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692CD90E">
      <w:pPr>
        <w:pStyle w:val="2"/>
        <w:spacing w:line="360" w:lineRule="auto"/>
        <w:ind w:left="0" w:leftChars="0" w:firstLine="0"/>
        <w:jc w:val="center"/>
        <w:rPr>
          <w:rFonts w:ascii="微软雅黑" w:hAnsi="微软雅黑" w:eastAsia="微软雅黑" w:cs="微软雅黑"/>
          <w:b/>
          <w:bCs/>
          <w:color w:val="000000"/>
          <w:sz w:val="72"/>
          <w:szCs w:val="72"/>
        </w:rPr>
      </w:pPr>
      <w:bookmarkStart w:id="390" w:name="_GoBack"/>
      <w:bookmarkEnd w:id="390"/>
      <w:bookmarkStart w:id="0" w:name="_Toc144974478"/>
      <w:bookmarkStart w:id="1" w:name="_Toc152042286"/>
      <w:r>
        <w:rPr>
          <w:rFonts w:hint="eastAsia" w:ascii="宋体" w:hAnsi="宋体" w:cs="仿宋"/>
          <w:b/>
          <w:spacing w:val="-6"/>
          <w:sz w:val="56"/>
          <w:szCs w:val="56"/>
          <w:u w:val="single"/>
        </w:rPr>
        <w:t>采购人名称+项目名称</w:t>
      </w:r>
    </w:p>
    <w:p w14:paraId="2EC92E2D">
      <w:pPr>
        <w:pStyle w:val="2"/>
        <w:spacing w:line="360" w:lineRule="auto"/>
        <w:rPr>
          <w:rFonts w:ascii="微软雅黑" w:hAnsi="微软雅黑" w:eastAsia="微软雅黑" w:cs="微软雅黑"/>
          <w:b/>
          <w:bCs/>
          <w:color w:val="000000"/>
          <w:sz w:val="72"/>
          <w:szCs w:val="72"/>
        </w:rPr>
      </w:pPr>
    </w:p>
    <w:p w14:paraId="20AC3000">
      <w:pPr>
        <w:rPr>
          <w:rFonts w:ascii="微软雅黑" w:hAnsi="微软雅黑" w:eastAsia="微软雅黑" w:cs="微软雅黑"/>
          <w:b/>
          <w:bCs/>
          <w:color w:val="000000"/>
          <w:sz w:val="72"/>
          <w:szCs w:val="72"/>
        </w:rPr>
      </w:pPr>
    </w:p>
    <w:p w14:paraId="5A44B91B">
      <w:pPr>
        <w:pStyle w:val="2"/>
      </w:pPr>
    </w:p>
    <w:p w14:paraId="224D2969">
      <w:pPr>
        <w:spacing w:line="360" w:lineRule="auto"/>
        <w:jc w:val="center"/>
        <w:rPr>
          <w:rFonts w:ascii="微软雅黑" w:hAnsi="微软雅黑" w:eastAsia="微软雅黑" w:cs="微软雅黑"/>
          <w:b/>
          <w:bCs/>
          <w:color w:val="000000"/>
          <w:sz w:val="72"/>
          <w:szCs w:val="72"/>
        </w:rPr>
      </w:pPr>
      <w:r>
        <w:rPr>
          <w:rFonts w:hint="eastAsia" w:ascii="微软雅黑" w:hAnsi="微软雅黑" w:eastAsia="微软雅黑" w:cs="微软雅黑"/>
          <w:b/>
          <w:bCs/>
          <w:color w:val="000000"/>
          <w:sz w:val="72"/>
          <w:szCs w:val="72"/>
        </w:rPr>
        <w:t>询价文件</w:t>
      </w:r>
    </w:p>
    <w:p w14:paraId="776584AD">
      <w:pPr>
        <w:spacing w:line="360" w:lineRule="auto"/>
        <w:jc w:val="center"/>
        <w:rPr>
          <w:rFonts w:ascii="微软雅黑" w:hAnsi="微软雅黑" w:eastAsia="微软雅黑" w:cs="微软雅黑"/>
          <w:color w:val="000000"/>
          <w:sz w:val="30"/>
          <w:szCs w:val="30"/>
        </w:rPr>
      </w:pPr>
      <w:r>
        <w:rPr>
          <w:rFonts w:hint="eastAsia" w:ascii="微软雅黑" w:hAnsi="微软雅黑" w:eastAsia="微软雅黑" w:cs="微软雅黑"/>
          <w:b/>
          <w:bCs/>
          <w:color w:val="000000"/>
          <w:sz w:val="30"/>
          <w:szCs w:val="30"/>
        </w:rPr>
        <w:t xml:space="preserve">采购编号： </w:t>
      </w:r>
    </w:p>
    <w:p w14:paraId="7596AD21">
      <w:pPr>
        <w:spacing w:line="360" w:lineRule="auto"/>
        <w:jc w:val="center"/>
        <w:rPr>
          <w:rFonts w:ascii="微软雅黑" w:hAnsi="微软雅黑" w:eastAsia="微软雅黑" w:cs="微软雅黑"/>
          <w:b/>
          <w:color w:val="000000"/>
          <w:sz w:val="24"/>
        </w:rPr>
      </w:pPr>
    </w:p>
    <w:p w14:paraId="5270D769">
      <w:pPr>
        <w:spacing w:line="360" w:lineRule="auto"/>
        <w:rPr>
          <w:rFonts w:ascii="微软雅黑" w:hAnsi="微软雅黑" w:eastAsia="微软雅黑" w:cs="微软雅黑"/>
          <w:b/>
          <w:color w:val="000000"/>
          <w:sz w:val="24"/>
        </w:rPr>
      </w:pPr>
    </w:p>
    <w:p w14:paraId="4B1A6065">
      <w:pPr>
        <w:spacing w:line="360" w:lineRule="auto"/>
        <w:jc w:val="center"/>
        <w:rPr>
          <w:rFonts w:ascii="微软雅黑" w:hAnsi="微软雅黑" w:eastAsia="微软雅黑" w:cs="微软雅黑"/>
          <w:b/>
          <w:color w:val="000000"/>
          <w:sz w:val="24"/>
        </w:rPr>
      </w:pPr>
    </w:p>
    <w:p w14:paraId="3280E8F8">
      <w:pPr>
        <w:spacing w:line="360" w:lineRule="auto"/>
        <w:jc w:val="center"/>
        <w:rPr>
          <w:rFonts w:ascii="微软雅黑" w:hAnsi="微软雅黑" w:eastAsia="微软雅黑" w:cs="微软雅黑"/>
          <w:b/>
          <w:color w:val="000000"/>
          <w:sz w:val="24"/>
        </w:rPr>
      </w:pPr>
    </w:p>
    <w:p w14:paraId="3ECB4EC5">
      <w:pPr>
        <w:spacing w:line="360" w:lineRule="auto"/>
        <w:jc w:val="center"/>
        <w:rPr>
          <w:rFonts w:hint="eastAsia" w:ascii="微软雅黑" w:hAnsi="微软雅黑" w:eastAsia="微软雅黑" w:cs="微软雅黑"/>
          <w:b/>
          <w:color w:val="000000"/>
          <w:sz w:val="24"/>
        </w:rPr>
      </w:pPr>
    </w:p>
    <w:p w14:paraId="6057226B">
      <w:pPr>
        <w:pStyle w:val="2"/>
        <w:rPr>
          <w:rFonts w:hint="eastAsia"/>
        </w:rPr>
      </w:pPr>
    </w:p>
    <w:p w14:paraId="2D63E497">
      <w:pPr>
        <w:rPr>
          <w:rFonts w:hint="eastAsia"/>
        </w:rPr>
      </w:pPr>
    </w:p>
    <w:p w14:paraId="747F04CF">
      <w:pPr>
        <w:pStyle w:val="2"/>
        <w:rPr>
          <w:rFonts w:hint="eastAsia"/>
        </w:rPr>
      </w:pPr>
    </w:p>
    <w:p w14:paraId="3302F63E"/>
    <w:p w14:paraId="6060208D">
      <w:pPr>
        <w:pStyle w:val="13"/>
        <w:spacing w:line="360" w:lineRule="auto"/>
        <w:ind w:firstLine="1200" w:firstLineChars="400"/>
        <w:rPr>
          <w:rFonts w:ascii="微软雅黑" w:hAnsi="微软雅黑" w:eastAsia="微软雅黑" w:cs="微软雅黑"/>
          <w:b/>
          <w:color w:val="000000"/>
          <w:sz w:val="30"/>
          <w:szCs w:val="21"/>
        </w:rPr>
      </w:pPr>
      <w:r>
        <w:rPr>
          <w:rFonts w:hint="eastAsia" w:ascii="微软雅黑" w:hAnsi="微软雅黑" w:eastAsia="微软雅黑" w:cs="微软雅黑"/>
          <w:b/>
          <w:color w:val="000000"/>
          <w:sz w:val="30"/>
          <w:szCs w:val="21"/>
        </w:rPr>
        <w:t>采 购 人：</w:t>
      </w:r>
    </w:p>
    <w:p w14:paraId="71BA4B7B">
      <w:pPr>
        <w:pStyle w:val="13"/>
        <w:spacing w:line="360" w:lineRule="auto"/>
        <w:ind w:firstLine="1200" w:firstLineChars="400"/>
        <w:rPr>
          <w:rFonts w:ascii="微软雅黑" w:hAnsi="微软雅黑" w:eastAsia="微软雅黑" w:cs="微软雅黑"/>
          <w:b/>
          <w:color w:val="000000"/>
          <w:sz w:val="30"/>
          <w:szCs w:val="21"/>
        </w:rPr>
      </w:pPr>
      <w:r>
        <w:rPr>
          <w:rFonts w:hint="eastAsia" w:ascii="微软雅黑" w:hAnsi="微软雅黑" w:eastAsia="微软雅黑" w:cs="微软雅黑"/>
          <w:b/>
          <w:color w:val="000000"/>
          <w:sz w:val="30"/>
          <w:szCs w:val="21"/>
        </w:rPr>
        <w:t>代理机构：</w:t>
      </w:r>
    </w:p>
    <w:p w14:paraId="5B8F3F85">
      <w:pPr>
        <w:pStyle w:val="13"/>
        <w:spacing w:line="360" w:lineRule="auto"/>
        <w:ind w:firstLine="1200" w:firstLineChars="400"/>
        <w:jc w:val="left"/>
        <w:rPr>
          <w:rFonts w:ascii="微软雅黑" w:hAnsi="微软雅黑" w:eastAsia="微软雅黑" w:cs="微软雅黑"/>
          <w:b/>
          <w:color w:val="000000"/>
          <w:sz w:val="30"/>
          <w:szCs w:val="21"/>
        </w:rPr>
      </w:pPr>
      <w:r>
        <w:rPr>
          <w:rFonts w:hint="eastAsia" w:ascii="微软雅黑" w:hAnsi="微软雅黑" w:eastAsia="微软雅黑" w:cs="微软雅黑"/>
          <w:b/>
          <w:color w:val="000000"/>
          <w:sz w:val="30"/>
          <w:szCs w:val="21"/>
        </w:rPr>
        <w:t>日    期： 年  月</w:t>
      </w:r>
    </w:p>
    <w:p w14:paraId="0F23D62E">
      <w:pPr>
        <w:spacing w:line="360" w:lineRule="auto"/>
        <w:jc w:val="center"/>
        <w:rPr>
          <w:rFonts w:ascii="微软雅黑" w:hAnsi="微软雅黑" w:eastAsia="微软雅黑" w:cs="微软雅黑"/>
          <w:b/>
          <w:bCs/>
          <w:color w:val="000000"/>
          <w:sz w:val="32"/>
          <w:szCs w:val="32"/>
        </w:rPr>
        <w:sectPr>
          <w:pgSz w:w="11906" w:h="16838"/>
          <w:pgMar w:top="1418" w:right="1701" w:bottom="1418" w:left="1701" w:header="851" w:footer="992" w:gutter="0"/>
          <w:pgBorders>
            <w:bottom w:val="single" w:color="auto" w:sz="4" w:space="0"/>
          </w:pgBorders>
          <w:pgNumType w:start="1"/>
          <w:cols w:space="720" w:num="1"/>
          <w:docGrid w:type="linesAndChars" w:linePitch="312" w:charSpace="0"/>
        </w:sectPr>
      </w:pPr>
    </w:p>
    <w:p w14:paraId="20AB32C8">
      <w:pPr>
        <w:pStyle w:val="2"/>
      </w:pPr>
    </w:p>
    <w:p w14:paraId="3AC87F46">
      <w:pPr>
        <w:spacing w:line="360" w:lineRule="auto"/>
        <w:jc w:val="center"/>
        <w:rPr>
          <w:rFonts w:ascii="宋体" w:hAnsi="宋体" w:cs="宋体"/>
          <w:b/>
          <w:bCs/>
          <w:color w:val="000000"/>
          <w:sz w:val="32"/>
          <w:szCs w:val="32"/>
        </w:rPr>
      </w:pPr>
      <w:r>
        <w:rPr>
          <w:rFonts w:hint="eastAsia" w:ascii="宋体" w:hAnsi="宋体" w:cs="宋体"/>
          <w:b/>
          <w:bCs/>
          <w:color w:val="000000"/>
          <w:sz w:val="32"/>
          <w:szCs w:val="32"/>
        </w:rPr>
        <w:t>目   录</w:t>
      </w:r>
      <w:bookmarkEnd w:id="0"/>
      <w:bookmarkEnd w:id="1"/>
    </w:p>
    <w:p w14:paraId="58EDB858">
      <w:pPr>
        <w:pStyle w:val="23"/>
        <w:tabs>
          <w:tab w:val="right" w:leader="dot" w:pos="8504"/>
        </w:tabs>
        <w:spacing w:line="720" w:lineRule="auto"/>
        <w:rPr>
          <w:rFonts w:ascii="宋体" w:hAnsi="宋体" w:cs="宋体"/>
          <w:sz w:val="28"/>
          <w:szCs w:val="28"/>
        </w:rPr>
      </w:pPr>
      <w:r>
        <w:rPr>
          <w:rFonts w:hint="eastAsia" w:ascii="宋体" w:hAnsi="宋体" w:cs="宋体"/>
          <w:bCs w:val="0"/>
          <w:color w:val="000000"/>
          <w:kern w:val="0"/>
          <w:sz w:val="28"/>
          <w:szCs w:val="28"/>
        </w:rPr>
        <w:fldChar w:fldCharType="begin"/>
      </w:r>
      <w:r>
        <w:rPr>
          <w:rFonts w:hint="eastAsia" w:ascii="宋体" w:hAnsi="宋体" w:cs="宋体"/>
          <w:bCs w:val="0"/>
          <w:color w:val="000000"/>
          <w:kern w:val="0"/>
          <w:sz w:val="28"/>
          <w:szCs w:val="28"/>
        </w:rPr>
        <w:instrText xml:space="preserve">TOC \o "1-1" \h \z \u</w:instrText>
      </w:r>
      <w:r>
        <w:rPr>
          <w:rFonts w:hint="eastAsia" w:ascii="宋体" w:hAnsi="宋体" w:cs="宋体"/>
          <w:bCs w:val="0"/>
          <w:color w:val="000000"/>
          <w:kern w:val="0"/>
          <w:sz w:val="28"/>
          <w:szCs w:val="28"/>
        </w:rPr>
        <w:fldChar w:fldCharType="separate"/>
      </w:r>
      <w:r>
        <w:fldChar w:fldCharType="begin"/>
      </w:r>
      <w:r>
        <w:instrText xml:space="preserve"> HYPERLINK \l "_Toc21674" </w:instrText>
      </w:r>
      <w:r>
        <w:fldChar w:fldCharType="separate"/>
      </w:r>
      <w:r>
        <w:rPr>
          <w:rFonts w:hint="eastAsia" w:ascii="宋体" w:hAnsi="宋体" w:cs="宋体"/>
          <w:sz w:val="28"/>
          <w:szCs w:val="28"/>
        </w:rPr>
        <w:t>第一章 询价公告</w:t>
      </w:r>
      <w:r>
        <w:rPr>
          <w:rFonts w:hint="eastAsia" w:ascii="宋体" w:hAnsi="宋体" w:cs="宋体"/>
          <w:sz w:val="28"/>
          <w:szCs w:val="28"/>
        </w:rPr>
        <w:tab/>
      </w:r>
      <w:r>
        <w:rPr>
          <w:rFonts w:hint="eastAsia" w:ascii="宋体" w:hAnsi="宋体" w:cs="宋体"/>
          <w:sz w:val="28"/>
          <w:szCs w:val="28"/>
        </w:rPr>
        <w:fldChar w:fldCharType="begin"/>
      </w:r>
      <w:r>
        <w:rPr>
          <w:rFonts w:hint="eastAsia" w:ascii="宋体" w:hAnsi="宋体" w:cs="宋体"/>
          <w:sz w:val="28"/>
          <w:szCs w:val="28"/>
        </w:rPr>
        <w:instrText xml:space="preserve"> PAGEREF _Toc21674 </w:instrText>
      </w:r>
      <w:r>
        <w:rPr>
          <w:rFonts w:hint="eastAsia" w:ascii="宋体" w:hAnsi="宋体" w:cs="宋体"/>
          <w:sz w:val="28"/>
          <w:szCs w:val="28"/>
        </w:rPr>
        <w:fldChar w:fldCharType="separate"/>
      </w:r>
      <w:r>
        <w:rPr>
          <w:rFonts w:hint="eastAsia" w:ascii="宋体" w:hAnsi="宋体" w:cs="宋体"/>
          <w:sz w:val="28"/>
          <w:szCs w:val="28"/>
        </w:rPr>
        <w:t>2</w:t>
      </w:r>
      <w:r>
        <w:rPr>
          <w:rFonts w:hint="eastAsia" w:ascii="宋体" w:hAnsi="宋体" w:cs="宋体"/>
          <w:sz w:val="28"/>
          <w:szCs w:val="28"/>
        </w:rPr>
        <w:fldChar w:fldCharType="end"/>
      </w:r>
      <w:r>
        <w:rPr>
          <w:rFonts w:hint="eastAsia" w:ascii="宋体" w:hAnsi="宋体" w:cs="宋体"/>
          <w:sz w:val="28"/>
          <w:szCs w:val="28"/>
        </w:rPr>
        <w:fldChar w:fldCharType="end"/>
      </w:r>
    </w:p>
    <w:p w14:paraId="093903C5">
      <w:pPr>
        <w:pStyle w:val="23"/>
        <w:tabs>
          <w:tab w:val="right" w:leader="dot" w:pos="8504"/>
        </w:tabs>
        <w:spacing w:line="720" w:lineRule="auto"/>
        <w:rPr>
          <w:rFonts w:ascii="宋体" w:hAnsi="宋体" w:cs="宋体"/>
          <w:sz w:val="28"/>
          <w:szCs w:val="28"/>
        </w:rPr>
      </w:pPr>
      <w:r>
        <w:fldChar w:fldCharType="begin"/>
      </w:r>
      <w:r>
        <w:instrText xml:space="preserve"> HYPERLINK \l "_Toc27636" </w:instrText>
      </w:r>
      <w:r>
        <w:fldChar w:fldCharType="separate"/>
      </w:r>
      <w:r>
        <w:rPr>
          <w:rFonts w:hint="eastAsia" w:ascii="宋体" w:hAnsi="宋体" w:cs="宋体"/>
          <w:sz w:val="28"/>
          <w:szCs w:val="28"/>
        </w:rPr>
        <w:t>第二章 供应商须知</w:t>
      </w:r>
      <w:r>
        <w:rPr>
          <w:rFonts w:hint="eastAsia" w:ascii="宋体" w:hAnsi="宋体" w:cs="宋体"/>
          <w:sz w:val="28"/>
          <w:szCs w:val="28"/>
        </w:rPr>
        <w:tab/>
      </w:r>
      <w:r>
        <w:rPr>
          <w:rFonts w:hint="eastAsia" w:ascii="宋体" w:hAnsi="宋体" w:cs="宋体"/>
          <w:sz w:val="28"/>
          <w:szCs w:val="28"/>
        </w:rPr>
        <w:fldChar w:fldCharType="begin"/>
      </w:r>
      <w:r>
        <w:rPr>
          <w:rFonts w:hint="eastAsia" w:ascii="宋体" w:hAnsi="宋体" w:cs="宋体"/>
          <w:sz w:val="28"/>
          <w:szCs w:val="28"/>
        </w:rPr>
        <w:instrText xml:space="preserve"> PAGEREF _Toc27636 </w:instrText>
      </w:r>
      <w:r>
        <w:rPr>
          <w:rFonts w:hint="eastAsia" w:ascii="宋体" w:hAnsi="宋体" w:cs="宋体"/>
          <w:sz w:val="28"/>
          <w:szCs w:val="28"/>
        </w:rPr>
        <w:fldChar w:fldCharType="separate"/>
      </w:r>
      <w:r>
        <w:rPr>
          <w:rFonts w:hint="eastAsia" w:ascii="宋体" w:hAnsi="宋体" w:cs="宋体"/>
          <w:sz w:val="28"/>
          <w:szCs w:val="28"/>
        </w:rPr>
        <w:t>5</w:t>
      </w:r>
      <w:r>
        <w:rPr>
          <w:rFonts w:hint="eastAsia" w:ascii="宋体" w:hAnsi="宋体" w:cs="宋体"/>
          <w:sz w:val="28"/>
          <w:szCs w:val="28"/>
        </w:rPr>
        <w:fldChar w:fldCharType="end"/>
      </w:r>
      <w:r>
        <w:rPr>
          <w:rFonts w:hint="eastAsia" w:ascii="宋体" w:hAnsi="宋体" w:cs="宋体"/>
          <w:sz w:val="28"/>
          <w:szCs w:val="28"/>
        </w:rPr>
        <w:fldChar w:fldCharType="end"/>
      </w:r>
    </w:p>
    <w:p w14:paraId="11AE7696">
      <w:pPr>
        <w:pStyle w:val="23"/>
        <w:tabs>
          <w:tab w:val="right" w:leader="dot" w:pos="8504"/>
        </w:tabs>
        <w:spacing w:line="720" w:lineRule="auto"/>
        <w:rPr>
          <w:rFonts w:ascii="宋体" w:hAnsi="宋体" w:cs="宋体"/>
          <w:sz w:val="28"/>
          <w:szCs w:val="28"/>
        </w:rPr>
      </w:pPr>
      <w:r>
        <w:fldChar w:fldCharType="begin"/>
      </w:r>
      <w:r>
        <w:instrText xml:space="preserve"> HYPERLINK \l "_Toc15143" </w:instrText>
      </w:r>
      <w:r>
        <w:fldChar w:fldCharType="separate"/>
      </w:r>
      <w:r>
        <w:rPr>
          <w:rFonts w:hint="eastAsia" w:ascii="宋体" w:hAnsi="宋体" w:cs="宋体"/>
          <w:sz w:val="28"/>
          <w:szCs w:val="28"/>
        </w:rPr>
        <w:t>第三章采购内容及要求</w:t>
      </w:r>
      <w:r>
        <w:rPr>
          <w:rFonts w:hint="eastAsia" w:ascii="宋体" w:hAnsi="宋体" w:cs="宋体"/>
          <w:sz w:val="28"/>
          <w:szCs w:val="28"/>
        </w:rPr>
        <w:tab/>
      </w:r>
      <w:r>
        <w:rPr>
          <w:rFonts w:hint="eastAsia" w:ascii="宋体" w:hAnsi="宋体" w:cs="宋体"/>
          <w:sz w:val="28"/>
          <w:szCs w:val="28"/>
        </w:rPr>
        <w:fldChar w:fldCharType="begin"/>
      </w:r>
      <w:r>
        <w:rPr>
          <w:rFonts w:hint="eastAsia" w:ascii="宋体" w:hAnsi="宋体" w:cs="宋体"/>
          <w:sz w:val="28"/>
          <w:szCs w:val="28"/>
        </w:rPr>
        <w:instrText xml:space="preserve"> PAGEREF _Toc15143 </w:instrText>
      </w:r>
      <w:r>
        <w:rPr>
          <w:rFonts w:hint="eastAsia" w:ascii="宋体" w:hAnsi="宋体" w:cs="宋体"/>
          <w:sz w:val="28"/>
          <w:szCs w:val="28"/>
        </w:rPr>
        <w:fldChar w:fldCharType="separate"/>
      </w:r>
      <w:r>
        <w:rPr>
          <w:rFonts w:hint="eastAsia" w:ascii="宋体" w:hAnsi="宋体" w:cs="宋体"/>
          <w:sz w:val="28"/>
          <w:szCs w:val="28"/>
        </w:rPr>
        <w:t>23</w:t>
      </w:r>
      <w:r>
        <w:rPr>
          <w:rFonts w:hint="eastAsia" w:ascii="宋体" w:hAnsi="宋体" w:cs="宋体"/>
          <w:sz w:val="28"/>
          <w:szCs w:val="28"/>
        </w:rPr>
        <w:fldChar w:fldCharType="end"/>
      </w:r>
      <w:r>
        <w:rPr>
          <w:rFonts w:hint="eastAsia" w:ascii="宋体" w:hAnsi="宋体" w:cs="宋体"/>
          <w:sz w:val="28"/>
          <w:szCs w:val="28"/>
        </w:rPr>
        <w:fldChar w:fldCharType="end"/>
      </w:r>
    </w:p>
    <w:p w14:paraId="719F647A">
      <w:pPr>
        <w:pStyle w:val="23"/>
        <w:tabs>
          <w:tab w:val="right" w:leader="dot" w:pos="8504"/>
        </w:tabs>
        <w:spacing w:line="720" w:lineRule="auto"/>
        <w:rPr>
          <w:rFonts w:ascii="宋体" w:hAnsi="宋体" w:cs="宋体"/>
          <w:sz w:val="28"/>
          <w:szCs w:val="28"/>
        </w:rPr>
      </w:pPr>
      <w:r>
        <w:fldChar w:fldCharType="begin"/>
      </w:r>
      <w:r>
        <w:instrText xml:space="preserve"> HYPERLINK \l "_Toc16718" </w:instrText>
      </w:r>
      <w:r>
        <w:fldChar w:fldCharType="separate"/>
      </w:r>
      <w:r>
        <w:rPr>
          <w:rFonts w:hint="eastAsia" w:ascii="宋体" w:hAnsi="宋体" w:cs="宋体"/>
          <w:sz w:val="28"/>
          <w:szCs w:val="28"/>
        </w:rPr>
        <w:t>第四章 合同格式</w:t>
      </w:r>
      <w:r>
        <w:rPr>
          <w:rFonts w:hint="eastAsia" w:ascii="宋体" w:hAnsi="宋体" w:cs="宋体"/>
          <w:sz w:val="28"/>
          <w:szCs w:val="28"/>
        </w:rPr>
        <w:tab/>
      </w:r>
      <w:r>
        <w:rPr>
          <w:rFonts w:hint="eastAsia" w:ascii="宋体" w:hAnsi="宋体" w:cs="宋体"/>
          <w:sz w:val="28"/>
          <w:szCs w:val="28"/>
        </w:rPr>
        <w:fldChar w:fldCharType="begin"/>
      </w:r>
      <w:r>
        <w:rPr>
          <w:rFonts w:hint="eastAsia" w:ascii="宋体" w:hAnsi="宋体" w:cs="宋体"/>
          <w:sz w:val="28"/>
          <w:szCs w:val="28"/>
        </w:rPr>
        <w:instrText xml:space="preserve"> PAGEREF _Toc16718 </w:instrText>
      </w:r>
      <w:r>
        <w:rPr>
          <w:rFonts w:hint="eastAsia" w:ascii="宋体" w:hAnsi="宋体" w:cs="宋体"/>
          <w:sz w:val="28"/>
          <w:szCs w:val="28"/>
        </w:rPr>
        <w:fldChar w:fldCharType="separate"/>
      </w:r>
      <w:r>
        <w:rPr>
          <w:rFonts w:hint="eastAsia" w:ascii="宋体" w:hAnsi="宋体" w:cs="宋体"/>
          <w:sz w:val="28"/>
          <w:szCs w:val="28"/>
        </w:rPr>
        <w:t>27</w:t>
      </w:r>
      <w:r>
        <w:rPr>
          <w:rFonts w:hint="eastAsia" w:ascii="宋体" w:hAnsi="宋体" w:cs="宋体"/>
          <w:sz w:val="28"/>
          <w:szCs w:val="28"/>
        </w:rPr>
        <w:fldChar w:fldCharType="end"/>
      </w:r>
      <w:r>
        <w:rPr>
          <w:rFonts w:hint="eastAsia" w:ascii="宋体" w:hAnsi="宋体" w:cs="宋体"/>
          <w:sz w:val="28"/>
          <w:szCs w:val="28"/>
        </w:rPr>
        <w:fldChar w:fldCharType="end"/>
      </w:r>
    </w:p>
    <w:p w14:paraId="6A32B0E4">
      <w:pPr>
        <w:pStyle w:val="23"/>
        <w:tabs>
          <w:tab w:val="right" w:leader="dot" w:pos="8504"/>
        </w:tabs>
        <w:spacing w:line="720" w:lineRule="auto"/>
        <w:rPr>
          <w:rFonts w:ascii="宋体" w:hAnsi="宋体" w:cs="宋体"/>
          <w:sz w:val="28"/>
          <w:szCs w:val="28"/>
        </w:rPr>
      </w:pPr>
      <w:r>
        <w:fldChar w:fldCharType="begin"/>
      </w:r>
      <w:r>
        <w:instrText xml:space="preserve"> HYPERLINK \l "_Toc31432" </w:instrText>
      </w:r>
      <w:r>
        <w:fldChar w:fldCharType="separate"/>
      </w:r>
      <w:r>
        <w:rPr>
          <w:rFonts w:hint="eastAsia" w:ascii="宋体" w:hAnsi="宋体" w:cs="宋体"/>
          <w:sz w:val="28"/>
          <w:szCs w:val="28"/>
        </w:rPr>
        <w:t>第五章 询价响应文件格式</w:t>
      </w:r>
      <w:r>
        <w:rPr>
          <w:rFonts w:hint="eastAsia" w:ascii="宋体" w:hAnsi="宋体" w:cs="宋体"/>
          <w:sz w:val="28"/>
          <w:szCs w:val="28"/>
        </w:rPr>
        <w:tab/>
      </w:r>
      <w:r>
        <w:rPr>
          <w:rFonts w:hint="eastAsia" w:ascii="宋体" w:hAnsi="宋体" w:cs="宋体"/>
          <w:sz w:val="28"/>
          <w:szCs w:val="28"/>
        </w:rPr>
        <w:fldChar w:fldCharType="begin"/>
      </w:r>
      <w:r>
        <w:rPr>
          <w:rFonts w:hint="eastAsia" w:ascii="宋体" w:hAnsi="宋体" w:cs="宋体"/>
          <w:sz w:val="28"/>
          <w:szCs w:val="28"/>
        </w:rPr>
        <w:instrText xml:space="preserve"> PAGEREF _Toc31432 </w:instrText>
      </w:r>
      <w:r>
        <w:rPr>
          <w:rFonts w:hint="eastAsia" w:ascii="宋体" w:hAnsi="宋体" w:cs="宋体"/>
          <w:sz w:val="28"/>
          <w:szCs w:val="28"/>
        </w:rPr>
        <w:fldChar w:fldCharType="separate"/>
      </w:r>
      <w:r>
        <w:rPr>
          <w:rFonts w:hint="eastAsia" w:ascii="宋体" w:hAnsi="宋体" w:cs="宋体"/>
          <w:sz w:val="28"/>
          <w:szCs w:val="28"/>
        </w:rPr>
        <w:t>30</w:t>
      </w:r>
      <w:r>
        <w:rPr>
          <w:rFonts w:hint="eastAsia" w:ascii="宋体" w:hAnsi="宋体" w:cs="宋体"/>
          <w:sz w:val="28"/>
          <w:szCs w:val="28"/>
        </w:rPr>
        <w:fldChar w:fldCharType="end"/>
      </w:r>
      <w:r>
        <w:rPr>
          <w:rFonts w:hint="eastAsia" w:ascii="宋体" w:hAnsi="宋体" w:cs="宋体"/>
          <w:sz w:val="28"/>
          <w:szCs w:val="28"/>
        </w:rPr>
        <w:fldChar w:fldCharType="end"/>
      </w:r>
    </w:p>
    <w:p w14:paraId="5DF2DEB1">
      <w:pPr>
        <w:pStyle w:val="23"/>
        <w:tabs>
          <w:tab w:val="right" w:leader="dot" w:pos="8504"/>
        </w:tabs>
        <w:spacing w:line="720" w:lineRule="auto"/>
        <w:rPr>
          <w:rFonts w:ascii="宋体" w:hAnsi="宋体" w:cs="宋体"/>
          <w:sz w:val="28"/>
          <w:szCs w:val="28"/>
        </w:rPr>
      </w:pPr>
      <w:r>
        <w:fldChar w:fldCharType="begin"/>
      </w:r>
      <w:r>
        <w:instrText xml:space="preserve"> HYPERLINK \l "_Toc13561" </w:instrText>
      </w:r>
      <w:r>
        <w:fldChar w:fldCharType="separate"/>
      </w:r>
      <w:r>
        <w:rPr>
          <w:rFonts w:hint="eastAsia" w:ascii="宋体" w:hAnsi="宋体" w:cs="宋体"/>
          <w:sz w:val="28"/>
          <w:szCs w:val="28"/>
        </w:rPr>
        <w:t>第六章 政府采购政策</w:t>
      </w:r>
      <w:r>
        <w:rPr>
          <w:rFonts w:hint="eastAsia" w:ascii="宋体" w:hAnsi="宋体" w:cs="宋体"/>
          <w:sz w:val="28"/>
          <w:szCs w:val="28"/>
        </w:rPr>
        <w:tab/>
      </w:r>
      <w:r>
        <w:rPr>
          <w:rFonts w:hint="eastAsia" w:ascii="宋体" w:hAnsi="宋体" w:cs="宋体"/>
          <w:sz w:val="28"/>
          <w:szCs w:val="28"/>
        </w:rPr>
        <w:fldChar w:fldCharType="begin"/>
      </w:r>
      <w:r>
        <w:rPr>
          <w:rFonts w:hint="eastAsia" w:ascii="宋体" w:hAnsi="宋体" w:cs="宋体"/>
          <w:sz w:val="28"/>
          <w:szCs w:val="28"/>
        </w:rPr>
        <w:instrText xml:space="preserve"> PAGEREF _Toc13561 </w:instrText>
      </w:r>
      <w:r>
        <w:rPr>
          <w:rFonts w:hint="eastAsia" w:ascii="宋体" w:hAnsi="宋体" w:cs="宋体"/>
          <w:sz w:val="28"/>
          <w:szCs w:val="28"/>
        </w:rPr>
        <w:fldChar w:fldCharType="separate"/>
      </w:r>
      <w:r>
        <w:rPr>
          <w:rFonts w:hint="eastAsia" w:ascii="宋体" w:hAnsi="宋体" w:cs="宋体"/>
          <w:sz w:val="28"/>
          <w:szCs w:val="28"/>
        </w:rPr>
        <w:t>46</w:t>
      </w:r>
      <w:r>
        <w:rPr>
          <w:rFonts w:hint="eastAsia" w:ascii="宋体" w:hAnsi="宋体" w:cs="宋体"/>
          <w:sz w:val="28"/>
          <w:szCs w:val="28"/>
        </w:rPr>
        <w:fldChar w:fldCharType="end"/>
      </w:r>
      <w:r>
        <w:rPr>
          <w:rFonts w:hint="eastAsia" w:ascii="宋体" w:hAnsi="宋体" w:cs="宋体"/>
          <w:sz w:val="28"/>
          <w:szCs w:val="28"/>
        </w:rPr>
        <w:fldChar w:fldCharType="end"/>
      </w:r>
    </w:p>
    <w:p w14:paraId="6975B3AC">
      <w:pPr>
        <w:widowControl/>
        <w:spacing w:line="720" w:lineRule="auto"/>
        <w:rPr>
          <w:rFonts w:ascii="宋体" w:hAnsi="宋体" w:cs="宋体"/>
          <w:color w:val="000000"/>
          <w:kern w:val="0"/>
          <w:sz w:val="28"/>
          <w:szCs w:val="28"/>
        </w:rPr>
      </w:pPr>
      <w:r>
        <w:rPr>
          <w:rFonts w:hint="eastAsia" w:ascii="宋体" w:hAnsi="宋体" w:cs="宋体"/>
          <w:color w:val="000000"/>
          <w:kern w:val="0"/>
          <w:sz w:val="28"/>
          <w:szCs w:val="28"/>
        </w:rPr>
        <w:fldChar w:fldCharType="end"/>
      </w:r>
    </w:p>
    <w:p w14:paraId="16F463D7">
      <w:pPr>
        <w:widowControl/>
        <w:topLinePunct/>
        <w:spacing w:line="360" w:lineRule="auto"/>
        <w:rPr>
          <w:rFonts w:ascii="宋体" w:hAnsi="宋体" w:cs="宋体"/>
          <w:color w:val="000000"/>
          <w:kern w:val="0"/>
          <w:szCs w:val="21"/>
        </w:rPr>
      </w:pPr>
      <w:bookmarkStart w:id="2" w:name="_Toc144974479"/>
      <w:bookmarkEnd w:id="2"/>
      <w:bookmarkStart w:id="3" w:name="_Toc152042287"/>
      <w:bookmarkEnd w:id="3"/>
      <w:bookmarkStart w:id="4" w:name="_Toc152045511"/>
      <w:bookmarkEnd w:id="4"/>
    </w:p>
    <w:p w14:paraId="5D1A1FFD">
      <w:pPr>
        <w:widowControl/>
        <w:spacing w:line="360" w:lineRule="auto"/>
        <w:rPr>
          <w:rFonts w:ascii="宋体" w:hAnsi="宋体" w:cs="宋体"/>
          <w:color w:val="000000"/>
          <w:kern w:val="0"/>
          <w:szCs w:val="21"/>
        </w:rPr>
      </w:pPr>
    </w:p>
    <w:p w14:paraId="6ED48549">
      <w:pPr>
        <w:widowControl/>
        <w:spacing w:line="360" w:lineRule="auto"/>
        <w:rPr>
          <w:rFonts w:ascii="宋体" w:hAnsi="宋体" w:cs="宋体"/>
          <w:color w:val="000000"/>
          <w:kern w:val="0"/>
          <w:szCs w:val="21"/>
        </w:rPr>
      </w:pPr>
    </w:p>
    <w:p w14:paraId="675189BD">
      <w:pPr>
        <w:widowControl/>
        <w:spacing w:line="360" w:lineRule="auto"/>
        <w:rPr>
          <w:rFonts w:ascii="宋体" w:hAnsi="宋体" w:cs="宋体"/>
          <w:color w:val="000000"/>
          <w:kern w:val="0"/>
          <w:szCs w:val="21"/>
        </w:rPr>
      </w:pPr>
    </w:p>
    <w:p w14:paraId="4FD37DB8">
      <w:pPr>
        <w:widowControl/>
        <w:spacing w:line="360" w:lineRule="auto"/>
        <w:rPr>
          <w:rFonts w:ascii="宋体" w:hAnsi="宋体" w:cs="宋体"/>
          <w:color w:val="000000"/>
          <w:kern w:val="0"/>
          <w:szCs w:val="21"/>
        </w:rPr>
      </w:pPr>
    </w:p>
    <w:p w14:paraId="3CBA6EEB">
      <w:pPr>
        <w:widowControl/>
        <w:spacing w:line="360" w:lineRule="auto"/>
        <w:rPr>
          <w:rFonts w:ascii="宋体" w:hAnsi="宋体" w:cs="宋体"/>
          <w:color w:val="000000"/>
          <w:kern w:val="0"/>
          <w:szCs w:val="21"/>
        </w:rPr>
      </w:pPr>
    </w:p>
    <w:p w14:paraId="5F9BFF21">
      <w:pPr>
        <w:widowControl/>
        <w:spacing w:line="360" w:lineRule="auto"/>
        <w:rPr>
          <w:rFonts w:ascii="宋体" w:hAnsi="宋体" w:cs="宋体"/>
          <w:color w:val="000000"/>
          <w:kern w:val="0"/>
          <w:szCs w:val="21"/>
        </w:rPr>
      </w:pPr>
    </w:p>
    <w:p w14:paraId="3589F96F">
      <w:pPr>
        <w:widowControl/>
        <w:spacing w:line="360" w:lineRule="auto"/>
        <w:rPr>
          <w:rFonts w:ascii="宋体" w:hAnsi="宋体" w:cs="宋体"/>
          <w:color w:val="000000"/>
          <w:kern w:val="0"/>
          <w:szCs w:val="21"/>
        </w:rPr>
      </w:pPr>
    </w:p>
    <w:p w14:paraId="57E750EF">
      <w:pPr>
        <w:widowControl/>
        <w:spacing w:line="360" w:lineRule="auto"/>
        <w:rPr>
          <w:rFonts w:ascii="宋体" w:hAnsi="宋体" w:cs="宋体"/>
          <w:color w:val="000000"/>
          <w:kern w:val="0"/>
          <w:szCs w:val="21"/>
        </w:rPr>
      </w:pPr>
    </w:p>
    <w:p w14:paraId="4527239C">
      <w:pPr>
        <w:widowControl/>
        <w:spacing w:line="360" w:lineRule="auto"/>
        <w:rPr>
          <w:rFonts w:ascii="宋体" w:hAnsi="宋体" w:cs="宋体"/>
          <w:color w:val="000000"/>
          <w:kern w:val="0"/>
          <w:szCs w:val="21"/>
        </w:rPr>
      </w:pPr>
    </w:p>
    <w:p w14:paraId="1E3C798F">
      <w:pPr>
        <w:widowControl/>
        <w:spacing w:line="360" w:lineRule="auto"/>
        <w:rPr>
          <w:rFonts w:ascii="宋体" w:hAnsi="宋体" w:cs="宋体"/>
          <w:color w:val="000000"/>
          <w:kern w:val="0"/>
          <w:szCs w:val="21"/>
        </w:rPr>
        <w:sectPr>
          <w:footerReference r:id="rId3" w:type="default"/>
          <w:pgSz w:w="11906" w:h="16838"/>
          <w:pgMar w:top="1418" w:right="1701" w:bottom="1418" w:left="1701" w:header="851" w:footer="992" w:gutter="0"/>
          <w:pgBorders>
            <w:bottom w:val="single" w:color="auto" w:sz="4" w:space="0"/>
          </w:pgBorders>
          <w:pgNumType w:start="1"/>
          <w:cols w:space="720" w:num="1"/>
          <w:docGrid w:type="linesAndChars" w:linePitch="312" w:charSpace="0"/>
        </w:sectPr>
      </w:pPr>
    </w:p>
    <w:p w14:paraId="5FE734AD">
      <w:pPr>
        <w:pStyle w:val="5"/>
        <w:spacing w:line="360" w:lineRule="auto"/>
        <w:ind w:left="0"/>
        <w:jc w:val="center"/>
        <w:rPr>
          <w:rFonts w:ascii="宋体" w:hAnsi="宋体" w:cs="宋体"/>
          <w:bCs w:val="0"/>
          <w:color w:val="000000"/>
          <w:sz w:val="32"/>
          <w:szCs w:val="32"/>
        </w:rPr>
      </w:pPr>
      <w:bookmarkStart w:id="5" w:name="_Toc21674"/>
      <w:bookmarkStart w:id="6" w:name="_Toc447113400"/>
      <w:bookmarkStart w:id="7" w:name="_Toc419222855"/>
      <w:r>
        <w:rPr>
          <w:rFonts w:hint="eastAsia" w:ascii="宋体" w:hAnsi="宋体" w:cs="宋体"/>
          <w:bCs w:val="0"/>
          <w:color w:val="000000"/>
          <w:sz w:val="32"/>
          <w:szCs w:val="32"/>
        </w:rPr>
        <w:t>第一章 询价公告</w:t>
      </w:r>
      <w:bookmarkEnd w:id="5"/>
      <w:bookmarkEnd w:id="6"/>
      <w:bookmarkEnd w:id="7"/>
    </w:p>
    <w:p w14:paraId="77FD4699">
      <w:pPr>
        <w:tabs>
          <w:tab w:val="left" w:pos="3131"/>
        </w:tabs>
        <w:spacing w:line="360" w:lineRule="auto"/>
        <w:jc w:val="center"/>
        <w:rPr>
          <w:rFonts w:ascii="宋体" w:hAnsi="宋体" w:cs="宋体"/>
          <w:b/>
          <w:bCs/>
          <w:color w:val="000000"/>
          <w:sz w:val="28"/>
          <w:szCs w:val="28"/>
        </w:rPr>
      </w:pPr>
      <w:bookmarkStart w:id="8" w:name="_Toc152042303"/>
      <w:bookmarkEnd w:id="8"/>
      <w:bookmarkStart w:id="9" w:name="_Toc144974495"/>
      <w:bookmarkEnd w:id="9"/>
      <w:bookmarkStart w:id="10" w:name="_Toc319931626"/>
      <w:bookmarkEnd w:id="10"/>
      <w:bookmarkStart w:id="11" w:name="OLE_LINK4"/>
      <w:bookmarkStart w:id="12" w:name="OLE_LINK3"/>
      <w:bookmarkStart w:id="13" w:name="_Toc419222856"/>
      <w:bookmarkStart w:id="14" w:name="_Toc447113401"/>
      <w:r>
        <w:rPr>
          <w:rFonts w:hint="eastAsia" w:ascii="宋体" w:hAnsi="宋体" w:cs="宋体"/>
          <w:b/>
          <w:bCs/>
          <w:color w:val="000000"/>
          <w:sz w:val="28"/>
          <w:szCs w:val="28"/>
        </w:rPr>
        <w:t>采购人名称+项目名称</w:t>
      </w:r>
    </w:p>
    <w:p w14:paraId="7A1DCAC8">
      <w:pPr>
        <w:pStyle w:val="77"/>
        <w:spacing w:line="360" w:lineRule="auto"/>
        <w:jc w:val="center"/>
        <w:rPr>
          <w:b/>
          <w:bCs/>
          <w:color w:val="000000"/>
          <w:sz w:val="32"/>
          <w:szCs w:val="32"/>
        </w:rPr>
      </w:pPr>
      <w:r>
        <w:rPr>
          <w:rFonts w:hint="eastAsia"/>
          <w:b/>
          <w:bCs/>
          <w:color w:val="000000"/>
          <w:sz w:val="28"/>
          <w:szCs w:val="28"/>
        </w:rPr>
        <w:t>询价公告</w:t>
      </w:r>
    </w:p>
    <w:bookmarkEnd w:id="11"/>
    <w:bookmarkEnd w:id="12"/>
    <w:p w14:paraId="034A3DC4">
      <w:pPr>
        <w:pStyle w:val="6"/>
        <w:spacing w:line="400" w:lineRule="exact"/>
        <w:ind w:left="0"/>
        <w:rPr>
          <w:rFonts w:ascii="宋体" w:hAnsi="宋体" w:cs="宋体"/>
          <w:color w:val="000000"/>
          <w:sz w:val="21"/>
          <w:szCs w:val="21"/>
          <w:shd w:val="clear" w:color="auto" w:fill="FFFFFF"/>
        </w:rPr>
      </w:pPr>
      <w:bookmarkStart w:id="15" w:name="_Toc28359012"/>
      <w:bookmarkStart w:id="16" w:name="_Toc35393629"/>
      <w:bookmarkStart w:id="17" w:name="_Toc28359089"/>
      <w:bookmarkStart w:id="18" w:name="_Toc35393798"/>
      <w:r>
        <w:rPr>
          <w:rFonts w:hint="eastAsia" w:ascii="宋体" w:hAnsi="宋体" w:cs="宋体"/>
          <w:color w:val="000000"/>
          <w:sz w:val="21"/>
          <w:szCs w:val="21"/>
          <w:shd w:val="clear" w:color="auto" w:fill="FFFFFF"/>
        </w:rPr>
        <w:t>一、项目基本情况</w:t>
      </w:r>
      <w:bookmarkEnd w:id="15"/>
      <w:bookmarkEnd w:id="16"/>
      <w:bookmarkEnd w:id="17"/>
      <w:bookmarkEnd w:id="18"/>
    </w:p>
    <w:p w14:paraId="6D8A713B">
      <w:pPr>
        <w:spacing w:line="400" w:lineRule="exact"/>
        <w:ind w:firstLine="420" w:firstLineChars="200"/>
        <w:rPr>
          <w:rFonts w:ascii="宋体" w:hAnsi="宋体" w:cs="宋体"/>
          <w:kern w:val="0"/>
          <w:szCs w:val="21"/>
          <w:shd w:val="clear" w:color="auto" w:fill="FFFFFF"/>
        </w:rPr>
      </w:pPr>
      <w:r>
        <w:rPr>
          <w:rFonts w:hint="eastAsia" w:ascii="宋体" w:hAnsi="宋体" w:cs="宋体"/>
          <w:kern w:val="0"/>
          <w:szCs w:val="21"/>
          <w:shd w:val="clear" w:color="auto" w:fill="FFFFFF"/>
        </w:rPr>
        <w:t xml:space="preserve">1.项目编号： </w:t>
      </w:r>
    </w:p>
    <w:p w14:paraId="5D01E592">
      <w:pPr>
        <w:spacing w:line="400" w:lineRule="exact"/>
        <w:ind w:firstLine="420" w:firstLineChars="200"/>
        <w:rPr>
          <w:rFonts w:ascii="宋体" w:hAnsi="宋体" w:cs="宋体"/>
          <w:kern w:val="0"/>
          <w:szCs w:val="21"/>
          <w:shd w:val="clear" w:color="auto" w:fill="FFFFFF"/>
        </w:rPr>
      </w:pPr>
      <w:r>
        <w:rPr>
          <w:rFonts w:hint="eastAsia" w:ascii="宋体" w:hAnsi="宋体" w:cs="宋体"/>
          <w:kern w:val="0"/>
          <w:szCs w:val="21"/>
          <w:shd w:val="clear" w:color="auto" w:fill="FFFFFF"/>
        </w:rPr>
        <w:t>2.项目名称：</w:t>
      </w:r>
    </w:p>
    <w:p w14:paraId="218CFC34">
      <w:pPr>
        <w:spacing w:line="400" w:lineRule="exact"/>
        <w:ind w:firstLine="420" w:firstLineChars="200"/>
        <w:rPr>
          <w:rFonts w:ascii="宋体" w:hAnsi="宋体" w:cs="宋体"/>
          <w:kern w:val="0"/>
          <w:szCs w:val="21"/>
          <w:shd w:val="clear" w:color="auto" w:fill="FFFFFF"/>
        </w:rPr>
      </w:pPr>
      <w:r>
        <w:rPr>
          <w:rFonts w:hint="eastAsia" w:ascii="宋体" w:hAnsi="宋体" w:cs="宋体"/>
          <w:kern w:val="0"/>
          <w:szCs w:val="21"/>
          <w:shd w:val="clear" w:color="auto" w:fill="FFFFFF"/>
        </w:rPr>
        <w:t>3.采购方式：询价采购</w:t>
      </w:r>
    </w:p>
    <w:p w14:paraId="5CBC2965">
      <w:pPr>
        <w:spacing w:line="400" w:lineRule="exact"/>
        <w:ind w:firstLine="420" w:firstLineChars="200"/>
        <w:rPr>
          <w:rFonts w:ascii="宋体" w:hAnsi="宋体" w:cs="宋体"/>
          <w:kern w:val="0"/>
          <w:szCs w:val="21"/>
          <w:shd w:val="clear" w:color="auto" w:fill="FFFFFF"/>
        </w:rPr>
      </w:pPr>
      <w:r>
        <w:rPr>
          <w:rFonts w:hint="eastAsia" w:ascii="宋体" w:hAnsi="宋体" w:cs="宋体"/>
          <w:kern w:val="0"/>
          <w:szCs w:val="21"/>
          <w:shd w:val="clear" w:color="auto" w:fill="FFFFFF"/>
        </w:rPr>
        <w:t>4.预算金额：</w:t>
      </w:r>
    </w:p>
    <w:p w14:paraId="291D702A">
      <w:pPr>
        <w:spacing w:line="400" w:lineRule="exact"/>
        <w:ind w:firstLine="630" w:firstLineChars="300"/>
        <w:rPr>
          <w:rFonts w:ascii="宋体" w:hAnsi="宋体" w:cs="宋体"/>
          <w:kern w:val="0"/>
          <w:szCs w:val="21"/>
          <w:shd w:val="clear" w:color="auto" w:fill="FFFFFF"/>
        </w:rPr>
      </w:pPr>
      <w:r>
        <w:rPr>
          <w:rFonts w:hint="eastAsia" w:ascii="宋体" w:hAnsi="宋体" w:cs="宋体"/>
          <w:kern w:val="0"/>
          <w:szCs w:val="21"/>
          <w:shd w:val="clear" w:color="auto" w:fill="FFFFFF"/>
        </w:rPr>
        <w:t>最高限价：</w:t>
      </w:r>
    </w:p>
    <w:tbl>
      <w:tblPr>
        <w:tblStyle w:val="32"/>
        <w:tblW w:w="8711" w:type="dxa"/>
        <w:jc w:val="center"/>
        <w:tblCellSpacing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FFFFF"/>
        <w:tblLayout w:type="fixed"/>
        <w:tblCellMar>
          <w:top w:w="0" w:type="dxa"/>
          <w:left w:w="0" w:type="dxa"/>
          <w:bottom w:w="0" w:type="dxa"/>
          <w:right w:w="0" w:type="dxa"/>
        </w:tblCellMar>
      </w:tblPr>
      <w:tblGrid>
        <w:gridCol w:w="555"/>
        <w:gridCol w:w="847"/>
        <w:gridCol w:w="3469"/>
        <w:gridCol w:w="1768"/>
        <w:gridCol w:w="2072"/>
      </w:tblGrid>
      <w:tr w14:paraId="7B6F81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FFFFF"/>
          <w:tblCellMar>
            <w:top w:w="0" w:type="dxa"/>
            <w:left w:w="0" w:type="dxa"/>
            <w:bottom w:w="0" w:type="dxa"/>
            <w:right w:w="0" w:type="dxa"/>
          </w:tblCellMar>
        </w:tblPrEx>
        <w:trPr>
          <w:trHeight w:val="622" w:hRule="atLeast"/>
          <w:tblCellSpacing w:w="0" w:type="dxa"/>
          <w:jc w:val="center"/>
        </w:trPr>
        <w:tc>
          <w:tcPr>
            <w:tcW w:w="555" w:type="dxa"/>
            <w:shd w:val="clear" w:color="auto" w:fill="FFFFFF"/>
            <w:noWrap/>
            <w:vAlign w:val="center"/>
          </w:tcPr>
          <w:p w14:paraId="4D76CB17">
            <w:pPr>
              <w:spacing w:line="400" w:lineRule="exact"/>
              <w:jc w:val="center"/>
              <w:rPr>
                <w:rFonts w:ascii="宋体" w:hAnsi="宋体" w:cs="宋体"/>
                <w:kern w:val="0"/>
                <w:szCs w:val="21"/>
                <w:shd w:val="clear" w:color="auto" w:fill="FFFFFF"/>
              </w:rPr>
            </w:pPr>
            <w:r>
              <w:rPr>
                <w:rFonts w:hint="eastAsia" w:ascii="宋体" w:hAnsi="宋体" w:cs="宋体"/>
                <w:kern w:val="0"/>
                <w:szCs w:val="21"/>
                <w:shd w:val="clear" w:color="auto" w:fill="FFFFFF"/>
              </w:rPr>
              <w:t>序号</w:t>
            </w:r>
          </w:p>
        </w:tc>
        <w:tc>
          <w:tcPr>
            <w:tcW w:w="847" w:type="dxa"/>
            <w:shd w:val="clear" w:color="auto" w:fill="FFFFFF"/>
            <w:noWrap/>
            <w:vAlign w:val="center"/>
          </w:tcPr>
          <w:p w14:paraId="4DE60241">
            <w:pPr>
              <w:spacing w:line="400" w:lineRule="exact"/>
              <w:jc w:val="center"/>
              <w:rPr>
                <w:rFonts w:ascii="宋体" w:hAnsi="宋体" w:cs="宋体"/>
                <w:kern w:val="0"/>
                <w:szCs w:val="21"/>
                <w:shd w:val="clear" w:color="auto" w:fill="FFFFFF"/>
              </w:rPr>
            </w:pPr>
            <w:r>
              <w:rPr>
                <w:rFonts w:hint="eastAsia" w:ascii="宋体" w:hAnsi="宋体" w:cs="宋体"/>
                <w:kern w:val="0"/>
                <w:szCs w:val="21"/>
                <w:shd w:val="clear" w:color="auto" w:fill="FFFFFF"/>
              </w:rPr>
              <w:t>包号</w:t>
            </w:r>
          </w:p>
        </w:tc>
        <w:tc>
          <w:tcPr>
            <w:tcW w:w="3469" w:type="dxa"/>
            <w:shd w:val="clear" w:color="auto" w:fill="FFFFFF"/>
            <w:noWrap/>
            <w:vAlign w:val="center"/>
          </w:tcPr>
          <w:p w14:paraId="74F1990E">
            <w:pPr>
              <w:spacing w:line="400" w:lineRule="exact"/>
              <w:jc w:val="center"/>
              <w:rPr>
                <w:rFonts w:ascii="宋体" w:hAnsi="宋体" w:cs="宋体"/>
                <w:kern w:val="0"/>
                <w:szCs w:val="21"/>
                <w:shd w:val="clear" w:color="auto" w:fill="FFFFFF"/>
              </w:rPr>
            </w:pPr>
            <w:r>
              <w:rPr>
                <w:rFonts w:hint="eastAsia" w:ascii="宋体" w:hAnsi="宋体" w:cs="宋体"/>
                <w:kern w:val="0"/>
                <w:szCs w:val="21"/>
                <w:shd w:val="clear" w:color="auto" w:fill="FFFFFF"/>
              </w:rPr>
              <w:t>包名称</w:t>
            </w:r>
          </w:p>
        </w:tc>
        <w:tc>
          <w:tcPr>
            <w:tcW w:w="1768" w:type="dxa"/>
            <w:shd w:val="clear" w:color="auto" w:fill="FFFFFF"/>
            <w:noWrap/>
            <w:vAlign w:val="center"/>
          </w:tcPr>
          <w:p w14:paraId="5342D4B2">
            <w:pPr>
              <w:spacing w:line="400" w:lineRule="exact"/>
              <w:jc w:val="center"/>
              <w:rPr>
                <w:rFonts w:ascii="宋体" w:hAnsi="宋体" w:cs="宋体"/>
                <w:kern w:val="0"/>
                <w:szCs w:val="21"/>
                <w:shd w:val="clear" w:color="auto" w:fill="FFFFFF"/>
              </w:rPr>
            </w:pPr>
            <w:r>
              <w:rPr>
                <w:rFonts w:hint="eastAsia" w:ascii="宋体" w:hAnsi="宋体" w:cs="宋体"/>
                <w:kern w:val="0"/>
                <w:szCs w:val="21"/>
                <w:shd w:val="clear" w:color="auto" w:fill="FFFFFF"/>
              </w:rPr>
              <w:t>包预算（元）</w:t>
            </w:r>
          </w:p>
        </w:tc>
        <w:tc>
          <w:tcPr>
            <w:tcW w:w="2072" w:type="dxa"/>
            <w:shd w:val="clear" w:color="auto" w:fill="FFFFFF"/>
            <w:noWrap/>
            <w:vAlign w:val="center"/>
          </w:tcPr>
          <w:p w14:paraId="1F25AC1E">
            <w:pPr>
              <w:spacing w:line="400" w:lineRule="exact"/>
              <w:jc w:val="center"/>
              <w:rPr>
                <w:rFonts w:ascii="宋体" w:hAnsi="宋体" w:cs="宋体"/>
                <w:kern w:val="0"/>
                <w:szCs w:val="21"/>
                <w:shd w:val="clear" w:color="auto" w:fill="FFFFFF"/>
              </w:rPr>
            </w:pPr>
            <w:r>
              <w:rPr>
                <w:rFonts w:hint="eastAsia" w:ascii="宋体" w:hAnsi="宋体" w:cs="宋体"/>
                <w:kern w:val="0"/>
                <w:szCs w:val="21"/>
                <w:shd w:val="clear" w:color="auto" w:fill="FFFFFF"/>
              </w:rPr>
              <w:t>包最高限价（元）</w:t>
            </w:r>
          </w:p>
        </w:tc>
      </w:tr>
      <w:tr w14:paraId="408641C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FFFFF"/>
          <w:tblCellMar>
            <w:top w:w="0" w:type="dxa"/>
            <w:left w:w="0" w:type="dxa"/>
            <w:bottom w:w="0" w:type="dxa"/>
            <w:right w:w="0" w:type="dxa"/>
          </w:tblCellMar>
        </w:tblPrEx>
        <w:trPr>
          <w:trHeight w:val="860" w:hRule="atLeast"/>
          <w:tblCellSpacing w:w="0" w:type="dxa"/>
          <w:jc w:val="center"/>
        </w:trPr>
        <w:tc>
          <w:tcPr>
            <w:tcW w:w="555" w:type="dxa"/>
            <w:shd w:val="clear" w:color="auto" w:fill="FFFFFF"/>
            <w:noWrap/>
            <w:vAlign w:val="center"/>
          </w:tcPr>
          <w:p w14:paraId="6CD3A89F">
            <w:pPr>
              <w:spacing w:line="400" w:lineRule="exact"/>
              <w:jc w:val="center"/>
              <w:rPr>
                <w:rFonts w:ascii="宋体" w:hAnsi="宋体" w:cs="宋体"/>
                <w:kern w:val="0"/>
                <w:szCs w:val="21"/>
                <w:shd w:val="clear" w:color="auto" w:fill="FFFFFF"/>
              </w:rPr>
            </w:pPr>
          </w:p>
        </w:tc>
        <w:tc>
          <w:tcPr>
            <w:tcW w:w="847" w:type="dxa"/>
            <w:shd w:val="clear" w:color="auto" w:fill="FFFFFF"/>
            <w:noWrap/>
            <w:vAlign w:val="center"/>
          </w:tcPr>
          <w:p w14:paraId="3645A5D6">
            <w:pPr>
              <w:spacing w:line="400" w:lineRule="exact"/>
              <w:jc w:val="center"/>
              <w:rPr>
                <w:rFonts w:ascii="宋体" w:hAnsi="宋体" w:cs="宋体"/>
                <w:kern w:val="0"/>
                <w:szCs w:val="21"/>
                <w:shd w:val="clear" w:color="auto" w:fill="FFFFFF"/>
              </w:rPr>
            </w:pPr>
          </w:p>
        </w:tc>
        <w:tc>
          <w:tcPr>
            <w:tcW w:w="3469" w:type="dxa"/>
            <w:shd w:val="clear" w:color="auto" w:fill="FFFFFF"/>
            <w:noWrap/>
            <w:vAlign w:val="center"/>
          </w:tcPr>
          <w:p w14:paraId="58673B50">
            <w:pPr>
              <w:spacing w:line="400" w:lineRule="exact"/>
              <w:rPr>
                <w:rFonts w:ascii="宋体" w:hAnsi="宋体" w:cs="宋体"/>
                <w:kern w:val="0"/>
                <w:szCs w:val="21"/>
                <w:shd w:val="clear" w:color="auto" w:fill="FFFFFF"/>
              </w:rPr>
            </w:pPr>
          </w:p>
        </w:tc>
        <w:tc>
          <w:tcPr>
            <w:tcW w:w="1768" w:type="dxa"/>
            <w:shd w:val="clear" w:color="auto" w:fill="FFFFFF"/>
            <w:noWrap/>
            <w:vAlign w:val="center"/>
          </w:tcPr>
          <w:p w14:paraId="10D36176">
            <w:pPr>
              <w:spacing w:line="400" w:lineRule="exact"/>
              <w:jc w:val="center"/>
              <w:rPr>
                <w:rFonts w:ascii="宋体" w:hAnsi="宋体" w:cs="宋体"/>
                <w:kern w:val="0"/>
                <w:szCs w:val="21"/>
                <w:shd w:val="clear" w:color="auto" w:fill="FFFFFF"/>
              </w:rPr>
            </w:pPr>
          </w:p>
        </w:tc>
        <w:tc>
          <w:tcPr>
            <w:tcW w:w="2072" w:type="dxa"/>
            <w:shd w:val="clear" w:color="auto" w:fill="FFFFFF"/>
            <w:noWrap/>
            <w:vAlign w:val="center"/>
          </w:tcPr>
          <w:p w14:paraId="7A4D0A6F">
            <w:pPr>
              <w:spacing w:line="400" w:lineRule="exact"/>
              <w:ind w:firstLine="420" w:firstLineChars="200"/>
              <w:rPr>
                <w:rFonts w:ascii="宋体" w:hAnsi="宋体" w:cs="宋体"/>
                <w:kern w:val="0"/>
                <w:szCs w:val="21"/>
                <w:shd w:val="clear" w:color="auto" w:fill="FFFFFF"/>
              </w:rPr>
            </w:pPr>
          </w:p>
        </w:tc>
      </w:tr>
    </w:tbl>
    <w:p w14:paraId="2ADBA1CD">
      <w:pPr>
        <w:numPr>
          <w:ilvl w:val="0"/>
          <w:numId w:val="1"/>
        </w:numPr>
        <w:spacing w:line="400" w:lineRule="exact"/>
        <w:ind w:firstLine="420" w:firstLineChars="200"/>
        <w:rPr>
          <w:rFonts w:ascii="宋体" w:hAnsi="宋体" w:cs="宋体"/>
          <w:szCs w:val="21"/>
        </w:rPr>
      </w:pPr>
      <w:r>
        <w:rPr>
          <w:rFonts w:hint="eastAsia" w:ascii="宋体" w:hAnsi="宋体" w:cs="宋体"/>
          <w:color w:val="000000"/>
          <w:kern w:val="0"/>
          <w:szCs w:val="21"/>
          <w:shd w:val="clear" w:color="auto" w:fill="FFFFFF"/>
        </w:rPr>
        <w:t>采购需求：</w:t>
      </w:r>
    </w:p>
    <w:p w14:paraId="48254D21">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5.1采购货物名称及数量：</w:t>
      </w:r>
    </w:p>
    <w:p w14:paraId="61AA3AD2">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5.2标包划分：</w:t>
      </w:r>
    </w:p>
    <w:p w14:paraId="0979835D">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 xml:space="preserve">5.3采购货物技术性能指标：详见询价文件第三章采购内容及要求； </w:t>
      </w:r>
    </w:p>
    <w:p w14:paraId="3F2BA8D7">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5.4采购范围：的供货、运输、保险、装卸、喷洒、售后保修及相关伴随服务；</w:t>
      </w:r>
    </w:p>
    <w:p w14:paraId="39FFACC3">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5.5资金来源：财政资金，已落实；</w:t>
      </w:r>
    </w:p>
    <w:p w14:paraId="377A276C">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5.6作业期限：</w:t>
      </w:r>
    </w:p>
    <w:p w14:paraId="4063BCBC">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5.7项目地点：采购人指定地点</w:t>
      </w:r>
    </w:p>
    <w:p w14:paraId="5EDBB3DE">
      <w:pPr>
        <w:shd w:val="clear" w:color="auto" w:fill="FFFFFF"/>
        <w:spacing w:line="400" w:lineRule="exact"/>
        <w:ind w:firstLine="420" w:firstLineChars="200"/>
        <w:jc w:val="left"/>
        <w:rPr>
          <w:rFonts w:ascii="宋体" w:hAnsi="宋体" w:cs="宋体"/>
          <w:szCs w:val="21"/>
        </w:rPr>
      </w:pPr>
      <w:r>
        <w:rPr>
          <w:rFonts w:hint="eastAsia" w:ascii="宋体" w:hAnsi="宋体" w:cs="宋体"/>
          <w:szCs w:val="21"/>
        </w:rPr>
        <w:t>5.8质量要求：</w:t>
      </w:r>
    </w:p>
    <w:p w14:paraId="54A1FAF8">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color w:val="000000"/>
          <w:kern w:val="0"/>
          <w:szCs w:val="21"/>
          <w:shd w:val="clear" w:color="auto" w:fill="FFFFFF"/>
        </w:rPr>
        <w:t>6.合同履行期限：</w:t>
      </w:r>
    </w:p>
    <w:p w14:paraId="505515A0">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color w:val="000000"/>
          <w:kern w:val="0"/>
          <w:szCs w:val="21"/>
          <w:shd w:val="clear" w:color="auto" w:fill="FFFFFF"/>
        </w:rPr>
        <w:t>7.本项目（是/否）接受联合体:否；</w:t>
      </w:r>
    </w:p>
    <w:p w14:paraId="53FA9FF1">
      <w:pPr>
        <w:spacing w:line="400" w:lineRule="exact"/>
        <w:ind w:firstLine="420" w:firstLineChars="200"/>
        <w:rPr>
          <w:rFonts w:ascii="宋体" w:hAnsi="宋体" w:cs="宋体"/>
          <w:szCs w:val="21"/>
        </w:rPr>
      </w:pPr>
      <w:r>
        <w:rPr>
          <w:rFonts w:hint="eastAsia" w:ascii="宋体" w:hAnsi="宋体" w:cs="宋体"/>
          <w:color w:val="000000"/>
          <w:kern w:val="0"/>
          <w:szCs w:val="21"/>
          <w:shd w:val="clear" w:color="auto" w:fill="FFFFFF"/>
        </w:rPr>
        <w:t>8.是否接受进口产品：否；</w:t>
      </w:r>
    </w:p>
    <w:p w14:paraId="4D31FEF7">
      <w:pPr>
        <w:pStyle w:val="6"/>
        <w:spacing w:line="400" w:lineRule="exact"/>
        <w:ind w:left="0"/>
        <w:rPr>
          <w:rFonts w:ascii="宋体" w:hAnsi="宋体" w:cs="宋体"/>
          <w:color w:val="000000"/>
          <w:sz w:val="21"/>
          <w:szCs w:val="21"/>
          <w:shd w:val="clear" w:color="auto" w:fill="FFFFFF"/>
        </w:rPr>
      </w:pPr>
      <w:bookmarkStart w:id="19" w:name="_Toc35393799"/>
      <w:bookmarkStart w:id="20" w:name="_Toc28359090"/>
      <w:bookmarkStart w:id="21" w:name="_Toc35393630"/>
      <w:bookmarkStart w:id="22" w:name="_Toc28359013"/>
      <w:r>
        <w:rPr>
          <w:rFonts w:hint="eastAsia" w:ascii="宋体" w:hAnsi="宋体" w:cs="宋体"/>
          <w:color w:val="000000"/>
          <w:sz w:val="21"/>
          <w:szCs w:val="21"/>
          <w:shd w:val="clear" w:color="auto" w:fill="FFFFFF"/>
        </w:rPr>
        <w:t>二、申请人的资格要求：</w:t>
      </w:r>
      <w:bookmarkEnd w:id="19"/>
      <w:bookmarkEnd w:id="20"/>
      <w:bookmarkEnd w:id="21"/>
      <w:bookmarkEnd w:id="22"/>
    </w:p>
    <w:p w14:paraId="27C90EA4">
      <w:pPr>
        <w:pStyle w:val="29"/>
        <w:wordWrap w:val="0"/>
        <w:spacing w:beforeAutospacing="0" w:afterAutospacing="0" w:line="400" w:lineRule="exact"/>
        <w:ind w:firstLine="420" w:firstLineChars="200"/>
        <w:jc w:val="both"/>
        <w:rPr>
          <w:rFonts w:ascii="宋体" w:hAnsi="宋体" w:cs="宋体"/>
          <w:color w:val="000000"/>
          <w:sz w:val="21"/>
          <w:szCs w:val="21"/>
          <w:shd w:val="clear" w:color="auto" w:fill="FFFFFF"/>
        </w:rPr>
      </w:pPr>
      <w:r>
        <w:rPr>
          <w:rFonts w:hint="eastAsia" w:ascii="宋体" w:hAnsi="宋体" w:cs="宋体"/>
          <w:color w:val="000000"/>
          <w:sz w:val="21"/>
          <w:szCs w:val="21"/>
          <w:shd w:val="clear" w:color="auto" w:fill="FFFFFF"/>
        </w:rPr>
        <w:t>1.满足《中华人民共和国政府采购法》第二十二条规定；</w:t>
      </w:r>
    </w:p>
    <w:p w14:paraId="70387DCA">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color w:val="000000"/>
          <w:kern w:val="0"/>
          <w:szCs w:val="21"/>
          <w:shd w:val="clear" w:color="auto" w:fill="FFFFFF"/>
        </w:rPr>
        <w:t>2.落实政府采购政策需满足的资格要求：节约能源、保护环境、扶持不发达地区和少数民族地区、促进中小微企业、监狱企业及残疾人福利性单位发展等政府采购政策。</w:t>
      </w:r>
    </w:p>
    <w:p w14:paraId="2BEC5145">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color w:val="000000"/>
          <w:kern w:val="0"/>
          <w:szCs w:val="21"/>
          <w:shd w:val="clear" w:color="auto" w:fill="FFFFFF"/>
        </w:rPr>
        <w:t>3.本项目的特定资格要求：</w:t>
      </w:r>
    </w:p>
    <w:p w14:paraId="06222D7C">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color w:val="000000"/>
          <w:kern w:val="0"/>
          <w:szCs w:val="21"/>
          <w:shd w:val="clear" w:color="auto" w:fill="FFFFFF"/>
        </w:rPr>
        <w:t>3.1特定资格要求：</w:t>
      </w:r>
    </w:p>
    <w:p w14:paraId="56725C6C">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color w:val="000000"/>
          <w:kern w:val="0"/>
          <w:szCs w:val="21"/>
          <w:shd w:val="clear" w:color="auto" w:fill="FFFFFF"/>
        </w:rPr>
        <w:t>3.2本次采购不接联合体询价。</w:t>
      </w:r>
    </w:p>
    <w:p w14:paraId="639CF2D8">
      <w:pPr>
        <w:pStyle w:val="6"/>
        <w:spacing w:line="400" w:lineRule="exact"/>
        <w:ind w:left="0"/>
        <w:rPr>
          <w:rFonts w:ascii="宋体" w:hAnsi="宋体" w:cs="宋体"/>
          <w:color w:val="000000"/>
          <w:sz w:val="21"/>
          <w:szCs w:val="21"/>
          <w:shd w:val="clear" w:color="auto" w:fill="FFFFFF"/>
        </w:rPr>
      </w:pPr>
      <w:bookmarkStart w:id="23" w:name="_Toc35393800"/>
      <w:bookmarkStart w:id="24" w:name="_Toc35393631"/>
      <w:r>
        <w:rPr>
          <w:rFonts w:hint="eastAsia" w:ascii="宋体" w:hAnsi="宋体" w:cs="宋体"/>
          <w:color w:val="000000"/>
          <w:sz w:val="21"/>
          <w:szCs w:val="21"/>
          <w:shd w:val="clear" w:color="auto" w:fill="FFFFFF"/>
        </w:rPr>
        <w:t>三、获取采购文件</w:t>
      </w:r>
      <w:bookmarkEnd w:id="23"/>
      <w:bookmarkEnd w:id="24"/>
    </w:p>
    <w:p w14:paraId="7739B1AA">
      <w:pPr>
        <w:spacing w:line="400" w:lineRule="exact"/>
        <w:ind w:firstLine="540"/>
        <w:rPr>
          <w:rFonts w:ascii="宋体" w:hAnsi="宋体" w:cs="宋体"/>
          <w:szCs w:val="21"/>
        </w:rPr>
      </w:pPr>
      <w:bookmarkStart w:id="25" w:name="_Toc35393801"/>
      <w:bookmarkStart w:id="26" w:name="_Toc28359015"/>
      <w:bookmarkStart w:id="27" w:name="_Toc35393632"/>
      <w:bookmarkStart w:id="28" w:name="_Toc28359092"/>
      <w:r>
        <w:rPr>
          <w:rFonts w:hint="eastAsia" w:ascii="宋体" w:hAnsi="宋体" w:cs="宋体"/>
          <w:szCs w:val="21"/>
        </w:rPr>
        <w:t>1、时间：   年   月   日00时00分至    年   月   日   时   分；</w:t>
      </w:r>
    </w:p>
    <w:p w14:paraId="342C79BF">
      <w:pPr>
        <w:spacing w:line="400" w:lineRule="exact"/>
        <w:ind w:firstLine="540"/>
        <w:rPr>
          <w:rFonts w:ascii="宋体" w:hAnsi="宋体" w:cs="宋体"/>
          <w:szCs w:val="21"/>
        </w:rPr>
      </w:pPr>
      <w:r>
        <w:rPr>
          <w:rFonts w:hint="eastAsia" w:ascii="宋体" w:hAnsi="宋体" w:cs="宋体"/>
          <w:szCs w:val="21"/>
        </w:rPr>
        <w:t>2、地点：濮阳市公共资源交易平台(http://www.pyggzy.com/)；</w:t>
      </w:r>
      <w:r>
        <w:rPr>
          <w:rFonts w:hint="eastAsia" w:ascii="宋体" w:hAnsi="宋体" w:cs="宋体"/>
          <w:szCs w:val="21"/>
        </w:rPr>
        <w:tab/>
      </w:r>
    </w:p>
    <w:p w14:paraId="34FB8E83">
      <w:pPr>
        <w:spacing w:line="400" w:lineRule="exact"/>
        <w:ind w:firstLine="540"/>
        <w:rPr>
          <w:rFonts w:ascii="宋体" w:hAnsi="宋体" w:cs="宋体"/>
          <w:szCs w:val="21"/>
        </w:rPr>
      </w:pPr>
      <w:r>
        <w:rPr>
          <w:rFonts w:hint="eastAsia" w:ascii="宋体" w:hAnsi="宋体" w:cs="宋体"/>
          <w:szCs w:val="21"/>
        </w:rPr>
        <w:t>3、方式：登陆濮阳市公共资源交易平台(http://www.pyggzy.com/)凭企业CA证书下载询价文件；</w:t>
      </w:r>
      <w:r>
        <w:rPr>
          <w:rFonts w:hint="eastAsia" w:ascii="宋体" w:hAnsi="宋体" w:cs="宋体"/>
          <w:szCs w:val="21"/>
        </w:rPr>
        <w:tab/>
      </w:r>
    </w:p>
    <w:p w14:paraId="0CFD4E59">
      <w:pPr>
        <w:spacing w:line="400" w:lineRule="exact"/>
        <w:ind w:firstLine="420" w:firstLineChars="200"/>
        <w:rPr>
          <w:rFonts w:ascii="宋体" w:hAnsi="宋体" w:cs="宋体"/>
          <w:color w:val="000000"/>
          <w:kern w:val="0"/>
          <w:szCs w:val="21"/>
          <w:shd w:val="clear" w:color="auto" w:fill="FFFFFF"/>
        </w:rPr>
      </w:pPr>
      <w:r>
        <w:rPr>
          <w:rFonts w:hint="eastAsia" w:ascii="宋体" w:hAnsi="宋体" w:cs="宋体"/>
          <w:szCs w:val="21"/>
        </w:rPr>
        <w:t>4、售价：0元</w:t>
      </w:r>
      <w:r>
        <w:rPr>
          <w:rFonts w:hint="eastAsia" w:ascii="宋体" w:hAnsi="宋体" w:cs="宋体"/>
          <w:color w:val="000000"/>
          <w:kern w:val="0"/>
          <w:szCs w:val="21"/>
          <w:shd w:val="clear" w:color="auto" w:fill="FFFFFF"/>
        </w:rPr>
        <w:t>。</w:t>
      </w:r>
    </w:p>
    <w:p w14:paraId="3E13941E">
      <w:pPr>
        <w:pStyle w:val="6"/>
        <w:spacing w:line="400" w:lineRule="exact"/>
        <w:ind w:left="0"/>
        <w:rPr>
          <w:rFonts w:ascii="宋体" w:hAnsi="宋体" w:cs="宋体"/>
          <w:color w:val="000000"/>
          <w:sz w:val="21"/>
          <w:szCs w:val="21"/>
          <w:shd w:val="clear" w:color="auto" w:fill="FFFFFF"/>
        </w:rPr>
      </w:pPr>
      <w:r>
        <w:rPr>
          <w:rFonts w:hint="eastAsia" w:ascii="宋体" w:hAnsi="宋体" w:cs="宋体"/>
          <w:color w:val="000000"/>
          <w:sz w:val="21"/>
          <w:szCs w:val="21"/>
          <w:shd w:val="clear" w:color="auto" w:fill="FFFFFF"/>
        </w:rPr>
        <w:t>四、响应文件提交</w:t>
      </w:r>
      <w:bookmarkEnd w:id="25"/>
      <w:bookmarkEnd w:id="26"/>
      <w:bookmarkEnd w:id="27"/>
      <w:bookmarkEnd w:id="28"/>
    </w:p>
    <w:p w14:paraId="2F705666">
      <w:pPr>
        <w:spacing w:line="400" w:lineRule="exact"/>
        <w:ind w:firstLine="420" w:firstLineChars="200"/>
        <w:rPr>
          <w:rFonts w:ascii="宋体" w:hAnsi="宋体" w:cs="宋体"/>
          <w:color w:val="000000"/>
          <w:kern w:val="0"/>
          <w:szCs w:val="21"/>
        </w:rPr>
      </w:pPr>
      <w:bookmarkStart w:id="29" w:name="_Toc35393633"/>
      <w:bookmarkStart w:id="30" w:name="_Toc28359093"/>
      <w:bookmarkStart w:id="31" w:name="_Toc35393802"/>
      <w:bookmarkStart w:id="32" w:name="_Toc28359016"/>
      <w:r>
        <w:rPr>
          <w:rFonts w:hint="eastAsia" w:ascii="宋体" w:hAnsi="宋体" w:cs="宋体"/>
          <w:color w:val="000000"/>
          <w:kern w:val="0"/>
          <w:szCs w:val="21"/>
        </w:rPr>
        <w:t>截止时间：   年月日   时   分（北京时间）</w:t>
      </w:r>
    </w:p>
    <w:p w14:paraId="18FB7C91">
      <w:pPr>
        <w:spacing w:line="400" w:lineRule="exact"/>
        <w:ind w:firstLine="420" w:firstLineChars="200"/>
        <w:rPr>
          <w:rFonts w:ascii="宋体" w:hAnsi="宋体" w:cs="宋体"/>
          <w:color w:val="000000"/>
          <w:kern w:val="0"/>
          <w:szCs w:val="21"/>
        </w:rPr>
      </w:pPr>
      <w:r>
        <w:rPr>
          <w:rFonts w:hint="eastAsia" w:ascii="宋体" w:hAnsi="宋体" w:cs="宋体"/>
          <w:color w:val="000000"/>
          <w:kern w:val="0"/>
          <w:szCs w:val="21"/>
        </w:rPr>
        <w:t>地点：</w:t>
      </w:r>
    </w:p>
    <w:bookmarkEnd w:id="29"/>
    <w:bookmarkEnd w:id="30"/>
    <w:bookmarkEnd w:id="31"/>
    <w:bookmarkEnd w:id="32"/>
    <w:p w14:paraId="2C3F8160">
      <w:pPr>
        <w:spacing w:line="400" w:lineRule="exact"/>
        <w:rPr>
          <w:rFonts w:ascii="宋体" w:hAnsi="宋体" w:cs="宋体"/>
          <w:b/>
          <w:bCs/>
          <w:color w:val="000000"/>
          <w:kern w:val="0"/>
          <w:szCs w:val="21"/>
        </w:rPr>
      </w:pPr>
      <w:r>
        <w:rPr>
          <w:rFonts w:hint="eastAsia" w:ascii="宋体" w:hAnsi="宋体" w:cs="宋体"/>
          <w:b/>
          <w:bCs/>
          <w:color w:val="000000"/>
          <w:kern w:val="0"/>
          <w:szCs w:val="21"/>
        </w:rPr>
        <w:t>五、响应文件开启</w:t>
      </w:r>
    </w:p>
    <w:p w14:paraId="5AB65943">
      <w:pPr>
        <w:spacing w:line="400" w:lineRule="exact"/>
        <w:ind w:firstLine="420" w:firstLineChars="200"/>
        <w:rPr>
          <w:rFonts w:ascii="宋体" w:hAnsi="宋体" w:cs="宋体"/>
          <w:color w:val="000000"/>
          <w:kern w:val="0"/>
          <w:szCs w:val="21"/>
        </w:rPr>
      </w:pPr>
      <w:r>
        <w:rPr>
          <w:rFonts w:hint="eastAsia" w:ascii="宋体" w:hAnsi="宋体" w:cs="宋体"/>
          <w:color w:val="000000"/>
          <w:kern w:val="0"/>
          <w:szCs w:val="21"/>
        </w:rPr>
        <w:t>截止时间：   年月日   时   分（北京时间）</w:t>
      </w:r>
    </w:p>
    <w:p w14:paraId="76ACE89A">
      <w:pPr>
        <w:spacing w:line="400" w:lineRule="exact"/>
        <w:ind w:firstLine="420" w:firstLineChars="200"/>
        <w:rPr>
          <w:rFonts w:ascii="宋体" w:hAnsi="宋体" w:cs="宋体"/>
          <w:color w:val="000000"/>
          <w:kern w:val="0"/>
          <w:szCs w:val="21"/>
        </w:rPr>
      </w:pPr>
      <w:r>
        <w:rPr>
          <w:rFonts w:hint="eastAsia" w:ascii="宋体" w:hAnsi="宋体" w:cs="宋体"/>
          <w:color w:val="000000"/>
          <w:kern w:val="0"/>
          <w:szCs w:val="21"/>
        </w:rPr>
        <w:t>地点：</w:t>
      </w:r>
    </w:p>
    <w:p w14:paraId="4BF83046">
      <w:pPr>
        <w:pStyle w:val="6"/>
        <w:spacing w:line="400" w:lineRule="exact"/>
        <w:ind w:left="0"/>
        <w:rPr>
          <w:rFonts w:ascii="宋体" w:hAnsi="宋体" w:cs="宋体"/>
          <w:color w:val="000000"/>
          <w:sz w:val="21"/>
          <w:szCs w:val="21"/>
          <w:shd w:val="clear" w:color="auto" w:fill="FFFFFF"/>
        </w:rPr>
      </w:pPr>
      <w:r>
        <w:rPr>
          <w:rFonts w:hint="eastAsia" w:ascii="宋体" w:hAnsi="宋体" w:cs="宋体"/>
          <w:color w:val="000000"/>
          <w:sz w:val="21"/>
          <w:szCs w:val="21"/>
          <w:shd w:val="clear" w:color="auto" w:fill="FFFFFF"/>
        </w:rPr>
        <w:t xml:space="preserve">六、发布公告的媒介及招标公告期限 </w:t>
      </w:r>
    </w:p>
    <w:p w14:paraId="1CBADD36">
      <w:pPr>
        <w:spacing w:line="400" w:lineRule="exact"/>
        <w:ind w:firstLine="420" w:firstLineChars="200"/>
        <w:rPr>
          <w:rFonts w:ascii="宋体" w:hAnsi="宋体" w:cs="宋体"/>
          <w:color w:val="000000"/>
          <w:kern w:val="0"/>
          <w:szCs w:val="21"/>
        </w:rPr>
      </w:pPr>
      <w:r>
        <w:rPr>
          <w:rFonts w:hint="eastAsia" w:ascii="宋体" w:hAnsi="宋体" w:cs="宋体"/>
          <w:color w:val="000000"/>
          <w:kern w:val="0"/>
          <w:szCs w:val="21"/>
        </w:rPr>
        <w:t>《河南省政府采购网》、《濮阳市政府采购网》、《河南省电子招标投标公共服务平台》、《中国招标投标公共服务平台》和《濮阳市公共资源交易平台》(http://www.pyggzy.com/）上发布。</w:t>
      </w:r>
    </w:p>
    <w:p w14:paraId="439ED3F7">
      <w:pPr>
        <w:pStyle w:val="2"/>
        <w:spacing w:line="400" w:lineRule="exact"/>
        <w:ind w:left="0" w:leftChars="0" w:firstLine="480"/>
        <w:rPr>
          <w:rFonts w:ascii="宋体" w:hAnsi="宋体" w:cs="宋体"/>
          <w:szCs w:val="21"/>
        </w:rPr>
      </w:pPr>
      <w:r>
        <w:rPr>
          <w:rFonts w:hint="eastAsia" w:ascii="宋体" w:hAnsi="宋体" w:cs="宋体"/>
          <w:szCs w:val="21"/>
        </w:rPr>
        <w:t xml:space="preserve">公告期限为三个工作日。 </w:t>
      </w:r>
    </w:p>
    <w:p w14:paraId="566D3FF0">
      <w:pPr>
        <w:numPr>
          <w:ilvl w:val="0"/>
          <w:numId w:val="2"/>
        </w:numPr>
        <w:spacing w:line="400" w:lineRule="exact"/>
        <w:ind w:firstLine="396" w:firstLineChars="200"/>
        <w:rPr>
          <w:rFonts w:ascii="宋体" w:hAnsi="宋体" w:cs="宋体"/>
          <w:spacing w:val="-6"/>
          <w:szCs w:val="21"/>
        </w:rPr>
      </w:pPr>
      <w:bookmarkStart w:id="33" w:name="_Toc35393804"/>
      <w:bookmarkStart w:id="34" w:name="_Toc35393635"/>
      <w:r>
        <w:rPr>
          <w:rFonts w:hint="eastAsia" w:ascii="宋体" w:hAnsi="宋体" w:cs="宋体"/>
          <w:spacing w:val="-6"/>
          <w:szCs w:val="21"/>
        </w:rPr>
        <w:t>其他补充事宜</w:t>
      </w:r>
      <w:bookmarkEnd w:id="33"/>
      <w:bookmarkEnd w:id="34"/>
    </w:p>
    <w:p w14:paraId="3AA8C8E1">
      <w:pPr>
        <w:numPr>
          <w:ilvl w:val="0"/>
          <w:numId w:val="3"/>
        </w:numPr>
        <w:spacing w:line="400" w:lineRule="exact"/>
        <w:ind w:firstLine="420" w:firstLineChars="200"/>
        <w:rPr>
          <w:rFonts w:ascii="宋体" w:hAnsi="宋体" w:cs="宋体"/>
          <w:szCs w:val="21"/>
        </w:rPr>
      </w:pPr>
      <w:r>
        <w:rPr>
          <w:rFonts w:hint="eastAsia" w:ascii="宋体" w:hAnsi="宋体" w:cs="宋体"/>
          <w:b/>
          <w:szCs w:val="21"/>
        </w:rPr>
        <w:t>本次采购活动通过濮阳市公共资源电子化交易平台，进行，信息发布、询价文件的获取、响应文件的制作以及递交、评审、询价、结果公告实行全程电子化。</w:t>
      </w:r>
      <w:r>
        <w:rPr>
          <w:rFonts w:hint="eastAsia" w:ascii="宋体" w:hAnsi="宋体" w:cs="宋体"/>
          <w:szCs w:val="21"/>
        </w:rPr>
        <w:t>首次进入濮阳市公共资源交易平台参加投标的供应商应首先办理以下事项：</w:t>
      </w:r>
      <w:r>
        <w:rPr>
          <w:rFonts w:hint="eastAsia" w:ascii="宋体" w:hAnsi="宋体" w:cs="宋体"/>
          <w:szCs w:val="21"/>
        </w:rPr>
        <w:br w:type="textWrapping"/>
      </w:r>
      <w:r>
        <w:rPr>
          <w:rFonts w:hint="eastAsia" w:ascii="宋体" w:hAnsi="宋体" w:cs="宋体"/>
          <w:szCs w:val="21"/>
        </w:rPr>
        <w:t>①办理数字证书：在濮阳市公共资源交易网(http://www.pyggzy.com/)上查看办事指南，准备办证资料，携带数字证书申请表及相关资料前往数字证书受理点办理。受理场地：濮阳市振兴路与安康路交叉口向西200米路南（安康路32号濮医北区入口对面），客服电话400-112-3838 联系电话：16639338626；河南省郑州市郑东新区绿地之窗云峰座A座1011室，办公时间：工作日周一至周四上午9：00-12:00下午14:00-18:00 ，联系电话：0371-85519951。</w:t>
      </w:r>
      <w:r>
        <w:rPr>
          <w:rFonts w:hint="eastAsia" w:ascii="宋体" w:hAnsi="宋体" w:cs="宋体"/>
          <w:szCs w:val="21"/>
        </w:rPr>
        <w:br w:type="textWrapping"/>
      </w:r>
      <w:r>
        <w:rPr>
          <w:rFonts w:hint="eastAsia" w:ascii="宋体" w:hAnsi="宋体" w:cs="宋体"/>
          <w:szCs w:val="21"/>
        </w:rPr>
        <w:t>②供应商信用信息录入：登陆濮阳市公共资源交易平台</w:t>
      </w:r>
      <w:r>
        <w:rPr>
          <w:rFonts w:hint="eastAsia" w:ascii="宋体" w:hAnsi="宋体" w:cs="宋体"/>
          <w:kern w:val="0"/>
          <w:szCs w:val="21"/>
        </w:rPr>
        <w:t>(http://www.pyggzy.com/)</w:t>
      </w:r>
      <w:r>
        <w:rPr>
          <w:rFonts w:hint="eastAsia" w:ascii="宋体" w:hAnsi="宋体" w:cs="宋体"/>
          <w:szCs w:val="21"/>
        </w:rPr>
        <w:t>按照《濮阳市主体库操作流程以及注册信息介绍》要求完成企业信息录入。</w:t>
      </w:r>
    </w:p>
    <w:p w14:paraId="5338A448">
      <w:pPr>
        <w:spacing w:line="400" w:lineRule="exact"/>
        <w:ind w:firstLine="420" w:firstLineChars="200"/>
        <w:rPr>
          <w:rFonts w:ascii="宋体" w:hAnsi="宋体" w:cs="宋体"/>
          <w:b/>
          <w:szCs w:val="21"/>
        </w:rPr>
      </w:pPr>
      <w:r>
        <w:rPr>
          <w:rFonts w:hint="eastAsia" w:ascii="宋体" w:hAnsi="宋体" w:cs="宋体"/>
          <w:b/>
          <w:szCs w:val="21"/>
        </w:rPr>
        <w:t>2、本次交易项目实行网上询价、远程解密。各供应商需要自备计算机且保证网络畅通，能够登录濮阳市公共资源交易平台</w:t>
      </w:r>
      <w:r>
        <w:rPr>
          <w:rFonts w:hint="eastAsia" w:ascii="宋体" w:hAnsi="宋体" w:cs="宋体"/>
          <w:kern w:val="0"/>
          <w:szCs w:val="21"/>
        </w:rPr>
        <w:t>(http://www.pyggzy.com/)</w:t>
      </w:r>
      <w:r>
        <w:rPr>
          <w:rFonts w:hint="eastAsia" w:ascii="宋体" w:hAnsi="宋体" w:cs="宋体"/>
          <w:b/>
          <w:szCs w:val="21"/>
        </w:rPr>
        <w:t xml:space="preserve">（注：使用IE11浏览器）。登录交易平台，参加网上询价。各供应商需通过网络密切关注项目交易全过程，所有交易环节材料均依据电子文件为准。远程解密时间：远程解密（解密时间自响应文件提交的截止时间开始30分钟结束），由于供应商错过解密时间或其他自身原因导致远程解密不成功，责任均由供应商自行承担。给各潜在供应商带来不便，请谅解。  </w:t>
      </w:r>
    </w:p>
    <w:p w14:paraId="5A95656C">
      <w:pPr>
        <w:pStyle w:val="6"/>
        <w:spacing w:line="400" w:lineRule="exact"/>
        <w:ind w:left="0" w:firstLine="420" w:firstLineChars="200"/>
        <w:rPr>
          <w:rFonts w:ascii="宋体" w:hAnsi="宋体" w:cs="宋体"/>
          <w:sz w:val="21"/>
          <w:szCs w:val="21"/>
        </w:rPr>
      </w:pPr>
      <w:r>
        <w:rPr>
          <w:rFonts w:hint="eastAsia" w:ascii="宋体" w:hAnsi="宋体" w:cs="宋体"/>
          <w:bCs w:val="0"/>
          <w:sz w:val="21"/>
          <w:szCs w:val="21"/>
        </w:rPr>
        <w:t>3、响应文件全部采用电子文档（.GEF格式），电子响应文件在网上进行上传。在响应文件递交截止时间前，供应商登陆交易平台后，将已固化加密的电子响应文件通过网上递交的方式在投标专区自行递交，并确保递交成功（为保证文件正常递交，请供应商错峰上传，响应文件制作详细操作可参阅“濮阳市公共资源交易平台</w:t>
      </w:r>
      <w:r>
        <w:rPr>
          <w:rFonts w:hint="eastAsia" w:ascii="宋体" w:hAnsi="宋体" w:cs="宋体"/>
          <w:sz w:val="21"/>
          <w:szCs w:val="21"/>
        </w:rPr>
        <w:t>(http://www.pyggzy.com/)</w:t>
      </w:r>
      <w:r>
        <w:rPr>
          <w:rFonts w:hint="eastAsia" w:ascii="宋体" w:hAnsi="宋体" w:cs="宋体"/>
          <w:bCs w:val="0"/>
          <w:sz w:val="21"/>
          <w:szCs w:val="21"/>
        </w:rPr>
        <w:t>”办事服务—操作指南-投标文件制作操作指南）</w:t>
      </w:r>
    </w:p>
    <w:p w14:paraId="791466BE">
      <w:pPr>
        <w:spacing w:line="400" w:lineRule="exact"/>
        <w:rPr>
          <w:rFonts w:ascii="宋体" w:hAnsi="宋体" w:cs="宋体"/>
          <w:b/>
          <w:spacing w:val="-6"/>
          <w:szCs w:val="21"/>
        </w:rPr>
      </w:pPr>
      <w:bookmarkStart w:id="35" w:name="_Toc35393636"/>
      <w:bookmarkStart w:id="36" w:name="_Toc28359095"/>
      <w:bookmarkStart w:id="37" w:name="_Toc28359018"/>
      <w:bookmarkStart w:id="38" w:name="_Toc35393805"/>
      <w:r>
        <w:rPr>
          <w:rFonts w:hint="eastAsia" w:ascii="宋体" w:hAnsi="宋体" w:cs="宋体"/>
          <w:b/>
          <w:spacing w:val="-6"/>
          <w:szCs w:val="21"/>
        </w:rPr>
        <w:t>八、凡对本次采购提出询问，请按以下方式联系。</w:t>
      </w:r>
      <w:bookmarkEnd w:id="35"/>
      <w:bookmarkEnd w:id="36"/>
      <w:bookmarkEnd w:id="37"/>
      <w:bookmarkEnd w:id="38"/>
    </w:p>
    <w:p w14:paraId="2207BA55">
      <w:pPr>
        <w:spacing w:line="400" w:lineRule="exact"/>
        <w:ind w:firstLine="420" w:firstLineChars="200"/>
        <w:rPr>
          <w:rFonts w:ascii="宋体" w:hAnsi="宋体" w:cs="宋体"/>
          <w:szCs w:val="21"/>
        </w:rPr>
      </w:pPr>
      <w:bookmarkStart w:id="39" w:name="_Toc28359019"/>
      <w:bookmarkStart w:id="40" w:name="_Toc28359096"/>
      <w:bookmarkStart w:id="41" w:name="_Toc35393806"/>
      <w:bookmarkStart w:id="42" w:name="_Toc35393637"/>
      <w:r>
        <w:rPr>
          <w:rFonts w:hint="eastAsia" w:ascii="宋体" w:hAnsi="宋体" w:cs="宋体"/>
          <w:szCs w:val="21"/>
        </w:rPr>
        <w:t>1.采购人信息</w:t>
      </w:r>
      <w:bookmarkEnd w:id="39"/>
      <w:bookmarkEnd w:id="40"/>
      <w:bookmarkEnd w:id="41"/>
      <w:bookmarkEnd w:id="42"/>
      <w:r>
        <w:rPr>
          <w:rFonts w:hint="eastAsia" w:ascii="宋体" w:hAnsi="宋体" w:cs="宋体"/>
          <w:szCs w:val="21"/>
        </w:rPr>
        <w:t>：</w:t>
      </w:r>
    </w:p>
    <w:p w14:paraId="24EFCEC9">
      <w:pPr>
        <w:spacing w:line="400" w:lineRule="exact"/>
        <w:ind w:firstLine="420" w:firstLineChars="200"/>
        <w:rPr>
          <w:rFonts w:ascii="宋体" w:hAnsi="宋体" w:cs="宋体"/>
          <w:szCs w:val="21"/>
        </w:rPr>
      </w:pPr>
      <w:r>
        <w:rPr>
          <w:rFonts w:hint="eastAsia" w:ascii="宋体" w:hAnsi="宋体" w:cs="宋体"/>
          <w:szCs w:val="21"/>
        </w:rPr>
        <w:t>名称：</w:t>
      </w:r>
      <w:bookmarkStart w:id="43" w:name="_Toc35393638"/>
      <w:bookmarkStart w:id="44" w:name="_Toc35393807"/>
      <w:bookmarkStart w:id="45" w:name="_Toc28359097"/>
      <w:bookmarkStart w:id="46" w:name="_Toc28359020"/>
    </w:p>
    <w:p w14:paraId="506F7A02">
      <w:pPr>
        <w:spacing w:line="400" w:lineRule="exact"/>
        <w:ind w:firstLine="420" w:firstLineChars="200"/>
        <w:rPr>
          <w:rFonts w:ascii="宋体" w:hAnsi="宋体" w:cs="宋体"/>
          <w:szCs w:val="21"/>
        </w:rPr>
      </w:pPr>
      <w:r>
        <w:rPr>
          <w:rFonts w:hint="eastAsia" w:ascii="宋体" w:hAnsi="宋体" w:cs="宋体"/>
          <w:szCs w:val="21"/>
        </w:rPr>
        <w:t>地址：</w:t>
      </w:r>
    </w:p>
    <w:p w14:paraId="24F07996">
      <w:pPr>
        <w:spacing w:line="400" w:lineRule="exact"/>
        <w:ind w:firstLine="420" w:firstLineChars="200"/>
        <w:rPr>
          <w:rFonts w:ascii="宋体" w:hAnsi="宋体" w:cs="宋体"/>
          <w:szCs w:val="21"/>
        </w:rPr>
      </w:pPr>
      <w:r>
        <w:rPr>
          <w:rFonts w:hint="eastAsia" w:ascii="宋体" w:hAnsi="宋体" w:cs="宋体"/>
          <w:szCs w:val="21"/>
        </w:rPr>
        <w:t>联系人：</w:t>
      </w:r>
    </w:p>
    <w:p w14:paraId="0FDEC04C">
      <w:pPr>
        <w:spacing w:line="400" w:lineRule="exact"/>
        <w:ind w:firstLine="420" w:firstLineChars="200"/>
        <w:rPr>
          <w:rFonts w:ascii="宋体" w:hAnsi="宋体" w:cs="宋体"/>
          <w:szCs w:val="21"/>
        </w:rPr>
      </w:pPr>
      <w:r>
        <w:rPr>
          <w:rFonts w:hint="eastAsia" w:ascii="宋体" w:hAnsi="宋体" w:cs="宋体"/>
          <w:szCs w:val="21"/>
        </w:rPr>
        <w:t>联系电话：</w:t>
      </w:r>
    </w:p>
    <w:p w14:paraId="4BA32C63">
      <w:pPr>
        <w:spacing w:line="400" w:lineRule="exact"/>
        <w:ind w:firstLine="420" w:firstLineChars="200"/>
        <w:rPr>
          <w:rFonts w:ascii="宋体" w:hAnsi="宋体" w:cs="宋体"/>
          <w:szCs w:val="21"/>
        </w:rPr>
      </w:pPr>
      <w:r>
        <w:rPr>
          <w:rFonts w:hint="eastAsia" w:ascii="宋体" w:hAnsi="宋体" w:cs="宋体"/>
          <w:szCs w:val="21"/>
        </w:rPr>
        <w:t>采购代理机构信息</w:t>
      </w:r>
      <w:bookmarkEnd w:id="43"/>
      <w:bookmarkEnd w:id="44"/>
      <w:bookmarkEnd w:id="45"/>
      <w:bookmarkEnd w:id="46"/>
      <w:r>
        <w:rPr>
          <w:rFonts w:hint="eastAsia" w:ascii="宋体" w:hAnsi="宋体" w:cs="宋体"/>
          <w:szCs w:val="21"/>
        </w:rPr>
        <w:t>：</w:t>
      </w:r>
    </w:p>
    <w:p w14:paraId="109C108E">
      <w:pPr>
        <w:spacing w:line="400" w:lineRule="exact"/>
        <w:ind w:firstLine="420" w:firstLineChars="200"/>
        <w:rPr>
          <w:rFonts w:ascii="宋体" w:hAnsi="宋体" w:cs="宋体"/>
          <w:szCs w:val="21"/>
        </w:rPr>
      </w:pPr>
      <w:bookmarkStart w:id="47" w:name="_Toc35393808"/>
      <w:bookmarkStart w:id="48" w:name="_Toc35393639"/>
      <w:bookmarkStart w:id="49" w:name="_Toc28359021"/>
      <w:bookmarkStart w:id="50" w:name="_Toc28359098"/>
      <w:r>
        <w:rPr>
          <w:rFonts w:hint="eastAsia" w:ascii="宋体" w:hAnsi="宋体" w:cs="宋体"/>
          <w:szCs w:val="21"/>
        </w:rPr>
        <w:t>名称：</w:t>
      </w:r>
    </w:p>
    <w:p w14:paraId="61221D21">
      <w:pPr>
        <w:spacing w:line="400" w:lineRule="exact"/>
        <w:ind w:firstLine="420" w:firstLineChars="200"/>
        <w:rPr>
          <w:rFonts w:ascii="宋体" w:hAnsi="宋体" w:cs="宋体"/>
          <w:szCs w:val="21"/>
        </w:rPr>
      </w:pPr>
      <w:r>
        <w:rPr>
          <w:rFonts w:hint="eastAsia" w:ascii="宋体" w:hAnsi="宋体" w:cs="宋体"/>
          <w:szCs w:val="21"/>
        </w:rPr>
        <w:t>地址：</w:t>
      </w:r>
    </w:p>
    <w:p w14:paraId="272BB1BF">
      <w:pPr>
        <w:spacing w:line="400" w:lineRule="exact"/>
        <w:ind w:firstLine="420" w:firstLineChars="200"/>
        <w:rPr>
          <w:rFonts w:ascii="宋体" w:hAnsi="宋体" w:cs="宋体"/>
          <w:szCs w:val="21"/>
        </w:rPr>
      </w:pPr>
      <w:r>
        <w:rPr>
          <w:rFonts w:hint="eastAsia" w:ascii="宋体" w:hAnsi="宋体" w:cs="宋体"/>
          <w:szCs w:val="21"/>
        </w:rPr>
        <w:t>联系人：</w:t>
      </w:r>
    </w:p>
    <w:p w14:paraId="404F9072">
      <w:pPr>
        <w:spacing w:line="400" w:lineRule="exact"/>
        <w:ind w:firstLine="420" w:firstLineChars="200"/>
        <w:rPr>
          <w:rFonts w:ascii="宋体" w:hAnsi="宋体" w:cs="宋体"/>
          <w:szCs w:val="21"/>
        </w:rPr>
      </w:pPr>
      <w:r>
        <w:rPr>
          <w:rFonts w:hint="eastAsia" w:ascii="宋体" w:hAnsi="宋体" w:cs="宋体"/>
          <w:szCs w:val="21"/>
        </w:rPr>
        <w:t>联系电话：</w:t>
      </w:r>
    </w:p>
    <w:p w14:paraId="738341D3">
      <w:pPr>
        <w:spacing w:line="400" w:lineRule="exact"/>
        <w:ind w:firstLine="420" w:firstLineChars="200"/>
        <w:rPr>
          <w:rFonts w:ascii="宋体" w:hAnsi="宋体" w:cs="宋体"/>
          <w:szCs w:val="21"/>
        </w:rPr>
      </w:pPr>
      <w:r>
        <w:rPr>
          <w:rFonts w:hint="eastAsia" w:ascii="宋体" w:hAnsi="宋体" w:cs="宋体"/>
          <w:szCs w:val="21"/>
        </w:rPr>
        <w:t>3.项目联系方式</w:t>
      </w:r>
      <w:bookmarkEnd w:id="47"/>
      <w:bookmarkEnd w:id="48"/>
      <w:bookmarkEnd w:id="49"/>
      <w:bookmarkEnd w:id="50"/>
      <w:r>
        <w:rPr>
          <w:rFonts w:hint="eastAsia" w:ascii="宋体" w:hAnsi="宋体" w:cs="宋体"/>
          <w:szCs w:val="21"/>
        </w:rPr>
        <w:t>：</w:t>
      </w:r>
    </w:p>
    <w:p w14:paraId="12DC8FBA">
      <w:pPr>
        <w:spacing w:line="400" w:lineRule="exact"/>
        <w:ind w:firstLine="420" w:firstLineChars="200"/>
        <w:rPr>
          <w:rFonts w:ascii="宋体" w:hAnsi="宋体" w:cs="宋体"/>
          <w:szCs w:val="21"/>
        </w:rPr>
      </w:pPr>
      <w:r>
        <w:rPr>
          <w:rFonts w:hint="eastAsia" w:ascii="宋体" w:hAnsi="宋体" w:cs="宋体"/>
          <w:szCs w:val="21"/>
        </w:rPr>
        <w:t xml:space="preserve">项目联系人：   </w:t>
      </w:r>
    </w:p>
    <w:p w14:paraId="14650D0C">
      <w:pPr>
        <w:spacing w:line="400" w:lineRule="exact"/>
        <w:ind w:firstLine="420" w:firstLineChars="200"/>
        <w:rPr>
          <w:rFonts w:ascii="宋体" w:hAnsi="宋体" w:cs="宋体"/>
          <w:color w:val="333333"/>
          <w:kern w:val="0"/>
          <w:sz w:val="24"/>
          <w:szCs w:val="24"/>
          <w:shd w:val="clear" w:color="auto" w:fill="FFFFFF"/>
        </w:rPr>
      </w:pPr>
      <w:r>
        <w:rPr>
          <w:rFonts w:hint="eastAsia" w:ascii="宋体" w:hAnsi="宋体" w:cs="宋体"/>
          <w:szCs w:val="21"/>
        </w:rPr>
        <w:t>电话：</w:t>
      </w:r>
    </w:p>
    <w:p w14:paraId="229174C7">
      <w:pPr>
        <w:spacing w:line="360" w:lineRule="auto"/>
        <w:ind w:firstLine="480" w:firstLineChars="200"/>
        <w:rPr>
          <w:rFonts w:ascii="宋体" w:hAnsi="宋体" w:cs="宋体"/>
          <w:sz w:val="24"/>
          <w:szCs w:val="24"/>
        </w:rPr>
      </w:pPr>
    </w:p>
    <w:p w14:paraId="73A7102D">
      <w:pPr>
        <w:pStyle w:val="31"/>
        <w:spacing w:line="360" w:lineRule="auto"/>
        <w:ind w:firstLine="480"/>
        <w:rPr>
          <w:rFonts w:ascii="宋体" w:hAnsi="宋体" w:cs="宋体"/>
          <w:sz w:val="24"/>
          <w:szCs w:val="24"/>
        </w:rPr>
      </w:pPr>
    </w:p>
    <w:p w14:paraId="2D2AB380">
      <w:pPr>
        <w:pStyle w:val="2"/>
        <w:spacing w:line="360" w:lineRule="auto"/>
        <w:rPr>
          <w:rFonts w:ascii="宋体" w:hAnsi="宋体" w:cs="宋体"/>
          <w:sz w:val="24"/>
          <w:szCs w:val="24"/>
        </w:rPr>
      </w:pPr>
    </w:p>
    <w:p w14:paraId="604F2A3B">
      <w:pPr>
        <w:pStyle w:val="2"/>
        <w:spacing w:line="360" w:lineRule="auto"/>
        <w:rPr>
          <w:rFonts w:ascii="宋体" w:hAnsi="宋体" w:cs="宋体"/>
          <w:sz w:val="24"/>
          <w:szCs w:val="24"/>
        </w:rPr>
      </w:pPr>
    </w:p>
    <w:p w14:paraId="54920C62">
      <w:pPr>
        <w:pStyle w:val="2"/>
        <w:spacing w:line="360" w:lineRule="auto"/>
        <w:rPr>
          <w:rFonts w:ascii="宋体" w:hAnsi="宋体" w:cs="宋体"/>
          <w:sz w:val="24"/>
          <w:szCs w:val="24"/>
        </w:rPr>
      </w:pPr>
    </w:p>
    <w:p w14:paraId="51B200FF">
      <w:pPr>
        <w:pStyle w:val="2"/>
        <w:spacing w:line="360" w:lineRule="auto"/>
        <w:rPr>
          <w:rFonts w:ascii="宋体" w:hAnsi="宋体" w:cs="宋体"/>
          <w:sz w:val="24"/>
          <w:szCs w:val="24"/>
        </w:rPr>
      </w:pPr>
    </w:p>
    <w:p w14:paraId="53C5CFE4">
      <w:pPr>
        <w:pStyle w:val="2"/>
        <w:spacing w:line="360" w:lineRule="auto"/>
        <w:rPr>
          <w:rFonts w:ascii="宋体" w:hAnsi="宋体" w:cs="宋体"/>
          <w:sz w:val="24"/>
          <w:szCs w:val="24"/>
        </w:rPr>
      </w:pPr>
    </w:p>
    <w:p w14:paraId="1E59C685">
      <w:pPr>
        <w:pStyle w:val="2"/>
        <w:spacing w:line="360" w:lineRule="auto"/>
        <w:rPr>
          <w:rFonts w:ascii="宋体" w:hAnsi="宋体" w:cs="宋体"/>
          <w:sz w:val="24"/>
          <w:szCs w:val="24"/>
        </w:rPr>
      </w:pPr>
    </w:p>
    <w:p w14:paraId="3FDC8F59">
      <w:pPr>
        <w:pStyle w:val="2"/>
        <w:spacing w:line="360" w:lineRule="auto"/>
        <w:rPr>
          <w:rFonts w:ascii="宋体" w:hAnsi="宋体" w:cs="宋体"/>
          <w:sz w:val="24"/>
          <w:szCs w:val="24"/>
        </w:rPr>
      </w:pPr>
    </w:p>
    <w:p w14:paraId="755332C7">
      <w:pPr>
        <w:pStyle w:val="2"/>
        <w:spacing w:line="360" w:lineRule="auto"/>
        <w:rPr>
          <w:rFonts w:ascii="宋体" w:hAnsi="宋体" w:cs="宋体"/>
          <w:sz w:val="24"/>
          <w:szCs w:val="24"/>
        </w:rPr>
      </w:pPr>
    </w:p>
    <w:p w14:paraId="1CA8F627">
      <w:pPr>
        <w:rPr>
          <w:rFonts w:ascii="宋体" w:hAnsi="宋体" w:cs="宋体"/>
          <w:b/>
          <w:color w:val="000000"/>
          <w:sz w:val="32"/>
          <w:szCs w:val="32"/>
        </w:rPr>
      </w:pPr>
      <w:bookmarkStart w:id="51" w:name="_Toc27636"/>
      <w:r>
        <w:rPr>
          <w:rFonts w:hint="eastAsia" w:ascii="宋体" w:hAnsi="宋体" w:cs="宋体"/>
          <w:b/>
          <w:color w:val="000000"/>
          <w:sz w:val="32"/>
          <w:szCs w:val="32"/>
        </w:rPr>
        <w:br w:type="page"/>
      </w:r>
    </w:p>
    <w:p w14:paraId="7EAFEE44">
      <w:pPr>
        <w:spacing w:line="360" w:lineRule="auto"/>
        <w:jc w:val="center"/>
        <w:outlineLvl w:val="0"/>
        <w:rPr>
          <w:rFonts w:ascii="宋体" w:hAnsi="宋体" w:cs="宋体"/>
          <w:b/>
          <w:color w:val="000000"/>
          <w:sz w:val="32"/>
          <w:szCs w:val="32"/>
        </w:rPr>
      </w:pPr>
      <w:r>
        <w:rPr>
          <w:rFonts w:hint="eastAsia" w:ascii="宋体" w:hAnsi="宋体" w:cs="宋体"/>
          <w:b/>
          <w:color w:val="000000"/>
          <w:sz w:val="32"/>
          <w:szCs w:val="32"/>
        </w:rPr>
        <w:t>第二章 供应商须知</w:t>
      </w:r>
      <w:bookmarkEnd w:id="13"/>
      <w:bookmarkEnd w:id="14"/>
      <w:bookmarkEnd w:id="51"/>
    </w:p>
    <w:p w14:paraId="0EAF5F4E">
      <w:pPr>
        <w:pStyle w:val="63"/>
        <w:spacing w:line="360" w:lineRule="auto"/>
        <w:jc w:val="center"/>
        <w:rPr>
          <w:rFonts w:ascii="宋体" w:hAnsi="宋体" w:eastAsia="宋体"/>
          <w:color w:val="000000"/>
          <w:kern w:val="0"/>
          <w:sz w:val="32"/>
          <w:szCs w:val="32"/>
        </w:rPr>
      </w:pPr>
      <w:bookmarkStart w:id="52" w:name="_Toc152042304"/>
      <w:bookmarkEnd w:id="52"/>
      <w:bookmarkStart w:id="53" w:name="_Toc144974496"/>
      <w:bookmarkEnd w:id="53"/>
      <w:bookmarkStart w:id="54" w:name="_Toc447113402"/>
      <w:bookmarkStart w:id="55" w:name="_Toc419222857"/>
      <w:r>
        <w:rPr>
          <w:rFonts w:hint="eastAsia" w:ascii="宋体" w:hAnsi="宋体" w:eastAsia="宋体"/>
          <w:b/>
          <w:bCs/>
          <w:color w:val="000000"/>
          <w:kern w:val="0"/>
          <w:sz w:val="32"/>
          <w:szCs w:val="32"/>
        </w:rPr>
        <w:t>供应商须知前附表</w:t>
      </w:r>
      <w:bookmarkEnd w:id="54"/>
      <w:bookmarkEnd w:id="55"/>
      <w:bookmarkStart w:id="56" w:name="_Toc302335051"/>
      <w:bookmarkEnd w:id="56"/>
    </w:p>
    <w:tbl>
      <w:tblPr>
        <w:tblStyle w:val="32"/>
        <w:tblW w:w="956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0" w:type="dxa"/>
          <w:bottom w:w="0" w:type="dxa"/>
          <w:right w:w="0" w:type="dxa"/>
        </w:tblCellMar>
      </w:tblPr>
      <w:tblGrid>
        <w:gridCol w:w="635"/>
        <w:gridCol w:w="1929"/>
        <w:gridCol w:w="7000"/>
      </w:tblGrid>
      <w:tr w14:paraId="69A0AF6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tblHeader/>
          <w:jc w:val="center"/>
        </w:trPr>
        <w:tc>
          <w:tcPr>
            <w:tcW w:w="635" w:type="dxa"/>
            <w:vAlign w:val="center"/>
          </w:tcPr>
          <w:p w14:paraId="45BDE844">
            <w:pPr>
              <w:pStyle w:val="64"/>
              <w:spacing w:line="360" w:lineRule="auto"/>
              <w:jc w:val="center"/>
              <w:rPr>
                <w:color w:val="000000" w:themeColor="text1"/>
                <w:sz w:val="21"/>
                <w:szCs w:val="21"/>
                <w:lang w:val="zh-CN"/>
              </w:rPr>
            </w:pPr>
            <w:r>
              <w:rPr>
                <w:rFonts w:hint="eastAsia"/>
                <w:color w:val="000000" w:themeColor="text1"/>
                <w:sz w:val="21"/>
                <w:szCs w:val="21"/>
                <w:lang w:val="zh-CN"/>
              </w:rPr>
              <w:t>序号</w:t>
            </w:r>
          </w:p>
        </w:tc>
        <w:tc>
          <w:tcPr>
            <w:tcW w:w="1929" w:type="dxa"/>
            <w:vAlign w:val="center"/>
          </w:tcPr>
          <w:p w14:paraId="3A1915A4">
            <w:pPr>
              <w:pStyle w:val="64"/>
              <w:spacing w:line="360" w:lineRule="auto"/>
              <w:ind w:left="38"/>
              <w:jc w:val="center"/>
              <w:rPr>
                <w:color w:val="000000" w:themeColor="text1"/>
                <w:sz w:val="21"/>
                <w:szCs w:val="21"/>
                <w:lang w:val="zh-CN"/>
              </w:rPr>
            </w:pPr>
            <w:r>
              <w:rPr>
                <w:rFonts w:hint="eastAsia"/>
                <w:color w:val="000000" w:themeColor="text1"/>
                <w:sz w:val="21"/>
                <w:szCs w:val="21"/>
                <w:lang w:val="zh-CN"/>
              </w:rPr>
              <w:t>条款名称</w:t>
            </w:r>
          </w:p>
        </w:tc>
        <w:tc>
          <w:tcPr>
            <w:tcW w:w="7000" w:type="dxa"/>
            <w:vAlign w:val="center"/>
          </w:tcPr>
          <w:p w14:paraId="785655AE">
            <w:pPr>
              <w:pStyle w:val="64"/>
              <w:spacing w:line="360" w:lineRule="auto"/>
              <w:jc w:val="center"/>
              <w:rPr>
                <w:color w:val="000000" w:themeColor="text1"/>
                <w:sz w:val="21"/>
                <w:szCs w:val="21"/>
                <w:lang w:val="zh-CN"/>
              </w:rPr>
            </w:pPr>
            <w:r>
              <w:rPr>
                <w:rFonts w:hint="eastAsia"/>
                <w:color w:val="000000" w:themeColor="text1"/>
                <w:sz w:val="21"/>
                <w:szCs w:val="21"/>
                <w:lang w:val="zh-CN"/>
              </w:rPr>
              <w:t>说明和要求</w:t>
            </w:r>
          </w:p>
        </w:tc>
      </w:tr>
      <w:tr w14:paraId="0CB1914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79F38AB0">
            <w:pPr>
              <w:pStyle w:val="64"/>
              <w:spacing w:line="360" w:lineRule="auto"/>
              <w:jc w:val="center"/>
              <w:rPr>
                <w:color w:val="000000" w:themeColor="text1"/>
                <w:sz w:val="21"/>
                <w:szCs w:val="21"/>
                <w:lang w:val="zh-CN"/>
              </w:rPr>
            </w:pPr>
            <w:r>
              <w:rPr>
                <w:rFonts w:hint="eastAsia"/>
                <w:color w:val="000000" w:themeColor="text1"/>
                <w:sz w:val="21"/>
                <w:szCs w:val="21"/>
                <w:lang w:val="zh-CN"/>
              </w:rPr>
              <w:t>1</w:t>
            </w:r>
          </w:p>
        </w:tc>
        <w:tc>
          <w:tcPr>
            <w:tcW w:w="1929" w:type="dxa"/>
            <w:vAlign w:val="center"/>
          </w:tcPr>
          <w:p w14:paraId="078E7F0B">
            <w:pPr>
              <w:pStyle w:val="64"/>
              <w:spacing w:line="360" w:lineRule="auto"/>
              <w:ind w:left="38"/>
              <w:jc w:val="center"/>
              <w:rPr>
                <w:color w:val="000000" w:themeColor="text1"/>
                <w:sz w:val="21"/>
                <w:szCs w:val="21"/>
                <w:lang w:val="zh-CN"/>
              </w:rPr>
            </w:pPr>
            <w:r>
              <w:rPr>
                <w:rFonts w:hint="eastAsia"/>
                <w:color w:val="000000" w:themeColor="text1"/>
                <w:sz w:val="21"/>
                <w:szCs w:val="21"/>
                <w:lang w:val="zh-CN"/>
              </w:rPr>
              <w:t>采购项目名称</w:t>
            </w:r>
          </w:p>
        </w:tc>
        <w:tc>
          <w:tcPr>
            <w:tcW w:w="7000" w:type="dxa"/>
            <w:vAlign w:val="center"/>
          </w:tcPr>
          <w:p w14:paraId="5D5FC312">
            <w:pPr>
              <w:spacing w:line="360" w:lineRule="auto"/>
              <w:rPr>
                <w:rFonts w:ascii="宋体" w:hAnsi="宋体" w:cs="宋体"/>
                <w:color w:val="000000" w:themeColor="text1"/>
                <w:szCs w:val="21"/>
              </w:rPr>
            </w:pPr>
          </w:p>
        </w:tc>
      </w:tr>
      <w:tr w14:paraId="6E7D03F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A18BAD9">
            <w:pPr>
              <w:pStyle w:val="64"/>
              <w:spacing w:line="360" w:lineRule="auto"/>
              <w:jc w:val="center"/>
              <w:rPr>
                <w:color w:val="000000" w:themeColor="text1"/>
                <w:sz w:val="21"/>
                <w:szCs w:val="21"/>
              </w:rPr>
            </w:pPr>
            <w:r>
              <w:rPr>
                <w:rFonts w:hint="eastAsia"/>
                <w:color w:val="000000" w:themeColor="text1"/>
                <w:sz w:val="21"/>
                <w:szCs w:val="21"/>
              </w:rPr>
              <w:t>2</w:t>
            </w:r>
          </w:p>
        </w:tc>
        <w:tc>
          <w:tcPr>
            <w:tcW w:w="1929" w:type="dxa"/>
            <w:vAlign w:val="center"/>
          </w:tcPr>
          <w:p w14:paraId="3E8885E6">
            <w:pPr>
              <w:spacing w:line="360" w:lineRule="auto"/>
              <w:jc w:val="center"/>
              <w:rPr>
                <w:rFonts w:ascii="宋体" w:hAnsi="宋体" w:cs="宋体"/>
                <w:color w:val="000000" w:themeColor="text1"/>
                <w:szCs w:val="21"/>
                <w:lang w:val="zh-CN"/>
              </w:rPr>
            </w:pPr>
            <w:r>
              <w:rPr>
                <w:rFonts w:hint="eastAsia" w:ascii="宋体" w:hAnsi="宋体" w:cs="宋体"/>
                <w:color w:val="000000" w:themeColor="text1"/>
                <w:kern w:val="0"/>
                <w:szCs w:val="21"/>
                <w:lang w:val="zh-CN"/>
              </w:rPr>
              <w:t>采购人</w:t>
            </w:r>
          </w:p>
        </w:tc>
        <w:tc>
          <w:tcPr>
            <w:tcW w:w="7000" w:type="dxa"/>
            <w:vAlign w:val="center"/>
          </w:tcPr>
          <w:p w14:paraId="1FFB9A7F">
            <w:pPr>
              <w:spacing w:line="360" w:lineRule="auto"/>
              <w:jc w:val="left"/>
              <w:rPr>
                <w:rFonts w:ascii="宋体" w:hAnsi="宋体" w:cs="宋体"/>
                <w:color w:val="000000" w:themeColor="text1"/>
                <w:kern w:val="0"/>
                <w:szCs w:val="21"/>
              </w:rPr>
            </w:pPr>
            <w:r>
              <w:rPr>
                <w:rFonts w:hint="eastAsia" w:ascii="宋体" w:hAnsi="宋体" w:cs="宋体"/>
                <w:color w:val="000000" w:themeColor="text1"/>
                <w:kern w:val="0"/>
                <w:szCs w:val="21"/>
                <w:lang w:val="zh-CN"/>
              </w:rPr>
              <w:t>名称：</w:t>
            </w:r>
          </w:p>
          <w:p w14:paraId="3117B65C">
            <w:pPr>
              <w:spacing w:line="360" w:lineRule="auto"/>
              <w:jc w:val="left"/>
              <w:rPr>
                <w:rFonts w:ascii="宋体" w:hAnsi="宋体" w:cs="宋体"/>
                <w:color w:val="000000" w:themeColor="text1"/>
                <w:kern w:val="0"/>
                <w:szCs w:val="21"/>
                <w:lang w:val="zh-CN"/>
              </w:rPr>
            </w:pPr>
            <w:r>
              <w:rPr>
                <w:rFonts w:hint="eastAsia" w:ascii="宋体" w:hAnsi="宋体" w:cs="宋体"/>
                <w:color w:val="000000" w:themeColor="text1"/>
                <w:kern w:val="0"/>
                <w:szCs w:val="21"/>
                <w:lang w:val="zh-CN"/>
              </w:rPr>
              <w:t>地址：</w:t>
            </w:r>
          </w:p>
          <w:p w14:paraId="770E654D">
            <w:pPr>
              <w:spacing w:line="360" w:lineRule="auto"/>
              <w:jc w:val="left"/>
              <w:rPr>
                <w:rFonts w:ascii="宋体" w:hAnsi="宋体" w:cs="宋体"/>
                <w:color w:val="000000" w:themeColor="text1"/>
                <w:kern w:val="0"/>
                <w:szCs w:val="21"/>
              </w:rPr>
            </w:pPr>
            <w:r>
              <w:rPr>
                <w:rFonts w:hint="eastAsia" w:ascii="宋体" w:hAnsi="宋体" w:cs="宋体"/>
                <w:color w:val="000000" w:themeColor="text1"/>
                <w:kern w:val="0"/>
                <w:szCs w:val="21"/>
              </w:rPr>
              <w:t>联系人：</w:t>
            </w:r>
          </w:p>
          <w:p w14:paraId="63DBB572">
            <w:pPr>
              <w:pStyle w:val="10"/>
              <w:snapToGrid w:val="0"/>
              <w:spacing w:line="360" w:lineRule="auto"/>
              <w:ind w:firstLine="0"/>
              <w:rPr>
                <w:rFonts w:ascii="宋体" w:hAnsi="宋体" w:cs="宋体"/>
                <w:color w:val="000000" w:themeColor="text1"/>
                <w:sz w:val="21"/>
                <w:szCs w:val="21"/>
              </w:rPr>
            </w:pPr>
            <w:r>
              <w:rPr>
                <w:rFonts w:hint="eastAsia" w:ascii="宋体" w:hAnsi="宋体" w:cs="宋体"/>
                <w:color w:val="000000" w:themeColor="text1"/>
                <w:sz w:val="21"/>
                <w:szCs w:val="21"/>
              </w:rPr>
              <w:t>联系电话：</w:t>
            </w:r>
          </w:p>
        </w:tc>
      </w:tr>
      <w:tr w14:paraId="3E8D8F7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F5D89F8">
            <w:pPr>
              <w:pStyle w:val="64"/>
              <w:spacing w:line="360" w:lineRule="auto"/>
              <w:jc w:val="center"/>
              <w:rPr>
                <w:color w:val="000000" w:themeColor="text1"/>
                <w:sz w:val="21"/>
                <w:szCs w:val="21"/>
              </w:rPr>
            </w:pPr>
            <w:r>
              <w:rPr>
                <w:rFonts w:hint="eastAsia"/>
                <w:color w:val="000000" w:themeColor="text1"/>
                <w:sz w:val="21"/>
                <w:szCs w:val="21"/>
              </w:rPr>
              <w:t>3</w:t>
            </w:r>
          </w:p>
        </w:tc>
        <w:tc>
          <w:tcPr>
            <w:tcW w:w="1929" w:type="dxa"/>
            <w:vAlign w:val="center"/>
          </w:tcPr>
          <w:p w14:paraId="2D85CA94">
            <w:pPr>
              <w:spacing w:line="360" w:lineRule="auto"/>
              <w:jc w:val="center"/>
              <w:rPr>
                <w:rFonts w:ascii="宋体" w:hAnsi="宋体" w:cs="宋体"/>
                <w:color w:val="000000" w:themeColor="text1"/>
                <w:szCs w:val="21"/>
                <w:lang w:val="zh-CN"/>
              </w:rPr>
            </w:pPr>
            <w:r>
              <w:rPr>
                <w:rFonts w:hint="eastAsia" w:ascii="宋体" w:hAnsi="宋体" w:cs="宋体"/>
                <w:color w:val="000000" w:themeColor="text1"/>
                <w:kern w:val="0"/>
                <w:szCs w:val="21"/>
                <w:lang w:val="zh-CN"/>
              </w:rPr>
              <w:t>采购代理机构</w:t>
            </w:r>
          </w:p>
        </w:tc>
        <w:tc>
          <w:tcPr>
            <w:tcW w:w="7000" w:type="dxa"/>
            <w:vAlign w:val="center"/>
          </w:tcPr>
          <w:p w14:paraId="4FF58498">
            <w:pPr>
              <w:spacing w:line="360" w:lineRule="auto"/>
              <w:jc w:val="left"/>
              <w:rPr>
                <w:rFonts w:ascii="宋体" w:hAnsi="宋体" w:cs="宋体"/>
                <w:color w:val="000000" w:themeColor="text1"/>
                <w:kern w:val="0"/>
                <w:szCs w:val="21"/>
                <w:lang w:val="zh-CN"/>
              </w:rPr>
            </w:pPr>
            <w:r>
              <w:rPr>
                <w:rFonts w:hint="eastAsia" w:ascii="宋体" w:hAnsi="宋体" w:cs="宋体"/>
                <w:color w:val="000000" w:themeColor="text1"/>
                <w:kern w:val="0"/>
                <w:szCs w:val="21"/>
                <w:lang w:val="zh-CN"/>
              </w:rPr>
              <w:t>名称：</w:t>
            </w:r>
          </w:p>
          <w:p w14:paraId="51FFACCC">
            <w:pPr>
              <w:spacing w:line="360" w:lineRule="auto"/>
              <w:jc w:val="left"/>
              <w:rPr>
                <w:rFonts w:ascii="宋体" w:hAnsi="宋体" w:cs="宋体"/>
                <w:color w:val="000000" w:themeColor="text1"/>
                <w:kern w:val="0"/>
                <w:szCs w:val="21"/>
                <w:lang w:val="zh-CN"/>
              </w:rPr>
            </w:pPr>
            <w:r>
              <w:rPr>
                <w:rFonts w:hint="eastAsia" w:ascii="宋体" w:hAnsi="宋体" w:cs="宋体"/>
                <w:color w:val="000000" w:themeColor="text1"/>
                <w:kern w:val="0"/>
                <w:szCs w:val="21"/>
                <w:lang w:val="zh-CN"/>
              </w:rPr>
              <w:t>地址：</w:t>
            </w:r>
          </w:p>
          <w:p w14:paraId="73DDA3D2">
            <w:pPr>
              <w:spacing w:line="360" w:lineRule="auto"/>
              <w:jc w:val="left"/>
              <w:rPr>
                <w:rFonts w:ascii="宋体" w:hAnsi="宋体" w:cs="宋体"/>
                <w:color w:val="000000" w:themeColor="text1"/>
                <w:kern w:val="0"/>
                <w:szCs w:val="21"/>
                <w:lang w:val="zh-CN"/>
              </w:rPr>
            </w:pPr>
            <w:r>
              <w:rPr>
                <w:rFonts w:hint="eastAsia" w:ascii="宋体" w:hAnsi="宋体" w:cs="宋体"/>
                <w:color w:val="000000" w:themeColor="text1"/>
                <w:kern w:val="0"/>
                <w:szCs w:val="21"/>
                <w:lang w:val="zh-CN"/>
              </w:rPr>
              <w:t>联系人：</w:t>
            </w:r>
          </w:p>
          <w:p w14:paraId="3182DA92">
            <w:pPr>
              <w:widowControl/>
              <w:spacing w:line="360" w:lineRule="auto"/>
              <w:rPr>
                <w:rFonts w:ascii="宋体" w:hAnsi="宋体" w:cs="宋体"/>
                <w:color w:val="000000" w:themeColor="text1"/>
                <w:szCs w:val="21"/>
              </w:rPr>
            </w:pPr>
            <w:r>
              <w:rPr>
                <w:rFonts w:hint="eastAsia" w:ascii="宋体" w:hAnsi="宋体" w:cs="宋体"/>
                <w:color w:val="000000" w:themeColor="text1"/>
                <w:kern w:val="0"/>
                <w:szCs w:val="21"/>
                <w:lang w:val="zh-CN"/>
              </w:rPr>
              <w:t>联系电话：</w:t>
            </w:r>
          </w:p>
        </w:tc>
      </w:tr>
      <w:tr w14:paraId="5600D07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33A2F99C">
            <w:pPr>
              <w:pStyle w:val="64"/>
              <w:spacing w:line="360" w:lineRule="auto"/>
              <w:jc w:val="center"/>
              <w:rPr>
                <w:color w:val="000000" w:themeColor="text1"/>
                <w:sz w:val="21"/>
                <w:szCs w:val="21"/>
                <w:lang w:val="zh-CN"/>
              </w:rPr>
            </w:pPr>
            <w:r>
              <w:rPr>
                <w:rFonts w:hint="eastAsia"/>
                <w:color w:val="000000" w:themeColor="text1"/>
                <w:sz w:val="21"/>
                <w:szCs w:val="21"/>
              </w:rPr>
              <w:t>4</w:t>
            </w:r>
          </w:p>
        </w:tc>
        <w:tc>
          <w:tcPr>
            <w:tcW w:w="1929" w:type="dxa"/>
            <w:vAlign w:val="center"/>
          </w:tcPr>
          <w:p w14:paraId="1F1BC637">
            <w:pPr>
              <w:pStyle w:val="64"/>
              <w:spacing w:line="360" w:lineRule="auto"/>
              <w:ind w:left="38"/>
              <w:jc w:val="center"/>
              <w:rPr>
                <w:color w:val="000000" w:themeColor="text1"/>
                <w:kern w:val="2"/>
                <w:sz w:val="21"/>
                <w:szCs w:val="21"/>
                <w:lang w:val="en-GB"/>
              </w:rPr>
            </w:pPr>
            <w:r>
              <w:rPr>
                <w:rFonts w:hint="eastAsia"/>
                <w:color w:val="000000" w:themeColor="text1"/>
                <w:kern w:val="2"/>
                <w:sz w:val="21"/>
                <w:szCs w:val="21"/>
                <w:lang w:val="en-GB"/>
              </w:rPr>
              <w:t>采购内容</w:t>
            </w:r>
          </w:p>
        </w:tc>
        <w:tc>
          <w:tcPr>
            <w:tcW w:w="7000" w:type="dxa"/>
            <w:vAlign w:val="center"/>
          </w:tcPr>
          <w:p w14:paraId="3B18D41D">
            <w:pPr>
              <w:pStyle w:val="14"/>
              <w:jc w:val="left"/>
              <w:rPr>
                <w:rFonts w:ascii="宋体" w:eastAsia="宋体" w:cs="宋体"/>
                <w:color w:val="000000" w:themeColor="text1"/>
                <w:sz w:val="21"/>
                <w:szCs w:val="21"/>
                <w:lang w:val="en-GB"/>
              </w:rPr>
            </w:pPr>
          </w:p>
        </w:tc>
      </w:tr>
      <w:tr w14:paraId="7C052D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6668D29F">
            <w:pPr>
              <w:pStyle w:val="64"/>
              <w:spacing w:line="360" w:lineRule="auto"/>
              <w:jc w:val="center"/>
              <w:rPr>
                <w:color w:val="000000" w:themeColor="text1"/>
                <w:sz w:val="21"/>
                <w:szCs w:val="21"/>
              </w:rPr>
            </w:pPr>
            <w:r>
              <w:rPr>
                <w:rFonts w:hint="eastAsia"/>
                <w:color w:val="000000" w:themeColor="text1"/>
                <w:sz w:val="21"/>
                <w:szCs w:val="21"/>
              </w:rPr>
              <w:t>5</w:t>
            </w:r>
          </w:p>
        </w:tc>
        <w:tc>
          <w:tcPr>
            <w:tcW w:w="1929" w:type="dxa"/>
            <w:vAlign w:val="center"/>
          </w:tcPr>
          <w:p w14:paraId="6080DA55">
            <w:pPr>
              <w:pStyle w:val="64"/>
              <w:spacing w:line="360" w:lineRule="auto"/>
              <w:jc w:val="center"/>
              <w:rPr>
                <w:color w:val="000000" w:themeColor="text1"/>
                <w:kern w:val="2"/>
                <w:sz w:val="21"/>
                <w:szCs w:val="21"/>
              </w:rPr>
            </w:pPr>
            <w:r>
              <w:rPr>
                <w:rFonts w:hint="eastAsia"/>
                <w:color w:val="000000" w:themeColor="text1"/>
                <w:kern w:val="2"/>
                <w:sz w:val="21"/>
                <w:szCs w:val="21"/>
              </w:rPr>
              <w:t>标包划分</w:t>
            </w:r>
          </w:p>
        </w:tc>
        <w:tc>
          <w:tcPr>
            <w:tcW w:w="7000" w:type="dxa"/>
            <w:vAlign w:val="center"/>
          </w:tcPr>
          <w:p w14:paraId="577E6C21">
            <w:pPr>
              <w:pStyle w:val="64"/>
              <w:spacing w:line="360" w:lineRule="auto"/>
              <w:jc w:val="both"/>
              <w:rPr>
                <w:color w:val="000000" w:themeColor="text1"/>
                <w:kern w:val="2"/>
                <w:sz w:val="21"/>
                <w:szCs w:val="21"/>
              </w:rPr>
            </w:pPr>
            <w:r>
              <w:rPr>
                <w:rFonts w:hint="eastAsia"/>
                <w:color w:val="000000" w:themeColor="text1"/>
                <w:kern w:val="2"/>
                <w:sz w:val="21"/>
                <w:szCs w:val="21"/>
              </w:rPr>
              <w:t>共    个标包</w:t>
            </w:r>
          </w:p>
        </w:tc>
      </w:tr>
      <w:tr w14:paraId="079457F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79A8D1F">
            <w:pPr>
              <w:pStyle w:val="64"/>
              <w:spacing w:line="360" w:lineRule="auto"/>
              <w:jc w:val="center"/>
              <w:rPr>
                <w:color w:val="000000" w:themeColor="text1"/>
                <w:sz w:val="21"/>
                <w:szCs w:val="21"/>
              </w:rPr>
            </w:pPr>
            <w:r>
              <w:rPr>
                <w:rFonts w:hint="eastAsia"/>
                <w:color w:val="000000" w:themeColor="text1"/>
                <w:sz w:val="21"/>
                <w:szCs w:val="21"/>
              </w:rPr>
              <w:t>6</w:t>
            </w:r>
          </w:p>
        </w:tc>
        <w:tc>
          <w:tcPr>
            <w:tcW w:w="1929" w:type="dxa"/>
            <w:vAlign w:val="center"/>
          </w:tcPr>
          <w:p w14:paraId="0A4C0F15">
            <w:pPr>
              <w:pStyle w:val="64"/>
              <w:spacing w:line="360" w:lineRule="auto"/>
              <w:jc w:val="center"/>
              <w:rPr>
                <w:color w:val="000000" w:themeColor="text1"/>
                <w:kern w:val="2"/>
                <w:sz w:val="21"/>
                <w:szCs w:val="21"/>
                <w:lang w:val="zh-CN"/>
              </w:rPr>
            </w:pPr>
            <w:r>
              <w:rPr>
                <w:rFonts w:hint="eastAsia"/>
                <w:b/>
                <w:color w:val="000000"/>
                <w:kern w:val="2"/>
                <w:sz w:val="21"/>
                <w:szCs w:val="21"/>
              </w:rPr>
              <w:t>采购范围</w:t>
            </w:r>
          </w:p>
        </w:tc>
        <w:tc>
          <w:tcPr>
            <w:tcW w:w="7000" w:type="dxa"/>
            <w:vAlign w:val="center"/>
          </w:tcPr>
          <w:p w14:paraId="73731ABB">
            <w:pPr>
              <w:pStyle w:val="64"/>
              <w:spacing w:line="360" w:lineRule="auto"/>
              <w:jc w:val="both"/>
              <w:rPr>
                <w:color w:val="000000" w:themeColor="text1"/>
                <w:kern w:val="2"/>
                <w:sz w:val="21"/>
                <w:szCs w:val="21"/>
              </w:rPr>
            </w:pPr>
          </w:p>
        </w:tc>
      </w:tr>
      <w:tr w14:paraId="21F4FEC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6BBF25FA">
            <w:pPr>
              <w:pStyle w:val="64"/>
              <w:spacing w:line="360" w:lineRule="auto"/>
              <w:jc w:val="center"/>
              <w:rPr>
                <w:color w:val="000000" w:themeColor="text1"/>
                <w:sz w:val="21"/>
                <w:szCs w:val="21"/>
                <w:lang w:val="zh-CN"/>
              </w:rPr>
            </w:pPr>
            <w:r>
              <w:rPr>
                <w:rFonts w:hint="eastAsia"/>
                <w:color w:val="000000" w:themeColor="text1"/>
                <w:sz w:val="21"/>
                <w:szCs w:val="21"/>
              </w:rPr>
              <w:t>7</w:t>
            </w:r>
          </w:p>
        </w:tc>
        <w:tc>
          <w:tcPr>
            <w:tcW w:w="1929" w:type="dxa"/>
            <w:vAlign w:val="center"/>
          </w:tcPr>
          <w:p w14:paraId="3E333830">
            <w:pPr>
              <w:pStyle w:val="64"/>
              <w:spacing w:line="360" w:lineRule="auto"/>
              <w:jc w:val="center"/>
              <w:rPr>
                <w:color w:val="000000" w:themeColor="text1"/>
                <w:kern w:val="2"/>
                <w:sz w:val="21"/>
                <w:szCs w:val="21"/>
                <w:lang w:val="zh-CN"/>
              </w:rPr>
            </w:pPr>
            <w:r>
              <w:rPr>
                <w:rFonts w:hint="eastAsia"/>
                <w:color w:val="000000" w:themeColor="text1"/>
                <w:kern w:val="2"/>
                <w:sz w:val="21"/>
                <w:szCs w:val="21"/>
                <w:lang w:val="zh-CN"/>
              </w:rPr>
              <w:t>资金来源</w:t>
            </w:r>
          </w:p>
        </w:tc>
        <w:tc>
          <w:tcPr>
            <w:tcW w:w="7000" w:type="dxa"/>
            <w:vAlign w:val="center"/>
          </w:tcPr>
          <w:p w14:paraId="50EFB9E6">
            <w:pPr>
              <w:pStyle w:val="64"/>
              <w:spacing w:line="360" w:lineRule="auto"/>
              <w:jc w:val="both"/>
              <w:rPr>
                <w:color w:val="000000" w:themeColor="text1"/>
                <w:kern w:val="2"/>
                <w:sz w:val="21"/>
                <w:szCs w:val="21"/>
                <w:lang w:val="en-GB"/>
              </w:rPr>
            </w:pPr>
            <w:r>
              <w:rPr>
                <w:rFonts w:hint="eastAsia"/>
                <w:color w:val="000000" w:themeColor="text1"/>
                <w:kern w:val="2"/>
                <w:sz w:val="21"/>
                <w:szCs w:val="21"/>
              </w:rPr>
              <w:t>财政资金</w:t>
            </w:r>
          </w:p>
        </w:tc>
      </w:tr>
      <w:tr w14:paraId="6546B16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61374EEF">
            <w:pPr>
              <w:pStyle w:val="64"/>
              <w:spacing w:line="360" w:lineRule="auto"/>
              <w:jc w:val="center"/>
              <w:rPr>
                <w:color w:val="000000" w:themeColor="text1"/>
                <w:sz w:val="21"/>
                <w:szCs w:val="21"/>
                <w:lang w:val="zh-CN"/>
              </w:rPr>
            </w:pPr>
            <w:r>
              <w:rPr>
                <w:rFonts w:hint="eastAsia"/>
                <w:color w:val="000000" w:themeColor="text1"/>
                <w:sz w:val="21"/>
                <w:szCs w:val="21"/>
              </w:rPr>
              <w:t>8</w:t>
            </w:r>
          </w:p>
        </w:tc>
        <w:tc>
          <w:tcPr>
            <w:tcW w:w="1929" w:type="dxa"/>
            <w:vAlign w:val="center"/>
          </w:tcPr>
          <w:p w14:paraId="3D7FF415">
            <w:pPr>
              <w:pStyle w:val="64"/>
              <w:spacing w:line="360" w:lineRule="auto"/>
              <w:ind w:left="96"/>
              <w:jc w:val="center"/>
              <w:rPr>
                <w:color w:val="000000" w:themeColor="text1"/>
                <w:kern w:val="2"/>
                <w:sz w:val="21"/>
                <w:szCs w:val="21"/>
              </w:rPr>
            </w:pPr>
            <w:r>
              <w:rPr>
                <w:rFonts w:hint="eastAsia"/>
                <w:color w:val="000000" w:themeColor="text1"/>
                <w:kern w:val="2"/>
                <w:sz w:val="21"/>
                <w:szCs w:val="21"/>
              </w:rPr>
              <w:t>作业期限</w:t>
            </w:r>
          </w:p>
        </w:tc>
        <w:tc>
          <w:tcPr>
            <w:tcW w:w="7000" w:type="dxa"/>
            <w:vAlign w:val="center"/>
          </w:tcPr>
          <w:p w14:paraId="7AC683B5">
            <w:pPr>
              <w:pStyle w:val="64"/>
              <w:spacing w:line="360" w:lineRule="auto"/>
              <w:jc w:val="both"/>
              <w:rPr>
                <w:color w:val="000000" w:themeColor="text1"/>
                <w:kern w:val="2"/>
                <w:sz w:val="21"/>
                <w:szCs w:val="21"/>
                <w:lang w:val="en-GB"/>
              </w:rPr>
            </w:pPr>
          </w:p>
        </w:tc>
      </w:tr>
      <w:tr w14:paraId="7308E80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5F08C81D">
            <w:pPr>
              <w:pStyle w:val="64"/>
              <w:spacing w:line="360" w:lineRule="auto"/>
              <w:jc w:val="center"/>
              <w:rPr>
                <w:color w:val="000000" w:themeColor="text1"/>
                <w:sz w:val="21"/>
                <w:szCs w:val="21"/>
                <w:lang w:val="zh-CN"/>
              </w:rPr>
            </w:pPr>
            <w:r>
              <w:rPr>
                <w:rFonts w:hint="eastAsia"/>
                <w:color w:val="000000" w:themeColor="text1"/>
                <w:sz w:val="21"/>
                <w:szCs w:val="21"/>
              </w:rPr>
              <w:t>9</w:t>
            </w:r>
          </w:p>
        </w:tc>
        <w:tc>
          <w:tcPr>
            <w:tcW w:w="1929" w:type="dxa"/>
            <w:vAlign w:val="center"/>
          </w:tcPr>
          <w:p w14:paraId="5F4FD90F">
            <w:pPr>
              <w:pStyle w:val="64"/>
              <w:spacing w:line="360" w:lineRule="auto"/>
              <w:ind w:left="96"/>
              <w:jc w:val="center"/>
              <w:rPr>
                <w:color w:val="000000" w:themeColor="text1"/>
                <w:sz w:val="21"/>
                <w:szCs w:val="21"/>
                <w:lang w:val="zh-CN"/>
              </w:rPr>
            </w:pPr>
            <w:r>
              <w:rPr>
                <w:rFonts w:hint="eastAsia"/>
                <w:color w:val="000000" w:themeColor="text1"/>
                <w:sz w:val="21"/>
                <w:szCs w:val="21"/>
              </w:rPr>
              <w:t>项目</w:t>
            </w:r>
            <w:r>
              <w:rPr>
                <w:rFonts w:hint="eastAsia"/>
                <w:color w:val="000000" w:themeColor="text1"/>
                <w:sz w:val="21"/>
                <w:szCs w:val="21"/>
                <w:lang w:val="zh-CN"/>
              </w:rPr>
              <w:t>地点</w:t>
            </w:r>
          </w:p>
        </w:tc>
        <w:tc>
          <w:tcPr>
            <w:tcW w:w="7000" w:type="dxa"/>
            <w:vAlign w:val="center"/>
          </w:tcPr>
          <w:p w14:paraId="0FD5E623">
            <w:pPr>
              <w:pStyle w:val="64"/>
              <w:spacing w:line="360" w:lineRule="auto"/>
              <w:jc w:val="both"/>
              <w:rPr>
                <w:color w:val="000000" w:themeColor="text1"/>
                <w:kern w:val="2"/>
                <w:sz w:val="21"/>
                <w:szCs w:val="21"/>
                <w:lang w:val="zh-CN"/>
              </w:rPr>
            </w:pPr>
          </w:p>
        </w:tc>
      </w:tr>
      <w:tr w14:paraId="3451F45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1704024C">
            <w:pPr>
              <w:pStyle w:val="64"/>
              <w:spacing w:line="360" w:lineRule="auto"/>
              <w:jc w:val="center"/>
              <w:rPr>
                <w:color w:val="000000" w:themeColor="text1"/>
                <w:sz w:val="21"/>
                <w:szCs w:val="21"/>
              </w:rPr>
            </w:pPr>
            <w:r>
              <w:rPr>
                <w:rFonts w:hint="eastAsia"/>
                <w:color w:val="000000" w:themeColor="text1"/>
                <w:sz w:val="21"/>
                <w:szCs w:val="21"/>
              </w:rPr>
              <w:t>10</w:t>
            </w:r>
          </w:p>
        </w:tc>
        <w:tc>
          <w:tcPr>
            <w:tcW w:w="1929" w:type="dxa"/>
            <w:vAlign w:val="center"/>
          </w:tcPr>
          <w:p w14:paraId="63DE7D05">
            <w:pPr>
              <w:pStyle w:val="64"/>
              <w:spacing w:line="360" w:lineRule="auto"/>
              <w:ind w:left="96"/>
              <w:jc w:val="center"/>
              <w:rPr>
                <w:color w:val="000000" w:themeColor="text1"/>
                <w:sz w:val="21"/>
                <w:szCs w:val="21"/>
                <w:lang w:val="zh-CN"/>
              </w:rPr>
            </w:pPr>
            <w:r>
              <w:rPr>
                <w:rFonts w:hint="eastAsia"/>
                <w:color w:val="000000" w:themeColor="text1"/>
                <w:sz w:val="21"/>
                <w:szCs w:val="21"/>
                <w:lang w:val="zh-CN"/>
              </w:rPr>
              <w:t>质量要求</w:t>
            </w:r>
          </w:p>
        </w:tc>
        <w:tc>
          <w:tcPr>
            <w:tcW w:w="7000" w:type="dxa"/>
            <w:vAlign w:val="center"/>
          </w:tcPr>
          <w:p w14:paraId="1497EB7B">
            <w:pPr>
              <w:pStyle w:val="64"/>
              <w:spacing w:line="360" w:lineRule="auto"/>
              <w:jc w:val="both"/>
              <w:rPr>
                <w:color w:val="000000" w:themeColor="text1"/>
                <w:kern w:val="2"/>
                <w:sz w:val="21"/>
                <w:szCs w:val="21"/>
                <w:lang w:val="zh-CN"/>
              </w:rPr>
            </w:pPr>
          </w:p>
        </w:tc>
      </w:tr>
      <w:tr w14:paraId="70EB5A0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76A5CC3F">
            <w:pPr>
              <w:pStyle w:val="64"/>
              <w:spacing w:line="360" w:lineRule="auto"/>
              <w:jc w:val="center"/>
              <w:rPr>
                <w:color w:val="000000" w:themeColor="text1"/>
                <w:sz w:val="21"/>
                <w:szCs w:val="21"/>
              </w:rPr>
            </w:pPr>
            <w:r>
              <w:rPr>
                <w:rFonts w:hint="eastAsia"/>
                <w:color w:val="000000" w:themeColor="text1"/>
                <w:sz w:val="21"/>
                <w:szCs w:val="21"/>
              </w:rPr>
              <w:t>11</w:t>
            </w:r>
          </w:p>
        </w:tc>
        <w:tc>
          <w:tcPr>
            <w:tcW w:w="1929" w:type="dxa"/>
            <w:vAlign w:val="center"/>
          </w:tcPr>
          <w:p w14:paraId="0D95CE4C">
            <w:pPr>
              <w:pStyle w:val="64"/>
              <w:spacing w:line="360" w:lineRule="auto"/>
              <w:jc w:val="center"/>
              <w:rPr>
                <w:color w:val="000000" w:themeColor="text1"/>
                <w:sz w:val="21"/>
                <w:szCs w:val="21"/>
                <w:lang w:val="zh-CN"/>
              </w:rPr>
            </w:pPr>
            <w:r>
              <w:rPr>
                <w:rFonts w:hint="eastAsia"/>
                <w:color w:val="000000" w:themeColor="text1"/>
                <w:sz w:val="21"/>
                <w:szCs w:val="21"/>
                <w:lang w:val="zh-CN"/>
              </w:rPr>
              <w:t>供应商资格要求</w:t>
            </w:r>
          </w:p>
        </w:tc>
        <w:tc>
          <w:tcPr>
            <w:tcW w:w="7000" w:type="dxa"/>
            <w:vAlign w:val="center"/>
          </w:tcPr>
          <w:p w14:paraId="05033238">
            <w:pPr>
              <w:rPr>
                <w:rFonts w:ascii="宋体" w:hAnsi="宋体" w:cs="宋体"/>
                <w:color w:val="000000" w:themeColor="text1"/>
                <w:szCs w:val="21"/>
              </w:rPr>
            </w:pPr>
          </w:p>
        </w:tc>
      </w:tr>
      <w:tr w14:paraId="48AA66F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A832C4C">
            <w:pPr>
              <w:pStyle w:val="64"/>
              <w:spacing w:line="360" w:lineRule="auto"/>
              <w:jc w:val="center"/>
              <w:rPr>
                <w:color w:val="000000" w:themeColor="text1"/>
                <w:sz w:val="21"/>
                <w:szCs w:val="21"/>
              </w:rPr>
            </w:pPr>
            <w:r>
              <w:rPr>
                <w:rFonts w:hint="eastAsia"/>
                <w:color w:val="000000" w:themeColor="text1"/>
                <w:sz w:val="21"/>
                <w:szCs w:val="21"/>
                <w:lang w:val="zh-CN"/>
              </w:rPr>
              <w:t>1</w:t>
            </w:r>
            <w:r>
              <w:rPr>
                <w:rFonts w:hint="eastAsia"/>
                <w:color w:val="000000" w:themeColor="text1"/>
                <w:sz w:val="21"/>
                <w:szCs w:val="21"/>
              </w:rPr>
              <w:t>2</w:t>
            </w:r>
          </w:p>
        </w:tc>
        <w:tc>
          <w:tcPr>
            <w:tcW w:w="1929" w:type="dxa"/>
            <w:vAlign w:val="center"/>
          </w:tcPr>
          <w:p w14:paraId="7F66D752">
            <w:pPr>
              <w:pStyle w:val="64"/>
              <w:spacing w:line="360" w:lineRule="auto"/>
              <w:jc w:val="center"/>
              <w:rPr>
                <w:color w:val="000000" w:themeColor="text1"/>
                <w:sz w:val="21"/>
                <w:szCs w:val="21"/>
                <w:lang w:val="zh-CN"/>
              </w:rPr>
            </w:pPr>
            <w:r>
              <w:rPr>
                <w:rFonts w:hint="eastAsia"/>
                <w:color w:val="000000" w:themeColor="text1"/>
                <w:sz w:val="21"/>
                <w:szCs w:val="21"/>
                <w:lang w:val="zh-CN"/>
              </w:rPr>
              <w:t>供应商对询价文件提出质疑的时间</w:t>
            </w:r>
          </w:p>
        </w:tc>
        <w:tc>
          <w:tcPr>
            <w:tcW w:w="7000" w:type="dxa"/>
            <w:vAlign w:val="center"/>
          </w:tcPr>
          <w:p w14:paraId="0EE15428">
            <w:pPr>
              <w:pStyle w:val="64"/>
              <w:spacing w:line="360" w:lineRule="auto"/>
              <w:jc w:val="both"/>
              <w:rPr>
                <w:color w:val="000000" w:themeColor="text1"/>
                <w:sz w:val="21"/>
                <w:szCs w:val="21"/>
                <w:lang w:val="zh-CN"/>
              </w:rPr>
            </w:pPr>
            <w:r>
              <w:rPr>
                <w:rFonts w:hint="eastAsia"/>
                <w:color w:val="000000" w:themeColor="text1"/>
                <w:sz w:val="21"/>
                <w:szCs w:val="21"/>
                <w:lang w:val="zh-CN"/>
              </w:rPr>
              <w:t>对采购文件提出质疑的，应当在获取采购文件或者采购文件公告期限届满之日起7个工作日内提出。</w:t>
            </w:r>
          </w:p>
        </w:tc>
      </w:tr>
      <w:tr w14:paraId="7F532EC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31BE3A7A">
            <w:pPr>
              <w:pStyle w:val="64"/>
              <w:spacing w:line="360" w:lineRule="auto"/>
              <w:jc w:val="center"/>
              <w:rPr>
                <w:color w:val="000000" w:themeColor="text1"/>
                <w:sz w:val="21"/>
                <w:szCs w:val="21"/>
              </w:rPr>
            </w:pPr>
            <w:r>
              <w:rPr>
                <w:rFonts w:hint="eastAsia"/>
                <w:color w:val="000000" w:themeColor="text1"/>
                <w:sz w:val="21"/>
                <w:szCs w:val="21"/>
              </w:rPr>
              <w:t>13</w:t>
            </w:r>
          </w:p>
        </w:tc>
        <w:tc>
          <w:tcPr>
            <w:tcW w:w="1929" w:type="dxa"/>
            <w:vAlign w:val="center"/>
          </w:tcPr>
          <w:p w14:paraId="3B49030D">
            <w:pPr>
              <w:autoSpaceDE w:val="0"/>
              <w:autoSpaceDN w:val="0"/>
              <w:adjustRightInd w:val="0"/>
              <w:spacing w:before="48" w:line="360" w:lineRule="auto"/>
              <w:ind w:right="-20"/>
              <w:jc w:val="center"/>
              <w:rPr>
                <w:rFonts w:ascii="宋体" w:hAnsi="宋体" w:cs="宋体"/>
                <w:color w:val="000000" w:themeColor="text1"/>
                <w:kern w:val="0"/>
                <w:szCs w:val="21"/>
                <w:lang w:val="zh-CN"/>
              </w:rPr>
            </w:pPr>
            <w:r>
              <w:rPr>
                <w:rFonts w:hint="eastAsia" w:ascii="宋体" w:hAnsi="宋体" w:cs="宋体"/>
                <w:color w:val="000000" w:themeColor="text1"/>
                <w:kern w:val="0"/>
                <w:szCs w:val="21"/>
                <w:lang w:val="zh-CN"/>
              </w:rPr>
              <w:t>实质性要求和条件</w:t>
            </w:r>
          </w:p>
        </w:tc>
        <w:tc>
          <w:tcPr>
            <w:tcW w:w="7000" w:type="dxa"/>
          </w:tcPr>
          <w:p w14:paraId="41BD17F0">
            <w:pPr>
              <w:tabs>
                <w:tab w:val="left" w:pos="0"/>
              </w:tabs>
              <w:adjustRightInd w:val="0"/>
              <w:snapToGrid w:val="0"/>
              <w:spacing w:line="360" w:lineRule="auto"/>
              <w:rPr>
                <w:rFonts w:ascii="宋体" w:hAnsi="宋体" w:cs="宋体"/>
                <w:color w:val="000000" w:themeColor="text1"/>
                <w:kern w:val="0"/>
                <w:szCs w:val="21"/>
                <w:lang w:val="zh-CN"/>
              </w:rPr>
            </w:pPr>
            <w:r>
              <w:rPr>
                <w:rFonts w:hint="eastAsia" w:ascii="宋体" w:hAnsi="宋体" w:cs="宋体"/>
                <w:color w:val="000000" w:themeColor="text1"/>
                <w:kern w:val="0"/>
                <w:szCs w:val="21"/>
                <w:lang w:val="zh-CN"/>
              </w:rPr>
              <w:t>带“*”号条款；响应无效条款；响应文件中用“拒绝”、“不（予）接受”、“不得”、“不允许”、“否决”等文字规定的条款；法律、法规、规章的相关规定。</w:t>
            </w:r>
          </w:p>
        </w:tc>
      </w:tr>
      <w:tr w14:paraId="78AD605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2C66648F">
            <w:pPr>
              <w:pStyle w:val="64"/>
              <w:spacing w:line="360" w:lineRule="auto"/>
              <w:jc w:val="center"/>
              <w:rPr>
                <w:color w:val="000000" w:themeColor="text1"/>
                <w:sz w:val="21"/>
                <w:szCs w:val="21"/>
              </w:rPr>
            </w:pPr>
            <w:r>
              <w:rPr>
                <w:rFonts w:hint="eastAsia"/>
                <w:color w:val="000000" w:themeColor="text1"/>
                <w:sz w:val="21"/>
                <w:szCs w:val="21"/>
              </w:rPr>
              <w:t>14</w:t>
            </w:r>
          </w:p>
        </w:tc>
        <w:tc>
          <w:tcPr>
            <w:tcW w:w="1929" w:type="dxa"/>
            <w:vAlign w:val="center"/>
          </w:tcPr>
          <w:p w14:paraId="2ADF939F">
            <w:pPr>
              <w:pStyle w:val="64"/>
              <w:spacing w:line="360" w:lineRule="auto"/>
              <w:ind w:left="52"/>
              <w:jc w:val="center"/>
              <w:rPr>
                <w:color w:val="000000" w:themeColor="text1"/>
                <w:sz w:val="21"/>
                <w:szCs w:val="21"/>
                <w:lang w:val="zh-CN"/>
              </w:rPr>
            </w:pPr>
            <w:r>
              <w:rPr>
                <w:rFonts w:hint="eastAsia"/>
                <w:color w:val="000000" w:themeColor="text1"/>
                <w:sz w:val="21"/>
                <w:szCs w:val="21"/>
                <w:lang w:val="zh-CN"/>
              </w:rPr>
              <w:t>构成询价文件的其他文件</w:t>
            </w:r>
          </w:p>
        </w:tc>
        <w:tc>
          <w:tcPr>
            <w:tcW w:w="7000" w:type="dxa"/>
            <w:vAlign w:val="center"/>
          </w:tcPr>
          <w:p w14:paraId="73CF40FD">
            <w:pPr>
              <w:pStyle w:val="64"/>
              <w:spacing w:line="360" w:lineRule="auto"/>
              <w:jc w:val="both"/>
              <w:rPr>
                <w:color w:val="000000" w:themeColor="text1"/>
                <w:sz w:val="21"/>
                <w:szCs w:val="21"/>
                <w:lang w:val="zh-CN"/>
              </w:rPr>
            </w:pPr>
            <w:r>
              <w:rPr>
                <w:rFonts w:hint="eastAsia"/>
                <w:color w:val="000000" w:themeColor="text1"/>
                <w:sz w:val="21"/>
                <w:szCs w:val="21"/>
                <w:lang w:val="zh-CN"/>
              </w:rPr>
              <w:t>询价文件的澄清、修改及有关补充通知为询价文件的有效组成部分。</w:t>
            </w:r>
          </w:p>
        </w:tc>
      </w:tr>
      <w:tr w14:paraId="64ECE73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465436FE">
            <w:pPr>
              <w:pStyle w:val="64"/>
              <w:spacing w:line="360" w:lineRule="auto"/>
              <w:jc w:val="center"/>
              <w:rPr>
                <w:color w:val="000000" w:themeColor="text1"/>
                <w:sz w:val="21"/>
                <w:szCs w:val="21"/>
              </w:rPr>
            </w:pPr>
            <w:r>
              <w:rPr>
                <w:rFonts w:hint="eastAsia"/>
                <w:color w:val="000000" w:themeColor="text1"/>
                <w:sz w:val="21"/>
                <w:szCs w:val="21"/>
                <w:lang w:val="zh-CN"/>
              </w:rPr>
              <w:t>1</w:t>
            </w:r>
            <w:r>
              <w:rPr>
                <w:rFonts w:hint="eastAsia"/>
                <w:color w:val="000000" w:themeColor="text1"/>
                <w:sz w:val="21"/>
                <w:szCs w:val="21"/>
              </w:rPr>
              <w:t>5</w:t>
            </w:r>
          </w:p>
        </w:tc>
        <w:tc>
          <w:tcPr>
            <w:tcW w:w="1929" w:type="dxa"/>
            <w:vAlign w:val="center"/>
          </w:tcPr>
          <w:p w14:paraId="0C5A0A62">
            <w:pPr>
              <w:pStyle w:val="64"/>
              <w:spacing w:line="360" w:lineRule="auto"/>
              <w:jc w:val="center"/>
              <w:rPr>
                <w:color w:val="000000" w:themeColor="text1"/>
                <w:sz w:val="21"/>
                <w:szCs w:val="21"/>
                <w:lang w:val="zh-CN"/>
              </w:rPr>
            </w:pPr>
            <w:r>
              <w:rPr>
                <w:rFonts w:hint="eastAsia"/>
                <w:color w:val="000000" w:themeColor="text1"/>
                <w:sz w:val="21"/>
                <w:szCs w:val="21"/>
                <w:lang w:val="zh-CN"/>
              </w:rPr>
              <w:t>签字盖章</w:t>
            </w:r>
          </w:p>
        </w:tc>
        <w:tc>
          <w:tcPr>
            <w:tcW w:w="7000" w:type="dxa"/>
            <w:vAlign w:val="center"/>
          </w:tcPr>
          <w:p w14:paraId="0D615ACB">
            <w:pPr>
              <w:pStyle w:val="64"/>
              <w:spacing w:line="360" w:lineRule="auto"/>
              <w:jc w:val="both"/>
              <w:rPr>
                <w:color w:val="000000" w:themeColor="text1"/>
                <w:sz w:val="21"/>
                <w:szCs w:val="21"/>
                <w:lang w:val="zh-CN"/>
              </w:rPr>
            </w:pPr>
            <w:r>
              <w:rPr>
                <w:rFonts w:hint="eastAsia"/>
                <w:color w:val="000000" w:themeColor="text1"/>
                <w:sz w:val="21"/>
                <w:szCs w:val="21"/>
                <w:lang w:val="zh-CN"/>
              </w:rPr>
              <w:t>供应商必须按照询价文件第五章“询价响应文件格式”的规定和要求签字或盖章。</w:t>
            </w:r>
          </w:p>
        </w:tc>
      </w:tr>
      <w:tr w14:paraId="2565AFC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790" w:hRule="atLeast"/>
          <w:jc w:val="center"/>
        </w:trPr>
        <w:tc>
          <w:tcPr>
            <w:tcW w:w="635" w:type="dxa"/>
            <w:vAlign w:val="center"/>
          </w:tcPr>
          <w:p w14:paraId="78E80BEE">
            <w:pPr>
              <w:pStyle w:val="64"/>
              <w:spacing w:line="360" w:lineRule="auto"/>
              <w:jc w:val="center"/>
              <w:rPr>
                <w:color w:val="000000" w:themeColor="text1"/>
                <w:sz w:val="21"/>
                <w:szCs w:val="21"/>
              </w:rPr>
            </w:pPr>
            <w:r>
              <w:rPr>
                <w:rFonts w:hint="eastAsia"/>
                <w:color w:val="000000" w:themeColor="text1"/>
                <w:sz w:val="21"/>
                <w:szCs w:val="21"/>
                <w:lang w:val="zh-CN"/>
              </w:rPr>
              <w:t>1</w:t>
            </w:r>
            <w:r>
              <w:rPr>
                <w:rFonts w:hint="eastAsia"/>
                <w:color w:val="000000" w:themeColor="text1"/>
                <w:sz w:val="21"/>
                <w:szCs w:val="21"/>
              </w:rPr>
              <w:t>6</w:t>
            </w:r>
          </w:p>
        </w:tc>
        <w:tc>
          <w:tcPr>
            <w:tcW w:w="1929" w:type="dxa"/>
            <w:vAlign w:val="center"/>
          </w:tcPr>
          <w:p w14:paraId="418BB14C">
            <w:pPr>
              <w:pStyle w:val="64"/>
              <w:spacing w:line="360" w:lineRule="auto"/>
              <w:ind w:right="28"/>
              <w:jc w:val="center"/>
              <w:rPr>
                <w:color w:val="000000" w:themeColor="text1"/>
                <w:sz w:val="21"/>
                <w:szCs w:val="21"/>
                <w:lang w:val="zh-CN"/>
              </w:rPr>
            </w:pPr>
            <w:r>
              <w:rPr>
                <w:rFonts w:hint="eastAsia"/>
                <w:color w:val="000000" w:themeColor="text1"/>
                <w:sz w:val="21"/>
                <w:szCs w:val="21"/>
                <w:lang w:val="zh-CN"/>
              </w:rPr>
              <w:t>递交询价响应文件截止时间及地点</w:t>
            </w:r>
          </w:p>
        </w:tc>
        <w:tc>
          <w:tcPr>
            <w:tcW w:w="7000" w:type="dxa"/>
            <w:vAlign w:val="center"/>
          </w:tcPr>
          <w:p w14:paraId="565D5C64">
            <w:pPr>
              <w:pStyle w:val="64"/>
              <w:spacing w:line="360" w:lineRule="auto"/>
              <w:rPr>
                <w:color w:val="000000" w:themeColor="text1"/>
                <w:sz w:val="21"/>
                <w:szCs w:val="21"/>
                <w:lang w:val="zh-CN"/>
              </w:rPr>
            </w:pPr>
            <w:r>
              <w:rPr>
                <w:rFonts w:hint="eastAsia"/>
                <w:color w:val="000000" w:themeColor="text1"/>
                <w:sz w:val="21"/>
                <w:szCs w:val="21"/>
                <w:lang w:val="zh-CN"/>
              </w:rPr>
              <w:t>时间：</w:t>
            </w:r>
            <w:r>
              <w:rPr>
                <w:rFonts w:hint="eastAsia"/>
                <w:sz w:val="21"/>
                <w:szCs w:val="21"/>
                <w:lang w:val="zh-CN"/>
              </w:rPr>
              <w:t>年月日</w:t>
            </w:r>
            <w:r>
              <w:rPr>
                <w:rFonts w:hint="eastAsia"/>
                <w:sz w:val="21"/>
                <w:szCs w:val="21"/>
              </w:rPr>
              <w:t>时</w:t>
            </w:r>
            <w:r>
              <w:rPr>
                <w:rFonts w:hint="eastAsia"/>
                <w:sz w:val="21"/>
                <w:szCs w:val="21"/>
                <w:lang w:val="zh-CN"/>
              </w:rPr>
              <w:t>分（</w:t>
            </w:r>
            <w:r>
              <w:rPr>
                <w:rFonts w:hint="eastAsia"/>
                <w:color w:val="000000" w:themeColor="text1"/>
                <w:sz w:val="21"/>
                <w:szCs w:val="21"/>
                <w:lang w:val="zh-CN"/>
              </w:rPr>
              <w:t>北京时间）</w:t>
            </w:r>
          </w:p>
          <w:p w14:paraId="09AC9579">
            <w:pPr>
              <w:widowControl/>
              <w:snapToGrid w:val="0"/>
              <w:spacing w:line="360" w:lineRule="auto"/>
              <w:jc w:val="left"/>
              <w:rPr>
                <w:rFonts w:ascii="宋体" w:hAnsi="宋体" w:cs="宋体"/>
                <w:color w:val="000000" w:themeColor="text1"/>
                <w:kern w:val="0"/>
                <w:szCs w:val="21"/>
              </w:rPr>
            </w:pPr>
            <w:r>
              <w:rPr>
                <w:rFonts w:hint="eastAsia" w:ascii="宋体" w:hAnsi="宋体" w:cs="宋体"/>
                <w:color w:val="000000" w:themeColor="text1"/>
                <w:szCs w:val="21"/>
                <w:lang w:val="zh-CN"/>
              </w:rPr>
              <w:t>地点：</w:t>
            </w:r>
          </w:p>
        </w:tc>
      </w:tr>
      <w:tr w14:paraId="55B5123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3375C7F8">
            <w:pPr>
              <w:pStyle w:val="64"/>
              <w:spacing w:line="360" w:lineRule="auto"/>
              <w:jc w:val="center"/>
              <w:rPr>
                <w:color w:val="000000" w:themeColor="text1"/>
                <w:sz w:val="21"/>
                <w:szCs w:val="21"/>
              </w:rPr>
            </w:pPr>
            <w:r>
              <w:rPr>
                <w:rFonts w:hint="eastAsia"/>
                <w:color w:val="000000" w:themeColor="text1"/>
                <w:sz w:val="21"/>
                <w:szCs w:val="21"/>
              </w:rPr>
              <w:t>17</w:t>
            </w:r>
          </w:p>
        </w:tc>
        <w:tc>
          <w:tcPr>
            <w:tcW w:w="1929" w:type="dxa"/>
            <w:vAlign w:val="center"/>
          </w:tcPr>
          <w:p w14:paraId="71FA5855">
            <w:pPr>
              <w:widowControl/>
              <w:spacing w:line="360" w:lineRule="auto"/>
              <w:jc w:val="center"/>
              <w:rPr>
                <w:rFonts w:ascii="宋体" w:hAnsi="宋体" w:cs="宋体"/>
                <w:color w:val="000000" w:themeColor="text1"/>
                <w:kern w:val="0"/>
                <w:szCs w:val="21"/>
                <w:lang w:val="zh-CN"/>
              </w:rPr>
            </w:pPr>
            <w:r>
              <w:rPr>
                <w:rFonts w:hint="eastAsia" w:ascii="宋体" w:hAnsi="宋体" w:cs="宋体"/>
                <w:color w:val="000000" w:themeColor="text1"/>
                <w:kern w:val="0"/>
                <w:szCs w:val="21"/>
              </w:rPr>
              <w:t>询价</w:t>
            </w:r>
            <w:r>
              <w:rPr>
                <w:rFonts w:hint="eastAsia" w:ascii="宋体" w:hAnsi="宋体" w:cs="宋体"/>
                <w:color w:val="000000" w:themeColor="text1"/>
                <w:kern w:val="0"/>
                <w:szCs w:val="21"/>
                <w:lang w:val="zh-CN"/>
              </w:rPr>
              <w:t>保证金</w:t>
            </w:r>
          </w:p>
        </w:tc>
        <w:tc>
          <w:tcPr>
            <w:tcW w:w="7000" w:type="dxa"/>
            <w:vAlign w:val="center"/>
          </w:tcPr>
          <w:p w14:paraId="19591E4F">
            <w:pPr>
              <w:widowControl/>
              <w:spacing w:line="360" w:lineRule="auto"/>
              <w:rPr>
                <w:rFonts w:ascii="宋体" w:hAnsi="宋体" w:cs="宋体"/>
                <w:color w:val="000000" w:themeColor="text1"/>
                <w:kern w:val="0"/>
                <w:szCs w:val="21"/>
              </w:rPr>
            </w:pPr>
            <w:r>
              <w:rPr>
                <w:rFonts w:hint="eastAsia" w:ascii="宋体" w:hAnsi="宋体" w:cs="宋体"/>
                <w:color w:val="000000" w:themeColor="text1"/>
                <w:kern w:val="0"/>
                <w:szCs w:val="21"/>
              </w:rPr>
              <w:t>不要求</w:t>
            </w:r>
          </w:p>
        </w:tc>
      </w:tr>
      <w:tr w14:paraId="3418826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73DC1320">
            <w:pPr>
              <w:pStyle w:val="64"/>
              <w:spacing w:line="360" w:lineRule="auto"/>
              <w:jc w:val="center"/>
              <w:rPr>
                <w:color w:val="000000" w:themeColor="text1"/>
                <w:sz w:val="21"/>
                <w:szCs w:val="21"/>
              </w:rPr>
            </w:pPr>
            <w:r>
              <w:rPr>
                <w:rFonts w:hint="eastAsia"/>
                <w:color w:val="000000" w:themeColor="text1"/>
                <w:sz w:val="21"/>
                <w:szCs w:val="21"/>
              </w:rPr>
              <w:t>18</w:t>
            </w:r>
          </w:p>
        </w:tc>
        <w:tc>
          <w:tcPr>
            <w:tcW w:w="1929" w:type="dxa"/>
            <w:vAlign w:val="center"/>
          </w:tcPr>
          <w:p w14:paraId="7287A818">
            <w:pPr>
              <w:pStyle w:val="64"/>
              <w:spacing w:line="360" w:lineRule="auto"/>
              <w:jc w:val="center"/>
              <w:rPr>
                <w:color w:val="000000" w:themeColor="text1"/>
                <w:sz w:val="21"/>
                <w:szCs w:val="21"/>
                <w:lang w:val="zh-CN"/>
              </w:rPr>
            </w:pPr>
            <w:r>
              <w:rPr>
                <w:rFonts w:hint="eastAsia"/>
                <w:color w:val="000000" w:themeColor="text1"/>
                <w:sz w:val="21"/>
                <w:szCs w:val="21"/>
                <w:lang w:val="zh-CN"/>
              </w:rPr>
              <w:t>询价时间和地点</w:t>
            </w:r>
          </w:p>
        </w:tc>
        <w:tc>
          <w:tcPr>
            <w:tcW w:w="7000" w:type="dxa"/>
            <w:vAlign w:val="center"/>
          </w:tcPr>
          <w:p w14:paraId="1707AA26">
            <w:pPr>
              <w:pStyle w:val="64"/>
              <w:spacing w:line="360" w:lineRule="auto"/>
              <w:rPr>
                <w:color w:val="000000" w:themeColor="text1"/>
                <w:sz w:val="21"/>
                <w:szCs w:val="21"/>
                <w:lang w:val="zh-CN"/>
              </w:rPr>
            </w:pPr>
            <w:r>
              <w:rPr>
                <w:rFonts w:hint="eastAsia"/>
                <w:color w:val="000000" w:themeColor="text1"/>
                <w:sz w:val="21"/>
                <w:szCs w:val="21"/>
                <w:lang w:val="zh-CN"/>
              </w:rPr>
              <w:t>时间：</w:t>
            </w:r>
            <w:r>
              <w:rPr>
                <w:rFonts w:hint="eastAsia"/>
                <w:sz w:val="21"/>
                <w:szCs w:val="21"/>
                <w:lang w:val="zh-CN"/>
              </w:rPr>
              <w:t>年月日</w:t>
            </w:r>
            <w:r>
              <w:rPr>
                <w:rFonts w:hint="eastAsia"/>
                <w:sz w:val="21"/>
                <w:szCs w:val="21"/>
              </w:rPr>
              <w:t>时</w:t>
            </w:r>
            <w:r>
              <w:rPr>
                <w:rFonts w:hint="eastAsia"/>
                <w:sz w:val="21"/>
                <w:szCs w:val="21"/>
                <w:lang w:val="zh-CN"/>
              </w:rPr>
              <w:t>分</w:t>
            </w:r>
            <w:r>
              <w:rPr>
                <w:rFonts w:hint="eastAsia"/>
                <w:color w:val="000000" w:themeColor="text1"/>
                <w:sz w:val="21"/>
                <w:szCs w:val="21"/>
                <w:lang w:val="zh-CN"/>
              </w:rPr>
              <w:t>（北京时间）</w:t>
            </w:r>
          </w:p>
          <w:p w14:paraId="323B421A">
            <w:pPr>
              <w:widowControl/>
              <w:shd w:val="clear" w:color="auto" w:fill="FFFFFF"/>
              <w:spacing w:line="360" w:lineRule="auto"/>
              <w:jc w:val="left"/>
              <w:rPr>
                <w:rFonts w:ascii="宋体" w:hAnsi="宋体" w:cs="宋体"/>
                <w:color w:val="000000" w:themeColor="text1"/>
                <w:kern w:val="0"/>
                <w:szCs w:val="21"/>
              </w:rPr>
            </w:pPr>
            <w:r>
              <w:rPr>
                <w:rFonts w:hint="eastAsia" w:ascii="宋体" w:hAnsi="宋体" w:cs="宋体"/>
                <w:color w:val="000000" w:themeColor="text1"/>
                <w:szCs w:val="21"/>
                <w:lang w:val="zh-CN"/>
              </w:rPr>
              <w:t>地点：</w:t>
            </w:r>
          </w:p>
        </w:tc>
      </w:tr>
      <w:tr w14:paraId="64556D6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3E7A1372">
            <w:pPr>
              <w:pStyle w:val="64"/>
              <w:spacing w:line="360" w:lineRule="auto"/>
              <w:jc w:val="center"/>
              <w:rPr>
                <w:color w:val="000000" w:themeColor="text1"/>
                <w:sz w:val="21"/>
                <w:szCs w:val="21"/>
              </w:rPr>
            </w:pPr>
            <w:r>
              <w:rPr>
                <w:rFonts w:hint="eastAsia"/>
                <w:color w:val="000000" w:themeColor="text1"/>
                <w:sz w:val="21"/>
                <w:szCs w:val="21"/>
              </w:rPr>
              <w:t>19</w:t>
            </w:r>
          </w:p>
        </w:tc>
        <w:tc>
          <w:tcPr>
            <w:tcW w:w="1929" w:type="dxa"/>
            <w:vAlign w:val="center"/>
          </w:tcPr>
          <w:p w14:paraId="16F510C8">
            <w:pPr>
              <w:adjustRightInd w:val="0"/>
              <w:snapToGrid w:val="0"/>
              <w:jc w:val="center"/>
              <w:rPr>
                <w:rFonts w:ascii="宋体" w:hAnsi="宋体" w:cs="宋体"/>
                <w:color w:val="000000" w:themeColor="text1"/>
                <w:szCs w:val="21"/>
                <w:lang w:val="zh-CN"/>
              </w:rPr>
            </w:pPr>
            <w:r>
              <w:rPr>
                <w:rFonts w:hint="eastAsia" w:ascii="宋体" w:hAnsi="宋体"/>
                <w:bCs/>
                <w:szCs w:val="21"/>
              </w:rPr>
              <w:t>响应文件所附证书证件要求</w:t>
            </w:r>
          </w:p>
        </w:tc>
        <w:tc>
          <w:tcPr>
            <w:tcW w:w="7000" w:type="dxa"/>
            <w:vAlign w:val="center"/>
          </w:tcPr>
          <w:p w14:paraId="78B323EE">
            <w:pPr>
              <w:snapToGrid w:val="0"/>
              <w:spacing w:line="360" w:lineRule="auto"/>
              <w:rPr>
                <w:rFonts w:ascii="宋体" w:hAnsi="宋体" w:cs="宋体"/>
                <w:color w:val="000000" w:themeColor="text1"/>
                <w:szCs w:val="21"/>
                <w:lang w:val="zh-CN"/>
              </w:rPr>
            </w:pPr>
            <w:r>
              <w:rPr>
                <w:rFonts w:hint="eastAsia" w:ascii="宋体" w:hAnsi="宋体" w:cs="宋体"/>
                <w:bCs/>
                <w:szCs w:val="21"/>
              </w:rPr>
              <w:t>响应文件全部采用电子文档，响应文件所附证书证件均为原件扫描件。响应文件所附证明材料的扫描件，应清晰可辨、内容完整。</w:t>
            </w:r>
          </w:p>
        </w:tc>
      </w:tr>
      <w:tr w14:paraId="2DF9A1D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750DC22">
            <w:pPr>
              <w:pStyle w:val="64"/>
              <w:spacing w:line="360" w:lineRule="auto"/>
              <w:jc w:val="center"/>
              <w:rPr>
                <w:color w:val="000000" w:themeColor="text1"/>
                <w:sz w:val="21"/>
                <w:szCs w:val="21"/>
              </w:rPr>
            </w:pPr>
            <w:r>
              <w:rPr>
                <w:rFonts w:hint="eastAsia"/>
                <w:color w:val="000000" w:themeColor="text1"/>
                <w:sz w:val="21"/>
                <w:szCs w:val="21"/>
              </w:rPr>
              <w:t>20</w:t>
            </w:r>
          </w:p>
        </w:tc>
        <w:tc>
          <w:tcPr>
            <w:tcW w:w="1929" w:type="dxa"/>
            <w:vAlign w:val="center"/>
          </w:tcPr>
          <w:p w14:paraId="7C67D1CB">
            <w:pPr>
              <w:adjustRightInd w:val="0"/>
              <w:snapToGrid w:val="0"/>
              <w:jc w:val="center"/>
              <w:rPr>
                <w:rFonts w:ascii="宋体" w:hAnsi="宋体" w:cs="宋体"/>
                <w:color w:val="000000" w:themeColor="text1"/>
                <w:szCs w:val="21"/>
                <w:lang w:val="zh-CN"/>
              </w:rPr>
            </w:pPr>
            <w:r>
              <w:rPr>
                <w:rFonts w:hint="eastAsia" w:ascii="宋体" w:hAnsi="宋体" w:cs="宋体"/>
                <w:bCs/>
                <w:szCs w:val="21"/>
              </w:rPr>
              <w:t>响应文件签字或盖章要求</w:t>
            </w:r>
          </w:p>
        </w:tc>
        <w:tc>
          <w:tcPr>
            <w:tcW w:w="7000" w:type="dxa"/>
            <w:vAlign w:val="center"/>
          </w:tcPr>
          <w:p w14:paraId="3705A32C">
            <w:pPr>
              <w:snapToGrid w:val="0"/>
              <w:spacing w:line="360" w:lineRule="auto"/>
              <w:rPr>
                <w:rFonts w:ascii="宋体" w:hAnsi="宋体" w:cs="宋体"/>
                <w:color w:val="000000" w:themeColor="text1"/>
                <w:szCs w:val="21"/>
                <w:lang w:val="zh-CN"/>
              </w:rPr>
            </w:pPr>
          </w:p>
        </w:tc>
      </w:tr>
      <w:tr w14:paraId="0D27943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5C93F9A8">
            <w:pPr>
              <w:pStyle w:val="64"/>
              <w:spacing w:line="360" w:lineRule="auto"/>
              <w:jc w:val="center"/>
              <w:rPr>
                <w:color w:val="000000" w:themeColor="text1"/>
                <w:sz w:val="21"/>
                <w:szCs w:val="21"/>
              </w:rPr>
            </w:pPr>
            <w:r>
              <w:rPr>
                <w:rFonts w:hint="eastAsia"/>
                <w:color w:val="000000" w:themeColor="text1"/>
                <w:sz w:val="21"/>
                <w:szCs w:val="21"/>
              </w:rPr>
              <w:t>21</w:t>
            </w:r>
          </w:p>
        </w:tc>
        <w:tc>
          <w:tcPr>
            <w:tcW w:w="1929" w:type="dxa"/>
            <w:vAlign w:val="center"/>
          </w:tcPr>
          <w:p w14:paraId="2CDB7DED">
            <w:pPr>
              <w:adjustRightInd w:val="0"/>
              <w:snapToGrid w:val="0"/>
              <w:spacing w:line="360" w:lineRule="auto"/>
              <w:rPr>
                <w:rFonts w:ascii="宋体" w:hAnsi="宋体" w:cs="宋体"/>
                <w:color w:val="000000" w:themeColor="text1"/>
                <w:szCs w:val="21"/>
                <w:lang w:val="zh-CN"/>
              </w:rPr>
            </w:pPr>
            <w:r>
              <w:rPr>
                <w:rFonts w:hint="eastAsia" w:ascii="宋体" w:hAnsi="宋体" w:cs="微软雅黑"/>
                <w:spacing w:val="-2"/>
                <w:kern w:val="0"/>
                <w:szCs w:val="21"/>
              </w:rPr>
              <w:t>响应文</w:t>
            </w:r>
            <w:r>
              <w:rPr>
                <w:rFonts w:hint="eastAsia" w:ascii="宋体" w:hAnsi="宋体" w:cs="微软雅黑"/>
                <w:kern w:val="0"/>
                <w:szCs w:val="21"/>
              </w:rPr>
              <w:t>件</w:t>
            </w:r>
            <w:r>
              <w:rPr>
                <w:rFonts w:hint="eastAsia" w:ascii="宋体" w:hAnsi="宋体" w:cs="微软雅黑"/>
                <w:spacing w:val="-2"/>
                <w:kern w:val="0"/>
                <w:szCs w:val="21"/>
              </w:rPr>
              <w:t>加</w:t>
            </w:r>
            <w:r>
              <w:rPr>
                <w:rFonts w:hint="eastAsia" w:ascii="宋体" w:hAnsi="宋体" w:cs="微软雅黑"/>
                <w:kern w:val="0"/>
                <w:szCs w:val="21"/>
              </w:rPr>
              <w:t>密</w:t>
            </w:r>
            <w:r>
              <w:rPr>
                <w:rFonts w:hint="eastAsia" w:ascii="宋体" w:hAnsi="宋体" w:cs="微软雅黑"/>
                <w:spacing w:val="-2"/>
                <w:kern w:val="0"/>
                <w:szCs w:val="21"/>
              </w:rPr>
              <w:t>要</w:t>
            </w:r>
            <w:r>
              <w:rPr>
                <w:rFonts w:hint="eastAsia" w:ascii="宋体" w:hAnsi="宋体" w:cs="微软雅黑"/>
                <w:kern w:val="0"/>
                <w:szCs w:val="21"/>
              </w:rPr>
              <w:t>求</w:t>
            </w:r>
          </w:p>
        </w:tc>
        <w:tc>
          <w:tcPr>
            <w:tcW w:w="7000" w:type="dxa"/>
            <w:vAlign w:val="center"/>
          </w:tcPr>
          <w:p w14:paraId="70E7704F">
            <w:pPr>
              <w:adjustRightInd w:val="0"/>
              <w:snapToGrid w:val="0"/>
              <w:spacing w:line="360" w:lineRule="auto"/>
              <w:rPr>
                <w:rFonts w:ascii="宋体" w:hAnsi="宋体" w:cs="宋体"/>
                <w:color w:val="000000" w:themeColor="text1"/>
                <w:szCs w:val="21"/>
                <w:lang w:val="zh-CN"/>
              </w:rPr>
            </w:pPr>
            <w:r>
              <w:rPr>
                <w:rFonts w:hint="eastAsia"/>
                <w:szCs w:val="21"/>
              </w:rPr>
              <w:t>供应商应当按照询价文件和电子标投标文件编制说明的要求选择是否加密响应文件。若选择加密响应文件，网上询价时需使用同一个加密CA数字证书对响应文件进行远程解密。</w:t>
            </w:r>
          </w:p>
        </w:tc>
      </w:tr>
      <w:tr w14:paraId="047F907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43AF4E88">
            <w:pPr>
              <w:pStyle w:val="64"/>
              <w:spacing w:line="360" w:lineRule="auto"/>
              <w:jc w:val="center"/>
              <w:rPr>
                <w:color w:val="000000" w:themeColor="text1"/>
                <w:sz w:val="21"/>
                <w:szCs w:val="21"/>
              </w:rPr>
            </w:pPr>
            <w:r>
              <w:rPr>
                <w:rFonts w:hint="eastAsia"/>
                <w:color w:val="000000" w:themeColor="text1"/>
                <w:sz w:val="21"/>
                <w:szCs w:val="21"/>
              </w:rPr>
              <w:t>22</w:t>
            </w:r>
          </w:p>
        </w:tc>
        <w:tc>
          <w:tcPr>
            <w:tcW w:w="1929" w:type="dxa"/>
            <w:vAlign w:val="center"/>
          </w:tcPr>
          <w:p w14:paraId="61113EF2">
            <w:pPr>
              <w:spacing w:line="360" w:lineRule="auto"/>
              <w:jc w:val="center"/>
              <w:rPr>
                <w:rFonts w:ascii="宋体" w:hAnsi="宋体" w:cs="宋体"/>
                <w:color w:val="000000" w:themeColor="text1"/>
                <w:szCs w:val="21"/>
              </w:rPr>
            </w:pPr>
            <w:r>
              <w:rPr>
                <w:rFonts w:hint="eastAsia" w:ascii="宋体" w:hAnsi="宋体" w:cs="宋体"/>
                <w:color w:val="000000" w:themeColor="text1"/>
                <w:szCs w:val="21"/>
              </w:rPr>
              <w:t>询价小组的</w:t>
            </w:r>
          </w:p>
          <w:p w14:paraId="3133D259">
            <w:pPr>
              <w:spacing w:line="360" w:lineRule="auto"/>
              <w:jc w:val="center"/>
              <w:rPr>
                <w:rFonts w:ascii="宋体" w:hAnsi="宋体" w:cs="宋体"/>
                <w:color w:val="000000" w:themeColor="text1"/>
                <w:szCs w:val="21"/>
                <w:lang w:val="zh-CN"/>
              </w:rPr>
            </w:pPr>
            <w:r>
              <w:rPr>
                <w:rFonts w:hint="eastAsia" w:ascii="宋体" w:hAnsi="宋体" w:cs="宋体"/>
                <w:color w:val="000000" w:themeColor="text1"/>
                <w:szCs w:val="21"/>
              </w:rPr>
              <w:t>组建</w:t>
            </w:r>
          </w:p>
        </w:tc>
        <w:tc>
          <w:tcPr>
            <w:tcW w:w="7000" w:type="dxa"/>
            <w:vAlign w:val="center"/>
          </w:tcPr>
          <w:p w14:paraId="61CC7053">
            <w:pPr>
              <w:autoSpaceDE w:val="0"/>
              <w:autoSpaceDN w:val="0"/>
              <w:adjustRightInd w:val="0"/>
              <w:spacing w:line="360" w:lineRule="auto"/>
              <w:rPr>
                <w:rFonts w:ascii="宋体" w:hAnsi="宋体" w:cs="宋体"/>
                <w:color w:val="000000" w:themeColor="text1"/>
                <w:szCs w:val="21"/>
              </w:rPr>
            </w:pPr>
            <w:r>
              <w:rPr>
                <w:rFonts w:hint="eastAsia" w:ascii="宋体" w:hAnsi="宋体" w:cs="宋体"/>
                <w:color w:val="000000" w:themeColor="text1"/>
                <w:szCs w:val="21"/>
              </w:rPr>
              <w:t>询价小组构成：人，其中采购人代表人，询价小组成员人；</w:t>
            </w:r>
          </w:p>
          <w:p w14:paraId="1CC874AB">
            <w:pPr>
              <w:spacing w:line="360" w:lineRule="auto"/>
              <w:rPr>
                <w:rFonts w:ascii="宋体" w:hAnsi="宋体" w:cs="宋体"/>
                <w:color w:val="000000" w:themeColor="text1"/>
                <w:szCs w:val="21"/>
                <w:lang w:val="zh-CN"/>
              </w:rPr>
            </w:pPr>
            <w:r>
              <w:rPr>
                <w:rFonts w:hint="eastAsia" w:ascii="宋体" w:hAnsi="宋体" w:cs="宋体"/>
                <w:color w:val="000000" w:themeColor="text1"/>
                <w:szCs w:val="21"/>
              </w:rPr>
              <w:t>专家确定方式：从政府采购评审专家库中随机抽取。</w:t>
            </w:r>
          </w:p>
        </w:tc>
      </w:tr>
      <w:tr w14:paraId="457CB16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3F184FDB">
            <w:pPr>
              <w:pStyle w:val="64"/>
              <w:spacing w:line="360" w:lineRule="auto"/>
              <w:jc w:val="center"/>
              <w:rPr>
                <w:color w:val="000000" w:themeColor="text1"/>
                <w:sz w:val="21"/>
                <w:szCs w:val="21"/>
              </w:rPr>
            </w:pPr>
            <w:r>
              <w:rPr>
                <w:rFonts w:hint="eastAsia"/>
                <w:color w:val="000000" w:themeColor="text1"/>
                <w:sz w:val="21"/>
                <w:szCs w:val="21"/>
              </w:rPr>
              <w:t>23</w:t>
            </w:r>
          </w:p>
        </w:tc>
        <w:tc>
          <w:tcPr>
            <w:tcW w:w="1929" w:type="dxa"/>
            <w:vAlign w:val="center"/>
          </w:tcPr>
          <w:p w14:paraId="1877B4D1">
            <w:pPr>
              <w:autoSpaceDE w:val="0"/>
              <w:autoSpaceDN w:val="0"/>
              <w:adjustRightInd w:val="0"/>
              <w:spacing w:before="48" w:line="294" w:lineRule="auto"/>
              <w:ind w:left="102" w:right="24"/>
              <w:jc w:val="center"/>
              <w:rPr>
                <w:rFonts w:ascii="宋体" w:hAnsi="宋体" w:cs="微软雅黑"/>
                <w:spacing w:val="-2"/>
                <w:kern w:val="0"/>
                <w:szCs w:val="21"/>
              </w:rPr>
            </w:pPr>
            <w:r>
              <w:rPr>
                <w:rFonts w:hint="eastAsia" w:ascii="宋体" w:hAnsi="宋体" w:cs="宋体"/>
                <w:spacing w:val="2"/>
                <w:kern w:val="0"/>
                <w:szCs w:val="21"/>
              </w:rPr>
              <w:t>评标委员会推荐中标候选人的人数</w:t>
            </w:r>
          </w:p>
        </w:tc>
        <w:tc>
          <w:tcPr>
            <w:tcW w:w="7000" w:type="dxa"/>
            <w:vAlign w:val="center"/>
          </w:tcPr>
          <w:p w14:paraId="5CADDE45">
            <w:pPr>
              <w:autoSpaceDE w:val="0"/>
              <w:autoSpaceDN w:val="0"/>
              <w:adjustRightInd w:val="0"/>
              <w:spacing w:before="48" w:line="294" w:lineRule="auto"/>
              <w:ind w:left="102" w:right="24"/>
              <w:rPr>
                <w:rFonts w:ascii="宋体" w:hAnsi="宋体" w:cs="微软雅黑"/>
                <w:kern w:val="0"/>
                <w:szCs w:val="21"/>
              </w:rPr>
            </w:pPr>
            <w:r>
              <w:rPr>
                <w:rFonts w:hint="eastAsia" w:ascii="宋体" w:hAnsi="宋体" w:cs="宋体"/>
                <w:spacing w:val="2"/>
                <w:kern w:val="0"/>
                <w:szCs w:val="21"/>
              </w:rPr>
              <w:t>3人</w:t>
            </w:r>
          </w:p>
        </w:tc>
      </w:tr>
      <w:tr w14:paraId="3191AEE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7E339B77">
            <w:pPr>
              <w:pStyle w:val="64"/>
              <w:spacing w:line="360" w:lineRule="auto"/>
              <w:jc w:val="center"/>
              <w:rPr>
                <w:color w:val="000000" w:themeColor="text1"/>
                <w:sz w:val="21"/>
                <w:szCs w:val="21"/>
              </w:rPr>
            </w:pPr>
            <w:r>
              <w:rPr>
                <w:rFonts w:hint="eastAsia"/>
                <w:color w:val="000000" w:themeColor="text1"/>
                <w:sz w:val="21"/>
                <w:szCs w:val="21"/>
              </w:rPr>
              <w:t>24</w:t>
            </w:r>
          </w:p>
        </w:tc>
        <w:tc>
          <w:tcPr>
            <w:tcW w:w="1929" w:type="dxa"/>
            <w:vAlign w:val="center"/>
          </w:tcPr>
          <w:p w14:paraId="5F16EC7C">
            <w:pPr>
              <w:autoSpaceDE w:val="0"/>
              <w:autoSpaceDN w:val="0"/>
              <w:adjustRightInd w:val="0"/>
              <w:spacing w:before="48" w:line="294" w:lineRule="auto"/>
              <w:ind w:left="102" w:right="24"/>
              <w:jc w:val="center"/>
              <w:rPr>
                <w:rFonts w:ascii="宋体" w:hAnsi="宋体" w:cs="宋体"/>
                <w:color w:val="000000" w:themeColor="text1"/>
                <w:szCs w:val="21"/>
              </w:rPr>
            </w:pPr>
            <w:r>
              <w:rPr>
                <w:rFonts w:hint="eastAsia" w:ascii="宋体" w:hAnsi="宋体" w:cs="宋体"/>
                <w:spacing w:val="2"/>
                <w:kern w:val="0"/>
                <w:szCs w:val="21"/>
              </w:rPr>
              <w:t>是否授权评标委员会确定中标人</w:t>
            </w:r>
          </w:p>
        </w:tc>
        <w:tc>
          <w:tcPr>
            <w:tcW w:w="7000" w:type="dxa"/>
            <w:vAlign w:val="center"/>
          </w:tcPr>
          <w:p w14:paraId="336D927C">
            <w:pPr>
              <w:autoSpaceDE w:val="0"/>
              <w:autoSpaceDN w:val="0"/>
              <w:adjustRightInd w:val="0"/>
              <w:spacing w:before="48" w:line="294" w:lineRule="auto"/>
              <w:ind w:left="102" w:right="24"/>
              <w:rPr>
                <w:rFonts w:ascii="宋体" w:hAnsi="宋体" w:cs="宋体"/>
                <w:color w:val="000000" w:themeColor="text1"/>
                <w:szCs w:val="21"/>
              </w:rPr>
            </w:pPr>
            <w:r>
              <w:rPr>
                <w:rFonts w:hint="eastAsia" w:ascii="宋体" w:hAnsi="宋体" w:cs="宋体"/>
                <w:spacing w:val="2"/>
                <w:kern w:val="0"/>
                <w:szCs w:val="21"/>
              </w:rPr>
              <w:t>否</w:t>
            </w:r>
          </w:p>
        </w:tc>
      </w:tr>
      <w:tr w14:paraId="0329809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772EE0F0">
            <w:pPr>
              <w:pStyle w:val="64"/>
              <w:spacing w:line="360" w:lineRule="auto"/>
              <w:jc w:val="center"/>
              <w:rPr>
                <w:color w:val="000000" w:themeColor="text1"/>
                <w:sz w:val="21"/>
                <w:szCs w:val="21"/>
              </w:rPr>
            </w:pPr>
            <w:r>
              <w:rPr>
                <w:rFonts w:hint="eastAsia"/>
                <w:color w:val="000000" w:themeColor="text1"/>
                <w:sz w:val="21"/>
                <w:szCs w:val="21"/>
              </w:rPr>
              <w:t>25</w:t>
            </w:r>
          </w:p>
        </w:tc>
        <w:tc>
          <w:tcPr>
            <w:tcW w:w="1929" w:type="dxa"/>
            <w:vAlign w:val="center"/>
          </w:tcPr>
          <w:p w14:paraId="5D3E7A56">
            <w:pPr>
              <w:adjustRightInd w:val="0"/>
              <w:snapToGrid w:val="0"/>
              <w:spacing w:line="320" w:lineRule="exact"/>
              <w:rPr>
                <w:rFonts w:ascii="宋体" w:hAnsi="宋体" w:cs="微软雅黑"/>
                <w:spacing w:val="-2"/>
                <w:kern w:val="0"/>
                <w:szCs w:val="21"/>
              </w:rPr>
            </w:pPr>
            <w:r>
              <w:rPr>
                <w:rFonts w:hint="eastAsia" w:ascii="宋体" w:hAnsi="宋体" w:cs="微软雅黑"/>
                <w:spacing w:val="-2"/>
                <w:kern w:val="0"/>
                <w:szCs w:val="21"/>
              </w:rPr>
              <w:t>响应文件解密时间</w:t>
            </w:r>
          </w:p>
        </w:tc>
        <w:tc>
          <w:tcPr>
            <w:tcW w:w="7000" w:type="dxa"/>
            <w:vAlign w:val="center"/>
          </w:tcPr>
          <w:p w14:paraId="1D2BAB7B">
            <w:pPr>
              <w:adjustRightInd w:val="0"/>
              <w:snapToGrid w:val="0"/>
              <w:spacing w:line="320" w:lineRule="exact"/>
              <w:rPr>
                <w:rFonts w:ascii="宋体" w:hAnsi="宋体" w:cs="微软雅黑"/>
                <w:kern w:val="0"/>
                <w:szCs w:val="21"/>
              </w:rPr>
            </w:pPr>
            <w:r>
              <w:rPr>
                <w:rFonts w:hint="eastAsia" w:ascii="宋体" w:hAnsi="宋体" w:cs="微软雅黑"/>
                <w:kern w:val="0"/>
                <w:szCs w:val="21"/>
              </w:rPr>
              <w:t>时间：</w:t>
            </w:r>
            <w:r>
              <w:rPr>
                <w:rFonts w:hint="eastAsia" w:ascii="宋体" w:hAnsi="宋体" w:cs="宋体"/>
                <w:bCs/>
                <w:szCs w:val="21"/>
              </w:rPr>
              <w:t>远程解密（解密时间自响应文件提交的截止时间开始30分钟结束），由于投标人（供应商）错过解密时间或其他自身原因导致远程解密不成功，责任由投标人（供应商）自行承担</w:t>
            </w:r>
          </w:p>
        </w:tc>
      </w:tr>
      <w:tr w14:paraId="4C61CB0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AD99574">
            <w:pPr>
              <w:pStyle w:val="64"/>
              <w:spacing w:line="360" w:lineRule="auto"/>
              <w:jc w:val="center"/>
              <w:rPr>
                <w:color w:val="000000" w:themeColor="text1"/>
                <w:sz w:val="21"/>
                <w:szCs w:val="21"/>
              </w:rPr>
            </w:pPr>
            <w:r>
              <w:rPr>
                <w:rFonts w:hint="eastAsia"/>
                <w:color w:val="000000" w:themeColor="text1"/>
                <w:sz w:val="21"/>
                <w:szCs w:val="21"/>
              </w:rPr>
              <w:t>26</w:t>
            </w:r>
          </w:p>
        </w:tc>
        <w:tc>
          <w:tcPr>
            <w:tcW w:w="1929" w:type="dxa"/>
            <w:vAlign w:val="center"/>
          </w:tcPr>
          <w:p w14:paraId="6001AA3B">
            <w:pPr>
              <w:pStyle w:val="64"/>
              <w:spacing w:line="360" w:lineRule="auto"/>
              <w:jc w:val="center"/>
              <w:rPr>
                <w:color w:val="000000" w:themeColor="text1"/>
                <w:sz w:val="21"/>
                <w:szCs w:val="21"/>
                <w:lang w:val="zh-CN"/>
              </w:rPr>
            </w:pPr>
            <w:r>
              <w:rPr>
                <w:rFonts w:hint="eastAsia"/>
                <w:color w:val="000000" w:themeColor="text1"/>
                <w:sz w:val="21"/>
                <w:szCs w:val="21"/>
                <w:lang w:val="zh-CN"/>
              </w:rPr>
              <w:t>履约保证金</w:t>
            </w:r>
          </w:p>
        </w:tc>
        <w:tc>
          <w:tcPr>
            <w:tcW w:w="7000" w:type="dxa"/>
            <w:vAlign w:val="center"/>
          </w:tcPr>
          <w:p w14:paraId="236C12DC">
            <w:pPr>
              <w:widowControl/>
              <w:adjustRightInd w:val="0"/>
              <w:spacing w:line="360" w:lineRule="auto"/>
              <w:rPr>
                <w:rFonts w:ascii="宋体" w:hAnsi="宋体" w:cs="宋体"/>
                <w:color w:val="000000" w:themeColor="text1"/>
                <w:szCs w:val="21"/>
              </w:rPr>
            </w:pPr>
            <w:r>
              <w:rPr>
                <w:rFonts w:hint="eastAsia" w:ascii="宋体" w:hAnsi="宋体" w:cs="宋体"/>
                <w:color w:val="000000" w:themeColor="text1"/>
                <w:szCs w:val="21"/>
              </w:rPr>
              <w:t>不要求</w:t>
            </w:r>
          </w:p>
        </w:tc>
      </w:tr>
      <w:tr w14:paraId="487436C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37" w:hRule="atLeast"/>
          <w:jc w:val="center"/>
        </w:trPr>
        <w:tc>
          <w:tcPr>
            <w:tcW w:w="635" w:type="dxa"/>
            <w:vAlign w:val="center"/>
          </w:tcPr>
          <w:p w14:paraId="3E664C9B">
            <w:pPr>
              <w:pStyle w:val="64"/>
              <w:spacing w:line="360" w:lineRule="auto"/>
              <w:jc w:val="center"/>
              <w:rPr>
                <w:color w:val="000000" w:themeColor="text1"/>
                <w:sz w:val="21"/>
                <w:szCs w:val="21"/>
              </w:rPr>
            </w:pPr>
            <w:r>
              <w:rPr>
                <w:rFonts w:hint="eastAsia"/>
                <w:color w:val="000000" w:themeColor="text1"/>
                <w:sz w:val="21"/>
                <w:szCs w:val="21"/>
              </w:rPr>
              <w:t>27</w:t>
            </w:r>
          </w:p>
        </w:tc>
        <w:tc>
          <w:tcPr>
            <w:tcW w:w="1929" w:type="dxa"/>
            <w:vAlign w:val="center"/>
          </w:tcPr>
          <w:p w14:paraId="02BADB8A">
            <w:pPr>
              <w:pStyle w:val="64"/>
              <w:spacing w:line="360" w:lineRule="auto"/>
              <w:jc w:val="center"/>
              <w:rPr>
                <w:color w:val="000000" w:themeColor="text1"/>
                <w:sz w:val="21"/>
                <w:szCs w:val="21"/>
                <w:lang w:val="zh-CN"/>
              </w:rPr>
            </w:pPr>
            <w:r>
              <w:rPr>
                <w:rFonts w:hint="eastAsia"/>
                <w:color w:val="000000" w:themeColor="text1"/>
                <w:sz w:val="21"/>
                <w:szCs w:val="21"/>
                <w:lang w:val="zh-CN"/>
              </w:rPr>
              <w:t>采购预算</w:t>
            </w:r>
          </w:p>
        </w:tc>
        <w:tc>
          <w:tcPr>
            <w:tcW w:w="7000" w:type="dxa"/>
            <w:vAlign w:val="center"/>
          </w:tcPr>
          <w:p w14:paraId="1642E567">
            <w:pPr>
              <w:pStyle w:val="12"/>
              <w:spacing w:line="360" w:lineRule="auto"/>
              <w:rPr>
                <w:rFonts w:ascii="宋体" w:hAnsi="宋体" w:cs="宋体"/>
                <w:color w:val="000000" w:themeColor="text1"/>
                <w:kern w:val="0"/>
                <w:szCs w:val="21"/>
              </w:rPr>
            </w:pPr>
            <w:r>
              <w:rPr>
                <w:rFonts w:hint="eastAsia" w:ascii="宋体" w:hAnsi="宋体" w:cs="宋体"/>
                <w:color w:val="000000" w:themeColor="text1"/>
                <w:szCs w:val="21"/>
              </w:rPr>
              <w:t>本项目采购预算为元，供应商超过此报价的按无效响应处理。</w:t>
            </w:r>
          </w:p>
        </w:tc>
      </w:tr>
      <w:tr w14:paraId="7317EA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990" w:hRule="atLeast"/>
          <w:jc w:val="center"/>
        </w:trPr>
        <w:tc>
          <w:tcPr>
            <w:tcW w:w="635" w:type="dxa"/>
            <w:vAlign w:val="center"/>
          </w:tcPr>
          <w:p w14:paraId="6B902F47">
            <w:pPr>
              <w:pStyle w:val="64"/>
              <w:spacing w:line="360" w:lineRule="auto"/>
              <w:jc w:val="center"/>
              <w:rPr>
                <w:color w:val="000000" w:themeColor="text1"/>
                <w:sz w:val="21"/>
                <w:szCs w:val="21"/>
              </w:rPr>
            </w:pPr>
            <w:r>
              <w:rPr>
                <w:rFonts w:hint="eastAsia"/>
                <w:color w:val="000000" w:themeColor="text1"/>
                <w:sz w:val="21"/>
                <w:szCs w:val="21"/>
              </w:rPr>
              <w:t>28</w:t>
            </w:r>
          </w:p>
        </w:tc>
        <w:tc>
          <w:tcPr>
            <w:tcW w:w="1929" w:type="dxa"/>
            <w:vAlign w:val="center"/>
          </w:tcPr>
          <w:p w14:paraId="742A557A">
            <w:pPr>
              <w:pStyle w:val="12"/>
              <w:spacing w:line="360" w:lineRule="auto"/>
              <w:jc w:val="center"/>
              <w:rPr>
                <w:rFonts w:ascii="宋体" w:hAnsi="宋体" w:cs="宋体"/>
                <w:color w:val="000000" w:themeColor="text1"/>
                <w:szCs w:val="21"/>
                <w:lang w:val="zh-CN"/>
              </w:rPr>
            </w:pPr>
            <w:r>
              <w:rPr>
                <w:rFonts w:hint="eastAsia" w:ascii="宋体" w:hAnsi="宋体" w:cs="宋体"/>
                <w:color w:val="000000" w:themeColor="text1"/>
                <w:szCs w:val="21"/>
              </w:rPr>
              <w:t>采</w:t>
            </w:r>
            <w:r>
              <w:rPr>
                <w:rFonts w:hint="eastAsia" w:ascii="宋体" w:hAnsi="宋体" w:cs="宋体"/>
                <w:color w:val="000000" w:themeColor="text1"/>
                <w:szCs w:val="21"/>
                <w:lang w:val="zh-CN"/>
              </w:rPr>
              <w:t>购代理服务费</w:t>
            </w:r>
          </w:p>
          <w:p w14:paraId="7AF5D7E6">
            <w:pPr>
              <w:pStyle w:val="64"/>
              <w:spacing w:line="360" w:lineRule="auto"/>
              <w:ind w:left="96"/>
              <w:jc w:val="center"/>
              <w:rPr>
                <w:color w:val="000000" w:themeColor="text1"/>
                <w:sz w:val="21"/>
                <w:szCs w:val="21"/>
                <w:lang w:val="zh-CN"/>
              </w:rPr>
            </w:pPr>
          </w:p>
        </w:tc>
        <w:tc>
          <w:tcPr>
            <w:tcW w:w="7000" w:type="dxa"/>
            <w:vAlign w:val="center"/>
          </w:tcPr>
          <w:p w14:paraId="233F62AA">
            <w:pPr>
              <w:pStyle w:val="64"/>
              <w:ind w:firstLine="105" w:firstLineChars="50"/>
              <w:rPr>
                <w:color w:val="000000" w:themeColor="text1"/>
                <w:sz w:val="21"/>
                <w:szCs w:val="21"/>
              </w:rPr>
            </w:pPr>
            <w:r>
              <w:rPr>
                <w:rFonts w:hint="eastAsia"/>
                <w:color w:val="000000" w:themeColor="text1"/>
                <w:sz w:val="21"/>
                <w:szCs w:val="21"/>
              </w:rPr>
              <w:t>1、本项目采购代理服务费由成交供应商缴纳，缴纳标准参照“计价格[2002]1980号”文件规定的代理服务收费标准执行；</w:t>
            </w:r>
          </w:p>
          <w:p w14:paraId="3832853B">
            <w:pPr>
              <w:pStyle w:val="64"/>
              <w:ind w:firstLine="105" w:firstLineChars="50"/>
              <w:rPr>
                <w:color w:val="000000" w:themeColor="text1"/>
                <w:sz w:val="21"/>
                <w:szCs w:val="21"/>
              </w:rPr>
            </w:pPr>
            <w:r>
              <w:rPr>
                <w:rFonts w:hint="eastAsia"/>
                <w:color w:val="000000" w:themeColor="text1"/>
                <w:sz w:val="21"/>
                <w:szCs w:val="21"/>
              </w:rPr>
              <w:t>2、缴纳时间：领取《成交通知书》时交纳</w:t>
            </w:r>
          </w:p>
        </w:tc>
      </w:tr>
      <w:tr w14:paraId="68746BB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178271CD">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29</w:t>
            </w:r>
          </w:p>
        </w:tc>
        <w:tc>
          <w:tcPr>
            <w:tcW w:w="1929" w:type="dxa"/>
            <w:vAlign w:val="center"/>
          </w:tcPr>
          <w:p w14:paraId="7E17F482">
            <w:pPr>
              <w:autoSpaceDE w:val="0"/>
              <w:autoSpaceDN w:val="0"/>
              <w:adjustRightInd w:val="0"/>
              <w:spacing w:line="360" w:lineRule="auto"/>
              <w:jc w:val="center"/>
              <w:rPr>
                <w:rFonts w:ascii="宋体" w:hAnsi="宋体" w:cs="宋体"/>
                <w:b/>
                <w:bCs/>
                <w:color w:val="000000" w:themeColor="text1"/>
                <w:szCs w:val="21"/>
              </w:rPr>
            </w:pPr>
            <w:r>
              <w:rPr>
                <w:rFonts w:hint="eastAsia" w:ascii="宋体" w:hAnsi="宋体" w:cs="宋体"/>
                <w:color w:val="000000" w:themeColor="text1"/>
                <w:szCs w:val="21"/>
              </w:rPr>
              <w:t>政府采购合同融资政策</w:t>
            </w:r>
          </w:p>
        </w:tc>
        <w:tc>
          <w:tcPr>
            <w:tcW w:w="7000" w:type="dxa"/>
            <w:vAlign w:val="center"/>
          </w:tcPr>
          <w:p w14:paraId="2E08D979">
            <w:pPr>
              <w:autoSpaceDE w:val="0"/>
              <w:autoSpaceDN w:val="0"/>
              <w:adjustRightInd w:val="0"/>
              <w:rPr>
                <w:rFonts w:ascii="宋体" w:hAnsi="宋体" w:cs="宋体"/>
                <w:b/>
                <w:bCs/>
                <w:color w:val="000000" w:themeColor="text1"/>
                <w:szCs w:val="21"/>
              </w:rPr>
            </w:pPr>
            <w:r>
              <w:rPr>
                <w:rFonts w:hint="eastAsia" w:ascii="宋体" w:hAnsi="宋体" w:cs="宋体"/>
                <w:color w:val="000000" w:themeColor="text1"/>
                <w:szCs w:val="21"/>
              </w:rPr>
              <w:t>河南省政府采购合同融资政策告知函</w:t>
            </w:r>
            <w:r>
              <w:rPr>
                <w:rFonts w:hint="eastAsia" w:ascii="宋体" w:hAnsi="宋体" w:cs="宋体"/>
                <w:color w:val="000000" w:themeColor="text1"/>
                <w:szCs w:val="21"/>
              </w:rPr>
              <w:br w:type="textWrapping"/>
            </w:r>
            <w:r>
              <w:rPr>
                <w:rFonts w:hint="eastAsia" w:ascii="宋体" w:hAnsi="宋体" w:cs="宋体"/>
                <w:color w:val="000000" w:themeColor="text1"/>
                <w:szCs w:val="21"/>
              </w:rPr>
              <w:t>各供应商：</w:t>
            </w:r>
            <w:r>
              <w:rPr>
                <w:rFonts w:hint="eastAsia" w:ascii="宋体" w:hAnsi="宋体" w:cs="宋体"/>
                <w:color w:val="000000" w:themeColor="text1"/>
                <w:szCs w:val="21"/>
              </w:rPr>
              <w:br w:type="textWrapping"/>
            </w:r>
            <w:r>
              <w:rPr>
                <w:rFonts w:hint="eastAsia" w:ascii="宋体" w:hAnsi="宋体" w:cs="宋体"/>
                <w:color w:val="000000" w:themeColor="text1"/>
                <w:szCs w:val="21"/>
              </w:rPr>
              <w:t>欢迎贵公司参与河南省政府采购活动！</w:t>
            </w:r>
            <w:r>
              <w:rPr>
                <w:rFonts w:hint="eastAsia" w:ascii="宋体" w:hAnsi="宋体" w:cs="宋体"/>
                <w:color w:val="000000" w:themeColor="text1"/>
                <w:szCs w:val="21"/>
              </w:rPr>
              <w:br w:type="textWrapping"/>
            </w:r>
            <w:r>
              <w:rPr>
                <w:rFonts w:hint="eastAsia" w:ascii="宋体" w:hAnsi="宋体" w:cs="宋体"/>
                <w:color w:val="000000" w:themeColor="text1"/>
                <w:szCs w:val="21"/>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r>
              <w:rPr>
                <w:rFonts w:hint="eastAsia" w:ascii="宋体" w:hAnsi="宋体" w:cs="宋体"/>
                <w:color w:val="000000" w:themeColor="text1"/>
                <w:szCs w:val="21"/>
              </w:rPr>
              <w:br w:type="textWrapping"/>
            </w:r>
            <w:r>
              <w:rPr>
                <w:rFonts w:hint="eastAsia" w:ascii="宋体" w:hAnsi="宋体" w:cs="宋体"/>
                <w:color w:val="000000" w:themeColor="text1"/>
                <w:szCs w:val="21"/>
              </w:rPr>
              <w:t>贷款渠道和提供贷款的金融机构，可在河南省政府采购网“河南省政府采购合同融资平台”查询联系。</w:t>
            </w:r>
          </w:p>
        </w:tc>
      </w:tr>
      <w:tr w14:paraId="16EA62B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635" w:type="dxa"/>
            <w:vAlign w:val="center"/>
          </w:tcPr>
          <w:p w14:paraId="50FD2BB6">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30</w:t>
            </w:r>
          </w:p>
        </w:tc>
        <w:tc>
          <w:tcPr>
            <w:tcW w:w="1929" w:type="dxa"/>
            <w:vAlign w:val="center"/>
          </w:tcPr>
          <w:p w14:paraId="5149BF5D">
            <w:pPr>
              <w:adjustRightInd w:val="0"/>
              <w:snapToGrid w:val="0"/>
              <w:spacing w:line="360" w:lineRule="auto"/>
              <w:jc w:val="center"/>
              <w:rPr>
                <w:rFonts w:ascii="宋体" w:hAnsi="宋体" w:cs="宋体"/>
                <w:b/>
                <w:bCs/>
                <w:color w:val="000000" w:themeColor="text1"/>
                <w:szCs w:val="21"/>
              </w:rPr>
            </w:pPr>
            <w:r>
              <w:rPr>
                <w:rFonts w:hint="eastAsia" w:ascii="宋体" w:hAnsi="宋体" w:cs="宋体"/>
                <w:color w:val="000000" w:themeColor="text1"/>
                <w:spacing w:val="-4"/>
                <w:szCs w:val="21"/>
              </w:rPr>
              <w:t>专门面向中小企业采购</w:t>
            </w:r>
          </w:p>
        </w:tc>
        <w:tc>
          <w:tcPr>
            <w:tcW w:w="7000" w:type="dxa"/>
            <w:vAlign w:val="center"/>
          </w:tcPr>
          <w:p w14:paraId="58729A41">
            <w:pPr>
              <w:autoSpaceDE w:val="0"/>
              <w:autoSpaceDN w:val="0"/>
              <w:adjustRightInd w:val="0"/>
              <w:jc w:val="left"/>
              <w:rPr>
                <w:rFonts w:ascii="宋体" w:hAnsi="宋体" w:cs="宋体"/>
                <w:color w:val="000000" w:themeColor="text1"/>
                <w:spacing w:val="-4"/>
                <w:szCs w:val="21"/>
              </w:rPr>
            </w:pPr>
            <w:r>
              <w:rPr>
                <w:rFonts w:hint="eastAsia" w:ascii="宋体" w:hAnsi="宋体" w:cs="宋体"/>
                <w:color w:val="000000" w:themeColor="text1"/>
                <w:spacing w:val="-3"/>
                <w:szCs w:val="21"/>
              </w:rPr>
              <w:t>本项目或</w:t>
            </w:r>
            <w:r>
              <w:rPr>
                <w:rFonts w:hint="eastAsia" w:ascii="宋体" w:hAnsi="宋体" w:cs="宋体"/>
                <w:color w:val="000000" w:themeColor="text1"/>
                <w:spacing w:val="-4"/>
                <w:szCs w:val="21"/>
              </w:rPr>
              <w:t>相关采购包是否专门面向中小企业采购：</w:t>
            </w:r>
          </w:p>
          <w:p w14:paraId="6ED1C992">
            <w:pPr>
              <w:autoSpaceDE w:val="0"/>
              <w:autoSpaceDN w:val="0"/>
              <w:adjustRightInd w:val="0"/>
              <w:jc w:val="left"/>
              <w:rPr>
                <w:rFonts w:ascii="宋体" w:hAnsi="宋体" w:cs="宋体"/>
                <w:color w:val="000000" w:themeColor="text1"/>
                <w:szCs w:val="21"/>
                <w:u w:val="single"/>
              </w:rPr>
            </w:pPr>
            <w:r>
              <w:rPr>
                <w:rFonts w:hint="eastAsia" w:ascii="宋体" w:hAnsi="宋体" w:cs="宋体"/>
                <w:color w:val="000000" w:themeColor="text1"/>
                <w:spacing w:val="-1"/>
                <w:kern w:val="0"/>
                <w:szCs w:val="21"/>
              </w:rPr>
              <w:t>□</w:t>
            </w:r>
            <w:r>
              <w:rPr>
                <w:rFonts w:hint="eastAsia" w:ascii="宋体" w:hAnsi="宋体" w:cs="宋体"/>
                <w:color w:val="000000" w:themeColor="text1"/>
                <w:szCs w:val="21"/>
              </w:rPr>
              <w:t>是：本项目（或本项目包）是</w:t>
            </w:r>
            <w:r>
              <w:rPr>
                <w:rFonts w:hint="eastAsia" w:ascii="宋体" w:hAnsi="宋体" w:cs="宋体"/>
                <w:color w:val="000000" w:themeColor="text1"/>
                <w:spacing w:val="-4"/>
                <w:szCs w:val="21"/>
              </w:rPr>
              <w:t>专门面向中小企业采购</w:t>
            </w:r>
          </w:p>
          <w:p w14:paraId="300535C4">
            <w:pPr>
              <w:pStyle w:val="2"/>
              <w:ind w:left="0" w:leftChars="0" w:firstLine="0"/>
              <w:rPr>
                <w:rFonts w:ascii="宋体" w:hAnsi="宋体" w:cs="宋体"/>
                <w:b/>
                <w:bCs/>
                <w:color w:val="000000" w:themeColor="text1"/>
                <w:szCs w:val="21"/>
              </w:rPr>
            </w:pPr>
            <w:r>
              <w:rPr>
                <w:rFonts w:hint="eastAsia" w:ascii="宋体" w:hAnsi="宋体" w:cs="宋体"/>
                <w:color w:val="000000" w:themeColor="text1"/>
                <w:spacing w:val="-1"/>
                <w:kern w:val="0"/>
                <w:szCs w:val="21"/>
              </w:rPr>
              <w:t>□</w:t>
            </w:r>
            <w:r>
              <w:rPr>
                <w:rFonts w:hint="eastAsia" w:ascii="宋体" w:hAnsi="宋体" w:cs="宋体"/>
                <w:color w:val="000000" w:themeColor="text1"/>
                <w:szCs w:val="21"/>
              </w:rPr>
              <w:t>否</w:t>
            </w:r>
          </w:p>
        </w:tc>
      </w:tr>
      <w:tr w14:paraId="1498E23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727" w:hRule="atLeast"/>
          <w:jc w:val="center"/>
        </w:trPr>
        <w:tc>
          <w:tcPr>
            <w:tcW w:w="635" w:type="dxa"/>
            <w:vAlign w:val="center"/>
          </w:tcPr>
          <w:p w14:paraId="044AFB89">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31</w:t>
            </w:r>
          </w:p>
        </w:tc>
        <w:tc>
          <w:tcPr>
            <w:tcW w:w="1929" w:type="dxa"/>
            <w:vAlign w:val="center"/>
          </w:tcPr>
          <w:p w14:paraId="79B223F6">
            <w:pPr>
              <w:adjustRightInd w:val="0"/>
              <w:snapToGrid w:val="0"/>
              <w:spacing w:line="360" w:lineRule="auto"/>
              <w:jc w:val="center"/>
              <w:rPr>
                <w:rFonts w:ascii="宋体" w:hAnsi="宋体" w:cs="宋体"/>
                <w:bCs/>
                <w:color w:val="000000" w:themeColor="text1"/>
                <w:szCs w:val="21"/>
              </w:rPr>
            </w:pPr>
            <w:r>
              <w:rPr>
                <w:rFonts w:hint="eastAsia" w:ascii="宋体" w:hAnsi="宋体" w:cs="宋体"/>
                <w:bCs/>
                <w:color w:val="000000" w:themeColor="text1"/>
                <w:szCs w:val="21"/>
              </w:rPr>
              <w:t>本项目对应的中小企业划分标准所属行业</w:t>
            </w:r>
          </w:p>
        </w:tc>
        <w:tc>
          <w:tcPr>
            <w:tcW w:w="7000" w:type="dxa"/>
            <w:vAlign w:val="center"/>
          </w:tcPr>
          <w:p w14:paraId="62BA8AB8">
            <w:pPr>
              <w:autoSpaceDE w:val="0"/>
              <w:autoSpaceDN w:val="0"/>
              <w:adjustRightInd w:val="0"/>
              <w:spacing w:line="360" w:lineRule="auto"/>
              <w:jc w:val="left"/>
              <w:rPr>
                <w:rFonts w:ascii="宋体" w:hAnsi="宋体" w:cs="宋体"/>
                <w:bCs/>
                <w:color w:val="000000" w:themeColor="text1"/>
                <w:szCs w:val="21"/>
              </w:rPr>
            </w:pPr>
          </w:p>
        </w:tc>
      </w:tr>
      <w:tr w14:paraId="43A6A6C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102610FE">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32</w:t>
            </w:r>
          </w:p>
        </w:tc>
        <w:tc>
          <w:tcPr>
            <w:tcW w:w="1929" w:type="dxa"/>
            <w:vAlign w:val="center"/>
          </w:tcPr>
          <w:p w14:paraId="2C475393">
            <w:pPr>
              <w:adjustRightInd w:val="0"/>
              <w:snapToGrid w:val="0"/>
              <w:spacing w:line="360" w:lineRule="auto"/>
              <w:jc w:val="center"/>
              <w:rPr>
                <w:rFonts w:ascii="宋体" w:hAnsi="宋体" w:cs="宋体"/>
                <w:b/>
                <w:bCs/>
                <w:color w:val="000000" w:themeColor="text1"/>
                <w:szCs w:val="21"/>
              </w:rPr>
            </w:pPr>
            <w:r>
              <w:rPr>
                <w:rFonts w:hint="eastAsia" w:ascii="宋体" w:hAnsi="宋体" w:cs="宋体"/>
                <w:color w:val="000000" w:themeColor="text1"/>
                <w:spacing w:val="-1"/>
                <w:szCs w:val="21"/>
              </w:rPr>
              <w:t>享受扶持政策获得政府采购</w:t>
            </w:r>
            <w:r>
              <w:rPr>
                <w:rFonts w:hint="eastAsia" w:ascii="宋体" w:hAnsi="宋体" w:cs="宋体"/>
                <w:color w:val="000000" w:themeColor="text1"/>
                <w:spacing w:val="-3"/>
                <w:szCs w:val="21"/>
              </w:rPr>
              <w:t>合同的要求</w:t>
            </w:r>
          </w:p>
        </w:tc>
        <w:tc>
          <w:tcPr>
            <w:tcW w:w="7000" w:type="dxa"/>
            <w:vAlign w:val="center"/>
          </w:tcPr>
          <w:p w14:paraId="064F5638">
            <w:pPr>
              <w:autoSpaceDE w:val="0"/>
              <w:autoSpaceDN w:val="0"/>
              <w:adjustRightInd w:val="0"/>
              <w:jc w:val="left"/>
              <w:rPr>
                <w:rFonts w:ascii="宋体" w:hAnsi="宋体" w:cs="宋体"/>
                <w:b/>
                <w:bCs/>
                <w:color w:val="000000" w:themeColor="text1"/>
                <w:szCs w:val="21"/>
              </w:rPr>
            </w:pPr>
            <w:r>
              <w:rPr>
                <w:rFonts w:hint="eastAsia" w:ascii="宋体" w:hAnsi="宋体" w:cs="宋体"/>
                <w:color w:val="000000" w:themeColor="text1"/>
                <w:spacing w:val="-1"/>
                <w:szCs w:val="21"/>
              </w:rPr>
              <w:t>依据《政府采购促进中小企业发展管理办法》规定享受扶持政策获得政府采购</w:t>
            </w:r>
            <w:r>
              <w:rPr>
                <w:rFonts w:hint="eastAsia" w:ascii="宋体" w:hAnsi="宋体" w:cs="宋体"/>
                <w:color w:val="000000" w:themeColor="text1"/>
                <w:spacing w:val="-3"/>
                <w:szCs w:val="21"/>
              </w:rPr>
              <w:t>合同的，小微企业不得将合同分包给大中型企业，中型企业不得将合同分包给大型企业。</w:t>
            </w:r>
          </w:p>
        </w:tc>
      </w:tr>
      <w:tr w14:paraId="1DF1944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6F239A9D">
            <w:pPr>
              <w:pStyle w:val="74"/>
              <w:spacing w:before="0" w:after="0" w:line="360" w:lineRule="auto"/>
              <w:ind w:left="0" w:right="0"/>
              <w:jc w:val="center"/>
              <w:rPr>
                <w:rFonts w:ascii="宋体" w:hAnsi="宋体" w:cs="宋体"/>
                <w:color w:val="000000" w:themeColor="text1"/>
                <w:sz w:val="21"/>
                <w:szCs w:val="21"/>
              </w:rPr>
            </w:pPr>
            <w:bookmarkStart w:id="57" w:name="_Toc419222858"/>
            <w:bookmarkStart w:id="58" w:name="_Toc447113403"/>
            <w:bookmarkStart w:id="59" w:name="_Toc230598436"/>
            <w:r>
              <w:rPr>
                <w:rFonts w:hint="eastAsia" w:ascii="宋体" w:hAnsi="宋体" w:cs="宋体"/>
                <w:color w:val="000000" w:themeColor="text1"/>
                <w:sz w:val="21"/>
                <w:szCs w:val="21"/>
              </w:rPr>
              <w:t>33</w:t>
            </w:r>
          </w:p>
        </w:tc>
        <w:tc>
          <w:tcPr>
            <w:tcW w:w="1929" w:type="dxa"/>
            <w:vAlign w:val="center"/>
          </w:tcPr>
          <w:p w14:paraId="1FEEB552">
            <w:pPr>
              <w:pStyle w:val="12"/>
              <w:spacing w:line="360" w:lineRule="auto"/>
              <w:jc w:val="center"/>
              <w:rPr>
                <w:rFonts w:ascii="宋体" w:hAnsi="宋体" w:cs="宋体"/>
                <w:color w:val="000000" w:themeColor="text1"/>
                <w:spacing w:val="-1"/>
                <w:szCs w:val="21"/>
              </w:rPr>
            </w:pPr>
            <w:r>
              <w:rPr>
                <w:rFonts w:hint="eastAsia" w:ascii="宋体" w:hAnsi="宋体" w:cs="宋体"/>
                <w:b/>
                <w:color w:val="000000" w:themeColor="text1"/>
                <w:szCs w:val="21"/>
              </w:rPr>
              <w:t>采购进口产品或服务</w:t>
            </w:r>
          </w:p>
        </w:tc>
        <w:tc>
          <w:tcPr>
            <w:tcW w:w="7000" w:type="dxa"/>
            <w:vAlign w:val="center"/>
          </w:tcPr>
          <w:p w14:paraId="69AAB9E4">
            <w:pPr>
              <w:pStyle w:val="77"/>
              <w:spacing w:line="360" w:lineRule="auto"/>
              <w:rPr>
                <w:color w:val="000000" w:themeColor="text1"/>
                <w:sz w:val="21"/>
                <w:szCs w:val="21"/>
              </w:rPr>
            </w:pPr>
            <w:r>
              <w:rPr>
                <w:rFonts w:hint="eastAsia"/>
                <w:b/>
                <w:color w:val="000000" w:themeColor="text1"/>
                <w:kern w:val="2"/>
                <w:sz w:val="21"/>
                <w:szCs w:val="21"/>
              </w:rPr>
              <w:t>本采购项目拒绝进口产品或服务参加询价</w:t>
            </w:r>
          </w:p>
        </w:tc>
      </w:tr>
      <w:tr w14:paraId="55AF93C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3A9029DF">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34</w:t>
            </w:r>
          </w:p>
        </w:tc>
        <w:tc>
          <w:tcPr>
            <w:tcW w:w="1929" w:type="dxa"/>
            <w:vAlign w:val="center"/>
          </w:tcPr>
          <w:p w14:paraId="539DA049">
            <w:pPr>
              <w:autoSpaceDE w:val="0"/>
              <w:autoSpaceDN w:val="0"/>
              <w:adjustRightInd w:val="0"/>
              <w:spacing w:before="55"/>
              <w:ind w:right="-20"/>
              <w:jc w:val="center"/>
              <w:rPr>
                <w:rFonts w:ascii="宋体" w:hAnsi="宋体" w:cs="宋体"/>
                <w:color w:val="000000" w:themeColor="text1"/>
                <w:szCs w:val="21"/>
              </w:rPr>
            </w:pPr>
            <w:r>
              <w:rPr>
                <w:rFonts w:hint="eastAsia" w:ascii="宋体" w:hAnsi="宋体" w:cs="宋体"/>
                <w:kern w:val="0"/>
                <w:position w:val="-3"/>
                <w:szCs w:val="21"/>
              </w:rPr>
              <w:t>是否采用电子招标投标（采购）</w:t>
            </w:r>
          </w:p>
        </w:tc>
        <w:tc>
          <w:tcPr>
            <w:tcW w:w="7000" w:type="dxa"/>
            <w:vAlign w:val="center"/>
          </w:tcPr>
          <w:p w14:paraId="360E59F4">
            <w:pPr>
              <w:autoSpaceDE w:val="0"/>
              <w:autoSpaceDN w:val="0"/>
              <w:adjustRightInd w:val="0"/>
              <w:spacing w:before="55"/>
              <w:ind w:right="-20"/>
              <w:rPr>
                <w:rFonts w:ascii="宋体" w:hAnsi="宋体" w:cs="微软雅黑"/>
                <w:bCs/>
                <w:kern w:val="0"/>
                <w:position w:val="-3"/>
                <w:szCs w:val="21"/>
              </w:rPr>
            </w:pPr>
            <w:r>
              <w:rPr>
                <w:rFonts w:hint="eastAsia" w:ascii="宋体" w:hAnsi="宋体" w:cs="宋体"/>
                <w:color w:val="000000" w:themeColor="text1"/>
                <w:spacing w:val="-1"/>
                <w:kern w:val="0"/>
                <w:szCs w:val="21"/>
              </w:rPr>
              <w:t>□否</w:t>
            </w:r>
          </w:p>
          <w:p w14:paraId="062A8E42">
            <w:pPr>
              <w:autoSpaceDE w:val="0"/>
              <w:autoSpaceDN w:val="0"/>
              <w:adjustRightInd w:val="0"/>
              <w:spacing w:before="55"/>
              <w:ind w:right="-20"/>
              <w:rPr>
                <w:bCs/>
                <w:szCs w:val="21"/>
              </w:rPr>
            </w:pPr>
            <w:r>
              <w:rPr>
                <w:rFonts w:hint="eastAsia" w:ascii="宋体" w:hAnsi="宋体" w:cs="宋体"/>
                <w:color w:val="000000" w:themeColor="text1"/>
                <w:spacing w:val="-1"/>
                <w:kern w:val="0"/>
                <w:szCs w:val="21"/>
              </w:rPr>
              <w:t>□</w:t>
            </w:r>
            <w:r>
              <w:rPr>
                <w:rFonts w:hint="eastAsia" w:ascii="宋体" w:hAnsi="宋体" w:cs="微软雅黑"/>
                <w:bCs/>
                <w:kern w:val="0"/>
                <w:position w:val="-3"/>
                <w:szCs w:val="21"/>
              </w:rPr>
              <w:t>是，</w:t>
            </w:r>
            <w:r>
              <w:rPr>
                <w:rFonts w:hint="eastAsia"/>
                <w:bCs/>
                <w:szCs w:val="21"/>
              </w:rPr>
              <w:t>具体要求：</w:t>
            </w:r>
          </w:p>
          <w:p w14:paraId="04E1D4F6">
            <w:pPr>
              <w:pStyle w:val="2"/>
              <w:ind w:left="0" w:leftChars="0" w:firstLine="0"/>
              <w:rPr>
                <w:rFonts w:ascii="宋体" w:hAnsi="宋体" w:cs="宋体"/>
                <w:bCs/>
                <w:color w:val="000000" w:themeColor="text1"/>
                <w:szCs w:val="21"/>
              </w:rPr>
            </w:pPr>
          </w:p>
        </w:tc>
      </w:tr>
      <w:tr w14:paraId="72F4E08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76D7167A">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35</w:t>
            </w:r>
          </w:p>
        </w:tc>
        <w:tc>
          <w:tcPr>
            <w:tcW w:w="1929" w:type="dxa"/>
            <w:vAlign w:val="center"/>
          </w:tcPr>
          <w:p w14:paraId="4DBBA564">
            <w:pPr>
              <w:autoSpaceDE w:val="0"/>
              <w:autoSpaceDN w:val="0"/>
              <w:adjustRightInd w:val="0"/>
              <w:spacing w:before="55"/>
              <w:ind w:right="-20"/>
              <w:jc w:val="center"/>
              <w:rPr>
                <w:rFonts w:ascii="宋体" w:hAnsi="宋体" w:cs="宋体"/>
                <w:kern w:val="0"/>
                <w:position w:val="-3"/>
                <w:szCs w:val="21"/>
              </w:rPr>
            </w:pPr>
            <w:r>
              <w:rPr>
                <w:rFonts w:hint="eastAsia" w:ascii="宋体" w:hAnsi="宋体" w:cs="宋体"/>
                <w:kern w:val="0"/>
                <w:position w:val="-3"/>
                <w:szCs w:val="21"/>
              </w:rPr>
              <w:t>询价有效期</w:t>
            </w:r>
          </w:p>
        </w:tc>
        <w:tc>
          <w:tcPr>
            <w:tcW w:w="7000" w:type="dxa"/>
            <w:vAlign w:val="center"/>
          </w:tcPr>
          <w:p w14:paraId="016063AA">
            <w:pPr>
              <w:pStyle w:val="2"/>
              <w:ind w:left="0" w:leftChars="0" w:firstLine="0"/>
              <w:rPr>
                <w:bCs/>
                <w:szCs w:val="21"/>
              </w:rPr>
            </w:pPr>
            <w:r>
              <w:rPr>
                <w:rFonts w:hint="eastAsia"/>
                <w:bCs/>
                <w:szCs w:val="21"/>
              </w:rPr>
              <w:t>1、询价有效期为 60 天。询价有效期从提交响应文件的截止之日起算。响应文件中承诺的询价有效期应当不少于询价文件中载明的询价有效期。</w:t>
            </w:r>
          </w:p>
          <w:p w14:paraId="46CBA2FD">
            <w:pPr>
              <w:pStyle w:val="2"/>
              <w:ind w:left="0" w:leftChars="0" w:firstLine="0"/>
              <w:rPr>
                <w:bCs/>
                <w:szCs w:val="21"/>
              </w:rPr>
            </w:pPr>
            <w:r>
              <w:rPr>
                <w:rFonts w:hint="eastAsia"/>
                <w:bCs/>
                <w:szCs w:val="21"/>
              </w:rPr>
              <w:t>2、在询价有效期内，供应商撤销响应文件的，应承担询价文件和法律规定的责任。</w:t>
            </w:r>
          </w:p>
          <w:p w14:paraId="07A9CB30">
            <w:pPr>
              <w:pStyle w:val="2"/>
              <w:ind w:left="0" w:leftChars="0" w:firstLine="0"/>
              <w:rPr>
                <w:b/>
                <w:szCs w:val="21"/>
              </w:rPr>
            </w:pPr>
            <w:r>
              <w:rPr>
                <w:rFonts w:hint="eastAsia"/>
                <w:bCs/>
                <w:szCs w:val="21"/>
              </w:rPr>
              <w:t>3、出现特殊情况需要延长询价有效期的，采购人以书面形式通知所有供应商延长询价有效期。供应商应予以书面答复，同意延长的，但不得要求或被允许修改其响应文件。</w:t>
            </w:r>
          </w:p>
        </w:tc>
      </w:tr>
      <w:tr w14:paraId="3CAF198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0" w:hRule="atLeast"/>
          <w:jc w:val="center"/>
        </w:trPr>
        <w:tc>
          <w:tcPr>
            <w:tcW w:w="635" w:type="dxa"/>
            <w:vAlign w:val="center"/>
          </w:tcPr>
          <w:p w14:paraId="012EBAC6">
            <w:pPr>
              <w:pStyle w:val="74"/>
              <w:spacing w:before="0" w:after="0" w:line="360" w:lineRule="auto"/>
              <w:ind w:left="0" w:right="0"/>
              <w:jc w:val="center"/>
              <w:rPr>
                <w:rFonts w:ascii="宋体" w:hAnsi="宋体" w:cs="宋体"/>
                <w:color w:val="000000" w:themeColor="text1"/>
                <w:sz w:val="21"/>
                <w:szCs w:val="21"/>
              </w:rPr>
            </w:pPr>
            <w:r>
              <w:rPr>
                <w:rFonts w:hint="eastAsia" w:ascii="宋体" w:hAnsi="宋体" w:cs="宋体"/>
                <w:color w:val="000000" w:themeColor="text1"/>
                <w:sz w:val="21"/>
                <w:szCs w:val="21"/>
              </w:rPr>
              <w:t>36</w:t>
            </w:r>
          </w:p>
        </w:tc>
        <w:tc>
          <w:tcPr>
            <w:tcW w:w="1929" w:type="dxa"/>
            <w:vAlign w:val="center"/>
          </w:tcPr>
          <w:p w14:paraId="1B900363">
            <w:pPr>
              <w:adjustRightInd w:val="0"/>
              <w:snapToGrid w:val="0"/>
              <w:spacing w:line="360" w:lineRule="auto"/>
              <w:jc w:val="center"/>
              <w:rPr>
                <w:rFonts w:ascii="宋体" w:hAnsi="宋体" w:cs="宋体"/>
                <w:color w:val="000000" w:themeColor="text1"/>
                <w:spacing w:val="-1"/>
                <w:szCs w:val="21"/>
              </w:rPr>
            </w:pPr>
            <w:r>
              <w:rPr>
                <w:rFonts w:hint="eastAsia" w:ascii="宋体" w:hAnsi="宋体" w:cs="宋体"/>
                <w:color w:val="000000" w:themeColor="text1"/>
                <w:szCs w:val="21"/>
              </w:rPr>
              <w:t>特别提示</w:t>
            </w:r>
          </w:p>
        </w:tc>
        <w:tc>
          <w:tcPr>
            <w:tcW w:w="7000" w:type="dxa"/>
            <w:vAlign w:val="center"/>
          </w:tcPr>
          <w:p w14:paraId="6D3207C3">
            <w:pPr>
              <w:adjustRightInd w:val="0"/>
              <w:snapToGrid w:val="0"/>
              <w:spacing w:line="360" w:lineRule="auto"/>
              <w:rPr>
                <w:rFonts w:ascii="宋体" w:hAnsi="宋体" w:cs="宋体"/>
                <w:color w:val="000000" w:themeColor="text1"/>
                <w:spacing w:val="-1"/>
                <w:szCs w:val="21"/>
              </w:rPr>
            </w:pPr>
            <w:r>
              <w:rPr>
                <w:rFonts w:hint="eastAsia" w:ascii="宋体" w:hAnsi="宋体" w:cs="宋体"/>
                <w:bCs/>
                <w:color w:val="000000" w:themeColor="text1"/>
                <w:szCs w:val="21"/>
              </w:rPr>
              <w:t>询价文件内容前后不一致的以供应商须知前附表为准，供应商须知前附表没有的以最后内容为准。</w:t>
            </w:r>
          </w:p>
        </w:tc>
      </w:tr>
    </w:tbl>
    <w:p w14:paraId="3DC63B48">
      <w:pPr>
        <w:pStyle w:val="6"/>
        <w:spacing w:line="360" w:lineRule="auto"/>
        <w:ind w:left="0" w:firstLine="3841" w:firstLineChars="1372"/>
        <w:rPr>
          <w:rFonts w:ascii="宋体" w:hAnsi="宋体" w:cs="宋体"/>
          <w:color w:val="000000"/>
          <w:sz w:val="28"/>
          <w:szCs w:val="28"/>
        </w:rPr>
        <w:sectPr>
          <w:pgSz w:w="11906" w:h="16838"/>
          <w:pgMar w:top="1418" w:right="1701" w:bottom="1418" w:left="1701" w:header="851" w:footer="992" w:gutter="0"/>
          <w:pgBorders>
            <w:bottom w:val="single" w:color="auto" w:sz="4" w:space="0"/>
          </w:pgBorders>
          <w:cols w:space="720" w:num="1"/>
          <w:docGrid w:type="linesAndChars" w:linePitch="312" w:charSpace="0"/>
        </w:sectPr>
      </w:pPr>
    </w:p>
    <w:p w14:paraId="10590F98">
      <w:pPr>
        <w:pStyle w:val="6"/>
        <w:spacing w:line="360" w:lineRule="auto"/>
        <w:ind w:left="0" w:firstLine="562" w:firstLineChars="200"/>
        <w:jc w:val="center"/>
        <w:rPr>
          <w:rFonts w:ascii="宋体" w:hAnsi="宋体" w:cs="宋体"/>
          <w:color w:val="000000"/>
          <w:sz w:val="28"/>
          <w:szCs w:val="28"/>
        </w:rPr>
      </w:pPr>
      <w:r>
        <w:rPr>
          <w:rFonts w:hint="eastAsia" w:ascii="宋体" w:hAnsi="宋体" w:cs="宋体"/>
          <w:color w:val="000000"/>
          <w:sz w:val="28"/>
          <w:szCs w:val="28"/>
        </w:rPr>
        <w:t>一、 说  明</w:t>
      </w:r>
      <w:bookmarkEnd w:id="57"/>
      <w:bookmarkEnd w:id="58"/>
      <w:bookmarkEnd w:id="59"/>
    </w:p>
    <w:p w14:paraId="122E9C51">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60" w:name="_Toc458262600"/>
      <w:bookmarkStart w:id="61" w:name="_Toc535299948"/>
      <w:bookmarkStart w:id="62" w:name="_Toc419222859"/>
      <w:bookmarkStart w:id="63" w:name="_Toc230598437"/>
      <w:bookmarkStart w:id="64" w:name="_Toc447113404"/>
      <w:bookmarkStart w:id="65" w:name="_Toc497707671"/>
      <w:bookmarkStart w:id="66" w:name="_Toc477838672"/>
      <w:bookmarkStart w:id="67" w:name="_Toc501190868"/>
      <w:bookmarkStart w:id="68" w:name="_Toc467236725"/>
      <w:bookmarkStart w:id="69" w:name="_Toc477144265"/>
      <w:bookmarkStart w:id="70" w:name="_Toc476976157"/>
      <w:bookmarkStart w:id="71" w:name="_Toc491841875"/>
      <w:bookmarkStart w:id="72" w:name="_Toc458262601"/>
      <w:r>
        <w:rPr>
          <w:rFonts w:hint="eastAsia" w:ascii="宋体" w:hAnsi="宋体" w:cs="宋体"/>
          <w:color w:val="000000"/>
          <w:sz w:val="24"/>
          <w:szCs w:val="24"/>
        </w:rPr>
        <w:t>适用范围</w:t>
      </w:r>
      <w:bookmarkEnd w:id="60"/>
      <w:r>
        <w:rPr>
          <w:rFonts w:hint="eastAsia" w:ascii="宋体" w:hAnsi="宋体" w:cs="宋体"/>
          <w:color w:val="000000"/>
          <w:sz w:val="24"/>
          <w:szCs w:val="24"/>
        </w:rPr>
        <w:t>与资金来源</w:t>
      </w:r>
      <w:bookmarkEnd w:id="61"/>
      <w:bookmarkEnd w:id="62"/>
      <w:bookmarkEnd w:id="63"/>
      <w:bookmarkEnd w:id="64"/>
      <w:bookmarkEnd w:id="65"/>
      <w:bookmarkEnd w:id="66"/>
      <w:bookmarkEnd w:id="67"/>
      <w:bookmarkEnd w:id="68"/>
      <w:bookmarkEnd w:id="69"/>
      <w:bookmarkEnd w:id="70"/>
      <w:bookmarkEnd w:id="71"/>
    </w:p>
    <w:p w14:paraId="16225EAD">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1.1本询价文件仅适用于《前附表》中所叙述的询价采购项目。</w:t>
      </w:r>
    </w:p>
    <w:p w14:paraId="4B5A8B70">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1.2凡超出《前附表》所列</w:t>
      </w:r>
      <w:r>
        <w:rPr>
          <w:rFonts w:hint="eastAsia" w:ascii="宋体" w:hAnsi="宋体" w:cs="宋体"/>
          <w:color w:val="000000"/>
          <w:kern w:val="0"/>
          <w:sz w:val="24"/>
          <w:szCs w:val="24"/>
        </w:rPr>
        <w:t>采购预算</w:t>
      </w:r>
      <w:r>
        <w:rPr>
          <w:rFonts w:hint="eastAsia" w:ascii="宋体" w:hAnsi="宋体" w:cs="宋体"/>
          <w:color w:val="000000"/>
          <w:sz w:val="24"/>
          <w:szCs w:val="24"/>
        </w:rPr>
        <w:t>的询价响应文件均不予接受。</w:t>
      </w:r>
    </w:p>
    <w:p w14:paraId="0199338F">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1.3采购人已获得上述资金，并计划将一部分或全部费用用于支付本次询价后所签订的合同项下的合格款项。</w:t>
      </w:r>
    </w:p>
    <w:p w14:paraId="58992487">
      <w:pPr>
        <w:spacing w:line="360" w:lineRule="auto"/>
        <w:ind w:firstLine="480" w:firstLineChars="200"/>
        <w:rPr>
          <w:rFonts w:ascii="宋体" w:hAnsi="宋体" w:cs="宋体"/>
          <w:color w:val="000000"/>
          <w:sz w:val="24"/>
          <w:szCs w:val="24"/>
        </w:rPr>
      </w:pPr>
      <w:r>
        <w:rPr>
          <w:rFonts w:hint="eastAsia" w:ascii="宋体" w:hAnsi="宋体" w:cs="宋体"/>
          <w:bCs/>
          <w:color w:val="000000"/>
          <w:sz w:val="24"/>
          <w:szCs w:val="24"/>
        </w:rPr>
        <w:t>1.4本询价文件有关条款由采购代理机构负责解释</w:t>
      </w:r>
      <w:r>
        <w:rPr>
          <w:rFonts w:hint="eastAsia" w:ascii="宋体" w:hAnsi="宋体" w:cs="宋体"/>
          <w:color w:val="000000"/>
          <w:sz w:val="24"/>
          <w:szCs w:val="24"/>
        </w:rPr>
        <w:t>。</w:t>
      </w:r>
    </w:p>
    <w:bookmarkEnd w:id="72"/>
    <w:p w14:paraId="1F95465F">
      <w:pPr>
        <w:pStyle w:val="7"/>
        <w:keepNext/>
        <w:keepLines/>
        <w:widowControl w:val="0"/>
        <w:numPr>
          <w:ilvl w:val="0"/>
          <w:numId w:val="4"/>
        </w:numPr>
        <w:tabs>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73" w:name="_Toc447113405"/>
      <w:bookmarkStart w:id="74" w:name="_Toc419222860"/>
      <w:bookmarkStart w:id="75" w:name="_Toc230598438"/>
      <w:bookmarkStart w:id="76" w:name="_Toc477838673"/>
      <w:bookmarkStart w:id="77" w:name="_Toc497707672"/>
      <w:bookmarkStart w:id="78" w:name="_Toc477144266"/>
      <w:bookmarkStart w:id="79" w:name="_Toc535299949"/>
      <w:bookmarkStart w:id="80" w:name="_Toc501190869"/>
      <w:bookmarkStart w:id="81" w:name="_Toc467236726"/>
      <w:bookmarkStart w:id="82" w:name="_Toc491841876"/>
      <w:bookmarkStart w:id="83" w:name="_Toc476976158"/>
      <w:r>
        <w:rPr>
          <w:rFonts w:hint="eastAsia" w:ascii="宋体" w:hAnsi="宋体" w:cs="宋体"/>
          <w:color w:val="000000"/>
          <w:sz w:val="24"/>
          <w:szCs w:val="24"/>
        </w:rPr>
        <w:t>采购人</w:t>
      </w:r>
      <w:bookmarkEnd w:id="73"/>
      <w:bookmarkEnd w:id="74"/>
      <w:bookmarkEnd w:id="75"/>
    </w:p>
    <w:p w14:paraId="738B4858">
      <w:pPr>
        <w:spacing w:line="360" w:lineRule="auto"/>
        <w:ind w:firstLine="480" w:firstLineChars="200"/>
        <w:rPr>
          <w:rFonts w:ascii="宋体" w:hAnsi="宋体" w:cs="宋体"/>
          <w:bCs/>
          <w:color w:val="000000"/>
          <w:sz w:val="24"/>
          <w:szCs w:val="24"/>
        </w:rPr>
      </w:pPr>
      <w:r>
        <w:rPr>
          <w:rFonts w:hint="eastAsia" w:ascii="宋体" w:hAnsi="宋体" w:cs="宋体"/>
          <w:bCs/>
          <w:color w:val="000000"/>
          <w:sz w:val="24"/>
          <w:szCs w:val="24"/>
        </w:rPr>
        <w:t>2.1“采购人” 亦称“用户方”或“买方”系指《</w:t>
      </w:r>
      <w:r>
        <w:rPr>
          <w:rFonts w:hint="eastAsia" w:ascii="宋体" w:hAnsi="宋体" w:cs="宋体"/>
          <w:color w:val="000000"/>
          <w:sz w:val="24"/>
          <w:szCs w:val="24"/>
        </w:rPr>
        <w:t>前附表</w:t>
      </w:r>
      <w:r>
        <w:rPr>
          <w:rFonts w:hint="eastAsia" w:ascii="宋体" w:hAnsi="宋体" w:cs="宋体"/>
          <w:bCs/>
          <w:color w:val="000000"/>
          <w:sz w:val="24"/>
          <w:szCs w:val="24"/>
        </w:rPr>
        <w:t>》列明的、获得资金的国家机关、企事业单位、团体组织或者其他社会组织。</w:t>
      </w:r>
    </w:p>
    <w:p w14:paraId="28EAD4DA">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84" w:name="_Toc419222861"/>
      <w:bookmarkStart w:id="85" w:name="_Toc447113406"/>
      <w:bookmarkStart w:id="86" w:name="_Toc230598439"/>
      <w:r>
        <w:rPr>
          <w:rFonts w:hint="eastAsia" w:ascii="宋体" w:hAnsi="宋体" w:cs="宋体"/>
          <w:color w:val="000000"/>
          <w:sz w:val="24"/>
          <w:szCs w:val="24"/>
        </w:rPr>
        <w:t>采购代理机构</w:t>
      </w:r>
      <w:bookmarkEnd w:id="84"/>
      <w:bookmarkEnd w:id="85"/>
      <w:bookmarkEnd w:id="86"/>
    </w:p>
    <w:p w14:paraId="33C18190">
      <w:pPr>
        <w:spacing w:line="360" w:lineRule="auto"/>
        <w:ind w:firstLine="480" w:firstLineChars="200"/>
        <w:rPr>
          <w:rFonts w:ascii="宋体" w:hAnsi="宋体" w:cs="宋体"/>
          <w:bCs/>
          <w:color w:val="000000"/>
          <w:sz w:val="24"/>
          <w:szCs w:val="24"/>
        </w:rPr>
      </w:pPr>
      <w:r>
        <w:rPr>
          <w:rFonts w:hint="eastAsia" w:ascii="宋体" w:hAnsi="宋体" w:cs="宋体"/>
          <w:bCs/>
          <w:color w:val="000000"/>
          <w:sz w:val="24"/>
          <w:szCs w:val="24"/>
        </w:rPr>
        <w:t>3.1采购代理机构，系指接受采购人委托组织本次询价的河南省信人工程造价咨询有限公司。</w:t>
      </w:r>
    </w:p>
    <w:p w14:paraId="68F93043">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87" w:name="_Toc447113407"/>
      <w:bookmarkStart w:id="88" w:name="_Toc230598440"/>
      <w:bookmarkStart w:id="89" w:name="_Toc419222862"/>
      <w:r>
        <w:rPr>
          <w:rFonts w:hint="eastAsia" w:ascii="宋体" w:hAnsi="宋体" w:cs="宋体"/>
          <w:color w:val="000000"/>
          <w:sz w:val="24"/>
          <w:szCs w:val="24"/>
        </w:rPr>
        <w:t>合格的供应商</w:t>
      </w:r>
      <w:bookmarkEnd w:id="76"/>
      <w:bookmarkEnd w:id="77"/>
      <w:bookmarkEnd w:id="78"/>
      <w:bookmarkEnd w:id="79"/>
      <w:bookmarkEnd w:id="80"/>
      <w:bookmarkEnd w:id="81"/>
      <w:bookmarkEnd w:id="82"/>
      <w:bookmarkEnd w:id="83"/>
      <w:bookmarkEnd w:id="87"/>
      <w:bookmarkEnd w:id="88"/>
      <w:bookmarkEnd w:id="89"/>
    </w:p>
    <w:p w14:paraId="02C42727">
      <w:pPr>
        <w:spacing w:line="360" w:lineRule="auto"/>
        <w:ind w:firstLine="480" w:firstLineChars="200"/>
        <w:rPr>
          <w:rFonts w:ascii="宋体" w:hAnsi="宋体" w:cs="宋体"/>
          <w:snapToGrid w:val="0"/>
          <w:color w:val="000000"/>
          <w:kern w:val="0"/>
          <w:sz w:val="24"/>
          <w:szCs w:val="24"/>
        </w:rPr>
      </w:pPr>
      <w:r>
        <w:rPr>
          <w:rFonts w:hint="eastAsia" w:ascii="宋体" w:hAnsi="宋体" w:cs="宋体"/>
          <w:snapToGrid w:val="0"/>
          <w:color w:val="000000"/>
          <w:kern w:val="0"/>
          <w:sz w:val="24"/>
          <w:szCs w:val="24"/>
        </w:rPr>
        <w:t>4.1“供应商”系指向采购人提供货物、工程、服务的法人、其它组织或者自然人。</w:t>
      </w:r>
      <w:bookmarkStart w:id="90" w:name="OLE_LINK1"/>
    </w:p>
    <w:p w14:paraId="6F81DAB6">
      <w:pPr>
        <w:spacing w:line="360" w:lineRule="auto"/>
        <w:ind w:firstLine="480" w:firstLineChars="200"/>
        <w:rPr>
          <w:rFonts w:ascii="宋体" w:hAnsi="宋体" w:cs="宋体"/>
          <w:snapToGrid w:val="0"/>
          <w:color w:val="000000"/>
          <w:kern w:val="0"/>
          <w:sz w:val="24"/>
          <w:szCs w:val="24"/>
        </w:rPr>
      </w:pPr>
      <w:r>
        <w:rPr>
          <w:rFonts w:hint="eastAsia" w:ascii="宋体" w:hAnsi="宋体" w:cs="宋体"/>
          <w:snapToGrid w:val="0"/>
          <w:color w:val="000000"/>
          <w:kern w:val="0"/>
          <w:sz w:val="24"/>
          <w:szCs w:val="24"/>
        </w:rPr>
        <w:t>4.2凡是来自中华人民共和国境内，且符合询价文件《询价文件》中的资格要求（准入条件）的制造商、代理商或经销商均为合格的</w:t>
      </w:r>
      <w:r>
        <w:rPr>
          <w:rFonts w:hint="eastAsia" w:ascii="宋体" w:hAnsi="宋体" w:cs="宋体"/>
          <w:bCs/>
          <w:snapToGrid w:val="0"/>
          <w:color w:val="000000"/>
          <w:kern w:val="0"/>
          <w:sz w:val="24"/>
          <w:szCs w:val="24"/>
        </w:rPr>
        <w:t>供应商</w:t>
      </w:r>
      <w:r>
        <w:rPr>
          <w:rFonts w:hint="eastAsia" w:ascii="宋体" w:hAnsi="宋体" w:cs="宋体"/>
          <w:snapToGrid w:val="0"/>
          <w:color w:val="000000"/>
          <w:kern w:val="0"/>
          <w:sz w:val="24"/>
          <w:szCs w:val="24"/>
        </w:rPr>
        <w:t>。除《询价文件》及本文件另有规定，外国供应商不得参与我国政府采购货物、服务、工程的报价活动，但法律、行政法规规定外国供应商可以参加报价活动的除外。</w:t>
      </w:r>
    </w:p>
    <w:p w14:paraId="329FF5D0">
      <w:pPr>
        <w:spacing w:line="360" w:lineRule="auto"/>
        <w:ind w:firstLine="480" w:firstLineChars="200"/>
        <w:rPr>
          <w:rFonts w:ascii="宋体" w:hAnsi="宋体" w:cs="宋体"/>
          <w:snapToGrid w:val="0"/>
          <w:color w:val="000000"/>
          <w:kern w:val="0"/>
          <w:sz w:val="24"/>
          <w:szCs w:val="24"/>
        </w:rPr>
      </w:pPr>
      <w:r>
        <w:rPr>
          <w:rFonts w:hint="eastAsia" w:ascii="宋体" w:hAnsi="宋体" w:cs="宋体"/>
          <w:bCs/>
          <w:snapToGrid w:val="0"/>
          <w:color w:val="000000"/>
          <w:kern w:val="0"/>
          <w:sz w:val="24"/>
          <w:szCs w:val="24"/>
        </w:rPr>
        <w:t>4.3供应商必须遵守《中华人民共和国政府采购法》等有关法律、法规、规章制度、条例及询价文件的规定。</w:t>
      </w:r>
    </w:p>
    <w:p w14:paraId="62C893A9">
      <w:pPr>
        <w:spacing w:line="360" w:lineRule="auto"/>
        <w:ind w:firstLine="480" w:firstLineChars="200"/>
        <w:rPr>
          <w:rFonts w:ascii="宋体" w:hAnsi="宋体" w:cs="宋体"/>
          <w:snapToGrid w:val="0"/>
          <w:color w:val="000000"/>
          <w:kern w:val="0"/>
          <w:sz w:val="24"/>
          <w:szCs w:val="24"/>
        </w:rPr>
      </w:pPr>
      <w:r>
        <w:rPr>
          <w:rFonts w:hint="eastAsia" w:ascii="宋体" w:hAnsi="宋体" w:cs="宋体"/>
          <w:snapToGrid w:val="0"/>
          <w:color w:val="000000"/>
          <w:kern w:val="0"/>
          <w:sz w:val="24"/>
          <w:szCs w:val="24"/>
        </w:rPr>
        <w:t>4.4只有在法律上和财务上独立、合法运作并独立于采购人和采购代理机构的供应商才能参加报价。</w:t>
      </w:r>
      <w:bookmarkEnd w:id="90"/>
    </w:p>
    <w:p w14:paraId="741ADE66">
      <w:pPr>
        <w:adjustRightInd w:val="0"/>
        <w:snapToGrid w:val="0"/>
        <w:spacing w:line="360" w:lineRule="auto"/>
        <w:ind w:firstLine="482" w:firstLineChars="200"/>
        <w:rPr>
          <w:rFonts w:ascii="宋体" w:hAnsi="宋体" w:cs="宋体"/>
          <w:b/>
          <w:color w:val="000000"/>
          <w:kern w:val="0"/>
          <w:sz w:val="24"/>
          <w:szCs w:val="24"/>
        </w:rPr>
      </w:pPr>
      <w:r>
        <w:rPr>
          <w:rFonts w:hint="eastAsia" w:ascii="宋体" w:hAnsi="宋体" w:cs="宋体"/>
          <w:b/>
          <w:color w:val="000000"/>
          <w:kern w:val="0"/>
          <w:sz w:val="24"/>
          <w:szCs w:val="24"/>
        </w:rPr>
        <w:t>4.5信用记录</w:t>
      </w:r>
    </w:p>
    <w:p w14:paraId="12C94018">
      <w:pPr>
        <w:spacing w:line="360" w:lineRule="auto"/>
        <w:ind w:firstLine="480" w:firstLineChars="200"/>
        <w:rPr>
          <w:rFonts w:ascii="宋体" w:hAnsi="宋体" w:cs="宋体"/>
          <w:snapToGrid w:val="0"/>
          <w:color w:val="000000"/>
          <w:kern w:val="0"/>
          <w:sz w:val="24"/>
          <w:szCs w:val="24"/>
        </w:rPr>
      </w:pPr>
      <w:r>
        <w:rPr>
          <w:rFonts w:hint="eastAsia" w:ascii="宋体" w:hAnsi="宋体" w:cs="宋体"/>
          <w:snapToGrid w:val="0"/>
          <w:color w:val="000000"/>
          <w:kern w:val="0"/>
          <w:sz w:val="24"/>
          <w:szCs w:val="24"/>
        </w:rPr>
        <w:t>根据《关于在政府采购活动中查询及使用信用记录有关问题的通知》(财库[2016]125号) 和豫财购【2016】15号的规定，采购人或采购代理机构应当在供应商递交投标文件或响应文件时查询供应商信用记录。查询时将查询网页、内容进行截图或拍照，以作证据留存，截图或拍照内容要完整清晰。对列入失信被执行人、重大税收违法案件当事人名单、政府采购严重违法失信行为记录名单及其他不符合《中华人民共和国政府采购法》第二十二条规定条件的供应商，采购人、采购代理机构应当拒绝其参加政府采购活动。</w:t>
      </w:r>
    </w:p>
    <w:p w14:paraId="3CC65E24">
      <w:pPr>
        <w:spacing w:line="360" w:lineRule="auto"/>
        <w:ind w:firstLine="480" w:firstLineChars="200"/>
        <w:rPr>
          <w:rFonts w:ascii="宋体" w:hAnsi="宋体" w:cs="宋体"/>
          <w:snapToGrid w:val="0"/>
          <w:color w:val="000000"/>
          <w:kern w:val="0"/>
          <w:sz w:val="24"/>
          <w:szCs w:val="24"/>
        </w:rPr>
      </w:pPr>
      <w:r>
        <w:rPr>
          <w:rFonts w:hint="eastAsia" w:ascii="宋体" w:hAnsi="宋体" w:cs="宋体"/>
          <w:snapToGrid w:val="0"/>
          <w:color w:val="000000"/>
          <w:kern w:val="0"/>
          <w:sz w:val="24"/>
          <w:szCs w:val="24"/>
        </w:rPr>
        <w:t>查询渠道：失信被执行人和重大税收违法案件当事人名单（查询网址“信用中国”网（</w:t>
      </w:r>
      <w:r>
        <w:rPr>
          <w:rFonts w:hint="eastAsia" w:ascii="宋体" w:hAnsi="宋体" w:cs="宋体"/>
          <w:snapToGrid w:val="0"/>
          <w:color w:val="000000"/>
          <w:kern w:val="0"/>
          <w:sz w:val="24"/>
          <w:szCs w:val="24"/>
        </w:rPr>
        <w:drawing>
          <wp:inline distT="0" distB="0" distL="114300" distR="114300">
            <wp:extent cx="190500" cy="142875"/>
            <wp:effectExtent l="0" t="0" r="0" b="9525"/>
            <wp:docPr id="6" name="图片 3" descr="wps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wps814"/>
                    <pic:cNvPicPr>
                      <a:picLocks noChangeAspect="1"/>
                    </pic:cNvPicPr>
                  </pic:nvPicPr>
                  <pic:blipFill>
                    <a:blip r:embed="rId12"/>
                    <a:stretch>
                      <a:fillRect/>
                    </a:stretch>
                  </pic:blipFill>
                  <pic:spPr>
                    <a:xfrm>
                      <a:off x="0" y="0"/>
                      <a:ext cx="190500" cy="142875"/>
                    </a:xfrm>
                    <a:prstGeom prst="rect">
                      <a:avLst/>
                    </a:prstGeom>
                    <a:noFill/>
                    <a:ln>
                      <a:noFill/>
                    </a:ln>
                  </pic:spPr>
                </pic:pic>
              </a:graphicData>
            </a:graphic>
          </wp:inline>
        </w:drawing>
      </w:r>
      <w:r>
        <w:rPr>
          <w:rFonts w:hint="eastAsia" w:ascii="宋体" w:hAnsi="宋体" w:cs="宋体"/>
          <w:snapToGrid w:val="0"/>
          <w:color w:val="000000"/>
          <w:kern w:val="0"/>
          <w:sz w:val="24"/>
          <w:szCs w:val="24"/>
        </w:rPr>
        <w:t>www.creditchina.gov.cn））、政府采购严重违法失信行为记录名单（查询网址“中国政府采购”网（</w:t>
      </w:r>
      <w:r>
        <w:rPr>
          <w:rFonts w:hint="eastAsia" w:ascii="宋体" w:hAnsi="宋体" w:cs="宋体"/>
          <w:snapToGrid w:val="0"/>
          <w:color w:val="000000"/>
          <w:kern w:val="0"/>
          <w:sz w:val="24"/>
          <w:szCs w:val="24"/>
        </w:rPr>
        <w:drawing>
          <wp:inline distT="0" distB="0" distL="114300" distR="114300">
            <wp:extent cx="190500" cy="142875"/>
            <wp:effectExtent l="0" t="0" r="0" b="9525"/>
            <wp:docPr id="7" name="图片 4" descr="wps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wps814"/>
                    <pic:cNvPicPr>
                      <a:picLocks noChangeAspect="1"/>
                    </pic:cNvPicPr>
                  </pic:nvPicPr>
                  <pic:blipFill>
                    <a:blip r:embed="rId12"/>
                    <a:stretch>
                      <a:fillRect/>
                    </a:stretch>
                  </pic:blipFill>
                  <pic:spPr>
                    <a:xfrm>
                      <a:off x="0" y="0"/>
                      <a:ext cx="190500" cy="142875"/>
                    </a:xfrm>
                    <a:prstGeom prst="rect">
                      <a:avLst/>
                    </a:prstGeom>
                    <a:noFill/>
                    <a:ln>
                      <a:noFill/>
                    </a:ln>
                  </pic:spPr>
                </pic:pic>
              </a:graphicData>
            </a:graphic>
          </wp:inline>
        </w:drawing>
      </w:r>
      <w:r>
        <w:rPr>
          <w:rFonts w:hint="eastAsia" w:ascii="宋体" w:hAnsi="宋体" w:cs="宋体"/>
          <w:snapToGrid w:val="0"/>
          <w:color w:val="000000"/>
          <w:kern w:val="0"/>
          <w:sz w:val="24"/>
          <w:szCs w:val="24"/>
        </w:rPr>
        <w:t>www.ccgp.gov.cn））。</w:t>
      </w:r>
    </w:p>
    <w:p w14:paraId="01350E38">
      <w:pPr>
        <w:adjustRightInd w:val="0"/>
        <w:snapToGrid w:val="0"/>
        <w:spacing w:line="360" w:lineRule="auto"/>
        <w:ind w:firstLine="482" w:firstLineChars="200"/>
        <w:rPr>
          <w:rFonts w:ascii="宋体" w:hAnsi="宋体" w:cs="宋体"/>
          <w:b/>
          <w:color w:val="000000"/>
          <w:kern w:val="0"/>
          <w:sz w:val="24"/>
          <w:szCs w:val="24"/>
        </w:rPr>
      </w:pPr>
      <w:r>
        <w:rPr>
          <w:rFonts w:hint="eastAsia" w:ascii="宋体" w:hAnsi="宋体" w:cs="宋体"/>
          <w:b/>
          <w:color w:val="000000"/>
          <w:kern w:val="0"/>
          <w:sz w:val="24"/>
          <w:szCs w:val="24"/>
        </w:rPr>
        <w:t>4.6供应商不得存在下列情形之一：</w:t>
      </w:r>
    </w:p>
    <w:p w14:paraId="49FD2962">
      <w:pPr>
        <w:adjustRightInd w:val="0"/>
        <w:snapToGrid w:val="0"/>
        <w:spacing w:line="360" w:lineRule="auto"/>
        <w:ind w:firstLine="480" w:firstLineChars="200"/>
        <w:rPr>
          <w:rFonts w:ascii="宋体" w:hAnsi="宋体" w:cs="宋体"/>
          <w:color w:val="000000"/>
          <w:kern w:val="0"/>
          <w:sz w:val="24"/>
          <w:szCs w:val="24"/>
        </w:rPr>
      </w:pPr>
      <w:r>
        <w:rPr>
          <w:rFonts w:hint="eastAsia" w:ascii="宋体" w:hAnsi="宋体" w:cs="宋体"/>
          <w:color w:val="000000"/>
          <w:kern w:val="0"/>
          <w:sz w:val="24"/>
          <w:szCs w:val="24"/>
        </w:rPr>
        <w:t>（1）单位负责人为同一人或者存在直接控股、管理关系的不同供应商，不得参加同一合同项下的政府采购活动。</w:t>
      </w:r>
    </w:p>
    <w:p w14:paraId="7CFB30D5">
      <w:pPr>
        <w:adjustRightInd w:val="0"/>
        <w:snapToGrid w:val="0"/>
        <w:spacing w:line="360" w:lineRule="auto"/>
        <w:ind w:firstLine="480" w:firstLineChars="200"/>
        <w:rPr>
          <w:rFonts w:ascii="宋体" w:hAnsi="宋体" w:cs="宋体"/>
          <w:color w:val="000000"/>
          <w:kern w:val="0"/>
          <w:sz w:val="24"/>
          <w:szCs w:val="24"/>
        </w:rPr>
      </w:pPr>
      <w:r>
        <w:rPr>
          <w:rFonts w:hint="eastAsia" w:ascii="宋体" w:hAnsi="宋体" w:cs="宋体"/>
          <w:color w:val="000000"/>
          <w:kern w:val="0"/>
          <w:sz w:val="24"/>
          <w:szCs w:val="24"/>
        </w:rPr>
        <w:t>（2）为采购项目提供整体设计、规范编制或者项目管理、监理、检测等服务的供应商，不得再参加该项目的其他采购活动。</w:t>
      </w:r>
    </w:p>
    <w:p w14:paraId="0471487F">
      <w:pPr>
        <w:adjustRightInd w:val="0"/>
        <w:snapToGrid w:val="0"/>
        <w:spacing w:line="360" w:lineRule="auto"/>
        <w:ind w:firstLine="480" w:firstLineChars="200"/>
        <w:rPr>
          <w:rFonts w:ascii="宋体" w:hAnsi="宋体" w:cs="宋体"/>
          <w:sz w:val="24"/>
          <w:szCs w:val="24"/>
        </w:rPr>
      </w:pPr>
      <w:r>
        <w:rPr>
          <w:rFonts w:hint="eastAsia" w:ascii="宋体" w:hAnsi="宋体" w:cs="宋体"/>
          <w:color w:val="000000"/>
          <w:kern w:val="0"/>
          <w:sz w:val="24"/>
          <w:szCs w:val="24"/>
        </w:rPr>
        <w:t>（3）法律法规或供应商须知前附表规定的其他情形。</w:t>
      </w:r>
    </w:p>
    <w:p w14:paraId="4735637F">
      <w:pPr>
        <w:pStyle w:val="7"/>
        <w:keepNext/>
        <w:keepLines/>
        <w:widowControl w:val="0"/>
        <w:numPr>
          <w:ilvl w:val="0"/>
          <w:numId w:val="4"/>
        </w:numPr>
        <w:tabs>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91" w:name="_Toc419222863"/>
      <w:bookmarkStart w:id="92" w:name="_Toc447113408"/>
      <w:bookmarkStart w:id="93" w:name="_Toc476976159"/>
      <w:bookmarkStart w:id="94" w:name="_Toc477838674"/>
      <w:bookmarkStart w:id="95" w:name="_Toc501190870"/>
      <w:bookmarkStart w:id="96" w:name="_Toc491841877"/>
      <w:bookmarkStart w:id="97" w:name="_Toc535299950"/>
      <w:bookmarkStart w:id="98" w:name="_Toc497707673"/>
      <w:bookmarkStart w:id="99" w:name="_Toc230598441"/>
      <w:bookmarkStart w:id="100" w:name="_Toc477144267"/>
      <w:bookmarkStart w:id="101" w:name="_Toc467236727"/>
      <w:r>
        <w:rPr>
          <w:rFonts w:hint="eastAsia" w:ascii="宋体" w:hAnsi="宋体" w:cs="宋体"/>
          <w:color w:val="000000"/>
          <w:sz w:val="24"/>
          <w:szCs w:val="24"/>
        </w:rPr>
        <w:t>合格的货物、工程和服务</w:t>
      </w:r>
      <w:bookmarkEnd w:id="91"/>
      <w:bookmarkEnd w:id="92"/>
      <w:bookmarkEnd w:id="93"/>
      <w:bookmarkEnd w:id="94"/>
      <w:bookmarkEnd w:id="95"/>
      <w:bookmarkEnd w:id="96"/>
      <w:bookmarkEnd w:id="97"/>
      <w:bookmarkEnd w:id="98"/>
      <w:bookmarkEnd w:id="99"/>
      <w:bookmarkEnd w:id="100"/>
      <w:bookmarkEnd w:id="101"/>
    </w:p>
    <w:p w14:paraId="4A442213">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5.1“货物”系指供应商按询价文件规定，须向采购人提供的各种形态和种类的物品，包括原材料、燃料、设备、产品等。</w:t>
      </w:r>
    </w:p>
    <w:p w14:paraId="7F9AAD7A">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（1）供应商必须按询价文件及合同的要求，准时提供货物及其他材料并负责所供货物、材料的包装、运输及保险。</w:t>
      </w:r>
    </w:p>
    <w:p w14:paraId="2306607E">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（2）供应商须提供能证明货物合格性和符合询价文件规定的文件。</w:t>
      </w:r>
    </w:p>
    <w:p w14:paraId="2317F4DE">
      <w:pPr>
        <w:spacing w:line="360" w:lineRule="auto"/>
        <w:ind w:firstLine="480" w:firstLineChars="200"/>
        <w:rPr>
          <w:rFonts w:ascii="宋体" w:hAnsi="宋体" w:cs="宋体"/>
          <w:bCs/>
          <w:color w:val="000000"/>
          <w:sz w:val="24"/>
          <w:szCs w:val="24"/>
        </w:rPr>
      </w:pPr>
      <w:r>
        <w:rPr>
          <w:rFonts w:hint="eastAsia" w:ascii="宋体" w:hAnsi="宋体" w:cs="宋体"/>
          <w:color w:val="000000"/>
          <w:sz w:val="24"/>
          <w:szCs w:val="24"/>
        </w:rPr>
        <w:t>5.2</w:t>
      </w:r>
      <w:r>
        <w:rPr>
          <w:rFonts w:hint="eastAsia" w:ascii="宋体" w:hAnsi="宋体" w:cs="宋体"/>
          <w:bCs/>
          <w:color w:val="000000"/>
          <w:sz w:val="24"/>
          <w:szCs w:val="24"/>
        </w:rPr>
        <w:t>供应商提供所有货物必须是全新的、未使用过的货物。</w:t>
      </w:r>
    </w:p>
    <w:p w14:paraId="5C1C0282">
      <w:pPr>
        <w:spacing w:line="360" w:lineRule="auto"/>
        <w:ind w:firstLine="480" w:firstLineChars="200"/>
        <w:rPr>
          <w:rFonts w:ascii="宋体" w:hAnsi="宋体" w:cs="宋体"/>
          <w:color w:val="000000"/>
          <w:sz w:val="24"/>
          <w:szCs w:val="24"/>
        </w:rPr>
      </w:pPr>
      <w:r>
        <w:rPr>
          <w:rFonts w:hint="eastAsia" w:ascii="宋体" w:hAnsi="宋体" w:cs="宋体"/>
          <w:bCs/>
          <w:color w:val="000000"/>
          <w:sz w:val="24"/>
          <w:szCs w:val="24"/>
        </w:rPr>
        <w:t>5.3国产的货物及其有关服务必须符合中华人民共和国的设计和制造生产或行业标准。</w:t>
      </w:r>
    </w:p>
    <w:p w14:paraId="1E80C816">
      <w:pPr>
        <w:pStyle w:val="12"/>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5.4</w:t>
      </w:r>
      <w:r>
        <w:rPr>
          <w:rFonts w:hint="eastAsia" w:ascii="宋体" w:hAnsi="宋体" w:cs="宋体"/>
          <w:bCs/>
          <w:color w:val="000000"/>
          <w:sz w:val="24"/>
          <w:szCs w:val="24"/>
        </w:rPr>
        <w:t>前附表规定接受进口产品或服务的，</w:t>
      </w:r>
      <w:r>
        <w:rPr>
          <w:rFonts w:hint="eastAsia" w:ascii="宋体" w:hAnsi="宋体" w:cs="宋体"/>
          <w:color w:val="000000"/>
          <w:sz w:val="24"/>
          <w:szCs w:val="24"/>
        </w:rPr>
        <w:t>进口的货物及其有关服务必须符合原产地和/或中华人民共和国的设计和制造生产或行业标准。进口的货物须是具有合法的进口手续和途径，并通过了中华人民共和国商检部门检验的现货。</w:t>
      </w:r>
    </w:p>
    <w:p w14:paraId="4E230E8F">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5.5供应商应保证，采购人在中华人民共和国使用该货物或货物的任何一部分时，免受第三方提出的侵犯其专利权、商标权、著作权或其它知识产权的起诉。</w:t>
      </w:r>
    </w:p>
    <w:p w14:paraId="16A93B4F">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102" w:name="_Toc477144268"/>
      <w:bookmarkStart w:id="103" w:name="_Toc230598442"/>
      <w:bookmarkStart w:id="104" w:name="_Toc467236728"/>
      <w:bookmarkStart w:id="105" w:name="_Toc419222864"/>
      <w:bookmarkStart w:id="106" w:name="_Toc535299951"/>
      <w:bookmarkStart w:id="107" w:name="_Toc476976160"/>
      <w:bookmarkStart w:id="108" w:name="_Toc458262603"/>
      <w:bookmarkStart w:id="109" w:name="_Toc497707674"/>
      <w:bookmarkStart w:id="110" w:name="_Toc501190871"/>
      <w:bookmarkStart w:id="111" w:name="_Toc491841878"/>
      <w:bookmarkStart w:id="112" w:name="_Toc477838675"/>
      <w:bookmarkStart w:id="113" w:name="_Toc447113409"/>
      <w:r>
        <w:rPr>
          <w:rFonts w:hint="eastAsia" w:ascii="宋体" w:hAnsi="宋体" w:cs="宋体"/>
          <w:color w:val="000000"/>
          <w:sz w:val="24"/>
          <w:szCs w:val="24"/>
        </w:rPr>
        <w:t>报价费用</w:t>
      </w:r>
      <w:bookmarkEnd w:id="102"/>
      <w:bookmarkEnd w:id="103"/>
      <w:bookmarkEnd w:id="104"/>
      <w:bookmarkEnd w:id="105"/>
      <w:bookmarkEnd w:id="106"/>
      <w:bookmarkEnd w:id="107"/>
      <w:bookmarkEnd w:id="108"/>
      <w:bookmarkEnd w:id="109"/>
      <w:bookmarkEnd w:id="110"/>
      <w:bookmarkEnd w:id="111"/>
      <w:bookmarkEnd w:id="112"/>
      <w:bookmarkEnd w:id="113"/>
    </w:p>
    <w:p w14:paraId="29300A63">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6.1供应商应承担所有与准备和参加询价有关的费用。不论询价的结果如何，采购人和采购代理机构均无义务和责任承担这些费用。</w:t>
      </w:r>
    </w:p>
    <w:p w14:paraId="5EC95C01">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r>
        <w:rPr>
          <w:rFonts w:hint="eastAsia" w:ascii="宋体" w:hAnsi="宋体" w:cs="宋体"/>
          <w:color w:val="000000"/>
          <w:sz w:val="24"/>
          <w:szCs w:val="24"/>
        </w:rPr>
        <w:t xml:space="preserve"> 政府强制采购节能产品</w:t>
      </w:r>
    </w:p>
    <w:p w14:paraId="500BF20B">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计算机设备、激光打印机、针式打印机、液晶显示器、制冷空调设备（不含冷却塔）、镇流器、空调机、电热水器、普通照明用双端荧光灯、电视设备、视频设备、便器、水嘴等属于节能产品政府采购品目清单中的强制采购产品（以最新发布清单为准），拟提供产品中含有以上货物的，必须提供国家确定的认证机构出具的、处于有效期之内的节能产品认证证书，否则响应文件将被否决。</w:t>
      </w:r>
    </w:p>
    <w:p w14:paraId="1CDD84A5">
      <w:pPr>
        <w:pStyle w:val="6"/>
        <w:spacing w:line="360" w:lineRule="auto"/>
        <w:ind w:left="0" w:firstLine="482" w:firstLineChars="200"/>
        <w:jc w:val="center"/>
        <w:rPr>
          <w:rFonts w:ascii="宋体" w:hAnsi="宋体" w:cs="宋体"/>
          <w:color w:val="000000"/>
          <w:sz w:val="24"/>
          <w:szCs w:val="24"/>
        </w:rPr>
      </w:pPr>
      <w:bookmarkStart w:id="114" w:name="_Toc477838676"/>
      <w:bookmarkStart w:id="115" w:name="_Toc535299952"/>
      <w:bookmarkStart w:id="116" w:name="_Toc491841879"/>
      <w:bookmarkStart w:id="117" w:name="_Toc467236729"/>
      <w:bookmarkStart w:id="118" w:name="_Toc454701371"/>
      <w:bookmarkStart w:id="119" w:name="_Toc476976161"/>
      <w:bookmarkStart w:id="120" w:name="_Toc230598443"/>
      <w:bookmarkStart w:id="121" w:name="_Toc458262604"/>
      <w:bookmarkStart w:id="122" w:name="_Toc497707675"/>
      <w:bookmarkStart w:id="123" w:name="_Toc419222865"/>
      <w:bookmarkStart w:id="124" w:name="_Toc477144269"/>
      <w:bookmarkStart w:id="125" w:name="_Toc501190872"/>
      <w:bookmarkStart w:id="126" w:name="_Toc447113410"/>
      <w:r>
        <w:rPr>
          <w:rFonts w:hint="eastAsia" w:ascii="宋体" w:hAnsi="宋体" w:cs="宋体"/>
          <w:color w:val="000000"/>
          <w:sz w:val="24"/>
          <w:szCs w:val="24"/>
        </w:rPr>
        <w:t>二、询价文件说明</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7794AD80">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127" w:name="_Toc419222866"/>
      <w:bookmarkStart w:id="128" w:name="_Toc454701372"/>
      <w:bookmarkStart w:id="129" w:name="_Toc467236730"/>
      <w:bookmarkStart w:id="130" w:name="_Toc491841880"/>
      <w:bookmarkStart w:id="131" w:name="_Toc230598444"/>
      <w:bookmarkStart w:id="132" w:name="_Toc477144270"/>
      <w:bookmarkStart w:id="133" w:name="_Toc447113411"/>
      <w:bookmarkStart w:id="134" w:name="_Toc477838677"/>
      <w:bookmarkStart w:id="135" w:name="_Toc501190873"/>
      <w:bookmarkStart w:id="136" w:name="_Toc535299953"/>
      <w:bookmarkStart w:id="137" w:name="_Toc497707676"/>
      <w:bookmarkStart w:id="138" w:name="_Toc476976162"/>
      <w:bookmarkStart w:id="139" w:name="_Toc458262605"/>
      <w:r>
        <w:rPr>
          <w:rFonts w:hint="eastAsia" w:ascii="宋体" w:hAnsi="宋体" w:cs="宋体"/>
          <w:color w:val="000000"/>
          <w:sz w:val="24"/>
          <w:szCs w:val="24"/>
        </w:rPr>
        <w:t>询价文件构成</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4DCE97FE">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8.1询价文件用以阐明所需货物、工程及服务的询价以及询价程序和相应的合同条款参考范本。询价文件由下述五个部分组成：</w:t>
      </w:r>
    </w:p>
    <w:p w14:paraId="5DE5BFA7">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第一章 询价文件</w:t>
      </w:r>
    </w:p>
    <w:p w14:paraId="4146B191">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第二章 供应商须知</w:t>
      </w:r>
    </w:p>
    <w:p w14:paraId="37B5CF1E">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第三章 采购内容及技术要求</w:t>
      </w:r>
    </w:p>
    <w:p w14:paraId="2BBA9D09">
      <w:pPr>
        <w:numPr>
          <w:ilvl w:val="0"/>
          <w:numId w:val="5"/>
        </w:num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合同格式</w:t>
      </w:r>
    </w:p>
    <w:p w14:paraId="5D07A498">
      <w:pPr>
        <w:numPr>
          <w:ilvl w:val="0"/>
          <w:numId w:val="5"/>
        </w:numPr>
        <w:spacing w:line="360" w:lineRule="auto"/>
        <w:ind w:firstLine="480" w:firstLineChars="200"/>
        <w:rPr>
          <w:rFonts w:ascii="宋体" w:hAnsi="宋体" w:cs="宋体"/>
          <w:sz w:val="24"/>
          <w:szCs w:val="24"/>
        </w:rPr>
      </w:pPr>
      <w:r>
        <w:rPr>
          <w:rFonts w:hint="eastAsia" w:ascii="宋体" w:hAnsi="宋体" w:cs="宋体"/>
          <w:color w:val="000000"/>
          <w:sz w:val="24"/>
          <w:szCs w:val="24"/>
        </w:rPr>
        <w:t xml:space="preserve"> 询价响应文件格式</w:t>
      </w:r>
    </w:p>
    <w:p w14:paraId="54F9E797">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第六章 政府采购政策</w:t>
      </w:r>
    </w:p>
    <w:p w14:paraId="54575D34">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8.2供应商应认真阅读询价文件中所有的须知、格式、条款、技术规格和其它资料。如果供应商没有按照询价文件要求提交全部资料，或者提交的资料没有对询价文件在各方面都做出实质性响应而导致其报价被拒绝，该责任由供应商承担。</w:t>
      </w:r>
    </w:p>
    <w:p w14:paraId="577335C9">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8.3供应商获取询价文件后,供应商对采购文件提出质疑的，应当在获取采购文件或者采购文件公告期限届满之日起7个工作日内以书面形式提出，在上述规定的时间之后对询价文件提出的质疑，采购代理机构有权不予受理。</w:t>
      </w:r>
    </w:p>
    <w:p w14:paraId="170876D8">
      <w:pPr>
        <w:pStyle w:val="7"/>
        <w:keepNext/>
        <w:keepLines/>
        <w:widowControl w:val="0"/>
        <w:numPr>
          <w:ilvl w:val="0"/>
          <w:numId w:val="4"/>
        </w:numPr>
        <w:tabs>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140" w:name="_Toc454701373"/>
      <w:bookmarkStart w:id="141" w:name="_Toc419222867"/>
      <w:bookmarkStart w:id="142" w:name="_Toc230598445"/>
      <w:bookmarkStart w:id="143" w:name="_Toc447113412"/>
      <w:bookmarkStart w:id="144" w:name="_Toc535299954"/>
      <w:bookmarkStart w:id="145" w:name="_Toc477144271"/>
      <w:bookmarkStart w:id="146" w:name="_Toc477838678"/>
      <w:bookmarkStart w:id="147" w:name="_Toc467236731"/>
      <w:bookmarkStart w:id="148" w:name="_Toc501190874"/>
      <w:bookmarkStart w:id="149" w:name="_Toc476976163"/>
      <w:bookmarkStart w:id="150" w:name="_Toc491841881"/>
      <w:bookmarkStart w:id="151" w:name="_Toc497707677"/>
      <w:bookmarkStart w:id="152" w:name="_Toc458262606"/>
      <w:r>
        <w:rPr>
          <w:rFonts w:hint="eastAsia" w:ascii="宋体" w:hAnsi="宋体" w:cs="宋体"/>
          <w:color w:val="000000"/>
          <w:sz w:val="24"/>
          <w:szCs w:val="24"/>
        </w:rPr>
        <w:t>询价文件的澄清</w:t>
      </w:r>
      <w:bookmarkEnd w:id="140"/>
      <w:bookmarkEnd w:id="141"/>
      <w:bookmarkEnd w:id="142"/>
      <w:bookmarkEnd w:id="143"/>
      <w:bookmarkEnd w:id="144"/>
      <w:bookmarkEnd w:id="145"/>
      <w:bookmarkEnd w:id="146"/>
      <w:bookmarkEnd w:id="147"/>
      <w:bookmarkEnd w:id="148"/>
      <w:bookmarkEnd w:id="149"/>
      <w:bookmarkEnd w:id="150"/>
      <w:bookmarkEnd w:id="151"/>
      <w:bookmarkEnd w:id="152"/>
    </w:p>
    <w:p w14:paraId="53B6AC8A">
      <w:pPr>
        <w:numPr>
          <w:ilvl w:val="1"/>
          <w:numId w:val="4"/>
        </w:numPr>
        <w:spacing w:line="360" w:lineRule="auto"/>
        <w:ind w:left="-60" w:firstLine="480"/>
        <w:jc w:val="left"/>
        <w:rPr>
          <w:rFonts w:ascii="宋体" w:hAnsi="宋体" w:cs="宋体"/>
          <w:color w:val="000000"/>
          <w:sz w:val="24"/>
          <w:szCs w:val="24"/>
        </w:rPr>
      </w:pPr>
      <w:r>
        <w:rPr>
          <w:rFonts w:hint="eastAsia" w:ascii="宋体" w:hAnsi="宋体" w:cs="宋体"/>
          <w:color w:val="000000"/>
          <w:sz w:val="24"/>
          <w:szCs w:val="24"/>
        </w:rPr>
        <w:t>询价文件的澄清是指采购人或采购代理机构对询价文件中的遗漏、词义表述不清或对比较复杂的事项进行说明，回答供应商提出的各种问题。</w:t>
      </w:r>
    </w:p>
    <w:p w14:paraId="3EA512DE">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供应商对询价文件如有疑问，可要求澄清，并以书面形式（包括信函、电报或传真，下同）通知到采购代理机构。</w:t>
      </w:r>
      <w:r>
        <w:rPr>
          <w:rFonts w:hint="eastAsia" w:ascii="宋体" w:hAnsi="宋体" w:cs="宋体"/>
          <w:sz w:val="24"/>
          <w:szCs w:val="24"/>
        </w:rPr>
        <w:t>采购代理机构根据情况采用适当的方式予以澄清，并在其必要时将不标明问题来源的书面答复发给已购买询价文件的每一供应商（答复中不包括问题的来源）。供应商在收到上述答复后，应立即向采购代理机构回函确认。该答复作为询价文件的一部分，对供应商有约束力。</w:t>
      </w:r>
    </w:p>
    <w:p w14:paraId="1B3F03FA">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153" w:name="_Toc535299955"/>
      <w:bookmarkStart w:id="154" w:name="_Toc458262607"/>
      <w:bookmarkStart w:id="155" w:name="_Toc480021045"/>
      <w:bookmarkStart w:id="156" w:name="_Toc480020249"/>
      <w:bookmarkStart w:id="157" w:name="_Toc454701374"/>
      <w:bookmarkStart w:id="158" w:name="_Toc490297699"/>
      <w:bookmarkStart w:id="159" w:name="_Toc230598446"/>
      <w:bookmarkStart w:id="160" w:name="_Toc479991574"/>
      <w:bookmarkStart w:id="161" w:name="_Toc481728644"/>
      <w:bookmarkStart w:id="162" w:name="_Toc467236732"/>
      <w:bookmarkStart w:id="163" w:name="_Toc480010700"/>
      <w:bookmarkStart w:id="164" w:name="_Toc447113413"/>
      <w:bookmarkStart w:id="165" w:name="_Toc497707678"/>
      <w:bookmarkStart w:id="166" w:name="_Toc501190875"/>
      <w:bookmarkStart w:id="167" w:name="_Toc468157528"/>
      <w:bookmarkStart w:id="168" w:name="_Toc480171871"/>
      <w:bookmarkStart w:id="169" w:name="_Toc467987815"/>
      <w:bookmarkStart w:id="170" w:name="_Toc491841882"/>
      <w:bookmarkStart w:id="171" w:name="_Toc481125394"/>
      <w:bookmarkStart w:id="172" w:name="_Toc419222868"/>
      <w:bookmarkStart w:id="173" w:name="_Toc468606021"/>
      <w:r>
        <w:rPr>
          <w:rFonts w:hint="eastAsia" w:ascii="宋体" w:hAnsi="宋体" w:cs="宋体"/>
          <w:color w:val="000000"/>
          <w:sz w:val="24"/>
          <w:szCs w:val="24"/>
        </w:rPr>
        <w:t>询价文件的修改</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9D4DF47">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询价文件的修改是指采购人或采购代理机构对询价文件中出现的错误进行修订。</w:t>
      </w:r>
    </w:p>
    <w:p w14:paraId="5DCDB7A6">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提交响应文件截止之日前，采购人、采购代理机构或者询价小组可以对已发出的询价通知书进行必要的澄清或者修改，澄清或者修改的内容作为询价通知书的组成部分。澄清或者修改的内容可能影响响应文件编制的，采购人、采购代理机构或者询价小组应当在提交响应文件截止之日3个工作日前，在原公告发布媒体上发布澄清或修改公告，不足3个工作日的，应当顺延提交响应文件截止之日</w:t>
      </w:r>
    </w:p>
    <w:p w14:paraId="2F458935">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10.3 询价文件的修改将原公告发布媒体上发布，该修改书将构成询价文件的一部分，对供应商有约束力。各潜在供应商自行查看。</w:t>
      </w:r>
    </w:p>
    <w:p w14:paraId="3E8C4316">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174" w:name="_Toc419222869"/>
      <w:bookmarkStart w:id="175" w:name="_Toc447113414"/>
      <w:bookmarkStart w:id="176" w:name="_Toc230598447"/>
      <w:r>
        <w:rPr>
          <w:rFonts w:hint="eastAsia" w:ascii="宋体" w:hAnsi="宋体" w:cs="宋体"/>
          <w:color w:val="000000"/>
          <w:sz w:val="24"/>
          <w:szCs w:val="24"/>
        </w:rPr>
        <w:t>询价公告时间及采购方式的更改</w:t>
      </w:r>
      <w:bookmarkEnd w:id="174"/>
      <w:bookmarkEnd w:id="175"/>
      <w:bookmarkEnd w:id="176"/>
    </w:p>
    <w:p w14:paraId="46B1D9EF">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询价公告时间根据询价项目及采购人的实际情况进行确定，但从询价通知书发出之日起至供应商提交响应文件截止之日止不得少于3个工作日。</w:t>
      </w:r>
    </w:p>
    <w:p w14:paraId="22A12766">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询价公告发布后，参加询价的供应商不足三家或参加报价且对询价文件作出实质性响应的供应商不足三家，则依据《中华人民共和国政府采购法》等有关法律、法规、规章</w:t>
      </w:r>
      <w:bookmarkStart w:id="177" w:name="_Toc491841883"/>
      <w:bookmarkStart w:id="178" w:name="_Toc497707679"/>
      <w:bookmarkStart w:id="179" w:name="_Toc535299956"/>
      <w:bookmarkStart w:id="180" w:name="_Toc501190876"/>
      <w:bookmarkStart w:id="181" w:name="_Toc230598448"/>
      <w:r>
        <w:rPr>
          <w:rFonts w:hint="eastAsia" w:ascii="宋体" w:hAnsi="宋体" w:cs="宋体"/>
          <w:color w:val="000000"/>
          <w:sz w:val="24"/>
          <w:szCs w:val="24"/>
        </w:rPr>
        <w:t>制度的规定重新组织询价，或向采购监督管理部门申请其它采购方式实施。</w:t>
      </w:r>
    </w:p>
    <w:p w14:paraId="665028D6">
      <w:pPr>
        <w:pStyle w:val="6"/>
        <w:spacing w:line="360" w:lineRule="auto"/>
        <w:ind w:left="0" w:firstLine="482" w:firstLineChars="200"/>
        <w:jc w:val="center"/>
        <w:rPr>
          <w:rFonts w:ascii="宋体" w:hAnsi="宋体" w:cs="宋体"/>
          <w:color w:val="000000"/>
          <w:sz w:val="24"/>
          <w:szCs w:val="24"/>
        </w:rPr>
      </w:pPr>
      <w:bookmarkStart w:id="182" w:name="_Toc447113415"/>
      <w:bookmarkStart w:id="183" w:name="_Toc419222870"/>
      <w:r>
        <w:rPr>
          <w:rFonts w:hint="eastAsia" w:ascii="宋体" w:hAnsi="宋体" w:cs="宋体"/>
          <w:color w:val="000000"/>
          <w:sz w:val="24"/>
          <w:szCs w:val="24"/>
        </w:rPr>
        <w:t>三、询价响应文件的编写</w:t>
      </w:r>
      <w:bookmarkEnd w:id="177"/>
      <w:bookmarkEnd w:id="178"/>
      <w:bookmarkEnd w:id="179"/>
      <w:bookmarkEnd w:id="180"/>
      <w:bookmarkEnd w:id="181"/>
      <w:bookmarkEnd w:id="182"/>
      <w:bookmarkEnd w:id="183"/>
    </w:p>
    <w:p w14:paraId="565D6D31">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184" w:name="_Toc419222871"/>
      <w:bookmarkStart w:id="185" w:name="_Toc447113416"/>
      <w:bookmarkStart w:id="186" w:name="_Toc230598449"/>
      <w:bookmarkStart w:id="187" w:name="_Toc476976166"/>
      <w:bookmarkStart w:id="188" w:name="_Toc458262609"/>
      <w:bookmarkStart w:id="189" w:name="_Toc454701376"/>
      <w:bookmarkStart w:id="190" w:name="_Toc477838681"/>
      <w:bookmarkStart w:id="191" w:name="_Toc497707680"/>
      <w:bookmarkStart w:id="192" w:name="_Toc477144274"/>
      <w:bookmarkStart w:id="193" w:name="_Toc491841884"/>
      <w:bookmarkStart w:id="194" w:name="_Toc501190877"/>
      <w:bookmarkStart w:id="195" w:name="_Toc467236734"/>
      <w:bookmarkStart w:id="196" w:name="_Toc535299957"/>
      <w:r>
        <w:rPr>
          <w:rFonts w:hint="eastAsia" w:ascii="宋体" w:hAnsi="宋体" w:cs="宋体"/>
          <w:color w:val="000000"/>
          <w:sz w:val="24"/>
          <w:szCs w:val="24"/>
        </w:rPr>
        <w:t>报价的语言</w:t>
      </w:r>
      <w:bookmarkEnd w:id="184"/>
      <w:bookmarkEnd w:id="185"/>
      <w:bookmarkEnd w:id="186"/>
    </w:p>
    <w:p w14:paraId="371EEB8B">
      <w:pPr>
        <w:numPr>
          <w:ilvl w:val="1"/>
          <w:numId w:val="4"/>
        </w:numPr>
        <w:adjustRightInd w:val="0"/>
        <w:spacing w:line="360" w:lineRule="auto"/>
        <w:ind w:left="-60" w:firstLine="480"/>
        <w:rPr>
          <w:rFonts w:ascii="宋体" w:hAnsi="宋体" w:cs="宋体"/>
          <w:color w:val="000000"/>
          <w:sz w:val="24"/>
          <w:szCs w:val="24"/>
        </w:rPr>
      </w:pPr>
      <w:r>
        <w:rPr>
          <w:rFonts w:hint="eastAsia" w:ascii="宋体" w:hAnsi="宋体" w:cs="宋体"/>
          <w:color w:val="000000"/>
          <w:sz w:val="24"/>
          <w:szCs w:val="24"/>
        </w:rPr>
        <w:t>供应商提交的询价响应文件以及供应商与采购代理机构和采购人就有关询价的所有来往函电均应使用中文书写。对于任何非中文的资料，都应提供中文翻译本，在解释询价响应文件时以翻译本为准。</w:t>
      </w:r>
      <w:bookmarkEnd w:id="187"/>
      <w:bookmarkEnd w:id="188"/>
      <w:bookmarkEnd w:id="189"/>
      <w:bookmarkEnd w:id="190"/>
      <w:bookmarkEnd w:id="191"/>
      <w:bookmarkEnd w:id="192"/>
      <w:bookmarkEnd w:id="193"/>
      <w:bookmarkEnd w:id="194"/>
      <w:bookmarkEnd w:id="195"/>
      <w:bookmarkEnd w:id="196"/>
      <w:bookmarkStart w:id="197" w:name="_Toc467236735"/>
      <w:bookmarkStart w:id="198" w:name="_Toc454701377"/>
      <w:bookmarkStart w:id="199" w:name="_Toc497707681"/>
      <w:bookmarkStart w:id="200" w:name="_Toc501190878"/>
      <w:bookmarkStart w:id="201" w:name="_Toc476976167"/>
      <w:bookmarkStart w:id="202" w:name="_Toc477144275"/>
      <w:bookmarkStart w:id="203" w:name="_Toc458262610"/>
      <w:bookmarkStart w:id="204" w:name="_Toc491841885"/>
      <w:bookmarkStart w:id="205" w:name="_Toc535299958"/>
      <w:bookmarkStart w:id="206" w:name="_Toc477838682"/>
    </w:p>
    <w:p w14:paraId="7ECFB17E">
      <w:pPr>
        <w:pStyle w:val="7"/>
        <w:keepNext/>
        <w:keepLines/>
        <w:widowControl w:val="0"/>
        <w:numPr>
          <w:ilvl w:val="0"/>
          <w:numId w:val="4"/>
        </w:numPr>
        <w:tabs>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07" w:name="_Toc230598450"/>
      <w:bookmarkStart w:id="208" w:name="_Toc447113417"/>
      <w:bookmarkStart w:id="209" w:name="_Toc419222872"/>
      <w:r>
        <w:rPr>
          <w:rFonts w:hint="eastAsia" w:ascii="宋体" w:hAnsi="宋体" w:cs="宋体"/>
          <w:color w:val="000000"/>
          <w:sz w:val="24"/>
          <w:szCs w:val="24"/>
        </w:rPr>
        <w:t>询价响应文件的组成</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68C9A85A">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13.1询价响应文件应包括《询价响应文件格式》中的所有内容。</w:t>
      </w:r>
      <w:bookmarkStart w:id="210" w:name="_Toc501190879"/>
      <w:bookmarkStart w:id="211" w:name="_Toc477838683"/>
      <w:bookmarkStart w:id="212" w:name="_Toc476976168"/>
      <w:bookmarkStart w:id="213" w:name="_Toc497707682"/>
      <w:bookmarkStart w:id="214" w:name="_Toc491841886"/>
      <w:bookmarkStart w:id="215" w:name="_Toc454701378"/>
      <w:bookmarkStart w:id="216" w:name="_Toc477144276"/>
      <w:bookmarkStart w:id="217" w:name="_Toc467236736"/>
      <w:bookmarkStart w:id="218" w:name="_Toc535299959"/>
      <w:bookmarkStart w:id="219" w:name="_Toc458262611"/>
      <w:r>
        <w:rPr>
          <w:rFonts w:hint="eastAsia" w:ascii="宋体" w:hAnsi="宋体" w:cs="宋体"/>
          <w:color w:val="000000"/>
          <w:sz w:val="24"/>
          <w:szCs w:val="24"/>
        </w:rPr>
        <w:t>上述文件及表格为供应商必须提交的文件，各供应商可以根据实际情况增加内容，但不得擅自减少有关内容。</w:t>
      </w:r>
    </w:p>
    <w:bookmarkEnd w:id="210"/>
    <w:bookmarkEnd w:id="211"/>
    <w:bookmarkEnd w:id="212"/>
    <w:bookmarkEnd w:id="213"/>
    <w:bookmarkEnd w:id="214"/>
    <w:bookmarkEnd w:id="215"/>
    <w:bookmarkEnd w:id="216"/>
    <w:bookmarkEnd w:id="217"/>
    <w:bookmarkEnd w:id="218"/>
    <w:bookmarkEnd w:id="219"/>
    <w:p w14:paraId="69F3D4F9">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20" w:name="_Toc447113418"/>
      <w:bookmarkStart w:id="221" w:name="_Toc476976169"/>
      <w:bookmarkStart w:id="222" w:name="_Toc477144277"/>
      <w:bookmarkStart w:id="223" w:name="_Toc467236737"/>
      <w:bookmarkStart w:id="224" w:name="_Toc491841887"/>
      <w:bookmarkStart w:id="225" w:name="_Toc458262612"/>
      <w:bookmarkStart w:id="226" w:name="_Toc419222873"/>
      <w:bookmarkStart w:id="227" w:name="_Toc454701379"/>
      <w:bookmarkStart w:id="228" w:name="_Toc535299960"/>
      <w:bookmarkStart w:id="229" w:name="_Toc497707683"/>
      <w:bookmarkStart w:id="230" w:name="_Toc501190880"/>
      <w:bookmarkStart w:id="231" w:name="_Toc230598451"/>
      <w:bookmarkStart w:id="232" w:name="_Toc477838684"/>
      <w:r>
        <w:rPr>
          <w:rFonts w:hint="eastAsia" w:ascii="宋体" w:hAnsi="宋体" w:cs="宋体"/>
          <w:color w:val="000000"/>
          <w:sz w:val="24"/>
          <w:szCs w:val="24"/>
        </w:rPr>
        <w:t>报价</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00EA1388">
      <w:pPr>
        <w:tabs>
          <w:tab w:val="left" w:pos="4320"/>
        </w:tabs>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14.1报价填写时应注意下列要求：</w:t>
      </w:r>
    </w:p>
    <w:p w14:paraId="44238400">
      <w:pPr>
        <w:pStyle w:val="3"/>
        <w:spacing w:after="0" w:line="360" w:lineRule="auto"/>
        <w:ind w:left="0" w:leftChars="0" w:firstLine="480" w:firstLineChars="200"/>
        <w:rPr>
          <w:rFonts w:ascii="宋体" w:hAnsi="宋体" w:cs="宋体"/>
          <w:color w:val="000000"/>
          <w:sz w:val="24"/>
          <w:szCs w:val="24"/>
        </w:rPr>
      </w:pPr>
      <w:r>
        <w:rPr>
          <w:rFonts w:hint="eastAsia" w:ascii="宋体" w:hAnsi="宋体" w:cs="宋体"/>
          <w:color w:val="000000"/>
          <w:sz w:val="24"/>
          <w:szCs w:val="24"/>
        </w:rPr>
        <w:t>货物项目报价包括所有供货、运输、保险、装卸、喷洒、售后保修及相关伴随服务等费用在内的采购人指定地点全包价。</w:t>
      </w:r>
    </w:p>
    <w:p w14:paraId="60220DA8">
      <w:pPr>
        <w:tabs>
          <w:tab w:val="left" w:pos="4320"/>
        </w:tabs>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14.2供应商按上述要求填写报价只是为便于对询价响应文件进行比较，并不限制采购人以上述任何条件签订合同的权力。</w:t>
      </w:r>
    </w:p>
    <w:p w14:paraId="5DA458D9">
      <w:pPr>
        <w:tabs>
          <w:tab w:val="left" w:pos="4320"/>
        </w:tabs>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14.3如果供应商报价不满足询价文件要求，将视为无效报价。</w:t>
      </w:r>
      <w:bookmarkStart w:id="233" w:name="_Toc458262613"/>
      <w:bookmarkStart w:id="234" w:name="_Toc477144278"/>
      <w:bookmarkStart w:id="235" w:name="_Toc476976170"/>
      <w:bookmarkStart w:id="236" w:name="_Toc454701380"/>
      <w:bookmarkStart w:id="237" w:name="_Toc501190881"/>
      <w:bookmarkStart w:id="238" w:name="_Toc467236738"/>
      <w:bookmarkStart w:id="239" w:name="_Toc477838685"/>
      <w:bookmarkStart w:id="240" w:name="_Toc497707684"/>
      <w:bookmarkStart w:id="241" w:name="_Toc535299961"/>
      <w:bookmarkStart w:id="242" w:name="_Toc491841888"/>
    </w:p>
    <w:p w14:paraId="0AABD6C9">
      <w:pPr>
        <w:tabs>
          <w:tab w:val="left" w:pos="4320"/>
        </w:tabs>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14.4从中华人民共和国境内提供的货物及其有关服务的报价应包括要向中华人民共和国政府缴纳的增值税和其他税。</w:t>
      </w:r>
    </w:p>
    <w:p w14:paraId="24E0EFBB">
      <w:pPr>
        <w:tabs>
          <w:tab w:val="left" w:pos="4320"/>
        </w:tabs>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14.5前附表规定接受进口产品或服务的，在中华人民共和国境外提供的进口货物及其有关服务的报价应包括要向中华人民共和国政府缴纳的关税、增值税和其他税。</w:t>
      </w:r>
    </w:p>
    <w:p w14:paraId="2B589AEF">
      <w:pPr>
        <w:tabs>
          <w:tab w:val="left" w:pos="4320"/>
        </w:tabs>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14.6报价为一次性报价且不得更改。若无其它规定，供应商只允许有一个报价，采购人不接受任何有选择的报价。</w:t>
      </w:r>
    </w:p>
    <w:p w14:paraId="0A258624">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43" w:name="_Toc230598452"/>
      <w:bookmarkStart w:id="244" w:name="_Toc447113419"/>
      <w:bookmarkStart w:id="245" w:name="_Toc419222874"/>
      <w:r>
        <w:rPr>
          <w:rFonts w:hint="eastAsia" w:ascii="宋体" w:hAnsi="宋体" w:cs="宋体"/>
          <w:color w:val="000000"/>
          <w:sz w:val="24"/>
          <w:szCs w:val="24"/>
        </w:rPr>
        <w:t>证明供应商合格和资格的文件</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294FDEE4">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15.1供应商应提交证明其满足《询价文件》中列出的关于供应商的资格要求、以及成交后有能力履行合同的文件，并作为其询价响应文件的一部分。</w:t>
      </w:r>
    </w:p>
    <w:p w14:paraId="4DFAC528">
      <w:pPr>
        <w:spacing w:line="360" w:lineRule="auto"/>
        <w:ind w:firstLine="480" w:firstLineChars="200"/>
        <w:rPr>
          <w:rFonts w:ascii="宋体" w:hAnsi="宋体" w:cs="宋体"/>
          <w:color w:val="000000"/>
          <w:sz w:val="24"/>
          <w:szCs w:val="24"/>
        </w:rPr>
      </w:pPr>
      <w:bookmarkStart w:id="246" w:name="OLE_LINK2"/>
      <w:r>
        <w:rPr>
          <w:rFonts w:hint="eastAsia" w:ascii="宋体" w:hAnsi="宋体" w:cs="宋体"/>
          <w:color w:val="000000"/>
          <w:sz w:val="24"/>
          <w:szCs w:val="24"/>
        </w:rPr>
        <w:t>15.2供应商提交的合格性的证明文件应当是合法有效的。</w:t>
      </w:r>
      <w:bookmarkEnd w:id="246"/>
    </w:p>
    <w:p w14:paraId="055A6C90">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47" w:name="_Toc447113420"/>
      <w:bookmarkStart w:id="248" w:name="_Toc419222875"/>
      <w:r>
        <w:rPr>
          <w:rFonts w:hint="eastAsia" w:ascii="宋体" w:hAnsi="宋体" w:cs="宋体"/>
          <w:color w:val="000000"/>
          <w:sz w:val="24"/>
          <w:szCs w:val="24"/>
        </w:rPr>
        <w:t>证明货物合格性的文件</w:t>
      </w:r>
      <w:bookmarkEnd w:id="247"/>
      <w:bookmarkEnd w:id="248"/>
    </w:p>
    <w:p w14:paraId="40B43B3B">
      <w:pPr>
        <w:autoSpaceDE w:val="0"/>
        <w:autoSpaceDN w:val="0"/>
        <w:adjustRightInd w:val="0"/>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16.1供应商应根据《前附表》中列出的对货物、工程、服务的资格要求提交证明文件，以证明其拟供的合同项下的货物、工程和服务符合询价文件规定，该证明文件作为询价响应文件的一部分。</w:t>
      </w:r>
    </w:p>
    <w:p w14:paraId="64B6FBBB">
      <w:pPr>
        <w:autoSpaceDE w:val="0"/>
        <w:autoSpaceDN w:val="0"/>
        <w:adjustRightInd w:val="0"/>
        <w:spacing w:line="360" w:lineRule="auto"/>
        <w:ind w:firstLine="480" w:firstLineChars="200"/>
        <w:rPr>
          <w:rFonts w:ascii="宋体" w:hAnsi="宋体" w:cs="宋体"/>
          <w:sz w:val="24"/>
          <w:szCs w:val="24"/>
        </w:rPr>
      </w:pPr>
      <w:r>
        <w:rPr>
          <w:rFonts w:hint="eastAsia" w:ascii="宋体" w:hAnsi="宋体" w:cs="宋体"/>
          <w:sz w:val="24"/>
          <w:szCs w:val="24"/>
        </w:rPr>
        <w:t>16.2证明货物、工程和服务与询价文件要求相一致的文件，可以是文字资料、图纸和数据，它包括：</w:t>
      </w:r>
    </w:p>
    <w:p w14:paraId="77A1C3F6">
      <w:pPr>
        <w:keepLines/>
        <w:widowControl/>
        <w:tabs>
          <w:tab w:val="left" w:pos="720"/>
        </w:tabs>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①货物主要技术指标和性能的详细说明，提供货物清单、货物样本资料（图片）等。</w:t>
      </w:r>
    </w:p>
    <w:p w14:paraId="6E4C8B19">
      <w:pPr>
        <w:keepLines/>
        <w:widowControl/>
        <w:tabs>
          <w:tab w:val="left" w:pos="720"/>
        </w:tabs>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②说明所提供货物、工程和服务已经做出了实质性的响应，或申明与技术规格条文的偏差和例外。特别对于有具体参数要求的指标，供应商必须提供所投设备的具体参数值。</w:t>
      </w:r>
    </w:p>
    <w:p w14:paraId="570F388D">
      <w:pPr>
        <w:autoSpaceDE w:val="0"/>
        <w:autoSpaceDN w:val="0"/>
        <w:adjustRightInd w:val="0"/>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16.3询价小组对供应商所提供的证明货物合格性的文件进行审查，审查不合格的将做无效报价处理。</w:t>
      </w:r>
    </w:p>
    <w:p w14:paraId="0C31D01F">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49" w:name="_Toc419222876"/>
      <w:bookmarkStart w:id="250" w:name="_Toc447113421"/>
      <w:r>
        <w:rPr>
          <w:rFonts w:hint="eastAsia" w:ascii="宋体" w:hAnsi="宋体" w:cs="宋体"/>
          <w:color w:val="000000"/>
          <w:sz w:val="24"/>
          <w:szCs w:val="24"/>
        </w:rPr>
        <w:t>报价保证金</w:t>
      </w:r>
      <w:bookmarkEnd w:id="249"/>
      <w:bookmarkEnd w:id="250"/>
      <w:r>
        <w:rPr>
          <w:rFonts w:hint="eastAsia" w:ascii="宋体" w:hAnsi="宋体" w:cs="宋体"/>
          <w:color w:val="000000"/>
          <w:sz w:val="24"/>
          <w:szCs w:val="24"/>
        </w:rPr>
        <w:t>（本项目不适用）</w:t>
      </w:r>
    </w:p>
    <w:p w14:paraId="7D85FC6A">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17.1供应商必须交纳询价保证金，具体金额详见前附表。询价保证金只能由本公司的基本账户（供应商提供基本账户开户许可证）通过转账方式转至报价保证金专用账户（在转账单中应注明采购项目名称）,不得从分公司、办事处、其他机构以及个人账户转出。供应商交纳保证金的截止时间必须是提交询价响应文件截止时间前。未按本规定交纳报价保证金的询价响应文件无效。</w:t>
      </w:r>
    </w:p>
    <w:p w14:paraId="4A5D01A0">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17.2未成交供应商的询价保证金应当在成交通知书发出后5个工作日内退还，成交供应商的报价保证金应当在采购合同签订后5个工作日内退还。</w:t>
      </w:r>
    </w:p>
    <w:p w14:paraId="579B7BD6">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17.3发生以下情况之一，报价保证金将不予退还：</w:t>
      </w:r>
      <w:r>
        <w:rPr>
          <w:rFonts w:hint="eastAsia" w:ascii="宋体" w:hAnsi="宋体" w:cs="宋体"/>
          <w:color w:val="000000"/>
          <w:sz w:val="24"/>
          <w:szCs w:val="24"/>
        </w:rPr>
        <w:cr/>
      </w:r>
      <w:r>
        <w:rPr>
          <w:rFonts w:hint="eastAsia" w:ascii="宋体" w:hAnsi="宋体" w:cs="宋体"/>
          <w:color w:val="000000"/>
          <w:sz w:val="24"/>
          <w:szCs w:val="24"/>
        </w:rPr>
        <w:t>（1）供应商在提交询价响应文件截止时间后撤回询价响应文件的；</w:t>
      </w:r>
    </w:p>
    <w:p w14:paraId="3010187F">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（2）供应商在响应文件中提供虚假材料的；</w:t>
      </w:r>
    </w:p>
    <w:p w14:paraId="22BA5603">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（3）除因不可抗力或询价文件、询价通知书认可的情形以外，成交供应商不与采购人签订合同的；</w:t>
      </w:r>
    </w:p>
    <w:p w14:paraId="3C245B70">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（4）供应商与采购人、其他供应商或者采购代理机构恶意串通的；</w:t>
      </w:r>
    </w:p>
    <w:p w14:paraId="0960785F">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（5）采购文件规定的其他情形。</w:t>
      </w:r>
    </w:p>
    <w:p w14:paraId="237BE5EF">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r>
        <w:rPr>
          <w:rFonts w:hint="eastAsia" w:ascii="宋体" w:hAnsi="宋体" w:cs="宋体"/>
          <w:color w:val="000000"/>
          <w:sz w:val="24"/>
          <w:szCs w:val="24"/>
        </w:rPr>
        <w:t>响应文件的编制</w:t>
      </w:r>
    </w:p>
    <w:p w14:paraId="1F680AC6">
      <w:pPr>
        <w:pStyle w:val="7"/>
        <w:keepNext/>
        <w:keepLines/>
        <w:widowControl w:val="0"/>
        <w:tabs>
          <w:tab w:val="left" w:pos="0"/>
        </w:tabs>
        <w:autoSpaceDE w:val="0"/>
        <w:autoSpaceDN w:val="0"/>
        <w:adjustRightInd w:val="0"/>
        <w:spacing w:line="360" w:lineRule="auto"/>
        <w:ind w:left="0" w:firstLine="480" w:firstLineChars="200"/>
        <w:jc w:val="left"/>
        <w:textAlignment w:val="baseline"/>
        <w:rPr>
          <w:rFonts w:ascii="宋体" w:hAnsi="宋体" w:cs="宋体"/>
          <w:b w:val="0"/>
          <w:bCs w:val="0"/>
          <w:color w:val="000000"/>
          <w:kern w:val="2"/>
          <w:sz w:val="24"/>
          <w:szCs w:val="24"/>
        </w:rPr>
      </w:pPr>
      <w:r>
        <w:rPr>
          <w:rFonts w:hint="eastAsia" w:ascii="宋体" w:hAnsi="宋体" w:cs="宋体"/>
          <w:b w:val="0"/>
          <w:bCs w:val="0"/>
          <w:color w:val="000000"/>
          <w:kern w:val="2"/>
          <w:sz w:val="24"/>
          <w:szCs w:val="24"/>
        </w:rPr>
        <w:t>响应文件全部采用电子文档，除供应商须知前附表另有规定外，响应文件所附证书证件均为原件扫描件，并采用单位和个人数字证书，按询价文件要求在相应位置加盖电子印章。由供应商的法定代表人（单位负责人）签字或加盖电子印章的，应附法定代表人（单位负责人）身份证明，由代理人签字或加盖电子印章的，应附由法定代表人（单位负责人）签署的授权委托书。签字或盖章的具体要求见供应商须知前附表。</w:t>
      </w:r>
    </w:p>
    <w:p w14:paraId="09AF334E">
      <w:pPr>
        <w:pStyle w:val="6"/>
        <w:spacing w:line="360" w:lineRule="auto"/>
        <w:ind w:left="0" w:firstLine="482" w:firstLineChars="200"/>
        <w:jc w:val="center"/>
        <w:rPr>
          <w:rFonts w:ascii="宋体" w:hAnsi="宋体" w:cs="宋体"/>
          <w:color w:val="000000"/>
          <w:sz w:val="24"/>
          <w:szCs w:val="24"/>
        </w:rPr>
      </w:pPr>
      <w:bookmarkStart w:id="251" w:name="_Toc477144283"/>
      <w:bookmarkStart w:id="252" w:name="_Toc419222879"/>
      <w:bookmarkStart w:id="253" w:name="_Toc454701384"/>
      <w:bookmarkStart w:id="254" w:name="_Toc447113424"/>
      <w:bookmarkStart w:id="255" w:name="_Toc467236743"/>
      <w:bookmarkStart w:id="256" w:name="_Toc497707689"/>
      <w:bookmarkStart w:id="257" w:name="_Toc230598457"/>
      <w:bookmarkStart w:id="258" w:name="_Toc535299966"/>
      <w:bookmarkStart w:id="259" w:name="_Toc458262617"/>
      <w:bookmarkStart w:id="260" w:name="_Toc501190886"/>
      <w:bookmarkStart w:id="261" w:name="_Toc491841893"/>
      <w:bookmarkStart w:id="262" w:name="_Toc476976175"/>
      <w:bookmarkStart w:id="263" w:name="_Toc477838690"/>
      <w:r>
        <w:rPr>
          <w:rFonts w:hint="eastAsia" w:ascii="宋体" w:hAnsi="宋体" w:cs="宋体"/>
          <w:color w:val="000000"/>
          <w:sz w:val="24"/>
          <w:szCs w:val="24"/>
        </w:rPr>
        <w:t>四、询价响应文件的递交</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A4AB436">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64" w:name="_Toc501190887"/>
      <w:bookmarkStart w:id="265" w:name="_Toc477838691"/>
      <w:bookmarkStart w:id="266" w:name="_Toc230598458"/>
      <w:bookmarkStart w:id="267" w:name="_Toc467236744"/>
      <w:bookmarkStart w:id="268" w:name="_Toc491841894"/>
      <w:bookmarkStart w:id="269" w:name="_Toc419222880"/>
      <w:bookmarkStart w:id="270" w:name="_Toc458262618"/>
      <w:bookmarkStart w:id="271" w:name="_Toc447113425"/>
      <w:bookmarkStart w:id="272" w:name="_Toc497707690"/>
      <w:bookmarkStart w:id="273" w:name="_Toc476976176"/>
      <w:bookmarkStart w:id="274" w:name="_Toc454701385"/>
      <w:bookmarkStart w:id="275" w:name="_Toc535299967"/>
      <w:bookmarkStart w:id="276" w:name="_Toc477144284"/>
      <w:r>
        <w:rPr>
          <w:rFonts w:hint="eastAsia" w:ascii="宋体" w:hAnsi="宋体" w:cs="宋体"/>
          <w:color w:val="000000"/>
          <w:sz w:val="24"/>
          <w:szCs w:val="24"/>
        </w:rPr>
        <w:t>询价响应文件的密封和标记</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6DB5BEBB">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供应商应当按照询价文件和电子招标投标交易平台的要求加密响应文件，具体要求见供应商须知前附表。</w:t>
      </w:r>
    </w:p>
    <w:p w14:paraId="62E500F9">
      <w:pPr>
        <w:pStyle w:val="7"/>
        <w:keepNext/>
        <w:keepLines/>
        <w:widowControl w:val="0"/>
        <w:numPr>
          <w:ilvl w:val="0"/>
          <w:numId w:val="4"/>
        </w:numPr>
        <w:tabs>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r>
        <w:rPr>
          <w:rFonts w:hint="eastAsia" w:ascii="宋体" w:hAnsi="宋体" w:cs="宋体"/>
          <w:color w:val="000000"/>
          <w:sz w:val="24"/>
          <w:szCs w:val="24"/>
        </w:rPr>
        <w:t>响应文件的递交</w:t>
      </w:r>
    </w:p>
    <w:p w14:paraId="5F5D06EB">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供应商应当在供应商须知前附表规定的提交响应文件截止时间前，通过下载询价文件的电子招标投标交易平台递交电子响应文件,供应商完成电子响应文件上传后，电子招标投标交易平台即时向供应商发出递交回执通知。递交时间以递交回执通知载明的传输完成时间为准。</w:t>
      </w:r>
    </w:p>
    <w:p w14:paraId="45774F40">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77" w:name="_Toc42923358"/>
      <w:bookmarkStart w:id="278" w:name="_Toc447113427"/>
      <w:bookmarkStart w:id="279" w:name="_Toc230598460"/>
      <w:bookmarkStart w:id="280" w:name="_Toc222823298"/>
      <w:bookmarkStart w:id="281" w:name="_Toc225328190"/>
      <w:bookmarkStart w:id="282" w:name="_Toc419222882"/>
      <w:r>
        <w:rPr>
          <w:rFonts w:hint="eastAsia" w:ascii="宋体" w:hAnsi="宋体" w:cs="宋体"/>
          <w:color w:val="000000"/>
          <w:sz w:val="24"/>
          <w:szCs w:val="24"/>
        </w:rPr>
        <w:t>询价响应文件的修改与撤回</w:t>
      </w:r>
      <w:bookmarkEnd w:id="277"/>
      <w:bookmarkEnd w:id="278"/>
      <w:bookmarkEnd w:id="279"/>
      <w:bookmarkEnd w:id="280"/>
      <w:bookmarkEnd w:id="281"/>
      <w:bookmarkEnd w:id="282"/>
    </w:p>
    <w:p w14:paraId="6B418CC2">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供应商在提交响应文件截止时间前，可以对所提交的响应文件进行补充、修改或者撤回，并书面通知采购人、采购代理机构。补充、修改的内容作为响应文件的组成部分。补充、修改的内容与响应文件不一致的，以补充、修改的内容为准。</w:t>
      </w:r>
    </w:p>
    <w:p w14:paraId="00077F9B">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供应商补充、修改或撤回已递交响应文件的通知，应按照本章的要求加盖电子印章。电子招标投标交易平台收到通知后，即时向供应商发出确认回执通知。</w:t>
      </w:r>
    </w:p>
    <w:p w14:paraId="31DD2047">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补充、修改的响应文件应按照谈判文件的规定进行编制、密封、标记和递交，并标明“补充”、“修改”字样。</w:t>
      </w:r>
    </w:p>
    <w:p w14:paraId="136F9985">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从递交询价响应文件截止期至供应商承诺的的报价有效期内，供应商不得撤回其询价响应文件，否则其报价保证金将按照本须知第17.3条的规定被没收。</w:t>
      </w:r>
    </w:p>
    <w:p w14:paraId="05D5AD33">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83" w:name="_Toc491841896"/>
      <w:bookmarkStart w:id="284" w:name="_Toc454701387"/>
      <w:bookmarkStart w:id="285" w:name="_Toc497707692"/>
      <w:bookmarkStart w:id="286" w:name="_Toc447113428"/>
      <w:bookmarkStart w:id="287" w:name="_Toc535299969"/>
      <w:bookmarkStart w:id="288" w:name="_Toc230598461"/>
      <w:bookmarkStart w:id="289" w:name="_Toc467236746"/>
      <w:bookmarkStart w:id="290" w:name="_Toc477144286"/>
      <w:bookmarkStart w:id="291" w:name="_Toc476976178"/>
      <w:bookmarkStart w:id="292" w:name="_Toc477838693"/>
      <w:bookmarkStart w:id="293" w:name="_Toc419222883"/>
      <w:bookmarkStart w:id="294" w:name="_Toc458262620"/>
      <w:bookmarkStart w:id="295" w:name="_Toc501190889"/>
      <w:r>
        <w:rPr>
          <w:rFonts w:hint="eastAsia" w:ascii="宋体" w:hAnsi="宋体" w:cs="宋体"/>
          <w:color w:val="000000"/>
          <w:sz w:val="24"/>
          <w:szCs w:val="24"/>
        </w:rPr>
        <w:t>迟交的询价响应文件</w:t>
      </w:r>
      <w:bookmarkEnd w:id="283"/>
      <w:bookmarkEnd w:id="284"/>
      <w:bookmarkEnd w:id="285"/>
      <w:bookmarkEnd w:id="286"/>
      <w:bookmarkEnd w:id="287"/>
      <w:bookmarkEnd w:id="288"/>
      <w:bookmarkEnd w:id="289"/>
      <w:bookmarkEnd w:id="290"/>
      <w:bookmarkEnd w:id="291"/>
      <w:bookmarkEnd w:id="292"/>
      <w:bookmarkEnd w:id="293"/>
      <w:bookmarkEnd w:id="294"/>
      <w:bookmarkEnd w:id="295"/>
    </w:p>
    <w:p w14:paraId="760A76C7">
      <w:pPr>
        <w:numPr>
          <w:ilvl w:val="1"/>
          <w:numId w:val="4"/>
        </w:numPr>
        <w:spacing w:line="360" w:lineRule="auto"/>
        <w:ind w:left="-60" w:firstLine="480"/>
        <w:rPr>
          <w:rFonts w:ascii="宋体" w:hAnsi="宋体" w:cs="宋体"/>
          <w:color w:val="000000"/>
          <w:sz w:val="24"/>
          <w:szCs w:val="24"/>
        </w:rPr>
      </w:pPr>
      <w:r>
        <w:rPr>
          <w:rFonts w:hint="eastAsia" w:ascii="宋体" w:hAnsi="宋体" w:cs="宋体"/>
          <w:color w:val="000000"/>
          <w:sz w:val="24"/>
          <w:szCs w:val="24"/>
        </w:rPr>
        <w:t>在截止时间后上传的响应文件为无效文件，电子招标投标交易平台将予以拒收。</w:t>
      </w:r>
    </w:p>
    <w:p w14:paraId="7E351349">
      <w:pPr>
        <w:pStyle w:val="6"/>
        <w:spacing w:line="360" w:lineRule="auto"/>
        <w:ind w:left="0" w:firstLine="482" w:firstLineChars="200"/>
        <w:jc w:val="center"/>
        <w:rPr>
          <w:rFonts w:ascii="宋体" w:hAnsi="宋体" w:cs="宋体"/>
          <w:color w:val="000000"/>
          <w:sz w:val="24"/>
          <w:szCs w:val="24"/>
        </w:rPr>
      </w:pPr>
      <w:bookmarkStart w:id="296" w:name="_Toc447113429"/>
      <w:bookmarkStart w:id="297" w:name="_Toc230598462"/>
      <w:bookmarkStart w:id="298" w:name="_Toc419222884"/>
      <w:r>
        <w:rPr>
          <w:rFonts w:hint="eastAsia" w:ascii="宋体" w:hAnsi="宋体" w:cs="宋体"/>
          <w:color w:val="000000"/>
          <w:sz w:val="24"/>
          <w:szCs w:val="24"/>
        </w:rPr>
        <w:t>五、评审</w:t>
      </w:r>
      <w:bookmarkEnd w:id="296"/>
      <w:bookmarkEnd w:id="297"/>
      <w:bookmarkEnd w:id="298"/>
    </w:p>
    <w:p w14:paraId="698FBDC4">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299" w:name="_Toc447113431"/>
      <w:bookmarkStart w:id="300" w:name="_Toc230598464"/>
      <w:bookmarkStart w:id="301" w:name="_Toc419222886"/>
      <w:r>
        <w:rPr>
          <w:rFonts w:hint="eastAsia" w:ascii="宋体" w:hAnsi="宋体" w:cs="宋体"/>
          <w:color w:val="000000"/>
          <w:sz w:val="24"/>
          <w:szCs w:val="24"/>
        </w:rPr>
        <w:t>询价小组</w:t>
      </w:r>
      <w:bookmarkEnd w:id="299"/>
      <w:bookmarkEnd w:id="300"/>
      <w:bookmarkEnd w:id="301"/>
    </w:p>
    <w:p w14:paraId="08A17FF0">
      <w:pPr>
        <w:spacing w:line="360" w:lineRule="auto"/>
        <w:ind w:firstLine="480" w:firstLineChars="200"/>
        <w:rPr>
          <w:rFonts w:ascii="宋体" w:hAnsi="宋体" w:cs="宋体"/>
          <w:color w:val="000000"/>
          <w:sz w:val="24"/>
          <w:szCs w:val="24"/>
        </w:rPr>
      </w:pPr>
      <w:r>
        <w:rPr>
          <w:rFonts w:hint="eastAsia" w:ascii="宋体" w:hAnsi="宋体" w:cs="宋体"/>
          <w:color w:val="000000"/>
          <w:sz w:val="24"/>
          <w:szCs w:val="24"/>
        </w:rPr>
        <w:t>采购人将根据询价项目的特点组建询价小组。其成员由采购人代表1人和有关技术、经济等方面共2名专家组成。</w:t>
      </w:r>
    </w:p>
    <w:p w14:paraId="67F41C12">
      <w:pPr>
        <w:pStyle w:val="7"/>
        <w:keepNext/>
        <w:keepLines/>
        <w:widowControl w:val="0"/>
        <w:numPr>
          <w:ilvl w:val="0"/>
          <w:numId w:val="4"/>
        </w:numPr>
        <w:tabs>
          <w:tab w:val="left" w:pos="0"/>
          <w:tab w:val="clear" w:pos="720"/>
        </w:tabs>
        <w:autoSpaceDE w:val="0"/>
        <w:autoSpaceDN w:val="0"/>
        <w:adjustRightInd w:val="0"/>
        <w:spacing w:line="360" w:lineRule="auto"/>
        <w:ind w:left="0" w:firstLine="482" w:firstLineChars="200"/>
        <w:jc w:val="left"/>
        <w:textAlignment w:val="baseline"/>
        <w:rPr>
          <w:rFonts w:ascii="宋体" w:hAnsi="宋体" w:cs="宋体"/>
          <w:color w:val="000000"/>
          <w:sz w:val="24"/>
          <w:szCs w:val="24"/>
        </w:rPr>
      </w:pPr>
      <w:bookmarkStart w:id="302" w:name="_Toc42923363"/>
      <w:bookmarkStart w:id="303" w:name="_Toc225328195"/>
      <w:bookmarkStart w:id="304" w:name="_Toc222823303"/>
      <w:bookmarkStart w:id="305" w:name="_Toc419222887"/>
      <w:bookmarkStart w:id="306" w:name="_Toc230598465"/>
      <w:bookmarkStart w:id="307" w:name="_Toc447113432"/>
      <w:r>
        <w:rPr>
          <w:rFonts w:hint="eastAsia" w:ascii="宋体" w:hAnsi="宋体" w:cs="宋体"/>
          <w:color w:val="000000"/>
          <w:sz w:val="24"/>
          <w:szCs w:val="24"/>
        </w:rPr>
        <w:t>询价响应文件的</w:t>
      </w:r>
      <w:bookmarkEnd w:id="302"/>
      <w:r>
        <w:rPr>
          <w:rFonts w:hint="eastAsia" w:ascii="宋体" w:hAnsi="宋体" w:cs="宋体"/>
          <w:color w:val="000000"/>
          <w:sz w:val="24"/>
          <w:szCs w:val="24"/>
        </w:rPr>
        <w:t>资格性审查与</w:t>
      </w:r>
      <w:bookmarkEnd w:id="303"/>
      <w:bookmarkEnd w:id="304"/>
      <w:r>
        <w:rPr>
          <w:rFonts w:hint="eastAsia" w:ascii="宋体" w:hAnsi="宋体" w:cs="宋体"/>
          <w:color w:val="000000"/>
          <w:sz w:val="24"/>
          <w:szCs w:val="24"/>
        </w:rPr>
        <w:t>符合性审查</w:t>
      </w:r>
      <w:bookmarkEnd w:id="305"/>
      <w:bookmarkEnd w:id="306"/>
      <w:bookmarkEnd w:id="307"/>
    </w:p>
    <w:p w14:paraId="4DBE760E">
      <w:pPr>
        <w:autoSpaceDE w:val="0"/>
        <w:autoSpaceDN w:val="0"/>
        <w:adjustRightInd w:val="0"/>
        <w:spacing w:line="360" w:lineRule="auto"/>
        <w:ind w:firstLine="480" w:firstLineChars="200"/>
        <w:jc w:val="left"/>
        <w:rPr>
          <w:rFonts w:ascii="宋体" w:hAnsi="宋体" w:cs="宋体"/>
          <w:sz w:val="24"/>
          <w:szCs w:val="24"/>
        </w:rPr>
      </w:pPr>
      <w:r>
        <w:rPr>
          <w:rFonts w:hint="eastAsia" w:ascii="宋体" w:hAnsi="宋体" w:cs="宋体"/>
          <w:color w:val="000000"/>
          <w:sz w:val="24"/>
          <w:szCs w:val="24"/>
        </w:rPr>
        <w:t>24.1除供应商须知前附表另有规定外，供应商应按下列规定提供资格审查资料，以证明其满足</w:t>
      </w:r>
      <w:r>
        <w:rPr>
          <w:rFonts w:hint="eastAsia" w:ascii="宋体" w:hAnsi="宋体" w:cs="宋体"/>
          <w:sz w:val="24"/>
          <w:szCs w:val="24"/>
        </w:rPr>
        <w:t>资格审查规定的资格条件和要求。</w:t>
      </w:r>
    </w:p>
    <w:p w14:paraId="113ADADB">
      <w:pPr>
        <w:autoSpaceDE w:val="0"/>
        <w:autoSpaceDN w:val="0"/>
        <w:adjustRightInd w:val="0"/>
        <w:spacing w:line="360" w:lineRule="auto"/>
        <w:jc w:val="center"/>
        <w:rPr>
          <w:rFonts w:ascii="宋体" w:hAnsi="宋体" w:cs="宋体"/>
          <w:kern w:val="0"/>
          <w:sz w:val="24"/>
          <w:szCs w:val="24"/>
        </w:rPr>
      </w:pPr>
      <w:r>
        <w:rPr>
          <w:rFonts w:hint="eastAsia" w:ascii="宋体" w:hAnsi="宋体" w:cs="宋体"/>
          <w:b/>
          <w:kern w:val="0"/>
          <w:sz w:val="24"/>
          <w:szCs w:val="24"/>
        </w:rPr>
        <w:t>资格审查标准</w:t>
      </w:r>
    </w:p>
    <w:tbl>
      <w:tblPr>
        <w:tblStyle w:val="32"/>
        <w:tblW w:w="911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03"/>
        <w:gridCol w:w="1189"/>
        <w:gridCol w:w="3212"/>
        <w:gridCol w:w="3849"/>
        <w:gridCol w:w="457"/>
      </w:tblGrid>
      <w:tr w14:paraId="6E95EF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9" w:hRule="atLeast"/>
          <w:jc w:val="center"/>
        </w:trPr>
        <w:tc>
          <w:tcPr>
            <w:tcW w:w="403" w:type="dxa"/>
            <w:noWrap/>
            <w:vAlign w:val="center"/>
          </w:tcPr>
          <w:p w14:paraId="0BE15114">
            <w:pPr>
              <w:autoSpaceDE w:val="0"/>
              <w:autoSpaceDN w:val="0"/>
              <w:adjustRightInd w:val="0"/>
              <w:spacing w:line="360" w:lineRule="auto"/>
              <w:rPr>
                <w:rFonts w:ascii="宋体" w:hAnsi="宋体" w:cs="宋体"/>
                <w:b/>
                <w:kern w:val="0"/>
                <w:szCs w:val="21"/>
              </w:rPr>
            </w:pPr>
            <w:r>
              <w:rPr>
                <w:rFonts w:hint="eastAsia" w:ascii="宋体" w:hAnsi="宋体" w:cs="宋体"/>
                <w:b/>
                <w:kern w:val="0"/>
                <w:szCs w:val="21"/>
              </w:rPr>
              <w:t>序号</w:t>
            </w:r>
          </w:p>
        </w:tc>
        <w:tc>
          <w:tcPr>
            <w:tcW w:w="1189" w:type="dxa"/>
            <w:noWrap/>
            <w:vAlign w:val="center"/>
          </w:tcPr>
          <w:p w14:paraId="68269702">
            <w:pPr>
              <w:autoSpaceDE w:val="0"/>
              <w:autoSpaceDN w:val="0"/>
              <w:adjustRightInd w:val="0"/>
              <w:spacing w:line="360" w:lineRule="auto"/>
              <w:jc w:val="center"/>
              <w:rPr>
                <w:rFonts w:ascii="宋体" w:hAnsi="宋体" w:cs="宋体"/>
                <w:b/>
                <w:kern w:val="0"/>
                <w:szCs w:val="21"/>
              </w:rPr>
            </w:pPr>
            <w:r>
              <w:rPr>
                <w:rFonts w:hint="eastAsia" w:ascii="宋体" w:hAnsi="宋体" w:cs="宋体"/>
                <w:b/>
                <w:kern w:val="0"/>
                <w:szCs w:val="21"/>
              </w:rPr>
              <w:t>审查因素</w:t>
            </w:r>
          </w:p>
        </w:tc>
        <w:tc>
          <w:tcPr>
            <w:tcW w:w="3212" w:type="dxa"/>
            <w:noWrap/>
            <w:vAlign w:val="center"/>
          </w:tcPr>
          <w:p w14:paraId="64723BC0">
            <w:pPr>
              <w:autoSpaceDE w:val="0"/>
              <w:autoSpaceDN w:val="0"/>
              <w:adjustRightInd w:val="0"/>
              <w:spacing w:line="360" w:lineRule="auto"/>
              <w:jc w:val="center"/>
              <w:rPr>
                <w:rFonts w:ascii="宋体" w:hAnsi="宋体" w:cs="宋体"/>
                <w:b/>
                <w:kern w:val="0"/>
                <w:szCs w:val="21"/>
              </w:rPr>
            </w:pPr>
            <w:r>
              <w:rPr>
                <w:rFonts w:hint="eastAsia" w:ascii="宋体" w:hAnsi="宋体" w:cs="宋体"/>
                <w:b/>
                <w:kern w:val="0"/>
                <w:szCs w:val="21"/>
              </w:rPr>
              <w:t>资格审查标准</w:t>
            </w:r>
          </w:p>
        </w:tc>
        <w:tc>
          <w:tcPr>
            <w:tcW w:w="3849" w:type="dxa"/>
            <w:noWrap/>
            <w:vAlign w:val="center"/>
          </w:tcPr>
          <w:p w14:paraId="73D3C4CF">
            <w:pPr>
              <w:autoSpaceDE w:val="0"/>
              <w:autoSpaceDN w:val="0"/>
              <w:adjustRightInd w:val="0"/>
              <w:spacing w:line="360" w:lineRule="auto"/>
              <w:jc w:val="center"/>
              <w:rPr>
                <w:rFonts w:ascii="宋体" w:hAnsi="宋体" w:cs="宋体"/>
                <w:b/>
                <w:kern w:val="0"/>
                <w:szCs w:val="21"/>
              </w:rPr>
            </w:pPr>
            <w:r>
              <w:rPr>
                <w:rFonts w:hint="eastAsia" w:ascii="宋体" w:hAnsi="宋体" w:cs="宋体"/>
                <w:b/>
                <w:kern w:val="0"/>
                <w:szCs w:val="21"/>
              </w:rPr>
              <w:t>资格审查内容及要求</w:t>
            </w:r>
          </w:p>
        </w:tc>
        <w:tc>
          <w:tcPr>
            <w:tcW w:w="457" w:type="dxa"/>
            <w:noWrap/>
            <w:vAlign w:val="center"/>
          </w:tcPr>
          <w:p w14:paraId="66A08A80">
            <w:pPr>
              <w:autoSpaceDE w:val="0"/>
              <w:autoSpaceDN w:val="0"/>
              <w:adjustRightInd w:val="0"/>
              <w:spacing w:line="360" w:lineRule="auto"/>
              <w:jc w:val="center"/>
              <w:rPr>
                <w:rFonts w:ascii="宋体" w:hAnsi="宋体" w:cs="宋体"/>
                <w:kern w:val="0"/>
                <w:szCs w:val="21"/>
              </w:rPr>
            </w:pPr>
            <w:r>
              <w:rPr>
                <w:rFonts w:hint="eastAsia" w:ascii="宋体" w:hAnsi="宋体" w:cs="宋体"/>
                <w:b/>
                <w:kern w:val="0"/>
                <w:szCs w:val="21"/>
              </w:rPr>
              <w:t>备注</w:t>
            </w:r>
          </w:p>
        </w:tc>
      </w:tr>
      <w:tr w14:paraId="65029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86" w:hRule="atLeast"/>
          <w:jc w:val="center"/>
        </w:trPr>
        <w:tc>
          <w:tcPr>
            <w:tcW w:w="403" w:type="dxa"/>
            <w:noWrap/>
            <w:vAlign w:val="center"/>
          </w:tcPr>
          <w:p w14:paraId="13FFA66A">
            <w:pPr>
              <w:autoSpaceDE w:val="0"/>
              <w:autoSpaceDN w:val="0"/>
              <w:adjustRightInd w:val="0"/>
              <w:spacing w:line="360" w:lineRule="auto"/>
              <w:jc w:val="center"/>
              <w:rPr>
                <w:rFonts w:ascii="宋体" w:hAnsi="宋体" w:cs="宋体"/>
                <w:kern w:val="0"/>
                <w:szCs w:val="21"/>
              </w:rPr>
            </w:pPr>
          </w:p>
          <w:p w14:paraId="23FD2A84">
            <w:pPr>
              <w:autoSpaceDE w:val="0"/>
              <w:autoSpaceDN w:val="0"/>
              <w:adjustRightInd w:val="0"/>
              <w:spacing w:line="360" w:lineRule="auto"/>
              <w:jc w:val="center"/>
              <w:rPr>
                <w:rFonts w:ascii="宋体" w:hAnsi="宋体" w:cs="宋体"/>
                <w:kern w:val="0"/>
                <w:szCs w:val="21"/>
              </w:rPr>
            </w:pPr>
          </w:p>
          <w:p w14:paraId="796ED60B">
            <w:pPr>
              <w:autoSpaceDE w:val="0"/>
              <w:autoSpaceDN w:val="0"/>
              <w:adjustRightInd w:val="0"/>
              <w:spacing w:line="360" w:lineRule="auto"/>
              <w:jc w:val="center"/>
              <w:rPr>
                <w:rFonts w:ascii="宋体" w:hAnsi="宋体" w:cs="宋体"/>
                <w:kern w:val="0"/>
                <w:szCs w:val="21"/>
              </w:rPr>
            </w:pPr>
          </w:p>
          <w:p w14:paraId="6140E6DB">
            <w:pPr>
              <w:autoSpaceDE w:val="0"/>
              <w:autoSpaceDN w:val="0"/>
              <w:adjustRightInd w:val="0"/>
              <w:spacing w:line="360" w:lineRule="auto"/>
              <w:jc w:val="center"/>
              <w:rPr>
                <w:rFonts w:ascii="宋体" w:hAnsi="宋体" w:cs="宋体"/>
                <w:kern w:val="0"/>
                <w:szCs w:val="21"/>
              </w:rPr>
            </w:pPr>
          </w:p>
          <w:p w14:paraId="0EF67A68">
            <w:pPr>
              <w:autoSpaceDE w:val="0"/>
              <w:autoSpaceDN w:val="0"/>
              <w:adjustRightInd w:val="0"/>
              <w:spacing w:line="360" w:lineRule="auto"/>
              <w:jc w:val="center"/>
              <w:rPr>
                <w:rFonts w:ascii="宋体" w:hAnsi="宋体" w:cs="宋体"/>
                <w:kern w:val="0"/>
                <w:szCs w:val="21"/>
              </w:rPr>
            </w:pPr>
          </w:p>
          <w:p w14:paraId="655CADCB">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1</w:t>
            </w:r>
          </w:p>
        </w:tc>
        <w:tc>
          <w:tcPr>
            <w:tcW w:w="1189" w:type="dxa"/>
            <w:noWrap/>
            <w:vAlign w:val="center"/>
          </w:tcPr>
          <w:p w14:paraId="77E60DCF">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独立承担民事责任的能力</w:t>
            </w:r>
          </w:p>
        </w:tc>
        <w:tc>
          <w:tcPr>
            <w:tcW w:w="3212" w:type="dxa"/>
            <w:noWrap/>
            <w:vAlign w:val="center"/>
          </w:tcPr>
          <w:p w14:paraId="61056779">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具有独立承担民事责任的能力，具有有效的营业执照</w:t>
            </w:r>
          </w:p>
        </w:tc>
        <w:tc>
          <w:tcPr>
            <w:tcW w:w="3849" w:type="dxa"/>
            <w:noWrap/>
            <w:vAlign w:val="center"/>
          </w:tcPr>
          <w:p w14:paraId="7E7EF3C7">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供应商是企业（包括合伙企业），应要求其提供在工商部门注册的有效“企业法人营业执照”或“营业执照”扫描件；供应商是事业单位，应要求其提供有效的“事业单位法人证书”扫描件；供应商是非企业专业服务机构的，律师事务所，应要求其提供执业许可证等证明文件扫描件；供应商是个体工商，应要求其提供有效的“个体工商户营业执照”扫描件；供应商是自然人，应要求其提供有效的自然人身份证明扫描件。</w:t>
            </w:r>
          </w:p>
        </w:tc>
        <w:tc>
          <w:tcPr>
            <w:tcW w:w="457" w:type="dxa"/>
            <w:noWrap/>
            <w:vAlign w:val="center"/>
          </w:tcPr>
          <w:p w14:paraId="40F21770">
            <w:pPr>
              <w:autoSpaceDE w:val="0"/>
              <w:autoSpaceDN w:val="0"/>
              <w:adjustRightInd w:val="0"/>
              <w:spacing w:line="360" w:lineRule="auto"/>
              <w:jc w:val="center"/>
              <w:rPr>
                <w:rFonts w:ascii="宋体" w:hAnsi="宋体" w:cs="宋体"/>
                <w:kern w:val="0"/>
                <w:szCs w:val="21"/>
              </w:rPr>
            </w:pPr>
          </w:p>
        </w:tc>
      </w:tr>
      <w:tr w14:paraId="5E0E0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55" w:hRule="atLeast"/>
          <w:jc w:val="center"/>
        </w:trPr>
        <w:tc>
          <w:tcPr>
            <w:tcW w:w="403" w:type="dxa"/>
            <w:noWrap/>
            <w:vAlign w:val="center"/>
          </w:tcPr>
          <w:p w14:paraId="4FDB9213">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2</w:t>
            </w:r>
          </w:p>
        </w:tc>
        <w:tc>
          <w:tcPr>
            <w:tcW w:w="1189" w:type="dxa"/>
            <w:noWrap/>
            <w:vAlign w:val="center"/>
          </w:tcPr>
          <w:p w14:paraId="1C7A56DA">
            <w:pPr>
              <w:autoSpaceDE w:val="0"/>
              <w:autoSpaceDN w:val="0"/>
              <w:adjustRightInd w:val="0"/>
              <w:spacing w:line="360" w:lineRule="auto"/>
              <w:jc w:val="center"/>
              <w:rPr>
                <w:rFonts w:ascii="宋体" w:hAnsi="宋体" w:cs="宋体"/>
                <w:kern w:val="0"/>
                <w:szCs w:val="21"/>
                <w:highlight w:val="yellow"/>
              </w:rPr>
            </w:pPr>
            <w:r>
              <w:rPr>
                <w:rFonts w:hint="eastAsia" w:ascii="宋体" w:hAnsi="宋体" w:cs="宋体"/>
                <w:kern w:val="0"/>
                <w:szCs w:val="21"/>
              </w:rPr>
              <w:t>商业信誉和财务会计制度</w:t>
            </w:r>
          </w:p>
        </w:tc>
        <w:tc>
          <w:tcPr>
            <w:tcW w:w="3212" w:type="dxa"/>
            <w:noWrap/>
            <w:vAlign w:val="center"/>
          </w:tcPr>
          <w:p w14:paraId="02BE64E5">
            <w:pPr>
              <w:autoSpaceDE w:val="0"/>
              <w:autoSpaceDN w:val="0"/>
              <w:adjustRightInd w:val="0"/>
              <w:spacing w:line="360" w:lineRule="auto"/>
              <w:jc w:val="center"/>
              <w:rPr>
                <w:rFonts w:ascii="宋体" w:hAnsi="宋体" w:cs="宋体"/>
                <w:kern w:val="0"/>
                <w:szCs w:val="21"/>
                <w:highlight w:val="yellow"/>
              </w:rPr>
            </w:pPr>
            <w:r>
              <w:rPr>
                <w:rFonts w:hint="eastAsia" w:ascii="宋体" w:hAnsi="宋体" w:cs="宋体"/>
                <w:kern w:val="0"/>
                <w:szCs w:val="21"/>
              </w:rPr>
              <w:t>具有良好的商业信誉和健全的财务会计制度</w:t>
            </w:r>
          </w:p>
        </w:tc>
        <w:tc>
          <w:tcPr>
            <w:tcW w:w="3849" w:type="dxa"/>
            <w:noWrap/>
            <w:vAlign w:val="center"/>
          </w:tcPr>
          <w:p w14:paraId="1C0E6832">
            <w:pPr>
              <w:autoSpaceDE w:val="0"/>
              <w:autoSpaceDN w:val="0"/>
              <w:adjustRightInd w:val="0"/>
              <w:spacing w:line="360" w:lineRule="auto"/>
              <w:jc w:val="center"/>
              <w:rPr>
                <w:rFonts w:ascii="宋体" w:hAnsi="宋体" w:cs="宋体"/>
                <w:kern w:val="0"/>
                <w:szCs w:val="21"/>
                <w:highlight w:val="yellow"/>
              </w:rPr>
            </w:pPr>
            <w:r>
              <w:rPr>
                <w:rFonts w:hint="eastAsia" w:ascii="宋体" w:hAnsi="宋体" w:cs="宋体"/>
                <w:kern w:val="0"/>
                <w:szCs w:val="21"/>
              </w:rPr>
              <w:t>提供2020年度经</w:t>
            </w:r>
            <w:r>
              <w:rPr>
                <w:rFonts w:hint="eastAsia" w:ascii="宋体" w:hAnsi="宋体" w:cs="宋体"/>
                <w:spacing w:val="-2"/>
                <w:kern w:val="0"/>
                <w:szCs w:val="21"/>
              </w:rPr>
              <w:t>审</w:t>
            </w:r>
            <w:r>
              <w:rPr>
                <w:rFonts w:hint="eastAsia" w:ascii="宋体" w:hAnsi="宋体" w:cs="宋体"/>
                <w:kern w:val="0"/>
                <w:szCs w:val="21"/>
              </w:rPr>
              <w:t>计</w:t>
            </w:r>
            <w:r>
              <w:rPr>
                <w:rFonts w:hint="eastAsia" w:ascii="宋体" w:hAnsi="宋体" w:cs="宋体"/>
                <w:spacing w:val="-2"/>
                <w:kern w:val="0"/>
                <w:szCs w:val="21"/>
              </w:rPr>
              <w:t>的</w:t>
            </w:r>
            <w:r>
              <w:rPr>
                <w:rFonts w:hint="eastAsia" w:ascii="宋体" w:hAnsi="宋体" w:cs="宋体"/>
                <w:kern w:val="0"/>
                <w:szCs w:val="21"/>
              </w:rPr>
              <w:t>财务报告</w:t>
            </w:r>
            <w:r>
              <w:rPr>
                <w:rFonts w:hint="eastAsia" w:ascii="宋体" w:hAnsi="宋体" w:cs="宋体"/>
                <w:spacing w:val="-2"/>
                <w:kern w:val="0"/>
                <w:szCs w:val="21"/>
              </w:rPr>
              <w:t>或其基本开户银行出具的资信证明</w:t>
            </w:r>
            <w:r>
              <w:rPr>
                <w:rFonts w:hint="eastAsia" w:ascii="宋体" w:hAnsi="宋体" w:cs="宋体"/>
                <w:kern w:val="0"/>
                <w:szCs w:val="21"/>
              </w:rPr>
              <w:t>扫描件。如供应商提供财务报告的，财务报告应包</w:t>
            </w:r>
            <w:r>
              <w:rPr>
                <w:rFonts w:hint="eastAsia" w:ascii="宋体" w:hAnsi="宋体" w:cs="宋体"/>
                <w:spacing w:val="-2"/>
                <w:kern w:val="0"/>
                <w:szCs w:val="21"/>
              </w:rPr>
              <w:t>括“四表一注”，即资产负债表、利润表、现金流量表、所有者权益变动表及其附注，</w:t>
            </w:r>
            <w:r>
              <w:rPr>
                <w:rFonts w:hint="eastAsia" w:ascii="宋体" w:hAnsi="宋体" w:cs="宋体"/>
                <w:kern w:val="0"/>
                <w:szCs w:val="21"/>
              </w:rPr>
              <w:t>成立年限不足的按实际提供。</w:t>
            </w:r>
          </w:p>
        </w:tc>
        <w:tc>
          <w:tcPr>
            <w:tcW w:w="457" w:type="dxa"/>
            <w:noWrap/>
            <w:vAlign w:val="center"/>
          </w:tcPr>
          <w:p w14:paraId="356E9D90">
            <w:pPr>
              <w:autoSpaceDE w:val="0"/>
              <w:autoSpaceDN w:val="0"/>
              <w:adjustRightInd w:val="0"/>
              <w:spacing w:line="360" w:lineRule="auto"/>
              <w:jc w:val="center"/>
              <w:rPr>
                <w:rFonts w:ascii="宋体" w:hAnsi="宋体" w:cs="宋体"/>
                <w:kern w:val="0"/>
                <w:szCs w:val="21"/>
              </w:rPr>
            </w:pPr>
          </w:p>
        </w:tc>
      </w:tr>
      <w:tr w14:paraId="1235BB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89" w:hRule="atLeast"/>
          <w:jc w:val="center"/>
        </w:trPr>
        <w:tc>
          <w:tcPr>
            <w:tcW w:w="403" w:type="dxa"/>
            <w:noWrap/>
            <w:vAlign w:val="center"/>
          </w:tcPr>
          <w:p w14:paraId="0D18753F">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3</w:t>
            </w:r>
          </w:p>
        </w:tc>
        <w:tc>
          <w:tcPr>
            <w:tcW w:w="1189" w:type="dxa"/>
            <w:noWrap/>
            <w:vAlign w:val="center"/>
          </w:tcPr>
          <w:p w14:paraId="2B86DFFC">
            <w:pPr>
              <w:autoSpaceDE w:val="0"/>
              <w:autoSpaceDN w:val="0"/>
              <w:adjustRightInd w:val="0"/>
              <w:spacing w:line="360" w:lineRule="auto"/>
              <w:jc w:val="center"/>
              <w:rPr>
                <w:rFonts w:ascii="宋体" w:hAnsi="宋体" w:cs="宋体"/>
                <w:kern w:val="0"/>
                <w:szCs w:val="21"/>
              </w:rPr>
            </w:pPr>
          </w:p>
          <w:p w14:paraId="396F13C8">
            <w:pPr>
              <w:autoSpaceDE w:val="0"/>
              <w:autoSpaceDN w:val="0"/>
              <w:adjustRightInd w:val="0"/>
              <w:spacing w:line="360" w:lineRule="auto"/>
              <w:rPr>
                <w:rFonts w:ascii="宋体" w:hAnsi="宋体" w:cs="宋体"/>
                <w:kern w:val="0"/>
                <w:szCs w:val="21"/>
              </w:rPr>
            </w:pPr>
            <w:r>
              <w:rPr>
                <w:rFonts w:hint="eastAsia" w:ascii="宋体" w:hAnsi="宋体" w:cs="宋体"/>
                <w:kern w:val="0"/>
                <w:szCs w:val="21"/>
              </w:rPr>
              <w:t>履约能力</w:t>
            </w:r>
          </w:p>
        </w:tc>
        <w:tc>
          <w:tcPr>
            <w:tcW w:w="3212" w:type="dxa"/>
            <w:noWrap/>
            <w:vAlign w:val="center"/>
          </w:tcPr>
          <w:p w14:paraId="325553C5">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具有履行合同所必需的设备和专业技术能力</w:t>
            </w:r>
          </w:p>
        </w:tc>
        <w:tc>
          <w:tcPr>
            <w:tcW w:w="3849" w:type="dxa"/>
            <w:noWrap/>
            <w:vAlign w:val="center"/>
          </w:tcPr>
          <w:p w14:paraId="5F878773">
            <w:pPr>
              <w:pStyle w:val="12"/>
              <w:spacing w:line="360" w:lineRule="auto"/>
              <w:jc w:val="center"/>
              <w:rPr>
                <w:rFonts w:ascii="宋体" w:hAnsi="宋体" w:cs="宋体"/>
                <w:spacing w:val="-2"/>
                <w:kern w:val="0"/>
                <w:szCs w:val="21"/>
              </w:rPr>
            </w:pPr>
            <w:r>
              <w:rPr>
                <w:rFonts w:ascii="宋体" w:hAnsi="宋体" w:cs="宋体"/>
                <w:spacing w:val="-2"/>
                <w:kern w:val="0"/>
                <w:szCs w:val="21"/>
              </w:rPr>
              <w:t>供应商若是生产企业的，拟提供产品必须具有“三证”（生产许可证或生产批准证、农药登记证、产品标准证）；供应商若为经销商的须提供农药经营许可证</w:t>
            </w:r>
            <w:r>
              <w:rPr>
                <w:rFonts w:hint="eastAsia" w:ascii="宋体" w:hAnsi="宋体" w:cs="宋体"/>
                <w:spacing w:val="-2"/>
                <w:kern w:val="0"/>
                <w:szCs w:val="21"/>
              </w:rPr>
              <w:t>的</w:t>
            </w:r>
            <w:r>
              <w:rPr>
                <w:rFonts w:ascii="宋体" w:hAnsi="宋体" w:cs="宋体"/>
                <w:spacing w:val="-2"/>
                <w:kern w:val="0"/>
                <w:szCs w:val="21"/>
              </w:rPr>
              <w:t>证明材料的扫描件</w:t>
            </w:r>
          </w:p>
        </w:tc>
        <w:tc>
          <w:tcPr>
            <w:tcW w:w="457" w:type="dxa"/>
            <w:noWrap/>
            <w:vAlign w:val="center"/>
          </w:tcPr>
          <w:p w14:paraId="474BD445">
            <w:pPr>
              <w:autoSpaceDE w:val="0"/>
              <w:autoSpaceDN w:val="0"/>
              <w:adjustRightInd w:val="0"/>
              <w:spacing w:line="360" w:lineRule="auto"/>
              <w:jc w:val="center"/>
              <w:rPr>
                <w:rFonts w:ascii="宋体" w:hAnsi="宋体" w:cs="宋体"/>
                <w:kern w:val="0"/>
                <w:szCs w:val="21"/>
              </w:rPr>
            </w:pPr>
          </w:p>
        </w:tc>
      </w:tr>
      <w:tr w14:paraId="45E2B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84" w:hRule="atLeast"/>
          <w:jc w:val="center"/>
        </w:trPr>
        <w:tc>
          <w:tcPr>
            <w:tcW w:w="403" w:type="dxa"/>
            <w:noWrap/>
            <w:vAlign w:val="center"/>
          </w:tcPr>
          <w:p w14:paraId="6DC8334E">
            <w:pPr>
              <w:autoSpaceDE w:val="0"/>
              <w:autoSpaceDN w:val="0"/>
              <w:adjustRightInd w:val="0"/>
              <w:spacing w:line="360" w:lineRule="auto"/>
              <w:jc w:val="center"/>
              <w:rPr>
                <w:rFonts w:ascii="宋体" w:hAnsi="宋体" w:cs="宋体"/>
                <w:kern w:val="0"/>
                <w:szCs w:val="21"/>
              </w:rPr>
            </w:pPr>
          </w:p>
          <w:p w14:paraId="5A5C8600">
            <w:pPr>
              <w:autoSpaceDE w:val="0"/>
              <w:autoSpaceDN w:val="0"/>
              <w:adjustRightInd w:val="0"/>
              <w:spacing w:line="360" w:lineRule="auto"/>
              <w:jc w:val="center"/>
              <w:rPr>
                <w:rFonts w:ascii="宋体" w:hAnsi="宋体" w:cs="宋体"/>
                <w:kern w:val="0"/>
                <w:szCs w:val="21"/>
              </w:rPr>
            </w:pPr>
          </w:p>
          <w:p w14:paraId="773163B7">
            <w:pPr>
              <w:autoSpaceDE w:val="0"/>
              <w:autoSpaceDN w:val="0"/>
              <w:adjustRightInd w:val="0"/>
              <w:spacing w:line="360" w:lineRule="auto"/>
              <w:jc w:val="center"/>
              <w:rPr>
                <w:rFonts w:ascii="宋体" w:hAnsi="宋体" w:cs="宋体"/>
                <w:kern w:val="0"/>
                <w:szCs w:val="21"/>
              </w:rPr>
            </w:pPr>
          </w:p>
          <w:p w14:paraId="6751CDDC">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4</w:t>
            </w:r>
          </w:p>
        </w:tc>
        <w:tc>
          <w:tcPr>
            <w:tcW w:w="1189" w:type="dxa"/>
            <w:noWrap/>
            <w:vAlign w:val="center"/>
          </w:tcPr>
          <w:p w14:paraId="6D57530C">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依法缴纳税收和社会保障资金</w:t>
            </w:r>
          </w:p>
        </w:tc>
        <w:tc>
          <w:tcPr>
            <w:tcW w:w="3212" w:type="dxa"/>
            <w:noWrap/>
            <w:vAlign w:val="center"/>
          </w:tcPr>
          <w:p w14:paraId="21326FED">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有依法缴纳税收和社会保障资金的良好记录</w:t>
            </w:r>
          </w:p>
        </w:tc>
        <w:tc>
          <w:tcPr>
            <w:tcW w:w="3849" w:type="dxa"/>
            <w:noWrap/>
            <w:vAlign w:val="center"/>
          </w:tcPr>
          <w:p w14:paraId="3302195B">
            <w:pPr>
              <w:pStyle w:val="12"/>
              <w:spacing w:line="360" w:lineRule="auto"/>
              <w:jc w:val="center"/>
              <w:rPr>
                <w:rFonts w:ascii="宋体" w:hAnsi="宋体" w:cs="宋体"/>
                <w:spacing w:val="-2"/>
                <w:kern w:val="0"/>
                <w:szCs w:val="21"/>
              </w:rPr>
            </w:pPr>
            <w:r>
              <w:rPr>
                <w:rFonts w:hint="eastAsia" w:ascii="宋体" w:hAnsi="宋体" w:cs="宋体"/>
                <w:szCs w:val="21"/>
              </w:rPr>
              <w:t>提供近半年中任意一个月依法缴纳税收和社会保障资金的证明原件，依法免税或不需要缴纳社会保障资金的供应商，应提供相应文件证明其依法免税或不需要缴纳社会保障资金</w:t>
            </w:r>
            <w:r>
              <w:rPr>
                <w:rFonts w:hint="eastAsia" w:ascii="宋体" w:hAnsi="宋体" w:cs="宋体"/>
                <w:kern w:val="0"/>
                <w:szCs w:val="21"/>
              </w:rPr>
              <w:t>。</w:t>
            </w:r>
          </w:p>
        </w:tc>
        <w:tc>
          <w:tcPr>
            <w:tcW w:w="457" w:type="dxa"/>
            <w:noWrap/>
            <w:vAlign w:val="center"/>
          </w:tcPr>
          <w:p w14:paraId="2A6AB70C">
            <w:pPr>
              <w:autoSpaceDE w:val="0"/>
              <w:autoSpaceDN w:val="0"/>
              <w:adjustRightInd w:val="0"/>
              <w:spacing w:line="360" w:lineRule="auto"/>
              <w:jc w:val="center"/>
              <w:rPr>
                <w:rFonts w:ascii="宋体" w:hAnsi="宋体" w:cs="宋体"/>
                <w:kern w:val="0"/>
                <w:szCs w:val="21"/>
              </w:rPr>
            </w:pPr>
          </w:p>
        </w:tc>
      </w:tr>
      <w:tr w14:paraId="2DDEF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26" w:hRule="atLeast"/>
          <w:jc w:val="center"/>
        </w:trPr>
        <w:tc>
          <w:tcPr>
            <w:tcW w:w="403" w:type="dxa"/>
            <w:noWrap/>
            <w:vAlign w:val="center"/>
          </w:tcPr>
          <w:p w14:paraId="73C57520">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5</w:t>
            </w:r>
          </w:p>
        </w:tc>
        <w:tc>
          <w:tcPr>
            <w:tcW w:w="1189" w:type="dxa"/>
            <w:noWrap/>
            <w:vAlign w:val="center"/>
          </w:tcPr>
          <w:p w14:paraId="01E9A1CB">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无重大违法记录</w:t>
            </w:r>
          </w:p>
        </w:tc>
        <w:tc>
          <w:tcPr>
            <w:tcW w:w="3212" w:type="dxa"/>
            <w:noWrap/>
            <w:vAlign w:val="center"/>
          </w:tcPr>
          <w:p w14:paraId="0D46328A">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参加政府采购活动前三年内，在经营活动中没有重大违法记录</w:t>
            </w:r>
          </w:p>
        </w:tc>
        <w:tc>
          <w:tcPr>
            <w:tcW w:w="3849" w:type="dxa"/>
            <w:noWrap/>
            <w:vAlign w:val="center"/>
          </w:tcPr>
          <w:p w14:paraId="737D8D4F">
            <w:pPr>
              <w:autoSpaceDE w:val="0"/>
              <w:autoSpaceDN w:val="0"/>
              <w:adjustRightInd w:val="0"/>
              <w:spacing w:line="360" w:lineRule="auto"/>
              <w:jc w:val="center"/>
              <w:rPr>
                <w:rFonts w:ascii="宋体" w:hAnsi="宋体" w:cs="宋体"/>
                <w:kern w:val="0"/>
                <w:szCs w:val="21"/>
              </w:rPr>
            </w:pPr>
            <w:r>
              <w:rPr>
                <w:rFonts w:hint="eastAsia" w:ascii="宋体" w:hAnsi="宋体" w:cs="宋体"/>
                <w:szCs w:val="21"/>
              </w:rPr>
              <w:t>响应文件中附供应商参加政府采购活动前三年内在经营活动中没有重大违法记录的书面声明（</w:t>
            </w:r>
            <w:r>
              <w:rPr>
                <w:rFonts w:hint="eastAsia" w:ascii="宋体" w:hAnsi="宋体" w:cs="宋体"/>
                <w:b/>
                <w:bCs/>
                <w:szCs w:val="21"/>
              </w:rPr>
              <w:t>格式自拟</w:t>
            </w:r>
            <w:r>
              <w:rPr>
                <w:rFonts w:hint="eastAsia" w:ascii="宋体" w:hAnsi="宋体" w:cs="宋体"/>
                <w:szCs w:val="21"/>
              </w:rPr>
              <w:t>）</w:t>
            </w:r>
          </w:p>
        </w:tc>
        <w:tc>
          <w:tcPr>
            <w:tcW w:w="457" w:type="dxa"/>
            <w:noWrap/>
            <w:vAlign w:val="center"/>
          </w:tcPr>
          <w:p w14:paraId="56D994A9">
            <w:pPr>
              <w:autoSpaceDE w:val="0"/>
              <w:autoSpaceDN w:val="0"/>
              <w:adjustRightInd w:val="0"/>
              <w:spacing w:line="360" w:lineRule="auto"/>
              <w:jc w:val="center"/>
              <w:rPr>
                <w:rFonts w:ascii="宋体" w:hAnsi="宋体" w:cs="宋体"/>
                <w:kern w:val="0"/>
                <w:szCs w:val="21"/>
              </w:rPr>
            </w:pPr>
          </w:p>
        </w:tc>
      </w:tr>
      <w:tr w14:paraId="011BF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0" w:hRule="atLeast"/>
          <w:jc w:val="center"/>
        </w:trPr>
        <w:tc>
          <w:tcPr>
            <w:tcW w:w="403" w:type="dxa"/>
            <w:vMerge w:val="restart"/>
            <w:noWrap/>
            <w:vAlign w:val="center"/>
          </w:tcPr>
          <w:p w14:paraId="40C6E81C">
            <w:pPr>
              <w:autoSpaceDE w:val="0"/>
              <w:autoSpaceDN w:val="0"/>
              <w:adjustRightInd w:val="0"/>
              <w:spacing w:line="360" w:lineRule="auto"/>
              <w:ind w:firstLine="105" w:firstLineChars="50"/>
              <w:jc w:val="center"/>
              <w:rPr>
                <w:rFonts w:ascii="宋体" w:hAnsi="宋体" w:cs="宋体"/>
                <w:kern w:val="0"/>
                <w:szCs w:val="21"/>
              </w:rPr>
            </w:pPr>
          </w:p>
          <w:p w14:paraId="460231D3">
            <w:pPr>
              <w:autoSpaceDE w:val="0"/>
              <w:autoSpaceDN w:val="0"/>
              <w:adjustRightInd w:val="0"/>
              <w:spacing w:line="360" w:lineRule="auto"/>
              <w:ind w:firstLine="105" w:firstLineChars="50"/>
              <w:jc w:val="center"/>
              <w:rPr>
                <w:rFonts w:ascii="宋体" w:hAnsi="宋体" w:cs="宋体"/>
                <w:kern w:val="0"/>
                <w:szCs w:val="21"/>
              </w:rPr>
            </w:pPr>
          </w:p>
          <w:p w14:paraId="54399257">
            <w:pPr>
              <w:autoSpaceDE w:val="0"/>
              <w:autoSpaceDN w:val="0"/>
              <w:adjustRightInd w:val="0"/>
              <w:spacing w:line="360" w:lineRule="auto"/>
              <w:ind w:firstLine="105" w:firstLineChars="50"/>
              <w:jc w:val="center"/>
              <w:rPr>
                <w:rFonts w:ascii="宋体" w:hAnsi="宋体" w:cs="宋体"/>
                <w:kern w:val="0"/>
                <w:szCs w:val="21"/>
              </w:rPr>
            </w:pPr>
            <w:r>
              <w:rPr>
                <w:rFonts w:hint="eastAsia" w:ascii="宋体" w:hAnsi="宋体" w:cs="宋体"/>
                <w:kern w:val="0"/>
                <w:szCs w:val="21"/>
              </w:rPr>
              <w:t>6</w:t>
            </w:r>
          </w:p>
          <w:p w14:paraId="32525D15">
            <w:pPr>
              <w:pStyle w:val="14"/>
              <w:jc w:val="center"/>
              <w:rPr>
                <w:rFonts w:ascii="宋体" w:eastAsia="宋体" w:cs="宋体"/>
                <w:sz w:val="21"/>
                <w:szCs w:val="21"/>
              </w:rPr>
            </w:pPr>
          </w:p>
          <w:p w14:paraId="44B2563B">
            <w:pPr>
              <w:autoSpaceDE w:val="0"/>
              <w:autoSpaceDN w:val="0"/>
              <w:adjustRightInd w:val="0"/>
              <w:spacing w:line="360" w:lineRule="auto"/>
              <w:jc w:val="center"/>
              <w:rPr>
                <w:rFonts w:ascii="宋体" w:hAnsi="宋体" w:cs="宋体"/>
                <w:kern w:val="0"/>
                <w:szCs w:val="21"/>
              </w:rPr>
            </w:pPr>
          </w:p>
        </w:tc>
        <w:tc>
          <w:tcPr>
            <w:tcW w:w="1189" w:type="dxa"/>
            <w:vMerge w:val="restart"/>
            <w:noWrap/>
            <w:vAlign w:val="center"/>
          </w:tcPr>
          <w:p w14:paraId="5C8298FF">
            <w:pPr>
              <w:autoSpaceDE w:val="0"/>
              <w:autoSpaceDN w:val="0"/>
              <w:adjustRightInd w:val="0"/>
              <w:spacing w:line="360" w:lineRule="auto"/>
              <w:jc w:val="center"/>
              <w:rPr>
                <w:rFonts w:ascii="宋体" w:hAnsi="宋体" w:cs="宋体"/>
                <w:szCs w:val="21"/>
              </w:rPr>
            </w:pPr>
          </w:p>
          <w:p w14:paraId="3754A203">
            <w:pPr>
              <w:autoSpaceDE w:val="0"/>
              <w:autoSpaceDN w:val="0"/>
              <w:adjustRightInd w:val="0"/>
              <w:spacing w:line="360" w:lineRule="auto"/>
              <w:jc w:val="center"/>
              <w:rPr>
                <w:rFonts w:ascii="宋体" w:hAnsi="宋体" w:cs="宋体"/>
                <w:szCs w:val="21"/>
              </w:rPr>
            </w:pPr>
          </w:p>
          <w:p w14:paraId="212B15A6">
            <w:pPr>
              <w:autoSpaceDE w:val="0"/>
              <w:autoSpaceDN w:val="0"/>
              <w:adjustRightInd w:val="0"/>
              <w:spacing w:line="360" w:lineRule="auto"/>
              <w:jc w:val="center"/>
              <w:rPr>
                <w:rFonts w:ascii="宋体" w:hAnsi="宋体" w:cs="宋体"/>
                <w:szCs w:val="21"/>
              </w:rPr>
            </w:pPr>
          </w:p>
          <w:p w14:paraId="1235D739">
            <w:pPr>
              <w:autoSpaceDE w:val="0"/>
              <w:autoSpaceDN w:val="0"/>
              <w:adjustRightInd w:val="0"/>
              <w:spacing w:line="360" w:lineRule="auto"/>
              <w:jc w:val="center"/>
              <w:rPr>
                <w:rFonts w:ascii="宋体" w:hAnsi="宋体" w:cs="宋体"/>
                <w:szCs w:val="21"/>
              </w:rPr>
            </w:pPr>
            <w:r>
              <w:rPr>
                <w:rFonts w:hint="eastAsia" w:ascii="宋体" w:hAnsi="宋体" w:cs="宋体"/>
                <w:szCs w:val="21"/>
              </w:rPr>
              <w:t>供应商不得存在的情形</w:t>
            </w:r>
          </w:p>
          <w:p w14:paraId="1DE33F43">
            <w:pPr>
              <w:autoSpaceDE w:val="0"/>
              <w:autoSpaceDN w:val="0"/>
              <w:adjustRightInd w:val="0"/>
              <w:spacing w:line="360" w:lineRule="auto"/>
              <w:jc w:val="center"/>
              <w:rPr>
                <w:rFonts w:ascii="宋体" w:hAnsi="宋体" w:cs="宋体"/>
                <w:szCs w:val="21"/>
              </w:rPr>
            </w:pPr>
          </w:p>
          <w:p w14:paraId="6D14878E">
            <w:pPr>
              <w:autoSpaceDE w:val="0"/>
              <w:autoSpaceDN w:val="0"/>
              <w:adjustRightInd w:val="0"/>
              <w:spacing w:line="360" w:lineRule="auto"/>
              <w:jc w:val="center"/>
              <w:rPr>
                <w:rFonts w:ascii="宋体" w:hAnsi="宋体" w:cs="宋体"/>
                <w:szCs w:val="21"/>
              </w:rPr>
            </w:pPr>
          </w:p>
        </w:tc>
        <w:tc>
          <w:tcPr>
            <w:tcW w:w="3212" w:type="dxa"/>
            <w:noWrap/>
            <w:vAlign w:val="center"/>
          </w:tcPr>
          <w:p w14:paraId="168327F6">
            <w:pPr>
              <w:autoSpaceDE w:val="0"/>
              <w:autoSpaceDN w:val="0"/>
              <w:adjustRightInd w:val="0"/>
              <w:spacing w:line="360" w:lineRule="auto"/>
              <w:jc w:val="center"/>
              <w:rPr>
                <w:rFonts w:ascii="宋体" w:hAnsi="宋体" w:cs="宋体"/>
                <w:kern w:val="0"/>
                <w:szCs w:val="21"/>
              </w:rPr>
            </w:pPr>
            <w:r>
              <w:rPr>
                <w:rFonts w:hint="eastAsia" w:ascii="宋体" w:hAnsi="宋体" w:cs="宋体"/>
                <w:szCs w:val="21"/>
              </w:rPr>
              <w:t>6.1单位负责人为同一人或者存在直接控股、管理关系的不同供应商，不得参加同一合同项下的政府采购活动。</w:t>
            </w:r>
          </w:p>
        </w:tc>
        <w:tc>
          <w:tcPr>
            <w:tcW w:w="3849" w:type="dxa"/>
            <w:noWrap/>
            <w:vAlign w:val="center"/>
          </w:tcPr>
          <w:p w14:paraId="31118959">
            <w:pPr>
              <w:autoSpaceDE w:val="0"/>
              <w:autoSpaceDN w:val="0"/>
              <w:adjustRightInd w:val="0"/>
              <w:spacing w:line="360" w:lineRule="auto"/>
              <w:jc w:val="center"/>
              <w:rPr>
                <w:rFonts w:ascii="宋体" w:hAnsi="宋体" w:cs="宋体"/>
                <w:szCs w:val="21"/>
              </w:rPr>
            </w:pPr>
            <w:r>
              <w:rPr>
                <w:rFonts w:hint="eastAsia" w:ascii="宋体" w:hAnsi="宋体" w:cs="宋体"/>
                <w:szCs w:val="21"/>
              </w:rPr>
              <w:t>响应</w:t>
            </w:r>
            <w:r>
              <w:rPr>
                <w:rFonts w:hint="eastAsia" w:ascii="宋体" w:hAnsi="宋体" w:cs="宋体"/>
                <w:kern w:val="0"/>
                <w:szCs w:val="21"/>
              </w:rPr>
              <w:t>文件中附国家企业信用信息公示系统（网址http://www.gsxt.gov.cn/）供应商信息查询网页截图，包括</w:t>
            </w:r>
            <w:r>
              <w:rPr>
                <w:rStyle w:val="78"/>
                <w:rFonts w:hint="eastAsia" w:ascii="宋体" w:hAnsi="宋体" w:cs="宋体"/>
                <w:szCs w:val="21"/>
              </w:rPr>
              <w:t>基础信息</w:t>
            </w:r>
            <w:r>
              <w:rPr>
                <w:rFonts w:hint="eastAsia" w:ascii="宋体" w:hAnsi="宋体" w:cs="宋体"/>
                <w:kern w:val="0"/>
                <w:szCs w:val="21"/>
              </w:rPr>
              <w:t>全部内容</w:t>
            </w:r>
          </w:p>
        </w:tc>
        <w:tc>
          <w:tcPr>
            <w:tcW w:w="457" w:type="dxa"/>
            <w:noWrap/>
            <w:vAlign w:val="center"/>
          </w:tcPr>
          <w:p w14:paraId="622067B6">
            <w:pPr>
              <w:autoSpaceDE w:val="0"/>
              <w:autoSpaceDN w:val="0"/>
              <w:adjustRightInd w:val="0"/>
              <w:spacing w:line="360" w:lineRule="auto"/>
              <w:jc w:val="center"/>
              <w:rPr>
                <w:rFonts w:ascii="宋体" w:hAnsi="宋体" w:cs="宋体"/>
                <w:kern w:val="0"/>
                <w:szCs w:val="21"/>
              </w:rPr>
            </w:pPr>
          </w:p>
        </w:tc>
      </w:tr>
      <w:tr w14:paraId="732ED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0" w:hRule="atLeast"/>
          <w:jc w:val="center"/>
        </w:trPr>
        <w:tc>
          <w:tcPr>
            <w:tcW w:w="403" w:type="dxa"/>
            <w:vMerge w:val="continue"/>
            <w:noWrap/>
            <w:vAlign w:val="center"/>
          </w:tcPr>
          <w:p w14:paraId="3246FA55">
            <w:pPr>
              <w:autoSpaceDE w:val="0"/>
              <w:autoSpaceDN w:val="0"/>
              <w:adjustRightInd w:val="0"/>
              <w:spacing w:line="360" w:lineRule="auto"/>
              <w:jc w:val="center"/>
              <w:rPr>
                <w:rFonts w:ascii="宋体" w:hAnsi="宋体" w:cs="宋体"/>
                <w:kern w:val="0"/>
                <w:szCs w:val="21"/>
              </w:rPr>
            </w:pPr>
          </w:p>
        </w:tc>
        <w:tc>
          <w:tcPr>
            <w:tcW w:w="1189" w:type="dxa"/>
            <w:vMerge w:val="continue"/>
            <w:noWrap/>
            <w:vAlign w:val="center"/>
          </w:tcPr>
          <w:p w14:paraId="39027AA4">
            <w:pPr>
              <w:autoSpaceDE w:val="0"/>
              <w:autoSpaceDN w:val="0"/>
              <w:adjustRightInd w:val="0"/>
              <w:spacing w:line="360" w:lineRule="auto"/>
              <w:jc w:val="center"/>
              <w:rPr>
                <w:rFonts w:ascii="宋体" w:hAnsi="宋体" w:cs="宋体"/>
                <w:szCs w:val="21"/>
              </w:rPr>
            </w:pPr>
          </w:p>
        </w:tc>
        <w:tc>
          <w:tcPr>
            <w:tcW w:w="3212" w:type="dxa"/>
            <w:noWrap/>
            <w:vAlign w:val="center"/>
          </w:tcPr>
          <w:p w14:paraId="44F92C4A">
            <w:pPr>
              <w:autoSpaceDE w:val="0"/>
              <w:autoSpaceDN w:val="0"/>
              <w:adjustRightInd w:val="0"/>
              <w:spacing w:line="360" w:lineRule="auto"/>
              <w:jc w:val="center"/>
              <w:rPr>
                <w:rFonts w:ascii="宋体" w:hAnsi="宋体" w:cs="宋体"/>
                <w:szCs w:val="21"/>
              </w:rPr>
            </w:pPr>
            <w:r>
              <w:rPr>
                <w:rFonts w:hint="eastAsia" w:ascii="宋体" w:hAnsi="宋体" w:cs="宋体"/>
                <w:szCs w:val="21"/>
              </w:rPr>
              <w:t>6.2 为采购项目提供整体设计、规范编制或者项目管理、监理、检测等服务的供应商，不得再参加该项目的其他采购活动。</w:t>
            </w:r>
          </w:p>
        </w:tc>
        <w:tc>
          <w:tcPr>
            <w:tcW w:w="3849" w:type="dxa"/>
            <w:noWrap/>
            <w:vAlign w:val="center"/>
          </w:tcPr>
          <w:p w14:paraId="38F152A0">
            <w:pPr>
              <w:autoSpaceDE w:val="0"/>
              <w:autoSpaceDN w:val="0"/>
              <w:adjustRightInd w:val="0"/>
              <w:spacing w:line="360" w:lineRule="auto"/>
              <w:jc w:val="center"/>
              <w:rPr>
                <w:rFonts w:ascii="宋体" w:hAnsi="宋体" w:cs="宋体"/>
                <w:kern w:val="0"/>
                <w:szCs w:val="21"/>
              </w:rPr>
            </w:pPr>
            <w:r>
              <w:rPr>
                <w:rFonts w:hint="eastAsia" w:ascii="宋体" w:hAnsi="宋体" w:cs="宋体"/>
                <w:szCs w:val="21"/>
              </w:rPr>
              <w:t>响应文件中附投标供应商未参与本项目的整体设计、规范编制或者项目管理、监理、检测等服务书面声明（格式自拟）</w:t>
            </w:r>
          </w:p>
        </w:tc>
        <w:tc>
          <w:tcPr>
            <w:tcW w:w="457" w:type="dxa"/>
            <w:noWrap/>
            <w:vAlign w:val="center"/>
          </w:tcPr>
          <w:p w14:paraId="28A59F31">
            <w:pPr>
              <w:autoSpaceDE w:val="0"/>
              <w:autoSpaceDN w:val="0"/>
              <w:adjustRightInd w:val="0"/>
              <w:spacing w:line="360" w:lineRule="auto"/>
              <w:jc w:val="center"/>
              <w:rPr>
                <w:rFonts w:ascii="宋体" w:hAnsi="宋体" w:cs="宋体"/>
                <w:kern w:val="0"/>
                <w:szCs w:val="21"/>
              </w:rPr>
            </w:pPr>
          </w:p>
        </w:tc>
      </w:tr>
      <w:tr w14:paraId="22CC9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8" w:hRule="atLeast"/>
          <w:jc w:val="center"/>
        </w:trPr>
        <w:tc>
          <w:tcPr>
            <w:tcW w:w="403" w:type="dxa"/>
            <w:noWrap/>
            <w:vAlign w:val="center"/>
          </w:tcPr>
          <w:p w14:paraId="3267CD83">
            <w:pPr>
              <w:autoSpaceDE w:val="0"/>
              <w:autoSpaceDN w:val="0"/>
              <w:adjustRightInd w:val="0"/>
              <w:spacing w:line="360" w:lineRule="auto"/>
              <w:jc w:val="center"/>
              <w:rPr>
                <w:rFonts w:ascii="宋体" w:hAnsi="宋体" w:cs="宋体"/>
                <w:kern w:val="0"/>
                <w:szCs w:val="21"/>
              </w:rPr>
            </w:pPr>
            <w:r>
              <w:rPr>
                <w:rFonts w:hint="eastAsia" w:ascii="宋体" w:hAnsi="宋体" w:cs="宋体"/>
                <w:kern w:val="0"/>
                <w:szCs w:val="21"/>
              </w:rPr>
              <w:t>7</w:t>
            </w:r>
          </w:p>
        </w:tc>
        <w:tc>
          <w:tcPr>
            <w:tcW w:w="1189" w:type="dxa"/>
            <w:noWrap/>
            <w:vAlign w:val="center"/>
          </w:tcPr>
          <w:p w14:paraId="6002C0A8">
            <w:pPr>
              <w:autoSpaceDE w:val="0"/>
              <w:autoSpaceDN w:val="0"/>
              <w:adjustRightInd w:val="0"/>
              <w:spacing w:before="48" w:line="360" w:lineRule="auto"/>
              <w:ind w:right="-20"/>
              <w:jc w:val="center"/>
              <w:rPr>
                <w:rFonts w:ascii="宋体" w:hAnsi="宋体" w:cs="宋体"/>
                <w:szCs w:val="21"/>
              </w:rPr>
            </w:pPr>
            <w:r>
              <w:rPr>
                <w:rFonts w:hint="eastAsia" w:ascii="宋体" w:hAnsi="宋体" w:cs="宋体"/>
                <w:kern w:val="0"/>
                <w:szCs w:val="21"/>
              </w:rPr>
              <w:t>信用记录</w:t>
            </w:r>
          </w:p>
        </w:tc>
        <w:tc>
          <w:tcPr>
            <w:tcW w:w="3212" w:type="dxa"/>
            <w:noWrap/>
            <w:vAlign w:val="center"/>
          </w:tcPr>
          <w:p w14:paraId="70FA644D">
            <w:pPr>
              <w:autoSpaceDE w:val="0"/>
              <w:autoSpaceDN w:val="0"/>
              <w:adjustRightInd w:val="0"/>
              <w:spacing w:before="48"/>
              <w:ind w:right="-23"/>
              <w:jc w:val="center"/>
              <w:rPr>
                <w:rFonts w:ascii="宋体" w:hAnsi="宋体" w:cs="宋体"/>
                <w:szCs w:val="21"/>
              </w:rPr>
            </w:pPr>
            <w:r>
              <w:rPr>
                <w:rStyle w:val="81"/>
                <w:rFonts w:hint="eastAsia" w:hAnsi="宋体" w:cs="宋体"/>
                <w:szCs w:val="21"/>
              </w:rPr>
              <w:t>对列入“信用中国”网站(</w:t>
            </w:r>
            <w:r>
              <w:fldChar w:fldCharType="begin"/>
            </w:r>
            <w:r>
              <w:instrText xml:space="preserve"> HYPERLINK "http://www.creditchina.gov.cn/" </w:instrText>
            </w:r>
            <w:r>
              <w:fldChar w:fldCharType="separate"/>
            </w:r>
            <w:r>
              <w:rPr>
                <w:rStyle w:val="81"/>
                <w:rFonts w:hint="eastAsia" w:hAnsi="宋体" w:cs="宋体"/>
                <w:szCs w:val="21"/>
              </w:rPr>
              <w:t>www.creditchina.gov.cn</w:t>
            </w:r>
            <w:r>
              <w:rPr>
                <w:rStyle w:val="81"/>
                <w:rFonts w:hint="eastAsia" w:hAnsi="宋体" w:cs="宋体"/>
                <w:szCs w:val="21"/>
              </w:rPr>
              <w:fldChar w:fldCharType="end"/>
            </w:r>
            <w:r>
              <w:rPr>
                <w:rStyle w:val="81"/>
                <w:rFonts w:hint="eastAsia" w:hAnsi="宋体" w:cs="宋体"/>
                <w:szCs w:val="21"/>
              </w:rPr>
              <w:t>）的“失信被执行人”、“重大税收违法案件当事人名单”或“中国政府采购”网站(www.ccgp.gov.cn)的</w:t>
            </w:r>
            <w:r>
              <w:rPr>
                <w:rFonts w:hint="eastAsia" w:ascii="宋体" w:hAnsi="宋体" w:cs="宋体"/>
                <w:kern w:val="0"/>
                <w:szCs w:val="21"/>
              </w:rPr>
              <w:t>“政府采购严重违法失信行为记录名单”的供应商，将拒绝其参加政府采购活动</w:t>
            </w:r>
          </w:p>
        </w:tc>
        <w:tc>
          <w:tcPr>
            <w:tcW w:w="3849" w:type="dxa"/>
            <w:noWrap/>
            <w:vAlign w:val="center"/>
          </w:tcPr>
          <w:p w14:paraId="5C1E8102">
            <w:pPr>
              <w:autoSpaceDE w:val="0"/>
              <w:autoSpaceDN w:val="0"/>
              <w:adjustRightInd w:val="0"/>
              <w:spacing w:before="48" w:line="360" w:lineRule="auto"/>
              <w:ind w:right="-20"/>
              <w:jc w:val="center"/>
              <w:rPr>
                <w:rFonts w:ascii="宋体" w:hAnsi="宋体" w:cs="宋体"/>
                <w:szCs w:val="21"/>
              </w:rPr>
            </w:pPr>
            <w:r>
              <w:rPr>
                <w:rFonts w:hint="eastAsia" w:ascii="宋体" w:hAnsi="宋体" w:cs="宋体"/>
                <w:kern w:val="0"/>
                <w:szCs w:val="21"/>
              </w:rPr>
              <w:t>采购人或采购代理机构应当在供应商递交响应文件时查询供应商信用记录。查询时将查询网页、内容进行截图或拍照，以作证据留存，截图或拍照内容要完整清晰。</w:t>
            </w:r>
          </w:p>
        </w:tc>
        <w:tc>
          <w:tcPr>
            <w:tcW w:w="457" w:type="dxa"/>
            <w:noWrap/>
            <w:vAlign w:val="center"/>
          </w:tcPr>
          <w:p w14:paraId="0BB153D8">
            <w:pPr>
              <w:autoSpaceDE w:val="0"/>
              <w:autoSpaceDN w:val="0"/>
              <w:adjustRightInd w:val="0"/>
              <w:spacing w:line="360" w:lineRule="auto"/>
              <w:jc w:val="center"/>
              <w:rPr>
                <w:rFonts w:ascii="宋体" w:hAnsi="宋体" w:cs="宋体"/>
                <w:kern w:val="0"/>
                <w:szCs w:val="21"/>
              </w:rPr>
            </w:pPr>
          </w:p>
        </w:tc>
      </w:tr>
      <w:tr w14:paraId="55FC7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8" w:hRule="atLeast"/>
          <w:jc w:val="center"/>
        </w:trPr>
        <w:tc>
          <w:tcPr>
            <w:tcW w:w="403" w:type="dxa"/>
            <w:noWrap/>
            <w:vAlign w:val="center"/>
          </w:tcPr>
          <w:p w14:paraId="607E312F">
            <w:pPr>
              <w:autoSpaceDE w:val="0"/>
              <w:autoSpaceDN w:val="0"/>
              <w:adjustRightInd w:val="0"/>
              <w:snapToGrid w:val="0"/>
              <w:spacing w:line="360" w:lineRule="auto"/>
              <w:ind w:firstLine="105" w:firstLineChars="50"/>
              <w:jc w:val="center"/>
              <w:rPr>
                <w:rFonts w:ascii="宋体" w:hAnsi="宋体" w:cs="宋体"/>
                <w:kern w:val="0"/>
                <w:szCs w:val="21"/>
              </w:rPr>
            </w:pPr>
            <w:r>
              <w:rPr>
                <w:rFonts w:hint="eastAsia" w:ascii="宋体" w:hAnsi="宋体" w:cs="宋体"/>
                <w:kern w:val="0"/>
                <w:szCs w:val="21"/>
              </w:rPr>
              <w:t>8</w:t>
            </w:r>
          </w:p>
        </w:tc>
        <w:tc>
          <w:tcPr>
            <w:tcW w:w="1189" w:type="dxa"/>
            <w:tcBorders>
              <w:right w:val="single" w:color="auto" w:sz="4" w:space="0"/>
            </w:tcBorders>
            <w:noWrap/>
            <w:vAlign w:val="center"/>
          </w:tcPr>
          <w:p w14:paraId="6228DF2A">
            <w:pPr>
              <w:autoSpaceDE w:val="0"/>
              <w:autoSpaceDN w:val="0"/>
              <w:adjustRightInd w:val="0"/>
              <w:snapToGrid w:val="0"/>
              <w:spacing w:before="48" w:line="360" w:lineRule="auto"/>
              <w:ind w:right="-20"/>
              <w:jc w:val="center"/>
              <w:rPr>
                <w:rFonts w:ascii="宋体" w:hAnsi="宋体" w:cs="宋体"/>
                <w:kern w:val="0"/>
                <w:szCs w:val="21"/>
              </w:rPr>
            </w:pPr>
            <w:r>
              <w:rPr>
                <w:rFonts w:hint="eastAsia" w:ascii="宋体" w:hAnsi="宋体" w:cs="宋体"/>
                <w:kern w:val="0"/>
                <w:szCs w:val="21"/>
              </w:rPr>
              <w:t>特定资格条件</w:t>
            </w:r>
          </w:p>
        </w:tc>
        <w:tc>
          <w:tcPr>
            <w:tcW w:w="3212" w:type="dxa"/>
            <w:tcBorders>
              <w:left w:val="single" w:color="auto" w:sz="4" w:space="0"/>
            </w:tcBorders>
            <w:noWrap/>
            <w:vAlign w:val="center"/>
          </w:tcPr>
          <w:p w14:paraId="34677399">
            <w:pPr>
              <w:autoSpaceDE w:val="0"/>
              <w:autoSpaceDN w:val="0"/>
              <w:adjustRightInd w:val="0"/>
              <w:jc w:val="center"/>
              <w:rPr>
                <w:rFonts w:ascii="宋体" w:hAnsi="宋体" w:cs="宋体"/>
                <w:kern w:val="0"/>
                <w:szCs w:val="21"/>
              </w:rPr>
            </w:pPr>
          </w:p>
        </w:tc>
        <w:tc>
          <w:tcPr>
            <w:tcW w:w="3849" w:type="dxa"/>
            <w:noWrap/>
            <w:vAlign w:val="center"/>
          </w:tcPr>
          <w:p w14:paraId="59AAED0C">
            <w:pPr>
              <w:autoSpaceDE w:val="0"/>
              <w:autoSpaceDN w:val="0"/>
              <w:adjustRightInd w:val="0"/>
              <w:jc w:val="left"/>
              <w:rPr>
                <w:rFonts w:ascii="宋体" w:hAnsi="宋体" w:cs="宋体"/>
                <w:kern w:val="0"/>
                <w:szCs w:val="21"/>
              </w:rPr>
            </w:pPr>
          </w:p>
        </w:tc>
        <w:tc>
          <w:tcPr>
            <w:tcW w:w="457" w:type="dxa"/>
            <w:noWrap/>
            <w:vAlign w:val="center"/>
          </w:tcPr>
          <w:p w14:paraId="752AF1C9">
            <w:pPr>
              <w:autoSpaceDE w:val="0"/>
              <w:autoSpaceDN w:val="0"/>
              <w:adjustRightInd w:val="0"/>
              <w:spacing w:line="360" w:lineRule="auto"/>
              <w:jc w:val="center"/>
              <w:rPr>
                <w:rFonts w:ascii="宋体" w:hAnsi="宋体" w:cs="宋体"/>
                <w:kern w:val="0"/>
                <w:szCs w:val="21"/>
              </w:rPr>
            </w:pPr>
          </w:p>
        </w:tc>
      </w:tr>
    </w:tbl>
    <w:p w14:paraId="03B614D4">
      <w:pPr>
        <w:rPr>
          <w:rFonts w:ascii="宋体" w:hAnsi="宋体" w:cs="宋体"/>
          <w:kern w:val="0"/>
          <w:sz w:val="24"/>
          <w:szCs w:val="24"/>
        </w:rPr>
      </w:pPr>
      <w:r>
        <w:rPr>
          <w:rFonts w:hint="eastAsia" w:ascii="宋体" w:hAnsi="宋体" w:cs="宋体"/>
          <w:kern w:val="0"/>
          <w:sz w:val="24"/>
          <w:szCs w:val="24"/>
        </w:rPr>
        <w:br w:type="page"/>
      </w:r>
    </w:p>
    <w:p w14:paraId="178C76EF">
      <w:pPr>
        <w:autoSpaceDE w:val="0"/>
        <w:autoSpaceDN w:val="0"/>
        <w:adjustRightInd w:val="0"/>
        <w:spacing w:before="4" w:line="360" w:lineRule="auto"/>
        <w:ind w:firstLine="480" w:firstLineChars="200"/>
        <w:jc w:val="left"/>
        <w:rPr>
          <w:rFonts w:ascii="宋体" w:hAnsi="宋体" w:cs="宋体"/>
          <w:kern w:val="0"/>
          <w:sz w:val="24"/>
          <w:szCs w:val="24"/>
        </w:rPr>
      </w:pPr>
      <w:r>
        <w:rPr>
          <w:rFonts w:hint="eastAsia" w:ascii="宋体" w:hAnsi="宋体" w:cs="宋体"/>
          <w:kern w:val="0"/>
          <w:sz w:val="24"/>
          <w:szCs w:val="24"/>
        </w:rPr>
        <w:t>24.2评标委员会对符合资格的供应商的</w:t>
      </w:r>
      <w:r>
        <w:rPr>
          <w:rFonts w:hint="eastAsia" w:ascii="宋体" w:hAnsi="宋体" w:cs="宋体"/>
          <w:sz w:val="24"/>
          <w:szCs w:val="24"/>
        </w:rPr>
        <w:t>响应</w:t>
      </w:r>
      <w:r>
        <w:rPr>
          <w:rFonts w:hint="eastAsia" w:ascii="宋体" w:hAnsi="宋体" w:cs="宋体"/>
          <w:kern w:val="0"/>
          <w:sz w:val="24"/>
          <w:szCs w:val="24"/>
        </w:rPr>
        <w:t>文件按照符合性审查标准进行符合性审查，以确定其是否满足询价文件的实质性要求。符合性审查</w:t>
      </w:r>
      <w:r>
        <w:rPr>
          <w:rFonts w:hint="eastAsia" w:ascii="宋体" w:hAnsi="宋体" w:cs="宋体"/>
          <w:spacing w:val="-2"/>
          <w:kern w:val="0"/>
          <w:sz w:val="24"/>
          <w:szCs w:val="24"/>
        </w:rPr>
        <w:t>有</w:t>
      </w:r>
      <w:r>
        <w:rPr>
          <w:rFonts w:hint="eastAsia" w:ascii="宋体" w:hAnsi="宋体" w:cs="宋体"/>
          <w:kern w:val="0"/>
          <w:sz w:val="24"/>
          <w:szCs w:val="24"/>
        </w:rPr>
        <w:t>一</w:t>
      </w:r>
      <w:r>
        <w:rPr>
          <w:rFonts w:hint="eastAsia" w:ascii="宋体" w:hAnsi="宋体" w:cs="宋体"/>
          <w:spacing w:val="-2"/>
          <w:kern w:val="0"/>
          <w:sz w:val="24"/>
          <w:szCs w:val="24"/>
        </w:rPr>
        <w:t>项</w:t>
      </w:r>
      <w:r>
        <w:rPr>
          <w:rFonts w:hint="eastAsia" w:ascii="宋体" w:hAnsi="宋体" w:cs="宋体"/>
          <w:kern w:val="0"/>
          <w:sz w:val="24"/>
          <w:szCs w:val="24"/>
        </w:rPr>
        <w:t>不</w:t>
      </w:r>
      <w:r>
        <w:rPr>
          <w:rFonts w:hint="eastAsia" w:ascii="宋体" w:hAnsi="宋体" w:cs="宋体"/>
          <w:spacing w:val="-2"/>
          <w:kern w:val="0"/>
          <w:sz w:val="24"/>
          <w:szCs w:val="24"/>
        </w:rPr>
        <w:t>符</w:t>
      </w:r>
      <w:r>
        <w:rPr>
          <w:rFonts w:hint="eastAsia" w:ascii="宋体" w:hAnsi="宋体" w:cs="宋体"/>
          <w:kern w:val="0"/>
          <w:sz w:val="24"/>
          <w:szCs w:val="24"/>
        </w:rPr>
        <w:t>合审查</w:t>
      </w:r>
      <w:r>
        <w:rPr>
          <w:rFonts w:hint="eastAsia" w:ascii="宋体" w:hAnsi="宋体" w:cs="宋体"/>
          <w:spacing w:val="-2"/>
          <w:kern w:val="0"/>
          <w:sz w:val="24"/>
          <w:szCs w:val="24"/>
        </w:rPr>
        <w:t>标</w:t>
      </w:r>
      <w:r>
        <w:rPr>
          <w:rFonts w:hint="eastAsia" w:ascii="宋体" w:hAnsi="宋体" w:cs="宋体"/>
          <w:kern w:val="0"/>
          <w:sz w:val="24"/>
          <w:szCs w:val="24"/>
        </w:rPr>
        <w:t>准</w:t>
      </w:r>
      <w:r>
        <w:rPr>
          <w:rFonts w:hint="eastAsia" w:ascii="宋体" w:hAnsi="宋体" w:cs="宋体"/>
          <w:spacing w:val="-2"/>
          <w:kern w:val="0"/>
          <w:sz w:val="24"/>
          <w:szCs w:val="24"/>
        </w:rPr>
        <w:t>的</w:t>
      </w:r>
      <w:r>
        <w:rPr>
          <w:rFonts w:hint="eastAsia" w:ascii="宋体" w:hAnsi="宋体" w:cs="宋体"/>
          <w:kern w:val="0"/>
          <w:sz w:val="24"/>
          <w:szCs w:val="24"/>
        </w:rPr>
        <w:t>，</w:t>
      </w:r>
      <w:r>
        <w:rPr>
          <w:rFonts w:hint="eastAsia" w:ascii="宋体" w:hAnsi="宋体" w:cs="宋体"/>
          <w:spacing w:val="-2"/>
          <w:kern w:val="0"/>
          <w:sz w:val="24"/>
          <w:szCs w:val="24"/>
        </w:rPr>
        <w:t>评</w:t>
      </w:r>
      <w:r>
        <w:rPr>
          <w:rFonts w:hint="eastAsia" w:ascii="宋体" w:hAnsi="宋体" w:cs="宋体"/>
          <w:kern w:val="0"/>
          <w:sz w:val="24"/>
          <w:szCs w:val="24"/>
        </w:rPr>
        <w:t>标</w:t>
      </w:r>
      <w:r>
        <w:rPr>
          <w:rFonts w:hint="eastAsia" w:ascii="宋体" w:hAnsi="宋体" w:cs="宋体"/>
          <w:spacing w:val="-2"/>
          <w:kern w:val="0"/>
          <w:sz w:val="24"/>
          <w:szCs w:val="24"/>
        </w:rPr>
        <w:t>委</w:t>
      </w:r>
      <w:r>
        <w:rPr>
          <w:rFonts w:hint="eastAsia" w:ascii="宋体" w:hAnsi="宋体" w:cs="宋体"/>
          <w:kern w:val="0"/>
          <w:sz w:val="24"/>
          <w:szCs w:val="24"/>
        </w:rPr>
        <w:t>员</w:t>
      </w:r>
      <w:r>
        <w:rPr>
          <w:rFonts w:hint="eastAsia" w:ascii="宋体" w:hAnsi="宋体" w:cs="宋体"/>
          <w:spacing w:val="-2"/>
          <w:kern w:val="0"/>
          <w:sz w:val="24"/>
          <w:szCs w:val="24"/>
        </w:rPr>
        <w:t>会</w:t>
      </w:r>
      <w:r>
        <w:rPr>
          <w:rFonts w:hint="eastAsia" w:ascii="宋体" w:hAnsi="宋体" w:cs="宋体"/>
          <w:kern w:val="0"/>
          <w:sz w:val="24"/>
          <w:szCs w:val="24"/>
        </w:rPr>
        <w:t>应当</w:t>
      </w:r>
      <w:r>
        <w:rPr>
          <w:rFonts w:hint="eastAsia" w:ascii="宋体" w:hAnsi="宋体" w:cs="宋体"/>
          <w:spacing w:val="-2"/>
          <w:kern w:val="0"/>
          <w:sz w:val="24"/>
          <w:szCs w:val="24"/>
        </w:rPr>
        <w:t>否</w:t>
      </w:r>
      <w:r>
        <w:rPr>
          <w:rFonts w:hint="eastAsia" w:ascii="宋体" w:hAnsi="宋体" w:cs="宋体"/>
          <w:kern w:val="0"/>
          <w:sz w:val="24"/>
          <w:szCs w:val="24"/>
        </w:rPr>
        <w:t>决</w:t>
      </w:r>
      <w:r>
        <w:rPr>
          <w:rFonts w:hint="eastAsia" w:ascii="宋体" w:hAnsi="宋体" w:cs="宋体"/>
          <w:spacing w:val="-2"/>
          <w:kern w:val="0"/>
          <w:sz w:val="24"/>
          <w:szCs w:val="24"/>
        </w:rPr>
        <w:t>其</w:t>
      </w:r>
      <w:r>
        <w:rPr>
          <w:rFonts w:hint="eastAsia" w:ascii="宋体" w:hAnsi="宋体" w:cs="宋体"/>
          <w:kern w:val="0"/>
          <w:sz w:val="24"/>
          <w:szCs w:val="24"/>
        </w:rPr>
        <w:t>投</w:t>
      </w:r>
      <w:r>
        <w:rPr>
          <w:rFonts w:hint="eastAsia" w:ascii="宋体" w:hAnsi="宋体" w:cs="宋体"/>
          <w:spacing w:val="-2"/>
          <w:kern w:val="0"/>
          <w:sz w:val="24"/>
          <w:szCs w:val="24"/>
        </w:rPr>
        <w:t>标</w:t>
      </w:r>
      <w:r>
        <w:rPr>
          <w:rFonts w:hint="eastAsia" w:ascii="宋体" w:hAnsi="宋体" w:cs="宋体"/>
          <w:kern w:val="0"/>
          <w:sz w:val="24"/>
          <w:szCs w:val="24"/>
        </w:rPr>
        <w:t>。</w:t>
      </w:r>
    </w:p>
    <w:tbl>
      <w:tblPr>
        <w:tblStyle w:val="32"/>
        <w:tblW w:w="8699" w:type="dxa"/>
        <w:tblInd w:w="0" w:type="dxa"/>
        <w:tblLayout w:type="fixed"/>
        <w:tblCellMar>
          <w:top w:w="0" w:type="dxa"/>
          <w:left w:w="0" w:type="dxa"/>
          <w:bottom w:w="0" w:type="dxa"/>
          <w:right w:w="0" w:type="dxa"/>
        </w:tblCellMar>
      </w:tblPr>
      <w:tblGrid>
        <w:gridCol w:w="738"/>
        <w:gridCol w:w="2188"/>
        <w:gridCol w:w="5773"/>
      </w:tblGrid>
      <w:tr w14:paraId="3176FE27">
        <w:tblPrEx>
          <w:tblCellMar>
            <w:top w:w="0" w:type="dxa"/>
            <w:left w:w="0" w:type="dxa"/>
            <w:bottom w:w="0" w:type="dxa"/>
            <w:right w:w="0" w:type="dxa"/>
          </w:tblCellMar>
        </w:tblPrEx>
        <w:trPr>
          <w:trHeight w:val="756"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7569C91F">
            <w:pPr>
              <w:pStyle w:val="18"/>
              <w:spacing w:line="360" w:lineRule="auto"/>
              <w:ind w:firstLine="120" w:firstLineChars="50"/>
              <w:jc w:val="center"/>
              <w:rPr>
                <w:rFonts w:hAnsi="宋体" w:cs="宋体"/>
                <w:kern w:val="0"/>
                <w:sz w:val="24"/>
                <w:szCs w:val="24"/>
              </w:rPr>
            </w:pPr>
            <w:r>
              <w:rPr>
                <w:rFonts w:hint="eastAsia" w:hAnsi="宋体" w:cs="宋体"/>
                <w:kern w:val="0"/>
                <w:sz w:val="24"/>
                <w:szCs w:val="24"/>
              </w:rPr>
              <w:t>序号</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6F89E416">
            <w:pPr>
              <w:autoSpaceDE w:val="0"/>
              <w:autoSpaceDN w:val="0"/>
              <w:adjustRightInd w:val="0"/>
              <w:spacing w:before="49" w:line="360" w:lineRule="auto"/>
              <w:ind w:right="-20"/>
              <w:jc w:val="center"/>
              <w:rPr>
                <w:rFonts w:ascii="宋体" w:hAnsi="宋体" w:cs="宋体"/>
                <w:kern w:val="0"/>
                <w:sz w:val="24"/>
                <w:szCs w:val="24"/>
              </w:rPr>
            </w:pPr>
            <w:r>
              <w:rPr>
                <w:rFonts w:hint="eastAsia" w:ascii="宋体" w:hAnsi="宋体" w:cs="宋体"/>
                <w:kern w:val="0"/>
                <w:sz w:val="24"/>
                <w:szCs w:val="24"/>
              </w:rPr>
              <w:t>审查因素</w:t>
            </w:r>
          </w:p>
        </w:tc>
        <w:tc>
          <w:tcPr>
            <w:tcW w:w="5773" w:type="dxa"/>
            <w:tcBorders>
              <w:top w:val="single" w:color="000000" w:sz="4" w:space="0"/>
              <w:left w:val="single" w:color="000000" w:sz="4" w:space="0"/>
              <w:bottom w:val="single" w:color="000000" w:sz="4" w:space="0"/>
              <w:right w:val="single" w:color="000000" w:sz="4" w:space="0"/>
            </w:tcBorders>
            <w:noWrap/>
          </w:tcPr>
          <w:p w14:paraId="63059FBF">
            <w:pPr>
              <w:autoSpaceDE w:val="0"/>
              <w:autoSpaceDN w:val="0"/>
              <w:adjustRightInd w:val="0"/>
              <w:spacing w:before="49" w:line="360" w:lineRule="auto"/>
              <w:ind w:left="1876" w:right="1857"/>
              <w:jc w:val="left"/>
              <w:rPr>
                <w:rFonts w:ascii="宋体" w:hAnsi="宋体" w:cs="宋体"/>
                <w:kern w:val="0"/>
                <w:sz w:val="24"/>
                <w:szCs w:val="24"/>
              </w:rPr>
            </w:pPr>
            <w:r>
              <w:rPr>
                <w:rFonts w:hint="eastAsia" w:ascii="宋体" w:hAnsi="宋体" w:cs="宋体"/>
                <w:kern w:val="0"/>
                <w:sz w:val="24"/>
                <w:szCs w:val="24"/>
              </w:rPr>
              <w:t>审查标准</w:t>
            </w:r>
          </w:p>
        </w:tc>
      </w:tr>
      <w:tr w14:paraId="38CEFD23">
        <w:tblPrEx>
          <w:tblCellMar>
            <w:top w:w="0" w:type="dxa"/>
            <w:left w:w="0" w:type="dxa"/>
            <w:bottom w:w="0" w:type="dxa"/>
            <w:right w:w="0" w:type="dxa"/>
          </w:tblCellMar>
        </w:tblPrEx>
        <w:trPr>
          <w:trHeight w:val="552"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1CFF4208">
            <w:pPr>
              <w:pStyle w:val="18"/>
              <w:spacing w:line="360" w:lineRule="auto"/>
              <w:ind w:firstLine="120" w:firstLineChars="50"/>
              <w:jc w:val="center"/>
              <w:rPr>
                <w:rFonts w:hAnsi="宋体" w:cs="宋体"/>
                <w:kern w:val="0"/>
                <w:sz w:val="24"/>
                <w:szCs w:val="24"/>
              </w:rPr>
            </w:pPr>
            <w:r>
              <w:rPr>
                <w:rFonts w:hint="eastAsia" w:hAnsi="宋体" w:cs="宋体"/>
                <w:sz w:val="24"/>
                <w:szCs w:val="24"/>
              </w:rPr>
              <w:t>1</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296F4220">
            <w:pPr>
              <w:pStyle w:val="12"/>
              <w:spacing w:line="360" w:lineRule="auto"/>
              <w:jc w:val="center"/>
              <w:rPr>
                <w:rFonts w:ascii="宋体" w:hAnsi="宋体" w:cs="宋体"/>
                <w:sz w:val="24"/>
                <w:szCs w:val="24"/>
              </w:rPr>
            </w:pPr>
            <w:r>
              <w:rPr>
                <w:rFonts w:hint="eastAsia" w:ascii="宋体" w:hAnsi="宋体" w:cs="宋体"/>
                <w:kern w:val="0"/>
                <w:sz w:val="24"/>
                <w:szCs w:val="24"/>
              </w:rPr>
              <w:t>供应商名称</w:t>
            </w:r>
          </w:p>
          <w:p w14:paraId="014B13ED">
            <w:pPr>
              <w:autoSpaceDE w:val="0"/>
              <w:autoSpaceDN w:val="0"/>
              <w:adjustRightInd w:val="0"/>
              <w:spacing w:before="49" w:line="360" w:lineRule="auto"/>
              <w:ind w:right="-20"/>
              <w:jc w:val="center"/>
              <w:rPr>
                <w:rFonts w:ascii="宋体" w:hAnsi="宋体" w:cs="宋体"/>
                <w:kern w:val="0"/>
                <w:sz w:val="24"/>
                <w:szCs w:val="24"/>
              </w:rPr>
            </w:pPr>
          </w:p>
        </w:tc>
        <w:tc>
          <w:tcPr>
            <w:tcW w:w="5773" w:type="dxa"/>
            <w:tcBorders>
              <w:top w:val="single" w:color="000000" w:sz="4" w:space="0"/>
              <w:left w:val="single" w:color="000000" w:sz="4" w:space="0"/>
              <w:bottom w:val="single" w:color="000000" w:sz="4" w:space="0"/>
              <w:right w:val="single" w:color="000000" w:sz="4" w:space="0"/>
            </w:tcBorders>
            <w:noWrap/>
          </w:tcPr>
          <w:p w14:paraId="464333BD">
            <w:pPr>
              <w:autoSpaceDE w:val="0"/>
              <w:autoSpaceDN w:val="0"/>
              <w:adjustRightInd w:val="0"/>
              <w:spacing w:before="49" w:line="360" w:lineRule="auto"/>
              <w:ind w:right="1857"/>
              <w:jc w:val="left"/>
              <w:rPr>
                <w:rFonts w:ascii="宋体" w:hAnsi="宋体" w:cs="宋体"/>
                <w:kern w:val="0"/>
                <w:sz w:val="24"/>
                <w:szCs w:val="24"/>
              </w:rPr>
            </w:pPr>
            <w:r>
              <w:rPr>
                <w:rFonts w:hint="eastAsia" w:ascii="宋体" w:hAnsi="宋体" w:cs="宋体"/>
                <w:spacing w:val="2"/>
                <w:kern w:val="0"/>
                <w:sz w:val="24"/>
                <w:szCs w:val="24"/>
              </w:rPr>
              <w:t>与营业执照、资质证书（如有）一致</w:t>
            </w:r>
          </w:p>
        </w:tc>
      </w:tr>
      <w:tr w14:paraId="75E954AD">
        <w:tblPrEx>
          <w:tblCellMar>
            <w:top w:w="0" w:type="dxa"/>
            <w:left w:w="0" w:type="dxa"/>
            <w:bottom w:w="0" w:type="dxa"/>
            <w:right w:w="0" w:type="dxa"/>
          </w:tblCellMar>
        </w:tblPrEx>
        <w:trPr>
          <w:trHeight w:val="1934"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70728C8A">
            <w:pPr>
              <w:pStyle w:val="18"/>
              <w:spacing w:line="360" w:lineRule="auto"/>
              <w:jc w:val="center"/>
              <w:rPr>
                <w:rFonts w:hAnsi="宋体" w:cs="宋体"/>
                <w:kern w:val="0"/>
                <w:sz w:val="24"/>
                <w:szCs w:val="24"/>
              </w:rPr>
            </w:pPr>
            <w:r>
              <w:rPr>
                <w:rFonts w:hint="eastAsia" w:hAnsi="宋体" w:cs="宋体"/>
                <w:kern w:val="0"/>
                <w:sz w:val="24"/>
                <w:szCs w:val="24"/>
              </w:rPr>
              <w:t>2</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6771BEF7">
            <w:pPr>
              <w:autoSpaceDE w:val="0"/>
              <w:autoSpaceDN w:val="0"/>
              <w:adjustRightInd w:val="0"/>
              <w:spacing w:line="360" w:lineRule="auto"/>
              <w:ind w:right="-20"/>
              <w:jc w:val="center"/>
              <w:rPr>
                <w:rFonts w:ascii="宋体" w:hAnsi="宋体" w:cs="宋体"/>
                <w:kern w:val="0"/>
                <w:sz w:val="24"/>
                <w:szCs w:val="24"/>
              </w:rPr>
            </w:pPr>
            <w:r>
              <w:rPr>
                <w:rFonts w:hint="eastAsia" w:ascii="宋体" w:hAnsi="宋体" w:cs="宋体"/>
                <w:kern w:val="0"/>
                <w:sz w:val="24"/>
                <w:szCs w:val="24"/>
              </w:rPr>
              <w:t>响应</w:t>
            </w:r>
            <w:r>
              <w:rPr>
                <w:rFonts w:hint="eastAsia" w:ascii="宋体" w:hAnsi="宋体" w:cs="宋体"/>
                <w:spacing w:val="-2"/>
                <w:kern w:val="0"/>
                <w:sz w:val="24"/>
                <w:szCs w:val="24"/>
              </w:rPr>
              <w:t>函、及</w:t>
            </w:r>
            <w:r>
              <w:rPr>
                <w:rFonts w:hint="eastAsia" w:ascii="宋体" w:hAnsi="宋体" w:cs="宋体"/>
                <w:kern w:val="0"/>
                <w:sz w:val="24"/>
                <w:szCs w:val="24"/>
              </w:rPr>
              <w:t>签</w:t>
            </w:r>
            <w:r>
              <w:rPr>
                <w:rFonts w:hint="eastAsia" w:ascii="宋体" w:hAnsi="宋体" w:cs="宋体"/>
                <w:spacing w:val="-2"/>
                <w:kern w:val="0"/>
                <w:sz w:val="24"/>
                <w:szCs w:val="24"/>
              </w:rPr>
              <w:t>字</w:t>
            </w:r>
            <w:r>
              <w:rPr>
                <w:rFonts w:hint="eastAsia" w:ascii="宋体" w:hAnsi="宋体" w:cs="宋体"/>
                <w:kern w:val="0"/>
                <w:sz w:val="24"/>
                <w:szCs w:val="24"/>
              </w:rPr>
              <w:t>盖章</w:t>
            </w:r>
          </w:p>
        </w:tc>
        <w:tc>
          <w:tcPr>
            <w:tcW w:w="5773" w:type="dxa"/>
            <w:tcBorders>
              <w:top w:val="single" w:color="000000" w:sz="4" w:space="0"/>
              <w:left w:val="single" w:color="000000" w:sz="4" w:space="0"/>
              <w:bottom w:val="single" w:color="000000" w:sz="4" w:space="0"/>
              <w:right w:val="single" w:color="000000" w:sz="4" w:space="0"/>
            </w:tcBorders>
            <w:noWrap/>
            <w:vAlign w:val="center"/>
          </w:tcPr>
          <w:p w14:paraId="76E8402B">
            <w:pPr>
              <w:autoSpaceDE w:val="0"/>
              <w:autoSpaceDN w:val="0"/>
              <w:adjustRightInd w:val="0"/>
              <w:spacing w:before="48" w:line="360" w:lineRule="auto"/>
              <w:ind w:left="102" w:right="24"/>
              <w:jc w:val="left"/>
              <w:rPr>
                <w:rFonts w:ascii="宋体" w:hAnsi="宋体" w:cs="宋体"/>
                <w:kern w:val="0"/>
                <w:sz w:val="24"/>
                <w:szCs w:val="24"/>
              </w:rPr>
            </w:pPr>
            <w:r>
              <w:rPr>
                <w:rFonts w:hint="eastAsia" w:ascii="宋体" w:hAnsi="宋体" w:cs="宋体"/>
                <w:spacing w:val="2"/>
                <w:kern w:val="0"/>
                <w:sz w:val="24"/>
                <w:szCs w:val="24"/>
              </w:rPr>
              <w:t>有法定</w:t>
            </w:r>
            <w:r>
              <w:rPr>
                <w:rFonts w:hint="eastAsia" w:ascii="宋体" w:hAnsi="宋体" w:cs="宋体"/>
                <w:kern w:val="0"/>
                <w:sz w:val="24"/>
                <w:szCs w:val="24"/>
              </w:rPr>
              <w:t>代</w:t>
            </w:r>
            <w:r>
              <w:rPr>
                <w:rFonts w:hint="eastAsia" w:ascii="宋体" w:hAnsi="宋体" w:cs="宋体"/>
                <w:spacing w:val="2"/>
                <w:kern w:val="0"/>
                <w:sz w:val="24"/>
                <w:szCs w:val="24"/>
              </w:rPr>
              <w:t>表</w:t>
            </w:r>
            <w:r>
              <w:rPr>
                <w:rFonts w:hint="eastAsia" w:ascii="宋体" w:hAnsi="宋体" w:cs="宋体"/>
                <w:kern w:val="0"/>
                <w:sz w:val="24"/>
                <w:szCs w:val="24"/>
              </w:rPr>
              <w:t>人</w:t>
            </w:r>
            <w:r>
              <w:rPr>
                <w:rFonts w:hint="eastAsia" w:ascii="宋体" w:hAnsi="宋体" w:cs="宋体"/>
                <w:spacing w:val="2"/>
                <w:kern w:val="0"/>
                <w:sz w:val="24"/>
                <w:szCs w:val="24"/>
              </w:rPr>
              <w:t>或</w:t>
            </w:r>
            <w:r>
              <w:rPr>
                <w:rFonts w:hint="eastAsia" w:ascii="宋体" w:hAnsi="宋体" w:cs="宋体"/>
                <w:kern w:val="0"/>
                <w:sz w:val="24"/>
                <w:szCs w:val="24"/>
              </w:rPr>
              <w:t>其</w:t>
            </w:r>
            <w:r>
              <w:rPr>
                <w:rFonts w:hint="eastAsia" w:ascii="宋体" w:hAnsi="宋体" w:cs="宋体"/>
                <w:spacing w:val="2"/>
                <w:kern w:val="0"/>
                <w:sz w:val="24"/>
                <w:szCs w:val="24"/>
              </w:rPr>
              <w:t>委</w:t>
            </w:r>
            <w:r>
              <w:rPr>
                <w:rFonts w:hint="eastAsia" w:ascii="宋体" w:hAnsi="宋体" w:cs="宋体"/>
                <w:spacing w:val="4"/>
                <w:kern w:val="0"/>
                <w:sz w:val="24"/>
                <w:szCs w:val="24"/>
              </w:rPr>
              <w:t>托</w:t>
            </w:r>
            <w:r>
              <w:rPr>
                <w:rFonts w:hint="eastAsia" w:ascii="宋体" w:hAnsi="宋体" w:cs="宋体"/>
                <w:spacing w:val="2"/>
                <w:kern w:val="0"/>
                <w:sz w:val="24"/>
                <w:szCs w:val="24"/>
              </w:rPr>
              <w:t>代理</w:t>
            </w:r>
            <w:r>
              <w:rPr>
                <w:rFonts w:hint="eastAsia" w:ascii="宋体" w:hAnsi="宋体" w:cs="宋体"/>
                <w:kern w:val="0"/>
                <w:sz w:val="24"/>
                <w:szCs w:val="24"/>
              </w:rPr>
              <w:t>人签</w:t>
            </w:r>
            <w:r>
              <w:rPr>
                <w:rFonts w:hint="eastAsia" w:ascii="宋体" w:hAnsi="宋体" w:cs="宋体"/>
                <w:spacing w:val="2"/>
                <w:kern w:val="0"/>
                <w:sz w:val="24"/>
                <w:szCs w:val="24"/>
              </w:rPr>
              <w:t>字或加</w:t>
            </w:r>
            <w:r>
              <w:rPr>
                <w:rFonts w:hint="eastAsia" w:ascii="宋体" w:hAnsi="宋体" w:cs="宋体"/>
                <w:kern w:val="0"/>
                <w:sz w:val="24"/>
                <w:szCs w:val="24"/>
              </w:rPr>
              <w:t>盖</w:t>
            </w:r>
            <w:r>
              <w:rPr>
                <w:rFonts w:hint="eastAsia" w:ascii="宋体" w:hAnsi="宋体" w:cs="宋体"/>
                <w:spacing w:val="2"/>
                <w:kern w:val="0"/>
                <w:sz w:val="24"/>
                <w:szCs w:val="24"/>
              </w:rPr>
              <w:t>单</w:t>
            </w:r>
            <w:r>
              <w:rPr>
                <w:rFonts w:hint="eastAsia" w:ascii="宋体" w:hAnsi="宋体" w:cs="宋体"/>
                <w:kern w:val="0"/>
                <w:sz w:val="24"/>
                <w:szCs w:val="24"/>
              </w:rPr>
              <w:t>位</w:t>
            </w:r>
            <w:r>
              <w:rPr>
                <w:rFonts w:hint="eastAsia" w:ascii="宋体" w:hAnsi="宋体" w:cs="宋体"/>
                <w:spacing w:val="2"/>
                <w:kern w:val="0"/>
                <w:sz w:val="24"/>
                <w:szCs w:val="24"/>
              </w:rPr>
              <w:t>章。</w:t>
            </w:r>
            <w:r>
              <w:rPr>
                <w:rFonts w:hint="eastAsia" w:ascii="宋体" w:hAnsi="宋体" w:cs="宋体"/>
                <w:kern w:val="0"/>
                <w:sz w:val="24"/>
                <w:szCs w:val="24"/>
              </w:rPr>
              <w:t>由</w:t>
            </w:r>
            <w:r>
              <w:rPr>
                <w:rFonts w:hint="eastAsia" w:ascii="宋体" w:hAnsi="宋体" w:cs="宋体"/>
                <w:spacing w:val="2"/>
                <w:kern w:val="0"/>
                <w:sz w:val="24"/>
                <w:szCs w:val="24"/>
              </w:rPr>
              <w:t>法</w:t>
            </w:r>
            <w:r>
              <w:rPr>
                <w:rFonts w:hint="eastAsia" w:ascii="宋体" w:hAnsi="宋体" w:cs="宋体"/>
                <w:kern w:val="0"/>
                <w:sz w:val="24"/>
                <w:szCs w:val="24"/>
              </w:rPr>
              <w:t>定</w:t>
            </w:r>
            <w:r>
              <w:rPr>
                <w:rFonts w:hint="eastAsia" w:ascii="宋体" w:hAnsi="宋体" w:cs="宋体"/>
                <w:spacing w:val="2"/>
                <w:kern w:val="0"/>
                <w:sz w:val="24"/>
                <w:szCs w:val="24"/>
              </w:rPr>
              <w:t>代表人签字的</w:t>
            </w:r>
            <w:r>
              <w:rPr>
                <w:rFonts w:hint="eastAsia" w:ascii="宋体" w:hAnsi="宋体" w:cs="宋体"/>
                <w:kern w:val="0"/>
                <w:sz w:val="24"/>
                <w:szCs w:val="24"/>
              </w:rPr>
              <w:t>，</w:t>
            </w:r>
            <w:r>
              <w:rPr>
                <w:rFonts w:hint="eastAsia" w:ascii="宋体" w:hAnsi="宋体" w:cs="宋体"/>
                <w:spacing w:val="2"/>
                <w:kern w:val="0"/>
                <w:sz w:val="24"/>
                <w:szCs w:val="24"/>
              </w:rPr>
              <w:t>应</w:t>
            </w:r>
            <w:r>
              <w:rPr>
                <w:rFonts w:hint="eastAsia" w:ascii="宋体" w:hAnsi="宋体" w:cs="宋体"/>
                <w:kern w:val="0"/>
                <w:sz w:val="24"/>
                <w:szCs w:val="24"/>
              </w:rPr>
              <w:t>附</w:t>
            </w:r>
            <w:r>
              <w:rPr>
                <w:rFonts w:hint="eastAsia" w:ascii="宋体" w:hAnsi="宋体" w:cs="宋体"/>
                <w:spacing w:val="2"/>
                <w:kern w:val="0"/>
                <w:sz w:val="24"/>
                <w:szCs w:val="24"/>
              </w:rPr>
              <w:t>法定</w:t>
            </w:r>
            <w:r>
              <w:rPr>
                <w:rFonts w:hint="eastAsia" w:ascii="宋体" w:hAnsi="宋体" w:cs="宋体"/>
                <w:kern w:val="0"/>
                <w:sz w:val="24"/>
                <w:szCs w:val="24"/>
              </w:rPr>
              <w:t>代</w:t>
            </w:r>
            <w:r>
              <w:rPr>
                <w:rFonts w:hint="eastAsia" w:ascii="宋体" w:hAnsi="宋体" w:cs="宋体"/>
                <w:spacing w:val="2"/>
                <w:kern w:val="0"/>
                <w:sz w:val="24"/>
                <w:szCs w:val="24"/>
              </w:rPr>
              <w:t>表</w:t>
            </w:r>
            <w:r>
              <w:rPr>
                <w:rFonts w:hint="eastAsia" w:ascii="宋体" w:hAnsi="宋体" w:cs="宋体"/>
                <w:kern w:val="0"/>
                <w:sz w:val="24"/>
                <w:szCs w:val="24"/>
              </w:rPr>
              <w:t>人</w:t>
            </w:r>
            <w:r>
              <w:rPr>
                <w:rFonts w:hint="eastAsia" w:ascii="宋体" w:hAnsi="宋体" w:cs="宋体"/>
                <w:spacing w:val="2"/>
                <w:kern w:val="0"/>
                <w:sz w:val="24"/>
                <w:szCs w:val="24"/>
              </w:rPr>
              <w:t>身</w:t>
            </w:r>
            <w:r>
              <w:rPr>
                <w:rFonts w:hint="eastAsia" w:ascii="宋体" w:hAnsi="宋体" w:cs="宋体"/>
                <w:kern w:val="0"/>
                <w:sz w:val="24"/>
                <w:szCs w:val="24"/>
              </w:rPr>
              <w:t>份证</w:t>
            </w:r>
            <w:r>
              <w:rPr>
                <w:rFonts w:hint="eastAsia" w:ascii="宋体" w:hAnsi="宋体" w:cs="宋体"/>
                <w:spacing w:val="2"/>
                <w:kern w:val="0"/>
                <w:sz w:val="24"/>
                <w:szCs w:val="24"/>
              </w:rPr>
              <w:t>明，由</w:t>
            </w:r>
            <w:r>
              <w:rPr>
                <w:rFonts w:hint="eastAsia" w:ascii="宋体" w:hAnsi="宋体" w:cs="宋体"/>
                <w:kern w:val="0"/>
                <w:sz w:val="24"/>
                <w:szCs w:val="24"/>
              </w:rPr>
              <w:t>代</w:t>
            </w:r>
            <w:r>
              <w:rPr>
                <w:rFonts w:hint="eastAsia" w:ascii="宋体" w:hAnsi="宋体" w:cs="宋体"/>
                <w:spacing w:val="2"/>
                <w:kern w:val="0"/>
                <w:sz w:val="24"/>
                <w:szCs w:val="24"/>
              </w:rPr>
              <w:t>理</w:t>
            </w:r>
            <w:r>
              <w:rPr>
                <w:rFonts w:hint="eastAsia" w:ascii="宋体" w:hAnsi="宋体" w:cs="宋体"/>
                <w:kern w:val="0"/>
                <w:sz w:val="24"/>
                <w:szCs w:val="24"/>
              </w:rPr>
              <w:t>人</w:t>
            </w:r>
            <w:r>
              <w:rPr>
                <w:rFonts w:hint="eastAsia" w:ascii="宋体" w:hAnsi="宋体" w:cs="宋体"/>
                <w:spacing w:val="2"/>
                <w:kern w:val="0"/>
                <w:sz w:val="24"/>
                <w:szCs w:val="24"/>
              </w:rPr>
              <w:t>签字</w:t>
            </w:r>
            <w:r>
              <w:rPr>
                <w:rFonts w:hint="eastAsia" w:ascii="宋体" w:hAnsi="宋体" w:cs="宋体"/>
                <w:kern w:val="0"/>
                <w:sz w:val="24"/>
                <w:szCs w:val="24"/>
              </w:rPr>
              <w:t>的</w:t>
            </w:r>
            <w:r>
              <w:rPr>
                <w:rFonts w:hint="eastAsia" w:ascii="宋体" w:hAnsi="宋体" w:cs="宋体"/>
                <w:spacing w:val="2"/>
                <w:kern w:val="0"/>
                <w:sz w:val="24"/>
                <w:szCs w:val="24"/>
              </w:rPr>
              <w:t>，</w:t>
            </w:r>
            <w:r>
              <w:rPr>
                <w:rFonts w:hint="eastAsia" w:ascii="宋体" w:hAnsi="宋体" w:cs="宋体"/>
                <w:kern w:val="0"/>
                <w:sz w:val="24"/>
                <w:szCs w:val="24"/>
              </w:rPr>
              <w:t>应</w:t>
            </w:r>
            <w:r>
              <w:rPr>
                <w:rFonts w:hint="eastAsia" w:ascii="宋体" w:hAnsi="宋体" w:cs="宋体"/>
                <w:spacing w:val="2"/>
                <w:kern w:val="0"/>
                <w:sz w:val="24"/>
                <w:szCs w:val="24"/>
              </w:rPr>
              <w:t>附授权</w:t>
            </w:r>
            <w:r>
              <w:rPr>
                <w:rFonts w:hint="eastAsia" w:ascii="宋体" w:hAnsi="宋体" w:cs="宋体"/>
                <w:kern w:val="0"/>
                <w:sz w:val="24"/>
                <w:szCs w:val="24"/>
              </w:rPr>
              <w:t>委</w:t>
            </w:r>
            <w:r>
              <w:rPr>
                <w:rFonts w:hint="eastAsia" w:ascii="宋体" w:hAnsi="宋体" w:cs="宋体"/>
                <w:spacing w:val="2"/>
                <w:kern w:val="0"/>
                <w:sz w:val="24"/>
                <w:szCs w:val="24"/>
              </w:rPr>
              <w:t>托</w:t>
            </w:r>
            <w:r>
              <w:rPr>
                <w:rFonts w:hint="eastAsia" w:ascii="宋体" w:hAnsi="宋体" w:cs="宋体"/>
                <w:kern w:val="0"/>
                <w:sz w:val="24"/>
                <w:szCs w:val="24"/>
              </w:rPr>
              <w:t>书</w:t>
            </w:r>
            <w:r>
              <w:rPr>
                <w:rFonts w:hint="eastAsia" w:ascii="宋体" w:hAnsi="宋体" w:cs="宋体"/>
                <w:spacing w:val="2"/>
                <w:kern w:val="0"/>
                <w:sz w:val="24"/>
                <w:szCs w:val="24"/>
              </w:rPr>
              <w:t>，身</w:t>
            </w:r>
            <w:r>
              <w:rPr>
                <w:rFonts w:hint="eastAsia" w:ascii="宋体" w:hAnsi="宋体" w:cs="宋体"/>
                <w:kern w:val="0"/>
                <w:sz w:val="24"/>
                <w:szCs w:val="24"/>
              </w:rPr>
              <w:t>份证</w:t>
            </w:r>
            <w:r>
              <w:rPr>
                <w:rFonts w:hint="eastAsia" w:ascii="宋体" w:hAnsi="宋体" w:cs="宋体"/>
                <w:spacing w:val="2"/>
                <w:kern w:val="0"/>
                <w:sz w:val="24"/>
                <w:szCs w:val="24"/>
              </w:rPr>
              <w:t>明或授权委托书应符</w:t>
            </w:r>
            <w:r>
              <w:rPr>
                <w:rFonts w:hint="eastAsia" w:ascii="宋体" w:hAnsi="宋体" w:cs="宋体"/>
                <w:spacing w:val="5"/>
                <w:kern w:val="0"/>
                <w:sz w:val="24"/>
                <w:szCs w:val="24"/>
              </w:rPr>
              <w:t>合</w:t>
            </w:r>
            <w:r>
              <w:rPr>
                <w:rFonts w:hint="eastAsia" w:ascii="宋体" w:hAnsi="宋体" w:cs="宋体"/>
                <w:spacing w:val="2"/>
                <w:kern w:val="0"/>
                <w:sz w:val="24"/>
                <w:szCs w:val="24"/>
              </w:rPr>
              <w:t>第五</w:t>
            </w:r>
            <w:r>
              <w:rPr>
                <w:rFonts w:hint="eastAsia" w:ascii="宋体" w:hAnsi="宋体" w:cs="宋体"/>
                <w:spacing w:val="3"/>
                <w:kern w:val="0"/>
                <w:sz w:val="24"/>
                <w:szCs w:val="24"/>
              </w:rPr>
              <w:t>章</w:t>
            </w:r>
            <w:r>
              <w:rPr>
                <w:rFonts w:hint="eastAsia" w:ascii="宋体" w:hAnsi="宋体" w:cs="宋体"/>
                <w:spacing w:val="5"/>
                <w:kern w:val="0"/>
                <w:sz w:val="24"/>
                <w:szCs w:val="24"/>
              </w:rPr>
              <w:t>“</w:t>
            </w:r>
            <w:r>
              <w:rPr>
                <w:rFonts w:hint="eastAsia" w:ascii="宋体" w:hAnsi="宋体" w:cs="宋体"/>
                <w:spacing w:val="2"/>
                <w:kern w:val="0"/>
                <w:sz w:val="24"/>
                <w:szCs w:val="24"/>
              </w:rPr>
              <w:t>响应文件格式</w:t>
            </w:r>
            <w:r>
              <w:rPr>
                <w:rFonts w:hint="eastAsia" w:ascii="宋体" w:hAnsi="宋体" w:cs="宋体"/>
                <w:spacing w:val="5"/>
                <w:kern w:val="0"/>
                <w:sz w:val="24"/>
                <w:szCs w:val="24"/>
              </w:rPr>
              <w:t>”</w:t>
            </w:r>
            <w:r>
              <w:rPr>
                <w:rFonts w:hint="eastAsia" w:ascii="宋体" w:hAnsi="宋体" w:cs="宋体"/>
                <w:kern w:val="0"/>
                <w:sz w:val="24"/>
                <w:szCs w:val="24"/>
              </w:rPr>
              <w:t>的规定。</w:t>
            </w:r>
          </w:p>
        </w:tc>
      </w:tr>
      <w:tr w14:paraId="331B8168">
        <w:tblPrEx>
          <w:tblCellMar>
            <w:top w:w="0" w:type="dxa"/>
            <w:left w:w="0" w:type="dxa"/>
            <w:bottom w:w="0" w:type="dxa"/>
            <w:right w:w="0" w:type="dxa"/>
          </w:tblCellMar>
        </w:tblPrEx>
        <w:trPr>
          <w:trHeight w:val="412"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10C9AF6A">
            <w:pPr>
              <w:pStyle w:val="18"/>
              <w:spacing w:line="360" w:lineRule="auto"/>
              <w:jc w:val="center"/>
              <w:rPr>
                <w:rFonts w:hAnsi="宋体" w:cs="宋体"/>
                <w:kern w:val="0"/>
                <w:sz w:val="24"/>
                <w:szCs w:val="24"/>
              </w:rPr>
            </w:pPr>
            <w:r>
              <w:rPr>
                <w:rFonts w:hint="eastAsia" w:hAnsi="宋体" w:cs="宋体"/>
                <w:kern w:val="0"/>
                <w:sz w:val="24"/>
                <w:szCs w:val="24"/>
              </w:rPr>
              <w:t>3</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5B19DBC1">
            <w:pPr>
              <w:autoSpaceDE w:val="0"/>
              <w:autoSpaceDN w:val="0"/>
              <w:adjustRightInd w:val="0"/>
              <w:spacing w:before="48" w:line="360" w:lineRule="auto"/>
              <w:ind w:right="-20"/>
              <w:jc w:val="center"/>
              <w:rPr>
                <w:rFonts w:ascii="宋体" w:hAnsi="宋体" w:cs="宋体"/>
                <w:kern w:val="0"/>
                <w:sz w:val="24"/>
                <w:szCs w:val="24"/>
              </w:rPr>
            </w:pPr>
            <w:r>
              <w:rPr>
                <w:rFonts w:hint="eastAsia" w:ascii="宋体" w:hAnsi="宋体" w:cs="宋体"/>
                <w:spacing w:val="-2"/>
                <w:kern w:val="0"/>
                <w:sz w:val="24"/>
                <w:szCs w:val="24"/>
              </w:rPr>
              <w:t>报</w:t>
            </w:r>
            <w:r>
              <w:rPr>
                <w:rFonts w:hint="eastAsia" w:ascii="宋体" w:hAnsi="宋体" w:cs="宋体"/>
                <w:kern w:val="0"/>
                <w:sz w:val="24"/>
                <w:szCs w:val="24"/>
              </w:rPr>
              <w:t>价</w:t>
            </w:r>
          </w:p>
        </w:tc>
        <w:tc>
          <w:tcPr>
            <w:tcW w:w="5773" w:type="dxa"/>
            <w:tcBorders>
              <w:top w:val="single" w:color="000000" w:sz="4" w:space="0"/>
              <w:left w:val="single" w:color="000000" w:sz="4" w:space="0"/>
              <w:bottom w:val="single" w:color="000000" w:sz="4" w:space="0"/>
              <w:right w:val="single" w:color="000000" w:sz="4" w:space="0"/>
            </w:tcBorders>
            <w:noWrap/>
          </w:tcPr>
          <w:p w14:paraId="484CDC11">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符合</w:t>
            </w:r>
            <w:r>
              <w:rPr>
                <w:rFonts w:hint="eastAsia" w:ascii="宋体" w:hAnsi="宋体" w:cs="宋体"/>
                <w:spacing w:val="-2"/>
                <w:kern w:val="0"/>
                <w:sz w:val="24"/>
                <w:szCs w:val="24"/>
              </w:rPr>
              <w:t>第</w:t>
            </w:r>
            <w:r>
              <w:rPr>
                <w:rFonts w:hint="eastAsia" w:ascii="宋体" w:hAnsi="宋体" w:cs="宋体"/>
                <w:kern w:val="0"/>
                <w:sz w:val="24"/>
                <w:szCs w:val="24"/>
              </w:rPr>
              <w:t>二</w:t>
            </w:r>
            <w:r>
              <w:rPr>
                <w:rFonts w:hint="eastAsia" w:ascii="宋体" w:hAnsi="宋体" w:cs="宋体"/>
                <w:spacing w:val="-2"/>
                <w:kern w:val="0"/>
                <w:sz w:val="24"/>
                <w:szCs w:val="24"/>
              </w:rPr>
              <w:t>章</w:t>
            </w:r>
            <w:r>
              <w:rPr>
                <w:rFonts w:hint="eastAsia" w:ascii="宋体" w:hAnsi="宋体" w:cs="宋体"/>
                <w:kern w:val="0"/>
                <w:sz w:val="24"/>
                <w:szCs w:val="24"/>
              </w:rPr>
              <w:t>“</w:t>
            </w:r>
            <w:r>
              <w:rPr>
                <w:rFonts w:hint="eastAsia" w:ascii="宋体" w:hAnsi="宋体" w:cs="宋体"/>
                <w:spacing w:val="-2"/>
                <w:kern w:val="0"/>
                <w:sz w:val="24"/>
                <w:szCs w:val="24"/>
              </w:rPr>
              <w:t>供应商</w:t>
            </w:r>
            <w:r>
              <w:rPr>
                <w:rFonts w:hint="eastAsia" w:ascii="宋体" w:hAnsi="宋体" w:cs="宋体"/>
                <w:kern w:val="0"/>
                <w:sz w:val="24"/>
                <w:szCs w:val="24"/>
              </w:rPr>
              <w:t>须知</w:t>
            </w:r>
            <w:r>
              <w:rPr>
                <w:rFonts w:hint="eastAsia" w:ascii="宋体" w:hAnsi="宋体" w:cs="宋体"/>
                <w:spacing w:val="-3"/>
                <w:kern w:val="0"/>
                <w:sz w:val="24"/>
                <w:szCs w:val="24"/>
              </w:rPr>
              <w:t>”</w:t>
            </w:r>
            <w:r>
              <w:rPr>
                <w:rFonts w:hint="eastAsia" w:ascii="宋体" w:hAnsi="宋体" w:cs="宋体"/>
                <w:spacing w:val="-2"/>
                <w:kern w:val="0"/>
                <w:sz w:val="24"/>
                <w:szCs w:val="24"/>
              </w:rPr>
              <w:t>规</w:t>
            </w:r>
            <w:r>
              <w:rPr>
                <w:rFonts w:hint="eastAsia" w:ascii="宋体" w:hAnsi="宋体" w:cs="宋体"/>
                <w:kern w:val="0"/>
                <w:sz w:val="24"/>
                <w:szCs w:val="24"/>
              </w:rPr>
              <w:t>定</w:t>
            </w:r>
          </w:p>
        </w:tc>
      </w:tr>
      <w:tr w14:paraId="3A93473A">
        <w:tblPrEx>
          <w:tblCellMar>
            <w:top w:w="0" w:type="dxa"/>
            <w:left w:w="0" w:type="dxa"/>
            <w:bottom w:w="0" w:type="dxa"/>
            <w:right w:w="0" w:type="dxa"/>
          </w:tblCellMar>
        </w:tblPrEx>
        <w:trPr>
          <w:trHeight w:val="505"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313077FB">
            <w:pPr>
              <w:pStyle w:val="18"/>
              <w:spacing w:line="360" w:lineRule="auto"/>
              <w:jc w:val="center"/>
              <w:rPr>
                <w:rFonts w:hAnsi="宋体" w:cs="宋体"/>
                <w:kern w:val="0"/>
                <w:sz w:val="24"/>
                <w:szCs w:val="24"/>
              </w:rPr>
            </w:pPr>
            <w:r>
              <w:rPr>
                <w:rFonts w:hint="eastAsia" w:hAnsi="宋体" w:cs="宋体"/>
                <w:kern w:val="0"/>
                <w:sz w:val="24"/>
                <w:szCs w:val="24"/>
              </w:rPr>
              <w:t>4</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455A6B3D">
            <w:pPr>
              <w:autoSpaceDE w:val="0"/>
              <w:autoSpaceDN w:val="0"/>
              <w:adjustRightInd w:val="0"/>
              <w:spacing w:before="48" w:line="360" w:lineRule="auto"/>
              <w:ind w:right="-20"/>
              <w:jc w:val="center"/>
              <w:rPr>
                <w:rFonts w:ascii="宋体" w:hAnsi="宋体" w:cs="宋体"/>
                <w:kern w:val="0"/>
                <w:sz w:val="24"/>
                <w:szCs w:val="24"/>
              </w:rPr>
            </w:pPr>
            <w:r>
              <w:rPr>
                <w:rFonts w:hint="eastAsia" w:ascii="宋体" w:hAnsi="宋体" w:cs="宋体"/>
                <w:kern w:val="0"/>
                <w:sz w:val="24"/>
                <w:szCs w:val="24"/>
              </w:rPr>
              <w:t>响应范围</w:t>
            </w:r>
          </w:p>
        </w:tc>
        <w:tc>
          <w:tcPr>
            <w:tcW w:w="5773" w:type="dxa"/>
            <w:tcBorders>
              <w:top w:val="single" w:color="000000" w:sz="4" w:space="0"/>
              <w:left w:val="single" w:color="000000" w:sz="4" w:space="0"/>
              <w:bottom w:val="single" w:color="000000" w:sz="4" w:space="0"/>
              <w:right w:val="single" w:color="000000" w:sz="4" w:space="0"/>
            </w:tcBorders>
            <w:noWrap/>
          </w:tcPr>
          <w:p w14:paraId="44F57FD8">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符合</w:t>
            </w:r>
            <w:r>
              <w:rPr>
                <w:rFonts w:hint="eastAsia" w:ascii="宋体" w:hAnsi="宋体" w:cs="宋体"/>
                <w:spacing w:val="-2"/>
                <w:kern w:val="0"/>
                <w:sz w:val="24"/>
                <w:szCs w:val="24"/>
              </w:rPr>
              <w:t>第</w:t>
            </w:r>
            <w:r>
              <w:rPr>
                <w:rFonts w:hint="eastAsia" w:ascii="宋体" w:hAnsi="宋体" w:cs="宋体"/>
                <w:kern w:val="0"/>
                <w:sz w:val="24"/>
                <w:szCs w:val="24"/>
              </w:rPr>
              <w:t>二</w:t>
            </w:r>
            <w:r>
              <w:rPr>
                <w:rFonts w:hint="eastAsia" w:ascii="宋体" w:hAnsi="宋体" w:cs="宋体"/>
                <w:spacing w:val="-2"/>
                <w:kern w:val="0"/>
                <w:sz w:val="24"/>
                <w:szCs w:val="24"/>
              </w:rPr>
              <w:t>章</w:t>
            </w:r>
            <w:r>
              <w:rPr>
                <w:rFonts w:hint="eastAsia" w:ascii="宋体" w:hAnsi="宋体" w:cs="宋体"/>
                <w:kern w:val="0"/>
                <w:sz w:val="24"/>
                <w:szCs w:val="24"/>
              </w:rPr>
              <w:t>“</w:t>
            </w:r>
            <w:r>
              <w:rPr>
                <w:rFonts w:hint="eastAsia" w:ascii="宋体" w:hAnsi="宋体" w:cs="宋体"/>
                <w:spacing w:val="-2"/>
                <w:kern w:val="0"/>
                <w:sz w:val="24"/>
                <w:szCs w:val="24"/>
              </w:rPr>
              <w:t>供应商</w:t>
            </w:r>
            <w:r>
              <w:rPr>
                <w:rFonts w:hint="eastAsia" w:ascii="宋体" w:hAnsi="宋体" w:cs="宋体"/>
                <w:kern w:val="0"/>
                <w:sz w:val="24"/>
                <w:szCs w:val="24"/>
              </w:rPr>
              <w:t>须知</w:t>
            </w:r>
            <w:r>
              <w:rPr>
                <w:rFonts w:hint="eastAsia" w:ascii="宋体" w:hAnsi="宋体" w:cs="宋体"/>
                <w:spacing w:val="-3"/>
                <w:kern w:val="0"/>
                <w:sz w:val="24"/>
                <w:szCs w:val="24"/>
              </w:rPr>
              <w:t>”</w:t>
            </w:r>
            <w:r>
              <w:rPr>
                <w:rFonts w:hint="eastAsia" w:ascii="宋体" w:hAnsi="宋体" w:cs="宋体"/>
                <w:kern w:val="0"/>
                <w:sz w:val="24"/>
                <w:szCs w:val="24"/>
              </w:rPr>
              <w:t>规定</w:t>
            </w:r>
          </w:p>
        </w:tc>
      </w:tr>
      <w:tr w14:paraId="74C8063A">
        <w:tblPrEx>
          <w:tblCellMar>
            <w:top w:w="0" w:type="dxa"/>
            <w:left w:w="0" w:type="dxa"/>
            <w:bottom w:w="0" w:type="dxa"/>
            <w:right w:w="0" w:type="dxa"/>
          </w:tblCellMar>
        </w:tblPrEx>
        <w:trPr>
          <w:trHeight w:val="501"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2EC0293A">
            <w:pPr>
              <w:pStyle w:val="18"/>
              <w:spacing w:line="360" w:lineRule="auto"/>
              <w:jc w:val="center"/>
              <w:rPr>
                <w:rFonts w:hAnsi="宋体" w:cs="宋体"/>
                <w:kern w:val="0"/>
                <w:sz w:val="24"/>
                <w:szCs w:val="24"/>
              </w:rPr>
            </w:pPr>
            <w:r>
              <w:rPr>
                <w:rFonts w:hint="eastAsia" w:hAnsi="宋体" w:cs="宋体"/>
                <w:kern w:val="0"/>
                <w:sz w:val="24"/>
                <w:szCs w:val="24"/>
              </w:rPr>
              <w:t>5</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5B13ACFD">
            <w:pPr>
              <w:autoSpaceDE w:val="0"/>
              <w:autoSpaceDN w:val="0"/>
              <w:adjustRightInd w:val="0"/>
              <w:spacing w:before="48" w:line="360" w:lineRule="auto"/>
              <w:ind w:right="-20"/>
              <w:jc w:val="center"/>
              <w:rPr>
                <w:rFonts w:ascii="宋体" w:hAnsi="宋体" w:cs="宋体"/>
                <w:kern w:val="0"/>
                <w:sz w:val="24"/>
                <w:szCs w:val="24"/>
              </w:rPr>
            </w:pPr>
            <w:r>
              <w:rPr>
                <w:rFonts w:hint="eastAsia" w:ascii="宋体" w:hAnsi="宋体" w:cs="宋体"/>
                <w:kern w:val="0"/>
                <w:sz w:val="24"/>
                <w:szCs w:val="24"/>
              </w:rPr>
              <w:t>作业期限</w:t>
            </w:r>
          </w:p>
        </w:tc>
        <w:tc>
          <w:tcPr>
            <w:tcW w:w="5773" w:type="dxa"/>
            <w:tcBorders>
              <w:top w:val="single" w:color="000000" w:sz="4" w:space="0"/>
              <w:left w:val="single" w:color="000000" w:sz="4" w:space="0"/>
              <w:bottom w:val="single" w:color="000000" w:sz="4" w:space="0"/>
              <w:right w:val="single" w:color="000000" w:sz="4" w:space="0"/>
            </w:tcBorders>
            <w:noWrap/>
          </w:tcPr>
          <w:p w14:paraId="453278F7">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符合</w:t>
            </w:r>
            <w:r>
              <w:rPr>
                <w:rFonts w:hint="eastAsia" w:ascii="宋体" w:hAnsi="宋体" w:cs="宋体"/>
                <w:spacing w:val="-2"/>
                <w:kern w:val="0"/>
                <w:sz w:val="24"/>
                <w:szCs w:val="24"/>
              </w:rPr>
              <w:t>第</w:t>
            </w:r>
            <w:r>
              <w:rPr>
                <w:rFonts w:hint="eastAsia" w:ascii="宋体" w:hAnsi="宋体" w:cs="宋体"/>
                <w:kern w:val="0"/>
                <w:sz w:val="24"/>
                <w:szCs w:val="24"/>
              </w:rPr>
              <w:t>二</w:t>
            </w:r>
            <w:r>
              <w:rPr>
                <w:rFonts w:hint="eastAsia" w:ascii="宋体" w:hAnsi="宋体" w:cs="宋体"/>
                <w:spacing w:val="-2"/>
                <w:kern w:val="0"/>
                <w:sz w:val="24"/>
                <w:szCs w:val="24"/>
              </w:rPr>
              <w:t>章</w:t>
            </w:r>
            <w:r>
              <w:rPr>
                <w:rFonts w:hint="eastAsia" w:ascii="宋体" w:hAnsi="宋体" w:cs="宋体"/>
                <w:kern w:val="0"/>
                <w:sz w:val="24"/>
                <w:szCs w:val="24"/>
              </w:rPr>
              <w:t>“</w:t>
            </w:r>
            <w:r>
              <w:rPr>
                <w:rFonts w:hint="eastAsia" w:ascii="宋体" w:hAnsi="宋体" w:cs="宋体"/>
                <w:spacing w:val="-2"/>
                <w:kern w:val="0"/>
                <w:sz w:val="24"/>
                <w:szCs w:val="24"/>
              </w:rPr>
              <w:t>供应商</w:t>
            </w:r>
            <w:r>
              <w:rPr>
                <w:rFonts w:hint="eastAsia" w:ascii="宋体" w:hAnsi="宋体" w:cs="宋体"/>
                <w:kern w:val="0"/>
                <w:sz w:val="24"/>
                <w:szCs w:val="24"/>
              </w:rPr>
              <w:t>须知</w:t>
            </w:r>
            <w:r>
              <w:rPr>
                <w:rFonts w:hint="eastAsia" w:ascii="宋体" w:hAnsi="宋体" w:cs="宋体"/>
                <w:spacing w:val="-3"/>
                <w:kern w:val="0"/>
                <w:sz w:val="24"/>
                <w:szCs w:val="24"/>
              </w:rPr>
              <w:t>”</w:t>
            </w:r>
            <w:r>
              <w:rPr>
                <w:rFonts w:hint="eastAsia" w:ascii="宋体" w:hAnsi="宋体" w:cs="宋体"/>
                <w:kern w:val="0"/>
                <w:sz w:val="24"/>
                <w:szCs w:val="24"/>
              </w:rPr>
              <w:t>规定</w:t>
            </w:r>
          </w:p>
        </w:tc>
      </w:tr>
      <w:tr w14:paraId="275B2792">
        <w:tblPrEx>
          <w:tblCellMar>
            <w:top w:w="0" w:type="dxa"/>
            <w:left w:w="0" w:type="dxa"/>
            <w:bottom w:w="0" w:type="dxa"/>
            <w:right w:w="0" w:type="dxa"/>
          </w:tblCellMar>
        </w:tblPrEx>
        <w:trPr>
          <w:trHeight w:val="507"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4E027A04">
            <w:pPr>
              <w:pStyle w:val="18"/>
              <w:spacing w:line="360" w:lineRule="auto"/>
              <w:jc w:val="center"/>
              <w:rPr>
                <w:rFonts w:hAnsi="宋体" w:cs="宋体"/>
                <w:kern w:val="0"/>
                <w:sz w:val="24"/>
                <w:szCs w:val="24"/>
              </w:rPr>
            </w:pPr>
            <w:r>
              <w:rPr>
                <w:rFonts w:hint="eastAsia" w:hAnsi="宋体" w:cs="宋体"/>
                <w:kern w:val="0"/>
                <w:sz w:val="24"/>
                <w:szCs w:val="24"/>
              </w:rPr>
              <w:t>6</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39C651BF">
            <w:pPr>
              <w:autoSpaceDE w:val="0"/>
              <w:autoSpaceDN w:val="0"/>
              <w:adjustRightInd w:val="0"/>
              <w:spacing w:before="48" w:line="360" w:lineRule="auto"/>
              <w:ind w:right="-20"/>
              <w:jc w:val="center"/>
              <w:rPr>
                <w:rFonts w:ascii="宋体" w:hAnsi="宋体" w:cs="宋体"/>
                <w:kern w:val="0"/>
                <w:sz w:val="24"/>
                <w:szCs w:val="24"/>
              </w:rPr>
            </w:pPr>
            <w:r>
              <w:rPr>
                <w:rFonts w:hint="eastAsia" w:ascii="宋体" w:hAnsi="宋体" w:cs="宋体"/>
                <w:kern w:val="0"/>
                <w:sz w:val="24"/>
                <w:szCs w:val="24"/>
              </w:rPr>
              <w:t>项目地点</w:t>
            </w:r>
          </w:p>
        </w:tc>
        <w:tc>
          <w:tcPr>
            <w:tcW w:w="5773" w:type="dxa"/>
            <w:tcBorders>
              <w:top w:val="single" w:color="000000" w:sz="4" w:space="0"/>
              <w:left w:val="single" w:color="000000" w:sz="4" w:space="0"/>
              <w:bottom w:val="single" w:color="000000" w:sz="4" w:space="0"/>
              <w:right w:val="single" w:color="000000" w:sz="4" w:space="0"/>
            </w:tcBorders>
            <w:noWrap/>
          </w:tcPr>
          <w:p w14:paraId="48ACBEA0">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符合</w:t>
            </w:r>
            <w:r>
              <w:rPr>
                <w:rFonts w:hint="eastAsia" w:ascii="宋体" w:hAnsi="宋体" w:cs="宋体"/>
                <w:spacing w:val="-2"/>
                <w:kern w:val="0"/>
                <w:sz w:val="24"/>
                <w:szCs w:val="24"/>
              </w:rPr>
              <w:t>第</w:t>
            </w:r>
            <w:r>
              <w:rPr>
                <w:rFonts w:hint="eastAsia" w:ascii="宋体" w:hAnsi="宋体" w:cs="宋体"/>
                <w:kern w:val="0"/>
                <w:sz w:val="24"/>
                <w:szCs w:val="24"/>
              </w:rPr>
              <w:t>二</w:t>
            </w:r>
            <w:r>
              <w:rPr>
                <w:rFonts w:hint="eastAsia" w:ascii="宋体" w:hAnsi="宋体" w:cs="宋体"/>
                <w:spacing w:val="-2"/>
                <w:kern w:val="0"/>
                <w:sz w:val="24"/>
                <w:szCs w:val="24"/>
              </w:rPr>
              <w:t>章</w:t>
            </w:r>
            <w:r>
              <w:rPr>
                <w:rFonts w:hint="eastAsia" w:ascii="宋体" w:hAnsi="宋体" w:cs="宋体"/>
                <w:kern w:val="0"/>
                <w:sz w:val="24"/>
                <w:szCs w:val="24"/>
              </w:rPr>
              <w:t>“</w:t>
            </w:r>
            <w:r>
              <w:rPr>
                <w:rFonts w:hint="eastAsia" w:ascii="宋体" w:hAnsi="宋体" w:cs="宋体"/>
                <w:spacing w:val="-2"/>
                <w:kern w:val="0"/>
                <w:sz w:val="24"/>
                <w:szCs w:val="24"/>
              </w:rPr>
              <w:t>供应商</w:t>
            </w:r>
            <w:r>
              <w:rPr>
                <w:rFonts w:hint="eastAsia" w:ascii="宋体" w:hAnsi="宋体" w:cs="宋体"/>
                <w:kern w:val="0"/>
                <w:sz w:val="24"/>
                <w:szCs w:val="24"/>
              </w:rPr>
              <w:t>须知</w:t>
            </w:r>
            <w:r>
              <w:rPr>
                <w:rFonts w:hint="eastAsia" w:ascii="宋体" w:hAnsi="宋体" w:cs="宋体"/>
                <w:spacing w:val="-3"/>
                <w:kern w:val="0"/>
                <w:sz w:val="24"/>
                <w:szCs w:val="24"/>
              </w:rPr>
              <w:t>”</w:t>
            </w:r>
            <w:r>
              <w:rPr>
                <w:rFonts w:hint="eastAsia" w:ascii="宋体" w:hAnsi="宋体" w:cs="宋体"/>
                <w:kern w:val="0"/>
                <w:sz w:val="24"/>
                <w:szCs w:val="24"/>
              </w:rPr>
              <w:t>规定</w:t>
            </w:r>
          </w:p>
        </w:tc>
      </w:tr>
      <w:tr w14:paraId="6CCDFCA6">
        <w:tblPrEx>
          <w:tblCellMar>
            <w:top w:w="0" w:type="dxa"/>
            <w:left w:w="0" w:type="dxa"/>
            <w:bottom w:w="0" w:type="dxa"/>
            <w:right w:w="0" w:type="dxa"/>
          </w:tblCellMar>
        </w:tblPrEx>
        <w:trPr>
          <w:trHeight w:val="433"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7E6554E7">
            <w:pPr>
              <w:pStyle w:val="18"/>
              <w:spacing w:line="360" w:lineRule="auto"/>
              <w:jc w:val="center"/>
              <w:rPr>
                <w:rFonts w:hAnsi="宋体" w:cs="宋体"/>
                <w:kern w:val="0"/>
                <w:sz w:val="24"/>
                <w:szCs w:val="24"/>
              </w:rPr>
            </w:pPr>
            <w:r>
              <w:rPr>
                <w:rFonts w:hint="eastAsia" w:hAnsi="宋体" w:cs="宋体"/>
                <w:sz w:val="24"/>
                <w:szCs w:val="24"/>
              </w:rPr>
              <w:t>7</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1FAB97F7">
            <w:pPr>
              <w:autoSpaceDE w:val="0"/>
              <w:autoSpaceDN w:val="0"/>
              <w:adjustRightInd w:val="0"/>
              <w:spacing w:before="48" w:line="360" w:lineRule="auto"/>
              <w:ind w:right="-20"/>
              <w:jc w:val="center"/>
              <w:rPr>
                <w:rFonts w:ascii="宋体" w:hAnsi="宋体" w:cs="宋体"/>
                <w:kern w:val="0"/>
                <w:sz w:val="24"/>
                <w:szCs w:val="24"/>
              </w:rPr>
            </w:pPr>
            <w:r>
              <w:rPr>
                <w:rFonts w:hint="eastAsia" w:ascii="宋体" w:hAnsi="宋体" w:cs="宋体"/>
                <w:sz w:val="24"/>
                <w:szCs w:val="24"/>
              </w:rPr>
              <w:t>质量要求</w:t>
            </w:r>
          </w:p>
        </w:tc>
        <w:tc>
          <w:tcPr>
            <w:tcW w:w="5773" w:type="dxa"/>
            <w:tcBorders>
              <w:top w:val="single" w:color="000000" w:sz="4" w:space="0"/>
              <w:left w:val="single" w:color="000000" w:sz="4" w:space="0"/>
              <w:bottom w:val="single" w:color="000000" w:sz="4" w:space="0"/>
              <w:right w:val="single" w:color="000000" w:sz="4" w:space="0"/>
            </w:tcBorders>
            <w:noWrap/>
          </w:tcPr>
          <w:p w14:paraId="484F586F">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符合</w:t>
            </w:r>
            <w:r>
              <w:rPr>
                <w:rFonts w:hint="eastAsia" w:ascii="宋体" w:hAnsi="宋体" w:cs="宋体"/>
                <w:spacing w:val="-2"/>
                <w:kern w:val="0"/>
                <w:sz w:val="24"/>
                <w:szCs w:val="24"/>
              </w:rPr>
              <w:t>第</w:t>
            </w:r>
            <w:r>
              <w:rPr>
                <w:rFonts w:hint="eastAsia" w:ascii="宋体" w:hAnsi="宋体" w:cs="宋体"/>
                <w:kern w:val="0"/>
                <w:sz w:val="24"/>
                <w:szCs w:val="24"/>
              </w:rPr>
              <w:t>二</w:t>
            </w:r>
            <w:r>
              <w:rPr>
                <w:rFonts w:hint="eastAsia" w:ascii="宋体" w:hAnsi="宋体" w:cs="宋体"/>
                <w:spacing w:val="-2"/>
                <w:kern w:val="0"/>
                <w:sz w:val="24"/>
                <w:szCs w:val="24"/>
              </w:rPr>
              <w:t>章</w:t>
            </w:r>
            <w:r>
              <w:rPr>
                <w:rFonts w:hint="eastAsia" w:ascii="宋体" w:hAnsi="宋体" w:cs="宋体"/>
                <w:kern w:val="0"/>
                <w:sz w:val="24"/>
                <w:szCs w:val="24"/>
              </w:rPr>
              <w:t>“</w:t>
            </w:r>
            <w:r>
              <w:rPr>
                <w:rFonts w:hint="eastAsia" w:ascii="宋体" w:hAnsi="宋体" w:cs="宋体"/>
                <w:spacing w:val="-2"/>
                <w:kern w:val="0"/>
                <w:sz w:val="24"/>
                <w:szCs w:val="24"/>
              </w:rPr>
              <w:t>供应商</w:t>
            </w:r>
            <w:r>
              <w:rPr>
                <w:rFonts w:hint="eastAsia" w:ascii="宋体" w:hAnsi="宋体" w:cs="宋体"/>
                <w:kern w:val="0"/>
                <w:sz w:val="24"/>
                <w:szCs w:val="24"/>
              </w:rPr>
              <w:t>须知</w:t>
            </w:r>
            <w:r>
              <w:rPr>
                <w:rFonts w:hint="eastAsia" w:ascii="宋体" w:hAnsi="宋体" w:cs="宋体"/>
                <w:spacing w:val="-3"/>
                <w:kern w:val="0"/>
                <w:sz w:val="24"/>
                <w:szCs w:val="24"/>
              </w:rPr>
              <w:t>”</w:t>
            </w:r>
            <w:r>
              <w:rPr>
                <w:rFonts w:hint="eastAsia" w:ascii="宋体" w:hAnsi="宋体" w:cs="宋体"/>
                <w:kern w:val="0"/>
                <w:sz w:val="24"/>
                <w:szCs w:val="24"/>
              </w:rPr>
              <w:t>规定</w:t>
            </w:r>
          </w:p>
        </w:tc>
      </w:tr>
      <w:tr w14:paraId="26A42C20">
        <w:tblPrEx>
          <w:tblCellMar>
            <w:top w:w="0" w:type="dxa"/>
            <w:left w:w="0" w:type="dxa"/>
            <w:bottom w:w="0" w:type="dxa"/>
            <w:right w:w="0" w:type="dxa"/>
          </w:tblCellMar>
        </w:tblPrEx>
        <w:trPr>
          <w:trHeight w:val="495"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2438482A">
            <w:pPr>
              <w:pStyle w:val="18"/>
              <w:spacing w:line="360" w:lineRule="auto"/>
              <w:jc w:val="center"/>
              <w:rPr>
                <w:rFonts w:hAnsi="宋体" w:cs="宋体"/>
                <w:kern w:val="0"/>
                <w:sz w:val="24"/>
                <w:szCs w:val="24"/>
              </w:rPr>
            </w:pPr>
            <w:r>
              <w:rPr>
                <w:rFonts w:hint="eastAsia" w:hAnsi="宋体" w:cs="宋体"/>
                <w:sz w:val="24"/>
                <w:szCs w:val="24"/>
              </w:rPr>
              <w:t>8</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15C93F70">
            <w:pPr>
              <w:pStyle w:val="12"/>
              <w:spacing w:line="360" w:lineRule="auto"/>
              <w:jc w:val="center"/>
              <w:rPr>
                <w:rFonts w:ascii="宋体" w:hAnsi="宋体" w:cs="宋体"/>
                <w:sz w:val="24"/>
                <w:szCs w:val="24"/>
              </w:rPr>
            </w:pPr>
            <w:r>
              <w:rPr>
                <w:rFonts w:hint="eastAsia" w:ascii="宋体" w:hAnsi="宋体" w:cs="宋体"/>
                <w:sz w:val="24"/>
                <w:szCs w:val="24"/>
              </w:rPr>
              <w:t>技术性能指标</w:t>
            </w:r>
          </w:p>
          <w:p w14:paraId="545C9846">
            <w:pPr>
              <w:autoSpaceDE w:val="0"/>
              <w:autoSpaceDN w:val="0"/>
              <w:adjustRightInd w:val="0"/>
              <w:spacing w:before="48" w:line="360" w:lineRule="auto"/>
              <w:ind w:right="-20"/>
              <w:jc w:val="center"/>
              <w:rPr>
                <w:rFonts w:ascii="宋体" w:hAnsi="宋体" w:cs="宋体"/>
                <w:kern w:val="0"/>
                <w:sz w:val="24"/>
                <w:szCs w:val="24"/>
              </w:rPr>
            </w:pPr>
          </w:p>
        </w:tc>
        <w:tc>
          <w:tcPr>
            <w:tcW w:w="5773" w:type="dxa"/>
            <w:tcBorders>
              <w:top w:val="single" w:color="000000" w:sz="4" w:space="0"/>
              <w:left w:val="single" w:color="000000" w:sz="4" w:space="0"/>
              <w:bottom w:val="single" w:color="000000" w:sz="4" w:space="0"/>
              <w:right w:val="single" w:color="000000" w:sz="4" w:space="0"/>
            </w:tcBorders>
            <w:noWrap/>
          </w:tcPr>
          <w:p w14:paraId="539EF0ED">
            <w:pPr>
              <w:pStyle w:val="12"/>
              <w:spacing w:line="360" w:lineRule="auto"/>
              <w:rPr>
                <w:rFonts w:ascii="宋体" w:hAnsi="宋体" w:cs="宋体"/>
                <w:sz w:val="24"/>
                <w:szCs w:val="24"/>
              </w:rPr>
            </w:pPr>
            <w:r>
              <w:rPr>
                <w:rFonts w:hint="eastAsia" w:ascii="宋体" w:hAnsi="宋体" w:cs="宋体"/>
                <w:kern w:val="0"/>
                <w:sz w:val="24"/>
                <w:szCs w:val="24"/>
              </w:rPr>
              <w:t>符合第三章“采购内容及要求中的实质性要求和条件</w:t>
            </w:r>
          </w:p>
          <w:p w14:paraId="60131E76">
            <w:pPr>
              <w:autoSpaceDE w:val="0"/>
              <w:autoSpaceDN w:val="0"/>
              <w:adjustRightInd w:val="0"/>
              <w:spacing w:before="48" w:line="360" w:lineRule="auto"/>
              <w:ind w:left="102" w:right="-20"/>
              <w:jc w:val="left"/>
              <w:rPr>
                <w:rFonts w:ascii="宋体" w:hAnsi="宋体" w:cs="宋体"/>
                <w:kern w:val="0"/>
                <w:sz w:val="24"/>
                <w:szCs w:val="24"/>
              </w:rPr>
            </w:pPr>
          </w:p>
        </w:tc>
      </w:tr>
      <w:tr w14:paraId="395F2BF6">
        <w:tblPrEx>
          <w:tblCellMar>
            <w:top w:w="0" w:type="dxa"/>
            <w:left w:w="0" w:type="dxa"/>
            <w:bottom w:w="0" w:type="dxa"/>
            <w:right w:w="0" w:type="dxa"/>
          </w:tblCellMar>
        </w:tblPrEx>
        <w:trPr>
          <w:trHeight w:val="625"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0B2770E8">
            <w:pPr>
              <w:pStyle w:val="18"/>
              <w:spacing w:line="360" w:lineRule="auto"/>
              <w:jc w:val="center"/>
              <w:rPr>
                <w:rFonts w:hAnsi="宋体" w:cs="宋体"/>
                <w:kern w:val="0"/>
                <w:sz w:val="24"/>
                <w:szCs w:val="24"/>
              </w:rPr>
            </w:pPr>
            <w:r>
              <w:rPr>
                <w:rFonts w:hint="eastAsia" w:hAnsi="宋体" w:cs="宋体"/>
                <w:kern w:val="0"/>
                <w:sz w:val="24"/>
                <w:szCs w:val="24"/>
              </w:rPr>
              <w:t>9</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46388944">
            <w:pPr>
              <w:pStyle w:val="12"/>
              <w:spacing w:line="360" w:lineRule="auto"/>
              <w:jc w:val="center"/>
              <w:rPr>
                <w:rFonts w:ascii="宋体" w:hAnsi="宋体" w:cs="宋体"/>
                <w:spacing w:val="-2"/>
                <w:kern w:val="0"/>
                <w:sz w:val="24"/>
                <w:szCs w:val="24"/>
              </w:rPr>
            </w:pPr>
            <w:r>
              <w:rPr>
                <w:rFonts w:hint="eastAsia" w:ascii="宋体" w:hAnsi="宋体" w:cs="宋体"/>
                <w:sz w:val="24"/>
                <w:szCs w:val="24"/>
              </w:rPr>
              <w:t>响应货物及技术服务</w:t>
            </w:r>
          </w:p>
        </w:tc>
        <w:tc>
          <w:tcPr>
            <w:tcW w:w="5773" w:type="dxa"/>
            <w:tcBorders>
              <w:top w:val="single" w:color="000000" w:sz="4" w:space="0"/>
              <w:left w:val="single" w:color="000000" w:sz="4" w:space="0"/>
              <w:bottom w:val="single" w:color="000000" w:sz="4" w:space="0"/>
              <w:right w:val="single" w:color="000000" w:sz="4" w:space="0"/>
            </w:tcBorders>
            <w:noWrap/>
          </w:tcPr>
          <w:p w14:paraId="5F89F60F">
            <w:pPr>
              <w:pStyle w:val="12"/>
              <w:spacing w:line="360" w:lineRule="auto"/>
              <w:rPr>
                <w:rFonts w:ascii="宋体" w:hAnsi="宋体" w:cs="宋体"/>
                <w:kern w:val="0"/>
                <w:sz w:val="24"/>
                <w:szCs w:val="24"/>
              </w:rPr>
            </w:pPr>
            <w:r>
              <w:rPr>
                <w:rFonts w:hint="eastAsia" w:ascii="宋体" w:hAnsi="宋体" w:cs="宋体"/>
                <w:kern w:val="0"/>
                <w:sz w:val="24"/>
                <w:szCs w:val="24"/>
              </w:rPr>
              <w:t>符合第三章“采购内容及要求中的实质性要求和条件</w:t>
            </w:r>
          </w:p>
        </w:tc>
      </w:tr>
      <w:tr w14:paraId="0D87DF84">
        <w:tblPrEx>
          <w:tblCellMar>
            <w:top w:w="0" w:type="dxa"/>
            <w:left w:w="0" w:type="dxa"/>
            <w:bottom w:w="0" w:type="dxa"/>
            <w:right w:w="0" w:type="dxa"/>
          </w:tblCellMar>
        </w:tblPrEx>
        <w:trPr>
          <w:trHeight w:val="498"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57815620">
            <w:pPr>
              <w:pStyle w:val="18"/>
              <w:spacing w:line="360" w:lineRule="auto"/>
              <w:jc w:val="center"/>
              <w:rPr>
                <w:rFonts w:hAnsi="宋体" w:cs="宋体"/>
                <w:kern w:val="0"/>
                <w:sz w:val="24"/>
                <w:szCs w:val="24"/>
              </w:rPr>
            </w:pPr>
            <w:r>
              <w:rPr>
                <w:rFonts w:hint="eastAsia" w:hAnsi="宋体" w:cs="宋体"/>
                <w:kern w:val="0"/>
                <w:sz w:val="24"/>
                <w:szCs w:val="24"/>
              </w:rPr>
              <w:t>10</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07AA9299">
            <w:pPr>
              <w:pStyle w:val="18"/>
              <w:spacing w:line="360" w:lineRule="auto"/>
              <w:jc w:val="center"/>
              <w:rPr>
                <w:rFonts w:hAnsi="宋体" w:cs="宋体"/>
                <w:kern w:val="0"/>
                <w:sz w:val="24"/>
                <w:szCs w:val="24"/>
              </w:rPr>
            </w:pPr>
            <w:r>
              <w:rPr>
                <w:rFonts w:hint="eastAsia" w:hAnsi="宋体" w:cs="宋体"/>
                <w:kern w:val="0"/>
                <w:sz w:val="24"/>
                <w:szCs w:val="24"/>
              </w:rPr>
              <w:t>进口产品和服务</w:t>
            </w:r>
          </w:p>
        </w:tc>
        <w:tc>
          <w:tcPr>
            <w:tcW w:w="5773" w:type="dxa"/>
            <w:tcBorders>
              <w:top w:val="single" w:color="000000" w:sz="4" w:space="0"/>
              <w:left w:val="single" w:color="000000" w:sz="4" w:space="0"/>
              <w:bottom w:val="single" w:color="000000" w:sz="4" w:space="0"/>
              <w:right w:val="single" w:color="000000" w:sz="4" w:space="0"/>
            </w:tcBorders>
            <w:noWrap/>
          </w:tcPr>
          <w:p w14:paraId="0E72EA73">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符合第二章“供应商须知”规定</w:t>
            </w:r>
          </w:p>
        </w:tc>
      </w:tr>
      <w:tr w14:paraId="72A4A805">
        <w:tblPrEx>
          <w:tblCellMar>
            <w:top w:w="0" w:type="dxa"/>
            <w:left w:w="0" w:type="dxa"/>
            <w:bottom w:w="0" w:type="dxa"/>
            <w:right w:w="0" w:type="dxa"/>
          </w:tblCellMar>
        </w:tblPrEx>
        <w:trPr>
          <w:trHeight w:val="1374" w:hRule="exact"/>
        </w:trPr>
        <w:tc>
          <w:tcPr>
            <w:tcW w:w="738" w:type="dxa"/>
            <w:tcBorders>
              <w:top w:val="single" w:color="000000" w:sz="4" w:space="0"/>
              <w:left w:val="single" w:color="000000" w:sz="4" w:space="0"/>
              <w:bottom w:val="single" w:color="000000" w:sz="4" w:space="0"/>
              <w:right w:val="single" w:color="000000" w:sz="4" w:space="0"/>
            </w:tcBorders>
            <w:noWrap/>
            <w:vAlign w:val="center"/>
          </w:tcPr>
          <w:p w14:paraId="239CF4DB">
            <w:pPr>
              <w:pStyle w:val="18"/>
              <w:spacing w:line="360" w:lineRule="auto"/>
              <w:jc w:val="center"/>
              <w:rPr>
                <w:rFonts w:hAnsi="宋体" w:cs="宋体"/>
                <w:kern w:val="0"/>
                <w:sz w:val="24"/>
                <w:szCs w:val="24"/>
              </w:rPr>
            </w:pPr>
            <w:r>
              <w:rPr>
                <w:rFonts w:hint="eastAsia" w:hAnsi="宋体" w:cs="宋体"/>
                <w:kern w:val="0"/>
                <w:sz w:val="24"/>
                <w:szCs w:val="24"/>
              </w:rPr>
              <w:t>11</w:t>
            </w:r>
          </w:p>
        </w:tc>
        <w:tc>
          <w:tcPr>
            <w:tcW w:w="2188" w:type="dxa"/>
            <w:tcBorders>
              <w:top w:val="single" w:color="000000" w:sz="4" w:space="0"/>
              <w:left w:val="single" w:color="000000" w:sz="4" w:space="0"/>
              <w:bottom w:val="single" w:color="000000" w:sz="4" w:space="0"/>
              <w:right w:val="single" w:color="000000" w:sz="4" w:space="0"/>
            </w:tcBorders>
            <w:noWrap/>
            <w:vAlign w:val="center"/>
          </w:tcPr>
          <w:p w14:paraId="0A2AE018">
            <w:pPr>
              <w:pStyle w:val="18"/>
              <w:spacing w:line="360" w:lineRule="auto"/>
              <w:jc w:val="center"/>
              <w:rPr>
                <w:rFonts w:hAnsi="宋体" w:cs="宋体"/>
                <w:kern w:val="0"/>
                <w:sz w:val="24"/>
                <w:szCs w:val="24"/>
              </w:rPr>
            </w:pPr>
            <w:r>
              <w:rPr>
                <w:rFonts w:hint="eastAsia" w:hAnsi="宋体" w:cs="宋体"/>
                <w:spacing w:val="2"/>
                <w:kern w:val="0"/>
                <w:sz w:val="24"/>
                <w:szCs w:val="24"/>
              </w:rPr>
              <w:t>政府强制采购节能产品</w:t>
            </w:r>
          </w:p>
        </w:tc>
        <w:tc>
          <w:tcPr>
            <w:tcW w:w="5773" w:type="dxa"/>
            <w:tcBorders>
              <w:top w:val="single" w:color="000000" w:sz="4" w:space="0"/>
              <w:left w:val="single" w:color="000000" w:sz="4" w:space="0"/>
              <w:bottom w:val="single" w:color="000000" w:sz="4" w:space="0"/>
              <w:right w:val="single" w:color="000000" w:sz="4" w:space="0"/>
            </w:tcBorders>
            <w:noWrap/>
          </w:tcPr>
          <w:p w14:paraId="0FA40841">
            <w:pPr>
              <w:autoSpaceDE w:val="0"/>
              <w:autoSpaceDN w:val="0"/>
              <w:adjustRightInd w:val="0"/>
              <w:spacing w:before="48" w:line="360" w:lineRule="auto"/>
              <w:ind w:left="102" w:right="-20"/>
              <w:jc w:val="left"/>
              <w:rPr>
                <w:rFonts w:ascii="宋体" w:hAnsi="宋体" w:cs="宋体"/>
                <w:kern w:val="0"/>
                <w:sz w:val="24"/>
                <w:szCs w:val="24"/>
              </w:rPr>
            </w:pPr>
            <w:r>
              <w:rPr>
                <w:rFonts w:hint="eastAsia" w:ascii="宋体" w:hAnsi="宋体" w:cs="宋体"/>
                <w:kern w:val="0"/>
                <w:sz w:val="24"/>
                <w:szCs w:val="24"/>
              </w:rPr>
              <w:t>采购货物属于节能产品政府采购品目清单中强制采购产品的，拟供货物必须具有国家确定的认证机构出具的、处于有效期之内的节能产品认证证书</w:t>
            </w:r>
          </w:p>
        </w:tc>
      </w:tr>
    </w:tbl>
    <w:p w14:paraId="14453B3D">
      <w:pPr>
        <w:spacing w:line="420" w:lineRule="exact"/>
        <w:ind w:firstLine="480" w:firstLineChars="200"/>
        <w:rPr>
          <w:rFonts w:ascii="宋体" w:hAnsi="宋体" w:cs="宋体"/>
          <w:sz w:val="24"/>
          <w:szCs w:val="24"/>
        </w:rPr>
      </w:pPr>
      <w:r>
        <w:rPr>
          <w:rFonts w:hint="eastAsia" w:ascii="宋体" w:hAnsi="宋体" w:cs="宋体"/>
          <w:sz w:val="24"/>
          <w:szCs w:val="24"/>
        </w:rPr>
        <w:t>24.3对供应商的询价响应文件进行符合性审查，包括是否完整、文件签署是否有效、是否满足询价文件的实质性要求等。只有资格性审查和符合性审查合格的询价响应文件才能进行后续的比较与评价，否则将会被拒绝。</w:t>
      </w:r>
    </w:p>
    <w:p w14:paraId="06BFCEA3">
      <w:pPr>
        <w:spacing w:line="420" w:lineRule="exact"/>
        <w:ind w:firstLine="480" w:firstLineChars="200"/>
        <w:rPr>
          <w:rFonts w:ascii="宋体" w:hAnsi="宋体" w:cs="宋体"/>
          <w:sz w:val="24"/>
          <w:szCs w:val="24"/>
        </w:rPr>
      </w:pPr>
      <w:r>
        <w:rPr>
          <w:rFonts w:hint="eastAsia" w:ascii="宋体" w:hAnsi="宋体" w:cs="宋体"/>
          <w:sz w:val="24"/>
          <w:szCs w:val="24"/>
        </w:rPr>
        <w:t>24.5询价响应文件的大写金额和小写金额不一致的，以大写金额为准；单价金额小数点有明显错位的，应以总价为准，并修改单价；对不同文字文本询价响应文件的解释发生异议的，以中文文本为准。如果供应商不接受对其错误的更正，其报价将被拒绝。</w:t>
      </w:r>
    </w:p>
    <w:p w14:paraId="445FDCAA">
      <w:pPr>
        <w:spacing w:line="420" w:lineRule="exact"/>
        <w:ind w:firstLine="480" w:firstLineChars="200"/>
        <w:rPr>
          <w:rFonts w:ascii="宋体" w:hAnsi="宋体" w:cs="宋体"/>
          <w:sz w:val="24"/>
          <w:szCs w:val="24"/>
        </w:rPr>
      </w:pPr>
      <w:r>
        <w:rPr>
          <w:rFonts w:hint="eastAsia" w:ascii="宋体" w:hAnsi="宋体" w:cs="宋体"/>
          <w:sz w:val="24"/>
          <w:szCs w:val="24"/>
        </w:rPr>
        <w:t>24.6对于询价响应文件中不构成实质性偏差的不正规、不一致或不规则，询价小组可以接受，但这种接受不能损害或影响任何供应商的相对排序。</w:t>
      </w:r>
    </w:p>
    <w:p w14:paraId="6308DDA8">
      <w:pPr>
        <w:spacing w:line="420" w:lineRule="exact"/>
        <w:ind w:firstLine="480" w:firstLineChars="200"/>
        <w:rPr>
          <w:rFonts w:ascii="宋体" w:hAnsi="宋体" w:cs="宋体"/>
          <w:sz w:val="24"/>
          <w:szCs w:val="24"/>
        </w:rPr>
      </w:pPr>
      <w:r>
        <w:rPr>
          <w:rFonts w:hint="eastAsia" w:ascii="宋体" w:hAnsi="宋体" w:cs="宋体"/>
          <w:sz w:val="24"/>
          <w:szCs w:val="24"/>
        </w:rPr>
        <w:t>24.7询价小组要审查每份询价响应文件是否实质上响应了询价文件的要求。实质上响应的询价响应文件应该是与询价文件要求的全部条款、条件和规格相符，没有重大负偏离。</w:t>
      </w:r>
    </w:p>
    <w:p w14:paraId="375EE935">
      <w:pPr>
        <w:spacing w:line="420" w:lineRule="exact"/>
        <w:ind w:firstLine="480" w:firstLineChars="200"/>
        <w:rPr>
          <w:rFonts w:ascii="宋体" w:hAnsi="宋体" w:cs="宋体"/>
          <w:sz w:val="24"/>
          <w:szCs w:val="24"/>
        </w:rPr>
      </w:pPr>
      <w:r>
        <w:rPr>
          <w:rFonts w:hint="eastAsia" w:ascii="宋体" w:hAnsi="宋体" w:cs="宋体"/>
          <w:sz w:val="24"/>
          <w:szCs w:val="24"/>
        </w:rPr>
        <w:t>24.8在递交询价响应文件截止时间后，供应商不得通过修正或撤消不合要求的偏离或保留从而使其报价成为实质上响应的报价。如在资格性审查、符合性审查中发现下列情况之一的，其询价响应文件将被视为未实质性响应询价文件，而做无效报价处理：</w:t>
      </w:r>
    </w:p>
    <w:p w14:paraId="366E084E">
      <w:pPr>
        <w:spacing w:line="420" w:lineRule="exact"/>
        <w:ind w:firstLine="240" w:firstLineChars="100"/>
        <w:rPr>
          <w:rFonts w:ascii="宋体" w:hAnsi="宋体" w:cs="宋体"/>
          <w:sz w:val="24"/>
          <w:szCs w:val="24"/>
        </w:rPr>
      </w:pPr>
      <w:r>
        <w:rPr>
          <w:rFonts w:hint="eastAsia" w:ascii="宋体" w:hAnsi="宋体" w:cs="宋体"/>
          <w:sz w:val="24"/>
          <w:szCs w:val="24"/>
        </w:rPr>
        <w:t>（1）询价响应文件未按要求盖公章的；</w:t>
      </w:r>
    </w:p>
    <w:p w14:paraId="706D209D">
      <w:pPr>
        <w:spacing w:line="420" w:lineRule="exact"/>
        <w:ind w:firstLine="240" w:firstLineChars="100"/>
        <w:rPr>
          <w:rFonts w:ascii="宋体" w:hAnsi="宋体" w:cs="宋体"/>
          <w:sz w:val="24"/>
          <w:szCs w:val="24"/>
        </w:rPr>
      </w:pPr>
      <w:r>
        <w:rPr>
          <w:rFonts w:hint="eastAsia" w:ascii="宋体" w:hAnsi="宋体" w:cs="宋体"/>
          <w:sz w:val="24"/>
          <w:szCs w:val="24"/>
        </w:rPr>
        <w:t>（2）询价响应文件未加盖法人或者单位公章和未有法定代表人（或负责人）或者被授权人签名的；</w:t>
      </w:r>
    </w:p>
    <w:p w14:paraId="1CBEB19E">
      <w:pPr>
        <w:spacing w:line="420" w:lineRule="exact"/>
        <w:ind w:firstLine="240" w:firstLineChars="100"/>
        <w:rPr>
          <w:rFonts w:ascii="宋体" w:hAnsi="宋体" w:cs="宋体"/>
          <w:sz w:val="24"/>
          <w:szCs w:val="24"/>
        </w:rPr>
      </w:pPr>
      <w:r>
        <w:rPr>
          <w:rFonts w:hint="eastAsia" w:ascii="宋体" w:hAnsi="宋体" w:cs="宋体"/>
          <w:sz w:val="24"/>
          <w:szCs w:val="24"/>
        </w:rPr>
        <w:t>（3）资格证明文件不全的；</w:t>
      </w:r>
    </w:p>
    <w:p w14:paraId="77D9308B">
      <w:pPr>
        <w:spacing w:line="420" w:lineRule="exact"/>
        <w:ind w:firstLine="240" w:firstLineChars="100"/>
        <w:rPr>
          <w:rFonts w:ascii="宋体" w:hAnsi="宋体" w:cs="宋体"/>
          <w:sz w:val="24"/>
          <w:szCs w:val="24"/>
        </w:rPr>
      </w:pPr>
      <w:r>
        <w:rPr>
          <w:rFonts w:hint="eastAsia" w:ascii="宋体" w:hAnsi="宋体" w:cs="宋体"/>
          <w:sz w:val="24"/>
          <w:szCs w:val="24"/>
        </w:rPr>
        <w:t>（4）未按询价文件规定格式填写或者字迹模糊不清的；</w:t>
      </w:r>
    </w:p>
    <w:p w14:paraId="3FCE0EF9">
      <w:pPr>
        <w:spacing w:line="420" w:lineRule="exact"/>
        <w:ind w:firstLine="240" w:firstLineChars="100"/>
        <w:rPr>
          <w:rFonts w:ascii="宋体" w:hAnsi="宋体" w:cs="宋体"/>
          <w:sz w:val="24"/>
          <w:szCs w:val="24"/>
        </w:rPr>
      </w:pPr>
      <w:r>
        <w:rPr>
          <w:rFonts w:hint="eastAsia" w:ascii="宋体" w:hAnsi="宋体" w:cs="宋体"/>
          <w:sz w:val="24"/>
          <w:szCs w:val="24"/>
        </w:rPr>
        <w:t xml:space="preserve">（5）询价响应文件载明的项目完成期限超过询价文件规定的期限的； </w:t>
      </w:r>
    </w:p>
    <w:p w14:paraId="36C362C9">
      <w:pPr>
        <w:spacing w:line="420" w:lineRule="exact"/>
        <w:ind w:firstLine="240" w:firstLineChars="100"/>
        <w:rPr>
          <w:rFonts w:ascii="宋体" w:hAnsi="宋体" w:cs="宋体"/>
          <w:sz w:val="24"/>
          <w:szCs w:val="24"/>
        </w:rPr>
      </w:pPr>
      <w:r>
        <w:rPr>
          <w:rFonts w:hint="eastAsia" w:ascii="宋体" w:hAnsi="宋体" w:cs="宋体"/>
          <w:sz w:val="24"/>
          <w:szCs w:val="24"/>
        </w:rPr>
        <w:t>（6）报价超过本项目的预算总价的；</w:t>
      </w:r>
    </w:p>
    <w:p w14:paraId="52526003">
      <w:pPr>
        <w:spacing w:line="420" w:lineRule="exact"/>
        <w:ind w:firstLine="240" w:firstLineChars="100"/>
        <w:rPr>
          <w:rFonts w:ascii="宋体" w:hAnsi="宋体" w:cs="宋体"/>
          <w:sz w:val="24"/>
          <w:szCs w:val="24"/>
        </w:rPr>
      </w:pPr>
      <w:r>
        <w:rPr>
          <w:rFonts w:hint="eastAsia" w:ascii="宋体" w:hAnsi="宋体" w:cs="宋体"/>
          <w:sz w:val="24"/>
          <w:szCs w:val="24"/>
        </w:rPr>
        <w:t>（7）不符合关键技术要求的；</w:t>
      </w:r>
    </w:p>
    <w:p w14:paraId="74FFFCF8">
      <w:pPr>
        <w:spacing w:line="420" w:lineRule="exact"/>
        <w:ind w:firstLine="240" w:firstLineChars="100"/>
        <w:rPr>
          <w:rFonts w:ascii="宋体" w:hAnsi="宋体" w:cs="宋体"/>
          <w:sz w:val="24"/>
          <w:szCs w:val="24"/>
        </w:rPr>
      </w:pPr>
      <w:r>
        <w:rPr>
          <w:rFonts w:hint="eastAsia" w:ascii="宋体" w:hAnsi="宋体" w:cs="宋体"/>
          <w:sz w:val="24"/>
          <w:szCs w:val="24"/>
        </w:rPr>
        <w:t>（8）报价有效期不足的；</w:t>
      </w:r>
    </w:p>
    <w:p w14:paraId="1744822B">
      <w:pPr>
        <w:spacing w:line="420" w:lineRule="exact"/>
        <w:ind w:firstLine="240" w:firstLineChars="100"/>
        <w:rPr>
          <w:rFonts w:ascii="宋体" w:hAnsi="宋体" w:cs="宋体"/>
          <w:sz w:val="24"/>
          <w:szCs w:val="24"/>
        </w:rPr>
      </w:pPr>
      <w:r>
        <w:rPr>
          <w:rFonts w:hint="eastAsia" w:ascii="宋体" w:hAnsi="宋体" w:cs="宋体"/>
          <w:sz w:val="24"/>
          <w:szCs w:val="24"/>
        </w:rPr>
        <w:t>（9）询价响应文件附有采购人不能接受的条件的；</w:t>
      </w:r>
    </w:p>
    <w:p w14:paraId="18F5D21B">
      <w:pPr>
        <w:spacing w:line="420" w:lineRule="exact"/>
        <w:ind w:firstLine="240" w:firstLineChars="100"/>
        <w:rPr>
          <w:rFonts w:ascii="宋体" w:hAnsi="宋体" w:cs="宋体"/>
          <w:sz w:val="24"/>
          <w:szCs w:val="24"/>
        </w:rPr>
      </w:pPr>
      <w:r>
        <w:rPr>
          <w:rFonts w:hint="eastAsia" w:ascii="宋体" w:hAnsi="宋体" w:cs="宋体"/>
          <w:sz w:val="24"/>
          <w:szCs w:val="24"/>
        </w:rPr>
        <w:t>（10）计算机设备、激光打印机、针式打印机、液晶显示器、制冷空调设备（不含冷却塔）、镇流器、空调机、电热水器、普通照明用双端荧光灯、电视设备、视频设备、便器、水嘴等属于节能产品政府采购品目清单中的强制采购产品（以最新发布清单为准），拟提供产品中含有以上货物的，必须提供国家确定的认证机构出具的、处于有效期之内的节能产品认证证书，否则响应文件将被否决</w:t>
      </w:r>
    </w:p>
    <w:p w14:paraId="4F3B2A1A">
      <w:pPr>
        <w:spacing w:line="420" w:lineRule="exact"/>
        <w:ind w:firstLine="240" w:firstLineChars="100"/>
        <w:rPr>
          <w:rFonts w:ascii="宋体" w:hAnsi="宋体" w:cs="宋体"/>
          <w:sz w:val="24"/>
          <w:szCs w:val="24"/>
        </w:rPr>
      </w:pPr>
      <w:r>
        <w:rPr>
          <w:rFonts w:hint="eastAsia" w:ascii="宋体" w:hAnsi="宋体" w:cs="宋体"/>
          <w:sz w:val="24"/>
          <w:szCs w:val="24"/>
        </w:rPr>
        <w:t>（11）不符合法律、法规和询价文件中规定的其他实质性要求的。</w:t>
      </w:r>
    </w:p>
    <w:p w14:paraId="4D188CB6">
      <w:pPr>
        <w:spacing w:line="420" w:lineRule="exact"/>
        <w:ind w:firstLine="240" w:firstLineChars="100"/>
        <w:rPr>
          <w:rFonts w:ascii="宋体" w:hAnsi="宋体" w:cs="宋体"/>
          <w:sz w:val="24"/>
          <w:szCs w:val="24"/>
        </w:rPr>
      </w:pPr>
      <w:r>
        <w:rPr>
          <w:rFonts w:hint="eastAsia" w:ascii="宋体" w:hAnsi="宋体" w:cs="宋体"/>
          <w:sz w:val="24"/>
          <w:szCs w:val="24"/>
        </w:rPr>
        <w:t>供应商试图对采购代理机构和采购人的评审、比较或授予合同的决定进行影响，都可能导致其询价响应文件被拒绝。</w:t>
      </w:r>
    </w:p>
    <w:p w14:paraId="4933E80E">
      <w:pPr>
        <w:pStyle w:val="7"/>
        <w:keepNext/>
        <w:keepLines/>
        <w:widowControl w:val="0"/>
        <w:numPr>
          <w:ilvl w:val="0"/>
          <w:numId w:val="4"/>
        </w:numPr>
        <w:tabs>
          <w:tab w:val="left" w:pos="0"/>
          <w:tab w:val="clear" w:pos="720"/>
        </w:tabs>
        <w:autoSpaceDE w:val="0"/>
        <w:autoSpaceDN w:val="0"/>
        <w:adjustRightInd w:val="0"/>
        <w:spacing w:beforeLines="50" w:afterLines="50" w:line="420" w:lineRule="exact"/>
        <w:ind w:left="-212" w:firstLine="212"/>
        <w:jc w:val="left"/>
        <w:textAlignment w:val="baseline"/>
        <w:rPr>
          <w:rFonts w:ascii="宋体" w:hAnsi="宋体" w:cs="宋体"/>
          <w:sz w:val="24"/>
          <w:szCs w:val="24"/>
        </w:rPr>
      </w:pPr>
      <w:bookmarkStart w:id="308" w:name="_Toc447113433"/>
      <w:bookmarkStart w:id="309" w:name="_Toc230598466"/>
      <w:bookmarkStart w:id="310" w:name="_Toc419222888"/>
      <w:r>
        <w:rPr>
          <w:rFonts w:hint="eastAsia" w:ascii="宋体" w:hAnsi="宋体" w:cs="宋体"/>
          <w:sz w:val="24"/>
          <w:szCs w:val="24"/>
        </w:rPr>
        <w:t>询价响应文件的澄清</w:t>
      </w:r>
      <w:bookmarkEnd w:id="308"/>
      <w:bookmarkEnd w:id="309"/>
      <w:bookmarkEnd w:id="310"/>
    </w:p>
    <w:p w14:paraId="34AEEBC7">
      <w:pPr>
        <w:spacing w:line="420" w:lineRule="exact"/>
        <w:ind w:firstLine="480" w:firstLineChars="200"/>
        <w:rPr>
          <w:rFonts w:ascii="宋体" w:hAnsi="宋体" w:cs="宋体"/>
          <w:sz w:val="24"/>
          <w:szCs w:val="24"/>
        </w:rPr>
      </w:pPr>
      <w:r>
        <w:rPr>
          <w:rFonts w:hint="eastAsia" w:ascii="宋体" w:hAnsi="宋体" w:cs="宋体"/>
          <w:sz w:val="24"/>
          <w:szCs w:val="24"/>
        </w:rPr>
        <w:t>询价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3ECDBC05">
      <w:pPr>
        <w:spacing w:line="420" w:lineRule="exact"/>
        <w:ind w:firstLine="480" w:firstLineChars="200"/>
        <w:rPr>
          <w:rFonts w:ascii="宋体" w:hAnsi="宋体" w:cs="宋体"/>
          <w:sz w:val="24"/>
          <w:szCs w:val="24"/>
        </w:rPr>
      </w:pPr>
      <w:r>
        <w:rPr>
          <w:rFonts w:hint="eastAsia" w:ascii="宋体" w:hAnsi="宋体" w:cs="宋体"/>
          <w:sz w:val="24"/>
          <w:szCs w:val="24"/>
        </w:rPr>
        <w:t>询价小组要求供应商澄清、说明或者更正响应文件应当以书面形式作出。供应商的澄清、说明或者更正应当由法定代表人或其授权代表签字或者加盖公章。由授权代表签字的，应当附法定代表人授权书。供应商为自然人的，应当由本人签字并附身份证明。</w:t>
      </w:r>
    </w:p>
    <w:p w14:paraId="35917A50">
      <w:pPr>
        <w:pStyle w:val="7"/>
        <w:keepNext/>
        <w:keepLines/>
        <w:widowControl w:val="0"/>
        <w:numPr>
          <w:ilvl w:val="0"/>
          <w:numId w:val="4"/>
        </w:numPr>
        <w:tabs>
          <w:tab w:val="clear" w:pos="720"/>
        </w:tabs>
        <w:autoSpaceDE w:val="0"/>
        <w:autoSpaceDN w:val="0"/>
        <w:adjustRightInd w:val="0"/>
        <w:spacing w:beforeLines="50" w:afterLines="50" w:line="420" w:lineRule="exact"/>
        <w:ind w:left="-212" w:firstLine="212"/>
        <w:jc w:val="left"/>
        <w:textAlignment w:val="baseline"/>
        <w:rPr>
          <w:rFonts w:ascii="宋体" w:hAnsi="宋体" w:cs="宋体"/>
          <w:color w:val="000000"/>
          <w:sz w:val="24"/>
          <w:szCs w:val="24"/>
        </w:rPr>
      </w:pPr>
      <w:bookmarkStart w:id="311" w:name="_Toc230598467"/>
      <w:bookmarkStart w:id="312" w:name="_Toc419222889"/>
      <w:bookmarkStart w:id="313" w:name="_Toc447113434"/>
      <w:bookmarkStart w:id="314" w:name="_Toc6976869"/>
      <w:r>
        <w:rPr>
          <w:rFonts w:hint="eastAsia" w:ascii="宋体" w:hAnsi="宋体" w:cs="宋体"/>
          <w:color w:val="000000"/>
          <w:sz w:val="24"/>
          <w:szCs w:val="24"/>
        </w:rPr>
        <w:t>评审方法及成交原则</w:t>
      </w:r>
      <w:bookmarkEnd w:id="311"/>
      <w:bookmarkEnd w:id="312"/>
      <w:bookmarkEnd w:id="313"/>
    </w:p>
    <w:p w14:paraId="01C169E5">
      <w:pPr>
        <w:pStyle w:val="18"/>
        <w:numPr>
          <w:ilvl w:val="1"/>
          <w:numId w:val="4"/>
        </w:numPr>
        <w:spacing w:line="420" w:lineRule="exact"/>
        <w:ind w:firstLine="420"/>
        <w:rPr>
          <w:rFonts w:hAnsi="宋体" w:cs="宋体"/>
          <w:color w:val="000000"/>
          <w:sz w:val="24"/>
          <w:szCs w:val="24"/>
        </w:rPr>
      </w:pPr>
      <w:r>
        <w:rPr>
          <w:rFonts w:hint="eastAsia" w:hAnsi="宋体" w:cs="宋体"/>
          <w:color w:val="000000"/>
          <w:sz w:val="24"/>
          <w:szCs w:val="24"/>
        </w:rPr>
        <w:t>询价小组根据询价文件对各供应进行资格和符合性审查，对符合询价文件的资格和符合性审查要求且实质上响应询价文件要求的响应文件进行评价和比较。</w:t>
      </w:r>
    </w:p>
    <w:p w14:paraId="3A917FA3">
      <w:pPr>
        <w:pStyle w:val="18"/>
        <w:numPr>
          <w:ilvl w:val="1"/>
          <w:numId w:val="4"/>
        </w:numPr>
        <w:spacing w:line="420" w:lineRule="exact"/>
        <w:ind w:firstLine="422"/>
        <w:rPr>
          <w:rFonts w:hAnsi="宋体" w:cs="宋体"/>
          <w:color w:val="000000"/>
          <w:sz w:val="24"/>
          <w:szCs w:val="24"/>
        </w:rPr>
      </w:pPr>
      <w:r>
        <w:rPr>
          <w:rFonts w:hint="eastAsia" w:hAnsi="宋体" w:cs="宋体"/>
          <w:bCs/>
          <w:color w:val="000000"/>
          <w:sz w:val="24"/>
          <w:szCs w:val="24"/>
        </w:rPr>
        <w:t>询价小组对符合26.1要求的供应商以响应文件中最低报价的供应商作为成交供应商，报价相等时，优先采购获得节能产品（强制采购节能产品除外）、环境标志产品认证证书的产品，对于同时获得节能产品（强制采购节能产品除外）、环境标志产品认证证书的产品，应当优先于只获得其中一个认证证书的产品。（供应商报价若符合政府采购相关政策规定的，则按下述要求经调整后的报价参与价格评审，评审以最低报价的供应商作为成交供应商）：</w:t>
      </w:r>
    </w:p>
    <w:p w14:paraId="69026050">
      <w:pPr>
        <w:pStyle w:val="18"/>
        <w:spacing w:line="420" w:lineRule="exact"/>
        <w:ind w:firstLine="480" w:firstLineChars="200"/>
        <w:rPr>
          <w:rFonts w:hAnsi="宋体" w:cs="宋体"/>
          <w:sz w:val="24"/>
          <w:szCs w:val="24"/>
        </w:rPr>
      </w:pPr>
      <w:r>
        <w:rPr>
          <w:rFonts w:hint="eastAsia" w:hAnsi="宋体" w:cs="宋体"/>
          <w:sz w:val="24"/>
          <w:szCs w:val="24"/>
        </w:rPr>
        <w:t xml:space="preserve">对符合政府采购政策扶持规定的产品进行价格扣除： </w:t>
      </w:r>
    </w:p>
    <w:p w14:paraId="5532CF8C">
      <w:pPr>
        <w:pStyle w:val="18"/>
        <w:spacing w:line="420" w:lineRule="exact"/>
        <w:ind w:firstLine="480" w:firstLineChars="200"/>
        <w:rPr>
          <w:rFonts w:hAnsi="宋体" w:cs="宋体"/>
          <w:sz w:val="24"/>
          <w:szCs w:val="24"/>
        </w:rPr>
      </w:pPr>
      <w:r>
        <w:rPr>
          <w:rFonts w:hint="eastAsia" w:hAnsi="宋体" w:cs="宋体"/>
          <w:sz w:val="24"/>
          <w:szCs w:val="24"/>
        </w:rPr>
        <w:t>1.对于经主管预算单位统筹后未预留份额专门面向中小企业采购的采购项目，以及预留份额项目中的非预留部分采购包，应当对符合本办法规定的小微企业报价给予6%—10%的扣除，用扣除后的价格参加评审，本项目的扣除比例为6%；</w:t>
      </w:r>
    </w:p>
    <w:p w14:paraId="72BFF36C">
      <w:pPr>
        <w:pStyle w:val="18"/>
        <w:spacing w:line="420" w:lineRule="exact"/>
        <w:ind w:firstLine="480" w:firstLineChars="200"/>
        <w:rPr>
          <w:rFonts w:hAnsi="宋体" w:cs="宋体"/>
          <w:sz w:val="24"/>
          <w:szCs w:val="24"/>
        </w:rPr>
      </w:pPr>
      <w:r>
        <w:rPr>
          <w:rFonts w:hint="eastAsia" w:hAnsi="宋体" w:cs="宋体"/>
          <w:sz w:val="24"/>
          <w:szCs w:val="24"/>
        </w:rPr>
        <w:t>2.接受大中型企业与小微企业组成联合体或者允许大中型企业向一家或者多家小微企业分包的采购项目，对于联合协议或者分包意向协议约定小微企业的合同份额占到合同总金额30%以上的，应当对联合体或者大中型企业的报价给予2%-3%的扣除，用扣除后的价格参加评审，本项目的扣除比例为2%；</w:t>
      </w:r>
    </w:p>
    <w:p w14:paraId="4F406AB4">
      <w:pPr>
        <w:pStyle w:val="18"/>
        <w:spacing w:line="420" w:lineRule="exact"/>
        <w:ind w:firstLine="480" w:firstLineChars="200"/>
        <w:rPr>
          <w:rFonts w:hAnsi="宋体" w:cs="宋体"/>
          <w:sz w:val="24"/>
          <w:szCs w:val="24"/>
        </w:rPr>
      </w:pPr>
      <w:r>
        <w:rPr>
          <w:rFonts w:hint="eastAsia" w:hAnsi="宋体" w:cs="宋体"/>
          <w:sz w:val="24"/>
          <w:szCs w:val="24"/>
        </w:rPr>
        <w:t>3.关于监狱企业：视同小微企业。须提供由省级以上监狱管理局、戒毒管理局（含新疆生产建设兵团）出具的属于监狱企业的证明文件，否则不考虑价格扣除。</w:t>
      </w:r>
    </w:p>
    <w:p w14:paraId="6001E5D6">
      <w:pPr>
        <w:pStyle w:val="18"/>
        <w:spacing w:line="420" w:lineRule="exact"/>
        <w:ind w:firstLine="480" w:firstLineChars="200"/>
        <w:rPr>
          <w:rFonts w:hAnsi="宋体" w:cs="宋体"/>
          <w:sz w:val="24"/>
          <w:szCs w:val="24"/>
        </w:rPr>
      </w:pPr>
      <w:r>
        <w:rPr>
          <w:rFonts w:hint="eastAsia" w:hAnsi="宋体" w:cs="宋体"/>
          <w:sz w:val="24"/>
          <w:szCs w:val="24"/>
        </w:rPr>
        <w:t>4.关于残疾人福利性单位：视同小微企业。须提供完整的“残疾人福利性单位声明函”，否则在价格评审时不予考虑价格扣除。残疾人福利性单位属于小型、微型企业的，不重复享受政策。</w:t>
      </w:r>
    </w:p>
    <w:bookmarkEnd w:id="314"/>
    <w:p w14:paraId="7BC4232B">
      <w:pPr>
        <w:pStyle w:val="12"/>
        <w:spacing w:line="420" w:lineRule="exact"/>
        <w:ind w:firstLine="480" w:firstLineChars="200"/>
        <w:rPr>
          <w:rFonts w:ascii="宋体" w:hAnsi="宋体" w:cs="宋体"/>
          <w:sz w:val="24"/>
          <w:szCs w:val="24"/>
        </w:rPr>
      </w:pPr>
      <w:bookmarkStart w:id="315" w:name="_Toc447113435"/>
      <w:bookmarkStart w:id="316" w:name="_Toc230598468"/>
      <w:bookmarkStart w:id="317" w:name="_Toc222216003"/>
      <w:bookmarkStart w:id="318" w:name="_Toc419222890"/>
      <w:r>
        <w:rPr>
          <w:rFonts w:hint="eastAsia" w:ascii="宋体" w:hAnsi="宋体" w:cs="宋体"/>
          <w:sz w:val="24"/>
          <w:szCs w:val="24"/>
        </w:rPr>
        <w:t>注：除供应商须知前附表另行规定外，询价小组应按照26.1及26.2要求推荐三名成交候选供应商。</w:t>
      </w:r>
    </w:p>
    <w:p w14:paraId="4E7B2EDB">
      <w:pPr>
        <w:pStyle w:val="12"/>
        <w:spacing w:line="420" w:lineRule="exact"/>
        <w:ind w:firstLine="480" w:firstLineChars="200"/>
        <w:rPr>
          <w:rFonts w:ascii="宋体" w:hAnsi="宋体" w:cs="宋体"/>
          <w:sz w:val="24"/>
          <w:szCs w:val="24"/>
        </w:rPr>
      </w:pPr>
      <w:r>
        <w:rPr>
          <w:rFonts w:hint="eastAsia" w:ascii="宋体" w:hAnsi="宋体" w:cs="宋体"/>
          <w:sz w:val="24"/>
          <w:szCs w:val="24"/>
        </w:rPr>
        <w:t>26.3按照供应商须知前附表的规定，采购人或采购人授权的询价依法确定成交人。成交投标人拒绝与采购人签订合同的，采购人可以按照评审报告推荐的成交候选人名单排序，确定下一候选人为成交供应商，也可以重新开展政府采购活动。</w:t>
      </w:r>
    </w:p>
    <w:p w14:paraId="48223831">
      <w:pPr>
        <w:pStyle w:val="7"/>
        <w:keepNext/>
        <w:keepLines/>
        <w:widowControl w:val="0"/>
        <w:numPr>
          <w:ilvl w:val="0"/>
          <w:numId w:val="4"/>
        </w:numPr>
        <w:tabs>
          <w:tab w:val="left" w:pos="0"/>
          <w:tab w:val="clear" w:pos="720"/>
        </w:tabs>
        <w:autoSpaceDE w:val="0"/>
        <w:autoSpaceDN w:val="0"/>
        <w:adjustRightInd w:val="0"/>
        <w:spacing w:beforeLines="50" w:afterLines="50" w:line="420" w:lineRule="exact"/>
        <w:ind w:left="-212" w:firstLine="212"/>
        <w:jc w:val="left"/>
        <w:textAlignment w:val="baseline"/>
        <w:rPr>
          <w:rFonts w:ascii="宋体" w:hAnsi="宋体" w:cs="宋体"/>
          <w:sz w:val="24"/>
          <w:szCs w:val="24"/>
        </w:rPr>
      </w:pPr>
      <w:r>
        <w:rPr>
          <w:rFonts w:hint="eastAsia" w:ascii="宋体" w:hAnsi="宋体" w:cs="宋体"/>
          <w:sz w:val="24"/>
          <w:szCs w:val="24"/>
        </w:rPr>
        <w:t>询价废除的情况</w:t>
      </w:r>
      <w:bookmarkEnd w:id="315"/>
      <w:bookmarkEnd w:id="316"/>
      <w:bookmarkEnd w:id="317"/>
      <w:bookmarkEnd w:id="318"/>
    </w:p>
    <w:p w14:paraId="70FF4657">
      <w:pPr>
        <w:numPr>
          <w:ilvl w:val="1"/>
          <w:numId w:val="4"/>
        </w:numPr>
        <w:spacing w:line="420" w:lineRule="exact"/>
        <w:ind w:firstLine="420"/>
        <w:rPr>
          <w:rFonts w:ascii="宋体" w:hAnsi="宋体" w:cs="宋体"/>
          <w:sz w:val="24"/>
          <w:szCs w:val="24"/>
        </w:rPr>
      </w:pPr>
      <w:r>
        <w:rPr>
          <w:rFonts w:hint="eastAsia" w:ascii="宋体" w:hAnsi="宋体" w:cs="宋体"/>
          <w:sz w:val="24"/>
          <w:szCs w:val="24"/>
        </w:rPr>
        <w:t>下列情况之一的，将作询价废除处理：</w:t>
      </w:r>
    </w:p>
    <w:p w14:paraId="273A0C9B">
      <w:pPr>
        <w:spacing w:line="420" w:lineRule="exact"/>
        <w:ind w:firstLine="480" w:firstLineChars="200"/>
        <w:rPr>
          <w:rFonts w:ascii="宋体" w:hAnsi="宋体" w:cs="宋体"/>
          <w:sz w:val="24"/>
          <w:szCs w:val="24"/>
        </w:rPr>
      </w:pPr>
      <w:r>
        <w:rPr>
          <w:rFonts w:hint="eastAsia" w:ascii="宋体" w:hAnsi="宋体" w:cs="宋体"/>
          <w:sz w:val="24"/>
          <w:szCs w:val="24"/>
        </w:rPr>
        <w:t>（1）对询价文件作出实质性响应的供应商不足三家的；</w:t>
      </w:r>
    </w:p>
    <w:p w14:paraId="1696B2CF">
      <w:pPr>
        <w:spacing w:line="420" w:lineRule="exact"/>
        <w:ind w:firstLine="480" w:firstLineChars="200"/>
        <w:rPr>
          <w:rFonts w:ascii="宋体" w:hAnsi="宋体" w:cs="宋体"/>
          <w:sz w:val="24"/>
          <w:szCs w:val="24"/>
        </w:rPr>
      </w:pPr>
      <w:r>
        <w:rPr>
          <w:rFonts w:hint="eastAsia" w:ascii="宋体" w:hAnsi="宋体" w:cs="宋体"/>
          <w:sz w:val="24"/>
          <w:szCs w:val="24"/>
        </w:rPr>
        <w:t>（2）出现影响采购公正的违法、违规行为的；</w:t>
      </w:r>
    </w:p>
    <w:p w14:paraId="3AF0D99D">
      <w:pPr>
        <w:spacing w:line="420" w:lineRule="exact"/>
        <w:ind w:firstLine="480" w:firstLineChars="200"/>
        <w:rPr>
          <w:rFonts w:ascii="宋体" w:hAnsi="宋体" w:cs="宋体"/>
          <w:sz w:val="24"/>
          <w:szCs w:val="24"/>
        </w:rPr>
      </w:pPr>
      <w:r>
        <w:rPr>
          <w:rFonts w:hint="eastAsia" w:ascii="宋体" w:hAnsi="宋体" w:cs="宋体"/>
          <w:sz w:val="24"/>
          <w:szCs w:val="24"/>
        </w:rPr>
        <w:t>（3）供应商的报价均超过了采购预算，采购人不能支付的；</w:t>
      </w:r>
    </w:p>
    <w:p w14:paraId="092D5148">
      <w:pPr>
        <w:spacing w:line="420" w:lineRule="exact"/>
        <w:ind w:firstLine="480" w:firstLineChars="200"/>
        <w:rPr>
          <w:rFonts w:ascii="宋体" w:hAnsi="宋体" w:cs="宋体"/>
          <w:sz w:val="24"/>
          <w:szCs w:val="24"/>
        </w:rPr>
      </w:pPr>
      <w:r>
        <w:rPr>
          <w:rFonts w:hint="eastAsia" w:ascii="宋体" w:hAnsi="宋体" w:cs="宋体"/>
          <w:sz w:val="24"/>
          <w:szCs w:val="24"/>
        </w:rPr>
        <w:t>（4）因重大变故，采购任务取消的；</w:t>
      </w:r>
    </w:p>
    <w:p w14:paraId="0E47D042">
      <w:pPr>
        <w:numPr>
          <w:ilvl w:val="1"/>
          <w:numId w:val="4"/>
        </w:numPr>
        <w:spacing w:line="420" w:lineRule="exact"/>
        <w:ind w:firstLine="420"/>
        <w:rPr>
          <w:rFonts w:ascii="宋体" w:hAnsi="宋体" w:cs="宋体"/>
          <w:sz w:val="24"/>
          <w:szCs w:val="24"/>
        </w:rPr>
      </w:pPr>
      <w:r>
        <w:rPr>
          <w:rFonts w:hint="eastAsia" w:ascii="宋体" w:hAnsi="宋体" w:cs="宋体"/>
          <w:sz w:val="24"/>
          <w:szCs w:val="24"/>
        </w:rPr>
        <w:t>作废标处理后将重新组织询价，或向采购监督管理部门申请其它采购方式实施。</w:t>
      </w:r>
    </w:p>
    <w:p w14:paraId="4CD6B374">
      <w:pPr>
        <w:pStyle w:val="7"/>
        <w:keepNext/>
        <w:keepLines/>
        <w:widowControl w:val="0"/>
        <w:numPr>
          <w:ilvl w:val="0"/>
          <w:numId w:val="4"/>
        </w:numPr>
        <w:tabs>
          <w:tab w:val="left" w:pos="0"/>
          <w:tab w:val="clear" w:pos="72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19" w:name="_Toc230598469"/>
      <w:bookmarkStart w:id="320" w:name="_Toc447113436"/>
      <w:bookmarkStart w:id="321" w:name="_Toc419222891"/>
      <w:r>
        <w:rPr>
          <w:rFonts w:hint="eastAsia" w:ascii="宋体" w:hAnsi="宋体" w:cs="宋体"/>
          <w:sz w:val="24"/>
          <w:szCs w:val="24"/>
        </w:rPr>
        <w:t>评审注意事项</w:t>
      </w:r>
      <w:bookmarkEnd w:id="319"/>
      <w:bookmarkEnd w:id="320"/>
      <w:bookmarkEnd w:id="321"/>
    </w:p>
    <w:p w14:paraId="09F2BDF2">
      <w:pPr>
        <w:numPr>
          <w:ilvl w:val="1"/>
          <w:numId w:val="4"/>
        </w:numPr>
        <w:spacing w:line="420" w:lineRule="exact"/>
        <w:ind w:firstLine="420"/>
        <w:rPr>
          <w:rFonts w:ascii="宋体" w:hAnsi="宋体" w:cs="宋体"/>
          <w:sz w:val="24"/>
          <w:szCs w:val="24"/>
        </w:rPr>
      </w:pPr>
      <w:r>
        <w:rPr>
          <w:rFonts w:hint="eastAsia" w:ascii="宋体" w:hAnsi="宋体" w:cs="宋体"/>
          <w:sz w:val="24"/>
          <w:szCs w:val="24"/>
        </w:rPr>
        <w:t>评审是询价工作的重要环节，评审工作在询价小组内独立进行。询价小组将公正、平等地对待所有供应商。</w:t>
      </w:r>
    </w:p>
    <w:p w14:paraId="3D64815B">
      <w:pPr>
        <w:numPr>
          <w:ilvl w:val="1"/>
          <w:numId w:val="4"/>
        </w:numPr>
        <w:spacing w:line="420" w:lineRule="exact"/>
        <w:ind w:firstLine="420"/>
        <w:rPr>
          <w:rFonts w:ascii="宋体" w:hAnsi="宋体" w:cs="宋体"/>
          <w:sz w:val="24"/>
          <w:szCs w:val="24"/>
        </w:rPr>
      </w:pPr>
      <w:r>
        <w:rPr>
          <w:rFonts w:hint="eastAsia" w:ascii="宋体" w:hAnsi="宋体" w:cs="宋体"/>
          <w:sz w:val="24"/>
          <w:szCs w:val="24"/>
        </w:rPr>
        <w:t>除本须知第25条的规定外，从谈判之日起为保证评审的公正性，在评审过程中，评委不得与供应商私下交换意见。在询价工作结束后，询价小组成员和参与评审的有关工作人员不得透露对询价响应文件的评审和比较以及与评审有关的其他情况。</w:t>
      </w:r>
    </w:p>
    <w:p w14:paraId="5E258D14">
      <w:pPr>
        <w:numPr>
          <w:ilvl w:val="1"/>
          <w:numId w:val="4"/>
        </w:numPr>
        <w:spacing w:line="420" w:lineRule="exact"/>
        <w:ind w:firstLine="420"/>
        <w:rPr>
          <w:rFonts w:ascii="宋体" w:hAnsi="宋体" w:cs="宋体"/>
          <w:sz w:val="24"/>
          <w:szCs w:val="24"/>
        </w:rPr>
      </w:pPr>
      <w:r>
        <w:rPr>
          <w:rFonts w:hint="eastAsia" w:ascii="宋体" w:hAnsi="宋体" w:cs="宋体"/>
          <w:sz w:val="24"/>
          <w:szCs w:val="24"/>
        </w:rPr>
        <w:t>询价后，询价响应文件概不退还。</w:t>
      </w:r>
    </w:p>
    <w:p w14:paraId="6E176F35">
      <w:pPr>
        <w:pStyle w:val="7"/>
        <w:keepNext/>
        <w:keepLines/>
        <w:widowControl w:val="0"/>
        <w:numPr>
          <w:ilvl w:val="0"/>
          <w:numId w:val="4"/>
        </w:numPr>
        <w:tabs>
          <w:tab w:val="clear" w:pos="72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22" w:name="_Toc419222892"/>
      <w:bookmarkStart w:id="323" w:name="_Toc447113437"/>
      <w:bookmarkStart w:id="324" w:name="_Toc230598470"/>
      <w:r>
        <w:rPr>
          <w:rFonts w:hint="eastAsia" w:ascii="宋体" w:hAnsi="宋体" w:cs="宋体"/>
          <w:sz w:val="24"/>
          <w:szCs w:val="24"/>
        </w:rPr>
        <w:t>拒绝所有询价响应文件的权力</w:t>
      </w:r>
      <w:bookmarkEnd w:id="322"/>
      <w:bookmarkEnd w:id="323"/>
      <w:bookmarkEnd w:id="324"/>
    </w:p>
    <w:p w14:paraId="0CD8240D">
      <w:pPr>
        <w:numPr>
          <w:ilvl w:val="1"/>
          <w:numId w:val="4"/>
        </w:numPr>
        <w:spacing w:line="420" w:lineRule="exact"/>
        <w:ind w:firstLine="420"/>
        <w:rPr>
          <w:rFonts w:ascii="宋体" w:hAnsi="宋体" w:cs="宋体"/>
          <w:sz w:val="24"/>
          <w:szCs w:val="24"/>
        </w:rPr>
      </w:pPr>
      <w:r>
        <w:rPr>
          <w:rFonts w:hint="eastAsia" w:ascii="宋体" w:hAnsi="宋体" w:cs="宋体"/>
          <w:sz w:val="24"/>
          <w:szCs w:val="24"/>
        </w:rPr>
        <w:t>询价小组经评审，认为所有询价响应文件都不符合询价文件要求的，可以否决所有询价响应文件。</w:t>
      </w:r>
    </w:p>
    <w:p w14:paraId="05764E8E">
      <w:pPr>
        <w:pStyle w:val="7"/>
        <w:keepNext/>
        <w:keepLines/>
        <w:widowControl w:val="0"/>
        <w:numPr>
          <w:ilvl w:val="0"/>
          <w:numId w:val="4"/>
        </w:numPr>
        <w:tabs>
          <w:tab w:val="left" w:pos="0"/>
          <w:tab w:val="clear" w:pos="72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25" w:name="_Toc447113438"/>
      <w:bookmarkStart w:id="326" w:name="_Toc230598471"/>
      <w:bookmarkStart w:id="327" w:name="_Toc225328199"/>
      <w:bookmarkStart w:id="328" w:name="_Toc222823307"/>
      <w:bookmarkStart w:id="329" w:name="_Toc419222893"/>
      <w:r>
        <w:rPr>
          <w:rFonts w:hint="eastAsia" w:ascii="宋体" w:hAnsi="宋体" w:cs="宋体"/>
          <w:sz w:val="24"/>
          <w:szCs w:val="24"/>
        </w:rPr>
        <w:t>成交结果</w:t>
      </w:r>
      <w:bookmarkEnd w:id="325"/>
      <w:bookmarkEnd w:id="326"/>
      <w:bookmarkEnd w:id="327"/>
      <w:bookmarkEnd w:id="328"/>
      <w:bookmarkEnd w:id="329"/>
      <w:r>
        <w:rPr>
          <w:rFonts w:hint="eastAsia" w:ascii="宋体" w:hAnsi="宋体" w:cs="宋体"/>
          <w:sz w:val="24"/>
          <w:szCs w:val="24"/>
        </w:rPr>
        <w:t>公告</w:t>
      </w:r>
    </w:p>
    <w:p w14:paraId="19485D62">
      <w:pPr>
        <w:numPr>
          <w:ilvl w:val="1"/>
          <w:numId w:val="4"/>
        </w:numPr>
        <w:spacing w:line="420" w:lineRule="exact"/>
        <w:ind w:firstLine="420"/>
        <w:rPr>
          <w:rFonts w:ascii="宋体" w:hAnsi="宋体" w:cs="宋体"/>
          <w:sz w:val="24"/>
          <w:szCs w:val="24"/>
        </w:rPr>
      </w:pPr>
      <w:r>
        <w:rPr>
          <w:rFonts w:hint="eastAsia" w:ascii="宋体" w:hAnsi="宋体" w:cs="宋体"/>
          <w:sz w:val="24"/>
          <w:szCs w:val="24"/>
        </w:rPr>
        <w:t>评审结束后在《河南省政府采购网》、《濮阳市政府采购网》、《河南省电子招标投标公共服务平台》、《中国招标投标公共服务平台》和《濮阳市公共资源交易平台》(http://www.pyggzy.com/）同时发布成交公告。</w:t>
      </w:r>
    </w:p>
    <w:p w14:paraId="1EB9CFA1">
      <w:pPr>
        <w:numPr>
          <w:ilvl w:val="1"/>
          <w:numId w:val="4"/>
        </w:numPr>
        <w:spacing w:line="420" w:lineRule="exact"/>
        <w:ind w:firstLine="420"/>
        <w:rPr>
          <w:rFonts w:ascii="宋体" w:hAnsi="宋体" w:cs="宋体"/>
          <w:sz w:val="24"/>
          <w:szCs w:val="24"/>
        </w:rPr>
      </w:pPr>
      <w:r>
        <w:rPr>
          <w:rFonts w:hint="eastAsia" w:ascii="宋体" w:hAnsi="宋体" w:cs="宋体"/>
          <w:sz w:val="24"/>
          <w:szCs w:val="24"/>
        </w:rPr>
        <w:t>评审结束后，供应商若对本项目有任何异议，可根据《中华人民共和国政府采购法》、《中华人民共和国财政部令第94号—政府采购质疑和投诉办法》的规定，向采购代理机构提交书面质疑函（须列明质疑事项、理由及事实根据，并加盖公章），采购人将根据《中华人民共和国政府采购法》、《中华人民共和国财政部令第94号—政府采购质疑和投诉办法》等法律、法规、规章制度及询价文件的规定予以处理答复。不提交的视为无异议,逾期提交的不予受理。质疑供应商对答复不满或采购代理机构在规定期限内未作答复，可在答复期满后15个工作日内向同级政府采购监督管理部门投诉。</w:t>
      </w:r>
    </w:p>
    <w:p w14:paraId="61D33046">
      <w:pPr>
        <w:numPr>
          <w:ilvl w:val="1"/>
          <w:numId w:val="4"/>
        </w:numPr>
        <w:spacing w:line="420" w:lineRule="exact"/>
        <w:ind w:firstLine="420"/>
        <w:rPr>
          <w:rFonts w:ascii="宋体" w:hAnsi="宋体" w:cs="宋体"/>
          <w:sz w:val="24"/>
          <w:szCs w:val="24"/>
        </w:rPr>
      </w:pPr>
      <w:r>
        <w:rPr>
          <w:rFonts w:hint="eastAsia" w:ascii="宋体" w:hAnsi="宋体" w:cs="宋体"/>
          <w:bCs/>
          <w:sz w:val="24"/>
          <w:szCs w:val="24"/>
        </w:rPr>
        <w:t>供应商有权在规定时间内对成交公告进行投诉或提出质疑，但需对投诉或质疑内容的真实性承担责任。</w:t>
      </w:r>
    </w:p>
    <w:p w14:paraId="497EBB26">
      <w:pPr>
        <w:pStyle w:val="7"/>
        <w:keepNext/>
        <w:keepLines/>
        <w:widowControl w:val="0"/>
        <w:numPr>
          <w:ilvl w:val="0"/>
          <w:numId w:val="4"/>
        </w:numPr>
        <w:tabs>
          <w:tab w:val="clear" w:pos="72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30" w:name="_Toc225328200"/>
      <w:bookmarkStart w:id="331" w:name="_Toc447113439"/>
      <w:bookmarkStart w:id="332" w:name="_Toc419222894"/>
      <w:bookmarkStart w:id="333" w:name="_Toc222823308"/>
      <w:bookmarkStart w:id="334" w:name="_Toc230598472"/>
      <w:r>
        <w:rPr>
          <w:rFonts w:hint="eastAsia" w:ascii="宋体" w:hAnsi="宋体" w:cs="宋体"/>
          <w:sz w:val="24"/>
          <w:szCs w:val="24"/>
        </w:rPr>
        <w:t>成交通知书</w:t>
      </w:r>
      <w:bookmarkEnd w:id="330"/>
      <w:bookmarkEnd w:id="331"/>
      <w:bookmarkEnd w:id="332"/>
      <w:bookmarkEnd w:id="333"/>
      <w:bookmarkEnd w:id="334"/>
    </w:p>
    <w:p w14:paraId="0EC7DD3E">
      <w:pPr>
        <w:numPr>
          <w:ilvl w:val="1"/>
          <w:numId w:val="4"/>
        </w:numPr>
        <w:spacing w:line="420" w:lineRule="exact"/>
        <w:ind w:firstLine="420"/>
        <w:rPr>
          <w:rFonts w:ascii="宋体" w:hAnsi="宋体" w:cs="宋体"/>
          <w:sz w:val="24"/>
          <w:szCs w:val="24"/>
        </w:rPr>
      </w:pPr>
      <w:r>
        <w:rPr>
          <w:rFonts w:hint="eastAsia" w:ascii="宋体" w:hAnsi="宋体" w:cs="宋体"/>
          <w:sz w:val="24"/>
          <w:szCs w:val="24"/>
        </w:rPr>
        <w:t>发布成交结果公告的同时向成交供应商发出成交通知书。</w:t>
      </w:r>
    </w:p>
    <w:p w14:paraId="030A53F7">
      <w:pPr>
        <w:numPr>
          <w:ilvl w:val="1"/>
          <w:numId w:val="4"/>
        </w:numPr>
        <w:spacing w:line="420" w:lineRule="exact"/>
        <w:ind w:firstLine="420"/>
        <w:rPr>
          <w:rFonts w:ascii="宋体" w:hAnsi="宋体" w:cs="宋体"/>
          <w:sz w:val="24"/>
          <w:szCs w:val="24"/>
        </w:rPr>
      </w:pPr>
      <w:r>
        <w:rPr>
          <w:rFonts w:hint="eastAsia" w:ascii="宋体" w:hAnsi="宋体" w:cs="宋体"/>
          <w:sz w:val="24"/>
          <w:szCs w:val="24"/>
        </w:rPr>
        <w:t>成交通知书是合同的一个组成部分。</w:t>
      </w:r>
    </w:p>
    <w:p w14:paraId="480B88D4">
      <w:pPr>
        <w:pStyle w:val="18"/>
        <w:spacing w:line="420" w:lineRule="exact"/>
        <w:ind w:firstLine="480" w:firstLineChars="200"/>
        <w:rPr>
          <w:rFonts w:hAnsi="宋体" w:cs="宋体"/>
          <w:sz w:val="24"/>
          <w:szCs w:val="24"/>
        </w:rPr>
      </w:pPr>
      <w:r>
        <w:rPr>
          <w:rFonts w:hint="eastAsia" w:hAnsi="宋体" w:cs="宋体"/>
          <w:sz w:val="24"/>
          <w:szCs w:val="24"/>
        </w:rPr>
        <w:t>出现下列情形之一，采购人将撤消成交通知书。</w:t>
      </w:r>
    </w:p>
    <w:p w14:paraId="47C6740A">
      <w:pPr>
        <w:pStyle w:val="18"/>
        <w:spacing w:line="420" w:lineRule="exact"/>
        <w:ind w:firstLine="480" w:firstLineChars="200"/>
        <w:rPr>
          <w:rFonts w:hAnsi="宋体" w:cs="宋体"/>
          <w:color w:val="000000"/>
          <w:sz w:val="24"/>
          <w:szCs w:val="24"/>
        </w:rPr>
      </w:pPr>
      <w:r>
        <w:rPr>
          <w:rFonts w:hint="eastAsia" w:hAnsi="宋体" w:cs="宋体"/>
          <w:sz w:val="24"/>
          <w:szCs w:val="24"/>
        </w:rPr>
        <w:t>1）提供虚假材料、以他人名义投标或者以其它方式弄虚作假谋取成交</w:t>
      </w:r>
      <w:r>
        <w:rPr>
          <w:rFonts w:hint="eastAsia" w:hAnsi="宋体" w:cs="宋体"/>
          <w:color w:val="000000"/>
          <w:sz w:val="24"/>
          <w:szCs w:val="24"/>
        </w:rPr>
        <w:t>的；</w:t>
      </w:r>
    </w:p>
    <w:p w14:paraId="52CC88CB">
      <w:pPr>
        <w:pStyle w:val="18"/>
        <w:spacing w:line="420" w:lineRule="exact"/>
        <w:ind w:firstLine="480" w:firstLineChars="200"/>
        <w:rPr>
          <w:rFonts w:hAnsi="宋体" w:cs="宋体"/>
          <w:color w:val="000000"/>
          <w:sz w:val="24"/>
          <w:szCs w:val="24"/>
        </w:rPr>
      </w:pPr>
      <w:r>
        <w:rPr>
          <w:rFonts w:hint="eastAsia" w:hAnsi="宋体" w:cs="宋体"/>
          <w:color w:val="000000"/>
          <w:sz w:val="24"/>
          <w:szCs w:val="24"/>
        </w:rPr>
        <w:t>2）采取不正当手段诋毁、排挤其它供应商而谋取成交的；</w:t>
      </w:r>
    </w:p>
    <w:p w14:paraId="51576957">
      <w:pPr>
        <w:pStyle w:val="18"/>
        <w:spacing w:line="420" w:lineRule="exact"/>
        <w:ind w:firstLine="480" w:firstLineChars="200"/>
        <w:rPr>
          <w:rFonts w:hAnsi="宋体" w:cs="宋体"/>
          <w:color w:val="000000"/>
          <w:sz w:val="24"/>
          <w:szCs w:val="24"/>
        </w:rPr>
      </w:pPr>
      <w:r>
        <w:rPr>
          <w:rFonts w:hint="eastAsia" w:hAnsi="宋体" w:cs="宋体"/>
          <w:color w:val="000000"/>
          <w:sz w:val="24"/>
          <w:szCs w:val="24"/>
        </w:rPr>
        <w:t>3）与采购人、其它供应商或者采购代理机构恶意串通谋取成交的；</w:t>
      </w:r>
    </w:p>
    <w:p w14:paraId="26BB00BE">
      <w:pPr>
        <w:pStyle w:val="18"/>
        <w:spacing w:line="420" w:lineRule="exact"/>
        <w:ind w:firstLine="480" w:firstLineChars="200"/>
        <w:rPr>
          <w:rFonts w:hAnsi="宋体" w:cs="宋体"/>
          <w:color w:val="000000"/>
          <w:sz w:val="24"/>
          <w:szCs w:val="24"/>
        </w:rPr>
      </w:pPr>
      <w:r>
        <w:rPr>
          <w:rFonts w:hint="eastAsia" w:hAnsi="宋体" w:cs="宋体"/>
          <w:color w:val="000000"/>
          <w:sz w:val="24"/>
          <w:szCs w:val="24"/>
        </w:rPr>
        <w:t>4）通过向采购人、采购代理机构行贿或者提供其它不正当利益谋取成交的；</w:t>
      </w:r>
    </w:p>
    <w:p w14:paraId="0FD61DC6">
      <w:pPr>
        <w:pStyle w:val="18"/>
        <w:spacing w:line="420" w:lineRule="exact"/>
        <w:ind w:firstLine="480" w:firstLineChars="200"/>
        <w:rPr>
          <w:rFonts w:hAnsi="宋体" w:cs="宋体"/>
          <w:color w:val="000000"/>
          <w:sz w:val="24"/>
          <w:szCs w:val="24"/>
        </w:rPr>
      </w:pPr>
      <w:r>
        <w:rPr>
          <w:rFonts w:hint="eastAsia" w:hAnsi="宋体" w:cs="宋体"/>
          <w:color w:val="000000"/>
          <w:sz w:val="24"/>
          <w:szCs w:val="24"/>
        </w:rPr>
        <w:t>5）成交后无正当理由不与采购人订立合同的；</w:t>
      </w:r>
    </w:p>
    <w:p w14:paraId="59850D41">
      <w:pPr>
        <w:numPr>
          <w:ilvl w:val="1"/>
          <w:numId w:val="4"/>
        </w:numPr>
        <w:spacing w:line="420" w:lineRule="exact"/>
        <w:ind w:firstLine="420"/>
        <w:rPr>
          <w:rFonts w:ascii="宋体" w:hAnsi="宋体" w:cs="宋体"/>
          <w:color w:val="000000"/>
          <w:sz w:val="24"/>
          <w:szCs w:val="24"/>
        </w:rPr>
      </w:pPr>
      <w:r>
        <w:rPr>
          <w:rFonts w:hint="eastAsia" w:ascii="宋体" w:hAnsi="宋体" w:cs="宋体"/>
          <w:color w:val="000000"/>
          <w:sz w:val="24"/>
          <w:szCs w:val="24"/>
        </w:rPr>
        <w:t>如果成交通知书被撤消之后，则视情况进行如下处理：</w:t>
      </w:r>
    </w:p>
    <w:p w14:paraId="5F15D0DC">
      <w:pPr>
        <w:pStyle w:val="18"/>
        <w:spacing w:line="420" w:lineRule="exact"/>
        <w:ind w:firstLine="480" w:firstLineChars="200"/>
        <w:rPr>
          <w:rFonts w:hAnsi="宋体" w:cs="宋体"/>
          <w:color w:val="000000"/>
          <w:sz w:val="24"/>
          <w:szCs w:val="24"/>
        </w:rPr>
      </w:pPr>
      <w:r>
        <w:rPr>
          <w:rFonts w:hint="eastAsia" w:hAnsi="宋体" w:cs="宋体"/>
          <w:color w:val="000000"/>
          <w:sz w:val="24"/>
          <w:szCs w:val="24"/>
        </w:rPr>
        <w:t>1）依序与其他成交候选成交人签订采购合同；</w:t>
      </w:r>
    </w:p>
    <w:p w14:paraId="6412B77B">
      <w:pPr>
        <w:pStyle w:val="18"/>
        <w:spacing w:line="420" w:lineRule="exact"/>
        <w:ind w:firstLine="480" w:firstLineChars="200"/>
        <w:rPr>
          <w:rFonts w:hAnsi="宋体" w:cs="宋体"/>
          <w:bCs/>
          <w:color w:val="000000"/>
          <w:sz w:val="24"/>
          <w:szCs w:val="24"/>
        </w:rPr>
      </w:pPr>
      <w:r>
        <w:rPr>
          <w:rFonts w:hint="eastAsia" w:hAnsi="宋体" w:cs="宋体"/>
          <w:color w:val="000000"/>
          <w:sz w:val="24"/>
          <w:szCs w:val="24"/>
        </w:rPr>
        <w:t>2）按政府采购监督管理部门依法批准的其他采购方式进行采购。</w:t>
      </w:r>
    </w:p>
    <w:p w14:paraId="36BD147F">
      <w:pPr>
        <w:pStyle w:val="6"/>
        <w:spacing w:beforeLines="50" w:afterLines="50" w:line="420" w:lineRule="exact"/>
        <w:ind w:left="0" w:firstLine="482" w:firstLineChars="200"/>
        <w:jc w:val="center"/>
        <w:rPr>
          <w:rFonts w:ascii="宋体" w:hAnsi="宋体" w:cs="宋体"/>
          <w:color w:val="000000"/>
          <w:sz w:val="24"/>
          <w:szCs w:val="24"/>
        </w:rPr>
      </w:pPr>
      <w:bookmarkStart w:id="335" w:name="_Toc477838704"/>
      <w:bookmarkStart w:id="336" w:name="_Toc477144297"/>
      <w:bookmarkStart w:id="337" w:name="_Toc447113440"/>
      <w:bookmarkStart w:id="338" w:name="_Toc491841907"/>
      <w:bookmarkStart w:id="339" w:name="_Toc458262630"/>
      <w:bookmarkStart w:id="340" w:name="_Toc535299980"/>
      <w:bookmarkStart w:id="341" w:name="_Toc419222895"/>
      <w:bookmarkStart w:id="342" w:name="_Toc454701397"/>
      <w:bookmarkStart w:id="343" w:name="_Toc230598473"/>
      <w:bookmarkStart w:id="344" w:name="_Toc476976189"/>
      <w:bookmarkStart w:id="345" w:name="_Toc497707703"/>
      <w:bookmarkStart w:id="346" w:name="_Toc467236757"/>
      <w:bookmarkStart w:id="347" w:name="_Toc501190900"/>
      <w:r>
        <w:rPr>
          <w:rFonts w:hint="eastAsia" w:ascii="宋体" w:hAnsi="宋体" w:cs="宋体"/>
          <w:color w:val="000000"/>
          <w:sz w:val="24"/>
          <w:szCs w:val="24"/>
        </w:rPr>
        <w:t>六、授予合同</w:t>
      </w:r>
      <w:bookmarkEnd w:id="335"/>
      <w:bookmarkEnd w:id="336"/>
      <w:bookmarkEnd w:id="337"/>
      <w:bookmarkEnd w:id="338"/>
      <w:bookmarkEnd w:id="339"/>
      <w:bookmarkEnd w:id="340"/>
      <w:bookmarkEnd w:id="341"/>
      <w:bookmarkEnd w:id="342"/>
      <w:bookmarkEnd w:id="343"/>
      <w:bookmarkEnd w:id="344"/>
      <w:bookmarkEnd w:id="345"/>
      <w:bookmarkEnd w:id="346"/>
      <w:bookmarkEnd w:id="347"/>
    </w:p>
    <w:p w14:paraId="6D51A747">
      <w:pPr>
        <w:pStyle w:val="7"/>
        <w:keepNext/>
        <w:keepLines/>
        <w:widowControl w:val="0"/>
        <w:numPr>
          <w:ilvl w:val="0"/>
          <w:numId w:val="4"/>
        </w:numPr>
        <w:tabs>
          <w:tab w:val="left" w:pos="220"/>
          <w:tab w:val="clear" w:pos="720"/>
        </w:tabs>
        <w:autoSpaceDE w:val="0"/>
        <w:autoSpaceDN w:val="0"/>
        <w:adjustRightInd w:val="0"/>
        <w:spacing w:beforeLines="50" w:afterLines="50" w:line="420" w:lineRule="exact"/>
        <w:ind w:left="-212" w:firstLine="422"/>
        <w:jc w:val="left"/>
        <w:textAlignment w:val="baseline"/>
        <w:rPr>
          <w:rFonts w:ascii="宋体" w:hAnsi="宋体" w:cs="宋体"/>
          <w:color w:val="000000"/>
          <w:sz w:val="24"/>
          <w:szCs w:val="24"/>
        </w:rPr>
      </w:pPr>
      <w:bookmarkStart w:id="348" w:name="_Toc497707709"/>
      <w:bookmarkStart w:id="349" w:name="_Toc230598474"/>
      <w:bookmarkStart w:id="350" w:name="_Toc454701402"/>
      <w:bookmarkStart w:id="351" w:name="_Toc419222896"/>
      <w:bookmarkStart w:id="352" w:name="_Toc458262635"/>
      <w:bookmarkStart w:id="353" w:name="_Toc491841913"/>
      <w:bookmarkStart w:id="354" w:name="_Toc476976195"/>
      <w:bookmarkStart w:id="355" w:name="_Toc477838710"/>
      <w:bookmarkStart w:id="356" w:name="_Toc447113441"/>
      <w:bookmarkStart w:id="357" w:name="_Toc467236763"/>
      <w:bookmarkStart w:id="358" w:name="_Toc501190906"/>
      <w:bookmarkStart w:id="359" w:name="_Toc477144303"/>
      <w:bookmarkStart w:id="360" w:name="_Toc535299986"/>
      <w:r>
        <w:rPr>
          <w:rFonts w:hint="eastAsia" w:ascii="宋体" w:hAnsi="宋体" w:cs="宋体"/>
          <w:color w:val="000000"/>
          <w:sz w:val="24"/>
          <w:szCs w:val="24"/>
        </w:rPr>
        <w:t>签订合同</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6F4C24CE">
      <w:pPr>
        <w:numPr>
          <w:ilvl w:val="1"/>
          <w:numId w:val="4"/>
        </w:numPr>
        <w:spacing w:line="420" w:lineRule="exact"/>
        <w:ind w:firstLine="420"/>
        <w:rPr>
          <w:rFonts w:ascii="宋体" w:hAnsi="宋体" w:cs="宋体"/>
          <w:color w:val="000000"/>
          <w:sz w:val="24"/>
          <w:szCs w:val="24"/>
        </w:rPr>
      </w:pPr>
      <w:r>
        <w:rPr>
          <w:rFonts w:hint="eastAsia" w:ascii="宋体" w:hAnsi="宋体" w:cs="宋体"/>
          <w:color w:val="000000"/>
          <w:sz w:val="24"/>
          <w:szCs w:val="24"/>
        </w:rPr>
        <w:t>成交供应商应在《成交通知书》发出后30日内与采购人签订合同。</w:t>
      </w:r>
    </w:p>
    <w:p w14:paraId="005E072A">
      <w:pPr>
        <w:numPr>
          <w:ilvl w:val="1"/>
          <w:numId w:val="4"/>
        </w:numPr>
        <w:spacing w:line="420" w:lineRule="exact"/>
        <w:ind w:firstLine="420"/>
        <w:rPr>
          <w:rFonts w:ascii="宋体" w:hAnsi="宋体" w:cs="宋体"/>
          <w:color w:val="000000"/>
          <w:sz w:val="24"/>
          <w:szCs w:val="24"/>
        </w:rPr>
      </w:pPr>
      <w:r>
        <w:rPr>
          <w:rFonts w:hint="eastAsia" w:ascii="宋体" w:hAnsi="宋体" w:cs="宋体"/>
          <w:color w:val="000000"/>
          <w:sz w:val="24"/>
          <w:szCs w:val="24"/>
        </w:rPr>
        <w:t>询价文件、成交供应商的询价响应文件及其澄清文件等，均为签订合同的依据。</w:t>
      </w:r>
    </w:p>
    <w:p w14:paraId="0A7C796B">
      <w:pPr>
        <w:pStyle w:val="7"/>
        <w:keepNext/>
        <w:keepLines/>
        <w:widowControl w:val="0"/>
        <w:numPr>
          <w:ilvl w:val="0"/>
          <w:numId w:val="4"/>
        </w:numPr>
        <w:tabs>
          <w:tab w:val="left" w:pos="0"/>
          <w:tab w:val="clear" w:pos="720"/>
        </w:tabs>
        <w:autoSpaceDE w:val="0"/>
        <w:autoSpaceDN w:val="0"/>
        <w:adjustRightInd w:val="0"/>
        <w:spacing w:line="420" w:lineRule="exact"/>
        <w:ind w:left="-212" w:firstLine="422"/>
        <w:jc w:val="left"/>
        <w:textAlignment w:val="baseline"/>
        <w:rPr>
          <w:rFonts w:ascii="宋体" w:hAnsi="宋体" w:cs="宋体"/>
          <w:color w:val="000000"/>
          <w:sz w:val="24"/>
          <w:szCs w:val="24"/>
        </w:rPr>
      </w:pPr>
      <w:bookmarkStart w:id="361" w:name="_Toc419222897"/>
      <w:bookmarkStart w:id="362" w:name="_Toc230598475"/>
      <w:bookmarkStart w:id="363" w:name="_Toc447113442"/>
      <w:r>
        <w:rPr>
          <w:rFonts w:hint="eastAsia" w:ascii="宋体" w:hAnsi="宋体" w:cs="宋体"/>
          <w:color w:val="000000"/>
          <w:sz w:val="24"/>
          <w:szCs w:val="24"/>
        </w:rPr>
        <w:t>采购代理服务费</w:t>
      </w:r>
      <w:bookmarkEnd w:id="361"/>
      <w:bookmarkEnd w:id="362"/>
      <w:bookmarkEnd w:id="363"/>
    </w:p>
    <w:p w14:paraId="32564F8B">
      <w:pPr>
        <w:numPr>
          <w:ilvl w:val="1"/>
          <w:numId w:val="4"/>
        </w:numPr>
        <w:spacing w:line="420" w:lineRule="exact"/>
        <w:ind w:firstLine="420"/>
        <w:rPr>
          <w:rFonts w:ascii="宋体" w:hAnsi="宋体" w:cs="宋体"/>
          <w:color w:val="000000"/>
          <w:sz w:val="24"/>
          <w:szCs w:val="24"/>
        </w:rPr>
      </w:pPr>
      <w:r>
        <w:rPr>
          <w:rFonts w:hint="eastAsia" w:ascii="宋体" w:hAnsi="宋体" w:cs="宋体"/>
          <w:color w:val="000000"/>
          <w:sz w:val="24"/>
          <w:szCs w:val="24"/>
        </w:rPr>
        <w:t>成交供应商应按有关规定，向采购代理机构缴纳采购代理服务费。</w:t>
      </w:r>
    </w:p>
    <w:p w14:paraId="15548A54">
      <w:pPr>
        <w:spacing w:line="360" w:lineRule="auto"/>
        <w:rPr>
          <w:rFonts w:ascii="宋体" w:hAnsi="宋体" w:cs="宋体"/>
          <w:color w:val="000000"/>
          <w:sz w:val="24"/>
          <w:szCs w:val="24"/>
        </w:rPr>
      </w:pPr>
      <w:r>
        <w:rPr>
          <w:rFonts w:hint="eastAsia" w:ascii="宋体" w:hAnsi="宋体" w:cs="宋体"/>
          <w:color w:val="000000"/>
          <w:sz w:val="24"/>
          <w:szCs w:val="24"/>
        </w:rPr>
        <w:br w:type="page"/>
      </w:r>
    </w:p>
    <w:p w14:paraId="78CB282A">
      <w:pPr>
        <w:pStyle w:val="5"/>
        <w:spacing w:line="360" w:lineRule="auto"/>
        <w:ind w:left="0"/>
        <w:jc w:val="center"/>
        <w:rPr>
          <w:rFonts w:ascii="宋体" w:hAnsi="宋体" w:cs="宋体"/>
          <w:bCs w:val="0"/>
          <w:color w:val="000000"/>
          <w:sz w:val="32"/>
          <w:szCs w:val="32"/>
        </w:rPr>
      </w:pPr>
      <w:bookmarkStart w:id="364" w:name="_Toc15143"/>
      <w:bookmarkStart w:id="365" w:name="_Toc447113466"/>
    </w:p>
    <w:p w14:paraId="180F15A1">
      <w:pPr>
        <w:pStyle w:val="5"/>
        <w:spacing w:line="360" w:lineRule="auto"/>
        <w:ind w:left="0"/>
        <w:jc w:val="center"/>
        <w:rPr>
          <w:rFonts w:ascii="宋体" w:hAnsi="宋体" w:cs="宋体"/>
          <w:bCs w:val="0"/>
          <w:color w:val="000000"/>
          <w:sz w:val="32"/>
          <w:szCs w:val="32"/>
        </w:rPr>
      </w:pPr>
    </w:p>
    <w:p w14:paraId="215EC002">
      <w:pPr>
        <w:pStyle w:val="5"/>
        <w:spacing w:line="360" w:lineRule="auto"/>
        <w:ind w:left="0"/>
        <w:rPr>
          <w:rFonts w:ascii="宋体" w:hAnsi="宋体" w:cs="宋体"/>
          <w:bCs w:val="0"/>
          <w:color w:val="000000"/>
          <w:sz w:val="32"/>
          <w:szCs w:val="32"/>
        </w:rPr>
      </w:pPr>
    </w:p>
    <w:p w14:paraId="611CB6C1">
      <w:pPr>
        <w:pStyle w:val="5"/>
        <w:spacing w:line="360" w:lineRule="auto"/>
        <w:ind w:left="0"/>
        <w:jc w:val="center"/>
        <w:rPr>
          <w:rFonts w:ascii="宋体" w:hAnsi="宋体" w:cs="宋体"/>
          <w:bCs w:val="0"/>
          <w:color w:val="000000"/>
          <w:sz w:val="32"/>
          <w:szCs w:val="32"/>
        </w:rPr>
      </w:pPr>
    </w:p>
    <w:p w14:paraId="392F46BA">
      <w:pPr>
        <w:pStyle w:val="5"/>
        <w:spacing w:line="360" w:lineRule="auto"/>
        <w:ind w:left="0"/>
        <w:jc w:val="center"/>
        <w:rPr>
          <w:rFonts w:ascii="宋体" w:hAnsi="宋体" w:cs="宋体"/>
          <w:bCs w:val="0"/>
          <w:color w:val="000000"/>
          <w:sz w:val="32"/>
          <w:szCs w:val="32"/>
        </w:rPr>
      </w:pPr>
    </w:p>
    <w:p w14:paraId="6CE4AA1E">
      <w:pPr>
        <w:pStyle w:val="5"/>
        <w:spacing w:line="360" w:lineRule="auto"/>
        <w:ind w:left="0"/>
        <w:jc w:val="center"/>
        <w:rPr>
          <w:rFonts w:ascii="宋体" w:hAnsi="宋体" w:cs="宋体"/>
          <w:bCs w:val="0"/>
          <w:color w:val="000000"/>
          <w:sz w:val="32"/>
          <w:szCs w:val="32"/>
        </w:rPr>
      </w:pPr>
      <w:r>
        <w:rPr>
          <w:rFonts w:hint="eastAsia" w:ascii="宋体" w:hAnsi="宋体" w:cs="宋体"/>
          <w:bCs w:val="0"/>
          <w:color w:val="000000"/>
          <w:sz w:val="32"/>
          <w:szCs w:val="32"/>
        </w:rPr>
        <w:t>第三章采购内容及要求</w:t>
      </w:r>
      <w:bookmarkEnd w:id="364"/>
      <w:bookmarkEnd w:id="365"/>
    </w:p>
    <w:p w14:paraId="5B213A6A">
      <w:pPr>
        <w:rPr>
          <w:rFonts w:ascii="黑体" w:hAnsi="黑体" w:eastAsia="黑体" w:cs="黑体"/>
          <w:sz w:val="44"/>
          <w:szCs w:val="44"/>
        </w:rPr>
      </w:pPr>
      <w:r>
        <w:rPr>
          <w:rFonts w:hint="eastAsia" w:ascii="黑体" w:hAnsi="黑体" w:eastAsia="黑体" w:cs="黑体"/>
          <w:sz w:val="44"/>
          <w:szCs w:val="44"/>
        </w:rPr>
        <w:br w:type="page"/>
      </w:r>
    </w:p>
    <w:p w14:paraId="7166CC7F">
      <w:pPr>
        <w:pStyle w:val="5"/>
        <w:spacing w:line="360" w:lineRule="auto"/>
        <w:ind w:left="0"/>
        <w:jc w:val="center"/>
        <w:rPr>
          <w:rFonts w:ascii="宋体" w:hAnsi="宋体" w:cs="宋体"/>
          <w:bCs w:val="0"/>
          <w:color w:val="000000"/>
          <w:sz w:val="32"/>
          <w:szCs w:val="32"/>
        </w:rPr>
      </w:pPr>
      <w:bookmarkStart w:id="366" w:name="_Toc419222899"/>
      <w:bookmarkStart w:id="367" w:name="_Toc447113444"/>
      <w:bookmarkStart w:id="368" w:name="_Toc16718"/>
      <w:bookmarkStart w:id="369" w:name="_Toc414191340"/>
      <w:r>
        <w:rPr>
          <w:rFonts w:hint="eastAsia" w:ascii="宋体" w:hAnsi="宋体" w:cs="宋体"/>
          <w:bCs w:val="0"/>
          <w:color w:val="000000"/>
          <w:sz w:val="32"/>
          <w:szCs w:val="32"/>
        </w:rPr>
        <w:t>第四章 合同格式</w:t>
      </w:r>
      <w:bookmarkEnd w:id="366"/>
      <w:bookmarkEnd w:id="367"/>
      <w:bookmarkEnd w:id="368"/>
    </w:p>
    <w:p w14:paraId="3EBABFFF">
      <w:pPr>
        <w:snapToGrid w:val="0"/>
        <w:spacing w:line="360" w:lineRule="auto"/>
        <w:ind w:firstLine="482" w:firstLineChars="200"/>
        <w:jc w:val="center"/>
        <w:rPr>
          <w:rFonts w:ascii="宋体" w:hAnsi="宋体" w:cs="宋体"/>
          <w:b/>
          <w:bCs/>
          <w:sz w:val="24"/>
          <w:szCs w:val="24"/>
        </w:rPr>
      </w:pPr>
      <w:r>
        <w:rPr>
          <w:rFonts w:hint="eastAsia" w:ascii="宋体" w:hAnsi="宋体" w:cs="宋体"/>
          <w:b/>
          <w:sz w:val="24"/>
          <w:szCs w:val="24"/>
        </w:rPr>
        <w:t xml:space="preserve"> 合同编号</w:t>
      </w:r>
      <w:r>
        <w:rPr>
          <w:rFonts w:hint="eastAsia" w:ascii="宋体" w:hAnsi="宋体" w:cs="宋体"/>
          <w:b/>
          <w:sz w:val="24"/>
          <w:szCs w:val="24"/>
          <w:u w:val="single"/>
        </w:rPr>
        <w:t>：（中标项目编号）</w:t>
      </w:r>
    </w:p>
    <w:p w14:paraId="419DB6EE">
      <w:pPr>
        <w:spacing w:line="360" w:lineRule="auto"/>
        <w:jc w:val="center"/>
        <w:textAlignment w:val="baseline"/>
        <w:rPr>
          <w:rStyle w:val="94"/>
          <w:rFonts w:ascii="宋体" w:hAnsi="宋体" w:cs="微软雅黑"/>
          <w:b/>
          <w:bCs/>
          <w:sz w:val="24"/>
        </w:rPr>
      </w:pPr>
      <w:r>
        <w:rPr>
          <w:rStyle w:val="94"/>
          <w:rFonts w:ascii="宋体" w:hAnsi="宋体" w:cs="微软雅黑"/>
          <w:b/>
          <w:bCs/>
          <w:sz w:val="24"/>
        </w:rPr>
        <w:t>（此合同仅供参考，以最终采购人与成交人签定的合同条款为准进行公示）</w:t>
      </w:r>
    </w:p>
    <w:p w14:paraId="2BC9EAC3">
      <w:pPr>
        <w:topLinePunct/>
        <w:snapToGrid w:val="0"/>
        <w:spacing w:line="360" w:lineRule="auto"/>
        <w:ind w:firstLine="480"/>
        <w:textAlignment w:val="baseline"/>
        <w:rPr>
          <w:rStyle w:val="94"/>
          <w:rFonts w:ascii="宋体"/>
          <w:sz w:val="24"/>
          <w:lang w:val="zh-CN"/>
        </w:rPr>
      </w:pPr>
      <w:r>
        <w:rPr>
          <w:rStyle w:val="94"/>
          <w:rFonts w:ascii="宋体"/>
          <w:sz w:val="24"/>
          <w:lang w:val="zh-CN"/>
        </w:rPr>
        <w:t>1. 定义</w:t>
      </w:r>
    </w:p>
    <w:p w14:paraId="746EA4A0">
      <w:pPr>
        <w:topLinePunct/>
        <w:snapToGrid w:val="0"/>
        <w:spacing w:line="360" w:lineRule="auto"/>
        <w:ind w:firstLine="480"/>
        <w:textAlignment w:val="baseline"/>
        <w:rPr>
          <w:rStyle w:val="94"/>
          <w:rFonts w:ascii="宋体"/>
          <w:sz w:val="24"/>
          <w:lang w:val="zh-CN"/>
        </w:rPr>
      </w:pPr>
      <w:r>
        <w:rPr>
          <w:rStyle w:val="94"/>
          <w:rFonts w:ascii="宋体"/>
          <w:sz w:val="24"/>
          <w:lang w:val="zh-CN"/>
        </w:rPr>
        <w:t>1.1</w:t>
      </w:r>
      <w:r>
        <w:rPr>
          <w:rStyle w:val="94"/>
          <w:sz w:val="24"/>
        </w:rPr>
        <w:t>“</w:t>
      </w:r>
      <w:r>
        <w:rPr>
          <w:rStyle w:val="94"/>
          <w:rFonts w:ascii="宋体"/>
          <w:sz w:val="24"/>
          <w:lang w:val="zh-CN"/>
        </w:rPr>
        <w:t>合同</w:t>
      </w:r>
      <w:r>
        <w:rPr>
          <w:rStyle w:val="94"/>
          <w:sz w:val="24"/>
        </w:rPr>
        <w:t>”</w:t>
      </w:r>
      <w:r>
        <w:rPr>
          <w:rStyle w:val="94"/>
          <w:rFonts w:ascii="宋体"/>
          <w:sz w:val="24"/>
          <w:lang w:val="zh-CN"/>
        </w:rPr>
        <w:t>系指甲方和乙方 （简称合同双方）已达成的协议，即由双方签订的合同格式中的文件，包括所有的附件和组成合同部分的所有其他文件。</w:t>
      </w:r>
    </w:p>
    <w:p w14:paraId="63014B28">
      <w:pPr>
        <w:topLinePunct/>
        <w:snapToGrid w:val="0"/>
        <w:spacing w:line="360" w:lineRule="auto"/>
        <w:ind w:firstLine="480"/>
        <w:textAlignment w:val="baseline"/>
        <w:rPr>
          <w:rStyle w:val="94"/>
          <w:rFonts w:ascii="宋体"/>
          <w:sz w:val="24"/>
          <w:lang w:val="zh-CN"/>
        </w:rPr>
      </w:pPr>
      <w:r>
        <w:rPr>
          <w:rStyle w:val="94"/>
          <w:rFonts w:ascii="宋体"/>
          <w:sz w:val="24"/>
          <w:lang w:val="zh-CN"/>
        </w:rPr>
        <w:t>1.2</w:t>
      </w:r>
      <w:r>
        <w:rPr>
          <w:rStyle w:val="94"/>
          <w:sz w:val="24"/>
        </w:rPr>
        <w:t>“</w:t>
      </w:r>
      <w:r>
        <w:rPr>
          <w:rStyle w:val="94"/>
          <w:rFonts w:ascii="宋体"/>
          <w:sz w:val="24"/>
          <w:lang w:val="zh-CN"/>
        </w:rPr>
        <w:t>合同价格</w:t>
      </w:r>
      <w:r>
        <w:rPr>
          <w:rStyle w:val="94"/>
          <w:sz w:val="24"/>
        </w:rPr>
        <w:t>”</w:t>
      </w:r>
      <w:r>
        <w:rPr>
          <w:rStyle w:val="94"/>
          <w:rFonts w:ascii="宋体"/>
          <w:sz w:val="24"/>
          <w:lang w:val="zh-CN"/>
        </w:rPr>
        <w:t>系指根据合同规定，在乙方全面正确地履行合同义务时应支付给乙方的款项。</w:t>
      </w:r>
    </w:p>
    <w:p w14:paraId="6195916A">
      <w:pPr>
        <w:topLinePunct/>
        <w:snapToGrid w:val="0"/>
        <w:spacing w:line="360" w:lineRule="auto"/>
        <w:ind w:firstLine="480"/>
        <w:textAlignment w:val="baseline"/>
        <w:rPr>
          <w:rStyle w:val="94"/>
          <w:rFonts w:ascii="宋体"/>
          <w:sz w:val="24"/>
          <w:lang w:val="zh-CN"/>
        </w:rPr>
      </w:pPr>
      <w:r>
        <w:rPr>
          <w:rStyle w:val="94"/>
          <w:rFonts w:ascii="宋体"/>
          <w:sz w:val="24"/>
          <w:lang w:val="zh-CN"/>
        </w:rPr>
        <w:t>1.3</w:t>
      </w:r>
      <w:r>
        <w:rPr>
          <w:rStyle w:val="94"/>
          <w:sz w:val="24"/>
        </w:rPr>
        <w:t>“</w:t>
      </w:r>
      <w:r>
        <w:rPr>
          <w:rStyle w:val="94"/>
          <w:rFonts w:ascii="宋体"/>
          <w:sz w:val="24"/>
          <w:lang w:val="zh-CN"/>
        </w:rPr>
        <w:t>甲方</w:t>
      </w:r>
      <w:r>
        <w:rPr>
          <w:rStyle w:val="94"/>
          <w:sz w:val="24"/>
        </w:rPr>
        <w:t>”</w:t>
      </w:r>
      <w:r>
        <w:rPr>
          <w:rStyle w:val="94"/>
          <w:rFonts w:ascii="宋体"/>
          <w:sz w:val="24"/>
          <w:lang w:val="zh-CN"/>
        </w:rPr>
        <w:t>系指通过招标方式，接受合同服务的采购人</w:t>
      </w:r>
    </w:p>
    <w:p w14:paraId="6500A56D">
      <w:pPr>
        <w:topLinePunct/>
        <w:snapToGrid w:val="0"/>
        <w:spacing w:line="360" w:lineRule="auto"/>
        <w:ind w:firstLine="480"/>
        <w:textAlignment w:val="baseline"/>
        <w:rPr>
          <w:rStyle w:val="94"/>
          <w:rFonts w:ascii="宋体"/>
          <w:sz w:val="24"/>
          <w:lang w:val="zh-CN"/>
        </w:rPr>
      </w:pPr>
      <w:r>
        <w:rPr>
          <w:rStyle w:val="94"/>
          <w:rFonts w:ascii="宋体"/>
          <w:sz w:val="24"/>
          <w:lang w:val="zh-CN"/>
        </w:rPr>
        <w:t>1.4</w:t>
      </w:r>
      <w:r>
        <w:rPr>
          <w:rStyle w:val="94"/>
          <w:sz w:val="24"/>
        </w:rPr>
        <w:t>“</w:t>
      </w:r>
      <w:r>
        <w:rPr>
          <w:rStyle w:val="94"/>
          <w:rFonts w:ascii="宋体"/>
          <w:sz w:val="24"/>
          <w:lang w:val="zh-CN"/>
        </w:rPr>
        <w:t>乙方</w:t>
      </w:r>
      <w:r>
        <w:rPr>
          <w:rStyle w:val="94"/>
          <w:sz w:val="24"/>
        </w:rPr>
        <w:t>”</w:t>
      </w:r>
      <w:r>
        <w:rPr>
          <w:rStyle w:val="94"/>
          <w:rFonts w:ascii="宋体"/>
          <w:sz w:val="24"/>
          <w:lang w:val="zh-CN"/>
        </w:rPr>
        <w:t>系指中标后提供合同服务的</w:t>
      </w:r>
      <w:r>
        <w:rPr>
          <w:rStyle w:val="94"/>
          <w:rFonts w:ascii="宋体" w:cs="宋体"/>
          <w:bCs/>
          <w:sz w:val="24"/>
          <w:lang w:val="zh-CN"/>
        </w:rPr>
        <w:t>中标方</w:t>
      </w:r>
      <w:r>
        <w:rPr>
          <w:rStyle w:val="94"/>
          <w:rFonts w:ascii="宋体"/>
          <w:sz w:val="24"/>
          <w:lang w:val="zh-CN"/>
        </w:rPr>
        <w:t>或供应商。</w:t>
      </w:r>
    </w:p>
    <w:p w14:paraId="1E462E47">
      <w:pPr>
        <w:topLinePunct/>
        <w:snapToGrid w:val="0"/>
        <w:spacing w:line="360" w:lineRule="auto"/>
        <w:ind w:firstLine="480"/>
        <w:textAlignment w:val="baseline"/>
        <w:rPr>
          <w:rStyle w:val="94"/>
          <w:rFonts w:ascii="宋体"/>
          <w:sz w:val="24"/>
          <w:lang w:val="zh-CN"/>
        </w:rPr>
      </w:pPr>
      <w:r>
        <w:rPr>
          <w:rStyle w:val="94"/>
          <w:rFonts w:ascii="宋体"/>
          <w:sz w:val="24"/>
          <w:lang w:val="zh-CN"/>
        </w:rPr>
        <w:t>2.适用范围</w:t>
      </w:r>
    </w:p>
    <w:p w14:paraId="60D134CD">
      <w:pPr>
        <w:topLinePunct/>
        <w:snapToGrid w:val="0"/>
        <w:spacing w:line="360" w:lineRule="auto"/>
        <w:ind w:firstLine="480"/>
        <w:textAlignment w:val="baseline"/>
        <w:rPr>
          <w:rStyle w:val="94"/>
          <w:rFonts w:ascii="宋体"/>
          <w:sz w:val="24"/>
          <w:lang w:val="zh-CN"/>
        </w:rPr>
      </w:pPr>
      <w:r>
        <w:rPr>
          <w:rStyle w:val="94"/>
          <w:rFonts w:ascii="宋体"/>
          <w:sz w:val="24"/>
          <w:lang w:val="zh-CN"/>
        </w:rPr>
        <w:t xml:space="preserve"> 本合同条款仅适用于本次招标活动。</w:t>
      </w:r>
    </w:p>
    <w:p w14:paraId="187D647D">
      <w:pPr>
        <w:topLinePunct/>
        <w:snapToGrid w:val="0"/>
        <w:spacing w:line="360" w:lineRule="auto"/>
        <w:ind w:firstLine="480"/>
        <w:textAlignment w:val="baseline"/>
        <w:rPr>
          <w:rStyle w:val="94"/>
          <w:rFonts w:ascii="宋体"/>
          <w:sz w:val="24"/>
          <w:lang w:val="zh-CN"/>
        </w:rPr>
      </w:pPr>
      <w:r>
        <w:rPr>
          <w:rStyle w:val="94"/>
          <w:rFonts w:ascii="宋体"/>
          <w:sz w:val="24"/>
          <w:lang w:val="zh-CN"/>
        </w:rPr>
        <w:t>3.技术规格和标准</w:t>
      </w:r>
    </w:p>
    <w:p w14:paraId="5EE0CF22">
      <w:pPr>
        <w:topLinePunct/>
        <w:snapToGrid w:val="0"/>
        <w:spacing w:line="360" w:lineRule="auto"/>
        <w:ind w:firstLine="480"/>
        <w:textAlignment w:val="baseline"/>
        <w:rPr>
          <w:rStyle w:val="94"/>
          <w:rFonts w:ascii="宋体"/>
          <w:sz w:val="24"/>
          <w:lang w:val="zh-CN"/>
        </w:rPr>
      </w:pPr>
      <w:r>
        <w:rPr>
          <w:rStyle w:val="94"/>
          <w:rFonts w:ascii="宋体"/>
          <w:sz w:val="24"/>
          <w:lang w:val="zh-CN"/>
        </w:rPr>
        <w:t>本合同项下所提供货物设备和服务应与本招标文件规定的标准相一致。</w:t>
      </w:r>
    </w:p>
    <w:p w14:paraId="72ADAC40">
      <w:pPr>
        <w:topLinePunct/>
        <w:snapToGrid w:val="0"/>
        <w:spacing w:line="360" w:lineRule="auto"/>
        <w:ind w:firstLine="480"/>
        <w:textAlignment w:val="baseline"/>
        <w:rPr>
          <w:rStyle w:val="94"/>
          <w:rFonts w:ascii="宋体"/>
          <w:sz w:val="24"/>
          <w:lang w:val="zh-CN"/>
        </w:rPr>
      </w:pPr>
      <w:r>
        <w:rPr>
          <w:rStyle w:val="94"/>
          <w:rFonts w:ascii="宋体"/>
          <w:sz w:val="24"/>
          <w:lang w:val="zh-CN"/>
        </w:rPr>
        <w:t>4.合同期限</w:t>
      </w:r>
    </w:p>
    <w:p w14:paraId="6C9D366B">
      <w:pPr>
        <w:topLinePunct/>
        <w:snapToGrid w:val="0"/>
        <w:spacing w:line="360" w:lineRule="auto"/>
        <w:ind w:firstLine="480"/>
        <w:textAlignment w:val="baseline"/>
        <w:rPr>
          <w:rStyle w:val="94"/>
          <w:rFonts w:ascii="宋体"/>
          <w:sz w:val="24"/>
          <w:lang w:val="zh-CN"/>
        </w:rPr>
      </w:pPr>
      <w:r>
        <w:rPr>
          <w:rStyle w:val="94"/>
          <w:rFonts w:hint="eastAsia" w:ascii="宋体"/>
          <w:sz w:val="24"/>
        </w:rPr>
        <w:t>*</w:t>
      </w:r>
      <w:r>
        <w:rPr>
          <w:rStyle w:val="94"/>
          <w:rFonts w:ascii="宋体"/>
          <w:sz w:val="24"/>
          <w:lang w:val="zh-CN"/>
        </w:rPr>
        <w:t>即自</w:t>
      </w:r>
      <w:r>
        <w:rPr>
          <w:rStyle w:val="94"/>
          <w:rFonts w:ascii="宋体"/>
          <w:sz w:val="24"/>
          <w:lang w:val="zh-CN"/>
        </w:rPr>
        <w:tab/>
      </w:r>
      <w:r>
        <w:rPr>
          <w:rStyle w:val="94"/>
          <w:rFonts w:ascii="宋体"/>
          <w:sz w:val="24"/>
          <w:lang w:val="zh-CN"/>
        </w:rPr>
        <w:t>年</w:t>
      </w:r>
      <w:r>
        <w:rPr>
          <w:rStyle w:val="94"/>
          <w:rFonts w:ascii="宋体"/>
          <w:sz w:val="24"/>
          <w:lang w:val="zh-CN"/>
        </w:rPr>
        <w:tab/>
      </w:r>
      <w:r>
        <w:rPr>
          <w:rStyle w:val="94"/>
          <w:rFonts w:ascii="宋体"/>
          <w:sz w:val="24"/>
          <w:lang w:val="zh-CN"/>
        </w:rPr>
        <w:t>月</w:t>
      </w:r>
      <w:r>
        <w:rPr>
          <w:rStyle w:val="94"/>
          <w:rFonts w:ascii="宋体"/>
          <w:sz w:val="24"/>
          <w:lang w:val="zh-CN"/>
        </w:rPr>
        <w:tab/>
      </w:r>
      <w:r>
        <w:rPr>
          <w:rStyle w:val="94"/>
          <w:rFonts w:ascii="宋体"/>
          <w:sz w:val="24"/>
          <w:lang w:val="zh-CN"/>
        </w:rPr>
        <w:t>日起至年月</w:t>
      </w:r>
      <w:r>
        <w:rPr>
          <w:rStyle w:val="94"/>
          <w:rFonts w:hint="eastAsia" w:ascii="宋体"/>
          <w:sz w:val="24"/>
        </w:rPr>
        <w:t xml:space="preserve">    日</w:t>
      </w:r>
      <w:r>
        <w:rPr>
          <w:rStyle w:val="94"/>
          <w:rFonts w:ascii="宋体"/>
          <w:sz w:val="24"/>
          <w:lang w:val="zh-CN"/>
        </w:rPr>
        <w:t>止。</w:t>
      </w:r>
    </w:p>
    <w:p w14:paraId="0E9E1D0F">
      <w:pPr>
        <w:topLinePunct/>
        <w:snapToGrid w:val="0"/>
        <w:spacing w:line="360" w:lineRule="auto"/>
        <w:ind w:firstLine="480"/>
        <w:textAlignment w:val="baseline"/>
        <w:rPr>
          <w:rStyle w:val="94"/>
          <w:rFonts w:ascii="宋体"/>
          <w:sz w:val="24"/>
          <w:lang w:val="zh-CN"/>
        </w:rPr>
      </w:pPr>
      <w:r>
        <w:rPr>
          <w:rStyle w:val="94"/>
          <w:rFonts w:ascii="宋体"/>
          <w:sz w:val="24"/>
          <w:lang w:val="zh-CN"/>
        </w:rPr>
        <w:t>5.价格</w:t>
      </w:r>
    </w:p>
    <w:p w14:paraId="152D5E20">
      <w:pPr>
        <w:topLinePunct/>
        <w:snapToGrid w:val="0"/>
        <w:spacing w:line="360" w:lineRule="auto"/>
        <w:ind w:firstLine="480"/>
        <w:textAlignment w:val="baseline"/>
        <w:rPr>
          <w:rStyle w:val="94"/>
          <w:rFonts w:ascii="宋体"/>
          <w:sz w:val="24"/>
          <w:lang w:val="zh-CN"/>
        </w:rPr>
      </w:pPr>
      <w:r>
        <w:rPr>
          <w:rStyle w:val="94"/>
          <w:rFonts w:ascii="宋体"/>
          <w:sz w:val="24"/>
          <w:lang w:val="zh-CN"/>
        </w:rPr>
        <w:t>除非合同中另有规定，乙方为其所提供货物和服务而要求甲方支付的金额应与其投标报价一致。</w:t>
      </w:r>
    </w:p>
    <w:p w14:paraId="1FC69E02">
      <w:pPr>
        <w:topLinePunct/>
        <w:snapToGrid w:val="0"/>
        <w:spacing w:line="360" w:lineRule="auto"/>
        <w:ind w:firstLine="480"/>
        <w:textAlignment w:val="baseline"/>
        <w:rPr>
          <w:rStyle w:val="94"/>
          <w:rFonts w:ascii="宋体"/>
          <w:sz w:val="24"/>
          <w:lang w:val="zh-CN"/>
        </w:rPr>
      </w:pPr>
      <w:r>
        <w:rPr>
          <w:rStyle w:val="94"/>
          <w:rFonts w:ascii="宋体"/>
          <w:sz w:val="24"/>
          <w:lang w:val="zh-CN"/>
        </w:rPr>
        <w:t>6.索赔</w:t>
      </w:r>
    </w:p>
    <w:p w14:paraId="459468E2">
      <w:pPr>
        <w:topLinePunct/>
        <w:snapToGrid w:val="0"/>
        <w:spacing w:line="360" w:lineRule="auto"/>
        <w:ind w:firstLine="480"/>
        <w:textAlignment w:val="baseline"/>
        <w:rPr>
          <w:rStyle w:val="94"/>
          <w:rFonts w:ascii="宋体"/>
          <w:sz w:val="24"/>
          <w:lang w:val="zh-CN"/>
        </w:rPr>
      </w:pPr>
      <w:r>
        <w:rPr>
          <w:rStyle w:val="94"/>
          <w:rFonts w:hint="eastAsia" w:ascii="宋体"/>
          <w:sz w:val="24"/>
        </w:rPr>
        <w:t>*</w:t>
      </w:r>
      <w:r>
        <w:rPr>
          <w:rStyle w:val="94"/>
          <w:rFonts w:ascii="宋体"/>
          <w:sz w:val="24"/>
          <w:lang w:val="zh-CN"/>
        </w:rPr>
        <w:t>6.1乙方对所提供货物和服务与合同要求不符负有责任，并且甲方已于合同规定的期限内提出索赔，乙方应按甲方同意的下述一种或多种方法解决索赔事宜。</w:t>
      </w:r>
    </w:p>
    <w:p w14:paraId="19B241E2">
      <w:pPr>
        <w:topLinePunct/>
        <w:snapToGrid w:val="0"/>
        <w:spacing w:line="360" w:lineRule="auto"/>
        <w:ind w:firstLine="480"/>
        <w:textAlignment w:val="baseline"/>
        <w:rPr>
          <w:rStyle w:val="94"/>
          <w:rFonts w:ascii="宋体"/>
          <w:sz w:val="24"/>
          <w:lang w:val="zh-CN"/>
        </w:rPr>
      </w:pPr>
      <w:r>
        <w:rPr>
          <w:rStyle w:val="94"/>
          <w:rFonts w:hint="eastAsia" w:ascii="宋体"/>
          <w:sz w:val="24"/>
        </w:rPr>
        <w:t>*</w:t>
      </w:r>
      <w:r>
        <w:rPr>
          <w:rStyle w:val="94"/>
          <w:rFonts w:ascii="宋体"/>
          <w:sz w:val="24"/>
          <w:lang w:val="zh-CN"/>
        </w:rPr>
        <w:t>6.1.1乙方同意甲方取消其不符合要求的货物和服务项目，退还已经收取的该类货物设备的货款。</w:t>
      </w:r>
    </w:p>
    <w:p w14:paraId="6A45107E">
      <w:pPr>
        <w:topLinePunct/>
        <w:snapToGrid w:val="0"/>
        <w:spacing w:line="360" w:lineRule="auto"/>
        <w:ind w:firstLine="480"/>
        <w:textAlignment w:val="baseline"/>
        <w:rPr>
          <w:rStyle w:val="94"/>
          <w:rFonts w:ascii="宋体"/>
          <w:sz w:val="24"/>
          <w:lang w:val="zh-CN"/>
        </w:rPr>
      </w:pPr>
      <w:r>
        <w:rPr>
          <w:rStyle w:val="94"/>
          <w:rFonts w:ascii="宋体"/>
          <w:sz w:val="24"/>
          <w:lang w:val="zh-CN"/>
        </w:rPr>
        <w:t>6.1.2对于情节严重、造成甲方损失金额巨大的，同意甲方终止全部项目合同，并赔偿甲方因此造成的损失。</w:t>
      </w:r>
    </w:p>
    <w:p w14:paraId="37AEF31F">
      <w:pPr>
        <w:topLinePunct/>
        <w:snapToGrid w:val="0"/>
        <w:spacing w:line="360" w:lineRule="auto"/>
        <w:ind w:firstLine="480"/>
        <w:textAlignment w:val="baseline"/>
        <w:rPr>
          <w:rStyle w:val="94"/>
          <w:rFonts w:ascii="宋体"/>
          <w:sz w:val="24"/>
          <w:lang w:val="zh-CN"/>
        </w:rPr>
      </w:pPr>
      <w:r>
        <w:rPr>
          <w:rStyle w:val="94"/>
          <w:rFonts w:ascii="宋体"/>
          <w:sz w:val="24"/>
          <w:lang w:val="zh-CN"/>
        </w:rPr>
        <w:t>6.2 如果甲方提出索赔通知后30天内乙方未能予以签复，该索赔应视为已被乙方接受。若乙方未能在甲方提出索赔通知的30天内或甲方同意的更长一些的时间内，按甲方同意的上述任何一种方式处理索赔事宜，甲方将乙方提供的履约保证金中扣回索赔金额，同时保留进一步要求赔偿的权利。</w:t>
      </w:r>
    </w:p>
    <w:p w14:paraId="31263C5A">
      <w:pPr>
        <w:topLinePunct/>
        <w:snapToGrid w:val="0"/>
        <w:spacing w:line="360" w:lineRule="auto"/>
        <w:ind w:firstLine="480"/>
        <w:textAlignment w:val="baseline"/>
        <w:rPr>
          <w:rStyle w:val="94"/>
          <w:rFonts w:ascii="宋体"/>
          <w:sz w:val="24"/>
          <w:lang w:val="zh-CN"/>
        </w:rPr>
      </w:pPr>
      <w:r>
        <w:rPr>
          <w:rStyle w:val="94"/>
          <w:rFonts w:ascii="宋体"/>
          <w:sz w:val="24"/>
          <w:lang w:val="zh-CN"/>
        </w:rPr>
        <w:t>7.不可抗力</w:t>
      </w:r>
    </w:p>
    <w:p w14:paraId="398B0CB7">
      <w:pPr>
        <w:topLinePunct/>
        <w:snapToGrid w:val="0"/>
        <w:spacing w:line="360" w:lineRule="auto"/>
        <w:ind w:firstLine="480"/>
        <w:textAlignment w:val="baseline"/>
        <w:rPr>
          <w:rStyle w:val="94"/>
          <w:rFonts w:ascii="宋体"/>
          <w:sz w:val="24"/>
          <w:lang w:val="zh-CN"/>
        </w:rPr>
      </w:pPr>
      <w:r>
        <w:rPr>
          <w:rStyle w:val="94"/>
          <w:rFonts w:ascii="宋体"/>
          <w:sz w:val="24"/>
          <w:lang w:val="zh-CN"/>
        </w:rPr>
        <w:t>7.1签约双方任一方由于受诸如战争、严重火灾、洪水、台风、地震等不可抗力事故的影响而不能执行合同时，履行合同的期限应予以延长，延长的期限应相当于事故所影响的时间。不可抗力事故系指甲乙双方在缔结合同时所不能预见的，并且它的发生及其后果是无法避免和无法克服的事故。</w:t>
      </w:r>
    </w:p>
    <w:p w14:paraId="2587D901">
      <w:pPr>
        <w:topLinePunct/>
        <w:snapToGrid w:val="0"/>
        <w:spacing w:line="360" w:lineRule="auto"/>
        <w:ind w:firstLine="480"/>
        <w:textAlignment w:val="baseline"/>
        <w:rPr>
          <w:rStyle w:val="94"/>
          <w:rFonts w:ascii="宋体"/>
          <w:sz w:val="24"/>
          <w:lang w:val="zh-CN"/>
        </w:rPr>
      </w:pPr>
      <w:r>
        <w:rPr>
          <w:rStyle w:val="94"/>
          <w:rFonts w:ascii="宋体"/>
          <w:sz w:val="24"/>
          <w:lang w:val="zh-CN"/>
        </w:rPr>
        <w:t>7.2受损一方应在不可抗力事故发生后尽快用电报、传真或电传通知对方，并于事故发生后 14天内将有关部门出具的证明文件用特快专递或挂号信寄给对方审阅确认。一旦不可抗力事故的影响持续 60天以上，双方应通过友好协商，在合理的时间内达成进一步履行合同的协议。</w:t>
      </w:r>
    </w:p>
    <w:p w14:paraId="40F9782C">
      <w:pPr>
        <w:topLinePunct/>
        <w:snapToGrid w:val="0"/>
        <w:spacing w:line="360" w:lineRule="auto"/>
        <w:ind w:firstLine="480"/>
        <w:textAlignment w:val="baseline"/>
        <w:rPr>
          <w:rStyle w:val="94"/>
          <w:rFonts w:ascii="宋体"/>
          <w:sz w:val="24"/>
          <w:lang w:val="zh-CN"/>
        </w:rPr>
      </w:pPr>
      <w:r>
        <w:rPr>
          <w:rStyle w:val="94"/>
          <w:rFonts w:ascii="宋体"/>
          <w:sz w:val="24"/>
          <w:lang w:val="zh-CN"/>
        </w:rPr>
        <w:t>8.履约保证金</w:t>
      </w:r>
    </w:p>
    <w:p w14:paraId="6A17EC66">
      <w:pPr>
        <w:topLinePunct/>
        <w:snapToGrid w:val="0"/>
        <w:spacing w:line="360" w:lineRule="auto"/>
        <w:ind w:firstLine="480"/>
        <w:textAlignment w:val="baseline"/>
        <w:rPr>
          <w:rStyle w:val="94"/>
          <w:rFonts w:ascii="宋体"/>
          <w:sz w:val="24"/>
          <w:lang w:val="zh-CN"/>
        </w:rPr>
      </w:pPr>
      <w:r>
        <w:rPr>
          <w:rStyle w:val="94"/>
          <w:rFonts w:ascii="宋体"/>
          <w:sz w:val="24"/>
          <w:lang w:val="zh-CN"/>
        </w:rPr>
        <w:t>8.1履约保证金的有效期至供货完毕且验收合格。</w:t>
      </w:r>
    </w:p>
    <w:p w14:paraId="1903209E">
      <w:pPr>
        <w:topLinePunct/>
        <w:snapToGrid w:val="0"/>
        <w:spacing w:line="360" w:lineRule="auto"/>
        <w:ind w:firstLine="480"/>
        <w:textAlignment w:val="baseline"/>
        <w:rPr>
          <w:rStyle w:val="94"/>
          <w:rFonts w:ascii="宋体"/>
          <w:sz w:val="24"/>
          <w:lang w:val="zh-CN"/>
        </w:rPr>
      </w:pPr>
      <w:r>
        <w:rPr>
          <w:rStyle w:val="94"/>
          <w:rFonts w:ascii="宋体"/>
          <w:sz w:val="24"/>
          <w:lang w:val="zh-CN"/>
        </w:rPr>
        <w:t>8.2乙方提供的履约保证金按规定格式转帐支票、电汇的形式提供，与此有关的费用由乙方负担。</w:t>
      </w:r>
    </w:p>
    <w:p w14:paraId="486B062D">
      <w:pPr>
        <w:topLinePunct/>
        <w:snapToGrid w:val="0"/>
        <w:spacing w:line="360" w:lineRule="auto"/>
        <w:ind w:firstLine="480"/>
        <w:textAlignment w:val="baseline"/>
        <w:rPr>
          <w:rStyle w:val="94"/>
          <w:rFonts w:ascii="宋体"/>
          <w:sz w:val="24"/>
          <w:lang w:val="zh-CN"/>
        </w:rPr>
      </w:pPr>
      <w:r>
        <w:rPr>
          <w:rStyle w:val="94"/>
          <w:rFonts w:ascii="宋体"/>
          <w:sz w:val="24"/>
          <w:lang w:val="zh-CN"/>
        </w:rPr>
        <w:t>8.4如果乙方未能按合同规定履行其义务，甲方有权从履约保证金取得补偿。</w:t>
      </w:r>
    </w:p>
    <w:p w14:paraId="77830DFA">
      <w:pPr>
        <w:topLinePunct/>
        <w:snapToGrid w:val="0"/>
        <w:spacing w:line="360" w:lineRule="auto"/>
        <w:ind w:firstLine="480"/>
        <w:textAlignment w:val="baseline"/>
        <w:rPr>
          <w:rStyle w:val="94"/>
          <w:rFonts w:ascii="宋体"/>
          <w:sz w:val="24"/>
          <w:lang w:val="zh-CN"/>
        </w:rPr>
      </w:pPr>
      <w:r>
        <w:rPr>
          <w:rStyle w:val="94"/>
          <w:rFonts w:ascii="宋体"/>
          <w:sz w:val="24"/>
          <w:lang w:val="zh-CN"/>
        </w:rPr>
        <w:t>9.争议的解决</w:t>
      </w:r>
    </w:p>
    <w:p w14:paraId="670A531F">
      <w:pPr>
        <w:topLinePunct/>
        <w:snapToGrid w:val="0"/>
        <w:spacing w:line="360" w:lineRule="auto"/>
        <w:ind w:firstLine="480"/>
        <w:textAlignment w:val="baseline"/>
        <w:rPr>
          <w:rStyle w:val="94"/>
          <w:rFonts w:ascii="宋体"/>
          <w:sz w:val="24"/>
          <w:lang w:val="zh-CN"/>
        </w:rPr>
      </w:pPr>
      <w:r>
        <w:rPr>
          <w:rStyle w:val="94"/>
          <w:rFonts w:ascii="宋体"/>
          <w:sz w:val="24"/>
          <w:lang w:val="zh-CN"/>
        </w:rPr>
        <w:t>9.1在执行合同中发生的与本合同有关的争端，双方应通过友好协商解决，经协商在 60天内不能达成协议时，应提交仲裁。</w:t>
      </w:r>
    </w:p>
    <w:p w14:paraId="03CCCD53">
      <w:pPr>
        <w:topLinePunct/>
        <w:snapToGrid w:val="0"/>
        <w:spacing w:line="360" w:lineRule="auto"/>
        <w:ind w:firstLine="480"/>
        <w:textAlignment w:val="baseline"/>
        <w:rPr>
          <w:rStyle w:val="94"/>
          <w:rFonts w:ascii="宋体"/>
          <w:sz w:val="24"/>
          <w:lang w:val="zh-CN"/>
        </w:rPr>
      </w:pPr>
      <w:r>
        <w:rPr>
          <w:rStyle w:val="94"/>
          <w:rFonts w:ascii="宋体"/>
          <w:sz w:val="24"/>
          <w:lang w:val="zh-CN"/>
        </w:rPr>
        <w:t>9.2 提交正式仲裁的争端属涉外的，应在北京或中国国内其他地点，由指定的国际经济仲裁委员会根据该委员会的仲裁程序或规则予以最终裁决。</w:t>
      </w:r>
    </w:p>
    <w:p w14:paraId="01E38326">
      <w:pPr>
        <w:topLinePunct/>
        <w:snapToGrid w:val="0"/>
        <w:spacing w:line="360" w:lineRule="auto"/>
        <w:ind w:firstLine="480"/>
        <w:textAlignment w:val="baseline"/>
        <w:rPr>
          <w:rStyle w:val="94"/>
          <w:rFonts w:ascii="宋体"/>
          <w:sz w:val="24"/>
          <w:lang w:val="zh-CN"/>
        </w:rPr>
      </w:pPr>
      <w:r>
        <w:rPr>
          <w:rStyle w:val="94"/>
          <w:rFonts w:ascii="宋体"/>
          <w:sz w:val="24"/>
          <w:lang w:val="zh-CN"/>
        </w:rPr>
        <w:t>9.3 合同双方均为国内法人的，其争端的仲裁应由合同发生地濮阳市仲裁委员会根据其仲裁程序进行。</w:t>
      </w:r>
    </w:p>
    <w:p w14:paraId="1F988AB3">
      <w:pPr>
        <w:topLinePunct/>
        <w:snapToGrid w:val="0"/>
        <w:spacing w:line="360" w:lineRule="auto"/>
        <w:ind w:firstLine="480"/>
        <w:textAlignment w:val="baseline"/>
        <w:rPr>
          <w:rStyle w:val="94"/>
          <w:rFonts w:ascii="宋体"/>
          <w:sz w:val="24"/>
          <w:lang w:val="zh-CN"/>
        </w:rPr>
      </w:pPr>
      <w:r>
        <w:rPr>
          <w:rStyle w:val="94"/>
          <w:rFonts w:ascii="宋体"/>
          <w:sz w:val="24"/>
          <w:lang w:val="zh-CN"/>
        </w:rPr>
        <w:t>9.4 仲裁裁决应为最终决定，并对双方具有约束力。</w:t>
      </w:r>
    </w:p>
    <w:p w14:paraId="789D7CA1">
      <w:pPr>
        <w:topLinePunct/>
        <w:snapToGrid w:val="0"/>
        <w:spacing w:line="360" w:lineRule="auto"/>
        <w:ind w:firstLine="480"/>
        <w:textAlignment w:val="baseline"/>
        <w:rPr>
          <w:rStyle w:val="94"/>
          <w:rFonts w:ascii="宋体"/>
          <w:sz w:val="24"/>
          <w:lang w:val="zh-CN"/>
        </w:rPr>
      </w:pPr>
      <w:r>
        <w:rPr>
          <w:rStyle w:val="94"/>
          <w:rFonts w:ascii="宋体"/>
          <w:sz w:val="24"/>
          <w:lang w:val="zh-CN"/>
        </w:rPr>
        <w:t>9.5 除另有裁决外，仲裁费应由败诉方负担。</w:t>
      </w:r>
    </w:p>
    <w:p w14:paraId="398075A7">
      <w:pPr>
        <w:topLinePunct/>
        <w:snapToGrid w:val="0"/>
        <w:spacing w:line="360" w:lineRule="auto"/>
        <w:ind w:firstLine="480"/>
        <w:textAlignment w:val="baseline"/>
        <w:rPr>
          <w:rStyle w:val="94"/>
          <w:rFonts w:ascii="宋体"/>
          <w:sz w:val="24"/>
          <w:lang w:val="zh-CN"/>
        </w:rPr>
      </w:pPr>
      <w:r>
        <w:rPr>
          <w:rStyle w:val="94"/>
          <w:rFonts w:ascii="宋体"/>
          <w:sz w:val="24"/>
          <w:lang w:val="zh-CN"/>
        </w:rPr>
        <w:t>9.6 在仲裁期间，除正在进行的仲裁部分外，合同其他部分继续执行。</w:t>
      </w:r>
    </w:p>
    <w:p w14:paraId="1E3F5C2B">
      <w:pPr>
        <w:topLinePunct/>
        <w:snapToGrid w:val="0"/>
        <w:spacing w:line="360" w:lineRule="auto"/>
        <w:ind w:firstLine="480"/>
        <w:textAlignment w:val="baseline"/>
        <w:rPr>
          <w:rStyle w:val="94"/>
          <w:rFonts w:ascii="宋体"/>
          <w:sz w:val="24"/>
          <w:lang w:val="zh-CN"/>
        </w:rPr>
      </w:pPr>
      <w:r>
        <w:rPr>
          <w:rStyle w:val="94"/>
          <w:rFonts w:ascii="宋体"/>
          <w:sz w:val="24"/>
          <w:lang w:val="zh-CN"/>
        </w:rPr>
        <w:t>10.合同终止</w:t>
      </w:r>
    </w:p>
    <w:p w14:paraId="57C7AE4A">
      <w:pPr>
        <w:topLinePunct/>
        <w:snapToGrid w:val="0"/>
        <w:spacing w:line="360" w:lineRule="auto"/>
        <w:ind w:firstLine="480"/>
        <w:textAlignment w:val="baseline"/>
        <w:rPr>
          <w:rStyle w:val="94"/>
          <w:rFonts w:ascii="宋体"/>
          <w:sz w:val="24"/>
          <w:lang w:val="zh-CN"/>
        </w:rPr>
      </w:pPr>
      <w:r>
        <w:rPr>
          <w:rStyle w:val="94"/>
          <w:rFonts w:ascii="宋体"/>
          <w:sz w:val="24"/>
          <w:lang w:val="zh-CN"/>
        </w:rPr>
        <w:t>10.1合同到期甲乙双方均未提出新的意向，合同自行终止。合同期内任何一方不得擅自停止协议，否则应负担所造成的一切损失。如一方因故需终止合同，必须提前三个月书面通知另一方，经双方达成一致意见后，方可终止。</w:t>
      </w:r>
    </w:p>
    <w:p w14:paraId="4F0A7E41">
      <w:pPr>
        <w:topLinePunct/>
        <w:snapToGrid w:val="0"/>
        <w:spacing w:line="360" w:lineRule="auto"/>
        <w:ind w:firstLine="480"/>
        <w:textAlignment w:val="baseline"/>
        <w:rPr>
          <w:rStyle w:val="94"/>
          <w:rFonts w:ascii="宋体"/>
          <w:sz w:val="24"/>
          <w:lang w:val="zh-CN"/>
        </w:rPr>
      </w:pPr>
      <w:r>
        <w:rPr>
          <w:rStyle w:val="94"/>
          <w:rFonts w:ascii="宋体"/>
          <w:sz w:val="24"/>
          <w:lang w:val="zh-CN"/>
        </w:rPr>
        <w:t>10.2 出现下列情况时合同自动终止：</w:t>
      </w:r>
    </w:p>
    <w:p w14:paraId="567FAA13">
      <w:pPr>
        <w:topLinePunct/>
        <w:snapToGrid w:val="0"/>
        <w:spacing w:line="360" w:lineRule="auto"/>
        <w:ind w:firstLine="480"/>
        <w:textAlignment w:val="baseline"/>
        <w:rPr>
          <w:rStyle w:val="94"/>
          <w:rFonts w:ascii="宋体"/>
          <w:sz w:val="24"/>
          <w:lang w:val="zh-CN"/>
        </w:rPr>
      </w:pPr>
      <w:r>
        <w:rPr>
          <w:rStyle w:val="94"/>
          <w:rFonts w:ascii="宋体"/>
          <w:sz w:val="24"/>
          <w:lang w:val="zh-CN"/>
        </w:rPr>
        <w:t>10.2.1发生不可抗力时。</w:t>
      </w:r>
    </w:p>
    <w:p w14:paraId="34B79D79">
      <w:pPr>
        <w:topLinePunct/>
        <w:snapToGrid w:val="0"/>
        <w:spacing w:line="360" w:lineRule="auto"/>
        <w:ind w:firstLine="480"/>
        <w:textAlignment w:val="baseline"/>
        <w:rPr>
          <w:rStyle w:val="94"/>
          <w:rFonts w:ascii="宋体"/>
          <w:sz w:val="24"/>
          <w:lang w:val="zh-CN"/>
        </w:rPr>
      </w:pPr>
      <w:r>
        <w:rPr>
          <w:rStyle w:val="94"/>
          <w:rFonts w:ascii="宋体"/>
          <w:sz w:val="24"/>
          <w:lang w:val="zh-CN"/>
        </w:rPr>
        <w:t>10.2.2一方不履行合同条款，造成另一方无法执行合同协议，协商又不能求得解决，合同终止，责任方赔偿损失。</w:t>
      </w:r>
    </w:p>
    <w:p w14:paraId="7161BB76">
      <w:pPr>
        <w:topLinePunct/>
        <w:snapToGrid w:val="0"/>
        <w:spacing w:line="360" w:lineRule="auto"/>
        <w:ind w:firstLine="480"/>
        <w:textAlignment w:val="baseline"/>
        <w:rPr>
          <w:rStyle w:val="94"/>
          <w:rFonts w:ascii="宋体"/>
          <w:sz w:val="24"/>
          <w:lang w:val="zh-CN"/>
        </w:rPr>
      </w:pPr>
      <w:r>
        <w:rPr>
          <w:rStyle w:val="94"/>
          <w:rFonts w:ascii="宋体"/>
          <w:sz w:val="24"/>
          <w:lang w:val="zh-CN"/>
        </w:rPr>
        <w:t>11.合同修改</w:t>
      </w:r>
    </w:p>
    <w:p w14:paraId="0B6A3C14">
      <w:pPr>
        <w:topLinePunct/>
        <w:snapToGrid w:val="0"/>
        <w:spacing w:line="360" w:lineRule="auto"/>
        <w:ind w:firstLine="480"/>
        <w:textAlignment w:val="baseline"/>
        <w:rPr>
          <w:rStyle w:val="94"/>
          <w:rFonts w:ascii="宋体"/>
          <w:sz w:val="24"/>
          <w:lang w:val="zh-CN"/>
        </w:rPr>
      </w:pPr>
      <w:r>
        <w:rPr>
          <w:rStyle w:val="94"/>
          <w:rFonts w:ascii="宋体"/>
          <w:sz w:val="24"/>
          <w:lang w:val="zh-CN"/>
        </w:rPr>
        <w:t>对于合同的未尽事宜，需进行修改、补充和完善的，甲乙双方必须就所修改的内容签订书面的合同修改书，作为合同的补充协议。</w:t>
      </w:r>
    </w:p>
    <w:p w14:paraId="72879C26">
      <w:pPr>
        <w:topLinePunct/>
        <w:snapToGrid w:val="0"/>
        <w:spacing w:line="360" w:lineRule="auto"/>
        <w:ind w:firstLine="480"/>
        <w:textAlignment w:val="baseline"/>
        <w:rPr>
          <w:rStyle w:val="94"/>
          <w:rFonts w:ascii="宋体"/>
          <w:sz w:val="24"/>
          <w:lang w:val="zh-CN"/>
        </w:rPr>
      </w:pPr>
      <w:r>
        <w:rPr>
          <w:rStyle w:val="94"/>
          <w:rFonts w:ascii="宋体"/>
          <w:sz w:val="24"/>
          <w:lang w:val="zh-CN"/>
        </w:rPr>
        <w:t>12.适用法律</w:t>
      </w:r>
    </w:p>
    <w:p w14:paraId="51D5E8B6">
      <w:pPr>
        <w:topLinePunct/>
        <w:snapToGrid w:val="0"/>
        <w:spacing w:line="360" w:lineRule="auto"/>
        <w:ind w:firstLine="480"/>
        <w:textAlignment w:val="baseline"/>
        <w:rPr>
          <w:rStyle w:val="94"/>
          <w:rFonts w:ascii="宋体"/>
          <w:sz w:val="24"/>
          <w:lang w:val="zh-CN"/>
        </w:rPr>
      </w:pPr>
      <w:r>
        <w:rPr>
          <w:rStyle w:val="94"/>
          <w:rFonts w:ascii="宋体"/>
          <w:sz w:val="24"/>
          <w:lang w:val="zh-CN"/>
        </w:rPr>
        <w:t>本合同应按中华人民共和国的法律解释。</w:t>
      </w:r>
    </w:p>
    <w:p w14:paraId="31E1FC57">
      <w:pPr>
        <w:topLinePunct/>
        <w:snapToGrid w:val="0"/>
        <w:spacing w:line="360" w:lineRule="auto"/>
        <w:ind w:firstLine="480"/>
        <w:textAlignment w:val="baseline"/>
        <w:rPr>
          <w:rStyle w:val="94"/>
          <w:rFonts w:ascii="宋体"/>
          <w:sz w:val="24"/>
          <w:lang w:val="zh-CN"/>
        </w:rPr>
      </w:pPr>
      <w:r>
        <w:rPr>
          <w:rStyle w:val="94"/>
          <w:rFonts w:ascii="宋体"/>
          <w:sz w:val="24"/>
          <w:lang w:val="zh-CN"/>
        </w:rPr>
        <w:t>13.主导语言与计量单位</w:t>
      </w:r>
    </w:p>
    <w:p w14:paraId="624BD9DE">
      <w:pPr>
        <w:topLinePunct/>
        <w:snapToGrid w:val="0"/>
        <w:spacing w:line="360" w:lineRule="auto"/>
        <w:ind w:firstLine="480"/>
        <w:textAlignment w:val="baseline"/>
        <w:rPr>
          <w:rStyle w:val="94"/>
          <w:rFonts w:ascii="宋体"/>
          <w:sz w:val="24"/>
          <w:lang w:val="zh-CN"/>
        </w:rPr>
      </w:pPr>
      <w:r>
        <w:rPr>
          <w:rStyle w:val="94"/>
          <w:rFonts w:ascii="宋体"/>
          <w:sz w:val="24"/>
          <w:lang w:val="zh-CN"/>
        </w:rPr>
        <w:t>13.1 合同书写应用中文书写。甲乙双方及相关部门各执一份，具有同等法律效力。</w:t>
      </w:r>
    </w:p>
    <w:p w14:paraId="4A6AD8E3">
      <w:pPr>
        <w:topLinePunct/>
        <w:snapToGrid w:val="0"/>
        <w:spacing w:line="360" w:lineRule="auto"/>
        <w:ind w:firstLine="480"/>
        <w:textAlignment w:val="baseline"/>
        <w:rPr>
          <w:rStyle w:val="94"/>
          <w:rFonts w:ascii="宋体"/>
          <w:sz w:val="24"/>
          <w:lang w:val="zh-CN"/>
        </w:rPr>
      </w:pPr>
      <w:r>
        <w:rPr>
          <w:rStyle w:val="94"/>
          <w:rFonts w:ascii="宋体"/>
          <w:sz w:val="24"/>
          <w:lang w:val="zh-CN"/>
        </w:rPr>
        <w:t>13.2 除技术规格另有规定外，计量单位均使用中华人民共和国法定计量单位。</w:t>
      </w:r>
    </w:p>
    <w:p w14:paraId="5BAF6C25">
      <w:pPr>
        <w:topLinePunct/>
        <w:snapToGrid w:val="0"/>
        <w:spacing w:line="360" w:lineRule="auto"/>
        <w:ind w:firstLine="480"/>
        <w:textAlignment w:val="baseline"/>
        <w:rPr>
          <w:rStyle w:val="94"/>
          <w:rFonts w:ascii="宋体"/>
          <w:sz w:val="24"/>
          <w:lang w:val="zh-CN"/>
        </w:rPr>
      </w:pPr>
      <w:r>
        <w:rPr>
          <w:rStyle w:val="94"/>
          <w:rFonts w:ascii="宋体"/>
          <w:sz w:val="24"/>
          <w:lang w:val="zh-CN"/>
        </w:rPr>
        <w:t>14.合同生效</w:t>
      </w:r>
    </w:p>
    <w:p w14:paraId="128B1105">
      <w:pPr>
        <w:snapToGrid w:val="0"/>
        <w:spacing w:line="360" w:lineRule="auto"/>
        <w:ind w:firstLine="480" w:firstLineChars="200"/>
        <w:rPr>
          <w:rFonts w:ascii="宋体" w:hAnsi="宋体" w:cs="宋体"/>
          <w:b/>
          <w:bCs/>
          <w:sz w:val="24"/>
          <w:szCs w:val="24"/>
        </w:rPr>
        <w:sectPr>
          <w:headerReference r:id="rId4" w:type="default"/>
          <w:footerReference r:id="rId5" w:type="default"/>
          <w:pgSz w:w="11906" w:h="16838"/>
          <w:pgMar w:top="1418" w:right="1418" w:bottom="1418" w:left="1701" w:header="851" w:footer="992" w:gutter="0"/>
          <w:pgBorders>
            <w:bottom w:val="single" w:color="auto" w:sz="4" w:space="0"/>
          </w:pgBorders>
          <w:cols w:space="720" w:num="1"/>
          <w:docGrid w:type="lines" w:linePitch="312" w:charSpace="0"/>
        </w:sectPr>
      </w:pPr>
      <w:r>
        <w:rPr>
          <w:rStyle w:val="94"/>
          <w:rFonts w:ascii="宋体"/>
          <w:sz w:val="24"/>
          <w:lang w:val="zh-CN"/>
        </w:rPr>
        <w:t>除非合同中另有说明，本合同经双方签字盖章，并在招标人收到乙方的履约保证金后，即开始生效。</w:t>
      </w:r>
    </w:p>
    <w:p w14:paraId="75BCDC4A">
      <w:pPr>
        <w:pStyle w:val="5"/>
        <w:spacing w:line="360" w:lineRule="auto"/>
        <w:ind w:left="0"/>
        <w:jc w:val="center"/>
        <w:rPr>
          <w:rFonts w:ascii="宋体" w:hAnsi="宋体" w:cs="宋体"/>
          <w:b w:val="0"/>
          <w:color w:val="000000"/>
          <w:sz w:val="52"/>
          <w:szCs w:val="52"/>
        </w:rPr>
      </w:pPr>
      <w:bookmarkStart w:id="370" w:name="_Toc447113467"/>
    </w:p>
    <w:p w14:paraId="283B4E45">
      <w:pPr>
        <w:rPr>
          <w:rFonts w:ascii="宋体" w:hAnsi="宋体" w:cs="宋体"/>
          <w:color w:val="000000"/>
          <w:sz w:val="52"/>
          <w:szCs w:val="52"/>
        </w:rPr>
      </w:pPr>
    </w:p>
    <w:p w14:paraId="546CE6D0">
      <w:pPr>
        <w:pStyle w:val="2"/>
        <w:ind w:left="0" w:leftChars="0" w:firstLine="0"/>
        <w:rPr>
          <w:rFonts w:ascii="宋体" w:hAnsi="宋体" w:cs="宋体"/>
          <w:color w:val="000000"/>
          <w:sz w:val="52"/>
          <w:szCs w:val="52"/>
        </w:rPr>
      </w:pPr>
    </w:p>
    <w:p w14:paraId="1EB81D8E">
      <w:pPr>
        <w:pStyle w:val="5"/>
        <w:spacing w:line="360" w:lineRule="auto"/>
        <w:ind w:left="0"/>
        <w:jc w:val="center"/>
        <w:rPr>
          <w:rFonts w:ascii="宋体" w:hAnsi="宋体" w:cs="宋体"/>
          <w:bCs w:val="0"/>
          <w:color w:val="000000"/>
          <w:sz w:val="32"/>
          <w:szCs w:val="32"/>
        </w:rPr>
      </w:pPr>
      <w:bookmarkStart w:id="371" w:name="_Toc31432"/>
      <w:r>
        <w:rPr>
          <w:rFonts w:hint="eastAsia" w:ascii="宋体" w:hAnsi="宋体" w:cs="宋体"/>
          <w:bCs w:val="0"/>
          <w:color w:val="000000"/>
          <w:sz w:val="32"/>
          <w:szCs w:val="32"/>
        </w:rPr>
        <w:t>第五章  询价响应文件格式</w:t>
      </w:r>
      <w:bookmarkEnd w:id="370"/>
      <w:bookmarkEnd w:id="371"/>
    </w:p>
    <w:p w14:paraId="06D345AF">
      <w:pPr>
        <w:snapToGrid w:val="0"/>
        <w:spacing w:line="360" w:lineRule="auto"/>
        <w:jc w:val="center"/>
        <w:rPr>
          <w:rFonts w:ascii="宋体" w:hAnsi="宋体" w:cs="宋体"/>
          <w:b/>
          <w:color w:val="000000"/>
          <w:sz w:val="32"/>
          <w:szCs w:val="32"/>
        </w:rPr>
        <w:sectPr>
          <w:headerReference r:id="rId6" w:type="default"/>
          <w:footerReference r:id="rId7" w:type="default"/>
          <w:pgSz w:w="11906" w:h="16838"/>
          <w:pgMar w:top="1418" w:right="1701" w:bottom="1418" w:left="1701" w:header="1191" w:footer="1134" w:gutter="0"/>
          <w:pgBorders>
            <w:bottom w:val="single" w:color="auto" w:sz="4" w:space="0"/>
          </w:pgBorders>
          <w:cols w:space="720" w:num="1"/>
          <w:docGrid w:type="linesAndChars" w:linePitch="312" w:charSpace="0"/>
        </w:sectPr>
      </w:pPr>
    </w:p>
    <w:p w14:paraId="084BC751">
      <w:pPr>
        <w:widowControl/>
        <w:spacing w:line="360" w:lineRule="auto"/>
        <w:ind w:left="3255"/>
        <w:rPr>
          <w:rFonts w:ascii="宋体" w:hAnsi="宋体" w:cs="宋体"/>
          <w:color w:val="000000"/>
          <w:kern w:val="0"/>
          <w:sz w:val="20"/>
        </w:rPr>
      </w:pPr>
      <w:bookmarkStart w:id="372" w:name="_Toc447113510"/>
      <w:bookmarkStart w:id="373" w:name="_Toc447113468"/>
      <w:r>
        <w:rPr>
          <w:rFonts w:hint="eastAsia" w:ascii="宋体" w:hAnsi="宋体" w:cs="宋体"/>
          <w:color w:val="000000"/>
          <w:kern w:val="0"/>
          <w:szCs w:val="21"/>
        </w:rPr>
        <w:t>封面及扉页格式：</w:t>
      </w:r>
      <w:bookmarkEnd w:id="372"/>
      <w:bookmarkEnd w:id="373"/>
    </w:p>
    <w:p w14:paraId="0C626BDC">
      <w:pPr>
        <w:widowControl/>
        <w:spacing w:line="360" w:lineRule="auto"/>
        <w:jc w:val="left"/>
        <w:rPr>
          <w:rFonts w:ascii="宋体" w:hAnsi="宋体" w:cs="宋体"/>
          <w:color w:val="000000"/>
          <w:kern w:val="0"/>
          <w:sz w:val="24"/>
          <w:szCs w:val="24"/>
        </w:rPr>
      </w:pPr>
    </w:p>
    <w:p w14:paraId="2EBA0EFA">
      <w:pPr>
        <w:widowControl/>
        <w:spacing w:line="360" w:lineRule="auto"/>
        <w:jc w:val="center"/>
        <w:rPr>
          <w:rFonts w:ascii="宋体" w:hAnsi="宋体" w:cs="宋体"/>
          <w:color w:val="000000"/>
          <w:kern w:val="0"/>
          <w:sz w:val="84"/>
          <w:szCs w:val="84"/>
          <w:u w:val="single"/>
        </w:rPr>
      </w:pPr>
      <w:r>
        <w:rPr>
          <w:rFonts w:hint="eastAsia" w:ascii="宋体" w:hAnsi="宋体" w:cs="宋体"/>
          <w:b/>
          <w:bCs/>
          <w:color w:val="000000"/>
          <w:kern w:val="0"/>
          <w:sz w:val="48"/>
          <w:szCs w:val="48"/>
          <w:u w:val="single"/>
        </w:rPr>
        <w:t xml:space="preserve">    （项目名称）  </w:t>
      </w:r>
    </w:p>
    <w:p w14:paraId="1009F5CC">
      <w:pPr>
        <w:pStyle w:val="2"/>
        <w:rPr>
          <w:rFonts w:ascii="宋体" w:hAnsi="宋体" w:cs="宋体"/>
          <w:color w:val="000000"/>
          <w:kern w:val="0"/>
          <w:sz w:val="84"/>
          <w:szCs w:val="84"/>
        </w:rPr>
      </w:pPr>
    </w:p>
    <w:p w14:paraId="7EBCD2D2">
      <w:pPr>
        <w:pStyle w:val="2"/>
        <w:rPr>
          <w:rFonts w:ascii="宋体" w:hAnsi="宋体" w:cs="宋体"/>
          <w:color w:val="000000"/>
          <w:kern w:val="0"/>
          <w:sz w:val="28"/>
          <w:szCs w:val="28"/>
        </w:rPr>
      </w:pPr>
    </w:p>
    <w:p w14:paraId="22E5B7A4">
      <w:pPr>
        <w:widowControl/>
        <w:spacing w:line="360" w:lineRule="auto"/>
        <w:jc w:val="center"/>
        <w:rPr>
          <w:rFonts w:ascii="宋体" w:hAnsi="宋体" w:cs="宋体"/>
          <w:color w:val="000000"/>
          <w:kern w:val="0"/>
          <w:sz w:val="84"/>
          <w:szCs w:val="84"/>
        </w:rPr>
      </w:pPr>
      <w:r>
        <w:rPr>
          <w:rFonts w:hint="eastAsia" w:ascii="宋体" w:hAnsi="宋体" w:cs="宋体"/>
          <w:color w:val="000000"/>
          <w:kern w:val="0"/>
          <w:sz w:val="84"/>
          <w:szCs w:val="84"/>
        </w:rPr>
        <w:t>询价响应文件</w:t>
      </w:r>
    </w:p>
    <w:p w14:paraId="03FCE8E5">
      <w:pPr>
        <w:widowControl/>
        <w:spacing w:line="360" w:lineRule="auto"/>
        <w:ind w:firstLine="2835"/>
        <w:rPr>
          <w:rFonts w:ascii="宋体" w:hAnsi="宋体" w:cs="宋体"/>
          <w:color w:val="000000"/>
          <w:kern w:val="0"/>
          <w:szCs w:val="21"/>
        </w:rPr>
      </w:pPr>
    </w:p>
    <w:p w14:paraId="226A499B">
      <w:pPr>
        <w:widowControl/>
        <w:spacing w:line="360" w:lineRule="auto"/>
        <w:ind w:firstLine="2835"/>
        <w:rPr>
          <w:rFonts w:ascii="宋体" w:hAnsi="宋体" w:cs="宋体"/>
          <w:color w:val="000000"/>
          <w:kern w:val="0"/>
          <w:szCs w:val="21"/>
        </w:rPr>
      </w:pPr>
    </w:p>
    <w:p w14:paraId="0AF846F4">
      <w:pPr>
        <w:widowControl/>
        <w:spacing w:line="360" w:lineRule="auto"/>
        <w:ind w:firstLine="2835"/>
        <w:rPr>
          <w:rFonts w:ascii="宋体" w:hAnsi="宋体" w:cs="宋体"/>
          <w:color w:val="000000"/>
          <w:kern w:val="0"/>
          <w:szCs w:val="21"/>
          <w:u w:val="single"/>
        </w:rPr>
      </w:pPr>
      <w:r>
        <w:rPr>
          <w:rFonts w:hint="eastAsia" w:ascii="宋体" w:hAnsi="宋体" w:cs="宋体"/>
          <w:color w:val="000000"/>
          <w:kern w:val="0"/>
          <w:szCs w:val="21"/>
        </w:rPr>
        <w:t>采购编号：</w:t>
      </w:r>
    </w:p>
    <w:p w14:paraId="3D305AEF">
      <w:pPr>
        <w:widowControl/>
        <w:spacing w:line="360" w:lineRule="auto"/>
        <w:rPr>
          <w:rFonts w:ascii="宋体" w:hAnsi="宋体" w:cs="宋体"/>
          <w:color w:val="000000"/>
          <w:kern w:val="0"/>
          <w:sz w:val="28"/>
          <w:szCs w:val="28"/>
        </w:rPr>
      </w:pPr>
    </w:p>
    <w:p w14:paraId="296C74F2">
      <w:pPr>
        <w:widowControl/>
        <w:spacing w:line="360" w:lineRule="auto"/>
        <w:rPr>
          <w:rFonts w:ascii="宋体" w:hAnsi="宋体" w:cs="宋体"/>
          <w:color w:val="000000"/>
          <w:kern w:val="0"/>
          <w:sz w:val="28"/>
          <w:szCs w:val="28"/>
        </w:rPr>
      </w:pPr>
    </w:p>
    <w:p w14:paraId="5AF72CCC">
      <w:pPr>
        <w:widowControl/>
        <w:spacing w:line="360" w:lineRule="auto"/>
        <w:rPr>
          <w:rFonts w:ascii="宋体" w:hAnsi="宋体" w:cs="宋体"/>
          <w:color w:val="000000"/>
          <w:kern w:val="0"/>
          <w:sz w:val="28"/>
          <w:szCs w:val="28"/>
        </w:rPr>
      </w:pPr>
    </w:p>
    <w:p w14:paraId="5A426216">
      <w:pPr>
        <w:widowControl/>
        <w:spacing w:line="360" w:lineRule="auto"/>
        <w:rPr>
          <w:rFonts w:ascii="宋体" w:hAnsi="宋体" w:cs="宋体"/>
          <w:color w:val="000000"/>
          <w:kern w:val="0"/>
          <w:sz w:val="28"/>
          <w:szCs w:val="28"/>
        </w:rPr>
      </w:pPr>
    </w:p>
    <w:p w14:paraId="6D9BB353">
      <w:pPr>
        <w:widowControl/>
        <w:spacing w:line="360" w:lineRule="auto"/>
        <w:rPr>
          <w:rFonts w:ascii="宋体" w:hAnsi="宋体" w:cs="宋体"/>
          <w:color w:val="000000"/>
          <w:kern w:val="0"/>
          <w:sz w:val="28"/>
          <w:szCs w:val="28"/>
        </w:rPr>
      </w:pPr>
    </w:p>
    <w:p w14:paraId="3FCACFC5">
      <w:pPr>
        <w:widowControl/>
        <w:spacing w:line="360" w:lineRule="auto"/>
        <w:jc w:val="center"/>
        <w:rPr>
          <w:rFonts w:ascii="宋体" w:hAnsi="宋体" w:cs="宋体"/>
          <w:color w:val="000000"/>
          <w:kern w:val="0"/>
          <w:sz w:val="28"/>
          <w:szCs w:val="28"/>
          <w:u w:val="single"/>
        </w:rPr>
      </w:pPr>
      <w:r>
        <w:rPr>
          <w:rFonts w:hint="eastAsia" w:ascii="宋体" w:hAnsi="宋体" w:cs="宋体"/>
          <w:color w:val="000000"/>
          <w:kern w:val="0"/>
          <w:sz w:val="28"/>
          <w:szCs w:val="28"/>
        </w:rPr>
        <w:t>供应商：（盖单位公章）</w:t>
      </w:r>
    </w:p>
    <w:p w14:paraId="1A0CD876">
      <w:pPr>
        <w:widowControl/>
        <w:spacing w:line="360" w:lineRule="auto"/>
        <w:jc w:val="center"/>
        <w:rPr>
          <w:rFonts w:ascii="宋体" w:hAnsi="宋体" w:cs="宋体"/>
          <w:color w:val="000000"/>
          <w:kern w:val="0"/>
          <w:sz w:val="28"/>
          <w:szCs w:val="28"/>
        </w:rPr>
      </w:pPr>
      <w:r>
        <w:rPr>
          <w:rFonts w:hint="eastAsia" w:ascii="宋体" w:hAnsi="宋体" w:cs="宋体"/>
          <w:color w:val="000000"/>
          <w:kern w:val="0"/>
          <w:sz w:val="28"/>
          <w:szCs w:val="28"/>
        </w:rPr>
        <w:t>法定代表人或授权委托代理人：（签字或盖章）</w:t>
      </w:r>
    </w:p>
    <w:p w14:paraId="600269BE">
      <w:pPr>
        <w:widowControl/>
        <w:spacing w:line="360" w:lineRule="auto"/>
        <w:jc w:val="center"/>
        <w:rPr>
          <w:rFonts w:ascii="宋体" w:hAnsi="宋体" w:cs="宋体"/>
          <w:color w:val="000000"/>
          <w:kern w:val="0"/>
          <w:sz w:val="28"/>
          <w:szCs w:val="28"/>
        </w:rPr>
      </w:pPr>
      <w:r>
        <w:rPr>
          <w:rFonts w:hint="eastAsia" w:ascii="宋体" w:hAnsi="宋体" w:cs="宋体"/>
          <w:color w:val="000000"/>
          <w:kern w:val="0"/>
          <w:sz w:val="28"/>
          <w:szCs w:val="28"/>
        </w:rPr>
        <w:t>年月日</w:t>
      </w:r>
    </w:p>
    <w:p w14:paraId="47A22F91">
      <w:pPr>
        <w:snapToGrid w:val="0"/>
        <w:spacing w:line="360" w:lineRule="auto"/>
        <w:jc w:val="center"/>
        <w:rPr>
          <w:rFonts w:ascii="宋体" w:hAnsi="宋体" w:cs="宋体"/>
          <w:b/>
          <w:bCs/>
          <w:color w:val="000000"/>
          <w:szCs w:val="21"/>
        </w:rPr>
        <w:sectPr>
          <w:pgSz w:w="11906" w:h="16838"/>
          <w:pgMar w:top="1418" w:right="1701" w:bottom="1418" w:left="1701" w:header="1191" w:footer="1134" w:gutter="0"/>
          <w:pgBorders>
            <w:bottom w:val="single" w:color="auto" w:sz="4" w:space="0"/>
          </w:pgBorders>
          <w:cols w:space="720" w:num="1"/>
          <w:docGrid w:type="linesAndChars" w:linePitch="312" w:charSpace="0"/>
        </w:sectPr>
      </w:pPr>
    </w:p>
    <w:bookmarkEnd w:id="369"/>
    <w:p w14:paraId="5D935157">
      <w:pPr>
        <w:widowControl/>
        <w:spacing w:line="360" w:lineRule="auto"/>
        <w:jc w:val="center"/>
        <w:rPr>
          <w:rFonts w:ascii="宋体" w:hAnsi="宋体" w:cs="宋体"/>
          <w:b/>
          <w:bCs/>
          <w:kern w:val="0"/>
          <w:sz w:val="28"/>
          <w:szCs w:val="28"/>
        </w:rPr>
      </w:pPr>
      <w:bookmarkStart w:id="374" w:name="_Toc383259716"/>
      <w:r>
        <w:rPr>
          <w:rFonts w:hint="eastAsia" w:ascii="宋体" w:hAnsi="宋体" w:cs="宋体"/>
          <w:b/>
          <w:bCs/>
          <w:kern w:val="0"/>
          <w:sz w:val="28"/>
          <w:szCs w:val="28"/>
        </w:rPr>
        <w:t>目    录</w:t>
      </w:r>
    </w:p>
    <w:p w14:paraId="012549ED">
      <w:pPr>
        <w:widowControl/>
        <w:spacing w:line="360" w:lineRule="auto"/>
        <w:rPr>
          <w:rFonts w:ascii="宋体" w:hAnsi="宋体" w:cs="宋体"/>
          <w:kern w:val="0"/>
          <w:szCs w:val="21"/>
        </w:rPr>
      </w:pPr>
    </w:p>
    <w:p w14:paraId="643E959E">
      <w:pPr>
        <w:widowControl/>
        <w:spacing w:line="360" w:lineRule="auto"/>
        <w:ind w:firstLine="480"/>
        <w:rPr>
          <w:rFonts w:ascii="宋体" w:hAnsi="宋体" w:cs="宋体"/>
          <w:kern w:val="0"/>
          <w:sz w:val="24"/>
          <w:szCs w:val="24"/>
        </w:rPr>
      </w:pPr>
      <w:r>
        <w:rPr>
          <w:rFonts w:hint="eastAsia" w:ascii="宋体" w:hAnsi="宋体" w:cs="宋体"/>
          <w:kern w:val="0"/>
          <w:sz w:val="24"/>
          <w:szCs w:val="24"/>
        </w:rPr>
        <w:t>1、报价函及报价函附录</w:t>
      </w:r>
    </w:p>
    <w:p w14:paraId="27613307">
      <w:pPr>
        <w:widowControl/>
        <w:spacing w:line="360" w:lineRule="auto"/>
        <w:ind w:firstLine="480"/>
        <w:rPr>
          <w:rFonts w:ascii="宋体" w:hAnsi="宋体" w:cs="宋体"/>
          <w:kern w:val="0"/>
          <w:sz w:val="24"/>
          <w:szCs w:val="24"/>
        </w:rPr>
      </w:pPr>
      <w:r>
        <w:rPr>
          <w:rFonts w:hint="eastAsia" w:ascii="宋体" w:hAnsi="宋体" w:cs="宋体"/>
          <w:kern w:val="0"/>
          <w:sz w:val="24"/>
          <w:szCs w:val="24"/>
        </w:rPr>
        <w:t>2、法定代表人身份证明</w:t>
      </w:r>
    </w:p>
    <w:p w14:paraId="5481CE25">
      <w:pPr>
        <w:widowControl/>
        <w:spacing w:line="360" w:lineRule="auto"/>
        <w:ind w:firstLine="480"/>
        <w:rPr>
          <w:rFonts w:ascii="宋体" w:hAnsi="宋体" w:cs="宋体"/>
          <w:kern w:val="0"/>
          <w:sz w:val="24"/>
          <w:szCs w:val="24"/>
        </w:rPr>
      </w:pPr>
      <w:r>
        <w:rPr>
          <w:rFonts w:hint="eastAsia" w:ascii="宋体" w:hAnsi="宋体" w:cs="宋体"/>
          <w:kern w:val="0"/>
          <w:sz w:val="24"/>
          <w:szCs w:val="24"/>
        </w:rPr>
        <w:t>3、授权委托书</w:t>
      </w:r>
    </w:p>
    <w:p w14:paraId="566CDA34">
      <w:pPr>
        <w:widowControl/>
        <w:spacing w:line="360" w:lineRule="auto"/>
        <w:ind w:firstLine="480"/>
        <w:rPr>
          <w:rFonts w:ascii="宋体" w:hAnsi="宋体" w:cs="宋体"/>
          <w:kern w:val="0"/>
          <w:sz w:val="24"/>
          <w:szCs w:val="24"/>
        </w:rPr>
      </w:pPr>
      <w:r>
        <w:rPr>
          <w:rFonts w:hint="eastAsia" w:ascii="宋体" w:hAnsi="宋体" w:cs="宋体"/>
          <w:kern w:val="0"/>
          <w:sz w:val="24"/>
          <w:szCs w:val="24"/>
        </w:rPr>
        <w:t>4、商务和技术偏差表；</w:t>
      </w:r>
    </w:p>
    <w:p w14:paraId="527B5AC4">
      <w:pPr>
        <w:widowControl/>
        <w:spacing w:line="360" w:lineRule="auto"/>
        <w:ind w:firstLine="480"/>
        <w:rPr>
          <w:rFonts w:ascii="宋体" w:hAnsi="宋体" w:cs="宋体"/>
          <w:kern w:val="0"/>
          <w:sz w:val="24"/>
          <w:szCs w:val="24"/>
        </w:rPr>
      </w:pPr>
      <w:r>
        <w:rPr>
          <w:rFonts w:hint="eastAsia" w:ascii="宋体" w:hAnsi="宋体" w:cs="宋体"/>
          <w:kern w:val="0"/>
          <w:sz w:val="24"/>
          <w:szCs w:val="24"/>
        </w:rPr>
        <w:t>5、分项报价表；</w:t>
      </w:r>
    </w:p>
    <w:p w14:paraId="1628AA20">
      <w:pPr>
        <w:widowControl/>
        <w:spacing w:line="360" w:lineRule="auto"/>
        <w:ind w:firstLine="480"/>
        <w:rPr>
          <w:rFonts w:ascii="宋体" w:hAnsi="宋体" w:cs="宋体"/>
          <w:kern w:val="0"/>
          <w:sz w:val="24"/>
          <w:szCs w:val="24"/>
        </w:rPr>
      </w:pPr>
      <w:r>
        <w:rPr>
          <w:rFonts w:hint="eastAsia" w:ascii="宋体" w:hAnsi="宋体" w:cs="宋体"/>
          <w:kern w:val="0"/>
          <w:sz w:val="24"/>
          <w:szCs w:val="24"/>
        </w:rPr>
        <w:t>6、享受政府采购政策扶持的证明材料；</w:t>
      </w:r>
    </w:p>
    <w:p w14:paraId="71B9F745">
      <w:pPr>
        <w:widowControl/>
        <w:spacing w:line="360" w:lineRule="auto"/>
        <w:ind w:firstLine="480"/>
        <w:rPr>
          <w:rFonts w:ascii="宋体" w:hAnsi="宋体" w:cs="宋体"/>
          <w:kern w:val="0"/>
          <w:sz w:val="24"/>
          <w:szCs w:val="24"/>
        </w:rPr>
      </w:pPr>
      <w:r>
        <w:rPr>
          <w:rFonts w:hint="eastAsia" w:ascii="宋体" w:hAnsi="宋体" w:cs="宋体"/>
          <w:kern w:val="0"/>
          <w:sz w:val="24"/>
          <w:szCs w:val="24"/>
        </w:rPr>
        <w:t>7、资格审查资料；</w:t>
      </w:r>
    </w:p>
    <w:p w14:paraId="4FE7C225">
      <w:pPr>
        <w:widowControl/>
        <w:spacing w:line="360" w:lineRule="auto"/>
        <w:ind w:firstLine="480"/>
        <w:rPr>
          <w:rFonts w:ascii="宋体" w:hAnsi="宋体" w:cs="宋体"/>
          <w:kern w:val="0"/>
          <w:sz w:val="24"/>
          <w:szCs w:val="24"/>
        </w:rPr>
      </w:pPr>
      <w:r>
        <w:rPr>
          <w:rFonts w:hint="eastAsia" w:ascii="宋体" w:hAnsi="宋体" w:cs="宋体"/>
          <w:kern w:val="0"/>
          <w:sz w:val="24"/>
          <w:szCs w:val="24"/>
        </w:rPr>
        <w:t>8、技术性能指标的详细描述和技术支持资料；</w:t>
      </w:r>
    </w:p>
    <w:p w14:paraId="3D67098A">
      <w:pPr>
        <w:widowControl/>
        <w:spacing w:line="360" w:lineRule="auto"/>
        <w:ind w:firstLine="480"/>
        <w:rPr>
          <w:rFonts w:ascii="宋体" w:hAnsi="宋体" w:cs="宋体"/>
          <w:kern w:val="0"/>
          <w:sz w:val="24"/>
          <w:szCs w:val="24"/>
        </w:rPr>
      </w:pPr>
      <w:r>
        <w:rPr>
          <w:rFonts w:hint="eastAsia" w:ascii="宋体" w:hAnsi="宋体" w:cs="宋体"/>
          <w:kern w:val="0"/>
          <w:sz w:val="24"/>
          <w:szCs w:val="24"/>
        </w:rPr>
        <w:t>9、反商业贿赂承诺书；</w:t>
      </w:r>
    </w:p>
    <w:p w14:paraId="4E1B0D19">
      <w:pPr>
        <w:pStyle w:val="2"/>
        <w:spacing w:line="360" w:lineRule="auto"/>
        <w:ind w:left="0" w:leftChars="0" w:firstLine="0"/>
        <w:rPr>
          <w:rFonts w:ascii="宋体" w:hAnsi="宋体" w:cs="宋体"/>
        </w:rPr>
      </w:pPr>
      <w:r>
        <w:rPr>
          <w:rFonts w:hint="eastAsia" w:ascii="宋体" w:hAnsi="宋体" w:cs="宋体"/>
          <w:kern w:val="0"/>
          <w:sz w:val="24"/>
          <w:szCs w:val="24"/>
        </w:rPr>
        <w:t xml:space="preserve">    10、其他资料</w:t>
      </w:r>
    </w:p>
    <w:p w14:paraId="6E6CABFB">
      <w:pPr>
        <w:widowControl/>
        <w:spacing w:line="360" w:lineRule="auto"/>
        <w:ind w:firstLine="480"/>
        <w:rPr>
          <w:rFonts w:ascii="宋体" w:hAnsi="宋体" w:cs="宋体"/>
          <w:kern w:val="0"/>
          <w:sz w:val="24"/>
          <w:szCs w:val="24"/>
        </w:rPr>
      </w:pPr>
    </w:p>
    <w:p w14:paraId="49EF24E5">
      <w:pPr>
        <w:widowControl/>
        <w:spacing w:line="360" w:lineRule="auto"/>
        <w:rPr>
          <w:rFonts w:ascii="宋体" w:hAnsi="宋体" w:cs="宋体"/>
          <w:kern w:val="0"/>
          <w:szCs w:val="21"/>
        </w:rPr>
      </w:pPr>
    </w:p>
    <w:p w14:paraId="1B704142">
      <w:pPr>
        <w:snapToGrid w:val="0"/>
        <w:spacing w:line="360" w:lineRule="auto"/>
        <w:jc w:val="center"/>
        <w:rPr>
          <w:rFonts w:ascii="宋体" w:hAnsi="宋体" w:cs="宋体"/>
          <w:b/>
          <w:bCs/>
          <w:szCs w:val="21"/>
        </w:rPr>
        <w:sectPr>
          <w:pgSz w:w="11906" w:h="16838"/>
          <w:pgMar w:top="1701" w:right="1418" w:bottom="1701" w:left="1418" w:header="1191" w:footer="1134" w:gutter="0"/>
          <w:pgBorders>
            <w:bottom w:val="single" w:color="auto" w:sz="4" w:space="0"/>
          </w:pgBorders>
          <w:cols w:space="720" w:num="1"/>
          <w:docGrid w:type="linesAndChars" w:linePitch="312" w:charSpace="0"/>
        </w:sectPr>
      </w:pPr>
    </w:p>
    <w:p w14:paraId="6EB35BCC">
      <w:pPr>
        <w:pStyle w:val="6"/>
        <w:spacing w:line="360" w:lineRule="auto"/>
        <w:ind w:left="0"/>
        <w:jc w:val="center"/>
        <w:rPr>
          <w:rFonts w:ascii="宋体" w:hAnsi="宋体" w:cs="宋体"/>
          <w:b w:val="0"/>
        </w:rPr>
      </w:pPr>
      <w:r>
        <w:rPr>
          <w:rFonts w:hint="eastAsia" w:ascii="宋体" w:hAnsi="宋体" w:cs="宋体"/>
          <w:b w:val="0"/>
        </w:rPr>
        <w:t>一、报价函及报价函附录</w:t>
      </w:r>
    </w:p>
    <w:p w14:paraId="792A280F">
      <w:pPr>
        <w:pStyle w:val="6"/>
        <w:spacing w:line="360" w:lineRule="auto"/>
        <w:ind w:left="0"/>
        <w:jc w:val="center"/>
        <w:rPr>
          <w:rFonts w:ascii="宋体" w:hAnsi="宋体" w:cs="宋体"/>
          <w:b w:val="0"/>
        </w:rPr>
      </w:pPr>
      <w:r>
        <w:rPr>
          <w:rFonts w:hint="eastAsia" w:ascii="宋体" w:hAnsi="宋体" w:cs="宋体"/>
          <w:b w:val="0"/>
        </w:rPr>
        <w:t>（1）报价函</w:t>
      </w:r>
    </w:p>
    <w:p w14:paraId="55849B9E">
      <w:pPr>
        <w:widowControl/>
        <w:snapToGrid w:val="0"/>
        <w:spacing w:line="360" w:lineRule="auto"/>
        <w:rPr>
          <w:rFonts w:ascii="宋体" w:hAnsi="宋体" w:cs="宋体"/>
          <w:sz w:val="24"/>
        </w:rPr>
      </w:pPr>
      <w:r>
        <w:rPr>
          <w:rFonts w:hint="eastAsia" w:ascii="宋体" w:hAnsi="宋体" w:cs="宋体"/>
          <w:sz w:val="24"/>
        </w:rPr>
        <w:t xml:space="preserve">致： </w:t>
      </w:r>
      <w:r>
        <w:rPr>
          <w:rFonts w:hint="eastAsia" w:ascii="宋体" w:hAnsi="宋体" w:cs="宋体"/>
          <w:sz w:val="24"/>
          <w:u w:val="single"/>
        </w:rPr>
        <w:t xml:space="preserve">   （采购人）     </w:t>
      </w:r>
    </w:p>
    <w:p w14:paraId="1017B84A">
      <w:pPr>
        <w:spacing w:line="360" w:lineRule="auto"/>
        <w:ind w:firstLine="480" w:firstLineChars="200"/>
        <w:rPr>
          <w:rFonts w:ascii="宋体" w:hAnsi="宋体" w:cs="宋体"/>
          <w:sz w:val="24"/>
        </w:rPr>
      </w:pPr>
      <w:r>
        <w:rPr>
          <w:rFonts w:hint="eastAsia" w:ascii="宋体" w:hAnsi="宋体" w:cs="宋体"/>
          <w:sz w:val="24"/>
        </w:rPr>
        <w:t xml:space="preserve">  我们收到了询价文件，经详细研究，我们决定参加</w:t>
      </w:r>
      <w:r>
        <w:rPr>
          <w:rFonts w:hint="eastAsia" w:ascii="宋体" w:hAnsi="宋体" w:cs="宋体"/>
          <w:sz w:val="24"/>
          <w:u w:val="single"/>
        </w:rPr>
        <w:t xml:space="preserve">  （项目名称）  </w:t>
      </w:r>
      <w:r>
        <w:rPr>
          <w:rFonts w:hint="eastAsia" w:ascii="宋体" w:hAnsi="宋体" w:cs="宋体"/>
          <w:sz w:val="24"/>
        </w:rPr>
        <w:t>的报价，我们郑重声明以下诸点并负法律责任。</w:t>
      </w:r>
    </w:p>
    <w:p w14:paraId="5954A1CA">
      <w:pPr>
        <w:tabs>
          <w:tab w:val="left" w:pos="5713"/>
        </w:tabs>
        <w:spacing w:line="360" w:lineRule="auto"/>
        <w:ind w:firstLine="480" w:firstLineChars="200"/>
        <w:rPr>
          <w:rFonts w:ascii="宋体" w:hAnsi="宋体" w:cs="宋体"/>
          <w:kern w:val="0"/>
          <w:sz w:val="24"/>
          <w:szCs w:val="24"/>
        </w:rPr>
      </w:pPr>
      <w:r>
        <w:rPr>
          <w:rFonts w:hint="eastAsia" w:ascii="宋体" w:hAnsi="宋体" w:cs="宋体"/>
          <w:kern w:val="0"/>
          <w:sz w:val="24"/>
          <w:szCs w:val="24"/>
        </w:rPr>
        <w:t>(1) 我方愿意以报价函附录中的响应报价按询价文件中列明的技术标准等，承担本项目物资的供货，并承担质量责任和售后服务。</w:t>
      </w:r>
    </w:p>
    <w:p w14:paraId="3B55054D">
      <w:pPr>
        <w:tabs>
          <w:tab w:val="left" w:pos="5713"/>
        </w:tabs>
        <w:spacing w:line="360" w:lineRule="auto"/>
        <w:ind w:firstLine="480" w:firstLineChars="200"/>
        <w:rPr>
          <w:rFonts w:ascii="宋体" w:hAnsi="宋体" w:cs="宋体"/>
          <w:kern w:val="0"/>
          <w:sz w:val="24"/>
          <w:szCs w:val="24"/>
        </w:rPr>
      </w:pPr>
      <w:r>
        <w:rPr>
          <w:rFonts w:hint="eastAsia" w:ascii="宋体" w:hAnsi="宋体" w:cs="宋体"/>
          <w:kern w:val="0"/>
          <w:sz w:val="24"/>
          <w:szCs w:val="24"/>
        </w:rPr>
        <w:t>(2)我方愿按照询价文件中规定的条款和要求，提供采购的货物及相关服务。</w:t>
      </w:r>
    </w:p>
    <w:p w14:paraId="0971326A">
      <w:pPr>
        <w:tabs>
          <w:tab w:val="left" w:pos="5713"/>
        </w:tabs>
        <w:spacing w:line="360" w:lineRule="auto"/>
        <w:ind w:firstLine="480" w:firstLineChars="200"/>
        <w:rPr>
          <w:rFonts w:ascii="宋体" w:hAnsi="宋体" w:cs="宋体"/>
          <w:kern w:val="0"/>
          <w:sz w:val="24"/>
          <w:szCs w:val="24"/>
        </w:rPr>
      </w:pPr>
      <w:r>
        <w:rPr>
          <w:rFonts w:hint="eastAsia" w:ascii="宋体" w:hAnsi="宋体" w:cs="宋体"/>
          <w:kern w:val="0"/>
          <w:sz w:val="24"/>
          <w:szCs w:val="24"/>
        </w:rPr>
        <w:t>(3) 如果我们的询价响应文件被接受，我们将履行询价文件中规定的各项要求。</w:t>
      </w:r>
    </w:p>
    <w:p w14:paraId="027A0CF4">
      <w:pPr>
        <w:spacing w:line="360" w:lineRule="auto"/>
        <w:ind w:firstLine="480" w:firstLineChars="200"/>
        <w:rPr>
          <w:rFonts w:ascii="宋体" w:hAnsi="宋体" w:cs="宋体"/>
          <w:kern w:val="0"/>
          <w:sz w:val="24"/>
          <w:szCs w:val="24"/>
        </w:rPr>
      </w:pPr>
      <w:r>
        <w:rPr>
          <w:rFonts w:hint="eastAsia" w:ascii="宋体" w:hAnsi="宋体" w:cs="宋体"/>
          <w:kern w:val="0"/>
          <w:sz w:val="24"/>
          <w:szCs w:val="24"/>
        </w:rPr>
        <w:t>(4) 我们愿提供询价文件中要求的所有文件资料。</w:t>
      </w:r>
    </w:p>
    <w:p w14:paraId="6A468946">
      <w:pPr>
        <w:spacing w:line="360" w:lineRule="auto"/>
        <w:ind w:firstLine="480" w:firstLineChars="200"/>
        <w:rPr>
          <w:rFonts w:ascii="宋体" w:hAnsi="宋体" w:cs="宋体"/>
          <w:kern w:val="0"/>
          <w:sz w:val="24"/>
          <w:szCs w:val="24"/>
        </w:rPr>
      </w:pPr>
      <w:r>
        <w:rPr>
          <w:rFonts w:hint="eastAsia" w:ascii="宋体" w:hAnsi="宋体" w:cs="宋体"/>
          <w:kern w:val="0"/>
          <w:sz w:val="24"/>
          <w:szCs w:val="24"/>
        </w:rPr>
        <w:t xml:space="preserve">(5) </w:t>
      </w:r>
      <w:r>
        <w:rPr>
          <w:rFonts w:hint="eastAsia" w:ascii="宋体" w:hAnsi="宋体" w:cs="宋体"/>
          <w:sz w:val="24"/>
        </w:rPr>
        <w:t>我们承认响应（投标）报价是成交（中标）的重要选择，但不是唯一标准。</w:t>
      </w:r>
    </w:p>
    <w:p w14:paraId="1F917739">
      <w:pPr>
        <w:spacing w:line="360" w:lineRule="auto"/>
        <w:ind w:firstLine="480" w:firstLineChars="200"/>
        <w:rPr>
          <w:rFonts w:ascii="宋体" w:hAnsi="宋体" w:cs="宋体"/>
          <w:kern w:val="0"/>
          <w:sz w:val="24"/>
          <w:szCs w:val="24"/>
        </w:rPr>
      </w:pPr>
      <w:r>
        <w:rPr>
          <w:rFonts w:hint="eastAsia" w:ascii="宋体" w:hAnsi="宋体" w:cs="宋体"/>
          <w:kern w:val="0"/>
          <w:sz w:val="24"/>
          <w:szCs w:val="24"/>
        </w:rPr>
        <w:t>(6)我们已经详细审核了全部询价文件，包括修改、补充的文件，我们完全理解并同意放弃对这方面有不明及误解的权利。</w:t>
      </w:r>
    </w:p>
    <w:p w14:paraId="69936AE5">
      <w:pPr>
        <w:spacing w:line="360" w:lineRule="auto"/>
        <w:ind w:firstLine="480" w:firstLineChars="200"/>
        <w:rPr>
          <w:rFonts w:ascii="宋体" w:hAnsi="宋体" w:cs="宋体"/>
          <w:kern w:val="0"/>
          <w:sz w:val="24"/>
          <w:szCs w:val="24"/>
        </w:rPr>
      </w:pPr>
      <w:r>
        <w:rPr>
          <w:rFonts w:hint="eastAsia" w:ascii="宋体" w:hAnsi="宋体" w:cs="宋体"/>
          <w:kern w:val="0"/>
          <w:sz w:val="24"/>
          <w:szCs w:val="24"/>
        </w:rPr>
        <w:t>(7)我们愿按照本项目询价文件要求及规定等全部内容履行自己的全部责任。</w:t>
      </w:r>
    </w:p>
    <w:p w14:paraId="24962CC8">
      <w:pPr>
        <w:spacing w:line="360" w:lineRule="auto"/>
        <w:ind w:firstLine="480" w:firstLineChars="200"/>
        <w:rPr>
          <w:rFonts w:ascii="宋体" w:hAnsi="宋体" w:cs="宋体"/>
          <w:kern w:val="0"/>
          <w:sz w:val="24"/>
          <w:szCs w:val="24"/>
        </w:rPr>
      </w:pPr>
      <w:r>
        <w:rPr>
          <w:rFonts w:hint="eastAsia" w:ascii="宋体" w:hAnsi="宋体" w:cs="宋体"/>
          <w:kern w:val="0"/>
          <w:sz w:val="24"/>
          <w:szCs w:val="24"/>
        </w:rPr>
        <w:t>(8) 与本采购有关的正式通讯地址：</w:t>
      </w:r>
    </w:p>
    <w:p w14:paraId="7B2DFA32">
      <w:pPr>
        <w:spacing w:line="360" w:lineRule="auto"/>
        <w:rPr>
          <w:rFonts w:ascii="宋体" w:hAnsi="宋体" w:cs="宋体"/>
          <w:sz w:val="24"/>
        </w:rPr>
      </w:pPr>
      <w:r>
        <w:rPr>
          <w:rFonts w:hint="eastAsia" w:ascii="宋体" w:hAnsi="宋体" w:cs="宋体"/>
          <w:sz w:val="24"/>
        </w:rPr>
        <w:t xml:space="preserve">     地址：                                邮编：</w:t>
      </w:r>
    </w:p>
    <w:p w14:paraId="63825D11">
      <w:pPr>
        <w:spacing w:line="360" w:lineRule="auto"/>
        <w:rPr>
          <w:rFonts w:ascii="宋体" w:hAnsi="宋体" w:cs="宋体"/>
          <w:sz w:val="24"/>
        </w:rPr>
      </w:pPr>
      <w:r>
        <w:rPr>
          <w:rFonts w:hint="eastAsia" w:ascii="宋体" w:hAnsi="宋体" w:cs="宋体"/>
          <w:sz w:val="24"/>
        </w:rPr>
        <w:t xml:space="preserve">      电话：                                邮箱：</w:t>
      </w:r>
    </w:p>
    <w:p w14:paraId="4CB55564">
      <w:pPr>
        <w:spacing w:line="360" w:lineRule="auto"/>
        <w:ind w:firstLine="720" w:firstLineChars="300"/>
        <w:rPr>
          <w:rFonts w:ascii="宋体" w:hAnsi="宋体" w:cs="宋体"/>
          <w:sz w:val="24"/>
        </w:rPr>
      </w:pPr>
      <w:r>
        <w:rPr>
          <w:rFonts w:hint="eastAsia" w:ascii="宋体" w:hAnsi="宋体" w:cs="宋体"/>
          <w:sz w:val="24"/>
        </w:rPr>
        <w:t xml:space="preserve">供应商名称：(盖章)               </w:t>
      </w:r>
    </w:p>
    <w:p w14:paraId="43503072">
      <w:pPr>
        <w:spacing w:line="360" w:lineRule="auto"/>
        <w:ind w:firstLine="720" w:firstLineChars="300"/>
        <w:rPr>
          <w:rFonts w:ascii="宋体" w:hAnsi="宋体" w:cs="宋体"/>
          <w:sz w:val="24"/>
        </w:rPr>
      </w:pPr>
      <w:r>
        <w:rPr>
          <w:rFonts w:hint="eastAsia" w:ascii="宋体" w:hAnsi="宋体" w:cs="宋体"/>
          <w:kern w:val="0"/>
          <w:sz w:val="24"/>
          <w:szCs w:val="24"/>
        </w:rPr>
        <w:t>法定代表人或委托代理人（签字或盖章）</w:t>
      </w:r>
      <w:r>
        <w:rPr>
          <w:rFonts w:hint="eastAsia" w:ascii="宋体" w:hAnsi="宋体" w:cs="宋体"/>
          <w:sz w:val="24"/>
        </w:rPr>
        <w:t xml:space="preserve">：                       </w:t>
      </w:r>
    </w:p>
    <w:p w14:paraId="142AFD12">
      <w:pPr>
        <w:widowControl/>
        <w:snapToGrid w:val="0"/>
        <w:spacing w:line="360" w:lineRule="auto"/>
        <w:ind w:firstLine="720" w:firstLineChars="300"/>
        <w:rPr>
          <w:rFonts w:ascii="宋体" w:hAnsi="宋体" w:cs="宋体"/>
          <w:kern w:val="0"/>
          <w:sz w:val="24"/>
          <w:szCs w:val="24"/>
        </w:rPr>
      </w:pPr>
      <w:r>
        <w:rPr>
          <w:rFonts w:hint="eastAsia" w:ascii="宋体" w:hAnsi="宋体" w:cs="宋体"/>
          <w:kern w:val="0"/>
          <w:sz w:val="24"/>
          <w:szCs w:val="24"/>
        </w:rPr>
        <w:t>日  期：年月日</w:t>
      </w:r>
    </w:p>
    <w:p w14:paraId="0E7C8931">
      <w:pPr>
        <w:pStyle w:val="6"/>
        <w:spacing w:line="360" w:lineRule="auto"/>
        <w:ind w:left="0"/>
        <w:jc w:val="center"/>
        <w:rPr>
          <w:rFonts w:ascii="宋体" w:hAnsi="宋体" w:cs="宋体"/>
          <w:b w:val="0"/>
        </w:rPr>
      </w:pPr>
      <w:r>
        <w:rPr>
          <w:rFonts w:hint="eastAsia" w:ascii="宋体" w:hAnsi="宋体" w:cs="宋体"/>
          <w:b w:val="0"/>
        </w:rPr>
        <w:br w:type="page"/>
      </w:r>
      <w:r>
        <w:rPr>
          <w:rFonts w:hint="eastAsia" w:ascii="宋体" w:hAnsi="宋体" w:cs="宋体"/>
          <w:b w:val="0"/>
        </w:rPr>
        <w:t>（2）报价函附录</w:t>
      </w:r>
    </w:p>
    <w:p w14:paraId="5E1958FE">
      <w:pPr>
        <w:widowControl/>
        <w:adjustRightInd w:val="0"/>
        <w:spacing w:line="360" w:lineRule="auto"/>
        <w:ind w:firstLine="420"/>
        <w:rPr>
          <w:rFonts w:ascii="宋体" w:hAnsi="宋体" w:cs="宋体"/>
          <w:kern w:val="0"/>
          <w:szCs w:val="21"/>
        </w:rPr>
      </w:pPr>
    </w:p>
    <w:tbl>
      <w:tblPr>
        <w:tblStyle w:val="32"/>
        <w:tblW w:w="8539" w:type="dxa"/>
        <w:tblInd w:w="136"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197"/>
        <w:gridCol w:w="6342"/>
      </w:tblGrid>
      <w:tr w14:paraId="4CBA002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97" w:hRule="atLeast"/>
        </w:trPr>
        <w:tc>
          <w:tcPr>
            <w:tcW w:w="2197" w:type="dxa"/>
            <w:noWrap/>
            <w:vAlign w:val="center"/>
          </w:tcPr>
          <w:p w14:paraId="3DB648E3">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项目名称</w:t>
            </w:r>
          </w:p>
        </w:tc>
        <w:tc>
          <w:tcPr>
            <w:tcW w:w="6342" w:type="dxa"/>
            <w:noWrap/>
            <w:vAlign w:val="center"/>
          </w:tcPr>
          <w:p w14:paraId="2300F188">
            <w:pPr>
              <w:pStyle w:val="82"/>
              <w:spacing w:line="360" w:lineRule="auto"/>
              <w:ind w:firstLine="0"/>
              <w:rPr>
                <w:rFonts w:ascii="宋体" w:hAnsi="宋体" w:eastAsia="宋体" w:cs="宋体"/>
                <w:sz w:val="21"/>
                <w:szCs w:val="21"/>
              </w:rPr>
            </w:pPr>
          </w:p>
        </w:tc>
      </w:tr>
      <w:tr w14:paraId="779D34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56" w:hRule="atLeast"/>
        </w:trPr>
        <w:tc>
          <w:tcPr>
            <w:tcW w:w="2197" w:type="dxa"/>
            <w:noWrap/>
            <w:vAlign w:val="center"/>
          </w:tcPr>
          <w:p w14:paraId="55DCA1FA">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供应商名称</w:t>
            </w:r>
          </w:p>
        </w:tc>
        <w:tc>
          <w:tcPr>
            <w:tcW w:w="6342" w:type="dxa"/>
            <w:noWrap/>
            <w:vAlign w:val="center"/>
          </w:tcPr>
          <w:p w14:paraId="7098E4EB">
            <w:pPr>
              <w:pStyle w:val="82"/>
              <w:spacing w:line="360" w:lineRule="auto"/>
              <w:ind w:firstLine="0"/>
              <w:rPr>
                <w:rFonts w:ascii="宋体" w:hAnsi="宋体" w:eastAsia="宋体" w:cs="宋体"/>
                <w:sz w:val="21"/>
                <w:szCs w:val="21"/>
              </w:rPr>
            </w:pPr>
          </w:p>
        </w:tc>
      </w:tr>
      <w:tr w14:paraId="4F37D57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56" w:hRule="atLeast"/>
        </w:trPr>
        <w:tc>
          <w:tcPr>
            <w:tcW w:w="2197" w:type="dxa"/>
            <w:noWrap/>
            <w:vAlign w:val="center"/>
          </w:tcPr>
          <w:p w14:paraId="715F2FEC">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响应范围</w:t>
            </w:r>
          </w:p>
        </w:tc>
        <w:tc>
          <w:tcPr>
            <w:tcW w:w="6342" w:type="dxa"/>
            <w:noWrap/>
            <w:vAlign w:val="center"/>
          </w:tcPr>
          <w:p w14:paraId="2D69E2B3">
            <w:pPr>
              <w:pStyle w:val="82"/>
              <w:spacing w:line="360" w:lineRule="auto"/>
              <w:ind w:firstLine="0"/>
              <w:rPr>
                <w:rFonts w:ascii="宋体" w:hAnsi="宋体" w:eastAsia="宋体" w:cs="宋体"/>
                <w:szCs w:val="21"/>
              </w:rPr>
            </w:pPr>
          </w:p>
        </w:tc>
      </w:tr>
      <w:tr w14:paraId="36CB41B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359" w:hRule="atLeast"/>
        </w:trPr>
        <w:tc>
          <w:tcPr>
            <w:tcW w:w="2197" w:type="dxa"/>
            <w:tcBorders>
              <w:bottom w:val="single" w:color="auto" w:sz="4" w:space="0"/>
            </w:tcBorders>
            <w:noWrap/>
            <w:vAlign w:val="center"/>
          </w:tcPr>
          <w:p w14:paraId="3A597414">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响应总报价</w:t>
            </w:r>
          </w:p>
        </w:tc>
        <w:tc>
          <w:tcPr>
            <w:tcW w:w="6342" w:type="dxa"/>
            <w:tcBorders>
              <w:bottom w:val="single" w:color="auto" w:sz="4" w:space="0"/>
            </w:tcBorders>
            <w:noWrap/>
            <w:vAlign w:val="center"/>
          </w:tcPr>
          <w:p w14:paraId="6FFF3B96">
            <w:pPr>
              <w:pStyle w:val="82"/>
              <w:spacing w:line="360" w:lineRule="auto"/>
              <w:ind w:firstLine="0"/>
              <w:rPr>
                <w:rFonts w:ascii="宋体" w:hAnsi="宋体" w:eastAsia="宋体" w:cs="宋体"/>
                <w:sz w:val="21"/>
                <w:szCs w:val="21"/>
              </w:rPr>
            </w:pPr>
            <w:r>
              <w:rPr>
                <w:rFonts w:hint="eastAsia" w:ascii="宋体" w:hAnsi="宋体" w:eastAsia="宋体" w:cs="宋体"/>
                <w:sz w:val="21"/>
                <w:szCs w:val="21"/>
              </w:rPr>
              <w:t>大写：</w:t>
            </w:r>
          </w:p>
          <w:p w14:paraId="02BDEE81">
            <w:pPr>
              <w:pStyle w:val="82"/>
              <w:spacing w:line="360" w:lineRule="auto"/>
              <w:ind w:firstLine="0"/>
              <w:rPr>
                <w:rFonts w:ascii="宋体" w:hAnsi="宋体" w:eastAsia="宋体" w:cs="宋体"/>
                <w:sz w:val="21"/>
                <w:szCs w:val="21"/>
              </w:rPr>
            </w:pPr>
            <w:r>
              <w:rPr>
                <w:rFonts w:hint="eastAsia" w:ascii="宋体" w:hAnsi="宋体" w:eastAsia="宋体" w:cs="宋体"/>
                <w:sz w:val="21"/>
                <w:szCs w:val="21"/>
              </w:rPr>
              <w:t>小写：</w:t>
            </w:r>
          </w:p>
        </w:tc>
      </w:tr>
      <w:tr w14:paraId="0AA3FE7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56" w:hRule="atLeast"/>
        </w:trPr>
        <w:tc>
          <w:tcPr>
            <w:tcW w:w="2197" w:type="dxa"/>
            <w:noWrap/>
            <w:vAlign w:val="center"/>
          </w:tcPr>
          <w:p w14:paraId="352EFB6E">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作业期限</w:t>
            </w:r>
          </w:p>
        </w:tc>
        <w:tc>
          <w:tcPr>
            <w:tcW w:w="6342" w:type="dxa"/>
            <w:noWrap/>
            <w:vAlign w:val="center"/>
          </w:tcPr>
          <w:p w14:paraId="0BADF5A7">
            <w:pPr>
              <w:pStyle w:val="82"/>
              <w:spacing w:line="360" w:lineRule="auto"/>
              <w:ind w:firstLine="0"/>
              <w:rPr>
                <w:rFonts w:ascii="宋体" w:hAnsi="宋体" w:eastAsia="宋体" w:cs="宋体"/>
                <w:sz w:val="21"/>
                <w:szCs w:val="21"/>
              </w:rPr>
            </w:pPr>
          </w:p>
        </w:tc>
      </w:tr>
      <w:tr w14:paraId="3BE7B9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56" w:hRule="atLeast"/>
        </w:trPr>
        <w:tc>
          <w:tcPr>
            <w:tcW w:w="2197" w:type="dxa"/>
            <w:noWrap/>
            <w:vAlign w:val="center"/>
          </w:tcPr>
          <w:p w14:paraId="75683C8E">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项目地点</w:t>
            </w:r>
          </w:p>
        </w:tc>
        <w:tc>
          <w:tcPr>
            <w:tcW w:w="6342" w:type="dxa"/>
            <w:noWrap/>
            <w:vAlign w:val="center"/>
          </w:tcPr>
          <w:p w14:paraId="63BE6B50">
            <w:pPr>
              <w:pStyle w:val="82"/>
              <w:spacing w:line="360" w:lineRule="auto"/>
              <w:ind w:firstLine="0"/>
              <w:rPr>
                <w:rFonts w:ascii="宋体" w:hAnsi="宋体" w:eastAsia="宋体" w:cs="宋体"/>
                <w:sz w:val="21"/>
                <w:szCs w:val="21"/>
              </w:rPr>
            </w:pPr>
            <w:r>
              <w:rPr>
                <w:rFonts w:hint="eastAsia" w:ascii="宋体" w:hAnsi="宋体" w:eastAsia="宋体" w:cs="宋体"/>
                <w:sz w:val="21"/>
                <w:szCs w:val="21"/>
              </w:rPr>
              <w:t>采购人指定地点</w:t>
            </w:r>
          </w:p>
        </w:tc>
      </w:tr>
      <w:tr w14:paraId="21401B9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56" w:hRule="atLeast"/>
        </w:trPr>
        <w:tc>
          <w:tcPr>
            <w:tcW w:w="2197" w:type="dxa"/>
            <w:noWrap/>
            <w:vAlign w:val="center"/>
          </w:tcPr>
          <w:p w14:paraId="1363223E">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质量要求</w:t>
            </w:r>
          </w:p>
        </w:tc>
        <w:tc>
          <w:tcPr>
            <w:tcW w:w="6342" w:type="dxa"/>
            <w:noWrap/>
            <w:vAlign w:val="center"/>
          </w:tcPr>
          <w:p w14:paraId="3DE6C675">
            <w:pPr>
              <w:pStyle w:val="82"/>
              <w:spacing w:line="360" w:lineRule="auto"/>
              <w:ind w:firstLine="0"/>
              <w:rPr>
                <w:rFonts w:ascii="宋体" w:hAnsi="宋体" w:eastAsia="宋体" w:cs="宋体"/>
                <w:sz w:val="21"/>
                <w:szCs w:val="21"/>
              </w:rPr>
            </w:pPr>
          </w:p>
        </w:tc>
      </w:tr>
      <w:tr w14:paraId="355D119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038" w:hRule="atLeast"/>
        </w:trPr>
        <w:tc>
          <w:tcPr>
            <w:tcW w:w="2197" w:type="dxa"/>
            <w:noWrap/>
            <w:vAlign w:val="center"/>
          </w:tcPr>
          <w:p w14:paraId="002E2104">
            <w:pPr>
              <w:pStyle w:val="82"/>
              <w:spacing w:line="360" w:lineRule="auto"/>
              <w:ind w:firstLine="0"/>
              <w:jc w:val="center"/>
              <w:rPr>
                <w:rFonts w:ascii="宋体" w:hAnsi="宋体" w:eastAsia="宋体" w:cs="宋体"/>
                <w:sz w:val="21"/>
                <w:szCs w:val="21"/>
              </w:rPr>
            </w:pPr>
            <w:r>
              <w:rPr>
                <w:rFonts w:hint="eastAsia" w:ascii="宋体" w:hAnsi="宋体" w:eastAsia="宋体" w:cs="宋体"/>
                <w:sz w:val="21"/>
                <w:szCs w:val="21"/>
              </w:rPr>
              <w:t>其他声明</w:t>
            </w:r>
          </w:p>
        </w:tc>
        <w:tc>
          <w:tcPr>
            <w:tcW w:w="6342" w:type="dxa"/>
            <w:noWrap/>
            <w:vAlign w:val="center"/>
          </w:tcPr>
          <w:p w14:paraId="785C5522">
            <w:pPr>
              <w:pStyle w:val="82"/>
              <w:spacing w:line="360" w:lineRule="auto"/>
              <w:ind w:firstLine="0"/>
              <w:rPr>
                <w:rFonts w:ascii="宋体" w:hAnsi="宋体" w:eastAsia="宋体" w:cs="宋体"/>
                <w:sz w:val="21"/>
                <w:szCs w:val="21"/>
              </w:rPr>
            </w:pPr>
          </w:p>
        </w:tc>
      </w:tr>
    </w:tbl>
    <w:p w14:paraId="77A14013">
      <w:pPr>
        <w:widowControl/>
        <w:adjustRightInd w:val="0"/>
        <w:spacing w:line="360" w:lineRule="auto"/>
        <w:ind w:firstLine="420"/>
        <w:rPr>
          <w:rFonts w:ascii="宋体" w:hAnsi="宋体" w:cs="宋体"/>
          <w:kern w:val="0"/>
          <w:szCs w:val="21"/>
        </w:rPr>
      </w:pPr>
    </w:p>
    <w:p w14:paraId="01AC3FFF">
      <w:pPr>
        <w:widowControl/>
        <w:spacing w:line="360" w:lineRule="auto"/>
        <w:rPr>
          <w:rFonts w:ascii="宋体" w:hAnsi="宋体" w:cs="宋体"/>
          <w:kern w:val="0"/>
          <w:szCs w:val="21"/>
        </w:rPr>
      </w:pPr>
      <w:r>
        <w:rPr>
          <w:rFonts w:hint="eastAsia" w:ascii="宋体" w:hAnsi="宋体" w:cs="宋体"/>
          <w:kern w:val="0"/>
          <w:szCs w:val="21"/>
        </w:rPr>
        <w:t xml:space="preserve">    供应商：(盖单位公章)</w:t>
      </w:r>
    </w:p>
    <w:p w14:paraId="1D578567">
      <w:pPr>
        <w:widowControl/>
        <w:spacing w:line="360" w:lineRule="auto"/>
        <w:ind w:firstLine="420" w:firstLineChars="200"/>
        <w:rPr>
          <w:rFonts w:ascii="宋体" w:hAnsi="宋体" w:cs="宋体"/>
          <w:kern w:val="0"/>
          <w:szCs w:val="21"/>
        </w:rPr>
      </w:pPr>
      <w:r>
        <w:rPr>
          <w:rFonts w:hint="eastAsia" w:ascii="宋体" w:hAnsi="宋体" w:cs="宋体"/>
          <w:kern w:val="0"/>
          <w:szCs w:val="21"/>
        </w:rPr>
        <w:t>法定代表人或委托代理人：(签字或盖章)</w:t>
      </w:r>
    </w:p>
    <w:p w14:paraId="6BABBFEA">
      <w:pPr>
        <w:widowControl/>
        <w:spacing w:line="360" w:lineRule="auto"/>
        <w:rPr>
          <w:rFonts w:ascii="宋体" w:hAnsi="宋体" w:cs="宋体"/>
          <w:kern w:val="0"/>
          <w:szCs w:val="21"/>
        </w:rPr>
      </w:pPr>
      <w:r>
        <w:rPr>
          <w:rFonts w:hint="eastAsia" w:ascii="宋体" w:hAnsi="宋体" w:cs="宋体"/>
          <w:kern w:val="0"/>
          <w:szCs w:val="21"/>
        </w:rPr>
        <w:t>日期：年月日</w:t>
      </w:r>
    </w:p>
    <w:p w14:paraId="66595624">
      <w:pPr>
        <w:widowControl/>
        <w:spacing w:line="360" w:lineRule="auto"/>
        <w:rPr>
          <w:rFonts w:ascii="宋体" w:hAnsi="宋体" w:cs="宋体"/>
          <w:kern w:val="0"/>
          <w:szCs w:val="21"/>
        </w:rPr>
      </w:pPr>
    </w:p>
    <w:p w14:paraId="28F9BE23">
      <w:pPr>
        <w:pStyle w:val="6"/>
        <w:spacing w:line="360" w:lineRule="auto"/>
        <w:ind w:left="0"/>
        <w:jc w:val="center"/>
        <w:rPr>
          <w:rFonts w:ascii="宋体" w:hAnsi="宋体" w:cs="宋体"/>
          <w:sz w:val="28"/>
          <w:szCs w:val="28"/>
        </w:rPr>
      </w:pPr>
      <w:r>
        <w:rPr>
          <w:rFonts w:hint="eastAsia" w:ascii="宋体" w:hAnsi="宋体" w:cs="宋体"/>
          <w:sz w:val="20"/>
          <w:szCs w:val="20"/>
        </w:rPr>
        <w:br w:type="page"/>
      </w:r>
      <w:r>
        <w:rPr>
          <w:rFonts w:hint="eastAsia" w:ascii="宋体" w:hAnsi="宋体" w:cs="宋体"/>
          <w:b w:val="0"/>
        </w:rPr>
        <w:t>二、法定代表人身份证明</w:t>
      </w:r>
    </w:p>
    <w:p w14:paraId="55608936">
      <w:pPr>
        <w:widowControl/>
        <w:spacing w:line="360" w:lineRule="auto"/>
        <w:rPr>
          <w:rFonts w:ascii="宋体" w:hAnsi="宋体" w:cs="宋体"/>
          <w:kern w:val="0"/>
          <w:szCs w:val="21"/>
        </w:rPr>
      </w:pPr>
    </w:p>
    <w:p w14:paraId="39843793">
      <w:pPr>
        <w:widowControl/>
        <w:spacing w:line="360" w:lineRule="auto"/>
        <w:rPr>
          <w:rFonts w:ascii="宋体" w:hAnsi="宋体" w:cs="宋体"/>
          <w:kern w:val="0"/>
          <w:sz w:val="24"/>
          <w:szCs w:val="24"/>
        </w:rPr>
      </w:pPr>
      <w:r>
        <w:rPr>
          <w:rFonts w:hint="eastAsia" w:ascii="宋体" w:hAnsi="宋体" w:cs="宋体"/>
          <w:kern w:val="0"/>
          <w:sz w:val="24"/>
          <w:szCs w:val="24"/>
        </w:rPr>
        <w:t>供应商名称：</w:t>
      </w:r>
    </w:p>
    <w:p w14:paraId="06CCECF3">
      <w:pPr>
        <w:widowControl/>
        <w:spacing w:line="360" w:lineRule="auto"/>
        <w:rPr>
          <w:rFonts w:ascii="宋体" w:hAnsi="宋体" w:cs="宋体"/>
          <w:kern w:val="0"/>
          <w:sz w:val="24"/>
          <w:szCs w:val="24"/>
        </w:rPr>
      </w:pPr>
      <w:r>
        <w:rPr>
          <w:rFonts w:hint="eastAsia" w:ascii="宋体" w:hAnsi="宋体" w:cs="宋体"/>
          <w:kern w:val="0"/>
          <w:sz w:val="24"/>
          <w:szCs w:val="24"/>
        </w:rPr>
        <w:t>单位性质：</w:t>
      </w:r>
    </w:p>
    <w:p w14:paraId="55B3556D">
      <w:pPr>
        <w:widowControl/>
        <w:spacing w:line="360" w:lineRule="auto"/>
        <w:rPr>
          <w:rFonts w:ascii="宋体" w:hAnsi="宋体" w:cs="宋体"/>
          <w:kern w:val="0"/>
          <w:sz w:val="24"/>
          <w:szCs w:val="24"/>
        </w:rPr>
      </w:pPr>
      <w:r>
        <w:rPr>
          <w:rFonts w:hint="eastAsia" w:ascii="宋体" w:hAnsi="宋体" w:cs="宋体"/>
          <w:kern w:val="0"/>
          <w:sz w:val="24"/>
          <w:szCs w:val="24"/>
        </w:rPr>
        <w:t>地址：</w:t>
      </w:r>
    </w:p>
    <w:p w14:paraId="35B35BFB">
      <w:pPr>
        <w:widowControl/>
        <w:spacing w:line="360" w:lineRule="auto"/>
        <w:rPr>
          <w:rFonts w:ascii="宋体" w:hAnsi="宋体" w:cs="宋体"/>
          <w:kern w:val="0"/>
          <w:sz w:val="24"/>
          <w:szCs w:val="24"/>
        </w:rPr>
      </w:pPr>
      <w:r>
        <w:rPr>
          <w:rFonts w:hint="eastAsia" w:ascii="宋体" w:hAnsi="宋体" w:cs="宋体"/>
          <w:kern w:val="0"/>
          <w:sz w:val="24"/>
          <w:szCs w:val="24"/>
        </w:rPr>
        <w:t>成立时间： 年 月 日</w:t>
      </w:r>
    </w:p>
    <w:p w14:paraId="78AA0730">
      <w:pPr>
        <w:widowControl/>
        <w:spacing w:line="360" w:lineRule="auto"/>
        <w:rPr>
          <w:rFonts w:ascii="宋体" w:hAnsi="宋体" w:cs="宋体"/>
          <w:kern w:val="0"/>
          <w:sz w:val="24"/>
          <w:szCs w:val="24"/>
        </w:rPr>
      </w:pPr>
      <w:r>
        <w:rPr>
          <w:rFonts w:hint="eastAsia" w:ascii="宋体" w:hAnsi="宋体" w:cs="宋体"/>
          <w:kern w:val="0"/>
          <w:sz w:val="24"/>
          <w:szCs w:val="24"/>
        </w:rPr>
        <w:t>经营期限：</w:t>
      </w:r>
    </w:p>
    <w:p w14:paraId="5428ACD6">
      <w:pPr>
        <w:widowControl/>
        <w:spacing w:line="360" w:lineRule="auto"/>
        <w:rPr>
          <w:rFonts w:ascii="宋体" w:hAnsi="宋体" w:cs="宋体"/>
          <w:kern w:val="0"/>
          <w:sz w:val="24"/>
          <w:szCs w:val="24"/>
        </w:rPr>
      </w:pPr>
      <w:r>
        <w:rPr>
          <w:rFonts w:hint="eastAsia" w:ascii="宋体" w:hAnsi="宋体" w:cs="宋体"/>
          <w:kern w:val="0"/>
          <w:sz w:val="24"/>
          <w:szCs w:val="24"/>
        </w:rPr>
        <w:t>姓名： 性别： 年龄：职务： 电话：</w:t>
      </w:r>
    </w:p>
    <w:p w14:paraId="088510DE">
      <w:pPr>
        <w:widowControl/>
        <w:spacing w:line="360" w:lineRule="auto"/>
        <w:rPr>
          <w:rFonts w:ascii="宋体" w:hAnsi="宋体" w:cs="宋体"/>
          <w:kern w:val="0"/>
          <w:sz w:val="24"/>
          <w:szCs w:val="24"/>
        </w:rPr>
      </w:pPr>
      <w:r>
        <w:rPr>
          <w:rFonts w:hint="eastAsia" w:ascii="宋体" w:hAnsi="宋体" w:cs="宋体"/>
          <w:kern w:val="0"/>
          <w:sz w:val="24"/>
          <w:szCs w:val="24"/>
        </w:rPr>
        <w:t>系 （供应商名称）的法定代表人。</w:t>
      </w:r>
    </w:p>
    <w:p w14:paraId="17779E25">
      <w:pPr>
        <w:widowControl/>
        <w:spacing w:line="360" w:lineRule="auto"/>
        <w:ind w:firstLine="420"/>
        <w:rPr>
          <w:rFonts w:ascii="宋体" w:hAnsi="宋体" w:cs="宋体"/>
          <w:kern w:val="0"/>
          <w:sz w:val="24"/>
          <w:szCs w:val="24"/>
        </w:rPr>
      </w:pPr>
      <w:r>
        <w:rPr>
          <w:rFonts w:hint="eastAsia" w:ascii="宋体" w:hAnsi="宋体" w:cs="宋体"/>
          <w:kern w:val="0"/>
          <w:sz w:val="24"/>
          <w:szCs w:val="24"/>
        </w:rPr>
        <w:t>特此证明。</w:t>
      </w:r>
    </w:p>
    <w:p w14:paraId="487C8370">
      <w:pPr>
        <w:widowControl/>
        <w:spacing w:line="360" w:lineRule="auto"/>
        <w:rPr>
          <w:rFonts w:ascii="宋体" w:hAnsi="宋体" w:cs="宋体"/>
          <w:kern w:val="0"/>
          <w:sz w:val="24"/>
          <w:szCs w:val="24"/>
        </w:rPr>
      </w:pPr>
    </w:p>
    <w:p w14:paraId="07F32202">
      <w:pPr>
        <w:widowControl/>
        <w:spacing w:line="360" w:lineRule="auto"/>
        <w:rPr>
          <w:rFonts w:ascii="宋体" w:hAnsi="宋体" w:cs="宋体"/>
          <w:kern w:val="0"/>
          <w:sz w:val="24"/>
          <w:szCs w:val="24"/>
        </w:rPr>
      </w:pPr>
    </w:p>
    <w:p w14:paraId="7667C40F">
      <w:pPr>
        <w:widowControl/>
        <w:spacing w:line="360" w:lineRule="auto"/>
        <w:jc w:val="right"/>
        <w:rPr>
          <w:rFonts w:ascii="宋体" w:hAnsi="宋体" w:cs="宋体"/>
          <w:kern w:val="0"/>
          <w:sz w:val="24"/>
          <w:szCs w:val="24"/>
        </w:rPr>
      </w:pPr>
      <w:r>
        <w:rPr>
          <w:rFonts w:hint="eastAsia" w:ascii="宋体" w:hAnsi="宋体" w:cs="宋体"/>
          <w:kern w:val="0"/>
          <w:sz w:val="24"/>
          <w:szCs w:val="24"/>
        </w:rPr>
        <w:t xml:space="preserve">                          供应商：（盖单位公章）</w:t>
      </w:r>
    </w:p>
    <w:p w14:paraId="7C026532">
      <w:pPr>
        <w:widowControl/>
        <w:spacing w:line="360" w:lineRule="auto"/>
        <w:jc w:val="right"/>
        <w:rPr>
          <w:rFonts w:ascii="宋体" w:hAnsi="宋体" w:cs="宋体"/>
          <w:kern w:val="0"/>
          <w:sz w:val="24"/>
          <w:szCs w:val="24"/>
        </w:rPr>
      </w:pPr>
      <w:r>
        <w:rPr>
          <w:rFonts w:hint="eastAsia" w:ascii="宋体" w:hAnsi="宋体" w:cs="宋体"/>
          <w:kern w:val="0"/>
          <w:sz w:val="24"/>
          <w:szCs w:val="24"/>
        </w:rPr>
        <w:t>年月日</w:t>
      </w:r>
    </w:p>
    <w:p w14:paraId="5619D250">
      <w:pPr>
        <w:widowControl/>
        <w:spacing w:line="360" w:lineRule="auto"/>
        <w:rPr>
          <w:rFonts w:ascii="宋体" w:hAnsi="宋体" w:cs="宋体"/>
          <w:kern w:val="0"/>
          <w:sz w:val="20"/>
        </w:rPr>
      </w:pPr>
    </w:p>
    <w:p w14:paraId="7D2F8AE8">
      <w:pPr>
        <w:widowControl/>
        <w:spacing w:line="360" w:lineRule="auto"/>
        <w:rPr>
          <w:rFonts w:ascii="宋体" w:hAnsi="宋体" w:cs="宋体"/>
          <w:kern w:val="0"/>
          <w:sz w:val="20"/>
        </w:rPr>
      </w:pPr>
    </w:p>
    <w:p w14:paraId="59F830B0">
      <w:pPr>
        <w:widowControl/>
        <w:spacing w:line="360" w:lineRule="auto"/>
        <w:rPr>
          <w:rFonts w:ascii="宋体" w:hAnsi="宋体" w:cs="宋体"/>
          <w:kern w:val="0"/>
          <w:sz w:val="20"/>
        </w:rPr>
      </w:pPr>
    </w:p>
    <w:p w14:paraId="37280A6F">
      <w:pPr>
        <w:pStyle w:val="6"/>
        <w:spacing w:line="360" w:lineRule="auto"/>
        <w:ind w:left="0"/>
        <w:jc w:val="center"/>
        <w:rPr>
          <w:rFonts w:ascii="宋体" w:hAnsi="宋体" w:cs="宋体"/>
          <w:sz w:val="28"/>
          <w:szCs w:val="28"/>
        </w:rPr>
      </w:pPr>
      <w:r>
        <w:rPr>
          <w:rFonts w:hint="eastAsia" w:ascii="宋体" w:hAnsi="宋体" w:cs="宋体"/>
          <w:sz w:val="28"/>
          <w:szCs w:val="28"/>
        </w:rPr>
        <w:br w:type="page"/>
      </w:r>
      <w:r>
        <w:rPr>
          <w:rFonts w:hint="eastAsia" w:ascii="宋体" w:hAnsi="宋体" w:cs="宋体"/>
          <w:b w:val="0"/>
        </w:rPr>
        <w:t>三、授权委托书</w:t>
      </w:r>
    </w:p>
    <w:p w14:paraId="5E32B397">
      <w:pPr>
        <w:widowControl/>
        <w:spacing w:line="360" w:lineRule="auto"/>
        <w:rPr>
          <w:rFonts w:ascii="宋体" w:hAnsi="宋体" w:cs="宋体"/>
          <w:kern w:val="0"/>
          <w:szCs w:val="21"/>
        </w:rPr>
      </w:pPr>
    </w:p>
    <w:p w14:paraId="7EA712DE">
      <w:pPr>
        <w:widowControl/>
        <w:topLinePunct/>
        <w:spacing w:line="360" w:lineRule="auto"/>
        <w:ind w:firstLine="420"/>
        <w:rPr>
          <w:rFonts w:ascii="宋体" w:hAnsi="宋体" w:cs="宋体"/>
          <w:kern w:val="0"/>
          <w:sz w:val="24"/>
          <w:szCs w:val="24"/>
        </w:rPr>
      </w:pPr>
      <w:r>
        <w:rPr>
          <w:rFonts w:hint="eastAsia" w:ascii="宋体" w:hAnsi="宋体" w:cs="宋体"/>
          <w:kern w:val="0"/>
          <w:sz w:val="24"/>
          <w:szCs w:val="24"/>
        </w:rPr>
        <w:t>本人（姓名）系（供应商名称）的法定代表人，现委托（姓名）为我方代理人。代理人根据授权，以我方名义签署、澄清、说明、补正、递交、撤回、修改（项目名称）询价响应文件、签订合同和处理有关事宜，其法律后果由我方承担。</w:t>
      </w:r>
    </w:p>
    <w:p w14:paraId="21B35EC3">
      <w:pPr>
        <w:widowControl/>
        <w:spacing w:line="360" w:lineRule="auto"/>
        <w:rPr>
          <w:rFonts w:ascii="宋体" w:hAnsi="宋体" w:cs="宋体"/>
          <w:kern w:val="0"/>
          <w:sz w:val="24"/>
          <w:szCs w:val="24"/>
        </w:rPr>
      </w:pPr>
    </w:p>
    <w:p w14:paraId="13B70715">
      <w:pPr>
        <w:widowControl/>
        <w:spacing w:line="360" w:lineRule="auto"/>
        <w:ind w:firstLine="420"/>
        <w:rPr>
          <w:rFonts w:ascii="宋体" w:hAnsi="宋体" w:cs="宋体"/>
          <w:kern w:val="0"/>
          <w:sz w:val="24"/>
          <w:szCs w:val="24"/>
        </w:rPr>
      </w:pPr>
      <w:r>
        <w:rPr>
          <w:rFonts w:hint="eastAsia" w:ascii="宋体" w:hAnsi="宋体" w:cs="宋体"/>
          <w:kern w:val="0"/>
          <w:sz w:val="24"/>
          <w:szCs w:val="24"/>
        </w:rPr>
        <w:t>代理人无转委托权。</w:t>
      </w:r>
    </w:p>
    <w:p w14:paraId="5067988A">
      <w:pPr>
        <w:pStyle w:val="45"/>
        <w:spacing w:line="360" w:lineRule="auto"/>
        <w:rPr>
          <w:rFonts w:ascii="宋体" w:hAnsi="宋体" w:cs="宋体"/>
        </w:rPr>
      </w:pPr>
    </w:p>
    <w:p w14:paraId="62B956CC">
      <w:pPr>
        <w:widowControl/>
        <w:spacing w:line="360" w:lineRule="auto"/>
        <w:ind w:firstLine="420"/>
        <w:rPr>
          <w:rFonts w:ascii="宋体" w:hAnsi="宋体" w:cs="宋体"/>
          <w:kern w:val="0"/>
          <w:sz w:val="24"/>
          <w:szCs w:val="24"/>
        </w:rPr>
      </w:pPr>
      <w:r>
        <w:rPr>
          <w:rFonts w:hint="eastAsia" w:ascii="宋体" w:hAnsi="宋体" w:cs="宋体"/>
          <w:kern w:val="0"/>
          <w:sz w:val="24"/>
          <w:szCs w:val="24"/>
        </w:rPr>
        <w:t>附：法定代表人身份证和委托代理人身份证</w:t>
      </w:r>
    </w:p>
    <w:p w14:paraId="0AC2D9A0">
      <w:pPr>
        <w:widowControl/>
        <w:spacing w:line="360" w:lineRule="auto"/>
        <w:rPr>
          <w:rFonts w:ascii="宋体" w:hAnsi="宋体" w:cs="宋体"/>
          <w:kern w:val="0"/>
          <w:sz w:val="24"/>
          <w:szCs w:val="24"/>
        </w:rPr>
      </w:pPr>
    </w:p>
    <w:p w14:paraId="3C1FF200">
      <w:pPr>
        <w:widowControl/>
        <w:spacing w:line="360" w:lineRule="auto"/>
        <w:rPr>
          <w:rFonts w:ascii="宋体" w:hAnsi="宋体" w:cs="宋体"/>
          <w:kern w:val="0"/>
          <w:sz w:val="24"/>
          <w:szCs w:val="24"/>
        </w:rPr>
      </w:pPr>
    </w:p>
    <w:p w14:paraId="10F7513B">
      <w:pPr>
        <w:widowControl/>
        <w:spacing w:line="360" w:lineRule="auto"/>
        <w:rPr>
          <w:rFonts w:ascii="宋体" w:hAnsi="宋体" w:cs="宋体"/>
          <w:kern w:val="0"/>
          <w:sz w:val="24"/>
          <w:szCs w:val="24"/>
        </w:rPr>
      </w:pPr>
    </w:p>
    <w:p w14:paraId="26D1CB1F">
      <w:pPr>
        <w:widowControl/>
        <w:spacing w:line="360" w:lineRule="auto"/>
        <w:rPr>
          <w:rFonts w:ascii="宋体" w:hAnsi="宋体" w:cs="宋体"/>
          <w:kern w:val="0"/>
          <w:sz w:val="24"/>
          <w:szCs w:val="24"/>
        </w:rPr>
      </w:pPr>
    </w:p>
    <w:p w14:paraId="49AE9F42">
      <w:pPr>
        <w:widowControl/>
        <w:spacing w:line="360" w:lineRule="auto"/>
        <w:jc w:val="center"/>
        <w:rPr>
          <w:rFonts w:ascii="宋体" w:hAnsi="宋体" w:cs="宋体"/>
          <w:kern w:val="0"/>
          <w:sz w:val="24"/>
          <w:szCs w:val="24"/>
        </w:rPr>
      </w:pPr>
      <w:r>
        <w:rPr>
          <w:rFonts w:hint="eastAsia" w:ascii="宋体" w:hAnsi="宋体" w:cs="宋体"/>
          <w:kern w:val="0"/>
          <w:sz w:val="24"/>
          <w:szCs w:val="24"/>
        </w:rPr>
        <w:t xml:space="preserve">                                 供应商：（盖单位公章）</w:t>
      </w:r>
    </w:p>
    <w:p w14:paraId="5E55824D">
      <w:pPr>
        <w:widowControl/>
        <w:spacing w:line="360" w:lineRule="auto"/>
        <w:ind w:right="420"/>
        <w:jc w:val="center"/>
        <w:rPr>
          <w:rFonts w:ascii="宋体" w:hAnsi="宋体" w:cs="宋体"/>
          <w:kern w:val="0"/>
          <w:sz w:val="24"/>
          <w:szCs w:val="24"/>
        </w:rPr>
      </w:pPr>
      <w:r>
        <w:rPr>
          <w:rFonts w:hint="eastAsia" w:ascii="宋体" w:hAnsi="宋体" w:cs="宋体"/>
          <w:kern w:val="0"/>
          <w:sz w:val="24"/>
          <w:szCs w:val="24"/>
        </w:rPr>
        <w:t xml:space="preserve">                                 法定代表人：（签字或盖章）</w:t>
      </w:r>
    </w:p>
    <w:p w14:paraId="0C1FA24D">
      <w:pPr>
        <w:widowControl/>
        <w:spacing w:line="360" w:lineRule="auto"/>
        <w:rPr>
          <w:rFonts w:ascii="宋体" w:hAnsi="宋体" w:cs="宋体"/>
          <w:kern w:val="0"/>
          <w:sz w:val="24"/>
          <w:szCs w:val="24"/>
        </w:rPr>
      </w:pPr>
      <w:r>
        <w:rPr>
          <w:rFonts w:hint="eastAsia" w:ascii="宋体" w:hAnsi="宋体" w:cs="宋体"/>
          <w:kern w:val="0"/>
          <w:sz w:val="24"/>
          <w:szCs w:val="24"/>
        </w:rPr>
        <w:t xml:space="preserve">                                 身份证号码：</w:t>
      </w:r>
    </w:p>
    <w:p w14:paraId="7F56F7CC">
      <w:pPr>
        <w:widowControl/>
        <w:spacing w:line="360" w:lineRule="auto"/>
        <w:jc w:val="center"/>
        <w:rPr>
          <w:rFonts w:ascii="宋体" w:hAnsi="宋体" w:cs="宋体"/>
          <w:kern w:val="0"/>
          <w:sz w:val="24"/>
          <w:szCs w:val="24"/>
        </w:rPr>
      </w:pPr>
      <w:r>
        <w:rPr>
          <w:rFonts w:hint="eastAsia" w:ascii="宋体" w:hAnsi="宋体" w:cs="宋体"/>
          <w:kern w:val="0"/>
          <w:sz w:val="24"/>
          <w:szCs w:val="24"/>
        </w:rPr>
        <w:t xml:space="preserve">                                委托代理人：（签字）</w:t>
      </w:r>
    </w:p>
    <w:p w14:paraId="1F4C7D2A">
      <w:pPr>
        <w:widowControl/>
        <w:spacing w:line="360" w:lineRule="auto"/>
        <w:rPr>
          <w:rFonts w:ascii="宋体" w:hAnsi="宋体" w:cs="宋体"/>
          <w:kern w:val="0"/>
          <w:sz w:val="24"/>
          <w:szCs w:val="24"/>
        </w:rPr>
      </w:pPr>
      <w:r>
        <w:rPr>
          <w:rFonts w:hint="eastAsia" w:ascii="宋体" w:hAnsi="宋体" w:cs="宋体"/>
          <w:kern w:val="0"/>
          <w:sz w:val="24"/>
          <w:szCs w:val="24"/>
        </w:rPr>
        <w:t xml:space="preserve">                                 身份证号码：</w:t>
      </w:r>
    </w:p>
    <w:p w14:paraId="1CA65B3D">
      <w:pPr>
        <w:widowControl/>
        <w:spacing w:line="360" w:lineRule="auto"/>
        <w:ind w:firstLine="2310"/>
        <w:jc w:val="center"/>
        <w:rPr>
          <w:rFonts w:ascii="宋体" w:hAnsi="宋体" w:cs="宋体"/>
          <w:kern w:val="0"/>
          <w:sz w:val="24"/>
          <w:szCs w:val="24"/>
        </w:rPr>
      </w:pPr>
      <w:r>
        <w:rPr>
          <w:rFonts w:hint="eastAsia" w:ascii="宋体" w:hAnsi="宋体" w:cs="宋体"/>
          <w:kern w:val="0"/>
          <w:sz w:val="24"/>
          <w:szCs w:val="24"/>
        </w:rPr>
        <w:t>年月日</w:t>
      </w:r>
    </w:p>
    <w:p w14:paraId="63DAB4B4">
      <w:pPr>
        <w:widowControl/>
        <w:spacing w:line="360" w:lineRule="auto"/>
        <w:rPr>
          <w:rFonts w:ascii="宋体" w:hAnsi="宋体" w:cs="宋体"/>
          <w:kern w:val="0"/>
          <w:szCs w:val="21"/>
        </w:rPr>
      </w:pPr>
    </w:p>
    <w:p w14:paraId="3593C2C5">
      <w:pPr>
        <w:widowControl/>
        <w:spacing w:line="360" w:lineRule="auto"/>
        <w:rPr>
          <w:rFonts w:ascii="宋体" w:hAnsi="宋体" w:cs="宋体"/>
          <w:kern w:val="0"/>
          <w:sz w:val="28"/>
          <w:szCs w:val="28"/>
        </w:rPr>
      </w:pPr>
    </w:p>
    <w:p w14:paraId="678F221E">
      <w:pPr>
        <w:widowControl/>
        <w:spacing w:line="360" w:lineRule="auto"/>
        <w:ind w:firstLine="412"/>
        <w:jc w:val="center"/>
        <w:rPr>
          <w:rFonts w:ascii="宋体" w:hAnsi="宋体" w:cs="宋体"/>
          <w:kern w:val="0"/>
          <w:sz w:val="28"/>
          <w:szCs w:val="28"/>
        </w:rPr>
      </w:pPr>
      <w:r>
        <w:rPr>
          <w:rFonts w:hint="eastAsia" w:ascii="宋体" w:hAnsi="宋体" w:cs="宋体"/>
          <w:kern w:val="0"/>
          <w:sz w:val="28"/>
          <w:szCs w:val="28"/>
        </w:rPr>
        <w:br w:type="page"/>
      </w:r>
    </w:p>
    <w:p w14:paraId="15B237E9">
      <w:pPr>
        <w:adjustRightInd w:val="0"/>
        <w:snapToGrid w:val="0"/>
        <w:spacing w:line="360" w:lineRule="auto"/>
        <w:jc w:val="center"/>
        <w:outlineLvl w:val="1"/>
        <w:rPr>
          <w:rFonts w:ascii="宋体" w:hAnsi="宋体" w:cs="宋体"/>
          <w:b/>
          <w:color w:val="000000"/>
          <w:sz w:val="32"/>
          <w:szCs w:val="32"/>
        </w:rPr>
      </w:pPr>
      <w:bookmarkStart w:id="375" w:name="_Toc9776361"/>
      <w:bookmarkStart w:id="376" w:name="_Toc517340903"/>
      <w:r>
        <w:rPr>
          <w:rFonts w:hint="eastAsia" w:ascii="宋体" w:hAnsi="宋体" w:cs="宋体"/>
          <w:b/>
          <w:color w:val="000000"/>
          <w:sz w:val="32"/>
          <w:szCs w:val="32"/>
        </w:rPr>
        <w:t>四、商务和技术偏差表</w:t>
      </w:r>
      <w:bookmarkEnd w:id="375"/>
      <w:bookmarkEnd w:id="376"/>
    </w:p>
    <w:p w14:paraId="19698FCA">
      <w:pPr>
        <w:autoSpaceDE w:val="0"/>
        <w:autoSpaceDN w:val="0"/>
        <w:adjustRightInd w:val="0"/>
        <w:spacing w:line="360" w:lineRule="auto"/>
        <w:jc w:val="left"/>
        <w:rPr>
          <w:rFonts w:ascii="宋体" w:hAnsi="宋体" w:cs="宋体"/>
          <w:kern w:val="0"/>
          <w:sz w:val="20"/>
        </w:rPr>
      </w:pPr>
    </w:p>
    <w:tbl>
      <w:tblPr>
        <w:tblStyle w:val="32"/>
        <w:tblW w:w="8337" w:type="dxa"/>
        <w:tblInd w:w="279" w:type="dxa"/>
        <w:tblLayout w:type="fixed"/>
        <w:tblCellMar>
          <w:top w:w="0" w:type="dxa"/>
          <w:left w:w="0" w:type="dxa"/>
          <w:bottom w:w="0" w:type="dxa"/>
          <w:right w:w="0" w:type="dxa"/>
        </w:tblCellMar>
      </w:tblPr>
      <w:tblGrid>
        <w:gridCol w:w="939"/>
        <w:gridCol w:w="2730"/>
        <w:gridCol w:w="3020"/>
        <w:gridCol w:w="1648"/>
      </w:tblGrid>
      <w:tr w14:paraId="61E0AB17">
        <w:tblPrEx>
          <w:tblCellMar>
            <w:top w:w="0" w:type="dxa"/>
            <w:left w:w="0" w:type="dxa"/>
            <w:bottom w:w="0" w:type="dxa"/>
            <w:right w:w="0" w:type="dxa"/>
          </w:tblCellMar>
        </w:tblPrEx>
        <w:trPr>
          <w:trHeight w:val="553" w:hRule="exact"/>
        </w:trPr>
        <w:tc>
          <w:tcPr>
            <w:tcW w:w="939" w:type="dxa"/>
            <w:tcBorders>
              <w:top w:val="single" w:color="000000" w:sz="4" w:space="0"/>
              <w:left w:val="single" w:color="000000" w:sz="4" w:space="0"/>
              <w:bottom w:val="single" w:color="000000" w:sz="4" w:space="0"/>
              <w:right w:val="single" w:color="000000" w:sz="4" w:space="0"/>
            </w:tcBorders>
            <w:noWrap/>
          </w:tcPr>
          <w:p w14:paraId="218F8609">
            <w:pPr>
              <w:autoSpaceDE w:val="0"/>
              <w:autoSpaceDN w:val="0"/>
              <w:adjustRightInd w:val="0"/>
              <w:spacing w:before="79" w:line="360" w:lineRule="auto"/>
              <w:ind w:left="244" w:right="-20"/>
              <w:jc w:val="left"/>
              <w:rPr>
                <w:rFonts w:ascii="宋体" w:hAnsi="宋体" w:cs="宋体"/>
                <w:kern w:val="0"/>
                <w:sz w:val="24"/>
              </w:rPr>
            </w:pPr>
            <w:r>
              <w:rPr>
                <w:rFonts w:hint="eastAsia" w:ascii="宋体" w:hAnsi="宋体" w:cs="宋体"/>
                <w:kern w:val="0"/>
                <w:szCs w:val="21"/>
              </w:rPr>
              <w:t>序号</w:t>
            </w:r>
          </w:p>
        </w:tc>
        <w:tc>
          <w:tcPr>
            <w:tcW w:w="2730" w:type="dxa"/>
            <w:tcBorders>
              <w:top w:val="single" w:color="000000" w:sz="4" w:space="0"/>
              <w:left w:val="single" w:color="000000" w:sz="4" w:space="0"/>
              <w:bottom w:val="single" w:color="000000" w:sz="4" w:space="0"/>
              <w:right w:val="single" w:color="000000" w:sz="4" w:space="0"/>
            </w:tcBorders>
            <w:noWrap/>
          </w:tcPr>
          <w:p w14:paraId="2D899804">
            <w:pPr>
              <w:autoSpaceDE w:val="0"/>
              <w:autoSpaceDN w:val="0"/>
              <w:adjustRightInd w:val="0"/>
              <w:spacing w:before="79" w:line="360" w:lineRule="auto"/>
              <w:ind w:left="285" w:right="-20"/>
              <w:jc w:val="left"/>
              <w:rPr>
                <w:rFonts w:ascii="宋体" w:hAnsi="宋体" w:cs="宋体"/>
                <w:kern w:val="0"/>
                <w:sz w:val="24"/>
              </w:rPr>
            </w:pPr>
            <w:r>
              <w:rPr>
                <w:rFonts w:hint="eastAsia" w:ascii="宋体" w:hAnsi="宋体" w:cs="宋体"/>
                <w:kern w:val="0"/>
                <w:szCs w:val="21"/>
              </w:rPr>
              <w:t>采购文件章节及条</w:t>
            </w:r>
            <w:r>
              <w:rPr>
                <w:rFonts w:hint="eastAsia" w:ascii="宋体" w:hAnsi="宋体" w:cs="宋体"/>
                <w:spacing w:val="-2"/>
                <w:kern w:val="0"/>
                <w:szCs w:val="21"/>
              </w:rPr>
              <w:t>款</w:t>
            </w:r>
            <w:r>
              <w:rPr>
                <w:rFonts w:hint="eastAsia" w:ascii="宋体" w:hAnsi="宋体" w:cs="宋体"/>
                <w:kern w:val="0"/>
                <w:szCs w:val="21"/>
              </w:rPr>
              <w:t>号</w:t>
            </w:r>
          </w:p>
        </w:tc>
        <w:tc>
          <w:tcPr>
            <w:tcW w:w="3020" w:type="dxa"/>
            <w:tcBorders>
              <w:top w:val="single" w:color="000000" w:sz="4" w:space="0"/>
              <w:left w:val="single" w:color="000000" w:sz="4" w:space="0"/>
              <w:bottom w:val="single" w:color="000000" w:sz="4" w:space="0"/>
              <w:right w:val="single" w:color="000000" w:sz="4" w:space="0"/>
            </w:tcBorders>
            <w:noWrap/>
          </w:tcPr>
          <w:p w14:paraId="0423457D">
            <w:pPr>
              <w:autoSpaceDE w:val="0"/>
              <w:autoSpaceDN w:val="0"/>
              <w:adjustRightInd w:val="0"/>
              <w:spacing w:before="79" w:line="360" w:lineRule="auto"/>
              <w:ind w:left="429" w:right="-20"/>
              <w:jc w:val="left"/>
              <w:rPr>
                <w:rFonts w:ascii="宋体" w:hAnsi="宋体" w:cs="宋体"/>
                <w:kern w:val="0"/>
                <w:sz w:val="24"/>
              </w:rPr>
            </w:pPr>
            <w:r>
              <w:rPr>
                <w:rFonts w:hint="eastAsia" w:ascii="宋体" w:hAnsi="宋体" w:cs="宋体"/>
                <w:kern w:val="0"/>
                <w:szCs w:val="21"/>
              </w:rPr>
              <w:t>响应文件章节及条</w:t>
            </w:r>
            <w:r>
              <w:rPr>
                <w:rFonts w:hint="eastAsia" w:ascii="宋体" w:hAnsi="宋体" w:cs="宋体"/>
                <w:spacing w:val="-2"/>
                <w:kern w:val="0"/>
                <w:szCs w:val="21"/>
              </w:rPr>
              <w:t>款</w:t>
            </w:r>
            <w:r>
              <w:rPr>
                <w:rFonts w:hint="eastAsia" w:ascii="宋体" w:hAnsi="宋体" w:cs="宋体"/>
                <w:kern w:val="0"/>
                <w:szCs w:val="21"/>
              </w:rPr>
              <w:t>号</w:t>
            </w:r>
          </w:p>
        </w:tc>
        <w:tc>
          <w:tcPr>
            <w:tcW w:w="1648" w:type="dxa"/>
            <w:tcBorders>
              <w:top w:val="single" w:color="000000" w:sz="4" w:space="0"/>
              <w:left w:val="single" w:color="000000" w:sz="4" w:space="0"/>
              <w:bottom w:val="single" w:color="000000" w:sz="4" w:space="0"/>
              <w:right w:val="single" w:color="000000" w:sz="4" w:space="0"/>
            </w:tcBorders>
            <w:noWrap/>
          </w:tcPr>
          <w:p w14:paraId="66A9ABEE">
            <w:pPr>
              <w:autoSpaceDE w:val="0"/>
              <w:autoSpaceDN w:val="0"/>
              <w:adjustRightInd w:val="0"/>
              <w:spacing w:before="79" w:line="360" w:lineRule="auto"/>
              <w:ind w:left="385" w:right="-20"/>
              <w:jc w:val="left"/>
              <w:rPr>
                <w:rFonts w:ascii="宋体" w:hAnsi="宋体" w:cs="宋体"/>
                <w:kern w:val="0"/>
                <w:sz w:val="24"/>
              </w:rPr>
            </w:pPr>
            <w:r>
              <w:rPr>
                <w:rFonts w:hint="eastAsia" w:ascii="宋体" w:hAnsi="宋体" w:cs="宋体"/>
                <w:kern w:val="0"/>
                <w:szCs w:val="21"/>
              </w:rPr>
              <w:t>偏差说明</w:t>
            </w:r>
          </w:p>
        </w:tc>
      </w:tr>
      <w:tr w14:paraId="503060A2">
        <w:tblPrEx>
          <w:tblCellMar>
            <w:top w:w="0" w:type="dxa"/>
            <w:left w:w="0" w:type="dxa"/>
            <w:bottom w:w="0" w:type="dxa"/>
            <w:right w:w="0" w:type="dxa"/>
          </w:tblCellMar>
        </w:tblPrEx>
        <w:trPr>
          <w:trHeight w:val="555" w:hRule="exact"/>
        </w:trPr>
        <w:tc>
          <w:tcPr>
            <w:tcW w:w="939" w:type="dxa"/>
            <w:tcBorders>
              <w:top w:val="single" w:color="000000" w:sz="4" w:space="0"/>
              <w:left w:val="single" w:color="000000" w:sz="4" w:space="0"/>
              <w:bottom w:val="single" w:color="000000" w:sz="4" w:space="0"/>
              <w:right w:val="single" w:color="000000" w:sz="4" w:space="0"/>
            </w:tcBorders>
            <w:noWrap/>
          </w:tcPr>
          <w:p w14:paraId="03A3D673">
            <w:pPr>
              <w:autoSpaceDE w:val="0"/>
              <w:autoSpaceDN w:val="0"/>
              <w:adjustRightInd w:val="0"/>
              <w:spacing w:before="7" w:line="360" w:lineRule="auto"/>
              <w:jc w:val="left"/>
              <w:rPr>
                <w:rFonts w:ascii="宋体" w:hAnsi="宋体" w:cs="宋体"/>
                <w:kern w:val="0"/>
                <w:sz w:val="19"/>
                <w:szCs w:val="19"/>
              </w:rPr>
            </w:pPr>
          </w:p>
          <w:p w14:paraId="7E614488">
            <w:pPr>
              <w:autoSpaceDE w:val="0"/>
              <w:autoSpaceDN w:val="0"/>
              <w:adjustRightInd w:val="0"/>
              <w:spacing w:line="360" w:lineRule="auto"/>
              <w:ind w:left="366" w:right="351"/>
              <w:jc w:val="center"/>
              <w:rPr>
                <w:rFonts w:ascii="宋体" w:hAnsi="宋体" w:cs="宋体"/>
                <w:kern w:val="0"/>
                <w:sz w:val="24"/>
              </w:rPr>
            </w:pPr>
            <w:r>
              <w:rPr>
                <w:rFonts w:hint="eastAsia" w:ascii="宋体" w:hAnsi="宋体" w:cs="宋体"/>
                <w:kern w:val="0"/>
                <w:szCs w:val="21"/>
              </w:rPr>
              <w:t>1</w:t>
            </w:r>
          </w:p>
        </w:tc>
        <w:tc>
          <w:tcPr>
            <w:tcW w:w="2730" w:type="dxa"/>
            <w:tcBorders>
              <w:top w:val="single" w:color="000000" w:sz="4" w:space="0"/>
              <w:left w:val="single" w:color="000000" w:sz="4" w:space="0"/>
              <w:bottom w:val="single" w:color="000000" w:sz="4" w:space="0"/>
              <w:right w:val="single" w:color="000000" w:sz="4" w:space="0"/>
            </w:tcBorders>
            <w:noWrap/>
          </w:tcPr>
          <w:p w14:paraId="5121F614">
            <w:pPr>
              <w:autoSpaceDE w:val="0"/>
              <w:autoSpaceDN w:val="0"/>
              <w:adjustRightInd w:val="0"/>
              <w:spacing w:line="360" w:lineRule="auto"/>
              <w:jc w:val="left"/>
              <w:rPr>
                <w:rFonts w:ascii="宋体" w:hAnsi="宋体" w:cs="宋体"/>
                <w:kern w:val="0"/>
                <w:sz w:val="24"/>
              </w:rPr>
            </w:pPr>
          </w:p>
        </w:tc>
        <w:tc>
          <w:tcPr>
            <w:tcW w:w="3020" w:type="dxa"/>
            <w:tcBorders>
              <w:top w:val="single" w:color="000000" w:sz="4" w:space="0"/>
              <w:left w:val="single" w:color="000000" w:sz="4" w:space="0"/>
              <w:bottom w:val="single" w:color="000000" w:sz="4" w:space="0"/>
              <w:right w:val="single" w:color="000000" w:sz="4" w:space="0"/>
            </w:tcBorders>
            <w:noWrap/>
          </w:tcPr>
          <w:p w14:paraId="54F5B191">
            <w:pPr>
              <w:autoSpaceDE w:val="0"/>
              <w:autoSpaceDN w:val="0"/>
              <w:adjustRightInd w:val="0"/>
              <w:spacing w:line="360" w:lineRule="auto"/>
              <w:jc w:val="left"/>
              <w:rPr>
                <w:rFonts w:ascii="宋体" w:hAnsi="宋体" w:cs="宋体"/>
                <w:kern w:val="0"/>
                <w:sz w:val="24"/>
              </w:rPr>
            </w:pPr>
          </w:p>
        </w:tc>
        <w:tc>
          <w:tcPr>
            <w:tcW w:w="1648" w:type="dxa"/>
            <w:tcBorders>
              <w:top w:val="single" w:color="000000" w:sz="4" w:space="0"/>
              <w:left w:val="single" w:color="000000" w:sz="4" w:space="0"/>
              <w:bottom w:val="single" w:color="000000" w:sz="4" w:space="0"/>
              <w:right w:val="single" w:color="000000" w:sz="4" w:space="0"/>
            </w:tcBorders>
            <w:noWrap/>
          </w:tcPr>
          <w:p w14:paraId="1977261A">
            <w:pPr>
              <w:autoSpaceDE w:val="0"/>
              <w:autoSpaceDN w:val="0"/>
              <w:adjustRightInd w:val="0"/>
              <w:spacing w:line="360" w:lineRule="auto"/>
              <w:jc w:val="left"/>
              <w:rPr>
                <w:rFonts w:ascii="宋体" w:hAnsi="宋体" w:cs="宋体"/>
                <w:kern w:val="0"/>
                <w:sz w:val="24"/>
              </w:rPr>
            </w:pPr>
          </w:p>
        </w:tc>
      </w:tr>
      <w:tr w14:paraId="611CFB67">
        <w:tblPrEx>
          <w:tblCellMar>
            <w:top w:w="0" w:type="dxa"/>
            <w:left w:w="0" w:type="dxa"/>
            <w:bottom w:w="0" w:type="dxa"/>
            <w:right w:w="0" w:type="dxa"/>
          </w:tblCellMar>
        </w:tblPrEx>
        <w:trPr>
          <w:trHeight w:val="553" w:hRule="exact"/>
        </w:trPr>
        <w:tc>
          <w:tcPr>
            <w:tcW w:w="939" w:type="dxa"/>
            <w:tcBorders>
              <w:top w:val="single" w:color="000000" w:sz="4" w:space="0"/>
              <w:left w:val="single" w:color="000000" w:sz="4" w:space="0"/>
              <w:bottom w:val="single" w:color="000000" w:sz="4" w:space="0"/>
              <w:right w:val="single" w:color="000000" w:sz="4" w:space="0"/>
            </w:tcBorders>
            <w:noWrap/>
          </w:tcPr>
          <w:p w14:paraId="172FBC65">
            <w:pPr>
              <w:autoSpaceDE w:val="0"/>
              <w:autoSpaceDN w:val="0"/>
              <w:adjustRightInd w:val="0"/>
              <w:spacing w:before="4" w:line="360" w:lineRule="auto"/>
              <w:jc w:val="left"/>
              <w:rPr>
                <w:rFonts w:ascii="宋体" w:hAnsi="宋体" w:cs="宋体"/>
                <w:kern w:val="0"/>
                <w:sz w:val="19"/>
                <w:szCs w:val="19"/>
              </w:rPr>
            </w:pPr>
          </w:p>
          <w:p w14:paraId="3A56C1AC">
            <w:pPr>
              <w:autoSpaceDE w:val="0"/>
              <w:autoSpaceDN w:val="0"/>
              <w:adjustRightInd w:val="0"/>
              <w:spacing w:line="360" w:lineRule="auto"/>
              <w:ind w:left="366" w:right="351"/>
              <w:jc w:val="center"/>
              <w:rPr>
                <w:rFonts w:ascii="宋体" w:hAnsi="宋体" w:cs="宋体"/>
                <w:kern w:val="0"/>
                <w:sz w:val="24"/>
              </w:rPr>
            </w:pPr>
            <w:r>
              <w:rPr>
                <w:rFonts w:hint="eastAsia" w:ascii="宋体" w:hAnsi="宋体" w:cs="宋体"/>
                <w:kern w:val="0"/>
                <w:szCs w:val="21"/>
              </w:rPr>
              <w:t>2</w:t>
            </w:r>
          </w:p>
        </w:tc>
        <w:tc>
          <w:tcPr>
            <w:tcW w:w="2730" w:type="dxa"/>
            <w:tcBorders>
              <w:top w:val="single" w:color="000000" w:sz="4" w:space="0"/>
              <w:left w:val="single" w:color="000000" w:sz="4" w:space="0"/>
              <w:bottom w:val="single" w:color="000000" w:sz="4" w:space="0"/>
              <w:right w:val="single" w:color="000000" w:sz="4" w:space="0"/>
            </w:tcBorders>
            <w:noWrap/>
          </w:tcPr>
          <w:p w14:paraId="6B5C5DD7">
            <w:pPr>
              <w:autoSpaceDE w:val="0"/>
              <w:autoSpaceDN w:val="0"/>
              <w:adjustRightInd w:val="0"/>
              <w:spacing w:line="360" w:lineRule="auto"/>
              <w:jc w:val="left"/>
              <w:rPr>
                <w:rFonts w:ascii="宋体" w:hAnsi="宋体" w:cs="宋体"/>
                <w:kern w:val="0"/>
                <w:sz w:val="24"/>
              </w:rPr>
            </w:pPr>
          </w:p>
        </w:tc>
        <w:tc>
          <w:tcPr>
            <w:tcW w:w="3020" w:type="dxa"/>
            <w:tcBorders>
              <w:top w:val="single" w:color="000000" w:sz="4" w:space="0"/>
              <w:left w:val="single" w:color="000000" w:sz="4" w:space="0"/>
              <w:bottom w:val="single" w:color="000000" w:sz="4" w:space="0"/>
              <w:right w:val="single" w:color="000000" w:sz="4" w:space="0"/>
            </w:tcBorders>
            <w:noWrap/>
          </w:tcPr>
          <w:p w14:paraId="35284928">
            <w:pPr>
              <w:autoSpaceDE w:val="0"/>
              <w:autoSpaceDN w:val="0"/>
              <w:adjustRightInd w:val="0"/>
              <w:spacing w:line="360" w:lineRule="auto"/>
              <w:jc w:val="left"/>
              <w:rPr>
                <w:rFonts w:ascii="宋体" w:hAnsi="宋体" w:cs="宋体"/>
                <w:kern w:val="0"/>
                <w:sz w:val="24"/>
              </w:rPr>
            </w:pPr>
          </w:p>
        </w:tc>
        <w:tc>
          <w:tcPr>
            <w:tcW w:w="1648" w:type="dxa"/>
            <w:tcBorders>
              <w:top w:val="single" w:color="000000" w:sz="4" w:space="0"/>
              <w:left w:val="single" w:color="000000" w:sz="4" w:space="0"/>
              <w:bottom w:val="single" w:color="000000" w:sz="4" w:space="0"/>
              <w:right w:val="single" w:color="000000" w:sz="4" w:space="0"/>
            </w:tcBorders>
            <w:noWrap/>
          </w:tcPr>
          <w:p w14:paraId="43672527">
            <w:pPr>
              <w:autoSpaceDE w:val="0"/>
              <w:autoSpaceDN w:val="0"/>
              <w:adjustRightInd w:val="0"/>
              <w:spacing w:line="360" w:lineRule="auto"/>
              <w:jc w:val="left"/>
              <w:rPr>
                <w:rFonts w:ascii="宋体" w:hAnsi="宋体" w:cs="宋体"/>
                <w:kern w:val="0"/>
                <w:sz w:val="24"/>
              </w:rPr>
            </w:pPr>
          </w:p>
        </w:tc>
      </w:tr>
      <w:tr w14:paraId="77B3B518">
        <w:tblPrEx>
          <w:tblCellMar>
            <w:top w:w="0" w:type="dxa"/>
            <w:left w:w="0" w:type="dxa"/>
            <w:bottom w:w="0" w:type="dxa"/>
            <w:right w:w="0" w:type="dxa"/>
          </w:tblCellMar>
        </w:tblPrEx>
        <w:trPr>
          <w:trHeight w:val="553" w:hRule="exact"/>
        </w:trPr>
        <w:tc>
          <w:tcPr>
            <w:tcW w:w="939" w:type="dxa"/>
            <w:tcBorders>
              <w:top w:val="single" w:color="000000" w:sz="4" w:space="0"/>
              <w:left w:val="single" w:color="000000" w:sz="4" w:space="0"/>
              <w:bottom w:val="single" w:color="000000" w:sz="4" w:space="0"/>
              <w:right w:val="single" w:color="000000" w:sz="4" w:space="0"/>
            </w:tcBorders>
            <w:noWrap/>
          </w:tcPr>
          <w:p w14:paraId="4D07D270">
            <w:pPr>
              <w:autoSpaceDE w:val="0"/>
              <w:autoSpaceDN w:val="0"/>
              <w:adjustRightInd w:val="0"/>
              <w:spacing w:before="4" w:line="360" w:lineRule="auto"/>
              <w:jc w:val="left"/>
              <w:rPr>
                <w:rFonts w:ascii="宋体" w:hAnsi="宋体" w:cs="宋体"/>
                <w:kern w:val="0"/>
                <w:sz w:val="19"/>
                <w:szCs w:val="19"/>
              </w:rPr>
            </w:pPr>
          </w:p>
          <w:p w14:paraId="1F74D391">
            <w:pPr>
              <w:autoSpaceDE w:val="0"/>
              <w:autoSpaceDN w:val="0"/>
              <w:adjustRightInd w:val="0"/>
              <w:spacing w:line="360" w:lineRule="auto"/>
              <w:ind w:left="366" w:right="351"/>
              <w:jc w:val="center"/>
              <w:rPr>
                <w:rFonts w:ascii="宋体" w:hAnsi="宋体" w:cs="宋体"/>
                <w:kern w:val="0"/>
                <w:sz w:val="24"/>
              </w:rPr>
            </w:pPr>
            <w:r>
              <w:rPr>
                <w:rFonts w:hint="eastAsia" w:ascii="宋体" w:hAnsi="宋体" w:cs="宋体"/>
                <w:kern w:val="0"/>
                <w:szCs w:val="21"/>
              </w:rPr>
              <w:t>3</w:t>
            </w:r>
          </w:p>
        </w:tc>
        <w:tc>
          <w:tcPr>
            <w:tcW w:w="2730" w:type="dxa"/>
            <w:tcBorders>
              <w:top w:val="single" w:color="000000" w:sz="4" w:space="0"/>
              <w:left w:val="single" w:color="000000" w:sz="4" w:space="0"/>
              <w:bottom w:val="single" w:color="000000" w:sz="4" w:space="0"/>
              <w:right w:val="single" w:color="000000" w:sz="4" w:space="0"/>
            </w:tcBorders>
            <w:noWrap/>
          </w:tcPr>
          <w:p w14:paraId="3F03B2B4">
            <w:pPr>
              <w:autoSpaceDE w:val="0"/>
              <w:autoSpaceDN w:val="0"/>
              <w:adjustRightInd w:val="0"/>
              <w:spacing w:line="360" w:lineRule="auto"/>
              <w:jc w:val="left"/>
              <w:rPr>
                <w:rFonts w:ascii="宋体" w:hAnsi="宋体" w:cs="宋体"/>
                <w:kern w:val="0"/>
                <w:sz w:val="24"/>
              </w:rPr>
            </w:pPr>
          </w:p>
        </w:tc>
        <w:tc>
          <w:tcPr>
            <w:tcW w:w="3020" w:type="dxa"/>
            <w:tcBorders>
              <w:top w:val="single" w:color="000000" w:sz="4" w:space="0"/>
              <w:left w:val="single" w:color="000000" w:sz="4" w:space="0"/>
              <w:bottom w:val="single" w:color="000000" w:sz="4" w:space="0"/>
              <w:right w:val="single" w:color="000000" w:sz="4" w:space="0"/>
            </w:tcBorders>
            <w:noWrap/>
          </w:tcPr>
          <w:p w14:paraId="27BAB8C4">
            <w:pPr>
              <w:autoSpaceDE w:val="0"/>
              <w:autoSpaceDN w:val="0"/>
              <w:adjustRightInd w:val="0"/>
              <w:spacing w:line="360" w:lineRule="auto"/>
              <w:jc w:val="left"/>
              <w:rPr>
                <w:rFonts w:ascii="宋体" w:hAnsi="宋体" w:cs="宋体"/>
                <w:kern w:val="0"/>
                <w:sz w:val="24"/>
              </w:rPr>
            </w:pPr>
          </w:p>
        </w:tc>
        <w:tc>
          <w:tcPr>
            <w:tcW w:w="1648" w:type="dxa"/>
            <w:tcBorders>
              <w:top w:val="single" w:color="000000" w:sz="4" w:space="0"/>
              <w:left w:val="single" w:color="000000" w:sz="4" w:space="0"/>
              <w:bottom w:val="single" w:color="000000" w:sz="4" w:space="0"/>
              <w:right w:val="single" w:color="000000" w:sz="4" w:space="0"/>
            </w:tcBorders>
            <w:noWrap/>
          </w:tcPr>
          <w:p w14:paraId="496D75A7">
            <w:pPr>
              <w:autoSpaceDE w:val="0"/>
              <w:autoSpaceDN w:val="0"/>
              <w:adjustRightInd w:val="0"/>
              <w:spacing w:line="360" w:lineRule="auto"/>
              <w:jc w:val="left"/>
              <w:rPr>
                <w:rFonts w:ascii="宋体" w:hAnsi="宋体" w:cs="宋体"/>
                <w:kern w:val="0"/>
                <w:sz w:val="24"/>
              </w:rPr>
            </w:pPr>
          </w:p>
        </w:tc>
      </w:tr>
      <w:tr w14:paraId="0EC27F5D">
        <w:tblPrEx>
          <w:tblCellMar>
            <w:top w:w="0" w:type="dxa"/>
            <w:left w:w="0" w:type="dxa"/>
            <w:bottom w:w="0" w:type="dxa"/>
            <w:right w:w="0" w:type="dxa"/>
          </w:tblCellMar>
        </w:tblPrEx>
        <w:trPr>
          <w:trHeight w:val="553" w:hRule="exact"/>
        </w:trPr>
        <w:tc>
          <w:tcPr>
            <w:tcW w:w="939" w:type="dxa"/>
            <w:tcBorders>
              <w:top w:val="single" w:color="000000" w:sz="4" w:space="0"/>
              <w:left w:val="single" w:color="000000" w:sz="4" w:space="0"/>
              <w:bottom w:val="single" w:color="000000" w:sz="4" w:space="0"/>
              <w:right w:val="single" w:color="000000" w:sz="4" w:space="0"/>
            </w:tcBorders>
            <w:noWrap/>
          </w:tcPr>
          <w:p w14:paraId="1D51C5F7">
            <w:pPr>
              <w:autoSpaceDE w:val="0"/>
              <w:autoSpaceDN w:val="0"/>
              <w:adjustRightInd w:val="0"/>
              <w:spacing w:before="5" w:line="360" w:lineRule="auto"/>
              <w:jc w:val="left"/>
              <w:rPr>
                <w:rFonts w:ascii="宋体" w:hAnsi="宋体" w:cs="宋体"/>
                <w:kern w:val="0"/>
                <w:sz w:val="19"/>
                <w:szCs w:val="19"/>
              </w:rPr>
            </w:pPr>
          </w:p>
          <w:p w14:paraId="7D7E0C7D">
            <w:pPr>
              <w:autoSpaceDE w:val="0"/>
              <w:autoSpaceDN w:val="0"/>
              <w:adjustRightInd w:val="0"/>
              <w:spacing w:line="360" w:lineRule="auto"/>
              <w:ind w:left="366" w:right="351"/>
              <w:jc w:val="center"/>
              <w:rPr>
                <w:rFonts w:ascii="宋体" w:hAnsi="宋体" w:cs="宋体"/>
                <w:kern w:val="0"/>
                <w:sz w:val="24"/>
              </w:rPr>
            </w:pPr>
            <w:r>
              <w:rPr>
                <w:rFonts w:hint="eastAsia" w:ascii="宋体" w:hAnsi="宋体" w:cs="宋体"/>
                <w:kern w:val="0"/>
                <w:szCs w:val="21"/>
              </w:rPr>
              <w:t>4</w:t>
            </w:r>
          </w:p>
        </w:tc>
        <w:tc>
          <w:tcPr>
            <w:tcW w:w="2730" w:type="dxa"/>
            <w:tcBorders>
              <w:top w:val="single" w:color="000000" w:sz="4" w:space="0"/>
              <w:left w:val="single" w:color="000000" w:sz="4" w:space="0"/>
              <w:bottom w:val="single" w:color="000000" w:sz="4" w:space="0"/>
              <w:right w:val="single" w:color="000000" w:sz="4" w:space="0"/>
            </w:tcBorders>
            <w:noWrap/>
          </w:tcPr>
          <w:p w14:paraId="0EF6D185">
            <w:pPr>
              <w:autoSpaceDE w:val="0"/>
              <w:autoSpaceDN w:val="0"/>
              <w:adjustRightInd w:val="0"/>
              <w:spacing w:line="360" w:lineRule="auto"/>
              <w:jc w:val="left"/>
              <w:rPr>
                <w:rFonts w:ascii="宋体" w:hAnsi="宋体" w:cs="宋体"/>
                <w:kern w:val="0"/>
                <w:sz w:val="24"/>
              </w:rPr>
            </w:pPr>
          </w:p>
        </w:tc>
        <w:tc>
          <w:tcPr>
            <w:tcW w:w="3020" w:type="dxa"/>
            <w:tcBorders>
              <w:top w:val="single" w:color="000000" w:sz="4" w:space="0"/>
              <w:left w:val="single" w:color="000000" w:sz="4" w:space="0"/>
              <w:bottom w:val="single" w:color="000000" w:sz="4" w:space="0"/>
              <w:right w:val="single" w:color="000000" w:sz="4" w:space="0"/>
            </w:tcBorders>
            <w:noWrap/>
          </w:tcPr>
          <w:p w14:paraId="5E25D3D1">
            <w:pPr>
              <w:autoSpaceDE w:val="0"/>
              <w:autoSpaceDN w:val="0"/>
              <w:adjustRightInd w:val="0"/>
              <w:spacing w:line="360" w:lineRule="auto"/>
              <w:jc w:val="left"/>
              <w:rPr>
                <w:rFonts w:ascii="宋体" w:hAnsi="宋体" w:cs="宋体"/>
                <w:kern w:val="0"/>
                <w:sz w:val="24"/>
              </w:rPr>
            </w:pPr>
          </w:p>
        </w:tc>
        <w:tc>
          <w:tcPr>
            <w:tcW w:w="1648" w:type="dxa"/>
            <w:tcBorders>
              <w:top w:val="single" w:color="000000" w:sz="4" w:space="0"/>
              <w:left w:val="single" w:color="000000" w:sz="4" w:space="0"/>
              <w:bottom w:val="single" w:color="000000" w:sz="4" w:space="0"/>
              <w:right w:val="single" w:color="000000" w:sz="4" w:space="0"/>
            </w:tcBorders>
            <w:noWrap/>
          </w:tcPr>
          <w:p w14:paraId="008B84C4">
            <w:pPr>
              <w:autoSpaceDE w:val="0"/>
              <w:autoSpaceDN w:val="0"/>
              <w:adjustRightInd w:val="0"/>
              <w:spacing w:line="360" w:lineRule="auto"/>
              <w:jc w:val="left"/>
              <w:rPr>
                <w:rFonts w:ascii="宋体" w:hAnsi="宋体" w:cs="宋体"/>
                <w:kern w:val="0"/>
                <w:sz w:val="24"/>
              </w:rPr>
            </w:pPr>
          </w:p>
        </w:tc>
      </w:tr>
      <w:tr w14:paraId="36F13206">
        <w:tblPrEx>
          <w:tblCellMar>
            <w:top w:w="0" w:type="dxa"/>
            <w:left w:w="0" w:type="dxa"/>
            <w:bottom w:w="0" w:type="dxa"/>
            <w:right w:w="0" w:type="dxa"/>
          </w:tblCellMar>
        </w:tblPrEx>
        <w:trPr>
          <w:trHeight w:val="553" w:hRule="exact"/>
        </w:trPr>
        <w:tc>
          <w:tcPr>
            <w:tcW w:w="939" w:type="dxa"/>
            <w:tcBorders>
              <w:top w:val="single" w:color="000000" w:sz="4" w:space="0"/>
              <w:left w:val="single" w:color="000000" w:sz="4" w:space="0"/>
              <w:bottom w:val="single" w:color="000000" w:sz="4" w:space="0"/>
              <w:right w:val="single" w:color="000000" w:sz="4" w:space="0"/>
            </w:tcBorders>
            <w:noWrap/>
          </w:tcPr>
          <w:p w14:paraId="620D90DE">
            <w:pPr>
              <w:autoSpaceDE w:val="0"/>
              <w:autoSpaceDN w:val="0"/>
              <w:adjustRightInd w:val="0"/>
              <w:spacing w:before="7" w:line="360" w:lineRule="auto"/>
              <w:jc w:val="left"/>
              <w:rPr>
                <w:rFonts w:ascii="宋体" w:hAnsi="宋体" w:cs="宋体"/>
                <w:kern w:val="0"/>
                <w:sz w:val="19"/>
                <w:szCs w:val="19"/>
              </w:rPr>
            </w:pPr>
          </w:p>
          <w:p w14:paraId="58C2AFC2">
            <w:pPr>
              <w:autoSpaceDE w:val="0"/>
              <w:autoSpaceDN w:val="0"/>
              <w:adjustRightInd w:val="0"/>
              <w:spacing w:line="360" w:lineRule="auto"/>
              <w:ind w:left="366" w:right="351"/>
              <w:jc w:val="center"/>
              <w:rPr>
                <w:rFonts w:ascii="宋体" w:hAnsi="宋体" w:cs="宋体"/>
                <w:kern w:val="0"/>
                <w:sz w:val="24"/>
              </w:rPr>
            </w:pPr>
            <w:r>
              <w:rPr>
                <w:rFonts w:hint="eastAsia" w:ascii="宋体" w:hAnsi="宋体" w:cs="宋体"/>
                <w:kern w:val="0"/>
                <w:szCs w:val="21"/>
              </w:rPr>
              <w:t>5</w:t>
            </w:r>
          </w:p>
        </w:tc>
        <w:tc>
          <w:tcPr>
            <w:tcW w:w="2730" w:type="dxa"/>
            <w:tcBorders>
              <w:top w:val="single" w:color="000000" w:sz="4" w:space="0"/>
              <w:left w:val="single" w:color="000000" w:sz="4" w:space="0"/>
              <w:bottom w:val="single" w:color="000000" w:sz="4" w:space="0"/>
              <w:right w:val="single" w:color="000000" w:sz="4" w:space="0"/>
            </w:tcBorders>
            <w:noWrap/>
          </w:tcPr>
          <w:p w14:paraId="4457EAB2">
            <w:pPr>
              <w:autoSpaceDE w:val="0"/>
              <w:autoSpaceDN w:val="0"/>
              <w:adjustRightInd w:val="0"/>
              <w:spacing w:line="360" w:lineRule="auto"/>
              <w:jc w:val="left"/>
              <w:rPr>
                <w:rFonts w:ascii="宋体" w:hAnsi="宋体" w:cs="宋体"/>
                <w:kern w:val="0"/>
                <w:sz w:val="24"/>
              </w:rPr>
            </w:pPr>
          </w:p>
        </w:tc>
        <w:tc>
          <w:tcPr>
            <w:tcW w:w="3020" w:type="dxa"/>
            <w:tcBorders>
              <w:top w:val="single" w:color="000000" w:sz="4" w:space="0"/>
              <w:left w:val="single" w:color="000000" w:sz="4" w:space="0"/>
              <w:bottom w:val="single" w:color="000000" w:sz="4" w:space="0"/>
              <w:right w:val="single" w:color="000000" w:sz="4" w:space="0"/>
            </w:tcBorders>
            <w:noWrap/>
          </w:tcPr>
          <w:p w14:paraId="795C783A">
            <w:pPr>
              <w:autoSpaceDE w:val="0"/>
              <w:autoSpaceDN w:val="0"/>
              <w:adjustRightInd w:val="0"/>
              <w:spacing w:line="360" w:lineRule="auto"/>
              <w:jc w:val="left"/>
              <w:rPr>
                <w:rFonts w:ascii="宋体" w:hAnsi="宋体" w:cs="宋体"/>
                <w:kern w:val="0"/>
                <w:sz w:val="24"/>
              </w:rPr>
            </w:pPr>
          </w:p>
        </w:tc>
        <w:tc>
          <w:tcPr>
            <w:tcW w:w="1648" w:type="dxa"/>
            <w:tcBorders>
              <w:top w:val="single" w:color="000000" w:sz="4" w:space="0"/>
              <w:left w:val="single" w:color="000000" w:sz="4" w:space="0"/>
              <w:bottom w:val="single" w:color="000000" w:sz="4" w:space="0"/>
              <w:right w:val="single" w:color="000000" w:sz="4" w:space="0"/>
            </w:tcBorders>
            <w:noWrap/>
          </w:tcPr>
          <w:p w14:paraId="7B4AB6F0">
            <w:pPr>
              <w:autoSpaceDE w:val="0"/>
              <w:autoSpaceDN w:val="0"/>
              <w:adjustRightInd w:val="0"/>
              <w:spacing w:line="360" w:lineRule="auto"/>
              <w:jc w:val="left"/>
              <w:rPr>
                <w:rFonts w:ascii="宋体" w:hAnsi="宋体" w:cs="宋体"/>
                <w:kern w:val="0"/>
                <w:sz w:val="24"/>
              </w:rPr>
            </w:pPr>
          </w:p>
        </w:tc>
      </w:tr>
      <w:tr w14:paraId="335FC722">
        <w:tblPrEx>
          <w:tblCellMar>
            <w:top w:w="0" w:type="dxa"/>
            <w:left w:w="0" w:type="dxa"/>
            <w:bottom w:w="0" w:type="dxa"/>
            <w:right w:w="0" w:type="dxa"/>
          </w:tblCellMar>
        </w:tblPrEx>
        <w:trPr>
          <w:trHeight w:val="555" w:hRule="exact"/>
        </w:trPr>
        <w:tc>
          <w:tcPr>
            <w:tcW w:w="939" w:type="dxa"/>
            <w:tcBorders>
              <w:top w:val="single" w:color="000000" w:sz="4" w:space="0"/>
              <w:left w:val="single" w:color="000000" w:sz="4" w:space="0"/>
              <w:bottom w:val="single" w:color="000000" w:sz="4" w:space="0"/>
              <w:right w:val="single" w:color="000000" w:sz="4" w:space="0"/>
            </w:tcBorders>
            <w:noWrap/>
          </w:tcPr>
          <w:p w14:paraId="51BD756B">
            <w:pPr>
              <w:autoSpaceDE w:val="0"/>
              <w:autoSpaceDN w:val="0"/>
              <w:adjustRightInd w:val="0"/>
              <w:spacing w:before="7" w:line="360" w:lineRule="auto"/>
              <w:jc w:val="left"/>
              <w:rPr>
                <w:rFonts w:ascii="宋体" w:hAnsi="宋体" w:cs="宋体"/>
                <w:kern w:val="0"/>
                <w:sz w:val="19"/>
                <w:szCs w:val="19"/>
              </w:rPr>
            </w:pPr>
          </w:p>
          <w:p w14:paraId="0A47E857">
            <w:pPr>
              <w:autoSpaceDE w:val="0"/>
              <w:autoSpaceDN w:val="0"/>
              <w:adjustRightInd w:val="0"/>
              <w:spacing w:line="360" w:lineRule="auto"/>
              <w:ind w:left="246" w:right="-20"/>
              <w:jc w:val="left"/>
              <w:rPr>
                <w:rFonts w:ascii="宋体" w:hAnsi="宋体" w:cs="宋体"/>
                <w:kern w:val="0"/>
                <w:sz w:val="24"/>
              </w:rPr>
            </w:pPr>
            <w:r>
              <w:rPr>
                <w:rFonts w:hint="eastAsia" w:ascii="宋体" w:hAnsi="宋体" w:cs="宋体"/>
                <w:kern w:val="0"/>
                <w:szCs w:val="21"/>
              </w:rPr>
              <w:t>……</w:t>
            </w:r>
          </w:p>
        </w:tc>
        <w:tc>
          <w:tcPr>
            <w:tcW w:w="2730" w:type="dxa"/>
            <w:tcBorders>
              <w:top w:val="single" w:color="000000" w:sz="4" w:space="0"/>
              <w:left w:val="single" w:color="000000" w:sz="4" w:space="0"/>
              <w:bottom w:val="single" w:color="000000" w:sz="4" w:space="0"/>
              <w:right w:val="single" w:color="000000" w:sz="4" w:space="0"/>
            </w:tcBorders>
            <w:noWrap/>
          </w:tcPr>
          <w:p w14:paraId="438C93CF">
            <w:pPr>
              <w:autoSpaceDE w:val="0"/>
              <w:autoSpaceDN w:val="0"/>
              <w:adjustRightInd w:val="0"/>
              <w:spacing w:line="360" w:lineRule="auto"/>
              <w:jc w:val="left"/>
              <w:rPr>
                <w:rFonts w:ascii="宋体" w:hAnsi="宋体" w:cs="宋体"/>
                <w:kern w:val="0"/>
                <w:sz w:val="24"/>
              </w:rPr>
            </w:pPr>
          </w:p>
        </w:tc>
        <w:tc>
          <w:tcPr>
            <w:tcW w:w="3020" w:type="dxa"/>
            <w:tcBorders>
              <w:top w:val="single" w:color="000000" w:sz="4" w:space="0"/>
              <w:left w:val="single" w:color="000000" w:sz="4" w:space="0"/>
              <w:bottom w:val="single" w:color="000000" w:sz="4" w:space="0"/>
              <w:right w:val="single" w:color="000000" w:sz="4" w:space="0"/>
            </w:tcBorders>
            <w:noWrap/>
          </w:tcPr>
          <w:p w14:paraId="1BBA120D">
            <w:pPr>
              <w:autoSpaceDE w:val="0"/>
              <w:autoSpaceDN w:val="0"/>
              <w:adjustRightInd w:val="0"/>
              <w:spacing w:line="360" w:lineRule="auto"/>
              <w:jc w:val="left"/>
              <w:rPr>
                <w:rFonts w:ascii="宋体" w:hAnsi="宋体" w:cs="宋体"/>
                <w:kern w:val="0"/>
                <w:sz w:val="24"/>
              </w:rPr>
            </w:pPr>
          </w:p>
        </w:tc>
        <w:tc>
          <w:tcPr>
            <w:tcW w:w="1648" w:type="dxa"/>
            <w:tcBorders>
              <w:top w:val="single" w:color="000000" w:sz="4" w:space="0"/>
              <w:left w:val="single" w:color="000000" w:sz="4" w:space="0"/>
              <w:bottom w:val="single" w:color="000000" w:sz="4" w:space="0"/>
              <w:right w:val="single" w:color="000000" w:sz="4" w:space="0"/>
            </w:tcBorders>
            <w:noWrap/>
          </w:tcPr>
          <w:p w14:paraId="78A1F212">
            <w:pPr>
              <w:autoSpaceDE w:val="0"/>
              <w:autoSpaceDN w:val="0"/>
              <w:adjustRightInd w:val="0"/>
              <w:spacing w:line="360" w:lineRule="auto"/>
              <w:jc w:val="left"/>
              <w:rPr>
                <w:rFonts w:ascii="宋体" w:hAnsi="宋体" w:cs="宋体"/>
                <w:kern w:val="0"/>
                <w:sz w:val="24"/>
              </w:rPr>
            </w:pPr>
          </w:p>
        </w:tc>
      </w:tr>
    </w:tbl>
    <w:p w14:paraId="67B3F21E">
      <w:pPr>
        <w:autoSpaceDE w:val="0"/>
        <w:autoSpaceDN w:val="0"/>
        <w:adjustRightInd w:val="0"/>
        <w:spacing w:line="360" w:lineRule="auto"/>
        <w:jc w:val="left"/>
        <w:rPr>
          <w:rFonts w:ascii="宋体" w:hAnsi="宋体" w:cs="宋体"/>
          <w:kern w:val="0"/>
          <w:sz w:val="11"/>
          <w:szCs w:val="11"/>
        </w:rPr>
      </w:pPr>
    </w:p>
    <w:p w14:paraId="27A4B203">
      <w:pPr>
        <w:autoSpaceDE w:val="0"/>
        <w:autoSpaceDN w:val="0"/>
        <w:adjustRightInd w:val="0"/>
        <w:spacing w:line="360" w:lineRule="auto"/>
        <w:ind w:left="500" w:right="-20"/>
        <w:jc w:val="left"/>
        <w:rPr>
          <w:rFonts w:ascii="宋体" w:hAnsi="宋体" w:cs="宋体"/>
          <w:kern w:val="0"/>
          <w:szCs w:val="21"/>
        </w:rPr>
      </w:pPr>
      <w:r>
        <w:rPr>
          <w:rFonts w:hint="eastAsia" w:ascii="宋体" w:hAnsi="宋体" w:cs="宋体"/>
          <w:kern w:val="0"/>
          <w:szCs w:val="21"/>
        </w:rPr>
        <w:t>供应商保</w:t>
      </w:r>
      <w:r>
        <w:rPr>
          <w:rFonts w:hint="eastAsia" w:ascii="宋体" w:hAnsi="宋体" w:cs="宋体"/>
          <w:spacing w:val="-2"/>
          <w:kern w:val="0"/>
          <w:szCs w:val="21"/>
        </w:rPr>
        <w:t>证</w:t>
      </w:r>
      <w:r>
        <w:rPr>
          <w:rFonts w:hint="eastAsia" w:ascii="宋体" w:hAnsi="宋体" w:cs="宋体"/>
          <w:kern w:val="0"/>
          <w:szCs w:val="21"/>
        </w:rPr>
        <w:t>：本表未填或未在本表</w:t>
      </w:r>
      <w:r>
        <w:rPr>
          <w:rFonts w:hint="eastAsia" w:ascii="宋体" w:hAnsi="宋体" w:cs="宋体"/>
          <w:spacing w:val="-2"/>
          <w:kern w:val="0"/>
          <w:szCs w:val="21"/>
        </w:rPr>
        <w:t>列</w:t>
      </w:r>
      <w:r>
        <w:rPr>
          <w:rFonts w:hint="eastAsia" w:ascii="宋体" w:hAnsi="宋体" w:cs="宋体"/>
          <w:kern w:val="0"/>
          <w:szCs w:val="21"/>
        </w:rPr>
        <w:t>出</w:t>
      </w:r>
      <w:r>
        <w:rPr>
          <w:rFonts w:hint="eastAsia" w:ascii="宋体" w:hAnsi="宋体" w:cs="宋体"/>
          <w:spacing w:val="-2"/>
          <w:kern w:val="0"/>
          <w:szCs w:val="21"/>
        </w:rPr>
        <w:t>的</w:t>
      </w:r>
      <w:r>
        <w:rPr>
          <w:rFonts w:hint="eastAsia" w:ascii="宋体" w:hAnsi="宋体" w:cs="宋体"/>
          <w:kern w:val="0"/>
          <w:szCs w:val="21"/>
        </w:rPr>
        <w:t>偏</w:t>
      </w:r>
      <w:r>
        <w:rPr>
          <w:rFonts w:hint="eastAsia" w:ascii="宋体" w:hAnsi="宋体" w:cs="宋体"/>
          <w:spacing w:val="-2"/>
          <w:kern w:val="0"/>
          <w:szCs w:val="21"/>
        </w:rPr>
        <w:t>差，均视为</w:t>
      </w:r>
      <w:r>
        <w:rPr>
          <w:rFonts w:hint="eastAsia" w:ascii="宋体" w:hAnsi="宋体" w:cs="宋体"/>
          <w:kern w:val="0"/>
          <w:szCs w:val="21"/>
        </w:rPr>
        <w:t>供应商完全响</w:t>
      </w:r>
      <w:r>
        <w:rPr>
          <w:rFonts w:hint="eastAsia" w:ascii="宋体" w:hAnsi="宋体" w:cs="宋体"/>
          <w:spacing w:val="-2"/>
          <w:kern w:val="0"/>
          <w:szCs w:val="21"/>
        </w:rPr>
        <w:t>应询价</w:t>
      </w:r>
      <w:r>
        <w:rPr>
          <w:rFonts w:hint="eastAsia" w:ascii="宋体" w:hAnsi="宋体" w:cs="宋体"/>
          <w:kern w:val="0"/>
          <w:szCs w:val="21"/>
        </w:rPr>
        <w:t>文</w:t>
      </w:r>
      <w:r>
        <w:rPr>
          <w:rFonts w:hint="eastAsia" w:ascii="宋体" w:hAnsi="宋体" w:cs="宋体"/>
          <w:spacing w:val="-2"/>
          <w:kern w:val="0"/>
          <w:szCs w:val="21"/>
        </w:rPr>
        <w:t>件</w:t>
      </w:r>
      <w:r>
        <w:rPr>
          <w:rFonts w:hint="eastAsia" w:ascii="宋体" w:hAnsi="宋体" w:cs="宋体"/>
          <w:kern w:val="0"/>
          <w:szCs w:val="21"/>
        </w:rPr>
        <w:t>的</w:t>
      </w:r>
      <w:r>
        <w:rPr>
          <w:rFonts w:hint="eastAsia" w:ascii="宋体" w:hAnsi="宋体" w:cs="宋体"/>
          <w:spacing w:val="-2"/>
          <w:kern w:val="0"/>
          <w:szCs w:val="21"/>
        </w:rPr>
        <w:t>全</w:t>
      </w:r>
      <w:r>
        <w:rPr>
          <w:rFonts w:hint="eastAsia" w:ascii="宋体" w:hAnsi="宋体" w:cs="宋体"/>
          <w:kern w:val="0"/>
          <w:szCs w:val="21"/>
        </w:rPr>
        <w:t>部要</w:t>
      </w:r>
      <w:r>
        <w:rPr>
          <w:rFonts w:hint="eastAsia" w:ascii="宋体" w:hAnsi="宋体" w:cs="宋体"/>
          <w:spacing w:val="-2"/>
          <w:kern w:val="0"/>
          <w:szCs w:val="21"/>
        </w:rPr>
        <w:t>求</w:t>
      </w:r>
      <w:r>
        <w:rPr>
          <w:rFonts w:hint="eastAsia" w:ascii="宋体" w:hAnsi="宋体" w:cs="宋体"/>
          <w:kern w:val="0"/>
          <w:szCs w:val="21"/>
        </w:rPr>
        <w:t>。</w:t>
      </w:r>
    </w:p>
    <w:p w14:paraId="328CF9A3">
      <w:pPr>
        <w:adjustRightInd w:val="0"/>
        <w:snapToGrid w:val="0"/>
        <w:spacing w:line="360" w:lineRule="auto"/>
        <w:outlineLvl w:val="1"/>
        <w:rPr>
          <w:rFonts w:ascii="宋体" w:hAnsi="宋体" w:cs="宋体"/>
          <w:b/>
          <w:color w:val="000000"/>
          <w:sz w:val="32"/>
          <w:szCs w:val="32"/>
        </w:rPr>
      </w:pPr>
    </w:p>
    <w:p w14:paraId="71358AE1">
      <w:pPr>
        <w:widowControl/>
        <w:spacing w:line="360" w:lineRule="auto"/>
        <w:jc w:val="center"/>
        <w:rPr>
          <w:rFonts w:ascii="宋体" w:hAnsi="宋体" w:cs="宋体"/>
          <w:kern w:val="0"/>
          <w:szCs w:val="21"/>
        </w:rPr>
        <w:sectPr>
          <w:footerReference r:id="rId8" w:type="default"/>
          <w:footerReference r:id="rId9" w:type="even"/>
          <w:pgSz w:w="11906" w:h="16838"/>
          <w:pgMar w:top="1701" w:right="1418" w:bottom="1701" w:left="1418" w:header="1191" w:footer="1134" w:gutter="0"/>
          <w:pgBorders>
            <w:bottom w:val="single" w:color="auto" w:sz="4" w:space="0"/>
          </w:pgBorders>
          <w:cols w:space="720" w:num="1"/>
          <w:docGrid w:type="lines" w:linePitch="312" w:charSpace="0"/>
        </w:sectPr>
      </w:pPr>
    </w:p>
    <w:p w14:paraId="7DC23DC1">
      <w:pPr>
        <w:adjustRightInd w:val="0"/>
        <w:snapToGrid w:val="0"/>
        <w:spacing w:line="360" w:lineRule="auto"/>
        <w:jc w:val="center"/>
        <w:outlineLvl w:val="1"/>
        <w:rPr>
          <w:rFonts w:ascii="宋体" w:hAnsi="宋体" w:cs="宋体"/>
          <w:b/>
          <w:color w:val="000000"/>
          <w:sz w:val="32"/>
          <w:szCs w:val="32"/>
        </w:rPr>
      </w:pPr>
      <w:r>
        <w:rPr>
          <w:rFonts w:hint="eastAsia" w:ascii="宋体" w:hAnsi="宋体" w:cs="宋体"/>
          <w:b/>
          <w:color w:val="000000"/>
          <w:sz w:val="28"/>
          <w:szCs w:val="28"/>
        </w:rPr>
        <w:t>五、</w:t>
      </w:r>
      <w:r>
        <w:rPr>
          <w:rFonts w:hint="eastAsia" w:ascii="宋体" w:hAnsi="宋体" w:cs="宋体"/>
          <w:b/>
          <w:color w:val="000000"/>
          <w:sz w:val="32"/>
          <w:szCs w:val="32"/>
        </w:rPr>
        <w:t>分项报价表</w:t>
      </w:r>
    </w:p>
    <w:p w14:paraId="0C727DA0">
      <w:pPr>
        <w:pStyle w:val="18"/>
        <w:spacing w:line="360" w:lineRule="auto"/>
        <w:ind w:right="-109"/>
        <w:rPr>
          <w:rFonts w:hAnsi="宋体" w:cs="宋体"/>
          <w:b/>
        </w:rPr>
      </w:pPr>
    </w:p>
    <w:tbl>
      <w:tblPr>
        <w:tblStyle w:val="32"/>
        <w:tblW w:w="850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134"/>
        <w:gridCol w:w="851"/>
        <w:gridCol w:w="709"/>
        <w:gridCol w:w="708"/>
        <w:gridCol w:w="1276"/>
        <w:gridCol w:w="851"/>
        <w:gridCol w:w="1134"/>
        <w:gridCol w:w="1276"/>
      </w:tblGrid>
      <w:tr w14:paraId="368CD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trPr>
        <w:tc>
          <w:tcPr>
            <w:tcW w:w="567" w:type="dxa"/>
            <w:noWrap/>
            <w:vAlign w:val="center"/>
          </w:tcPr>
          <w:p w14:paraId="3227ECA3">
            <w:pPr>
              <w:spacing w:line="360" w:lineRule="auto"/>
              <w:jc w:val="center"/>
              <w:rPr>
                <w:rFonts w:ascii="宋体" w:hAnsi="宋体" w:cs="宋体"/>
                <w:b/>
                <w:szCs w:val="21"/>
              </w:rPr>
            </w:pPr>
            <w:r>
              <w:rPr>
                <w:rFonts w:hint="eastAsia" w:ascii="宋体" w:hAnsi="宋体" w:cs="宋体"/>
                <w:b/>
                <w:szCs w:val="21"/>
              </w:rPr>
              <w:t>序号</w:t>
            </w:r>
          </w:p>
        </w:tc>
        <w:tc>
          <w:tcPr>
            <w:tcW w:w="1134" w:type="dxa"/>
            <w:noWrap/>
            <w:vAlign w:val="center"/>
          </w:tcPr>
          <w:p w14:paraId="0C3A2436">
            <w:pPr>
              <w:widowControl/>
              <w:spacing w:line="360" w:lineRule="auto"/>
              <w:jc w:val="center"/>
              <w:rPr>
                <w:rFonts w:ascii="宋体" w:hAnsi="宋体" w:cs="宋体"/>
                <w:b/>
                <w:szCs w:val="21"/>
              </w:rPr>
            </w:pPr>
            <w:r>
              <w:rPr>
                <w:rFonts w:hint="eastAsia" w:ascii="宋体" w:hAnsi="宋体" w:cs="宋体"/>
                <w:color w:val="000000"/>
                <w:kern w:val="0"/>
                <w:szCs w:val="21"/>
              </w:rPr>
              <w:t>货物名称</w:t>
            </w:r>
          </w:p>
        </w:tc>
        <w:tc>
          <w:tcPr>
            <w:tcW w:w="851" w:type="dxa"/>
            <w:noWrap/>
            <w:vAlign w:val="center"/>
          </w:tcPr>
          <w:p w14:paraId="7C0E447C">
            <w:pPr>
              <w:widowControl/>
              <w:spacing w:line="360" w:lineRule="auto"/>
              <w:jc w:val="center"/>
              <w:rPr>
                <w:rFonts w:ascii="宋体" w:hAnsi="宋体" w:cs="宋体"/>
                <w:b/>
                <w:szCs w:val="21"/>
              </w:rPr>
            </w:pPr>
            <w:r>
              <w:rPr>
                <w:rFonts w:hint="eastAsia" w:ascii="宋体" w:hAnsi="宋体" w:cs="宋体"/>
                <w:color w:val="000000"/>
                <w:kern w:val="0"/>
                <w:szCs w:val="21"/>
              </w:rPr>
              <w:t>品牌、规格、型号</w:t>
            </w:r>
          </w:p>
        </w:tc>
        <w:tc>
          <w:tcPr>
            <w:tcW w:w="709" w:type="dxa"/>
            <w:noWrap/>
            <w:vAlign w:val="center"/>
          </w:tcPr>
          <w:p w14:paraId="215D3054">
            <w:pPr>
              <w:widowControl/>
              <w:spacing w:line="360" w:lineRule="auto"/>
              <w:jc w:val="center"/>
              <w:rPr>
                <w:rFonts w:ascii="宋体" w:hAnsi="宋体" w:cs="宋体"/>
                <w:b/>
                <w:szCs w:val="21"/>
              </w:rPr>
            </w:pPr>
            <w:r>
              <w:rPr>
                <w:rFonts w:hint="eastAsia" w:ascii="宋体" w:hAnsi="宋体" w:cs="宋体"/>
                <w:color w:val="000000"/>
                <w:kern w:val="0"/>
                <w:szCs w:val="21"/>
              </w:rPr>
              <w:t>计量单位</w:t>
            </w:r>
          </w:p>
        </w:tc>
        <w:tc>
          <w:tcPr>
            <w:tcW w:w="708" w:type="dxa"/>
            <w:noWrap/>
            <w:vAlign w:val="center"/>
          </w:tcPr>
          <w:p w14:paraId="46855B71">
            <w:pPr>
              <w:widowControl/>
              <w:spacing w:line="360" w:lineRule="auto"/>
              <w:jc w:val="center"/>
              <w:rPr>
                <w:rFonts w:ascii="宋体" w:hAnsi="宋体" w:cs="宋体"/>
                <w:b/>
                <w:szCs w:val="21"/>
              </w:rPr>
            </w:pPr>
            <w:r>
              <w:rPr>
                <w:rFonts w:hint="eastAsia" w:ascii="宋体" w:hAnsi="宋体" w:cs="宋体"/>
                <w:color w:val="000000"/>
                <w:kern w:val="0"/>
                <w:szCs w:val="21"/>
              </w:rPr>
              <w:t>数量</w:t>
            </w:r>
          </w:p>
        </w:tc>
        <w:tc>
          <w:tcPr>
            <w:tcW w:w="1276" w:type="dxa"/>
            <w:noWrap/>
            <w:vAlign w:val="center"/>
          </w:tcPr>
          <w:p w14:paraId="3E47B67A">
            <w:pPr>
              <w:widowControl/>
              <w:spacing w:line="360" w:lineRule="auto"/>
              <w:jc w:val="center"/>
              <w:rPr>
                <w:rFonts w:ascii="宋体" w:hAnsi="宋体" w:cs="宋体"/>
                <w:b/>
                <w:szCs w:val="21"/>
              </w:rPr>
            </w:pPr>
            <w:r>
              <w:rPr>
                <w:rFonts w:hint="eastAsia" w:ascii="宋体" w:hAnsi="宋体" w:cs="宋体"/>
                <w:color w:val="000000"/>
                <w:kern w:val="0"/>
                <w:szCs w:val="21"/>
              </w:rPr>
              <w:t>产地</w:t>
            </w:r>
          </w:p>
        </w:tc>
        <w:tc>
          <w:tcPr>
            <w:tcW w:w="851" w:type="dxa"/>
            <w:noWrap/>
            <w:vAlign w:val="center"/>
          </w:tcPr>
          <w:p w14:paraId="53BE8782">
            <w:pPr>
              <w:widowControl/>
              <w:spacing w:line="360" w:lineRule="auto"/>
              <w:jc w:val="center"/>
              <w:rPr>
                <w:rFonts w:ascii="宋体" w:hAnsi="宋体" w:cs="宋体"/>
                <w:b/>
                <w:szCs w:val="21"/>
              </w:rPr>
            </w:pPr>
            <w:r>
              <w:rPr>
                <w:rFonts w:hint="eastAsia" w:ascii="宋体" w:hAnsi="宋体" w:cs="宋体"/>
                <w:color w:val="000000"/>
                <w:kern w:val="0"/>
                <w:szCs w:val="21"/>
              </w:rPr>
              <w:t>单价</w:t>
            </w:r>
          </w:p>
        </w:tc>
        <w:tc>
          <w:tcPr>
            <w:tcW w:w="1134" w:type="dxa"/>
            <w:noWrap/>
            <w:vAlign w:val="center"/>
          </w:tcPr>
          <w:p w14:paraId="0F7F3FF7">
            <w:pPr>
              <w:widowControl/>
              <w:spacing w:line="360" w:lineRule="auto"/>
              <w:jc w:val="center"/>
              <w:rPr>
                <w:rFonts w:ascii="宋体" w:hAnsi="宋体" w:cs="宋体"/>
                <w:b/>
                <w:szCs w:val="21"/>
              </w:rPr>
            </w:pPr>
            <w:r>
              <w:rPr>
                <w:rFonts w:hint="eastAsia" w:ascii="宋体" w:hAnsi="宋体" w:cs="宋体"/>
                <w:color w:val="000000"/>
                <w:kern w:val="0"/>
                <w:szCs w:val="21"/>
              </w:rPr>
              <w:t>合价</w:t>
            </w:r>
          </w:p>
        </w:tc>
        <w:tc>
          <w:tcPr>
            <w:tcW w:w="1276" w:type="dxa"/>
            <w:noWrap/>
            <w:vAlign w:val="center"/>
          </w:tcPr>
          <w:p w14:paraId="3108C0A5">
            <w:pPr>
              <w:spacing w:line="360" w:lineRule="auto"/>
              <w:jc w:val="center"/>
              <w:rPr>
                <w:rFonts w:ascii="宋体" w:hAnsi="宋体" w:cs="宋体"/>
                <w:b/>
                <w:szCs w:val="21"/>
              </w:rPr>
            </w:pPr>
            <w:r>
              <w:rPr>
                <w:rFonts w:hint="eastAsia" w:ascii="宋体" w:hAnsi="宋体" w:cs="宋体"/>
                <w:kern w:val="0"/>
                <w:szCs w:val="21"/>
              </w:rPr>
              <w:t>是否节能环保认证产品</w:t>
            </w:r>
          </w:p>
        </w:tc>
      </w:tr>
      <w:tr w14:paraId="3A6F0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6C9F9490">
            <w:pPr>
              <w:spacing w:line="360" w:lineRule="auto"/>
              <w:jc w:val="center"/>
              <w:rPr>
                <w:rFonts w:ascii="宋体" w:hAnsi="宋体" w:cs="宋体"/>
                <w:szCs w:val="21"/>
              </w:rPr>
            </w:pPr>
            <w:r>
              <w:rPr>
                <w:rFonts w:hint="eastAsia" w:ascii="宋体" w:hAnsi="宋体" w:cs="宋体"/>
                <w:szCs w:val="21"/>
              </w:rPr>
              <w:t>1</w:t>
            </w:r>
          </w:p>
        </w:tc>
        <w:tc>
          <w:tcPr>
            <w:tcW w:w="1134" w:type="dxa"/>
            <w:noWrap/>
            <w:vAlign w:val="center"/>
          </w:tcPr>
          <w:p w14:paraId="43097FB2">
            <w:pPr>
              <w:spacing w:line="360" w:lineRule="auto"/>
              <w:jc w:val="left"/>
              <w:rPr>
                <w:rFonts w:ascii="宋体" w:hAnsi="宋体" w:cs="宋体"/>
                <w:szCs w:val="21"/>
              </w:rPr>
            </w:pPr>
          </w:p>
        </w:tc>
        <w:tc>
          <w:tcPr>
            <w:tcW w:w="851" w:type="dxa"/>
            <w:noWrap/>
            <w:vAlign w:val="center"/>
          </w:tcPr>
          <w:p w14:paraId="163B61FF">
            <w:pPr>
              <w:spacing w:line="360" w:lineRule="auto"/>
              <w:jc w:val="center"/>
              <w:rPr>
                <w:rFonts w:ascii="宋体" w:hAnsi="宋体" w:cs="宋体"/>
                <w:szCs w:val="21"/>
              </w:rPr>
            </w:pPr>
          </w:p>
        </w:tc>
        <w:tc>
          <w:tcPr>
            <w:tcW w:w="709" w:type="dxa"/>
            <w:noWrap/>
            <w:vAlign w:val="center"/>
          </w:tcPr>
          <w:p w14:paraId="5492B74C">
            <w:pPr>
              <w:spacing w:line="360" w:lineRule="auto"/>
              <w:jc w:val="center"/>
              <w:rPr>
                <w:rFonts w:ascii="宋体" w:hAnsi="宋体" w:cs="宋体"/>
                <w:szCs w:val="21"/>
              </w:rPr>
            </w:pPr>
          </w:p>
        </w:tc>
        <w:tc>
          <w:tcPr>
            <w:tcW w:w="708" w:type="dxa"/>
            <w:noWrap/>
            <w:vAlign w:val="center"/>
          </w:tcPr>
          <w:p w14:paraId="41BE4527">
            <w:pPr>
              <w:spacing w:line="360" w:lineRule="auto"/>
              <w:jc w:val="center"/>
              <w:rPr>
                <w:rFonts w:ascii="宋体" w:hAnsi="宋体" w:cs="宋体"/>
                <w:szCs w:val="21"/>
              </w:rPr>
            </w:pPr>
          </w:p>
        </w:tc>
        <w:tc>
          <w:tcPr>
            <w:tcW w:w="1276" w:type="dxa"/>
            <w:noWrap/>
            <w:vAlign w:val="center"/>
          </w:tcPr>
          <w:p w14:paraId="6016AFD1">
            <w:pPr>
              <w:spacing w:line="360" w:lineRule="auto"/>
              <w:jc w:val="center"/>
              <w:rPr>
                <w:rFonts w:ascii="宋体" w:hAnsi="宋体" w:cs="宋体"/>
                <w:szCs w:val="21"/>
              </w:rPr>
            </w:pPr>
          </w:p>
        </w:tc>
        <w:tc>
          <w:tcPr>
            <w:tcW w:w="851" w:type="dxa"/>
            <w:noWrap/>
            <w:vAlign w:val="center"/>
          </w:tcPr>
          <w:p w14:paraId="3E3181EF">
            <w:pPr>
              <w:spacing w:line="360" w:lineRule="auto"/>
              <w:jc w:val="center"/>
              <w:rPr>
                <w:rFonts w:ascii="宋体" w:hAnsi="宋体" w:cs="宋体"/>
                <w:szCs w:val="21"/>
              </w:rPr>
            </w:pPr>
          </w:p>
        </w:tc>
        <w:tc>
          <w:tcPr>
            <w:tcW w:w="1134" w:type="dxa"/>
            <w:noWrap/>
            <w:vAlign w:val="center"/>
          </w:tcPr>
          <w:p w14:paraId="0CBF4262">
            <w:pPr>
              <w:spacing w:line="360" w:lineRule="auto"/>
              <w:jc w:val="center"/>
              <w:rPr>
                <w:rFonts w:ascii="宋体" w:hAnsi="宋体" w:cs="宋体"/>
                <w:szCs w:val="21"/>
              </w:rPr>
            </w:pPr>
          </w:p>
        </w:tc>
        <w:tc>
          <w:tcPr>
            <w:tcW w:w="1276" w:type="dxa"/>
            <w:noWrap/>
            <w:vAlign w:val="center"/>
          </w:tcPr>
          <w:p w14:paraId="711CD1B2">
            <w:pPr>
              <w:spacing w:line="360" w:lineRule="auto"/>
              <w:jc w:val="center"/>
              <w:rPr>
                <w:rFonts w:ascii="宋体" w:hAnsi="宋体" w:cs="宋体"/>
                <w:szCs w:val="21"/>
              </w:rPr>
            </w:pPr>
          </w:p>
        </w:tc>
      </w:tr>
      <w:tr w14:paraId="7FE81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40010522">
            <w:pPr>
              <w:spacing w:line="360" w:lineRule="auto"/>
              <w:jc w:val="center"/>
              <w:rPr>
                <w:rFonts w:ascii="宋体" w:hAnsi="宋体" w:cs="宋体"/>
                <w:szCs w:val="21"/>
              </w:rPr>
            </w:pPr>
            <w:r>
              <w:rPr>
                <w:rFonts w:hint="eastAsia" w:ascii="宋体" w:hAnsi="宋体" w:cs="宋体"/>
                <w:szCs w:val="21"/>
              </w:rPr>
              <w:t>2</w:t>
            </w:r>
          </w:p>
        </w:tc>
        <w:tc>
          <w:tcPr>
            <w:tcW w:w="1134" w:type="dxa"/>
            <w:noWrap/>
            <w:vAlign w:val="center"/>
          </w:tcPr>
          <w:p w14:paraId="5121DA3C">
            <w:pPr>
              <w:spacing w:line="360" w:lineRule="auto"/>
              <w:jc w:val="left"/>
              <w:rPr>
                <w:rFonts w:ascii="宋体" w:hAnsi="宋体" w:cs="宋体"/>
                <w:szCs w:val="21"/>
              </w:rPr>
            </w:pPr>
          </w:p>
        </w:tc>
        <w:tc>
          <w:tcPr>
            <w:tcW w:w="851" w:type="dxa"/>
            <w:noWrap/>
            <w:vAlign w:val="center"/>
          </w:tcPr>
          <w:p w14:paraId="470C05C1">
            <w:pPr>
              <w:spacing w:line="360" w:lineRule="auto"/>
              <w:jc w:val="center"/>
              <w:rPr>
                <w:rFonts w:ascii="宋体" w:hAnsi="宋体" w:cs="宋体"/>
                <w:szCs w:val="21"/>
              </w:rPr>
            </w:pPr>
          </w:p>
        </w:tc>
        <w:tc>
          <w:tcPr>
            <w:tcW w:w="709" w:type="dxa"/>
            <w:noWrap/>
            <w:vAlign w:val="center"/>
          </w:tcPr>
          <w:p w14:paraId="3FB8AB23">
            <w:pPr>
              <w:spacing w:line="360" w:lineRule="auto"/>
              <w:jc w:val="center"/>
              <w:rPr>
                <w:rFonts w:ascii="宋体" w:hAnsi="宋体" w:cs="宋体"/>
                <w:szCs w:val="21"/>
              </w:rPr>
            </w:pPr>
          </w:p>
        </w:tc>
        <w:tc>
          <w:tcPr>
            <w:tcW w:w="708" w:type="dxa"/>
            <w:noWrap/>
            <w:vAlign w:val="center"/>
          </w:tcPr>
          <w:p w14:paraId="3A102175">
            <w:pPr>
              <w:spacing w:line="360" w:lineRule="auto"/>
              <w:jc w:val="center"/>
              <w:rPr>
                <w:rFonts w:ascii="宋体" w:hAnsi="宋体" w:cs="宋体"/>
                <w:szCs w:val="21"/>
              </w:rPr>
            </w:pPr>
          </w:p>
        </w:tc>
        <w:tc>
          <w:tcPr>
            <w:tcW w:w="1276" w:type="dxa"/>
            <w:noWrap/>
            <w:vAlign w:val="center"/>
          </w:tcPr>
          <w:p w14:paraId="0D167A7E">
            <w:pPr>
              <w:spacing w:line="360" w:lineRule="auto"/>
              <w:jc w:val="center"/>
              <w:rPr>
                <w:rFonts w:ascii="宋体" w:hAnsi="宋体" w:cs="宋体"/>
                <w:szCs w:val="21"/>
              </w:rPr>
            </w:pPr>
          </w:p>
        </w:tc>
        <w:tc>
          <w:tcPr>
            <w:tcW w:w="851" w:type="dxa"/>
            <w:noWrap/>
            <w:vAlign w:val="center"/>
          </w:tcPr>
          <w:p w14:paraId="731AFDE6">
            <w:pPr>
              <w:spacing w:line="360" w:lineRule="auto"/>
              <w:jc w:val="center"/>
              <w:rPr>
                <w:rFonts w:ascii="宋体" w:hAnsi="宋体" w:cs="宋体"/>
                <w:szCs w:val="21"/>
              </w:rPr>
            </w:pPr>
          </w:p>
        </w:tc>
        <w:tc>
          <w:tcPr>
            <w:tcW w:w="1134" w:type="dxa"/>
            <w:noWrap/>
            <w:vAlign w:val="center"/>
          </w:tcPr>
          <w:p w14:paraId="55DF30AC">
            <w:pPr>
              <w:spacing w:line="360" w:lineRule="auto"/>
              <w:jc w:val="center"/>
              <w:rPr>
                <w:rFonts w:ascii="宋体" w:hAnsi="宋体" w:cs="宋体"/>
                <w:szCs w:val="21"/>
              </w:rPr>
            </w:pPr>
          </w:p>
        </w:tc>
        <w:tc>
          <w:tcPr>
            <w:tcW w:w="1276" w:type="dxa"/>
            <w:noWrap/>
            <w:vAlign w:val="center"/>
          </w:tcPr>
          <w:p w14:paraId="55653D97">
            <w:pPr>
              <w:spacing w:line="360" w:lineRule="auto"/>
              <w:jc w:val="center"/>
              <w:rPr>
                <w:rFonts w:ascii="宋体" w:hAnsi="宋体" w:cs="宋体"/>
                <w:szCs w:val="21"/>
              </w:rPr>
            </w:pPr>
          </w:p>
        </w:tc>
      </w:tr>
      <w:tr w14:paraId="6CF02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4E64264B">
            <w:pPr>
              <w:spacing w:line="360" w:lineRule="auto"/>
              <w:jc w:val="center"/>
              <w:rPr>
                <w:rFonts w:ascii="宋体" w:hAnsi="宋体" w:cs="宋体"/>
                <w:szCs w:val="21"/>
              </w:rPr>
            </w:pPr>
            <w:r>
              <w:rPr>
                <w:rFonts w:hint="eastAsia" w:ascii="宋体" w:hAnsi="宋体" w:cs="宋体"/>
                <w:szCs w:val="21"/>
              </w:rPr>
              <w:t>3</w:t>
            </w:r>
          </w:p>
        </w:tc>
        <w:tc>
          <w:tcPr>
            <w:tcW w:w="1134" w:type="dxa"/>
            <w:noWrap/>
            <w:vAlign w:val="center"/>
          </w:tcPr>
          <w:p w14:paraId="1D0CF29F">
            <w:pPr>
              <w:spacing w:line="360" w:lineRule="auto"/>
              <w:jc w:val="left"/>
              <w:rPr>
                <w:rFonts w:ascii="宋体" w:hAnsi="宋体" w:cs="宋体"/>
                <w:szCs w:val="21"/>
              </w:rPr>
            </w:pPr>
          </w:p>
        </w:tc>
        <w:tc>
          <w:tcPr>
            <w:tcW w:w="851" w:type="dxa"/>
            <w:noWrap/>
            <w:vAlign w:val="center"/>
          </w:tcPr>
          <w:p w14:paraId="0B4270A2">
            <w:pPr>
              <w:spacing w:line="360" w:lineRule="auto"/>
              <w:jc w:val="center"/>
              <w:rPr>
                <w:rFonts w:ascii="宋体" w:hAnsi="宋体" w:cs="宋体"/>
                <w:szCs w:val="21"/>
              </w:rPr>
            </w:pPr>
          </w:p>
        </w:tc>
        <w:tc>
          <w:tcPr>
            <w:tcW w:w="709" w:type="dxa"/>
            <w:noWrap/>
            <w:vAlign w:val="center"/>
          </w:tcPr>
          <w:p w14:paraId="2FD0FFFD">
            <w:pPr>
              <w:spacing w:line="360" w:lineRule="auto"/>
              <w:jc w:val="center"/>
              <w:rPr>
                <w:rFonts w:ascii="宋体" w:hAnsi="宋体" w:cs="宋体"/>
                <w:szCs w:val="21"/>
              </w:rPr>
            </w:pPr>
          </w:p>
        </w:tc>
        <w:tc>
          <w:tcPr>
            <w:tcW w:w="708" w:type="dxa"/>
            <w:noWrap/>
            <w:vAlign w:val="center"/>
          </w:tcPr>
          <w:p w14:paraId="0C15E868">
            <w:pPr>
              <w:spacing w:line="360" w:lineRule="auto"/>
              <w:jc w:val="center"/>
              <w:rPr>
                <w:rFonts w:ascii="宋体" w:hAnsi="宋体" w:cs="宋体"/>
                <w:szCs w:val="21"/>
              </w:rPr>
            </w:pPr>
          </w:p>
        </w:tc>
        <w:tc>
          <w:tcPr>
            <w:tcW w:w="1276" w:type="dxa"/>
            <w:noWrap/>
            <w:vAlign w:val="center"/>
          </w:tcPr>
          <w:p w14:paraId="2DEBAF86">
            <w:pPr>
              <w:spacing w:line="360" w:lineRule="auto"/>
              <w:jc w:val="center"/>
              <w:rPr>
                <w:rFonts w:ascii="宋体" w:hAnsi="宋体" w:cs="宋体"/>
                <w:szCs w:val="21"/>
              </w:rPr>
            </w:pPr>
          </w:p>
        </w:tc>
        <w:tc>
          <w:tcPr>
            <w:tcW w:w="851" w:type="dxa"/>
            <w:noWrap/>
            <w:vAlign w:val="center"/>
          </w:tcPr>
          <w:p w14:paraId="7D6CF441">
            <w:pPr>
              <w:spacing w:line="360" w:lineRule="auto"/>
              <w:jc w:val="center"/>
              <w:rPr>
                <w:rFonts w:ascii="宋体" w:hAnsi="宋体" w:cs="宋体"/>
                <w:szCs w:val="21"/>
              </w:rPr>
            </w:pPr>
          </w:p>
        </w:tc>
        <w:tc>
          <w:tcPr>
            <w:tcW w:w="1134" w:type="dxa"/>
            <w:noWrap/>
            <w:vAlign w:val="center"/>
          </w:tcPr>
          <w:p w14:paraId="488F9425">
            <w:pPr>
              <w:spacing w:line="360" w:lineRule="auto"/>
              <w:jc w:val="center"/>
              <w:rPr>
                <w:rFonts w:ascii="宋体" w:hAnsi="宋体" w:cs="宋体"/>
                <w:szCs w:val="21"/>
              </w:rPr>
            </w:pPr>
          </w:p>
        </w:tc>
        <w:tc>
          <w:tcPr>
            <w:tcW w:w="1276" w:type="dxa"/>
            <w:noWrap/>
            <w:vAlign w:val="center"/>
          </w:tcPr>
          <w:p w14:paraId="301CC2DD">
            <w:pPr>
              <w:spacing w:line="360" w:lineRule="auto"/>
              <w:jc w:val="center"/>
              <w:rPr>
                <w:rFonts w:ascii="宋体" w:hAnsi="宋体" w:cs="宋体"/>
                <w:szCs w:val="21"/>
              </w:rPr>
            </w:pPr>
          </w:p>
        </w:tc>
      </w:tr>
      <w:tr w14:paraId="1B261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5B603CC1">
            <w:pPr>
              <w:spacing w:line="360" w:lineRule="auto"/>
              <w:jc w:val="center"/>
              <w:rPr>
                <w:rFonts w:ascii="宋体" w:hAnsi="宋体" w:cs="宋体"/>
                <w:szCs w:val="21"/>
              </w:rPr>
            </w:pPr>
            <w:r>
              <w:rPr>
                <w:rFonts w:hint="eastAsia" w:ascii="宋体" w:hAnsi="宋体" w:cs="宋体"/>
                <w:szCs w:val="21"/>
              </w:rPr>
              <w:t>4</w:t>
            </w:r>
          </w:p>
        </w:tc>
        <w:tc>
          <w:tcPr>
            <w:tcW w:w="1134" w:type="dxa"/>
            <w:noWrap/>
            <w:vAlign w:val="center"/>
          </w:tcPr>
          <w:p w14:paraId="2A667255">
            <w:pPr>
              <w:spacing w:line="360" w:lineRule="auto"/>
              <w:jc w:val="left"/>
              <w:rPr>
                <w:rFonts w:ascii="宋体" w:hAnsi="宋体" w:cs="宋体"/>
                <w:szCs w:val="21"/>
              </w:rPr>
            </w:pPr>
          </w:p>
        </w:tc>
        <w:tc>
          <w:tcPr>
            <w:tcW w:w="851" w:type="dxa"/>
            <w:noWrap/>
            <w:vAlign w:val="center"/>
          </w:tcPr>
          <w:p w14:paraId="7BCB9D28">
            <w:pPr>
              <w:spacing w:line="360" w:lineRule="auto"/>
              <w:jc w:val="center"/>
              <w:rPr>
                <w:rFonts w:ascii="宋体" w:hAnsi="宋体" w:cs="宋体"/>
                <w:szCs w:val="21"/>
              </w:rPr>
            </w:pPr>
          </w:p>
        </w:tc>
        <w:tc>
          <w:tcPr>
            <w:tcW w:w="709" w:type="dxa"/>
            <w:noWrap/>
            <w:vAlign w:val="center"/>
          </w:tcPr>
          <w:p w14:paraId="50868405">
            <w:pPr>
              <w:spacing w:line="360" w:lineRule="auto"/>
              <w:jc w:val="center"/>
              <w:rPr>
                <w:rFonts w:ascii="宋体" w:hAnsi="宋体" w:cs="宋体"/>
                <w:szCs w:val="21"/>
              </w:rPr>
            </w:pPr>
          </w:p>
        </w:tc>
        <w:tc>
          <w:tcPr>
            <w:tcW w:w="708" w:type="dxa"/>
            <w:noWrap/>
            <w:vAlign w:val="center"/>
          </w:tcPr>
          <w:p w14:paraId="23D15D9C">
            <w:pPr>
              <w:spacing w:line="360" w:lineRule="auto"/>
              <w:jc w:val="center"/>
              <w:rPr>
                <w:rFonts w:ascii="宋体" w:hAnsi="宋体" w:cs="宋体"/>
                <w:szCs w:val="21"/>
              </w:rPr>
            </w:pPr>
          </w:p>
        </w:tc>
        <w:tc>
          <w:tcPr>
            <w:tcW w:w="1276" w:type="dxa"/>
            <w:noWrap/>
            <w:vAlign w:val="center"/>
          </w:tcPr>
          <w:p w14:paraId="706E83D4">
            <w:pPr>
              <w:spacing w:line="360" w:lineRule="auto"/>
              <w:jc w:val="center"/>
              <w:rPr>
                <w:rFonts w:ascii="宋体" w:hAnsi="宋体" w:cs="宋体"/>
                <w:szCs w:val="21"/>
              </w:rPr>
            </w:pPr>
          </w:p>
        </w:tc>
        <w:tc>
          <w:tcPr>
            <w:tcW w:w="851" w:type="dxa"/>
            <w:noWrap/>
            <w:vAlign w:val="center"/>
          </w:tcPr>
          <w:p w14:paraId="0B78AD8F">
            <w:pPr>
              <w:spacing w:line="360" w:lineRule="auto"/>
              <w:jc w:val="center"/>
              <w:rPr>
                <w:rFonts w:ascii="宋体" w:hAnsi="宋体" w:cs="宋体"/>
                <w:szCs w:val="21"/>
              </w:rPr>
            </w:pPr>
          </w:p>
        </w:tc>
        <w:tc>
          <w:tcPr>
            <w:tcW w:w="1134" w:type="dxa"/>
            <w:noWrap/>
            <w:vAlign w:val="center"/>
          </w:tcPr>
          <w:p w14:paraId="40E6D734">
            <w:pPr>
              <w:spacing w:line="360" w:lineRule="auto"/>
              <w:jc w:val="center"/>
              <w:rPr>
                <w:rFonts w:ascii="宋体" w:hAnsi="宋体" w:cs="宋体"/>
                <w:szCs w:val="21"/>
              </w:rPr>
            </w:pPr>
          </w:p>
        </w:tc>
        <w:tc>
          <w:tcPr>
            <w:tcW w:w="1276" w:type="dxa"/>
            <w:noWrap/>
            <w:vAlign w:val="center"/>
          </w:tcPr>
          <w:p w14:paraId="22D1BD1A">
            <w:pPr>
              <w:spacing w:line="360" w:lineRule="auto"/>
              <w:jc w:val="center"/>
              <w:rPr>
                <w:rFonts w:ascii="宋体" w:hAnsi="宋体" w:cs="宋体"/>
                <w:szCs w:val="21"/>
              </w:rPr>
            </w:pPr>
          </w:p>
        </w:tc>
      </w:tr>
      <w:tr w14:paraId="4AE81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74882843">
            <w:pPr>
              <w:spacing w:line="360" w:lineRule="auto"/>
              <w:jc w:val="center"/>
              <w:rPr>
                <w:rFonts w:ascii="宋体" w:hAnsi="宋体" w:cs="宋体"/>
                <w:szCs w:val="21"/>
              </w:rPr>
            </w:pPr>
            <w:r>
              <w:rPr>
                <w:rFonts w:hint="eastAsia" w:ascii="宋体" w:hAnsi="宋体" w:cs="宋体"/>
                <w:szCs w:val="21"/>
              </w:rPr>
              <w:t>……</w:t>
            </w:r>
          </w:p>
        </w:tc>
        <w:tc>
          <w:tcPr>
            <w:tcW w:w="1134" w:type="dxa"/>
            <w:noWrap/>
            <w:vAlign w:val="center"/>
          </w:tcPr>
          <w:p w14:paraId="174FE8CC">
            <w:pPr>
              <w:spacing w:line="360" w:lineRule="auto"/>
              <w:jc w:val="left"/>
              <w:rPr>
                <w:rFonts w:ascii="宋体" w:hAnsi="宋体" w:cs="宋体"/>
                <w:szCs w:val="21"/>
              </w:rPr>
            </w:pPr>
          </w:p>
        </w:tc>
        <w:tc>
          <w:tcPr>
            <w:tcW w:w="851" w:type="dxa"/>
            <w:noWrap/>
            <w:vAlign w:val="center"/>
          </w:tcPr>
          <w:p w14:paraId="70F645C3">
            <w:pPr>
              <w:spacing w:line="360" w:lineRule="auto"/>
              <w:jc w:val="center"/>
              <w:rPr>
                <w:rFonts w:ascii="宋体" w:hAnsi="宋体" w:cs="宋体"/>
                <w:szCs w:val="21"/>
              </w:rPr>
            </w:pPr>
          </w:p>
        </w:tc>
        <w:tc>
          <w:tcPr>
            <w:tcW w:w="709" w:type="dxa"/>
            <w:noWrap/>
            <w:vAlign w:val="center"/>
          </w:tcPr>
          <w:p w14:paraId="4E5A7617">
            <w:pPr>
              <w:spacing w:line="360" w:lineRule="auto"/>
              <w:jc w:val="center"/>
              <w:rPr>
                <w:rFonts w:ascii="宋体" w:hAnsi="宋体" w:cs="宋体"/>
                <w:szCs w:val="21"/>
              </w:rPr>
            </w:pPr>
          </w:p>
        </w:tc>
        <w:tc>
          <w:tcPr>
            <w:tcW w:w="708" w:type="dxa"/>
            <w:noWrap/>
            <w:vAlign w:val="center"/>
          </w:tcPr>
          <w:p w14:paraId="0D4FCD34">
            <w:pPr>
              <w:spacing w:line="360" w:lineRule="auto"/>
              <w:jc w:val="center"/>
              <w:rPr>
                <w:rFonts w:ascii="宋体" w:hAnsi="宋体" w:cs="宋体"/>
                <w:szCs w:val="21"/>
              </w:rPr>
            </w:pPr>
          </w:p>
        </w:tc>
        <w:tc>
          <w:tcPr>
            <w:tcW w:w="1276" w:type="dxa"/>
            <w:noWrap/>
            <w:vAlign w:val="center"/>
          </w:tcPr>
          <w:p w14:paraId="6822C415">
            <w:pPr>
              <w:spacing w:line="360" w:lineRule="auto"/>
              <w:jc w:val="center"/>
              <w:rPr>
                <w:rFonts w:ascii="宋体" w:hAnsi="宋体" w:cs="宋体"/>
                <w:szCs w:val="21"/>
              </w:rPr>
            </w:pPr>
          </w:p>
        </w:tc>
        <w:tc>
          <w:tcPr>
            <w:tcW w:w="851" w:type="dxa"/>
            <w:noWrap/>
            <w:vAlign w:val="center"/>
          </w:tcPr>
          <w:p w14:paraId="5B517473">
            <w:pPr>
              <w:spacing w:line="360" w:lineRule="auto"/>
              <w:jc w:val="center"/>
              <w:rPr>
                <w:rFonts w:ascii="宋体" w:hAnsi="宋体" w:cs="宋体"/>
                <w:szCs w:val="21"/>
              </w:rPr>
            </w:pPr>
          </w:p>
        </w:tc>
        <w:tc>
          <w:tcPr>
            <w:tcW w:w="1134" w:type="dxa"/>
            <w:noWrap/>
            <w:vAlign w:val="center"/>
          </w:tcPr>
          <w:p w14:paraId="3E0134F5">
            <w:pPr>
              <w:spacing w:line="360" w:lineRule="auto"/>
              <w:jc w:val="center"/>
              <w:rPr>
                <w:rFonts w:ascii="宋体" w:hAnsi="宋体" w:cs="宋体"/>
                <w:szCs w:val="21"/>
              </w:rPr>
            </w:pPr>
          </w:p>
        </w:tc>
        <w:tc>
          <w:tcPr>
            <w:tcW w:w="1276" w:type="dxa"/>
            <w:noWrap/>
            <w:vAlign w:val="center"/>
          </w:tcPr>
          <w:p w14:paraId="3BBC14E0">
            <w:pPr>
              <w:spacing w:line="360" w:lineRule="auto"/>
              <w:jc w:val="center"/>
              <w:rPr>
                <w:rFonts w:ascii="宋体" w:hAnsi="宋体" w:cs="宋体"/>
                <w:szCs w:val="21"/>
              </w:rPr>
            </w:pPr>
          </w:p>
        </w:tc>
      </w:tr>
      <w:tr w14:paraId="42C2F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6F9DD21F">
            <w:pPr>
              <w:spacing w:line="360" w:lineRule="auto"/>
              <w:jc w:val="center"/>
              <w:rPr>
                <w:rFonts w:ascii="宋体" w:hAnsi="宋体" w:cs="宋体"/>
                <w:szCs w:val="21"/>
              </w:rPr>
            </w:pPr>
            <w:r>
              <w:rPr>
                <w:rFonts w:hint="eastAsia" w:ascii="宋体" w:hAnsi="宋体" w:cs="宋体"/>
                <w:szCs w:val="21"/>
              </w:rPr>
              <w:t>……</w:t>
            </w:r>
          </w:p>
        </w:tc>
        <w:tc>
          <w:tcPr>
            <w:tcW w:w="1134" w:type="dxa"/>
            <w:noWrap/>
            <w:vAlign w:val="center"/>
          </w:tcPr>
          <w:p w14:paraId="08BCF177">
            <w:pPr>
              <w:spacing w:line="360" w:lineRule="auto"/>
              <w:jc w:val="center"/>
              <w:rPr>
                <w:rFonts w:ascii="宋体" w:hAnsi="宋体" w:cs="宋体"/>
                <w:szCs w:val="21"/>
              </w:rPr>
            </w:pPr>
          </w:p>
        </w:tc>
        <w:tc>
          <w:tcPr>
            <w:tcW w:w="851" w:type="dxa"/>
            <w:noWrap/>
            <w:vAlign w:val="center"/>
          </w:tcPr>
          <w:p w14:paraId="5E5134AC">
            <w:pPr>
              <w:spacing w:line="360" w:lineRule="auto"/>
              <w:jc w:val="center"/>
              <w:rPr>
                <w:rFonts w:ascii="宋体" w:hAnsi="宋体" w:cs="宋体"/>
                <w:szCs w:val="21"/>
              </w:rPr>
            </w:pPr>
          </w:p>
        </w:tc>
        <w:tc>
          <w:tcPr>
            <w:tcW w:w="709" w:type="dxa"/>
            <w:noWrap/>
            <w:vAlign w:val="center"/>
          </w:tcPr>
          <w:p w14:paraId="58C7BDD7">
            <w:pPr>
              <w:spacing w:line="360" w:lineRule="auto"/>
              <w:jc w:val="center"/>
              <w:rPr>
                <w:rFonts w:ascii="宋体" w:hAnsi="宋体" w:cs="宋体"/>
                <w:szCs w:val="21"/>
              </w:rPr>
            </w:pPr>
          </w:p>
        </w:tc>
        <w:tc>
          <w:tcPr>
            <w:tcW w:w="708" w:type="dxa"/>
            <w:noWrap/>
            <w:vAlign w:val="center"/>
          </w:tcPr>
          <w:p w14:paraId="4E5B7C6E">
            <w:pPr>
              <w:spacing w:line="360" w:lineRule="auto"/>
              <w:jc w:val="center"/>
              <w:rPr>
                <w:rFonts w:ascii="宋体" w:hAnsi="宋体" w:cs="宋体"/>
                <w:szCs w:val="21"/>
              </w:rPr>
            </w:pPr>
          </w:p>
        </w:tc>
        <w:tc>
          <w:tcPr>
            <w:tcW w:w="1276" w:type="dxa"/>
            <w:noWrap/>
            <w:vAlign w:val="center"/>
          </w:tcPr>
          <w:p w14:paraId="74C851B6">
            <w:pPr>
              <w:spacing w:line="360" w:lineRule="auto"/>
              <w:jc w:val="center"/>
              <w:rPr>
                <w:rFonts w:ascii="宋体" w:hAnsi="宋体" w:cs="宋体"/>
                <w:szCs w:val="21"/>
              </w:rPr>
            </w:pPr>
          </w:p>
        </w:tc>
        <w:tc>
          <w:tcPr>
            <w:tcW w:w="851" w:type="dxa"/>
            <w:noWrap/>
            <w:vAlign w:val="center"/>
          </w:tcPr>
          <w:p w14:paraId="00BC96F3">
            <w:pPr>
              <w:spacing w:line="360" w:lineRule="auto"/>
              <w:jc w:val="center"/>
              <w:rPr>
                <w:rFonts w:ascii="宋体" w:hAnsi="宋体" w:cs="宋体"/>
                <w:szCs w:val="21"/>
              </w:rPr>
            </w:pPr>
          </w:p>
        </w:tc>
        <w:tc>
          <w:tcPr>
            <w:tcW w:w="1134" w:type="dxa"/>
            <w:noWrap/>
            <w:vAlign w:val="center"/>
          </w:tcPr>
          <w:p w14:paraId="202259E8">
            <w:pPr>
              <w:spacing w:line="360" w:lineRule="auto"/>
              <w:jc w:val="center"/>
              <w:rPr>
                <w:rFonts w:ascii="宋体" w:hAnsi="宋体" w:cs="宋体"/>
                <w:szCs w:val="21"/>
              </w:rPr>
            </w:pPr>
          </w:p>
        </w:tc>
        <w:tc>
          <w:tcPr>
            <w:tcW w:w="1276" w:type="dxa"/>
            <w:noWrap/>
            <w:vAlign w:val="center"/>
          </w:tcPr>
          <w:p w14:paraId="258DB97A">
            <w:pPr>
              <w:spacing w:line="360" w:lineRule="auto"/>
              <w:jc w:val="center"/>
              <w:rPr>
                <w:rFonts w:ascii="宋体" w:hAnsi="宋体" w:cs="宋体"/>
                <w:szCs w:val="21"/>
              </w:rPr>
            </w:pPr>
          </w:p>
        </w:tc>
      </w:tr>
      <w:tr w14:paraId="7F104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567" w:type="dxa"/>
            <w:noWrap/>
            <w:vAlign w:val="center"/>
          </w:tcPr>
          <w:p w14:paraId="50FE3ACB">
            <w:pPr>
              <w:spacing w:line="360" w:lineRule="auto"/>
              <w:jc w:val="center"/>
              <w:rPr>
                <w:rFonts w:ascii="宋体" w:hAnsi="宋体" w:cs="宋体"/>
                <w:szCs w:val="21"/>
              </w:rPr>
            </w:pPr>
            <w:r>
              <w:rPr>
                <w:rFonts w:hint="eastAsia" w:ascii="宋体" w:hAnsi="宋体" w:cs="宋体"/>
                <w:szCs w:val="21"/>
              </w:rPr>
              <w:t>……</w:t>
            </w:r>
          </w:p>
        </w:tc>
        <w:tc>
          <w:tcPr>
            <w:tcW w:w="1134" w:type="dxa"/>
            <w:noWrap/>
            <w:vAlign w:val="center"/>
          </w:tcPr>
          <w:p w14:paraId="66087465">
            <w:pPr>
              <w:spacing w:line="360" w:lineRule="auto"/>
              <w:jc w:val="center"/>
              <w:rPr>
                <w:rFonts w:ascii="宋体" w:hAnsi="宋体" w:cs="宋体"/>
                <w:szCs w:val="21"/>
              </w:rPr>
            </w:pPr>
          </w:p>
        </w:tc>
        <w:tc>
          <w:tcPr>
            <w:tcW w:w="851" w:type="dxa"/>
            <w:noWrap/>
            <w:vAlign w:val="center"/>
          </w:tcPr>
          <w:p w14:paraId="6376527A">
            <w:pPr>
              <w:spacing w:line="360" w:lineRule="auto"/>
              <w:jc w:val="center"/>
              <w:rPr>
                <w:rFonts w:ascii="宋体" w:hAnsi="宋体" w:cs="宋体"/>
                <w:szCs w:val="21"/>
              </w:rPr>
            </w:pPr>
          </w:p>
        </w:tc>
        <w:tc>
          <w:tcPr>
            <w:tcW w:w="709" w:type="dxa"/>
            <w:noWrap/>
            <w:vAlign w:val="center"/>
          </w:tcPr>
          <w:p w14:paraId="03BD3530">
            <w:pPr>
              <w:spacing w:line="360" w:lineRule="auto"/>
              <w:jc w:val="center"/>
              <w:rPr>
                <w:rFonts w:ascii="宋体" w:hAnsi="宋体" w:cs="宋体"/>
                <w:szCs w:val="21"/>
              </w:rPr>
            </w:pPr>
          </w:p>
        </w:tc>
        <w:tc>
          <w:tcPr>
            <w:tcW w:w="708" w:type="dxa"/>
            <w:noWrap/>
            <w:vAlign w:val="center"/>
          </w:tcPr>
          <w:p w14:paraId="158F8A77">
            <w:pPr>
              <w:spacing w:line="360" w:lineRule="auto"/>
              <w:jc w:val="center"/>
              <w:rPr>
                <w:rFonts w:ascii="宋体" w:hAnsi="宋体" w:cs="宋体"/>
                <w:szCs w:val="21"/>
              </w:rPr>
            </w:pPr>
          </w:p>
        </w:tc>
        <w:tc>
          <w:tcPr>
            <w:tcW w:w="1276" w:type="dxa"/>
            <w:noWrap/>
            <w:vAlign w:val="center"/>
          </w:tcPr>
          <w:p w14:paraId="2DFAF972">
            <w:pPr>
              <w:spacing w:line="360" w:lineRule="auto"/>
              <w:jc w:val="center"/>
              <w:rPr>
                <w:rFonts w:ascii="宋体" w:hAnsi="宋体" w:cs="宋体"/>
                <w:szCs w:val="21"/>
              </w:rPr>
            </w:pPr>
          </w:p>
        </w:tc>
        <w:tc>
          <w:tcPr>
            <w:tcW w:w="851" w:type="dxa"/>
            <w:noWrap/>
            <w:vAlign w:val="center"/>
          </w:tcPr>
          <w:p w14:paraId="44811383">
            <w:pPr>
              <w:spacing w:line="360" w:lineRule="auto"/>
              <w:jc w:val="center"/>
              <w:rPr>
                <w:rFonts w:ascii="宋体" w:hAnsi="宋体" w:cs="宋体"/>
                <w:szCs w:val="21"/>
              </w:rPr>
            </w:pPr>
          </w:p>
        </w:tc>
        <w:tc>
          <w:tcPr>
            <w:tcW w:w="1134" w:type="dxa"/>
            <w:noWrap/>
            <w:vAlign w:val="center"/>
          </w:tcPr>
          <w:p w14:paraId="5F8B27F6">
            <w:pPr>
              <w:spacing w:line="360" w:lineRule="auto"/>
              <w:jc w:val="center"/>
              <w:rPr>
                <w:rFonts w:ascii="宋体" w:hAnsi="宋体" w:cs="宋体"/>
                <w:szCs w:val="21"/>
              </w:rPr>
            </w:pPr>
          </w:p>
        </w:tc>
        <w:tc>
          <w:tcPr>
            <w:tcW w:w="1276" w:type="dxa"/>
            <w:noWrap/>
            <w:vAlign w:val="center"/>
          </w:tcPr>
          <w:p w14:paraId="232AE371">
            <w:pPr>
              <w:spacing w:line="360" w:lineRule="auto"/>
              <w:jc w:val="center"/>
              <w:rPr>
                <w:rFonts w:ascii="宋体" w:hAnsi="宋体" w:cs="宋体"/>
                <w:szCs w:val="21"/>
              </w:rPr>
            </w:pPr>
          </w:p>
        </w:tc>
      </w:tr>
      <w:tr w14:paraId="495E3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6096" w:type="dxa"/>
            <w:gridSpan w:val="7"/>
            <w:noWrap/>
            <w:vAlign w:val="center"/>
          </w:tcPr>
          <w:p w14:paraId="74D448E2">
            <w:pPr>
              <w:spacing w:line="360" w:lineRule="auto"/>
              <w:jc w:val="center"/>
              <w:rPr>
                <w:rFonts w:ascii="宋体" w:hAnsi="宋体" w:cs="宋体"/>
                <w:szCs w:val="21"/>
              </w:rPr>
            </w:pPr>
            <w:r>
              <w:rPr>
                <w:rFonts w:hint="eastAsia" w:ascii="宋体" w:hAnsi="宋体" w:cs="宋体"/>
                <w:szCs w:val="21"/>
              </w:rPr>
              <w:t>总报价（元）</w:t>
            </w:r>
          </w:p>
        </w:tc>
        <w:tc>
          <w:tcPr>
            <w:tcW w:w="2410" w:type="dxa"/>
            <w:gridSpan w:val="2"/>
            <w:noWrap/>
            <w:vAlign w:val="center"/>
          </w:tcPr>
          <w:p w14:paraId="4E1BA1C0">
            <w:pPr>
              <w:spacing w:line="360" w:lineRule="auto"/>
              <w:jc w:val="center"/>
              <w:rPr>
                <w:rFonts w:ascii="宋体" w:hAnsi="宋体" w:cs="宋体"/>
                <w:szCs w:val="21"/>
              </w:rPr>
            </w:pPr>
          </w:p>
        </w:tc>
      </w:tr>
    </w:tbl>
    <w:p w14:paraId="24F10A56">
      <w:pPr>
        <w:widowControl/>
        <w:spacing w:line="360" w:lineRule="auto"/>
        <w:rPr>
          <w:rFonts w:ascii="宋体" w:hAnsi="宋体" w:cs="宋体"/>
          <w:color w:val="000000"/>
          <w:kern w:val="0"/>
          <w:szCs w:val="21"/>
        </w:rPr>
      </w:pPr>
      <w:r>
        <w:rPr>
          <w:rFonts w:hint="eastAsia" w:ascii="宋体" w:hAnsi="宋体" w:cs="宋体"/>
          <w:color w:val="000000"/>
          <w:kern w:val="0"/>
          <w:szCs w:val="21"/>
        </w:rPr>
        <w:t xml:space="preserve"> 注：报价明细表中的总价须与报价函附录中的报价一致。</w:t>
      </w:r>
    </w:p>
    <w:p w14:paraId="41B81109">
      <w:pPr>
        <w:widowControl/>
        <w:spacing w:line="360" w:lineRule="auto"/>
        <w:rPr>
          <w:rFonts w:ascii="宋体" w:hAnsi="宋体" w:cs="宋体"/>
          <w:color w:val="000000"/>
          <w:kern w:val="0"/>
          <w:szCs w:val="21"/>
        </w:rPr>
      </w:pPr>
    </w:p>
    <w:p w14:paraId="7247EB53">
      <w:pPr>
        <w:widowControl/>
        <w:spacing w:line="360" w:lineRule="auto"/>
        <w:ind w:firstLine="3780" w:firstLineChars="1800"/>
        <w:rPr>
          <w:rFonts w:ascii="宋体" w:hAnsi="宋体" w:cs="宋体"/>
          <w:color w:val="000000"/>
          <w:kern w:val="0"/>
          <w:szCs w:val="21"/>
          <w:u w:val="single"/>
        </w:rPr>
      </w:pPr>
      <w:r>
        <w:rPr>
          <w:rFonts w:hint="eastAsia" w:ascii="宋体" w:hAnsi="宋体" w:cs="宋体"/>
          <w:color w:val="000000"/>
          <w:kern w:val="0"/>
          <w:szCs w:val="21"/>
        </w:rPr>
        <w:t>供应商：（盖单位公章）</w:t>
      </w:r>
    </w:p>
    <w:p w14:paraId="47D2D142">
      <w:pPr>
        <w:widowControl/>
        <w:spacing w:line="360" w:lineRule="auto"/>
        <w:ind w:firstLine="4830"/>
        <w:rPr>
          <w:rFonts w:ascii="宋体" w:hAnsi="宋体" w:cs="宋体"/>
          <w:color w:val="000000"/>
          <w:kern w:val="0"/>
          <w:szCs w:val="21"/>
        </w:rPr>
      </w:pPr>
    </w:p>
    <w:p w14:paraId="49E599A7">
      <w:pPr>
        <w:widowControl/>
        <w:spacing w:line="360" w:lineRule="auto"/>
        <w:ind w:firstLine="210"/>
        <w:rPr>
          <w:rFonts w:ascii="宋体" w:hAnsi="宋体" w:cs="宋体"/>
          <w:color w:val="000000"/>
          <w:kern w:val="0"/>
          <w:szCs w:val="21"/>
          <w:u w:val="single"/>
        </w:rPr>
      </w:pPr>
      <w:r>
        <w:rPr>
          <w:rFonts w:hint="eastAsia" w:ascii="宋体" w:hAnsi="宋体" w:cs="宋体"/>
          <w:color w:val="000000"/>
          <w:kern w:val="0"/>
          <w:szCs w:val="21"/>
        </w:rPr>
        <w:t xml:space="preserve">                              法定代表人或委托代理人：(签字或盖章)</w:t>
      </w:r>
    </w:p>
    <w:p w14:paraId="3A6C81EF">
      <w:pPr>
        <w:widowControl/>
        <w:spacing w:line="360" w:lineRule="auto"/>
        <w:ind w:firstLine="3675"/>
        <w:rPr>
          <w:rFonts w:ascii="宋体" w:hAnsi="宋体" w:cs="宋体"/>
          <w:color w:val="000000"/>
          <w:kern w:val="0"/>
          <w:szCs w:val="21"/>
        </w:rPr>
      </w:pPr>
    </w:p>
    <w:p w14:paraId="71DC6A1A">
      <w:pPr>
        <w:widowControl/>
        <w:spacing w:line="360" w:lineRule="auto"/>
        <w:ind w:firstLine="3570" w:firstLineChars="1700"/>
        <w:rPr>
          <w:rFonts w:ascii="宋体" w:hAnsi="宋体" w:cs="宋体"/>
          <w:color w:val="000000"/>
          <w:kern w:val="0"/>
          <w:szCs w:val="21"/>
        </w:rPr>
      </w:pPr>
      <w:r>
        <w:rPr>
          <w:rFonts w:hint="eastAsia" w:ascii="宋体" w:hAnsi="宋体" w:cs="宋体"/>
          <w:color w:val="000000"/>
          <w:kern w:val="0"/>
          <w:szCs w:val="21"/>
        </w:rPr>
        <w:t>年月日</w:t>
      </w:r>
    </w:p>
    <w:p w14:paraId="67C69C8C">
      <w:pPr>
        <w:adjustRightInd w:val="0"/>
        <w:snapToGrid w:val="0"/>
        <w:spacing w:line="360" w:lineRule="auto"/>
        <w:jc w:val="center"/>
        <w:outlineLvl w:val="1"/>
        <w:rPr>
          <w:rFonts w:ascii="宋体" w:hAnsi="宋体" w:cs="宋体"/>
          <w:spacing w:val="-3"/>
          <w:kern w:val="0"/>
        </w:rPr>
      </w:pPr>
      <w:r>
        <w:rPr>
          <w:rFonts w:hint="eastAsia" w:ascii="宋体" w:hAnsi="宋体" w:cs="宋体"/>
          <w:b/>
          <w:color w:val="000000"/>
        </w:rPr>
        <w:br w:type="page"/>
      </w:r>
      <w:bookmarkStart w:id="377" w:name="_Toc517340905"/>
      <w:bookmarkStart w:id="378" w:name="_Toc9776363"/>
      <w:r>
        <w:rPr>
          <w:rFonts w:hint="eastAsia" w:ascii="宋体" w:hAnsi="宋体" w:cs="宋体"/>
          <w:b/>
          <w:color w:val="000000"/>
          <w:sz w:val="32"/>
          <w:szCs w:val="32"/>
        </w:rPr>
        <w:t>六、</w:t>
      </w:r>
      <w:bookmarkEnd w:id="377"/>
      <w:r>
        <w:rPr>
          <w:rFonts w:hint="eastAsia" w:ascii="宋体" w:hAnsi="宋体" w:cs="宋体"/>
          <w:b/>
          <w:color w:val="000000"/>
          <w:sz w:val="32"/>
          <w:szCs w:val="32"/>
        </w:rPr>
        <w:t>享受政府采购政策的证明材料</w:t>
      </w:r>
      <w:bookmarkEnd w:id="378"/>
    </w:p>
    <w:p w14:paraId="357BA2CF">
      <w:pPr>
        <w:tabs>
          <w:tab w:val="left" w:pos="3600"/>
        </w:tabs>
        <w:adjustRightInd w:val="0"/>
        <w:snapToGrid w:val="0"/>
        <w:spacing w:line="360" w:lineRule="auto"/>
        <w:rPr>
          <w:rFonts w:ascii="宋体" w:hAnsi="宋体" w:cs="宋体"/>
          <w:b/>
          <w:color w:val="000000"/>
          <w:sz w:val="32"/>
          <w:szCs w:val="32"/>
        </w:rPr>
      </w:pPr>
    </w:p>
    <w:p w14:paraId="41514A8B">
      <w:pPr>
        <w:tabs>
          <w:tab w:val="left" w:pos="3600"/>
        </w:tabs>
        <w:adjustRightInd w:val="0"/>
        <w:snapToGrid w:val="0"/>
        <w:jc w:val="center"/>
        <w:rPr>
          <w:rFonts w:ascii="宋体" w:hAnsi="宋体" w:cs="宋体"/>
          <w:b/>
          <w:kern w:val="0"/>
          <w:sz w:val="28"/>
          <w:szCs w:val="28"/>
        </w:rPr>
      </w:pPr>
      <w:r>
        <w:rPr>
          <w:rFonts w:hint="eastAsia" w:ascii="宋体" w:hAnsi="宋体" w:cs="宋体"/>
          <w:b/>
          <w:bCs/>
          <w:color w:val="000000"/>
          <w:spacing w:val="6"/>
          <w:kern w:val="0"/>
          <w:sz w:val="28"/>
          <w:szCs w:val="28"/>
        </w:rPr>
        <w:t>1、</w:t>
      </w:r>
      <w:r>
        <w:rPr>
          <w:sz w:val="28"/>
          <w:szCs w:val="28"/>
        </w:rPr>
        <w:t>中小企业声明函（货物）</w:t>
      </w:r>
    </w:p>
    <w:p w14:paraId="3A18AC5F">
      <w:pPr>
        <w:widowControl/>
        <w:adjustRightInd w:val="0"/>
        <w:snapToGrid w:val="0"/>
        <w:spacing w:beforeLines="50" w:line="360" w:lineRule="auto"/>
        <w:ind w:firstLine="444" w:firstLineChars="200"/>
        <w:jc w:val="left"/>
        <w:rPr>
          <w:rFonts w:ascii="宋体" w:hAnsi="宋体" w:cs="宋体"/>
          <w:spacing w:val="6"/>
          <w:kern w:val="0"/>
          <w:szCs w:val="21"/>
        </w:rPr>
      </w:pPr>
    </w:p>
    <w:p w14:paraId="2A876B42">
      <w:pPr>
        <w:pStyle w:val="14"/>
        <w:spacing w:line="303" w:lineRule="auto"/>
        <w:ind w:firstLine="641"/>
        <w:rPr>
          <w:rFonts w:ascii="宋体" w:cs="宋体"/>
          <w:szCs w:val="21"/>
        </w:rPr>
      </w:pPr>
      <w:r>
        <w:rPr>
          <w:rFonts w:hint="eastAsia" w:ascii="宋体" w:eastAsia="宋体" w:cs="宋体"/>
          <w:spacing w:val="-2"/>
          <w:sz w:val="21"/>
          <w:szCs w:val="21"/>
        </w:rPr>
        <w:t>本公司</w:t>
      </w:r>
      <w:r>
        <w:rPr>
          <w:rFonts w:hint="eastAsia" w:ascii="宋体" w:eastAsia="宋体" w:cs="宋体"/>
          <w:sz w:val="21"/>
          <w:szCs w:val="21"/>
        </w:rPr>
        <w:t>（联合体</w:t>
      </w:r>
      <w:r>
        <w:rPr>
          <w:rFonts w:hint="eastAsia" w:ascii="宋体" w:eastAsia="宋体" w:cs="宋体"/>
          <w:spacing w:val="-5"/>
          <w:sz w:val="21"/>
          <w:szCs w:val="21"/>
        </w:rPr>
        <w:t>）</w:t>
      </w:r>
      <w:r>
        <w:rPr>
          <w:rFonts w:hint="eastAsia" w:ascii="宋体" w:eastAsia="宋体" w:cs="宋体"/>
          <w:spacing w:val="-2"/>
          <w:sz w:val="21"/>
          <w:szCs w:val="21"/>
        </w:rPr>
        <w:t>郑重声明，根据《政府采购促进中小</w:t>
      </w:r>
      <w:r>
        <w:rPr>
          <w:rFonts w:hint="eastAsia" w:ascii="宋体" w:eastAsia="宋体" w:cs="宋体"/>
          <w:spacing w:val="-18"/>
          <w:sz w:val="21"/>
          <w:szCs w:val="21"/>
        </w:rPr>
        <w:t>企业发展管理办法》</w:t>
      </w:r>
      <w:r>
        <w:rPr>
          <w:rFonts w:hint="eastAsia" w:ascii="宋体" w:eastAsia="宋体" w:cs="宋体"/>
          <w:sz w:val="21"/>
          <w:szCs w:val="21"/>
        </w:rPr>
        <w:t>（</w:t>
      </w:r>
      <w:r>
        <w:rPr>
          <w:rFonts w:hint="eastAsia" w:ascii="宋体" w:eastAsia="宋体" w:cs="宋体"/>
          <w:spacing w:val="5"/>
          <w:sz w:val="21"/>
          <w:szCs w:val="21"/>
        </w:rPr>
        <w:t>财库</w:t>
      </w:r>
      <w:r>
        <w:rPr>
          <w:rFonts w:hint="eastAsia" w:ascii="宋体" w:eastAsia="宋体" w:cs="宋体"/>
          <w:sz w:val="21"/>
          <w:szCs w:val="21"/>
        </w:rPr>
        <w:t>﹝2020﹞46</w:t>
      </w:r>
      <w:r>
        <w:rPr>
          <w:rFonts w:hint="eastAsia" w:ascii="宋体" w:eastAsia="宋体" w:cs="宋体"/>
          <w:spacing w:val="-38"/>
          <w:sz w:val="21"/>
          <w:szCs w:val="21"/>
        </w:rPr>
        <w:t xml:space="preserve"> 号）</w:t>
      </w:r>
      <w:r>
        <w:rPr>
          <w:rFonts w:hint="eastAsia" w:ascii="宋体" w:eastAsia="宋体" w:cs="宋体"/>
          <w:sz w:val="21"/>
          <w:szCs w:val="21"/>
        </w:rPr>
        <w:t>的规定，本公司（联合体）</w:t>
      </w:r>
      <w:r>
        <w:rPr>
          <w:rFonts w:hint="eastAsia" w:ascii="宋体" w:eastAsia="宋体" w:cs="宋体"/>
          <w:spacing w:val="-8"/>
          <w:sz w:val="21"/>
          <w:szCs w:val="21"/>
        </w:rPr>
        <w:t>参加</w:t>
      </w:r>
      <w:r>
        <w:rPr>
          <w:rFonts w:hint="eastAsia" w:ascii="宋体" w:eastAsia="宋体" w:cs="宋体"/>
          <w:sz w:val="21"/>
          <w:szCs w:val="21"/>
          <w:u w:val="single"/>
        </w:rPr>
        <w:t>（单位名称）</w:t>
      </w:r>
      <w:r>
        <w:rPr>
          <w:rFonts w:hint="eastAsia" w:ascii="宋体" w:eastAsia="宋体" w:cs="宋体"/>
          <w:spacing w:val="-15"/>
          <w:sz w:val="21"/>
          <w:szCs w:val="21"/>
        </w:rPr>
        <w:t>的</w:t>
      </w:r>
      <w:r>
        <w:rPr>
          <w:rFonts w:hint="eastAsia" w:ascii="宋体" w:eastAsia="宋体" w:cs="宋体"/>
          <w:sz w:val="21"/>
          <w:szCs w:val="21"/>
          <w:u w:val="single"/>
        </w:rPr>
        <w:t>（项目名称）</w:t>
      </w:r>
      <w:r>
        <w:rPr>
          <w:rFonts w:hint="eastAsia" w:ascii="宋体" w:eastAsia="宋体" w:cs="宋体"/>
          <w:spacing w:val="-1"/>
          <w:sz w:val="21"/>
          <w:szCs w:val="21"/>
        </w:rPr>
        <w:t>采购活动，</w:t>
      </w:r>
      <w:r>
        <w:rPr>
          <w:rFonts w:hint="eastAsia" w:ascii="宋体" w:eastAsia="宋体" w:cs="宋体"/>
          <w:spacing w:val="-2"/>
          <w:sz w:val="21"/>
          <w:szCs w:val="21"/>
        </w:rPr>
        <w:t>提供</w:t>
      </w:r>
      <w:r>
        <w:rPr>
          <w:rFonts w:hint="eastAsia" w:ascii="宋体" w:eastAsia="宋体" w:cs="宋体"/>
          <w:spacing w:val="-5"/>
          <w:sz w:val="21"/>
          <w:szCs w:val="21"/>
        </w:rPr>
        <w:t>的货物全部由符合政策要求的中小企业制造。相关企业</w:t>
      </w:r>
      <w:r>
        <w:rPr>
          <w:rFonts w:hint="eastAsia" w:ascii="宋体" w:eastAsia="宋体" w:cs="宋体"/>
          <w:sz w:val="21"/>
          <w:szCs w:val="21"/>
        </w:rPr>
        <w:t>（含联合体中的中小企业、签订分包意向协议的中小企业） 的具体情况如下：</w:t>
      </w:r>
    </w:p>
    <w:p w14:paraId="0A987331">
      <w:pPr>
        <w:pStyle w:val="80"/>
        <w:tabs>
          <w:tab w:val="left" w:pos="1183"/>
          <w:tab w:val="left" w:pos="1484"/>
          <w:tab w:val="left" w:pos="4662"/>
          <w:tab w:val="left" w:pos="6903"/>
        </w:tabs>
        <w:spacing w:line="360" w:lineRule="auto"/>
        <w:ind w:right="170"/>
        <w:jc w:val="left"/>
        <w:rPr>
          <w:rFonts w:ascii="宋体" w:hAnsi="宋体" w:cs="宋体"/>
          <w:u w:val="single"/>
        </w:rPr>
      </w:pPr>
      <w:r>
        <w:rPr>
          <w:rFonts w:hint="eastAsia" w:ascii="宋体" w:hAnsi="宋体" w:cs="宋体"/>
        </w:rPr>
        <w:t>1.</w:t>
      </w:r>
      <w:r>
        <w:rPr>
          <w:rFonts w:hint="eastAsia" w:ascii="宋体" w:hAnsi="宋体" w:cs="宋体"/>
          <w:u w:val="single"/>
        </w:rPr>
        <w:t xml:space="preserve"> （ 标 的 名 称 ）</w:t>
      </w:r>
      <w:r>
        <w:rPr>
          <w:rFonts w:hint="eastAsia" w:ascii="宋体" w:hAnsi="宋体" w:cs="宋体"/>
          <w:spacing w:val="-43"/>
        </w:rPr>
        <w:t xml:space="preserve">， </w:t>
      </w:r>
      <w:r>
        <w:rPr>
          <w:rFonts w:hint="eastAsia" w:ascii="宋体" w:hAnsi="宋体" w:cs="宋体"/>
        </w:rPr>
        <w:t>属</w:t>
      </w:r>
      <w:r>
        <w:rPr>
          <w:rFonts w:hint="eastAsia" w:ascii="宋体" w:hAnsi="宋体" w:cs="宋体"/>
          <w:spacing w:val="-55"/>
        </w:rPr>
        <w:t xml:space="preserve">于 </w:t>
      </w:r>
      <w:r>
        <w:rPr>
          <w:rFonts w:hint="eastAsia" w:ascii="宋体" w:hAnsi="宋体" w:cs="宋体"/>
          <w:u w:val="single"/>
        </w:rPr>
        <w:t>（ 采 购 文 件 中 明 确 的 所 属 行 业 ）行业</w:t>
      </w:r>
      <w:r>
        <w:rPr>
          <w:rFonts w:hint="eastAsia" w:ascii="宋体" w:hAnsi="宋体" w:cs="宋体"/>
          <w:spacing w:val="7"/>
          <w:w w:val="99"/>
        </w:rPr>
        <w:t>；</w:t>
      </w:r>
      <w:r>
        <w:rPr>
          <w:rFonts w:hint="eastAsia" w:ascii="宋体" w:hAnsi="宋体" w:cs="宋体"/>
        </w:rPr>
        <w:t>制造商为</w:t>
      </w:r>
      <w:r>
        <w:rPr>
          <w:rFonts w:hint="eastAsia" w:ascii="宋体" w:hAnsi="宋体" w:cs="宋体"/>
          <w:spacing w:val="-5"/>
          <w:u w:val="single"/>
        </w:rPr>
        <w:t>（企业名称）</w:t>
      </w:r>
      <w:r>
        <w:rPr>
          <w:rFonts w:hint="eastAsia" w:ascii="宋体" w:hAnsi="宋体" w:cs="宋体"/>
          <w:spacing w:val="7"/>
          <w:w w:val="99"/>
        </w:rPr>
        <w:t>，</w:t>
      </w:r>
      <w:r>
        <w:rPr>
          <w:rFonts w:hint="eastAsia" w:ascii="宋体" w:hAnsi="宋体" w:cs="宋体"/>
        </w:rPr>
        <w:t>从业人员</w:t>
      </w:r>
      <w:r>
        <w:rPr>
          <w:rFonts w:hint="eastAsia" w:ascii="宋体" w:hAnsi="宋体" w:cs="宋体"/>
          <w:u w:val="single"/>
        </w:rPr>
        <w:tab/>
      </w:r>
      <w:r>
        <w:rPr>
          <w:rFonts w:hint="eastAsia" w:ascii="宋体" w:hAnsi="宋体" w:cs="宋体"/>
        </w:rPr>
        <w:t>人</w:t>
      </w:r>
      <w:r>
        <w:rPr>
          <w:rFonts w:hint="eastAsia" w:ascii="宋体" w:hAnsi="宋体" w:cs="宋体"/>
          <w:spacing w:val="5"/>
          <w:w w:val="99"/>
        </w:rPr>
        <w:t>，</w:t>
      </w:r>
      <w:r>
        <w:rPr>
          <w:rFonts w:hint="eastAsia" w:ascii="宋体" w:hAnsi="宋体" w:cs="宋体"/>
        </w:rPr>
        <w:t>营业收入为</w:t>
      </w:r>
      <w:r>
        <w:rPr>
          <w:rFonts w:hint="eastAsia" w:ascii="宋体" w:hAnsi="宋体" w:cs="宋体"/>
          <w:u w:val="single"/>
        </w:rPr>
        <w:tab/>
      </w:r>
      <w:r>
        <w:rPr>
          <w:rFonts w:hint="eastAsia" w:ascii="宋体" w:hAnsi="宋体" w:cs="宋体"/>
        </w:rPr>
        <w:t>万元，资产总额为</w:t>
      </w:r>
      <w:r>
        <w:rPr>
          <w:rFonts w:hint="eastAsia" w:ascii="宋体" w:hAnsi="宋体" w:cs="宋体"/>
          <w:u w:val="single"/>
        </w:rPr>
        <w:tab/>
      </w:r>
      <w:r>
        <w:rPr>
          <w:rFonts w:hint="eastAsia" w:ascii="宋体" w:hAnsi="宋体" w:cs="宋体"/>
        </w:rPr>
        <w:t>万元</w:t>
      </w:r>
      <w:r>
        <w:fldChar w:fldCharType="begin"/>
      </w:r>
      <w:r>
        <w:instrText xml:space="preserve"> HYPERLINK \l "_bookmark0" </w:instrText>
      </w:r>
      <w:r>
        <w:fldChar w:fldCharType="separate"/>
      </w:r>
      <w:r>
        <w:rPr>
          <w:rFonts w:hint="eastAsia" w:ascii="宋体" w:hAnsi="宋体" w:cs="宋体"/>
          <w:spacing w:val="-12"/>
          <w:position w:val="16"/>
        </w:rPr>
        <w:t>1</w:t>
      </w:r>
      <w:r>
        <w:rPr>
          <w:rFonts w:hint="eastAsia" w:ascii="宋体" w:hAnsi="宋体" w:cs="宋体"/>
          <w:spacing w:val="-12"/>
          <w:position w:val="16"/>
        </w:rPr>
        <w:fldChar w:fldCharType="end"/>
      </w:r>
      <w:r>
        <w:rPr>
          <w:rFonts w:hint="eastAsia" w:ascii="宋体" w:hAnsi="宋体" w:cs="宋体"/>
          <w:spacing w:val="-12"/>
        </w:rPr>
        <w:t>，</w:t>
      </w:r>
      <w:r>
        <w:rPr>
          <w:rFonts w:hint="eastAsia" w:ascii="宋体" w:hAnsi="宋体" w:cs="宋体"/>
        </w:rPr>
        <w:t>属于</w:t>
      </w:r>
      <w:r>
        <w:rPr>
          <w:rFonts w:hint="eastAsia" w:ascii="宋体" w:hAnsi="宋体" w:cs="宋体"/>
          <w:u w:val="single"/>
        </w:rPr>
        <w:t>（中型企业、小型企业、微型企业）；</w:t>
      </w:r>
    </w:p>
    <w:p w14:paraId="5D422ACD">
      <w:pPr>
        <w:pStyle w:val="14"/>
        <w:spacing w:before="105" w:line="305" w:lineRule="auto"/>
        <w:ind w:right="420" w:firstLine="420" w:firstLineChars="200"/>
        <w:rPr>
          <w:rFonts w:ascii="宋体" w:eastAsia="宋体" w:cs="宋体"/>
          <w:sz w:val="21"/>
          <w:szCs w:val="21"/>
        </w:rPr>
      </w:pPr>
      <w:r>
        <w:rPr>
          <w:rFonts w:hint="eastAsia" w:ascii="宋体" w:eastAsia="宋体" w:cs="宋体"/>
          <w:sz w:val="21"/>
          <w:szCs w:val="21"/>
        </w:rPr>
        <w:t>2.</w:t>
      </w:r>
      <w:r>
        <w:rPr>
          <w:rFonts w:hint="eastAsia" w:ascii="宋体" w:eastAsia="宋体" w:cs="宋体"/>
          <w:sz w:val="21"/>
          <w:szCs w:val="21"/>
          <w:u w:val="single"/>
        </w:rPr>
        <w:t xml:space="preserve"> （ 标 的 名 称 ）</w:t>
      </w:r>
      <w:r>
        <w:rPr>
          <w:rFonts w:hint="eastAsia" w:ascii="宋体" w:eastAsia="宋体" w:cs="宋体"/>
          <w:spacing w:val="-43"/>
          <w:sz w:val="21"/>
          <w:szCs w:val="21"/>
        </w:rPr>
        <w:t xml:space="preserve">， </w:t>
      </w:r>
      <w:r>
        <w:rPr>
          <w:rFonts w:hint="eastAsia" w:ascii="宋体" w:eastAsia="宋体" w:cs="宋体"/>
          <w:sz w:val="21"/>
          <w:szCs w:val="21"/>
        </w:rPr>
        <w:t>属</w:t>
      </w:r>
      <w:r>
        <w:rPr>
          <w:rFonts w:hint="eastAsia" w:ascii="宋体" w:eastAsia="宋体" w:cs="宋体"/>
          <w:spacing w:val="-55"/>
          <w:sz w:val="21"/>
          <w:szCs w:val="21"/>
        </w:rPr>
        <w:t xml:space="preserve">于 </w:t>
      </w:r>
      <w:r>
        <w:rPr>
          <w:rFonts w:hint="eastAsia" w:ascii="宋体" w:eastAsia="宋体" w:cs="宋体"/>
          <w:sz w:val="21"/>
          <w:szCs w:val="21"/>
          <w:u w:val="single"/>
        </w:rPr>
        <w:t>（ 采 购 文 件 中 明 确 的 所 属 行 业 ）行业</w:t>
      </w:r>
      <w:r>
        <w:rPr>
          <w:rFonts w:hint="eastAsia" w:ascii="宋体" w:eastAsia="宋体" w:cs="宋体"/>
          <w:spacing w:val="7"/>
          <w:w w:val="99"/>
          <w:sz w:val="21"/>
          <w:szCs w:val="21"/>
        </w:rPr>
        <w:t>；</w:t>
      </w:r>
      <w:r>
        <w:rPr>
          <w:rFonts w:hint="eastAsia" w:ascii="宋体" w:eastAsia="宋体" w:cs="宋体"/>
          <w:sz w:val="21"/>
          <w:szCs w:val="21"/>
        </w:rPr>
        <w:t>制造商为</w:t>
      </w:r>
      <w:r>
        <w:rPr>
          <w:rFonts w:hint="eastAsia" w:ascii="宋体" w:eastAsia="宋体" w:cs="宋体"/>
          <w:spacing w:val="-5"/>
          <w:sz w:val="21"/>
          <w:szCs w:val="21"/>
          <w:u w:val="single"/>
        </w:rPr>
        <w:t>（企业名称）</w:t>
      </w:r>
      <w:r>
        <w:rPr>
          <w:rFonts w:hint="eastAsia" w:ascii="宋体" w:eastAsia="宋体" w:cs="宋体"/>
          <w:spacing w:val="7"/>
          <w:w w:val="99"/>
          <w:sz w:val="21"/>
          <w:szCs w:val="21"/>
        </w:rPr>
        <w:t>，</w:t>
      </w:r>
      <w:r>
        <w:rPr>
          <w:rFonts w:hint="eastAsia" w:ascii="宋体" w:eastAsia="宋体" w:cs="宋体"/>
          <w:sz w:val="21"/>
          <w:szCs w:val="21"/>
        </w:rPr>
        <w:t>从业人员</w:t>
      </w:r>
      <w:r>
        <w:rPr>
          <w:rFonts w:hint="eastAsia" w:ascii="宋体" w:eastAsia="宋体" w:cs="宋体"/>
          <w:sz w:val="21"/>
          <w:szCs w:val="21"/>
          <w:u w:val="single"/>
        </w:rPr>
        <w:tab/>
      </w:r>
      <w:r>
        <w:rPr>
          <w:rFonts w:hint="eastAsia" w:ascii="宋体" w:eastAsia="宋体" w:cs="宋体"/>
          <w:sz w:val="21"/>
          <w:szCs w:val="21"/>
        </w:rPr>
        <w:t>人</w:t>
      </w:r>
      <w:r>
        <w:rPr>
          <w:rFonts w:hint="eastAsia" w:ascii="宋体" w:eastAsia="宋体" w:cs="宋体"/>
          <w:spacing w:val="5"/>
          <w:w w:val="99"/>
          <w:sz w:val="21"/>
          <w:szCs w:val="21"/>
        </w:rPr>
        <w:t>，</w:t>
      </w:r>
      <w:r>
        <w:rPr>
          <w:rFonts w:hint="eastAsia" w:ascii="宋体" w:eastAsia="宋体" w:cs="宋体"/>
          <w:sz w:val="21"/>
          <w:szCs w:val="21"/>
        </w:rPr>
        <w:t>营业收入为</w:t>
      </w:r>
      <w:r>
        <w:rPr>
          <w:rFonts w:hint="eastAsia" w:ascii="宋体" w:eastAsia="宋体" w:cs="宋体"/>
          <w:sz w:val="21"/>
          <w:szCs w:val="21"/>
          <w:u w:val="single"/>
        </w:rPr>
        <w:tab/>
      </w:r>
      <w:r>
        <w:rPr>
          <w:rFonts w:hint="eastAsia" w:ascii="宋体" w:eastAsia="宋体" w:cs="宋体"/>
          <w:sz w:val="21"/>
          <w:szCs w:val="21"/>
        </w:rPr>
        <w:t>万元，资产总额为</w:t>
      </w:r>
      <w:r>
        <w:rPr>
          <w:rFonts w:hint="eastAsia" w:ascii="宋体" w:eastAsia="宋体" w:cs="宋体"/>
          <w:sz w:val="21"/>
          <w:szCs w:val="21"/>
          <w:u w:val="single"/>
        </w:rPr>
        <w:tab/>
      </w:r>
      <w:r>
        <w:rPr>
          <w:rFonts w:hint="eastAsia" w:ascii="宋体" w:eastAsia="宋体" w:cs="宋体"/>
          <w:sz w:val="21"/>
          <w:szCs w:val="21"/>
        </w:rPr>
        <w:t>万元</w:t>
      </w:r>
      <w:r>
        <w:fldChar w:fldCharType="begin"/>
      </w:r>
      <w:r>
        <w:instrText xml:space="preserve"> HYPERLINK \l "_bookmark0" </w:instrText>
      </w:r>
      <w:r>
        <w:fldChar w:fldCharType="separate"/>
      </w:r>
      <w:r>
        <w:rPr>
          <w:rFonts w:hint="eastAsia" w:ascii="宋体" w:eastAsia="宋体" w:cs="宋体"/>
          <w:spacing w:val="-12"/>
          <w:position w:val="16"/>
          <w:sz w:val="21"/>
          <w:szCs w:val="21"/>
        </w:rPr>
        <w:t>1</w:t>
      </w:r>
      <w:r>
        <w:rPr>
          <w:rFonts w:hint="eastAsia" w:ascii="宋体" w:eastAsia="宋体" w:cs="宋体"/>
          <w:spacing w:val="-12"/>
          <w:position w:val="16"/>
          <w:sz w:val="21"/>
          <w:szCs w:val="21"/>
        </w:rPr>
        <w:fldChar w:fldCharType="end"/>
      </w:r>
      <w:r>
        <w:rPr>
          <w:rFonts w:hint="eastAsia" w:ascii="宋体" w:eastAsia="宋体" w:cs="宋体"/>
          <w:spacing w:val="-12"/>
          <w:sz w:val="21"/>
          <w:szCs w:val="21"/>
        </w:rPr>
        <w:t>，</w:t>
      </w:r>
      <w:r>
        <w:rPr>
          <w:rFonts w:hint="eastAsia" w:ascii="宋体" w:eastAsia="宋体" w:cs="宋体"/>
          <w:sz w:val="21"/>
          <w:szCs w:val="21"/>
        </w:rPr>
        <w:t>属于</w:t>
      </w:r>
      <w:r>
        <w:rPr>
          <w:rFonts w:hint="eastAsia" w:ascii="宋体" w:eastAsia="宋体" w:cs="宋体"/>
          <w:sz w:val="21"/>
          <w:szCs w:val="21"/>
          <w:u w:val="single"/>
        </w:rPr>
        <w:t>（中型企业、小型企业、微型企业）；</w:t>
      </w:r>
      <w:r>
        <w:rPr>
          <w:rFonts w:hint="eastAsia" w:ascii="宋体" w:eastAsia="宋体" w:cs="宋体"/>
          <w:sz w:val="21"/>
          <w:szCs w:val="21"/>
        </w:rPr>
        <w:t>以上企业，不属于大企业的分支机构，不存在控股股东为大企业的情形，也不存在与大企业的负责人为同一人的情形。</w:t>
      </w:r>
    </w:p>
    <w:p w14:paraId="507BBE26">
      <w:pPr>
        <w:pStyle w:val="14"/>
        <w:spacing w:line="303" w:lineRule="auto"/>
        <w:ind w:right="374" w:firstLine="420" w:firstLineChars="200"/>
        <w:rPr>
          <w:rFonts w:ascii="宋体" w:eastAsia="宋体" w:cs="宋体"/>
          <w:sz w:val="21"/>
          <w:szCs w:val="21"/>
        </w:rPr>
      </w:pPr>
      <w:r>
        <w:rPr>
          <w:rFonts w:hint="eastAsia" w:ascii="宋体" w:eastAsia="宋体" w:cs="宋体"/>
          <w:sz w:val="21"/>
          <w:szCs w:val="21"/>
        </w:rPr>
        <w:t>……</w:t>
      </w:r>
    </w:p>
    <w:p w14:paraId="40C27F44">
      <w:pPr>
        <w:pStyle w:val="14"/>
        <w:spacing w:line="303" w:lineRule="auto"/>
        <w:ind w:right="374" w:firstLine="420" w:firstLineChars="200"/>
        <w:rPr>
          <w:rFonts w:ascii="宋体" w:eastAsia="宋体" w:cs="宋体"/>
          <w:sz w:val="21"/>
          <w:szCs w:val="21"/>
        </w:rPr>
      </w:pPr>
      <w:r>
        <w:rPr>
          <w:rFonts w:hint="eastAsia" w:ascii="宋体" w:eastAsia="宋体" w:cs="宋体"/>
          <w:sz w:val="21"/>
          <w:szCs w:val="21"/>
        </w:rPr>
        <w:t>本企业对上述声明内容的真实性负责。如有虚假，将依法承担相应责任。</w:t>
      </w:r>
    </w:p>
    <w:p w14:paraId="0020CA78">
      <w:pPr>
        <w:pStyle w:val="14"/>
        <w:spacing w:line="302" w:lineRule="auto"/>
        <w:ind w:right="372" w:firstLine="645"/>
        <w:rPr>
          <w:rFonts w:ascii="宋体" w:eastAsia="宋体" w:cs="宋体"/>
          <w:sz w:val="21"/>
          <w:szCs w:val="21"/>
        </w:rPr>
      </w:pPr>
    </w:p>
    <w:p w14:paraId="6C949F80">
      <w:pPr>
        <w:pStyle w:val="14"/>
        <w:spacing w:line="302" w:lineRule="auto"/>
        <w:ind w:right="372" w:firstLine="3998" w:firstLineChars="1904"/>
        <w:rPr>
          <w:rFonts w:ascii="宋体" w:eastAsia="宋体" w:cs="宋体"/>
          <w:sz w:val="21"/>
          <w:szCs w:val="21"/>
        </w:rPr>
      </w:pPr>
      <w:r>
        <w:rPr>
          <w:rFonts w:hint="eastAsia" w:ascii="宋体" w:eastAsia="宋体" w:cs="宋体"/>
          <w:sz w:val="21"/>
          <w:szCs w:val="21"/>
        </w:rPr>
        <w:t xml:space="preserve"> 企业名称（盖章）：</w:t>
      </w:r>
    </w:p>
    <w:p w14:paraId="76F3F6C6">
      <w:pPr>
        <w:pStyle w:val="14"/>
        <w:spacing w:before="35" w:line="316" w:lineRule="auto"/>
        <w:ind w:left="4060" w:right="2166"/>
        <w:rPr>
          <w:rFonts w:ascii="宋体" w:eastAsia="宋体" w:cs="宋体"/>
          <w:sz w:val="21"/>
          <w:szCs w:val="21"/>
        </w:rPr>
      </w:pPr>
      <w:r>
        <w:rPr>
          <w:rFonts w:hint="eastAsia" w:ascii="宋体" w:eastAsia="宋体" w:cs="宋体"/>
          <w:sz w:val="21"/>
          <w:szCs w:val="21"/>
        </w:rPr>
        <w:t>日期：</w:t>
      </w:r>
    </w:p>
    <w:p w14:paraId="5F4DBF2A">
      <w:pPr>
        <w:adjustRightInd w:val="0"/>
        <w:snapToGrid w:val="0"/>
        <w:spacing w:line="360" w:lineRule="auto"/>
        <w:rPr>
          <w:rFonts w:ascii="宋体" w:hAnsi="宋体" w:cs="宋体"/>
          <w:szCs w:val="21"/>
        </w:rPr>
      </w:pPr>
      <w:r>
        <w:rPr>
          <w:rFonts w:hint="eastAsia" w:ascii="宋体" w:hAnsi="宋体" w:cs="宋体"/>
          <w:szCs w:val="21"/>
        </w:rPr>
        <w:t>说明：</w:t>
      </w:r>
    </w:p>
    <w:p w14:paraId="1A5AA145">
      <w:pPr>
        <w:adjustRightInd w:val="0"/>
        <w:snapToGrid w:val="0"/>
        <w:spacing w:line="360" w:lineRule="auto"/>
        <w:rPr>
          <w:rFonts w:ascii="宋体" w:hAnsi="宋体" w:cs="宋体"/>
          <w:szCs w:val="21"/>
        </w:rPr>
      </w:pPr>
      <w:r>
        <w:rPr>
          <w:rFonts w:hint="eastAsia" w:ascii="宋体" w:hAnsi="宋体" w:cs="宋体"/>
          <w:szCs w:val="21"/>
        </w:rPr>
        <w:t>1、从业人员、营业收入、资产总额填报上一年度数据，无上一年度数据的新成立企业可不填报。</w:t>
      </w:r>
    </w:p>
    <w:p w14:paraId="0CD41492">
      <w:pPr>
        <w:adjustRightInd w:val="0"/>
        <w:snapToGrid w:val="0"/>
        <w:spacing w:line="360" w:lineRule="auto"/>
        <w:rPr>
          <w:rFonts w:ascii="宋体" w:hAnsi="宋体" w:cs="宋体"/>
          <w:szCs w:val="21"/>
        </w:rPr>
      </w:pPr>
      <w:r>
        <w:rPr>
          <w:rFonts w:hint="eastAsia" w:ascii="宋体" w:hAnsi="宋体" w:cs="宋体"/>
          <w:szCs w:val="21"/>
        </w:rPr>
        <w:t>2、填写前请认真阅读《关于印发中小企业划型标准规定的通知》（工信部联企业[2011]300号）和《关于印发＜政府采购促进中小企业发展管理办法＞的通知》(财库﹝2020﹞46 号  )相关规定。</w:t>
      </w:r>
    </w:p>
    <w:p w14:paraId="4C1BCF07">
      <w:pPr>
        <w:adjustRightInd w:val="0"/>
        <w:snapToGrid w:val="0"/>
        <w:spacing w:line="360" w:lineRule="auto"/>
        <w:rPr>
          <w:rFonts w:ascii="宋体" w:hAnsi="宋体" w:cs="宋体"/>
          <w:color w:val="000000"/>
          <w:spacing w:val="6"/>
          <w:kern w:val="0"/>
          <w:szCs w:val="21"/>
        </w:rPr>
      </w:pPr>
      <w:r>
        <w:rPr>
          <w:rFonts w:hint="eastAsia" w:ascii="宋体" w:hAnsi="宋体" w:cs="宋体"/>
          <w:szCs w:val="21"/>
        </w:rPr>
        <w:t>3、未按上述要求提供、填写的，评审时不予以考虑。</w:t>
      </w:r>
    </w:p>
    <w:p w14:paraId="0E86EF0B">
      <w:pPr>
        <w:adjustRightInd w:val="0"/>
        <w:snapToGrid w:val="0"/>
        <w:spacing w:line="360" w:lineRule="auto"/>
        <w:rPr>
          <w:rFonts w:ascii="宋体" w:hAnsi="宋体" w:cs="宋体"/>
          <w:color w:val="000000"/>
          <w:spacing w:val="6"/>
          <w:kern w:val="0"/>
          <w:szCs w:val="21"/>
        </w:rPr>
      </w:pPr>
    </w:p>
    <w:p w14:paraId="5DD90B40">
      <w:pPr>
        <w:tabs>
          <w:tab w:val="left" w:pos="3600"/>
        </w:tabs>
        <w:adjustRightInd w:val="0"/>
        <w:snapToGrid w:val="0"/>
        <w:spacing w:line="360" w:lineRule="auto"/>
        <w:jc w:val="center"/>
        <w:rPr>
          <w:rFonts w:ascii="宋体" w:hAnsi="宋体" w:cs="宋体"/>
          <w:b/>
          <w:bCs/>
          <w:color w:val="000000"/>
          <w:spacing w:val="6"/>
          <w:kern w:val="0"/>
          <w:sz w:val="28"/>
          <w:szCs w:val="28"/>
        </w:rPr>
      </w:pPr>
      <w:r>
        <w:rPr>
          <w:rFonts w:hint="eastAsia" w:ascii="宋体" w:hAnsi="宋体" w:cs="宋体"/>
          <w:color w:val="000000"/>
          <w:spacing w:val="6"/>
          <w:kern w:val="0"/>
          <w:szCs w:val="21"/>
        </w:rPr>
        <w:br w:type="page"/>
      </w:r>
      <w:bookmarkStart w:id="379" w:name="OLE_LINK13"/>
      <w:bookmarkStart w:id="380" w:name="OLE_LINK14"/>
      <w:r>
        <w:rPr>
          <w:rFonts w:hint="eastAsia" w:ascii="宋体" w:hAnsi="宋体" w:cs="宋体"/>
          <w:b/>
          <w:bCs/>
          <w:color w:val="000000"/>
          <w:spacing w:val="6"/>
          <w:kern w:val="0"/>
          <w:sz w:val="28"/>
          <w:szCs w:val="28"/>
        </w:rPr>
        <w:t>2、残疾人福利性单位声明函</w:t>
      </w:r>
    </w:p>
    <w:bookmarkEnd w:id="379"/>
    <w:bookmarkEnd w:id="380"/>
    <w:p w14:paraId="01DE7268">
      <w:pPr>
        <w:spacing w:line="360" w:lineRule="auto"/>
        <w:rPr>
          <w:rFonts w:ascii="宋体" w:hAnsi="宋体" w:cs="宋体"/>
          <w:b/>
          <w:spacing w:val="6"/>
          <w:szCs w:val="21"/>
        </w:rPr>
      </w:pPr>
    </w:p>
    <w:p w14:paraId="763DB32E">
      <w:pPr>
        <w:spacing w:line="360" w:lineRule="auto"/>
        <w:ind w:firstLine="444" w:firstLineChars="200"/>
        <w:rPr>
          <w:rFonts w:ascii="宋体" w:hAnsi="宋体" w:cs="宋体"/>
          <w:spacing w:val="6"/>
          <w:szCs w:val="21"/>
        </w:rPr>
      </w:pPr>
      <w:r>
        <w:rPr>
          <w:rFonts w:hint="eastAsia" w:ascii="宋体" w:hAnsi="宋体" w:cs="宋体"/>
          <w:spacing w:val="6"/>
          <w:szCs w:val="21"/>
        </w:rPr>
        <w:t>本单位郑重声明，根据《财政部 民政部 中国残疾人联合会关于促进残疾人就业政府采购政策的通知》（财库</w:t>
      </w:r>
      <w:r>
        <w:rPr>
          <w:rFonts w:hint="eastAsia" w:ascii="宋体" w:hAnsi="宋体" w:cs="宋体"/>
          <w:szCs w:val="21"/>
        </w:rPr>
        <w:t>〔2017〕141</w:t>
      </w:r>
      <w:r>
        <w:rPr>
          <w:rFonts w:hint="eastAsia" w:ascii="宋体" w:hAnsi="宋体" w:cs="宋体"/>
          <w:spacing w:val="6"/>
          <w:szCs w:val="21"/>
        </w:rPr>
        <w:t>号）的规定，本单位为符合条件的残疾人福利性单位，且本单位参加__________________单位的______________________项目采购活动提供本单位制造的货物（由本单位承担工程/提供服务），或者提供其他残疾人福利性单位制造的货物（不包括使用非残疾人福利性单位注册商标的货物）。</w:t>
      </w:r>
    </w:p>
    <w:p w14:paraId="0F63C442">
      <w:pPr>
        <w:spacing w:line="360" w:lineRule="auto"/>
        <w:ind w:firstLine="444" w:firstLineChars="200"/>
        <w:rPr>
          <w:rFonts w:ascii="宋体" w:hAnsi="宋体" w:cs="宋体"/>
          <w:spacing w:val="6"/>
          <w:szCs w:val="21"/>
        </w:rPr>
      </w:pPr>
      <w:r>
        <w:rPr>
          <w:rFonts w:hint="eastAsia" w:ascii="宋体" w:hAnsi="宋体" w:cs="宋体"/>
          <w:spacing w:val="6"/>
          <w:szCs w:val="21"/>
        </w:rPr>
        <w:t>本单位对上述声明的真实性负责。如有虚假，将依法承担相应责任。</w:t>
      </w:r>
    </w:p>
    <w:p w14:paraId="2BFF8166">
      <w:pPr>
        <w:spacing w:line="360" w:lineRule="auto"/>
        <w:ind w:firstLine="444" w:firstLineChars="200"/>
        <w:rPr>
          <w:rFonts w:ascii="宋体" w:hAnsi="宋体" w:cs="宋体"/>
          <w:spacing w:val="6"/>
          <w:szCs w:val="21"/>
        </w:rPr>
      </w:pPr>
    </w:p>
    <w:p w14:paraId="601F2953">
      <w:pPr>
        <w:tabs>
          <w:tab w:val="left" w:pos="4860"/>
        </w:tabs>
        <w:spacing w:line="360" w:lineRule="auto"/>
        <w:ind w:right="-2" w:firstLine="444" w:firstLineChars="200"/>
        <w:jc w:val="right"/>
        <w:rPr>
          <w:rFonts w:ascii="宋体" w:hAnsi="宋体" w:cs="宋体"/>
          <w:spacing w:val="6"/>
          <w:szCs w:val="21"/>
        </w:rPr>
      </w:pPr>
      <w:r>
        <w:rPr>
          <w:rFonts w:hint="eastAsia" w:ascii="宋体" w:hAnsi="宋体" w:cs="宋体"/>
          <w:spacing w:val="6"/>
          <w:szCs w:val="21"/>
        </w:rPr>
        <w:t>单位名称（盖章）：__________________</w:t>
      </w:r>
    </w:p>
    <w:p w14:paraId="5ACCB4F0">
      <w:pPr>
        <w:tabs>
          <w:tab w:val="left" w:pos="4860"/>
        </w:tabs>
        <w:wordWrap w:val="0"/>
        <w:spacing w:line="360" w:lineRule="auto"/>
        <w:ind w:right="442" w:firstLine="5328" w:firstLineChars="2400"/>
        <w:rPr>
          <w:rFonts w:ascii="宋体" w:hAnsi="宋体" w:cs="宋体"/>
          <w:spacing w:val="6"/>
          <w:szCs w:val="21"/>
        </w:rPr>
      </w:pPr>
      <w:r>
        <w:rPr>
          <w:rFonts w:hint="eastAsia" w:ascii="宋体" w:hAnsi="宋体" w:cs="宋体"/>
          <w:spacing w:val="6"/>
          <w:szCs w:val="21"/>
        </w:rPr>
        <w:t>日    期：__________________</w:t>
      </w:r>
    </w:p>
    <w:p w14:paraId="56B6286C">
      <w:pPr>
        <w:adjustRightInd w:val="0"/>
        <w:snapToGrid w:val="0"/>
        <w:spacing w:line="360" w:lineRule="auto"/>
        <w:rPr>
          <w:rFonts w:ascii="宋体" w:hAnsi="宋体" w:cs="宋体"/>
          <w:b/>
          <w:color w:val="000000"/>
          <w:sz w:val="32"/>
          <w:szCs w:val="32"/>
        </w:rPr>
      </w:pPr>
    </w:p>
    <w:p w14:paraId="66FD729A">
      <w:pPr>
        <w:adjustRightInd w:val="0"/>
        <w:snapToGrid w:val="0"/>
        <w:spacing w:line="360" w:lineRule="auto"/>
        <w:rPr>
          <w:rFonts w:ascii="宋体" w:hAnsi="宋体" w:cs="宋体"/>
          <w:b/>
          <w:color w:val="000000"/>
          <w:sz w:val="32"/>
          <w:szCs w:val="32"/>
        </w:rPr>
      </w:pPr>
    </w:p>
    <w:p w14:paraId="57060A71">
      <w:pPr>
        <w:tabs>
          <w:tab w:val="left" w:pos="3600"/>
        </w:tabs>
        <w:adjustRightInd w:val="0"/>
        <w:snapToGrid w:val="0"/>
        <w:spacing w:line="360" w:lineRule="auto"/>
        <w:jc w:val="center"/>
        <w:rPr>
          <w:rFonts w:ascii="宋体" w:hAnsi="宋体" w:cs="宋体"/>
          <w:b/>
          <w:bCs/>
          <w:color w:val="000000"/>
          <w:spacing w:val="6"/>
          <w:kern w:val="0"/>
          <w:sz w:val="28"/>
          <w:szCs w:val="28"/>
        </w:rPr>
      </w:pPr>
      <w:r>
        <w:rPr>
          <w:rFonts w:hint="eastAsia" w:ascii="宋体" w:hAnsi="宋体" w:cs="宋体"/>
          <w:b/>
          <w:bCs/>
          <w:color w:val="000000"/>
          <w:spacing w:val="6"/>
          <w:kern w:val="0"/>
          <w:sz w:val="28"/>
          <w:szCs w:val="28"/>
        </w:rPr>
        <w:t>3、监狱企业证明文件</w:t>
      </w:r>
    </w:p>
    <w:p w14:paraId="1A6E71F9">
      <w:pPr>
        <w:adjustRightInd w:val="0"/>
        <w:snapToGrid w:val="0"/>
        <w:spacing w:line="360" w:lineRule="auto"/>
        <w:rPr>
          <w:rFonts w:ascii="宋体" w:hAnsi="宋体" w:cs="宋体"/>
        </w:rPr>
      </w:pPr>
    </w:p>
    <w:p w14:paraId="14CF28FC">
      <w:pPr>
        <w:adjustRightInd w:val="0"/>
        <w:snapToGrid w:val="0"/>
        <w:spacing w:line="360" w:lineRule="auto"/>
        <w:rPr>
          <w:rFonts w:ascii="宋体" w:hAnsi="宋体" w:cs="宋体"/>
        </w:rPr>
      </w:pPr>
      <w:r>
        <w:rPr>
          <w:rFonts w:hint="eastAsia" w:ascii="宋体" w:hAnsi="宋体" w:cs="宋体"/>
        </w:rPr>
        <w:t>省级以上监狱管理局、戒毒管理局（含新疆生产建设兵团）出具的属于监狱企业的证明文件。</w:t>
      </w:r>
    </w:p>
    <w:p w14:paraId="480F1872">
      <w:pPr>
        <w:pStyle w:val="2"/>
        <w:spacing w:line="360" w:lineRule="auto"/>
        <w:rPr>
          <w:rFonts w:ascii="宋体" w:hAnsi="宋体" w:cs="宋体"/>
        </w:rPr>
      </w:pPr>
    </w:p>
    <w:p w14:paraId="3EB180BD">
      <w:pPr>
        <w:pStyle w:val="2"/>
        <w:spacing w:line="360" w:lineRule="auto"/>
        <w:rPr>
          <w:rFonts w:ascii="宋体" w:hAnsi="宋体" w:cs="宋体"/>
        </w:rPr>
      </w:pPr>
    </w:p>
    <w:p w14:paraId="6B8DB69A">
      <w:pPr>
        <w:tabs>
          <w:tab w:val="left" w:pos="3600"/>
        </w:tabs>
        <w:adjustRightInd w:val="0"/>
        <w:snapToGrid w:val="0"/>
        <w:spacing w:line="360" w:lineRule="auto"/>
        <w:jc w:val="center"/>
        <w:rPr>
          <w:rFonts w:ascii="宋体" w:hAnsi="宋体" w:cs="宋体"/>
          <w:b/>
          <w:bCs/>
          <w:color w:val="000000"/>
          <w:spacing w:val="6"/>
          <w:kern w:val="0"/>
          <w:sz w:val="28"/>
          <w:szCs w:val="28"/>
        </w:rPr>
      </w:pPr>
      <w:r>
        <w:rPr>
          <w:rFonts w:hint="eastAsia" w:ascii="宋体" w:hAnsi="宋体" w:cs="宋体"/>
          <w:b/>
          <w:bCs/>
          <w:color w:val="000000"/>
          <w:spacing w:val="6"/>
          <w:kern w:val="0"/>
          <w:sz w:val="28"/>
          <w:szCs w:val="28"/>
        </w:rPr>
        <w:t>4、节能环保产品证明文件</w:t>
      </w:r>
    </w:p>
    <w:p w14:paraId="57F41AA8">
      <w:pPr>
        <w:pStyle w:val="2"/>
        <w:spacing w:line="360" w:lineRule="auto"/>
        <w:ind w:leftChars="0"/>
        <w:rPr>
          <w:rFonts w:ascii="宋体" w:hAnsi="宋体" w:cs="宋体"/>
        </w:rPr>
      </w:pPr>
    </w:p>
    <w:p w14:paraId="36DB4E8F">
      <w:pPr>
        <w:pStyle w:val="2"/>
        <w:spacing w:line="360" w:lineRule="auto"/>
        <w:ind w:leftChars="0"/>
        <w:rPr>
          <w:rFonts w:ascii="宋体" w:hAnsi="宋体" w:cs="宋体"/>
        </w:rPr>
      </w:pPr>
    </w:p>
    <w:p w14:paraId="11F62411">
      <w:pPr>
        <w:adjustRightInd w:val="0"/>
        <w:snapToGrid w:val="0"/>
        <w:spacing w:line="360" w:lineRule="auto"/>
        <w:rPr>
          <w:rFonts w:ascii="宋体" w:hAnsi="宋体" w:cs="宋体"/>
        </w:rPr>
      </w:pPr>
      <w:r>
        <w:rPr>
          <w:rFonts w:hint="eastAsia" w:ascii="宋体" w:hAnsi="宋体" w:cs="宋体"/>
        </w:rPr>
        <w:t>国家确定的认证机构出具的、处于有效期之内的节能产品、环境标志产品认证证书</w:t>
      </w:r>
    </w:p>
    <w:p w14:paraId="1A97A2D1">
      <w:pPr>
        <w:spacing w:line="360" w:lineRule="auto"/>
        <w:rPr>
          <w:rFonts w:ascii="宋体" w:hAnsi="宋体" w:cs="宋体"/>
          <w:b/>
          <w:color w:val="000000"/>
          <w:kern w:val="0"/>
          <w:szCs w:val="21"/>
        </w:rPr>
      </w:pPr>
      <w:r>
        <w:rPr>
          <w:rFonts w:hint="eastAsia" w:ascii="宋体" w:hAnsi="宋体" w:cs="宋体"/>
          <w:b/>
          <w:color w:val="000000"/>
          <w:kern w:val="0"/>
          <w:szCs w:val="21"/>
        </w:rPr>
        <w:br w:type="page"/>
      </w:r>
    </w:p>
    <w:p w14:paraId="21356933">
      <w:pPr>
        <w:widowControl/>
        <w:spacing w:line="360" w:lineRule="auto"/>
        <w:ind w:firstLine="420"/>
        <w:jc w:val="center"/>
        <w:rPr>
          <w:rFonts w:ascii="宋体" w:hAnsi="宋体" w:cs="宋体"/>
          <w:kern w:val="0"/>
          <w:szCs w:val="21"/>
        </w:rPr>
      </w:pPr>
    </w:p>
    <w:p w14:paraId="6A6C04BE">
      <w:pPr>
        <w:adjustRightInd w:val="0"/>
        <w:snapToGrid w:val="0"/>
        <w:spacing w:line="360" w:lineRule="auto"/>
        <w:jc w:val="center"/>
        <w:outlineLvl w:val="1"/>
        <w:rPr>
          <w:rFonts w:ascii="宋体" w:hAnsi="宋体" w:cs="宋体"/>
          <w:b/>
          <w:color w:val="000000"/>
          <w:sz w:val="32"/>
          <w:szCs w:val="32"/>
        </w:rPr>
      </w:pPr>
      <w:r>
        <w:rPr>
          <w:rFonts w:hint="eastAsia" w:ascii="宋体" w:hAnsi="宋体" w:cs="宋体"/>
          <w:b/>
          <w:color w:val="000000"/>
          <w:sz w:val="32"/>
          <w:szCs w:val="32"/>
        </w:rPr>
        <w:t>七、资格审查资料</w:t>
      </w:r>
    </w:p>
    <w:p w14:paraId="27C026F2">
      <w:pPr>
        <w:pStyle w:val="18"/>
        <w:spacing w:line="360" w:lineRule="auto"/>
        <w:jc w:val="center"/>
        <w:rPr>
          <w:rFonts w:hAnsi="宋体" w:cs="宋体"/>
          <w:kern w:val="0"/>
        </w:rPr>
      </w:pPr>
      <w:r>
        <w:rPr>
          <w:rFonts w:hint="eastAsia" w:hAnsi="宋体" w:cs="宋体"/>
          <w:spacing w:val="-3"/>
          <w:kern w:val="0"/>
        </w:rPr>
        <w:t>基</w:t>
      </w:r>
      <w:r>
        <w:rPr>
          <w:rFonts w:hint="eastAsia" w:hAnsi="宋体" w:cs="宋体"/>
          <w:kern w:val="0"/>
        </w:rPr>
        <w:t>本情</w:t>
      </w:r>
      <w:r>
        <w:rPr>
          <w:rFonts w:hint="eastAsia" w:hAnsi="宋体" w:cs="宋体"/>
          <w:spacing w:val="-3"/>
          <w:kern w:val="0"/>
        </w:rPr>
        <w:t>况</w:t>
      </w:r>
      <w:r>
        <w:rPr>
          <w:rFonts w:hint="eastAsia" w:hAnsi="宋体" w:cs="宋体"/>
          <w:kern w:val="0"/>
        </w:rPr>
        <w:t>表</w:t>
      </w:r>
    </w:p>
    <w:tbl>
      <w:tblPr>
        <w:tblStyle w:val="32"/>
        <w:tblW w:w="8887" w:type="dxa"/>
        <w:tblInd w:w="107" w:type="dxa"/>
        <w:tblLayout w:type="fixed"/>
        <w:tblCellMar>
          <w:top w:w="0" w:type="dxa"/>
          <w:left w:w="0" w:type="dxa"/>
          <w:bottom w:w="0" w:type="dxa"/>
          <w:right w:w="0" w:type="dxa"/>
        </w:tblCellMar>
      </w:tblPr>
      <w:tblGrid>
        <w:gridCol w:w="2045"/>
        <w:gridCol w:w="898"/>
        <w:gridCol w:w="1028"/>
        <w:gridCol w:w="1286"/>
        <w:gridCol w:w="416"/>
        <w:gridCol w:w="871"/>
        <w:gridCol w:w="828"/>
        <w:gridCol w:w="285"/>
        <w:gridCol w:w="1230"/>
      </w:tblGrid>
      <w:tr w14:paraId="4B05476F">
        <w:tblPrEx>
          <w:tblCellMar>
            <w:top w:w="0" w:type="dxa"/>
            <w:left w:w="0" w:type="dxa"/>
            <w:bottom w:w="0" w:type="dxa"/>
            <w:right w:w="0" w:type="dxa"/>
          </w:tblCellMar>
        </w:tblPrEx>
        <w:trPr>
          <w:trHeight w:val="548"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790253D1">
            <w:pPr>
              <w:pStyle w:val="18"/>
              <w:spacing w:line="360" w:lineRule="auto"/>
              <w:jc w:val="center"/>
              <w:rPr>
                <w:rFonts w:hAnsi="宋体" w:cs="宋体"/>
                <w:kern w:val="0"/>
              </w:rPr>
            </w:pPr>
            <w:r>
              <w:rPr>
                <w:rFonts w:hint="eastAsia" w:hAnsi="宋体" w:cs="宋体"/>
                <w:kern w:val="0"/>
              </w:rPr>
              <w:t>供应商名称</w:t>
            </w:r>
          </w:p>
        </w:tc>
        <w:tc>
          <w:tcPr>
            <w:tcW w:w="6842" w:type="dxa"/>
            <w:gridSpan w:val="8"/>
            <w:tcBorders>
              <w:top w:val="single" w:color="000000" w:sz="4" w:space="0"/>
              <w:left w:val="single" w:color="000000" w:sz="4" w:space="0"/>
              <w:bottom w:val="single" w:color="000000" w:sz="4" w:space="0"/>
              <w:right w:val="single" w:color="000000" w:sz="4" w:space="0"/>
            </w:tcBorders>
            <w:noWrap/>
            <w:vAlign w:val="center"/>
          </w:tcPr>
          <w:p w14:paraId="2D2EC49C">
            <w:pPr>
              <w:pStyle w:val="18"/>
              <w:spacing w:line="360" w:lineRule="auto"/>
              <w:jc w:val="center"/>
              <w:rPr>
                <w:rFonts w:hAnsi="宋体" w:cs="宋体"/>
                <w:kern w:val="0"/>
              </w:rPr>
            </w:pPr>
          </w:p>
        </w:tc>
      </w:tr>
      <w:tr w14:paraId="7EBFFEFE">
        <w:tblPrEx>
          <w:tblCellMar>
            <w:top w:w="0" w:type="dxa"/>
            <w:left w:w="0" w:type="dxa"/>
            <w:bottom w:w="0" w:type="dxa"/>
            <w:right w:w="0" w:type="dxa"/>
          </w:tblCellMar>
        </w:tblPrEx>
        <w:trPr>
          <w:trHeight w:val="569"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10CA69C5">
            <w:pPr>
              <w:pStyle w:val="18"/>
              <w:spacing w:line="360" w:lineRule="auto"/>
              <w:jc w:val="center"/>
              <w:rPr>
                <w:rFonts w:hAnsi="宋体" w:cs="宋体"/>
                <w:kern w:val="0"/>
              </w:rPr>
            </w:pPr>
            <w:r>
              <w:rPr>
                <w:rFonts w:hint="eastAsia" w:hAnsi="宋体" w:cs="宋体"/>
                <w:kern w:val="0"/>
              </w:rPr>
              <w:t>注册</w:t>
            </w:r>
            <w:r>
              <w:rPr>
                <w:rFonts w:hint="eastAsia" w:hAnsi="宋体" w:cs="宋体"/>
                <w:spacing w:val="-2"/>
                <w:kern w:val="0"/>
              </w:rPr>
              <w:t>地</w:t>
            </w:r>
            <w:r>
              <w:rPr>
                <w:rFonts w:hint="eastAsia" w:hAnsi="宋体" w:cs="宋体"/>
                <w:kern w:val="0"/>
              </w:rPr>
              <w:t>址</w:t>
            </w:r>
          </w:p>
        </w:tc>
        <w:tc>
          <w:tcPr>
            <w:tcW w:w="3212" w:type="dxa"/>
            <w:gridSpan w:val="3"/>
            <w:tcBorders>
              <w:top w:val="single" w:color="000000" w:sz="4" w:space="0"/>
              <w:left w:val="single" w:color="000000" w:sz="4" w:space="0"/>
              <w:bottom w:val="single" w:color="000000" w:sz="4" w:space="0"/>
              <w:right w:val="single" w:color="000000" w:sz="4" w:space="0"/>
            </w:tcBorders>
            <w:noWrap/>
            <w:vAlign w:val="center"/>
          </w:tcPr>
          <w:p w14:paraId="3FE57DB0">
            <w:pPr>
              <w:pStyle w:val="18"/>
              <w:spacing w:line="360" w:lineRule="auto"/>
              <w:jc w:val="center"/>
              <w:rPr>
                <w:rFonts w:hAnsi="宋体" w:cs="宋体"/>
                <w:kern w:val="0"/>
              </w:rPr>
            </w:pPr>
          </w:p>
        </w:tc>
        <w:tc>
          <w:tcPr>
            <w:tcW w:w="1287" w:type="dxa"/>
            <w:gridSpan w:val="2"/>
            <w:tcBorders>
              <w:top w:val="single" w:color="000000" w:sz="4" w:space="0"/>
              <w:left w:val="single" w:color="000000" w:sz="4" w:space="0"/>
              <w:bottom w:val="single" w:color="000000" w:sz="4" w:space="0"/>
              <w:right w:val="single" w:color="000000" w:sz="4" w:space="0"/>
            </w:tcBorders>
            <w:noWrap/>
            <w:vAlign w:val="center"/>
          </w:tcPr>
          <w:p w14:paraId="2CAB4370">
            <w:pPr>
              <w:pStyle w:val="18"/>
              <w:spacing w:line="360" w:lineRule="auto"/>
              <w:jc w:val="center"/>
              <w:rPr>
                <w:rFonts w:hAnsi="宋体" w:cs="宋体"/>
                <w:kern w:val="0"/>
              </w:rPr>
            </w:pPr>
            <w:r>
              <w:rPr>
                <w:rFonts w:hint="eastAsia" w:hAnsi="宋体" w:cs="宋体"/>
                <w:kern w:val="0"/>
              </w:rPr>
              <w:t>邮政</w:t>
            </w:r>
            <w:r>
              <w:rPr>
                <w:rFonts w:hint="eastAsia" w:hAnsi="宋体" w:cs="宋体"/>
                <w:spacing w:val="-2"/>
                <w:kern w:val="0"/>
              </w:rPr>
              <w:t>编</w:t>
            </w:r>
            <w:r>
              <w:rPr>
                <w:rFonts w:hint="eastAsia" w:hAnsi="宋体" w:cs="宋体"/>
                <w:kern w:val="0"/>
              </w:rPr>
              <w:t>码</w:t>
            </w:r>
          </w:p>
        </w:tc>
        <w:tc>
          <w:tcPr>
            <w:tcW w:w="2343" w:type="dxa"/>
            <w:gridSpan w:val="3"/>
            <w:tcBorders>
              <w:top w:val="single" w:color="000000" w:sz="4" w:space="0"/>
              <w:left w:val="single" w:color="000000" w:sz="4" w:space="0"/>
              <w:bottom w:val="single" w:color="000000" w:sz="4" w:space="0"/>
              <w:right w:val="single" w:color="000000" w:sz="4" w:space="0"/>
            </w:tcBorders>
            <w:noWrap/>
            <w:vAlign w:val="center"/>
          </w:tcPr>
          <w:p w14:paraId="04FAC69E">
            <w:pPr>
              <w:pStyle w:val="18"/>
              <w:spacing w:line="360" w:lineRule="auto"/>
              <w:jc w:val="center"/>
              <w:rPr>
                <w:rFonts w:hAnsi="宋体" w:cs="宋体"/>
                <w:kern w:val="0"/>
              </w:rPr>
            </w:pPr>
          </w:p>
        </w:tc>
      </w:tr>
      <w:tr w14:paraId="0B1FFD07">
        <w:tblPrEx>
          <w:tblCellMar>
            <w:top w:w="0" w:type="dxa"/>
            <w:left w:w="0" w:type="dxa"/>
            <w:bottom w:w="0" w:type="dxa"/>
            <w:right w:w="0" w:type="dxa"/>
          </w:tblCellMar>
        </w:tblPrEx>
        <w:trPr>
          <w:trHeight w:val="563" w:hRule="exact"/>
        </w:trPr>
        <w:tc>
          <w:tcPr>
            <w:tcW w:w="2045" w:type="dxa"/>
            <w:vMerge w:val="restart"/>
            <w:tcBorders>
              <w:top w:val="single" w:color="000000" w:sz="4" w:space="0"/>
              <w:left w:val="single" w:color="000000" w:sz="4" w:space="0"/>
              <w:bottom w:val="single" w:color="000000" w:sz="4" w:space="0"/>
              <w:right w:val="single" w:color="000000" w:sz="4" w:space="0"/>
            </w:tcBorders>
            <w:noWrap/>
            <w:vAlign w:val="center"/>
          </w:tcPr>
          <w:p w14:paraId="0C80CC31">
            <w:pPr>
              <w:pStyle w:val="18"/>
              <w:spacing w:line="360" w:lineRule="auto"/>
              <w:jc w:val="center"/>
              <w:rPr>
                <w:rFonts w:hAnsi="宋体" w:cs="宋体"/>
                <w:kern w:val="0"/>
              </w:rPr>
            </w:pPr>
            <w:r>
              <w:rPr>
                <w:rFonts w:hint="eastAsia" w:hAnsi="宋体" w:cs="宋体"/>
                <w:kern w:val="0"/>
              </w:rPr>
              <w:t>联系</w:t>
            </w:r>
            <w:r>
              <w:rPr>
                <w:rFonts w:hint="eastAsia" w:hAnsi="宋体" w:cs="宋体"/>
                <w:spacing w:val="-2"/>
                <w:kern w:val="0"/>
              </w:rPr>
              <w:t>方</w:t>
            </w:r>
            <w:r>
              <w:rPr>
                <w:rFonts w:hint="eastAsia" w:hAnsi="宋体" w:cs="宋体"/>
                <w:kern w:val="0"/>
              </w:rPr>
              <w:t>式</w:t>
            </w:r>
          </w:p>
        </w:tc>
        <w:tc>
          <w:tcPr>
            <w:tcW w:w="898" w:type="dxa"/>
            <w:tcBorders>
              <w:top w:val="single" w:color="000000" w:sz="4" w:space="0"/>
              <w:left w:val="single" w:color="000000" w:sz="4" w:space="0"/>
              <w:bottom w:val="single" w:color="000000" w:sz="4" w:space="0"/>
              <w:right w:val="single" w:color="000000" w:sz="4" w:space="0"/>
            </w:tcBorders>
            <w:noWrap/>
            <w:vAlign w:val="center"/>
          </w:tcPr>
          <w:p w14:paraId="2244FA62">
            <w:pPr>
              <w:pStyle w:val="18"/>
              <w:spacing w:line="360" w:lineRule="auto"/>
              <w:jc w:val="center"/>
              <w:rPr>
                <w:rFonts w:hAnsi="宋体" w:cs="宋体"/>
                <w:kern w:val="0"/>
              </w:rPr>
            </w:pPr>
            <w:r>
              <w:rPr>
                <w:rFonts w:hint="eastAsia" w:hAnsi="宋体" w:cs="宋体"/>
                <w:kern w:val="0"/>
              </w:rPr>
              <w:t>联系人</w:t>
            </w:r>
          </w:p>
        </w:tc>
        <w:tc>
          <w:tcPr>
            <w:tcW w:w="2314" w:type="dxa"/>
            <w:gridSpan w:val="2"/>
            <w:tcBorders>
              <w:top w:val="single" w:color="000000" w:sz="4" w:space="0"/>
              <w:left w:val="single" w:color="000000" w:sz="4" w:space="0"/>
              <w:bottom w:val="single" w:color="000000" w:sz="4" w:space="0"/>
              <w:right w:val="single" w:color="000000" w:sz="4" w:space="0"/>
            </w:tcBorders>
            <w:noWrap/>
            <w:vAlign w:val="center"/>
          </w:tcPr>
          <w:p w14:paraId="3F98812E">
            <w:pPr>
              <w:pStyle w:val="18"/>
              <w:spacing w:line="360" w:lineRule="auto"/>
              <w:jc w:val="center"/>
              <w:rPr>
                <w:rFonts w:hAnsi="宋体" w:cs="宋体"/>
                <w:kern w:val="0"/>
              </w:rPr>
            </w:pPr>
          </w:p>
        </w:tc>
        <w:tc>
          <w:tcPr>
            <w:tcW w:w="1287" w:type="dxa"/>
            <w:gridSpan w:val="2"/>
            <w:tcBorders>
              <w:top w:val="single" w:color="000000" w:sz="4" w:space="0"/>
              <w:left w:val="single" w:color="000000" w:sz="4" w:space="0"/>
              <w:bottom w:val="single" w:color="000000" w:sz="4" w:space="0"/>
              <w:right w:val="single" w:color="000000" w:sz="4" w:space="0"/>
            </w:tcBorders>
            <w:noWrap/>
            <w:vAlign w:val="center"/>
          </w:tcPr>
          <w:p w14:paraId="45850205">
            <w:pPr>
              <w:pStyle w:val="18"/>
              <w:spacing w:line="360" w:lineRule="auto"/>
              <w:jc w:val="center"/>
              <w:rPr>
                <w:rFonts w:hAnsi="宋体" w:cs="宋体"/>
                <w:kern w:val="0"/>
              </w:rPr>
            </w:pPr>
            <w:r>
              <w:rPr>
                <w:rFonts w:hint="eastAsia" w:hAnsi="宋体" w:cs="宋体"/>
                <w:kern w:val="0"/>
              </w:rPr>
              <w:t>电话</w:t>
            </w:r>
          </w:p>
        </w:tc>
        <w:tc>
          <w:tcPr>
            <w:tcW w:w="2343" w:type="dxa"/>
            <w:gridSpan w:val="3"/>
            <w:tcBorders>
              <w:top w:val="single" w:color="000000" w:sz="4" w:space="0"/>
              <w:left w:val="single" w:color="000000" w:sz="4" w:space="0"/>
              <w:bottom w:val="single" w:color="000000" w:sz="4" w:space="0"/>
              <w:right w:val="single" w:color="000000" w:sz="4" w:space="0"/>
            </w:tcBorders>
            <w:noWrap/>
            <w:vAlign w:val="center"/>
          </w:tcPr>
          <w:p w14:paraId="02F6EFCD">
            <w:pPr>
              <w:pStyle w:val="18"/>
              <w:spacing w:line="360" w:lineRule="auto"/>
              <w:jc w:val="center"/>
              <w:rPr>
                <w:rFonts w:hAnsi="宋体" w:cs="宋体"/>
                <w:kern w:val="0"/>
              </w:rPr>
            </w:pPr>
          </w:p>
        </w:tc>
      </w:tr>
      <w:tr w14:paraId="050B67FA">
        <w:tblPrEx>
          <w:tblCellMar>
            <w:top w:w="0" w:type="dxa"/>
            <w:left w:w="0" w:type="dxa"/>
            <w:bottom w:w="0" w:type="dxa"/>
            <w:right w:w="0" w:type="dxa"/>
          </w:tblCellMar>
        </w:tblPrEx>
        <w:trPr>
          <w:trHeight w:val="571" w:hRule="exact"/>
        </w:trPr>
        <w:tc>
          <w:tcPr>
            <w:tcW w:w="2045" w:type="dxa"/>
            <w:vMerge w:val="continue"/>
            <w:tcBorders>
              <w:top w:val="single" w:color="000000" w:sz="4" w:space="0"/>
              <w:left w:val="single" w:color="000000" w:sz="4" w:space="0"/>
              <w:bottom w:val="single" w:color="000000" w:sz="4" w:space="0"/>
              <w:right w:val="single" w:color="000000" w:sz="4" w:space="0"/>
            </w:tcBorders>
            <w:noWrap/>
            <w:vAlign w:val="center"/>
          </w:tcPr>
          <w:p w14:paraId="13B3BAE5">
            <w:pPr>
              <w:pStyle w:val="18"/>
              <w:spacing w:line="360" w:lineRule="auto"/>
              <w:jc w:val="center"/>
              <w:rPr>
                <w:rFonts w:hAnsi="宋体" w:cs="宋体"/>
                <w:kern w:val="0"/>
              </w:rPr>
            </w:pPr>
          </w:p>
        </w:tc>
        <w:tc>
          <w:tcPr>
            <w:tcW w:w="898" w:type="dxa"/>
            <w:tcBorders>
              <w:top w:val="single" w:color="000000" w:sz="4" w:space="0"/>
              <w:left w:val="single" w:color="000000" w:sz="4" w:space="0"/>
              <w:bottom w:val="single" w:color="000000" w:sz="4" w:space="0"/>
              <w:right w:val="single" w:color="000000" w:sz="4" w:space="0"/>
            </w:tcBorders>
            <w:noWrap/>
            <w:vAlign w:val="center"/>
          </w:tcPr>
          <w:p w14:paraId="5FA99D17">
            <w:pPr>
              <w:pStyle w:val="18"/>
              <w:spacing w:line="360" w:lineRule="auto"/>
              <w:jc w:val="center"/>
              <w:rPr>
                <w:rFonts w:hAnsi="宋体" w:cs="宋体"/>
                <w:kern w:val="0"/>
              </w:rPr>
            </w:pPr>
            <w:r>
              <w:rPr>
                <w:rFonts w:hint="eastAsia" w:hAnsi="宋体" w:cs="宋体"/>
                <w:kern w:val="0"/>
              </w:rPr>
              <w:t>传</w:t>
            </w:r>
            <w:r>
              <w:rPr>
                <w:rFonts w:hint="eastAsia" w:hAnsi="宋体" w:cs="宋体"/>
                <w:kern w:val="0"/>
              </w:rPr>
              <w:tab/>
            </w:r>
            <w:r>
              <w:rPr>
                <w:rFonts w:hint="eastAsia" w:hAnsi="宋体" w:cs="宋体"/>
                <w:kern w:val="0"/>
              </w:rPr>
              <w:t>真</w:t>
            </w:r>
          </w:p>
        </w:tc>
        <w:tc>
          <w:tcPr>
            <w:tcW w:w="2314" w:type="dxa"/>
            <w:gridSpan w:val="2"/>
            <w:tcBorders>
              <w:top w:val="single" w:color="000000" w:sz="4" w:space="0"/>
              <w:left w:val="single" w:color="000000" w:sz="4" w:space="0"/>
              <w:bottom w:val="single" w:color="000000" w:sz="4" w:space="0"/>
              <w:right w:val="single" w:color="000000" w:sz="4" w:space="0"/>
            </w:tcBorders>
            <w:noWrap/>
            <w:vAlign w:val="center"/>
          </w:tcPr>
          <w:p w14:paraId="2B80B835">
            <w:pPr>
              <w:pStyle w:val="18"/>
              <w:spacing w:line="360" w:lineRule="auto"/>
              <w:jc w:val="center"/>
              <w:rPr>
                <w:rFonts w:hAnsi="宋体" w:cs="宋体"/>
                <w:kern w:val="0"/>
              </w:rPr>
            </w:pPr>
          </w:p>
        </w:tc>
        <w:tc>
          <w:tcPr>
            <w:tcW w:w="1287" w:type="dxa"/>
            <w:gridSpan w:val="2"/>
            <w:tcBorders>
              <w:top w:val="single" w:color="000000" w:sz="4" w:space="0"/>
              <w:left w:val="single" w:color="000000" w:sz="4" w:space="0"/>
              <w:bottom w:val="single" w:color="000000" w:sz="4" w:space="0"/>
              <w:right w:val="single" w:color="000000" w:sz="4" w:space="0"/>
            </w:tcBorders>
            <w:noWrap/>
            <w:vAlign w:val="center"/>
          </w:tcPr>
          <w:p w14:paraId="3569EEF4">
            <w:pPr>
              <w:pStyle w:val="18"/>
              <w:spacing w:line="360" w:lineRule="auto"/>
              <w:jc w:val="center"/>
              <w:rPr>
                <w:rFonts w:hAnsi="宋体" w:cs="宋体"/>
                <w:kern w:val="0"/>
              </w:rPr>
            </w:pPr>
            <w:r>
              <w:rPr>
                <w:rFonts w:hint="eastAsia" w:hAnsi="宋体" w:cs="宋体"/>
                <w:kern w:val="0"/>
              </w:rPr>
              <w:t>邮  箱</w:t>
            </w:r>
          </w:p>
        </w:tc>
        <w:tc>
          <w:tcPr>
            <w:tcW w:w="2343" w:type="dxa"/>
            <w:gridSpan w:val="3"/>
            <w:tcBorders>
              <w:top w:val="single" w:color="000000" w:sz="4" w:space="0"/>
              <w:left w:val="single" w:color="000000" w:sz="4" w:space="0"/>
              <w:bottom w:val="single" w:color="000000" w:sz="4" w:space="0"/>
              <w:right w:val="single" w:color="000000" w:sz="4" w:space="0"/>
            </w:tcBorders>
            <w:noWrap/>
            <w:vAlign w:val="center"/>
          </w:tcPr>
          <w:p w14:paraId="5C481DC8">
            <w:pPr>
              <w:pStyle w:val="18"/>
              <w:spacing w:line="360" w:lineRule="auto"/>
              <w:jc w:val="center"/>
              <w:rPr>
                <w:rFonts w:hAnsi="宋体" w:cs="宋体"/>
                <w:kern w:val="0"/>
              </w:rPr>
            </w:pPr>
          </w:p>
        </w:tc>
      </w:tr>
      <w:tr w14:paraId="330DC8AC">
        <w:tblPrEx>
          <w:tblCellMar>
            <w:top w:w="0" w:type="dxa"/>
            <w:left w:w="0" w:type="dxa"/>
            <w:bottom w:w="0" w:type="dxa"/>
            <w:right w:w="0" w:type="dxa"/>
          </w:tblCellMar>
        </w:tblPrEx>
        <w:trPr>
          <w:trHeight w:val="865"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2ACD837A">
            <w:pPr>
              <w:pStyle w:val="18"/>
              <w:spacing w:line="360" w:lineRule="auto"/>
              <w:jc w:val="center"/>
              <w:rPr>
                <w:rFonts w:hAnsi="宋体" w:cs="宋体"/>
                <w:kern w:val="0"/>
              </w:rPr>
            </w:pPr>
            <w:r>
              <w:rPr>
                <w:rFonts w:hint="eastAsia" w:hAnsi="宋体" w:cs="宋体"/>
                <w:kern w:val="0"/>
              </w:rPr>
              <w:t>法定</w:t>
            </w:r>
            <w:r>
              <w:rPr>
                <w:rFonts w:hint="eastAsia" w:hAnsi="宋体" w:cs="宋体"/>
                <w:spacing w:val="-2"/>
                <w:kern w:val="0"/>
              </w:rPr>
              <w:t>代</w:t>
            </w:r>
            <w:r>
              <w:rPr>
                <w:rFonts w:hint="eastAsia" w:hAnsi="宋体" w:cs="宋体"/>
                <w:kern w:val="0"/>
              </w:rPr>
              <w:t>表人</w:t>
            </w:r>
          </w:p>
        </w:tc>
        <w:tc>
          <w:tcPr>
            <w:tcW w:w="898" w:type="dxa"/>
            <w:tcBorders>
              <w:top w:val="single" w:color="000000" w:sz="4" w:space="0"/>
              <w:left w:val="single" w:color="000000" w:sz="4" w:space="0"/>
              <w:bottom w:val="single" w:color="000000" w:sz="4" w:space="0"/>
              <w:right w:val="single" w:color="000000" w:sz="4" w:space="0"/>
            </w:tcBorders>
            <w:noWrap/>
            <w:vAlign w:val="center"/>
          </w:tcPr>
          <w:p w14:paraId="46B5E43B">
            <w:pPr>
              <w:pStyle w:val="18"/>
              <w:spacing w:line="360" w:lineRule="auto"/>
              <w:jc w:val="center"/>
              <w:rPr>
                <w:rFonts w:hAnsi="宋体" w:cs="宋体"/>
                <w:kern w:val="0"/>
              </w:rPr>
            </w:pPr>
            <w:r>
              <w:rPr>
                <w:rFonts w:hint="eastAsia" w:hAnsi="宋体" w:cs="宋体"/>
                <w:kern w:val="0"/>
              </w:rPr>
              <w:t>姓名</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3F6A64BC">
            <w:pPr>
              <w:pStyle w:val="18"/>
              <w:spacing w:line="360" w:lineRule="auto"/>
              <w:jc w:val="center"/>
              <w:rPr>
                <w:rFonts w:hAnsi="宋体" w:cs="宋体"/>
                <w:kern w:val="0"/>
              </w:rPr>
            </w:pPr>
          </w:p>
        </w:tc>
        <w:tc>
          <w:tcPr>
            <w:tcW w:w="1286" w:type="dxa"/>
            <w:tcBorders>
              <w:top w:val="single" w:color="000000" w:sz="4" w:space="0"/>
              <w:left w:val="single" w:color="000000" w:sz="4" w:space="0"/>
              <w:bottom w:val="single" w:color="000000" w:sz="4" w:space="0"/>
              <w:right w:val="single" w:color="000000" w:sz="4" w:space="0"/>
            </w:tcBorders>
            <w:noWrap/>
            <w:vAlign w:val="center"/>
          </w:tcPr>
          <w:p w14:paraId="3DB4C1C1">
            <w:pPr>
              <w:pStyle w:val="18"/>
              <w:spacing w:line="360" w:lineRule="auto"/>
              <w:jc w:val="center"/>
              <w:rPr>
                <w:rFonts w:hAnsi="宋体" w:cs="宋体"/>
                <w:kern w:val="0"/>
              </w:rPr>
            </w:pPr>
            <w:r>
              <w:rPr>
                <w:rFonts w:hint="eastAsia" w:hAnsi="宋体" w:cs="宋体"/>
                <w:kern w:val="0"/>
              </w:rPr>
              <w:t>技术职称</w:t>
            </w:r>
          </w:p>
          <w:p w14:paraId="33B53D46">
            <w:pPr>
              <w:pStyle w:val="18"/>
              <w:spacing w:line="360" w:lineRule="auto"/>
              <w:jc w:val="center"/>
              <w:rPr>
                <w:rFonts w:hAnsi="宋体" w:cs="宋体"/>
                <w:kern w:val="0"/>
              </w:rPr>
            </w:pPr>
            <w:r>
              <w:rPr>
                <w:rFonts w:hint="eastAsia" w:hAnsi="宋体" w:cs="宋体"/>
                <w:kern w:val="0"/>
              </w:rPr>
              <w:t>（如有）</w:t>
            </w:r>
          </w:p>
        </w:tc>
        <w:tc>
          <w:tcPr>
            <w:tcW w:w="1287" w:type="dxa"/>
            <w:gridSpan w:val="2"/>
            <w:tcBorders>
              <w:top w:val="single" w:color="000000" w:sz="4" w:space="0"/>
              <w:left w:val="single" w:color="000000" w:sz="4" w:space="0"/>
              <w:bottom w:val="single" w:color="000000" w:sz="4" w:space="0"/>
              <w:right w:val="single" w:color="000000" w:sz="4" w:space="0"/>
            </w:tcBorders>
            <w:noWrap/>
            <w:vAlign w:val="center"/>
          </w:tcPr>
          <w:p w14:paraId="1D7C6F1D">
            <w:pPr>
              <w:pStyle w:val="18"/>
              <w:spacing w:line="360" w:lineRule="auto"/>
              <w:jc w:val="center"/>
              <w:rPr>
                <w:rFonts w:hAnsi="宋体" w:cs="宋体"/>
                <w:kern w:val="0"/>
              </w:rPr>
            </w:pPr>
          </w:p>
        </w:tc>
        <w:tc>
          <w:tcPr>
            <w:tcW w:w="1113" w:type="dxa"/>
            <w:gridSpan w:val="2"/>
            <w:tcBorders>
              <w:top w:val="single" w:color="000000" w:sz="4" w:space="0"/>
              <w:left w:val="single" w:color="000000" w:sz="4" w:space="0"/>
              <w:bottom w:val="single" w:color="000000" w:sz="4" w:space="0"/>
              <w:right w:val="single" w:color="000000" w:sz="4" w:space="0"/>
            </w:tcBorders>
            <w:noWrap/>
            <w:vAlign w:val="center"/>
          </w:tcPr>
          <w:p w14:paraId="458537CA">
            <w:pPr>
              <w:pStyle w:val="18"/>
              <w:spacing w:line="360" w:lineRule="auto"/>
              <w:jc w:val="center"/>
              <w:rPr>
                <w:rFonts w:hAnsi="宋体" w:cs="宋体"/>
                <w:kern w:val="0"/>
              </w:rPr>
            </w:pPr>
            <w:r>
              <w:rPr>
                <w:rFonts w:hint="eastAsia" w:hAnsi="宋体" w:cs="宋体"/>
                <w:kern w:val="0"/>
              </w:rPr>
              <w:t>电话</w:t>
            </w:r>
          </w:p>
        </w:tc>
        <w:tc>
          <w:tcPr>
            <w:tcW w:w="1230" w:type="dxa"/>
            <w:tcBorders>
              <w:top w:val="single" w:color="000000" w:sz="4" w:space="0"/>
              <w:left w:val="single" w:color="000000" w:sz="4" w:space="0"/>
              <w:bottom w:val="single" w:color="000000" w:sz="4" w:space="0"/>
              <w:right w:val="single" w:color="000000" w:sz="4" w:space="0"/>
            </w:tcBorders>
            <w:noWrap/>
            <w:vAlign w:val="center"/>
          </w:tcPr>
          <w:p w14:paraId="7F390FF6">
            <w:pPr>
              <w:pStyle w:val="18"/>
              <w:spacing w:line="360" w:lineRule="auto"/>
              <w:jc w:val="center"/>
              <w:rPr>
                <w:rFonts w:hAnsi="宋体" w:cs="宋体"/>
                <w:kern w:val="0"/>
              </w:rPr>
            </w:pPr>
          </w:p>
        </w:tc>
      </w:tr>
      <w:tr w14:paraId="10493FB5">
        <w:tblPrEx>
          <w:tblCellMar>
            <w:top w:w="0" w:type="dxa"/>
            <w:left w:w="0" w:type="dxa"/>
            <w:bottom w:w="0" w:type="dxa"/>
            <w:right w:w="0" w:type="dxa"/>
          </w:tblCellMar>
        </w:tblPrEx>
        <w:trPr>
          <w:trHeight w:val="841"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708F4FD3">
            <w:pPr>
              <w:pStyle w:val="18"/>
              <w:spacing w:line="360" w:lineRule="auto"/>
              <w:jc w:val="center"/>
              <w:rPr>
                <w:rFonts w:hAnsi="宋体" w:cs="宋体"/>
                <w:kern w:val="0"/>
              </w:rPr>
            </w:pPr>
            <w:r>
              <w:rPr>
                <w:rFonts w:hint="eastAsia" w:hAnsi="宋体" w:cs="宋体"/>
                <w:kern w:val="0"/>
              </w:rPr>
              <w:t>技术</w:t>
            </w:r>
            <w:r>
              <w:rPr>
                <w:rFonts w:hint="eastAsia" w:hAnsi="宋体" w:cs="宋体"/>
                <w:spacing w:val="-2"/>
                <w:kern w:val="0"/>
              </w:rPr>
              <w:t>负</w:t>
            </w:r>
            <w:r>
              <w:rPr>
                <w:rFonts w:hint="eastAsia" w:hAnsi="宋体" w:cs="宋体"/>
                <w:kern w:val="0"/>
              </w:rPr>
              <w:t>责人</w:t>
            </w:r>
          </w:p>
          <w:p w14:paraId="4B395372">
            <w:pPr>
              <w:pStyle w:val="18"/>
              <w:spacing w:line="360" w:lineRule="auto"/>
              <w:jc w:val="center"/>
              <w:rPr>
                <w:rFonts w:hAnsi="宋体" w:cs="宋体"/>
                <w:kern w:val="0"/>
              </w:rPr>
            </w:pPr>
            <w:r>
              <w:rPr>
                <w:rFonts w:hint="eastAsia" w:hAnsi="宋体" w:cs="宋体"/>
                <w:kern w:val="0"/>
              </w:rPr>
              <w:t>（如有）</w:t>
            </w:r>
          </w:p>
        </w:tc>
        <w:tc>
          <w:tcPr>
            <w:tcW w:w="898" w:type="dxa"/>
            <w:tcBorders>
              <w:top w:val="single" w:color="000000" w:sz="4" w:space="0"/>
              <w:left w:val="single" w:color="000000" w:sz="4" w:space="0"/>
              <w:bottom w:val="single" w:color="000000" w:sz="4" w:space="0"/>
              <w:right w:val="single" w:color="000000" w:sz="4" w:space="0"/>
            </w:tcBorders>
            <w:noWrap/>
            <w:vAlign w:val="center"/>
          </w:tcPr>
          <w:p w14:paraId="2F826158">
            <w:pPr>
              <w:pStyle w:val="18"/>
              <w:spacing w:line="360" w:lineRule="auto"/>
              <w:jc w:val="center"/>
              <w:rPr>
                <w:rFonts w:hAnsi="宋体" w:cs="宋体"/>
                <w:kern w:val="0"/>
              </w:rPr>
            </w:pPr>
            <w:r>
              <w:rPr>
                <w:rFonts w:hint="eastAsia" w:hAnsi="宋体" w:cs="宋体"/>
                <w:kern w:val="0"/>
              </w:rPr>
              <w:t>姓名</w:t>
            </w:r>
          </w:p>
        </w:tc>
        <w:tc>
          <w:tcPr>
            <w:tcW w:w="1028" w:type="dxa"/>
            <w:tcBorders>
              <w:top w:val="single" w:color="000000" w:sz="4" w:space="0"/>
              <w:left w:val="single" w:color="000000" w:sz="4" w:space="0"/>
              <w:bottom w:val="single" w:color="000000" w:sz="4" w:space="0"/>
              <w:right w:val="single" w:color="000000" w:sz="4" w:space="0"/>
            </w:tcBorders>
            <w:noWrap/>
            <w:vAlign w:val="center"/>
          </w:tcPr>
          <w:p w14:paraId="3A6E8DD8">
            <w:pPr>
              <w:pStyle w:val="18"/>
              <w:spacing w:line="360" w:lineRule="auto"/>
              <w:jc w:val="center"/>
              <w:rPr>
                <w:rFonts w:hAnsi="宋体" w:cs="宋体"/>
                <w:kern w:val="0"/>
              </w:rPr>
            </w:pPr>
          </w:p>
        </w:tc>
        <w:tc>
          <w:tcPr>
            <w:tcW w:w="1286" w:type="dxa"/>
            <w:tcBorders>
              <w:top w:val="single" w:color="000000" w:sz="4" w:space="0"/>
              <w:left w:val="single" w:color="000000" w:sz="4" w:space="0"/>
              <w:bottom w:val="single" w:color="000000" w:sz="4" w:space="0"/>
              <w:right w:val="single" w:color="000000" w:sz="4" w:space="0"/>
            </w:tcBorders>
            <w:noWrap/>
            <w:vAlign w:val="center"/>
          </w:tcPr>
          <w:p w14:paraId="00F5E829">
            <w:pPr>
              <w:pStyle w:val="18"/>
              <w:spacing w:line="360" w:lineRule="auto"/>
              <w:jc w:val="center"/>
              <w:rPr>
                <w:rFonts w:hAnsi="宋体" w:cs="宋体"/>
                <w:kern w:val="0"/>
              </w:rPr>
            </w:pPr>
            <w:r>
              <w:rPr>
                <w:rFonts w:hint="eastAsia" w:hAnsi="宋体" w:cs="宋体"/>
                <w:kern w:val="0"/>
              </w:rPr>
              <w:t>技术职称</w:t>
            </w:r>
          </w:p>
        </w:tc>
        <w:tc>
          <w:tcPr>
            <w:tcW w:w="1287" w:type="dxa"/>
            <w:gridSpan w:val="2"/>
            <w:tcBorders>
              <w:top w:val="single" w:color="000000" w:sz="4" w:space="0"/>
              <w:left w:val="single" w:color="000000" w:sz="4" w:space="0"/>
              <w:bottom w:val="single" w:color="000000" w:sz="4" w:space="0"/>
              <w:right w:val="single" w:color="000000" w:sz="4" w:space="0"/>
            </w:tcBorders>
            <w:noWrap/>
            <w:vAlign w:val="center"/>
          </w:tcPr>
          <w:p w14:paraId="451C548E">
            <w:pPr>
              <w:pStyle w:val="18"/>
              <w:spacing w:line="360" w:lineRule="auto"/>
              <w:jc w:val="center"/>
              <w:rPr>
                <w:rFonts w:hAnsi="宋体" w:cs="宋体"/>
                <w:kern w:val="0"/>
              </w:rPr>
            </w:pPr>
          </w:p>
        </w:tc>
        <w:tc>
          <w:tcPr>
            <w:tcW w:w="1113" w:type="dxa"/>
            <w:gridSpan w:val="2"/>
            <w:tcBorders>
              <w:top w:val="single" w:color="000000" w:sz="4" w:space="0"/>
              <w:left w:val="single" w:color="000000" w:sz="4" w:space="0"/>
              <w:bottom w:val="single" w:color="000000" w:sz="4" w:space="0"/>
              <w:right w:val="single" w:color="000000" w:sz="4" w:space="0"/>
            </w:tcBorders>
            <w:noWrap/>
            <w:vAlign w:val="center"/>
          </w:tcPr>
          <w:p w14:paraId="4DD3AF19">
            <w:pPr>
              <w:pStyle w:val="18"/>
              <w:spacing w:line="360" w:lineRule="auto"/>
              <w:jc w:val="center"/>
              <w:rPr>
                <w:rFonts w:hAnsi="宋体" w:cs="宋体"/>
                <w:kern w:val="0"/>
              </w:rPr>
            </w:pPr>
            <w:r>
              <w:rPr>
                <w:rFonts w:hint="eastAsia" w:hAnsi="宋体" w:cs="宋体"/>
                <w:kern w:val="0"/>
              </w:rPr>
              <w:t>电话</w:t>
            </w:r>
          </w:p>
        </w:tc>
        <w:tc>
          <w:tcPr>
            <w:tcW w:w="1230" w:type="dxa"/>
            <w:tcBorders>
              <w:top w:val="single" w:color="000000" w:sz="4" w:space="0"/>
              <w:left w:val="single" w:color="000000" w:sz="4" w:space="0"/>
              <w:bottom w:val="single" w:color="000000" w:sz="4" w:space="0"/>
              <w:right w:val="single" w:color="000000" w:sz="4" w:space="0"/>
            </w:tcBorders>
            <w:noWrap/>
            <w:vAlign w:val="center"/>
          </w:tcPr>
          <w:p w14:paraId="5A2B6AF1">
            <w:pPr>
              <w:pStyle w:val="18"/>
              <w:spacing w:line="360" w:lineRule="auto"/>
              <w:jc w:val="center"/>
              <w:rPr>
                <w:rFonts w:hAnsi="宋体" w:cs="宋体"/>
                <w:kern w:val="0"/>
              </w:rPr>
            </w:pPr>
          </w:p>
        </w:tc>
      </w:tr>
      <w:tr w14:paraId="355CF459">
        <w:tblPrEx>
          <w:tblCellMar>
            <w:top w:w="0" w:type="dxa"/>
            <w:left w:w="0" w:type="dxa"/>
            <w:bottom w:w="0" w:type="dxa"/>
            <w:right w:w="0" w:type="dxa"/>
          </w:tblCellMar>
        </w:tblPrEx>
        <w:trPr>
          <w:trHeight w:val="431" w:hRule="exact"/>
        </w:trPr>
        <w:tc>
          <w:tcPr>
            <w:tcW w:w="2045" w:type="dxa"/>
            <w:vMerge w:val="restart"/>
            <w:tcBorders>
              <w:top w:val="single" w:color="000000" w:sz="4" w:space="0"/>
              <w:left w:val="single" w:color="000000" w:sz="4" w:space="0"/>
              <w:right w:val="single" w:color="000000" w:sz="4" w:space="0"/>
            </w:tcBorders>
            <w:noWrap/>
            <w:vAlign w:val="center"/>
          </w:tcPr>
          <w:p w14:paraId="184BBA3C">
            <w:pPr>
              <w:pStyle w:val="18"/>
              <w:spacing w:line="360" w:lineRule="auto"/>
              <w:jc w:val="center"/>
              <w:rPr>
                <w:rFonts w:hAnsi="宋体" w:cs="宋体"/>
                <w:kern w:val="0"/>
              </w:rPr>
            </w:pPr>
            <w:r>
              <w:rPr>
                <w:rFonts w:hint="eastAsia" w:hAnsi="宋体" w:cs="宋体"/>
                <w:kern w:val="0"/>
              </w:rPr>
              <w:t>供应商须知要求供应商需具有的各类资质</w:t>
            </w:r>
          </w:p>
          <w:p w14:paraId="38A0875C">
            <w:pPr>
              <w:pStyle w:val="18"/>
              <w:spacing w:line="360" w:lineRule="auto"/>
              <w:jc w:val="center"/>
              <w:rPr>
                <w:rFonts w:hAnsi="宋体" w:cs="宋体"/>
                <w:kern w:val="0"/>
              </w:rPr>
            </w:pPr>
            <w:r>
              <w:rPr>
                <w:rFonts w:hint="eastAsia" w:hAnsi="宋体" w:cs="宋体"/>
                <w:kern w:val="0"/>
              </w:rPr>
              <w:t>证书</w:t>
            </w:r>
          </w:p>
        </w:tc>
        <w:tc>
          <w:tcPr>
            <w:tcW w:w="6842" w:type="dxa"/>
            <w:gridSpan w:val="8"/>
            <w:tcBorders>
              <w:top w:val="single" w:color="000000" w:sz="4" w:space="0"/>
              <w:left w:val="single" w:color="000000" w:sz="4" w:space="0"/>
              <w:bottom w:val="single" w:color="000000" w:sz="4" w:space="0"/>
              <w:right w:val="single" w:color="000000" w:sz="4" w:space="0"/>
            </w:tcBorders>
            <w:noWrap/>
            <w:vAlign w:val="center"/>
          </w:tcPr>
          <w:p w14:paraId="473378AA">
            <w:pPr>
              <w:pStyle w:val="18"/>
              <w:spacing w:line="360" w:lineRule="auto"/>
              <w:jc w:val="center"/>
              <w:rPr>
                <w:rFonts w:hAnsi="宋体" w:cs="宋体"/>
                <w:kern w:val="0"/>
              </w:rPr>
            </w:pPr>
            <w:r>
              <w:rPr>
                <w:rFonts w:hint="eastAsia" w:hAnsi="宋体" w:cs="宋体"/>
                <w:kern w:val="0"/>
              </w:rPr>
              <w:t>类型：</w:t>
            </w:r>
            <w:r>
              <w:rPr>
                <w:rFonts w:hint="eastAsia" w:hAnsi="宋体" w:cs="宋体"/>
                <w:kern w:val="0"/>
              </w:rPr>
              <w:tab/>
            </w:r>
            <w:r>
              <w:rPr>
                <w:rFonts w:hint="eastAsia" w:hAnsi="宋体" w:cs="宋体"/>
                <w:spacing w:val="-2"/>
                <w:kern w:val="0"/>
              </w:rPr>
              <w:t>等</w:t>
            </w:r>
            <w:r>
              <w:rPr>
                <w:rFonts w:hint="eastAsia" w:hAnsi="宋体" w:cs="宋体"/>
                <w:kern w:val="0"/>
              </w:rPr>
              <w:t>级：</w:t>
            </w:r>
            <w:r>
              <w:rPr>
                <w:rFonts w:hint="eastAsia" w:hAnsi="宋体" w:cs="宋体"/>
                <w:kern w:val="0"/>
              </w:rPr>
              <w:tab/>
            </w:r>
            <w:r>
              <w:rPr>
                <w:rFonts w:hint="eastAsia" w:hAnsi="宋体" w:cs="宋体"/>
                <w:spacing w:val="-2"/>
                <w:kern w:val="0"/>
              </w:rPr>
              <w:t>证</w:t>
            </w:r>
            <w:r>
              <w:rPr>
                <w:rFonts w:hint="eastAsia" w:hAnsi="宋体" w:cs="宋体"/>
                <w:kern w:val="0"/>
              </w:rPr>
              <w:t>书</w:t>
            </w:r>
            <w:r>
              <w:rPr>
                <w:rFonts w:hint="eastAsia" w:hAnsi="宋体" w:cs="宋体"/>
                <w:spacing w:val="-2"/>
                <w:kern w:val="0"/>
              </w:rPr>
              <w:t>号</w:t>
            </w:r>
            <w:r>
              <w:rPr>
                <w:rFonts w:hint="eastAsia" w:hAnsi="宋体" w:cs="宋体"/>
                <w:kern w:val="0"/>
              </w:rPr>
              <w:t>：</w:t>
            </w:r>
          </w:p>
        </w:tc>
      </w:tr>
      <w:tr w14:paraId="0E5502A5">
        <w:tblPrEx>
          <w:tblCellMar>
            <w:top w:w="0" w:type="dxa"/>
            <w:left w:w="0" w:type="dxa"/>
            <w:bottom w:w="0" w:type="dxa"/>
            <w:right w:w="0" w:type="dxa"/>
          </w:tblCellMar>
        </w:tblPrEx>
        <w:trPr>
          <w:trHeight w:val="583" w:hRule="atLeast"/>
        </w:trPr>
        <w:tc>
          <w:tcPr>
            <w:tcW w:w="2045" w:type="dxa"/>
            <w:vMerge w:val="continue"/>
            <w:tcBorders>
              <w:left w:val="single" w:color="000000" w:sz="4" w:space="0"/>
              <w:right w:val="single" w:color="000000" w:sz="4" w:space="0"/>
            </w:tcBorders>
            <w:noWrap/>
            <w:vAlign w:val="center"/>
          </w:tcPr>
          <w:p w14:paraId="2E8B2EE1">
            <w:pPr>
              <w:pStyle w:val="18"/>
              <w:spacing w:line="360" w:lineRule="auto"/>
              <w:jc w:val="center"/>
              <w:rPr>
                <w:rFonts w:hAnsi="宋体" w:cs="宋体"/>
                <w:kern w:val="0"/>
              </w:rPr>
            </w:pPr>
          </w:p>
        </w:tc>
        <w:tc>
          <w:tcPr>
            <w:tcW w:w="6842" w:type="dxa"/>
            <w:gridSpan w:val="8"/>
            <w:tcBorders>
              <w:top w:val="single" w:color="000000" w:sz="4" w:space="0"/>
              <w:left w:val="single" w:color="000000" w:sz="4" w:space="0"/>
              <w:right w:val="single" w:color="000000" w:sz="4" w:space="0"/>
            </w:tcBorders>
            <w:noWrap/>
            <w:vAlign w:val="center"/>
          </w:tcPr>
          <w:p w14:paraId="49A3309E">
            <w:pPr>
              <w:pStyle w:val="18"/>
              <w:spacing w:line="360" w:lineRule="auto"/>
              <w:jc w:val="center"/>
              <w:rPr>
                <w:rFonts w:hAnsi="宋体" w:cs="宋体"/>
                <w:kern w:val="0"/>
              </w:rPr>
            </w:pPr>
            <w:r>
              <w:rPr>
                <w:rFonts w:hint="eastAsia" w:hAnsi="宋体" w:cs="宋体"/>
                <w:kern w:val="0"/>
              </w:rPr>
              <w:t>类型：</w:t>
            </w:r>
            <w:r>
              <w:rPr>
                <w:rFonts w:hint="eastAsia" w:hAnsi="宋体" w:cs="宋体"/>
                <w:kern w:val="0"/>
              </w:rPr>
              <w:tab/>
            </w:r>
            <w:r>
              <w:rPr>
                <w:rFonts w:hint="eastAsia" w:hAnsi="宋体" w:cs="宋体"/>
                <w:spacing w:val="-2"/>
                <w:kern w:val="0"/>
              </w:rPr>
              <w:t>等</w:t>
            </w:r>
            <w:r>
              <w:rPr>
                <w:rFonts w:hint="eastAsia" w:hAnsi="宋体" w:cs="宋体"/>
                <w:kern w:val="0"/>
              </w:rPr>
              <w:t>级：</w:t>
            </w:r>
            <w:r>
              <w:rPr>
                <w:rFonts w:hint="eastAsia" w:hAnsi="宋体" w:cs="宋体"/>
                <w:kern w:val="0"/>
              </w:rPr>
              <w:tab/>
            </w:r>
            <w:r>
              <w:rPr>
                <w:rFonts w:hint="eastAsia" w:hAnsi="宋体" w:cs="宋体"/>
                <w:spacing w:val="-2"/>
                <w:kern w:val="0"/>
              </w:rPr>
              <w:t>证</w:t>
            </w:r>
            <w:r>
              <w:rPr>
                <w:rFonts w:hint="eastAsia" w:hAnsi="宋体" w:cs="宋体"/>
                <w:kern w:val="0"/>
              </w:rPr>
              <w:t>书</w:t>
            </w:r>
            <w:r>
              <w:rPr>
                <w:rFonts w:hint="eastAsia" w:hAnsi="宋体" w:cs="宋体"/>
                <w:spacing w:val="-2"/>
                <w:kern w:val="0"/>
              </w:rPr>
              <w:t>号</w:t>
            </w:r>
            <w:r>
              <w:rPr>
                <w:rFonts w:hint="eastAsia" w:hAnsi="宋体" w:cs="宋体"/>
                <w:kern w:val="0"/>
              </w:rPr>
              <w:t>：</w:t>
            </w:r>
          </w:p>
        </w:tc>
      </w:tr>
      <w:tr w14:paraId="0EA2AD0D">
        <w:tblPrEx>
          <w:tblCellMar>
            <w:top w:w="0" w:type="dxa"/>
            <w:left w:w="0" w:type="dxa"/>
            <w:bottom w:w="0" w:type="dxa"/>
            <w:right w:w="0" w:type="dxa"/>
          </w:tblCellMar>
        </w:tblPrEx>
        <w:trPr>
          <w:trHeight w:val="941"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781FF704">
            <w:pPr>
              <w:pStyle w:val="18"/>
              <w:spacing w:line="360" w:lineRule="auto"/>
              <w:jc w:val="center"/>
              <w:rPr>
                <w:rFonts w:hAnsi="宋体" w:cs="宋体"/>
                <w:kern w:val="0"/>
              </w:rPr>
            </w:pPr>
            <w:r>
              <w:rPr>
                <w:rFonts w:hint="eastAsia" w:hAnsi="宋体" w:cs="宋体"/>
                <w:kern w:val="0"/>
              </w:rPr>
              <w:t>质量管理体系证书</w:t>
            </w:r>
          </w:p>
          <w:p w14:paraId="4DA1745D">
            <w:pPr>
              <w:pStyle w:val="18"/>
              <w:spacing w:line="360" w:lineRule="auto"/>
              <w:jc w:val="center"/>
              <w:rPr>
                <w:rFonts w:hAnsi="宋体" w:cs="宋体"/>
                <w:kern w:val="0"/>
              </w:rPr>
            </w:pPr>
            <w:r>
              <w:rPr>
                <w:rFonts w:hint="eastAsia" w:hAnsi="宋体" w:cs="宋体"/>
                <w:kern w:val="0"/>
              </w:rPr>
              <w:t>（如有）</w:t>
            </w:r>
          </w:p>
        </w:tc>
        <w:tc>
          <w:tcPr>
            <w:tcW w:w="6842" w:type="dxa"/>
            <w:gridSpan w:val="8"/>
            <w:tcBorders>
              <w:top w:val="single" w:color="000000" w:sz="4" w:space="0"/>
              <w:left w:val="single" w:color="000000" w:sz="4" w:space="0"/>
              <w:bottom w:val="single" w:color="000000" w:sz="4" w:space="0"/>
              <w:right w:val="single" w:color="000000" w:sz="4" w:space="0"/>
            </w:tcBorders>
            <w:noWrap/>
            <w:vAlign w:val="center"/>
          </w:tcPr>
          <w:p w14:paraId="22408905">
            <w:pPr>
              <w:pStyle w:val="18"/>
              <w:spacing w:line="360" w:lineRule="auto"/>
              <w:jc w:val="center"/>
              <w:rPr>
                <w:rFonts w:hAnsi="宋体" w:cs="宋体"/>
                <w:kern w:val="0"/>
              </w:rPr>
            </w:pPr>
            <w:r>
              <w:rPr>
                <w:rFonts w:hint="eastAsia" w:hAnsi="宋体" w:cs="宋体"/>
                <w:kern w:val="0"/>
              </w:rPr>
              <w:t>类型：</w:t>
            </w:r>
            <w:r>
              <w:rPr>
                <w:rFonts w:hint="eastAsia" w:hAnsi="宋体" w:cs="宋体"/>
                <w:kern w:val="0"/>
              </w:rPr>
              <w:tab/>
            </w:r>
            <w:r>
              <w:rPr>
                <w:rFonts w:hint="eastAsia" w:hAnsi="宋体" w:cs="宋体"/>
                <w:spacing w:val="-2"/>
                <w:kern w:val="0"/>
              </w:rPr>
              <w:t>等</w:t>
            </w:r>
            <w:r>
              <w:rPr>
                <w:rFonts w:hint="eastAsia" w:hAnsi="宋体" w:cs="宋体"/>
                <w:kern w:val="0"/>
              </w:rPr>
              <w:t>级：</w:t>
            </w:r>
            <w:r>
              <w:rPr>
                <w:rFonts w:hint="eastAsia" w:hAnsi="宋体" w:cs="宋体"/>
                <w:kern w:val="0"/>
              </w:rPr>
              <w:tab/>
            </w:r>
            <w:r>
              <w:rPr>
                <w:rFonts w:hint="eastAsia" w:hAnsi="宋体" w:cs="宋体"/>
                <w:spacing w:val="-2"/>
                <w:kern w:val="0"/>
              </w:rPr>
              <w:t>证</w:t>
            </w:r>
            <w:r>
              <w:rPr>
                <w:rFonts w:hint="eastAsia" w:hAnsi="宋体" w:cs="宋体"/>
                <w:kern w:val="0"/>
              </w:rPr>
              <w:t>书</w:t>
            </w:r>
            <w:r>
              <w:rPr>
                <w:rFonts w:hint="eastAsia" w:hAnsi="宋体" w:cs="宋体"/>
                <w:spacing w:val="-2"/>
                <w:kern w:val="0"/>
              </w:rPr>
              <w:t>号</w:t>
            </w:r>
            <w:r>
              <w:rPr>
                <w:rFonts w:hint="eastAsia" w:hAnsi="宋体" w:cs="宋体"/>
                <w:kern w:val="0"/>
              </w:rPr>
              <w:t>：</w:t>
            </w:r>
          </w:p>
          <w:p w14:paraId="5A94341D">
            <w:pPr>
              <w:pStyle w:val="18"/>
              <w:spacing w:line="360" w:lineRule="auto"/>
              <w:jc w:val="center"/>
              <w:rPr>
                <w:rFonts w:hAnsi="宋体" w:cs="宋体"/>
                <w:kern w:val="0"/>
              </w:rPr>
            </w:pPr>
            <w:r>
              <w:rPr>
                <w:rFonts w:hint="eastAsia" w:hAnsi="宋体" w:cs="宋体"/>
                <w:kern w:val="0"/>
              </w:rPr>
              <w:t>类型：</w:t>
            </w:r>
            <w:r>
              <w:rPr>
                <w:rFonts w:hint="eastAsia" w:hAnsi="宋体" w:cs="宋体"/>
                <w:kern w:val="0"/>
              </w:rPr>
              <w:tab/>
            </w:r>
            <w:r>
              <w:rPr>
                <w:rFonts w:hint="eastAsia" w:hAnsi="宋体" w:cs="宋体"/>
                <w:spacing w:val="-2"/>
                <w:kern w:val="0"/>
              </w:rPr>
              <w:t>等</w:t>
            </w:r>
            <w:r>
              <w:rPr>
                <w:rFonts w:hint="eastAsia" w:hAnsi="宋体" w:cs="宋体"/>
                <w:kern w:val="0"/>
              </w:rPr>
              <w:t>级：</w:t>
            </w:r>
            <w:r>
              <w:rPr>
                <w:rFonts w:hint="eastAsia" w:hAnsi="宋体" w:cs="宋体"/>
                <w:kern w:val="0"/>
              </w:rPr>
              <w:tab/>
            </w:r>
            <w:r>
              <w:rPr>
                <w:rFonts w:hint="eastAsia" w:hAnsi="宋体" w:cs="宋体"/>
                <w:spacing w:val="-2"/>
                <w:kern w:val="0"/>
              </w:rPr>
              <w:t>证</w:t>
            </w:r>
            <w:r>
              <w:rPr>
                <w:rFonts w:hint="eastAsia" w:hAnsi="宋体" w:cs="宋体"/>
                <w:kern w:val="0"/>
              </w:rPr>
              <w:t>书</w:t>
            </w:r>
            <w:r>
              <w:rPr>
                <w:rFonts w:hint="eastAsia" w:hAnsi="宋体" w:cs="宋体"/>
                <w:spacing w:val="-2"/>
                <w:kern w:val="0"/>
              </w:rPr>
              <w:t>号</w:t>
            </w:r>
            <w:r>
              <w:rPr>
                <w:rFonts w:hint="eastAsia" w:hAnsi="宋体" w:cs="宋体"/>
                <w:kern w:val="0"/>
              </w:rPr>
              <w:t>：</w:t>
            </w:r>
          </w:p>
        </w:tc>
      </w:tr>
      <w:tr w14:paraId="5A96EA2F">
        <w:tblPrEx>
          <w:tblCellMar>
            <w:top w:w="0" w:type="dxa"/>
            <w:left w:w="0" w:type="dxa"/>
            <w:bottom w:w="0" w:type="dxa"/>
            <w:right w:w="0" w:type="dxa"/>
          </w:tblCellMar>
        </w:tblPrEx>
        <w:trPr>
          <w:trHeight w:val="452"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13B4EB5F">
            <w:pPr>
              <w:pStyle w:val="18"/>
              <w:spacing w:line="360" w:lineRule="auto"/>
              <w:jc w:val="center"/>
              <w:rPr>
                <w:rFonts w:hAnsi="宋体" w:cs="宋体"/>
                <w:kern w:val="0"/>
              </w:rPr>
            </w:pPr>
            <w:r>
              <w:rPr>
                <w:rFonts w:hint="eastAsia" w:hAnsi="宋体" w:cs="宋体"/>
                <w:kern w:val="0"/>
              </w:rPr>
              <w:t>营业</w:t>
            </w:r>
            <w:r>
              <w:rPr>
                <w:rFonts w:hint="eastAsia" w:hAnsi="宋体" w:cs="宋体"/>
                <w:spacing w:val="-2"/>
                <w:kern w:val="0"/>
              </w:rPr>
              <w:t>执</w:t>
            </w:r>
            <w:r>
              <w:rPr>
                <w:rFonts w:hint="eastAsia" w:hAnsi="宋体" w:cs="宋体"/>
                <w:kern w:val="0"/>
              </w:rPr>
              <w:t>照号</w:t>
            </w:r>
          </w:p>
        </w:tc>
        <w:tc>
          <w:tcPr>
            <w:tcW w:w="3212" w:type="dxa"/>
            <w:gridSpan w:val="3"/>
            <w:tcBorders>
              <w:top w:val="single" w:color="000000" w:sz="4" w:space="0"/>
              <w:left w:val="single" w:color="000000" w:sz="4" w:space="0"/>
              <w:bottom w:val="single" w:color="000000" w:sz="4" w:space="0"/>
              <w:right w:val="single" w:color="000000" w:sz="4" w:space="0"/>
            </w:tcBorders>
            <w:noWrap/>
            <w:vAlign w:val="center"/>
          </w:tcPr>
          <w:p w14:paraId="31FD0413">
            <w:pPr>
              <w:pStyle w:val="18"/>
              <w:spacing w:line="360" w:lineRule="auto"/>
              <w:jc w:val="center"/>
              <w:rPr>
                <w:rFonts w:hAnsi="宋体" w:cs="宋体"/>
                <w:kern w:val="0"/>
              </w:rPr>
            </w:pPr>
          </w:p>
        </w:tc>
        <w:tc>
          <w:tcPr>
            <w:tcW w:w="3630" w:type="dxa"/>
            <w:gridSpan w:val="5"/>
            <w:tcBorders>
              <w:top w:val="single" w:color="000000" w:sz="4" w:space="0"/>
              <w:left w:val="single" w:color="000000" w:sz="4" w:space="0"/>
              <w:bottom w:val="single" w:color="000000" w:sz="4" w:space="0"/>
              <w:right w:val="single" w:color="000000" w:sz="4" w:space="0"/>
            </w:tcBorders>
            <w:noWrap/>
            <w:vAlign w:val="center"/>
          </w:tcPr>
          <w:p w14:paraId="659F36BD">
            <w:pPr>
              <w:pStyle w:val="18"/>
              <w:spacing w:line="360" w:lineRule="auto"/>
              <w:jc w:val="center"/>
              <w:rPr>
                <w:rFonts w:hAnsi="宋体" w:cs="宋体"/>
                <w:kern w:val="0"/>
              </w:rPr>
            </w:pPr>
            <w:r>
              <w:rPr>
                <w:rFonts w:hint="eastAsia" w:hAnsi="宋体" w:cs="宋体"/>
                <w:kern w:val="0"/>
              </w:rPr>
              <w:t>员工</w:t>
            </w:r>
            <w:r>
              <w:rPr>
                <w:rFonts w:hint="eastAsia" w:hAnsi="宋体" w:cs="宋体"/>
                <w:spacing w:val="-2"/>
                <w:kern w:val="0"/>
              </w:rPr>
              <w:t>总</w:t>
            </w:r>
            <w:r>
              <w:rPr>
                <w:rFonts w:hint="eastAsia" w:hAnsi="宋体" w:cs="宋体"/>
                <w:kern w:val="0"/>
              </w:rPr>
              <w:t>人</w:t>
            </w:r>
            <w:r>
              <w:rPr>
                <w:rFonts w:hint="eastAsia" w:hAnsi="宋体" w:cs="宋体"/>
                <w:spacing w:val="-2"/>
                <w:kern w:val="0"/>
              </w:rPr>
              <w:t>数</w:t>
            </w:r>
            <w:r>
              <w:rPr>
                <w:rFonts w:hint="eastAsia" w:hAnsi="宋体" w:cs="宋体"/>
                <w:kern w:val="0"/>
              </w:rPr>
              <w:t>：</w:t>
            </w:r>
          </w:p>
        </w:tc>
      </w:tr>
      <w:tr w14:paraId="777E6A43">
        <w:tblPrEx>
          <w:tblCellMar>
            <w:top w:w="0" w:type="dxa"/>
            <w:left w:w="0" w:type="dxa"/>
            <w:bottom w:w="0" w:type="dxa"/>
            <w:right w:w="0" w:type="dxa"/>
          </w:tblCellMar>
        </w:tblPrEx>
        <w:trPr>
          <w:trHeight w:val="825"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087FA9F3">
            <w:pPr>
              <w:pStyle w:val="18"/>
              <w:spacing w:line="360" w:lineRule="auto"/>
              <w:jc w:val="center"/>
              <w:rPr>
                <w:rFonts w:hAnsi="宋体" w:cs="宋体"/>
                <w:kern w:val="0"/>
              </w:rPr>
            </w:pPr>
            <w:r>
              <w:rPr>
                <w:rFonts w:hint="eastAsia" w:hAnsi="宋体" w:cs="宋体"/>
                <w:kern w:val="0"/>
              </w:rPr>
              <w:t>注册</w:t>
            </w:r>
            <w:r>
              <w:rPr>
                <w:rFonts w:hint="eastAsia" w:hAnsi="宋体" w:cs="宋体"/>
                <w:spacing w:val="-2"/>
                <w:kern w:val="0"/>
              </w:rPr>
              <w:t>资</w:t>
            </w:r>
            <w:r>
              <w:rPr>
                <w:rFonts w:hint="eastAsia" w:hAnsi="宋体" w:cs="宋体"/>
                <w:kern w:val="0"/>
              </w:rPr>
              <w:t>本</w:t>
            </w:r>
          </w:p>
        </w:tc>
        <w:tc>
          <w:tcPr>
            <w:tcW w:w="3212" w:type="dxa"/>
            <w:gridSpan w:val="3"/>
            <w:tcBorders>
              <w:top w:val="single" w:color="000000" w:sz="4" w:space="0"/>
              <w:left w:val="single" w:color="000000" w:sz="4" w:space="0"/>
              <w:bottom w:val="single" w:color="000000" w:sz="4" w:space="0"/>
              <w:right w:val="single" w:color="000000" w:sz="4" w:space="0"/>
            </w:tcBorders>
            <w:noWrap/>
            <w:vAlign w:val="center"/>
          </w:tcPr>
          <w:p w14:paraId="7C4E6196">
            <w:pPr>
              <w:pStyle w:val="18"/>
              <w:spacing w:line="360" w:lineRule="auto"/>
              <w:jc w:val="center"/>
              <w:rPr>
                <w:rFonts w:hAnsi="宋体" w:cs="宋体"/>
                <w:kern w:val="0"/>
              </w:rPr>
            </w:pPr>
          </w:p>
        </w:tc>
        <w:tc>
          <w:tcPr>
            <w:tcW w:w="416" w:type="dxa"/>
            <w:vMerge w:val="restart"/>
            <w:tcBorders>
              <w:top w:val="single" w:color="000000" w:sz="4" w:space="0"/>
              <w:left w:val="single" w:color="000000" w:sz="4" w:space="0"/>
              <w:bottom w:val="single" w:color="000000" w:sz="4" w:space="0"/>
              <w:right w:val="single" w:color="000000" w:sz="4" w:space="0"/>
            </w:tcBorders>
            <w:noWrap/>
            <w:vAlign w:val="center"/>
          </w:tcPr>
          <w:p w14:paraId="34F32816">
            <w:pPr>
              <w:pStyle w:val="18"/>
              <w:spacing w:line="360" w:lineRule="auto"/>
              <w:jc w:val="center"/>
              <w:rPr>
                <w:rFonts w:hAnsi="宋体" w:cs="宋体"/>
                <w:kern w:val="0"/>
                <w:sz w:val="20"/>
              </w:rPr>
            </w:pPr>
          </w:p>
          <w:p w14:paraId="6E549628">
            <w:pPr>
              <w:pStyle w:val="18"/>
              <w:spacing w:line="360" w:lineRule="auto"/>
              <w:jc w:val="center"/>
              <w:rPr>
                <w:rFonts w:hAnsi="宋体" w:cs="宋体"/>
                <w:kern w:val="0"/>
              </w:rPr>
            </w:pPr>
            <w:r>
              <w:rPr>
                <w:rFonts w:hint="eastAsia" w:hAnsi="宋体" w:cs="宋体"/>
                <w:kern w:val="0"/>
              </w:rPr>
              <w:t>其 中</w:t>
            </w:r>
          </w:p>
        </w:tc>
        <w:tc>
          <w:tcPr>
            <w:tcW w:w="1699" w:type="dxa"/>
            <w:gridSpan w:val="2"/>
            <w:tcBorders>
              <w:top w:val="single" w:color="000000" w:sz="4" w:space="0"/>
              <w:left w:val="single" w:color="000000" w:sz="4" w:space="0"/>
              <w:bottom w:val="single" w:color="000000" w:sz="4" w:space="0"/>
              <w:right w:val="single" w:color="000000" w:sz="4" w:space="0"/>
            </w:tcBorders>
            <w:noWrap/>
            <w:vAlign w:val="center"/>
          </w:tcPr>
          <w:p w14:paraId="264650D2">
            <w:pPr>
              <w:pStyle w:val="18"/>
              <w:spacing w:line="360" w:lineRule="auto"/>
              <w:jc w:val="center"/>
              <w:rPr>
                <w:rFonts w:hAnsi="宋体" w:cs="宋体"/>
                <w:kern w:val="0"/>
              </w:rPr>
            </w:pPr>
            <w:r>
              <w:rPr>
                <w:rFonts w:hint="eastAsia" w:hAnsi="宋体" w:cs="宋体"/>
                <w:kern w:val="0"/>
              </w:rPr>
              <w:t>中、高级</w:t>
            </w:r>
            <w:r>
              <w:rPr>
                <w:rFonts w:hint="eastAsia" w:hAnsi="宋体" w:cs="宋体"/>
                <w:spacing w:val="-2"/>
                <w:kern w:val="0"/>
              </w:rPr>
              <w:t>职</w:t>
            </w:r>
            <w:r>
              <w:rPr>
                <w:rFonts w:hint="eastAsia" w:hAnsi="宋体" w:cs="宋体"/>
                <w:kern w:val="0"/>
              </w:rPr>
              <w:t>称</w:t>
            </w:r>
          </w:p>
          <w:p w14:paraId="3E27E0F9">
            <w:pPr>
              <w:pStyle w:val="18"/>
              <w:spacing w:line="360" w:lineRule="auto"/>
              <w:jc w:val="center"/>
              <w:rPr>
                <w:rFonts w:hAnsi="宋体" w:cs="宋体"/>
                <w:kern w:val="0"/>
              </w:rPr>
            </w:pPr>
            <w:r>
              <w:rPr>
                <w:rFonts w:hint="eastAsia" w:hAnsi="宋体" w:cs="宋体"/>
                <w:spacing w:val="-2"/>
                <w:kern w:val="0"/>
              </w:rPr>
              <w:t>人</w:t>
            </w:r>
            <w:r>
              <w:rPr>
                <w:rFonts w:hint="eastAsia" w:hAnsi="宋体" w:cs="宋体"/>
                <w:kern w:val="0"/>
              </w:rPr>
              <w:t>员数量</w:t>
            </w:r>
          </w:p>
        </w:tc>
        <w:tc>
          <w:tcPr>
            <w:tcW w:w="1515" w:type="dxa"/>
            <w:gridSpan w:val="2"/>
            <w:tcBorders>
              <w:top w:val="single" w:color="000000" w:sz="4" w:space="0"/>
              <w:left w:val="single" w:color="000000" w:sz="4" w:space="0"/>
              <w:bottom w:val="single" w:color="000000" w:sz="4" w:space="0"/>
              <w:right w:val="single" w:color="000000" w:sz="4" w:space="0"/>
            </w:tcBorders>
            <w:noWrap/>
            <w:vAlign w:val="center"/>
          </w:tcPr>
          <w:p w14:paraId="20AF5468">
            <w:pPr>
              <w:pStyle w:val="18"/>
              <w:spacing w:line="360" w:lineRule="auto"/>
              <w:jc w:val="center"/>
              <w:rPr>
                <w:rFonts w:hAnsi="宋体" w:cs="宋体"/>
                <w:kern w:val="0"/>
              </w:rPr>
            </w:pPr>
          </w:p>
        </w:tc>
      </w:tr>
      <w:tr w14:paraId="016FF365">
        <w:tblPrEx>
          <w:tblCellMar>
            <w:top w:w="0" w:type="dxa"/>
            <w:left w:w="0" w:type="dxa"/>
            <w:bottom w:w="0" w:type="dxa"/>
            <w:right w:w="0" w:type="dxa"/>
          </w:tblCellMar>
        </w:tblPrEx>
        <w:trPr>
          <w:trHeight w:val="451"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196D5FA4">
            <w:pPr>
              <w:pStyle w:val="18"/>
              <w:spacing w:line="360" w:lineRule="auto"/>
              <w:jc w:val="center"/>
              <w:rPr>
                <w:rFonts w:hAnsi="宋体" w:cs="宋体"/>
                <w:kern w:val="0"/>
              </w:rPr>
            </w:pPr>
            <w:r>
              <w:rPr>
                <w:rFonts w:hint="eastAsia" w:hAnsi="宋体" w:cs="宋体"/>
                <w:kern w:val="0"/>
              </w:rPr>
              <w:t>成立</w:t>
            </w:r>
            <w:r>
              <w:rPr>
                <w:rFonts w:hint="eastAsia" w:hAnsi="宋体" w:cs="宋体"/>
                <w:spacing w:val="-2"/>
                <w:kern w:val="0"/>
              </w:rPr>
              <w:t>日</w:t>
            </w:r>
            <w:r>
              <w:rPr>
                <w:rFonts w:hint="eastAsia" w:hAnsi="宋体" w:cs="宋体"/>
                <w:kern w:val="0"/>
              </w:rPr>
              <w:t>期</w:t>
            </w:r>
          </w:p>
        </w:tc>
        <w:tc>
          <w:tcPr>
            <w:tcW w:w="3212" w:type="dxa"/>
            <w:gridSpan w:val="3"/>
            <w:tcBorders>
              <w:top w:val="single" w:color="000000" w:sz="4" w:space="0"/>
              <w:left w:val="single" w:color="000000" w:sz="4" w:space="0"/>
              <w:bottom w:val="single" w:color="000000" w:sz="4" w:space="0"/>
              <w:right w:val="single" w:color="000000" w:sz="4" w:space="0"/>
            </w:tcBorders>
            <w:noWrap/>
            <w:vAlign w:val="center"/>
          </w:tcPr>
          <w:p w14:paraId="2C03D4AA">
            <w:pPr>
              <w:pStyle w:val="18"/>
              <w:spacing w:line="360" w:lineRule="auto"/>
              <w:jc w:val="center"/>
              <w:rPr>
                <w:rFonts w:hAnsi="宋体" w:cs="宋体"/>
                <w:kern w:val="0"/>
              </w:rPr>
            </w:pPr>
          </w:p>
        </w:tc>
        <w:tc>
          <w:tcPr>
            <w:tcW w:w="416" w:type="dxa"/>
            <w:vMerge w:val="continue"/>
            <w:tcBorders>
              <w:top w:val="single" w:color="000000" w:sz="4" w:space="0"/>
              <w:left w:val="single" w:color="000000" w:sz="4" w:space="0"/>
              <w:bottom w:val="single" w:color="000000" w:sz="4" w:space="0"/>
              <w:right w:val="single" w:color="000000" w:sz="4" w:space="0"/>
            </w:tcBorders>
            <w:noWrap/>
            <w:vAlign w:val="center"/>
          </w:tcPr>
          <w:p w14:paraId="7E66ADE8">
            <w:pPr>
              <w:pStyle w:val="18"/>
              <w:spacing w:line="360" w:lineRule="auto"/>
              <w:jc w:val="center"/>
              <w:rPr>
                <w:rFonts w:hAnsi="宋体" w:cs="宋体"/>
                <w:kern w:val="0"/>
              </w:rPr>
            </w:pPr>
          </w:p>
        </w:tc>
        <w:tc>
          <w:tcPr>
            <w:tcW w:w="1699" w:type="dxa"/>
            <w:gridSpan w:val="2"/>
            <w:tcBorders>
              <w:top w:val="single" w:color="000000" w:sz="4" w:space="0"/>
              <w:left w:val="single" w:color="000000" w:sz="4" w:space="0"/>
              <w:bottom w:val="single" w:color="000000" w:sz="4" w:space="0"/>
              <w:right w:val="single" w:color="000000" w:sz="4" w:space="0"/>
            </w:tcBorders>
            <w:noWrap/>
            <w:vAlign w:val="center"/>
          </w:tcPr>
          <w:p w14:paraId="54FA0417">
            <w:pPr>
              <w:pStyle w:val="18"/>
              <w:spacing w:line="360" w:lineRule="auto"/>
              <w:jc w:val="center"/>
              <w:rPr>
                <w:rFonts w:hAnsi="宋体" w:cs="宋体"/>
                <w:kern w:val="0"/>
              </w:rPr>
            </w:pPr>
            <w:r>
              <w:rPr>
                <w:rFonts w:hint="eastAsia" w:hAnsi="宋体" w:cs="宋体"/>
                <w:kern w:val="0"/>
              </w:rPr>
              <w:t>技术</w:t>
            </w:r>
            <w:r>
              <w:rPr>
                <w:rFonts w:hint="eastAsia" w:hAnsi="宋体" w:cs="宋体"/>
                <w:spacing w:val="-2"/>
                <w:kern w:val="0"/>
              </w:rPr>
              <w:t>人</w:t>
            </w:r>
            <w:r>
              <w:rPr>
                <w:rFonts w:hint="eastAsia" w:hAnsi="宋体" w:cs="宋体"/>
                <w:kern w:val="0"/>
              </w:rPr>
              <w:t>员</w:t>
            </w:r>
            <w:r>
              <w:rPr>
                <w:rFonts w:hint="eastAsia" w:hAnsi="宋体" w:cs="宋体"/>
                <w:spacing w:val="-2"/>
                <w:kern w:val="0"/>
              </w:rPr>
              <w:t>数</w:t>
            </w:r>
            <w:r>
              <w:rPr>
                <w:rFonts w:hint="eastAsia" w:hAnsi="宋体" w:cs="宋体"/>
                <w:kern w:val="0"/>
              </w:rPr>
              <w:t>量</w:t>
            </w:r>
          </w:p>
        </w:tc>
        <w:tc>
          <w:tcPr>
            <w:tcW w:w="1515" w:type="dxa"/>
            <w:gridSpan w:val="2"/>
            <w:tcBorders>
              <w:top w:val="single" w:color="000000" w:sz="4" w:space="0"/>
              <w:left w:val="single" w:color="000000" w:sz="4" w:space="0"/>
              <w:bottom w:val="single" w:color="000000" w:sz="4" w:space="0"/>
              <w:right w:val="single" w:color="000000" w:sz="4" w:space="0"/>
            </w:tcBorders>
            <w:noWrap/>
            <w:vAlign w:val="center"/>
          </w:tcPr>
          <w:p w14:paraId="26FCB4A2">
            <w:pPr>
              <w:pStyle w:val="18"/>
              <w:spacing w:line="360" w:lineRule="auto"/>
              <w:jc w:val="center"/>
              <w:rPr>
                <w:rFonts w:hAnsi="宋体" w:cs="宋体"/>
                <w:kern w:val="0"/>
              </w:rPr>
            </w:pPr>
          </w:p>
        </w:tc>
      </w:tr>
      <w:tr w14:paraId="22DB19AA">
        <w:tblPrEx>
          <w:tblCellMar>
            <w:top w:w="0" w:type="dxa"/>
            <w:left w:w="0" w:type="dxa"/>
            <w:bottom w:w="0" w:type="dxa"/>
            <w:right w:w="0" w:type="dxa"/>
          </w:tblCellMar>
        </w:tblPrEx>
        <w:trPr>
          <w:trHeight w:val="456"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0794DEFF">
            <w:pPr>
              <w:pStyle w:val="18"/>
              <w:spacing w:line="360" w:lineRule="auto"/>
              <w:jc w:val="center"/>
              <w:rPr>
                <w:rFonts w:hAnsi="宋体" w:cs="宋体"/>
                <w:kern w:val="0"/>
              </w:rPr>
            </w:pPr>
            <w:r>
              <w:rPr>
                <w:rFonts w:hint="eastAsia" w:hAnsi="宋体" w:cs="宋体"/>
                <w:kern w:val="0"/>
              </w:rPr>
              <w:t>基本</w:t>
            </w:r>
            <w:r>
              <w:rPr>
                <w:rFonts w:hint="eastAsia" w:hAnsi="宋体" w:cs="宋体"/>
                <w:spacing w:val="-2"/>
                <w:kern w:val="0"/>
              </w:rPr>
              <w:t>账</w:t>
            </w:r>
            <w:r>
              <w:rPr>
                <w:rFonts w:hint="eastAsia" w:hAnsi="宋体" w:cs="宋体"/>
                <w:kern w:val="0"/>
              </w:rPr>
              <w:t>户</w:t>
            </w:r>
            <w:r>
              <w:rPr>
                <w:rFonts w:hint="eastAsia" w:hAnsi="宋体" w:cs="宋体"/>
                <w:spacing w:val="-2"/>
                <w:kern w:val="0"/>
              </w:rPr>
              <w:t>开</w:t>
            </w:r>
            <w:r>
              <w:rPr>
                <w:rFonts w:hint="eastAsia" w:hAnsi="宋体" w:cs="宋体"/>
                <w:kern w:val="0"/>
              </w:rPr>
              <w:t>户</w:t>
            </w:r>
            <w:r>
              <w:rPr>
                <w:rFonts w:hint="eastAsia" w:hAnsi="宋体" w:cs="宋体"/>
                <w:spacing w:val="-2"/>
                <w:kern w:val="0"/>
              </w:rPr>
              <w:t>银</w:t>
            </w:r>
            <w:r>
              <w:rPr>
                <w:rFonts w:hint="eastAsia" w:hAnsi="宋体" w:cs="宋体"/>
                <w:kern w:val="0"/>
              </w:rPr>
              <w:t>行</w:t>
            </w:r>
          </w:p>
        </w:tc>
        <w:tc>
          <w:tcPr>
            <w:tcW w:w="3212" w:type="dxa"/>
            <w:gridSpan w:val="3"/>
            <w:tcBorders>
              <w:top w:val="single" w:color="000000" w:sz="4" w:space="0"/>
              <w:left w:val="single" w:color="000000" w:sz="4" w:space="0"/>
              <w:bottom w:val="single" w:color="000000" w:sz="4" w:space="0"/>
              <w:right w:val="single" w:color="000000" w:sz="4" w:space="0"/>
            </w:tcBorders>
            <w:noWrap/>
            <w:vAlign w:val="center"/>
          </w:tcPr>
          <w:p w14:paraId="092E4FD2">
            <w:pPr>
              <w:pStyle w:val="18"/>
              <w:spacing w:line="360" w:lineRule="auto"/>
              <w:jc w:val="center"/>
              <w:rPr>
                <w:rFonts w:hAnsi="宋体" w:cs="宋体"/>
                <w:kern w:val="0"/>
              </w:rPr>
            </w:pPr>
          </w:p>
        </w:tc>
        <w:tc>
          <w:tcPr>
            <w:tcW w:w="416" w:type="dxa"/>
            <w:vMerge w:val="continue"/>
            <w:tcBorders>
              <w:top w:val="single" w:color="000000" w:sz="4" w:space="0"/>
              <w:left w:val="single" w:color="000000" w:sz="4" w:space="0"/>
              <w:bottom w:val="single" w:color="000000" w:sz="4" w:space="0"/>
              <w:right w:val="single" w:color="000000" w:sz="4" w:space="0"/>
            </w:tcBorders>
            <w:noWrap/>
            <w:vAlign w:val="center"/>
          </w:tcPr>
          <w:p w14:paraId="694DFC0D">
            <w:pPr>
              <w:pStyle w:val="18"/>
              <w:spacing w:line="360" w:lineRule="auto"/>
              <w:jc w:val="center"/>
              <w:rPr>
                <w:rFonts w:hAnsi="宋体" w:cs="宋体"/>
                <w:kern w:val="0"/>
              </w:rPr>
            </w:pPr>
          </w:p>
        </w:tc>
        <w:tc>
          <w:tcPr>
            <w:tcW w:w="1699" w:type="dxa"/>
            <w:gridSpan w:val="2"/>
            <w:tcBorders>
              <w:top w:val="single" w:color="000000" w:sz="4" w:space="0"/>
              <w:left w:val="single" w:color="000000" w:sz="4" w:space="0"/>
              <w:bottom w:val="single" w:color="000000" w:sz="4" w:space="0"/>
              <w:right w:val="single" w:color="000000" w:sz="4" w:space="0"/>
            </w:tcBorders>
            <w:noWrap/>
            <w:vAlign w:val="center"/>
          </w:tcPr>
          <w:p w14:paraId="4FF25016">
            <w:pPr>
              <w:pStyle w:val="18"/>
              <w:spacing w:line="360" w:lineRule="auto"/>
              <w:jc w:val="center"/>
              <w:rPr>
                <w:rFonts w:hAnsi="宋体" w:cs="宋体"/>
                <w:kern w:val="0"/>
              </w:rPr>
            </w:pPr>
            <w:r>
              <w:rPr>
                <w:rFonts w:hint="eastAsia" w:hAnsi="宋体" w:cs="宋体"/>
                <w:kern w:val="0"/>
              </w:rPr>
              <w:t>各类</w:t>
            </w:r>
            <w:r>
              <w:rPr>
                <w:rFonts w:hint="eastAsia" w:hAnsi="宋体" w:cs="宋体"/>
                <w:spacing w:val="-2"/>
                <w:kern w:val="0"/>
              </w:rPr>
              <w:t>注</w:t>
            </w:r>
            <w:r>
              <w:rPr>
                <w:rFonts w:hint="eastAsia" w:hAnsi="宋体" w:cs="宋体"/>
                <w:kern w:val="0"/>
              </w:rPr>
              <w:t>册</w:t>
            </w:r>
            <w:r>
              <w:rPr>
                <w:rFonts w:hint="eastAsia" w:hAnsi="宋体" w:cs="宋体"/>
                <w:spacing w:val="-2"/>
                <w:kern w:val="0"/>
              </w:rPr>
              <w:t>人</w:t>
            </w:r>
            <w:r>
              <w:rPr>
                <w:rFonts w:hint="eastAsia" w:hAnsi="宋体" w:cs="宋体"/>
                <w:kern w:val="0"/>
              </w:rPr>
              <w:t>员</w:t>
            </w:r>
          </w:p>
        </w:tc>
        <w:tc>
          <w:tcPr>
            <w:tcW w:w="1515" w:type="dxa"/>
            <w:gridSpan w:val="2"/>
            <w:tcBorders>
              <w:top w:val="single" w:color="000000" w:sz="4" w:space="0"/>
              <w:left w:val="single" w:color="000000" w:sz="4" w:space="0"/>
              <w:bottom w:val="single" w:color="000000" w:sz="4" w:space="0"/>
              <w:right w:val="single" w:color="000000" w:sz="4" w:space="0"/>
            </w:tcBorders>
            <w:noWrap/>
            <w:vAlign w:val="center"/>
          </w:tcPr>
          <w:p w14:paraId="7A6F52C2">
            <w:pPr>
              <w:pStyle w:val="18"/>
              <w:spacing w:line="360" w:lineRule="auto"/>
              <w:jc w:val="center"/>
              <w:rPr>
                <w:rFonts w:hAnsi="宋体" w:cs="宋体"/>
                <w:kern w:val="0"/>
              </w:rPr>
            </w:pPr>
          </w:p>
        </w:tc>
      </w:tr>
      <w:tr w14:paraId="0EF6D55C">
        <w:tblPrEx>
          <w:tblCellMar>
            <w:top w:w="0" w:type="dxa"/>
            <w:left w:w="0" w:type="dxa"/>
            <w:bottom w:w="0" w:type="dxa"/>
            <w:right w:w="0" w:type="dxa"/>
          </w:tblCellMar>
        </w:tblPrEx>
        <w:trPr>
          <w:trHeight w:val="429"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639F247E">
            <w:pPr>
              <w:pStyle w:val="18"/>
              <w:spacing w:line="360" w:lineRule="auto"/>
              <w:jc w:val="center"/>
              <w:rPr>
                <w:rFonts w:hAnsi="宋体" w:cs="宋体"/>
                <w:kern w:val="0"/>
              </w:rPr>
            </w:pPr>
            <w:r>
              <w:rPr>
                <w:rFonts w:hint="eastAsia" w:hAnsi="宋体" w:cs="宋体"/>
                <w:kern w:val="0"/>
              </w:rPr>
              <w:t>基本</w:t>
            </w:r>
            <w:r>
              <w:rPr>
                <w:rFonts w:hint="eastAsia" w:hAnsi="宋体" w:cs="宋体"/>
                <w:spacing w:val="-2"/>
                <w:kern w:val="0"/>
              </w:rPr>
              <w:t>账</w:t>
            </w:r>
            <w:r>
              <w:rPr>
                <w:rFonts w:hint="eastAsia" w:hAnsi="宋体" w:cs="宋体"/>
                <w:kern w:val="0"/>
              </w:rPr>
              <w:t>户</w:t>
            </w:r>
            <w:r>
              <w:rPr>
                <w:rFonts w:hint="eastAsia" w:hAnsi="宋体" w:cs="宋体"/>
                <w:spacing w:val="-2"/>
                <w:kern w:val="0"/>
              </w:rPr>
              <w:t>银</w:t>
            </w:r>
            <w:r>
              <w:rPr>
                <w:rFonts w:hint="eastAsia" w:hAnsi="宋体" w:cs="宋体"/>
                <w:kern w:val="0"/>
              </w:rPr>
              <w:t>行</w:t>
            </w:r>
            <w:r>
              <w:rPr>
                <w:rFonts w:hint="eastAsia" w:hAnsi="宋体" w:cs="宋体"/>
                <w:spacing w:val="-2"/>
                <w:kern w:val="0"/>
              </w:rPr>
              <w:t>账</w:t>
            </w:r>
            <w:r>
              <w:rPr>
                <w:rFonts w:hint="eastAsia" w:hAnsi="宋体" w:cs="宋体"/>
                <w:kern w:val="0"/>
              </w:rPr>
              <w:t>号</w:t>
            </w:r>
          </w:p>
        </w:tc>
        <w:tc>
          <w:tcPr>
            <w:tcW w:w="3212" w:type="dxa"/>
            <w:gridSpan w:val="3"/>
            <w:tcBorders>
              <w:top w:val="single" w:color="000000" w:sz="4" w:space="0"/>
              <w:left w:val="single" w:color="000000" w:sz="4" w:space="0"/>
              <w:bottom w:val="single" w:color="000000" w:sz="4" w:space="0"/>
              <w:right w:val="single" w:color="000000" w:sz="4" w:space="0"/>
            </w:tcBorders>
            <w:noWrap/>
            <w:vAlign w:val="center"/>
          </w:tcPr>
          <w:p w14:paraId="09765EBD">
            <w:pPr>
              <w:pStyle w:val="18"/>
              <w:spacing w:line="360" w:lineRule="auto"/>
              <w:jc w:val="center"/>
              <w:rPr>
                <w:rFonts w:hAnsi="宋体" w:cs="宋体"/>
                <w:kern w:val="0"/>
              </w:rPr>
            </w:pPr>
          </w:p>
        </w:tc>
        <w:tc>
          <w:tcPr>
            <w:tcW w:w="416" w:type="dxa"/>
            <w:vMerge w:val="continue"/>
            <w:tcBorders>
              <w:top w:val="single" w:color="000000" w:sz="4" w:space="0"/>
              <w:left w:val="single" w:color="000000" w:sz="4" w:space="0"/>
              <w:bottom w:val="single" w:color="000000" w:sz="4" w:space="0"/>
              <w:right w:val="single" w:color="000000" w:sz="4" w:space="0"/>
            </w:tcBorders>
            <w:noWrap/>
            <w:vAlign w:val="center"/>
          </w:tcPr>
          <w:p w14:paraId="2F8A0E31">
            <w:pPr>
              <w:pStyle w:val="18"/>
              <w:spacing w:line="360" w:lineRule="auto"/>
              <w:jc w:val="center"/>
              <w:rPr>
                <w:rFonts w:hAnsi="宋体" w:cs="宋体"/>
                <w:kern w:val="0"/>
              </w:rPr>
            </w:pPr>
          </w:p>
        </w:tc>
        <w:tc>
          <w:tcPr>
            <w:tcW w:w="1699" w:type="dxa"/>
            <w:gridSpan w:val="2"/>
            <w:tcBorders>
              <w:top w:val="single" w:color="000000" w:sz="4" w:space="0"/>
              <w:left w:val="single" w:color="000000" w:sz="4" w:space="0"/>
              <w:bottom w:val="single" w:color="000000" w:sz="4" w:space="0"/>
              <w:right w:val="single" w:color="000000" w:sz="4" w:space="0"/>
            </w:tcBorders>
            <w:noWrap/>
            <w:vAlign w:val="center"/>
          </w:tcPr>
          <w:p w14:paraId="2FFC7AD7">
            <w:pPr>
              <w:pStyle w:val="18"/>
              <w:spacing w:line="360" w:lineRule="auto"/>
              <w:jc w:val="center"/>
              <w:rPr>
                <w:rFonts w:hAnsi="宋体" w:cs="宋体"/>
                <w:kern w:val="0"/>
              </w:rPr>
            </w:pPr>
            <w:r>
              <w:rPr>
                <w:rFonts w:hint="eastAsia" w:hAnsi="宋体" w:cs="宋体"/>
                <w:kern w:val="0"/>
              </w:rPr>
              <w:t>其他人员数量</w:t>
            </w:r>
          </w:p>
        </w:tc>
        <w:tc>
          <w:tcPr>
            <w:tcW w:w="1515" w:type="dxa"/>
            <w:gridSpan w:val="2"/>
            <w:tcBorders>
              <w:top w:val="single" w:color="000000" w:sz="4" w:space="0"/>
              <w:left w:val="single" w:color="000000" w:sz="4" w:space="0"/>
              <w:bottom w:val="single" w:color="000000" w:sz="4" w:space="0"/>
              <w:right w:val="single" w:color="000000" w:sz="4" w:space="0"/>
            </w:tcBorders>
            <w:noWrap/>
            <w:vAlign w:val="center"/>
          </w:tcPr>
          <w:p w14:paraId="12945EBF">
            <w:pPr>
              <w:pStyle w:val="18"/>
              <w:spacing w:line="360" w:lineRule="auto"/>
              <w:jc w:val="center"/>
              <w:rPr>
                <w:rFonts w:hAnsi="宋体" w:cs="宋体"/>
                <w:kern w:val="0"/>
              </w:rPr>
            </w:pPr>
          </w:p>
        </w:tc>
      </w:tr>
      <w:tr w14:paraId="77560554">
        <w:tblPrEx>
          <w:tblCellMar>
            <w:top w:w="0" w:type="dxa"/>
            <w:left w:w="0" w:type="dxa"/>
            <w:bottom w:w="0" w:type="dxa"/>
            <w:right w:w="0" w:type="dxa"/>
          </w:tblCellMar>
        </w:tblPrEx>
        <w:trPr>
          <w:trHeight w:val="573"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26BF95B1">
            <w:pPr>
              <w:pStyle w:val="18"/>
              <w:spacing w:line="360" w:lineRule="auto"/>
              <w:jc w:val="center"/>
              <w:rPr>
                <w:rFonts w:hAnsi="宋体" w:cs="宋体"/>
                <w:kern w:val="0"/>
              </w:rPr>
            </w:pPr>
            <w:r>
              <w:rPr>
                <w:rFonts w:hint="eastAsia" w:hAnsi="宋体" w:cs="宋体"/>
                <w:kern w:val="0"/>
              </w:rPr>
              <w:t>经营</w:t>
            </w:r>
            <w:r>
              <w:rPr>
                <w:rFonts w:hint="eastAsia" w:hAnsi="宋体" w:cs="宋体"/>
                <w:spacing w:val="-2"/>
                <w:kern w:val="0"/>
              </w:rPr>
              <w:t>范</w:t>
            </w:r>
            <w:r>
              <w:rPr>
                <w:rFonts w:hint="eastAsia" w:hAnsi="宋体" w:cs="宋体"/>
                <w:kern w:val="0"/>
              </w:rPr>
              <w:t>围</w:t>
            </w:r>
          </w:p>
        </w:tc>
        <w:tc>
          <w:tcPr>
            <w:tcW w:w="6842" w:type="dxa"/>
            <w:gridSpan w:val="8"/>
            <w:tcBorders>
              <w:top w:val="single" w:color="000000" w:sz="4" w:space="0"/>
              <w:left w:val="single" w:color="000000" w:sz="4" w:space="0"/>
              <w:bottom w:val="single" w:color="000000" w:sz="4" w:space="0"/>
              <w:right w:val="single" w:color="000000" w:sz="4" w:space="0"/>
            </w:tcBorders>
            <w:noWrap/>
            <w:vAlign w:val="center"/>
          </w:tcPr>
          <w:p w14:paraId="5E657803">
            <w:pPr>
              <w:pStyle w:val="18"/>
              <w:spacing w:line="360" w:lineRule="auto"/>
              <w:jc w:val="center"/>
              <w:rPr>
                <w:rFonts w:hAnsi="宋体" w:cs="宋体"/>
                <w:kern w:val="0"/>
              </w:rPr>
            </w:pPr>
          </w:p>
        </w:tc>
      </w:tr>
      <w:tr w14:paraId="6D3810E2">
        <w:tblPrEx>
          <w:tblCellMar>
            <w:top w:w="0" w:type="dxa"/>
            <w:left w:w="0" w:type="dxa"/>
            <w:bottom w:w="0" w:type="dxa"/>
            <w:right w:w="0" w:type="dxa"/>
          </w:tblCellMar>
        </w:tblPrEx>
        <w:trPr>
          <w:trHeight w:val="1729"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06098798">
            <w:pPr>
              <w:pStyle w:val="18"/>
              <w:jc w:val="center"/>
              <w:rPr>
                <w:rFonts w:hAnsi="宋体" w:cs="宋体"/>
                <w:kern w:val="0"/>
              </w:rPr>
            </w:pPr>
            <w:r>
              <w:rPr>
                <w:rFonts w:hint="eastAsia" w:hAnsi="宋体" w:cs="宋体"/>
                <w:kern w:val="0"/>
              </w:rPr>
              <w:t>供应商关联企业情况（包括但不限于与 供应商法定代表人 为同一人或者存在 控股、管理关系的不同单位）</w:t>
            </w:r>
          </w:p>
        </w:tc>
        <w:tc>
          <w:tcPr>
            <w:tcW w:w="6842" w:type="dxa"/>
            <w:gridSpan w:val="8"/>
            <w:tcBorders>
              <w:top w:val="single" w:color="000000" w:sz="4" w:space="0"/>
              <w:left w:val="single" w:color="000000" w:sz="4" w:space="0"/>
              <w:bottom w:val="single" w:color="000000" w:sz="4" w:space="0"/>
              <w:right w:val="single" w:color="000000" w:sz="4" w:space="0"/>
            </w:tcBorders>
            <w:noWrap/>
            <w:vAlign w:val="center"/>
          </w:tcPr>
          <w:p w14:paraId="1FA985D8">
            <w:pPr>
              <w:pStyle w:val="18"/>
              <w:jc w:val="center"/>
              <w:rPr>
                <w:rFonts w:hAnsi="宋体" w:cs="宋体"/>
                <w:kern w:val="0"/>
              </w:rPr>
            </w:pPr>
          </w:p>
        </w:tc>
      </w:tr>
      <w:tr w14:paraId="6709810E">
        <w:tblPrEx>
          <w:tblCellMar>
            <w:top w:w="0" w:type="dxa"/>
            <w:left w:w="0" w:type="dxa"/>
            <w:bottom w:w="0" w:type="dxa"/>
            <w:right w:w="0" w:type="dxa"/>
          </w:tblCellMar>
        </w:tblPrEx>
        <w:trPr>
          <w:trHeight w:val="559" w:hRule="exact"/>
        </w:trPr>
        <w:tc>
          <w:tcPr>
            <w:tcW w:w="2045" w:type="dxa"/>
            <w:tcBorders>
              <w:top w:val="single" w:color="000000" w:sz="4" w:space="0"/>
              <w:left w:val="single" w:color="000000" w:sz="4" w:space="0"/>
              <w:bottom w:val="single" w:color="000000" w:sz="4" w:space="0"/>
              <w:right w:val="single" w:color="000000" w:sz="4" w:space="0"/>
            </w:tcBorders>
            <w:noWrap/>
            <w:vAlign w:val="center"/>
          </w:tcPr>
          <w:p w14:paraId="3FCA2EAD">
            <w:pPr>
              <w:pStyle w:val="18"/>
              <w:spacing w:line="360" w:lineRule="auto"/>
              <w:jc w:val="center"/>
              <w:rPr>
                <w:rFonts w:hAnsi="宋体" w:cs="宋体"/>
                <w:kern w:val="0"/>
              </w:rPr>
            </w:pPr>
            <w:r>
              <w:rPr>
                <w:rFonts w:hint="eastAsia" w:hAnsi="宋体" w:cs="宋体"/>
                <w:kern w:val="0"/>
              </w:rPr>
              <w:t>备注</w:t>
            </w:r>
          </w:p>
        </w:tc>
        <w:tc>
          <w:tcPr>
            <w:tcW w:w="6842" w:type="dxa"/>
            <w:gridSpan w:val="8"/>
            <w:tcBorders>
              <w:top w:val="single" w:color="000000" w:sz="4" w:space="0"/>
              <w:left w:val="single" w:color="000000" w:sz="4" w:space="0"/>
              <w:bottom w:val="single" w:color="000000" w:sz="4" w:space="0"/>
              <w:right w:val="single" w:color="000000" w:sz="4" w:space="0"/>
            </w:tcBorders>
            <w:noWrap/>
            <w:vAlign w:val="center"/>
          </w:tcPr>
          <w:p w14:paraId="080D6D80">
            <w:pPr>
              <w:pStyle w:val="18"/>
              <w:spacing w:line="360" w:lineRule="auto"/>
              <w:jc w:val="center"/>
              <w:rPr>
                <w:rFonts w:hAnsi="宋体" w:cs="宋体"/>
                <w:kern w:val="0"/>
              </w:rPr>
            </w:pPr>
          </w:p>
        </w:tc>
      </w:tr>
    </w:tbl>
    <w:p w14:paraId="22E1DD49">
      <w:pPr>
        <w:pStyle w:val="15"/>
        <w:spacing w:line="360" w:lineRule="auto"/>
        <w:ind w:left="196" w:leftChars="47" w:hanging="98" w:hangingChars="47"/>
        <w:rPr>
          <w:rFonts w:ascii="宋体"/>
          <w:b/>
        </w:rPr>
      </w:pPr>
      <w:r>
        <w:rPr>
          <w:rFonts w:hint="eastAsia" w:ascii="宋体"/>
          <w:b/>
        </w:rPr>
        <w:t>注：本表后应附以下资料：</w:t>
      </w:r>
      <w:r>
        <w:rPr>
          <w:rFonts w:hint="eastAsia" w:ascii="宋体"/>
          <w:kern w:val="0"/>
          <w:szCs w:val="21"/>
        </w:rPr>
        <w:t>（包括但不限于以下内容）</w:t>
      </w:r>
    </w:p>
    <w:p w14:paraId="2FDF7859">
      <w:pPr>
        <w:pStyle w:val="15"/>
        <w:spacing w:line="360" w:lineRule="auto"/>
        <w:ind w:left="197" w:leftChars="94" w:firstLine="304" w:firstLineChars="145"/>
        <w:rPr>
          <w:rFonts w:ascii="宋体"/>
          <w:kern w:val="0"/>
          <w:szCs w:val="21"/>
        </w:rPr>
      </w:pPr>
      <w:r>
        <w:rPr>
          <w:rFonts w:hint="eastAsia" w:ascii="宋体"/>
          <w:b/>
          <w:szCs w:val="21"/>
        </w:rPr>
        <w:t>1.</w:t>
      </w:r>
      <w:r>
        <w:rPr>
          <w:rFonts w:hint="eastAsia" w:ascii="宋体"/>
          <w:kern w:val="0"/>
          <w:szCs w:val="21"/>
        </w:rPr>
        <w:t>供应商是企业（包括合伙企业），应要求其提供在工商部门注册的有效“企业法人营业执照”或“营业执照”扫描件；供应商是事业单位，应要求其提供有效的“事业单位法人证书”扫描件；供应商是非企业专业服务机构的，律师事务所，应要求其提供执业许可证等证明文件扫描件；供应商是个体工商，应要求其提供有效的“个体工商户营业执照”扫描件；供应商是自然人，应要求其提供有效的自然人身份证明扫描件。</w:t>
      </w:r>
    </w:p>
    <w:p w14:paraId="0B955DB0">
      <w:pPr>
        <w:pStyle w:val="15"/>
        <w:spacing w:line="360" w:lineRule="auto"/>
        <w:ind w:left="197" w:leftChars="94" w:firstLine="304" w:firstLineChars="145"/>
        <w:rPr>
          <w:rFonts w:ascii="宋体"/>
          <w:kern w:val="0"/>
          <w:szCs w:val="21"/>
        </w:rPr>
      </w:pPr>
      <w:r>
        <w:rPr>
          <w:rFonts w:hint="eastAsia" w:ascii="宋体"/>
          <w:kern w:val="0"/>
          <w:szCs w:val="21"/>
        </w:rPr>
        <w:t>2.提供2020年度经审计的财务报告或其基本开户银行出具的资信证明扫面件。如供应商提供财务报告的，财务报告应包括“四表一注”，即资产负债表、利润表、现金流量表、所有者权益变动表及其附注，成立年限不足的按实际提供。</w:t>
      </w:r>
    </w:p>
    <w:p w14:paraId="0AE76318">
      <w:pPr>
        <w:pStyle w:val="15"/>
        <w:spacing w:line="360" w:lineRule="auto"/>
        <w:ind w:left="197" w:leftChars="94" w:firstLine="304" w:firstLineChars="145"/>
        <w:rPr>
          <w:rFonts w:ascii="宋体"/>
          <w:kern w:val="0"/>
          <w:szCs w:val="21"/>
        </w:rPr>
      </w:pPr>
      <w:r>
        <w:rPr>
          <w:rFonts w:hint="eastAsia" w:ascii="宋体"/>
          <w:kern w:val="0"/>
          <w:szCs w:val="21"/>
        </w:rPr>
        <w:t>3.具有履行合同所必需的设备和专业技术能力；供应商若是生产企业的，拟提供产品必须具有“三证”（生产许可证或生产批准证、农药登记证、产品标准证）；供应商若为经销商的须提供农药经营许可证的证明材料的扫描件。</w:t>
      </w:r>
    </w:p>
    <w:p w14:paraId="260ECFC4">
      <w:pPr>
        <w:pStyle w:val="15"/>
        <w:spacing w:line="360" w:lineRule="auto"/>
        <w:ind w:left="197" w:leftChars="94" w:firstLine="304" w:firstLineChars="145"/>
        <w:rPr>
          <w:rFonts w:ascii="宋体"/>
          <w:kern w:val="0"/>
          <w:szCs w:val="21"/>
        </w:rPr>
      </w:pPr>
      <w:r>
        <w:rPr>
          <w:rFonts w:hint="eastAsia" w:ascii="宋体"/>
          <w:kern w:val="0"/>
          <w:szCs w:val="21"/>
        </w:rPr>
        <w:t>4.提供近半年中任意一个月依法缴纳税收和社会保障资金的证明原件，依法免税或不需要缴纳社会保障资金的供应商，应提供相应文件证明其依法免税或不需要缴纳社会保障资金。</w:t>
      </w:r>
    </w:p>
    <w:p w14:paraId="0800D522">
      <w:pPr>
        <w:pStyle w:val="15"/>
        <w:spacing w:line="360" w:lineRule="auto"/>
        <w:ind w:left="197" w:leftChars="94" w:firstLine="304" w:firstLineChars="145"/>
        <w:rPr>
          <w:rFonts w:ascii="宋体"/>
          <w:szCs w:val="21"/>
        </w:rPr>
      </w:pPr>
      <w:r>
        <w:rPr>
          <w:rFonts w:hint="eastAsia" w:ascii="宋体"/>
          <w:kern w:val="0"/>
          <w:szCs w:val="21"/>
        </w:rPr>
        <w:t>5.附供应商参加政府</w:t>
      </w:r>
      <w:r>
        <w:rPr>
          <w:rFonts w:hint="eastAsia" w:ascii="宋体"/>
          <w:szCs w:val="21"/>
        </w:rPr>
        <w:t>采购活动前三年内在经营活动中没有重大违法记录的书面声明（格式自拟）。</w:t>
      </w:r>
    </w:p>
    <w:p w14:paraId="4125886B">
      <w:pPr>
        <w:pStyle w:val="15"/>
        <w:spacing w:line="360" w:lineRule="auto"/>
        <w:ind w:left="197" w:leftChars="94" w:firstLine="304" w:firstLineChars="145"/>
        <w:rPr>
          <w:rFonts w:ascii="宋体"/>
          <w:kern w:val="0"/>
          <w:szCs w:val="21"/>
        </w:rPr>
      </w:pPr>
      <w:r>
        <w:rPr>
          <w:rFonts w:hint="eastAsia" w:ascii="宋体"/>
        </w:rPr>
        <w:t>6.</w:t>
      </w:r>
      <w:r>
        <w:rPr>
          <w:rFonts w:hint="eastAsia" w:ascii="宋体"/>
          <w:kern w:val="0"/>
          <w:szCs w:val="21"/>
        </w:rPr>
        <w:t>响应文件中附国家企业信用信息公示系统（网址</w:t>
      </w:r>
      <w:r>
        <w:rPr>
          <w:rFonts w:hint="eastAsia" w:ascii="宋体"/>
          <w:kern w:val="0"/>
          <w:szCs w:val="21"/>
        </w:rPr>
        <w:fldChar w:fldCharType="begin"/>
      </w:r>
      <w:r>
        <w:rPr>
          <w:rFonts w:hint="eastAsia" w:ascii="宋体"/>
          <w:kern w:val="0"/>
          <w:szCs w:val="21"/>
        </w:rPr>
        <w:instrText xml:space="preserve">INCLUDEPICTURE \d "C:\\Users\\ADMINI~1\\AppData\\Local\\Temp\\%W@GJ$ACOF(TYDYECOKVDYB.png" \* MERGEFORMATINET </w:instrText>
      </w:r>
      <w:r>
        <w:rPr>
          <w:rFonts w:hint="eastAsia" w:ascii="宋体"/>
          <w:kern w:val="0"/>
          <w:szCs w:val="21"/>
        </w:rPr>
        <w:fldChar w:fldCharType="separate"/>
      </w:r>
      <w:r>
        <w:rPr>
          <w:rFonts w:hint="eastAsia" w:ascii="宋体"/>
          <w:kern w:val="0"/>
          <w:szCs w:val="21"/>
        </w:rPr>
        <w:drawing>
          <wp:inline distT="0" distB="0" distL="114300" distR="114300">
            <wp:extent cx="190500" cy="142875"/>
            <wp:effectExtent l="0" t="0" r="0" b="9525"/>
            <wp:docPr id="1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IMG_256"/>
                    <pic:cNvPicPr>
                      <a:picLocks noChangeAspect="1"/>
                    </pic:cNvPicPr>
                  </pic:nvPicPr>
                  <pic:blipFill>
                    <a:blip r:embed="rId13"/>
                    <a:stretch>
                      <a:fillRect/>
                    </a:stretch>
                  </pic:blipFill>
                  <pic:spPr>
                    <a:xfrm>
                      <a:off x="0" y="0"/>
                      <a:ext cx="190500" cy="142875"/>
                    </a:xfrm>
                    <a:prstGeom prst="rect">
                      <a:avLst/>
                    </a:prstGeom>
                    <a:noFill/>
                    <a:ln>
                      <a:noFill/>
                    </a:ln>
                  </pic:spPr>
                </pic:pic>
              </a:graphicData>
            </a:graphic>
          </wp:inline>
        </w:drawing>
      </w:r>
      <w:r>
        <w:rPr>
          <w:rFonts w:hint="eastAsia" w:ascii="宋体"/>
          <w:kern w:val="0"/>
          <w:szCs w:val="21"/>
        </w:rPr>
        <w:fldChar w:fldCharType="end"/>
      </w:r>
      <w:r>
        <w:rPr>
          <w:rFonts w:hint="eastAsia" w:ascii="宋体"/>
          <w:kern w:val="0"/>
          <w:szCs w:val="21"/>
        </w:rPr>
        <w:t>http://www.gsxt.gov.cn/）供应商信息查询，附企业股东及出资信息（显示股东认缴出资额）、主要人员信息网页截图（以上两项也可以是企业信用信息公示报告相关内容截图）。</w:t>
      </w:r>
    </w:p>
    <w:p w14:paraId="3BEE39E5">
      <w:pPr>
        <w:pStyle w:val="15"/>
        <w:spacing w:line="360" w:lineRule="auto"/>
        <w:ind w:left="197" w:leftChars="94" w:firstLine="304" w:firstLineChars="145"/>
        <w:rPr>
          <w:rFonts w:ascii="宋体"/>
          <w:szCs w:val="21"/>
        </w:rPr>
      </w:pPr>
      <w:r>
        <w:rPr>
          <w:rFonts w:hint="eastAsia" w:ascii="宋体"/>
        </w:rPr>
        <w:t>7.</w:t>
      </w:r>
      <w:r>
        <w:rPr>
          <w:rFonts w:hint="eastAsia" w:ascii="宋体"/>
          <w:szCs w:val="21"/>
        </w:rPr>
        <w:t>附供应商未参与本项目的整体设计、规范编制或者项目管理、监理、检测等服务书面声明（格式自拟）。</w:t>
      </w:r>
    </w:p>
    <w:p w14:paraId="59C37996">
      <w:pPr>
        <w:pStyle w:val="15"/>
        <w:spacing w:line="360" w:lineRule="auto"/>
        <w:ind w:left="197" w:leftChars="94" w:firstLine="304" w:firstLineChars="145"/>
        <w:rPr>
          <w:rFonts w:ascii="宋体"/>
          <w:szCs w:val="21"/>
        </w:rPr>
      </w:pPr>
      <w:r>
        <w:rPr>
          <w:rFonts w:hint="eastAsia" w:ascii="宋体"/>
        </w:rPr>
        <w:t>8.</w:t>
      </w:r>
      <w:r>
        <w:rPr>
          <w:rFonts w:hint="eastAsia" w:ascii="宋体"/>
          <w:kern w:val="0"/>
          <w:szCs w:val="21"/>
        </w:rPr>
        <w:t>附国家确定的认证机构出具的、处于有效期之内的节能产品认证证书</w:t>
      </w:r>
      <w:r>
        <w:rPr>
          <w:rFonts w:hint="eastAsia" w:ascii="宋体"/>
          <w:szCs w:val="21"/>
        </w:rPr>
        <w:t>扫描件（如拟投</w:t>
      </w:r>
      <w:r>
        <w:rPr>
          <w:rFonts w:hint="eastAsia" w:ascii="宋体"/>
          <w:kern w:val="0"/>
          <w:szCs w:val="21"/>
        </w:rPr>
        <w:t>货物不属于</w:t>
      </w:r>
      <w:r>
        <w:rPr>
          <w:rFonts w:hint="eastAsia" w:ascii="宋体"/>
          <w:szCs w:val="21"/>
        </w:rPr>
        <w:t>政府强制采购节能产品清单的，可以不用提供）。</w:t>
      </w:r>
    </w:p>
    <w:p w14:paraId="31E0CD9C">
      <w:pPr>
        <w:pStyle w:val="15"/>
        <w:spacing w:line="360" w:lineRule="auto"/>
        <w:ind w:left="197" w:leftChars="94" w:firstLine="304" w:firstLineChars="145"/>
        <w:rPr>
          <w:rFonts w:ascii="宋体"/>
          <w:szCs w:val="21"/>
        </w:rPr>
      </w:pPr>
      <w:r>
        <w:rPr>
          <w:rFonts w:hint="eastAsia" w:ascii="宋体"/>
          <w:szCs w:val="21"/>
        </w:rPr>
        <w:t>9、特定资格条件：供应商若是生产企业的，拟提供产品必须具有“三证”（生产许可证或生产批准证、农药登记证、产品标准证）；供应商若为经销商的须提供农药经营许可证。</w:t>
      </w:r>
    </w:p>
    <w:p w14:paraId="13301452">
      <w:pPr>
        <w:pStyle w:val="15"/>
        <w:spacing w:line="360" w:lineRule="auto"/>
        <w:ind w:left="197" w:leftChars="94" w:firstLine="304" w:firstLineChars="145"/>
        <w:rPr>
          <w:rFonts w:ascii="宋体"/>
          <w:szCs w:val="21"/>
        </w:rPr>
      </w:pPr>
    </w:p>
    <w:p w14:paraId="38A70CA6">
      <w:pPr>
        <w:adjustRightInd w:val="0"/>
        <w:snapToGrid w:val="0"/>
        <w:spacing w:line="360" w:lineRule="auto"/>
        <w:jc w:val="center"/>
        <w:outlineLvl w:val="1"/>
        <w:rPr>
          <w:rFonts w:ascii="宋体" w:hAnsi="宋体" w:cs="宋体"/>
          <w:b/>
          <w:color w:val="000000"/>
          <w:sz w:val="32"/>
          <w:szCs w:val="32"/>
        </w:rPr>
      </w:pPr>
      <w:r>
        <w:rPr>
          <w:rFonts w:hint="eastAsia" w:ascii="宋体" w:hAnsi="宋体" w:cs="宋体"/>
          <w:szCs w:val="21"/>
        </w:rPr>
        <w:br w:type="page"/>
      </w:r>
      <w:bookmarkStart w:id="381" w:name="_Toc9776365"/>
      <w:r>
        <w:rPr>
          <w:rFonts w:hint="eastAsia" w:ascii="宋体" w:hAnsi="宋体" w:cs="宋体"/>
          <w:b/>
          <w:color w:val="000000"/>
          <w:sz w:val="32"/>
          <w:szCs w:val="32"/>
        </w:rPr>
        <w:t>八、</w:t>
      </w:r>
      <w:bookmarkEnd w:id="381"/>
      <w:bookmarkStart w:id="382" w:name="_Toc9776366"/>
      <w:r>
        <w:rPr>
          <w:rFonts w:hint="eastAsia" w:ascii="宋体" w:hAnsi="宋体" w:cs="宋体"/>
          <w:b/>
          <w:color w:val="000000"/>
          <w:sz w:val="32"/>
          <w:szCs w:val="32"/>
        </w:rPr>
        <w:t>技术性能指标的详细描述和技术支持资料</w:t>
      </w:r>
    </w:p>
    <w:p w14:paraId="333E035E">
      <w:pPr>
        <w:adjustRightInd w:val="0"/>
        <w:snapToGrid w:val="0"/>
        <w:spacing w:line="360" w:lineRule="auto"/>
        <w:jc w:val="center"/>
        <w:outlineLvl w:val="1"/>
        <w:rPr>
          <w:rFonts w:ascii="宋体" w:hAnsi="宋体" w:cs="宋体"/>
          <w:b/>
          <w:color w:val="000000"/>
          <w:sz w:val="32"/>
          <w:szCs w:val="32"/>
        </w:rPr>
      </w:pPr>
    </w:p>
    <w:p w14:paraId="0ACEAE33">
      <w:pPr>
        <w:adjustRightInd w:val="0"/>
        <w:snapToGrid w:val="0"/>
        <w:spacing w:line="360" w:lineRule="auto"/>
        <w:jc w:val="center"/>
        <w:outlineLvl w:val="1"/>
        <w:rPr>
          <w:rFonts w:ascii="宋体" w:hAnsi="宋体" w:cs="宋体"/>
          <w:b/>
          <w:color w:val="000000"/>
          <w:sz w:val="32"/>
          <w:szCs w:val="32"/>
        </w:rPr>
      </w:pPr>
    </w:p>
    <w:p w14:paraId="14364973">
      <w:pPr>
        <w:adjustRightInd w:val="0"/>
        <w:snapToGrid w:val="0"/>
        <w:spacing w:line="360" w:lineRule="auto"/>
        <w:jc w:val="center"/>
        <w:outlineLvl w:val="1"/>
        <w:rPr>
          <w:rFonts w:ascii="宋体" w:hAnsi="宋体" w:cs="宋体"/>
          <w:b/>
          <w:color w:val="000000"/>
          <w:sz w:val="32"/>
          <w:szCs w:val="32"/>
        </w:rPr>
      </w:pPr>
    </w:p>
    <w:p w14:paraId="0224B402">
      <w:pPr>
        <w:adjustRightInd w:val="0"/>
        <w:snapToGrid w:val="0"/>
        <w:spacing w:line="360" w:lineRule="auto"/>
        <w:jc w:val="center"/>
        <w:outlineLvl w:val="1"/>
        <w:rPr>
          <w:rFonts w:ascii="宋体" w:hAnsi="宋体" w:cs="宋体"/>
          <w:b/>
          <w:color w:val="000000"/>
          <w:sz w:val="32"/>
          <w:szCs w:val="32"/>
        </w:rPr>
      </w:pPr>
    </w:p>
    <w:p w14:paraId="50CC84B1">
      <w:pPr>
        <w:adjustRightInd w:val="0"/>
        <w:snapToGrid w:val="0"/>
        <w:spacing w:line="360" w:lineRule="auto"/>
        <w:jc w:val="center"/>
        <w:outlineLvl w:val="1"/>
        <w:rPr>
          <w:rFonts w:ascii="宋体" w:hAnsi="宋体" w:cs="宋体"/>
          <w:b/>
          <w:color w:val="000000"/>
          <w:sz w:val="32"/>
          <w:szCs w:val="32"/>
        </w:rPr>
      </w:pPr>
    </w:p>
    <w:p w14:paraId="6C8F3FBA">
      <w:pPr>
        <w:adjustRightInd w:val="0"/>
        <w:snapToGrid w:val="0"/>
        <w:spacing w:line="360" w:lineRule="auto"/>
        <w:jc w:val="center"/>
        <w:outlineLvl w:val="1"/>
        <w:rPr>
          <w:rFonts w:ascii="宋体" w:hAnsi="宋体" w:cs="宋体"/>
          <w:b/>
          <w:color w:val="000000"/>
          <w:sz w:val="32"/>
          <w:szCs w:val="32"/>
        </w:rPr>
      </w:pPr>
    </w:p>
    <w:p w14:paraId="15F67B44">
      <w:pPr>
        <w:adjustRightInd w:val="0"/>
        <w:snapToGrid w:val="0"/>
        <w:spacing w:line="360" w:lineRule="auto"/>
        <w:jc w:val="center"/>
        <w:outlineLvl w:val="1"/>
        <w:rPr>
          <w:rFonts w:ascii="宋体" w:hAnsi="宋体" w:cs="宋体"/>
          <w:b/>
          <w:color w:val="000000"/>
          <w:sz w:val="32"/>
          <w:szCs w:val="32"/>
        </w:rPr>
      </w:pPr>
    </w:p>
    <w:p w14:paraId="63A7E9CD">
      <w:pPr>
        <w:adjustRightInd w:val="0"/>
        <w:snapToGrid w:val="0"/>
        <w:spacing w:line="360" w:lineRule="auto"/>
        <w:jc w:val="center"/>
        <w:outlineLvl w:val="1"/>
        <w:rPr>
          <w:rFonts w:ascii="宋体" w:hAnsi="宋体" w:cs="宋体"/>
          <w:b/>
          <w:color w:val="000000"/>
          <w:sz w:val="32"/>
          <w:szCs w:val="32"/>
        </w:rPr>
      </w:pPr>
    </w:p>
    <w:p w14:paraId="05902378">
      <w:pPr>
        <w:adjustRightInd w:val="0"/>
        <w:snapToGrid w:val="0"/>
        <w:spacing w:line="360" w:lineRule="auto"/>
        <w:jc w:val="center"/>
        <w:outlineLvl w:val="1"/>
        <w:rPr>
          <w:rFonts w:ascii="宋体" w:hAnsi="宋体" w:cs="宋体"/>
          <w:b/>
          <w:color w:val="000000"/>
          <w:sz w:val="32"/>
          <w:szCs w:val="32"/>
        </w:rPr>
      </w:pPr>
    </w:p>
    <w:p w14:paraId="1350BB68">
      <w:pPr>
        <w:adjustRightInd w:val="0"/>
        <w:snapToGrid w:val="0"/>
        <w:spacing w:line="360" w:lineRule="auto"/>
        <w:jc w:val="center"/>
        <w:outlineLvl w:val="1"/>
        <w:rPr>
          <w:rFonts w:ascii="宋体" w:hAnsi="宋体" w:cs="宋体"/>
          <w:b/>
          <w:color w:val="000000"/>
          <w:sz w:val="32"/>
          <w:szCs w:val="32"/>
        </w:rPr>
      </w:pPr>
    </w:p>
    <w:p w14:paraId="7ED4FE48">
      <w:pPr>
        <w:adjustRightInd w:val="0"/>
        <w:snapToGrid w:val="0"/>
        <w:spacing w:line="360" w:lineRule="auto"/>
        <w:jc w:val="center"/>
        <w:outlineLvl w:val="1"/>
        <w:rPr>
          <w:rFonts w:ascii="宋体" w:hAnsi="宋体" w:cs="宋体"/>
          <w:b/>
          <w:color w:val="000000"/>
          <w:sz w:val="32"/>
          <w:szCs w:val="32"/>
        </w:rPr>
      </w:pPr>
    </w:p>
    <w:p w14:paraId="5139DD5F">
      <w:pPr>
        <w:adjustRightInd w:val="0"/>
        <w:snapToGrid w:val="0"/>
        <w:spacing w:line="360" w:lineRule="auto"/>
        <w:jc w:val="center"/>
        <w:outlineLvl w:val="1"/>
        <w:rPr>
          <w:rFonts w:ascii="宋体" w:hAnsi="宋体" w:cs="宋体"/>
          <w:b/>
          <w:color w:val="000000"/>
          <w:sz w:val="32"/>
          <w:szCs w:val="32"/>
        </w:rPr>
      </w:pPr>
    </w:p>
    <w:p w14:paraId="7CF05003">
      <w:pPr>
        <w:adjustRightInd w:val="0"/>
        <w:snapToGrid w:val="0"/>
        <w:spacing w:line="360" w:lineRule="auto"/>
        <w:jc w:val="center"/>
        <w:outlineLvl w:val="1"/>
        <w:rPr>
          <w:rFonts w:ascii="宋体" w:hAnsi="宋体" w:cs="宋体"/>
          <w:b/>
          <w:color w:val="000000"/>
          <w:sz w:val="32"/>
          <w:szCs w:val="32"/>
        </w:rPr>
      </w:pPr>
    </w:p>
    <w:p w14:paraId="05916BAA">
      <w:pPr>
        <w:adjustRightInd w:val="0"/>
        <w:snapToGrid w:val="0"/>
        <w:spacing w:line="360" w:lineRule="auto"/>
        <w:jc w:val="center"/>
        <w:outlineLvl w:val="1"/>
        <w:rPr>
          <w:rFonts w:ascii="宋体" w:hAnsi="宋体" w:cs="宋体"/>
          <w:b/>
          <w:color w:val="000000"/>
          <w:sz w:val="32"/>
          <w:szCs w:val="32"/>
        </w:rPr>
      </w:pPr>
    </w:p>
    <w:p w14:paraId="3F93E919">
      <w:pPr>
        <w:adjustRightInd w:val="0"/>
        <w:snapToGrid w:val="0"/>
        <w:spacing w:line="360" w:lineRule="auto"/>
        <w:jc w:val="center"/>
        <w:outlineLvl w:val="1"/>
        <w:rPr>
          <w:rFonts w:ascii="宋体" w:hAnsi="宋体" w:cs="宋体"/>
          <w:b/>
          <w:color w:val="000000"/>
          <w:sz w:val="32"/>
          <w:szCs w:val="32"/>
        </w:rPr>
      </w:pPr>
    </w:p>
    <w:p w14:paraId="4731EA7E">
      <w:pPr>
        <w:adjustRightInd w:val="0"/>
        <w:snapToGrid w:val="0"/>
        <w:spacing w:line="360" w:lineRule="auto"/>
        <w:jc w:val="center"/>
        <w:outlineLvl w:val="1"/>
        <w:rPr>
          <w:rFonts w:ascii="宋体" w:hAnsi="宋体" w:cs="宋体"/>
          <w:b/>
          <w:color w:val="000000"/>
          <w:sz w:val="32"/>
          <w:szCs w:val="32"/>
        </w:rPr>
      </w:pPr>
    </w:p>
    <w:p w14:paraId="05200E40">
      <w:pPr>
        <w:adjustRightInd w:val="0"/>
        <w:snapToGrid w:val="0"/>
        <w:spacing w:line="360" w:lineRule="auto"/>
        <w:jc w:val="center"/>
        <w:outlineLvl w:val="1"/>
        <w:rPr>
          <w:rFonts w:ascii="宋体" w:hAnsi="宋体" w:cs="宋体"/>
          <w:b/>
          <w:color w:val="000000"/>
          <w:sz w:val="32"/>
          <w:szCs w:val="32"/>
        </w:rPr>
      </w:pPr>
    </w:p>
    <w:p w14:paraId="69A0B09E">
      <w:pPr>
        <w:adjustRightInd w:val="0"/>
        <w:snapToGrid w:val="0"/>
        <w:spacing w:line="360" w:lineRule="auto"/>
        <w:jc w:val="center"/>
        <w:outlineLvl w:val="1"/>
        <w:rPr>
          <w:rFonts w:ascii="宋体" w:hAnsi="宋体" w:cs="宋体"/>
          <w:b/>
          <w:color w:val="000000"/>
          <w:sz w:val="32"/>
          <w:szCs w:val="32"/>
        </w:rPr>
      </w:pPr>
    </w:p>
    <w:p w14:paraId="3C2B0196">
      <w:pPr>
        <w:adjustRightInd w:val="0"/>
        <w:snapToGrid w:val="0"/>
        <w:spacing w:line="360" w:lineRule="auto"/>
        <w:jc w:val="center"/>
        <w:outlineLvl w:val="1"/>
        <w:rPr>
          <w:rFonts w:ascii="宋体" w:hAnsi="宋体" w:cs="宋体"/>
          <w:b/>
          <w:color w:val="000000"/>
          <w:sz w:val="32"/>
          <w:szCs w:val="32"/>
        </w:rPr>
      </w:pPr>
    </w:p>
    <w:p w14:paraId="498B42C1">
      <w:pPr>
        <w:adjustRightInd w:val="0"/>
        <w:snapToGrid w:val="0"/>
        <w:spacing w:line="360" w:lineRule="auto"/>
        <w:jc w:val="center"/>
        <w:outlineLvl w:val="1"/>
        <w:rPr>
          <w:rFonts w:ascii="宋体" w:hAnsi="宋体" w:cs="宋体"/>
          <w:b/>
          <w:color w:val="000000"/>
          <w:sz w:val="32"/>
          <w:szCs w:val="32"/>
        </w:rPr>
      </w:pPr>
    </w:p>
    <w:p w14:paraId="3A8AA4F3">
      <w:pPr>
        <w:rPr>
          <w:rFonts w:ascii="宋体" w:hAnsi="宋体" w:cs="宋体"/>
          <w:b/>
          <w:color w:val="000000"/>
          <w:sz w:val="32"/>
          <w:szCs w:val="32"/>
        </w:rPr>
      </w:pPr>
      <w:r>
        <w:rPr>
          <w:rFonts w:hint="eastAsia" w:ascii="宋体" w:hAnsi="宋体" w:cs="宋体"/>
          <w:b/>
          <w:color w:val="000000"/>
          <w:sz w:val="32"/>
          <w:szCs w:val="32"/>
        </w:rPr>
        <w:br w:type="page"/>
      </w:r>
    </w:p>
    <w:p w14:paraId="4187CF41">
      <w:pPr>
        <w:spacing w:line="360" w:lineRule="auto"/>
        <w:jc w:val="center"/>
        <w:rPr>
          <w:rFonts w:ascii="宋体" w:hAnsi="宋体" w:cs="宋体"/>
          <w:bCs/>
          <w:color w:val="000000"/>
          <w:kern w:val="0"/>
          <w:sz w:val="32"/>
          <w:szCs w:val="32"/>
        </w:rPr>
      </w:pPr>
      <w:r>
        <w:rPr>
          <w:rFonts w:hint="eastAsia" w:ascii="宋体" w:hAnsi="宋体" w:cs="宋体"/>
          <w:b/>
          <w:color w:val="000000"/>
          <w:sz w:val="32"/>
          <w:szCs w:val="32"/>
        </w:rPr>
        <w:t>九、</w:t>
      </w:r>
      <w:bookmarkEnd w:id="382"/>
      <w:r>
        <w:rPr>
          <w:rFonts w:hint="eastAsia" w:ascii="宋体" w:hAnsi="宋体" w:cs="宋体"/>
          <w:bCs/>
          <w:color w:val="000000"/>
          <w:kern w:val="0"/>
          <w:sz w:val="32"/>
          <w:szCs w:val="32"/>
        </w:rPr>
        <w:t>反商业贿赂承诺书</w:t>
      </w:r>
    </w:p>
    <w:p w14:paraId="53DAE840">
      <w:pPr>
        <w:spacing w:line="360" w:lineRule="auto"/>
        <w:rPr>
          <w:rFonts w:ascii="宋体" w:hAnsi="宋体" w:cs="宋体"/>
          <w:color w:val="000000"/>
          <w:sz w:val="24"/>
        </w:rPr>
      </w:pPr>
    </w:p>
    <w:p w14:paraId="6E8CB589">
      <w:pPr>
        <w:spacing w:line="360" w:lineRule="auto"/>
        <w:rPr>
          <w:rFonts w:ascii="宋体" w:hAnsi="宋体" w:cs="宋体"/>
          <w:color w:val="000000"/>
          <w:sz w:val="24"/>
        </w:rPr>
      </w:pPr>
      <w:r>
        <w:rPr>
          <w:rFonts w:hint="eastAsia" w:ascii="宋体" w:hAnsi="宋体" w:cs="宋体"/>
          <w:color w:val="000000"/>
          <w:sz w:val="24"/>
        </w:rPr>
        <w:t>我公司承诺：</w:t>
      </w:r>
    </w:p>
    <w:p w14:paraId="04B31136">
      <w:pPr>
        <w:spacing w:line="360" w:lineRule="auto"/>
        <w:ind w:firstLine="480" w:firstLineChars="200"/>
        <w:rPr>
          <w:rFonts w:ascii="宋体" w:hAnsi="宋体" w:cs="宋体"/>
          <w:color w:val="000000"/>
          <w:sz w:val="24"/>
        </w:rPr>
      </w:pPr>
      <w:r>
        <w:rPr>
          <w:rFonts w:hint="eastAsia" w:ascii="宋体" w:hAnsi="宋体" w:cs="宋体"/>
          <w:color w:val="000000"/>
          <w:sz w:val="24"/>
        </w:rPr>
        <w:t>在询价活动中，我公司保证做到：</w:t>
      </w:r>
    </w:p>
    <w:p w14:paraId="0C5AFA22">
      <w:pPr>
        <w:spacing w:line="360" w:lineRule="auto"/>
        <w:ind w:firstLine="480" w:firstLineChars="200"/>
        <w:rPr>
          <w:rFonts w:ascii="宋体" w:hAnsi="宋体" w:cs="宋体"/>
          <w:color w:val="000000"/>
          <w:sz w:val="24"/>
        </w:rPr>
      </w:pPr>
      <w:r>
        <w:rPr>
          <w:rFonts w:hint="eastAsia" w:ascii="宋体" w:hAnsi="宋体" w:cs="宋体"/>
          <w:color w:val="000000"/>
          <w:sz w:val="24"/>
        </w:rPr>
        <w:t>一、公平竞争参加本次招标活动。</w:t>
      </w:r>
    </w:p>
    <w:p w14:paraId="061BC9AD">
      <w:pPr>
        <w:spacing w:line="360" w:lineRule="auto"/>
        <w:ind w:firstLine="480" w:firstLineChars="200"/>
        <w:rPr>
          <w:rFonts w:ascii="宋体" w:hAnsi="宋体" w:cs="宋体"/>
          <w:color w:val="000000"/>
          <w:sz w:val="24"/>
        </w:rPr>
      </w:pPr>
      <w:r>
        <w:rPr>
          <w:rFonts w:hint="eastAsia" w:ascii="宋体" w:hAnsi="宋体" w:cs="宋体"/>
          <w:color w:val="000000"/>
          <w:sz w:val="24"/>
        </w:rPr>
        <w:t>二、杜绝任何形式的商业贿赂行为。不向国家工作人员、采购人工作人员、评审专家及其亲属提供礼品礼金、有价证券、购物券、回扣、佣金、咨询费、劳务费、赞助费、宣传费、宴请；不为其报销各种消费凭证，不支付其旅游、娱乐等费用。</w:t>
      </w:r>
    </w:p>
    <w:p w14:paraId="25AF1787">
      <w:pPr>
        <w:spacing w:line="360" w:lineRule="auto"/>
        <w:ind w:firstLine="480" w:firstLineChars="200"/>
        <w:rPr>
          <w:rFonts w:ascii="宋体" w:hAnsi="宋体" w:cs="宋体"/>
          <w:color w:val="000000"/>
          <w:sz w:val="24"/>
        </w:rPr>
      </w:pPr>
      <w:r>
        <w:rPr>
          <w:rFonts w:hint="eastAsia" w:ascii="宋体" w:hAnsi="宋体" w:cs="宋体"/>
          <w:color w:val="000000"/>
          <w:sz w:val="24"/>
        </w:rPr>
        <w:t>三、若出现上述行为，我公司及参与采购的工作人员愿意接受按照国家法律法规等有关规定给予的处罚。</w:t>
      </w:r>
    </w:p>
    <w:p w14:paraId="3D61D24A">
      <w:pPr>
        <w:spacing w:line="360" w:lineRule="auto"/>
        <w:ind w:firstLine="480" w:firstLineChars="200"/>
        <w:rPr>
          <w:rFonts w:ascii="宋体" w:hAnsi="宋体" w:cs="宋体"/>
          <w:color w:val="000000"/>
          <w:sz w:val="24"/>
        </w:rPr>
      </w:pPr>
    </w:p>
    <w:p w14:paraId="796F0472">
      <w:pPr>
        <w:widowControl/>
        <w:adjustRightInd w:val="0"/>
        <w:spacing w:line="360" w:lineRule="auto"/>
        <w:ind w:firstLine="629"/>
        <w:jc w:val="left"/>
        <w:rPr>
          <w:rFonts w:ascii="宋体" w:hAnsi="宋体" w:cs="宋体"/>
          <w:color w:val="000000"/>
          <w:kern w:val="0"/>
          <w:sz w:val="24"/>
          <w:szCs w:val="24"/>
        </w:rPr>
      </w:pPr>
      <w:r>
        <w:rPr>
          <w:rFonts w:hint="eastAsia" w:ascii="宋体" w:hAnsi="宋体" w:cs="宋体"/>
          <w:color w:val="000000"/>
          <w:kern w:val="0"/>
          <w:sz w:val="24"/>
          <w:szCs w:val="24"/>
        </w:rPr>
        <w:t>供应商名称：（盖单位公章）</w:t>
      </w:r>
    </w:p>
    <w:p w14:paraId="197D84F8">
      <w:pPr>
        <w:widowControl/>
        <w:adjustRightInd w:val="0"/>
        <w:spacing w:line="360" w:lineRule="auto"/>
        <w:ind w:firstLine="629"/>
        <w:jc w:val="left"/>
        <w:rPr>
          <w:rFonts w:ascii="宋体" w:hAnsi="宋体" w:cs="宋体"/>
          <w:color w:val="000000"/>
          <w:kern w:val="0"/>
          <w:sz w:val="24"/>
          <w:szCs w:val="24"/>
        </w:rPr>
      </w:pPr>
    </w:p>
    <w:p w14:paraId="6FC40A98">
      <w:pPr>
        <w:widowControl/>
        <w:adjustRightInd w:val="0"/>
        <w:spacing w:line="360" w:lineRule="auto"/>
        <w:ind w:firstLine="629"/>
        <w:jc w:val="left"/>
        <w:rPr>
          <w:rFonts w:ascii="宋体" w:hAnsi="宋体" w:cs="宋体"/>
          <w:color w:val="000000"/>
          <w:kern w:val="0"/>
          <w:sz w:val="24"/>
          <w:szCs w:val="24"/>
        </w:rPr>
      </w:pPr>
      <w:r>
        <w:rPr>
          <w:rFonts w:hint="eastAsia" w:ascii="宋体" w:hAnsi="宋体" w:cs="宋体"/>
          <w:color w:val="000000"/>
          <w:kern w:val="0"/>
          <w:sz w:val="24"/>
          <w:szCs w:val="24"/>
        </w:rPr>
        <w:t>法定代表人或委托代理人（签字或盖章）</w:t>
      </w:r>
    </w:p>
    <w:p w14:paraId="12056CE8">
      <w:pPr>
        <w:widowControl/>
        <w:tabs>
          <w:tab w:val="left" w:pos="8220"/>
        </w:tabs>
        <w:adjustRightInd w:val="0"/>
        <w:spacing w:line="360" w:lineRule="auto"/>
        <w:ind w:firstLine="629"/>
        <w:jc w:val="left"/>
        <w:rPr>
          <w:rFonts w:ascii="宋体" w:hAnsi="宋体" w:cs="宋体"/>
          <w:color w:val="000000"/>
          <w:kern w:val="0"/>
          <w:sz w:val="24"/>
          <w:szCs w:val="24"/>
        </w:rPr>
      </w:pPr>
      <w:r>
        <w:rPr>
          <w:rFonts w:hint="eastAsia" w:ascii="宋体" w:hAnsi="宋体" w:cs="宋体"/>
          <w:color w:val="000000"/>
          <w:kern w:val="0"/>
          <w:sz w:val="24"/>
          <w:szCs w:val="24"/>
        </w:rPr>
        <w:tab/>
      </w:r>
    </w:p>
    <w:p w14:paraId="31AFE4DE">
      <w:pPr>
        <w:widowControl/>
        <w:adjustRightInd w:val="0"/>
        <w:spacing w:line="360" w:lineRule="auto"/>
        <w:ind w:firstLine="629"/>
        <w:jc w:val="left"/>
        <w:rPr>
          <w:rFonts w:ascii="宋体" w:hAnsi="宋体" w:cs="宋体"/>
          <w:color w:val="000000"/>
          <w:kern w:val="0"/>
          <w:sz w:val="24"/>
          <w:szCs w:val="24"/>
        </w:rPr>
      </w:pPr>
      <w:r>
        <w:rPr>
          <w:rFonts w:hint="eastAsia" w:ascii="宋体" w:hAnsi="宋体" w:cs="宋体"/>
          <w:color w:val="000000"/>
          <w:kern w:val="0"/>
          <w:sz w:val="24"/>
          <w:szCs w:val="24"/>
        </w:rPr>
        <w:t>日期：年月 日</w:t>
      </w:r>
    </w:p>
    <w:p w14:paraId="2F732658">
      <w:pPr>
        <w:adjustRightInd w:val="0"/>
        <w:snapToGrid w:val="0"/>
        <w:spacing w:line="360" w:lineRule="auto"/>
        <w:jc w:val="center"/>
        <w:outlineLvl w:val="1"/>
        <w:rPr>
          <w:rFonts w:ascii="宋体" w:hAnsi="宋体" w:cs="宋体"/>
          <w:b/>
          <w:color w:val="000000"/>
          <w:sz w:val="32"/>
          <w:szCs w:val="32"/>
        </w:rPr>
      </w:pPr>
      <w:r>
        <w:rPr>
          <w:rFonts w:hint="eastAsia" w:ascii="宋体" w:hAnsi="宋体" w:cs="宋体"/>
          <w:color w:val="000000"/>
        </w:rPr>
        <w:br w:type="page"/>
      </w:r>
      <w:r>
        <w:rPr>
          <w:rFonts w:hint="eastAsia" w:ascii="宋体" w:hAnsi="宋体" w:cs="宋体"/>
          <w:b/>
          <w:color w:val="000000"/>
          <w:sz w:val="32"/>
          <w:szCs w:val="32"/>
        </w:rPr>
        <w:t>十</w:t>
      </w:r>
      <w:r>
        <w:rPr>
          <w:rFonts w:hint="eastAsia" w:ascii="宋体" w:hAnsi="宋体" w:cs="宋体"/>
          <w:color w:val="000000"/>
        </w:rPr>
        <w:t>、</w:t>
      </w:r>
      <w:r>
        <w:rPr>
          <w:rFonts w:hint="eastAsia" w:ascii="宋体" w:hAnsi="宋体" w:cs="宋体"/>
          <w:b/>
          <w:color w:val="000000"/>
          <w:sz w:val="32"/>
          <w:szCs w:val="32"/>
        </w:rPr>
        <w:t>其他资料</w:t>
      </w:r>
    </w:p>
    <w:p w14:paraId="6A2A8EE5">
      <w:pPr>
        <w:rPr>
          <w:rFonts w:ascii="宋体" w:hAnsi="宋体" w:cs="宋体"/>
          <w:b/>
          <w:color w:val="000000"/>
          <w:sz w:val="32"/>
          <w:szCs w:val="32"/>
        </w:rPr>
      </w:pPr>
      <w:bookmarkStart w:id="383" w:name="_Toc9776370"/>
      <w:bookmarkStart w:id="384" w:name="_Toc517340910"/>
      <w:bookmarkStart w:id="385" w:name="_Toc13561"/>
      <w:r>
        <w:rPr>
          <w:rFonts w:hint="eastAsia" w:ascii="宋体" w:hAnsi="宋体" w:cs="宋体"/>
          <w:b/>
          <w:color w:val="000000"/>
          <w:sz w:val="32"/>
          <w:szCs w:val="32"/>
        </w:rPr>
        <w:br w:type="page"/>
      </w:r>
    </w:p>
    <w:p w14:paraId="7DC45BD9">
      <w:pPr>
        <w:adjustRightInd w:val="0"/>
        <w:snapToGrid w:val="0"/>
        <w:spacing w:line="360" w:lineRule="auto"/>
        <w:jc w:val="center"/>
        <w:outlineLvl w:val="0"/>
        <w:rPr>
          <w:rFonts w:ascii="宋体" w:hAnsi="宋体" w:cs="宋体"/>
          <w:b/>
          <w:color w:val="000000"/>
          <w:sz w:val="32"/>
          <w:szCs w:val="32"/>
        </w:rPr>
      </w:pPr>
      <w:r>
        <w:rPr>
          <w:rFonts w:hint="eastAsia" w:ascii="宋体" w:hAnsi="宋体" w:cs="宋体"/>
          <w:b/>
          <w:color w:val="000000"/>
          <w:sz w:val="32"/>
          <w:szCs w:val="32"/>
        </w:rPr>
        <w:t>第六章 政府采购政策</w:t>
      </w:r>
      <w:bookmarkEnd w:id="383"/>
      <w:bookmarkEnd w:id="384"/>
      <w:bookmarkEnd w:id="385"/>
    </w:p>
    <w:p w14:paraId="3FB5D7DF">
      <w:pPr>
        <w:spacing w:line="360" w:lineRule="auto"/>
        <w:jc w:val="center"/>
        <w:outlineLvl w:val="0"/>
        <w:rPr>
          <w:rFonts w:ascii="宋体" w:hAnsi="宋体" w:cs="宋体"/>
          <w:b/>
          <w:bCs/>
          <w:color w:val="000000"/>
          <w:sz w:val="32"/>
          <w:szCs w:val="32"/>
        </w:rPr>
      </w:pPr>
    </w:p>
    <w:p w14:paraId="4842B0D3">
      <w:pPr>
        <w:tabs>
          <w:tab w:val="left" w:pos="5010"/>
        </w:tabs>
        <w:spacing w:line="360" w:lineRule="auto"/>
        <w:jc w:val="center"/>
        <w:rPr>
          <w:rFonts w:ascii="宋体" w:hAnsi="宋体" w:cs="宋体"/>
          <w:b/>
          <w:sz w:val="24"/>
        </w:rPr>
      </w:pPr>
      <w:r>
        <w:rPr>
          <w:rFonts w:hint="eastAsia" w:ascii="宋体" w:hAnsi="宋体" w:cs="宋体"/>
          <w:b/>
          <w:sz w:val="24"/>
        </w:rPr>
        <w:t>一、关于小、微企业及产品</w:t>
      </w:r>
    </w:p>
    <w:p w14:paraId="14E1F381">
      <w:pPr>
        <w:spacing w:line="360" w:lineRule="auto"/>
        <w:jc w:val="left"/>
        <w:rPr>
          <w:rFonts w:ascii="宋体" w:hAnsi="宋体" w:cs="宋体"/>
          <w:b/>
        </w:rPr>
      </w:pPr>
      <w:r>
        <w:rPr>
          <w:rFonts w:hint="eastAsia" w:ascii="宋体" w:hAnsi="宋体" w:cs="宋体"/>
          <w:b/>
        </w:rPr>
        <w:t>1、政府采购政策：</w:t>
      </w:r>
    </w:p>
    <w:p w14:paraId="6614CEF0">
      <w:pPr>
        <w:spacing w:line="360" w:lineRule="auto"/>
        <w:jc w:val="left"/>
        <w:rPr>
          <w:rFonts w:ascii="宋体" w:hAnsi="宋体" w:cs="宋体"/>
        </w:rPr>
      </w:pPr>
      <w:r>
        <w:rPr>
          <w:rFonts w:hint="eastAsia" w:ascii="宋体" w:hAnsi="宋体" w:cs="宋体"/>
          <w:szCs w:val="21"/>
        </w:rPr>
        <w:t>1.1《政府采购促进中小企业发展暂行办法》（财库﹝2020﹞46</w:t>
      </w:r>
      <w:r>
        <w:rPr>
          <w:rFonts w:hint="eastAsia" w:ascii="宋体" w:hAnsi="宋体" w:cs="宋体"/>
          <w:spacing w:val="-38"/>
          <w:szCs w:val="21"/>
        </w:rPr>
        <w:t xml:space="preserve"> 号</w:t>
      </w:r>
      <w:r>
        <w:rPr>
          <w:rFonts w:hint="eastAsia" w:ascii="宋体" w:hAnsi="宋体" w:cs="宋体"/>
          <w:szCs w:val="21"/>
        </w:rPr>
        <w:t>）</w:t>
      </w:r>
    </w:p>
    <w:p w14:paraId="57B5C123">
      <w:pPr>
        <w:spacing w:line="360" w:lineRule="auto"/>
        <w:jc w:val="left"/>
        <w:rPr>
          <w:rFonts w:ascii="宋体" w:hAnsi="宋体" w:cs="宋体"/>
          <w:szCs w:val="21"/>
        </w:rPr>
      </w:pPr>
      <w:r>
        <w:rPr>
          <w:rFonts w:hint="eastAsia" w:ascii="宋体" w:hAnsi="宋体" w:cs="宋体"/>
          <w:szCs w:val="21"/>
        </w:rPr>
        <w:t>1.2《工业和信息化部、国家统计局、国家发展和改革委员会、财政部关于印发中小企业划型标准规定的通知》（工信部联企业[2011]300号）</w:t>
      </w:r>
    </w:p>
    <w:p w14:paraId="21A92998">
      <w:pPr>
        <w:spacing w:line="360" w:lineRule="auto"/>
        <w:jc w:val="left"/>
        <w:rPr>
          <w:rFonts w:ascii="宋体" w:hAnsi="宋体" w:cs="宋体"/>
          <w:b/>
        </w:rPr>
      </w:pPr>
      <w:r>
        <w:rPr>
          <w:rFonts w:hint="eastAsia" w:ascii="宋体" w:hAnsi="宋体" w:cs="宋体"/>
          <w:b/>
          <w:szCs w:val="21"/>
        </w:rPr>
        <w:t>2、附声明函（</w:t>
      </w:r>
      <w:r>
        <w:rPr>
          <w:rFonts w:hint="eastAsia" w:ascii="宋体" w:hAnsi="宋体" w:cs="宋体"/>
        </w:rPr>
        <w:t>无声明函评审时不予价格扣除优惠</w:t>
      </w:r>
      <w:r>
        <w:rPr>
          <w:rFonts w:hint="eastAsia" w:ascii="宋体" w:hAnsi="宋体" w:cs="宋体"/>
          <w:b/>
          <w:szCs w:val="21"/>
        </w:rPr>
        <w:t>）</w:t>
      </w:r>
    </w:p>
    <w:p w14:paraId="6740C073">
      <w:pPr>
        <w:spacing w:line="360" w:lineRule="auto"/>
        <w:jc w:val="left"/>
        <w:rPr>
          <w:rFonts w:ascii="宋体" w:hAnsi="宋体" w:cs="宋体"/>
          <w:b/>
        </w:rPr>
      </w:pPr>
      <w:r>
        <w:rPr>
          <w:rFonts w:hint="eastAsia" w:ascii="宋体" w:hAnsi="宋体" w:cs="宋体"/>
          <w:b/>
        </w:rPr>
        <w:t>1、政府采购政策：</w:t>
      </w:r>
    </w:p>
    <w:p w14:paraId="27A54FA0">
      <w:pPr>
        <w:pStyle w:val="12"/>
        <w:spacing w:line="360" w:lineRule="auto"/>
        <w:rPr>
          <w:rFonts w:ascii="宋体" w:hAnsi="宋体" w:cs="宋体"/>
          <w:szCs w:val="21"/>
        </w:rPr>
      </w:pPr>
      <w:r>
        <w:rPr>
          <w:rFonts w:hint="eastAsia" w:ascii="宋体" w:hAnsi="宋体" w:cs="宋体"/>
          <w:szCs w:val="21"/>
        </w:rPr>
        <w:t>1.1《政府采购促进中小企业发展管理办法》（财库﹝2020﹞46 号）</w:t>
      </w:r>
    </w:p>
    <w:p w14:paraId="78430B00">
      <w:pPr>
        <w:spacing w:line="360" w:lineRule="auto"/>
        <w:jc w:val="left"/>
        <w:rPr>
          <w:rFonts w:ascii="宋体" w:hAnsi="宋体" w:cs="宋体"/>
          <w:szCs w:val="21"/>
        </w:rPr>
      </w:pPr>
      <w:r>
        <w:rPr>
          <w:rFonts w:hint="eastAsia" w:ascii="宋体" w:hAnsi="宋体" w:cs="宋体"/>
          <w:szCs w:val="21"/>
        </w:rPr>
        <w:t>1.2《关于印发中小企业划型标准规定的通知》（工信部联企业[2011]300号）</w:t>
      </w:r>
    </w:p>
    <w:p w14:paraId="7BD9DC02">
      <w:pPr>
        <w:spacing w:line="360" w:lineRule="auto"/>
        <w:jc w:val="left"/>
        <w:rPr>
          <w:rFonts w:ascii="宋体" w:hAnsi="宋体" w:cs="宋体"/>
          <w:b/>
        </w:rPr>
      </w:pPr>
      <w:r>
        <w:rPr>
          <w:rFonts w:hint="eastAsia" w:ascii="宋体" w:hAnsi="宋体" w:cs="宋体"/>
          <w:b/>
          <w:szCs w:val="21"/>
        </w:rPr>
        <w:t>2、附声明函（</w:t>
      </w:r>
      <w:r>
        <w:rPr>
          <w:rFonts w:hint="eastAsia" w:ascii="宋体" w:hAnsi="宋体" w:cs="宋体"/>
        </w:rPr>
        <w:t>无声明函评审时不予价格扣除优惠</w:t>
      </w:r>
      <w:r>
        <w:rPr>
          <w:rFonts w:hint="eastAsia" w:ascii="宋体" w:hAnsi="宋体" w:cs="宋体"/>
          <w:b/>
          <w:szCs w:val="21"/>
        </w:rPr>
        <w:t>）</w:t>
      </w:r>
    </w:p>
    <w:p w14:paraId="7283B96E">
      <w:pPr>
        <w:spacing w:line="360" w:lineRule="auto"/>
        <w:jc w:val="center"/>
        <w:rPr>
          <w:rFonts w:ascii="宋体" w:hAnsi="宋体" w:cs="宋体"/>
          <w:b/>
        </w:rPr>
      </w:pPr>
      <w:r>
        <w:rPr>
          <w:rFonts w:hint="eastAsia" w:ascii="宋体" w:hAnsi="宋体" w:cs="宋体"/>
          <w:b/>
        </w:rPr>
        <w:t>政府采购促进中小企业发展管理办法</w:t>
      </w:r>
    </w:p>
    <w:p w14:paraId="6E4B868A">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第一条 为了发挥政府采购的政策功能，促进中小企业健康发展，根据《中华人民共和国政府采购法》、《中华人民共和国中小企业促进法》等有关法律法规，制定本办法。</w:t>
      </w:r>
    </w:p>
    <w:p w14:paraId="0DCF8BD8">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第二条 本办法所称中小企业，是指在中华人民共和国</w:t>
      </w:r>
    </w:p>
    <w:p w14:paraId="418C2DF5">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境内依法设立，依据国务院批准的中小企业划分标准确定的中型企业、小型企业和微型企业，但与大企业的负责人为同一人，或者与大企业存在直接控股、管理关系的除外。</w:t>
      </w:r>
    </w:p>
    <w:p w14:paraId="1A3F1EA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符合中小企业划分标准的个体工商户，在政府采购活动中视同中小企业。</w:t>
      </w:r>
    </w:p>
    <w:p w14:paraId="673DACA4">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第三条 采购人在政府采购活动中应当通过加强采购需求管理，落实预留采购份额、价格评审优惠、优先采购等 措施，提高中小企业在政府采购中的份额，支持中小企业发展。</w:t>
      </w:r>
    </w:p>
    <w:p w14:paraId="4D3C0D14">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第四条 在政府采购活动中，供应商提供的货物、工程或者服务符合下列情形的，享受本办法规定的中小企业扶持政策：</w:t>
      </w:r>
    </w:p>
    <w:p w14:paraId="773C695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（一）在货物采购项目中，货物由中小企业制造，即货物由中小企业生产且使用该中小企业商号或者注册商标；</w:t>
      </w:r>
    </w:p>
    <w:p w14:paraId="4E336AA3">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（二）在工程采购项目中，工程由中小企业承建，即工 程施工单位为中小企业；</w:t>
      </w:r>
    </w:p>
    <w:p w14:paraId="460BD945">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（三）在服务采购项目中，服务由中小企业承接，即提供服务的人员为中小企业依照《中华人民共和国劳动合同法》订立劳动合同的从业人员。</w:t>
      </w:r>
    </w:p>
    <w:p w14:paraId="66CAFBA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在货物采购项目中，供应商提供的货物既有中小企业制造货物，也有大型企业制造货物的，不享受本办法规定的中小企业扶持政策。</w:t>
      </w:r>
    </w:p>
    <w:p w14:paraId="015110AD">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以联合体形式参加政府采购活动，联合体各方均为中小企业的，联合体视同中小企业。其中，联合体各方均为小微企业的，联合体视同小微企业。</w:t>
      </w:r>
    </w:p>
    <w:p w14:paraId="7F42336A">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第五条 采购人在政府采购活动中应当合理确定采购项目的采购需求，不得以企业注册资本、资产总额、营业收入、从业人员、利润、纳税额等规模条件和财务指标作为供应商的资格要求或者评审因素，不得在企业股权结构、经营年限等方面对中小企业实行差别待遇或者歧视待遇。</w:t>
      </w:r>
    </w:p>
    <w:p w14:paraId="4F3CBD03">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第六条 主管预算单位应当组织评估本部门及所属单位政府采购项目，统筹制定面向中小企业预留采购份额的具体方案，对适宜由中小企业提供的采购项目和采购包，预留采购份额专门面向中小企业采购，并在政府采购预算中单独列示。</w:t>
      </w:r>
    </w:p>
    <w:p w14:paraId="5686088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符合下列情形之一的，可不专门面向中小企业预留采购份额：</w:t>
      </w:r>
    </w:p>
    <w:p w14:paraId="5BE70BD4">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（一）法律法规和国家有关政策明确规定优先或者应当面向事业单位、社会组织等非企业主体采购的；</w:t>
      </w:r>
    </w:p>
    <w:p w14:paraId="2D986876">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（二）因确需使用不可替代的专利、专有技术，基础设施限制，或者提供特定公共服务等原因，只能从中小企业之外的供应商处采购的；</w:t>
      </w:r>
    </w:p>
    <w:p w14:paraId="7275CB5F">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（三）按照本办法规定预留采购份额无法确保充分供应、充分竞争，或者存在可能影响政府采购目标实现的情形；</w:t>
      </w:r>
    </w:p>
    <w:p w14:paraId="2ADAB92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（四）框架协议采购项目；</w:t>
      </w:r>
    </w:p>
    <w:p w14:paraId="4BC6CCB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（五）省级以上人民政府财政部门规定的其他情形。 除上述情形外，其他均为适宜由中小企业提供的情形。</w:t>
      </w:r>
    </w:p>
    <w:p w14:paraId="5E1056B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第七条 采购限额标准以上，200万元以下的货物和服务采购项目、400 万元以下的工程采购项目，适宜由中小企业提供的，采购人应当专门面向中小企业采购。</w:t>
      </w:r>
    </w:p>
    <w:p w14:paraId="7040386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第八条 超过 200 万元的货物和服务采购项目、超过400 万元的工程采购项目中适宜由中小企业提供的，预留该部分采购项目预算总额的 30%以上专门面向中小企业采购， 其中预留给小微企业的比例不低于 60%。预留份额通过下列措施进行：</w:t>
      </w:r>
    </w:p>
    <w:p w14:paraId="6BF5F453">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（一）将采购项目整体或者设置采购包专门面向中小企业采购；</w:t>
      </w:r>
    </w:p>
    <w:p w14:paraId="47F795B3">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（二）要求供应商以联合体形式参加采购活动，且联合体中中小企业承担的部分达到一定比例；</w:t>
      </w:r>
    </w:p>
    <w:p w14:paraId="30A16C35">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（三）要求获得采购合同的供应商将采购项目中的一定比例分包给一家或者多家中小企业。</w:t>
      </w:r>
    </w:p>
    <w:p w14:paraId="622EE59C">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组成联合体或者接受分包合同的中小企业与联合体内 其他企业、分包企业之间不得存在直接控股、管理关系。</w:t>
      </w:r>
    </w:p>
    <w:p w14:paraId="0FC97C8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第九条 对于经主管预算单位统筹后未预留份额专门面向中小企业采购的采购项目，以及预留份额项目中的非预留部分采购包，采购人、采购代理机构应当对符合本办法规定的小微企业报价给予 6%—10%（工程项目为 3%—5%）的扣除，用扣除后的价格参加评审。适用招标投标法的政府采购 工程建设项目，采用综合评估法但未采用低价优先法计算价格分的，评标时应当在采用原报价进行评分的基础上增加其价格得分的 3%—5%作为其价格分。</w:t>
      </w:r>
    </w:p>
    <w:p w14:paraId="1C8CD424">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接受大中型企业与小微企业组成联合体或者允许大中 型企业向一家或者多家小微企业分包的采购项目，对于联合协议或者分包意向协议约定小微企业的合同份额占到合同 总金额 30%以上的，采购人、采购代理机构应当对联合体或者大中型企业的报价给予 2%-3%（工程项目为 1%—2%）的扣除，用扣除后的价格参加评审。适用招标投标法的政府采购工程建设项目，采用综合评估法但未采用低价优先法计算价格分的，评标时应当在采用原报价进行评分的基础上增加其价格得分的 1%—2%作为其价格分。组成联合体或者接受分包的小微企业与联合体内其他企业、分包企业之间存在直接控股、管理关系的，不享受价格扣除优惠政策。</w:t>
      </w:r>
    </w:p>
    <w:p w14:paraId="764ECCC2">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价格扣除比例或者价格分加分比例对小型企业和微型企业同等对待，不作区分。具体采购项目的价格扣除比例或者价格分加分比例，由采购人根据采购标的相关行业平均利润率、市场竞争状况等，在本办法规定的幅度内确定。</w:t>
      </w:r>
    </w:p>
    <w:p w14:paraId="0EC0050D">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第十条 采购人应当严格按照本办法规定和主管预算单位制定的预留采购份额具体方案开展采购活动。预留份额的采购项目或者采购包，通过发布公告方式邀请供应商后， 符合资格条件的中小企业数量不足 3 家的，应当中止采购活动，视同未预留份额的采购项目或者采购包，按照本办法九条有关规定重新组织采购活动。</w:t>
      </w:r>
    </w:p>
    <w:p w14:paraId="6B54FD7A">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第十一条 中小企业参加政府采购活动，应当出具本办法规定的《中小企业声明函》（附1），否则不得享受相关中小企业扶持政策。任何单位和个人不得要求供应商提供《中 小企业声明函》之外的中小企业身份证明文件。</w:t>
      </w:r>
    </w:p>
    <w:p w14:paraId="7696012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第十二条 采购项目涉及中小企业采购的，采购文件应当明确以下内容：</w:t>
      </w:r>
    </w:p>
    <w:p w14:paraId="69D40A42">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（一）预留份额的采购项目或者采购包，明确该项目或相关采购包专门面向中小企业采购，以及相关标的及预算金额；</w:t>
      </w:r>
    </w:p>
    <w:p w14:paraId="7E2B646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（二）要求以联合体形式参加或者合同分包的，明确联合协议或者分包意向协议中中小企业合同金额应当达到的 比例，并作为供应商资格条件；</w:t>
      </w:r>
    </w:p>
    <w:p w14:paraId="1960BAB4">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（三）非预留份额的采购项目或者采购包，明确有关价格扣除比例或者价格分加分比例；</w:t>
      </w:r>
    </w:p>
    <w:p w14:paraId="349CB654">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（四）规定依据本办法规定享受扶持政策获得政府采购合同的，小微企业不得将合同分包给大中型企业，中型企业不得将合同分包给大型企业；</w:t>
      </w:r>
    </w:p>
    <w:p w14:paraId="34E803E6">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（五）采购人认为具备相关条件的，明确对中小企业在资金支付期限、预付款比例等方面的优惠措施；</w:t>
      </w:r>
    </w:p>
    <w:p w14:paraId="5A8BBBD8">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（六）明确采购标的对应的中小企业划分标准所属行业；</w:t>
      </w:r>
    </w:p>
    <w:p w14:paraId="365DA1FA">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（七）法律法规和省级以上人民政府财政部门规定的其他事项。</w:t>
      </w:r>
    </w:p>
    <w:p w14:paraId="5DE86858">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第十三条</w:t>
      </w:r>
      <w:r>
        <w:rPr>
          <w:rFonts w:hint="eastAsia" w:ascii="宋体" w:hAnsi="宋体" w:cs="宋体"/>
          <w:kern w:val="0"/>
          <w:szCs w:val="21"/>
        </w:rPr>
        <w:tab/>
      </w:r>
      <w:r>
        <w:rPr>
          <w:rFonts w:hint="eastAsia" w:ascii="宋体" w:hAnsi="宋体" w:cs="宋体"/>
          <w:kern w:val="0"/>
          <w:szCs w:val="21"/>
        </w:rPr>
        <w:t>中标、成交供应商享受本办法规定的中小企业扶持政策的，采购人、采购代理机构应当随中标、成交结果公开中标、成交供应商的《中小企业声明函》。</w:t>
      </w:r>
    </w:p>
    <w:p w14:paraId="1A2FD13D">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适用招标投标法的政府采购工程建设项目，应当在公示中标候选人时公开中标候选人的《中小企业声明函》。</w:t>
      </w:r>
    </w:p>
    <w:p w14:paraId="2AB02ACB">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第十四条 对于通过预留采购项目、预留专门采购包、要求以联合体形式参加或者合同分包等措施签订的采购合同，应当明确标注本合同为中小企业预留合同。其中，要求以联合体形式参加采购活动或者合同分包的，应当将联合协议或者分包意向协议作为采购合同的组成部分。</w:t>
      </w:r>
    </w:p>
    <w:p w14:paraId="20D3A5C2">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第十五条 鼓励各地区、各部门在采购活动中允许中小企业引入信用担保手段，为中小企业在投标（响应）保证、履约保证等方面提供专业化服务。鼓励中小企业依法合规通过政府采购合同融资。</w:t>
      </w:r>
    </w:p>
    <w:p w14:paraId="3DB758F0">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第十六条 政府采购监督检查、投诉处理及政府采购行政处罚中对中小企业的认定，由货物制造商或者工程、服务供应商注册登记所在地的县级以上人民政府中小企业主管 部门负责。</w:t>
      </w:r>
    </w:p>
    <w:p w14:paraId="4A9F3146">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中小企业主管部门应当在收到财政部门或者有关招标 投标行政监督部门关于协助开展中小企业认定函后 10 个工作日内做出书面答复。</w:t>
      </w:r>
    </w:p>
    <w:p w14:paraId="4ECD49F6">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第十七条</w:t>
      </w:r>
      <w:r>
        <w:rPr>
          <w:rFonts w:hint="eastAsia" w:ascii="宋体" w:hAnsi="宋体" w:cs="宋体"/>
          <w:kern w:val="0"/>
          <w:szCs w:val="21"/>
        </w:rPr>
        <w:tab/>
      </w:r>
      <w:r>
        <w:rPr>
          <w:rFonts w:hint="eastAsia" w:ascii="宋体" w:hAnsi="宋体" w:cs="宋体"/>
          <w:kern w:val="0"/>
          <w:szCs w:val="21"/>
        </w:rPr>
        <w:t>各地区、各部门应当对涉及中小企业采购的 预算项目实施全过程绩效管理，合理设置绩效目标和指标， 落实扶持中小企业有关政策要求，定期开展绩效监控和评价， 强化绩效评价结果应用。</w:t>
      </w:r>
    </w:p>
    <w:p w14:paraId="784ACDB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第十八条</w:t>
      </w:r>
      <w:r>
        <w:rPr>
          <w:rFonts w:hint="eastAsia" w:ascii="宋体" w:hAnsi="宋体" w:cs="宋体"/>
          <w:kern w:val="0"/>
          <w:szCs w:val="21"/>
        </w:rPr>
        <w:tab/>
      </w:r>
      <w:r>
        <w:rPr>
          <w:rFonts w:hint="eastAsia" w:ascii="宋体" w:hAnsi="宋体" w:cs="宋体"/>
          <w:kern w:val="0"/>
          <w:szCs w:val="21"/>
        </w:rPr>
        <w:t>主管预算单位应当自2022年起向同级财政部门报告本部门上一年度面向中小企业预留份额和采购的 具体情况，并在中国政府采购网公开预留项目执行情况(附 2)。未达到本办法规定的预留份额比例的，应当作出说明。</w:t>
      </w:r>
    </w:p>
    <w:p w14:paraId="45A74619">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第十九条</w:t>
      </w:r>
      <w:r>
        <w:rPr>
          <w:rFonts w:hint="eastAsia" w:ascii="宋体" w:hAnsi="宋体" w:cs="宋体"/>
          <w:kern w:val="0"/>
          <w:szCs w:val="21"/>
        </w:rPr>
        <w:tab/>
      </w:r>
      <w:r>
        <w:rPr>
          <w:rFonts w:hint="eastAsia" w:ascii="宋体" w:hAnsi="宋体" w:cs="宋体"/>
          <w:kern w:val="0"/>
          <w:szCs w:val="21"/>
        </w:rPr>
        <w:t>采购人未按本办法规定为中小企业预留采购份额，采购人、采购代理机构未按照本办法规定要求实施价格扣除或者价格分加分的，属于未按照规定执行政府采购政策，依照《中华人民共和国政府采购法》等国家有关规定追究法律责任。</w:t>
      </w:r>
    </w:p>
    <w:p w14:paraId="5F512236">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第二十条 供应商按照本办法规定提供声明函内容不实的，属于提供虚假材料谋取中标、成交，依照《中华人民 共和国政府采购法》等国家有关规定追究相应责任。</w:t>
      </w:r>
    </w:p>
    <w:p w14:paraId="6299C0FE">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适用招标投标法的政府采购工程建设项目，投标人按照本办法规定提供声明函内容不实的，属于弄虚作假骗取中标， 依照《中华人民共和国招标投标法》等国家有关规定追究相 应责任。</w:t>
      </w:r>
    </w:p>
    <w:p w14:paraId="60DC23D2">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第二十一条 财政部门、中小企业主管部门及其工作人员在履行职责中违反本办法规定及存在其他滥用职权、玩忽职守、徇私舞弊等违法违纪行为的，依照《中华人民共和国政府采购法》、《中华人民共和国公务员法》、《中华人民共和国监察法》、《中华人民共和国政府采购法实施条例》等国家 有关规定追究相应责任；涉嫌犯罪的，依法移送有关国家机 关处理。</w:t>
      </w:r>
    </w:p>
    <w:p w14:paraId="024C28FC">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第二十二条 对外援助项目、国家相关资格或者资质管理制度另有规定的项目，不适用本办法。</w:t>
      </w:r>
    </w:p>
    <w:p w14:paraId="35260C66">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第二十三条 关于视同中小企业的其他主体的政府采购扶持政策，由财政部会同有关部门另行规定。</w:t>
      </w:r>
    </w:p>
    <w:p w14:paraId="4ABC172C">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第二十四条 省级财政部门可以会同中小企业主管部门根据本办法的规定制定具体实施办法。</w:t>
      </w:r>
    </w:p>
    <w:p w14:paraId="5DED7CDF">
      <w:pPr>
        <w:adjustRightInd w:val="0"/>
        <w:snapToGrid w:val="0"/>
        <w:spacing w:line="360" w:lineRule="auto"/>
        <w:ind w:firstLine="420" w:firstLineChars="200"/>
        <w:rPr>
          <w:rFonts w:ascii="宋体" w:hAnsi="宋体" w:cs="宋体"/>
          <w:kern w:val="0"/>
          <w:szCs w:val="21"/>
        </w:rPr>
      </w:pPr>
      <w:r>
        <w:rPr>
          <w:rFonts w:hint="eastAsia" w:ascii="宋体" w:hAnsi="宋体" w:cs="宋体"/>
          <w:kern w:val="0"/>
          <w:szCs w:val="21"/>
        </w:rPr>
        <w:t>第二十五条 本办法自 2021 年 1 月 1 日起施行。《财政部 工业和信息化部关于印发〈政府采购促进中小企业发展暂行办法〉的通知》（财库﹝2011﹞181 号）同时废止。</w:t>
      </w:r>
    </w:p>
    <w:p w14:paraId="32FD9104">
      <w:pPr>
        <w:spacing w:line="360" w:lineRule="auto"/>
        <w:jc w:val="left"/>
        <w:rPr>
          <w:rFonts w:ascii="宋体" w:hAnsi="宋体" w:cs="宋体"/>
          <w:szCs w:val="21"/>
        </w:rPr>
      </w:pPr>
      <w:r>
        <w:rPr>
          <w:rFonts w:hint="eastAsia" w:ascii="宋体" w:hAnsi="宋体" w:cs="宋体"/>
          <w:szCs w:val="21"/>
        </w:rPr>
        <w:t xml:space="preserve">　　附：中小企业声明函 </w:t>
      </w:r>
    </w:p>
    <w:p w14:paraId="6038A7DB">
      <w:pPr>
        <w:tabs>
          <w:tab w:val="left" w:pos="5010"/>
        </w:tabs>
        <w:spacing w:line="360" w:lineRule="auto"/>
        <w:jc w:val="center"/>
        <w:rPr>
          <w:rFonts w:ascii="宋体" w:hAnsi="宋体" w:cs="宋体"/>
          <w:b/>
          <w:sz w:val="24"/>
        </w:rPr>
      </w:pPr>
      <w:r>
        <w:rPr>
          <w:rFonts w:hint="eastAsia" w:ascii="宋体" w:hAnsi="宋体" w:cs="宋体"/>
          <w:b/>
          <w:sz w:val="24"/>
        </w:rPr>
        <w:t>二、关于监狱企业</w:t>
      </w:r>
    </w:p>
    <w:p w14:paraId="61DCFC53">
      <w:pPr>
        <w:widowControl/>
        <w:spacing w:line="360" w:lineRule="auto"/>
        <w:jc w:val="left"/>
        <w:rPr>
          <w:rFonts w:ascii="宋体" w:hAnsi="宋体" w:cs="宋体"/>
          <w:b/>
        </w:rPr>
      </w:pPr>
      <w:r>
        <w:rPr>
          <w:rFonts w:hint="eastAsia" w:ascii="宋体" w:hAnsi="宋体" w:cs="宋体"/>
          <w:b/>
        </w:rPr>
        <w:t>1、政府采购政策</w:t>
      </w:r>
    </w:p>
    <w:p w14:paraId="4D0CECBC">
      <w:pPr>
        <w:spacing w:line="360" w:lineRule="auto"/>
        <w:jc w:val="left"/>
        <w:rPr>
          <w:rFonts w:ascii="宋体" w:hAnsi="宋体" w:cs="宋体"/>
          <w:szCs w:val="21"/>
        </w:rPr>
      </w:pPr>
      <w:r>
        <w:rPr>
          <w:rFonts w:hint="eastAsia" w:ascii="宋体" w:hAnsi="宋体" w:cs="宋体"/>
          <w:szCs w:val="21"/>
        </w:rPr>
        <w:t>财政部、司法部关于政府采购支持监狱企业发展有关问题的通知（财库【2014】68号）</w:t>
      </w:r>
    </w:p>
    <w:p w14:paraId="058BE3AC">
      <w:pPr>
        <w:autoSpaceDE w:val="0"/>
        <w:autoSpaceDN w:val="0"/>
        <w:adjustRightInd w:val="0"/>
        <w:spacing w:line="360" w:lineRule="auto"/>
        <w:jc w:val="left"/>
        <w:rPr>
          <w:rFonts w:ascii="宋体" w:hAnsi="宋体" w:cs="宋体"/>
          <w:color w:val="000000"/>
          <w:kern w:val="0"/>
          <w:szCs w:val="21"/>
        </w:rPr>
      </w:pPr>
      <w:r>
        <w:rPr>
          <w:rFonts w:hint="eastAsia" w:ascii="宋体" w:hAnsi="宋体" w:cs="宋体"/>
          <w:color w:val="000000"/>
          <w:kern w:val="0"/>
          <w:szCs w:val="21"/>
        </w:rPr>
        <w:t>关于监狱企业：视同小微企业。</w:t>
      </w:r>
    </w:p>
    <w:p w14:paraId="53945FD1">
      <w:pPr>
        <w:widowControl/>
        <w:spacing w:line="360" w:lineRule="auto"/>
        <w:jc w:val="left"/>
        <w:rPr>
          <w:rFonts w:ascii="宋体" w:hAnsi="宋体" w:cs="宋体"/>
          <w:b/>
        </w:rPr>
      </w:pPr>
      <w:r>
        <w:rPr>
          <w:rFonts w:hint="eastAsia" w:ascii="宋体" w:hAnsi="宋体" w:cs="宋体"/>
          <w:b/>
        </w:rPr>
        <w:t>2、附证明材料</w:t>
      </w:r>
    </w:p>
    <w:p w14:paraId="0DE07B70">
      <w:pPr>
        <w:spacing w:line="360" w:lineRule="auto"/>
        <w:jc w:val="left"/>
        <w:rPr>
          <w:rFonts w:ascii="宋体" w:hAnsi="宋体" w:cs="宋体"/>
          <w:szCs w:val="21"/>
        </w:rPr>
      </w:pPr>
      <w:r>
        <w:rPr>
          <w:rFonts w:hint="eastAsia" w:ascii="宋体" w:hAnsi="宋体" w:cs="宋体"/>
          <w:szCs w:val="21"/>
        </w:rPr>
        <w:t>提供由省级以上监狱管理局、戒毒管理局（含新疆生产建设兵团）出具的属于监狱企业的证明文件，否则评审时不予价格扣除优惠。</w:t>
      </w:r>
    </w:p>
    <w:p w14:paraId="47512562">
      <w:pPr>
        <w:tabs>
          <w:tab w:val="left" w:pos="5010"/>
        </w:tabs>
        <w:spacing w:line="360" w:lineRule="auto"/>
        <w:jc w:val="center"/>
        <w:rPr>
          <w:rFonts w:ascii="宋体" w:hAnsi="宋体" w:cs="宋体"/>
          <w:b/>
          <w:sz w:val="24"/>
        </w:rPr>
      </w:pPr>
      <w:r>
        <w:rPr>
          <w:rFonts w:hint="eastAsia" w:ascii="宋体" w:hAnsi="宋体" w:cs="宋体"/>
          <w:b/>
          <w:sz w:val="24"/>
        </w:rPr>
        <w:t>三、关于促进残疾人就业的政府采购政策</w:t>
      </w:r>
    </w:p>
    <w:p w14:paraId="7CD84F75">
      <w:pPr>
        <w:widowControl/>
        <w:numPr>
          <w:ilvl w:val="0"/>
          <w:numId w:val="6"/>
        </w:numPr>
        <w:spacing w:line="360" w:lineRule="auto"/>
        <w:jc w:val="left"/>
        <w:rPr>
          <w:rFonts w:ascii="宋体" w:hAnsi="宋体" w:cs="宋体"/>
          <w:b/>
        </w:rPr>
      </w:pPr>
      <w:r>
        <w:rPr>
          <w:rFonts w:hint="eastAsia" w:ascii="宋体" w:hAnsi="宋体" w:cs="宋体"/>
          <w:b/>
        </w:rPr>
        <w:t>政府采购政策</w:t>
      </w:r>
    </w:p>
    <w:p w14:paraId="4DD9E0E7">
      <w:pPr>
        <w:widowControl/>
        <w:spacing w:line="360" w:lineRule="auto"/>
        <w:ind w:left="360"/>
        <w:jc w:val="left"/>
        <w:rPr>
          <w:rFonts w:ascii="宋体" w:hAnsi="宋体" w:cs="宋体"/>
          <w:spacing w:val="6"/>
          <w:szCs w:val="21"/>
        </w:rPr>
      </w:pPr>
      <w:r>
        <w:rPr>
          <w:rFonts w:hint="eastAsia" w:ascii="宋体" w:hAnsi="宋体" w:cs="宋体"/>
          <w:spacing w:val="6"/>
          <w:szCs w:val="21"/>
        </w:rPr>
        <w:t>关于促进残疾人就业政府采购政策的通知（财库〔2017〕141号）</w:t>
      </w:r>
    </w:p>
    <w:p w14:paraId="72098481">
      <w:pPr>
        <w:autoSpaceDE w:val="0"/>
        <w:autoSpaceDN w:val="0"/>
        <w:adjustRightInd w:val="0"/>
        <w:spacing w:line="360" w:lineRule="auto"/>
        <w:ind w:firstLine="315" w:firstLineChars="150"/>
        <w:jc w:val="left"/>
        <w:rPr>
          <w:rFonts w:ascii="宋体" w:hAnsi="宋体" w:cs="宋体"/>
          <w:color w:val="000000"/>
          <w:kern w:val="0"/>
          <w:szCs w:val="21"/>
        </w:rPr>
      </w:pPr>
      <w:r>
        <w:rPr>
          <w:rFonts w:hint="eastAsia" w:ascii="宋体" w:hAnsi="宋体" w:cs="宋体"/>
          <w:color w:val="000000"/>
          <w:kern w:val="0"/>
          <w:szCs w:val="21"/>
        </w:rPr>
        <w:t>关于残疾人福利性单位：视同小微企业。残疾人福利性单位属于小型、微型企业的，不重复享受政策。</w:t>
      </w:r>
    </w:p>
    <w:p w14:paraId="37F73E56">
      <w:pPr>
        <w:widowControl/>
        <w:spacing w:line="360" w:lineRule="auto"/>
        <w:jc w:val="left"/>
        <w:rPr>
          <w:rFonts w:ascii="宋体" w:hAnsi="宋体" w:cs="宋体"/>
          <w:b/>
          <w:kern w:val="0"/>
          <w:szCs w:val="21"/>
        </w:rPr>
      </w:pPr>
      <w:r>
        <w:rPr>
          <w:rFonts w:hint="eastAsia" w:ascii="宋体" w:hAnsi="宋体" w:cs="宋体"/>
          <w:b/>
          <w:kern w:val="0"/>
          <w:szCs w:val="21"/>
        </w:rPr>
        <w:t>2、附声明函（</w:t>
      </w:r>
      <w:r>
        <w:rPr>
          <w:rFonts w:hint="eastAsia" w:ascii="宋体" w:hAnsi="宋体" w:cs="宋体"/>
        </w:rPr>
        <w:t>无声明函评审时不予价格扣除优惠</w:t>
      </w:r>
      <w:r>
        <w:rPr>
          <w:rFonts w:hint="eastAsia" w:ascii="宋体" w:hAnsi="宋体" w:cs="宋体"/>
          <w:b/>
          <w:kern w:val="0"/>
          <w:szCs w:val="21"/>
        </w:rPr>
        <w:t>）</w:t>
      </w:r>
    </w:p>
    <w:p w14:paraId="5EEB6293">
      <w:pPr>
        <w:widowControl/>
        <w:spacing w:line="360" w:lineRule="auto"/>
        <w:jc w:val="left"/>
        <w:rPr>
          <w:rFonts w:ascii="宋体" w:hAnsi="宋体" w:cs="宋体"/>
        </w:rPr>
      </w:pPr>
    </w:p>
    <w:p w14:paraId="0F82F25D">
      <w:pPr>
        <w:widowControl/>
        <w:spacing w:line="360" w:lineRule="auto"/>
        <w:jc w:val="left"/>
        <w:rPr>
          <w:rFonts w:ascii="宋体" w:hAnsi="宋体" w:cs="宋体"/>
        </w:rPr>
      </w:pPr>
    </w:p>
    <w:p w14:paraId="65C4E15A">
      <w:pPr>
        <w:widowControl/>
        <w:spacing w:line="360" w:lineRule="auto"/>
        <w:jc w:val="left"/>
        <w:rPr>
          <w:rFonts w:ascii="宋体" w:hAnsi="宋体" w:cs="宋体"/>
        </w:rPr>
      </w:pPr>
    </w:p>
    <w:p w14:paraId="5D5C64EA">
      <w:pPr>
        <w:widowControl/>
        <w:spacing w:line="360" w:lineRule="auto"/>
        <w:jc w:val="left"/>
        <w:rPr>
          <w:rFonts w:ascii="宋体" w:hAnsi="宋体" w:cs="宋体"/>
        </w:rPr>
      </w:pPr>
      <w:r>
        <w:rPr>
          <w:rFonts w:hint="eastAsia" w:ascii="宋体" w:hAnsi="宋体" w:cs="宋体"/>
        </w:rPr>
        <w:br w:type="page"/>
      </w:r>
    </w:p>
    <w:p w14:paraId="53B40BDD">
      <w:pPr>
        <w:tabs>
          <w:tab w:val="left" w:pos="5010"/>
        </w:tabs>
        <w:spacing w:line="360" w:lineRule="auto"/>
        <w:jc w:val="center"/>
        <w:rPr>
          <w:rFonts w:ascii="宋体" w:hAnsi="宋体" w:cs="宋体"/>
          <w:b/>
          <w:sz w:val="24"/>
        </w:rPr>
      </w:pPr>
      <w:r>
        <w:rPr>
          <w:rFonts w:hint="eastAsia" w:ascii="宋体" w:hAnsi="宋体" w:cs="宋体"/>
          <w:b/>
          <w:sz w:val="24"/>
        </w:rPr>
        <w:t>四、节能产品政府采购品目清单</w:t>
      </w:r>
    </w:p>
    <w:p w14:paraId="4BBDE2C8">
      <w:pPr>
        <w:spacing w:line="360" w:lineRule="auto"/>
        <w:rPr>
          <w:rFonts w:ascii="宋体" w:hAnsi="宋体" w:cs="宋体"/>
          <w:b/>
          <w:szCs w:val="21"/>
        </w:rPr>
      </w:pPr>
    </w:p>
    <w:p w14:paraId="7E4859A8">
      <w:pPr>
        <w:spacing w:line="360" w:lineRule="auto"/>
        <w:rPr>
          <w:rFonts w:ascii="宋体" w:hAnsi="宋体" w:cs="宋体"/>
        </w:rPr>
      </w:pPr>
    </w:p>
    <w:p w14:paraId="01AB629D">
      <w:pPr>
        <w:widowControl/>
        <w:shd w:val="clear" w:color="auto" w:fill="FFFFFF"/>
        <w:spacing w:line="360" w:lineRule="auto"/>
        <w:jc w:val="center"/>
        <w:outlineLvl w:val="1"/>
        <w:rPr>
          <w:rFonts w:ascii="宋体" w:hAnsi="宋体" w:cs="宋体"/>
          <w:b/>
          <w:bCs/>
          <w:color w:val="FF0000"/>
          <w:kern w:val="36"/>
          <w:sz w:val="60"/>
          <w:szCs w:val="60"/>
        </w:rPr>
      </w:pPr>
      <w:r>
        <w:rPr>
          <w:rFonts w:hint="eastAsia" w:ascii="宋体" w:hAnsi="宋体" w:cs="宋体"/>
          <w:b/>
          <w:bCs/>
          <w:color w:val="FF0000"/>
          <w:kern w:val="36"/>
          <w:sz w:val="60"/>
          <w:szCs w:val="60"/>
        </w:rPr>
        <w:fldChar w:fldCharType="begin"/>
      </w:r>
      <w:r>
        <w:rPr>
          <w:rFonts w:hint="eastAsia" w:ascii="宋体" w:hAnsi="宋体" w:cs="宋体"/>
          <w:b/>
          <w:bCs/>
          <w:color w:val="FF0000"/>
          <w:kern w:val="36"/>
          <w:sz w:val="60"/>
          <w:szCs w:val="60"/>
        </w:rPr>
        <w:instrText xml:space="preserve"> INCLUDEPICTURE "http://www.ccgp.gov.cn/zcfg/mof/201904/W020190403295190235893.gif" \* MERGEFORMATINET </w:instrText>
      </w:r>
      <w:r>
        <w:rPr>
          <w:rFonts w:hint="eastAsia" w:ascii="宋体" w:hAnsi="宋体" w:cs="宋体"/>
          <w:b/>
          <w:bCs/>
          <w:color w:val="FF0000"/>
          <w:kern w:val="36"/>
          <w:sz w:val="60"/>
          <w:szCs w:val="60"/>
        </w:rPr>
        <w:fldChar w:fldCharType="separate"/>
      </w:r>
      <w:bookmarkStart w:id="386" w:name="_Toc9775950"/>
      <w:bookmarkStart w:id="387" w:name="_Toc9776371"/>
      <w:r>
        <w:rPr>
          <w:rFonts w:hint="eastAsia" w:ascii="宋体" w:hAnsi="宋体" w:cs="宋体"/>
          <w:b/>
          <w:bCs/>
          <w:color w:val="FF0000"/>
          <w:kern w:val="36"/>
          <w:sz w:val="60"/>
          <w:szCs w:val="60"/>
        </w:rPr>
        <w:drawing>
          <wp:inline distT="0" distB="0" distL="114300" distR="114300">
            <wp:extent cx="3656965" cy="820420"/>
            <wp:effectExtent l="0" t="0" r="635" b="17780"/>
            <wp:docPr id="2" name="图片 2" descr="20190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190403.gif"/>
                    <pic:cNvPicPr>
                      <a:picLocks noChangeAspect="1"/>
                    </pic:cNvPicPr>
                  </pic:nvPicPr>
                  <pic:blipFill>
                    <a:blip r:embed="rId14"/>
                    <a:stretch>
                      <a:fillRect/>
                    </a:stretch>
                  </pic:blipFill>
                  <pic:spPr>
                    <a:xfrm>
                      <a:off x="0" y="0"/>
                      <a:ext cx="3656965" cy="820420"/>
                    </a:xfrm>
                    <a:prstGeom prst="rect">
                      <a:avLst/>
                    </a:prstGeom>
                    <a:noFill/>
                    <a:ln>
                      <a:noFill/>
                    </a:ln>
                  </pic:spPr>
                </pic:pic>
              </a:graphicData>
            </a:graphic>
          </wp:inline>
        </w:drawing>
      </w:r>
      <w:bookmarkEnd w:id="386"/>
      <w:bookmarkEnd w:id="387"/>
      <w:r>
        <w:rPr>
          <w:rFonts w:hint="eastAsia" w:ascii="宋体" w:hAnsi="宋体" w:cs="宋体"/>
          <w:b/>
          <w:bCs/>
          <w:color w:val="FF0000"/>
          <w:kern w:val="36"/>
          <w:sz w:val="60"/>
          <w:szCs w:val="60"/>
        </w:rPr>
        <w:fldChar w:fldCharType="end"/>
      </w:r>
    </w:p>
    <w:p w14:paraId="2675C41B">
      <w:pPr>
        <w:widowControl/>
        <w:shd w:val="clear" w:color="auto" w:fill="FFFFFF"/>
        <w:spacing w:line="360" w:lineRule="auto"/>
        <w:jc w:val="center"/>
        <w:outlineLvl w:val="2"/>
        <w:rPr>
          <w:rFonts w:ascii="宋体" w:hAnsi="宋体" w:cs="宋体"/>
          <w:color w:val="000000"/>
          <w:kern w:val="0"/>
          <w:sz w:val="26"/>
          <w:szCs w:val="26"/>
        </w:rPr>
      </w:pPr>
      <w:r>
        <w:rPr>
          <w:rFonts w:hint="eastAsia" w:ascii="宋体" w:hAnsi="宋体" w:cs="宋体"/>
          <w:color w:val="000000"/>
          <w:kern w:val="0"/>
          <w:sz w:val="26"/>
          <w:szCs w:val="26"/>
        </w:rPr>
        <w:t>财库〔2019〕19号</w:t>
      </w:r>
    </w:p>
    <w:p w14:paraId="12647308">
      <w:pPr>
        <w:widowControl/>
        <w:shd w:val="clear" w:color="auto" w:fill="FFFFFF"/>
        <w:spacing w:line="360" w:lineRule="auto"/>
        <w:jc w:val="center"/>
        <w:rPr>
          <w:rFonts w:ascii="宋体" w:hAnsi="宋体" w:cs="宋体"/>
          <w:color w:val="000000"/>
          <w:kern w:val="0"/>
          <w:sz w:val="30"/>
          <w:szCs w:val="30"/>
        </w:rPr>
      </w:pPr>
      <w:r>
        <w:rPr>
          <w:rFonts w:hint="eastAsia" w:ascii="宋体" w:hAnsi="宋体" w:cs="宋体"/>
          <w:color w:val="000000"/>
          <w:kern w:val="0"/>
          <w:sz w:val="30"/>
          <w:szCs w:val="30"/>
        </w:rPr>
        <w:t>关于印发节能产品政府采购品目清单的通知</w:t>
      </w:r>
    </w:p>
    <w:p w14:paraId="7FAB8E08">
      <w:pPr>
        <w:widowControl/>
        <w:shd w:val="clear" w:color="auto" w:fill="FFFFFF"/>
        <w:spacing w:before="100" w:beforeAutospacing="1" w:after="280" w:line="360" w:lineRule="auto"/>
        <w:jc w:val="left"/>
        <w:rPr>
          <w:rFonts w:ascii="宋体" w:hAnsi="宋体" w:cs="宋体"/>
          <w:color w:val="000000"/>
          <w:kern w:val="0"/>
          <w:sz w:val="28"/>
          <w:szCs w:val="28"/>
        </w:rPr>
      </w:pPr>
      <w:r>
        <w:rPr>
          <w:rFonts w:hint="eastAsia" w:ascii="宋体" w:hAnsi="宋体" w:cs="宋体"/>
          <w:color w:val="000000"/>
          <w:kern w:val="0"/>
          <w:sz w:val="28"/>
          <w:szCs w:val="28"/>
        </w:rPr>
        <w:t>有关中央预算单位，各省、自治区、直辖市、计划单列市财政厅（局）、发展改革委（经信委、工信委、工信厅、经信局），新疆生产建设兵团财政局、发展改革委：</w:t>
      </w:r>
    </w:p>
    <w:p w14:paraId="228C8DD2">
      <w:pPr>
        <w:widowControl/>
        <w:shd w:val="clear" w:color="auto" w:fill="FFFFFF"/>
        <w:spacing w:before="100" w:beforeAutospacing="1" w:after="280" w:line="360" w:lineRule="auto"/>
        <w:jc w:val="left"/>
        <w:rPr>
          <w:rFonts w:ascii="宋体" w:hAnsi="宋体" w:cs="宋体"/>
          <w:color w:val="000000"/>
          <w:kern w:val="0"/>
          <w:sz w:val="28"/>
          <w:szCs w:val="28"/>
        </w:rPr>
      </w:pPr>
      <w:r>
        <w:rPr>
          <w:rFonts w:hint="eastAsia" w:ascii="宋体" w:hAnsi="宋体" w:cs="宋体"/>
          <w:color w:val="000000"/>
          <w:kern w:val="0"/>
          <w:sz w:val="28"/>
          <w:szCs w:val="28"/>
        </w:rPr>
        <w:t xml:space="preserve">　　根据《财政部 发展改革委 生态环境部 市场监管总局关于调整优化节能产品 环境标志产品政府采购执行机制的通知》（财库〔2019〕9号）， 我们研究制定节能产品政府采购品目清单，现印发给你们，请遵照执行。 </w:t>
      </w:r>
    </w:p>
    <w:p w14:paraId="181A1CB0">
      <w:pPr>
        <w:widowControl/>
        <w:shd w:val="clear" w:color="auto" w:fill="FFFFFF"/>
        <w:spacing w:before="100" w:beforeAutospacing="1" w:after="280" w:line="360" w:lineRule="auto"/>
        <w:jc w:val="left"/>
        <w:rPr>
          <w:rFonts w:ascii="宋体" w:hAnsi="宋体" w:cs="宋体"/>
          <w:color w:val="000000"/>
          <w:kern w:val="0"/>
          <w:sz w:val="28"/>
          <w:szCs w:val="28"/>
        </w:rPr>
      </w:pPr>
      <w:r>
        <w:rPr>
          <w:rFonts w:hint="eastAsia" w:ascii="宋体" w:hAnsi="宋体" w:cs="宋体"/>
          <w:color w:val="000000"/>
          <w:kern w:val="0"/>
          <w:sz w:val="28"/>
          <w:szCs w:val="28"/>
        </w:rPr>
        <w:t>　　附件：</w:t>
      </w:r>
      <w:r>
        <w:fldChar w:fldCharType="begin"/>
      </w:r>
      <w:r>
        <w:instrText xml:space="preserve"> HYPERLINK "http://gks.mof.gov.cn/zhengfucaigouguanli/201904/P020190402638613799126.pdf" </w:instrText>
      </w:r>
      <w:r>
        <w:fldChar w:fldCharType="separate"/>
      </w:r>
      <w:r>
        <w:rPr>
          <w:rFonts w:hint="eastAsia" w:ascii="宋体" w:hAnsi="宋体" w:cs="宋体"/>
          <w:color w:val="02396F"/>
          <w:kern w:val="0"/>
          <w:sz w:val="29"/>
          <w:szCs w:val="29"/>
          <w:u w:val="single"/>
        </w:rPr>
        <w:t>节能产品政府采购品目清单</w:t>
      </w:r>
      <w:r>
        <w:rPr>
          <w:rFonts w:hint="eastAsia" w:ascii="宋体" w:hAnsi="宋体" w:cs="宋体"/>
          <w:color w:val="02396F"/>
          <w:kern w:val="0"/>
          <w:sz w:val="29"/>
          <w:szCs w:val="29"/>
          <w:u w:val="single"/>
        </w:rPr>
        <w:fldChar w:fldCharType="end"/>
      </w:r>
    </w:p>
    <w:p w14:paraId="544ECA77">
      <w:pPr>
        <w:pStyle w:val="18"/>
        <w:spacing w:line="360" w:lineRule="auto"/>
        <w:jc w:val="right"/>
        <w:rPr>
          <w:rFonts w:hAnsi="宋体" w:cs="宋体"/>
        </w:rPr>
      </w:pPr>
      <w:r>
        <w:rPr>
          <w:rFonts w:hint="eastAsia" w:hAnsi="宋体" w:cs="宋体"/>
          <w:color w:val="000000"/>
          <w:kern w:val="0"/>
          <w:sz w:val="28"/>
          <w:szCs w:val="28"/>
        </w:rPr>
        <w:t>财政部 发展改革委</w:t>
      </w:r>
      <w:r>
        <w:rPr>
          <w:rFonts w:hint="eastAsia" w:hAnsi="宋体" w:cs="宋体"/>
          <w:color w:val="000000"/>
          <w:kern w:val="0"/>
          <w:sz w:val="28"/>
          <w:szCs w:val="28"/>
        </w:rPr>
        <w:br w:type="textWrapping"/>
      </w:r>
      <w:r>
        <w:rPr>
          <w:rFonts w:hint="eastAsia" w:hAnsi="宋体" w:cs="宋体"/>
          <w:color w:val="000000"/>
          <w:kern w:val="0"/>
          <w:sz w:val="28"/>
          <w:szCs w:val="28"/>
        </w:rPr>
        <w:t>2019年4月2日</w:t>
      </w:r>
    </w:p>
    <w:p w14:paraId="00448D94">
      <w:pPr>
        <w:adjustRightInd w:val="0"/>
        <w:snapToGrid w:val="0"/>
        <w:spacing w:beforeLines="50" w:line="360" w:lineRule="auto"/>
        <w:jc w:val="center"/>
        <w:outlineLvl w:val="1"/>
        <w:rPr>
          <w:rFonts w:ascii="宋体" w:hAnsi="宋体" w:cs="宋体"/>
          <w:color w:val="000000"/>
          <w:kern w:val="0"/>
          <w:sz w:val="28"/>
          <w:szCs w:val="28"/>
        </w:rPr>
      </w:pPr>
      <w:r>
        <w:rPr>
          <w:rFonts w:hint="eastAsia" w:ascii="宋体" w:hAnsi="宋体" w:cs="宋体"/>
          <w:color w:val="000000"/>
          <w:kern w:val="0"/>
          <w:sz w:val="28"/>
          <w:szCs w:val="28"/>
        </w:rPr>
        <w:drawing>
          <wp:inline distT="0" distB="0" distL="114300" distR="114300">
            <wp:extent cx="6144260" cy="8692515"/>
            <wp:effectExtent l="0" t="0" r="8890" b="13335"/>
            <wp:docPr id="10"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1"/>
                    <pic:cNvPicPr>
                      <a:picLocks noChangeAspect="1"/>
                    </pic:cNvPicPr>
                  </pic:nvPicPr>
                  <pic:blipFill>
                    <a:blip r:embed="rId15"/>
                    <a:stretch>
                      <a:fillRect/>
                    </a:stretch>
                  </pic:blipFill>
                  <pic:spPr>
                    <a:xfrm>
                      <a:off x="0" y="0"/>
                      <a:ext cx="6144260" cy="8692515"/>
                    </a:xfrm>
                    <a:prstGeom prst="rect">
                      <a:avLst/>
                    </a:prstGeom>
                    <a:noFill/>
                    <a:ln>
                      <a:noFill/>
                    </a:ln>
                  </pic:spPr>
                </pic:pic>
              </a:graphicData>
            </a:graphic>
          </wp:inline>
        </w:drawing>
      </w:r>
      <w:r>
        <w:rPr>
          <w:rFonts w:hint="eastAsia" w:ascii="宋体" w:hAnsi="宋体" w:cs="宋体"/>
          <w:color w:val="000000"/>
          <w:kern w:val="0"/>
          <w:sz w:val="28"/>
          <w:szCs w:val="28"/>
        </w:rPr>
        <w:drawing>
          <wp:inline distT="0" distB="0" distL="114300" distR="114300">
            <wp:extent cx="6144260" cy="8692515"/>
            <wp:effectExtent l="0" t="0" r="8890" b="13335"/>
            <wp:docPr id="11"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2"/>
                    <pic:cNvPicPr>
                      <a:picLocks noChangeAspect="1"/>
                    </pic:cNvPicPr>
                  </pic:nvPicPr>
                  <pic:blipFill>
                    <a:blip r:embed="rId16"/>
                    <a:stretch>
                      <a:fillRect/>
                    </a:stretch>
                  </pic:blipFill>
                  <pic:spPr>
                    <a:xfrm>
                      <a:off x="0" y="0"/>
                      <a:ext cx="6144260" cy="8692515"/>
                    </a:xfrm>
                    <a:prstGeom prst="rect">
                      <a:avLst/>
                    </a:prstGeom>
                    <a:noFill/>
                    <a:ln>
                      <a:noFill/>
                    </a:ln>
                  </pic:spPr>
                </pic:pic>
              </a:graphicData>
            </a:graphic>
          </wp:inline>
        </w:drawing>
      </w:r>
      <w:r>
        <w:rPr>
          <w:rFonts w:hint="eastAsia" w:ascii="宋体" w:hAnsi="宋体" w:cs="宋体"/>
          <w:color w:val="000000"/>
          <w:kern w:val="0"/>
          <w:sz w:val="28"/>
          <w:szCs w:val="28"/>
        </w:rPr>
        <w:drawing>
          <wp:inline distT="0" distB="0" distL="114300" distR="114300">
            <wp:extent cx="6144260" cy="8692515"/>
            <wp:effectExtent l="0" t="0" r="8890" b="13335"/>
            <wp:docPr id="12" name="图片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3"/>
                    <pic:cNvPicPr>
                      <a:picLocks noChangeAspect="1"/>
                    </pic:cNvPicPr>
                  </pic:nvPicPr>
                  <pic:blipFill>
                    <a:blip r:embed="rId17"/>
                    <a:stretch>
                      <a:fillRect/>
                    </a:stretch>
                  </pic:blipFill>
                  <pic:spPr>
                    <a:xfrm>
                      <a:off x="0" y="0"/>
                      <a:ext cx="6144260" cy="8692515"/>
                    </a:xfrm>
                    <a:prstGeom prst="rect">
                      <a:avLst/>
                    </a:prstGeom>
                    <a:noFill/>
                    <a:ln>
                      <a:noFill/>
                    </a:ln>
                  </pic:spPr>
                </pic:pic>
              </a:graphicData>
            </a:graphic>
          </wp:inline>
        </w:drawing>
      </w:r>
      <w:r>
        <w:rPr>
          <w:rFonts w:hint="eastAsia" w:ascii="宋体" w:hAnsi="宋体" w:cs="宋体"/>
          <w:color w:val="000000"/>
          <w:kern w:val="0"/>
          <w:sz w:val="28"/>
          <w:szCs w:val="28"/>
        </w:rPr>
        <w:drawing>
          <wp:inline distT="0" distB="0" distL="114300" distR="114300">
            <wp:extent cx="6144260" cy="7889875"/>
            <wp:effectExtent l="0" t="0" r="8890" b="15875"/>
            <wp:docPr id="13" name="图片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4"/>
                    <pic:cNvPicPr>
                      <a:picLocks noChangeAspect="1"/>
                    </pic:cNvPicPr>
                  </pic:nvPicPr>
                  <pic:blipFill>
                    <a:blip r:embed="rId18"/>
                    <a:stretch>
                      <a:fillRect/>
                    </a:stretch>
                  </pic:blipFill>
                  <pic:spPr>
                    <a:xfrm>
                      <a:off x="0" y="0"/>
                      <a:ext cx="6144260" cy="7889875"/>
                    </a:xfrm>
                    <a:prstGeom prst="rect">
                      <a:avLst/>
                    </a:prstGeom>
                    <a:noFill/>
                    <a:ln>
                      <a:noFill/>
                    </a:ln>
                  </pic:spPr>
                </pic:pic>
              </a:graphicData>
            </a:graphic>
          </wp:inline>
        </w:drawing>
      </w:r>
    </w:p>
    <w:p w14:paraId="78B07CC1">
      <w:pPr>
        <w:tabs>
          <w:tab w:val="left" w:pos="5010"/>
        </w:tabs>
        <w:spacing w:line="360" w:lineRule="auto"/>
        <w:jc w:val="center"/>
        <w:rPr>
          <w:rFonts w:ascii="宋体" w:hAnsi="宋体" w:cs="宋体"/>
          <w:b/>
          <w:sz w:val="24"/>
        </w:rPr>
      </w:pPr>
      <w:r>
        <w:rPr>
          <w:rFonts w:hint="eastAsia" w:ascii="宋体" w:hAnsi="宋体" w:cs="宋体"/>
        </w:rPr>
        <w:br w:type="page"/>
      </w:r>
      <w:r>
        <w:rPr>
          <w:rFonts w:hint="eastAsia" w:ascii="宋体" w:hAnsi="宋体" w:cs="宋体"/>
          <w:b/>
          <w:sz w:val="24"/>
        </w:rPr>
        <w:t>五、环境标志产品政府采购品目清单</w:t>
      </w:r>
    </w:p>
    <w:p w14:paraId="519B9A4C">
      <w:pPr>
        <w:widowControl/>
        <w:spacing w:line="360" w:lineRule="auto"/>
        <w:jc w:val="left"/>
        <w:rPr>
          <w:rFonts w:ascii="宋体" w:hAnsi="宋体" w:cs="宋体"/>
          <w:b/>
          <w:szCs w:val="21"/>
        </w:rPr>
      </w:pPr>
    </w:p>
    <w:p w14:paraId="53DF1926">
      <w:pPr>
        <w:pStyle w:val="15"/>
        <w:spacing w:line="360" w:lineRule="auto"/>
        <w:ind w:left="0" w:firstLine="0"/>
        <w:rPr>
          <w:rFonts w:ascii="宋体"/>
        </w:rPr>
      </w:pPr>
    </w:p>
    <w:p w14:paraId="0ED44C92">
      <w:pPr>
        <w:pStyle w:val="15"/>
        <w:spacing w:line="360" w:lineRule="auto"/>
        <w:ind w:left="840" w:hanging="420"/>
        <w:rPr>
          <w:rFonts w:ascii="宋体"/>
        </w:rPr>
      </w:pPr>
    </w:p>
    <w:p w14:paraId="0D5C6801">
      <w:pPr>
        <w:pStyle w:val="15"/>
        <w:spacing w:line="360" w:lineRule="auto"/>
        <w:ind w:left="840" w:hanging="420"/>
        <w:rPr>
          <w:rFonts w:ascii="宋体"/>
        </w:rPr>
      </w:pPr>
    </w:p>
    <w:p w14:paraId="73F181B2">
      <w:pPr>
        <w:widowControl/>
        <w:shd w:val="clear" w:color="auto" w:fill="FFFFFF"/>
        <w:spacing w:line="360" w:lineRule="auto"/>
        <w:jc w:val="center"/>
        <w:outlineLvl w:val="1"/>
        <w:rPr>
          <w:rFonts w:ascii="宋体" w:hAnsi="宋体" w:cs="宋体"/>
          <w:b/>
          <w:bCs/>
          <w:color w:val="FF0000"/>
          <w:kern w:val="36"/>
          <w:sz w:val="60"/>
          <w:szCs w:val="60"/>
        </w:rPr>
      </w:pPr>
      <w:r>
        <w:rPr>
          <w:rFonts w:hint="eastAsia" w:ascii="宋体" w:hAnsi="宋体" w:cs="宋体"/>
          <w:b/>
          <w:bCs/>
          <w:color w:val="FF0000"/>
          <w:kern w:val="36"/>
          <w:sz w:val="60"/>
          <w:szCs w:val="60"/>
        </w:rPr>
        <w:fldChar w:fldCharType="begin"/>
      </w:r>
      <w:r>
        <w:rPr>
          <w:rFonts w:hint="eastAsia" w:ascii="宋体" w:hAnsi="宋体" w:cs="宋体"/>
          <w:b/>
          <w:bCs/>
          <w:color w:val="FF0000"/>
          <w:kern w:val="36"/>
          <w:sz w:val="60"/>
          <w:szCs w:val="60"/>
        </w:rPr>
        <w:instrText xml:space="preserve"> INCLUDEPICTURE "http://www.ccgp.gov.cn/zcfg/mof/201903/W020190330380063447786.gif" \* MERGEFORMATINET </w:instrText>
      </w:r>
      <w:r>
        <w:rPr>
          <w:rFonts w:hint="eastAsia" w:ascii="宋体" w:hAnsi="宋体" w:cs="宋体"/>
          <w:b/>
          <w:bCs/>
          <w:color w:val="FF0000"/>
          <w:kern w:val="36"/>
          <w:sz w:val="60"/>
          <w:szCs w:val="60"/>
        </w:rPr>
        <w:fldChar w:fldCharType="separate"/>
      </w:r>
      <w:bookmarkStart w:id="388" w:name="_Toc9775951"/>
      <w:bookmarkStart w:id="389" w:name="_Toc9776372"/>
      <w:r>
        <w:rPr>
          <w:rFonts w:hint="eastAsia" w:ascii="宋体" w:hAnsi="宋体" w:cs="宋体"/>
          <w:b/>
          <w:bCs/>
          <w:color w:val="FF0000"/>
          <w:kern w:val="36"/>
          <w:sz w:val="60"/>
          <w:szCs w:val="60"/>
        </w:rPr>
        <w:drawing>
          <wp:inline distT="0" distB="0" distL="114300" distR="114300">
            <wp:extent cx="3656965" cy="820420"/>
            <wp:effectExtent l="0" t="0" r="635" b="17780"/>
            <wp:docPr id="3" name="图片 3" descr="W020180820335125013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020180820335125013238.gif"/>
                    <pic:cNvPicPr>
                      <a:picLocks noChangeAspect="1"/>
                    </pic:cNvPicPr>
                  </pic:nvPicPr>
                  <pic:blipFill>
                    <a:blip r:embed="rId19"/>
                    <a:stretch>
                      <a:fillRect/>
                    </a:stretch>
                  </pic:blipFill>
                  <pic:spPr>
                    <a:xfrm>
                      <a:off x="0" y="0"/>
                      <a:ext cx="3656965" cy="820420"/>
                    </a:xfrm>
                    <a:prstGeom prst="rect">
                      <a:avLst/>
                    </a:prstGeom>
                    <a:noFill/>
                    <a:ln>
                      <a:noFill/>
                    </a:ln>
                  </pic:spPr>
                </pic:pic>
              </a:graphicData>
            </a:graphic>
          </wp:inline>
        </w:drawing>
      </w:r>
      <w:bookmarkEnd w:id="388"/>
      <w:bookmarkEnd w:id="389"/>
      <w:r>
        <w:rPr>
          <w:rFonts w:hint="eastAsia" w:ascii="宋体" w:hAnsi="宋体" w:cs="宋体"/>
          <w:b/>
          <w:bCs/>
          <w:color w:val="FF0000"/>
          <w:kern w:val="36"/>
          <w:sz w:val="60"/>
          <w:szCs w:val="60"/>
        </w:rPr>
        <w:fldChar w:fldCharType="end"/>
      </w:r>
    </w:p>
    <w:p w14:paraId="30BA086D">
      <w:pPr>
        <w:widowControl/>
        <w:shd w:val="clear" w:color="auto" w:fill="FFFFFF"/>
        <w:spacing w:line="360" w:lineRule="auto"/>
        <w:jc w:val="center"/>
        <w:outlineLvl w:val="2"/>
        <w:rPr>
          <w:rFonts w:ascii="宋体" w:hAnsi="宋体" w:cs="宋体"/>
          <w:color w:val="000000"/>
          <w:kern w:val="0"/>
          <w:sz w:val="26"/>
          <w:szCs w:val="26"/>
        </w:rPr>
      </w:pPr>
      <w:r>
        <w:rPr>
          <w:rFonts w:hint="eastAsia" w:ascii="宋体" w:hAnsi="宋体" w:cs="宋体"/>
          <w:color w:val="000000"/>
          <w:kern w:val="0"/>
          <w:sz w:val="26"/>
          <w:szCs w:val="26"/>
        </w:rPr>
        <w:t>财库〔2019〕18号</w:t>
      </w:r>
    </w:p>
    <w:p w14:paraId="681CA85A">
      <w:pPr>
        <w:widowControl/>
        <w:shd w:val="clear" w:color="auto" w:fill="FFFFFF"/>
        <w:spacing w:line="360" w:lineRule="auto"/>
        <w:jc w:val="center"/>
        <w:rPr>
          <w:rFonts w:ascii="宋体" w:hAnsi="宋体" w:cs="宋体"/>
          <w:color w:val="000000"/>
          <w:kern w:val="0"/>
          <w:sz w:val="30"/>
          <w:szCs w:val="30"/>
        </w:rPr>
      </w:pPr>
      <w:r>
        <w:rPr>
          <w:rFonts w:hint="eastAsia" w:ascii="宋体" w:hAnsi="宋体" w:cs="宋体"/>
          <w:color w:val="000000"/>
          <w:kern w:val="0"/>
          <w:sz w:val="30"/>
          <w:szCs w:val="30"/>
        </w:rPr>
        <w:t>关于印发环境标志产品政府采购品目清单的通知</w:t>
      </w:r>
    </w:p>
    <w:p w14:paraId="15A19F5D">
      <w:pPr>
        <w:widowControl/>
        <w:shd w:val="clear" w:color="auto" w:fill="FFFFFF"/>
        <w:spacing w:before="100" w:beforeAutospacing="1" w:after="280" w:line="360" w:lineRule="auto"/>
        <w:jc w:val="left"/>
        <w:rPr>
          <w:rFonts w:ascii="宋体" w:hAnsi="宋体" w:cs="宋体"/>
          <w:color w:val="000000"/>
          <w:kern w:val="0"/>
          <w:sz w:val="28"/>
          <w:szCs w:val="28"/>
        </w:rPr>
      </w:pPr>
      <w:r>
        <w:rPr>
          <w:rFonts w:hint="eastAsia" w:ascii="宋体" w:hAnsi="宋体" w:cs="宋体"/>
          <w:color w:val="000000"/>
          <w:kern w:val="0"/>
          <w:sz w:val="28"/>
          <w:szCs w:val="28"/>
        </w:rPr>
        <w:t>有关中央预算单位，各省、自治区、直辖市、计划单列市财政厅（局）、生态环境厅（局），新疆生产建设兵团财政局、环境保护局：</w:t>
      </w:r>
    </w:p>
    <w:p w14:paraId="5912BC4E">
      <w:pPr>
        <w:widowControl/>
        <w:shd w:val="clear" w:color="auto" w:fill="FFFFFF"/>
        <w:spacing w:before="100" w:beforeAutospacing="1" w:after="280" w:line="360" w:lineRule="auto"/>
        <w:jc w:val="left"/>
        <w:rPr>
          <w:rFonts w:ascii="宋体" w:hAnsi="宋体" w:cs="宋体"/>
          <w:color w:val="000000"/>
          <w:kern w:val="0"/>
          <w:sz w:val="28"/>
          <w:szCs w:val="28"/>
        </w:rPr>
      </w:pPr>
      <w:r>
        <w:rPr>
          <w:rFonts w:hint="eastAsia" w:ascii="宋体" w:hAnsi="宋体" w:cs="宋体"/>
          <w:color w:val="000000"/>
          <w:kern w:val="0"/>
          <w:sz w:val="28"/>
          <w:szCs w:val="28"/>
        </w:rPr>
        <w:t>　　根据《财政部发展改革委 生态环境部 市场监管总局关于调整优化节能产品 环境标志产品政府采购执行机制的通知》（财库〔2019〕9号）， 我们研究制定了环境标志产品政府采购品目清单，现印发给你们，请遵照执行。</w:t>
      </w:r>
    </w:p>
    <w:p w14:paraId="3865FD3A">
      <w:pPr>
        <w:widowControl/>
        <w:shd w:val="clear" w:color="auto" w:fill="FFFFFF"/>
        <w:spacing w:before="100" w:beforeAutospacing="1" w:after="280" w:line="360" w:lineRule="auto"/>
        <w:jc w:val="left"/>
        <w:rPr>
          <w:rFonts w:ascii="宋体" w:hAnsi="宋体" w:cs="宋体"/>
          <w:color w:val="000000"/>
          <w:kern w:val="0"/>
          <w:sz w:val="28"/>
          <w:szCs w:val="28"/>
        </w:rPr>
      </w:pPr>
      <w:r>
        <w:rPr>
          <w:rFonts w:hint="eastAsia" w:ascii="宋体" w:hAnsi="宋体" w:cs="宋体"/>
          <w:color w:val="000000"/>
          <w:kern w:val="0"/>
          <w:sz w:val="28"/>
          <w:szCs w:val="28"/>
        </w:rPr>
        <w:t>　　附件：</w:t>
      </w:r>
      <w:r>
        <w:fldChar w:fldCharType="begin"/>
      </w:r>
      <w:r>
        <w:instrText xml:space="preserve"> HYPERLINK "http://gks.mof.gov.cn/zhengfucaigouguanli/201903/P020190329702478575295.pdf" </w:instrText>
      </w:r>
      <w:r>
        <w:fldChar w:fldCharType="separate"/>
      </w:r>
      <w:r>
        <w:rPr>
          <w:rFonts w:hint="eastAsia" w:ascii="宋体" w:hAnsi="宋体" w:cs="宋体"/>
          <w:color w:val="02396F"/>
          <w:kern w:val="0"/>
          <w:sz w:val="29"/>
          <w:szCs w:val="29"/>
          <w:u w:val="single"/>
        </w:rPr>
        <w:t>环境标志产品政府采购品目清单</w:t>
      </w:r>
      <w:r>
        <w:rPr>
          <w:rFonts w:hint="eastAsia" w:ascii="宋体" w:hAnsi="宋体" w:cs="宋体"/>
          <w:color w:val="02396F"/>
          <w:kern w:val="0"/>
          <w:sz w:val="29"/>
          <w:szCs w:val="29"/>
          <w:u w:val="single"/>
        </w:rPr>
        <w:fldChar w:fldCharType="end"/>
      </w:r>
    </w:p>
    <w:p w14:paraId="1BEF5F9B">
      <w:pPr>
        <w:pStyle w:val="18"/>
        <w:spacing w:line="360" w:lineRule="auto"/>
        <w:jc w:val="right"/>
        <w:rPr>
          <w:rFonts w:hAnsi="宋体" w:cs="宋体"/>
          <w:color w:val="000000"/>
          <w:kern w:val="0"/>
          <w:sz w:val="28"/>
          <w:szCs w:val="28"/>
        </w:rPr>
      </w:pPr>
      <w:r>
        <w:rPr>
          <w:rFonts w:hint="eastAsia" w:hAnsi="宋体" w:cs="宋体"/>
          <w:color w:val="000000"/>
          <w:kern w:val="0"/>
          <w:sz w:val="28"/>
          <w:szCs w:val="28"/>
        </w:rPr>
        <w:t>财政部 生态环境部</w:t>
      </w:r>
      <w:r>
        <w:rPr>
          <w:rFonts w:hint="eastAsia" w:hAnsi="宋体" w:cs="宋体"/>
          <w:color w:val="000000"/>
          <w:kern w:val="0"/>
          <w:sz w:val="28"/>
          <w:szCs w:val="28"/>
        </w:rPr>
        <w:br w:type="textWrapping"/>
      </w:r>
      <w:r>
        <w:rPr>
          <w:rFonts w:hint="eastAsia" w:hAnsi="宋体" w:cs="宋体"/>
          <w:color w:val="000000"/>
          <w:kern w:val="0"/>
          <w:sz w:val="28"/>
          <w:szCs w:val="28"/>
        </w:rPr>
        <w:t>2019年3月29日</w:t>
      </w:r>
    </w:p>
    <w:p w14:paraId="42F7C7C8">
      <w:pPr>
        <w:spacing w:line="360" w:lineRule="auto"/>
        <w:jc w:val="center"/>
        <w:rPr>
          <w:rFonts w:ascii="宋体" w:hAnsi="宋体" w:cs="宋体"/>
          <w:b/>
          <w:color w:val="000000"/>
          <w:sz w:val="24"/>
        </w:rPr>
      </w:pPr>
    </w:p>
    <w:bookmarkEnd w:id="374"/>
    <w:p w14:paraId="1BFA10B5">
      <w:pPr>
        <w:tabs>
          <w:tab w:val="left" w:pos="5010"/>
        </w:tabs>
        <w:spacing w:line="360" w:lineRule="auto"/>
        <w:jc w:val="center"/>
        <w:rPr>
          <w:rFonts w:ascii="宋体" w:hAnsi="宋体" w:cs="宋体"/>
          <w:b/>
          <w:sz w:val="24"/>
        </w:rPr>
      </w:pPr>
      <w:r>
        <w:rPr>
          <w:rFonts w:hint="eastAsia" w:ascii="宋体" w:hAnsi="宋体"/>
        </w:rPr>
        <w:drawing>
          <wp:inline distT="0" distB="0" distL="114300" distR="114300">
            <wp:extent cx="6144260" cy="8692515"/>
            <wp:effectExtent l="0" t="0" r="8890" b="13335"/>
            <wp:docPr id="5"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1"/>
                    <pic:cNvPicPr>
                      <a:picLocks noChangeAspect="1"/>
                    </pic:cNvPicPr>
                  </pic:nvPicPr>
                  <pic:blipFill>
                    <a:blip r:embed="rId20"/>
                    <a:stretch>
                      <a:fillRect/>
                    </a:stretch>
                  </pic:blipFill>
                  <pic:spPr>
                    <a:xfrm>
                      <a:off x="0" y="0"/>
                      <a:ext cx="6144260" cy="8692515"/>
                    </a:xfrm>
                    <a:prstGeom prst="rect">
                      <a:avLst/>
                    </a:prstGeom>
                    <a:noFill/>
                    <a:ln>
                      <a:noFill/>
                    </a:ln>
                  </pic:spPr>
                </pic:pic>
              </a:graphicData>
            </a:graphic>
          </wp:inline>
        </w:drawing>
      </w:r>
      <w:r>
        <w:rPr>
          <w:rFonts w:hint="eastAsia" w:ascii="宋体" w:hAnsi="宋体"/>
        </w:rPr>
        <w:drawing>
          <wp:inline distT="0" distB="0" distL="114300" distR="114300">
            <wp:extent cx="6144260" cy="8692515"/>
            <wp:effectExtent l="0" t="0" r="8890" b="13335"/>
            <wp:docPr id="4" name="图片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
                    <pic:cNvPicPr>
                      <a:picLocks noChangeAspect="1"/>
                    </pic:cNvPicPr>
                  </pic:nvPicPr>
                  <pic:blipFill>
                    <a:blip r:embed="rId21"/>
                    <a:stretch>
                      <a:fillRect/>
                    </a:stretch>
                  </pic:blipFill>
                  <pic:spPr>
                    <a:xfrm>
                      <a:off x="0" y="0"/>
                      <a:ext cx="6144260" cy="8692515"/>
                    </a:xfrm>
                    <a:prstGeom prst="rect">
                      <a:avLst/>
                    </a:prstGeom>
                    <a:noFill/>
                    <a:ln>
                      <a:noFill/>
                    </a:ln>
                  </pic:spPr>
                </pic:pic>
              </a:graphicData>
            </a:graphic>
          </wp:inline>
        </w:drawing>
      </w:r>
      <w:r>
        <w:rPr>
          <w:rFonts w:hint="eastAsia" w:ascii="宋体" w:hAnsi="宋体"/>
        </w:rPr>
        <w:drawing>
          <wp:inline distT="0" distB="0" distL="114300" distR="114300">
            <wp:extent cx="6144260" cy="8692515"/>
            <wp:effectExtent l="0" t="0" r="8890" b="13335"/>
            <wp:docPr id="8" name="图片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3"/>
                    <pic:cNvPicPr>
                      <a:picLocks noChangeAspect="1"/>
                    </pic:cNvPicPr>
                  </pic:nvPicPr>
                  <pic:blipFill>
                    <a:blip r:embed="rId22"/>
                    <a:stretch>
                      <a:fillRect/>
                    </a:stretch>
                  </pic:blipFill>
                  <pic:spPr>
                    <a:xfrm>
                      <a:off x="0" y="0"/>
                      <a:ext cx="6144260" cy="8692515"/>
                    </a:xfrm>
                    <a:prstGeom prst="rect">
                      <a:avLst/>
                    </a:prstGeom>
                    <a:noFill/>
                    <a:ln>
                      <a:noFill/>
                    </a:ln>
                  </pic:spPr>
                </pic:pic>
              </a:graphicData>
            </a:graphic>
          </wp:inline>
        </w:drawing>
      </w:r>
      <w:r>
        <w:rPr>
          <w:rFonts w:hint="eastAsia" w:ascii="宋体" w:hAnsi="宋体"/>
        </w:rPr>
        <w:drawing>
          <wp:inline distT="0" distB="0" distL="114300" distR="114300">
            <wp:extent cx="6144260" cy="8692515"/>
            <wp:effectExtent l="0" t="0" r="8890" b="13335"/>
            <wp:docPr id="9"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4"/>
                    <pic:cNvPicPr>
                      <a:picLocks noChangeAspect="1"/>
                    </pic:cNvPicPr>
                  </pic:nvPicPr>
                  <pic:blipFill>
                    <a:blip r:embed="rId23"/>
                    <a:stretch>
                      <a:fillRect/>
                    </a:stretch>
                  </pic:blipFill>
                  <pic:spPr>
                    <a:xfrm>
                      <a:off x="0" y="0"/>
                      <a:ext cx="6144260" cy="8692515"/>
                    </a:xfrm>
                    <a:prstGeom prst="rect">
                      <a:avLst/>
                    </a:prstGeom>
                    <a:noFill/>
                    <a:ln>
                      <a:noFill/>
                    </a:ln>
                  </pic:spPr>
                </pic:pic>
              </a:graphicData>
            </a:graphic>
          </wp:inline>
        </w:drawing>
      </w:r>
    </w:p>
    <w:p w14:paraId="6057B55B">
      <w:pPr>
        <w:tabs>
          <w:tab w:val="left" w:pos="5010"/>
        </w:tabs>
        <w:spacing w:line="360" w:lineRule="auto"/>
        <w:jc w:val="center"/>
        <w:rPr>
          <w:rFonts w:ascii="宋体" w:hAnsi="宋体" w:cs="宋体"/>
          <w:b/>
          <w:sz w:val="24"/>
        </w:rPr>
      </w:pPr>
    </w:p>
    <w:p w14:paraId="616A58F3">
      <w:pPr>
        <w:tabs>
          <w:tab w:val="left" w:pos="5010"/>
        </w:tabs>
        <w:spacing w:line="360" w:lineRule="auto"/>
        <w:jc w:val="center"/>
        <w:rPr>
          <w:rFonts w:ascii="宋体" w:hAnsi="宋体" w:cs="宋体"/>
          <w:b/>
          <w:sz w:val="24"/>
        </w:rPr>
      </w:pPr>
    </w:p>
    <w:p w14:paraId="424B460C">
      <w:pPr>
        <w:tabs>
          <w:tab w:val="left" w:pos="5010"/>
        </w:tabs>
        <w:spacing w:line="360" w:lineRule="auto"/>
        <w:jc w:val="center"/>
        <w:rPr>
          <w:rFonts w:ascii="宋体" w:hAnsi="宋体" w:cs="宋体"/>
          <w:b/>
          <w:sz w:val="24"/>
        </w:rPr>
      </w:pPr>
    </w:p>
    <w:p w14:paraId="47C70CCC">
      <w:pPr>
        <w:tabs>
          <w:tab w:val="left" w:pos="5010"/>
        </w:tabs>
        <w:spacing w:line="360" w:lineRule="auto"/>
        <w:jc w:val="center"/>
        <w:rPr>
          <w:rFonts w:ascii="宋体" w:hAnsi="宋体" w:cs="宋体"/>
          <w:b/>
          <w:sz w:val="24"/>
        </w:rPr>
      </w:pPr>
      <w:r>
        <w:rPr>
          <w:rFonts w:hint="eastAsia" w:ascii="宋体" w:hAnsi="宋体" w:cs="宋体"/>
          <w:b/>
          <w:sz w:val="24"/>
        </w:rPr>
        <w:t>六、其他政府采购政策及证明材料</w:t>
      </w:r>
    </w:p>
    <w:p w14:paraId="36A2794D">
      <w:pPr>
        <w:spacing w:line="360" w:lineRule="auto"/>
        <w:jc w:val="center"/>
        <w:outlineLvl w:val="0"/>
        <w:rPr>
          <w:rFonts w:ascii="宋体" w:hAnsi="宋体" w:cs="宋体"/>
          <w:b/>
          <w:bCs/>
          <w:color w:val="000000"/>
          <w:sz w:val="32"/>
          <w:szCs w:val="32"/>
        </w:rPr>
      </w:pPr>
    </w:p>
    <w:p w14:paraId="1D36C2C4">
      <w:pPr>
        <w:pStyle w:val="2"/>
        <w:spacing w:line="360" w:lineRule="auto"/>
        <w:rPr>
          <w:rFonts w:ascii="宋体" w:hAnsi="宋体" w:cs="宋体"/>
        </w:rPr>
      </w:pPr>
    </w:p>
    <w:p w14:paraId="713909C5">
      <w:pPr>
        <w:pStyle w:val="2"/>
        <w:spacing w:line="360" w:lineRule="auto"/>
        <w:rPr>
          <w:rFonts w:ascii="宋体" w:hAnsi="宋体" w:cs="宋体"/>
          <w:b/>
          <w:color w:val="000000"/>
          <w:kern w:val="0"/>
          <w:szCs w:val="21"/>
        </w:rPr>
      </w:pPr>
    </w:p>
    <w:sectPr>
      <w:footerReference r:id="rId10" w:type="default"/>
      <w:pgSz w:w="11906" w:h="16838"/>
      <w:pgMar w:top="1418" w:right="1701" w:bottom="1418" w:left="1701" w:header="1191" w:footer="1134" w:gutter="0"/>
      <w:pgBorders>
        <w:bottom w:val="single" w:color="auto" w:sz="4" w:space="0"/>
      </w:pgBorders>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6DEA93">
    <w:pPr>
      <w:pStyle w:val="21"/>
      <w:tabs>
        <w:tab w:val="left" w:pos="3220"/>
        <w:tab w:val="clear" w:pos="4153"/>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770B47E">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1rxzQ4AgAAc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3WvHNDgCAABxBAAADgAAAAAAAAABACAAAAAfAQAAZHJzL2Uyb0RvYy54&#10;bWxQSwUGAAAAAAYABgBZAQAAyQUAAAAA&#10;">
              <v:fill on="f" focussize="0,0"/>
              <v:stroke on="f" weight="0.5pt"/>
              <v:imagedata o:title=""/>
              <o:lock v:ext="edit" aspectratio="f"/>
              <v:textbox inset="0mm,0mm,0mm,0mm" style="mso-fit-shape-to-text:t;">
                <w:txbxContent>
                  <w:p w14:paraId="3770B47E">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01ADF">
    <w:pPr>
      <w:pStyle w:val="21"/>
      <w:ind w:right="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634C9CA">
                          <w:pPr>
                            <w:pStyle w:val="21"/>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zZjXE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PzZjXE5AgAAcQQAAA4AAAAAAAAAAQAgAAAAHwEAAGRycy9lMm9Eb2Mu&#10;eG1sUEsFBgAAAAAGAAYAWQEAAMoFAAAAAA==&#10;">
              <v:fill on="f" focussize="0,0"/>
              <v:stroke on="f" weight="0.5pt"/>
              <v:imagedata o:title=""/>
              <o:lock v:ext="edit" aspectratio="f"/>
              <v:textbox inset="0mm,0mm,0mm,0mm" style="mso-fit-shape-to-text:t;">
                <w:txbxContent>
                  <w:p w14:paraId="6634C9CA">
                    <w:pPr>
                      <w:pStyle w:val="21"/>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6C125">
    <w:pPr>
      <w:pStyle w:val="21"/>
      <w:ind w:right="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96413A1">
                          <w:pPr>
                            <w:pStyle w:val="21"/>
                          </w:pPr>
                          <w:r>
                            <w:fldChar w:fldCharType="begin"/>
                          </w:r>
                          <w:r>
                            <w:instrText xml:space="preserve"> PAGE  \* MERGEFORMAT </w:instrText>
                          </w:r>
                          <w:r>
                            <w:fldChar w:fldCharType="separate"/>
                          </w:r>
                          <w:r>
                            <w:t>27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Fazzc3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RWs83NwIAAHEEAAAOAAAAAAAAAAEAIAAAAB8BAABkcnMvZTJvRG9jLnht&#10;bFBLBQYAAAAABgAGAFkBAADIBQAAAAA=&#10;">
              <v:fill on="f" focussize="0,0"/>
              <v:stroke on="f" weight="0.5pt"/>
              <v:imagedata o:title=""/>
              <o:lock v:ext="edit" aspectratio="f"/>
              <v:textbox inset="0mm,0mm,0mm,0mm" style="mso-fit-shape-to-text:t;">
                <w:txbxContent>
                  <w:p w14:paraId="396413A1">
                    <w:pPr>
                      <w:pStyle w:val="21"/>
                    </w:pPr>
                    <w:r>
                      <w:fldChar w:fldCharType="begin"/>
                    </w:r>
                    <w:r>
                      <w:instrText xml:space="preserve"> PAGE  \* MERGEFORMAT </w:instrText>
                    </w:r>
                    <w:r>
                      <w:fldChar w:fldCharType="separate"/>
                    </w:r>
                    <w:r>
                      <w:t>27</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5E5C94">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BC8BCC4">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ohXI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DohXI5AgAAcQQAAA4AAAAAAAAAAQAgAAAAHwEAAGRycy9lMm9Eb2Mu&#10;eG1sUEsFBgAAAAAGAAYAWQEAAMoFAAAAAA==&#10;">
              <v:fill on="f" focussize="0,0"/>
              <v:stroke on="f" weight="0.5pt"/>
              <v:imagedata o:title=""/>
              <o:lock v:ext="edit" aspectratio="f"/>
              <v:textbox inset="0mm,0mm,0mm,0mm" style="mso-fit-shape-to-text:t;">
                <w:txbxContent>
                  <w:p w14:paraId="2BC8BCC4">
                    <w:pPr>
                      <w:pStyle w:val="21"/>
                    </w:pPr>
                    <w:r>
                      <w:fldChar w:fldCharType="begin"/>
                    </w:r>
                    <w:r>
                      <w:instrText xml:space="preserve"> PAGE  \* MERGEFORMAT </w:instrText>
                    </w:r>
                    <w:r>
                      <w:fldChar w:fldCharType="separate"/>
                    </w:r>
                    <w:r>
                      <w:t>30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D0141D">
    <w:pPr>
      <w:pStyle w:val="21"/>
      <w:framePr w:wrap="around" w:vAnchor="text" w:hAnchor="margin" w:xAlign="center" w:y="1"/>
      <w:rPr>
        <w:rStyle w:val="36"/>
      </w:rPr>
    </w:pPr>
    <w:r>
      <w:fldChar w:fldCharType="begin"/>
    </w:r>
    <w:r>
      <w:rPr>
        <w:rStyle w:val="36"/>
      </w:rPr>
      <w:instrText xml:space="preserve">PAGE  </w:instrText>
    </w:r>
    <w:r>
      <w:fldChar w:fldCharType="separate"/>
    </w:r>
    <w:r>
      <w:rPr>
        <w:rStyle w:val="36"/>
      </w:rPr>
      <w:t>2</w:t>
    </w:r>
    <w:r>
      <w:fldChar w:fldCharType="end"/>
    </w:r>
  </w:p>
  <w:p w14:paraId="3B2B4379">
    <w:pPr>
      <w:pStyle w:val="21"/>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80BCE">
    <w:pPr>
      <w:pStyle w:val="75"/>
      <w:pBdr>
        <w:top w:val="none" w:color="auto" w:sz="0" w:space="1"/>
        <w:left w:val="none" w:color="auto" w:sz="0" w:space="4"/>
        <w:bottom w:val="none" w:color="auto" w:sz="0" w:space="1"/>
        <w:right w:val="none" w:color="auto" w:sz="0" w:space="4"/>
      </w:pBdr>
      <w:ind w:right="360"/>
      <w:rPr>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0907438">
                          <w:pPr>
                            <w:pStyle w:val="21"/>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4ufaQ4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bi59pDgCAABxBAAADgAAAAAAAAABACAAAAAfAQAAZHJzL2Uyb0RvYy54&#10;bWxQSwUGAAAAAAYABgBZAQAAyQUAAAAA&#10;">
              <v:fill on="f" focussize="0,0"/>
              <v:stroke on="f" weight="0.5pt"/>
              <v:imagedata o:title=""/>
              <o:lock v:ext="edit" aspectratio="f"/>
              <v:textbox inset="0mm,0mm,0mm,0mm" style="mso-fit-shape-to-text:t;">
                <w:txbxContent>
                  <w:p w14:paraId="10907438">
                    <w:pPr>
                      <w:pStyle w:val="21"/>
                    </w:pPr>
                    <w:r>
                      <w:fldChar w:fldCharType="begin"/>
                    </w:r>
                    <w:r>
                      <w:instrText xml:space="preserve"> PAGE  \* MERGEFORMAT </w:instrText>
                    </w:r>
                    <w:r>
                      <w:fldChar w:fldCharType="separate"/>
                    </w:r>
                    <w:r>
                      <w:t>35</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7176B">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585A3E">
    <w:pPr>
      <w:pStyle w:val="22"/>
    </w:pPr>
  </w:p>
  <w:p w14:paraId="656B3846">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5047638"/>
    <w:multiLevelType w:val="singleLevel"/>
    <w:tmpl w:val="05047638"/>
    <w:lvl w:ilvl="0" w:tentative="0">
      <w:start w:val="5"/>
      <w:numFmt w:val="decimal"/>
      <w:lvlText w:val="%1."/>
      <w:lvlJc w:val="left"/>
      <w:pPr>
        <w:tabs>
          <w:tab w:val="left" w:pos="312"/>
        </w:tabs>
      </w:pPr>
    </w:lvl>
  </w:abstractNum>
  <w:abstractNum w:abstractNumId="1">
    <w:nsid w:val="10873D5D"/>
    <w:multiLevelType w:val="multilevel"/>
    <w:tmpl w:val="10873D5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3B0D80F"/>
    <w:multiLevelType w:val="singleLevel"/>
    <w:tmpl w:val="53B0D80F"/>
    <w:lvl w:ilvl="0" w:tentative="0">
      <w:start w:val="4"/>
      <w:numFmt w:val="chineseCounting"/>
      <w:suff w:val="space"/>
      <w:lvlText w:val="第%1章"/>
      <w:lvlJc w:val="left"/>
      <w:rPr>
        <w:rFonts w:hint="eastAsia"/>
      </w:rPr>
    </w:lvl>
  </w:abstractNum>
  <w:abstractNum w:abstractNumId="3">
    <w:nsid w:val="58B6FB9A"/>
    <w:multiLevelType w:val="singleLevel"/>
    <w:tmpl w:val="58B6FB9A"/>
    <w:lvl w:ilvl="0" w:tentative="0">
      <w:start w:val="7"/>
      <w:numFmt w:val="chineseCounting"/>
      <w:suff w:val="nothing"/>
      <w:lvlText w:val="%1、"/>
      <w:lvlJc w:val="left"/>
      <w:rPr>
        <w:rFonts w:hint="eastAsia"/>
      </w:rPr>
    </w:lvl>
  </w:abstractNum>
  <w:abstractNum w:abstractNumId="4">
    <w:nsid w:val="686A80EC"/>
    <w:multiLevelType w:val="singleLevel"/>
    <w:tmpl w:val="686A80EC"/>
    <w:lvl w:ilvl="0" w:tentative="0">
      <w:start w:val="1"/>
      <w:numFmt w:val="decimal"/>
      <w:suff w:val="nothing"/>
      <w:lvlText w:val="%1、"/>
      <w:lvlJc w:val="left"/>
    </w:lvl>
  </w:abstractNum>
  <w:abstractNum w:abstractNumId="5">
    <w:nsid w:val="6D871012"/>
    <w:multiLevelType w:val="multilevel"/>
    <w:tmpl w:val="6D871012"/>
    <w:lvl w:ilvl="0" w:tentative="0">
      <w:start w:val="1"/>
      <w:numFmt w:val="decimal"/>
      <w:isLgl/>
      <w:lvlText w:val="%1."/>
      <w:lvlJc w:val="left"/>
      <w:pPr>
        <w:tabs>
          <w:tab w:val="left" w:pos="720"/>
        </w:tabs>
        <w:ind w:left="346" w:hanging="198"/>
      </w:pPr>
      <w:rPr>
        <w:rFonts w:hint="eastAsia" w:ascii="宋体" w:hAnsi="宋体" w:eastAsia="宋体"/>
      </w:rPr>
    </w:lvl>
    <w:lvl w:ilvl="1" w:tentative="0">
      <w:start w:val="1"/>
      <w:numFmt w:val="decimal"/>
      <w:lvlText w:val="%1.%2."/>
      <w:lvlJc w:val="left"/>
      <w:pPr>
        <w:tabs>
          <w:tab w:val="left" w:pos="0"/>
        </w:tabs>
        <w:ind w:left="150" w:firstLine="0"/>
      </w:pPr>
      <w:rPr>
        <w:rFonts w:hint="eastAsia"/>
      </w:rPr>
    </w:lvl>
    <w:lvl w:ilvl="2" w:tentative="0">
      <w:start w:val="1"/>
      <w:numFmt w:val="decimal"/>
      <w:lvlText w:val="%1.%2.%3."/>
      <w:lvlJc w:val="left"/>
      <w:pPr>
        <w:tabs>
          <w:tab w:val="left" w:pos="1497"/>
        </w:tabs>
        <w:ind w:left="870" w:hanging="453"/>
      </w:pPr>
      <w:rPr>
        <w:rFonts w:hint="eastAsia"/>
      </w:rPr>
    </w:lvl>
    <w:lvl w:ilvl="3" w:tentative="0">
      <w:start w:val="1"/>
      <w:numFmt w:val="decimal"/>
      <w:lvlText w:val="%1.%2.%3.%4."/>
      <w:lvlJc w:val="left"/>
      <w:pPr>
        <w:tabs>
          <w:tab w:val="left" w:pos="984"/>
        </w:tabs>
        <w:ind w:left="984" w:hanging="851"/>
      </w:pPr>
      <w:rPr>
        <w:rFonts w:hint="eastAsia"/>
      </w:rPr>
    </w:lvl>
    <w:lvl w:ilvl="4" w:tentative="0">
      <w:start w:val="1"/>
      <w:numFmt w:val="decimal"/>
      <w:lvlText w:val="%1.%2.%3.%4.%5."/>
      <w:lvlJc w:val="left"/>
      <w:pPr>
        <w:tabs>
          <w:tab w:val="left" w:pos="1125"/>
        </w:tabs>
        <w:ind w:left="1125" w:hanging="992"/>
      </w:pPr>
      <w:rPr>
        <w:rFonts w:hint="eastAsia"/>
      </w:rPr>
    </w:lvl>
    <w:lvl w:ilvl="5" w:tentative="0">
      <w:start w:val="1"/>
      <w:numFmt w:val="decimal"/>
      <w:lvlText w:val="%1.%2.%3.%4.%5.%6."/>
      <w:lvlJc w:val="left"/>
      <w:pPr>
        <w:tabs>
          <w:tab w:val="left" w:pos="1267"/>
        </w:tabs>
        <w:ind w:left="1267" w:hanging="1134"/>
      </w:pPr>
      <w:rPr>
        <w:rFonts w:hint="eastAsia"/>
      </w:rPr>
    </w:lvl>
    <w:lvl w:ilvl="6" w:tentative="0">
      <w:start w:val="1"/>
      <w:numFmt w:val="decimal"/>
      <w:lvlText w:val="%1.%2.%3.%4.%5.%6.%7."/>
      <w:lvlJc w:val="left"/>
      <w:pPr>
        <w:tabs>
          <w:tab w:val="left" w:pos="1409"/>
        </w:tabs>
        <w:ind w:left="1409" w:hanging="1276"/>
      </w:pPr>
      <w:rPr>
        <w:rFonts w:hint="eastAsia"/>
      </w:rPr>
    </w:lvl>
    <w:lvl w:ilvl="7" w:tentative="0">
      <w:start w:val="1"/>
      <w:numFmt w:val="decimal"/>
      <w:lvlText w:val="%1.%2.%3.%4.%5.%6.%7.%8."/>
      <w:lvlJc w:val="left"/>
      <w:pPr>
        <w:tabs>
          <w:tab w:val="left" w:pos="1551"/>
        </w:tabs>
        <w:ind w:left="1551" w:hanging="1418"/>
      </w:pPr>
      <w:rPr>
        <w:rFonts w:hint="eastAsia"/>
      </w:rPr>
    </w:lvl>
    <w:lvl w:ilvl="8" w:tentative="0">
      <w:start w:val="1"/>
      <w:numFmt w:val="decimal"/>
      <w:lvlText w:val="%1.%2.%3.%4.%5.%6.%7.%8.%9."/>
      <w:lvlJc w:val="left"/>
      <w:pPr>
        <w:tabs>
          <w:tab w:val="left" w:pos="1692"/>
        </w:tabs>
        <w:ind w:left="1692" w:hanging="1559"/>
      </w:pPr>
      <w:rPr>
        <w:rFonts w:hint="eastAsia"/>
      </w:rPr>
    </w:lvl>
  </w:abstractNum>
  <w:num w:numId="1">
    <w:abstractNumId w:val="0"/>
  </w:num>
  <w:num w:numId="2">
    <w:abstractNumId w:val="3"/>
  </w:num>
  <w:num w:numId="3">
    <w:abstractNumId w:val="4"/>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documentProtection w:enforcement="0"/>
  <w:defaultTabStop w:val="0"/>
  <w:drawingGridHorizontalSpacing w:val="105"/>
  <w:drawingGridVerticalSpacing w:val="156"/>
  <w:noPunctuationKerning w:val="1"/>
  <w:characterSpacingControl w:val="compressPunctuation"/>
  <w:doNotValidateAgainstSchema/>
  <w:doNotDemarcateInvalidXml/>
  <w:hdrShapeDefaults>
    <o:shapelayout v:ext="edit">
      <o:idmap v:ext="edit" data="1,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46D9"/>
    <w:rsid w:val="00017F79"/>
    <w:rsid w:val="00022851"/>
    <w:rsid w:val="00031BEE"/>
    <w:rsid w:val="000362F6"/>
    <w:rsid w:val="00040F8F"/>
    <w:rsid w:val="00043E4B"/>
    <w:rsid w:val="000578E0"/>
    <w:rsid w:val="00072EB5"/>
    <w:rsid w:val="0008062D"/>
    <w:rsid w:val="00082B92"/>
    <w:rsid w:val="00085BDC"/>
    <w:rsid w:val="00086C28"/>
    <w:rsid w:val="000910C5"/>
    <w:rsid w:val="00092B06"/>
    <w:rsid w:val="00096DD6"/>
    <w:rsid w:val="000A19BC"/>
    <w:rsid w:val="000B438E"/>
    <w:rsid w:val="000B5A6D"/>
    <w:rsid w:val="000B6398"/>
    <w:rsid w:val="000C21D9"/>
    <w:rsid w:val="000C5037"/>
    <w:rsid w:val="000D2054"/>
    <w:rsid w:val="000D53C1"/>
    <w:rsid w:val="000D7F4E"/>
    <w:rsid w:val="000E228F"/>
    <w:rsid w:val="000F2BAD"/>
    <w:rsid w:val="000F60DF"/>
    <w:rsid w:val="0010325C"/>
    <w:rsid w:val="00105DAA"/>
    <w:rsid w:val="00111DE8"/>
    <w:rsid w:val="0011265B"/>
    <w:rsid w:val="00116601"/>
    <w:rsid w:val="001178F1"/>
    <w:rsid w:val="00117D21"/>
    <w:rsid w:val="00121C56"/>
    <w:rsid w:val="00121C79"/>
    <w:rsid w:val="00130B00"/>
    <w:rsid w:val="00136041"/>
    <w:rsid w:val="00151A17"/>
    <w:rsid w:val="00161A0A"/>
    <w:rsid w:val="00165386"/>
    <w:rsid w:val="00165472"/>
    <w:rsid w:val="001716B2"/>
    <w:rsid w:val="00172A27"/>
    <w:rsid w:val="00185D47"/>
    <w:rsid w:val="001874A8"/>
    <w:rsid w:val="00191A41"/>
    <w:rsid w:val="00193446"/>
    <w:rsid w:val="00193973"/>
    <w:rsid w:val="001976A2"/>
    <w:rsid w:val="001A55BA"/>
    <w:rsid w:val="001A6B8D"/>
    <w:rsid w:val="001B0D04"/>
    <w:rsid w:val="001B33F4"/>
    <w:rsid w:val="001B3FB8"/>
    <w:rsid w:val="001B75C7"/>
    <w:rsid w:val="001C6116"/>
    <w:rsid w:val="001D171E"/>
    <w:rsid w:val="001D25BA"/>
    <w:rsid w:val="001D3772"/>
    <w:rsid w:val="001D3F3C"/>
    <w:rsid w:val="001E2721"/>
    <w:rsid w:val="001E390E"/>
    <w:rsid w:val="001E661F"/>
    <w:rsid w:val="001F1281"/>
    <w:rsid w:val="001F13F9"/>
    <w:rsid w:val="00204193"/>
    <w:rsid w:val="00204DBA"/>
    <w:rsid w:val="00210280"/>
    <w:rsid w:val="00217406"/>
    <w:rsid w:val="0022576B"/>
    <w:rsid w:val="002263EF"/>
    <w:rsid w:val="00244197"/>
    <w:rsid w:val="002535E6"/>
    <w:rsid w:val="00260E2C"/>
    <w:rsid w:val="00263780"/>
    <w:rsid w:val="002643CA"/>
    <w:rsid w:val="00270F70"/>
    <w:rsid w:val="002758F7"/>
    <w:rsid w:val="00277E2D"/>
    <w:rsid w:val="002878BD"/>
    <w:rsid w:val="0029673C"/>
    <w:rsid w:val="00297A43"/>
    <w:rsid w:val="002A43C0"/>
    <w:rsid w:val="002C1E0B"/>
    <w:rsid w:val="002D12BF"/>
    <w:rsid w:val="002D580A"/>
    <w:rsid w:val="002E1340"/>
    <w:rsid w:val="002E21E8"/>
    <w:rsid w:val="002E3002"/>
    <w:rsid w:val="002E549F"/>
    <w:rsid w:val="002E68B6"/>
    <w:rsid w:val="002F220B"/>
    <w:rsid w:val="002F3963"/>
    <w:rsid w:val="002F6383"/>
    <w:rsid w:val="002F63BB"/>
    <w:rsid w:val="00305E0A"/>
    <w:rsid w:val="0030618C"/>
    <w:rsid w:val="0031213F"/>
    <w:rsid w:val="00320144"/>
    <w:rsid w:val="00322432"/>
    <w:rsid w:val="0032332D"/>
    <w:rsid w:val="003234FF"/>
    <w:rsid w:val="003235BB"/>
    <w:rsid w:val="0033081E"/>
    <w:rsid w:val="00330CD8"/>
    <w:rsid w:val="0033358C"/>
    <w:rsid w:val="00344496"/>
    <w:rsid w:val="0035268C"/>
    <w:rsid w:val="00370DAF"/>
    <w:rsid w:val="003718EF"/>
    <w:rsid w:val="00373277"/>
    <w:rsid w:val="00373E0D"/>
    <w:rsid w:val="003952C5"/>
    <w:rsid w:val="003B2CC2"/>
    <w:rsid w:val="003B2D06"/>
    <w:rsid w:val="003C4874"/>
    <w:rsid w:val="003D74E2"/>
    <w:rsid w:val="003E08A8"/>
    <w:rsid w:val="003E622E"/>
    <w:rsid w:val="003F3074"/>
    <w:rsid w:val="00414C72"/>
    <w:rsid w:val="00420FD8"/>
    <w:rsid w:val="004233D5"/>
    <w:rsid w:val="00425FA3"/>
    <w:rsid w:val="00434634"/>
    <w:rsid w:val="00437BA8"/>
    <w:rsid w:val="00437E6C"/>
    <w:rsid w:val="0044271C"/>
    <w:rsid w:val="00450CC1"/>
    <w:rsid w:val="0045245C"/>
    <w:rsid w:val="00452F31"/>
    <w:rsid w:val="0045597F"/>
    <w:rsid w:val="00461BC6"/>
    <w:rsid w:val="004651FB"/>
    <w:rsid w:val="004652D2"/>
    <w:rsid w:val="00467204"/>
    <w:rsid w:val="00471CAD"/>
    <w:rsid w:val="00476674"/>
    <w:rsid w:val="00480838"/>
    <w:rsid w:val="004A05AB"/>
    <w:rsid w:val="004A09B1"/>
    <w:rsid w:val="004A0BE9"/>
    <w:rsid w:val="004A2BEA"/>
    <w:rsid w:val="004A34F3"/>
    <w:rsid w:val="004B0BAA"/>
    <w:rsid w:val="004B0D36"/>
    <w:rsid w:val="004B0FD1"/>
    <w:rsid w:val="004B0FD2"/>
    <w:rsid w:val="004B57A2"/>
    <w:rsid w:val="004B6D7C"/>
    <w:rsid w:val="004C18C5"/>
    <w:rsid w:val="004C39DE"/>
    <w:rsid w:val="004D3D83"/>
    <w:rsid w:val="004D447E"/>
    <w:rsid w:val="004E07D0"/>
    <w:rsid w:val="004F3811"/>
    <w:rsid w:val="004F3813"/>
    <w:rsid w:val="005060DF"/>
    <w:rsid w:val="0050637C"/>
    <w:rsid w:val="00507879"/>
    <w:rsid w:val="005145CF"/>
    <w:rsid w:val="005152AC"/>
    <w:rsid w:val="00517E10"/>
    <w:rsid w:val="00521F1B"/>
    <w:rsid w:val="005267BE"/>
    <w:rsid w:val="005327F3"/>
    <w:rsid w:val="00541298"/>
    <w:rsid w:val="00561E15"/>
    <w:rsid w:val="0056207A"/>
    <w:rsid w:val="0056663F"/>
    <w:rsid w:val="00571625"/>
    <w:rsid w:val="00571D23"/>
    <w:rsid w:val="00572275"/>
    <w:rsid w:val="0058525B"/>
    <w:rsid w:val="0059069B"/>
    <w:rsid w:val="0059276A"/>
    <w:rsid w:val="00593368"/>
    <w:rsid w:val="00595130"/>
    <w:rsid w:val="00596D96"/>
    <w:rsid w:val="005A67DE"/>
    <w:rsid w:val="005B19C0"/>
    <w:rsid w:val="005B2C03"/>
    <w:rsid w:val="005C106A"/>
    <w:rsid w:val="005D5283"/>
    <w:rsid w:val="005D6244"/>
    <w:rsid w:val="005E0342"/>
    <w:rsid w:val="005E0ADB"/>
    <w:rsid w:val="005E6E89"/>
    <w:rsid w:val="005E7EC3"/>
    <w:rsid w:val="005F1EED"/>
    <w:rsid w:val="005F20E6"/>
    <w:rsid w:val="0060029E"/>
    <w:rsid w:val="00610771"/>
    <w:rsid w:val="006171D1"/>
    <w:rsid w:val="006174C9"/>
    <w:rsid w:val="0062198B"/>
    <w:rsid w:val="006368CE"/>
    <w:rsid w:val="00636C84"/>
    <w:rsid w:val="0064337F"/>
    <w:rsid w:val="00643A08"/>
    <w:rsid w:val="00646125"/>
    <w:rsid w:val="0064683A"/>
    <w:rsid w:val="006540E7"/>
    <w:rsid w:val="00654DF6"/>
    <w:rsid w:val="0066113C"/>
    <w:rsid w:val="00671464"/>
    <w:rsid w:val="0067534F"/>
    <w:rsid w:val="006816BD"/>
    <w:rsid w:val="0068438D"/>
    <w:rsid w:val="00694985"/>
    <w:rsid w:val="006A27C3"/>
    <w:rsid w:val="006B1D30"/>
    <w:rsid w:val="006B3DAB"/>
    <w:rsid w:val="006B4EA6"/>
    <w:rsid w:val="006B6D05"/>
    <w:rsid w:val="006C4108"/>
    <w:rsid w:val="006C6BC6"/>
    <w:rsid w:val="006D3F53"/>
    <w:rsid w:val="006E2894"/>
    <w:rsid w:val="006E65D6"/>
    <w:rsid w:val="006F244F"/>
    <w:rsid w:val="00702962"/>
    <w:rsid w:val="0071105B"/>
    <w:rsid w:val="007155A4"/>
    <w:rsid w:val="00715F48"/>
    <w:rsid w:val="007174EF"/>
    <w:rsid w:val="00726DC7"/>
    <w:rsid w:val="0073564D"/>
    <w:rsid w:val="00745DAF"/>
    <w:rsid w:val="007502B3"/>
    <w:rsid w:val="00755C2A"/>
    <w:rsid w:val="007630C1"/>
    <w:rsid w:val="00772B94"/>
    <w:rsid w:val="00780E6F"/>
    <w:rsid w:val="00780F32"/>
    <w:rsid w:val="00782400"/>
    <w:rsid w:val="00783936"/>
    <w:rsid w:val="007870ED"/>
    <w:rsid w:val="0079032E"/>
    <w:rsid w:val="00790DB0"/>
    <w:rsid w:val="007967D9"/>
    <w:rsid w:val="007A2B14"/>
    <w:rsid w:val="007A46C7"/>
    <w:rsid w:val="007A6FD9"/>
    <w:rsid w:val="007B14B2"/>
    <w:rsid w:val="007B5091"/>
    <w:rsid w:val="007B7444"/>
    <w:rsid w:val="007C2378"/>
    <w:rsid w:val="007C7285"/>
    <w:rsid w:val="007D2FC1"/>
    <w:rsid w:val="007D7929"/>
    <w:rsid w:val="007E2B78"/>
    <w:rsid w:val="007E445E"/>
    <w:rsid w:val="007F17B2"/>
    <w:rsid w:val="007F6C6D"/>
    <w:rsid w:val="0080004C"/>
    <w:rsid w:val="00801786"/>
    <w:rsid w:val="0080218B"/>
    <w:rsid w:val="00816BFD"/>
    <w:rsid w:val="008319CB"/>
    <w:rsid w:val="008326C1"/>
    <w:rsid w:val="00832E0F"/>
    <w:rsid w:val="00842547"/>
    <w:rsid w:val="00846494"/>
    <w:rsid w:val="008470F8"/>
    <w:rsid w:val="00861F46"/>
    <w:rsid w:val="00871D60"/>
    <w:rsid w:val="00874B17"/>
    <w:rsid w:val="00880BD5"/>
    <w:rsid w:val="00891E8A"/>
    <w:rsid w:val="00893600"/>
    <w:rsid w:val="00894715"/>
    <w:rsid w:val="0089548E"/>
    <w:rsid w:val="00896433"/>
    <w:rsid w:val="008B787E"/>
    <w:rsid w:val="008C5652"/>
    <w:rsid w:val="008C628A"/>
    <w:rsid w:val="008C6BED"/>
    <w:rsid w:val="008D65EC"/>
    <w:rsid w:val="008E08BD"/>
    <w:rsid w:val="008E305B"/>
    <w:rsid w:val="008F2F1A"/>
    <w:rsid w:val="00906515"/>
    <w:rsid w:val="0090697A"/>
    <w:rsid w:val="009076C0"/>
    <w:rsid w:val="00911F36"/>
    <w:rsid w:val="00916E75"/>
    <w:rsid w:val="00921029"/>
    <w:rsid w:val="009230A8"/>
    <w:rsid w:val="00924834"/>
    <w:rsid w:val="00926A38"/>
    <w:rsid w:val="00933142"/>
    <w:rsid w:val="009378DA"/>
    <w:rsid w:val="00951185"/>
    <w:rsid w:val="00965907"/>
    <w:rsid w:val="00971CFD"/>
    <w:rsid w:val="00975AEA"/>
    <w:rsid w:val="00983201"/>
    <w:rsid w:val="00986D12"/>
    <w:rsid w:val="009902A8"/>
    <w:rsid w:val="0099626F"/>
    <w:rsid w:val="009A116D"/>
    <w:rsid w:val="009A46A2"/>
    <w:rsid w:val="009A4DA0"/>
    <w:rsid w:val="009B4F32"/>
    <w:rsid w:val="009B5AE1"/>
    <w:rsid w:val="009B75A2"/>
    <w:rsid w:val="009C0FFD"/>
    <w:rsid w:val="009C3259"/>
    <w:rsid w:val="009E10A8"/>
    <w:rsid w:val="009E4913"/>
    <w:rsid w:val="009E4AE6"/>
    <w:rsid w:val="009E6814"/>
    <w:rsid w:val="009E785C"/>
    <w:rsid w:val="009F61DF"/>
    <w:rsid w:val="00A015B8"/>
    <w:rsid w:val="00A04E72"/>
    <w:rsid w:val="00A07D49"/>
    <w:rsid w:val="00A2017E"/>
    <w:rsid w:val="00A209C1"/>
    <w:rsid w:val="00A229C5"/>
    <w:rsid w:val="00A25549"/>
    <w:rsid w:val="00A277D6"/>
    <w:rsid w:val="00A3430C"/>
    <w:rsid w:val="00A36341"/>
    <w:rsid w:val="00A40356"/>
    <w:rsid w:val="00A419EE"/>
    <w:rsid w:val="00A47F02"/>
    <w:rsid w:val="00A51778"/>
    <w:rsid w:val="00A5499A"/>
    <w:rsid w:val="00A555E5"/>
    <w:rsid w:val="00A55E82"/>
    <w:rsid w:val="00A644F8"/>
    <w:rsid w:val="00A6629A"/>
    <w:rsid w:val="00A70816"/>
    <w:rsid w:val="00A769CB"/>
    <w:rsid w:val="00A85ECE"/>
    <w:rsid w:val="00A8648F"/>
    <w:rsid w:val="00A87B44"/>
    <w:rsid w:val="00A938BE"/>
    <w:rsid w:val="00A95020"/>
    <w:rsid w:val="00AA7DFC"/>
    <w:rsid w:val="00AB2DD7"/>
    <w:rsid w:val="00AB3A3C"/>
    <w:rsid w:val="00AC19DF"/>
    <w:rsid w:val="00AC740E"/>
    <w:rsid w:val="00AD26A1"/>
    <w:rsid w:val="00AD423F"/>
    <w:rsid w:val="00AD5F7A"/>
    <w:rsid w:val="00AE30CA"/>
    <w:rsid w:val="00AF0F95"/>
    <w:rsid w:val="00AF2CA7"/>
    <w:rsid w:val="00B018D1"/>
    <w:rsid w:val="00B04552"/>
    <w:rsid w:val="00B04EFE"/>
    <w:rsid w:val="00B104B4"/>
    <w:rsid w:val="00B11E57"/>
    <w:rsid w:val="00B16956"/>
    <w:rsid w:val="00B24D16"/>
    <w:rsid w:val="00B266C7"/>
    <w:rsid w:val="00B33828"/>
    <w:rsid w:val="00B455AA"/>
    <w:rsid w:val="00B45D28"/>
    <w:rsid w:val="00B510EB"/>
    <w:rsid w:val="00B51476"/>
    <w:rsid w:val="00B56BC4"/>
    <w:rsid w:val="00B61C80"/>
    <w:rsid w:val="00B623EE"/>
    <w:rsid w:val="00B62F0B"/>
    <w:rsid w:val="00B63BEA"/>
    <w:rsid w:val="00B71EDA"/>
    <w:rsid w:val="00B72675"/>
    <w:rsid w:val="00B74A6C"/>
    <w:rsid w:val="00B752B1"/>
    <w:rsid w:val="00B816E6"/>
    <w:rsid w:val="00B81C48"/>
    <w:rsid w:val="00B84BAB"/>
    <w:rsid w:val="00B85386"/>
    <w:rsid w:val="00B9623F"/>
    <w:rsid w:val="00B96C14"/>
    <w:rsid w:val="00BA0E81"/>
    <w:rsid w:val="00BA39E0"/>
    <w:rsid w:val="00BA4CC4"/>
    <w:rsid w:val="00BA6075"/>
    <w:rsid w:val="00BB7E91"/>
    <w:rsid w:val="00BC2FD3"/>
    <w:rsid w:val="00BC3446"/>
    <w:rsid w:val="00BC6803"/>
    <w:rsid w:val="00BC7FA2"/>
    <w:rsid w:val="00BD0BBE"/>
    <w:rsid w:val="00BD0EFF"/>
    <w:rsid w:val="00BE16BF"/>
    <w:rsid w:val="00BE404F"/>
    <w:rsid w:val="00BF1F9A"/>
    <w:rsid w:val="00BF4F24"/>
    <w:rsid w:val="00BF4FD5"/>
    <w:rsid w:val="00BF7959"/>
    <w:rsid w:val="00C01F39"/>
    <w:rsid w:val="00C03907"/>
    <w:rsid w:val="00C05721"/>
    <w:rsid w:val="00C06E36"/>
    <w:rsid w:val="00C12472"/>
    <w:rsid w:val="00C205C1"/>
    <w:rsid w:val="00C34F81"/>
    <w:rsid w:val="00C40F24"/>
    <w:rsid w:val="00C513DC"/>
    <w:rsid w:val="00C53652"/>
    <w:rsid w:val="00C543D1"/>
    <w:rsid w:val="00C60C6D"/>
    <w:rsid w:val="00C60F56"/>
    <w:rsid w:val="00C66156"/>
    <w:rsid w:val="00C7087F"/>
    <w:rsid w:val="00C72D52"/>
    <w:rsid w:val="00C77857"/>
    <w:rsid w:val="00C84DB1"/>
    <w:rsid w:val="00C90DF9"/>
    <w:rsid w:val="00C94BF0"/>
    <w:rsid w:val="00C95DD5"/>
    <w:rsid w:val="00CA4601"/>
    <w:rsid w:val="00CA5728"/>
    <w:rsid w:val="00CA618E"/>
    <w:rsid w:val="00CA6388"/>
    <w:rsid w:val="00CB137C"/>
    <w:rsid w:val="00CB5BB2"/>
    <w:rsid w:val="00CC0931"/>
    <w:rsid w:val="00CC2D58"/>
    <w:rsid w:val="00CC3545"/>
    <w:rsid w:val="00CD4F53"/>
    <w:rsid w:val="00CD7506"/>
    <w:rsid w:val="00CD7C7B"/>
    <w:rsid w:val="00CE1CAB"/>
    <w:rsid w:val="00CE760E"/>
    <w:rsid w:val="00CF12D4"/>
    <w:rsid w:val="00CF2EE7"/>
    <w:rsid w:val="00CF48E1"/>
    <w:rsid w:val="00D01553"/>
    <w:rsid w:val="00D13454"/>
    <w:rsid w:val="00D138ED"/>
    <w:rsid w:val="00D201DC"/>
    <w:rsid w:val="00D23CD6"/>
    <w:rsid w:val="00D35467"/>
    <w:rsid w:val="00D430AC"/>
    <w:rsid w:val="00D44EDD"/>
    <w:rsid w:val="00D52C23"/>
    <w:rsid w:val="00D608E9"/>
    <w:rsid w:val="00D608EF"/>
    <w:rsid w:val="00D62C4C"/>
    <w:rsid w:val="00D73C49"/>
    <w:rsid w:val="00D804EF"/>
    <w:rsid w:val="00D80CFA"/>
    <w:rsid w:val="00D93A54"/>
    <w:rsid w:val="00DA327F"/>
    <w:rsid w:val="00DA5B26"/>
    <w:rsid w:val="00DB2419"/>
    <w:rsid w:val="00DB2B03"/>
    <w:rsid w:val="00DB30D2"/>
    <w:rsid w:val="00DC0E8B"/>
    <w:rsid w:val="00DC43C9"/>
    <w:rsid w:val="00DD0894"/>
    <w:rsid w:val="00DD161F"/>
    <w:rsid w:val="00DD1F68"/>
    <w:rsid w:val="00DD27E9"/>
    <w:rsid w:val="00DD46F4"/>
    <w:rsid w:val="00DE34B1"/>
    <w:rsid w:val="00DE588A"/>
    <w:rsid w:val="00DF1070"/>
    <w:rsid w:val="00E019DB"/>
    <w:rsid w:val="00E046E2"/>
    <w:rsid w:val="00E04D4B"/>
    <w:rsid w:val="00E07E35"/>
    <w:rsid w:val="00E10A36"/>
    <w:rsid w:val="00E10FFD"/>
    <w:rsid w:val="00E11BF5"/>
    <w:rsid w:val="00E13023"/>
    <w:rsid w:val="00E16799"/>
    <w:rsid w:val="00E21015"/>
    <w:rsid w:val="00E319CD"/>
    <w:rsid w:val="00E44878"/>
    <w:rsid w:val="00E454FB"/>
    <w:rsid w:val="00E53AC7"/>
    <w:rsid w:val="00E53C58"/>
    <w:rsid w:val="00E57149"/>
    <w:rsid w:val="00E576A8"/>
    <w:rsid w:val="00E66950"/>
    <w:rsid w:val="00E67E34"/>
    <w:rsid w:val="00E70860"/>
    <w:rsid w:val="00E71B7E"/>
    <w:rsid w:val="00E73FF4"/>
    <w:rsid w:val="00E75233"/>
    <w:rsid w:val="00E76181"/>
    <w:rsid w:val="00E81E42"/>
    <w:rsid w:val="00E82F4C"/>
    <w:rsid w:val="00E836EF"/>
    <w:rsid w:val="00E83D49"/>
    <w:rsid w:val="00E935D7"/>
    <w:rsid w:val="00E94331"/>
    <w:rsid w:val="00E94951"/>
    <w:rsid w:val="00EA2DC3"/>
    <w:rsid w:val="00EA5000"/>
    <w:rsid w:val="00EA71DC"/>
    <w:rsid w:val="00EB1E71"/>
    <w:rsid w:val="00EB238C"/>
    <w:rsid w:val="00EB2AD2"/>
    <w:rsid w:val="00EB506C"/>
    <w:rsid w:val="00ED1588"/>
    <w:rsid w:val="00EE020A"/>
    <w:rsid w:val="00EE0A74"/>
    <w:rsid w:val="00EE6835"/>
    <w:rsid w:val="00EE6A17"/>
    <w:rsid w:val="00EF4516"/>
    <w:rsid w:val="00EF5F9B"/>
    <w:rsid w:val="00F076B7"/>
    <w:rsid w:val="00F07EE4"/>
    <w:rsid w:val="00F117C7"/>
    <w:rsid w:val="00F1464E"/>
    <w:rsid w:val="00F24ED8"/>
    <w:rsid w:val="00F30745"/>
    <w:rsid w:val="00F427B9"/>
    <w:rsid w:val="00F45D0C"/>
    <w:rsid w:val="00F45E9C"/>
    <w:rsid w:val="00F46D84"/>
    <w:rsid w:val="00F5798C"/>
    <w:rsid w:val="00F6178D"/>
    <w:rsid w:val="00F670F8"/>
    <w:rsid w:val="00F728AE"/>
    <w:rsid w:val="00F74E96"/>
    <w:rsid w:val="00F86DD7"/>
    <w:rsid w:val="00F878B9"/>
    <w:rsid w:val="00F96C38"/>
    <w:rsid w:val="00FA02F5"/>
    <w:rsid w:val="00FA72FF"/>
    <w:rsid w:val="00FB64D5"/>
    <w:rsid w:val="00FC44C8"/>
    <w:rsid w:val="00FD2518"/>
    <w:rsid w:val="00FD3778"/>
    <w:rsid w:val="00FD42FF"/>
    <w:rsid w:val="00FE42EF"/>
    <w:rsid w:val="00FE46E2"/>
    <w:rsid w:val="00FF00F7"/>
    <w:rsid w:val="00FF0712"/>
    <w:rsid w:val="0123327F"/>
    <w:rsid w:val="0261686C"/>
    <w:rsid w:val="026225DD"/>
    <w:rsid w:val="02954566"/>
    <w:rsid w:val="02D23C6F"/>
    <w:rsid w:val="03382A44"/>
    <w:rsid w:val="03434B73"/>
    <w:rsid w:val="034F24B0"/>
    <w:rsid w:val="036C2266"/>
    <w:rsid w:val="03860BE8"/>
    <w:rsid w:val="03F43D0C"/>
    <w:rsid w:val="04045F07"/>
    <w:rsid w:val="041F047E"/>
    <w:rsid w:val="04554A71"/>
    <w:rsid w:val="04E44449"/>
    <w:rsid w:val="04F67BD0"/>
    <w:rsid w:val="052A2990"/>
    <w:rsid w:val="054156A1"/>
    <w:rsid w:val="05B15728"/>
    <w:rsid w:val="05B8587E"/>
    <w:rsid w:val="06D43271"/>
    <w:rsid w:val="078566AB"/>
    <w:rsid w:val="082A46C1"/>
    <w:rsid w:val="082E5D91"/>
    <w:rsid w:val="084301BD"/>
    <w:rsid w:val="08485DBF"/>
    <w:rsid w:val="08613866"/>
    <w:rsid w:val="08CE36F3"/>
    <w:rsid w:val="08F26B93"/>
    <w:rsid w:val="095275A8"/>
    <w:rsid w:val="09751E48"/>
    <w:rsid w:val="09C97234"/>
    <w:rsid w:val="09D67838"/>
    <w:rsid w:val="0A106A4D"/>
    <w:rsid w:val="0A2A795E"/>
    <w:rsid w:val="0A4879AF"/>
    <w:rsid w:val="0AB40FC2"/>
    <w:rsid w:val="0ADD4FC1"/>
    <w:rsid w:val="0B215B69"/>
    <w:rsid w:val="0B2E1EC9"/>
    <w:rsid w:val="0B767261"/>
    <w:rsid w:val="0B9701F6"/>
    <w:rsid w:val="0BB321E0"/>
    <w:rsid w:val="0C687236"/>
    <w:rsid w:val="0C985784"/>
    <w:rsid w:val="0CC35E8F"/>
    <w:rsid w:val="0D261A1D"/>
    <w:rsid w:val="0D7E554D"/>
    <w:rsid w:val="0D8D3E0D"/>
    <w:rsid w:val="0D9238E1"/>
    <w:rsid w:val="0DED6632"/>
    <w:rsid w:val="0E5E0E21"/>
    <w:rsid w:val="0E67780D"/>
    <w:rsid w:val="0E8F73F2"/>
    <w:rsid w:val="0EA04C06"/>
    <w:rsid w:val="0EB0642D"/>
    <w:rsid w:val="0EC16F3B"/>
    <w:rsid w:val="0EFE5804"/>
    <w:rsid w:val="0F395360"/>
    <w:rsid w:val="0F3A47F4"/>
    <w:rsid w:val="0F7D3584"/>
    <w:rsid w:val="0FBE447D"/>
    <w:rsid w:val="0FD24791"/>
    <w:rsid w:val="102136AB"/>
    <w:rsid w:val="10337464"/>
    <w:rsid w:val="109B0A12"/>
    <w:rsid w:val="10C937E0"/>
    <w:rsid w:val="10D33DA9"/>
    <w:rsid w:val="11421FF3"/>
    <w:rsid w:val="117B4473"/>
    <w:rsid w:val="1197395C"/>
    <w:rsid w:val="126A5D22"/>
    <w:rsid w:val="12EA4E48"/>
    <w:rsid w:val="137854B7"/>
    <w:rsid w:val="13EB653A"/>
    <w:rsid w:val="13F96D90"/>
    <w:rsid w:val="145A02B4"/>
    <w:rsid w:val="146950DE"/>
    <w:rsid w:val="149846A7"/>
    <w:rsid w:val="14A80F86"/>
    <w:rsid w:val="14E936A5"/>
    <w:rsid w:val="150B2104"/>
    <w:rsid w:val="15494727"/>
    <w:rsid w:val="155521B6"/>
    <w:rsid w:val="15B9227E"/>
    <w:rsid w:val="15C66574"/>
    <w:rsid w:val="15D806EA"/>
    <w:rsid w:val="15DB45AE"/>
    <w:rsid w:val="16BA07DC"/>
    <w:rsid w:val="16FF6615"/>
    <w:rsid w:val="17715FBA"/>
    <w:rsid w:val="178E4503"/>
    <w:rsid w:val="18710BD6"/>
    <w:rsid w:val="18895E45"/>
    <w:rsid w:val="188D0E0A"/>
    <w:rsid w:val="18CE5F9A"/>
    <w:rsid w:val="18F31D82"/>
    <w:rsid w:val="19D17CEB"/>
    <w:rsid w:val="19E92098"/>
    <w:rsid w:val="1A2E0D25"/>
    <w:rsid w:val="1ADB2120"/>
    <w:rsid w:val="1BE135B0"/>
    <w:rsid w:val="1CB308D2"/>
    <w:rsid w:val="1CB96E17"/>
    <w:rsid w:val="1D4608AD"/>
    <w:rsid w:val="1DDC30AB"/>
    <w:rsid w:val="1E8D6722"/>
    <w:rsid w:val="1EA904AA"/>
    <w:rsid w:val="1EC1200F"/>
    <w:rsid w:val="1ECE14D6"/>
    <w:rsid w:val="1F2B615F"/>
    <w:rsid w:val="1F3F6ACE"/>
    <w:rsid w:val="1F904F33"/>
    <w:rsid w:val="1F9B2593"/>
    <w:rsid w:val="2001401E"/>
    <w:rsid w:val="2005368D"/>
    <w:rsid w:val="20203B6E"/>
    <w:rsid w:val="205D4191"/>
    <w:rsid w:val="206722C0"/>
    <w:rsid w:val="208226FB"/>
    <w:rsid w:val="212E6CA1"/>
    <w:rsid w:val="2247731F"/>
    <w:rsid w:val="226934AD"/>
    <w:rsid w:val="23890F99"/>
    <w:rsid w:val="23B45E2E"/>
    <w:rsid w:val="240F4786"/>
    <w:rsid w:val="242B0061"/>
    <w:rsid w:val="246E7B46"/>
    <w:rsid w:val="24850940"/>
    <w:rsid w:val="24D04BEA"/>
    <w:rsid w:val="24DD2B73"/>
    <w:rsid w:val="250D1697"/>
    <w:rsid w:val="25E95752"/>
    <w:rsid w:val="262019E5"/>
    <w:rsid w:val="26751230"/>
    <w:rsid w:val="26C776F3"/>
    <w:rsid w:val="27AE4A59"/>
    <w:rsid w:val="28D8380A"/>
    <w:rsid w:val="290503A1"/>
    <w:rsid w:val="290E58BA"/>
    <w:rsid w:val="29AF4FC7"/>
    <w:rsid w:val="29ED6077"/>
    <w:rsid w:val="2A2E09CB"/>
    <w:rsid w:val="2A421639"/>
    <w:rsid w:val="2A5476C0"/>
    <w:rsid w:val="2A7816AF"/>
    <w:rsid w:val="2ACD3B1D"/>
    <w:rsid w:val="2ACF7B37"/>
    <w:rsid w:val="2B025292"/>
    <w:rsid w:val="2B093BCD"/>
    <w:rsid w:val="2B106B36"/>
    <w:rsid w:val="2B467693"/>
    <w:rsid w:val="2C107208"/>
    <w:rsid w:val="2C151B47"/>
    <w:rsid w:val="2C763525"/>
    <w:rsid w:val="2C845678"/>
    <w:rsid w:val="2CB5507C"/>
    <w:rsid w:val="2D0243D9"/>
    <w:rsid w:val="2D5D292D"/>
    <w:rsid w:val="2E10140F"/>
    <w:rsid w:val="2E46331E"/>
    <w:rsid w:val="2E8F0A8A"/>
    <w:rsid w:val="2E9C1586"/>
    <w:rsid w:val="2EB835F4"/>
    <w:rsid w:val="2EE309BB"/>
    <w:rsid w:val="2F0F3DD0"/>
    <w:rsid w:val="2F5538B2"/>
    <w:rsid w:val="2F7C65DD"/>
    <w:rsid w:val="2FCD6B8F"/>
    <w:rsid w:val="30D03F03"/>
    <w:rsid w:val="31056BED"/>
    <w:rsid w:val="310A7703"/>
    <w:rsid w:val="317E1B12"/>
    <w:rsid w:val="319D1ED3"/>
    <w:rsid w:val="31A42DCE"/>
    <w:rsid w:val="31B4509B"/>
    <w:rsid w:val="32253296"/>
    <w:rsid w:val="32260CC8"/>
    <w:rsid w:val="327A7C5E"/>
    <w:rsid w:val="32943C51"/>
    <w:rsid w:val="33552E66"/>
    <w:rsid w:val="338E2C86"/>
    <w:rsid w:val="33A72C4E"/>
    <w:rsid w:val="35DD0EE4"/>
    <w:rsid w:val="364D0D39"/>
    <w:rsid w:val="36817FEA"/>
    <w:rsid w:val="369F1164"/>
    <w:rsid w:val="36B156BA"/>
    <w:rsid w:val="37282A7A"/>
    <w:rsid w:val="373B6B79"/>
    <w:rsid w:val="37D3097E"/>
    <w:rsid w:val="38126A88"/>
    <w:rsid w:val="382C3740"/>
    <w:rsid w:val="38890D6B"/>
    <w:rsid w:val="3896101A"/>
    <w:rsid w:val="38BD20E0"/>
    <w:rsid w:val="394F3754"/>
    <w:rsid w:val="39B366B6"/>
    <w:rsid w:val="39B4471B"/>
    <w:rsid w:val="39BA0FA6"/>
    <w:rsid w:val="39DB65E8"/>
    <w:rsid w:val="39F86054"/>
    <w:rsid w:val="3AD051D6"/>
    <w:rsid w:val="3ADC086D"/>
    <w:rsid w:val="3B940242"/>
    <w:rsid w:val="3C197408"/>
    <w:rsid w:val="3C6311A0"/>
    <w:rsid w:val="3C7A4A3A"/>
    <w:rsid w:val="3C7C1136"/>
    <w:rsid w:val="3C864EA0"/>
    <w:rsid w:val="3C907470"/>
    <w:rsid w:val="3C9C6834"/>
    <w:rsid w:val="3CE95514"/>
    <w:rsid w:val="3D1936E1"/>
    <w:rsid w:val="3D876DC9"/>
    <w:rsid w:val="3D9134E1"/>
    <w:rsid w:val="3DF63938"/>
    <w:rsid w:val="3E527A25"/>
    <w:rsid w:val="3E9C6598"/>
    <w:rsid w:val="3EA3676A"/>
    <w:rsid w:val="3EEB027A"/>
    <w:rsid w:val="3F1B7F17"/>
    <w:rsid w:val="3F931DA5"/>
    <w:rsid w:val="400E29C1"/>
    <w:rsid w:val="40216E1B"/>
    <w:rsid w:val="404C0CCC"/>
    <w:rsid w:val="4051783E"/>
    <w:rsid w:val="40640ECF"/>
    <w:rsid w:val="419A380F"/>
    <w:rsid w:val="41CB0262"/>
    <w:rsid w:val="41E1777E"/>
    <w:rsid w:val="427259D9"/>
    <w:rsid w:val="42BD0896"/>
    <w:rsid w:val="42E2359B"/>
    <w:rsid w:val="42E94078"/>
    <w:rsid w:val="432F13B9"/>
    <w:rsid w:val="434E1C59"/>
    <w:rsid w:val="444E08DE"/>
    <w:rsid w:val="44650899"/>
    <w:rsid w:val="447643D3"/>
    <w:rsid w:val="448B0C53"/>
    <w:rsid w:val="44A010DF"/>
    <w:rsid w:val="44F15455"/>
    <w:rsid w:val="45431F26"/>
    <w:rsid w:val="466948FF"/>
    <w:rsid w:val="47140A22"/>
    <w:rsid w:val="47155293"/>
    <w:rsid w:val="47734E01"/>
    <w:rsid w:val="48571CB6"/>
    <w:rsid w:val="487D7A79"/>
    <w:rsid w:val="48963AA4"/>
    <w:rsid w:val="489D709E"/>
    <w:rsid w:val="48A26E63"/>
    <w:rsid w:val="48BA7E54"/>
    <w:rsid w:val="48E6032C"/>
    <w:rsid w:val="49155226"/>
    <w:rsid w:val="49550AEA"/>
    <w:rsid w:val="497A7537"/>
    <w:rsid w:val="49A537C0"/>
    <w:rsid w:val="49DD14CA"/>
    <w:rsid w:val="4A7B5341"/>
    <w:rsid w:val="4AA8268A"/>
    <w:rsid w:val="4AE71561"/>
    <w:rsid w:val="4AFD6C80"/>
    <w:rsid w:val="4B1F0469"/>
    <w:rsid w:val="4B575D1D"/>
    <w:rsid w:val="4B600416"/>
    <w:rsid w:val="4BB63034"/>
    <w:rsid w:val="4BCB68B3"/>
    <w:rsid w:val="4C250C63"/>
    <w:rsid w:val="4C5816E7"/>
    <w:rsid w:val="4C7E43C9"/>
    <w:rsid w:val="4CD678AF"/>
    <w:rsid w:val="4D2E4201"/>
    <w:rsid w:val="4DC23D96"/>
    <w:rsid w:val="4E3D6AFC"/>
    <w:rsid w:val="4E790989"/>
    <w:rsid w:val="4EDA2E61"/>
    <w:rsid w:val="4EF34EF5"/>
    <w:rsid w:val="4F561104"/>
    <w:rsid w:val="4F6D5CC8"/>
    <w:rsid w:val="4F7B1CC8"/>
    <w:rsid w:val="4F855C01"/>
    <w:rsid w:val="5018383A"/>
    <w:rsid w:val="50222570"/>
    <w:rsid w:val="502828BA"/>
    <w:rsid w:val="505D7DD0"/>
    <w:rsid w:val="50A5499B"/>
    <w:rsid w:val="50CB6512"/>
    <w:rsid w:val="50E56FF0"/>
    <w:rsid w:val="5172792E"/>
    <w:rsid w:val="517350C4"/>
    <w:rsid w:val="517E7B27"/>
    <w:rsid w:val="52042A2F"/>
    <w:rsid w:val="520A42E2"/>
    <w:rsid w:val="522E4F5E"/>
    <w:rsid w:val="523D7968"/>
    <w:rsid w:val="52D940B9"/>
    <w:rsid w:val="535366A1"/>
    <w:rsid w:val="53DA5A4A"/>
    <w:rsid w:val="54224260"/>
    <w:rsid w:val="544143C8"/>
    <w:rsid w:val="54633C94"/>
    <w:rsid w:val="54A2351F"/>
    <w:rsid w:val="54A67672"/>
    <w:rsid w:val="54C2161F"/>
    <w:rsid w:val="54CE204E"/>
    <w:rsid w:val="550D769E"/>
    <w:rsid w:val="55353472"/>
    <w:rsid w:val="55545229"/>
    <w:rsid w:val="55AB32EA"/>
    <w:rsid w:val="55BE2306"/>
    <w:rsid w:val="55D662BE"/>
    <w:rsid w:val="56177483"/>
    <w:rsid w:val="5698227F"/>
    <w:rsid w:val="56C4506E"/>
    <w:rsid w:val="56D35A1C"/>
    <w:rsid w:val="56DE3015"/>
    <w:rsid w:val="56F52D5D"/>
    <w:rsid w:val="5725206C"/>
    <w:rsid w:val="578F57D9"/>
    <w:rsid w:val="57D87A0C"/>
    <w:rsid w:val="581C75D2"/>
    <w:rsid w:val="58775E68"/>
    <w:rsid w:val="58DC5BAC"/>
    <w:rsid w:val="594A0F32"/>
    <w:rsid w:val="5A4866C8"/>
    <w:rsid w:val="5A804531"/>
    <w:rsid w:val="5ABB4FA1"/>
    <w:rsid w:val="5ACE3175"/>
    <w:rsid w:val="5ADB2CF7"/>
    <w:rsid w:val="5AED5936"/>
    <w:rsid w:val="5B3B2E9D"/>
    <w:rsid w:val="5B805A1F"/>
    <w:rsid w:val="5C1D668D"/>
    <w:rsid w:val="5C725369"/>
    <w:rsid w:val="5CD80DC1"/>
    <w:rsid w:val="5CE806C3"/>
    <w:rsid w:val="5D267DAE"/>
    <w:rsid w:val="5D394A37"/>
    <w:rsid w:val="5D80048E"/>
    <w:rsid w:val="5D9F3CEF"/>
    <w:rsid w:val="5DBC2FC9"/>
    <w:rsid w:val="5DDE6CE6"/>
    <w:rsid w:val="5E242068"/>
    <w:rsid w:val="5E46054A"/>
    <w:rsid w:val="5F0628D3"/>
    <w:rsid w:val="5F7331C0"/>
    <w:rsid w:val="605E389B"/>
    <w:rsid w:val="60A73E1B"/>
    <w:rsid w:val="60D217D0"/>
    <w:rsid w:val="6151721D"/>
    <w:rsid w:val="61562348"/>
    <w:rsid w:val="61AA6B2E"/>
    <w:rsid w:val="62143C8F"/>
    <w:rsid w:val="62265051"/>
    <w:rsid w:val="62663FD9"/>
    <w:rsid w:val="629404A7"/>
    <w:rsid w:val="62C71B6D"/>
    <w:rsid w:val="62F80FD7"/>
    <w:rsid w:val="62FF06CE"/>
    <w:rsid w:val="63122863"/>
    <w:rsid w:val="63353A88"/>
    <w:rsid w:val="63695F23"/>
    <w:rsid w:val="637D3698"/>
    <w:rsid w:val="638F7597"/>
    <w:rsid w:val="63AA76D5"/>
    <w:rsid w:val="63CB0414"/>
    <w:rsid w:val="643602A7"/>
    <w:rsid w:val="644378B9"/>
    <w:rsid w:val="64B03AD9"/>
    <w:rsid w:val="64BF4354"/>
    <w:rsid w:val="64CF6953"/>
    <w:rsid w:val="64E521B1"/>
    <w:rsid w:val="655D2B95"/>
    <w:rsid w:val="65FE3DE4"/>
    <w:rsid w:val="66133FFC"/>
    <w:rsid w:val="670D7FDA"/>
    <w:rsid w:val="67354332"/>
    <w:rsid w:val="67390D68"/>
    <w:rsid w:val="675154E3"/>
    <w:rsid w:val="67F11E41"/>
    <w:rsid w:val="67F206C6"/>
    <w:rsid w:val="681637C5"/>
    <w:rsid w:val="68362BF2"/>
    <w:rsid w:val="68D15CA3"/>
    <w:rsid w:val="6A0322E8"/>
    <w:rsid w:val="6A163F2D"/>
    <w:rsid w:val="6A7D6087"/>
    <w:rsid w:val="6AA630EB"/>
    <w:rsid w:val="6AC77DD3"/>
    <w:rsid w:val="6AD37DD8"/>
    <w:rsid w:val="6B01584D"/>
    <w:rsid w:val="6B397037"/>
    <w:rsid w:val="6B9D18F4"/>
    <w:rsid w:val="6BB24885"/>
    <w:rsid w:val="6BD500D7"/>
    <w:rsid w:val="6C0335B3"/>
    <w:rsid w:val="6C1807E8"/>
    <w:rsid w:val="6C275E30"/>
    <w:rsid w:val="6C344993"/>
    <w:rsid w:val="6C9C5A24"/>
    <w:rsid w:val="6D8375FE"/>
    <w:rsid w:val="6D854B1D"/>
    <w:rsid w:val="6DA37958"/>
    <w:rsid w:val="6E347561"/>
    <w:rsid w:val="6EB82A0D"/>
    <w:rsid w:val="6EE02338"/>
    <w:rsid w:val="6EEA6F80"/>
    <w:rsid w:val="6EEB2D06"/>
    <w:rsid w:val="6F2C5C33"/>
    <w:rsid w:val="6F406AE5"/>
    <w:rsid w:val="6FEA3B52"/>
    <w:rsid w:val="706A4404"/>
    <w:rsid w:val="70900631"/>
    <w:rsid w:val="709800F5"/>
    <w:rsid w:val="70F8594A"/>
    <w:rsid w:val="713C04ED"/>
    <w:rsid w:val="71802C2B"/>
    <w:rsid w:val="71912BE1"/>
    <w:rsid w:val="71975C4A"/>
    <w:rsid w:val="71F52E58"/>
    <w:rsid w:val="732E09DC"/>
    <w:rsid w:val="73441E7A"/>
    <w:rsid w:val="73595987"/>
    <w:rsid w:val="738E6CD2"/>
    <w:rsid w:val="73A512A2"/>
    <w:rsid w:val="73A85172"/>
    <w:rsid w:val="73C34AA7"/>
    <w:rsid w:val="73DB72A3"/>
    <w:rsid w:val="73EF5973"/>
    <w:rsid w:val="73F306E2"/>
    <w:rsid w:val="74267200"/>
    <w:rsid w:val="7433338E"/>
    <w:rsid w:val="7444139A"/>
    <w:rsid w:val="74872452"/>
    <w:rsid w:val="74CA112A"/>
    <w:rsid w:val="74FC737A"/>
    <w:rsid w:val="7538254C"/>
    <w:rsid w:val="75FC3F8F"/>
    <w:rsid w:val="765834C5"/>
    <w:rsid w:val="76761341"/>
    <w:rsid w:val="76F549A3"/>
    <w:rsid w:val="770D3D41"/>
    <w:rsid w:val="773F6DDA"/>
    <w:rsid w:val="77462A36"/>
    <w:rsid w:val="77FA2D21"/>
    <w:rsid w:val="781B4571"/>
    <w:rsid w:val="790C3C83"/>
    <w:rsid w:val="79147608"/>
    <w:rsid w:val="79A16902"/>
    <w:rsid w:val="79BB4695"/>
    <w:rsid w:val="79E537A6"/>
    <w:rsid w:val="79F13AEB"/>
    <w:rsid w:val="7ABF573F"/>
    <w:rsid w:val="7B544E5C"/>
    <w:rsid w:val="7BE1597D"/>
    <w:rsid w:val="7C1E1889"/>
    <w:rsid w:val="7C5B5F77"/>
    <w:rsid w:val="7CC13C8F"/>
    <w:rsid w:val="7D5E3244"/>
    <w:rsid w:val="7DBA3CDD"/>
    <w:rsid w:val="7E08734F"/>
    <w:rsid w:val="7E0A3F3B"/>
    <w:rsid w:val="7E194217"/>
    <w:rsid w:val="7EC17A98"/>
    <w:rsid w:val="7EDB2325"/>
    <w:rsid w:val="7F3A00D4"/>
    <w:rsid w:val="7FD935A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6"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iPriority="99"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5">
    <w:name w:val="heading 1"/>
    <w:basedOn w:val="1"/>
    <w:next w:val="1"/>
    <w:qFormat/>
    <w:uiPriority w:val="0"/>
    <w:pPr>
      <w:widowControl/>
      <w:spacing w:line="576" w:lineRule="auto"/>
      <w:ind w:left="3255"/>
      <w:outlineLvl w:val="0"/>
    </w:pPr>
    <w:rPr>
      <w:b/>
      <w:bCs/>
      <w:kern w:val="36"/>
      <w:sz w:val="44"/>
      <w:szCs w:val="44"/>
    </w:rPr>
  </w:style>
  <w:style w:type="paragraph" w:styleId="6">
    <w:name w:val="heading 2"/>
    <w:basedOn w:val="1"/>
    <w:next w:val="1"/>
    <w:qFormat/>
    <w:uiPriority w:val="0"/>
    <w:pPr>
      <w:widowControl/>
      <w:spacing w:line="412" w:lineRule="auto"/>
      <w:ind w:left="5355"/>
      <w:outlineLvl w:val="1"/>
    </w:pPr>
    <w:rPr>
      <w:rFonts w:ascii="Arial" w:hAnsi="Arial" w:cs="Arial"/>
      <w:b/>
      <w:bCs/>
      <w:kern w:val="0"/>
      <w:sz w:val="32"/>
      <w:szCs w:val="32"/>
    </w:rPr>
  </w:style>
  <w:style w:type="paragraph" w:styleId="7">
    <w:name w:val="heading 3"/>
    <w:basedOn w:val="1"/>
    <w:next w:val="1"/>
    <w:qFormat/>
    <w:uiPriority w:val="0"/>
    <w:pPr>
      <w:widowControl/>
      <w:spacing w:line="412" w:lineRule="auto"/>
      <w:ind w:left="3714"/>
      <w:outlineLvl w:val="2"/>
    </w:pPr>
    <w:rPr>
      <w:b/>
      <w:bCs/>
      <w:kern w:val="0"/>
      <w:sz w:val="32"/>
      <w:szCs w:val="32"/>
    </w:rPr>
  </w:style>
  <w:style w:type="paragraph" w:styleId="8">
    <w:name w:val="heading 4"/>
    <w:basedOn w:val="1"/>
    <w:next w:val="1"/>
    <w:qFormat/>
    <w:uiPriority w:val="6"/>
    <w:pPr>
      <w:keepNext/>
      <w:keepLines/>
      <w:widowControl/>
      <w:tabs>
        <w:tab w:val="left" w:pos="864"/>
      </w:tabs>
      <w:spacing w:before="280" w:after="290" w:line="372" w:lineRule="auto"/>
      <w:ind w:left="864" w:hanging="864"/>
      <w:jc w:val="left"/>
      <w:outlineLvl w:val="3"/>
    </w:pPr>
    <w:rPr>
      <w:rFonts w:ascii="Arial" w:hAnsi="Arial" w:eastAsia="黑体" w:cs="Arial"/>
      <w:b/>
      <w:sz w:val="28"/>
      <w:szCs w:val="28"/>
    </w:rPr>
  </w:style>
  <w:style w:type="character" w:default="1" w:styleId="34">
    <w:name w:val="Default Paragraph Font"/>
    <w:semiHidden/>
    <w:unhideWhenUsed/>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0"/>
    <w:pPr>
      <w:ind w:firstLine="420"/>
    </w:pPr>
  </w:style>
  <w:style w:type="paragraph" w:styleId="3">
    <w:name w:val="Body Text Indent"/>
    <w:basedOn w:val="1"/>
    <w:next w:val="4"/>
    <w:qFormat/>
    <w:uiPriority w:val="0"/>
    <w:pPr>
      <w:spacing w:after="120"/>
      <w:ind w:left="420" w:leftChars="200"/>
    </w:pPr>
  </w:style>
  <w:style w:type="paragraph" w:styleId="4">
    <w:name w:val="envelope return"/>
    <w:basedOn w:val="1"/>
    <w:qFormat/>
    <w:uiPriority w:val="0"/>
    <w:pPr>
      <w:snapToGrid w:val="0"/>
    </w:pPr>
    <w:rPr>
      <w:rFonts w:ascii="Arial" w:hAnsi="Arial"/>
    </w:rPr>
  </w:style>
  <w:style w:type="paragraph" w:styleId="9">
    <w:name w:val="toc 7"/>
    <w:basedOn w:val="1"/>
    <w:next w:val="1"/>
    <w:qFormat/>
    <w:uiPriority w:val="0"/>
    <w:pPr>
      <w:ind w:left="1260"/>
      <w:jc w:val="left"/>
    </w:pPr>
    <w:rPr>
      <w:rFonts w:ascii="Calibri" w:hAnsi="Calibri" w:cs="Calibri"/>
      <w:sz w:val="18"/>
      <w:szCs w:val="18"/>
    </w:rPr>
  </w:style>
  <w:style w:type="paragraph" w:styleId="10">
    <w:name w:val="Normal Indent"/>
    <w:basedOn w:val="1"/>
    <w:link w:val="51"/>
    <w:qFormat/>
    <w:uiPriority w:val="0"/>
    <w:pPr>
      <w:widowControl/>
      <w:ind w:firstLine="420"/>
      <w:jc w:val="left"/>
    </w:pPr>
    <w:rPr>
      <w:kern w:val="0"/>
      <w:sz w:val="20"/>
    </w:rPr>
  </w:style>
  <w:style w:type="paragraph" w:styleId="11">
    <w:name w:val="Document Map"/>
    <w:basedOn w:val="1"/>
    <w:semiHidden/>
    <w:qFormat/>
    <w:uiPriority w:val="0"/>
    <w:pPr>
      <w:shd w:val="clear" w:color="auto" w:fill="000080"/>
    </w:pPr>
  </w:style>
  <w:style w:type="paragraph" w:styleId="12">
    <w:name w:val="annotation text"/>
    <w:basedOn w:val="1"/>
    <w:link w:val="47"/>
    <w:qFormat/>
    <w:uiPriority w:val="0"/>
    <w:pPr>
      <w:jc w:val="left"/>
    </w:pPr>
  </w:style>
  <w:style w:type="paragraph" w:styleId="13">
    <w:name w:val="Body Text 3"/>
    <w:basedOn w:val="1"/>
    <w:qFormat/>
    <w:uiPriority w:val="0"/>
    <w:pPr>
      <w:spacing w:after="120"/>
    </w:pPr>
    <w:rPr>
      <w:sz w:val="16"/>
      <w:szCs w:val="16"/>
    </w:rPr>
  </w:style>
  <w:style w:type="paragraph" w:styleId="14">
    <w:name w:val="Body Text"/>
    <w:basedOn w:val="1"/>
    <w:next w:val="1"/>
    <w:qFormat/>
    <w:uiPriority w:val="0"/>
    <w:pPr>
      <w:spacing w:line="360" w:lineRule="auto"/>
    </w:pPr>
    <w:rPr>
      <w:rFonts w:ascii="楷体_GB2312" w:hAnsi="宋体" w:eastAsia="楷体_GB2312"/>
      <w:sz w:val="28"/>
      <w:szCs w:val="28"/>
    </w:rPr>
  </w:style>
  <w:style w:type="paragraph" w:styleId="15">
    <w:name w:val="List 2"/>
    <w:basedOn w:val="1"/>
    <w:qFormat/>
    <w:uiPriority w:val="0"/>
    <w:pPr>
      <w:suppressAutoHyphens/>
      <w:ind w:left="100" w:hanging="200"/>
    </w:pPr>
    <w:rPr>
      <w:rFonts w:hAnsi="宋体" w:cs="宋体"/>
      <w:kern w:val="1"/>
    </w:rPr>
  </w:style>
  <w:style w:type="paragraph" w:styleId="16">
    <w:name w:val="toc 5"/>
    <w:basedOn w:val="1"/>
    <w:next w:val="1"/>
    <w:qFormat/>
    <w:uiPriority w:val="0"/>
    <w:pPr>
      <w:ind w:left="840"/>
      <w:jc w:val="left"/>
    </w:pPr>
    <w:rPr>
      <w:rFonts w:ascii="Calibri" w:hAnsi="Calibri" w:cs="Calibri"/>
      <w:sz w:val="18"/>
      <w:szCs w:val="18"/>
    </w:rPr>
  </w:style>
  <w:style w:type="paragraph" w:styleId="17">
    <w:name w:val="toc 3"/>
    <w:basedOn w:val="1"/>
    <w:next w:val="1"/>
    <w:qFormat/>
    <w:uiPriority w:val="39"/>
    <w:pPr>
      <w:ind w:left="420"/>
      <w:jc w:val="left"/>
    </w:pPr>
    <w:rPr>
      <w:rFonts w:ascii="Calibri" w:hAnsi="Calibri" w:cs="Calibri"/>
      <w:i/>
      <w:iCs/>
      <w:sz w:val="20"/>
    </w:rPr>
  </w:style>
  <w:style w:type="paragraph" w:styleId="18">
    <w:name w:val="Plain Text"/>
    <w:basedOn w:val="1"/>
    <w:qFormat/>
    <w:uiPriority w:val="0"/>
    <w:rPr>
      <w:rFonts w:ascii="宋体" w:hAnsi="Courier New"/>
    </w:rPr>
  </w:style>
  <w:style w:type="paragraph" w:styleId="19">
    <w:name w:val="toc 8"/>
    <w:basedOn w:val="1"/>
    <w:next w:val="1"/>
    <w:qFormat/>
    <w:uiPriority w:val="0"/>
    <w:pPr>
      <w:ind w:left="1470"/>
      <w:jc w:val="left"/>
    </w:pPr>
    <w:rPr>
      <w:rFonts w:ascii="Calibri" w:hAnsi="Calibri" w:cs="Calibri"/>
      <w:sz w:val="18"/>
      <w:szCs w:val="18"/>
    </w:rPr>
  </w:style>
  <w:style w:type="paragraph" w:styleId="20">
    <w:name w:val="Balloon Text"/>
    <w:basedOn w:val="1"/>
    <w:link w:val="52"/>
    <w:qFormat/>
    <w:uiPriority w:val="0"/>
    <w:rPr>
      <w:sz w:val="18"/>
      <w:szCs w:val="18"/>
    </w:rPr>
  </w:style>
  <w:style w:type="paragraph" w:styleId="21">
    <w:name w:val="footer"/>
    <w:basedOn w:val="1"/>
    <w:link w:val="50"/>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jc w:val="left"/>
    </w:pPr>
    <w:rPr>
      <w:sz w:val="18"/>
    </w:rPr>
  </w:style>
  <w:style w:type="paragraph" w:styleId="22">
    <w:name w:val="header"/>
    <w:basedOn w:val="1"/>
    <w:link w:val="49"/>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23">
    <w:name w:val="toc 1"/>
    <w:basedOn w:val="1"/>
    <w:next w:val="1"/>
    <w:unhideWhenUsed/>
    <w:qFormat/>
    <w:uiPriority w:val="39"/>
    <w:pPr>
      <w:spacing w:before="120" w:after="120"/>
      <w:jc w:val="left"/>
    </w:pPr>
    <w:rPr>
      <w:rFonts w:ascii="Calibri" w:hAnsi="Calibri" w:cs="Calibri"/>
      <w:b/>
      <w:bCs/>
      <w:caps/>
      <w:sz w:val="20"/>
    </w:rPr>
  </w:style>
  <w:style w:type="paragraph" w:styleId="24">
    <w:name w:val="toc 4"/>
    <w:basedOn w:val="1"/>
    <w:next w:val="1"/>
    <w:qFormat/>
    <w:uiPriority w:val="0"/>
    <w:pPr>
      <w:ind w:left="630"/>
      <w:jc w:val="left"/>
    </w:pPr>
    <w:rPr>
      <w:rFonts w:ascii="Calibri" w:hAnsi="Calibri" w:cs="Calibri"/>
      <w:sz w:val="18"/>
      <w:szCs w:val="18"/>
    </w:rPr>
  </w:style>
  <w:style w:type="paragraph" w:styleId="25">
    <w:name w:val="toc 6"/>
    <w:basedOn w:val="1"/>
    <w:next w:val="1"/>
    <w:qFormat/>
    <w:uiPriority w:val="0"/>
    <w:pPr>
      <w:ind w:left="1050"/>
      <w:jc w:val="left"/>
    </w:pPr>
    <w:rPr>
      <w:rFonts w:ascii="Calibri" w:hAnsi="Calibri" w:cs="Calibri"/>
      <w:sz w:val="18"/>
      <w:szCs w:val="18"/>
    </w:rPr>
  </w:style>
  <w:style w:type="paragraph" w:styleId="26">
    <w:name w:val="toc 2"/>
    <w:basedOn w:val="1"/>
    <w:next w:val="1"/>
    <w:qFormat/>
    <w:uiPriority w:val="39"/>
    <w:pPr>
      <w:ind w:left="210"/>
      <w:jc w:val="left"/>
    </w:pPr>
    <w:rPr>
      <w:rFonts w:ascii="Calibri" w:hAnsi="Calibri" w:cs="Calibri"/>
      <w:smallCaps/>
      <w:sz w:val="20"/>
    </w:rPr>
  </w:style>
  <w:style w:type="paragraph" w:styleId="27">
    <w:name w:val="toc 9"/>
    <w:basedOn w:val="1"/>
    <w:next w:val="1"/>
    <w:qFormat/>
    <w:uiPriority w:val="0"/>
    <w:pPr>
      <w:ind w:left="1680"/>
      <w:jc w:val="left"/>
    </w:pPr>
    <w:rPr>
      <w:rFonts w:ascii="Calibri" w:hAnsi="Calibri" w:cs="Calibri"/>
      <w:sz w:val="18"/>
      <w:szCs w:val="18"/>
    </w:rPr>
  </w:style>
  <w:style w:type="paragraph" w:styleId="28">
    <w:name w:val="Message Header"/>
    <w:basedOn w:val="1"/>
    <w:unhideWhenUsed/>
    <w:qFormat/>
    <w:uiPriority w:val="99"/>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Cambria" w:hAnsi="Cambria"/>
      <w:sz w:val="24"/>
    </w:rPr>
  </w:style>
  <w:style w:type="paragraph" w:styleId="29">
    <w:name w:val="Normal (Web)"/>
    <w:basedOn w:val="1"/>
    <w:qFormat/>
    <w:uiPriority w:val="0"/>
    <w:pPr>
      <w:spacing w:beforeAutospacing="1" w:afterAutospacing="1"/>
      <w:jc w:val="left"/>
    </w:pPr>
    <w:rPr>
      <w:kern w:val="0"/>
      <w:sz w:val="24"/>
    </w:rPr>
  </w:style>
  <w:style w:type="paragraph" w:styleId="30">
    <w:name w:val="annotation subject"/>
    <w:basedOn w:val="12"/>
    <w:next w:val="12"/>
    <w:link w:val="46"/>
    <w:qFormat/>
    <w:uiPriority w:val="0"/>
    <w:rPr>
      <w:b/>
      <w:bCs/>
    </w:rPr>
  </w:style>
  <w:style w:type="paragraph" w:styleId="31">
    <w:name w:val="Body Text First Indent"/>
    <w:basedOn w:val="14"/>
    <w:next w:val="2"/>
    <w:unhideWhenUsed/>
    <w:qFormat/>
    <w:uiPriority w:val="0"/>
    <w:pPr>
      <w:tabs>
        <w:tab w:val="left" w:pos="5250"/>
      </w:tabs>
      <w:adjustRightInd w:val="0"/>
      <w:snapToGrid w:val="0"/>
      <w:spacing w:line="300" w:lineRule="auto"/>
      <w:ind w:firstLine="200" w:firstLineChars="200"/>
    </w:pPr>
    <w:rPr>
      <w:rFonts w:ascii="Arial" w:hAnsi="Arial" w:eastAsia="宋体"/>
      <w:kern w:val="0"/>
      <w:szCs w:val="21"/>
    </w:rPr>
  </w:style>
  <w:style w:type="table" w:styleId="33">
    <w:name w:val="Table Grid"/>
    <w:basedOn w:val="3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5">
    <w:name w:val="Strong"/>
    <w:qFormat/>
    <w:uiPriority w:val="0"/>
    <w:rPr>
      <w:b/>
      <w:bCs/>
    </w:rPr>
  </w:style>
  <w:style w:type="character" w:styleId="36">
    <w:name w:val="page number"/>
    <w:basedOn w:val="34"/>
    <w:qFormat/>
    <w:uiPriority w:val="0"/>
  </w:style>
  <w:style w:type="character" w:styleId="37">
    <w:name w:val="FollowedHyperlink"/>
    <w:basedOn w:val="34"/>
    <w:qFormat/>
    <w:uiPriority w:val="0"/>
    <w:rPr>
      <w:color w:val="333333"/>
      <w:u w:val="none"/>
    </w:rPr>
  </w:style>
  <w:style w:type="character" w:styleId="38">
    <w:name w:val="Emphasis"/>
    <w:basedOn w:val="34"/>
    <w:qFormat/>
    <w:uiPriority w:val="0"/>
  </w:style>
  <w:style w:type="character" w:styleId="39">
    <w:name w:val="HTML Definition"/>
    <w:basedOn w:val="34"/>
    <w:qFormat/>
    <w:uiPriority w:val="0"/>
  </w:style>
  <w:style w:type="character" w:styleId="40">
    <w:name w:val="HTML Variable"/>
    <w:basedOn w:val="34"/>
    <w:qFormat/>
    <w:uiPriority w:val="0"/>
  </w:style>
  <w:style w:type="character" w:styleId="41">
    <w:name w:val="Hyperlink"/>
    <w:qFormat/>
    <w:uiPriority w:val="99"/>
    <w:rPr>
      <w:color w:val="333333"/>
      <w:u w:val="none"/>
    </w:rPr>
  </w:style>
  <w:style w:type="character" w:styleId="42">
    <w:name w:val="HTML Code"/>
    <w:basedOn w:val="34"/>
    <w:qFormat/>
    <w:uiPriority w:val="0"/>
    <w:rPr>
      <w:rFonts w:ascii="Courier New" w:hAnsi="Courier New"/>
      <w:sz w:val="20"/>
    </w:rPr>
  </w:style>
  <w:style w:type="character" w:styleId="43">
    <w:name w:val="annotation reference"/>
    <w:qFormat/>
    <w:uiPriority w:val="0"/>
    <w:rPr>
      <w:sz w:val="21"/>
      <w:szCs w:val="21"/>
    </w:rPr>
  </w:style>
  <w:style w:type="character" w:styleId="44">
    <w:name w:val="HTML Cite"/>
    <w:basedOn w:val="34"/>
    <w:qFormat/>
    <w:uiPriority w:val="0"/>
  </w:style>
  <w:style w:type="paragraph" w:styleId="45">
    <w:name w:val="No Spacing"/>
    <w:qFormat/>
    <w:uiPriority w:val="99"/>
    <w:pPr>
      <w:widowControl w:val="0"/>
      <w:jc w:val="both"/>
    </w:pPr>
    <w:rPr>
      <w:rFonts w:ascii="Times New Roman" w:hAnsi="Times New Roman" w:eastAsia="宋体" w:cs="Times New Roman"/>
      <w:kern w:val="2"/>
      <w:sz w:val="21"/>
      <w:lang w:val="en-US" w:eastAsia="zh-CN" w:bidi="ar-SA"/>
    </w:rPr>
  </w:style>
  <w:style w:type="character" w:customStyle="1" w:styleId="46">
    <w:name w:val="批注主题 Char"/>
    <w:link w:val="30"/>
    <w:qFormat/>
    <w:uiPriority w:val="0"/>
    <w:rPr>
      <w:b/>
      <w:bCs/>
      <w:kern w:val="2"/>
      <w:sz w:val="21"/>
    </w:rPr>
  </w:style>
  <w:style w:type="character" w:customStyle="1" w:styleId="47">
    <w:name w:val="批注文字 Char"/>
    <w:link w:val="12"/>
    <w:qFormat/>
    <w:uiPriority w:val="0"/>
    <w:rPr>
      <w:kern w:val="2"/>
      <w:sz w:val="21"/>
    </w:rPr>
  </w:style>
  <w:style w:type="character" w:customStyle="1" w:styleId="48">
    <w:name w:val="访问过的超链接1"/>
    <w:qFormat/>
    <w:uiPriority w:val="0"/>
    <w:rPr>
      <w:color w:val="0000FF"/>
      <w:u w:val="single"/>
    </w:rPr>
  </w:style>
  <w:style w:type="character" w:customStyle="1" w:styleId="49">
    <w:name w:val="页眉 Char"/>
    <w:link w:val="22"/>
    <w:qFormat/>
    <w:uiPriority w:val="99"/>
    <w:rPr>
      <w:kern w:val="2"/>
      <w:sz w:val="18"/>
    </w:rPr>
  </w:style>
  <w:style w:type="character" w:customStyle="1" w:styleId="50">
    <w:name w:val="页脚 Char"/>
    <w:link w:val="21"/>
    <w:qFormat/>
    <w:uiPriority w:val="99"/>
    <w:rPr>
      <w:rFonts w:ascii="Times New Roman" w:hAnsi="Times New Roman" w:eastAsia="宋体"/>
      <w:kern w:val="2"/>
      <w:sz w:val="18"/>
    </w:rPr>
  </w:style>
  <w:style w:type="character" w:customStyle="1" w:styleId="51">
    <w:name w:val="正文缩进 Char"/>
    <w:basedOn w:val="34"/>
    <w:link w:val="10"/>
    <w:qFormat/>
    <w:uiPriority w:val="0"/>
  </w:style>
  <w:style w:type="character" w:customStyle="1" w:styleId="52">
    <w:name w:val="批注框文本 Char"/>
    <w:link w:val="20"/>
    <w:qFormat/>
    <w:uiPriority w:val="0"/>
    <w:rPr>
      <w:kern w:val="2"/>
      <w:sz w:val="18"/>
      <w:szCs w:val="18"/>
    </w:rPr>
  </w:style>
  <w:style w:type="paragraph" w:customStyle="1" w:styleId="53">
    <w:name w:val="p20"/>
    <w:basedOn w:val="1"/>
    <w:qFormat/>
    <w:uiPriority w:val="0"/>
    <w:pPr>
      <w:widowControl/>
      <w:spacing w:line="400" w:lineRule="atLeast"/>
    </w:pPr>
    <w:rPr>
      <w:kern w:val="0"/>
      <w:sz w:val="24"/>
      <w:szCs w:val="24"/>
    </w:rPr>
  </w:style>
  <w:style w:type="paragraph" w:customStyle="1" w:styleId="54">
    <w:name w:val="p15"/>
    <w:basedOn w:val="1"/>
    <w:qFormat/>
    <w:uiPriority w:val="0"/>
    <w:pPr>
      <w:widowControl/>
      <w:spacing w:line="400" w:lineRule="atLeast"/>
    </w:pPr>
    <w:rPr>
      <w:kern w:val="0"/>
      <w:sz w:val="28"/>
      <w:szCs w:val="28"/>
    </w:rPr>
  </w:style>
  <w:style w:type="paragraph" w:customStyle="1" w:styleId="55">
    <w:name w:val="TOC 标题1"/>
    <w:basedOn w:val="5"/>
    <w:next w:val="1"/>
    <w:qFormat/>
    <w:uiPriority w:val="39"/>
    <w:pPr>
      <w:keepNext/>
      <w:keepLines/>
      <w:spacing w:before="480" w:line="276" w:lineRule="auto"/>
      <w:ind w:left="0"/>
      <w:jc w:val="left"/>
      <w:outlineLvl w:val="9"/>
    </w:pPr>
    <w:rPr>
      <w:rFonts w:ascii="Cambria" w:hAnsi="Cambria"/>
      <w:color w:val="365F91"/>
      <w:kern w:val="0"/>
      <w:sz w:val="28"/>
      <w:szCs w:val="28"/>
    </w:rPr>
  </w:style>
  <w:style w:type="paragraph" w:customStyle="1" w:styleId="56">
    <w:name w:val="p16"/>
    <w:basedOn w:val="1"/>
    <w:qFormat/>
    <w:uiPriority w:val="0"/>
    <w:pPr>
      <w:widowControl/>
      <w:spacing w:line="273" w:lineRule="auto"/>
      <w:jc w:val="center"/>
    </w:pPr>
    <w:rPr>
      <w:rFonts w:ascii="Calibri" w:hAnsi="Calibri" w:cs="宋体"/>
      <w:kern w:val="0"/>
      <w:sz w:val="22"/>
      <w:szCs w:val="22"/>
    </w:rPr>
  </w:style>
  <w:style w:type="paragraph" w:customStyle="1" w:styleId="57">
    <w:name w:val="Char Char1 Char Char1 Char Char Char Char Char Char"/>
    <w:basedOn w:val="1"/>
    <w:qFormat/>
    <w:uiPriority w:val="0"/>
    <w:pPr>
      <w:widowControl/>
      <w:spacing w:after="160" w:line="240" w:lineRule="exact"/>
      <w:jc w:val="left"/>
    </w:pPr>
  </w:style>
  <w:style w:type="paragraph" w:customStyle="1" w:styleId="58">
    <w:name w:val="p19"/>
    <w:basedOn w:val="1"/>
    <w:qFormat/>
    <w:uiPriority w:val="0"/>
    <w:pPr>
      <w:widowControl/>
      <w:ind w:firstLine="420"/>
    </w:pPr>
    <w:rPr>
      <w:kern w:val="0"/>
      <w:szCs w:val="21"/>
    </w:rPr>
  </w:style>
  <w:style w:type="paragraph" w:customStyle="1" w:styleId="59">
    <w:name w:val="列出段落1"/>
    <w:basedOn w:val="1"/>
    <w:qFormat/>
    <w:uiPriority w:val="34"/>
    <w:pPr>
      <w:ind w:firstLine="420" w:firstLineChars="200"/>
    </w:pPr>
    <w:rPr>
      <w:szCs w:val="24"/>
    </w:rPr>
  </w:style>
  <w:style w:type="paragraph" w:customStyle="1" w:styleId="60">
    <w:name w:val="p21"/>
    <w:basedOn w:val="1"/>
    <w:qFormat/>
    <w:uiPriority w:val="0"/>
    <w:pPr>
      <w:widowControl/>
      <w:spacing w:before="100" w:after="100"/>
      <w:jc w:val="left"/>
    </w:pPr>
    <w:rPr>
      <w:kern w:val="0"/>
      <w:sz w:val="24"/>
      <w:szCs w:val="24"/>
    </w:rPr>
  </w:style>
  <w:style w:type="paragraph" w:customStyle="1" w:styleId="61">
    <w:name w:val="p22"/>
    <w:basedOn w:val="1"/>
    <w:qFormat/>
    <w:uiPriority w:val="0"/>
    <w:pPr>
      <w:widowControl/>
      <w:adjustRightInd w:val="0"/>
      <w:spacing w:line="480" w:lineRule="atLeast"/>
      <w:ind w:firstLine="567"/>
    </w:pPr>
    <w:rPr>
      <w:rFonts w:ascii="仿宋_GB2312" w:hAnsi="宋体" w:eastAsia="仿宋_GB2312" w:cs="宋体"/>
      <w:kern w:val="0"/>
      <w:sz w:val="28"/>
      <w:szCs w:val="28"/>
    </w:rPr>
  </w:style>
  <w:style w:type="paragraph" w:customStyle="1" w:styleId="62">
    <w:name w:val="Char Char3 Char Char"/>
    <w:basedOn w:val="1"/>
    <w:qFormat/>
    <w:uiPriority w:val="0"/>
    <w:pPr>
      <w:autoSpaceDE w:val="0"/>
      <w:autoSpaceDN w:val="0"/>
      <w:adjustRightInd w:val="0"/>
      <w:jc w:val="left"/>
    </w:pPr>
    <w:rPr>
      <w:kern w:val="0"/>
      <w:sz w:val="20"/>
      <w:szCs w:val="24"/>
    </w:rPr>
  </w:style>
  <w:style w:type="paragraph" w:customStyle="1" w:styleId="63">
    <w:name w:val="样式 标题 2 + Times New Roman 四号 非加粗 段前: 5 磅 段后: 0 磅 行距: 固定值 20..."/>
    <w:basedOn w:val="6"/>
    <w:qFormat/>
    <w:uiPriority w:val="0"/>
    <w:pPr>
      <w:keepNext/>
      <w:keepLines/>
      <w:widowControl w:val="0"/>
      <w:spacing w:before="100" w:line="400" w:lineRule="exact"/>
      <w:ind w:left="0"/>
    </w:pPr>
    <w:rPr>
      <w:rFonts w:ascii="Times New Roman" w:hAnsi="Times New Roman" w:eastAsia="黑体" w:cs="宋体"/>
      <w:b w:val="0"/>
      <w:bCs w:val="0"/>
      <w:kern w:val="2"/>
      <w:sz w:val="28"/>
      <w:szCs w:val="20"/>
    </w:rPr>
  </w:style>
  <w:style w:type="paragraph" w:customStyle="1" w:styleId="64">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65">
    <w:name w:val="FDE21B788D38428EBB88308E46662AE9"/>
    <w:qFormat/>
    <w:uiPriority w:val="0"/>
    <w:pPr>
      <w:spacing w:after="200" w:line="276" w:lineRule="auto"/>
    </w:pPr>
    <w:rPr>
      <w:rFonts w:ascii="Calibri" w:hAnsi="Calibri" w:eastAsia="宋体" w:cs="Times New Roman"/>
      <w:sz w:val="22"/>
      <w:szCs w:val="22"/>
      <w:lang w:val="en-US" w:eastAsia="en-US" w:bidi="ar-SA"/>
    </w:rPr>
  </w:style>
  <w:style w:type="paragraph" w:customStyle="1" w:styleId="66">
    <w:name w:val="默认段落字体 Para Char Char Char Char Char Char Char Char Char1 Char Char Char Char Char Char Char"/>
    <w:basedOn w:val="11"/>
    <w:qFormat/>
    <w:uiPriority w:val="0"/>
    <w:rPr>
      <w:szCs w:val="24"/>
    </w:rPr>
  </w:style>
  <w:style w:type="paragraph" w:customStyle="1" w:styleId="67">
    <w:name w:val="p23"/>
    <w:basedOn w:val="1"/>
    <w:qFormat/>
    <w:uiPriority w:val="0"/>
    <w:pPr>
      <w:widowControl/>
      <w:snapToGrid w:val="0"/>
    </w:pPr>
    <w:rPr>
      <w:kern w:val="0"/>
      <w:sz w:val="18"/>
      <w:szCs w:val="18"/>
    </w:rPr>
  </w:style>
  <w:style w:type="paragraph" w:customStyle="1" w:styleId="68">
    <w:name w:val="Char"/>
    <w:basedOn w:val="1"/>
    <w:qFormat/>
    <w:uiPriority w:val="0"/>
    <w:rPr>
      <w:rFonts w:ascii="Tahoma" w:hAnsi="Tahoma"/>
      <w:sz w:val="24"/>
    </w:rPr>
  </w:style>
  <w:style w:type="paragraph" w:customStyle="1" w:styleId="69">
    <w:name w:val="列出段落11"/>
    <w:basedOn w:val="1"/>
    <w:qFormat/>
    <w:uiPriority w:val="0"/>
    <w:pPr>
      <w:ind w:firstLine="420" w:firstLineChars="200"/>
    </w:pPr>
    <w:rPr>
      <w:rFonts w:ascii="Calibri" w:hAnsi="Calibri"/>
      <w:szCs w:val="22"/>
    </w:rPr>
  </w:style>
  <w:style w:type="paragraph" w:customStyle="1" w:styleId="70">
    <w:name w:val="p24"/>
    <w:basedOn w:val="1"/>
    <w:qFormat/>
    <w:uiPriority w:val="0"/>
    <w:pPr>
      <w:widowControl/>
      <w:snapToGrid w:val="0"/>
      <w:jc w:val="left"/>
    </w:pPr>
    <w:rPr>
      <w:kern w:val="0"/>
      <w:sz w:val="18"/>
      <w:szCs w:val="18"/>
    </w:rPr>
  </w:style>
  <w:style w:type="paragraph" w:customStyle="1" w:styleId="71">
    <w:name w:val="p17"/>
    <w:basedOn w:val="1"/>
    <w:qFormat/>
    <w:uiPriority w:val="0"/>
    <w:pPr>
      <w:widowControl/>
    </w:pPr>
    <w:rPr>
      <w:kern w:val="0"/>
      <w:sz w:val="24"/>
      <w:szCs w:val="24"/>
    </w:rPr>
  </w:style>
  <w:style w:type="paragraph" w:customStyle="1" w:styleId="72">
    <w:name w:val="Char Char Char"/>
    <w:basedOn w:val="1"/>
    <w:qFormat/>
    <w:uiPriority w:val="0"/>
    <w:pPr>
      <w:widowControl/>
      <w:spacing w:after="160" w:line="240" w:lineRule="exact"/>
      <w:jc w:val="left"/>
    </w:pPr>
  </w:style>
  <w:style w:type="paragraph" w:customStyle="1" w:styleId="7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4">
    <w:name w:val="Blockquote"/>
    <w:basedOn w:val="1"/>
    <w:qFormat/>
    <w:uiPriority w:val="0"/>
    <w:pPr>
      <w:autoSpaceDE w:val="0"/>
      <w:autoSpaceDN w:val="0"/>
      <w:adjustRightInd w:val="0"/>
      <w:spacing w:before="100" w:after="100"/>
      <w:ind w:left="360" w:right="360"/>
      <w:jc w:val="left"/>
    </w:pPr>
    <w:rPr>
      <w:kern w:val="0"/>
      <w:sz w:val="24"/>
    </w:rPr>
  </w:style>
  <w:style w:type="paragraph" w:customStyle="1" w:styleId="75">
    <w:name w:val="p0"/>
    <w:basedOn w:val="1"/>
    <w:qFormat/>
    <w:uiPriority w:val="0"/>
    <w:pPr>
      <w:widowControl/>
    </w:pPr>
    <w:rPr>
      <w:kern w:val="0"/>
      <w:szCs w:val="21"/>
    </w:rPr>
  </w:style>
  <w:style w:type="paragraph" w:customStyle="1" w:styleId="76">
    <w:name w:val="p18"/>
    <w:basedOn w:val="1"/>
    <w:qFormat/>
    <w:uiPriority w:val="0"/>
    <w:pPr>
      <w:widowControl/>
      <w:adjustRightInd w:val="0"/>
      <w:jc w:val="left"/>
    </w:pPr>
    <w:rPr>
      <w:rFonts w:ascii="宋体" w:hAnsi="宋体" w:cs="宋体"/>
      <w:kern w:val="0"/>
      <w:sz w:val="24"/>
      <w:szCs w:val="24"/>
    </w:rPr>
  </w:style>
  <w:style w:type="paragraph" w:customStyle="1" w:styleId="77">
    <w:name w:val="cjk"/>
    <w:basedOn w:val="1"/>
    <w:qFormat/>
    <w:uiPriority w:val="99"/>
    <w:pPr>
      <w:widowControl/>
      <w:spacing w:line="480" w:lineRule="auto"/>
      <w:jc w:val="left"/>
    </w:pPr>
    <w:rPr>
      <w:rFonts w:ascii="宋体" w:hAnsi="宋体" w:cs="宋体"/>
      <w:kern w:val="0"/>
      <w:sz w:val="24"/>
    </w:rPr>
  </w:style>
  <w:style w:type="character" w:customStyle="1" w:styleId="78">
    <w:name w:val="active"/>
    <w:basedOn w:val="34"/>
    <w:qFormat/>
    <w:uiPriority w:val="0"/>
  </w:style>
  <w:style w:type="paragraph" w:customStyle="1" w:styleId="79">
    <w:name w:val="NO3"/>
    <w:basedOn w:val="1"/>
    <w:qFormat/>
    <w:uiPriority w:val="0"/>
    <w:pPr>
      <w:tabs>
        <w:tab w:val="left" w:pos="907"/>
      </w:tabs>
      <w:spacing w:line="360" w:lineRule="auto"/>
    </w:pPr>
    <w:rPr>
      <w:rFonts w:ascii="宋体" w:hAnsi="宋体"/>
      <w:sz w:val="24"/>
      <w:szCs w:val="24"/>
    </w:rPr>
  </w:style>
  <w:style w:type="paragraph" w:customStyle="1" w:styleId="80">
    <w:name w:val="列出段落2"/>
    <w:basedOn w:val="1"/>
    <w:qFormat/>
    <w:uiPriority w:val="0"/>
    <w:pPr>
      <w:ind w:firstLine="420" w:firstLineChars="200"/>
    </w:pPr>
    <w:rPr>
      <w:rFonts w:ascii="Calibri" w:hAnsi="Calibri" w:cs="Calibri"/>
      <w:szCs w:val="21"/>
    </w:rPr>
  </w:style>
  <w:style w:type="character" w:customStyle="1" w:styleId="81">
    <w:name w:val="Char Char1"/>
    <w:qFormat/>
    <w:uiPriority w:val="0"/>
    <w:rPr>
      <w:rFonts w:ascii="宋体" w:hAnsi="Courier New"/>
      <w:szCs w:val="20"/>
    </w:rPr>
  </w:style>
  <w:style w:type="paragraph" w:customStyle="1" w:styleId="82">
    <w:name w:val="文档正文"/>
    <w:basedOn w:val="1"/>
    <w:qFormat/>
    <w:uiPriority w:val="0"/>
    <w:pPr>
      <w:adjustRightInd w:val="0"/>
      <w:spacing w:line="480" w:lineRule="atLeast"/>
      <w:ind w:firstLine="567"/>
      <w:textAlignment w:val="baseline"/>
    </w:pPr>
    <w:rPr>
      <w:rFonts w:ascii="仿宋_GB2312" w:eastAsia="仿宋_GB2312"/>
      <w:kern w:val="0"/>
      <w:sz w:val="28"/>
    </w:rPr>
  </w:style>
  <w:style w:type="character" w:customStyle="1" w:styleId="83">
    <w:name w:val="layui-this"/>
    <w:basedOn w:val="34"/>
    <w:qFormat/>
    <w:uiPriority w:val="0"/>
    <w:rPr>
      <w:bdr w:val="single" w:color="EEEEEE" w:sz="4" w:space="0"/>
      <w:shd w:val="clear" w:color="auto" w:fill="FFFFFF"/>
    </w:rPr>
  </w:style>
  <w:style w:type="character" w:customStyle="1" w:styleId="84">
    <w:name w:val="first-child"/>
    <w:basedOn w:val="34"/>
    <w:qFormat/>
    <w:uiPriority w:val="0"/>
  </w:style>
  <w:style w:type="character" w:customStyle="1" w:styleId="85">
    <w:name w:val="before1"/>
    <w:basedOn w:val="34"/>
    <w:qFormat/>
    <w:uiPriority w:val="0"/>
    <w:rPr>
      <w:shd w:val="clear" w:color="auto" w:fill="DEDEDE"/>
    </w:rPr>
  </w:style>
  <w:style w:type="character" w:customStyle="1" w:styleId="86">
    <w:name w:val="hover23"/>
    <w:basedOn w:val="34"/>
    <w:qFormat/>
    <w:uiPriority w:val="0"/>
    <w:rPr>
      <w:color w:val="FFFFFF"/>
    </w:rPr>
  </w:style>
  <w:style w:type="character" w:customStyle="1" w:styleId="87">
    <w:name w:val="hover24"/>
    <w:basedOn w:val="34"/>
    <w:qFormat/>
    <w:uiPriority w:val="0"/>
    <w:rPr>
      <w:color w:val="5FB878"/>
    </w:rPr>
  </w:style>
  <w:style w:type="character" w:customStyle="1" w:styleId="88">
    <w:name w:val="hover25"/>
    <w:basedOn w:val="34"/>
    <w:qFormat/>
    <w:uiPriority w:val="0"/>
    <w:rPr>
      <w:color w:val="5FB878"/>
    </w:rPr>
  </w:style>
  <w:style w:type="character" w:customStyle="1" w:styleId="89">
    <w:name w:val="mail-contents"/>
    <w:basedOn w:val="34"/>
    <w:qFormat/>
    <w:uiPriority w:val="0"/>
  </w:style>
  <w:style w:type="character" w:customStyle="1" w:styleId="90">
    <w:name w:val="sp"/>
    <w:basedOn w:val="34"/>
    <w:qFormat/>
    <w:uiPriority w:val="0"/>
    <w:rPr>
      <w:b/>
      <w:bCs/>
    </w:rPr>
  </w:style>
  <w:style w:type="character" w:customStyle="1" w:styleId="91">
    <w:name w:val="sp1"/>
    <w:basedOn w:val="34"/>
    <w:qFormat/>
    <w:uiPriority w:val="0"/>
    <w:rPr>
      <w:b/>
      <w:bCs/>
    </w:rPr>
  </w:style>
  <w:style w:type="character" w:customStyle="1" w:styleId="92">
    <w:name w:val="hover21"/>
    <w:basedOn w:val="34"/>
    <w:qFormat/>
    <w:uiPriority w:val="0"/>
    <w:rPr>
      <w:color w:val="5FB878"/>
    </w:rPr>
  </w:style>
  <w:style w:type="character" w:customStyle="1" w:styleId="93">
    <w:name w:val="hover22"/>
    <w:basedOn w:val="34"/>
    <w:qFormat/>
    <w:uiPriority w:val="0"/>
    <w:rPr>
      <w:color w:val="5FB878"/>
    </w:rPr>
  </w:style>
  <w:style w:type="character" w:customStyle="1" w:styleId="94">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58</Pages>
  <Words>15712</Words>
  <Characters>16420</Characters>
  <Lines>187</Lines>
  <Paragraphs>52</Paragraphs>
  <TotalTime>4</TotalTime>
  <ScaleCrop>false</ScaleCrop>
  <LinksUpToDate>false</LinksUpToDate>
  <CharactersWithSpaces>16981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2021-03-26T07:58:00Z</dcterms:created>
  <dc:creator>VNN.R9</dc:creator>
  <cp:lastModifiedBy>远航</cp:lastModifiedBy>
  <cp:lastPrinted>2019-12-21T11:32:00Z</cp:lastPrinted>
  <dcterms:modified xsi:type="dcterms:W3CDTF">2025-12-23T03:08:18Z</dcterms:modified>
  <dc:title>河南中烟工业有限责任公司黄金叶生产制造中心</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A9DE58B9385845F296079C8AE380AE6C_13</vt:lpwstr>
  </property>
</Properties>
</file>