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99F5F6">
      <w:pPr>
        <w:shd w:val="clear"/>
        <w:spacing w:before="240" w:line="324" w:lineRule="auto"/>
        <w:jc w:val="center"/>
        <w:rPr>
          <w:rFonts w:hint="eastAsia" w:ascii="宋体" w:hAnsi="宋体" w:eastAsia="宋体" w:cs="宋体"/>
          <w:b/>
          <w:kern w:val="0"/>
          <w:sz w:val="44"/>
          <w:szCs w:val="48"/>
          <w:lang w:eastAsia="zh-CN"/>
        </w:rPr>
      </w:pPr>
      <w:r>
        <w:rPr>
          <w:rFonts w:hint="eastAsia" w:ascii="宋体" w:hAnsi="宋体" w:cs="宋体"/>
          <w:b/>
          <w:kern w:val="0"/>
          <w:sz w:val="48"/>
          <w:szCs w:val="52"/>
          <w:lang w:eastAsia="zh-CN"/>
        </w:rPr>
        <w:t>泌阳县林业局林草湿地类普查项目</w:t>
      </w:r>
    </w:p>
    <w:p w14:paraId="28866D4A">
      <w:pPr>
        <w:shd w:val="clear"/>
        <w:spacing w:line="324" w:lineRule="auto"/>
        <w:jc w:val="center"/>
        <w:rPr>
          <w:rFonts w:hint="eastAsia" w:ascii="宋体" w:hAnsi="宋体" w:eastAsia="宋体" w:cs="宋体"/>
          <w:b/>
          <w:sz w:val="36"/>
          <w:szCs w:val="40"/>
        </w:rPr>
      </w:pPr>
    </w:p>
    <w:p w14:paraId="51B3E62F">
      <w:pPr>
        <w:shd w:val="clear"/>
        <w:spacing w:line="324" w:lineRule="auto"/>
        <w:jc w:val="center"/>
        <w:rPr>
          <w:rFonts w:hint="eastAsia" w:ascii="宋体" w:hAnsi="宋体" w:eastAsia="宋体" w:cs="宋体"/>
          <w:b/>
          <w:sz w:val="36"/>
          <w:szCs w:val="40"/>
        </w:rPr>
      </w:pPr>
    </w:p>
    <w:p w14:paraId="55DD00BD">
      <w:pPr>
        <w:shd w:val="clear"/>
        <w:spacing w:line="324" w:lineRule="auto"/>
        <w:jc w:val="center"/>
        <w:rPr>
          <w:rFonts w:hint="default" w:ascii="宋体" w:hAnsi="宋体" w:eastAsia="宋体" w:cs="宋体"/>
          <w:b/>
          <w:kern w:val="0"/>
          <w:sz w:val="72"/>
          <w:szCs w:val="96"/>
          <w:lang w:val="en-US" w:eastAsia="zh-CN"/>
        </w:rPr>
      </w:pPr>
      <w:r>
        <w:rPr>
          <w:rFonts w:hint="eastAsia" w:ascii="宋体" w:hAnsi="宋体" w:eastAsia="宋体" w:cs="宋体"/>
          <w:b/>
          <w:sz w:val="32"/>
          <w:szCs w:val="36"/>
        </w:rPr>
        <w:t>项目编号：泌财竞谈采购-202</w:t>
      </w:r>
      <w:r>
        <w:rPr>
          <w:rFonts w:hint="eastAsia" w:ascii="宋体" w:hAnsi="宋体" w:cs="宋体"/>
          <w:b/>
          <w:sz w:val="32"/>
          <w:szCs w:val="36"/>
          <w:lang w:val="en-US" w:eastAsia="zh-CN"/>
        </w:rPr>
        <w:t>5-50</w:t>
      </w:r>
    </w:p>
    <w:p w14:paraId="099C5DD4">
      <w:pPr>
        <w:shd w:val="clear"/>
        <w:spacing w:line="324" w:lineRule="auto"/>
        <w:jc w:val="center"/>
        <w:rPr>
          <w:rFonts w:hint="eastAsia" w:ascii="宋体" w:hAnsi="宋体" w:eastAsia="宋体" w:cs="宋体"/>
          <w:b/>
          <w:kern w:val="0"/>
          <w:sz w:val="52"/>
          <w:szCs w:val="52"/>
        </w:rPr>
      </w:pPr>
    </w:p>
    <w:p w14:paraId="01760541">
      <w:pPr>
        <w:shd w:val="clear"/>
        <w:autoSpaceDE w:val="0"/>
        <w:autoSpaceDN w:val="0"/>
        <w:adjustRightInd w:val="0"/>
        <w:jc w:val="center"/>
        <w:rPr>
          <w:rFonts w:hint="eastAsia" w:ascii="宋体" w:hAnsi="宋体" w:eastAsia="宋体" w:cs="宋体"/>
          <w:b/>
          <w:kern w:val="0"/>
          <w:sz w:val="60"/>
          <w:szCs w:val="60"/>
        </w:rPr>
      </w:pPr>
      <w:r>
        <w:rPr>
          <w:rFonts w:hint="eastAsia" w:ascii="宋体" w:hAnsi="宋体" w:eastAsia="宋体" w:cs="宋体"/>
          <w:b/>
          <w:kern w:val="0"/>
          <w:sz w:val="60"/>
          <w:szCs w:val="60"/>
        </w:rPr>
        <w:t>竞争性谈判文件</w:t>
      </w:r>
    </w:p>
    <w:p w14:paraId="64C0F33A">
      <w:pPr>
        <w:shd w:val="clear"/>
        <w:spacing w:line="276" w:lineRule="auto"/>
        <w:jc w:val="center"/>
        <w:rPr>
          <w:rFonts w:hint="eastAsia" w:ascii="宋体" w:hAnsi="宋体" w:eastAsia="宋体" w:cs="宋体"/>
          <w:b/>
          <w:sz w:val="28"/>
          <w:szCs w:val="28"/>
        </w:rPr>
      </w:pPr>
    </w:p>
    <w:p w14:paraId="3041A34D">
      <w:pPr>
        <w:widowControl/>
        <w:shd w:val="clear"/>
        <w:spacing w:line="324" w:lineRule="auto"/>
        <w:jc w:val="both"/>
        <w:rPr>
          <w:rFonts w:hint="eastAsia" w:ascii="宋体" w:hAnsi="宋体" w:eastAsia="宋体" w:cs="宋体"/>
          <w:kern w:val="0"/>
          <w:sz w:val="24"/>
          <w:szCs w:val="24"/>
        </w:rPr>
      </w:pPr>
    </w:p>
    <w:p w14:paraId="0850FB3C">
      <w:pPr>
        <w:widowControl/>
        <w:shd w:val="clear"/>
        <w:spacing w:line="324" w:lineRule="auto"/>
        <w:jc w:val="center"/>
        <w:rPr>
          <w:rFonts w:hint="eastAsia" w:ascii="宋体" w:hAnsi="宋体" w:eastAsia="宋体" w:cs="宋体"/>
          <w:kern w:val="0"/>
          <w:sz w:val="24"/>
          <w:szCs w:val="24"/>
        </w:rPr>
      </w:pPr>
      <w:r>
        <w:rPr>
          <w:rFonts w:hint="eastAsia" w:ascii="宋体" w:hAnsi="宋体" w:eastAsia="宋体" w:cs="宋体"/>
          <w:b/>
          <w:kern w:val="0"/>
          <w:sz w:val="36"/>
          <w:szCs w:val="36"/>
          <w:highlight w:val="none"/>
          <w:lang w:eastAsia="zh-CN"/>
        </w:rPr>
        <w:drawing>
          <wp:anchor distT="0" distB="0" distL="114300" distR="114300" simplePos="0" relativeHeight="251659264" behindDoc="0" locked="0" layoutInCell="1" allowOverlap="1">
            <wp:simplePos x="0" y="0"/>
            <wp:positionH relativeFrom="column">
              <wp:posOffset>1447165</wp:posOffset>
            </wp:positionH>
            <wp:positionV relativeFrom="page">
              <wp:posOffset>4512945</wp:posOffset>
            </wp:positionV>
            <wp:extent cx="2959100" cy="2578100"/>
            <wp:effectExtent l="0" t="0" r="12700" b="12700"/>
            <wp:wrapSquare wrapText="bothSides"/>
            <wp:docPr id="2"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logo"/>
                    <pic:cNvPicPr>
                      <a:picLocks noChangeAspect="1"/>
                    </pic:cNvPicPr>
                  </pic:nvPicPr>
                  <pic:blipFill>
                    <a:blip r:embed="rId7"/>
                    <a:stretch>
                      <a:fillRect/>
                    </a:stretch>
                  </pic:blipFill>
                  <pic:spPr>
                    <a:xfrm>
                      <a:off x="0" y="0"/>
                      <a:ext cx="2959100" cy="2578100"/>
                    </a:xfrm>
                    <a:prstGeom prst="rect">
                      <a:avLst/>
                    </a:prstGeom>
                    <a:noFill/>
                    <a:ln>
                      <a:noFill/>
                    </a:ln>
                  </pic:spPr>
                </pic:pic>
              </a:graphicData>
            </a:graphic>
          </wp:anchor>
        </w:drawing>
      </w:r>
    </w:p>
    <w:p w14:paraId="1F6EDECB">
      <w:pPr>
        <w:widowControl/>
        <w:shd w:val="clear"/>
        <w:spacing w:line="324" w:lineRule="auto"/>
        <w:jc w:val="center"/>
        <w:rPr>
          <w:rFonts w:hint="eastAsia" w:ascii="宋体" w:hAnsi="宋体" w:eastAsia="宋体" w:cs="宋体"/>
          <w:kern w:val="0"/>
          <w:sz w:val="24"/>
          <w:szCs w:val="24"/>
        </w:rPr>
      </w:pPr>
    </w:p>
    <w:p w14:paraId="4717CBEA">
      <w:pPr>
        <w:widowControl/>
        <w:shd w:val="clear"/>
        <w:spacing w:line="324" w:lineRule="auto"/>
        <w:jc w:val="center"/>
        <w:rPr>
          <w:rFonts w:hint="eastAsia" w:ascii="宋体" w:hAnsi="宋体" w:eastAsia="宋体" w:cs="宋体"/>
          <w:kern w:val="0"/>
          <w:sz w:val="24"/>
          <w:szCs w:val="24"/>
        </w:rPr>
      </w:pPr>
    </w:p>
    <w:p w14:paraId="1821439B">
      <w:pPr>
        <w:widowControl/>
        <w:shd w:val="clear"/>
        <w:spacing w:line="324" w:lineRule="auto"/>
        <w:jc w:val="center"/>
        <w:rPr>
          <w:rFonts w:hint="eastAsia" w:ascii="宋体" w:hAnsi="宋体" w:eastAsia="宋体" w:cs="宋体"/>
          <w:kern w:val="0"/>
          <w:sz w:val="24"/>
          <w:szCs w:val="24"/>
        </w:rPr>
      </w:pPr>
    </w:p>
    <w:p w14:paraId="70789753">
      <w:pPr>
        <w:widowControl/>
        <w:shd w:val="clear"/>
        <w:spacing w:line="324" w:lineRule="auto"/>
        <w:jc w:val="center"/>
        <w:rPr>
          <w:rFonts w:hint="eastAsia" w:ascii="宋体" w:hAnsi="宋体" w:eastAsia="宋体" w:cs="宋体"/>
          <w:kern w:val="0"/>
          <w:sz w:val="24"/>
          <w:szCs w:val="24"/>
        </w:rPr>
      </w:pPr>
    </w:p>
    <w:p w14:paraId="700394CD">
      <w:pPr>
        <w:widowControl/>
        <w:shd w:val="clear"/>
        <w:spacing w:line="324" w:lineRule="auto"/>
        <w:jc w:val="center"/>
        <w:rPr>
          <w:rFonts w:hint="eastAsia" w:ascii="宋体" w:hAnsi="宋体" w:eastAsia="宋体" w:cs="宋体"/>
          <w:kern w:val="0"/>
          <w:sz w:val="24"/>
          <w:szCs w:val="24"/>
        </w:rPr>
      </w:pPr>
    </w:p>
    <w:p w14:paraId="0BE621F3">
      <w:pPr>
        <w:widowControl/>
        <w:shd w:val="clear"/>
        <w:spacing w:line="324" w:lineRule="auto"/>
        <w:jc w:val="center"/>
        <w:rPr>
          <w:rFonts w:hint="eastAsia" w:ascii="宋体" w:hAnsi="宋体" w:eastAsia="宋体" w:cs="宋体"/>
          <w:kern w:val="0"/>
          <w:sz w:val="24"/>
          <w:szCs w:val="24"/>
        </w:rPr>
      </w:pPr>
    </w:p>
    <w:p w14:paraId="0A436B0D">
      <w:pPr>
        <w:shd w:val="clear"/>
        <w:spacing w:line="500" w:lineRule="exact"/>
        <w:ind w:firstLine="1606" w:firstLineChars="500"/>
        <w:rPr>
          <w:rFonts w:hint="eastAsia" w:ascii="宋体" w:hAnsi="宋体" w:eastAsia="宋体" w:cs="宋体"/>
          <w:b/>
          <w:sz w:val="32"/>
          <w:szCs w:val="32"/>
        </w:rPr>
      </w:pPr>
    </w:p>
    <w:p w14:paraId="0C910514">
      <w:pPr>
        <w:shd w:val="clear"/>
        <w:spacing w:line="500" w:lineRule="exact"/>
        <w:ind w:firstLine="1606" w:firstLineChars="500"/>
        <w:rPr>
          <w:rFonts w:hint="eastAsia" w:ascii="宋体" w:hAnsi="宋体" w:eastAsia="宋体" w:cs="宋体"/>
          <w:b/>
          <w:sz w:val="32"/>
          <w:szCs w:val="32"/>
        </w:rPr>
      </w:pPr>
    </w:p>
    <w:p w14:paraId="2579D4BC">
      <w:pPr>
        <w:shd w:val="clear"/>
        <w:spacing w:line="500" w:lineRule="exact"/>
        <w:ind w:firstLine="1606" w:firstLineChars="500"/>
        <w:rPr>
          <w:rFonts w:hint="eastAsia" w:ascii="宋体" w:hAnsi="宋体" w:eastAsia="宋体" w:cs="宋体"/>
          <w:b/>
          <w:sz w:val="32"/>
          <w:szCs w:val="32"/>
        </w:rPr>
      </w:pPr>
    </w:p>
    <w:p w14:paraId="047F169A">
      <w:pPr>
        <w:shd w:val="clear"/>
        <w:spacing w:line="500" w:lineRule="exact"/>
        <w:ind w:firstLine="1606" w:firstLineChars="500"/>
        <w:rPr>
          <w:rFonts w:hint="eastAsia" w:ascii="宋体" w:hAnsi="宋体" w:eastAsia="宋体" w:cs="宋体"/>
          <w:b/>
          <w:sz w:val="32"/>
          <w:szCs w:val="32"/>
        </w:rPr>
      </w:pPr>
    </w:p>
    <w:p w14:paraId="6CF81C81">
      <w:pPr>
        <w:keepNext w:val="0"/>
        <w:keepLines w:val="0"/>
        <w:pageBreakBefore w:val="0"/>
        <w:widowControl w:val="0"/>
        <w:shd w:val="clear"/>
        <w:kinsoku/>
        <w:wordWrap/>
        <w:overflowPunct/>
        <w:topLinePunct w:val="0"/>
        <w:autoSpaceDE/>
        <w:autoSpaceDN/>
        <w:bidi w:val="0"/>
        <w:adjustRightInd/>
        <w:snapToGrid/>
        <w:spacing w:line="800" w:lineRule="exact"/>
        <w:ind w:firstLine="1606" w:firstLineChars="500"/>
        <w:textAlignment w:val="auto"/>
        <w:rPr>
          <w:rFonts w:hint="eastAsia" w:ascii="宋体" w:hAnsi="宋体" w:eastAsia="宋体" w:cs="宋体"/>
          <w:b/>
          <w:sz w:val="32"/>
          <w:szCs w:val="32"/>
        </w:rPr>
      </w:pPr>
      <w:r>
        <w:rPr>
          <w:rFonts w:hint="eastAsia" w:ascii="宋体" w:hAnsi="宋体" w:eastAsia="宋体" w:cs="宋体"/>
          <w:b/>
          <w:sz w:val="32"/>
          <w:szCs w:val="32"/>
        </w:rPr>
        <w:t>采 购 人：泌阳县林业局</w:t>
      </w:r>
    </w:p>
    <w:p w14:paraId="39A105D5">
      <w:pPr>
        <w:keepNext w:val="0"/>
        <w:keepLines w:val="0"/>
        <w:pageBreakBefore w:val="0"/>
        <w:widowControl w:val="0"/>
        <w:shd w:val="clear"/>
        <w:kinsoku/>
        <w:wordWrap/>
        <w:overflowPunct/>
        <w:topLinePunct w:val="0"/>
        <w:autoSpaceDE/>
        <w:autoSpaceDN/>
        <w:bidi w:val="0"/>
        <w:adjustRightInd/>
        <w:snapToGrid/>
        <w:spacing w:line="800" w:lineRule="exact"/>
        <w:ind w:firstLine="1606" w:firstLineChars="500"/>
        <w:textAlignment w:val="auto"/>
        <w:rPr>
          <w:rFonts w:hint="eastAsia" w:ascii="宋体" w:hAnsi="宋体" w:eastAsia="宋体" w:cs="宋体"/>
          <w:b/>
          <w:spacing w:val="0"/>
          <w:sz w:val="32"/>
          <w:szCs w:val="32"/>
          <w:lang w:eastAsia="zh-CN"/>
        </w:rPr>
      </w:pPr>
      <w:r>
        <w:rPr>
          <w:rFonts w:hint="eastAsia" w:ascii="宋体" w:hAnsi="宋体" w:eastAsia="宋体" w:cs="宋体"/>
          <w:b/>
          <w:sz w:val="32"/>
          <w:szCs w:val="32"/>
        </w:rPr>
        <w:t>代</w:t>
      </w:r>
      <w:r>
        <w:rPr>
          <w:rFonts w:hint="eastAsia" w:ascii="宋体" w:hAnsi="宋体" w:eastAsia="宋体" w:cs="宋体"/>
          <w:b/>
          <w:spacing w:val="0"/>
          <w:sz w:val="32"/>
          <w:szCs w:val="32"/>
        </w:rPr>
        <w:t>理机构：</w:t>
      </w:r>
      <w:r>
        <w:rPr>
          <w:rFonts w:hint="eastAsia" w:ascii="宋体" w:hAnsi="宋体" w:eastAsia="宋体" w:cs="宋体"/>
          <w:b/>
          <w:spacing w:val="0"/>
          <w:sz w:val="32"/>
          <w:szCs w:val="32"/>
          <w:lang w:eastAsia="zh-CN"/>
        </w:rPr>
        <w:t>河南博研信众招标代理有限责任公司</w:t>
      </w:r>
    </w:p>
    <w:p w14:paraId="1F8CC119">
      <w:pPr>
        <w:keepNext w:val="0"/>
        <w:keepLines w:val="0"/>
        <w:pageBreakBefore w:val="0"/>
        <w:widowControl w:val="0"/>
        <w:shd w:val="clear"/>
        <w:kinsoku/>
        <w:wordWrap/>
        <w:overflowPunct/>
        <w:topLinePunct w:val="0"/>
        <w:autoSpaceDE/>
        <w:autoSpaceDN/>
        <w:bidi w:val="0"/>
        <w:adjustRightInd/>
        <w:snapToGrid/>
        <w:spacing w:line="800" w:lineRule="exact"/>
        <w:ind w:firstLine="1606" w:firstLineChars="500"/>
        <w:textAlignment w:val="auto"/>
        <w:rPr>
          <w:rFonts w:hint="eastAsia" w:ascii="宋体" w:hAnsi="宋体" w:eastAsia="宋体" w:cs="宋体"/>
          <w:b/>
          <w:bCs/>
          <w:spacing w:val="0"/>
          <w:sz w:val="36"/>
          <w:szCs w:val="24"/>
        </w:rPr>
      </w:pPr>
      <w:r>
        <w:rPr>
          <w:rFonts w:hint="eastAsia" w:ascii="宋体" w:hAnsi="宋体" w:eastAsia="宋体" w:cs="宋体"/>
          <w:b/>
          <w:spacing w:val="0"/>
          <w:sz w:val="32"/>
          <w:szCs w:val="32"/>
        </w:rPr>
        <w:t>日    期：二〇二</w:t>
      </w:r>
      <w:r>
        <w:rPr>
          <w:rFonts w:hint="eastAsia" w:ascii="宋体" w:hAnsi="宋体" w:cs="宋体"/>
          <w:b/>
          <w:spacing w:val="0"/>
          <w:sz w:val="32"/>
          <w:szCs w:val="32"/>
          <w:lang w:val="en-US" w:eastAsia="zh-CN"/>
        </w:rPr>
        <w:t>五</w:t>
      </w:r>
      <w:r>
        <w:rPr>
          <w:rFonts w:hint="eastAsia" w:ascii="宋体" w:hAnsi="宋体" w:eastAsia="宋体" w:cs="宋体"/>
          <w:b/>
          <w:spacing w:val="0"/>
          <w:sz w:val="32"/>
          <w:szCs w:val="32"/>
        </w:rPr>
        <w:t>年</w:t>
      </w:r>
      <w:r>
        <w:rPr>
          <w:rFonts w:hint="eastAsia" w:ascii="宋体" w:hAnsi="宋体" w:cs="宋体"/>
          <w:b/>
          <w:spacing w:val="0"/>
          <w:sz w:val="32"/>
          <w:szCs w:val="32"/>
          <w:lang w:val="en-US" w:eastAsia="zh-CN"/>
        </w:rPr>
        <w:t>二</w:t>
      </w:r>
      <w:r>
        <w:rPr>
          <w:rFonts w:hint="eastAsia" w:ascii="宋体" w:hAnsi="宋体" w:eastAsia="宋体" w:cs="宋体"/>
          <w:b/>
          <w:spacing w:val="0"/>
          <w:sz w:val="32"/>
          <w:szCs w:val="32"/>
        </w:rPr>
        <w:t>月</w:t>
      </w:r>
    </w:p>
    <w:p w14:paraId="1C556322">
      <w:pPr>
        <w:shd w:val="clear"/>
        <w:spacing w:after="240" w:line="420" w:lineRule="exact"/>
        <w:jc w:val="center"/>
        <w:rPr>
          <w:rFonts w:hint="eastAsia" w:ascii="宋体" w:hAnsi="宋体" w:eastAsia="宋体" w:cs="宋体"/>
          <w:sz w:val="44"/>
          <w:szCs w:val="44"/>
        </w:rPr>
      </w:pPr>
      <w:r>
        <w:rPr>
          <w:rFonts w:hint="eastAsia" w:ascii="宋体" w:hAnsi="宋体" w:eastAsia="宋体" w:cs="宋体"/>
          <w:b/>
          <w:bCs/>
          <w:sz w:val="36"/>
          <w:szCs w:val="24"/>
        </w:rPr>
        <w:br w:type="page"/>
      </w:r>
      <w:r>
        <w:rPr>
          <w:rFonts w:hint="eastAsia" w:ascii="宋体" w:hAnsi="宋体" w:eastAsia="宋体" w:cs="宋体"/>
          <w:b/>
          <w:bCs/>
          <w:sz w:val="44"/>
          <w:szCs w:val="44"/>
        </w:rPr>
        <w:t>目录</w:t>
      </w:r>
    </w:p>
    <w:p w14:paraId="286048B8">
      <w:pPr>
        <w:shd w:val="clear"/>
        <w:tabs>
          <w:tab w:val="right" w:leader="dot" w:pos="9061"/>
        </w:tabs>
        <w:spacing w:line="324" w:lineRule="auto"/>
        <w:ind w:firstLine="566" w:firstLineChars="235"/>
        <w:rPr>
          <w:rFonts w:hint="eastAsia" w:ascii="宋体" w:hAnsi="宋体" w:eastAsia="宋体" w:cs="宋体"/>
        </w:rPr>
      </w:pPr>
      <w:r>
        <w:rPr>
          <w:rFonts w:hint="eastAsia" w:ascii="宋体" w:hAnsi="宋体" w:eastAsia="宋体" w:cs="宋体"/>
          <w:b/>
          <w:sz w:val="24"/>
          <w:szCs w:val="24"/>
        </w:rPr>
        <w:fldChar w:fldCharType="begin"/>
      </w:r>
      <w:r>
        <w:rPr>
          <w:rFonts w:hint="eastAsia" w:ascii="宋体" w:hAnsi="宋体" w:eastAsia="宋体" w:cs="宋体"/>
          <w:b/>
          <w:sz w:val="24"/>
          <w:szCs w:val="24"/>
        </w:rPr>
        <w:instrText xml:space="preserve"> TOC \o "1-3" \h \z \u </w:instrText>
      </w:r>
      <w:r>
        <w:rPr>
          <w:rFonts w:hint="eastAsia" w:ascii="宋体" w:hAnsi="宋体" w:eastAsia="宋体" w:cs="宋体"/>
          <w:b/>
          <w:sz w:val="24"/>
          <w:szCs w:val="24"/>
        </w:rPr>
        <w:fldChar w:fldCharType="separate"/>
      </w:r>
    </w:p>
    <w:p w14:paraId="63A200B2">
      <w:pPr>
        <w:shd w:val="clear"/>
        <w:spacing w:line="324" w:lineRule="auto"/>
        <w:ind w:firstLine="705" w:firstLineChars="235"/>
        <w:rPr>
          <w:rFonts w:hint="eastAsia" w:ascii="宋体" w:hAnsi="宋体" w:eastAsia="宋体" w:cs="宋体"/>
          <w:sz w:val="30"/>
          <w:szCs w:val="24"/>
        </w:rPr>
      </w:pPr>
      <w:r>
        <w:rPr>
          <w:rFonts w:hint="eastAsia" w:ascii="宋体" w:hAnsi="宋体" w:eastAsia="宋体" w:cs="宋体"/>
          <w:sz w:val="30"/>
          <w:szCs w:val="24"/>
        </w:rPr>
        <w:t>第一章竞争性谈判公告</w:t>
      </w:r>
    </w:p>
    <w:p w14:paraId="5FE66E62">
      <w:pPr>
        <w:shd w:val="clear"/>
        <w:spacing w:line="324" w:lineRule="auto"/>
        <w:ind w:firstLine="705" w:firstLineChars="235"/>
        <w:rPr>
          <w:rFonts w:hint="eastAsia" w:ascii="宋体" w:hAnsi="宋体" w:eastAsia="宋体" w:cs="宋体"/>
          <w:sz w:val="30"/>
          <w:szCs w:val="24"/>
        </w:rPr>
      </w:pPr>
      <w:r>
        <w:rPr>
          <w:rFonts w:hint="eastAsia" w:ascii="宋体" w:hAnsi="宋体" w:eastAsia="宋体" w:cs="宋体"/>
          <w:sz w:val="30"/>
          <w:szCs w:val="24"/>
        </w:rPr>
        <w:t>第二章采购需求</w:t>
      </w:r>
    </w:p>
    <w:p w14:paraId="756798A1">
      <w:pPr>
        <w:shd w:val="clear"/>
        <w:spacing w:line="324" w:lineRule="auto"/>
        <w:ind w:firstLine="705" w:firstLineChars="235"/>
        <w:rPr>
          <w:rFonts w:hint="eastAsia" w:ascii="宋体" w:hAnsi="宋体" w:eastAsia="宋体" w:cs="宋体"/>
          <w:sz w:val="30"/>
          <w:szCs w:val="24"/>
        </w:rPr>
      </w:pPr>
      <w:r>
        <w:rPr>
          <w:rFonts w:hint="eastAsia" w:ascii="宋体" w:hAnsi="宋体" w:eastAsia="宋体" w:cs="宋体"/>
          <w:sz w:val="30"/>
          <w:szCs w:val="24"/>
        </w:rPr>
        <w:t>第三章供应商须知</w:t>
      </w:r>
    </w:p>
    <w:p w14:paraId="36049AB1">
      <w:pPr>
        <w:shd w:val="clear"/>
        <w:spacing w:line="324" w:lineRule="auto"/>
        <w:ind w:firstLine="1416" w:firstLineChars="472"/>
        <w:rPr>
          <w:rFonts w:hint="eastAsia" w:ascii="宋体" w:hAnsi="宋体" w:eastAsia="宋体" w:cs="宋体"/>
          <w:sz w:val="30"/>
          <w:szCs w:val="24"/>
        </w:rPr>
      </w:pPr>
      <w:r>
        <w:rPr>
          <w:rFonts w:hint="eastAsia" w:ascii="宋体" w:hAnsi="宋体" w:eastAsia="宋体" w:cs="宋体"/>
          <w:sz w:val="30"/>
          <w:szCs w:val="24"/>
        </w:rPr>
        <w:t>一.说明</w:t>
      </w:r>
    </w:p>
    <w:p w14:paraId="7B5AF540">
      <w:pPr>
        <w:shd w:val="clear"/>
        <w:spacing w:line="324" w:lineRule="auto"/>
        <w:ind w:firstLine="1416" w:firstLineChars="472"/>
        <w:rPr>
          <w:rFonts w:hint="eastAsia" w:ascii="宋体" w:hAnsi="宋体" w:eastAsia="宋体" w:cs="宋体"/>
          <w:sz w:val="30"/>
          <w:szCs w:val="24"/>
        </w:rPr>
      </w:pPr>
      <w:r>
        <w:rPr>
          <w:rFonts w:hint="eastAsia" w:ascii="宋体" w:hAnsi="宋体" w:eastAsia="宋体" w:cs="宋体"/>
          <w:sz w:val="30"/>
          <w:szCs w:val="24"/>
        </w:rPr>
        <w:t>二.竞争性谈判文件</w:t>
      </w:r>
    </w:p>
    <w:p w14:paraId="671E6828">
      <w:pPr>
        <w:shd w:val="clear"/>
        <w:spacing w:line="324" w:lineRule="auto"/>
        <w:ind w:firstLine="1416" w:firstLineChars="472"/>
        <w:rPr>
          <w:rFonts w:hint="eastAsia" w:ascii="宋体" w:hAnsi="宋体" w:eastAsia="宋体" w:cs="宋体"/>
          <w:sz w:val="30"/>
          <w:szCs w:val="24"/>
        </w:rPr>
      </w:pPr>
      <w:r>
        <w:rPr>
          <w:rFonts w:hint="eastAsia" w:ascii="宋体" w:hAnsi="宋体" w:eastAsia="宋体" w:cs="宋体"/>
          <w:sz w:val="30"/>
          <w:szCs w:val="24"/>
        </w:rPr>
        <w:t>三.响应性文件的编制</w:t>
      </w:r>
    </w:p>
    <w:p w14:paraId="53D8A769">
      <w:pPr>
        <w:shd w:val="clear"/>
        <w:spacing w:line="324" w:lineRule="auto"/>
        <w:ind w:firstLine="1416" w:firstLineChars="472"/>
        <w:rPr>
          <w:rFonts w:hint="eastAsia" w:ascii="宋体" w:hAnsi="宋体" w:eastAsia="宋体" w:cs="宋体"/>
          <w:sz w:val="30"/>
          <w:szCs w:val="24"/>
        </w:rPr>
      </w:pPr>
      <w:r>
        <w:rPr>
          <w:rFonts w:hint="eastAsia" w:ascii="宋体" w:hAnsi="宋体" w:eastAsia="宋体" w:cs="宋体"/>
          <w:sz w:val="30"/>
          <w:szCs w:val="24"/>
        </w:rPr>
        <w:t>四.响应性文件的递交</w:t>
      </w:r>
    </w:p>
    <w:p w14:paraId="2703C816">
      <w:pPr>
        <w:shd w:val="clear"/>
        <w:spacing w:line="324" w:lineRule="auto"/>
        <w:ind w:firstLine="1416" w:firstLineChars="472"/>
        <w:rPr>
          <w:rFonts w:hint="eastAsia" w:ascii="宋体" w:hAnsi="宋体" w:eastAsia="宋体" w:cs="宋体"/>
          <w:sz w:val="30"/>
          <w:szCs w:val="24"/>
        </w:rPr>
      </w:pPr>
      <w:r>
        <w:rPr>
          <w:rFonts w:hint="eastAsia" w:ascii="宋体" w:hAnsi="宋体" w:eastAsia="宋体" w:cs="宋体"/>
          <w:sz w:val="30"/>
          <w:szCs w:val="24"/>
        </w:rPr>
        <w:t>五.谈判</w:t>
      </w:r>
    </w:p>
    <w:p w14:paraId="7E908F3C">
      <w:pPr>
        <w:shd w:val="clear"/>
        <w:spacing w:line="324" w:lineRule="auto"/>
        <w:ind w:firstLine="1416" w:firstLineChars="472"/>
        <w:rPr>
          <w:rFonts w:hint="eastAsia" w:ascii="宋体" w:hAnsi="宋体" w:eastAsia="宋体" w:cs="宋体"/>
          <w:sz w:val="30"/>
          <w:szCs w:val="24"/>
        </w:rPr>
      </w:pPr>
      <w:r>
        <w:rPr>
          <w:rFonts w:hint="eastAsia" w:ascii="宋体" w:hAnsi="宋体" w:eastAsia="宋体" w:cs="宋体"/>
          <w:sz w:val="30"/>
          <w:szCs w:val="24"/>
        </w:rPr>
        <w:t>六.确定成交供应商</w:t>
      </w:r>
    </w:p>
    <w:p w14:paraId="6214496E">
      <w:pPr>
        <w:shd w:val="clear"/>
        <w:spacing w:line="324" w:lineRule="auto"/>
        <w:ind w:firstLine="1416" w:firstLineChars="472"/>
        <w:rPr>
          <w:rFonts w:hint="eastAsia" w:ascii="宋体" w:hAnsi="宋体" w:eastAsia="宋体" w:cs="宋体"/>
          <w:sz w:val="30"/>
          <w:szCs w:val="24"/>
        </w:rPr>
      </w:pPr>
      <w:r>
        <w:rPr>
          <w:rFonts w:hint="eastAsia" w:ascii="宋体" w:hAnsi="宋体" w:eastAsia="宋体" w:cs="宋体"/>
          <w:sz w:val="30"/>
          <w:szCs w:val="24"/>
        </w:rPr>
        <w:t>七.合同授予</w:t>
      </w:r>
    </w:p>
    <w:p w14:paraId="0802FE1D">
      <w:pPr>
        <w:shd w:val="clear"/>
        <w:spacing w:line="324" w:lineRule="auto"/>
        <w:ind w:firstLine="705" w:firstLineChars="235"/>
        <w:rPr>
          <w:rFonts w:hint="eastAsia" w:ascii="宋体" w:hAnsi="宋体" w:eastAsia="宋体" w:cs="宋体"/>
          <w:sz w:val="30"/>
          <w:szCs w:val="24"/>
        </w:rPr>
      </w:pPr>
      <w:r>
        <w:rPr>
          <w:rFonts w:hint="eastAsia" w:ascii="宋体" w:hAnsi="宋体" w:eastAsia="宋体" w:cs="宋体"/>
          <w:sz w:val="30"/>
          <w:szCs w:val="24"/>
        </w:rPr>
        <w:t>第四章政府采购合同主要条款</w:t>
      </w:r>
    </w:p>
    <w:p w14:paraId="77AF966D">
      <w:pPr>
        <w:shd w:val="clear"/>
        <w:spacing w:line="324" w:lineRule="auto"/>
        <w:ind w:firstLine="705" w:firstLineChars="235"/>
        <w:rPr>
          <w:rFonts w:hint="eastAsia" w:ascii="宋体" w:hAnsi="宋体" w:eastAsia="宋体" w:cs="宋体"/>
          <w:sz w:val="30"/>
          <w:szCs w:val="24"/>
        </w:rPr>
      </w:pPr>
      <w:r>
        <w:rPr>
          <w:rFonts w:hint="eastAsia" w:ascii="宋体" w:hAnsi="宋体" w:eastAsia="宋体" w:cs="宋体"/>
          <w:sz w:val="30"/>
          <w:szCs w:val="24"/>
        </w:rPr>
        <w:t>第五章响应性文件格式</w:t>
      </w:r>
    </w:p>
    <w:p w14:paraId="4FBD5607">
      <w:pPr>
        <w:keepNext/>
        <w:keepLines/>
        <w:numPr>
          <w:ilvl w:val="1"/>
          <w:numId w:val="0"/>
        </w:numPr>
        <w:shd w:val="clear"/>
        <w:adjustRightInd w:val="0"/>
        <w:spacing w:line="460" w:lineRule="exact"/>
        <w:ind w:firstLine="566" w:firstLineChars="235"/>
        <w:jc w:val="center"/>
        <w:textAlignment w:val="baseline"/>
        <w:outlineLvl w:val="0"/>
        <w:rPr>
          <w:rFonts w:hint="eastAsia" w:ascii="宋体" w:hAnsi="宋体" w:eastAsia="宋体" w:cs="宋体"/>
          <w:b/>
          <w:kern w:val="44"/>
          <w:sz w:val="24"/>
          <w:szCs w:val="24"/>
        </w:rPr>
      </w:pPr>
      <w:r>
        <w:rPr>
          <w:rFonts w:hint="eastAsia" w:ascii="宋体" w:hAnsi="宋体" w:eastAsia="宋体" w:cs="宋体"/>
          <w:b/>
          <w:sz w:val="24"/>
          <w:szCs w:val="24"/>
        </w:rPr>
        <w:fldChar w:fldCharType="end"/>
      </w:r>
      <w:r>
        <w:rPr>
          <w:rFonts w:hint="eastAsia" w:ascii="宋体" w:hAnsi="宋体" w:eastAsia="宋体" w:cs="宋体"/>
          <w:b/>
          <w:kern w:val="44"/>
          <w:sz w:val="24"/>
          <w:szCs w:val="24"/>
        </w:rPr>
        <w:br w:type="page"/>
      </w:r>
      <w:bookmarkStart w:id="0" w:name="_Toc12268171"/>
      <w:bookmarkStart w:id="1" w:name="_Toc495408415"/>
      <w:bookmarkStart w:id="2" w:name="_Toc496872589"/>
      <w:r>
        <w:rPr>
          <w:rFonts w:hint="eastAsia" w:ascii="宋体" w:hAnsi="宋体" w:eastAsia="宋体" w:cs="宋体"/>
          <w:b/>
          <w:kern w:val="44"/>
          <w:sz w:val="36"/>
          <w:szCs w:val="24"/>
        </w:rPr>
        <w:t>第一章</w:t>
      </w:r>
      <w:r>
        <w:rPr>
          <w:rFonts w:hint="eastAsia" w:ascii="宋体" w:hAnsi="宋体" w:eastAsia="宋体" w:cs="宋体"/>
          <w:b/>
          <w:kern w:val="44"/>
          <w:sz w:val="36"/>
          <w:szCs w:val="24"/>
          <w:lang w:val="en-US" w:eastAsia="zh-CN"/>
        </w:rPr>
        <w:t xml:space="preserve"> </w:t>
      </w:r>
      <w:r>
        <w:rPr>
          <w:rFonts w:hint="eastAsia" w:ascii="宋体" w:hAnsi="宋体" w:eastAsia="宋体" w:cs="宋体"/>
          <w:b/>
          <w:kern w:val="44"/>
          <w:sz w:val="36"/>
          <w:szCs w:val="24"/>
        </w:rPr>
        <w:t>竞争性谈判公告</w:t>
      </w:r>
      <w:bookmarkEnd w:id="0"/>
      <w:bookmarkEnd w:id="1"/>
      <w:bookmarkEnd w:id="2"/>
    </w:p>
    <w:p w14:paraId="7AFF96A0">
      <w:pPr>
        <w:widowControl/>
        <w:shd w:val="clear" w:color="auto"/>
        <w:spacing w:line="460" w:lineRule="exact"/>
        <w:ind w:left="-105" w:leftChars="-50"/>
        <w:jc w:val="center"/>
        <w:rPr>
          <w:rFonts w:hint="eastAsia" w:ascii="宋体" w:hAnsi="宋体" w:eastAsia="宋体" w:cs="宋体"/>
          <w:b/>
          <w:kern w:val="0"/>
          <w:sz w:val="28"/>
          <w:szCs w:val="24"/>
          <w:shd w:val="clear" w:color="auto" w:fill="FFFFFF"/>
          <w:lang w:eastAsia="zh-CN"/>
        </w:rPr>
      </w:pPr>
      <w:bookmarkStart w:id="3" w:name="_Toc289848356"/>
      <w:bookmarkStart w:id="4" w:name="_Toc496872590"/>
      <w:bookmarkStart w:id="5" w:name="_Toc289848514"/>
      <w:bookmarkStart w:id="6" w:name="_Toc289848540"/>
      <w:bookmarkStart w:id="7" w:name="_Toc276646849"/>
      <w:bookmarkStart w:id="8" w:name="_Toc289848429"/>
      <w:bookmarkStart w:id="9" w:name="_Toc495408416"/>
      <w:r>
        <w:rPr>
          <w:rFonts w:hint="eastAsia" w:ascii="宋体" w:hAnsi="宋体" w:cs="宋体"/>
          <w:b/>
          <w:kern w:val="0"/>
          <w:sz w:val="28"/>
          <w:szCs w:val="24"/>
          <w:shd w:val="clear" w:color="auto" w:fill="FFFFFF"/>
          <w:lang w:eastAsia="zh-CN"/>
        </w:rPr>
        <w:t>泌阳县林业局林草湿地类普查项目</w:t>
      </w:r>
    </w:p>
    <w:p w14:paraId="490629EC">
      <w:pPr>
        <w:widowControl/>
        <w:shd w:val="clear" w:color="auto"/>
        <w:spacing w:line="460" w:lineRule="exact"/>
        <w:ind w:left="-105" w:leftChars="-50"/>
        <w:jc w:val="center"/>
        <w:rPr>
          <w:rFonts w:hint="eastAsia" w:ascii="宋体" w:hAnsi="宋体" w:eastAsia="宋体" w:cs="宋体"/>
          <w:b/>
          <w:kern w:val="0"/>
          <w:sz w:val="28"/>
          <w:szCs w:val="24"/>
          <w:shd w:val="clear" w:color="auto" w:fill="FFFFFF"/>
        </w:rPr>
      </w:pPr>
      <w:r>
        <w:rPr>
          <w:rFonts w:hint="eastAsia" w:ascii="宋体" w:hAnsi="宋体" w:eastAsia="宋体" w:cs="宋体"/>
          <w:b/>
          <w:kern w:val="0"/>
          <w:sz w:val="28"/>
          <w:szCs w:val="24"/>
          <w:shd w:val="clear" w:color="auto" w:fill="FFFFFF"/>
        </w:rPr>
        <w:t>竞争性谈判公告</w:t>
      </w:r>
    </w:p>
    <w:p w14:paraId="45455664">
      <w:pPr>
        <w:pBdr>
          <w:top w:val="single" w:color="auto" w:sz="4" w:space="1"/>
          <w:left w:val="single" w:color="auto" w:sz="4" w:space="4"/>
          <w:bottom w:val="single" w:color="auto" w:sz="4" w:space="1"/>
          <w:right w:val="single" w:color="auto" w:sz="4" w:space="4"/>
        </w:pBdr>
        <w:shd w:val="clear"/>
        <w:spacing w:line="440" w:lineRule="exact"/>
        <w:rPr>
          <w:rFonts w:hint="eastAsia" w:ascii="宋体" w:hAnsi="宋体" w:eastAsia="宋体" w:cs="宋体"/>
          <w:sz w:val="24"/>
          <w:highlight w:val="none"/>
        </w:rPr>
      </w:pPr>
      <w:r>
        <w:rPr>
          <w:rFonts w:hint="eastAsia" w:ascii="宋体" w:hAnsi="宋体" w:eastAsia="宋体" w:cs="宋体"/>
          <w:sz w:val="24"/>
          <w:highlight w:val="none"/>
        </w:rPr>
        <w:t>项目概况</w:t>
      </w:r>
    </w:p>
    <w:p w14:paraId="62AF4531">
      <w:pPr>
        <w:pBdr>
          <w:top w:val="single" w:color="auto" w:sz="4" w:space="1"/>
          <w:left w:val="single" w:color="auto" w:sz="4" w:space="4"/>
          <w:bottom w:val="single" w:color="auto" w:sz="4" w:space="1"/>
          <w:right w:val="single" w:color="auto" w:sz="4" w:space="4"/>
        </w:pBdr>
        <w:shd w:val="clear"/>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sz w:val="24"/>
          <w:highlight w:val="none"/>
          <w:u w:val="single"/>
          <w:lang w:val="en-US" w:eastAsia="zh-CN"/>
        </w:rPr>
        <w:t xml:space="preserve"> </w:t>
      </w:r>
      <w:r>
        <w:rPr>
          <w:rFonts w:hint="eastAsia" w:ascii="宋体" w:hAnsi="宋体" w:cs="宋体"/>
          <w:sz w:val="24"/>
          <w:highlight w:val="none"/>
          <w:u w:val="single"/>
          <w:lang w:eastAsia="zh-CN"/>
        </w:rPr>
        <w:t>泌阳县林业局林草湿地类普查项目</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的潜在供应商应在</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lang w:eastAsia="zh-CN"/>
        </w:rPr>
        <w:t>驻马店市公共资源交易中心网</w:t>
      </w:r>
      <w:r>
        <w:rPr>
          <w:rFonts w:hint="eastAsia" w:ascii="宋体" w:hAnsi="宋体" w:eastAsia="宋体" w:cs="宋体"/>
          <w:sz w:val="24"/>
          <w:highlight w:val="none"/>
          <w:u w:val="single"/>
        </w:rPr>
        <w:t>（</w:t>
      </w:r>
      <w:r>
        <w:rPr>
          <w:rFonts w:hint="eastAsia" w:ascii="宋体" w:hAnsi="宋体" w:eastAsia="宋体" w:cs="宋体"/>
          <w:sz w:val="24"/>
          <w:highlight w:val="none"/>
          <w:u w:val="single"/>
        </w:rPr>
        <w:fldChar w:fldCharType="begin"/>
      </w:r>
      <w:r>
        <w:rPr>
          <w:rFonts w:hint="eastAsia" w:ascii="宋体" w:hAnsi="宋体" w:eastAsia="宋体" w:cs="宋体"/>
          <w:sz w:val="24"/>
          <w:highlight w:val="none"/>
          <w:u w:val="single"/>
        </w:rPr>
        <w:instrText xml:space="preserve"> HYPERLINK "https://ggzy.zhumadian.gov.cn" </w:instrText>
      </w:r>
      <w:r>
        <w:rPr>
          <w:rFonts w:hint="eastAsia" w:ascii="宋体" w:hAnsi="宋体" w:eastAsia="宋体" w:cs="宋体"/>
          <w:sz w:val="24"/>
          <w:highlight w:val="none"/>
          <w:u w:val="single"/>
        </w:rPr>
        <w:fldChar w:fldCharType="separate"/>
      </w:r>
      <w:r>
        <w:rPr>
          <w:rFonts w:hint="eastAsia" w:ascii="宋体" w:hAnsi="宋体" w:eastAsia="宋体" w:cs="宋体"/>
          <w:sz w:val="24"/>
          <w:highlight w:val="none"/>
          <w:u w:val="single"/>
        </w:rPr>
        <w:t>https://ggzy.zhumadian.gov.cn</w:t>
      </w:r>
      <w:r>
        <w:rPr>
          <w:rFonts w:hint="eastAsia" w:ascii="宋体" w:hAnsi="宋体" w:eastAsia="宋体" w:cs="宋体"/>
          <w:sz w:val="24"/>
          <w:highlight w:val="none"/>
          <w:u w:val="single"/>
        </w:rPr>
        <w:fldChar w:fldCharType="end"/>
      </w:r>
      <w:r>
        <w:rPr>
          <w:rFonts w:hint="eastAsia" w:ascii="宋体" w:hAnsi="宋体" w:eastAsia="宋体" w:cs="宋体"/>
          <w:sz w:val="24"/>
          <w:highlight w:val="none"/>
          <w:u w:val="single"/>
        </w:rPr>
        <w:t>）</w:t>
      </w:r>
      <w:r>
        <w:rPr>
          <w:rFonts w:hint="eastAsia" w:ascii="宋体" w:hAnsi="宋体" w:eastAsia="宋体" w:cs="宋体"/>
          <w:sz w:val="24"/>
          <w:highlight w:val="none"/>
        </w:rPr>
        <w:t>获取</w:t>
      </w:r>
      <w:r>
        <w:rPr>
          <w:rFonts w:hint="eastAsia" w:ascii="宋体" w:hAnsi="宋体" w:eastAsia="宋体" w:cs="宋体"/>
          <w:sz w:val="24"/>
          <w:highlight w:val="none"/>
          <w:lang w:val="en-US" w:eastAsia="zh-CN"/>
        </w:rPr>
        <w:t>谈判</w:t>
      </w:r>
      <w:r>
        <w:rPr>
          <w:rFonts w:hint="eastAsia" w:ascii="宋体" w:hAnsi="宋体" w:eastAsia="宋体" w:cs="宋体"/>
          <w:sz w:val="24"/>
          <w:highlight w:val="none"/>
        </w:rPr>
        <w:t>文件，</w:t>
      </w:r>
      <w:r>
        <w:rPr>
          <w:rFonts w:hint="eastAsia" w:ascii="宋体" w:hAnsi="宋体" w:eastAsia="宋体" w:cs="宋体"/>
          <w:color w:val="auto"/>
          <w:sz w:val="24"/>
          <w:highlight w:val="none"/>
        </w:rPr>
        <w:t>并于</w:t>
      </w:r>
      <w:r>
        <w:rPr>
          <w:rFonts w:hint="eastAsia" w:ascii="宋体" w:hAnsi="宋体" w:eastAsia="宋体" w:cs="宋体"/>
          <w:color w:val="auto"/>
          <w:sz w:val="24"/>
          <w:highlight w:val="none"/>
          <w:lang w:val="en-US" w:eastAsia="zh-CN"/>
        </w:rPr>
        <w:t>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03</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rPr>
        <w:t>日09时00分</w:t>
      </w:r>
      <w:r>
        <w:rPr>
          <w:rFonts w:hint="eastAsia" w:ascii="宋体" w:hAnsi="宋体" w:eastAsia="宋体" w:cs="宋体"/>
          <w:bCs/>
          <w:color w:val="auto"/>
          <w:sz w:val="24"/>
          <w:highlight w:val="none"/>
        </w:rPr>
        <w:t>（北京时间）前提交响应文件</w:t>
      </w:r>
      <w:r>
        <w:rPr>
          <w:rFonts w:hint="eastAsia" w:ascii="宋体" w:hAnsi="宋体" w:eastAsia="宋体" w:cs="宋体"/>
          <w:color w:val="auto"/>
          <w:sz w:val="24"/>
          <w:highlight w:val="none"/>
        </w:rPr>
        <w:t>。</w:t>
      </w:r>
    </w:p>
    <w:p w14:paraId="07895FB3">
      <w:pPr>
        <w:widowControl/>
        <w:shd w:val="clear"/>
        <w:snapToGrid w:val="0"/>
        <w:spacing w:line="360" w:lineRule="auto"/>
        <w:jc w:val="left"/>
        <w:rPr>
          <w:rFonts w:hint="eastAsia" w:ascii="宋体" w:hAnsi="宋体" w:eastAsia="宋体" w:cs="宋体"/>
          <w:b/>
          <w:kern w:val="0"/>
          <w:sz w:val="24"/>
          <w:szCs w:val="24"/>
        </w:rPr>
      </w:pPr>
      <w:bookmarkStart w:id="10" w:name="_Toc35393629"/>
      <w:bookmarkStart w:id="11" w:name="_Toc28359089"/>
      <w:bookmarkStart w:id="12" w:name="_Toc28359012"/>
      <w:bookmarkStart w:id="13" w:name="_Toc35393798"/>
      <w:r>
        <w:rPr>
          <w:rFonts w:hint="eastAsia" w:ascii="宋体" w:hAnsi="宋体" w:eastAsia="宋体" w:cs="宋体"/>
          <w:b/>
          <w:kern w:val="0"/>
          <w:sz w:val="24"/>
          <w:szCs w:val="24"/>
        </w:rPr>
        <w:t>一、项目基本情况</w:t>
      </w:r>
      <w:bookmarkEnd w:id="10"/>
      <w:bookmarkEnd w:id="11"/>
      <w:bookmarkEnd w:id="12"/>
      <w:bookmarkEnd w:id="13"/>
    </w:p>
    <w:p w14:paraId="3F614419">
      <w:pPr>
        <w:numPr>
          <w:ilvl w:val="0"/>
          <w:numId w:val="3"/>
        </w:numPr>
        <w:shd w:val="clear"/>
        <w:spacing w:line="440" w:lineRule="exact"/>
        <w:ind w:left="-19" w:leftChars="-9" w:firstLine="501" w:firstLineChars="20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项目编号：泌财竞谈采购-202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50</w:t>
      </w:r>
    </w:p>
    <w:p w14:paraId="55192A1C">
      <w:pPr>
        <w:numPr>
          <w:ilvl w:val="0"/>
          <w:numId w:val="3"/>
        </w:numPr>
        <w:shd w:val="clear"/>
        <w:spacing w:line="440" w:lineRule="exact"/>
        <w:ind w:left="-19" w:leftChars="-9" w:firstLine="501" w:firstLineChars="20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highlight w:val="none"/>
          <w:lang w:eastAsia="zh-CN"/>
        </w:rPr>
        <w:t>泌阳县林业局林草湿地类普查项目</w:t>
      </w:r>
    </w:p>
    <w:p w14:paraId="5A0422F6">
      <w:pPr>
        <w:shd w:val="clear"/>
        <w:spacing w:line="440" w:lineRule="exact"/>
        <w:ind w:left="-19" w:leftChars="-9" w:firstLine="501" w:firstLineChars="20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3.采购方式：</w:t>
      </w:r>
      <w:r>
        <w:rPr>
          <w:rFonts w:hint="eastAsia" w:ascii="宋体" w:hAnsi="宋体" w:eastAsia="宋体" w:cs="宋体"/>
          <w:spacing w:val="-7"/>
          <w:sz w:val="24"/>
          <w:szCs w:val="24"/>
          <w:highlight w:val="none"/>
        </w:rPr>
        <w:t>竞争性</w:t>
      </w:r>
      <w:r>
        <w:rPr>
          <w:rFonts w:hint="eastAsia" w:ascii="宋体" w:hAnsi="宋体" w:eastAsia="宋体" w:cs="宋体"/>
          <w:spacing w:val="-7"/>
          <w:sz w:val="24"/>
          <w:szCs w:val="24"/>
          <w:highlight w:val="none"/>
          <w:lang w:eastAsia="zh-CN"/>
        </w:rPr>
        <w:t>谈判</w:t>
      </w:r>
    </w:p>
    <w:p w14:paraId="7935A179">
      <w:pPr>
        <w:shd w:val="clear"/>
        <w:spacing w:line="440" w:lineRule="exact"/>
        <w:ind w:left="-19" w:leftChars="-9" w:firstLine="501" w:firstLineChars="209"/>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4.预算金额：</w:t>
      </w: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8304</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lang w:eastAsia="zh-CN"/>
        </w:rPr>
        <w:t>.00元</w:t>
      </w:r>
    </w:p>
    <w:p w14:paraId="73C2B832">
      <w:pPr>
        <w:pStyle w:val="165"/>
        <w:shd w:val="clear"/>
        <w:spacing w:line="440" w:lineRule="exact"/>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最高限价：</w:t>
      </w: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8304</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lang w:eastAsia="zh-CN"/>
        </w:rPr>
        <w:t>.00</w:t>
      </w:r>
      <w:r>
        <w:rPr>
          <w:rFonts w:hint="eastAsia" w:ascii="宋体" w:hAnsi="宋体" w:eastAsia="宋体" w:cs="宋体"/>
          <w:color w:val="auto"/>
          <w:highlight w:val="none"/>
          <w:lang w:eastAsia="zh-CN"/>
        </w:rPr>
        <w:t>元</w:t>
      </w:r>
    </w:p>
    <w:tbl>
      <w:tblPr>
        <w:tblStyle w:val="39"/>
        <w:tblW w:w="9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312"/>
        <w:gridCol w:w="2264"/>
        <w:gridCol w:w="1489"/>
        <w:gridCol w:w="1477"/>
        <w:gridCol w:w="1243"/>
        <w:gridCol w:w="1453"/>
      </w:tblGrid>
      <w:tr w14:paraId="7D527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8" w:type="dxa"/>
            <w:noWrap/>
            <w:vAlign w:val="center"/>
          </w:tcPr>
          <w:p w14:paraId="72A06777">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序号</w:t>
            </w:r>
          </w:p>
        </w:tc>
        <w:tc>
          <w:tcPr>
            <w:tcW w:w="1312" w:type="dxa"/>
            <w:noWrap/>
            <w:vAlign w:val="center"/>
          </w:tcPr>
          <w:p w14:paraId="60F27F18">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包号</w:t>
            </w:r>
          </w:p>
        </w:tc>
        <w:tc>
          <w:tcPr>
            <w:tcW w:w="2264" w:type="dxa"/>
            <w:noWrap/>
            <w:vAlign w:val="center"/>
          </w:tcPr>
          <w:p w14:paraId="2E29AF6F">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包名称</w:t>
            </w:r>
          </w:p>
        </w:tc>
        <w:tc>
          <w:tcPr>
            <w:tcW w:w="1489" w:type="dxa"/>
            <w:noWrap/>
            <w:vAlign w:val="center"/>
          </w:tcPr>
          <w:p w14:paraId="151E2C2F">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包预算</w:t>
            </w:r>
          </w:p>
          <w:p w14:paraId="2FAF6096">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（元）</w:t>
            </w:r>
          </w:p>
        </w:tc>
        <w:tc>
          <w:tcPr>
            <w:tcW w:w="1477" w:type="dxa"/>
            <w:noWrap/>
            <w:vAlign w:val="center"/>
          </w:tcPr>
          <w:p w14:paraId="57C3E745">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包最高限价</w:t>
            </w:r>
          </w:p>
          <w:p w14:paraId="675688CD">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（元）</w:t>
            </w:r>
          </w:p>
        </w:tc>
        <w:tc>
          <w:tcPr>
            <w:tcW w:w="1243" w:type="dxa"/>
            <w:noWrap/>
            <w:vAlign w:val="center"/>
          </w:tcPr>
          <w:p w14:paraId="0789AFBF">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是否专门面向中小企业</w:t>
            </w:r>
          </w:p>
        </w:tc>
        <w:tc>
          <w:tcPr>
            <w:tcW w:w="1453" w:type="dxa"/>
            <w:noWrap/>
            <w:vAlign w:val="center"/>
          </w:tcPr>
          <w:p w14:paraId="5DEFF98E">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采购预留金额（元）</w:t>
            </w:r>
          </w:p>
        </w:tc>
      </w:tr>
      <w:tr w14:paraId="1A00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738" w:type="dxa"/>
            <w:noWrap/>
            <w:vAlign w:val="center"/>
          </w:tcPr>
          <w:p w14:paraId="31F44DCE">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p>
        </w:tc>
        <w:tc>
          <w:tcPr>
            <w:tcW w:w="1312" w:type="dxa"/>
            <w:noWrap/>
            <w:vAlign w:val="center"/>
          </w:tcPr>
          <w:p w14:paraId="0B3AC32D">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泌财竞谈采购-202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50</w:t>
            </w:r>
            <w:r>
              <w:rPr>
                <w:rFonts w:hint="eastAsia" w:ascii="宋体" w:hAnsi="宋体" w:eastAsia="宋体" w:cs="宋体"/>
                <w:color w:val="auto"/>
                <w:sz w:val="24"/>
                <w:highlight w:val="none"/>
                <w:lang w:val="en-US" w:eastAsia="zh-CN"/>
              </w:rPr>
              <w:t>A</w:t>
            </w:r>
          </w:p>
        </w:tc>
        <w:tc>
          <w:tcPr>
            <w:tcW w:w="2264" w:type="dxa"/>
            <w:noWrap/>
            <w:vAlign w:val="center"/>
          </w:tcPr>
          <w:p w14:paraId="4C1E5576">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泌阳县林业局林草湿地类普查项目</w:t>
            </w:r>
            <w:r>
              <w:rPr>
                <w:rFonts w:hint="eastAsia" w:ascii="宋体" w:hAnsi="宋体" w:eastAsia="宋体" w:cs="宋体"/>
                <w:color w:val="auto"/>
                <w:sz w:val="24"/>
                <w:highlight w:val="none"/>
                <w:lang w:eastAsia="zh-CN"/>
              </w:rPr>
              <w:t>A包</w:t>
            </w:r>
          </w:p>
        </w:tc>
        <w:tc>
          <w:tcPr>
            <w:tcW w:w="1489" w:type="dxa"/>
            <w:noWrap/>
            <w:vAlign w:val="center"/>
          </w:tcPr>
          <w:p w14:paraId="6B931746">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8304</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lang w:eastAsia="zh-CN"/>
              </w:rPr>
              <w:t>.00</w:t>
            </w:r>
          </w:p>
        </w:tc>
        <w:tc>
          <w:tcPr>
            <w:tcW w:w="1477" w:type="dxa"/>
            <w:noWrap/>
            <w:vAlign w:val="center"/>
          </w:tcPr>
          <w:p w14:paraId="72328931">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8304</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lang w:eastAsia="zh-CN"/>
              </w:rPr>
              <w:t>.00</w:t>
            </w:r>
          </w:p>
        </w:tc>
        <w:tc>
          <w:tcPr>
            <w:tcW w:w="1243" w:type="dxa"/>
            <w:noWrap/>
            <w:vAlign w:val="center"/>
          </w:tcPr>
          <w:p w14:paraId="6AE65F01">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是</w:t>
            </w:r>
          </w:p>
        </w:tc>
        <w:tc>
          <w:tcPr>
            <w:tcW w:w="1453" w:type="dxa"/>
            <w:noWrap/>
            <w:vAlign w:val="center"/>
          </w:tcPr>
          <w:p w14:paraId="736DE1E0">
            <w:pPr>
              <w:keepNext w:val="0"/>
              <w:keepLines w:val="0"/>
              <w:pageBreakBefore w:val="0"/>
              <w:widowControl w:val="0"/>
              <w:shd w:val="clear"/>
              <w:kinsoku w:val="0"/>
              <w:wordWrap/>
              <w:overflowPunct/>
              <w:topLinePunct w:val="0"/>
              <w:autoSpaceDE w:val="0"/>
              <w:autoSpaceDN w:val="0"/>
              <w:bidi w:val="0"/>
              <w:adjustRightInd w:val="0"/>
              <w:snapToGrid w:val="0"/>
              <w:spacing w:line="320" w:lineRule="exact"/>
              <w:jc w:val="center"/>
              <w:textAlignment w:val="baseline"/>
              <w:rPr>
                <w:rFonts w:hint="eastAsia" w:ascii="宋体" w:hAnsi="宋体" w:eastAsia="宋体" w:cs="宋体"/>
                <w:snapToGrid w:val="0"/>
                <w:color w:val="auto"/>
                <w:kern w:val="0"/>
                <w:sz w:val="24"/>
                <w:szCs w:val="21"/>
                <w:highlight w:val="none"/>
                <w:lang w:val="en-US" w:eastAsia="zh-CN" w:bidi="ar-SA"/>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8304</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lang w:eastAsia="zh-CN"/>
              </w:rPr>
              <w:t>.00</w:t>
            </w:r>
          </w:p>
        </w:tc>
      </w:tr>
    </w:tbl>
    <w:p w14:paraId="6D73052D">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5.采购需求：（包括但不限于标的的名称、数量、简要技术需求或服务要求等）详见竞争性谈判文件。</w:t>
      </w:r>
    </w:p>
    <w:p w14:paraId="4572EC5E">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6.合同履行期限：</w:t>
      </w:r>
      <w:r>
        <w:rPr>
          <w:rFonts w:hint="eastAsia" w:ascii="宋体" w:hAnsi="宋体" w:eastAsia="宋体" w:cs="宋体"/>
          <w:color w:val="auto"/>
          <w:sz w:val="24"/>
          <w:szCs w:val="24"/>
          <w:highlight w:val="none"/>
          <w:lang w:val="en-US" w:eastAsia="zh-CN"/>
        </w:rPr>
        <w:t>合同签订后</w:t>
      </w:r>
      <w:r>
        <w:rPr>
          <w:rFonts w:hint="eastAsia" w:ascii="宋体" w:hAnsi="宋体" w:cs="宋体"/>
          <w:color w:val="auto"/>
          <w:sz w:val="24"/>
          <w:szCs w:val="24"/>
          <w:highlight w:val="none"/>
          <w:lang w:val="en-US" w:eastAsia="zh-CN"/>
        </w:rPr>
        <w:t>180</w:t>
      </w:r>
      <w:r>
        <w:rPr>
          <w:rFonts w:hint="eastAsia" w:ascii="宋体" w:hAnsi="宋体" w:eastAsia="宋体" w:cs="宋体"/>
          <w:color w:val="auto"/>
          <w:sz w:val="24"/>
          <w:szCs w:val="24"/>
          <w:highlight w:val="none"/>
          <w:lang w:val="en-US" w:eastAsia="zh-CN"/>
        </w:rPr>
        <w:t>日历天内</w:t>
      </w:r>
      <w:r>
        <w:rPr>
          <w:rFonts w:hint="eastAsia" w:ascii="宋体" w:hAnsi="宋体" w:eastAsia="宋体" w:cs="宋体"/>
          <w:color w:val="auto"/>
          <w:sz w:val="24"/>
          <w:szCs w:val="24"/>
          <w:highlight w:val="none"/>
        </w:rPr>
        <w:t>。</w:t>
      </w:r>
    </w:p>
    <w:p w14:paraId="69BC0800">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7.本项目是否接受联合体投标：</w:t>
      </w:r>
      <w:r>
        <w:rPr>
          <w:rFonts w:hint="eastAsia" w:ascii="宋体" w:hAnsi="宋体" w:cs="宋体"/>
          <w:color w:val="auto"/>
          <w:sz w:val="24"/>
          <w:szCs w:val="24"/>
          <w:highlight w:val="none"/>
          <w:lang w:val="en-US" w:eastAsia="zh-CN"/>
        </w:rPr>
        <w:t>否</w:t>
      </w:r>
      <w:r>
        <w:rPr>
          <w:rFonts w:hint="eastAsia" w:ascii="宋体" w:hAnsi="宋体" w:eastAsia="宋体" w:cs="宋体"/>
          <w:color w:val="auto"/>
          <w:sz w:val="24"/>
          <w:szCs w:val="24"/>
          <w:highlight w:val="none"/>
        </w:rPr>
        <w:t>。</w:t>
      </w:r>
    </w:p>
    <w:p w14:paraId="37CC8C8E">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8.是否接受进口产品：否。</w:t>
      </w:r>
    </w:p>
    <w:p w14:paraId="6B6D601F">
      <w:pPr>
        <w:keepNext w:val="0"/>
        <w:keepLines w:val="0"/>
        <w:pageBreakBefore w:val="0"/>
        <w:shd w:val="clear"/>
        <w:kinsoku w:val="0"/>
        <w:wordWrap/>
        <w:overflowPunct/>
        <w:topLinePunct w:val="0"/>
        <w:autoSpaceDE w:val="0"/>
        <w:autoSpaceDN w:val="0"/>
        <w:bidi w:val="0"/>
        <w:adjustRightInd w:val="0"/>
        <w:snapToGrid w:val="0"/>
        <w:spacing w:line="440" w:lineRule="exact"/>
        <w:ind w:left="0" w:leftChars="0" w:firstLine="501" w:firstLineChars="209"/>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9.是否专门面向中小企业：</w:t>
      </w:r>
      <w:r>
        <w:rPr>
          <w:rFonts w:hint="eastAsia" w:ascii="宋体" w:hAnsi="宋体" w:eastAsia="宋体" w:cs="宋体"/>
          <w:color w:val="auto"/>
          <w:sz w:val="24"/>
          <w:szCs w:val="24"/>
          <w:highlight w:val="none"/>
          <w:lang w:val="en-US" w:eastAsia="zh-CN"/>
        </w:rPr>
        <w:t>是</w:t>
      </w:r>
      <w:r>
        <w:rPr>
          <w:rFonts w:hint="eastAsia" w:ascii="宋体" w:hAnsi="宋体" w:eastAsia="宋体" w:cs="宋体"/>
          <w:color w:val="auto"/>
          <w:sz w:val="24"/>
          <w:szCs w:val="24"/>
          <w:highlight w:val="none"/>
        </w:rPr>
        <w:t>。</w:t>
      </w:r>
    </w:p>
    <w:p w14:paraId="58EF773F">
      <w:pPr>
        <w:keepNext w:val="0"/>
        <w:keepLines w:val="0"/>
        <w:pageBreakBefore w:val="0"/>
        <w:widowControl/>
        <w:shd w:val="clear"/>
        <w:wordWrap/>
        <w:overflowPunct/>
        <w:topLinePunct w:val="0"/>
        <w:bidi w:val="0"/>
        <w:snapToGrid w:val="0"/>
        <w:spacing w:line="440" w:lineRule="exact"/>
        <w:jc w:val="left"/>
        <w:rPr>
          <w:rFonts w:hint="eastAsia" w:ascii="宋体" w:hAnsi="宋体" w:eastAsia="宋体" w:cs="宋体"/>
          <w:b/>
          <w:kern w:val="0"/>
          <w:sz w:val="24"/>
          <w:szCs w:val="24"/>
        </w:rPr>
      </w:pPr>
      <w:r>
        <w:rPr>
          <w:rFonts w:hint="eastAsia" w:ascii="宋体" w:hAnsi="宋体" w:eastAsia="宋体" w:cs="宋体"/>
          <w:b/>
          <w:kern w:val="0"/>
          <w:sz w:val="24"/>
          <w:szCs w:val="24"/>
        </w:rPr>
        <w:t>二、申请人资格要求：</w:t>
      </w:r>
    </w:p>
    <w:p w14:paraId="1BA1327D">
      <w:pPr>
        <w:keepNext w:val="0"/>
        <w:keepLines w:val="0"/>
        <w:pageBreakBefore w:val="0"/>
        <w:shd w:val="clear"/>
        <w:wordWrap/>
        <w:overflowPunct/>
        <w:topLinePunct w:val="0"/>
        <w:bidi w:val="0"/>
        <w:spacing w:line="440" w:lineRule="exact"/>
        <w:ind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1、满足《中华人民共和国政府采购法》第二十二条规定</w:t>
      </w:r>
    </w:p>
    <w:p w14:paraId="43533160">
      <w:pPr>
        <w:keepNext w:val="0"/>
        <w:keepLines w:val="0"/>
        <w:pageBreakBefore w:val="0"/>
        <w:shd w:val="clear"/>
        <w:wordWrap/>
        <w:overflowPunct/>
        <w:topLinePunct w:val="0"/>
        <w:bidi w:val="0"/>
        <w:spacing w:line="44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2、落实政府采购政策需满足的资格要求：本项目执行节能产品、环境标志产品、促进中小微企业、监狱企业及残疾人福利性单位发展等政府采购政策。</w:t>
      </w:r>
    </w:p>
    <w:p w14:paraId="42A8B761">
      <w:pPr>
        <w:keepNext w:val="0"/>
        <w:keepLines w:val="0"/>
        <w:pageBreakBefore w:val="0"/>
        <w:shd w:val="clear"/>
        <w:wordWrap/>
        <w:overflowPunct/>
        <w:topLinePunct w:val="0"/>
        <w:bidi w:val="0"/>
        <w:spacing w:line="440" w:lineRule="exact"/>
        <w:ind w:firstLine="241" w:firstLineChars="1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、本项目的特定资格要求：</w:t>
      </w:r>
    </w:p>
    <w:p w14:paraId="573E5847">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投标人须具有测绘乙级及以上</w:t>
      </w:r>
      <w:r>
        <w:rPr>
          <w:rFonts w:hint="eastAsia" w:ascii="宋体" w:hAnsi="宋体" w:eastAsia="宋体" w:cs="宋体"/>
          <w:color w:val="auto"/>
          <w:sz w:val="24"/>
          <w:szCs w:val="24"/>
          <w:highlight w:val="none"/>
          <w:lang w:val="en-US" w:eastAsia="zh-CN"/>
        </w:rPr>
        <w:t>资质或</w:t>
      </w:r>
      <w:r>
        <w:rPr>
          <w:rFonts w:hint="eastAsia" w:ascii="宋体" w:hAnsi="宋体" w:eastAsia="宋体" w:cs="宋体"/>
          <w:color w:val="auto"/>
          <w:sz w:val="24"/>
          <w:szCs w:val="24"/>
          <w:highlight w:val="none"/>
        </w:rPr>
        <w:t>林业调查规划设计丙级及以上资质证书。</w:t>
      </w:r>
    </w:p>
    <w:p w14:paraId="7784EE87">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拟派项目负责人须具备测绘专业或林业专业高级工程师职称。</w:t>
      </w:r>
    </w:p>
    <w:p w14:paraId="7C9A7865">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rPr>
        <w:t>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w:t>
      </w:r>
    </w:p>
    <w:p w14:paraId="4933925E">
      <w:pPr>
        <w:keepNext w:val="0"/>
        <w:keepLines w:val="0"/>
        <w:pageBreakBefore w:val="0"/>
        <w:widowControl/>
        <w:shd w:val="clear"/>
        <w:wordWrap/>
        <w:overflowPunct/>
        <w:topLinePunct w:val="0"/>
        <w:bidi w:val="0"/>
        <w:snapToGrid w:val="0"/>
        <w:spacing w:line="440" w:lineRule="exact"/>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三、获取采购文件</w:t>
      </w:r>
    </w:p>
    <w:p w14:paraId="4D36B4C9">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03</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日，每天上午08:00至12:00，下午12:00至18:00（北京时间，法定节假日除外。）</w:t>
      </w:r>
    </w:p>
    <w:p w14:paraId="3D3140A5">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2.地点：驻马店市公共资源交易平台网站。</w:t>
      </w:r>
    </w:p>
    <w:p w14:paraId="606A1041">
      <w:pPr>
        <w:keepNext w:val="0"/>
        <w:keepLines w:val="0"/>
        <w:pageBreakBefore w:val="0"/>
        <w:shd w:val="clear"/>
        <w:wordWrap/>
        <w:overflowPunct/>
        <w:topLinePunct w:val="0"/>
        <w:bidi w:val="0"/>
        <w:spacing w:line="440" w:lineRule="exact"/>
        <w:ind w:left="-19" w:leftChars="-9" w:firstLine="501" w:firstLineChars="2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3.方式：登录“驻马店市公共资源交易平台”网站，凭领取的企业身份认证锁（CA密钥）登录系统网上下载采购文件。</w:t>
      </w:r>
    </w:p>
    <w:p w14:paraId="6C3774AA">
      <w:pPr>
        <w:keepNext w:val="0"/>
        <w:keepLines w:val="0"/>
        <w:pageBreakBefore w:val="0"/>
        <w:widowControl/>
        <w:shd w:val="clear" w:color="auto"/>
        <w:wordWrap/>
        <w:overflowPunct/>
        <w:topLinePunct w:val="0"/>
        <w:bidi w:val="0"/>
        <w:spacing w:line="440" w:lineRule="exact"/>
        <w:ind w:firstLine="480"/>
        <w:rPr>
          <w:rFonts w:hint="eastAsia" w:ascii="宋体" w:hAnsi="宋体" w:eastAsia="宋体" w:cs="宋体"/>
          <w:sz w:val="24"/>
          <w:szCs w:val="24"/>
        </w:rPr>
      </w:pPr>
      <w:r>
        <w:rPr>
          <w:rFonts w:hint="eastAsia" w:ascii="宋体" w:hAnsi="宋体" w:eastAsia="宋体" w:cs="宋体"/>
          <w:kern w:val="0"/>
          <w:sz w:val="24"/>
          <w:szCs w:val="24"/>
        </w:rPr>
        <w:t>4.售价：0元。</w:t>
      </w:r>
    </w:p>
    <w:p w14:paraId="15CA8B75">
      <w:pPr>
        <w:keepNext w:val="0"/>
        <w:keepLines w:val="0"/>
        <w:pageBreakBefore w:val="0"/>
        <w:widowControl/>
        <w:shd w:val="clear" w:color="auto"/>
        <w:wordWrap/>
        <w:overflowPunct/>
        <w:topLinePunct w:val="0"/>
        <w:bidi w:val="0"/>
        <w:spacing w:line="440" w:lineRule="exact"/>
        <w:outlineLvl w:val="1"/>
        <w:rPr>
          <w:rFonts w:hint="eastAsia" w:ascii="宋体" w:hAnsi="宋体" w:eastAsia="宋体" w:cs="宋体"/>
          <w:b/>
          <w:kern w:val="0"/>
          <w:sz w:val="24"/>
          <w:szCs w:val="24"/>
        </w:rPr>
      </w:pPr>
      <w:r>
        <w:rPr>
          <w:rFonts w:hint="eastAsia" w:ascii="宋体" w:hAnsi="宋体" w:eastAsia="宋体" w:cs="宋体"/>
          <w:b/>
          <w:kern w:val="0"/>
          <w:sz w:val="24"/>
          <w:szCs w:val="24"/>
        </w:rPr>
        <w:t>四、响应文件提交</w:t>
      </w:r>
    </w:p>
    <w:p w14:paraId="7784CDD6">
      <w:pPr>
        <w:keepNext w:val="0"/>
        <w:keepLines w:val="0"/>
        <w:pageBreakBefore w:val="0"/>
        <w:widowControl/>
        <w:shd w:val="clear" w:color="auto"/>
        <w:wordWrap/>
        <w:overflowPunct/>
        <w:topLinePunct w:val="0"/>
        <w:bidi w:val="0"/>
        <w:spacing w:line="44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1.时间：202</w:t>
      </w:r>
      <w:r>
        <w:rPr>
          <w:rFonts w:hint="eastAsia" w:ascii="宋体" w:hAnsi="宋体" w:cs="宋体"/>
          <w:kern w:val="0"/>
          <w:sz w:val="24"/>
          <w:szCs w:val="24"/>
          <w:lang w:val="en-US" w:eastAsia="zh-CN"/>
        </w:rPr>
        <w:t>5</w:t>
      </w:r>
      <w:r>
        <w:rPr>
          <w:rFonts w:hint="eastAsia" w:ascii="宋体" w:hAnsi="宋体" w:eastAsia="宋体" w:cs="宋体"/>
          <w:kern w:val="0"/>
          <w:sz w:val="24"/>
          <w:szCs w:val="24"/>
        </w:rPr>
        <w:t>年</w:t>
      </w:r>
      <w:r>
        <w:rPr>
          <w:rFonts w:hint="eastAsia" w:ascii="宋体" w:hAnsi="宋体" w:cs="宋体"/>
          <w:kern w:val="0"/>
          <w:sz w:val="24"/>
          <w:szCs w:val="24"/>
          <w:lang w:val="en-US" w:eastAsia="zh-CN"/>
        </w:rPr>
        <w:t>03</w:t>
      </w:r>
      <w:r>
        <w:rPr>
          <w:rFonts w:hint="eastAsia" w:ascii="宋体" w:hAnsi="宋体" w:eastAsia="宋体" w:cs="宋体"/>
          <w:kern w:val="0"/>
          <w:sz w:val="24"/>
          <w:szCs w:val="24"/>
        </w:rPr>
        <w:t>月</w:t>
      </w:r>
      <w:r>
        <w:rPr>
          <w:rFonts w:hint="eastAsia" w:ascii="宋体" w:hAnsi="宋体" w:cs="宋体"/>
          <w:kern w:val="0"/>
          <w:sz w:val="24"/>
          <w:szCs w:val="24"/>
          <w:lang w:val="en-US" w:eastAsia="zh-CN"/>
        </w:rPr>
        <w:t>14</w:t>
      </w:r>
      <w:r>
        <w:rPr>
          <w:rFonts w:hint="eastAsia" w:ascii="宋体" w:hAnsi="宋体" w:eastAsia="宋体" w:cs="宋体"/>
          <w:kern w:val="0"/>
          <w:sz w:val="24"/>
          <w:szCs w:val="24"/>
        </w:rPr>
        <w:t>日09时00分（北京时间）</w:t>
      </w:r>
    </w:p>
    <w:p w14:paraId="60687380">
      <w:pPr>
        <w:keepNext w:val="0"/>
        <w:keepLines w:val="0"/>
        <w:pageBreakBefore w:val="0"/>
        <w:widowControl/>
        <w:shd w:val="clear" w:color="auto"/>
        <w:wordWrap/>
        <w:overflowPunct/>
        <w:topLinePunct w:val="0"/>
        <w:bidi w:val="0"/>
        <w:spacing w:line="44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2.地点：泌阳县公共资源交易中心电子交易平台不见面开标</w:t>
      </w:r>
      <w:r>
        <w:rPr>
          <w:rFonts w:hint="eastAsia" w:ascii="宋体" w:hAnsi="宋体" w:cs="宋体"/>
          <w:kern w:val="0"/>
          <w:sz w:val="24"/>
          <w:szCs w:val="24"/>
          <w:lang w:val="en-US" w:eastAsia="zh-CN"/>
        </w:rPr>
        <w:t>1</w:t>
      </w:r>
      <w:r>
        <w:rPr>
          <w:rFonts w:hint="eastAsia" w:ascii="宋体" w:hAnsi="宋体" w:eastAsia="宋体" w:cs="宋体"/>
          <w:kern w:val="0"/>
          <w:sz w:val="24"/>
          <w:szCs w:val="24"/>
        </w:rPr>
        <w:t>室</w:t>
      </w:r>
    </w:p>
    <w:p w14:paraId="58EC383F">
      <w:pPr>
        <w:keepNext w:val="0"/>
        <w:keepLines w:val="0"/>
        <w:pageBreakBefore w:val="0"/>
        <w:widowControl/>
        <w:shd w:val="clear" w:color="auto"/>
        <w:wordWrap/>
        <w:overflowPunct/>
        <w:topLinePunct w:val="0"/>
        <w:bidi w:val="0"/>
        <w:spacing w:line="440" w:lineRule="exact"/>
        <w:outlineLvl w:val="1"/>
        <w:rPr>
          <w:rFonts w:hint="eastAsia" w:ascii="宋体" w:hAnsi="宋体" w:eastAsia="宋体" w:cs="宋体"/>
          <w:b/>
          <w:kern w:val="0"/>
          <w:sz w:val="24"/>
          <w:szCs w:val="24"/>
        </w:rPr>
      </w:pPr>
      <w:r>
        <w:rPr>
          <w:rFonts w:hint="eastAsia" w:ascii="宋体" w:hAnsi="宋体" w:eastAsia="宋体" w:cs="宋体"/>
          <w:b/>
          <w:kern w:val="0"/>
          <w:sz w:val="24"/>
          <w:szCs w:val="24"/>
        </w:rPr>
        <w:t>五、响应文件开启</w:t>
      </w:r>
    </w:p>
    <w:p w14:paraId="5296C318">
      <w:pPr>
        <w:keepNext w:val="0"/>
        <w:keepLines w:val="0"/>
        <w:pageBreakBefore w:val="0"/>
        <w:widowControl/>
        <w:shd w:val="clear" w:color="auto"/>
        <w:wordWrap/>
        <w:overflowPunct/>
        <w:topLinePunct w:val="0"/>
        <w:bidi w:val="0"/>
        <w:spacing w:line="44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1.时间：202</w:t>
      </w:r>
      <w:r>
        <w:rPr>
          <w:rFonts w:hint="eastAsia" w:ascii="宋体" w:hAnsi="宋体" w:cs="宋体"/>
          <w:kern w:val="0"/>
          <w:sz w:val="24"/>
          <w:szCs w:val="24"/>
          <w:lang w:val="en-US" w:eastAsia="zh-CN"/>
        </w:rPr>
        <w:t>5</w:t>
      </w:r>
      <w:r>
        <w:rPr>
          <w:rFonts w:hint="eastAsia" w:ascii="宋体" w:hAnsi="宋体" w:eastAsia="宋体" w:cs="宋体"/>
          <w:kern w:val="0"/>
          <w:sz w:val="24"/>
          <w:szCs w:val="24"/>
        </w:rPr>
        <w:t>年</w:t>
      </w:r>
      <w:r>
        <w:rPr>
          <w:rFonts w:hint="eastAsia" w:ascii="宋体" w:hAnsi="宋体" w:cs="宋体"/>
          <w:kern w:val="0"/>
          <w:sz w:val="24"/>
          <w:szCs w:val="24"/>
          <w:lang w:val="en-US" w:eastAsia="zh-CN"/>
        </w:rPr>
        <w:t>03</w:t>
      </w:r>
      <w:r>
        <w:rPr>
          <w:rFonts w:hint="eastAsia" w:ascii="宋体" w:hAnsi="宋体" w:eastAsia="宋体" w:cs="宋体"/>
          <w:kern w:val="0"/>
          <w:sz w:val="24"/>
          <w:szCs w:val="24"/>
        </w:rPr>
        <w:t>月</w:t>
      </w:r>
      <w:r>
        <w:rPr>
          <w:rFonts w:hint="eastAsia" w:ascii="宋体" w:hAnsi="宋体" w:cs="宋体"/>
          <w:kern w:val="0"/>
          <w:sz w:val="24"/>
          <w:szCs w:val="24"/>
          <w:lang w:val="en-US" w:eastAsia="zh-CN"/>
        </w:rPr>
        <w:t>14</w:t>
      </w:r>
      <w:r>
        <w:rPr>
          <w:rFonts w:hint="eastAsia" w:ascii="宋体" w:hAnsi="宋体" w:eastAsia="宋体" w:cs="宋体"/>
          <w:kern w:val="0"/>
          <w:sz w:val="24"/>
          <w:szCs w:val="24"/>
        </w:rPr>
        <w:t>日09时00分（北京时间）</w:t>
      </w:r>
    </w:p>
    <w:p w14:paraId="41418152">
      <w:pPr>
        <w:keepNext w:val="0"/>
        <w:keepLines w:val="0"/>
        <w:pageBreakBefore w:val="0"/>
        <w:widowControl/>
        <w:shd w:val="clear" w:color="auto"/>
        <w:wordWrap/>
        <w:overflowPunct/>
        <w:topLinePunct w:val="0"/>
        <w:bidi w:val="0"/>
        <w:spacing w:line="440" w:lineRule="exact"/>
        <w:ind w:firstLine="480" w:firstLineChars="200"/>
        <w:outlineLvl w:val="9"/>
        <w:rPr>
          <w:rFonts w:hint="eastAsia" w:ascii="宋体" w:hAnsi="宋体" w:eastAsia="宋体" w:cs="宋体"/>
          <w:color w:val="000000"/>
          <w:kern w:val="0"/>
          <w:sz w:val="24"/>
          <w:szCs w:val="24"/>
        </w:rPr>
      </w:pPr>
      <w:r>
        <w:rPr>
          <w:rFonts w:hint="eastAsia" w:ascii="宋体" w:hAnsi="宋体" w:eastAsia="宋体" w:cs="宋体"/>
          <w:kern w:val="0"/>
          <w:sz w:val="24"/>
          <w:szCs w:val="24"/>
        </w:rPr>
        <w:t>2.地点：泌阳县公共资源交易中心电子交易平台不见面开标</w:t>
      </w:r>
      <w:r>
        <w:rPr>
          <w:rFonts w:hint="eastAsia" w:ascii="宋体" w:hAnsi="宋体" w:cs="宋体"/>
          <w:kern w:val="0"/>
          <w:sz w:val="24"/>
          <w:szCs w:val="24"/>
          <w:lang w:val="en-US" w:eastAsia="zh-CN"/>
        </w:rPr>
        <w:t>1</w:t>
      </w:r>
      <w:bookmarkStart w:id="102" w:name="_GoBack"/>
      <w:bookmarkEnd w:id="102"/>
      <w:r>
        <w:rPr>
          <w:rFonts w:hint="eastAsia" w:ascii="宋体" w:hAnsi="宋体" w:eastAsia="宋体" w:cs="宋体"/>
          <w:kern w:val="0"/>
          <w:sz w:val="24"/>
          <w:szCs w:val="24"/>
        </w:rPr>
        <w:t>室</w:t>
      </w:r>
    </w:p>
    <w:p w14:paraId="7D9D6927">
      <w:pPr>
        <w:keepNext w:val="0"/>
        <w:keepLines w:val="0"/>
        <w:pageBreakBefore w:val="0"/>
        <w:widowControl/>
        <w:shd w:val="clear" w:color="auto"/>
        <w:wordWrap/>
        <w:overflowPunct/>
        <w:topLinePunct w:val="0"/>
        <w:bidi w:val="0"/>
        <w:spacing w:line="440" w:lineRule="exact"/>
        <w:outlineLvl w:val="9"/>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六、发布公告的媒介及招标公告期限</w:t>
      </w:r>
    </w:p>
    <w:p w14:paraId="41958831">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kern w:val="0"/>
          <w:sz w:val="24"/>
          <w:szCs w:val="24"/>
        </w:rPr>
      </w:pPr>
      <w:r>
        <w:rPr>
          <w:rFonts w:hint="eastAsia" w:ascii="宋体" w:hAnsi="宋体" w:eastAsia="宋体" w:cs="宋体"/>
          <w:color w:val="000000"/>
          <w:kern w:val="0"/>
          <w:sz w:val="24"/>
          <w:szCs w:val="24"/>
        </w:rPr>
        <w:t>本次招标公告在《河南省政府采购网》</w:t>
      </w:r>
      <w:r>
        <w:rPr>
          <w:rFonts w:hint="eastAsia" w:ascii="宋体" w:hAnsi="宋体" w:cs="宋体"/>
          <w:color w:val="000000"/>
          <w:kern w:val="0"/>
          <w:sz w:val="24"/>
          <w:szCs w:val="24"/>
          <w:lang w:eastAsia="zh-CN"/>
        </w:rPr>
        <w:t>、</w:t>
      </w:r>
      <w:r>
        <w:rPr>
          <w:rFonts w:hint="eastAsia" w:ascii="宋体" w:hAnsi="宋体" w:eastAsia="宋体" w:cs="宋体"/>
          <w:color w:val="000000"/>
          <w:kern w:val="0"/>
          <w:sz w:val="24"/>
          <w:szCs w:val="24"/>
        </w:rPr>
        <w:t>《驻马店市公共资源交易平台》上发布， 招标公告期限为三个工作日</w:t>
      </w:r>
      <w:r>
        <w:rPr>
          <w:rFonts w:hint="eastAsia" w:ascii="宋体" w:hAnsi="宋体" w:eastAsia="宋体" w:cs="宋体"/>
          <w:kern w:val="0"/>
          <w:sz w:val="24"/>
          <w:szCs w:val="24"/>
        </w:rPr>
        <w:t>。</w:t>
      </w:r>
    </w:p>
    <w:p w14:paraId="53DE8855">
      <w:pPr>
        <w:keepNext w:val="0"/>
        <w:keepLines w:val="0"/>
        <w:pageBreakBefore w:val="0"/>
        <w:widowControl/>
        <w:shd w:val="clear"/>
        <w:wordWrap/>
        <w:overflowPunct/>
        <w:topLinePunct w:val="0"/>
        <w:bidi w:val="0"/>
        <w:snapToGrid w:val="0"/>
        <w:spacing w:line="440" w:lineRule="exact"/>
        <w:jc w:val="left"/>
        <w:rPr>
          <w:rFonts w:hint="eastAsia" w:ascii="宋体" w:hAnsi="宋体" w:eastAsia="宋体" w:cs="宋体"/>
          <w:b/>
          <w:bCs/>
          <w:color w:val="000000"/>
          <w:kern w:val="0"/>
          <w:sz w:val="24"/>
          <w:szCs w:val="24"/>
        </w:rPr>
      </w:pPr>
      <w:r>
        <w:rPr>
          <w:rFonts w:hint="eastAsia" w:ascii="宋体" w:hAnsi="宋体" w:eastAsia="宋体" w:cs="宋体"/>
          <w:b/>
          <w:bCs/>
          <w:kern w:val="0"/>
          <w:sz w:val="24"/>
          <w:szCs w:val="24"/>
        </w:rPr>
        <w:t>七、</w:t>
      </w:r>
      <w:r>
        <w:rPr>
          <w:rFonts w:hint="eastAsia" w:ascii="宋体" w:hAnsi="宋体" w:eastAsia="宋体" w:cs="宋体"/>
          <w:b/>
          <w:bCs/>
          <w:color w:val="000000"/>
          <w:kern w:val="0"/>
          <w:sz w:val="24"/>
          <w:szCs w:val="24"/>
        </w:rPr>
        <w:t>其他补充事宜</w:t>
      </w:r>
    </w:p>
    <w:p w14:paraId="356455DE">
      <w:pPr>
        <w:keepNext w:val="0"/>
        <w:keepLines w:val="0"/>
        <w:pageBreakBefore w:val="0"/>
        <w:shd w:val="clear"/>
        <w:wordWrap/>
        <w:overflowPunct/>
        <w:topLinePunct w:val="0"/>
        <w:bidi w:val="0"/>
        <w:spacing w:line="440" w:lineRule="exact"/>
        <w:ind w:firstLine="240" w:firstLineChars="1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1.本项目使用远程不见面交易的模式。供应商应于响应文件提交截止时间前将加密电子响应文件(.zmdtf格式)在驻马店市公共资源交易中心电子交易平台加密上传，逾期上传其响应将被拒绝。</w:t>
      </w:r>
      <w:r>
        <w:rPr>
          <w:rFonts w:hint="eastAsia" w:ascii="宋体" w:hAnsi="宋体" w:eastAsia="宋体" w:cs="宋体"/>
          <w:color w:val="000000"/>
          <w:kern w:val="0"/>
          <w:sz w:val="24"/>
          <w:szCs w:val="24"/>
        </w:rPr>
        <w:br w:type="textWrapping"/>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rPr>
        <w:t>2. 供应商注册:供应商首先通过“驻马店市公共资源交易中心（https://ggzy.zhumadian.gov.cn/）”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到泌阳县政务服务中心三楼D03窗口（联系人：王女士，电话：13525335559）或驻马店市公共资源交易中心1楼大厅CA窗口（联系人：张先生；电话：17838648654）办理 CA 密钥，完成注册。</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3.采购文件下载:凡有意参加谈判者，登录“驻马店市公共资源交易中心（https://ggzy.zhumadian.gov.cn/）”网站，凭领取的企业身份认证锁（CA密钥）登录系统进行网上免费下载采购文件。供应商未按规定在网上下载采购文件的，其响应将被拒绝。</w:t>
      </w:r>
    </w:p>
    <w:p w14:paraId="280244E8">
      <w:pPr>
        <w:keepNext w:val="0"/>
        <w:keepLines w:val="0"/>
        <w:pageBreakBefore w:val="0"/>
        <w:widowControl/>
        <w:shd w:val="clear" w:color="auto"/>
        <w:wordWrap/>
        <w:overflowPunct/>
        <w:topLinePunct w:val="0"/>
        <w:bidi w:val="0"/>
        <w:spacing w:line="440" w:lineRule="exact"/>
        <w:rPr>
          <w:rFonts w:hint="eastAsia" w:ascii="宋体" w:hAnsi="宋体" w:eastAsia="宋体" w:cs="宋体"/>
          <w:bCs/>
          <w:color w:val="000000"/>
          <w:kern w:val="0"/>
          <w:sz w:val="24"/>
          <w:szCs w:val="24"/>
        </w:rPr>
      </w:pPr>
      <w:r>
        <w:rPr>
          <w:rFonts w:hint="eastAsia" w:ascii="宋体" w:hAnsi="宋体" w:eastAsia="宋体" w:cs="宋体"/>
          <w:b/>
          <w:bCs/>
          <w:color w:val="000000"/>
          <w:kern w:val="0"/>
          <w:sz w:val="24"/>
          <w:szCs w:val="24"/>
        </w:rPr>
        <w:t>八、凡对本次招标提出询问，请按照以下方式联系</w:t>
      </w:r>
    </w:p>
    <w:p w14:paraId="52312E44">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1.采购人信息</w:t>
      </w:r>
    </w:p>
    <w:p w14:paraId="76444496">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名称：泌阳县林业局</w:t>
      </w:r>
    </w:p>
    <w:p w14:paraId="687CDE15">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地址：泌阳县迎宾路北段</w:t>
      </w:r>
    </w:p>
    <w:p w14:paraId="408846E1">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联系人：</w:t>
      </w:r>
      <w:r>
        <w:rPr>
          <w:rFonts w:hint="eastAsia" w:ascii="宋体" w:hAnsi="宋体" w:cs="宋体"/>
          <w:color w:val="000000"/>
          <w:sz w:val="24"/>
          <w:szCs w:val="24"/>
          <w:lang w:val="en-US" w:eastAsia="zh-CN"/>
        </w:rPr>
        <w:t>王先生</w:t>
      </w:r>
    </w:p>
    <w:p w14:paraId="598E1517">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联系方式：</w:t>
      </w:r>
      <w:r>
        <w:rPr>
          <w:rFonts w:hint="eastAsia" w:ascii="宋体" w:hAnsi="宋体" w:eastAsia="宋体" w:cs="宋体"/>
          <w:color w:val="000000"/>
          <w:sz w:val="24"/>
          <w:szCs w:val="24"/>
          <w:lang w:val="en-US" w:eastAsia="zh-CN"/>
        </w:rPr>
        <w:t>03967912522</w:t>
      </w:r>
      <w:r>
        <w:rPr>
          <w:rFonts w:hint="eastAsia" w:ascii="宋体" w:hAnsi="宋体" w:eastAsia="宋体" w:cs="宋体"/>
          <w:color w:val="000000"/>
          <w:sz w:val="24"/>
          <w:szCs w:val="24"/>
        </w:rPr>
        <w:t xml:space="preserve"> </w:t>
      </w:r>
    </w:p>
    <w:p w14:paraId="628D3079">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2.采购代理机构信息（如有）</w:t>
      </w:r>
    </w:p>
    <w:p w14:paraId="0D27B174">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名称：</w:t>
      </w:r>
      <w:r>
        <w:rPr>
          <w:rFonts w:hint="eastAsia" w:ascii="宋体" w:hAnsi="宋体" w:eastAsia="宋体" w:cs="宋体"/>
          <w:color w:val="000000"/>
          <w:sz w:val="24"/>
          <w:szCs w:val="24"/>
          <w:lang w:eastAsia="zh-CN"/>
        </w:rPr>
        <w:t>河南博研信众招标代理有限责任公司</w:t>
      </w:r>
    </w:p>
    <w:p w14:paraId="4572B8A1">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sz w:val="24"/>
          <w:szCs w:val="24"/>
          <w:highlight w:val="none"/>
          <w:lang w:eastAsia="zh-CN"/>
        </w:rPr>
        <w:t>驻马店市泰山路与复兴路交叉口西北角经纬花园</w:t>
      </w:r>
    </w:p>
    <w:p w14:paraId="75B53C52">
      <w:pPr>
        <w:keepNext w:val="0"/>
        <w:keepLines w:val="0"/>
        <w:pageBreakBefore w:val="0"/>
        <w:widowControl/>
        <w:shd w:val="clear"/>
        <w:wordWrap/>
        <w:overflowPunct/>
        <w:topLinePunct w:val="0"/>
        <w:bidi w:val="0"/>
        <w:snapToGrid w:val="0"/>
        <w:spacing w:line="440" w:lineRule="exact"/>
        <w:ind w:firstLine="480" w:firstLineChars="200"/>
        <w:jc w:val="left"/>
        <w:rPr>
          <w:rFonts w:hint="default" w:ascii="宋体" w:hAnsi="宋体" w:eastAsia="宋体" w:cs="宋体"/>
          <w:color w:val="000000"/>
          <w:sz w:val="24"/>
          <w:szCs w:val="24"/>
          <w:lang w:val="en-US"/>
        </w:rPr>
      </w:pPr>
      <w:r>
        <w:rPr>
          <w:rFonts w:hint="eastAsia" w:ascii="宋体" w:hAnsi="宋体" w:eastAsia="宋体" w:cs="宋体"/>
          <w:color w:val="000000"/>
          <w:sz w:val="24"/>
          <w:szCs w:val="24"/>
        </w:rPr>
        <w:t>联系人：</w:t>
      </w:r>
      <w:r>
        <w:rPr>
          <w:rFonts w:hint="eastAsia" w:ascii="宋体" w:hAnsi="宋体" w:cs="宋体"/>
          <w:sz w:val="24"/>
          <w:szCs w:val="24"/>
          <w:highlight w:val="none"/>
          <w:lang w:val="en-US" w:eastAsia="zh-CN"/>
        </w:rPr>
        <w:t>贾先生</w:t>
      </w:r>
    </w:p>
    <w:p w14:paraId="33871FD7">
      <w:pPr>
        <w:keepNext w:val="0"/>
        <w:keepLines w:val="0"/>
        <w:pageBreakBefore w:val="0"/>
        <w:widowControl/>
        <w:shd w:val="clear"/>
        <w:wordWrap/>
        <w:overflowPunct/>
        <w:topLinePunct w:val="0"/>
        <w:bidi w:val="0"/>
        <w:snapToGrid w:val="0"/>
        <w:spacing w:line="440" w:lineRule="exact"/>
        <w:ind w:firstLine="480" w:firstLineChars="200"/>
        <w:jc w:val="left"/>
        <w:rPr>
          <w:rFonts w:hint="default" w:ascii="宋体" w:hAnsi="宋体" w:eastAsia="宋体" w:cs="宋体"/>
          <w:color w:val="000000"/>
          <w:sz w:val="24"/>
          <w:szCs w:val="24"/>
          <w:lang w:val="en-US"/>
        </w:rPr>
      </w:pPr>
      <w:r>
        <w:rPr>
          <w:rFonts w:hint="eastAsia" w:ascii="宋体" w:hAnsi="宋体" w:eastAsia="宋体" w:cs="宋体"/>
          <w:color w:val="000000"/>
          <w:sz w:val="24"/>
          <w:szCs w:val="24"/>
        </w:rPr>
        <w:t>联系方式：</w:t>
      </w:r>
      <w:r>
        <w:rPr>
          <w:rFonts w:hint="eastAsia" w:ascii="宋体" w:hAnsi="宋体" w:cs="宋体"/>
          <w:sz w:val="24"/>
          <w:szCs w:val="24"/>
          <w:highlight w:val="none"/>
          <w:lang w:val="en-US" w:eastAsia="zh-CN"/>
        </w:rPr>
        <w:t>15738931131</w:t>
      </w:r>
    </w:p>
    <w:p w14:paraId="534DF49E">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3.项目联系方式</w:t>
      </w:r>
    </w:p>
    <w:p w14:paraId="20165F2F">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cs="宋体"/>
          <w:sz w:val="24"/>
          <w:szCs w:val="24"/>
          <w:highlight w:val="none"/>
          <w:lang w:val="en-US" w:eastAsia="zh-CN"/>
        </w:rPr>
      </w:pPr>
      <w:r>
        <w:rPr>
          <w:rFonts w:hint="eastAsia" w:ascii="宋体" w:hAnsi="宋体" w:eastAsia="宋体" w:cs="宋体"/>
          <w:color w:val="000000"/>
          <w:sz w:val="24"/>
          <w:szCs w:val="24"/>
        </w:rPr>
        <w:t>项目联系人：</w:t>
      </w:r>
      <w:r>
        <w:rPr>
          <w:rFonts w:hint="eastAsia" w:ascii="宋体" w:hAnsi="宋体" w:cs="宋体"/>
          <w:sz w:val="24"/>
          <w:szCs w:val="24"/>
          <w:highlight w:val="none"/>
          <w:lang w:val="en-US" w:eastAsia="zh-CN"/>
        </w:rPr>
        <w:t>贾先生</w:t>
      </w:r>
    </w:p>
    <w:p w14:paraId="599AD62D">
      <w:pPr>
        <w:keepNext w:val="0"/>
        <w:keepLines w:val="0"/>
        <w:pageBreakBefore w:val="0"/>
        <w:widowControl/>
        <w:shd w:val="clear"/>
        <w:wordWrap/>
        <w:overflowPunct/>
        <w:topLinePunct w:val="0"/>
        <w:bidi w:val="0"/>
        <w:snapToGrid w:val="0"/>
        <w:spacing w:line="440" w:lineRule="exact"/>
        <w:ind w:firstLine="480" w:firstLineChars="200"/>
        <w:jc w:val="left"/>
        <w:rPr>
          <w:rFonts w:hint="eastAsia" w:ascii="宋体" w:hAnsi="宋体" w:eastAsia="宋体" w:cs="宋体"/>
          <w:sz w:val="24"/>
          <w:szCs w:val="24"/>
        </w:rPr>
      </w:pPr>
      <w:r>
        <w:rPr>
          <w:rFonts w:hint="eastAsia" w:ascii="宋体" w:hAnsi="宋体" w:eastAsia="宋体" w:cs="宋体"/>
          <w:color w:val="000000"/>
          <w:sz w:val="24"/>
          <w:szCs w:val="24"/>
        </w:rPr>
        <w:t>联系方式：</w:t>
      </w:r>
      <w:r>
        <w:rPr>
          <w:rFonts w:hint="eastAsia" w:ascii="宋体" w:hAnsi="宋体" w:cs="宋体"/>
          <w:sz w:val="24"/>
          <w:szCs w:val="24"/>
          <w:highlight w:val="none"/>
          <w:lang w:val="en-US" w:eastAsia="zh-CN"/>
        </w:rPr>
        <w:t>15738931131</w:t>
      </w:r>
    </w:p>
    <w:p w14:paraId="61B02317">
      <w:pPr>
        <w:widowControl/>
        <w:shd w:val="clear" w:color="auto"/>
        <w:spacing w:line="460" w:lineRule="exact"/>
        <w:jc w:val="center"/>
        <w:outlineLvl w:val="0"/>
        <w:rPr>
          <w:rFonts w:hint="eastAsia" w:ascii="宋体" w:hAnsi="宋体" w:eastAsia="宋体" w:cs="宋体"/>
          <w:b/>
          <w:kern w:val="0"/>
          <w:sz w:val="36"/>
          <w:szCs w:val="36"/>
        </w:rPr>
      </w:pPr>
      <w:r>
        <w:rPr>
          <w:rFonts w:hint="eastAsia" w:ascii="宋体" w:hAnsi="宋体" w:eastAsia="宋体" w:cs="宋体"/>
          <w:kern w:val="0"/>
          <w:sz w:val="24"/>
          <w:szCs w:val="24"/>
        </w:rPr>
        <w:br w:type="page"/>
      </w:r>
      <w:bookmarkStart w:id="14" w:name="_Toc12268172"/>
      <w:r>
        <w:rPr>
          <w:rFonts w:hint="eastAsia" w:ascii="宋体" w:hAnsi="宋体" w:eastAsia="宋体" w:cs="宋体"/>
          <w:b/>
          <w:kern w:val="44"/>
          <w:sz w:val="36"/>
          <w:szCs w:val="24"/>
        </w:rPr>
        <w:t>第二章</w:t>
      </w:r>
      <w:r>
        <w:rPr>
          <w:rFonts w:hint="eastAsia" w:ascii="宋体" w:hAnsi="宋体" w:cs="宋体"/>
          <w:b/>
          <w:kern w:val="44"/>
          <w:sz w:val="36"/>
          <w:szCs w:val="24"/>
          <w:lang w:val="en-US" w:eastAsia="zh-CN"/>
        </w:rPr>
        <w:t xml:space="preserve"> </w:t>
      </w:r>
      <w:r>
        <w:rPr>
          <w:rFonts w:hint="eastAsia" w:ascii="宋体" w:hAnsi="宋体" w:eastAsia="宋体" w:cs="宋体"/>
          <w:b/>
          <w:kern w:val="44"/>
          <w:sz w:val="36"/>
          <w:szCs w:val="24"/>
        </w:rPr>
        <w:t>采购需求</w:t>
      </w:r>
    </w:p>
    <w:p w14:paraId="2F2606D4">
      <w:pPr>
        <w:keepNext w:val="0"/>
        <w:keepLines w:val="0"/>
        <w:pageBreakBefore w:val="0"/>
        <w:shd w:val="clear"/>
        <w:kinsoku/>
        <w:wordWrap/>
        <w:overflowPunct/>
        <w:topLinePunct w:val="0"/>
        <w:autoSpaceDE/>
        <w:autoSpaceDN/>
        <w:bidi w:val="0"/>
        <w:adjustRightInd/>
        <w:snapToGrid/>
        <w:spacing w:line="500" w:lineRule="exact"/>
        <w:jc w:val="left"/>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一、</w:t>
      </w:r>
      <w:r>
        <w:rPr>
          <w:rFonts w:hint="eastAsia" w:ascii="宋体" w:hAnsi="宋体" w:eastAsia="宋体" w:cs="宋体"/>
          <w:b/>
          <w:bCs/>
          <w:sz w:val="28"/>
          <w:szCs w:val="28"/>
          <w:highlight w:val="none"/>
        </w:rPr>
        <w:t>采购需求</w:t>
      </w:r>
    </w:p>
    <w:p w14:paraId="575B623F">
      <w:pPr>
        <w:pStyle w:val="36"/>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sz w:val="24"/>
          <w:szCs w:val="24"/>
        </w:rPr>
        <w:t>1、</w:t>
      </w:r>
      <w:r>
        <w:rPr>
          <w:rFonts w:hint="eastAsia" w:ascii="宋体" w:hAnsi="宋体" w:cs="宋体"/>
          <w:sz w:val="24"/>
          <w:szCs w:val="24"/>
          <w:lang w:eastAsia="zh-CN"/>
        </w:rPr>
        <w:t>泌阳县林业局林草湿地类普查项目</w:t>
      </w:r>
      <w:r>
        <w:rPr>
          <w:rFonts w:hint="eastAsia" w:ascii="宋体" w:hAnsi="宋体" w:eastAsia="宋体" w:cs="宋体"/>
          <w:sz w:val="24"/>
          <w:szCs w:val="24"/>
        </w:rPr>
        <w:t>：</w:t>
      </w:r>
      <w:r>
        <w:rPr>
          <w:rFonts w:hint="eastAsia" w:ascii="宋体" w:hAnsi="宋体" w:eastAsia="宋体" w:cs="宋体"/>
          <w:kern w:val="2"/>
          <w:sz w:val="24"/>
          <w:szCs w:val="24"/>
          <w:lang w:val="en-US" w:eastAsia="zh-CN" w:bidi="ar-SA"/>
        </w:rPr>
        <w:t>泌阳县林业局林草湿地类普查项目，主要任务是开展地类对接，图斑核查和成果汇总，其中地类对接方面，不一致图斑32541个，面积63.51万亩，相关部门负责样地调查、图斑区划及50%不一致图斑举证工作。</w:t>
      </w:r>
    </w:p>
    <w:p w14:paraId="425683CD">
      <w:pPr>
        <w:pStyle w:val="37"/>
        <w:keepNext w:val="0"/>
        <w:keepLines w:val="0"/>
        <w:pageBreakBefore w:val="0"/>
        <w:widowControl w:val="0"/>
        <w:shd w:val="clear"/>
        <w:tabs>
          <w:tab w:val="left" w:pos="312"/>
        </w:tabs>
        <w:kinsoku/>
        <w:wordWrap/>
        <w:overflowPunct/>
        <w:topLinePunct w:val="0"/>
        <w:autoSpaceDE/>
        <w:autoSpaceDN/>
        <w:bidi w:val="0"/>
        <w:adjustRightInd/>
        <w:snapToGrid/>
        <w:spacing w:after="0" w:line="480" w:lineRule="exact"/>
        <w:ind w:left="480" w:leftChars="0" w:firstLine="0" w:firstLineChars="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2、技术要求</w:t>
      </w:r>
    </w:p>
    <w:p w14:paraId="64BF180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（1）工作目标</w:t>
      </w:r>
    </w:p>
    <w:p w14:paraId="3B2747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构建“10年一次普查、年度动态监测”的森林草原湿地荒漠化综合调查监测体系，每年产出成果。开展国土调查与林草湿调查地类专项对接，全面解决林草湿调查监测植被覆盖类型与国土调查二级地类不一致问题。按照统—分—统的原则，坚持统一底版、统一标准、统一时点，一体化开展森林草原湿地普查和荒漠化沙化土地、石漠化土地调查监测，查清</w:t>
      </w:r>
      <w:r>
        <w:rPr>
          <w:rFonts w:hint="eastAsia" w:ascii="宋体" w:hAnsi="宋体" w:cs="宋体"/>
          <w:sz w:val="24"/>
          <w:szCs w:val="24"/>
          <w:lang w:val="en-US" w:eastAsia="zh-CN"/>
        </w:rPr>
        <w:t>泌阳县</w:t>
      </w:r>
      <w:r>
        <w:rPr>
          <w:rFonts w:hint="eastAsia" w:ascii="宋体" w:hAnsi="宋体" w:eastAsia="宋体" w:cs="宋体"/>
          <w:sz w:val="24"/>
          <w:szCs w:val="24"/>
          <w:lang w:val="en-US" w:eastAsia="zh-CN"/>
        </w:rPr>
        <w:t>范围内森林草原湿地资源的数量、质量、结构及其管理等情况，荒漠化沙化和石漠化状况、沙化和石漠化土地治理情况，进一步丰富自然资源调查成果，深化完善“三调”一张图，为森林草原湿地管理、造林绿化适宜空间评估、编制“十五五”规划、支撑森林草原湿地保护发展以及荒漠化综合防治、推动林草事业高质量发展等提供基础数据。</w:t>
      </w:r>
    </w:p>
    <w:p w14:paraId="3E97947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（2）工作任务</w:t>
      </w:r>
    </w:p>
    <w:p w14:paraId="112ABF8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开展地类对接工作</w:t>
      </w:r>
    </w:p>
    <w:p w14:paraId="552EAA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依托</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河南省自然资源调查监测云</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（简称</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中原云</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）平台，依据《国土空间调查、规划、用途管制用地用海分类指南》统一分类标准，按照国土调查以实地现状认定地类原则，对国家预判图斑逐一</w:t>
      </w:r>
      <w:r>
        <w:rPr>
          <w:rFonts w:hint="eastAsia" w:ascii="宋体" w:hAnsi="宋体" w:eastAsia="宋体" w:cs="宋体"/>
          <w:color w:val="auto"/>
          <w:sz w:val="24"/>
          <w:szCs w:val="24"/>
          <w:lang w:val="en-US" w:eastAsia="zh-CN"/>
        </w:rPr>
        <w:t>进行内外业核实确认。</w:t>
      </w:r>
      <w:r>
        <w:rPr>
          <w:rFonts w:hint="eastAsia" w:ascii="宋体" w:hAnsi="宋体" w:eastAsia="宋体" w:cs="宋体"/>
          <w:sz w:val="24"/>
          <w:szCs w:val="24"/>
          <w:lang w:val="en-US" w:eastAsia="zh-CN"/>
        </w:rPr>
        <w:t>县级林业及自然资源主管部门双方认定一致且确认地类为</w:t>
      </w:r>
      <w:r>
        <w:rPr>
          <w:rFonts w:hint="default" w:ascii="宋体" w:hAnsi="宋体" w:eastAsia="宋体" w:cs="宋体"/>
          <w:sz w:val="24"/>
          <w:szCs w:val="24"/>
          <w:lang w:val="en-US" w:eastAsia="zh-CN"/>
        </w:rPr>
        <w:t>2023</w:t>
      </w:r>
      <w:r>
        <w:rPr>
          <w:rFonts w:hint="eastAsia" w:ascii="宋体" w:hAnsi="宋体" w:eastAsia="宋体" w:cs="宋体"/>
          <w:sz w:val="24"/>
          <w:szCs w:val="24"/>
          <w:lang w:val="en-US" w:eastAsia="zh-CN"/>
        </w:rPr>
        <w:t>年</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一上</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成果、林草湿成果或国家内业预判成果等</w:t>
      </w:r>
      <w:r>
        <w:rPr>
          <w:rFonts w:hint="default" w:ascii="宋体" w:hAnsi="宋体" w:eastAsia="宋体" w:cs="宋体"/>
          <w:sz w:val="24"/>
          <w:szCs w:val="24"/>
          <w:lang w:val="en-US" w:eastAsia="zh-CN"/>
        </w:rPr>
        <w:t>3</w:t>
      </w:r>
      <w:r>
        <w:rPr>
          <w:rFonts w:hint="eastAsia" w:ascii="宋体" w:hAnsi="宋体" w:eastAsia="宋体" w:cs="宋体"/>
          <w:sz w:val="24"/>
          <w:szCs w:val="24"/>
          <w:lang w:val="en-US" w:eastAsia="zh-CN"/>
        </w:rPr>
        <w:t>个地类之一的，无需实地核实和拍照举证，可直接通过</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中原云</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平台填写地类认定结果和审核意见；县级双方认定一致，但双方确认地类与</w:t>
      </w:r>
      <w:r>
        <w:rPr>
          <w:rFonts w:hint="default" w:ascii="宋体" w:hAnsi="宋体" w:eastAsia="宋体" w:cs="宋体"/>
          <w:sz w:val="24"/>
          <w:szCs w:val="24"/>
          <w:lang w:val="en-US" w:eastAsia="zh-CN"/>
        </w:rPr>
        <w:t>2023</w:t>
      </w:r>
      <w:r>
        <w:rPr>
          <w:rFonts w:hint="eastAsia" w:ascii="宋体" w:hAnsi="宋体" w:eastAsia="宋体" w:cs="宋体"/>
          <w:sz w:val="24"/>
          <w:szCs w:val="24"/>
          <w:lang w:val="en-US" w:eastAsia="zh-CN"/>
        </w:rPr>
        <w:t>年</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一上</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成果、林草湿成果或国家内业预判地类均不同，或对国家下发的林地不一致图斑外的图斑重新确定地类的，需利用</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中原云</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平台开展实地核实拍照举证工作，并填报地类。对双方实地共同认定仍无法达成一致的，由上级自然资源和林草部门协调确定地类后反馈县里作为地类最终认定结果。</w:t>
      </w:r>
    </w:p>
    <w:p w14:paraId="3D819A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图斑区划</w:t>
      </w:r>
    </w:p>
    <w:p w14:paraId="6A9117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于2023年图斑监测成果，根据区划条件，在工作底图上参考已有的森林调查、草原基况监测、湿地调查、荒漠化沙化、石漠化调查成果进行区划。根据经营管理资料以及已有调查成果，结合遥感影像特征，对区划图斑的保护利用状况、植被状况、管理属性等因子进行赋值。</w:t>
      </w:r>
    </w:p>
    <w:p w14:paraId="009C2D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开展调查工作</w:t>
      </w:r>
    </w:p>
    <w:p w14:paraId="760B7B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以最新年度国土变更调查成果为基础，参考河南省第二次森林资源普查等有关调查成果，基于数字正射影像图，开展图斑调查。采取样地调查、遥感监测、档案更新、补充调查、现地核实等多种方法，摸清林草湿资源数量、质量、结构等情况，荒漠化沙化土地、石漠化土地的类型、面积、程度、分布、治理情况，按照《自然资源部 国家林业和草原局关于以第三次全国国土调查成果为基础明确林地管理边界规范林地管理的通知》（自然资发〔2023〕53号）落实管理属性和管理边界。以统一地类对接完成后的年度国土变更调查成果中的二级地类图斑为基础，调查并标记可造林绿化的图斑。</w:t>
      </w:r>
    </w:p>
    <w:p w14:paraId="1B100EE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（3）提交成果</w:t>
      </w:r>
    </w:p>
    <w:p w14:paraId="3FD5CFB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数据库成果</w:t>
      </w:r>
    </w:p>
    <w:p w14:paraId="755B05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森林草原湿地荒漠化普查数据库。包括遥感影像数据库以及森林草原湿地普查和荒漠化沙化、石漠化调查成果数据库。</w:t>
      </w:r>
    </w:p>
    <w:p w14:paraId="54838B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森林草原湿地普查和荒漠化沙化、石漠化调查基础支撑数据库。包括基础数表、计量模型及参数数据库。</w:t>
      </w:r>
    </w:p>
    <w:p w14:paraId="0A03B03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统计表</w:t>
      </w:r>
    </w:p>
    <w:p w14:paraId="6D323F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森林草原湿地普查和荒漠化沙化、石漠化调查成果统计表。包括反映森林草原湿地保护利用状况、林草植被状况、湿地健康状况、森林草原湿地生产力，以及荒漠化沙化、石漠化状况、可治理沙化土地及沙化、石漠化土地治理情况等一系列成果统计表。</w:t>
      </w:r>
    </w:p>
    <w:p w14:paraId="30EF48F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专题图</w:t>
      </w:r>
    </w:p>
    <w:p w14:paraId="27ED42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林草资源分布图。包括林草植被分布图、森林分布图、草原分布图、湿地分布图。</w:t>
      </w:r>
    </w:p>
    <w:p w14:paraId="7A8745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林草生态评价图。包括林草生产力分布图、林草碳密度分布图等。</w:t>
      </w:r>
    </w:p>
    <w:p w14:paraId="3C76B8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荒漠化沙化、石漠化土地分布图。包括荒漠化类型和程度分布图、沙化类型分布图、沙化程度分布图、沙化土地治理分布图、石漠化状况和程度分布图等。</w:t>
      </w:r>
    </w:p>
    <w:p w14:paraId="34B0FE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重点区域专题图。包括区域资源分布图、储量分布图等。</w:t>
      </w:r>
    </w:p>
    <w:p w14:paraId="36E1143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成果报告</w:t>
      </w:r>
    </w:p>
    <w:p w14:paraId="34F70D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sz w:val="24"/>
          <w:szCs w:val="24"/>
          <w:lang w:val="en-US" w:eastAsia="zh-CN"/>
        </w:rPr>
        <w:t>森林草原湿地荒漠化普查成果报告。</w:t>
      </w:r>
    </w:p>
    <w:p w14:paraId="196022F5">
      <w:pPr>
        <w:keepNext w:val="0"/>
        <w:keepLines w:val="0"/>
        <w:pageBreakBefore w:val="0"/>
        <w:shd w:val="clear"/>
        <w:kinsoku/>
        <w:wordWrap/>
        <w:overflowPunct/>
        <w:topLinePunct w:val="0"/>
        <w:autoSpaceDE/>
        <w:autoSpaceDN/>
        <w:bidi w:val="0"/>
        <w:adjustRightInd/>
        <w:snapToGrid/>
        <w:spacing w:line="500" w:lineRule="exact"/>
        <w:jc w:val="left"/>
        <w:rPr>
          <w:rFonts w:hint="eastAsia" w:ascii="宋体" w:hAnsi="宋体" w:eastAsia="宋体" w:cs="宋体"/>
          <w:b/>
          <w:bCs/>
          <w:sz w:val="28"/>
          <w:szCs w:val="28"/>
        </w:rPr>
      </w:pPr>
      <w:r>
        <w:rPr>
          <w:rFonts w:hint="eastAsia" w:ascii="宋体" w:hAnsi="宋体" w:cs="宋体"/>
          <w:b/>
          <w:bCs/>
          <w:sz w:val="28"/>
          <w:szCs w:val="28"/>
          <w:lang w:val="en-US" w:eastAsia="zh-CN"/>
        </w:rPr>
        <w:t>二、</w:t>
      </w:r>
      <w:r>
        <w:rPr>
          <w:rFonts w:hint="eastAsia" w:ascii="宋体" w:hAnsi="宋体" w:eastAsia="宋体" w:cs="宋体"/>
          <w:b/>
          <w:bCs/>
          <w:sz w:val="28"/>
          <w:szCs w:val="28"/>
        </w:rPr>
        <w:t>商务要求</w:t>
      </w:r>
    </w:p>
    <w:tbl>
      <w:tblPr>
        <w:tblStyle w:val="38"/>
        <w:tblW w:w="9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1"/>
        <w:gridCol w:w="6735"/>
      </w:tblGrid>
      <w:tr w14:paraId="479E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2511" w:type="dxa"/>
            <w:noWrap w:val="0"/>
            <w:vAlign w:val="center"/>
          </w:tcPr>
          <w:p w14:paraId="0CFE6B24">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rPr>
              <w:t>服务质量标准</w:t>
            </w:r>
          </w:p>
        </w:tc>
        <w:tc>
          <w:tcPr>
            <w:tcW w:w="6735" w:type="dxa"/>
            <w:noWrap w:val="0"/>
            <w:vAlign w:val="center"/>
          </w:tcPr>
          <w:p w14:paraId="1D65CDB9">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rPr>
              <w:t>符合国家相关标准、规范要求。</w:t>
            </w:r>
          </w:p>
        </w:tc>
      </w:tr>
      <w:tr w14:paraId="276D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2511" w:type="dxa"/>
            <w:noWrap w:val="0"/>
            <w:vAlign w:val="center"/>
          </w:tcPr>
          <w:p w14:paraId="77460C86">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rPr>
              <w:t>服务期限</w:t>
            </w:r>
          </w:p>
        </w:tc>
        <w:tc>
          <w:tcPr>
            <w:tcW w:w="6735" w:type="dxa"/>
            <w:noWrap w:val="0"/>
            <w:vAlign w:val="center"/>
          </w:tcPr>
          <w:p w14:paraId="7C4BE0CF">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合同签订后180日历天内</w:t>
            </w:r>
          </w:p>
        </w:tc>
      </w:tr>
      <w:tr w14:paraId="28A64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2511" w:type="dxa"/>
            <w:noWrap w:val="0"/>
            <w:vAlign w:val="center"/>
          </w:tcPr>
          <w:p w14:paraId="762896B4">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rPr>
              <w:t>服务地点</w:t>
            </w:r>
          </w:p>
        </w:tc>
        <w:tc>
          <w:tcPr>
            <w:tcW w:w="6735" w:type="dxa"/>
            <w:noWrap w:val="0"/>
            <w:vAlign w:val="center"/>
          </w:tcPr>
          <w:p w14:paraId="062A0B3F">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rPr>
              <w:t>采购人指定地点</w:t>
            </w:r>
          </w:p>
        </w:tc>
      </w:tr>
      <w:tr w14:paraId="3A977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2511" w:type="dxa"/>
            <w:noWrap w:val="0"/>
            <w:vAlign w:val="center"/>
          </w:tcPr>
          <w:p w14:paraId="01AD05AA">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rPr>
              <w:t>合同签订时间</w:t>
            </w:r>
          </w:p>
        </w:tc>
        <w:tc>
          <w:tcPr>
            <w:tcW w:w="6735" w:type="dxa"/>
            <w:noWrap w:val="0"/>
            <w:vAlign w:val="center"/>
          </w:tcPr>
          <w:p w14:paraId="213928E2">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rPr>
              <w:t>成交通知书发出之日起2个工作日内</w:t>
            </w:r>
          </w:p>
        </w:tc>
      </w:tr>
      <w:tr w14:paraId="254A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2511" w:type="dxa"/>
            <w:noWrap w:val="0"/>
            <w:vAlign w:val="center"/>
          </w:tcPr>
          <w:p w14:paraId="67381A78">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rPr>
              <w:t>付款方式</w:t>
            </w:r>
          </w:p>
        </w:tc>
        <w:tc>
          <w:tcPr>
            <w:tcW w:w="6735" w:type="dxa"/>
            <w:noWrap w:val="0"/>
            <w:vAlign w:val="center"/>
          </w:tcPr>
          <w:p w14:paraId="19228179">
            <w:pPr>
              <w:keepNext w:val="0"/>
              <w:keepLines w:val="0"/>
              <w:pageBreakBefore w:val="0"/>
              <w:shd w:val="clear"/>
              <w:kinsoku/>
              <w:wordWrap/>
              <w:overflowPunct/>
              <w:topLinePunct w:val="0"/>
              <w:autoSpaceDE/>
              <w:autoSpaceDN/>
              <w:bidi w:val="0"/>
              <w:adjustRightInd/>
              <w:snapToGrid/>
              <w:spacing w:line="500" w:lineRule="exact"/>
              <w:jc w:val="center"/>
              <w:rPr>
                <w:rFonts w:hint="eastAsia" w:ascii="宋体" w:hAnsi="宋体" w:eastAsia="宋体" w:cs="宋体"/>
                <w:sz w:val="24"/>
                <w:szCs w:val="24"/>
              </w:rPr>
            </w:pPr>
            <w:r>
              <w:rPr>
                <w:rFonts w:hint="eastAsia" w:ascii="宋体" w:hAnsi="宋体" w:eastAsia="宋体" w:cs="宋体"/>
                <w:sz w:val="24"/>
                <w:szCs w:val="24"/>
              </w:rPr>
              <w:t>双方合同中约定</w:t>
            </w:r>
          </w:p>
        </w:tc>
      </w:tr>
    </w:tbl>
    <w:p w14:paraId="67526E1A">
      <w:pPr>
        <w:keepNext w:val="0"/>
        <w:keepLines w:val="0"/>
        <w:pageBreakBefore w:val="0"/>
        <w:shd w:val="clear"/>
        <w:kinsoku/>
        <w:wordWrap/>
        <w:overflowPunct/>
        <w:topLinePunct w:val="0"/>
        <w:autoSpaceDE/>
        <w:autoSpaceDN/>
        <w:bidi w:val="0"/>
        <w:adjustRightInd/>
        <w:snapToGrid/>
        <w:spacing w:line="500" w:lineRule="exact"/>
        <w:jc w:val="left"/>
        <w:rPr>
          <w:rFonts w:hint="eastAsia"/>
        </w:rPr>
      </w:pPr>
      <w:r>
        <w:rPr>
          <w:rFonts w:hint="eastAsia" w:ascii="宋体" w:hAnsi="宋体" w:cs="宋体"/>
          <w:b/>
          <w:bCs/>
          <w:sz w:val="28"/>
          <w:szCs w:val="28"/>
          <w:lang w:val="en-US" w:eastAsia="zh-CN"/>
        </w:rPr>
        <w:t>三、</w:t>
      </w:r>
      <w:r>
        <w:rPr>
          <w:rFonts w:hint="eastAsia" w:ascii="宋体" w:hAnsi="宋体" w:eastAsia="宋体" w:cs="宋体"/>
          <w:b/>
          <w:bCs/>
          <w:sz w:val="28"/>
          <w:szCs w:val="28"/>
        </w:rPr>
        <w:t>采购人对项目的特殊要求及说明</w:t>
      </w:r>
    </w:p>
    <w:tbl>
      <w:tblPr>
        <w:tblStyle w:val="166"/>
        <w:tblW w:w="93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71"/>
        <w:gridCol w:w="7974"/>
      </w:tblGrid>
      <w:tr w14:paraId="7C9C6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0" w:hRule="atLeast"/>
        </w:trPr>
        <w:tc>
          <w:tcPr>
            <w:tcW w:w="1371" w:type="dxa"/>
            <w:vAlign w:val="center"/>
          </w:tcPr>
          <w:p w14:paraId="0B7D6C7B">
            <w:pPr>
              <w:keepNext w:val="0"/>
              <w:keepLines w:val="0"/>
              <w:pageBreakBefore w:val="0"/>
              <w:shd w:val="clear"/>
              <w:kinsoku/>
              <w:wordWrap/>
              <w:overflowPunct/>
              <w:topLinePunct w:val="0"/>
              <w:autoSpaceDE/>
              <w:autoSpaceDN/>
              <w:bidi w:val="0"/>
              <w:adjustRightInd/>
              <w:snapToGrid/>
              <w:spacing w:line="500" w:lineRule="exact"/>
              <w:ind w:left="120" w:right="137" w:firstLine="3"/>
              <w:jc w:val="center"/>
              <w:rPr>
                <w:rFonts w:hint="eastAsia" w:ascii="宋体" w:hAnsi="宋体" w:eastAsia="宋体" w:cs="宋体"/>
                <w:sz w:val="24"/>
                <w:szCs w:val="24"/>
              </w:rPr>
            </w:pPr>
            <w:r>
              <w:rPr>
                <w:rFonts w:hint="eastAsia" w:ascii="宋体" w:hAnsi="宋体" w:eastAsia="宋体" w:cs="宋体"/>
                <w:spacing w:val="-6"/>
                <w:sz w:val="24"/>
                <w:szCs w:val="24"/>
              </w:rPr>
              <w:t>采购人的</w:t>
            </w:r>
            <w:r>
              <w:rPr>
                <w:rFonts w:hint="eastAsia" w:ascii="宋体" w:hAnsi="宋体" w:eastAsia="宋体" w:cs="宋体"/>
                <w:spacing w:val="2"/>
                <w:sz w:val="24"/>
                <w:szCs w:val="24"/>
              </w:rPr>
              <w:t xml:space="preserve"> </w:t>
            </w:r>
            <w:r>
              <w:rPr>
                <w:rFonts w:hint="eastAsia" w:ascii="宋体" w:hAnsi="宋体" w:eastAsia="宋体" w:cs="宋体"/>
                <w:spacing w:val="-5"/>
                <w:sz w:val="24"/>
                <w:szCs w:val="24"/>
              </w:rPr>
              <w:t>特殊要求</w:t>
            </w:r>
            <w:r>
              <w:rPr>
                <w:rFonts w:hint="eastAsia" w:ascii="宋体" w:hAnsi="宋体" w:eastAsia="宋体" w:cs="宋体"/>
                <w:spacing w:val="1"/>
                <w:sz w:val="24"/>
                <w:szCs w:val="24"/>
              </w:rPr>
              <w:t xml:space="preserve"> </w:t>
            </w:r>
            <w:r>
              <w:rPr>
                <w:rFonts w:hint="eastAsia" w:ascii="宋体" w:hAnsi="宋体" w:eastAsia="宋体" w:cs="宋体"/>
                <w:spacing w:val="-5"/>
                <w:sz w:val="24"/>
                <w:szCs w:val="24"/>
              </w:rPr>
              <w:t>及说明理</w:t>
            </w:r>
            <w:r>
              <w:rPr>
                <w:rFonts w:hint="eastAsia" w:ascii="宋体" w:hAnsi="宋体" w:eastAsia="宋体" w:cs="宋体"/>
                <w:spacing w:val="1"/>
                <w:sz w:val="24"/>
                <w:szCs w:val="24"/>
              </w:rPr>
              <w:t xml:space="preserve"> </w:t>
            </w:r>
            <w:r>
              <w:rPr>
                <w:rFonts w:hint="eastAsia" w:ascii="宋体" w:hAnsi="宋体" w:eastAsia="宋体" w:cs="宋体"/>
                <w:sz w:val="24"/>
                <w:szCs w:val="24"/>
              </w:rPr>
              <w:t>由</w:t>
            </w:r>
          </w:p>
        </w:tc>
        <w:tc>
          <w:tcPr>
            <w:tcW w:w="7974" w:type="dxa"/>
            <w:vAlign w:val="top"/>
          </w:tcPr>
          <w:p w14:paraId="446A79D4">
            <w:pPr>
              <w:keepNext w:val="0"/>
              <w:keepLines w:val="0"/>
              <w:pageBreakBefore w:val="0"/>
              <w:shd w:val="clear"/>
              <w:kinsoku/>
              <w:wordWrap/>
              <w:overflowPunct/>
              <w:topLinePunct w:val="0"/>
              <w:autoSpaceDE/>
              <w:autoSpaceDN/>
              <w:bidi w:val="0"/>
              <w:adjustRightInd/>
              <w:snapToGrid/>
              <w:spacing w:line="500" w:lineRule="exact"/>
              <w:ind w:left="130"/>
              <w:rPr>
                <w:rFonts w:hint="eastAsia" w:ascii="宋体" w:hAnsi="宋体" w:eastAsia="宋体" w:cs="宋体"/>
                <w:sz w:val="24"/>
                <w:szCs w:val="24"/>
              </w:rPr>
            </w:pPr>
            <w:r>
              <w:rPr>
                <w:rFonts w:hint="eastAsia" w:ascii="宋体" w:hAnsi="宋体" w:eastAsia="宋体" w:cs="宋体"/>
                <w:spacing w:val="-5"/>
                <w:sz w:val="24"/>
                <w:szCs w:val="24"/>
              </w:rPr>
              <w:t>1、投标人特殊资格等要求：无。</w:t>
            </w:r>
          </w:p>
          <w:p w14:paraId="4B09EC8D">
            <w:pPr>
              <w:keepNext w:val="0"/>
              <w:keepLines w:val="0"/>
              <w:pageBreakBefore w:val="0"/>
              <w:shd w:val="clear"/>
              <w:kinsoku/>
              <w:wordWrap/>
              <w:overflowPunct/>
              <w:topLinePunct w:val="0"/>
              <w:autoSpaceDE/>
              <w:autoSpaceDN/>
              <w:bidi w:val="0"/>
              <w:adjustRightInd/>
              <w:snapToGrid/>
              <w:spacing w:line="500" w:lineRule="exact"/>
              <w:ind w:left="113"/>
              <w:rPr>
                <w:rFonts w:hint="eastAsia" w:ascii="宋体" w:hAnsi="宋体" w:eastAsia="宋体" w:cs="宋体"/>
                <w:sz w:val="24"/>
                <w:szCs w:val="24"/>
              </w:rPr>
            </w:pPr>
            <w:r>
              <w:rPr>
                <w:rFonts w:hint="eastAsia" w:ascii="宋体" w:hAnsi="宋体" w:eastAsia="宋体" w:cs="宋体"/>
                <w:spacing w:val="-3"/>
                <w:sz w:val="24"/>
                <w:szCs w:val="24"/>
              </w:rPr>
              <w:t>2、本项目是否收取履约保证金：否。</w:t>
            </w:r>
          </w:p>
          <w:p w14:paraId="577CCE69">
            <w:pPr>
              <w:keepNext w:val="0"/>
              <w:keepLines w:val="0"/>
              <w:pageBreakBefore w:val="0"/>
              <w:shd w:val="clear"/>
              <w:kinsoku/>
              <w:wordWrap/>
              <w:overflowPunct/>
              <w:topLinePunct w:val="0"/>
              <w:autoSpaceDE/>
              <w:autoSpaceDN/>
              <w:bidi w:val="0"/>
              <w:adjustRightInd/>
              <w:snapToGrid/>
              <w:spacing w:line="500" w:lineRule="exact"/>
              <w:ind w:left="115"/>
              <w:rPr>
                <w:rFonts w:hint="eastAsia" w:ascii="宋体" w:hAnsi="宋体" w:eastAsia="宋体" w:cs="宋体"/>
                <w:spacing w:val="-4"/>
                <w:sz w:val="24"/>
                <w:szCs w:val="24"/>
              </w:rPr>
            </w:pPr>
            <w:r>
              <w:rPr>
                <w:rFonts w:hint="eastAsia" w:ascii="宋体" w:hAnsi="宋体" w:eastAsia="宋体" w:cs="宋体"/>
                <w:spacing w:val="-4"/>
                <w:sz w:val="24"/>
                <w:szCs w:val="24"/>
              </w:rPr>
              <w:t>3、是否接受联合体参加招标：</w:t>
            </w:r>
            <w:r>
              <w:rPr>
                <w:rFonts w:hint="eastAsia" w:ascii="宋体" w:hAnsi="宋体" w:cs="宋体"/>
                <w:spacing w:val="-4"/>
                <w:sz w:val="24"/>
                <w:szCs w:val="24"/>
                <w:lang w:val="en-US" w:eastAsia="zh-CN"/>
              </w:rPr>
              <w:t>否</w:t>
            </w:r>
            <w:r>
              <w:rPr>
                <w:rFonts w:hint="eastAsia" w:ascii="宋体" w:hAnsi="宋体" w:eastAsia="宋体" w:cs="宋体"/>
                <w:spacing w:val="-4"/>
                <w:sz w:val="24"/>
                <w:szCs w:val="24"/>
              </w:rPr>
              <w:t>。</w:t>
            </w:r>
          </w:p>
          <w:p w14:paraId="6189CBE2">
            <w:pPr>
              <w:keepNext w:val="0"/>
              <w:keepLines w:val="0"/>
              <w:pageBreakBefore w:val="0"/>
              <w:shd w:val="clear"/>
              <w:kinsoku/>
              <w:wordWrap/>
              <w:overflowPunct/>
              <w:topLinePunct w:val="0"/>
              <w:autoSpaceDE/>
              <w:autoSpaceDN/>
              <w:bidi w:val="0"/>
              <w:adjustRightInd/>
              <w:snapToGrid/>
              <w:spacing w:line="500" w:lineRule="exact"/>
              <w:ind w:left="115" w:right="102" w:hanging="3"/>
              <w:rPr>
                <w:rFonts w:hint="eastAsia" w:ascii="宋体" w:hAnsi="宋体" w:eastAsia="宋体" w:cs="宋体"/>
                <w:spacing w:val="-4"/>
                <w:sz w:val="24"/>
                <w:szCs w:val="24"/>
              </w:rPr>
            </w:pPr>
            <w:r>
              <w:rPr>
                <w:rFonts w:hint="eastAsia" w:ascii="宋体" w:hAnsi="宋体" w:eastAsia="宋体" w:cs="宋体"/>
                <w:spacing w:val="-1"/>
                <w:sz w:val="24"/>
                <w:szCs w:val="24"/>
                <w:lang w:val="en-US" w:eastAsia="zh-CN"/>
              </w:rPr>
              <w:t>4</w:t>
            </w:r>
            <w:r>
              <w:rPr>
                <w:rFonts w:hint="eastAsia" w:ascii="宋体" w:hAnsi="宋体" w:eastAsia="宋体" w:cs="宋体"/>
                <w:spacing w:val="-1"/>
                <w:sz w:val="24"/>
                <w:szCs w:val="24"/>
              </w:rPr>
              <w:t>、是否专门面向中小企业采购：</w:t>
            </w:r>
            <w:r>
              <w:rPr>
                <w:rFonts w:hint="eastAsia" w:ascii="宋体" w:hAnsi="宋体" w:eastAsia="宋体" w:cs="宋体"/>
                <w:spacing w:val="-1"/>
                <w:sz w:val="24"/>
                <w:szCs w:val="24"/>
                <w:lang w:val="en-US" w:eastAsia="zh-CN"/>
              </w:rPr>
              <w:t>是</w:t>
            </w:r>
            <w:r>
              <w:rPr>
                <w:rFonts w:hint="eastAsia" w:ascii="宋体" w:hAnsi="宋体" w:eastAsia="宋体" w:cs="宋体"/>
                <w:spacing w:val="-1"/>
                <w:sz w:val="24"/>
                <w:szCs w:val="24"/>
              </w:rPr>
              <w:t>。</w:t>
            </w:r>
          </w:p>
          <w:p w14:paraId="3B9D5213">
            <w:pPr>
              <w:keepNext w:val="0"/>
              <w:keepLines w:val="0"/>
              <w:pageBreakBefore w:val="0"/>
              <w:shd w:val="clear"/>
              <w:kinsoku/>
              <w:wordWrap/>
              <w:overflowPunct/>
              <w:topLinePunct w:val="0"/>
              <w:autoSpaceDE/>
              <w:autoSpaceDN/>
              <w:bidi w:val="0"/>
              <w:adjustRightInd/>
              <w:snapToGrid/>
              <w:spacing w:line="500" w:lineRule="exact"/>
              <w:ind w:left="108"/>
              <w:rPr>
                <w:rFonts w:hint="eastAsia" w:ascii="宋体" w:hAnsi="宋体" w:eastAsia="宋体" w:cs="宋体"/>
                <w:sz w:val="24"/>
                <w:szCs w:val="24"/>
              </w:rPr>
            </w:pPr>
            <w:r>
              <w:rPr>
                <w:rFonts w:hint="eastAsia" w:ascii="宋体" w:hAnsi="宋体" w:eastAsia="宋体" w:cs="宋体"/>
                <w:spacing w:val="-2"/>
                <w:sz w:val="24"/>
                <w:szCs w:val="24"/>
                <w:lang w:val="en-US" w:eastAsia="zh-CN"/>
              </w:rPr>
              <w:t>5</w:t>
            </w:r>
            <w:r>
              <w:rPr>
                <w:rFonts w:hint="eastAsia" w:ascii="宋体" w:hAnsi="宋体" w:eastAsia="宋体" w:cs="宋体"/>
                <w:spacing w:val="-2"/>
                <w:sz w:val="24"/>
                <w:szCs w:val="24"/>
              </w:rPr>
              <w:t>、是否授权评标委员会直接确定成交供应商和成交候选供应商：是</w:t>
            </w:r>
          </w:p>
          <w:p w14:paraId="7AEE662C">
            <w:pPr>
              <w:keepNext w:val="0"/>
              <w:keepLines w:val="0"/>
              <w:pageBreakBefore w:val="0"/>
              <w:shd w:val="clear"/>
              <w:kinsoku/>
              <w:wordWrap/>
              <w:overflowPunct/>
              <w:topLinePunct w:val="0"/>
              <w:autoSpaceDE/>
              <w:autoSpaceDN/>
              <w:bidi w:val="0"/>
              <w:adjustRightInd/>
              <w:snapToGrid/>
              <w:spacing w:line="500" w:lineRule="exact"/>
              <w:ind w:left="110"/>
              <w:rPr>
                <w:rFonts w:hint="default"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rPr>
              <w:t>、采购标的对应的中小企业划分标准所属行</w:t>
            </w:r>
            <w:r>
              <w:rPr>
                <w:rFonts w:hint="eastAsia" w:ascii="宋体" w:hAnsi="宋体" w:eastAsia="宋体" w:cs="宋体"/>
                <w:spacing w:val="-1"/>
                <w:sz w:val="24"/>
                <w:szCs w:val="24"/>
              </w:rPr>
              <w:t>业为:</w:t>
            </w:r>
            <w:r>
              <w:rPr>
                <w:rFonts w:hint="eastAsia" w:ascii="宋体" w:hAnsi="宋体" w:eastAsia="宋体" w:cs="宋体"/>
                <w:spacing w:val="-1"/>
                <w:sz w:val="24"/>
                <w:szCs w:val="24"/>
                <w:highlight w:val="none"/>
                <w:u w:val="single" w:color="auto"/>
                <w:lang w:val="en-US" w:eastAsia="zh-CN"/>
              </w:rPr>
              <w:t>林业</w:t>
            </w:r>
          </w:p>
        </w:tc>
      </w:tr>
    </w:tbl>
    <w:p w14:paraId="1DD1CA9C">
      <w:pPr>
        <w:pStyle w:val="18"/>
        <w:shd w:val="clear"/>
        <w:rPr>
          <w:rFonts w:hint="eastAsia" w:ascii="宋体" w:hAnsi="宋体" w:eastAsia="宋体" w:cs="宋体"/>
        </w:rPr>
      </w:pPr>
    </w:p>
    <w:p w14:paraId="7A0C0B29">
      <w:pPr>
        <w:shd w:val="clear"/>
        <w:spacing w:line="91" w:lineRule="auto"/>
        <w:rPr>
          <w:rFonts w:hint="eastAsia" w:ascii="宋体" w:hAnsi="宋体" w:eastAsia="宋体" w:cs="宋体"/>
          <w:sz w:val="2"/>
        </w:rPr>
      </w:pPr>
    </w:p>
    <w:p w14:paraId="075B8ADB">
      <w:pPr>
        <w:pStyle w:val="36"/>
        <w:shd w:val="clear"/>
        <w:rPr>
          <w:rFonts w:hint="eastAsia" w:ascii="宋体" w:hAnsi="宋体" w:eastAsia="宋体" w:cs="宋体"/>
        </w:rPr>
      </w:pPr>
    </w:p>
    <w:p w14:paraId="476F4F2A">
      <w:pPr>
        <w:pStyle w:val="18"/>
        <w:shd w:val="clear"/>
        <w:kinsoku w:val="0"/>
        <w:ind w:right="45"/>
        <w:jc w:val="center"/>
        <w:outlineLvl w:val="0"/>
        <w:rPr>
          <w:rFonts w:hint="eastAsia" w:ascii="宋体" w:hAnsi="宋体" w:eastAsia="宋体" w:cs="宋体"/>
          <w:b/>
          <w:kern w:val="0"/>
          <w:sz w:val="36"/>
          <w:szCs w:val="36"/>
          <w:shd w:val="clear" w:color="auto" w:fill="FFFFFF"/>
        </w:rPr>
      </w:pPr>
      <w:r>
        <w:rPr>
          <w:rFonts w:hint="eastAsia" w:ascii="宋体" w:hAnsi="宋体" w:eastAsia="宋体" w:cs="宋体"/>
          <w:b/>
          <w:kern w:val="0"/>
          <w:sz w:val="36"/>
          <w:szCs w:val="36"/>
        </w:rPr>
        <w:br w:type="page"/>
      </w:r>
      <w:r>
        <w:rPr>
          <w:rFonts w:hint="eastAsia" w:ascii="宋体" w:hAnsi="宋体" w:eastAsia="宋体" w:cs="宋体"/>
          <w:b/>
          <w:kern w:val="0"/>
          <w:sz w:val="36"/>
          <w:szCs w:val="36"/>
        </w:rPr>
        <w:t>第三章</w:t>
      </w:r>
      <w:r>
        <w:rPr>
          <w:rFonts w:hint="eastAsia" w:ascii="宋体" w:hAnsi="宋体" w:cs="宋体"/>
          <w:b/>
          <w:kern w:val="0"/>
          <w:sz w:val="36"/>
          <w:szCs w:val="36"/>
          <w:lang w:val="en-US" w:eastAsia="zh-CN"/>
        </w:rPr>
        <w:t xml:space="preserve"> </w:t>
      </w:r>
      <w:r>
        <w:rPr>
          <w:rFonts w:hint="eastAsia" w:ascii="宋体" w:hAnsi="宋体" w:eastAsia="宋体" w:cs="宋体"/>
          <w:b/>
          <w:kern w:val="0"/>
          <w:sz w:val="36"/>
          <w:szCs w:val="36"/>
        </w:rPr>
        <w:t>供应商须知</w:t>
      </w:r>
      <w:bookmarkEnd w:id="3"/>
      <w:bookmarkEnd w:id="4"/>
      <w:bookmarkEnd w:id="5"/>
      <w:bookmarkEnd w:id="6"/>
      <w:bookmarkEnd w:id="7"/>
      <w:bookmarkEnd w:id="8"/>
      <w:bookmarkEnd w:id="9"/>
      <w:bookmarkEnd w:id="14"/>
    </w:p>
    <w:p w14:paraId="373F0AD2">
      <w:pPr>
        <w:keepNext/>
        <w:keepLines/>
        <w:numPr>
          <w:ilvl w:val="1"/>
          <w:numId w:val="0"/>
        </w:numPr>
        <w:shd w:val="clear"/>
        <w:adjustRightInd w:val="0"/>
        <w:jc w:val="center"/>
        <w:textAlignment w:val="baseline"/>
        <w:outlineLvl w:val="1"/>
        <w:rPr>
          <w:rFonts w:hint="eastAsia" w:ascii="宋体" w:hAnsi="宋体" w:eastAsia="宋体" w:cs="宋体"/>
          <w:b/>
          <w:kern w:val="0"/>
          <w:sz w:val="30"/>
          <w:szCs w:val="30"/>
        </w:rPr>
      </w:pPr>
      <w:bookmarkStart w:id="15" w:name="_Toc276646850"/>
      <w:bookmarkStart w:id="16" w:name="_Toc495408417"/>
      <w:bookmarkStart w:id="17" w:name="_Toc496872591"/>
      <w:bookmarkStart w:id="18" w:name="_Toc289848430"/>
      <w:bookmarkStart w:id="19" w:name="_Toc289848357"/>
      <w:bookmarkStart w:id="20" w:name="_Toc289848515"/>
      <w:bookmarkStart w:id="21" w:name="_Toc289848541"/>
      <w:bookmarkStart w:id="22" w:name="_Toc12268173"/>
      <w:bookmarkStart w:id="23" w:name="_Toc276646858"/>
      <w:bookmarkStart w:id="24" w:name="_Toc289848365"/>
      <w:bookmarkStart w:id="25" w:name="_Toc289848549"/>
      <w:bookmarkStart w:id="26" w:name="_Toc289848523"/>
      <w:bookmarkStart w:id="27" w:name="_Toc289848438"/>
      <w:r>
        <w:rPr>
          <w:rFonts w:hint="eastAsia" w:ascii="宋体" w:hAnsi="宋体" w:eastAsia="宋体" w:cs="宋体"/>
          <w:b/>
          <w:kern w:val="0"/>
          <w:sz w:val="30"/>
          <w:szCs w:val="30"/>
        </w:rPr>
        <w:t>供应商须知前附表</w:t>
      </w:r>
      <w:bookmarkEnd w:id="15"/>
      <w:bookmarkEnd w:id="16"/>
      <w:bookmarkEnd w:id="17"/>
      <w:bookmarkEnd w:id="18"/>
      <w:bookmarkEnd w:id="19"/>
      <w:bookmarkEnd w:id="20"/>
      <w:bookmarkEnd w:id="21"/>
      <w:bookmarkEnd w:id="22"/>
    </w:p>
    <w:tbl>
      <w:tblPr>
        <w:tblStyle w:val="38"/>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8826"/>
      </w:tblGrid>
      <w:tr w14:paraId="0AF8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blHeader/>
          <w:jc w:val="center"/>
        </w:trPr>
        <w:tc>
          <w:tcPr>
            <w:tcW w:w="792" w:type="dxa"/>
            <w:vAlign w:val="center"/>
          </w:tcPr>
          <w:p w14:paraId="18BEAFAC">
            <w:pPr>
              <w:keepNext w:val="0"/>
              <w:keepLines w:val="0"/>
              <w:pageBreakBefore w:val="0"/>
              <w:widowControl w:val="0"/>
              <w:shd w:val="clear"/>
              <w:kinsoku w:val="0"/>
              <w:wordWrap/>
              <w:overflowPunct/>
              <w:topLinePunct w:val="0"/>
              <w:autoSpaceDE w:val="0"/>
              <w:autoSpaceDN w:val="0"/>
              <w:bidi w:val="0"/>
              <w:adjustRightInd w:val="0"/>
              <w:spacing w:line="360" w:lineRule="exact"/>
              <w:jc w:val="center"/>
              <w:rPr>
                <w:rFonts w:hint="eastAsia" w:ascii="宋体" w:hAnsi="宋体" w:eastAsia="宋体" w:cs="宋体"/>
                <w:b/>
                <w:kern w:val="0"/>
                <w:sz w:val="24"/>
                <w:szCs w:val="24"/>
              </w:rPr>
            </w:pPr>
            <w:r>
              <w:rPr>
                <w:rFonts w:hint="eastAsia" w:ascii="宋体" w:hAnsi="宋体" w:eastAsia="宋体" w:cs="宋体"/>
                <w:b/>
                <w:kern w:val="0"/>
                <w:sz w:val="24"/>
                <w:szCs w:val="24"/>
              </w:rPr>
              <w:t>序号</w:t>
            </w:r>
          </w:p>
        </w:tc>
        <w:tc>
          <w:tcPr>
            <w:tcW w:w="8826" w:type="dxa"/>
            <w:vAlign w:val="center"/>
          </w:tcPr>
          <w:p w14:paraId="22D634D7">
            <w:pPr>
              <w:keepNext w:val="0"/>
              <w:keepLines w:val="0"/>
              <w:pageBreakBefore w:val="0"/>
              <w:widowControl w:val="0"/>
              <w:shd w:val="clear"/>
              <w:kinsoku w:val="0"/>
              <w:wordWrap/>
              <w:overflowPunct/>
              <w:topLinePunct w:val="0"/>
              <w:autoSpaceDE w:val="0"/>
              <w:autoSpaceDN w:val="0"/>
              <w:bidi w:val="0"/>
              <w:adjustRightInd w:val="0"/>
              <w:snapToGrid w:val="0"/>
              <w:spacing w:line="360" w:lineRule="exact"/>
              <w:jc w:val="center"/>
              <w:rPr>
                <w:rFonts w:hint="eastAsia" w:ascii="宋体" w:hAnsi="宋体" w:eastAsia="宋体" w:cs="宋体"/>
                <w:b/>
                <w:kern w:val="0"/>
                <w:sz w:val="24"/>
                <w:szCs w:val="24"/>
              </w:rPr>
            </w:pPr>
            <w:r>
              <w:rPr>
                <w:rFonts w:hint="eastAsia" w:ascii="宋体" w:hAnsi="宋体" w:eastAsia="宋体" w:cs="宋体"/>
                <w:b/>
                <w:kern w:val="0"/>
                <w:sz w:val="24"/>
                <w:szCs w:val="24"/>
              </w:rPr>
              <w:t>内容规定</w:t>
            </w:r>
          </w:p>
        </w:tc>
      </w:tr>
      <w:tr w14:paraId="0E049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92" w:type="dxa"/>
            <w:vAlign w:val="center"/>
          </w:tcPr>
          <w:p w14:paraId="3BA1D2CD">
            <w:pPr>
              <w:keepNext w:val="0"/>
              <w:keepLines w:val="0"/>
              <w:pageBreakBefore w:val="0"/>
              <w:widowControl w:val="0"/>
              <w:shd w:val="clear"/>
              <w:kinsoku w:val="0"/>
              <w:wordWrap/>
              <w:overflowPunct/>
              <w:topLinePunct w:val="0"/>
              <w:autoSpaceDE w:val="0"/>
              <w:autoSpaceDN w:val="0"/>
              <w:bidi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8826" w:type="dxa"/>
            <w:vAlign w:val="center"/>
          </w:tcPr>
          <w:p w14:paraId="059B6646">
            <w:pPr>
              <w:keepNext w:val="0"/>
              <w:keepLines w:val="0"/>
              <w:pageBreakBefore w:val="0"/>
              <w:widowControl w:val="0"/>
              <w:shd w:val="clear"/>
              <w:kinsoku w:val="0"/>
              <w:wordWrap/>
              <w:overflowPunct/>
              <w:topLinePunct w:val="0"/>
              <w:bidi w:val="0"/>
              <w:spacing w:line="360" w:lineRule="exact"/>
              <w:rPr>
                <w:rFonts w:hint="eastAsia" w:ascii="宋体" w:hAnsi="宋体" w:eastAsia="宋体" w:cs="宋体"/>
                <w:kern w:val="0"/>
                <w:sz w:val="24"/>
                <w:szCs w:val="24"/>
                <w:lang w:eastAsia="zh-CN"/>
              </w:rPr>
            </w:pPr>
            <w:r>
              <w:rPr>
                <w:rFonts w:hint="eastAsia" w:ascii="宋体" w:hAnsi="宋体" w:eastAsia="宋体" w:cs="宋体"/>
                <w:sz w:val="24"/>
                <w:szCs w:val="24"/>
              </w:rPr>
              <w:t>1</w:t>
            </w:r>
            <w:r>
              <w:rPr>
                <w:rFonts w:hint="eastAsia" w:ascii="宋体" w:hAnsi="宋体" w:eastAsia="宋体" w:cs="宋体"/>
                <w:kern w:val="0"/>
                <w:sz w:val="24"/>
                <w:szCs w:val="24"/>
              </w:rPr>
              <w:t>.1 项目名称：</w:t>
            </w:r>
            <w:r>
              <w:rPr>
                <w:rFonts w:hint="eastAsia" w:ascii="宋体" w:hAnsi="宋体" w:cs="宋体"/>
                <w:kern w:val="0"/>
                <w:sz w:val="24"/>
                <w:szCs w:val="24"/>
                <w:lang w:eastAsia="zh-CN"/>
              </w:rPr>
              <w:t>泌阳县林业局林草湿地类普查项目</w:t>
            </w:r>
          </w:p>
          <w:p w14:paraId="510574F5">
            <w:pPr>
              <w:keepNext w:val="0"/>
              <w:keepLines w:val="0"/>
              <w:pageBreakBefore w:val="0"/>
              <w:widowControl w:val="0"/>
              <w:shd w:val="clear"/>
              <w:kinsoku w:val="0"/>
              <w:wordWrap/>
              <w:overflowPunct/>
              <w:topLinePunct w:val="0"/>
              <w:bidi w:val="0"/>
              <w:spacing w:line="360" w:lineRule="exact"/>
              <w:rPr>
                <w:rFonts w:hint="eastAsia" w:ascii="宋体" w:hAnsi="宋体" w:eastAsia="宋体" w:cs="宋体"/>
                <w:kern w:val="0"/>
                <w:sz w:val="24"/>
                <w:szCs w:val="24"/>
              </w:rPr>
            </w:pPr>
            <w:r>
              <w:rPr>
                <w:rFonts w:hint="eastAsia" w:ascii="宋体" w:hAnsi="宋体" w:eastAsia="宋体" w:cs="宋体"/>
                <w:kern w:val="0"/>
                <w:sz w:val="24"/>
                <w:szCs w:val="24"/>
              </w:rPr>
              <w:t>1.2采购人名称：泌阳县林业局</w:t>
            </w:r>
          </w:p>
          <w:p w14:paraId="3A2D4CF5">
            <w:pPr>
              <w:keepNext w:val="0"/>
              <w:keepLines w:val="0"/>
              <w:pageBreakBefore w:val="0"/>
              <w:widowControl w:val="0"/>
              <w:shd w:val="clear"/>
              <w:kinsoku w:val="0"/>
              <w:wordWrap/>
              <w:overflowPunct/>
              <w:topLinePunct w:val="0"/>
              <w:bidi w:val="0"/>
              <w:spacing w:line="360" w:lineRule="exact"/>
              <w:rPr>
                <w:rFonts w:hint="default" w:ascii="宋体" w:hAnsi="宋体" w:eastAsia="宋体" w:cs="宋体"/>
                <w:sz w:val="24"/>
                <w:szCs w:val="24"/>
                <w:lang w:val="en-US"/>
              </w:rPr>
            </w:pPr>
            <w:r>
              <w:rPr>
                <w:rFonts w:hint="eastAsia" w:ascii="宋体" w:hAnsi="宋体" w:eastAsia="宋体" w:cs="宋体"/>
                <w:kern w:val="0"/>
                <w:sz w:val="24"/>
                <w:szCs w:val="24"/>
              </w:rPr>
              <w:t>1.3项目编号：</w:t>
            </w:r>
            <w:r>
              <w:rPr>
                <w:rFonts w:hint="eastAsia" w:ascii="宋体" w:hAnsi="宋体" w:eastAsia="宋体" w:cs="宋体"/>
                <w:kern w:val="0"/>
                <w:sz w:val="24"/>
                <w:szCs w:val="24"/>
                <w:lang w:val="en-US" w:eastAsia="zh-CN"/>
              </w:rPr>
              <w:t>泌财竞谈采购-202</w:t>
            </w:r>
            <w:r>
              <w:rPr>
                <w:rFonts w:hint="eastAsia" w:ascii="宋体" w:hAnsi="宋体" w:cs="宋体"/>
                <w:kern w:val="0"/>
                <w:sz w:val="24"/>
                <w:szCs w:val="24"/>
                <w:lang w:val="en-US" w:eastAsia="zh-CN"/>
              </w:rPr>
              <w:t>5</w:t>
            </w:r>
            <w:r>
              <w:rPr>
                <w:rFonts w:hint="eastAsia" w:ascii="宋体" w:hAnsi="宋体" w:eastAsia="宋体" w:cs="宋体"/>
                <w:kern w:val="0"/>
                <w:sz w:val="24"/>
                <w:szCs w:val="24"/>
                <w:lang w:val="en-US" w:eastAsia="zh-CN"/>
              </w:rPr>
              <w:t>-</w:t>
            </w:r>
            <w:r>
              <w:rPr>
                <w:rFonts w:hint="eastAsia" w:ascii="宋体" w:hAnsi="宋体" w:cs="宋体"/>
                <w:kern w:val="0"/>
                <w:sz w:val="24"/>
                <w:szCs w:val="24"/>
                <w:lang w:val="en-US" w:eastAsia="zh-CN"/>
              </w:rPr>
              <w:t>50</w:t>
            </w:r>
          </w:p>
        </w:tc>
      </w:tr>
      <w:tr w14:paraId="33E8C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92" w:type="dxa"/>
            <w:vAlign w:val="center"/>
          </w:tcPr>
          <w:p w14:paraId="5E40D3F8">
            <w:pPr>
              <w:keepNext w:val="0"/>
              <w:keepLines w:val="0"/>
              <w:pageBreakBefore w:val="0"/>
              <w:widowControl w:val="0"/>
              <w:shd w:val="clear"/>
              <w:kinsoku w:val="0"/>
              <w:wordWrap/>
              <w:overflowPunct/>
              <w:topLinePunct w:val="0"/>
              <w:autoSpaceDE w:val="0"/>
              <w:autoSpaceDN w:val="0"/>
              <w:bidi w:val="0"/>
              <w:adjustRightInd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8826" w:type="dxa"/>
            <w:vAlign w:val="center"/>
          </w:tcPr>
          <w:p w14:paraId="2E9A7A08">
            <w:pPr>
              <w:keepNext w:val="0"/>
              <w:keepLines w:val="0"/>
              <w:pageBreakBefore w:val="0"/>
              <w:widowControl w:val="0"/>
              <w:shd w:val="clear"/>
              <w:kinsoku w:val="0"/>
              <w:wordWrap/>
              <w:overflowPunct/>
              <w:topLinePunct w:val="0"/>
              <w:bidi w:val="0"/>
              <w:adjustRightInd w:val="0"/>
              <w:snapToGrid w:val="0"/>
              <w:spacing w:line="360" w:lineRule="exact"/>
              <w:rPr>
                <w:rFonts w:hint="eastAsia" w:ascii="宋体" w:hAnsi="宋体" w:eastAsia="宋体" w:cs="宋体"/>
                <w:sz w:val="24"/>
                <w:szCs w:val="24"/>
              </w:rPr>
            </w:pPr>
            <w:r>
              <w:rPr>
                <w:rFonts w:hint="eastAsia" w:ascii="宋体" w:hAnsi="宋体" w:eastAsia="宋体" w:cs="宋体"/>
                <w:kern w:val="0"/>
                <w:sz w:val="24"/>
                <w:szCs w:val="24"/>
              </w:rPr>
              <w:t>合格供应商：具备竞争性谈判公告第二项规定的条件。</w:t>
            </w:r>
          </w:p>
        </w:tc>
      </w:tr>
      <w:tr w14:paraId="27FFF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792" w:type="dxa"/>
            <w:vAlign w:val="center"/>
          </w:tcPr>
          <w:p w14:paraId="2F284F36">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8826" w:type="dxa"/>
            <w:vAlign w:val="center"/>
          </w:tcPr>
          <w:p w14:paraId="31403FD3">
            <w:pPr>
              <w:keepNext w:val="0"/>
              <w:keepLines w:val="0"/>
              <w:pageBreakBefore w:val="0"/>
              <w:widowControl w:val="0"/>
              <w:shd w:val="clear"/>
              <w:kinsoku w:val="0"/>
              <w:wordWrap/>
              <w:overflowPunct/>
              <w:topLinePunct w:val="0"/>
              <w:bidi w:val="0"/>
              <w:spacing w:line="360" w:lineRule="exact"/>
              <w:rPr>
                <w:rFonts w:hint="eastAsia" w:ascii="宋体" w:hAnsi="宋体" w:eastAsia="宋体" w:cs="宋体"/>
                <w:kern w:val="0"/>
                <w:sz w:val="24"/>
                <w:szCs w:val="24"/>
              </w:rPr>
            </w:pPr>
            <w:r>
              <w:rPr>
                <w:rFonts w:hint="eastAsia" w:ascii="宋体" w:hAnsi="宋体" w:eastAsia="宋体" w:cs="宋体"/>
                <w:kern w:val="0"/>
                <w:sz w:val="24"/>
                <w:szCs w:val="24"/>
              </w:rPr>
              <w:t>谈判报价及费用：</w:t>
            </w:r>
          </w:p>
          <w:p w14:paraId="0503B700">
            <w:pPr>
              <w:keepNext w:val="0"/>
              <w:keepLines w:val="0"/>
              <w:pageBreakBefore w:val="0"/>
              <w:widowControl w:val="0"/>
              <w:shd w:val="clear"/>
              <w:kinsoku w:val="0"/>
              <w:wordWrap/>
              <w:overflowPunct/>
              <w:topLinePunct w:val="0"/>
              <w:bidi w:val="0"/>
              <w:spacing w:line="360" w:lineRule="exact"/>
              <w:rPr>
                <w:rFonts w:hint="eastAsia" w:ascii="宋体" w:hAnsi="宋体" w:eastAsia="宋体" w:cs="宋体"/>
                <w:kern w:val="0"/>
                <w:sz w:val="24"/>
                <w:szCs w:val="24"/>
              </w:rPr>
            </w:pPr>
            <w:r>
              <w:rPr>
                <w:rFonts w:hint="eastAsia" w:ascii="宋体" w:hAnsi="宋体" w:eastAsia="宋体" w:cs="宋体"/>
                <w:kern w:val="0"/>
                <w:sz w:val="24"/>
                <w:szCs w:val="24"/>
              </w:rPr>
              <w:t>3.1本次谈判应以人民币报价。</w:t>
            </w:r>
          </w:p>
          <w:p w14:paraId="09A1DB41">
            <w:pPr>
              <w:keepNext w:val="0"/>
              <w:keepLines w:val="0"/>
              <w:pageBreakBefore w:val="0"/>
              <w:widowControl w:val="0"/>
              <w:shd w:val="clear"/>
              <w:kinsoku w:val="0"/>
              <w:wordWrap/>
              <w:overflowPunct/>
              <w:topLinePunct w:val="0"/>
              <w:bidi w:val="0"/>
              <w:spacing w:line="360" w:lineRule="exact"/>
              <w:rPr>
                <w:rFonts w:hint="eastAsia" w:ascii="宋体" w:hAnsi="宋体" w:eastAsia="宋体" w:cs="宋体"/>
                <w:kern w:val="0"/>
                <w:sz w:val="24"/>
                <w:szCs w:val="24"/>
              </w:rPr>
            </w:pPr>
            <w:r>
              <w:rPr>
                <w:rFonts w:hint="eastAsia" w:ascii="宋体" w:hAnsi="宋体" w:eastAsia="宋体" w:cs="宋体"/>
                <w:kern w:val="0"/>
                <w:sz w:val="24"/>
                <w:szCs w:val="24"/>
              </w:rPr>
              <w:t>3.2供应商的报价超过采购限价的，按无效文件处理。</w:t>
            </w:r>
          </w:p>
        </w:tc>
      </w:tr>
      <w:tr w14:paraId="2D2B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92" w:type="dxa"/>
            <w:vAlign w:val="center"/>
          </w:tcPr>
          <w:p w14:paraId="1BEE78B0">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8826" w:type="dxa"/>
            <w:vAlign w:val="center"/>
          </w:tcPr>
          <w:p w14:paraId="66880ED3">
            <w:pPr>
              <w:keepNext w:val="0"/>
              <w:keepLines w:val="0"/>
              <w:pageBreakBefore w:val="0"/>
              <w:widowControl w:val="0"/>
              <w:shd w:val="clear"/>
              <w:kinsoku w:val="0"/>
              <w:wordWrap/>
              <w:overflowPunct/>
              <w:topLinePunct w:val="0"/>
              <w:bidi w:val="0"/>
              <w:spacing w:line="360" w:lineRule="exact"/>
              <w:rPr>
                <w:rFonts w:hint="eastAsia" w:ascii="宋体" w:hAnsi="宋体" w:eastAsia="宋体" w:cs="宋体"/>
                <w:kern w:val="0"/>
                <w:sz w:val="24"/>
                <w:szCs w:val="24"/>
              </w:rPr>
            </w:pPr>
            <w:r>
              <w:rPr>
                <w:rFonts w:hint="eastAsia" w:ascii="宋体" w:hAnsi="宋体" w:eastAsia="宋体" w:cs="宋体"/>
                <w:kern w:val="0"/>
                <w:sz w:val="24"/>
                <w:szCs w:val="24"/>
              </w:rPr>
              <w:t>现场踏勘或标前答疑：本项目不组织现场踏勘或标前答疑会。</w:t>
            </w:r>
          </w:p>
        </w:tc>
      </w:tr>
      <w:tr w14:paraId="2200A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92" w:type="dxa"/>
            <w:vAlign w:val="center"/>
          </w:tcPr>
          <w:p w14:paraId="610EDBEA">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8826" w:type="dxa"/>
            <w:vAlign w:val="center"/>
          </w:tcPr>
          <w:p w14:paraId="34C81E4E">
            <w:pPr>
              <w:keepNext w:val="0"/>
              <w:keepLines w:val="0"/>
              <w:pageBreakBefore w:val="0"/>
              <w:widowControl w:val="0"/>
              <w:shd w:val="clear"/>
              <w:kinsoku w:val="0"/>
              <w:wordWrap/>
              <w:overflowPunct/>
              <w:topLinePunct w:val="0"/>
              <w:autoSpaceDE/>
              <w:autoSpaceDN/>
              <w:bidi w:val="0"/>
              <w:adjustRightInd/>
              <w:snapToGrid/>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响应性文件组成：加密电子响应性文件（ *.ZMDTF 格式）应在投标截止时间前通过驻马店市公共资源交易电子交易平台（http://ggzy.zhumadian.gov.cn:8820/TPBidder）上传完成。</w:t>
            </w:r>
          </w:p>
        </w:tc>
      </w:tr>
      <w:tr w14:paraId="36373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92" w:type="dxa"/>
            <w:vAlign w:val="center"/>
          </w:tcPr>
          <w:p w14:paraId="756554C1">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8826" w:type="dxa"/>
            <w:vAlign w:val="center"/>
          </w:tcPr>
          <w:p w14:paraId="564FDC9E">
            <w:pPr>
              <w:keepNext w:val="0"/>
              <w:keepLines w:val="0"/>
              <w:pageBreakBefore w:val="0"/>
              <w:widowControl w:val="0"/>
              <w:shd w:val="clear"/>
              <w:kinsoku w:val="0"/>
              <w:wordWrap/>
              <w:overflowPunct/>
              <w:topLinePunct w:val="0"/>
              <w:bidi w:val="0"/>
              <w:spacing w:line="360" w:lineRule="exact"/>
              <w:rPr>
                <w:rFonts w:hint="eastAsia" w:ascii="宋体" w:hAnsi="宋体" w:eastAsia="宋体" w:cs="宋体"/>
                <w:kern w:val="0"/>
                <w:sz w:val="24"/>
                <w:szCs w:val="24"/>
              </w:rPr>
            </w:pPr>
            <w:r>
              <w:rPr>
                <w:rFonts w:hint="eastAsia" w:ascii="宋体" w:hAnsi="宋体" w:eastAsia="宋体" w:cs="宋体"/>
                <w:kern w:val="0"/>
                <w:sz w:val="24"/>
                <w:szCs w:val="24"/>
              </w:rPr>
              <w:t>递交响应性文件截止时间及地点：详见竞争性谈判公告。</w:t>
            </w:r>
          </w:p>
        </w:tc>
      </w:tr>
      <w:tr w14:paraId="2D28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92" w:type="dxa"/>
            <w:vAlign w:val="center"/>
          </w:tcPr>
          <w:p w14:paraId="511E5B87">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8826" w:type="dxa"/>
            <w:vAlign w:val="center"/>
          </w:tcPr>
          <w:p w14:paraId="55AC2D15">
            <w:pPr>
              <w:keepNext w:val="0"/>
              <w:keepLines w:val="0"/>
              <w:pageBreakBefore w:val="0"/>
              <w:widowControl w:val="0"/>
              <w:shd w:val="clear"/>
              <w:kinsoku w:val="0"/>
              <w:wordWrap/>
              <w:overflowPunct/>
              <w:topLinePunct w:val="0"/>
              <w:bidi w:val="0"/>
              <w:spacing w:line="360" w:lineRule="exact"/>
              <w:rPr>
                <w:rFonts w:hint="eastAsia" w:ascii="宋体" w:hAnsi="宋体" w:eastAsia="宋体" w:cs="宋体"/>
                <w:kern w:val="0"/>
                <w:sz w:val="24"/>
                <w:szCs w:val="24"/>
              </w:rPr>
            </w:pPr>
            <w:r>
              <w:rPr>
                <w:rFonts w:hint="eastAsia" w:ascii="宋体" w:hAnsi="宋体" w:eastAsia="宋体" w:cs="宋体"/>
                <w:kern w:val="0"/>
                <w:sz w:val="24"/>
                <w:szCs w:val="24"/>
              </w:rPr>
              <w:t>谈判时间及地点：详见竞争性谈判公告。</w:t>
            </w:r>
          </w:p>
        </w:tc>
      </w:tr>
      <w:tr w14:paraId="13394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92" w:type="dxa"/>
            <w:vAlign w:val="center"/>
          </w:tcPr>
          <w:p w14:paraId="48E4CC07">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8826" w:type="dxa"/>
            <w:vAlign w:val="center"/>
          </w:tcPr>
          <w:p w14:paraId="01157D7D">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评定办法。本次谈判将按照最低评标价法，谈判小组会根据谈判文件对各供应商进行资格和符合性审查。通过全部审查的供应商在规定的时间内进行第二轮报价，以供应商第二轮的报价按政府采购相关规定调整后的最终评定价由低到高直接确定一名成交供应商和成交候选供应商。</w:t>
            </w:r>
          </w:p>
        </w:tc>
      </w:tr>
      <w:tr w14:paraId="6A592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92" w:type="dxa"/>
            <w:vAlign w:val="center"/>
          </w:tcPr>
          <w:p w14:paraId="7E795033">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9</w:t>
            </w:r>
          </w:p>
        </w:tc>
        <w:tc>
          <w:tcPr>
            <w:tcW w:w="8826" w:type="dxa"/>
            <w:vAlign w:val="center"/>
          </w:tcPr>
          <w:p w14:paraId="1FFDD8FF">
            <w:pPr>
              <w:pStyle w:val="167"/>
              <w:keepNext w:val="0"/>
              <w:keepLines w:val="0"/>
              <w:pageBreakBefore w:val="0"/>
              <w:widowControl w:val="0"/>
              <w:kinsoku w:val="0"/>
              <w:wordWrap/>
              <w:overflowPunct w:val="0"/>
              <w:topLinePunct w:val="0"/>
              <w:autoSpaceDE w:val="0"/>
              <w:autoSpaceDN w:val="0"/>
              <w:bidi w:val="0"/>
              <w:spacing w:line="360" w:lineRule="exact"/>
              <w:ind w:left="108" w:right="90" w:firstLine="13"/>
              <w:rPr>
                <w:spacing w:val="-10"/>
                <w:sz w:val="24"/>
                <w:szCs w:val="24"/>
              </w:rPr>
            </w:pPr>
            <w:r>
              <w:rPr>
                <w:spacing w:val="-10"/>
                <w:sz w:val="24"/>
                <w:szCs w:val="24"/>
              </w:rPr>
              <w:t>响应文件制作:</w:t>
            </w:r>
          </w:p>
          <w:p w14:paraId="70A017BD">
            <w:pPr>
              <w:pStyle w:val="167"/>
              <w:keepNext w:val="0"/>
              <w:keepLines w:val="0"/>
              <w:pageBreakBefore w:val="0"/>
              <w:widowControl w:val="0"/>
              <w:kinsoku w:val="0"/>
              <w:wordWrap/>
              <w:overflowPunct w:val="0"/>
              <w:topLinePunct w:val="0"/>
              <w:autoSpaceDE w:val="0"/>
              <w:autoSpaceDN w:val="0"/>
              <w:bidi w:val="0"/>
              <w:adjustRightInd/>
              <w:snapToGrid/>
              <w:spacing w:line="360" w:lineRule="exact"/>
              <w:ind w:left="108" w:right="91" w:firstLine="11"/>
              <w:textAlignment w:val="auto"/>
              <w:rPr>
                <w:sz w:val="24"/>
                <w:szCs w:val="24"/>
              </w:rPr>
            </w:pPr>
            <w:r>
              <w:rPr>
                <w:spacing w:val="-10"/>
                <w:sz w:val="24"/>
                <w:szCs w:val="24"/>
              </w:rPr>
              <w:t>1、供应商通过“驻马店市公共资源</w:t>
            </w:r>
            <w:r>
              <w:rPr>
                <w:spacing w:val="-11"/>
                <w:sz w:val="24"/>
                <w:szCs w:val="24"/>
              </w:rPr>
              <w:t>交易平</w:t>
            </w:r>
            <w:r>
              <w:rPr>
                <w:sz w:val="24"/>
                <w:szCs w:val="24"/>
              </w:rPr>
              <w:t>台（</w:t>
            </w:r>
            <w:r>
              <w:fldChar w:fldCharType="begin"/>
            </w:r>
            <w:r>
              <w:instrText xml:space="preserve"> HYPERLINK "https://ggzy.zhumadian.gov.cn/TPFront/" </w:instrText>
            </w:r>
            <w:r>
              <w:fldChar w:fldCharType="separate"/>
            </w:r>
            <w:r>
              <w:rPr>
                <w:sz w:val="24"/>
                <w:szCs w:val="24"/>
              </w:rPr>
              <w:t>https://ggzy.zhumadian.gov.cn/TPFront/</w:t>
            </w:r>
            <w:r>
              <w:rPr>
                <w:sz w:val="24"/>
                <w:szCs w:val="24"/>
              </w:rPr>
              <w:fldChar w:fldCharType="end"/>
            </w:r>
            <w:r>
              <w:rPr>
                <w:sz w:val="24"/>
                <w:szCs w:val="24"/>
              </w:rPr>
              <w:t>）</w:t>
            </w:r>
            <w:r>
              <w:rPr>
                <w:spacing w:val="-73"/>
                <w:sz w:val="24"/>
                <w:szCs w:val="24"/>
              </w:rPr>
              <w:t xml:space="preserve"> </w:t>
            </w:r>
            <w:r>
              <w:rPr>
                <w:sz w:val="24"/>
                <w:szCs w:val="24"/>
              </w:rPr>
              <w:t>”网站下载中心（</w:t>
            </w:r>
            <w:r>
              <w:rPr>
                <w:spacing w:val="-1"/>
                <w:sz w:val="24"/>
                <w:szCs w:val="24"/>
              </w:rPr>
              <w:t>政府</w:t>
            </w:r>
            <w:r>
              <w:rPr>
                <w:spacing w:val="-2"/>
                <w:sz w:val="24"/>
                <w:szCs w:val="24"/>
              </w:rPr>
              <w:t>采购类</w:t>
            </w:r>
            <w:r>
              <w:rPr>
                <w:spacing w:val="7"/>
                <w:sz w:val="24"/>
                <w:szCs w:val="24"/>
              </w:rPr>
              <w:t>）：</w:t>
            </w:r>
            <w:r>
              <w:rPr>
                <w:spacing w:val="-2"/>
                <w:sz w:val="24"/>
                <w:szCs w:val="24"/>
              </w:rPr>
              <w:t>下载“新点投标文件制作软件（驻马店）”。</w:t>
            </w:r>
          </w:p>
          <w:p w14:paraId="57D7A4BA">
            <w:pPr>
              <w:pStyle w:val="167"/>
              <w:keepNext w:val="0"/>
              <w:keepLines w:val="0"/>
              <w:pageBreakBefore w:val="0"/>
              <w:widowControl w:val="0"/>
              <w:kinsoku w:val="0"/>
              <w:wordWrap/>
              <w:overflowPunct w:val="0"/>
              <w:topLinePunct w:val="0"/>
              <w:autoSpaceDE w:val="0"/>
              <w:autoSpaceDN w:val="0"/>
              <w:bidi w:val="0"/>
              <w:spacing w:line="360" w:lineRule="exact"/>
              <w:ind w:left="111"/>
              <w:rPr>
                <w:sz w:val="24"/>
                <w:szCs w:val="24"/>
              </w:rPr>
            </w:pPr>
            <w:r>
              <w:rPr>
                <w:sz w:val="24"/>
                <w:szCs w:val="24"/>
              </w:rPr>
              <w:t>2、供应商凭 CA 密钥登陆交易系统下载采购文件(.zmdzf</w:t>
            </w:r>
            <w:r>
              <w:rPr>
                <w:spacing w:val="-1"/>
                <w:sz w:val="24"/>
                <w:szCs w:val="24"/>
              </w:rPr>
              <w:t xml:space="preserve"> 格式)。</w:t>
            </w:r>
          </w:p>
          <w:p w14:paraId="4BDE4CD6">
            <w:pPr>
              <w:pStyle w:val="167"/>
              <w:keepNext w:val="0"/>
              <w:keepLines w:val="0"/>
              <w:pageBreakBefore w:val="0"/>
              <w:widowControl w:val="0"/>
              <w:kinsoku w:val="0"/>
              <w:wordWrap/>
              <w:overflowPunct w:val="0"/>
              <w:topLinePunct w:val="0"/>
              <w:autoSpaceDE w:val="0"/>
              <w:autoSpaceDN w:val="0"/>
              <w:bidi w:val="0"/>
              <w:adjustRightInd w:val="0"/>
              <w:snapToGrid w:val="0"/>
              <w:spacing w:line="360" w:lineRule="exact"/>
              <w:ind w:left="113"/>
              <w:jc w:val="left"/>
              <w:textAlignment w:val="baseline"/>
              <w:rPr>
                <w:snapToGrid w:val="0"/>
                <w:color w:val="000000"/>
                <w:kern w:val="0"/>
                <w:sz w:val="24"/>
                <w:szCs w:val="24"/>
              </w:rPr>
            </w:pPr>
            <w:r>
              <w:rPr>
                <w:spacing w:val="-2"/>
                <w:sz w:val="24"/>
                <w:szCs w:val="24"/>
              </w:rPr>
              <w:t>3、供应商须在响应文件提交截止时间前制作并提交。加</w:t>
            </w:r>
            <w:r>
              <w:rPr>
                <w:spacing w:val="-3"/>
                <w:sz w:val="24"/>
                <w:szCs w:val="24"/>
              </w:rPr>
              <w:t>密的电子响应文件</w:t>
            </w:r>
            <w:r>
              <w:rPr>
                <w:sz w:val="24"/>
                <w:szCs w:val="24"/>
              </w:rPr>
              <w:t xml:space="preserve"> </w:t>
            </w:r>
            <w:r>
              <w:rPr>
                <w:spacing w:val="1"/>
                <w:sz w:val="24"/>
                <w:szCs w:val="24"/>
              </w:rPr>
              <w:t>（.</w:t>
            </w:r>
            <w:r>
              <w:rPr>
                <w:sz w:val="24"/>
                <w:szCs w:val="24"/>
              </w:rPr>
              <w:t>zmdtf</w:t>
            </w:r>
            <w:r>
              <w:rPr>
                <w:spacing w:val="1"/>
                <w:sz w:val="24"/>
                <w:szCs w:val="24"/>
              </w:rPr>
              <w:t xml:space="preserve"> 格式）,应在响应文件提交截止时间前通过“驻马店市公共资源</w:t>
            </w:r>
            <w:r>
              <w:rPr>
                <w:snapToGrid w:val="0"/>
                <w:color w:val="000000"/>
                <w:spacing w:val="-1"/>
                <w:kern w:val="0"/>
                <w:sz w:val="24"/>
                <w:szCs w:val="24"/>
              </w:rPr>
              <w:t>交易平台（</w:t>
            </w:r>
            <w:r>
              <w:rPr>
                <w:snapToGrid w:val="0"/>
                <w:color w:val="000000"/>
                <w:kern w:val="0"/>
              </w:rPr>
              <w:fldChar w:fldCharType="begin"/>
            </w:r>
            <w:r>
              <w:rPr>
                <w:snapToGrid w:val="0"/>
                <w:color w:val="000000"/>
                <w:kern w:val="0"/>
              </w:rPr>
              <w:instrText xml:space="preserve"> HYPERLINK "https://ggzy.zhumadian.gov.cn/TPFront/" </w:instrText>
            </w:r>
            <w:r>
              <w:rPr>
                <w:snapToGrid w:val="0"/>
                <w:color w:val="000000"/>
                <w:kern w:val="0"/>
              </w:rPr>
              <w:fldChar w:fldCharType="separate"/>
            </w:r>
            <w:r>
              <w:rPr>
                <w:snapToGrid w:val="0"/>
                <w:color w:val="000000"/>
                <w:spacing w:val="-1"/>
                <w:kern w:val="0"/>
                <w:sz w:val="24"/>
                <w:szCs w:val="24"/>
              </w:rPr>
              <w:t>https://ggzy.zhumadian.gov.cn/TPFront/</w:t>
            </w:r>
            <w:r>
              <w:rPr>
                <w:snapToGrid w:val="0"/>
                <w:color w:val="000000"/>
                <w:spacing w:val="-1"/>
                <w:kern w:val="0"/>
                <w:sz w:val="24"/>
                <w:szCs w:val="24"/>
              </w:rPr>
              <w:fldChar w:fldCharType="end"/>
            </w:r>
            <w:r>
              <w:rPr>
                <w:snapToGrid w:val="0"/>
                <w:color w:val="000000"/>
                <w:spacing w:val="-2"/>
                <w:kern w:val="0"/>
                <w:sz w:val="24"/>
                <w:szCs w:val="24"/>
              </w:rPr>
              <w:t>）”上传；</w:t>
            </w:r>
          </w:p>
          <w:p w14:paraId="58EC2CE1">
            <w:pPr>
              <w:keepNext w:val="0"/>
              <w:keepLines w:val="0"/>
              <w:pageBreakBefore w:val="0"/>
              <w:widowControl w:val="0"/>
              <w:kinsoku w:val="0"/>
              <w:wordWrap/>
              <w:overflowPunct w:val="0"/>
              <w:topLinePunct w:val="0"/>
              <w:autoSpaceDE w:val="0"/>
              <w:autoSpaceDN w:val="0"/>
              <w:bidi w:val="0"/>
              <w:adjustRightInd w:val="0"/>
              <w:snapToGrid w:val="0"/>
              <w:spacing w:line="360" w:lineRule="exact"/>
              <w:ind w:left="121" w:right="101" w:hanging="13"/>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12"/>
                <w:kern w:val="0"/>
                <w:sz w:val="24"/>
                <w:szCs w:val="24"/>
                <w:lang w:val="en-US" w:eastAsia="en-US" w:bidi="ar-SA"/>
              </w:rPr>
              <w:t>4</w:t>
            </w:r>
            <w:r>
              <w:rPr>
                <w:rFonts w:ascii="宋体" w:hAnsi="宋体" w:eastAsia="宋体" w:cs="宋体"/>
                <w:snapToGrid w:val="0"/>
                <w:color w:val="000000"/>
                <w:spacing w:val="32"/>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 加 密</w:t>
            </w:r>
            <w:r>
              <w:rPr>
                <w:rFonts w:ascii="宋体" w:hAnsi="宋体" w:eastAsia="宋体" w:cs="宋体"/>
                <w:snapToGrid w:val="0"/>
                <w:color w:val="000000"/>
                <w:spacing w:val="30"/>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的</w:t>
            </w:r>
            <w:r>
              <w:rPr>
                <w:rFonts w:ascii="宋体" w:hAnsi="宋体" w:eastAsia="宋体" w:cs="宋体"/>
                <w:snapToGrid w:val="0"/>
                <w:color w:val="000000"/>
                <w:spacing w:val="38"/>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电</w:t>
            </w:r>
            <w:r>
              <w:rPr>
                <w:rFonts w:ascii="宋体" w:hAnsi="宋体" w:eastAsia="宋体" w:cs="宋体"/>
                <w:snapToGrid w:val="0"/>
                <w:color w:val="000000"/>
                <w:spacing w:val="10"/>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子</w:t>
            </w:r>
            <w:r>
              <w:rPr>
                <w:rFonts w:ascii="宋体" w:hAnsi="宋体" w:eastAsia="宋体" w:cs="宋体"/>
                <w:snapToGrid w:val="0"/>
                <w:color w:val="000000"/>
                <w:spacing w:val="23"/>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响</w:t>
            </w:r>
            <w:r>
              <w:rPr>
                <w:rFonts w:ascii="宋体" w:hAnsi="宋体" w:eastAsia="宋体" w:cs="宋体"/>
                <w:snapToGrid w:val="0"/>
                <w:color w:val="000000"/>
                <w:spacing w:val="24"/>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应</w:t>
            </w:r>
            <w:r>
              <w:rPr>
                <w:rFonts w:ascii="宋体" w:hAnsi="宋体" w:eastAsia="宋体" w:cs="宋体"/>
                <w:snapToGrid w:val="0"/>
                <w:color w:val="000000"/>
                <w:spacing w:val="12"/>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文</w:t>
            </w:r>
            <w:r>
              <w:rPr>
                <w:rFonts w:ascii="宋体" w:hAnsi="宋体" w:eastAsia="宋体" w:cs="宋体"/>
                <w:snapToGrid w:val="0"/>
                <w:color w:val="000000"/>
                <w:spacing w:val="9"/>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件</w:t>
            </w:r>
            <w:r>
              <w:rPr>
                <w:rFonts w:ascii="宋体" w:hAnsi="宋体" w:eastAsia="宋体" w:cs="宋体"/>
                <w:snapToGrid w:val="0"/>
                <w:color w:val="000000"/>
                <w:spacing w:val="13"/>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为 “</w:t>
            </w:r>
            <w:r>
              <w:rPr>
                <w:rFonts w:ascii="宋体" w:hAnsi="宋体" w:eastAsia="宋体" w:cs="宋体"/>
                <w:snapToGrid w:val="0"/>
                <w:color w:val="000000"/>
                <w:spacing w:val="11"/>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驻</w:t>
            </w:r>
            <w:r>
              <w:rPr>
                <w:rFonts w:ascii="宋体" w:hAnsi="宋体" w:eastAsia="宋体" w:cs="宋体"/>
                <w:snapToGrid w:val="0"/>
                <w:color w:val="000000"/>
                <w:spacing w:val="32"/>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马</w:t>
            </w:r>
            <w:r>
              <w:rPr>
                <w:rFonts w:ascii="宋体" w:hAnsi="宋体" w:eastAsia="宋体" w:cs="宋体"/>
                <w:snapToGrid w:val="0"/>
                <w:color w:val="000000"/>
                <w:spacing w:val="9"/>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店</w:t>
            </w:r>
            <w:r>
              <w:rPr>
                <w:rFonts w:ascii="宋体" w:hAnsi="宋体" w:eastAsia="宋体" w:cs="宋体"/>
                <w:snapToGrid w:val="0"/>
                <w:color w:val="000000"/>
                <w:spacing w:val="16"/>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市</w:t>
            </w:r>
            <w:r>
              <w:rPr>
                <w:rFonts w:ascii="宋体" w:hAnsi="宋体" w:eastAsia="宋体" w:cs="宋体"/>
                <w:snapToGrid w:val="0"/>
                <w:color w:val="000000"/>
                <w:spacing w:val="18"/>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公</w:t>
            </w:r>
            <w:r>
              <w:rPr>
                <w:rFonts w:ascii="宋体" w:hAnsi="宋体" w:eastAsia="宋体" w:cs="宋体"/>
                <w:snapToGrid w:val="0"/>
                <w:color w:val="000000"/>
                <w:spacing w:val="9"/>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共</w:t>
            </w:r>
            <w:r>
              <w:rPr>
                <w:rFonts w:ascii="宋体" w:hAnsi="宋体" w:eastAsia="宋体" w:cs="宋体"/>
                <w:snapToGrid w:val="0"/>
                <w:color w:val="000000"/>
                <w:spacing w:val="35"/>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资</w:t>
            </w:r>
            <w:r>
              <w:rPr>
                <w:rFonts w:ascii="宋体" w:hAnsi="宋体" w:eastAsia="宋体" w:cs="宋体"/>
                <w:snapToGrid w:val="0"/>
                <w:color w:val="000000"/>
                <w:spacing w:val="9"/>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源</w:t>
            </w:r>
            <w:r>
              <w:rPr>
                <w:rFonts w:ascii="宋体" w:hAnsi="宋体" w:eastAsia="宋体" w:cs="宋体"/>
                <w:snapToGrid w:val="0"/>
                <w:color w:val="000000"/>
                <w:spacing w:val="15"/>
                <w:kern w:val="0"/>
                <w:sz w:val="24"/>
                <w:szCs w:val="24"/>
                <w:lang w:val="en-US" w:eastAsia="en-US" w:bidi="ar-SA"/>
              </w:rPr>
              <w:t xml:space="preserve"> </w:t>
            </w:r>
            <w:r>
              <w:rPr>
                <w:rFonts w:ascii="宋体" w:hAnsi="宋体" w:eastAsia="宋体" w:cs="宋体"/>
                <w:snapToGrid w:val="0"/>
                <w:color w:val="000000"/>
                <w:spacing w:val="-12"/>
                <w:kern w:val="0"/>
                <w:sz w:val="24"/>
                <w:szCs w:val="24"/>
                <w:lang w:val="en-US" w:eastAsia="en-US" w:bidi="ar-SA"/>
              </w:rPr>
              <w:t>交</w:t>
            </w:r>
            <w:r>
              <w:rPr>
                <w:rFonts w:ascii="宋体" w:hAnsi="宋体" w:eastAsia="宋体" w:cs="宋体"/>
                <w:snapToGrid w:val="0"/>
                <w:color w:val="000000"/>
                <w:kern w:val="0"/>
                <w:sz w:val="24"/>
                <w:szCs w:val="24"/>
                <w:lang w:val="en-US" w:eastAsia="en-US" w:bidi="ar-SA"/>
              </w:rPr>
              <w:t xml:space="preserve"> </w:t>
            </w:r>
            <w:r>
              <w:rPr>
                <w:rFonts w:ascii="宋体" w:hAnsi="宋体" w:eastAsia="宋体" w:cs="宋体"/>
                <w:snapToGrid w:val="0"/>
                <w:color w:val="000000"/>
                <w:spacing w:val="-4"/>
                <w:kern w:val="0"/>
                <w:sz w:val="24"/>
                <w:szCs w:val="24"/>
                <w:lang w:val="en-US" w:eastAsia="en-US" w:bidi="ar-SA"/>
              </w:rPr>
              <w:t>易 平</w:t>
            </w:r>
            <w:r>
              <w:rPr>
                <w:rFonts w:ascii="宋体" w:hAnsi="宋体" w:eastAsia="宋体" w:cs="宋体"/>
                <w:snapToGrid w:val="0"/>
                <w:color w:val="000000"/>
                <w:spacing w:val="28"/>
                <w:kern w:val="0"/>
                <w:sz w:val="24"/>
                <w:szCs w:val="24"/>
                <w:lang w:val="en-US" w:eastAsia="en-US" w:bidi="ar-SA"/>
              </w:rPr>
              <w:t xml:space="preserve"> </w:t>
            </w:r>
            <w:r>
              <w:rPr>
                <w:rFonts w:ascii="宋体" w:hAnsi="宋体" w:eastAsia="宋体" w:cs="宋体"/>
                <w:snapToGrid w:val="0"/>
                <w:color w:val="000000"/>
                <w:spacing w:val="-4"/>
                <w:kern w:val="0"/>
                <w:sz w:val="24"/>
                <w:szCs w:val="24"/>
                <w:lang w:val="en-US" w:eastAsia="en-US" w:bidi="ar-SA"/>
              </w:rPr>
              <w:t>台（https://ggzy.zhumadia</w:t>
            </w:r>
            <w:r>
              <w:rPr>
                <w:rFonts w:ascii="宋体" w:hAnsi="宋体" w:eastAsia="宋体" w:cs="宋体"/>
                <w:snapToGrid w:val="0"/>
                <w:color w:val="000000"/>
                <w:spacing w:val="-5"/>
                <w:kern w:val="0"/>
                <w:sz w:val="24"/>
                <w:szCs w:val="24"/>
                <w:lang w:val="en-US" w:eastAsia="en-US" w:bidi="ar-SA"/>
              </w:rPr>
              <w:t>n.gov.cn/TPFront/）”网站提供的“新</w:t>
            </w:r>
            <w:r>
              <w:rPr>
                <w:rFonts w:ascii="宋体" w:hAnsi="宋体" w:eastAsia="宋体" w:cs="宋体"/>
                <w:snapToGrid w:val="0"/>
                <w:color w:val="000000"/>
                <w:kern w:val="0"/>
                <w:sz w:val="24"/>
                <w:szCs w:val="24"/>
                <w:lang w:val="en-US" w:eastAsia="en-US" w:bidi="ar-SA"/>
              </w:rPr>
              <w:t xml:space="preserve"> </w:t>
            </w:r>
            <w:r>
              <w:rPr>
                <w:rFonts w:ascii="宋体" w:hAnsi="宋体" w:eastAsia="宋体" w:cs="宋体"/>
                <w:snapToGrid w:val="0"/>
                <w:color w:val="000000"/>
                <w:spacing w:val="-2"/>
                <w:kern w:val="0"/>
                <w:sz w:val="24"/>
                <w:szCs w:val="24"/>
                <w:lang w:val="en-US" w:eastAsia="en-US" w:bidi="ar-SA"/>
              </w:rPr>
              <w:t>点投标文件制作软件（驻马店）”制作生成的加密版响应文件。</w:t>
            </w:r>
          </w:p>
          <w:p w14:paraId="2ED55004">
            <w:pPr>
              <w:keepNext w:val="0"/>
              <w:keepLines w:val="0"/>
              <w:pageBreakBefore w:val="0"/>
              <w:widowControl w:val="0"/>
              <w:kinsoku w:val="0"/>
              <w:wordWrap/>
              <w:overflowPunct w:val="0"/>
              <w:topLinePunct w:val="0"/>
              <w:autoSpaceDE w:val="0"/>
              <w:autoSpaceDN w:val="0"/>
              <w:bidi w:val="0"/>
              <w:adjustRightInd w:val="0"/>
              <w:snapToGrid w:val="0"/>
              <w:spacing w:line="360" w:lineRule="exact"/>
              <w:ind w:left="108" w:right="99" w:firstLine="4"/>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5、供应商在编制电子响应文件时，生成后的电子响</w:t>
            </w:r>
            <w:r>
              <w:rPr>
                <w:rFonts w:ascii="宋体" w:hAnsi="宋体" w:eastAsia="宋体" w:cs="宋体"/>
                <w:snapToGrid w:val="0"/>
                <w:color w:val="000000"/>
                <w:spacing w:val="-3"/>
                <w:kern w:val="0"/>
                <w:sz w:val="24"/>
                <w:szCs w:val="24"/>
                <w:lang w:val="en-US" w:eastAsia="en-US" w:bidi="ar-SA"/>
              </w:rPr>
              <w:t>应文件须按采购文件的</w:t>
            </w:r>
            <w:r>
              <w:rPr>
                <w:rFonts w:ascii="宋体" w:hAnsi="宋体" w:eastAsia="宋体" w:cs="宋体"/>
                <w:snapToGrid w:val="0"/>
                <w:color w:val="000000"/>
                <w:kern w:val="0"/>
                <w:sz w:val="24"/>
                <w:szCs w:val="24"/>
                <w:lang w:val="en-US" w:eastAsia="en-US" w:bidi="ar-SA"/>
              </w:rPr>
              <w:t xml:space="preserve"> </w:t>
            </w:r>
            <w:r>
              <w:rPr>
                <w:rFonts w:ascii="宋体" w:hAnsi="宋体" w:eastAsia="宋体" w:cs="宋体"/>
                <w:snapToGrid w:val="0"/>
                <w:color w:val="000000"/>
                <w:spacing w:val="1"/>
                <w:kern w:val="0"/>
                <w:sz w:val="24"/>
                <w:szCs w:val="24"/>
                <w:lang w:val="en-US" w:eastAsia="en-US" w:bidi="ar-SA"/>
              </w:rPr>
              <w:t>格式要求完成电子签字或盖章。无法直接完成电子签字或盖章的响应文件</w:t>
            </w:r>
            <w:r>
              <w:rPr>
                <w:rFonts w:ascii="宋体" w:hAnsi="宋体" w:eastAsia="宋体" w:cs="宋体"/>
                <w:snapToGrid w:val="0"/>
                <w:color w:val="000000"/>
                <w:spacing w:val="-1"/>
                <w:kern w:val="0"/>
                <w:sz w:val="24"/>
                <w:szCs w:val="24"/>
                <w:lang w:val="en-US" w:eastAsia="en-US" w:bidi="ar-SA"/>
              </w:rPr>
              <w:t>格式内容，供应商须将盖章签字后的扫描图片替换到相应格式</w:t>
            </w:r>
            <w:r>
              <w:rPr>
                <w:rFonts w:ascii="宋体" w:hAnsi="宋体" w:eastAsia="宋体" w:cs="宋体"/>
                <w:snapToGrid w:val="0"/>
                <w:color w:val="000000"/>
                <w:spacing w:val="-2"/>
                <w:kern w:val="0"/>
                <w:sz w:val="24"/>
                <w:szCs w:val="24"/>
                <w:lang w:val="en-US" w:eastAsia="en-US" w:bidi="ar-SA"/>
              </w:rPr>
              <w:t>中。</w:t>
            </w:r>
          </w:p>
          <w:p w14:paraId="2244C24C">
            <w:pPr>
              <w:keepNext w:val="0"/>
              <w:keepLines w:val="0"/>
              <w:pageBreakBefore w:val="0"/>
              <w:widowControl w:val="0"/>
              <w:kinsoku w:val="0"/>
              <w:wordWrap/>
              <w:overflowPunct w:val="0"/>
              <w:topLinePunct w:val="0"/>
              <w:autoSpaceDE w:val="0"/>
              <w:autoSpaceDN w:val="0"/>
              <w:bidi w:val="0"/>
              <w:adjustRightInd w:val="0"/>
              <w:snapToGrid w:val="0"/>
              <w:spacing w:line="360" w:lineRule="exact"/>
              <w:ind w:left="111" w:right="99" w:hanging="1"/>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6、采购文件格式所要求包含的全部资料应全部制作在响应</w:t>
            </w:r>
            <w:r>
              <w:rPr>
                <w:rFonts w:ascii="宋体" w:hAnsi="宋体" w:eastAsia="宋体" w:cs="宋体"/>
                <w:snapToGrid w:val="0"/>
                <w:color w:val="000000"/>
                <w:spacing w:val="-3"/>
                <w:kern w:val="0"/>
                <w:sz w:val="24"/>
                <w:szCs w:val="24"/>
                <w:lang w:val="en-US" w:eastAsia="en-US" w:bidi="ar-SA"/>
              </w:rPr>
              <w:t>文件内，严格按</w:t>
            </w:r>
            <w:r>
              <w:rPr>
                <w:rFonts w:ascii="宋体" w:hAnsi="宋体" w:eastAsia="宋体" w:cs="宋体"/>
                <w:snapToGrid w:val="0"/>
                <w:color w:val="000000"/>
                <w:kern w:val="0"/>
                <w:sz w:val="24"/>
                <w:szCs w:val="24"/>
                <w:lang w:val="en-US" w:eastAsia="en-US" w:bidi="ar-SA"/>
              </w:rPr>
              <w:t xml:space="preserve"> </w:t>
            </w:r>
            <w:r>
              <w:rPr>
                <w:rFonts w:ascii="宋体" w:hAnsi="宋体" w:eastAsia="宋体" w:cs="宋体"/>
                <w:snapToGrid w:val="0"/>
                <w:color w:val="000000"/>
                <w:spacing w:val="1"/>
                <w:kern w:val="0"/>
                <w:sz w:val="24"/>
                <w:szCs w:val="24"/>
                <w:lang w:val="en-US" w:eastAsia="en-US" w:bidi="ar-SA"/>
              </w:rPr>
              <w:t>照本项目采购文件所有格式如实填写（不涉及的内容除外</w:t>
            </w:r>
            <w:r>
              <w:rPr>
                <w:rFonts w:ascii="宋体" w:hAnsi="宋体" w:eastAsia="宋体" w:cs="宋体"/>
                <w:snapToGrid w:val="0"/>
                <w:color w:val="000000"/>
                <w:spacing w:val="7"/>
                <w:kern w:val="0"/>
                <w:sz w:val="24"/>
                <w:szCs w:val="24"/>
                <w:lang w:val="en-US" w:eastAsia="en-US" w:bidi="ar-SA"/>
              </w:rPr>
              <w:t>），</w:t>
            </w:r>
            <w:r>
              <w:rPr>
                <w:rFonts w:ascii="宋体" w:hAnsi="宋体" w:eastAsia="宋体" w:cs="宋体"/>
                <w:snapToGrid w:val="0"/>
                <w:color w:val="000000"/>
                <w:spacing w:val="1"/>
                <w:kern w:val="0"/>
                <w:sz w:val="24"/>
                <w:szCs w:val="24"/>
                <w:lang w:val="en-US" w:eastAsia="en-US" w:bidi="ar-SA"/>
              </w:rPr>
              <w:t xml:space="preserve">不应存在漏 </w:t>
            </w:r>
            <w:r>
              <w:rPr>
                <w:rFonts w:ascii="宋体" w:hAnsi="宋体" w:eastAsia="宋体" w:cs="宋体"/>
                <w:snapToGrid w:val="0"/>
                <w:color w:val="000000"/>
                <w:spacing w:val="-2"/>
                <w:kern w:val="0"/>
                <w:sz w:val="24"/>
                <w:szCs w:val="24"/>
                <w:lang w:val="en-US" w:eastAsia="en-US" w:bidi="ar-SA"/>
              </w:rPr>
              <w:t>项或缺项，否则将存在响应文件被拒绝的风险。</w:t>
            </w:r>
          </w:p>
          <w:p w14:paraId="421FB9FB">
            <w:pPr>
              <w:keepNext w:val="0"/>
              <w:keepLines w:val="0"/>
              <w:pageBreakBefore w:val="0"/>
              <w:widowControl w:val="0"/>
              <w:kinsoku w:val="0"/>
              <w:wordWrap/>
              <w:overflowPunct w:val="0"/>
              <w:topLinePunct w:val="0"/>
              <w:autoSpaceDE w:val="0"/>
              <w:autoSpaceDN w:val="0"/>
              <w:bidi w:val="0"/>
              <w:adjustRightInd w:val="0"/>
              <w:snapToGrid w:val="0"/>
              <w:spacing w:line="360" w:lineRule="exact"/>
              <w:ind w:left="114"/>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7、响应文件以外的任何资料采购人和采购代理机构将拒收。</w:t>
            </w:r>
          </w:p>
          <w:p w14:paraId="38B891F4">
            <w:pPr>
              <w:keepNext w:val="0"/>
              <w:keepLines w:val="0"/>
              <w:pageBreakBefore w:val="0"/>
              <w:widowControl w:val="0"/>
              <w:kinsoku w:val="0"/>
              <w:wordWrap/>
              <w:overflowPunct w:val="0"/>
              <w:topLinePunct w:val="0"/>
              <w:autoSpaceDE w:val="0"/>
              <w:autoSpaceDN w:val="0"/>
              <w:bidi w:val="0"/>
              <w:adjustRightInd w:val="0"/>
              <w:snapToGrid w:val="0"/>
              <w:spacing w:line="360" w:lineRule="exact"/>
              <w:ind w:left="107" w:right="89" w:firstLine="2"/>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spacing w:val="-2"/>
                <w:kern w:val="0"/>
                <w:sz w:val="24"/>
                <w:szCs w:val="24"/>
                <w:lang w:val="en-US" w:eastAsia="en-US" w:bidi="ar-SA"/>
              </w:rPr>
              <w:t>8、供应商编辑电子响应文件时，根据采购文件要求用法人 CA 密钥和企业</w:t>
            </w:r>
            <w:r>
              <w:rPr>
                <w:rFonts w:ascii="宋体" w:hAnsi="宋体" w:eastAsia="宋体" w:cs="宋体"/>
                <w:snapToGrid w:val="0"/>
                <w:color w:val="000000"/>
                <w:spacing w:val="8"/>
                <w:kern w:val="0"/>
                <w:sz w:val="24"/>
                <w:szCs w:val="24"/>
                <w:lang w:val="en-US" w:eastAsia="en-US" w:bidi="ar-SA"/>
              </w:rPr>
              <w:t xml:space="preserve"> </w:t>
            </w:r>
            <w:r>
              <w:rPr>
                <w:rFonts w:ascii="宋体" w:hAnsi="宋体" w:eastAsia="宋体" w:cs="宋体"/>
                <w:snapToGrid w:val="0"/>
                <w:color w:val="000000"/>
                <w:kern w:val="0"/>
                <w:sz w:val="24"/>
                <w:szCs w:val="24"/>
                <w:lang w:val="en-US" w:eastAsia="en-US" w:bidi="ar-SA"/>
              </w:rPr>
              <w:t>CA</w:t>
            </w:r>
            <w:r>
              <w:rPr>
                <w:rFonts w:ascii="宋体" w:hAnsi="宋体" w:eastAsia="宋体" w:cs="宋体"/>
                <w:snapToGrid w:val="0"/>
                <w:color w:val="000000"/>
                <w:spacing w:val="23"/>
                <w:kern w:val="0"/>
                <w:sz w:val="24"/>
                <w:szCs w:val="24"/>
                <w:lang w:val="en-US" w:eastAsia="en-US" w:bidi="ar-SA"/>
              </w:rPr>
              <w:t xml:space="preserve"> 密钥进行签章制作；最后一步生成电子响应</w:t>
            </w:r>
            <w:r>
              <w:rPr>
                <w:rFonts w:ascii="宋体" w:hAnsi="宋体" w:eastAsia="宋体" w:cs="宋体"/>
                <w:snapToGrid w:val="0"/>
                <w:color w:val="000000"/>
                <w:spacing w:val="-55"/>
                <w:kern w:val="0"/>
                <w:sz w:val="24"/>
                <w:szCs w:val="24"/>
                <w:lang w:val="en-US" w:eastAsia="en-US" w:bidi="ar-SA"/>
              </w:rPr>
              <w:t xml:space="preserve"> </w:t>
            </w:r>
            <w:r>
              <w:rPr>
                <w:rFonts w:ascii="宋体" w:hAnsi="宋体" w:eastAsia="宋体" w:cs="宋体"/>
                <w:snapToGrid w:val="0"/>
                <w:color w:val="000000"/>
                <w:spacing w:val="23"/>
                <w:kern w:val="0"/>
                <w:sz w:val="24"/>
                <w:szCs w:val="24"/>
                <w:lang w:val="en-US" w:eastAsia="en-US" w:bidi="ar-SA"/>
              </w:rPr>
              <w:t>文件（</w:t>
            </w:r>
            <w:r>
              <w:rPr>
                <w:rFonts w:ascii="宋体" w:hAnsi="宋体" w:eastAsia="宋体" w:cs="宋体"/>
                <w:snapToGrid w:val="0"/>
                <w:color w:val="000000"/>
                <w:spacing w:val="-41"/>
                <w:kern w:val="0"/>
                <w:sz w:val="24"/>
                <w:szCs w:val="24"/>
                <w:lang w:val="en-US" w:eastAsia="en-US" w:bidi="ar-SA"/>
              </w:rPr>
              <w:t xml:space="preserve"> </w:t>
            </w:r>
            <w:r>
              <w:rPr>
                <w:rFonts w:ascii="宋体" w:hAnsi="宋体" w:eastAsia="宋体" w:cs="宋体"/>
                <w:snapToGrid w:val="0"/>
                <w:color w:val="000000"/>
                <w:spacing w:val="23"/>
                <w:kern w:val="0"/>
                <w:sz w:val="24"/>
                <w:szCs w:val="24"/>
                <w:lang w:val="en-US" w:eastAsia="en-US" w:bidi="ar-SA"/>
              </w:rPr>
              <w:t>.</w:t>
            </w:r>
            <w:r>
              <w:rPr>
                <w:rFonts w:ascii="宋体" w:hAnsi="宋体" w:eastAsia="宋体" w:cs="宋体"/>
                <w:snapToGrid w:val="0"/>
                <w:color w:val="000000"/>
                <w:kern w:val="0"/>
                <w:sz w:val="24"/>
                <w:szCs w:val="24"/>
                <w:lang w:val="en-US" w:eastAsia="en-US" w:bidi="ar-SA"/>
              </w:rPr>
              <w:t>zmdtf</w:t>
            </w:r>
            <w:r>
              <w:rPr>
                <w:rFonts w:ascii="宋体" w:hAnsi="宋体" w:eastAsia="宋体" w:cs="宋体"/>
                <w:snapToGrid w:val="0"/>
                <w:color w:val="000000"/>
                <w:spacing w:val="23"/>
                <w:kern w:val="0"/>
                <w:sz w:val="24"/>
                <w:szCs w:val="24"/>
                <w:lang w:val="en-US" w:eastAsia="en-US" w:bidi="ar-SA"/>
              </w:rPr>
              <w:t xml:space="preserve"> 格式</w:t>
            </w:r>
            <w:r>
              <w:rPr>
                <w:rFonts w:ascii="宋体" w:hAnsi="宋体" w:eastAsia="宋体" w:cs="宋体"/>
                <w:snapToGrid w:val="0"/>
                <w:color w:val="000000"/>
                <w:spacing w:val="-1"/>
                <w:kern w:val="0"/>
                <w:sz w:val="24"/>
                <w:szCs w:val="24"/>
                <w:lang w:val="en-US" w:eastAsia="en-US" w:bidi="ar-SA"/>
              </w:rPr>
              <w:t>和.nzmdtf 格式）时，只能用本单位的企业 CA 密钥。</w:t>
            </w:r>
          </w:p>
          <w:p w14:paraId="75510B7A">
            <w:pPr>
              <w:keepNext w:val="0"/>
              <w:keepLines w:val="0"/>
              <w:pageBreakBefore w:val="0"/>
              <w:widowControl w:val="0"/>
              <w:suppressLineNumbers w:val="0"/>
              <w:kinsoku w:val="0"/>
              <w:wordWrap/>
              <w:overflowPunct w:val="0"/>
              <w:topLinePunct w:val="0"/>
              <w:autoSpaceDE w:val="0"/>
              <w:autoSpaceDN w:val="0"/>
              <w:bidi w:val="0"/>
              <w:spacing w:line="360" w:lineRule="exact"/>
              <w:jc w:val="left"/>
            </w:pPr>
            <w:r>
              <w:rPr>
                <w:rFonts w:ascii="宋体" w:hAnsi="宋体" w:eastAsia="宋体" w:cs="宋体"/>
                <w:snapToGrid w:val="0"/>
                <w:color w:val="000000"/>
                <w:spacing w:val="-7"/>
                <w:kern w:val="0"/>
                <w:sz w:val="24"/>
                <w:szCs w:val="24"/>
                <w:lang w:val="en-US" w:eastAsia="en-US" w:bidi="ar-SA"/>
              </w:rPr>
              <w:t>9、电子响应文件制作流程，可参考驻马店市公共资源交易平台官方网站的，</w:t>
            </w:r>
            <w:r>
              <w:rPr>
                <w:rFonts w:ascii="宋体" w:hAnsi="宋体" w:eastAsia="宋体" w:cs="宋体"/>
                <w:snapToGrid w:val="0"/>
                <w:color w:val="000000"/>
                <w:spacing w:val="-9"/>
                <w:kern w:val="0"/>
                <w:sz w:val="24"/>
                <w:szCs w:val="24"/>
                <w:lang w:val="en-US" w:eastAsia="en-US" w:bidi="ar-SA"/>
              </w:rPr>
              <w:t>下载中心        板块的 视 频</w:t>
            </w:r>
            <w:r>
              <w:rPr>
                <w:rFonts w:ascii="宋体" w:hAnsi="宋体" w:eastAsia="宋体" w:cs="宋体"/>
                <w:snapToGrid w:val="0"/>
                <w:color w:val="000000"/>
                <w:kern w:val="0"/>
                <w:sz w:val="24"/>
                <w:szCs w:val="24"/>
                <w:lang w:val="en-US" w:eastAsia="en-US" w:bidi="ar-SA"/>
              </w:rPr>
              <w:t xml:space="preserve"> </w:t>
            </w:r>
            <w:r>
              <w:rPr>
                <w:rFonts w:hint="eastAsia" w:ascii="宋体" w:hAnsi="宋体" w:eastAsia="宋体" w:cs="宋体"/>
                <w:color w:val="000000"/>
                <w:kern w:val="0"/>
                <w:sz w:val="24"/>
                <w:szCs w:val="24"/>
                <w:lang w:val="en-US" w:eastAsia="zh-CN" w:bidi="ar"/>
              </w:rPr>
              <w:t>（https://ggzy.zhumadian.gov.cn/TPFront/InfoDetail/?InfoID=844e0ea7-2b6c-425d-99f6-91bd5b500e5e&amp;CategoryNum=026002）</w:t>
            </w:r>
          </w:p>
          <w:p w14:paraId="09A31905">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p>
        </w:tc>
      </w:tr>
      <w:tr w14:paraId="5717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92" w:type="dxa"/>
            <w:vAlign w:val="center"/>
          </w:tcPr>
          <w:p w14:paraId="05C2DEBB">
            <w:pPr>
              <w:keepNext w:val="0"/>
              <w:keepLines w:val="0"/>
              <w:pageBreakBefore w:val="0"/>
              <w:widowControl w:val="0"/>
              <w:shd w:val="clear"/>
              <w:kinsoku w:val="0"/>
              <w:wordWrap/>
              <w:overflowPunct/>
              <w:topLinePunct w:val="0"/>
              <w:bidi w:val="0"/>
              <w:spacing w:line="360" w:lineRule="exact"/>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10</w:t>
            </w:r>
          </w:p>
        </w:tc>
        <w:tc>
          <w:tcPr>
            <w:tcW w:w="8826" w:type="dxa"/>
            <w:vAlign w:val="center"/>
          </w:tcPr>
          <w:p w14:paraId="070EE110">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b/>
                <w:kern w:val="0"/>
                <w:sz w:val="24"/>
                <w:szCs w:val="24"/>
              </w:rPr>
            </w:pPr>
            <w:r>
              <w:rPr>
                <w:rFonts w:hint="eastAsia" w:ascii="宋体" w:hAnsi="宋体" w:eastAsia="宋体" w:cs="宋体"/>
                <w:b/>
                <w:kern w:val="0"/>
                <w:sz w:val="24"/>
                <w:szCs w:val="24"/>
              </w:rPr>
              <w:t>开启：</w:t>
            </w:r>
          </w:p>
          <w:p w14:paraId="59F45A79">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1、谈判当日，供应商无需到达谈判现场，仅需在任意地点使用企业CA 密钥登入驻马店市公共资源交易中心电子交易平台不见面开标大厅（http://ggzy.zhumadian.gov.cn:9190/BidOpening/bidopeninghallaction/hall/login）及相应的配套硬件设备（摄像头、话筒、麦克风等）参加谈判活动。</w:t>
            </w:r>
          </w:p>
          <w:p w14:paraId="390438B7">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472D9B6B">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3、远程解密前，供应商务必在驻马店市公共资源交易中心电子交易平台（http://ggzy.zhumadian.gov.cn:8820/TPBidder）投标文件上传模块中使用“模拟解密”功能，验证本机远程自助解密环境。</w:t>
            </w:r>
          </w:p>
          <w:p w14:paraId="52356EED">
            <w:pPr>
              <w:pStyle w:val="167"/>
              <w:keepNext w:val="0"/>
              <w:keepLines w:val="0"/>
              <w:pageBreakBefore w:val="0"/>
              <w:widowControl w:val="0"/>
              <w:kinsoku w:val="0"/>
              <w:wordWrap/>
              <w:overflowPunct/>
              <w:topLinePunct w:val="0"/>
              <w:bidi w:val="0"/>
              <w:spacing w:line="360" w:lineRule="exact"/>
              <w:ind w:left="108" w:right="3"/>
              <w:rPr>
                <w:sz w:val="24"/>
                <w:szCs w:val="24"/>
              </w:rPr>
            </w:pPr>
            <w:r>
              <w:rPr>
                <w:spacing w:val="-6"/>
                <w:sz w:val="24"/>
                <w:szCs w:val="24"/>
              </w:rPr>
              <w:t>4、特别提醒：因驻马店市公共资源交易平台不见面交</w:t>
            </w:r>
            <w:r>
              <w:rPr>
                <w:spacing w:val="-7"/>
                <w:sz w:val="24"/>
                <w:szCs w:val="24"/>
              </w:rPr>
              <w:t>易系统具备视频直播、</w:t>
            </w:r>
            <w:r>
              <w:rPr>
                <w:sz w:val="24"/>
                <w:szCs w:val="24"/>
              </w:rPr>
              <w:t xml:space="preserve"> </w:t>
            </w:r>
            <w:r>
              <w:rPr>
                <w:spacing w:val="1"/>
                <w:sz w:val="24"/>
                <w:szCs w:val="24"/>
              </w:rPr>
              <w:t>语音通话等，对网络带宽及硬件要求相对较高的功能，故供应商在参与使</w:t>
            </w:r>
            <w:r>
              <w:rPr>
                <w:spacing w:val="17"/>
                <w:sz w:val="24"/>
                <w:szCs w:val="24"/>
              </w:rPr>
              <w:t xml:space="preserve"> </w:t>
            </w:r>
            <w:r>
              <w:rPr>
                <w:spacing w:val="-2"/>
                <w:sz w:val="24"/>
                <w:szCs w:val="24"/>
              </w:rPr>
              <w:t>用不见面交易系统谈判的项目时，需确认是否满足如下要求：</w:t>
            </w:r>
          </w:p>
          <w:p w14:paraId="30BB34B7">
            <w:pPr>
              <w:pStyle w:val="167"/>
              <w:keepNext w:val="0"/>
              <w:keepLines w:val="0"/>
              <w:pageBreakBefore w:val="0"/>
              <w:widowControl w:val="0"/>
              <w:kinsoku w:val="0"/>
              <w:wordWrap/>
              <w:overflowPunct/>
              <w:topLinePunct w:val="0"/>
              <w:bidi w:val="0"/>
              <w:spacing w:line="360" w:lineRule="exact"/>
              <w:ind w:left="115"/>
              <w:rPr>
                <w:sz w:val="24"/>
                <w:szCs w:val="24"/>
              </w:rPr>
            </w:pPr>
            <w:r>
              <w:rPr>
                <w:spacing w:val="-4"/>
                <w:sz w:val="24"/>
                <w:szCs w:val="24"/>
              </w:rPr>
              <w:t>（1）网络要求：网络带宽 4M</w:t>
            </w:r>
            <w:r>
              <w:rPr>
                <w:spacing w:val="48"/>
                <w:sz w:val="24"/>
                <w:szCs w:val="24"/>
              </w:rPr>
              <w:t xml:space="preserve"> </w:t>
            </w:r>
            <w:r>
              <w:rPr>
                <w:spacing w:val="-4"/>
                <w:sz w:val="24"/>
                <w:szCs w:val="24"/>
              </w:rPr>
              <w:t>以上。</w:t>
            </w:r>
          </w:p>
          <w:p w14:paraId="6EE711D7">
            <w:pPr>
              <w:pStyle w:val="167"/>
              <w:keepNext w:val="0"/>
              <w:keepLines w:val="0"/>
              <w:pageBreakBefore w:val="0"/>
              <w:widowControl w:val="0"/>
              <w:kinsoku w:val="0"/>
              <w:wordWrap/>
              <w:overflowPunct/>
              <w:topLinePunct w:val="0"/>
              <w:bidi w:val="0"/>
              <w:spacing w:line="360" w:lineRule="exact"/>
              <w:ind w:left="110" w:right="4" w:firstLine="4"/>
              <w:rPr>
                <w:sz w:val="24"/>
                <w:szCs w:val="24"/>
              </w:rPr>
            </w:pPr>
            <w:r>
              <w:rPr>
                <w:spacing w:val="-6"/>
                <w:sz w:val="24"/>
                <w:szCs w:val="24"/>
              </w:rPr>
              <w:t>（2）硬件要求：电脑要求内存 4G 及以上，且需配套网络摄像</w:t>
            </w:r>
            <w:r>
              <w:rPr>
                <w:spacing w:val="-7"/>
                <w:sz w:val="24"/>
                <w:szCs w:val="24"/>
              </w:rPr>
              <w:t>头、麦克风、</w:t>
            </w:r>
            <w:r>
              <w:rPr>
                <w:sz w:val="24"/>
                <w:szCs w:val="24"/>
              </w:rPr>
              <w:t xml:space="preserve"> </w:t>
            </w:r>
            <w:r>
              <w:rPr>
                <w:spacing w:val="-1"/>
                <w:sz w:val="24"/>
                <w:szCs w:val="24"/>
              </w:rPr>
              <w:t>音箱等，并确保其均能正常运转。操作系统要求 Windows7</w:t>
            </w:r>
            <w:r>
              <w:rPr>
                <w:spacing w:val="-2"/>
                <w:sz w:val="24"/>
                <w:szCs w:val="24"/>
              </w:rPr>
              <w:t xml:space="preserve"> 及以上，IE 浏</w:t>
            </w:r>
            <w:r>
              <w:rPr>
                <w:sz w:val="24"/>
                <w:szCs w:val="24"/>
              </w:rPr>
              <w:t xml:space="preserve"> </w:t>
            </w:r>
            <w:r>
              <w:rPr>
                <w:spacing w:val="-6"/>
                <w:sz w:val="24"/>
                <w:szCs w:val="24"/>
              </w:rPr>
              <w:t>览器</w:t>
            </w:r>
            <w:r>
              <w:rPr>
                <w:spacing w:val="32"/>
                <w:sz w:val="24"/>
                <w:szCs w:val="24"/>
              </w:rPr>
              <w:t xml:space="preserve"> </w:t>
            </w:r>
            <w:r>
              <w:rPr>
                <w:spacing w:val="-6"/>
                <w:sz w:val="24"/>
                <w:szCs w:val="24"/>
              </w:rPr>
              <w:t>IE11 及以上。</w:t>
            </w:r>
          </w:p>
          <w:p w14:paraId="0F77B65A">
            <w:pPr>
              <w:pStyle w:val="167"/>
              <w:keepNext w:val="0"/>
              <w:keepLines w:val="0"/>
              <w:pageBreakBefore w:val="0"/>
              <w:widowControl w:val="0"/>
              <w:kinsoku w:val="0"/>
              <w:wordWrap/>
              <w:overflowPunct/>
              <w:topLinePunct w:val="0"/>
              <w:bidi w:val="0"/>
              <w:spacing w:line="360" w:lineRule="exact"/>
              <w:ind w:left="115"/>
              <w:rPr>
                <w:rFonts w:hint="eastAsia" w:ascii="宋体" w:hAnsi="宋体" w:eastAsia="宋体" w:cs="宋体"/>
                <w:kern w:val="0"/>
                <w:sz w:val="24"/>
                <w:szCs w:val="24"/>
              </w:rPr>
            </w:pPr>
            <w:r>
              <w:rPr>
                <w:spacing w:val="-2"/>
                <w:sz w:val="24"/>
                <w:szCs w:val="24"/>
              </w:rPr>
              <w:t>（3）人员要求：对于参与驻马店市公共资源交易平台不见面交易系统谈判</w:t>
            </w:r>
            <w:r>
              <w:rPr>
                <w:sz w:val="24"/>
                <w:szCs w:val="24"/>
              </w:rPr>
              <w:t xml:space="preserve"> </w:t>
            </w:r>
            <w:r>
              <w:rPr>
                <w:spacing w:val="-4"/>
                <w:sz w:val="24"/>
                <w:szCs w:val="24"/>
              </w:rPr>
              <w:t>的供应商，要求能熟练掌握电脑基础操作。不见面开启操作手册下载地</w:t>
            </w:r>
            <w:r>
              <w:rPr>
                <w:spacing w:val="-5"/>
                <w:sz w:val="24"/>
                <w:szCs w:val="24"/>
              </w:rPr>
              <w:t>址：</w:t>
            </w:r>
            <w:r>
              <w:rPr>
                <w:rFonts w:hint="eastAsia" w:ascii="宋体" w:hAnsi="宋体" w:eastAsia="宋体" w:cs="宋体"/>
                <w:color w:val="000000"/>
                <w:kern w:val="0"/>
                <w:sz w:val="24"/>
                <w:szCs w:val="24"/>
                <w:lang w:val="en-US" w:eastAsia="zh-CN" w:bidi="ar"/>
              </w:rPr>
              <w:t>（</w:t>
            </w:r>
            <w:r>
              <w:rPr>
                <w:sz w:val="24"/>
                <w:szCs w:val="24"/>
              </w:rPr>
              <w:t>https://ggzy.zhumadian.gov.cn/TPFront/In</w:t>
            </w:r>
            <w:r>
              <w:rPr>
                <w:spacing w:val="-1"/>
                <w:sz w:val="24"/>
                <w:szCs w:val="24"/>
              </w:rPr>
              <w:t>foDetail/?InfoID=09eaa</w:t>
            </w:r>
            <w:r>
              <w:rPr>
                <w:sz w:val="24"/>
                <w:szCs w:val="24"/>
              </w:rPr>
              <w:t>cd6-a524-447f-a5fd-776c58eb1582&amp;Catego</w:t>
            </w:r>
            <w:r>
              <w:rPr>
                <w:spacing w:val="-1"/>
                <w:sz w:val="24"/>
                <w:szCs w:val="24"/>
              </w:rPr>
              <w:t>ryNum=026002</w:t>
            </w:r>
            <w:r>
              <w:rPr>
                <w:rFonts w:hint="eastAsia" w:ascii="宋体" w:hAnsi="宋体" w:eastAsia="宋体" w:cs="宋体"/>
                <w:color w:val="000000"/>
                <w:kern w:val="0"/>
                <w:sz w:val="24"/>
                <w:szCs w:val="24"/>
                <w:lang w:val="en-US" w:eastAsia="zh-CN" w:bidi="ar"/>
              </w:rPr>
              <w:t>）</w:t>
            </w:r>
          </w:p>
        </w:tc>
      </w:tr>
      <w:tr w14:paraId="3A6C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2" w:hRule="atLeast"/>
          <w:jc w:val="center"/>
        </w:trPr>
        <w:tc>
          <w:tcPr>
            <w:tcW w:w="792" w:type="dxa"/>
            <w:vAlign w:val="center"/>
          </w:tcPr>
          <w:p w14:paraId="71DB937B">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1</w:t>
            </w:r>
          </w:p>
        </w:tc>
        <w:tc>
          <w:tcPr>
            <w:tcW w:w="8826" w:type="dxa"/>
            <w:vAlign w:val="center"/>
          </w:tcPr>
          <w:p w14:paraId="203C986A">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成交公告及成交通知书：由采购人授权谈判小组直接确定成交供应商和成交候选供应商。谈判结束后，采购代理机构及时在河南省政府采购网等相关媒体上发布成交公告，同时向成交供应商发出成交通知书。</w:t>
            </w:r>
          </w:p>
        </w:tc>
      </w:tr>
      <w:tr w14:paraId="4ECD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792" w:type="dxa"/>
            <w:vAlign w:val="center"/>
          </w:tcPr>
          <w:p w14:paraId="48693617">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2</w:t>
            </w:r>
          </w:p>
        </w:tc>
        <w:tc>
          <w:tcPr>
            <w:tcW w:w="8826" w:type="dxa"/>
            <w:vAlign w:val="center"/>
          </w:tcPr>
          <w:p w14:paraId="210CC989">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谈判保证金：本项目不收取谈判保证金</w:t>
            </w:r>
          </w:p>
        </w:tc>
      </w:tr>
      <w:tr w14:paraId="40CF2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792" w:type="dxa"/>
            <w:vAlign w:val="center"/>
          </w:tcPr>
          <w:p w14:paraId="6C32B822">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3</w:t>
            </w:r>
          </w:p>
        </w:tc>
        <w:tc>
          <w:tcPr>
            <w:tcW w:w="8826" w:type="dxa"/>
            <w:vAlign w:val="center"/>
          </w:tcPr>
          <w:p w14:paraId="19FA0F58">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签订合同：按第二章采购需求。</w:t>
            </w:r>
          </w:p>
        </w:tc>
      </w:tr>
      <w:tr w14:paraId="0019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92" w:type="dxa"/>
            <w:vAlign w:val="center"/>
          </w:tcPr>
          <w:p w14:paraId="4350B423">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4</w:t>
            </w:r>
          </w:p>
        </w:tc>
        <w:tc>
          <w:tcPr>
            <w:tcW w:w="8826" w:type="dxa"/>
            <w:vAlign w:val="center"/>
          </w:tcPr>
          <w:p w14:paraId="782EDA87">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采购资金来源：财政资金</w:t>
            </w:r>
          </w:p>
        </w:tc>
      </w:tr>
      <w:tr w14:paraId="65F0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792" w:type="dxa"/>
            <w:vAlign w:val="center"/>
          </w:tcPr>
          <w:p w14:paraId="38B21E67">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5</w:t>
            </w:r>
          </w:p>
        </w:tc>
        <w:tc>
          <w:tcPr>
            <w:tcW w:w="8826" w:type="dxa"/>
            <w:vAlign w:val="center"/>
          </w:tcPr>
          <w:p w14:paraId="7CD8DC8D">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付款方式：按第二章采购需求。</w:t>
            </w:r>
          </w:p>
        </w:tc>
      </w:tr>
      <w:tr w14:paraId="0C932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792" w:type="dxa"/>
            <w:vAlign w:val="center"/>
          </w:tcPr>
          <w:p w14:paraId="27A8F89F">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6</w:t>
            </w:r>
          </w:p>
        </w:tc>
        <w:tc>
          <w:tcPr>
            <w:tcW w:w="8826" w:type="dxa"/>
            <w:vAlign w:val="center"/>
          </w:tcPr>
          <w:p w14:paraId="5AE105C9">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响应性文件有效期：递交响应性文件截止期结束后60日。成交供应商的响应性文件是合同的组成部分,有效期至合同完全履行止。</w:t>
            </w:r>
          </w:p>
        </w:tc>
      </w:tr>
      <w:tr w14:paraId="66114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792" w:type="dxa"/>
            <w:vAlign w:val="center"/>
          </w:tcPr>
          <w:p w14:paraId="699E836D">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7</w:t>
            </w:r>
          </w:p>
        </w:tc>
        <w:tc>
          <w:tcPr>
            <w:tcW w:w="8826" w:type="dxa"/>
            <w:vAlign w:val="center"/>
          </w:tcPr>
          <w:p w14:paraId="277F76D6">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性文件格式的先后顺序解释；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14:paraId="2DE2C5A5">
            <w:pPr>
              <w:keepNext w:val="0"/>
              <w:keepLines w:val="0"/>
              <w:pageBreakBefore w:val="0"/>
              <w:widowControl w:val="0"/>
              <w:shd w:val="clear"/>
              <w:kinsoku w:val="0"/>
              <w:wordWrap/>
              <w:overflowPunct/>
              <w:topLinePunct w:val="0"/>
              <w:bidi w:val="0"/>
              <w:spacing w:line="360" w:lineRule="exact"/>
              <w:textAlignment w:val="bottom"/>
              <w:rPr>
                <w:rFonts w:hint="eastAsia" w:ascii="宋体" w:hAnsi="宋体" w:eastAsia="宋体" w:cs="宋体"/>
                <w:kern w:val="0"/>
                <w:sz w:val="24"/>
                <w:szCs w:val="24"/>
              </w:rPr>
            </w:pPr>
            <w:r>
              <w:rPr>
                <w:rFonts w:hint="eastAsia" w:ascii="宋体" w:hAnsi="宋体" w:eastAsia="宋体" w:cs="宋体"/>
                <w:kern w:val="0"/>
                <w:sz w:val="24"/>
                <w:szCs w:val="24"/>
              </w:rPr>
              <w:t>按本款前述规定仍不能形成结论的，由采购人（或采购代理机构）负责解释。</w:t>
            </w:r>
          </w:p>
        </w:tc>
      </w:tr>
      <w:tr w14:paraId="1D453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792" w:type="dxa"/>
            <w:vAlign w:val="center"/>
          </w:tcPr>
          <w:p w14:paraId="1345C3EE">
            <w:pPr>
              <w:keepNext w:val="0"/>
              <w:keepLines w:val="0"/>
              <w:pageBreakBefore w:val="0"/>
              <w:widowControl w:val="0"/>
              <w:shd w:val="clear"/>
              <w:kinsoku w:val="0"/>
              <w:wordWrap/>
              <w:overflowPunct/>
              <w:topLinePunct w:val="0"/>
              <w:bidi w:val="0"/>
              <w:spacing w:line="36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8</w:t>
            </w:r>
          </w:p>
        </w:tc>
        <w:tc>
          <w:tcPr>
            <w:tcW w:w="8826" w:type="dxa"/>
            <w:vAlign w:val="center"/>
          </w:tcPr>
          <w:p w14:paraId="3C0B0FF6">
            <w:pPr>
              <w:keepNext w:val="0"/>
              <w:keepLines w:val="0"/>
              <w:pageBreakBefore w:val="0"/>
              <w:widowControl w:val="0"/>
              <w:shd w:val="clear"/>
              <w:kinsoku w:val="0"/>
              <w:wordWrap/>
              <w:overflowPunct/>
              <w:topLinePunct w:val="0"/>
              <w:bidi w:val="0"/>
              <w:spacing w:line="360" w:lineRule="exact"/>
              <w:ind w:firstLine="480" w:firstLineChars="200"/>
              <w:textAlignment w:val="bottom"/>
              <w:rPr>
                <w:rFonts w:hint="eastAsia" w:ascii="宋体" w:hAnsi="宋体" w:eastAsia="宋体" w:cs="宋体"/>
                <w:kern w:val="0"/>
                <w:sz w:val="24"/>
                <w:szCs w:val="24"/>
              </w:rPr>
            </w:pPr>
            <w:r>
              <w:rPr>
                <w:rFonts w:hint="eastAsia" w:ascii="宋体" w:hAnsi="宋体" w:eastAsia="宋体" w:cs="宋体"/>
                <w:kern w:val="0"/>
                <w:sz w:val="24"/>
                <w:szCs w:val="24"/>
              </w:rPr>
              <w:t>根据《泌阳县财政局关于推行政府采购资格审查环节信用承诺制的通知》（泌财购〔2022〕6号）文件要求，对全县范围内推行政府采购资格审查环节信用承诺制。</w:t>
            </w:r>
          </w:p>
          <w:p w14:paraId="36590BFB">
            <w:pPr>
              <w:keepNext w:val="0"/>
              <w:keepLines w:val="0"/>
              <w:pageBreakBefore w:val="0"/>
              <w:widowControl w:val="0"/>
              <w:shd w:val="clear"/>
              <w:kinsoku w:val="0"/>
              <w:wordWrap/>
              <w:overflowPunct/>
              <w:topLinePunct w:val="0"/>
              <w:bidi w:val="0"/>
              <w:spacing w:line="360" w:lineRule="exact"/>
              <w:ind w:firstLine="480" w:firstLineChars="200"/>
              <w:textAlignment w:val="bottom"/>
              <w:rPr>
                <w:rFonts w:hint="eastAsia" w:ascii="宋体" w:hAnsi="宋体" w:eastAsia="宋体" w:cs="宋体"/>
                <w:kern w:val="0"/>
                <w:sz w:val="24"/>
                <w:szCs w:val="24"/>
              </w:rPr>
            </w:pPr>
            <w:r>
              <w:rPr>
                <w:rFonts w:hint="eastAsia" w:ascii="宋体" w:hAnsi="宋体" w:eastAsia="宋体" w:cs="宋体"/>
                <w:kern w:val="0"/>
                <w:sz w:val="24"/>
                <w:szCs w:val="24"/>
              </w:rPr>
              <w:t>在政府采购活动中，供应商只需在资格审查环节提供满足相应条件的书面承诺书，不再需要提供以下证明材料：</w:t>
            </w:r>
          </w:p>
          <w:p w14:paraId="65B4658B">
            <w:pPr>
              <w:keepNext w:val="0"/>
              <w:keepLines w:val="0"/>
              <w:pageBreakBefore w:val="0"/>
              <w:widowControl w:val="0"/>
              <w:shd w:val="clear"/>
              <w:kinsoku w:val="0"/>
              <w:wordWrap/>
              <w:overflowPunct/>
              <w:topLinePunct w:val="0"/>
              <w:bidi w:val="0"/>
              <w:spacing w:line="360" w:lineRule="exact"/>
              <w:ind w:firstLine="480" w:firstLineChars="200"/>
              <w:textAlignment w:val="bottom"/>
              <w:rPr>
                <w:rFonts w:hint="eastAsia" w:ascii="宋体" w:hAnsi="宋体" w:eastAsia="宋体" w:cs="宋体"/>
                <w:kern w:val="0"/>
                <w:sz w:val="24"/>
                <w:szCs w:val="24"/>
              </w:rPr>
            </w:pPr>
            <w:r>
              <w:rPr>
                <w:rFonts w:hint="eastAsia" w:ascii="宋体" w:hAnsi="宋体" w:eastAsia="宋体" w:cs="宋体"/>
                <w:kern w:val="0"/>
                <w:sz w:val="24"/>
                <w:szCs w:val="24"/>
              </w:rPr>
              <w:t>1、具有独立承担民事责任能力的证明材料；</w:t>
            </w:r>
          </w:p>
          <w:p w14:paraId="04085781">
            <w:pPr>
              <w:keepNext w:val="0"/>
              <w:keepLines w:val="0"/>
              <w:pageBreakBefore w:val="0"/>
              <w:widowControl w:val="0"/>
              <w:shd w:val="clear"/>
              <w:kinsoku w:val="0"/>
              <w:wordWrap/>
              <w:overflowPunct/>
              <w:topLinePunct w:val="0"/>
              <w:bidi w:val="0"/>
              <w:spacing w:line="360" w:lineRule="exact"/>
              <w:ind w:firstLine="480" w:firstLineChars="200"/>
              <w:textAlignment w:val="bottom"/>
              <w:rPr>
                <w:rFonts w:hint="eastAsia" w:ascii="宋体" w:hAnsi="宋体" w:eastAsia="宋体" w:cs="宋体"/>
                <w:kern w:val="0"/>
                <w:sz w:val="24"/>
                <w:szCs w:val="24"/>
              </w:rPr>
            </w:pPr>
            <w:r>
              <w:rPr>
                <w:rFonts w:hint="eastAsia" w:ascii="宋体" w:hAnsi="宋体" w:eastAsia="宋体" w:cs="宋体"/>
                <w:kern w:val="0"/>
                <w:sz w:val="24"/>
                <w:szCs w:val="24"/>
              </w:rPr>
              <w:t>2、符合国家相关规定的财务状况报告；</w:t>
            </w:r>
          </w:p>
          <w:p w14:paraId="25EB9B4C">
            <w:pPr>
              <w:keepNext w:val="0"/>
              <w:keepLines w:val="0"/>
              <w:pageBreakBefore w:val="0"/>
              <w:widowControl w:val="0"/>
              <w:shd w:val="clear"/>
              <w:kinsoku w:val="0"/>
              <w:wordWrap/>
              <w:overflowPunct/>
              <w:topLinePunct w:val="0"/>
              <w:bidi w:val="0"/>
              <w:spacing w:line="360" w:lineRule="exact"/>
              <w:ind w:firstLine="480" w:firstLineChars="200"/>
              <w:textAlignment w:val="bottom"/>
              <w:rPr>
                <w:rFonts w:hint="eastAsia" w:ascii="宋体" w:hAnsi="宋体" w:eastAsia="宋体" w:cs="宋体"/>
                <w:kern w:val="0"/>
                <w:sz w:val="24"/>
                <w:szCs w:val="24"/>
              </w:rPr>
            </w:pPr>
            <w:r>
              <w:rPr>
                <w:rFonts w:hint="eastAsia" w:ascii="宋体" w:hAnsi="宋体" w:eastAsia="宋体" w:cs="宋体"/>
                <w:kern w:val="0"/>
                <w:sz w:val="24"/>
                <w:szCs w:val="24"/>
              </w:rPr>
              <w:t>3、依法缴纳税收的证明材料；</w:t>
            </w:r>
          </w:p>
          <w:p w14:paraId="09096219">
            <w:pPr>
              <w:keepNext w:val="0"/>
              <w:keepLines w:val="0"/>
              <w:pageBreakBefore w:val="0"/>
              <w:widowControl w:val="0"/>
              <w:shd w:val="clear"/>
              <w:kinsoku w:val="0"/>
              <w:wordWrap/>
              <w:overflowPunct/>
              <w:topLinePunct w:val="0"/>
              <w:bidi w:val="0"/>
              <w:spacing w:line="360" w:lineRule="exact"/>
              <w:ind w:firstLine="480" w:firstLineChars="200"/>
              <w:textAlignment w:val="bottom"/>
              <w:rPr>
                <w:rFonts w:hint="eastAsia" w:ascii="宋体" w:hAnsi="宋体" w:eastAsia="宋体" w:cs="宋体"/>
                <w:kern w:val="0"/>
                <w:sz w:val="24"/>
                <w:szCs w:val="24"/>
              </w:rPr>
            </w:pPr>
            <w:r>
              <w:rPr>
                <w:rFonts w:hint="eastAsia" w:ascii="宋体" w:hAnsi="宋体" w:eastAsia="宋体" w:cs="宋体"/>
                <w:kern w:val="0"/>
                <w:sz w:val="24"/>
                <w:szCs w:val="24"/>
              </w:rPr>
              <w:t>4、依法缴纳社会保障资金的证明材料；</w:t>
            </w:r>
          </w:p>
          <w:p w14:paraId="3AA294EF">
            <w:pPr>
              <w:keepNext w:val="0"/>
              <w:keepLines w:val="0"/>
              <w:pageBreakBefore w:val="0"/>
              <w:widowControl w:val="0"/>
              <w:shd w:val="clear"/>
              <w:kinsoku w:val="0"/>
              <w:wordWrap/>
              <w:overflowPunct/>
              <w:topLinePunct w:val="0"/>
              <w:bidi w:val="0"/>
              <w:spacing w:line="360" w:lineRule="exact"/>
              <w:ind w:firstLine="480" w:firstLineChars="200"/>
              <w:textAlignment w:val="bottom"/>
              <w:rPr>
                <w:rFonts w:hint="eastAsia" w:ascii="宋体" w:hAnsi="宋体" w:eastAsia="宋体" w:cs="宋体"/>
                <w:kern w:val="0"/>
                <w:sz w:val="24"/>
                <w:szCs w:val="24"/>
              </w:rPr>
            </w:pPr>
            <w:r>
              <w:rPr>
                <w:rFonts w:hint="eastAsia" w:ascii="宋体" w:hAnsi="宋体" w:eastAsia="宋体" w:cs="宋体"/>
                <w:kern w:val="0"/>
                <w:sz w:val="24"/>
                <w:szCs w:val="24"/>
              </w:rPr>
              <w:t>5、具备履行政府采购合同所必需的设备和专业技术能力的证明材料；</w:t>
            </w:r>
          </w:p>
          <w:p w14:paraId="6168D003">
            <w:pPr>
              <w:keepNext w:val="0"/>
              <w:keepLines w:val="0"/>
              <w:pageBreakBefore w:val="0"/>
              <w:widowControl w:val="0"/>
              <w:shd w:val="clear"/>
              <w:kinsoku w:val="0"/>
              <w:wordWrap/>
              <w:overflowPunct/>
              <w:topLinePunct w:val="0"/>
              <w:bidi w:val="0"/>
              <w:spacing w:line="360" w:lineRule="exact"/>
              <w:ind w:firstLine="480" w:firstLineChars="200"/>
              <w:textAlignment w:val="bottom"/>
              <w:rPr>
                <w:rFonts w:hint="eastAsia" w:ascii="宋体" w:hAnsi="宋体" w:eastAsia="宋体" w:cs="宋体"/>
                <w:kern w:val="0"/>
                <w:sz w:val="24"/>
                <w:szCs w:val="24"/>
              </w:rPr>
            </w:pPr>
            <w:r>
              <w:rPr>
                <w:rFonts w:hint="eastAsia" w:ascii="宋体" w:hAnsi="宋体" w:eastAsia="宋体" w:cs="宋体"/>
                <w:kern w:val="0"/>
                <w:sz w:val="24"/>
                <w:szCs w:val="24"/>
              </w:rPr>
              <w:t>6、参加政府采购活动前三年内在经营活动中没有重大违法记录的证明材料；</w:t>
            </w:r>
          </w:p>
          <w:p w14:paraId="555214F7">
            <w:pPr>
              <w:keepNext w:val="0"/>
              <w:keepLines w:val="0"/>
              <w:pageBreakBefore w:val="0"/>
              <w:widowControl w:val="0"/>
              <w:shd w:val="clear"/>
              <w:kinsoku w:val="0"/>
              <w:wordWrap/>
              <w:overflowPunct/>
              <w:topLinePunct w:val="0"/>
              <w:bidi w:val="0"/>
              <w:spacing w:line="360" w:lineRule="exact"/>
              <w:ind w:firstLine="480" w:firstLineChars="200"/>
              <w:textAlignment w:val="bottom"/>
              <w:rPr>
                <w:rFonts w:hint="eastAsia" w:ascii="宋体" w:hAnsi="宋体" w:eastAsia="宋体" w:cs="宋体"/>
                <w:kern w:val="0"/>
                <w:sz w:val="24"/>
                <w:szCs w:val="24"/>
              </w:rPr>
            </w:pPr>
            <w:r>
              <w:rPr>
                <w:rFonts w:hint="eastAsia" w:ascii="宋体" w:hAnsi="宋体" w:eastAsia="宋体" w:cs="宋体"/>
                <w:kern w:val="0"/>
                <w:sz w:val="24"/>
                <w:szCs w:val="24"/>
              </w:rPr>
              <w:t>7、未被列入严重失信主体名单、失信被执行人、重大税收违法失信主体、政府采购严重违法失信行为记录名单的证明材料。</w:t>
            </w:r>
          </w:p>
          <w:p w14:paraId="718C747C">
            <w:pPr>
              <w:keepNext w:val="0"/>
              <w:keepLines w:val="0"/>
              <w:pageBreakBefore w:val="0"/>
              <w:widowControl w:val="0"/>
              <w:shd w:val="clear" w:color="auto"/>
              <w:kinsoku w:val="0"/>
              <w:wordWrap/>
              <w:overflowPunct/>
              <w:topLinePunct w:val="0"/>
              <w:bidi w:val="0"/>
              <w:spacing w:line="360" w:lineRule="exact"/>
              <w:ind w:firstLine="482" w:firstLineChars="200"/>
              <w:textAlignment w:val="bottom"/>
              <w:rPr>
                <w:rFonts w:hint="eastAsia" w:ascii="宋体" w:hAnsi="宋体" w:eastAsia="宋体" w:cs="宋体"/>
                <w:b/>
                <w:bCs/>
                <w:kern w:val="0"/>
                <w:sz w:val="24"/>
                <w:szCs w:val="24"/>
              </w:rPr>
            </w:pPr>
            <w:r>
              <w:rPr>
                <w:rFonts w:hint="eastAsia" w:ascii="宋体" w:hAnsi="宋体" w:eastAsia="宋体" w:cs="宋体"/>
                <w:b/>
                <w:bCs/>
                <w:kern w:val="0"/>
                <w:sz w:val="24"/>
                <w:szCs w:val="24"/>
              </w:rPr>
              <w:t>采购人有权在发放</w:t>
            </w:r>
            <w:r>
              <w:rPr>
                <w:rFonts w:hint="eastAsia" w:ascii="宋体" w:hAnsi="宋体" w:eastAsia="宋体" w:cs="宋体"/>
                <w:b/>
                <w:bCs/>
                <w:kern w:val="0"/>
                <w:sz w:val="24"/>
                <w:szCs w:val="24"/>
                <w:lang w:val="en-US" w:eastAsia="zh-CN"/>
              </w:rPr>
              <w:t>成交</w:t>
            </w:r>
            <w:r>
              <w:rPr>
                <w:rFonts w:hint="eastAsia" w:ascii="宋体" w:hAnsi="宋体" w:eastAsia="宋体" w:cs="宋体"/>
                <w:b/>
                <w:bCs/>
                <w:kern w:val="0"/>
                <w:sz w:val="24"/>
                <w:szCs w:val="24"/>
              </w:rPr>
              <w:t>通知书前要求中标（成交）供应商提供证明材料，已核实供应商承诺事项的真实性。</w:t>
            </w:r>
          </w:p>
          <w:p w14:paraId="4881F423">
            <w:pPr>
              <w:keepNext w:val="0"/>
              <w:keepLines w:val="0"/>
              <w:pageBreakBefore w:val="0"/>
              <w:widowControl w:val="0"/>
              <w:shd w:val="clear"/>
              <w:kinsoku w:val="0"/>
              <w:wordWrap/>
              <w:overflowPunct/>
              <w:topLinePunct w:val="0"/>
              <w:bidi w:val="0"/>
              <w:spacing w:line="360" w:lineRule="exact"/>
              <w:ind w:firstLine="482" w:firstLineChars="200"/>
              <w:textAlignment w:val="bottom"/>
              <w:rPr>
                <w:rFonts w:hint="eastAsia" w:ascii="宋体" w:hAnsi="宋体" w:eastAsia="宋体" w:cs="宋体"/>
                <w:kern w:val="0"/>
                <w:sz w:val="24"/>
                <w:szCs w:val="24"/>
              </w:rPr>
            </w:pPr>
            <w:r>
              <w:rPr>
                <w:rFonts w:hint="eastAsia" w:ascii="宋体" w:hAnsi="宋体" w:eastAsia="宋体" w:cs="宋体"/>
                <w:b/>
                <w:bCs/>
                <w:kern w:val="0"/>
                <w:sz w:val="24"/>
                <w:szCs w:val="24"/>
              </w:rPr>
              <w:t>供应商在中标（成交）后，应将上述要求由信用承诺函替代的证明材料提交采购人、代理机构核验。经核验无误后，由采购人、代理机构发出中标（成交）通知书。</w:t>
            </w:r>
          </w:p>
        </w:tc>
      </w:tr>
    </w:tbl>
    <w:p w14:paraId="375D6487">
      <w:pPr>
        <w:keepNext/>
        <w:keepLines/>
        <w:pageBreakBefore w:val="0"/>
        <w:widowControl w:val="0"/>
        <w:numPr>
          <w:ilvl w:val="1"/>
          <w:numId w:val="0"/>
        </w:numPr>
        <w:shd w:val="clear"/>
        <w:kinsoku/>
        <w:wordWrap/>
        <w:overflowPunct/>
        <w:topLinePunct w:val="0"/>
        <w:autoSpaceDE/>
        <w:autoSpaceDN/>
        <w:bidi w:val="0"/>
        <w:adjustRightInd w:val="0"/>
        <w:snapToGrid w:val="0"/>
        <w:spacing w:before="157" w:beforeLines="50" w:after="157" w:afterLines="50" w:line="360" w:lineRule="auto"/>
        <w:jc w:val="center"/>
        <w:textAlignment w:val="baseline"/>
        <w:outlineLvl w:val="1"/>
        <w:rPr>
          <w:rFonts w:hint="eastAsia" w:ascii="宋体" w:hAnsi="宋体" w:eastAsia="宋体" w:cs="宋体"/>
          <w:b/>
          <w:kern w:val="0"/>
          <w:sz w:val="30"/>
          <w:szCs w:val="30"/>
        </w:rPr>
      </w:pPr>
      <w:bookmarkStart w:id="28" w:name="_Toc276646851"/>
      <w:bookmarkStart w:id="29" w:name="_Toc496872592"/>
      <w:bookmarkStart w:id="30" w:name="_Toc289848516"/>
      <w:bookmarkStart w:id="31" w:name="_Toc289848542"/>
      <w:bookmarkStart w:id="32" w:name="_Toc495408418"/>
      <w:bookmarkStart w:id="33" w:name="_Toc289848358"/>
      <w:bookmarkStart w:id="34" w:name="_Toc12268174"/>
      <w:bookmarkStart w:id="35" w:name="_Toc289848431"/>
      <w:r>
        <w:rPr>
          <w:rFonts w:hint="eastAsia" w:ascii="宋体" w:hAnsi="宋体" w:eastAsia="宋体" w:cs="宋体"/>
          <w:b/>
          <w:kern w:val="0"/>
          <w:sz w:val="30"/>
          <w:szCs w:val="30"/>
        </w:rPr>
        <w:t>一、</w:t>
      </w:r>
      <w:bookmarkEnd w:id="28"/>
      <w:bookmarkEnd w:id="29"/>
      <w:bookmarkEnd w:id="30"/>
      <w:bookmarkEnd w:id="31"/>
      <w:bookmarkEnd w:id="32"/>
      <w:bookmarkEnd w:id="33"/>
      <w:bookmarkEnd w:id="34"/>
      <w:bookmarkEnd w:id="35"/>
      <w:r>
        <w:rPr>
          <w:rFonts w:hint="eastAsia" w:ascii="宋体" w:hAnsi="宋体" w:eastAsia="宋体" w:cs="宋体"/>
          <w:b/>
          <w:kern w:val="0"/>
          <w:sz w:val="30"/>
          <w:szCs w:val="30"/>
        </w:rPr>
        <w:t>说明</w:t>
      </w:r>
    </w:p>
    <w:p w14:paraId="4E8011A7">
      <w:pPr>
        <w:shd w:val="clear"/>
        <w:spacing w:line="324" w:lineRule="auto"/>
        <w:rPr>
          <w:rFonts w:hint="eastAsia" w:ascii="宋体" w:hAnsi="宋体" w:eastAsia="宋体" w:cs="宋体"/>
          <w:b/>
          <w:sz w:val="28"/>
          <w:szCs w:val="28"/>
        </w:rPr>
      </w:pPr>
      <w:bookmarkStart w:id="36" w:name="_Toc496872593"/>
      <w:r>
        <w:rPr>
          <w:rFonts w:hint="eastAsia" w:ascii="宋体" w:hAnsi="宋体" w:eastAsia="宋体" w:cs="宋体"/>
          <w:b/>
          <w:sz w:val="28"/>
          <w:szCs w:val="28"/>
        </w:rPr>
        <w:t>1.</w:t>
      </w:r>
      <w:bookmarkEnd w:id="36"/>
      <w:r>
        <w:rPr>
          <w:rFonts w:hint="eastAsia" w:ascii="宋体" w:hAnsi="宋体" w:eastAsia="宋体" w:cs="宋体"/>
          <w:b/>
          <w:sz w:val="28"/>
          <w:szCs w:val="28"/>
        </w:rPr>
        <w:t>适用范围</w:t>
      </w:r>
    </w:p>
    <w:p w14:paraId="7D5CDDB9">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本竞争性谈判文件仅适用于竞争性谈判公告中所叙述项目的采购。</w:t>
      </w:r>
    </w:p>
    <w:p w14:paraId="272E4138">
      <w:pPr>
        <w:shd w:val="clear"/>
        <w:spacing w:line="324" w:lineRule="auto"/>
        <w:rPr>
          <w:rFonts w:hint="eastAsia" w:ascii="宋体" w:hAnsi="宋体" w:eastAsia="宋体" w:cs="宋体"/>
          <w:b/>
          <w:sz w:val="28"/>
          <w:szCs w:val="28"/>
        </w:rPr>
      </w:pPr>
      <w:bookmarkStart w:id="37" w:name="_Toc496872594"/>
      <w:r>
        <w:rPr>
          <w:rFonts w:hint="eastAsia" w:ascii="宋体" w:hAnsi="宋体" w:eastAsia="宋体" w:cs="宋体"/>
          <w:b/>
          <w:sz w:val="28"/>
          <w:szCs w:val="28"/>
        </w:rPr>
        <w:t>2.</w:t>
      </w:r>
      <w:bookmarkEnd w:id="37"/>
      <w:r>
        <w:rPr>
          <w:rFonts w:hint="eastAsia" w:ascii="宋体" w:hAnsi="宋体" w:eastAsia="宋体" w:cs="宋体"/>
          <w:b/>
          <w:sz w:val="28"/>
          <w:szCs w:val="28"/>
        </w:rPr>
        <w:t>定义</w:t>
      </w:r>
    </w:p>
    <w:p w14:paraId="0F7E09D7">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2.1“采购人”系指本次采购项目的</w:t>
      </w:r>
      <w:r>
        <w:rPr>
          <w:rFonts w:hint="eastAsia" w:ascii="宋体" w:hAnsi="宋体" w:eastAsia="宋体" w:cs="宋体"/>
          <w:color w:val="000000"/>
          <w:sz w:val="24"/>
          <w:szCs w:val="24"/>
        </w:rPr>
        <w:t>泌阳县林业局</w:t>
      </w:r>
      <w:r>
        <w:rPr>
          <w:rFonts w:hint="eastAsia" w:ascii="宋体" w:hAnsi="宋体" w:eastAsia="宋体" w:cs="宋体"/>
          <w:bCs/>
          <w:kern w:val="0"/>
          <w:sz w:val="24"/>
          <w:szCs w:val="24"/>
        </w:rPr>
        <w:t>。</w:t>
      </w:r>
    </w:p>
    <w:p w14:paraId="1787BCFE">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2.2“采购代理机构”系指本次采购项目</w:t>
      </w:r>
      <w:r>
        <w:rPr>
          <w:rFonts w:hint="eastAsia" w:ascii="宋体" w:hAnsi="宋体" w:eastAsia="宋体" w:cs="宋体"/>
          <w:color w:val="000000"/>
          <w:sz w:val="24"/>
          <w:szCs w:val="24"/>
          <w:lang w:eastAsia="zh-CN"/>
        </w:rPr>
        <w:t>河南博研信众招标代理有限责任公司</w:t>
      </w:r>
      <w:r>
        <w:rPr>
          <w:rFonts w:hint="eastAsia" w:ascii="宋体" w:hAnsi="宋体" w:eastAsia="宋体" w:cs="宋体"/>
          <w:bCs/>
          <w:kern w:val="0"/>
          <w:sz w:val="24"/>
          <w:szCs w:val="24"/>
        </w:rPr>
        <w:t>。</w:t>
      </w:r>
    </w:p>
    <w:p w14:paraId="1EE7EA4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2.3“供应商”系指购买了本竞争性谈判文件，且已经提交本次响应性文件的投标人。</w:t>
      </w:r>
    </w:p>
    <w:p w14:paraId="601DD33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2.4“供应商代表”系指代表供应商参加本次谈判活动的供应商的法定代表人或其委托代理人。</w:t>
      </w:r>
    </w:p>
    <w:p w14:paraId="6E48922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2.5“竞争性谈判文件有效期”系指本次采购项目递交响应性文件截止之日起至合同签订之日止的期限。成交供应商的竞争性谈判文件有效期至合同完全履行止。</w:t>
      </w:r>
    </w:p>
    <w:p w14:paraId="6FE21FA5">
      <w:pPr>
        <w:shd w:val="clear"/>
        <w:spacing w:line="324" w:lineRule="auto"/>
        <w:rPr>
          <w:rFonts w:hint="eastAsia" w:ascii="宋体" w:hAnsi="宋体" w:eastAsia="宋体" w:cs="宋体"/>
          <w:b/>
          <w:sz w:val="28"/>
          <w:szCs w:val="28"/>
        </w:rPr>
      </w:pPr>
      <w:bookmarkStart w:id="38" w:name="_Toc496872595"/>
      <w:r>
        <w:rPr>
          <w:rFonts w:hint="eastAsia" w:ascii="宋体" w:hAnsi="宋体" w:eastAsia="宋体" w:cs="宋体"/>
          <w:b/>
          <w:sz w:val="28"/>
          <w:szCs w:val="28"/>
        </w:rPr>
        <w:t>3.</w:t>
      </w:r>
      <w:bookmarkEnd w:id="38"/>
      <w:r>
        <w:rPr>
          <w:rFonts w:hint="eastAsia" w:ascii="宋体" w:hAnsi="宋体" w:eastAsia="宋体" w:cs="宋体"/>
          <w:b/>
          <w:sz w:val="28"/>
          <w:szCs w:val="28"/>
        </w:rPr>
        <w:t>采购预算</w:t>
      </w:r>
    </w:p>
    <w:p w14:paraId="5A19CE0B">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sz w:val="24"/>
          <w:szCs w:val="24"/>
        </w:rPr>
        <w:t>详见竞争性谈判公告</w:t>
      </w:r>
      <w:r>
        <w:rPr>
          <w:rFonts w:hint="eastAsia" w:ascii="宋体" w:hAnsi="宋体" w:eastAsia="宋体" w:cs="宋体"/>
          <w:b/>
          <w:bCs/>
          <w:kern w:val="0"/>
          <w:sz w:val="24"/>
          <w:szCs w:val="24"/>
        </w:rPr>
        <w:t>。</w:t>
      </w:r>
    </w:p>
    <w:p w14:paraId="35505774">
      <w:pPr>
        <w:shd w:val="clear"/>
        <w:spacing w:line="324" w:lineRule="auto"/>
        <w:rPr>
          <w:rFonts w:hint="eastAsia" w:ascii="宋体" w:hAnsi="宋体" w:eastAsia="宋体" w:cs="宋体"/>
          <w:b/>
          <w:sz w:val="28"/>
          <w:szCs w:val="28"/>
        </w:rPr>
      </w:pPr>
      <w:bookmarkStart w:id="39" w:name="_Toc496872596"/>
      <w:r>
        <w:rPr>
          <w:rFonts w:hint="eastAsia" w:ascii="宋体" w:hAnsi="宋体" w:eastAsia="宋体" w:cs="宋体"/>
          <w:b/>
          <w:sz w:val="28"/>
          <w:szCs w:val="28"/>
        </w:rPr>
        <w:t>4.供应商应提交的证明文件</w:t>
      </w:r>
      <w:bookmarkEnd w:id="39"/>
    </w:p>
    <w:p w14:paraId="47335C44">
      <w:pPr>
        <w:shd w:val="clear"/>
        <w:spacing w:line="360" w:lineRule="auto"/>
        <w:ind w:left="719" w:leftChars="228" w:hanging="240" w:hangingChars="100"/>
        <w:rPr>
          <w:rFonts w:hint="eastAsia" w:ascii="宋体" w:hAnsi="宋体" w:eastAsia="宋体" w:cs="宋体"/>
          <w:bCs/>
          <w:sz w:val="24"/>
        </w:rPr>
      </w:pPr>
      <w:r>
        <w:rPr>
          <w:rFonts w:hint="eastAsia" w:ascii="宋体" w:hAnsi="宋体" w:eastAsia="宋体" w:cs="宋体"/>
          <w:bCs/>
          <w:sz w:val="24"/>
        </w:rPr>
        <w:t>4.1供应商作出自身符合《政府采购法》第二十二条规定、按约定提交相关材料的承诺，以及违背承诺自愿承担相关责任的约定（格式详见附件）。</w:t>
      </w:r>
    </w:p>
    <w:p w14:paraId="378D356B">
      <w:pPr>
        <w:pStyle w:val="36"/>
        <w:shd w:val="clear"/>
        <w:ind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4.2 </w:t>
      </w:r>
      <w:r>
        <w:rPr>
          <w:rFonts w:hint="eastAsia" w:ascii="宋体" w:hAnsi="宋体" w:eastAsia="宋体" w:cs="宋体"/>
          <w:b w:val="0"/>
          <w:bCs w:val="0"/>
          <w:color w:val="auto"/>
          <w:sz w:val="24"/>
          <w:highlight w:val="none"/>
        </w:rPr>
        <w:t>本项目的特定资格要求</w:t>
      </w:r>
    </w:p>
    <w:p w14:paraId="0C6DF5BC">
      <w:pPr>
        <w:pStyle w:val="37"/>
        <w:ind w:left="0" w:leftChars="0" w:firstLine="480" w:firstLineChars="200"/>
        <w:rPr>
          <w:rFonts w:hint="eastAsia" w:ascii="宋体" w:hAnsi="宋体" w:eastAsia="宋体" w:cs="宋体"/>
          <w:bCs/>
          <w:kern w:val="2"/>
          <w:sz w:val="24"/>
          <w:szCs w:val="22"/>
          <w:lang w:val="en-US" w:eastAsia="zh-CN" w:bidi="ar-SA"/>
        </w:rPr>
      </w:pPr>
      <w:r>
        <w:rPr>
          <w:rFonts w:hint="eastAsia" w:ascii="宋体" w:hAnsi="宋体" w:eastAsia="宋体" w:cs="宋体"/>
          <w:bCs/>
          <w:kern w:val="2"/>
          <w:sz w:val="24"/>
          <w:szCs w:val="22"/>
          <w:lang w:val="en-US" w:eastAsia="zh-CN" w:bidi="ar-SA"/>
        </w:rPr>
        <w:t>4.2.1投标人须具有测绘乙级及以上资质或林业调查规划设计丙级及以上资质证书。</w:t>
      </w:r>
    </w:p>
    <w:p w14:paraId="0DCCDEB6">
      <w:pPr>
        <w:pStyle w:val="37"/>
        <w:ind w:left="0" w:leftChars="0" w:firstLine="480" w:firstLineChars="200"/>
        <w:rPr>
          <w:rFonts w:hint="eastAsia" w:ascii="宋体" w:hAnsi="宋体" w:eastAsia="宋体" w:cs="宋体"/>
          <w:bCs/>
          <w:kern w:val="2"/>
          <w:sz w:val="24"/>
          <w:szCs w:val="22"/>
          <w:lang w:val="en-US" w:eastAsia="zh-CN" w:bidi="ar-SA"/>
        </w:rPr>
      </w:pPr>
      <w:r>
        <w:rPr>
          <w:rFonts w:hint="eastAsia" w:ascii="宋体" w:hAnsi="宋体" w:eastAsia="宋体" w:cs="宋体"/>
          <w:bCs/>
          <w:kern w:val="2"/>
          <w:sz w:val="24"/>
          <w:szCs w:val="22"/>
          <w:lang w:val="en-US" w:eastAsia="zh-CN" w:bidi="ar-SA"/>
        </w:rPr>
        <w:t>4.2.2拟派项目负责人须具备测绘专业或林业专业高级工程师职称。</w:t>
      </w:r>
    </w:p>
    <w:p w14:paraId="1F8C1BEA">
      <w:pPr>
        <w:shd w:val="clear"/>
        <w:spacing w:line="440" w:lineRule="exact"/>
        <w:ind w:left="-19" w:leftChars="-9" w:firstLine="501" w:firstLineChars="20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4.3</w:t>
      </w:r>
      <w:r>
        <w:rPr>
          <w:rFonts w:hint="eastAsia" w:ascii="宋体" w:hAnsi="宋体" w:eastAsia="宋体" w:cs="宋体"/>
          <w:color w:val="auto"/>
          <w:sz w:val="24"/>
          <w:highlight w:val="none"/>
        </w:rPr>
        <w:t>、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ww.ccgp.gov.cn）】。</w:t>
      </w:r>
    </w:p>
    <w:p w14:paraId="430D8733">
      <w:pPr>
        <w:pStyle w:val="33"/>
        <w:shd w:val="clear" w:color="auto"/>
        <w:spacing w:before="0" w:beforeAutospacing="0" w:after="0" w:afterAutospacing="0" w:line="460" w:lineRule="exact"/>
        <w:ind w:firstLine="480" w:firstLineChars="200"/>
        <w:rPr>
          <w:rFonts w:hint="eastAsia" w:ascii="宋体" w:hAnsi="宋体" w:eastAsia="宋体" w:cs="宋体"/>
        </w:rPr>
      </w:pPr>
      <w:r>
        <w:rPr>
          <w:rFonts w:hint="eastAsia" w:ascii="宋体" w:hAnsi="宋体" w:eastAsia="宋体" w:cs="宋体"/>
          <w:color w:val="000000"/>
          <w:shd w:val="clear" w:color="auto" w:fill="FFFFFF"/>
        </w:rPr>
        <w:t>4.</w:t>
      </w:r>
      <w:r>
        <w:rPr>
          <w:rFonts w:hint="eastAsia" w:ascii="宋体" w:hAnsi="宋体" w:eastAsia="宋体" w:cs="宋体"/>
          <w:color w:val="000000"/>
          <w:shd w:val="clear" w:color="auto" w:fill="FFFFFF"/>
          <w:lang w:val="en-US" w:eastAsia="zh-CN"/>
        </w:rPr>
        <w:t>4</w:t>
      </w:r>
      <w:r>
        <w:rPr>
          <w:rFonts w:hint="eastAsia" w:ascii="宋体" w:hAnsi="宋体" w:eastAsia="宋体" w:cs="宋体"/>
          <w:color w:val="000000"/>
          <w:shd w:val="clear" w:color="auto" w:fill="FFFFFF"/>
        </w:rPr>
        <w:t>竞争性谈判文件要求的其他资格证明文件。</w:t>
      </w:r>
    </w:p>
    <w:p w14:paraId="5848425E">
      <w:pPr>
        <w:widowControl/>
        <w:shd w:val="clear" w:color="auto"/>
        <w:spacing w:line="360" w:lineRule="auto"/>
        <w:ind w:firstLine="602" w:firstLineChars="250"/>
        <w:jc w:val="left"/>
        <w:rPr>
          <w:rFonts w:hint="eastAsia" w:ascii="宋体" w:hAnsi="宋体" w:eastAsia="宋体" w:cs="宋体"/>
          <w:bCs/>
          <w:kern w:val="0"/>
          <w:sz w:val="24"/>
          <w:szCs w:val="24"/>
        </w:rPr>
      </w:pPr>
      <w:r>
        <w:rPr>
          <w:rFonts w:hint="eastAsia" w:ascii="宋体" w:hAnsi="宋体" w:eastAsia="宋体" w:cs="宋体"/>
          <w:b/>
          <w:bCs/>
          <w:sz w:val="24"/>
          <w:szCs w:val="24"/>
        </w:rPr>
        <w:t>注：以上为必须提供的材料。本项目采用不见面交易，供应商在响应文件提交截止时间前应及时完善主体诚信库中企业信息及扫描件，提交并自行核验通过。同时在“资格审查及评审材料”菜单下按分包挑选该包所用资格审查材料，以供评审过程中谈判小组查阅。供应商应确保主体诚信库信息与电子响应文件信息一致，上传的资料要真实并清晰可辨。评审时以电子响应文件及“资格审查及评审材料”菜单中选取的企业信息为准</w:t>
      </w:r>
      <w:r>
        <w:rPr>
          <w:rFonts w:hint="eastAsia" w:ascii="宋体" w:hAnsi="宋体" w:eastAsia="宋体" w:cs="宋体"/>
          <w:b/>
          <w:sz w:val="24"/>
          <w:szCs w:val="24"/>
        </w:rPr>
        <w:t>。</w:t>
      </w:r>
    </w:p>
    <w:p w14:paraId="038E510A">
      <w:pPr>
        <w:shd w:val="clear"/>
        <w:adjustRightInd w:val="0"/>
        <w:snapToGrid w:val="0"/>
        <w:spacing w:line="360" w:lineRule="auto"/>
        <w:ind w:firstLine="562" w:firstLineChars="200"/>
        <w:textAlignment w:val="baseline"/>
        <w:rPr>
          <w:rFonts w:hint="eastAsia" w:ascii="宋体" w:hAnsi="宋体" w:eastAsia="宋体" w:cs="宋体"/>
          <w:b/>
          <w:sz w:val="28"/>
          <w:szCs w:val="28"/>
        </w:rPr>
      </w:pPr>
      <w:r>
        <w:rPr>
          <w:rFonts w:hint="eastAsia" w:ascii="宋体" w:hAnsi="宋体" w:eastAsia="宋体" w:cs="宋体"/>
          <w:b/>
          <w:sz w:val="28"/>
          <w:szCs w:val="28"/>
        </w:rPr>
        <w:t>5.谈判费用</w:t>
      </w:r>
    </w:p>
    <w:p w14:paraId="32004BDE">
      <w:pPr>
        <w:shd w:val="clear"/>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不论谈判结果如何，供应商均应自行承担所有与谈判有关的全部费用。</w:t>
      </w:r>
    </w:p>
    <w:p w14:paraId="53C29AAD">
      <w:pPr>
        <w:shd w:val="clear"/>
        <w:adjustRightInd w:val="0"/>
        <w:snapToGrid w:val="0"/>
        <w:spacing w:line="360" w:lineRule="auto"/>
        <w:ind w:firstLine="562" w:firstLineChars="200"/>
        <w:textAlignment w:val="baseline"/>
        <w:rPr>
          <w:rFonts w:hint="eastAsia" w:ascii="宋体" w:hAnsi="宋体" w:eastAsia="宋体" w:cs="宋体"/>
          <w:b/>
          <w:sz w:val="28"/>
          <w:szCs w:val="28"/>
        </w:rPr>
      </w:pPr>
      <w:r>
        <w:rPr>
          <w:rFonts w:hint="eastAsia" w:ascii="宋体" w:hAnsi="宋体" w:eastAsia="宋体" w:cs="宋体"/>
          <w:b/>
          <w:sz w:val="28"/>
          <w:szCs w:val="28"/>
        </w:rPr>
        <w:t>6.联合体参加谈判</w:t>
      </w:r>
      <w:r>
        <w:rPr>
          <w:b/>
          <w:bCs/>
          <w:sz w:val="28"/>
          <w:szCs w:val="28"/>
        </w:rPr>
        <w:t>（不接受）</w:t>
      </w:r>
    </w:p>
    <w:p w14:paraId="7C58F77E">
      <w:pPr>
        <w:shd w:val="clear"/>
        <w:adjustRightInd w:val="0"/>
        <w:snapToGrid w:val="0"/>
        <w:spacing w:line="360" w:lineRule="auto"/>
        <w:ind w:firstLine="562" w:firstLineChars="200"/>
        <w:textAlignment w:val="baseline"/>
        <w:rPr>
          <w:rFonts w:hint="eastAsia" w:ascii="宋体" w:hAnsi="宋体" w:eastAsia="宋体" w:cs="宋体"/>
          <w:b/>
          <w:sz w:val="28"/>
          <w:szCs w:val="28"/>
        </w:rPr>
      </w:pPr>
      <w:r>
        <w:rPr>
          <w:rFonts w:hint="eastAsia" w:ascii="宋体" w:hAnsi="宋体" w:eastAsia="宋体" w:cs="宋体"/>
          <w:b/>
          <w:sz w:val="28"/>
          <w:szCs w:val="28"/>
        </w:rPr>
        <w:t>7.转包与分包</w:t>
      </w:r>
    </w:p>
    <w:p w14:paraId="79DC95E7">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sz w:val="24"/>
          <w:szCs w:val="24"/>
        </w:rPr>
        <w:t>7.1 本项目不允许采取转包和分包方式履行合同。</w:t>
      </w:r>
    </w:p>
    <w:p w14:paraId="7D26F09A">
      <w:pPr>
        <w:shd w:val="clear"/>
        <w:adjustRightInd w:val="0"/>
        <w:snapToGrid w:val="0"/>
        <w:spacing w:line="360" w:lineRule="auto"/>
        <w:ind w:left="336" w:leftChars="160" w:firstLine="281" w:firstLineChars="100"/>
        <w:rPr>
          <w:rFonts w:hint="eastAsia" w:ascii="宋体" w:hAnsi="宋体" w:eastAsia="宋体" w:cs="宋体"/>
          <w:b/>
          <w:sz w:val="28"/>
          <w:szCs w:val="28"/>
        </w:rPr>
      </w:pPr>
      <w:r>
        <w:rPr>
          <w:rFonts w:hint="eastAsia" w:ascii="宋体" w:hAnsi="宋体" w:eastAsia="宋体" w:cs="宋体"/>
          <w:b/>
          <w:sz w:val="28"/>
          <w:szCs w:val="28"/>
        </w:rPr>
        <w:t>8.特别说明：</w:t>
      </w:r>
    </w:p>
    <w:p w14:paraId="487934CB">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firstLine="720" w:firstLineChars="300"/>
        <w:textAlignment w:val="auto"/>
        <w:rPr>
          <w:rFonts w:hint="eastAsia" w:ascii="宋体" w:hAnsi="宋体" w:cs="宋体"/>
          <w:bCs/>
          <w:kern w:val="0"/>
          <w:sz w:val="24"/>
          <w:shd w:val="clear" w:color="auto" w:fill="FFFFFF"/>
          <w:lang w:bidi="ar"/>
        </w:rPr>
      </w:pPr>
      <w:r>
        <w:rPr>
          <w:rFonts w:hint="eastAsia" w:ascii="宋体" w:hAnsi="宋体" w:eastAsia="宋体" w:cs="宋体"/>
          <w:sz w:val="24"/>
          <w:szCs w:val="24"/>
        </w:rPr>
        <w:t>8.1</w:t>
      </w:r>
      <w:r>
        <w:rPr>
          <w:rFonts w:hint="eastAsia" w:ascii="宋体" w:hAnsi="宋体" w:cs="宋体"/>
          <w:bCs/>
          <w:kern w:val="0"/>
          <w:sz w:val="24"/>
          <w:shd w:val="clear" w:color="auto" w:fill="FFFFFF"/>
          <w:lang w:bidi="ar"/>
        </w:rPr>
        <w:t>供应商参加谈判所使用的资格、信誉、荣誉、业绩与企业认证必须为本法人所拥有并作出书面承诺附响应文件中，否则按不响应竞争性谈判文件处理。</w:t>
      </w:r>
    </w:p>
    <w:p w14:paraId="74241438">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firstLine="720" w:firstLineChars="300"/>
        <w:textAlignment w:val="auto"/>
        <w:rPr>
          <w:rFonts w:hint="eastAsia" w:ascii="宋体" w:hAnsi="宋体" w:cs="宋体"/>
          <w:bCs/>
          <w:kern w:val="0"/>
          <w:sz w:val="24"/>
          <w:shd w:val="clear" w:color="auto" w:fill="FFFFFF"/>
          <w:lang w:bidi="ar"/>
        </w:rPr>
      </w:pPr>
      <w:r>
        <w:rPr>
          <w:rFonts w:hint="eastAsia" w:ascii="宋体" w:hAnsi="宋体" w:cs="宋体"/>
          <w:bCs/>
          <w:kern w:val="0"/>
          <w:sz w:val="24"/>
          <w:shd w:val="clear" w:color="auto" w:fill="FFFFFF"/>
          <w:lang w:bidi="ar"/>
        </w:rPr>
        <w:t>8.2供应商代表只能接受一个供应商的委托参加谈判。</w:t>
      </w:r>
    </w:p>
    <w:p w14:paraId="3E37A929">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8.3供应商在谈判活动中提供虚假材料或从事其他违法活动的,其响应无效，由相关部门查处。</w:t>
      </w:r>
    </w:p>
    <w:p w14:paraId="46557675">
      <w:pPr>
        <w:widowControl/>
        <w:wordWrap w:val="0"/>
        <w:snapToGrid w:val="0"/>
        <w:spacing w:line="480" w:lineRule="exact"/>
        <w:ind w:firstLine="720" w:firstLineChars="300"/>
        <w:jc w:val="left"/>
        <w:rPr>
          <w:rFonts w:hint="eastAsia"/>
        </w:rPr>
      </w:pPr>
      <w:r>
        <w:rPr>
          <w:rFonts w:hint="eastAsia" w:ascii="宋体" w:hAnsi="宋体" w:cs="宋体"/>
          <w:bCs/>
          <w:kern w:val="0"/>
          <w:sz w:val="24"/>
          <w:lang w:val="en-US" w:eastAsia="zh-CN"/>
        </w:rPr>
        <w:t>8</w:t>
      </w:r>
      <w:r>
        <w:rPr>
          <w:rFonts w:hint="eastAsia" w:ascii="宋体" w:hAnsi="宋体" w:cs="宋体"/>
          <w:bCs/>
          <w:kern w:val="0"/>
          <w:sz w:val="24"/>
        </w:rPr>
        <w:t>.</w:t>
      </w:r>
      <w:r>
        <w:rPr>
          <w:rFonts w:hint="eastAsia" w:ascii="宋体" w:hAnsi="宋体" w:cs="宋体"/>
          <w:bCs/>
          <w:kern w:val="0"/>
          <w:sz w:val="24"/>
          <w:lang w:val="en-US" w:eastAsia="zh-CN"/>
        </w:rPr>
        <w:t>4</w:t>
      </w:r>
      <w:r>
        <w:rPr>
          <w:rFonts w:hint="eastAsia" w:ascii="宋体" w:hAnsi="宋体" w:cs="宋体"/>
          <w:bCs/>
          <w:kern w:val="0"/>
          <w:sz w:val="24"/>
          <w:shd w:val="clear" w:color="auto" w:fill="FFFFFF"/>
          <w:lang w:bidi="ar"/>
        </w:rPr>
        <w:t>投标人须对提供的证明文件等真实性、有效性进行书面承诺，承诺书加盖单位公章及法定代表人签字作为投标文件的组成部分，若</w:t>
      </w:r>
      <w:r>
        <w:rPr>
          <w:rFonts w:hint="eastAsia" w:ascii="宋体" w:hAnsi="宋体" w:cs="宋体"/>
          <w:bCs/>
          <w:kern w:val="0"/>
          <w:sz w:val="24"/>
        </w:rPr>
        <w:t>不据实承诺，弄虚作假，一经查实，将取消其中标资格并报经相关行政主管理部门依法处理。</w:t>
      </w:r>
    </w:p>
    <w:p w14:paraId="471DF1E1">
      <w:pPr>
        <w:shd w:val="clea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9.质疑和投诉</w:t>
      </w:r>
    </w:p>
    <w:p w14:paraId="02E03D1B">
      <w:pPr>
        <w:shd w:val="clea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9.1供应商认为竞争性谈判文件使自己的合法权益受到损害的，应在递交响应性文件截止时间2日之前提出质疑；供应商对谈判过程和成交结果使自己的合法权益受到损害的，应当在知道或者应知其权益受到损害之日起7个工作日内提出质疑。供应商对采购人或采购代理机构的质疑答复不满意或采购人或采购代理机构未在规定时间内作出答复的，可以在答复期满后15个工作日内向同级财政部门投诉。</w:t>
      </w:r>
    </w:p>
    <w:p w14:paraId="19555AF6">
      <w:pPr>
        <w:shd w:val="clea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质疑、投诉应当采用书面形式，质疑书、投诉书均应明确阐述竞争性谈判文件、谈判过程和谈判结果中使自己合法权益受到损害的实质性内容，提供相关事实、依据和证据及其来源或线索，便于有关单位调查、答复和处理。</w:t>
      </w:r>
    </w:p>
    <w:p w14:paraId="0B9E7955">
      <w:pPr>
        <w:shd w:val="clear"/>
        <w:adjustRightInd w:val="0"/>
        <w:snapToGrid w:val="0"/>
        <w:spacing w:line="360" w:lineRule="auto"/>
        <w:ind w:firstLine="562" w:firstLineChars="200"/>
        <w:rPr>
          <w:rFonts w:hint="eastAsia" w:ascii="宋体" w:hAnsi="宋体" w:eastAsia="宋体" w:cs="宋体"/>
          <w:b/>
          <w:sz w:val="24"/>
          <w:szCs w:val="24"/>
        </w:rPr>
      </w:pPr>
      <w:r>
        <w:rPr>
          <w:rFonts w:hint="eastAsia" w:ascii="宋体" w:hAnsi="宋体" w:eastAsia="宋体" w:cs="宋体"/>
          <w:b/>
          <w:sz w:val="28"/>
          <w:szCs w:val="24"/>
        </w:rPr>
        <w:t>10.供应商的风险</w:t>
      </w:r>
    </w:p>
    <w:p w14:paraId="5CD775AD">
      <w:pPr>
        <w:shd w:val="clea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供应商没有按照竞争性谈判文件要求提供全部资料，或者供应商没有对响应性文件在各方面都作出实质性响应是供应商的风险，并可能导致其响应被拒绝。</w:t>
      </w:r>
    </w:p>
    <w:p w14:paraId="521DB48B">
      <w:pPr>
        <w:keepNext/>
        <w:keepLines/>
        <w:numPr>
          <w:ilvl w:val="1"/>
          <w:numId w:val="0"/>
        </w:numPr>
        <w:shd w:val="clear"/>
        <w:adjustRightInd w:val="0"/>
        <w:snapToGrid w:val="0"/>
        <w:spacing w:line="360" w:lineRule="auto"/>
        <w:jc w:val="center"/>
        <w:textAlignment w:val="baseline"/>
        <w:outlineLvl w:val="1"/>
        <w:rPr>
          <w:rFonts w:hint="eastAsia" w:ascii="宋体" w:hAnsi="宋体" w:eastAsia="宋体" w:cs="宋体"/>
          <w:b/>
          <w:kern w:val="0"/>
          <w:sz w:val="30"/>
          <w:szCs w:val="30"/>
        </w:rPr>
      </w:pPr>
      <w:bookmarkStart w:id="40" w:name="_Toc289848359"/>
      <w:bookmarkStart w:id="41" w:name="_Toc289848543"/>
      <w:bookmarkStart w:id="42" w:name="_Toc276646852"/>
      <w:bookmarkStart w:id="43" w:name="_Toc289848517"/>
      <w:bookmarkStart w:id="44" w:name="_Toc289848432"/>
      <w:bookmarkStart w:id="45" w:name="_Toc12268175"/>
      <w:bookmarkStart w:id="46" w:name="_Toc495408419"/>
      <w:bookmarkStart w:id="47" w:name="_Toc496872601"/>
      <w:r>
        <w:rPr>
          <w:rFonts w:hint="eastAsia" w:ascii="宋体" w:hAnsi="宋体" w:eastAsia="宋体" w:cs="宋体"/>
          <w:b/>
          <w:kern w:val="0"/>
          <w:sz w:val="30"/>
          <w:szCs w:val="30"/>
        </w:rPr>
        <w:t>二、</w:t>
      </w:r>
      <w:bookmarkEnd w:id="40"/>
      <w:bookmarkEnd w:id="41"/>
      <w:bookmarkEnd w:id="42"/>
      <w:bookmarkEnd w:id="43"/>
      <w:bookmarkEnd w:id="44"/>
      <w:r>
        <w:rPr>
          <w:rFonts w:hint="eastAsia" w:ascii="宋体" w:hAnsi="宋体" w:eastAsia="宋体" w:cs="宋体"/>
          <w:b/>
          <w:kern w:val="0"/>
          <w:sz w:val="30"/>
          <w:szCs w:val="30"/>
        </w:rPr>
        <w:t>竞争性谈判文件</w:t>
      </w:r>
      <w:bookmarkEnd w:id="45"/>
      <w:bookmarkEnd w:id="46"/>
      <w:bookmarkEnd w:id="47"/>
      <w:bookmarkStart w:id="48" w:name="_Toc496872602"/>
    </w:p>
    <w:p w14:paraId="587CDD21">
      <w:pPr>
        <w:shd w:val="clear"/>
        <w:spacing w:line="324" w:lineRule="auto"/>
        <w:rPr>
          <w:rFonts w:hint="eastAsia" w:ascii="宋体" w:hAnsi="宋体" w:eastAsia="宋体" w:cs="宋体"/>
          <w:b/>
          <w:sz w:val="24"/>
          <w:szCs w:val="24"/>
        </w:rPr>
      </w:pPr>
      <w:r>
        <w:rPr>
          <w:rFonts w:hint="eastAsia" w:ascii="宋体" w:hAnsi="宋体" w:eastAsia="宋体" w:cs="宋体"/>
          <w:b/>
          <w:sz w:val="28"/>
          <w:szCs w:val="24"/>
        </w:rPr>
        <w:t>11.竞争性谈判文件的构成。本竞争性谈判文件由以下部分组成：</w:t>
      </w:r>
    </w:p>
    <w:p w14:paraId="21802037">
      <w:pPr>
        <w:shd w:val="clear"/>
        <w:spacing w:line="324" w:lineRule="auto"/>
        <w:ind w:firstLine="424" w:firstLineChars="177"/>
        <w:rPr>
          <w:rFonts w:hint="eastAsia" w:ascii="宋体" w:hAnsi="宋体" w:eastAsia="宋体" w:cs="宋体"/>
          <w:sz w:val="24"/>
          <w:szCs w:val="24"/>
        </w:rPr>
      </w:pPr>
      <w:r>
        <w:rPr>
          <w:rFonts w:hint="eastAsia" w:ascii="宋体" w:hAnsi="宋体" w:eastAsia="宋体" w:cs="宋体"/>
          <w:sz w:val="24"/>
          <w:szCs w:val="24"/>
        </w:rPr>
        <w:t>11.1竞争性谈判公告</w:t>
      </w:r>
    </w:p>
    <w:p w14:paraId="2B78A6C1">
      <w:pPr>
        <w:shd w:val="clear"/>
        <w:spacing w:line="324" w:lineRule="auto"/>
        <w:ind w:firstLine="424" w:firstLineChars="177"/>
        <w:rPr>
          <w:rFonts w:hint="eastAsia" w:ascii="宋体" w:hAnsi="宋体" w:eastAsia="宋体" w:cs="宋体"/>
          <w:sz w:val="24"/>
          <w:szCs w:val="24"/>
        </w:rPr>
      </w:pPr>
      <w:r>
        <w:rPr>
          <w:rFonts w:hint="eastAsia" w:ascii="宋体" w:hAnsi="宋体" w:eastAsia="宋体" w:cs="宋体"/>
          <w:sz w:val="24"/>
          <w:szCs w:val="24"/>
        </w:rPr>
        <w:t>11.2采购需求</w:t>
      </w:r>
    </w:p>
    <w:p w14:paraId="494D5154">
      <w:pPr>
        <w:shd w:val="clear"/>
        <w:spacing w:line="324" w:lineRule="auto"/>
        <w:ind w:firstLine="424" w:firstLineChars="177"/>
        <w:rPr>
          <w:rFonts w:hint="eastAsia" w:ascii="宋体" w:hAnsi="宋体" w:eastAsia="宋体" w:cs="宋体"/>
          <w:sz w:val="24"/>
          <w:szCs w:val="24"/>
        </w:rPr>
      </w:pPr>
      <w:r>
        <w:rPr>
          <w:rFonts w:hint="eastAsia" w:ascii="宋体" w:hAnsi="宋体" w:eastAsia="宋体" w:cs="宋体"/>
          <w:sz w:val="24"/>
          <w:szCs w:val="24"/>
        </w:rPr>
        <w:t>11.3供应商须知</w:t>
      </w:r>
    </w:p>
    <w:p w14:paraId="3A832324">
      <w:pPr>
        <w:shd w:val="clear"/>
        <w:spacing w:line="324" w:lineRule="auto"/>
        <w:ind w:firstLine="424" w:firstLineChars="177"/>
        <w:rPr>
          <w:rFonts w:hint="eastAsia" w:ascii="宋体" w:hAnsi="宋体" w:eastAsia="宋体" w:cs="宋体"/>
          <w:sz w:val="24"/>
          <w:szCs w:val="24"/>
        </w:rPr>
      </w:pPr>
      <w:r>
        <w:rPr>
          <w:rFonts w:hint="eastAsia" w:ascii="宋体" w:hAnsi="宋体" w:eastAsia="宋体" w:cs="宋体"/>
          <w:sz w:val="24"/>
          <w:szCs w:val="24"/>
        </w:rPr>
        <w:t>11.4合同条款及格式</w:t>
      </w:r>
    </w:p>
    <w:p w14:paraId="17702021">
      <w:pPr>
        <w:shd w:val="clear"/>
        <w:spacing w:line="324" w:lineRule="auto"/>
        <w:ind w:firstLine="424" w:firstLineChars="177"/>
        <w:rPr>
          <w:rFonts w:hint="eastAsia" w:ascii="宋体" w:hAnsi="宋体" w:eastAsia="宋体" w:cs="宋体"/>
          <w:sz w:val="24"/>
          <w:szCs w:val="24"/>
        </w:rPr>
      </w:pPr>
      <w:r>
        <w:rPr>
          <w:rFonts w:hint="eastAsia" w:ascii="宋体" w:hAnsi="宋体" w:eastAsia="宋体" w:cs="宋体"/>
          <w:sz w:val="24"/>
          <w:szCs w:val="24"/>
        </w:rPr>
        <w:t>11.5响应性文件格式</w:t>
      </w:r>
    </w:p>
    <w:bookmarkEnd w:id="48"/>
    <w:p w14:paraId="3BC8374B">
      <w:pPr>
        <w:shd w:val="clear"/>
        <w:spacing w:line="324" w:lineRule="auto"/>
        <w:rPr>
          <w:rFonts w:hint="eastAsia" w:ascii="宋体" w:hAnsi="宋体" w:eastAsia="宋体" w:cs="宋体"/>
          <w:sz w:val="24"/>
          <w:szCs w:val="24"/>
        </w:rPr>
      </w:pPr>
      <w:r>
        <w:rPr>
          <w:rFonts w:hint="eastAsia" w:ascii="宋体" w:hAnsi="宋体" w:eastAsia="宋体" w:cs="宋体"/>
          <w:b/>
          <w:bCs/>
          <w:sz w:val="28"/>
          <w:szCs w:val="24"/>
        </w:rPr>
        <w:t>12.竞争性谈判文件的澄清与修改</w:t>
      </w:r>
    </w:p>
    <w:p w14:paraId="56DD49D9">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12.1采购代理机构对已发出的竞争性谈判文件进行必要澄清、修改或补充的，应当在竞争性谈判文件要求提交响应性文件截止时间3个工作日（如至原定截止时间不足3个工作日，则需延长谈判开始时间，谈判文件发售时间、递交样品截止时间等可以相应延长）前，在河南省政府采购网等相关媒体上发布更正公告或变更公告。竞争性谈判文件公示期间对竞争性谈判文件进行的澄清、修改或补充不受上述限制。</w:t>
      </w:r>
    </w:p>
    <w:p w14:paraId="4E8983CC">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12.2竞争性谈判文件澄清、修改或补充的内容为竞争性谈判文件的组成部分。</w:t>
      </w:r>
    </w:p>
    <w:p w14:paraId="4D4EAEB6">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12.3竞争性谈判文件的澄清、修改或补充都应通过本代理机构以法定形式发布。采购人未通过本代理机构对竞争性谈判文件进行的澄清、修改或补充无效，谈判时不予认可。</w:t>
      </w:r>
    </w:p>
    <w:p w14:paraId="2A794F5E">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12.4采购代理机构可以视采购具体情况延长递交响应性文件截止时间和开始谈判时间，但至少应当在竞争性谈判文件要求提交响应性文件的截止时间3个工作日前，将变更时间书面通知所有竞争性谈判文件收受人，并在《河南省政府采购网》、《驻马店市公共资源交易中心网》等相关媒体上发布更正公告。</w:t>
      </w:r>
    </w:p>
    <w:p w14:paraId="3DDD4370">
      <w:pPr>
        <w:keepNext/>
        <w:keepLines/>
        <w:numPr>
          <w:ilvl w:val="1"/>
          <w:numId w:val="0"/>
        </w:numPr>
        <w:shd w:val="clear"/>
        <w:adjustRightInd w:val="0"/>
        <w:snapToGrid w:val="0"/>
        <w:spacing w:line="360" w:lineRule="auto"/>
        <w:ind w:left="851" w:hanging="284"/>
        <w:jc w:val="center"/>
        <w:textAlignment w:val="baseline"/>
        <w:outlineLvl w:val="1"/>
        <w:rPr>
          <w:rFonts w:hint="eastAsia" w:ascii="宋体" w:hAnsi="宋体" w:eastAsia="宋体" w:cs="宋体"/>
          <w:b/>
          <w:kern w:val="0"/>
          <w:sz w:val="30"/>
          <w:szCs w:val="30"/>
        </w:rPr>
      </w:pPr>
      <w:bookmarkStart w:id="49" w:name="_Toc495408420"/>
      <w:bookmarkStart w:id="50" w:name="_Toc289848518"/>
      <w:bookmarkStart w:id="51" w:name="_Toc496872603"/>
      <w:bookmarkStart w:id="52" w:name="_Toc289848544"/>
      <w:bookmarkStart w:id="53" w:name="_Toc12268176"/>
      <w:bookmarkStart w:id="54" w:name="_Toc289848360"/>
      <w:bookmarkStart w:id="55" w:name="_Toc276646853"/>
      <w:bookmarkStart w:id="56" w:name="_Toc289848433"/>
      <w:r>
        <w:rPr>
          <w:rFonts w:hint="eastAsia" w:ascii="宋体" w:hAnsi="宋体" w:eastAsia="宋体" w:cs="宋体"/>
          <w:b/>
          <w:kern w:val="0"/>
          <w:sz w:val="30"/>
          <w:szCs w:val="30"/>
        </w:rPr>
        <w:t>三、响应文件的编制</w:t>
      </w:r>
      <w:bookmarkEnd w:id="49"/>
      <w:bookmarkEnd w:id="50"/>
      <w:bookmarkEnd w:id="51"/>
      <w:bookmarkEnd w:id="52"/>
      <w:bookmarkEnd w:id="53"/>
      <w:bookmarkEnd w:id="54"/>
      <w:bookmarkEnd w:id="55"/>
      <w:bookmarkEnd w:id="56"/>
    </w:p>
    <w:p w14:paraId="3C890C73">
      <w:pPr>
        <w:shd w:val="clear"/>
        <w:adjustRightInd w:val="0"/>
        <w:snapToGrid w:val="0"/>
        <w:spacing w:line="360" w:lineRule="auto"/>
        <w:ind w:firstLine="562" w:firstLineChars="200"/>
        <w:rPr>
          <w:rFonts w:hint="eastAsia" w:ascii="宋体" w:hAnsi="宋体" w:eastAsia="宋体" w:cs="宋体"/>
          <w:b/>
          <w:sz w:val="28"/>
          <w:szCs w:val="24"/>
        </w:rPr>
      </w:pPr>
      <w:r>
        <w:rPr>
          <w:rFonts w:hint="eastAsia" w:ascii="宋体" w:hAnsi="宋体" w:eastAsia="宋体" w:cs="宋体"/>
          <w:b/>
          <w:sz w:val="28"/>
          <w:szCs w:val="24"/>
        </w:rPr>
        <w:t>13.要求</w:t>
      </w:r>
    </w:p>
    <w:p w14:paraId="72E9049D">
      <w:pPr>
        <w:shd w:val="clear"/>
        <w:spacing w:line="360" w:lineRule="auto"/>
        <w:ind w:firstLine="480" w:firstLineChars="200"/>
        <w:rPr>
          <w:rFonts w:hint="eastAsia" w:ascii="宋体" w:hAnsi="宋体" w:eastAsia="宋体" w:cs="宋体"/>
          <w:bCs/>
          <w:kern w:val="0"/>
          <w:sz w:val="24"/>
        </w:rPr>
      </w:pPr>
      <w:r>
        <w:rPr>
          <w:rFonts w:hint="eastAsia" w:ascii="宋体" w:hAnsi="宋体" w:eastAsia="宋体" w:cs="宋体"/>
          <w:sz w:val="24"/>
          <w:szCs w:val="24"/>
        </w:rPr>
        <w:t>13.1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响应性文件应对竞争性谈判文件的要求作出实质性响应（</w:t>
      </w:r>
      <w:r>
        <w:rPr>
          <w:rFonts w:hint="eastAsia" w:ascii="宋体" w:hAnsi="宋体" w:eastAsia="宋体" w:cs="宋体"/>
          <w:kern w:val="0"/>
          <w:sz w:val="24"/>
        </w:rPr>
        <w:t>包括供应商资格要求、技术要求、商务要求、合同条款和响应性文</w:t>
      </w:r>
      <w:r>
        <w:rPr>
          <w:rFonts w:hint="eastAsia" w:ascii="宋体" w:hAnsi="宋体" w:eastAsia="宋体" w:cs="宋体"/>
          <w:sz w:val="24"/>
          <w:szCs w:val="24"/>
        </w:rPr>
        <w:t>件中对响应的要求等），供应商对所提供的全部资料的合法性负责并在响应文件中作出承诺，否</w:t>
      </w:r>
      <w:r>
        <w:rPr>
          <w:rFonts w:hint="eastAsia" w:ascii="宋体" w:hAnsi="宋体" w:eastAsia="宋体" w:cs="宋体"/>
          <w:kern w:val="0"/>
          <w:sz w:val="24"/>
          <w:szCs w:val="24"/>
        </w:rPr>
        <w:t>则视为对竞争性谈判文件未作出实质性响应。</w:t>
      </w:r>
    </w:p>
    <w:p w14:paraId="7D660AB6">
      <w:pPr>
        <w:shd w:val="clea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13.2供应商应完整签署响应性文件格式附件中《竞争性谈判响应书》和《抵制商业贿赂承诺》，不得随意增减或修改内容。否则视为对竞争性谈判文件未作出实质性响应。</w:t>
      </w:r>
    </w:p>
    <w:p w14:paraId="4751B6F5">
      <w:pPr>
        <w:shd w:val="clear"/>
        <w:adjustRightInd w:val="0"/>
        <w:snapToGrid w:val="0"/>
        <w:spacing w:line="360" w:lineRule="auto"/>
        <w:ind w:firstLine="562" w:firstLineChars="200"/>
        <w:rPr>
          <w:rFonts w:hint="eastAsia" w:ascii="宋体" w:hAnsi="宋体" w:eastAsia="宋体" w:cs="宋体"/>
          <w:b/>
          <w:bCs/>
          <w:kern w:val="0"/>
          <w:sz w:val="28"/>
          <w:szCs w:val="24"/>
        </w:rPr>
      </w:pPr>
      <w:r>
        <w:rPr>
          <w:rFonts w:hint="eastAsia" w:ascii="宋体" w:hAnsi="宋体" w:eastAsia="宋体" w:cs="宋体"/>
          <w:b/>
          <w:bCs/>
          <w:kern w:val="0"/>
          <w:sz w:val="28"/>
          <w:szCs w:val="24"/>
        </w:rPr>
        <w:t>14.响应性文件的语言和计量单位</w:t>
      </w:r>
    </w:p>
    <w:p w14:paraId="22E356E0">
      <w:pPr>
        <w:shd w:val="clear"/>
        <w:adjustRightInd w:val="0"/>
        <w:snapToGrid w:val="0"/>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14.1响应性文件以及供应商与采购人、代理机构就有关谈判事宜的所有来往函电均应使用简体中文书写。</w:t>
      </w:r>
    </w:p>
    <w:p w14:paraId="76AB5E88">
      <w:pPr>
        <w:shd w:val="clear"/>
        <w:adjustRightInd w:val="0"/>
        <w:snapToGrid w:val="0"/>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14.2关于计量单位，竞争性谈判文件已有明确规定的，使用竞争性谈判文件规定的计量单位；竞争性谈判文件没有规定的，应采用中华人民共和国法定计量单位。否则视为对竞争性谈判文件未作出实质性响应。</w:t>
      </w:r>
    </w:p>
    <w:p w14:paraId="15A5F0AF">
      <w:pPr>
        <w:shd w:val="clear"/>
        <w:adjustRightInd w:val="0"/>
        <w:snapToGrid w:val="0"/>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14.3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7CC816C3">
      <w:pPr>
        <w:shd w:val="clear"/>
        <w:adjustRightInd w:val="0"/>
        <w:snapToGrid w:val="0"/>
        <w:spacing w:line="360" w:lineRule="auto"/>
        <w:ind w:firstLine="562" w:firstLineChars="200"/>
        <w:rPr>
          <w:rFonts w:hint="eastAsia" w:ascii="宋体" w:hAnsi="宋体" w:eastAsia="宋体" w:cs="宋体"/>
          <w:b/>
          <w:bCs/>
          <w:kern w:val="0"/>
          <w:sz w:val="28"/>
          <w:szCs w:val="28"/>
        </w:rPr>
      </w:pPr>
      <w:r>
        <w:rPr>
          <w:rFonts w:hint="eastAsia" w:ascii="宋体" w:hAnsi="宋体" w:eastAsia="宋体" w:cs="宋体"/>
          <w:b/>
          <w:bCs/>
          <w:kern w:val="0"/>
          <w:sz w:val="28"/>
          <w:szCs w:val="28"/>
        </w:rPr>
        <w:t>15.响应性文件的组成。响应性文件应包括下列部分：</w:t>
      </w:r>
    </w:p>
    <w:p w14:paraId="507E3FFC">
      <w:pPr>
        <w:widowControl/>
        <w:shd w:val="clear" w:color="auto"/>
        <w:spacing w:line="276" w:lineRule="auto"/>
        <w:ind w:firstLine="480"/>
        <w:rPr>
          <w:rFonts w:hint="eastAsia" w:ascii="宋体" w:hAnsi="宋体" w:eastAsia="宋体" w:cs="宋体"/>
          <w:kern w:val="0"/>
          <w:sz w:val="28"/>
          <w:szCs w:val="28"/>
        </w:rPr>
      </w:pPr>
      <w:r>
        <w:rPr>
          <w:rFonts w:hint="eastAsia" w:ascii="宋体" w:hAnsi="宋体" w:eastAsia="宋体" w:cs="宋体"/>
          <w:kern w:val="0"/>
          <w:sz w:val="24"/>
          <w:szCs w:val="24"/>
        </w:rPr>
        <w:t>15.1  竞争性谈判响应书</w:t>
      </w:r>
    </w:p>
    <w:p w14:paraId="715AF7B7">
      <w:pPr>
        <w:widowControl/>
        <w:shd w:val="clear" w:color="auto"/>
        <w:spacing w:line="276" w:lineRule="auto"/>
        <w:ind w:firstLine="480"/>
        <w:rPr>
          <w:rFonts w:hint="eastAsia" w:ascii="宋体" w:hAnsi="宋体" w:eastAsia="宋体" w:cs="宋体"/>
          <w:kern w:val="0"/>
          <w:sz w:val="28"/>
          <w:szCs w:val="28"/>
        </w:rPr>
      </w:pPr>
      <w:r>
        <w:rPr>
          <w:rFonts w:hint="eastAsia" w:ascii="宋体" w:hAnsi="宋体" w:eastAsia="宋体" w:cs="宋体"/>
          <w:kern w:val="0"/>
          <w:sz w:val="24"/>
          <w:szCs w:val="24"/>
        </w:rPr>
        <w:t>15.2 初次报价一览表</w:t>
      </w:r>
    </w:p>
    <w:p w14:paraId="6BB757E9">
      <w:pPr>
        <w:widowControl/>
        <w:shd w:val="clear" w:color="auto"/>
        <w:spacing w:line="276"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15.3 服务技术响应表</w:t>
      </w:r>
    </w:p>
    <w:p w14:paraId="655F602D">
      <w:pPr>
        <w:widowControl/>
        <w:shd w:val="clear" w:color="auto"/>
        <w:spacing w:line="276" w:lineRule="auto"/>
        <w:ind w:firstLine="480" w:firstLineChars="200"/>
        <w:rPr>
          <w:rFonts w:hint="eastAsia" w:ascii="宋体" w:hAnsi="宋体" w:eastAsia="宋体" w:cs="宋体"/>
          <w:kern w:val="0"/>
          <w:sz w:val="28"/>
          <w:szCs w:val="28"/>
        </w:rPr>
      </w:pPr>
      <w:r>
        <w:rPr>
          <w:rFonts w:hint="eastAsia" w:ascii="宋体" w:hAnsi="宋体" w:eastAsia="宋体" w:cs="宋体"/>
          <w:kern w:val="0"/>
          <w:sz w:val="24"/>
          <w:szCs w:val="24"/>
        </w:rPr>
        <w:t>15.4 商务响应表</w:t>
      </w:r>
    </w:p>
    <w:p w14:paraId="1F506457">
      <w:pPr>
        <w:widowControl/>
        <w:shd w:val="clear" w:color="auto"/>
        <w:spacing w:line="276" w:lineRule="auto"/>
        <w:ind w:firstLine="480"/>
        <w:rPr>
          <w:rFonts w:hint="eastAsia" w:ascii="宋体" w:hAnsi="宋体" w:eastAsia="宋体" w:cs="宋体"/>
          <w:kern w:val="0"/>
          <w:sz w:val="28"/>
          <w:szCs w:val="28"/>
        </w:rPr>
      </w:pPr>
      <w:r>
        <w:rPr>
          <w:rFonts w:hint="eastAsia" w:ascii="宋体" w:hAnsi="宋体" w:eastAsia="宋体" w:cs="宋体"/>
          <w:kern w:val="0"/>
          <w:sz w:val="24"/>
          <w:szCs w:val="24"/>
        </w:rPr>
        <w:t>15.5 法定代表人身份证明</w:t>
      </w:r>
    </w:p>
    <w:p w14:paraId="2FFD3507">
      <w:pPr>
        <w:widowControl/>
        <w:shd w:val="clear" w:color="auto"/>
        <w:spacing w:line="276" w:lineRule="auto"/>
        <w:ind w:firstLine="480"/>
        <w:rPr>
          <w:rFonts w:hint="eastAsia" w:ascii="宋体" w:hAnsi="宋体" w:eastAsia="宋体" w:cs="宋体"/>
          <w:kern w:val="0"/>
          <w:sz w:val="28"/>
          <w:szCs w:val="28"/>
        </w:rPr>
      </w:pPr>
      <w:r>
        <w:rPr>
          <w:rFonts w:hint="eastAsia" w:ascii="宋体" w:hAnsi="宋体" w:eastAsia="宋体" w:cs="宋体"/>
          <w:kern w:val="0"/>
          <w:sz w:val="24"/>
          <w:szCs w:val="24"/>
        </w:rPr>
        <w:t>15.6 法定代表人授权书</w:t>
      </w:r>
    </w:p>
    <w:p w14:paraId="4440B1BA">
      <w:pPr>
        <w:widowControl/>
        <w:shd w:val="clear" w:color="auto"/>
        <w:spacing w:line="276" w:lineRule="auto"/>
        <w:ind w:left="482"/>
        <w:rPr>
          <w:rFonts w:hint="eastAsia" w:ascii="宋体" w:hAnsi="宋体" w:eastAsia="宋体" w:cs="宋体"/>
          <w:kern w:val="0"/>
          <w:sz w:val="30"/>
          <w:szCs w:val="21"/>
        </w:rPr>
      </w:pPr>
      <w:r>
        <w:rPr>
          <w:rFonts w:hint="eastAsia" w:ascii="宋体" w:hAnsi="宋体" w:eastAsia="宋体" w:cs="宋体"/>
          <w:kern w:val="0"/>
          <w:sz w:val="24"/>
          <w:szCs w:val="24"/>
        </w:rPr>
        <w:t>15.7 证明文件</w:t>
      </w:r>
    </w:p>
    <w:p w14:paraId="563A0A0E">
      <w:pPr>
        <w:widowControl/>
        <w:shd w:val="clear" w:color="auto"/>
        <w:spacing w:line="276" w:lineRule="auto"/>
        <w:ind w:firstLine="480"/>
        <w:rPr>
          <w:rFonts w:hint="eastAsia" w:ascii="宋体" w:hAnsi="宋体" w:eastAsia="宋体" w:cs="宋体"/>
          <w:kern w:val="0"/>
          <w:sz w:val="28"/>
          <w:szCs w:val="28"/>
        </w:rPr>
      </w:pPr>
      <w:r>
        <w:rPr>
          <w:rFonts w:hint="eastAsia" w:ascii="宋体" w:hAnsi="宋体" w:eastAsia="宋体" w:cs="宋体"/>
          <w:kern w:val="0"/>
          <w:sz w:val="24"/>
          <w:szCs w:val="24"/>
        </w:rPr>
        <w:t>15.8 抵制商业贿赂承诺</w:t>
      </w:r>
    </w:p>
    <w:p w14:paraId="7D671DAD">
      <w:pPr>
        <w:shd w:val="clear"/>
        <w:adjustRightInd w:val="0"/>
        <w:snapToGrid w:val="0"/>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kern w:val="0"/>
          <w:sz w:val="24"/>
          <w:szCs w:val="24"/>
        </w:rPr>
        <w:t>15.9</w:t>
      </w:r>
      <w:r>
        <w:rPr>
          <w:rFonts w:hint="eastAsia" w:ascii="宋体" w:hAnsi="宋体" w:cs="宋体"/>
          <w:kern w:val="0"/>
          <w:sz w:val="24"/>
          <w:szCs w:val="24"/>
          <w:lang w:val="en-US" w:eastAsia="zh-CN"/>
        </w:rPr>
        <w:t xml:space="preserve">  </w:t>
      </w:r>
      <w:r>
        <w:rPr>
          <w:rFonts w:hint="eastAsia" w:ascii="宋体" w:hAnsi="宋体" w:eastAsia="宋体" w:cs="宋体"/>
          <w:kern w:val="0"/>
          <w:sz w:val="24"/>
          <w:szCs w:val="24"/>
        </w:rPr>
        <w:t>服务方案</w:t>
      </w:r>
    </w:p>
    <w:p w14:paraId="121C91C6">
      <w:pPr>
        <w:shd w:val="clear"/>
        <w:adjustRightInd w:val="0"/>
        <w:snapToGrid w:val="0"/>
        <w:spacing w:line="360" w:lineRule="auto"/>
        <w:ind w:firstLine="562" w:firstLineChars="200"/>
        <w:rPr>
          <w:rFonts w:hint="eastAsia" w:ascii="宋体" w:hAnsi="宋体" w:eastAsia="宋体" w:cs="宋体"/>
          <w:b/>
          <w:bCs/>
          <w:kern w:val="0"/>
          <w:sz w:val="28"/>
          <w:szCs w:val="28"/>
        </w:rPr>
      </w:pPr>
      <w:r>
        <w:rPr>
          <w:rFonts w:hint="eastAsia" w:ascii="宋体" w:hAnsi="宋体" w:eastAsia="宋体" w:cs="宋体"/>
          <w:b/>
          <w:bCs/>
          <w:kern w:val="0"/>
          <w:sz w:val="28"/>
          <w:szCs w:val="28"/>
        </w:rPr>
        <w:t>16.响应性文件有效期</w:t>
      </w:r>
    </w:p>
    <w:p w14:paraId="4527B694">
      <w:pPr>
        <w:shd w:val="clear"/>
        <w:adjustRightInd w:val="0"/>
        <w:snapToGrid w:val="0"/>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16.1响应性文件从竞争性谈判公告所规定的递交响应性文件截止期之后开始生效，在供应商须知前附表第14项所规定的期限内保持有效。有效期不足将导致其响应性文件被拒绝。成交供应商的响应性文件有效期至合同完全履行止。</w:t>
      </w:r>
    </w:p>
    <w:p w14:paraId="5AFE148F">
      <w:pPr>
        <w:shd w:val="clear"/>
        <w:adjustRightInd w:val="0"/>
        <w:snapToGrid w:val="0"/>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16.2特殊情况下采购代理机构可于响应性文件有效期满之前书面要求供应商同意延长有效期，供应商应在采购代理机构规定的期限内以书面形式予以答复。供应商答复不明确或者逾期未答复的，均视为拒绝上述要求。对于接受该要求的供应商，既不要求也不允许其修改响应性文件。</w:t>
      </w:r>
    </w:p>
    <w:p w14:paraId="71A62403">
      <w:pPr>
        <w:shd w:val="clear"/>
        <w:adjustRightInd w:val="0"/>
        <w:snapToGrid w:val="0"/>
        <w:spacing w:line="360" w:lineRule="auto"/>
        <w:ind w:firstLine="562" w:firstLineChars="200"/>
        <w:rPr>
          <w:rFonts w:hint="eastAsia" w:ascii="宋体" w:hAnsi="宋体" w:eastAsia="宋体" w:cs="宋体"/>
          <w:b/>
          <w:bCs/>
          <w:kern w:val="0"/>
          <w:sz w:val="28"/>
          <w:szCs w:val="28"/>
        </w:rPr>
      </w:pPr>
      <w:r>
        <w:rPr>
          <w:rFonts w:hint="eastAsia" w:ascii="宋体" w:hAnsi="宋体" w:eastAsia="宋体" w:cs="宋体"/>
          <w:b/>
          <w:bCs/>
          <w:kern w:val="0"/>
          <w:sz w:val="28"/>
          <w:szCs w:val="28"/>
        </w:rPr>
        <w:t>17.谈判报价</w:t>
      </w:r>
    </w:p>
    <w:p w14:paraId="0808A93B">
      <w:pPr>
        <w:shd w:val="clear"/>
        <w:adjustRightInd w:val="0"/>
        <w:snapToGrid w:val="0"/>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17.1所有谈判报价均以人民币元为计算单位。供应商的报价为完成本项目工作且能达到政府相关主管部门的批复要求全部内容的报价。</w:t>
      </w:r>
    </w:p>
    <w:p w14:paraId="3AC04156">
      <w:pPr>
        <w:shd w:val="clear"/>
        <w:adjustRightInd w:val="0"/>
        <w:snapToGrid w:val="0"/>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17.2供应商要按初次报价一览表的内容填写。</w:t>
      </w:r>
    </w:p>
    <w:p w14:paraId="4B151EF7">
      <w:pPr>
        <w:shd w:val="clear"/>
        <w:adjustRightInd w:val="0"/>
        <w:snapToGrid w:val="0"/>
        <w:spacing w:line="360" w:lineRule="auto"/>
        <w:ind w:firstLine="480" w:firstLineChars="200"/>
        <w:rPr>
          <w:rFonts w:hint="eastAsia" w:ascii="宋体" w:hAnsi="宋体" w:eastAsia="宋体" w:cs="宋体"/>
          <w:bCs/>
          <w:kern w:val="0"/>
          <w:sz w:val="24"/>
          <w:szCs w:val="24"/>
        </w:rPr>
      </w:pPr>
      <w:r>
        <w:rPr>
          <w:rFonts w:hint="eastAsia" w:ascii="宋体" w:hAnsi="宋体" w:eastAsia="宋体" w:cs="宋体"/>
          <w:bCs/>
          <w:kern w:val="0"/>
          <w:sz w:val="24"/>
          <w:szCs w:val="24"/>
        </w:rPr>
        <w:t>17.3供应商投报多包的，应对每包分别报价并分别填报初次报价表。</w:t>
      </w:r>
    </w:p>
    <w:p w14:paraId="104F868C">
      <w:pPr>
        <w:shd w:val="clear"/>
        <w:adjustRightInd w:val="0"/>
        <w:snapToGrid w:val="0"/>
        <w:spacing w:line="360" w:lineRule="auto"/>
        <w:ind w:firstLine="562" w:firstLineChars="200"/>
        <w:rPr>
          <w:rFonts w:hint="eastAsia" w:ascii="宋体" w:hAnsi="宋体" w:eastAsia="宋体" w:cs="宋体"/>
          <w:b/>
          <w:bCs/>
          <w:kern w:val="0"/>
          <w:sz w:val="28"/>
          <w:szCs w:val="28"/>
        </w:rPr>
      </w:pPr>
      <w:r>
        <w:rPr>
          <w:rFonts w:hint="eastAsia" w:ascii="宋体" w:hAnsi="宋体" w:eastAsia="宋体" w:cs="宋体"/>
          <w:b/>
          <w:bCs/>
          <w:kern w:val="0"/>
          <w:sz w:val="28"/>
          <w:szCs w:val="28"/>
        </w:rPr>
        <w:t>18.谈判保证金（本项目不收取投标保证金）</w:t>
      </w:r>
    </w:p>
    <w:p w14:paraId="4AF33DF5">
      <w:pPr>
        <w:shd w:val="clear"/>
        <w:adjustRightInd w:val="0"/>
        <w:snapToGrid w:val="0"/>
        <w:spacing w:line="276" w:lineRule="auto"/>
        <w:ind w:firstLine="562" w:firstLineChars="200"/>
        <w:rPr>
          <w:rFonts w:hint="eastAsia" w:ascii="宋体" w:hAnsi="宋体" w:eastAsia="宋体" w:cs="宋体"/>
          <w:b/>
          <w:bCs/>
          <w:kern w:val="0"/>
          <w:sz w:val="28"/>
          <w:szCs w:val="28"/>
        </w:rPr>
      </w:pPr>
      <w:r>
        <w:rPr>
          <w:rFonts w:hint="eastAsia" w:ascii="宋体" w:hAnsi="宋体" w:eastAsia="宋体" w:cs="宋体"/>
          <w:b/>
          <w:bCs/>
          <w:kern w:val="0"/>
          <w:sz w:val="28"/>
          <w:szCs w:val="28"/>
        </w:rPr>
        <w:t>19.响应性文件的签署</w:t>
      </w:r>
    </w:p>
    <w:p w14:paraId="7FA2DB1A">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19.1供应商应按本竞</w:t>
      </w:r>
      <w:r>
        <w:rPr>
          <w:rFonts w:hint="eastAsia" w:ascii="宋体" w:hAnsi="宋体" w:eastAsia="宋体" w:cs="宋体"/>
          <w:sz w:val="24"/>
        </w:rPr>
        <w:t>争性谈判文件规定的格式、要求和顺序编制、上传响应性文件。除了响应性文件封面以外，每个页面都要在明显位置编制页码，按流水顺序填写，字迹必须清晰可认，响应性文件的目录必须编序，目录上需有编制人和审核人签字，否则视为对竞争性谈判文件未作出实质性响应。响应性文件内容不完整、编排混乱导致被误读、漏读或者查找不到相关内容的，由供应商负责，并做出承诺，否则视</w:t>
      </w:r>
      <w:r>
        <w:rPr>
          <w:rFonts w:hint="eastAsia" w:ascii="宋体" w:hAnsi="宋体" w:eastAsia="宋体" w:cs="宋体"/>
          <w:kern w:val="0"/>
          <w:sz w:val="24"/>
        </w:rPr>
        <w:t>为对竞争性谈判文件未作出实质性响应</w:t>
      </w:r>
      <w:r>
        <w:rPr>
          <w:rFonts w:hint="eastAsia" w:ascii="宋体" w:hAnsi="宋体" w:eastAsia="宋体" w:cs="宋体"/>
          <w:sz w:val="24"/>
        </w:rPr>
        <w:t>。</w:t>
      </w:r>
    </w:p>
    <w:p w14:paraId="0AE28165">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19.2加密的电子响应文件（.zmdtf格式）是根据“驻马店市公共资源交易中心电子交易平台”下载的电子采购文件，制作生成的加密版响应文件。</w:t>
      </w:r>
      <w:r>
        <w:rPr>
          <w:rFonts w:hint="eastAsia" w:ascii="宋体" w:hAnsi="宋体" w:eastAsia="宋体" w:cs="宋体"/>
          <w:kern w:val="0"/>
          <w:sz w:val="24"/>
        </w:rPr>
        <w:t>生成后的电子响应文件须按采购文件的格式要求完成电子签字或盖章。</w:t>
      </w:r>
    </w:p>
    <w:p w14:paraId="5A6A984D">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19.3 未按本文件规定的格式填写响应性文件或响应性文件字迹模糊不清，导致谈判小组无法认定是否实质性响应竞争性谈判文件的,其响应性文件将被作为无效响应性文件。</w:t>
      </w:r>
    </w:p>
    <w:p w14:paraId="65C741AA">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19.4 供应商在编制电子响应文件时，根据采购文件的要求用法人CA密钥和企业CA密钥进行签章制作。生成电子响应文件时，只能用本单位的企业CA密钥。生成后的电子响应文件须按采购文件的格式要求完成电子签字或盖章。</w:t>
      </w:r>
    </w:p>
    <w:p w14:paraId="500FAE16">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19.5 不接受电报、电传和传真的响应文件。</w:t>
      </w:r>
    </w:p>
    <w:p w14:paraId="0A542441">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w:t>
      </w:r>
    </w:p>
    <w:p w14:paraId="1D98FE3A">
      <w:pPr>
        <w:widowControl/>
        <w:shd w:val="clear"/>
        <w:wordWrap w:val="0"/>
        <w:spacing w:line="460" w:lineRule="exact"/>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rPr>
        <w:t>19.7 电子响应文件制作流程。可参考驻马店市公共资源交易中心官方网站的下载中心板块的视频（https://ggzy.zhumadian.gov.cn/TPFront/xzzx/026002/）</w:t>
      </w:r>
    </w:p>
    <w:p w14:paraId="0D523FF5">
      <w:pPr>
        <w:keepNext/>
        <w:keepLines/>
        <w:numPr>
          <w:ilvl w:val="1"/>
          <w:numId w:val="0"/>
        </w:numPr>
        <w:shd w:val="clear"/>
        <w:adjustRightInd w:val="0"/>
        <w:snapToGrid w:val="0"/>
        <w:spacing w:line="360" w:lineRule="auto"/>
        <w:ind w:left="851" w:hanging="284"/>
        <w:jc w:val="center"/>
        <w:textAlignment w:val="baseline"/>
        <w:outlineLvl w:val="1"/>
        <w:rPr>
          <w:rFonts w:hint="eastAsia" w:ascii="宋体" w:hAnsi="宋体" w:eastAsia="宋体" w:cs="宋体"/>
          <w:b/>
          <w:kern w:val="0"/>
          <w:sz w:val="30"/>
          <w:szCs w:val="30"/>
        </w:rPr>
      </w:pPr>
      <w:bookmarkStart w:id="57" w:name="_Toc276646854"/>
      <w:bookmarkStart w:id="58" w:name="_Toc289848434"/>
      <w:bookmarkStart w:id="59" w:name="_Toc496872606"/>
      <w:bookmarkStart w:id="60" w:name="_Toc289848545"/>
      <w:bookmarkStart w:id="61" w:name="_Toc289848519"/>
      <w:bookmarkStart w:id="62" w:name="_Toc12268177"/>
      <w:bookmarkStart w:id="63" w:name="_Toc495408421"/>
      <w:bookmarkStart w:id="64" w:name="_Toc289848361"/>
      <w:r>
        <w:rPr>
          <w:rFonts w:hint="eastAsia" w:ascii="宋体" w:hAnsi="宋体" w:eastAsia="宋体" w:cs="宋体"/>
          <w:b/>
          <w:kern w:val="0"/>
          <w:sz w:val="30"/>
          <w:szCs w:val="30"/>
        </w:rPr>
        <w:t>四、响应文件的递交</w:t>
      </w:r>
      <w:bookmarkEnd w:id="57"/>
      <w:bookmarkEnd w:id="58"/>
      <w:bookmarkEnd w:id="59"/>
      <w:bookmarkEnd w:id="60"/>
      <w:bookmarkEnd w:id="61"/>
      <w:bookmarkEnd w:id="62"/>
      <w:bookmarkEnd w:id="63"/>
      <w:bookmarkEnd w:id="64"/>
    </w:p>
    <w:p w14:paraId="72718629">
      <w:pPr>
        <w:shd w:val="clear"/>
        <w:adjustRightInd w:val="0"/>
        <w:snapToGrid w:val="0"/>
        <w:spacing w:line="360" w:lineRule="auto"/>
        <w:ind w:firstLine="562" w:firstLineChars="200"/>
        <w:textAlignment w:val="baseline"/>
        <w:rPr>
          <w:rFonts w:hint="eastAsia" w:ascii="宋体" w:hAnsi="宋体" w:eastAsia="宋体" w:cs="宋体"/>
          <w:b/>
          <w:bCs/>
          <w:kern w:val="0"/>
          <w:sz w:val="28"/>
          <w:szCs w:val="28"/>
        </w:rPr>
      </w:pPr>
      <w:r>
        <w:rPr>
          <w:rFonts w:hint="eastAsia" w:ascii="宋体" w:hAnsi="宋体" w:eastAsia="宋体" w:cs="宋体"/>
          <w:b/>
          <w:bCs/>
          <w:kern w:val="0"/>
          <w:sz w:val="28"/>
          <w:szCs w:val="28"/>
        </w:rPr>
        <w:t>20.响应性文件的加密、密封、标记</w:t>
      </w:r>
    </w:p>
    <w:p w14:paraId="55D96411">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20.1网上上传的电子响应性文件应使用数字证书认证并加密；如网上上传的响应文件未按要求加密和数字证书认证的，采购人将不予受理。</w:t>
      </w:r>
    </w:p>
    <w:p w14:paraId="5F6441A6">
      <w:pPr>
        <w:shd w:val="clear"/>
        <w:adjustRightInd w:val="0"/>
        <w:snapToGrid w:val="0"/>
        <w:spacing w:line="360" w:lineRule="auto"/>
        <w:ind w:firstLine="562" w:firstLineChars="200"/>
        <w:textAlignment w:val="baseline"/>
        <w:rPr>
          <w:rFonts w:hint="eastAsia" w:ascii="宋体" w:hAnsi="宋体" w:eastAsia="宋体" w:cs="宋体"/>
          <w:b/>
          <w:bCs/>
          <w:kern w:val="0"/>
          <w:sz w:val="28"/>
          <w:szCs w:val="28"/>
        </w:rPr>
      </w:pPr>
      <w:r>
        <w:rPr>
          <w:rFonts w:hint="eastAsia" w:ascii="宋体" w:hAnsi="宋体" w:eastAsia="宋体" w:cs="宋体"/>
          <w:b/>
          <w:bCs/>
          <w:kern w:val="0"/>
          <w:sz w:val="28"/>
          <w:szCs w:val="28"/>
        </w:rPr>
        <w:t>21.响应性文件的上传、递交</w:t>
      </w:r>
    </w:p>
    <w:p w14:paraId="12E9C3D9">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21.1供应商应在竞争性谈判公告中规定的响应文件提交截止时间前将制作好的电子响应文件加密上传至驻马店市公共资源交易中心电子交易平台，逾期上传其响应将被拒绝。</w:t>
      </w:r>
    </w:p>
    <w:p w14:paraId="1C94DB9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21.2供应商因驻马店市公共资源交易平台投标系统出现问题无法上传电子响应性文件时，请与江苏国泰新点软件有限公司联系，联系电话：0396-2613088。</w:t>
      </w:r>
    </w:p>
    <w:p w14:paraId="274F422A">
      <w:pPr>
        <w:shd w:val="clear"/>
        <w:adjustRightInd w:val="0"/>
        <w:snapToGrid w:val="0"/>
        <w:spacing w:line="360" w:lineRule="auto"/>
        <w:ind w:firstLine="562" w:firstLineChars="200"/>
        <w:textAlignment w:val="baseline"/>
        <w:rPr>
          <w:rFonts w:hint="eastAsia" w:ascii="宋体" w:hAnsi="宋体" w:eastAsia="宋体" w:cs="宋体"/>
          <w:b/>
          <w:bCs/>
          <w:kern w:val="0"/>
          <w:sz w:val="28"/>
          <w:szCs w:val="28"/>
        </w:rPr>
      </w:pPr>
      <w:r>
        <w:rPr>
          <w:rFonts w:hint="eastAsia" w:ascii="宋体" w:hAnsi="宋体" w:eastAsia="宋体" w:cs="宋体"/>
          <w:b/>
          <w:bCs/>
          <w:kern w:val="0"/>
          <w:sz w:val="28"/>
          <w:szCs w:val="28"/>
        </w:rPr>
        <w:t>22.响应性文件的修改和撤回</w:t>
      </w:r>
    </w:p>
    <w:p w14:paraId="45C4A37E">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22.1在供应商须知前附表规定的响应性文件递交截止时间前，供应商可以多次修改或撤回已递交的响应性文件，最终响应性文件以响应性截止时间前完成上传至驻马店市公共资源交易中心交易系统最后一份响应性文件为准。</w:t>
      </w:r>
    </w:p>
    <w:p w14:paraId="2782F77A">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22.2供应商在响应文件提交截止期后不得修改、撤回响应文件。供应商在响应文件提交截止时间后修改响应文件的，将被拒绝接受。</w:t>
      </w:r>
    </w:p>
    <w:p w14:paraId="7A8407DE">
      <w:pPr>
        <w:keepNext/>
        <w:keepLines/>
        <w:numPr>
          <w:ilvl w:val="1"/>
          <w:numId w:val="0"/>
        </w:numPr>
        <w:shd w:val="clear"/>
        <w:adjustRightInd w:val="0"/>
        <w:snapToGrid w:val="0"/>
        <w:spacing w:line="360" w:lineRule="auto"/>
        <w:ind w:left="851" w:hanging="284"/>
        <w:jc w:val="center"/>
        <w:textAlignment w:val="baseline"/>
        <w:outlineLvl w:val="1"/>
        <w:rPr>
          <w:rFonts w:hint="eastAsia" w:ascii="宋体" w:hAnsi="宋体" w:eastAsia="宋体" w:cs="宋体"/>
          <w:b/>
          <w:kern w:val="0"/>
          <w:sz w:val="32"/>
          <w:szCs w:val="32"/>
        </w:rPr>
      </w:pPr>
      <w:bookmarkStart w:id="65" w:name="_Toc289848362"/>
      <w:bookmarkStart w:id="66" w:name="_Toc496872611"/>
      <w:bookmarkStart w:id="67" w:name="_Toc289848546"/>
      <w:bookmarkStart w:id="68" w:name="_Toc289848520"/>
      <w:bookmarkStart w:id="69" w:name="_Toc289848435"/>
      <w:bookmarkStart w:id="70" w:name="_Toc276646855"/>
      <w:bookmarkStart w:id="71" w:name="_Toc495408422"/>
      <w:bookmarkStart w:id="72" w:name="_Toc12268178"/>
      <w:r>
        <w:rPr>
          <w:rFonts w:hint="eastAsia" w:ascii="宋体" w:hAnsi="宋体" w:eastAsia="宋体" w:cs="宋体"/>
          <w:b/>
          <w:kern w:val="0"/>
          <w:sz w:val="32"/>
          <w:szCs w:val="32"/>
        </w:rPr>
        <w:t>五、</w:t>
      </w:r>
      <w:bookmarkEnd w:id="65"/>
      <w:bookmarkEnd w:id="66"/>
      <w:bookmarkEnd w:id="67"/>
      <w:bookmarkEnd w:id="68"/>
      <w:bookmarkEnd w:id="69"/>
      <w:bookmarkEnd w:id="70"/>
      <w:bookmarkEnd w:id="71"/>
      <w:r>
        <w:rPr>
          <w:rFonts w:hint="eastAsia" w:ascii="宋体" w:hAnsi="宋体" w:eastAsia="宋体" w:cs="宋体"/>
          <w:b/>
          <w:kern w:val="0"/>
          <w:sz w:val="32"/>
          <w:szCs w:val="32"/>
        </w:rPr>
        <w:t>谈判</w:t>
      </w:r>
      <w:bookmarkEnd w:id="72"/>
    </w:p>
    <w:p w14:paraId="13A7005C">
      <w:pPr>
        <w:shd w:val="clear"/>
        <w:adjustRightInd w:val="0"/>
        <w:snapToGrid w:val="0"/>
        <w:spacing w:line="360" w:lineRule="auto"/>
        <w:ind w:firstLine="562" w:firstLineChars="200"/>
        <w:textAlignment w:val="baseline"/>
        <w:rPr>
          <w:rFonts w:hint="eastAsia" w:ascii="宋体" w:hAnsi="宋体" w:eastAsia="宋体" w:cs="宋体"/>
          <w:b/>
          <w:bCs/>
          <w:kern w:val="0"/>
          <w:sz w:val="28"/>
          <w:szCs w:val="28"/>
        </w:rPr>
      </w:pPr>
      <w:r>
        <w:rPr>
          <w:rFonts w:hint="eastAsia" w:ascii="宋体" w:hAnsi="宋体" w:eastAsia="宋体" w:cs="宋体"/>
          <w:b/>
          <w:bCs/>
          <w:kern w:val="0"/>
          <w:sz w:val="28"/>
          <w:szCs w:val="28"/>
        </w:rPr>
        <w:t>23.组建谈判小组</w:t>
      </w:r>
    </w:p>
    <w:p w14:paraId="3C10FBCC">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采购代理机构根据采购项目的特点依法组建谈判小组。谈判小组由采购人代表和评审专家组成，成员为3人（其中：技术、经济等方面的专家不能少于谈判小组成员的2/3）。</w:t>
      </w:r>
    </w:p>
    <w:p w14:paraId="15F904B3">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24.响应性文件的初审</w:t>
      </w:r>
    </w:p>
    <w:p w14:paraId="3A78A05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24.1谈判小组会将对响应性文件进行检查，以确定响应性文件是否完整、有无计算上的错误、是否已正确签署等。响应性文件如果出现计算或表达上的错误，修正错误的原则如下：</w:t>
      </w:r>
    </w:p>
    <w:p w14:paraId="535EAF53">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3FBDC5BA">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24.2资格性检查和符合性检查。</w:t>
      </w:r>
    </w:p>
    <w:p w14:paraId="7F7B284F">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24.2.1资格性检查。谈判小组将依据响应性文件所述的资格标准对供应商进行资格审查,以确定其是否具备谈判资格。如果供应商不具备资格、不满足竞争性谈判文件所规定的资格标准或提供资格证明文件不全,未对提供证件真实性做出保证（保证需法定代表人签字并注明法定代表人联系方式），将被视为未实质性响应竞争性谈判文件。</w:t>
      </w:r>
    </w:p>
    <w:p w14:paraId="19281B0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24.2.2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0FBB54D2">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(1)响应性文件未按规定签字、盖章的。</w:t>
      </w:r>
    </w:p>
    <w:p w14:paraId="62B49801">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(2)供应商代表未能出具有效身份证明，或与身份不符的。</w:t>
      </w:r>
    </w:p>
    <w:p w14:paraId="78DAFCA7">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(3)资格证明文件不全的，或不符合竞争性谈判文件标明的资格要求的。</w:t>
      </w:r>
    </w:p>
    <w:p w14:paraId="326F9881">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(4)响应性文件中的有效期不满足竞争性谈判文件要求的。</w:t>
      </w:r>
    </w:p>
    <w:p w14:paraId="5ED667D3">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(5)未按竞争性谈判文件提供的格式填列、项目不齐全或内容虚假的。</w:t>
      </w:r>
    </w:p>
    <w:p w14:paraId="37AEE1DD">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(6)响应性文件的实质性内容未使用中文表述，或意思表述不明确，或前后矛盾，或使用计量单位不符合竞争性谈判文件要求的。</w:t>
      </w:r>
    </w:p>
    <w:p w14:paraId="1A343A10">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 xml:space="preserve"> (7)响应性文件的关键内容字迹模糊、无法辨认,或响应性文件中经修正的内容字迹模糊无法辩认，或修改处未按规定签名盖章的。</w:t>
      </w:r>
    </w:p>
    <w:p w14:paraId="318C8345">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（8）服务方案内容不完整或不合理或不科学或没有针对性或不符合本次采购需求的。</w:t>
      </w:r>
    </w:p>
    <w:p w14:paraId="5697DDDE">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（9）不符合竞争性谈判文件中规定的其它实质性条款。</w:t>
      </w:r>
    </w:p>
    <w:p w14:paraId="5F757BE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谈判小组将拒绝被确定为没有实质性响应竞争性谈判文件的响应性文件。谈判小组决定供应商示范实质性响应竞争性谈判文件只根据响应性文件本身的内容，而不寻求其他的外部证据。</w:t>
      </w:r>
    </w:p>
    <w:p w14:paraId="0F3A656B">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24.3在评审过程中，谈判小组发现供应商有下列情形之一的，视为供应商相互串通。具体表现形式如下：</w:t>
      </w:r>
    </w:p>
    <w:p w14:paraId="25CF6948">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24.3.1不同供应商的响应性文件异常一致的。</w:t>
      </w:r>
    </w:p>
    <w:p w14:paraId="79604FF7">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24.3.2不同供应商的响应性文件由同一单位或个人编制的。</w:t>
      </w:r>
    </w:p>
    <w:p w14:paraId="7D9F324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24.3.3不同供应商的响应性文件载明的项目管理成员为同一人的。</w:t>
      </w:r>
    </w:p>
    <w:p w14:paraId="621C4F45">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24.3.4不同供应商授权同一人作为供应商代表的。</w:t>
      </w:r>
    </w:p>
    <w:p w14:paraId="71928CE7">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24.3.5有证据证明供应商与采购人、采购代理机构或其他供应商串通的其他情形的。</w:t>
      </w:r>
    </w:p>
    <w:p w14:paraId="21F781D3">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24.3.6谈判小组认定的其他串通情形。</w:t>
      </w:r>
    </w:p>
    <w:p w14:paraId="6B1192F0">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25.响应性文件的澄清</w:t>
      </w:r>
    </w:p>
    <w:p w14:paraId="37F15ACC">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对响应文件中含义不明确、同类问题表述不一致或者有明显文字和计算错误的内容，谈判小组可以书面形式通过驻马店市公共资源交易中心电子交易平台不见面交易系统远程要求供应商作出必要的澄清。供应商的澄清应当在谈判小组规定的时间内通过驻马店市公共资源交易中心电子交易平台不见面交易系统远程以书面形式作出，由其谈判代表签字。但澄清事项不得超出响应文件的范围，不得实质性改变响应文件的内容，不得通过澄清等方式对供应商实行差别对待。谈判小组不得接受供应商主动提出的澄清和解释。</w:t>
      </w:r>
    </w:p>
    <w:p w14:paraId="74B25EFF">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26.谈判</w:t>
      </w:r>
    </w:p>
    <w:p w14:paraId="2E833F1F">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26.1对资格性检查和符合性检查合格的供应商，进入本次谈判程序。</w:t>
      </w:r>
    </w:p>
    <w:p w14:paraId="28ABEDEB">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26.2谈判小组通过随机方式确定参加谈判供应商的谈判顺序，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以书面形式通知所有参加谈判供应商。</w:t>
      </w:r>
    </w:p>
    <w:p w14:paraId="79C3BB7A">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26.3本次谈判进行2轮次报价，并给予每个供应商相同的机会。响应文件报价为第一轮报价，以后轮次报价不得高于上一轮次报价（除谈判文件有实质性变动外），否则将被视为未实质性响应竞争性谈判文件。谈判报价以供应商的最后一轮次报价为准，供应商应开标当天通过驻马店市公共资源交易中心平台进行二轮报价（谈判小组告知通过资格性检查和符合性检查的供应商进行网上二轮报价）。</w:t>
      </w:r>
    </w:p>
    <w:p w14:paraId="307D8E6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26.4在确定成交供应商之前，谈判小组认为供应商的报价明显低于其他通过符合性审查供应商的报价，有可能影响产品质量或者不能诚信履约的，应当要求其通过驻马店市公共资源交易中心电子交易平台不见面交易系统在合理的时间内提供书面说明，必要时提交相关证明村料；不能证明其报价合理性的，谈判小组应当将其作为无效响应处理。</w:t>
      </w:r>
    </w:p>
    <w:p w14:paraId="7894F3D7">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27.谈判过程及保密原则</w:t>
      </w:r>
    </w:p>
    <w:p w14:paraId="3F5C8757">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27.1凡与本次谈判有关人员对属于审查、澄清、评价和谈判中的有关资料等，均不得向供应商或其他人员透露。否则,将按有关规定追究相关人员的责任。</w:t>
      </w:r>
    </w:p>
    <w:p w14:paraId="33C336A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27.2在谈判期间，供应商试图影响或干预评审的任何行为，将导致其丧失参加谈判的资格，并承担相应的法律责任。</w:t>
      </w:r>
    </w:p>
    <w:p w14:paraId="38E7F9EB">
      <w:pPr>
        <w:keepNext/>
        <w:keepLines/>
        <w:numPr>
          <w:ilvl w:val="1"/>
          <w:numId w:val="0"/>
        </w:numPr>
        <w:shd w:val="clear"/>
        <w:adjustRightInd w:val="0"/>
        <w:jc w:val="center"/>
        <w:textAlignment w:val="baseline"/>
        <w:outlineLvl w:val="1"/>
        <w:rPr>
          <w:rFonts w:hint="eastAsia" w:ascii="宋体" w:hAnsi="宋体" w:eastAsia="宋体" w:cs="宋体"/>
          <w:b/>
          <w:bCs/>
          <w:kern w:val="0"/>
          <w:sz w:val="24"/>
          <w:szCs w:val="32"/>
        </w:rPr>
      </w:pPr>
      <w:r>
        <w:rPr>
          <w:rFonts w:hint="eastAsia" w:ascii="宋体" w:hAnsi="宋体" w:eastAsia="宋体" w:cs="宋体"/>
          <w:b/>
          <w:bCs/>
          <w:kern w:val="0"/>
          <w:sz w:val="30"/>
          <w:szCs w:val="30"/>
        </w:rPr>
        <w:t>六</w:t>
      </w:r>
      <w:r>
        <w:rPr>
          <w:rFonts w:hint="eastAsia" w:ascii="宋体" w:hAnsi="宋体" w:cs="宋体"/>
          <w:b/>
          <w:bCs/>
          <w:kern w:val="0"/>
          <w:sz w:val="30"/>
          <w:szCs w:val="30"/>
          <w:lang w:eastAsia="zh-CN"/>
        </w:rPr>
        <w:t>、</w:t>
      </w:r>
      <w:r>
        <w:rPr>
          <w:rFonts w:hint="eastAsia" w:ascii="宋体" w:hAnsi="宋体" w:eastAsia="宋体" w:cs="宋体"/>
          <w:b/>
          <w:bCs/>
          <w:kern w:val="0"/>
          <w:sz w:val="30"/>
          <w:szCs w:val="30"/>
        </w:rPr>
        <w:t>确定成交供应商</w:t>
      </w:r>
    </w:p>
    <w:p w14:paraId="1586D7D8">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28.成交原则</w:t>
      </w:r>
    </w:p>
    <w:p w14:paraId="7518747B">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以上全部相同的，通过随机抽取产生。</w:t>
      </w:r>
    </w:p>
    <w:p w14:paraId="2F62BBCB">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29.价格调整</w:t>
      </w:r>
    </w:p>
    <w:p w14:paraId="2F791A00">
      <w:pPr>
        <w:pageBreakBefore w:val="0"/>
        <w:widowControl/>
        <w:shd w:val="clear" w:color="auto" w:fill="auto"/>
        <w:kinsoku/>
        <w:overflowPunct/>
        <w:topLinePunct w:val="0"/>
        <w:autoSpaceDE/>
        <w:autoSpaceDN/>
        <w:bidi w:val="0"/>
        <w:adjustRightInd/>
        <w:spacing w:line="480" w:lineRule="exact"/>
        <w:ind w:right="0" w:firstLine="482"/>
        <w:jc w:val="left"/>
        <w:rPr>
          <w:rFonts w:hint="eastAsia" w:ascii="宋体" w:hAnsi="宋体" w:eastAsia="宋体" w:cs="宋体"/>
          <w:bCs/>
          <w:color w:val="auto"/>
          <w:kern w:val="0"/>
          <w:sz w:val="24"/>
          <w:szCs w:val="24"/>
          <w:highlight w:val="none"/>
          <w:shd w:val="clear" w:color="auto" w:fill="FFFFFF"/>
          <w:lang w:bidi="ar"/>
        </w:rPr>
      </w:pPr>
      <w:r>
        <w:rPr>
          <w:rFonts w:hint="eastAsia" w:ascii="宋体" w:hAnsi="宋体" w:eastAsia="宋体" w:cs="宋体"/>
          <w:bCs/>
          <w:color w:val="auto"/>
          <w:kern w:val="0"/>
          <w:sz w:val="24"/>
          <w:szCs w:val="24"/>
          <w:highlight w:val="none"/>
          <w:shd w:val="clear" w:color="auto" w:fill="FFFFFF"/>
          <w:lang w:val="en-US" w:eastAsia="zh-CN" w:bidi="ar"/>
        </w:rPr>
        <w:t>29</w:t>
      </w:r>
      <w:r>
        <w:rPr>
          <w:rFonts w:hint="eastAsia" w:ascii="宋体" w:hAnsi="宋体" w:eastAsia="宋体" w:cs="宋体"/>
          <w:bCs/>
          <w:color w:val="auto"/>
          <w:kern w:val="0"/>
          <w:sz w:val="24"/>
          <w:szCs w:val="24"/>
          <w:highlight w:val="none"/>
          <w:shd w:val="clear" w:color="auto" w:fill="FFFFFF"/>
          <w:lang w:bidi="ar"/>
        </w:rPr>
        <w:t>.1谈判小组根据政府采购相关规定，对供应商提供的货物符合价格折扣条件的，按照“价格调整要素及价格折扣幅度列表”对供应商报价进行调整。</w:t>
      </w:r>
    </w:p>
    <w:p w14:paraId="565F134F">
      <w:pPr>
        <w:pageBreakBefore w:val="0"/>
        <w:widowControl/>
        <w:shd w:val="clear" w:color="auto" w:fill="auto"/>
        <w:kinsoku/>
        <w:overflowPunct/>
        <w:topLinePunct w:val="0"/>
        <w:autoSpaceDE/>
        <w:autoSpaceDN/>
        <w:bidi w:val="0"/>
        <w:adjustRightInd/>
        <w:spacing w:line="480" w:lineRule="exact"/>
        <w:ind w:right="0" w:firstLine="482"/>
        <w:jc w:val="left"/>
        <w:rPr>
          <w:rFonts w:hint="eastAsia" w:ascii="宋体" w:hAnsi="宋体" w:eastAsia="宋体" w:cs="宋体"/>
          <w:bCs/>
          <w:color w:val="auto"/>
          <w:kern w:val="0"/>
          <w:sz w:val="24"/>
          <w:szCs w:val="24"/>
          <w:highlight w:val="none"/>
          <w:shd w:val="clear" w:color="auto" w:fill="FFFFFF"/>
          <w:lang w:bidi="ar"/>
        </w:rPr>
      </w:pPr>
      <w:r>
        <w:rPr>
          <w:rFonts w:hint="eastAsia" w:ascii="宋体" w:hAnsi="宋体" w:eastAsia="宋体" w:cs="宋体"/>
          <w:bCs/>
          <w:color w:val="auto"/>
          <w:kern w:val="0"/>
          <w:sz w:val="24"/>
          <w:szCs w:val="24"/>
          <w:highlight w:val="none"/>
          <w:shd w:val="clear" w:color="auto" w:fill="FFFFFF"/>
          <w:lang w:val="en-US" w:eastAsia="zh-CN" w:bidi="ar"/>
        </w:rPr>
        <w:t>29</w:t>
      </w:r>
      <w:r>
        <w:rPr>
          <w:rFonts w:hint="eastAsia" w:ascii="宋体" w:hAnsi="宋体" w:eastAsia="宋体" w:cs="宋体"/>
          <w:bCs/>
          <w:color w:val="auto"/>
          <w:kern w:val="0"/>
          <w:sz w:val="24"/>
          <w:szCs w:val="24"/>
          <w:highlight w:val="none"/>
          <w:shd w:val="clear" w:color="auto" w:fill="FFFFFF"/>
          <w:lang w:bidi="ar"/>
        </w:rPr>
        <w:t>.2价格调整要素及价格折扣幅度列表：</w:t>
      </w:r>
    </w:p>
    <w:tbl>
      <w:tblPr>
        <w:tblStyle w:val="38"/>
        <w:tblW w:w="9079" w:type="dxa"/>
        <w:tblInd w:w="3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76"/>
        <w:gridCol w:w="5203"/>
      </w:tblGrid>
      <w:tr w14:paraId="0A971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876" w:type="dxa"/>
            <w:noWrap w:val="0"/>
            <w:vAlign w:val="center"/>
          </w:tcPr>
          <w:p w14:paraId="4D6E3306">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价格要素</w:t>
            </w:r>
          </w:p>
        </w:tc>
        <w:tc>
          <w:tcPr>
            <w:tcW w:w="5203" w:type="dxa"/>
            <w:noWrap w:val="0"/>
            <w:vAlign w:val="center"/>
          </w:tcPr>
          <w:p w14:paraId="015717D2">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价格折扣幅度</w:t>
            </w:r>
          </w:p>
        </w:tc>
      </w:tr>
      <w:tr w14:paraId="572E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3876" w:type="dxa"/>
            <w:noWrap w:val="0"/>
            <w:vAlign w:val="center"/>
          </w:tcPr>
          <w:p w14:paraId="2A9DC03B">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节能产品</w:t>
            </w:r>
          </w:p>
        </w:tc>
        <w:tc>
          <w:tcPr>
            <w:tcW w:w="5203" w:type="dxa"/>
            <w:noWrap w:val="0"/>
            <w:vAlign w:val="center"/>
          </w:tcPr>
          <w:p w14:paraId="7A187818">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r>
      <w:tr w14:paraId="28240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3876" w:type="dxa"/>
            <w:noWrap w:val="0"/>
            <w:vAlign w:val="center"/>
          </w:tcPr>
          <w:p w14:paraId="361F2A20">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环境标志产品</w:t>
            </w:r>
          </w:p>
        </w:tc>
        <w:tc>
          <w:tcPr>
            <w:tcW w:w="5203" w:type="dxa"/>
            <w:noWrap w:val="0"/>
            <w:vAlign w:val="center"/>
          </w:tcPr>
          <w:p w14:paraId="0196A745">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r>
      <w:tr w14:paraId="6E7BF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1" w:hRule="atLeast"/>
        </w:trPr>
        <w:tc>
          <w:tcPr>
            <w:tcW w:w="3876" w:type="dxa"/>
            <w:noWrap w:val="0"/>
            <w:vAlign w:val="center"/>
          </w:tcPr>
          <w:p w14:paraId="7D707057">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小微企业投标，且投标产品出自小型或微型企业承接的。监狱企业、残疾人福利性单位视同小型、微型企业。</w:t>
            </w:r>
          </w:p>
        </w:tc>
        <w:tc>
          <w:tcPr>
            <w:tcW w:w="5203" w:type="dxa"/>
            <w:noWrap w:val="0"/>
            <w:vAlign w:val="center"/>
          </w:tcPr>
          <w:p w14:paraId="46D97908">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20%；联合体响应的，小型、微型企业的协议合同金额占到联合体协议合同总金额30%以上的，给予联合体2-3%的价格扣除。</w:t>
            </w:r>
          </w:p>
        </w:tc>
      </w:tr>
      <w:tr w14:paraId="0320BD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3" w:hRule="atLeast"/>
        </w:trPr>
        <w:tc>
          <w:tcPr>
            <w:tcW w:w="3876" w:type="dxa"/>
            <w:noWrap w:val="0"/>
            <w:vAlign w:val="top"/>
          </w:tcPr>
          <w:p w14:paraId="09459593">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tc>
        <w:tc>
          <w:tcPr>
            <w:tcW w:w="5203" w:type="dxa"/>
            <w:noWrap w:val="0"/>
            <w:vAlign w:val="top"/>
          </w:tcPr>
          <w:p w14:paraId="59E0BDA4">
            <w:pPr>
              <w:keepNext w:val="0"/>
              <w:keepLines w:val="0"/>
              <w:pageBreakBefore w:val="0"/>
              <w:widowControl/>
              <w:shd w:val="clear" w:color="auto" w:fill="auto"/>
              <w:kinsoku/>
              <w:wordWrap/>
              <w:overflowPunct/>
              <w:topLinePunct w:val="0"/>
              <w:autoSpaceDE/>
              <w:autoSpaceDN/>
              <w:bidi w:val="0"/>
              <w:adjustRightInd/>
              <w:snapToGrid/>
              <w:spacing w:line="320" w:lineRule="exact"/>
              <w:ind w:firstLine="120" w:firstLineChars="5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供应商或所提供产品按规定享受其他国家政策支持、扶持的，由供应商提供相关法律法规政策依据，每项按 0.5%折扣。</w:t>
            </w:r>
          </w:p>
        </w:tc>
      </w:tr>
    </w:tbl>
    <w:p w14:paraId="291559A7">
      <w:pPr>
        <w:pageBreakBefore w:val="0"/>
        <w:widowControl/>
        <w:shd w:val="clear" w:color="auto" w:fill="auto"/>
        <w:kinsoku/>
        <w:wordWrap/>
        <w:overflowPunct/>
        <w:topLinePunct w:val="0"/>
        <w:autoSpaceDE/>
        <w:autoSpaceDN/>
        <w:bidi w:val="0"/>
        <w:adjustRightInd/>
        <w:spacing w:line="480" w:lineRule="exact"/>
        <w:ind w:firstLine="482"/>
        <w:jc w:val="left"/>
        <w:rPr>
          <w:rFonts w:hint="eastAsia" w:ascii="宋体" w:hAnsi="宋体" w:eastAsia="宋体" w:cs="宋体"/>
          <w:bCs/>
          <w:color w:val="auto"/>
          <w:kern w:val="0"/>
          <w:sz w:val="24"/>
          <w:szCs w:val="24"/>
          <w:highlight w:val="none"/>
          <w:shd w:val="clear" w:color="auto" w:fill="FFFFFF"/>
          <w:lang w:bidi="ar"/>
        </w:rPr>
      </w:pPr>
      <w:r>
        <w:rPr>
          <w:rFonts w:hint="eastAsia" w:ascii="宋体" w:hAnsi="宋体" w:eastAsia="宋体" w:cs="宋体"/>
          <w:bCs/>
          <w:color w:val="auto"/>
          <w:kern w:val="0"/>
          <w:sz w:val="24"/>
          <w:szCs w:val="24"/>
          <w:highlight w:val="none"/>
          <w:shd w:val="clear" w:color="auto" w:fill="FFFFFF"/>
          <w:lang w:bidi="ar"/>
        </w:rPr>
        <w:t>注：（1）根据《政府采购促进中小企业发展暂行办法》（</w:t>
      </w:r>
      <w:r>
        <w:rPr>
          <w:rFonts w:hint="eastAsia" w:ascii="宋体" w:hAnsi="宋体" w:eastAsia="宋体" w:cs="宋体"/>
          <w:bCs/>
          <w:color w:val="auto"/>
          <w:kern w:val="0"/>
          <w:sz w:val="24"/>
          <w:szCs w:val="24"/>
          <w:highlight w:val="none"/>
        </w:rPr>
        <w:t>财库〔2020〕46号</w:t>
      </w:r>
      <w:r>
        <w:rPr>
          <w:rFonts w:hint="eastAsia" w:ascii="宋体" w:hAnsi="宋体" w:eastAsia="宋体" w:cs="宋体"/>
          <w:bCs/>
          <w:color w:val="auto"/>
          <w:kern w:val="0"/>
          <w:sz w:val="24"/>
          <w:szCs w:val="24"/>
          <w:highlight w:val="none"/>
          <w:shd w:val="clear" w:color="auto" w:fill="FFFFFF"/>
          <w:lang w:bidi="ar"/>
        </w:rPr>
        <w:t>）的规定，参加政府采购活动的中小企业应当提供《中小企业声明函》。（格式见第五章）</w:t>
      </w:r>
    </w:p>
    <w:p w14:paraId="6B567057">
      <w:pPr>
        <w:pageBreakBefore w:val="0"/>
        <w:widowControl/>
        <w:numPr>
          <w:ilvl w:val="0"/>
          <w:numId w:val="4"/>
        </w:numPr>
        <w:shd w:val="clear" w:color="auto" w:fill="auto"/>
        <w:kinsoku/>
        <w:wordWrap/>
        <w:overflowPunct/>
        <w:topLinePunct w:val="0"/>
        <w:autoSpaceDE/>
        <w:autoSpaceDN/>
        <w:bidi w:val="0"/>
        <w:adjustRightInd/>
        <w:spacing w:line="480" w:lineRule="exact"/>
        <w:ind w:firstLine="482"/>
        <w:jc w:val="left"/>
        <w:rPr>
          <w:rFonts w:hint="eastAsia" w:ascii="宋体" w:hAnsi="宋体" w:eastAsia="宋体" w:cs="宋体"/>
          <w:bCs/>
          <w:color w:val="auto"/>
          <w:kern w:val="0"/>
          <w:sz w:val="24"/>
          <w:szCs w:val="24"/>
          <w:highlight w:val="none"/>
          <w:shd w:val="clear" w:color="auto" w:fill="FFFFFF"/>
          <w:lang w:bidi="ar"/>
        </w:rPr>
      </w:pPr>
      <w:r>
        <w:rPr>
          <w:rFonts w:hint="eastAsia" w:ascii="宋体" w:hAnsi="宋体" w:eastAsia="宋体" w:cs="宋体"/>
          <w:bCs/>
          <w:color w:val="auto"/>
          <w:kern w:val="0"/>
          <w:sz w:val="24"/>
          <w:szCs w:val="24"/>
          <w:highlight w:val="none"/>
          <w:shd w:val="clear" w:color="auto" w:fill="FFFFFF"/>
          <w:lang w:bidi="ar"/>
        </w:rPr>
        <w:t>根据《财政部 司法部关于政府采购支持监狱企业发展有关问题的通知》(财库〔2014〕68号)的规定，监狱企业参加政府采购活动时，应当提供由省级以上监狱管理局、戒毒管理局（含新疆生产建设兵团）出具的属于监狱企业的证明文件。</w:t>
      </w:r>
    </w:p>
    <w:p w14:paraId="4023FD3F">
      <w:pPr>
        <w:pageBreakBefore w:val="0"/>
        <w:widowControl/>
        <w:shd w:val="clear" w:color="auto" w:fill="auto"/>
        <w:kinsoku/>
        <w:wordWrap/>
        <w:overflowPunct/>
        <w:topLinePunct w:val="0"/>
        <w:autoSpaceDE/>
        <w:autoSpaceDN/>
        <w:bidi w:val="0"/>
        <w:adjustRightInd/>
        <w:spacing w:line="480" w:lineRule="exact"/>
        <w:ind w:firstLine="482"/>
        <w:jc w:val="left"/>
        <w:rPr>
          <w:rFonts w:hint="eastAsia" w:ascii="宋体" w:hAnsi="宋体" w:eastAsia="宋体" w:cs="宋体"/>
          <w:bCs/>
          <w:color w:val="auto"/>
          <w:kern w:val="0"/>
          <w:sz w:val="24"/>
          <w:szCs w:val="24"/>
          <w:highlight w:val="none"/>
          <w:shd w:val="clear" w:color="auto" w:fill="FFFFFF"/>
          <w:lang w:bidi="ar"/>
        </w:rPr>
      </w:pPr>
      <w:r>
        <w:rPr>
          <w:rFonts w:hint="eastAsia" w:ascii="宋体" w:hAnsi="宋体" w:eastAsia="宋体" w:cs="宋体"/>
          <w:bCs/>
          <w:color w:val="auto"/>
          <w:kern w:val="0"/>
          <w:sz w:val="24"/>
          <w:szCs w:val="24"/>
          <w:highlight w:val="none"/>
          <w:shd w:val="clear" w:color="auto" w:fill="FFFFFF"/>
          <w:lang w:bidi="ar"/>
        </w:rPr>
        <w:t>（3）根据《财政部 民政部 中国残疾人联合会关于促进残疾人就业政府采购政策的通知》（财库〔2017〕 141号）的规定，享受政府采购支持政策的残疾人福利性单位应当提供《残疾人福利性单位声明函》。（格式见第五章附件）</w:t>
      </w:r>
    </w:p>
    <w:p w14:paraId="33103123">
      <w:pPr>
        <w:pageBreakBefore w:val="0"/>
        <w:widowControl/>
        <w:shd w:val="clear" w:color="auto" w:fill="auto"/>
        <w:kinsoku/>
        <w:wordWrap/>
        <w:overflowPunct/>
        <w:topLinePunct w:val="0"/>
        <w:autoSpaceDE/>
        <w:autoSpaceDN/>
        <w:bidi w:val="0"/>
        <w:adjustRightInd/>
        <w:spacing w:line="480" w:lineRule="exact"/>
        <w:ind w:firstLine="482"/>
        <w:jc w:val="left"/>
        <w:rPr>
          <w:rFonts w:hint="eastAsia" w:ascii="宋体" w:hAnsi="宋体" w:eastAsia="宋体" w:cs="宋体"/>
          <w:bCs/>
          <w:color w:val="auto"/>
          <w:kern w:val="0"/>
          <w:sz w:val="24"/>
          <w:szCs w:val="24"/>
          <w:highlight w:val="none"/>
          <w:shd w:val="clear" w:color="auto" w:fill="FFFFFF"/>
          <w:lang w:bidi="ar"/>
        </w:rPr>
      </w:pPr>
      <w:r>
        <w:rPr>
          <w:rFonts w:hint="eastAsia" w:ascii="宋体" w:hAnsi="宋体" w:eastAsia="宋体" w:cs="宋体"/>
          <w:bCs/>
          <w:color w:val="auto"/>
          <w:kern w:val="0"/>
          <w:sz w:val="24"/>
          <w:szCs w:val="24"/>
          <w:highlight w:val="none"/>
          <w:shd w:val="clear" w:color="auto" w:fill="FFFFFF"/>
          <w:lang w:val="en-US" w:eastAsia="zh-CN" w:bidi="ar"/>
        </w:rPr>
        <w:t>29</w:t>
      </w:r>
      <w:r>
        <w:rPr>
          <w:rFonts w:hint="eastAsia" w:ascii="宋体" w:hAnsi="宋体" w:eastAsia="宋体" w:cs="宋体"/>
          <w:bCs/>
          <w:color w:val="auto"/>
          <w:kern w:val="0"/>
          <w:sz w:val="24"/>
          <w:szCs w:val="24"/>
          <w:highlight w:val="none"/>
          <w:shd w:val="clear" w:color="auto" w:fill="FFFFFF"/>
          <w:lang w:bidi="ar"/>
        </w:rPr>
        <w:t>.3如果同一包为单一产品，对最后一轮报价进行调整，调整后的报价作为最终评定价。</w:t>
      </w:r>
    </w:p>
    <w:p w14:paraId="1EE5655D">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color w:val="auto"/>
          <w:kern w:val="0"/>
          <w:sz w:val="24"/>
          <w:szCs w:val="24"/>
          <w:highlight w:val="none"/>
          <w:shd w:val="clear" w:color="auto" w:fill="FFFFFF"/>
          <w:lang w:bidi="ar"/>
        </w:rPr>
        <w:t>最终评定价=最后一轮报价×（1-∑价格折扣幅度）</w:t>
      </w:r>
    </w:p>
    <w:p w14:paraId="72379D8C">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30.确定成交供应商和成交候选人</w:t>
      </w:r>
    </w:p>
    <w:p w14:paraId="71FA2BC0">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本项目由采购人授权谈判小组直接确定成交供应商和成交候选供应商。</w:t>
      </w:r>
    </w:p>
    <w:p w14:paraId="1BEAA7A2">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31.成交通知书及成交公告</w:t>
      </w:r>
    </w:p>
    <w:p w14:paraId="17364F90">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31.1谈判结束后，采购代理机构当即在河南省政府采购网等相关媒体上发布成交公告，同时向成交供应商发出成交通知书。</w:t>
      </w:r>
      <w:r>
        <w:rPr>
          <w:rFonts w:hint="eastAsia" w:ascii="宋体" w:hAnsi="宋体" w:eastAsia="宋体" w:cs="宋体"/>
          <w:bCs/>
          <w:sz w:val="24"/>
          <w:szCs w:val="24"/>
        </w:rPr>
        <w:t>成交供应商在领取成交通知书时需缴纳代理服务费。</w:t>
      </w:r>
    </w:p>
    <w:p w14:paraId="2391F20A">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31.2成交供应商在规定的时间内不领取成交通知书的，视为成交后自动放弃成交资格，承担由此引起的一切后果。成交供应商在有效的最后一轮报价中报价最低,非不可抗力放弃成交资格的，视为供应商恶意串通。</w:t>
      </w:r>
    </w:p>
    <w:p w14:paraId="4E38C39B">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31.3成交通知书对采购人和成交供应商具有同等法律效力。成交通知书发出后，采购人改变成交结果，或者成交供应商放弃成交，应按相关法律、规章、规范性文件的要求承担相应的法律责任。</w:t>
      </w:r>
    </w:p>
    <w:p w14:paraId="1A97C17A">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31.4成交通知书将作为签订合同的依据。合同签订后，成交通知书成为合同的一部分。</w:t>
      </w:r>
    </w:p>
    <w:p w14:paraId="017DBBBB">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32.采购代理机构宣布谈判废止的权利</w:t>
      </w:r>
    </w:p>
    <w:p w14:paraId="25F61F36">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32.1出现下列情况之一时，采购代理机构有权宣布谈判废止，并将理由通知所有供应商：</w:t>
      </w:r>
    </w:p>
    <w:p w14:paraId="521AC1A4">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32.1.1出现影响采购公正的违法、违规行为的。</w:t>
      </w:r>
    </w:p>
    <w:p w14:paraId="56787C2D">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32.1.2供应商的最后一轮报价均超过了采购控制价，采购人不能支付的。</w:t>
      </w:r>
    </w:p>
    <w:p w14:paraId="2CD3AC00">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32.1.3因重大变故，采购任务取消的。</w:t>
      </w:r>
    </w:p>
    <w:p w14:paraId="17B022EF">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32.1.4谈判截止时间结束后参加供应商不足3家的，评审期间符合专业条件的供应商或者对谈判文件作出实质响应的供应商不足3家的。</w:t>
      </w:r>
    </w:p>
    <w:p w14:paraId="0BEA8289">
      <w:pPr>
        <w:shd w:val="clear"/>
        <w:adjustRightInd w:val="0"/>
        <w:snapToGrid w:val="0"/>
        <w:spacing w:line="360" w:lineRule="auto"/>
        <w:jc w:val="center"/>
        <w:textAlignment w:val="baseline"/>
        <w:rPr>
          <w:rFonts w:hint="eastAsia" w:ascii="宋体" w:hAnsi="宋体" w:eastAsia="宋体" w:cs="宋体"/>
          <w:b/>
          <w:bCs/>
          <w:kern w:val="0"/>
          <w:sz w:val="30"/>
          <w:szCs w:val="30"/>
        </w:rPr>
      </w:pPr>
      <w:r>
        <w:rPr>
          <w:rFonts w:hint="eastAsia" w:ascii="宋体" w:hAnsi="宋体" w:eastAsia="宋体" w:cs="宋体"/>
          <w:b/>
          <w:bCs/>
          <w:kern w:val="0"/>
          <w:sz w:val="30"/>
          <w:szCs w:val="30"/>
        </w:rPr>
        <w:t>七</w:t>
      </w:r>
      <w:r>
        <w:rPr>
          <w:rFonts w:hint="eastAsia" w:ascii="宋体" w:hAnsi="宋体" w:cs="宋体"/>
          <w:b/>
          <w:bCs/>
          <w:kern w:val="0"/>
          <w:sz w:val="30"/>
          <w:szCs w:val="30"/>
          <w:lang w:eastAsia="zh-CN"/>
        </w:rPr>
        <w:t>、</w:t>
      </w:r>
      <w:r>
        <w:rPr>
          <w:rFonts w:hint="eastAsia" w:ascii="宋体" w:hAnsi="宋体" w:eastAsia="宋体" w:cs="宋体"/>
          <w:b/>
          <w:bCs/>
          <w:kern w:val="0"/>
          <w:sz w:val="30"/>
          <w:szCs w:val="30"/>
        </w:rPr>
        <w:t>合同授予</w:t>
      </w:r>
    </w:p>
    <w:p w14:paraId="6E13EB2F">
      <w:pPr>
        <w:shd w:val="clear"/>
        <w:adjustRightInd w:val="0"/>
        <w:snapToGrid w:val="0"/>
        <w:spacing w:line="360" w:lineRule="auto"/>
        <w:ind w:firstLine="482" w:firstLineChars="200"/>
        <w:textAlignment w:val="baseline"/>
        <w:rPr>
          <w:rFonts w:hint="eastAsia" w:ascii="宋体" w:hAnsi="宋体" w:eastAsia="宋体" w:cs="宋体"/>
          <w:b/>
          <w:bCs/>
          <w:kern w:val="0"/>
          <w:sz w:val="24"/>
          <w:szCs w:val="24"/>
        </w:rPr>
      </w:pPr>
      <w:r>
        <w:rPr>
          <w:rFonts w:hint="eastAsia" w:ascii="宋体" w:hAnsi="宋体" w:eastAsia="宋体" w:cs="宋体"/>
          <w:b/>
          <w:bCs/>
          <w:kern w:val="0"/>
          <w:sz w:val="24"/>
          <w:szCs w:val="24"/>
        </w:rPr>
        <w:t>33.签订合同</w:t>
      </w:r>
    </w:p>
    <w:p w14:paraId="2FCA49A2">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33.1采购人、成交供应商在成交通知书发出之日起</w:t>
      </w:r>
      <w:r>
        <w:rPr>
          <w:rFonts w:hint="eastAsia" w:ascii="宋体" w:hAnsi="宋体" w:eastAsia="宋体" w:cs="宋体"/>
          <w:bCs/>
          <w:kern w:val="0"/>
          <w:sz w:val="24"/>
          <w:szCs w:val="24"/>
          <w:lang w:val="en-US" w:eastAsia="zh-CN"/>
        </w:rPr>
        <w:t>2</w:t>
      </w:r>
      <w:r>
        <w:rPr>
          <w:rFonts w:hint="eastAsia" w:ascii="宋体" w:hAnsi="宋体" w:eastAsia="宋体" w:cs="宋体"/>
          <w:bCs/>
          <w:kern w:val="0"/>
          <w:sz w:val="24"/>
          <w:szCs w:val="24"/>
        </w:rPr>
        <w:t>个工作日内，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并按照有关法律规定承担相应的法律责任。采购人逾期不与成交供应商签订合同的，按政府采购的有关规定处理。</w:t>
      </w:r>
    </w:p>
    <w:p w14:paraId="57F0E257">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33.2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需要在响应文件中做出响应。</w:t>
      </w:r>
    </w:p>
    <w:p w14:paraId="4B50928E">
      <w:pPr>
        <w:shd w:val="clear"/>
        <w:adjustRightInd w:val="0"/>
        <w:snapToGrid w:val="0"/>
        <w:spacing w:line="360" w:lineRule="auto"/>
        <w:ind w:firstLine="480" w:firstLineChars="200"/>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33.3成交供应商放弃成交、因不可抗力不能履行合同，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14:paraId="6899351E">
      <w:pPr>
        <w:shd w:val="clear"/>
        <w:adjustRightInd w:val="0"/>
        <w:snapToGrid w:val="0"/>
        <w:spacing w:line="360" w:lineRule="auto"/>
        <w:ind w:firstLine="480" w:firstLineChars="200"/>
        <w:jc w:val="left"/>
        <w:textAlignment w:val="baseline"/>
        <w:rPr>
          <w:rFonts w:hint="eastAsia" w:ascii="宋体" w:hAnsi="宋体" w:eastAsia="宋体" w:cs="宋体"/>
          <w:bCs/>
          <w:kern w:val="0"/>
          <w:sz w:val="24"/>
          <w:szCs w:val="24"/>
        </w:rPr>
      </w:pPr>
      <w:r>
        <w:rPr>
          <w:rFonts w:hint="eastAsia" w:ascii="宋体" w:hAnsi="宋体" w:eastAsia="宋体" w:cs="宋体"/>
          <w:bCs/>
          <w:kern w:val="0"/>
          <w:sz w:val="24"/>
          <w:szCs w:val="24"/>
        </w:rPr>
        <w:t>33.4采购人应在采购合同签订之日起1个工作日内将合同副本报同级财政部门备案。</w:t>
      </w:r>
      <w:bookmarkEnd w:id="23"/>
      <w:bookmarkEnd w:id="24"/>
      <w:bookmarkEnd w:id="25"/>
      <w:bookmarkEnd w:id="26"/>
      <w:bookmarkEnd w:id="27"/>
      <w:bookmarkStart w:id="73" w:name="_Toc289848525"/>
      <w:bookmarkStart w:id="74" w:name="_Toc495408425"/>
      <w:bookmarkStart w:id="75" w:name="_Toc289848440"/>
      <w:bookmarkStart w:id="76" w:name="_Toc289848367"/>
      <w:bookmarkStart w:id="77" w:name="_Toc289848551"/>
      <w:bookmarkStart w:id="78" w:name="_Toc276646860"/>
      <w:bookmarkStart w:id="79" w:name="_Toc496872626"/>
    </w:p>
    <w:p w14:paraId="2C762CDF">
      <w:pPr>
        <w:shd w:val="clear"/>
        <w:adjustRightInd w:val="0"/>
        <w:snapToGrid w:val="0"/>
        <w:spacing w:line="360" w:lineRule="auto"/>
        <w:ind w:firstLine="643" w:firstLineChars="200"/>
        <w:jc w:val="center"/>
        <w:textAlignment w:val="baseline"/>
        <w:outlineLvl w:val="0"/>
        <w:rPr>
          <w:rFonts w:hint="eastAsia" w:ascii="宋体" w:hAnsi="宋体" w:eastAsia="宋体" w:cs="宋体"/>
          <w:b/>
          <w:bCs/>
          <w:kern w:val="0"/>
          <w:sz w:val="32"/>
          <w:szCs w:val="32"/>
        </w:rPr>
      </w:pPr>
      <w:r>
        <w:rPr>
          <w:rFonts w:hint="eastAsia" w:ascii="宋体" w:hAnsi="宋体" w:eastAsia="宋体" w:cs="宋体"/>
          <w:b/>
          <w:bCs/>
          <w:kern w:val="0"/>
          <w:sz w:val="32"/>
          <w:szCs w:val="32"/>
        </w:rPr>
        <w:br w:type="page"/>
      </w:r>
      <w:r>
        <w:rPr>
          <w:rFonts w:hint="eastAsia" w:ascii="宋体" w:hAnsi="宋体" w:eastAsia="宋体" w:cs="宋体"/>
          <w:b/>
          <w:bCs/>
          <w:kern w:val="0"/>
          <w:sz w:val="32"/>
          <w:szCs w:val="32"/>
        </w:rPr>
        <w:t>第四章</w:t>
      </w:r>
      <w:r>
        <w:rPr>
          <w:rFonts w:hint="eastAsia" w:ascii="宋体" w:hAnsi="宋体" w:cs="宋体"/>
          <w:b/>
          <w:bCs/>
          <w:kern w:val="0"/>
          <w:sz w:val="32"/>
          <w:szCs w:val="32"/>
          <w:lang w:val="en-US" w:eastAsia="zh-CN"/>
        </w:rPr>
        <w:t xml:space="preserve"> </w:t>
      </w:r>
      <w:r>
        <w:rPr>
          <w:rFonts w:hint="eastAsia" w:ascii="宋体" w:hAnsi="宋体" w:eastAsia="宋体" w:cs="宋体"/>
          <w:b/>
          <w:bCs/>
          <w:kern w:val="0"/>
          <w:sz w:val="32"/>
          <w:szCs w:val="32"/>
        </w:rPr>
        <w:t>政府采购合同（主要条款）</w:t>
      </w:r>
    </w:p>
    <w:p w14:paraId="67B9C41A">
      <w:pPr>
        <w:widowControl/>
        <w:shd w:val="clear"/>
        <w:wordWrap w:val="0"/>
        <w:snapToGrid w:val="0"/>
        <w:spacing w:line="460" w:lineRule="exact"/>
        <w:ind w:firstLine="482" w:firstLineChars="20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w:t>
      </w:r>
      <w:r>
        <w:rPr>
          <w:rFonts w:hint="eastAsia" w:ascii="宋体" w:hAnsi="宋体" w:eastAsia="宋体" w:cs="宋体"/>
          <w:kern w:val="0"/>
          <w:sz w:val="24"/>
          <w:szCs w:val="24"/>
        </w:rPr>
        <w:t>采购人可根据采购项目的实际情况增减条款和内容</w:t>
      </w:r>
      <w:r>
        <w:rPr>
          <w:rFonts w:hint="eastAsia" w:ascii="宋体" w:hAnsi="宋体" w:eastAsia="宋体" w:cs="宋体"/>
          <w:b/>
          <w:bCs/>
          <w:kern w:val="0"/>
          <w:sz w:val="24"/>
          <w:szCs w:val="24"/>
        </w:rPr>
        <w:t>）</w:t>
      </w:r>
    </w:p>
    <w:p w14:paraId="507B9308">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项目名称：</w:t>
      </w:r>
    </w:p>
    <w:p w14:paraId="6BE02126">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项目编号：</w:t>
      </w:r>
    </w:p>
    <w:p w14:paraId="05AC3FFF">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甲方：（采购人）</w:t>
      </w:r>
    </w:p>
    <w:p w14:paraId="0432519E">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乙方：（</w:t>
      </w:r>
      <w:r>
        <w:rPr>
          <w:rFonts w:hint="eastAsia" w:ascii="宋体" w:hAnsi="宋体" w:cs="宋体"/>
          <w:kern w:val="0"/>
          <w:sz w:val="24"/>
          <w:szCs w:val="24"/>
          <w:lang w:val="en-US" w:eastAsia="zh-CN"/>
        </w:rPr>
        <w:t>成交</w:t>
      </w:r>
      <w:r>
        <w:rPr>
          <w:rFonts w:hint="eastAsia" w:ascii="宋体" w:hAnsi="宋体" w:eastAsia="宋体" w:cs="宋体"/>
          <w:kern w:val="0"/>
          <w:sz w:val="24"/>
          <w:szCs w:val="24"/>
        </w:rPr>
        <w:t>供应商）</w:t>
      </w:r>
    </w:p>
    <w:p w14:paraId="22D5CA5C">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甲、乙双方根据相关法律法规的规定，按照</w:t>
      </w:r>
      <w:r>
        <w:rPr>
          <w:rFonts w:hint="eastAsia" w:ascii="宋体" w:hAnsi="宋体" w:eastAsia="宋体" w:cs="宋体"/>
          <w:kern w:val="0"/>
          <w:sz w:val="24"/>
          <w:szCs w:val="24"/>
          <w:u w:val="single"/>
        </w:rPr>
        <w:t xml:space="preserve">        （</w:t>
      </w:r>
      <w:r>
        <w:rPr>
          <w:rFonts w:hint="eastAsia" w:ascii="宋体" w:hAnsi="宋体" w:eastAsia="宋体" w:cs="宋体"/>
          <w:bCs/>
          <w:sz w:val="24"/>
        </w:rPr>
        <w:t xml:space="preserve">项目编号：  </w:t>
      </w:r>
      <w:r>
        <w:rPr>
          <w:rFonts w:hint="eastAsia" w:ascii="宋体" w:hAnsi="宋体" w:eastAsia="宋体" w:cs="宋体"/>
          <w:kern w:val="0"/>
          <w:sz w:val="24"/>
          <w:szCs w:val="24"/>
        </w:rPr>
        <w:t>）的谈判结果签订本合同。</w:t>
      </w:r>
    </w:p>
    <w:p w14:paraId="6A088E23">
      <w:pPr>
        <w:shd w:val="clear"/>
        <w:ind w:firstLine="482" w:firstLineChars="200"/>
        <w:rPr>
          <w:rFonts w:hint="eastAsia" w:ascii="宋体" w:hAnsi="宋体" w:eastAsia="宋体" w:cs="宋体"/>
          <w:b/>
          <w:sz w:val="24"/>
          <w:szCs w:val="24"/>
        </w:rPr>
      </w:pPr>
      <w:r>
        <w:rPr>
          <w:rFonts w:hint="eastAsia" w:ascii="宋体" w:hAnsi="宋体" w:eastAsia="宋体" w:cs="宋体"/>
          <w:b/>
          <w:sz w:val="24"/>
          <w:szCs w:val="24"/>
        </w:rPr>
        <w:t>1、服务内容：</w:t>
      </w:r>
    </w:p>
    <w:p w14:paraId="6D0D0E18">
      <w:pPr>
        <w:widowControl/>
        <w:shd w:val="clear"/>
        <w:wordWrap w:val="0"/>
        <w:snapToGrid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2.合同金额</w:t>
      </w:r>
    </w:p>
    <w:p w14:paraId="0C9769E0">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本合同金额为人民币（大写）：</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元（￥________元）。</w:t>
      </w:r>
    </w:p>
    <w:p w14:paraId="6C113AC5">
      <w:pPr>
        <w:widowControl/>
        <w:shd w:val="clear"/>
        <w:wordWrap w:val="0"/>
        <w:snapToGrid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3.服务期限和服务地点</w:t>
      </w:r>
    </w:p>
    <w:p w14:paraId="59BC75CE">
      <w:pPr>
        <w:widowControl/>
        <w:shd w:val="clear"/>
        <w:wordWrap w:val="0"/>
        <w:snapToGrid w:val="0"/>
        <w:spacing w:line="460" w:lineRule="exact"/>
        <w:ind w:firstLine="480" w:firstLineChars="200"/>
        <w:jc w:val="left"/>
        <w:rPr>
          <w:rFonts w:hint="eastAsia" w:ascii="宋体" w:hAnsi="宋体" w:eastAsia="宋体" w:cs="宋体"/>
          <w:bCs/>
          <w:kern w:val="0"/>
          <w:sz w:val="24"/>
          <w:szCs w:val="24"/>
        </w:rPr>
      </w:pPr>
      <w:r>
        <w:rPr>
          <w:rFonts w:hint="eastAsia" w:ascii="宋体" w:hAnsi="宋体" w:eastAsia="宋体" w:cs="宋体"/>
          <w:bCs/>
          <w:kern w:val="0"/>
          <w:sz w:val="24"/>
          <w:szCs w:val="24"/>
        </w:rPr>
        <w:t>3.1服务期限：</w:t>
      </w:r>
    </w:p>
    <w:p w14:paraId="3CD6ECDB">
      <w:pPr>
        <w:widowControl/>
        <w:shd w:val="clear"/>
        <w:wordWrap w:val="0"/>
        <w:snapToGrid w:val="0"/>
        <w:spacing w:line="460" w:lineRule="exact"/>
        <w:ind w:firstLine="480" w:firstLineChars="200"/>
        <w:jc w:val="left"/>
        <w:rPr>
          <w:rFonts w:hint="eastAsia" w:ascii="宋体" w:hAnsi="宋体" w:eastAsia="宋体" w:cs="宋体"/>
          <w:b/>
          <w:kern w:val="0"/>
          <w:sz w:val="24"/>
          <w:szCs w:val="24"/>
        </w:rPr>
      </w:pPr>
      <w:r>
        <w:rPr>
          <w:rFonts w:hint="eastAsia" w:ascii="宋体" w:hAnsi="宋体" w:eastAsia="宋体" w:cs="宋体"/>
          <w:bCs/>
          <w:kern w:val="0"/>
          <w:sz w:val="24"/>
          <w:szCs w:val="24"/>
        </w:rPr>
        <w:t>3.2服务地点：</w:t>
      </w:r>
    </w:p>
    <w:p w14:paraId="468EA6F5">
      <w:pPr>
        <w:widowControl/>
        <w:shd w:val="clear"/>
        <w:wordWrap w:val="0"/>
        <w:snapToGrid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4.付款方式</w:t>
      </w:r>
    </w:p>
    <w:p w14:paraId="4CC34CA2">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付款方式：双方合同中约定</w:t>
      </w:r>
    </w:p>
    <w:p w14:paraId="241F87C9">
      <w:pPr>
        <w:widowControl/>
        <w:shd w:val="clear"/>
        <w:wordWrap w:val="0"/>
        <w:snapToGrid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5.税费</w:t>
      </w:r>
    </w:p>
    <w:p w14:paraId="4FEA4CC5">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本合同执行中相关的一切税费均由乙方负担。</w:t>
      </w:r>
    </w:p>
    <w:p w14:paraId="445141E3">
      <w:pPr>
        <w:widowControl/>
        <w:shd w:val="clear"/>
        <w:wordWrap w:val="0"/>
        <w:snapToGrid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6.技术资料</w:t>
      </w:r>
    </w:p>
    <w:p w14:paraId="0C6F9EC1">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没有甲方事先书面同意，乙方不得将由甲方提供的有关合同或任何合同条文、规格、计划、图纸等资料提供给与履行本合同无关的任何其他人。</w:t>
      </w:r>
      <w:r>
        <w:rPr>
          <w:rFonts w:hint="eastAsia" w:ascii="宋体" w:hAnsi="宋体" w:eastAsia="宋体" w:cs="宋体"/>
          <w:kern w:val="0"/>
          <w:sz w:val="24"/>
        </w:rPr>
        <w:t>供应商</w:t>
      </w:r>
      <w:r>
        <w:rPr>
          <w:rFonts w:hint="eastAsia" w:ascii="宋体" w:hAnsi="宋体" w:eastAsia="宋体" w:cs="宋体"/>
          <w:sz w:val="24"/>
        </w:rPr>
        <w:t>须提供</w:t>
      </w:r>
      <w:r>
        <w:rPr>
          <w:rFonts w:hint="eastAsia" w:ascii="宋体" w:hAnsi="宋体" w:eastAsia="宋体" w:cs="宋体"/>
          <w:bCs/>
          <w:kern w:val="0"/>
          <w:sz w:val="24"/>
        </w:rPr>
        <w:t>承诺书，承诺书作为响应文件的一部分，否则视为不响应竞争性谈判文件要求。</w:t>
      </w:r>
    </w:p>
    <w:p w14:paraId="208E0621">
      <w:pPr>
        <w:widowControl/>
        <w:shd w:val="clear"/>
        <w:wordWrap w:val="0"/>
        <w:snapToGrid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7.知识产权</w:t>
      </w:r>
    </w:p>
    <w:p w14:paraId="7F15D76C">
      <w:pPr>
        <w:widowControl/>
        <w:shd w:val="clear"/>
        <w:wordWrap w:val="0"/>
        <w:snapToGrid w:val="0"/>
        <w:spacing w:line="460" w:lineRule="exact"/>
        <w:ind w:firstLine="480" w:firstLineChars="200"/>
        <w:jc w:val="left"/>
        <w:rPr>
          <w:rFonts w:hint="eastAsia" w:ascii="宋体" w:hAnsi="宋体" w:eastAsia="宋体" w:cs="宋体"/>
          <w:bCs/>
          <w:kern w:val="0"/>
          <w:sz w:val="24"/>
          <w:szCs w:val="24"/>
        </w:rPr>
      </w:pPr>
      <w:r>
        <w:rPr>
          <w:rFonts w:hint="eastAsia" w:ascii="宋体" w:hAnsi="宋体" w:eastAsia="宋体" w:cs="宋体"/>
          <w:kern w:val="0"/>
          <w:sz w:val="24"/>
          <w:szCs w:val="24"/>
        </w:rPr>
        <w:t>乙方保证所提供的货物或其任何一部分均不会侵犯任何第三方的知识产权</w:t>
      </w:r>
      <w:r>
        <w:rPr>
          <w:rFonts w:hint="eastAsia" w:ascii="宋体" w:hAnsi="宋体" w:eastAsia="宋体" w:cs="宋体"/>
          <w:bCs/>
          <w:kern w:val="0"/>
          <w:sz w:val="24"/>
          <w:szCs w:val="24"/>
        </w:rPr>
        <w:t>。</w:t>
      </w:r>
    </w:p>
    <w:p w14:paraId="457ADBD9">
      <w:pPr>
        <w:widowControl/>
        <w:shd w:val="clear"/>
        <w:wordWrap w:val="0"/>
        <w:snapToGrid w:val="0"/>
        <w:spacing w:line="460" w:lineRule="exact"/>
        <w:ind w:firstLine="482" w:firstLineChars="200"/>
        <w:jc w:val="left"/>
        <w:rPr>
          <w:rFonts w:hint="eastAsia" w:ascii="宋体" w:hAnsi="宋体" w:eastAsia="宋体" w:cs="宋体"/>
          <w:kern w:val="0"/>
          <w:sz w:val="24"/>
          <w:szCs w:val="24"/>
          <w:u w:val="single"/>
        </w:rPr>
      </w:pPr>
      <w:r>
        <w:rPr>
          <w:rFonts w:hint="eastAsia" w:ascii="宋体" w:hAnsi="宋体" w:eastAsia="宋体" w:cs="宋体"/>
          <w:b/>
          <w:kern w:val="0"/>
          <w:sz w:val="24"/>
          <w:szCs w:val="24"/>
        </w:rPr>
        <w:t>8.无产权瑕疵条款</w:t>
      </w:r>
    </w:p>
    <w:p w14:paraId="5F0E1701">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乙方保证所提供的服务的所有权完全属于乙方且无任何抵押、查封等产权瑕疵。如有产权瑕疵的，视为乙方违约。乙方应负担由此而产生的一切损失。</w:t>
      </w:r>
    </w:p>
    <w:p w14:paraId="0F80F5A7">
      <w:pPr>
        <w:widowControl/>
        <w:shd w:val="clear"/>
        <w:wordWrap w:val="0"/>
        <w:snapToGrid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9.履约保证金的收取及退还</w:t>
      </w:r>
    </w:p>
    <w:p w14:paraId="13EAFAE8">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本项目不收取履约保证金。</w:t>
      </w:r>
    </w:p>
    <w:p w14:paraId="7F0BEC5E">
      <w:pPr>
        <w:widowControl/>
        <w:shd w:val="clear"/>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10.转包或分包</w:t>
      </w:r>
    </w:p>
    <w:p w14:paraId="1C480007">
      <w:pPr>
        <w:widowControl/>
        <w:shd w:val="clear"/>
        <w:wordWrap w:val="0"/>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10.1本合同范围的服务乙方不得以任何方式和形式进行转包和分包。</w:t>
      </w:r>
      <w:r>
        <w:rPr>
          <w:rFonts w:hint="eastAsia" w:ascii="宋体" w:hAnsi="宋体" w:eastAsia="宋体" w:cs="宋体"/>
          <w:kern w:val="0"/>
          <w:sz w:val="24"/>
        </w:rPr>
        <w:t>供应商</w:t>
      </w:r>
      <w:r>
        <w:rPr>
          <w:rFonts w:hint="eastAsia" w:ascii="宋体" w:hAnsi="宋体" w:eastAsia="宋体" w:cs="宋体"/>
          <w:sz w:val="24"/>
        </w:rPr>
        <w:t>须提供</w:t>
      </w:r>
      <w:r>
        <w:rPr>
          <w:rFonts w:hint="eastAsia" w:ascii="宋体" w:hAnsi="宋体" w:eastAsia="宋体" w:cs="宋体"/>
          <w:bCs/>
          <w:kern w:val="0"/>
          <w:sz w:val="24"/>
        </w:rPr>
        <w:t>承诺书，承诺书作为响应文件的一部分，否则视为不响应竞争性谈判文件要求。</w:t>
      </w:r>
    </w:p>
    <w:p w14:paraId="11F536C4">
      <w:pPr>
        <w:widowControl/>
        <w:shd w:val="clear"/>
        <w:snapToGrid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10.2乙方如有转包和分包的行为，甲方有权给予终止合同。</w:t>
      </w:r>
    </w:p>
    <w:p w14:paraId="33B65BD3">
      <w:pPr>
        <w:shd w:val="clea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11.质量保证</w:t>
      </w:r>
    </w:p>
    <w:p w14:paraId="4960CE1E">
      <w:pPr>
        <w:shd w:val="clea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乙方应提供优质服务，保证服务质量，且不能低于合同规定的范围和种类。</w:t>
      </w:r>
    </w:p>
    <w:p w14:paraId="653649B0">
      <w:pPr>
        <w:shd w:val="clea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12.验收</w:t>
      </w:r>
    </w:p>
    <w:p w14:paraId="53D64533">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验收严格按照谈判文件和谈判文件规定的标准进行验收。</w:t>
      </w:r>
    </w:p>
    <w:p w14:paraId="2B443425">
      <w:pPr>
        <w:shd w:val="clea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13.甲方的权利和义务</w:t>
      </w:r>
    </w:p>
    <w:p w14:paraId="07705792">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13.1甲方有权对合同规定范围内乙方的服务行为进行监督和检查，拥有监管权。有权定期核对乙方提供服务所配备的人员数量等。对乙方未按照合同履行的部分有权下达整改通知书，并要求乙方限期整改。</w:t>
      </w:r>
    </w:p>
    <w:p w14:paraId="590085C9">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13.2甲方有权依据双方签订的考评办法对乙方提供的服务进行定期考评。</w:t>
      </w:r>
    </w:p>
    <w:p w14:paraId="39D578B8">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13.3负责检查监督乙方管理工作的实施及制度的执行情况。</w:t>
      </w:r>
    </w:p>
    <w:p w14:paraId="143957F6">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13.4国家法律、法规所规定由甲方承担的其它责任。</w:t>
      </w:r>
    </w:p>
    <w:p w14:paraId="35690B75">
      <w:pPr>
        <w:shd w:val="clear"/>
        <w:spacing w:line="360" w:lineRule="auto"/>
        <w:ind w:firstLine="241" w:firstLineChars="100"/>
        <w:rPr>
          <w:rFonts w:hint="eastAsia" w:ascii="宋体" w:hAnsi="宋体" w:eastAsia="宋体" w:cs="宋体"/>
          <w:b/>
          <w:sz w:val="24"/>
          <w:szCs w:val="24"/>
        </w:rPr>
      </w:pPr>
      <w:r>
        <w:rPr>
          <w:rFonts w:hint="eastAsia" w:ascii="宋体" w:hAnsi="宋体" w:eastAsia="宋体" w:cs="宋体"/>
          <w:b/>
          <w:sz w:val="24"/>
          <w:szCs w:val="24"/>
        </w:rPr>
        <w:t>14.乙方的权利和义务</w:t>
      </w:r>
    </w:p>
    <w:p w14:paraId="39730F05">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14.1对本合同规定的委托服务范围内的项目享有管理权及服务义务。</w:t>
      </w:r>
    </w:p>
    <w:p w14:paraId="6E0ED8DE">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14.2对甲方下达整改通知书及时配合处理。</w:t>
      </w:r>
    </w:p>
    <w:p w14:paraId="45CC6055">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14.3接受项目行业管理部门及政府有关部门的指导，接受甲方的监督。</w:t>
      </w:r>
    </w:p>
    <w:p w14:paraId="118D1841">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14.4国家法律、法规所规定由乙方承担的其它责任。</w:t>
      </w:r>
    </w:p>
    <w:p w14:paraId="631C0CFD">
      <w:pPr>
        <w:shd w:val="clear"/>
        <w:spacing w:line="360" w:lineRule="auto"/>
        <w:ind w:firstLine="241" w:firstLineChars="100"/>
        <w:rPr>
          <w:rFonts w:hint="eastAsia" w:ascii="宋体" w:hAnsi="宋体" w:eastAsia="宋体" w:cs="宋体"/>
          <w:b/>
          <w:sz w:val="24"/>
          <w:szCs w:val="24"/>
        </w:rPr>
      </w:pPr>
      <w:r>
        <w:rPr>
          <w:rFonts w:hint="eastAsia" w:ascii="宋体" w:hAnsi="宋体" w:eastAsia="宋体" w:cs="宋体"/>
          <w:b/>
          <w:sz w:val="24"/>
          <w:szCs w:val="24"/>
        </w:rPr>
        <w:t>15. 违约责任</w:t>
      </w:r>
    </w:p>
    <w:p w14:paraId="731405C6">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15.1甲乙双方必须遵守本合同并执行合同中的各项规定，保证本合同的正常履行。</w:t>
      </w:r>
    </w:p>
    <w:p w14:paraId="2F69B231">
      <w:pPr>
        <w:shd w:val="clea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15.2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25D9F8AB">
      <w:pPr>
        <w:widowControl/>
        <w:shd w:val="clear"/>
        <w:snapToGrid w:val="0"/>
        <w:spacing w:line="360" w:lineRule="auto"/>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16.不可抗力事件处理</w:t>
      </w:r>
    </w:p>
    <w:p w14:paraId="47E10107">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77CE2581">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16.2 本合同中的不可抗力指不能预见、不能避免并不能克服的客观情况。包括但不限于：自然灾害如地震、台风、洪水、火灾；政府行为、法律规定或其适用的变化或者其他任何无法预见、避免或者控制的事件。</w:t>
      </w:r>
    </w:p>
    <w:p w14:paraId="40C98804">
      <w:pPr>
        <w:widowControl/>
        <w:shd w:val="clear"/>
        <w:wordWrap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17.合同纠纷处理</w:t>
      </w:r>
    </w:p>
    <w:p w14:paraId="44A6B9E8">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因本合同或与本合同有关的一切事项发生争议，由双方友好协商解决。协商不成的，任何一方均可选择以下方式解决：</w:t>
      </w:r>
    </w:p>
    <w:p w14:paraId="2E165562">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17.1 向甲方所在地仲裁委员会申请仲裁。</w:t>
      </w:r>
    </w:p>
    <w:p w14:paraId="127F58F7">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17.2 向合同签订地人民法院提起诉讼。</w:t>
      </w:r>
    </w:p>
    <w:p w14:paraId="315078BE">
      <w:pPr>
        <w:widowControl/>
        <w:shd w:val="clear"/>
        <w:wordWrap w:val="0"/>
        <w:spacing w:line="360" w:lineRule="auto"/>
        <w:ind w:firstLine="479" w:firstLineChars="199"/>
        <w:jc w:val="left"/>
        <w:rPr>
          <w:rFonts w:hint="eastAsia" w:ascii="宋体" w:hAnsi="宋体" w:eastAsia="宋体" w:cs="宋体"/>
          <w:b/>
          <w:kern w:val="0"/>
          <w:sz w:val="24"/>
          <w:szCs w:val="24"/>
        </w:rPr>
      </w:pPr>
      <w:r>
        <w:rPr>
          <w:rFonts w:hint="eastAsia" w:ascii="宋体" w:hAnsi="宋体" w:eastAsia="宋体" w:cs="宋体"/>
          <w:b/>
          <w:kern w:val="0"/>
          <w:sz w:val="24"/>
          <w:szCs w:val="24"/>
        </w:rPr>
        <w:t>18.违约解除合同</w:t>
      </w:r>
    </w:p>
    <w:p w14:paraId="377F05EF">
      <w:pPr>
        <w:widowControl/>
        <w:shd w:val="clear"/>
        <w:wordWrap w:val="0"/>
        <w:snapToGrid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18.1违反本合同第10条的规定的。</w:t>
      </w:r>
    </w:p>
    <w:p w14:paraId="3ACEA3C6">
      <w:pPr>
        <w:widowControl/>
        <w:shd w:val="clear"/>
        <w:wordWrap w:val="0"/>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18.2 乙方未能履行合同规定的其它主要义务的。</w:t>
      </w:r>
    </w:p>
    <w:p w14:paraId="71CBA762">
      <w:pPr>
        <w:widowControl/>
        <w:shd w:val="clear"/>
        <w:wordWrap w:val="0"/>
        <w:spacing w:line="360" w:lineRule="auto"/>
        <w:ind w:firstLine="360" w:firstLineChars="15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 18.3 在本合同履行过程中有腐败和欺诈行为的。</w:t>
      </w:r>
    </w:p>
    <w:p w14:paraId="54CDD6B4">
      <w:pPr>
        <w:widowControl/>
        <w:shd w:val="clear"/>
        <w:wordWrap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19.其他约定</w:t>
      </w:r>
    </w:p>
    <w:p w14:paraId="125C9FEA">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19.1 本采购项目的谈判文件、中标供应商的谈判文件以及相关的澄清确认函（如果有的话）均为本合同不可分割的一部分，与本合同具有同等法律效力。</w:t>
      </w:r>
    </w:p>
    <w:p w14:paraId="249AF00F">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19.2 本合同未尽事宜，双方另行补充。</w:t>
      </w:r>
    </w:p>
    <w:p w14:paraId="52F44C90">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19.3本合同正本一式份，具有同等法律效力，甲、乙双方各执一份。自采购合同签订之日起1个工作日内，甲方按照有关规定将合同副本报同级财政部门备案。</w:t>
      </w:r>
    </w:p>
    <w:p w14:paraId="4309FDC4">
      <w:pPr>
        <w:widowControl/>
        <w:shd w:val="clear"/>
        <w:wordWrap w:val="0"/>
        <w:spacing w:line="460" w:lineRule="exact"/>
        <w:ind w:firstLine="482" w:firstLineChars="200"/>
        <w:jc w:val="left"/>
        <w:rPr>
          <w:rFonts w:hint="eastAsia" w:ascii="宋体" w:hAnsi="宋体" w:eastAsia="宋体" w:cs="宋体"/>
          <w:b/>
          <w:kern w:val="0"/>
          <w:sz w:val="24"/>
          <w:szCs w:val="24"/>
        </w:rPr>
      </w:pPr>
      <w:r>
        <w:rPr>
          <w:rFonts w:hint="eastAsia" w:ascii="宋体" w:hAnsi="宋体" w:eastAsia="宋体" w:cs="宋体"/>
          <w:b/>
          <w:kern w:val="0"/>
          <w:sz w:val="24"/>
          <w:szCs w:val="24"/>
        </w:rPr>
        <w:t>20.附件</w:t>
      </w:r>
    </w:p>
    <w:p w14:paraId="3982D527">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甲方：                                 乙方：</w:t>
      </w:r>
    </w:p>
    <w:p w14:paraId="43367E77">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单位地址：                              单位地址：</w:t>
      </w:r>
    </w:p>
    <w:p w14:paraId="65798059">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法定代表人：                            法定代表人：</w:t>
      </w:r>
    </w:p>
    <w:p w14:paraId="729B2161">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委托代理人：                            委托代理人：</w:t>
      </w:r>
    </w:p>
    <w:p w14:paraId="183B6968">
      <w:pPr>
        <w:widowControl/>
        <w:shd w:val="clear"/>
        <w:wordWrap w:val="0"/>
        <w:spacing w:line="46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电话：                                  电话：</w:t>
      </w:r>
    </w:p>
    <w:p w14:paraId="77879B9E">
      <w:pPr>
        <w:widowControl/>
        <w:shd w:val="clear"/>
        <w:wordWrap w:val="0"/>
        <w:spacing w:line="460" w:lineRule="exact"/>
        <w:ind w:firstLine="480" w:firstLineChars="200"/>
        <w:jc w:val="center"/>
        <w:rPr>
          <w:rFonts w:hint="eastAsia" w:ascii="宋体" w:hAnsi="宋体" w:eastAsia="宋体" w:cs="宋体"/>
          <w:kern w:val="0"/>
          <w:sz w:val="52"/>
          <w:szCs w:val="52"/>
        </w:rPr>
      </w:pPr>
      <w:r>
        <w:rPr>
          <w:rFonts w:hint="eastAsia" w:ascii="宋体" w:hAnsi="宋体" w:eastAsia="宋体" w:cs="宋体"/>
          <w:kern w:val="0"/>
          <w:sz w:val="24"/>
          <w:szCs w:val="24"/>
        </w:rPr>
        <w:t>签订日期： 年 月 日</w:t>
      </w:r>
    </w:p>
    <w:p w14:paraId="14967482">
      <w:pPr>
        <w:widowControl/>
        <w:shd w:val="clear" w:color="auto"/>
        <w:spacing w:line="460" w:lineRule="atLeast"/>
        <w:ind w:firstLine="2499"/>
        <w:outlineLvl w:val="0"/>
        <w:rPr>
          <w:rFonts w:hint="eastAsia" w:ascii="宋体" w:hAnsi="宋体" w:eastAsia="宋体" w:cs="宋体"/>
          <w:kern w:val="0"/>
          <w:sz w:val="32"/>
          <w:szCs w:val="32"/>
        </w:rPr>
      </w:pPr>
      <w:r>
        <w:rPr>
          <w:rFonts w:hint="eastAsia" w:ascii="宋体" w:hAnsi="宋体" w:eastAsia="宋体" w:cs="宋体"/>
          <w:sz w:val="30"/>
          <w:szCs w:val="24"/>
        </w:rPr>
        <w:br w:type="page"/>
      </w:r>
      <w:bookmarkStart w:id="80" w:name="_Toc12268182"/>
      <w:r>
        <w:rPr>
          <w:rFonts w:hint="eastAsia" w:ascii="宋体" w:hAnsi="宋体" w:eastAsia="宋体" w:cs="宋体"/>
          <w:b/>
          <w:sz w:val="32"/>
          <w:szCs w:val="32"/>
        </w:rPr>
        <w:t>第五章</w:t>
      </w:r>
      <w:r>
        <w:rPr>
          <w:rFonts w:hint="eastAsia" w:ascii="宋体" w:hAnsi="宋体" w:cs="宋体"/>
          <w:b/>
          <w:sz w:val="32"/>
          <w:szCs w:val="32"/>
          <w:lang w:val="en-US" w:eastAsia="zh-CN"/>
        </w:rPr>
        <w:t xml:space="preserve"> </w:t>
      </w:r>
      <w:r>
        <w:rPr>
          <w:rFonts w:hint="eastAsia" w:ascii="宋体" w:hAnsi="宋体" w:eastAsia="宋体" w:cs="宋体"/>
          <w:b/>
          <w:sz w:val="32"/>
          <w:szCs w:val="32"/>
        </w:rPr>
        <w:t>附件--响应性文件格式</w:t>
      </w:r>
      <w:bookmarkEnd w:id="73"/>
      <w:bookmarkEnd w:id="74"/>
      <w:bookmarkEnd w:id="75"/>
      <w:bookmarkEnd w:id="76"/>
      <w:bookmarkEnd w:id="77"/>
      <w:bookmarkEnd w:id="78"/>
      <w:bookmarkEnd w:id="79"/>
      <w:bookmarkEnd w:id="80"/>
      <w:bookmarkStart w:id="81" w:name="_Toc289848553"/>
      <w:bookmarkStart w:id="82" w:name="_Toc289848527"/>
      <w:bookmarkStart w:id="83" w:name="_Toc234295186"/>
      <w:bookmarkStart w:id="84" w:name="_Toc289848442"/>
      <w:bookmarkStart w:id="85" w:name="_Toc234300777"/>
      <w:bookmarkStart w:id="86" w:name="_Toc289848369"/>
      <w:bookmarkStart w:id="87" w:name="_Toc276646862"/>
    </w:p>
    <w:tbl>
      <w:tblPr>
        <w:tblStyle w:val="38"/>
        <w:tblpPr w:leftFromText="180" w:rightFromText="180" w:vertAnchor="text" w:tblpXSpec="center"/>
        <w:tblW w:w="8934" w:type="dxa"/>
        <w:tblInd w:w="0" w:type="dxa"/>
        <w:shd w:val="clear" w:color="auto" w:fill="auto"/>
        <w:tblLayout w:type="fixed"/>
        <w:tblCellMar>
          <w:top w:w="0" w:type="dxa"/>
          <w:left w:w="0" w:type="dxa"/>
          <w:bottom w:w="0" w:type="dxa"/>
          <w:right w:w="0" w:type="dxa"/>
        </w:tblCellMar>
      </w:tblPr>
      <w:tblGrid>
        <w:gridCol w:w="8934"/>
      </w:tblGrid>
      <w:tr w14:paraId="78F8FD43">
        <w:tblPrEx>
          <w:shd w:val="clear" w:color="auto" w:fill="auto"/>
          <w:tblCellMar>
            <w:top w:w="0" w:type="dxa"/>
            <w:left w:w="0" w:type="dxa"/>
            <w:bottom w:w="0" w:type="dxa"/>
            <w:right w:w="0" w:type="dxa"/>
          </w:tblCellMar>
        </w:tblPrEx>
        <w:trPr>
          <w:trHeight w:val="1444" w:hRule="atLeast"/>
        </w:trPr>
        <w:tc>
          <w:tcPr>
            <w:tcW w:w="8934"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tcPr>
          <w:p w14:paraId="291015FC">
            <w:pPr>
              <w:keepNext w:val="0"/>
              <w:keepLines w:val="0"/>
              <w:pageBreakBefore w:val="0"/>
              <w:widowControl/>
              <w:shd w:val="clear"/>
              <w:kinsoku/>
              <w:wordWrap/>
              <w:overflowPunct/>
              <w:topLinePunct w:val="0"/>
              <w:autoSpaceDE/>
              <w:autoSpaceDN/>
              <w:bidi w:val="0"/>
              <w:adjustRightInd/>
              <w:snapToGrid/>
              <w:spacing w:line="520" w:lineRule="exact"/>
              <w:ind w:firstLine="482"/>
              <w:textAlignment w:val="auto"/>
              <w:rPr>
                <w:rFonts w:hint="eastAsia" w:ascii="宋体" w:hAnsi="宋体" w:eastAsia="宋体" w:cs="宋体"/>
                <w:kern w:val="0"/>
                <w:sz w:val="28"/>
                <w:szCs w:val="28"/>
              </w:rPr>
            </w:pPr>
            <w:r>
              <w:rPr>
                <w:rFonts w:hint="eastAsia" w:ascii="宋体" w:hAnsi="宋体" w:eastAsia="宋体" w:cs="宋体"/>
                <w:kern w:val="0"/>
                <w:sz w:val="24"/>
                <w:szCs w:val="24"/>
              </w:rPr>
              <w:t>注释：</w:t>
            </w:r>
          </w:p>
          <w:p w14:paraId="04E2FA3C">
            <w:pPr>
              <w:keepNext w:val="0"/>
              <w:keepLines w:val="0"/>
              <w:pageBreakBefore w:val="0"/>
              <w:widowControl/>
              <w:shd w:val="clear"/>
              <w:kinsoku/>
              <w:wordWrap/>
              <w:overflowPunct/>
              <w:topLinePunct w:val="0"/>
              <w:autoSpaceDE/>
              <w:autoSpaceDN/>
              <w:bidi w:val="0"/>
              <w:adjustRightInd/>
              <w:snapToGrid/>
              <w:spacing w:line="520" w:lineRule="exact"/>
              <w:ind w:firstLine="482"/>
              <w:textAlignment w:val="auto"/>
              <w:rPr>
                <w:rFonts w:hint="eastAsia" w:ascii="宋体" w:hAnsi="宋体" w:eastAsia="宋体" w:cs="宋体"/>
                <w:kern w:val="0"/>
                <w:sz w:val="28"/>
                <w:szCs w:val="28"/>
              </w:rPr>
            </w:pPr>
            <w:r>
              <w:rPr>
                <w:rFonts w:hint="eastAsia" w:ascii="宋体" w:hAnsi="宋体" w:eastAsia="宋体" w:cs="宋体"/>
                <w:kern w:val="0"/>
                <w:sz w:val="24"/>
                <w:szCs w:val="24"/>
              </w:rPr>
              <w:t>《响应性文件格式》是供应商的部分响应性文件格式和签订合同时所需文件的格式。供应商应按照这些格式文件制作响应性文件。</w:t>
            </w:r>
          </w:p>
        </w:tc>
      </w:tr>
    </w:tbl>
    <w:p w14:paraId="0ED516C2">
      <w:pPr>
        <w:widowControl/>
        <w:shd w:val="clear" w:color="auto"/>
        <w:spacing w:line="460" w:lineRule="atLeast"/>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 </w:t>
      </w:r>
    </w:p>
    <w:p w14:paraId="57A0E23B">
      <w:pPr>
        <w:widowControl/>
        <w:shd w:val="clear" w:color="auto"/>
        <w:spacing w:line="460" w:lineRule="atLeast"/>
        <w:ind w:firstLine="643"/>
        <w:jc w:val="center"/>
        <w:rPr>
          <w:rFonts w:hint="eastAsia" w:ascii="宋体" w:hAnsi="宋体" w:eastAsia="宋体" w:cs="宋体"/>
          <w:kern w:val="0"/>
          <w:sz w:val="30"/>
          <w:szCs w:val="21"/>
        </w:rPr>
      </w:pPr>
      <w:r>
        <w:rPr>
          <w:rFonts w:hint="eastAsia" w:ascii="宋体" w:hAnsi="宋体" w:eastAsia="宋体" w:cs="宋体"/>
          <w:b/>
          <w:bCs/>
          <w:kern w:val="0"/>
          <w:sz w:val="32"/>
          <w:szCs w:val="32"/>
        </w:rPr>
        <w:t>目   </w:t>
      </w:r>
      <w:r>
        <w:rPr>
          <w:rFonts w:hint="eastAsia" w:ascii="宋体" w:hAnsi="宋体" w:eastAsia="宋体" w:cs="宋体"/>
          <w:b/>
          <w:bCs/>
          <w:kern w:val="0"/>
          <w:sz w:val="32"/>
          <w:szCs w:val="24"/>
        </w:rPr>
        <w:t> </w:t>
      </w:r>
      <w:r>
        <w:rPr>
          <w:rFonts w:hint="eastAsia" w:ascii="宋体" w:hAnsi="宋体" w:eastAsia="宋体" w:cs="宋体"/>
          <w:b/>
          <w:bCs/>
          <w:kern w:val="0"/>
          <w:sz w:val="32"/>
          <w:szCs w:val="32"/>
        </w:rPr>
        <w:t>录</w:t>
      </w:r>
    </w:p>
    <w:p w14:paraId="2F5F7A10">
      <w:pPr>
        <w:keepNext w:val="0"/>
        <w:keepLines w:val="0"/>
        <w:pageBreakBefore w:val="0"/>
        <w:widowControl/>
        <w:shd w:val="clear" w:color="auto"/>
        <w:kinsoku/>
        <w:wordWrap/>
        <w:overflowPunct/>
        <w:topLinePunct w:val="0"/>
        <w:autoSpaceDE/>
        <w:autoSpaceDN/>
        <w:bidi w:val="0"/>
        <w:adjustRightInd/>
        <w:snapToGrid/>
        <w:spacing w:line="500" w:lineRule="exact"/>
        <w:ind w:firstLine="480"/>
        <w:textAlignment w:val="auto"/>
        <w:rPr>
          <w:rFonts w:hint="eastAsia" w:ascii="宋体" w:hAnsi="宋体" w:eastAsia="宋体" w:cs="宋体"/>
          <w:kern w:val="0"/>
          <w:sz w:val="28"/>
          <w:szCs w:val="28"/>
        </w:rPr>
      </w:pPr>
      <w:r>
        <w:rPr>
          <w:rFonts w:hint="eastAsia" w:ascii="宋体" w:hAnsi="宋体" w:eastAsia="宋体" w:cs="宋体"/>
          <w:kern w:val="0"/>
          <w:sz w:val="24"/>
          <w:szCs w:val="24"/>
        </w:rPr>
        <w:t>附件1 响应性文件封面（格式）</w:t>
      </w:r>
    </w:p>
    <w:p w14:paraId="7D85F4DD">
      <w:pPr>
        <w:keepNext w:val="0"/>
        <w:keepLines w:val="0"/>
        <w:pageBreakBefore w:val="0"/>
        <w:widowControl/>
        <w:shd w:val="clear" w:color="auto"/>
        <w:kinsoku/>
        <w:wordWrap/>
        <w:overflowPunct/>
        <w:topLinePunct w:val="0"/>
        <w:autoSpaceDE/>
        <w:autoSpaceDN/>
        <w:bidi w:val="0"/>
        <w:adjustRightInd/>
        <w:snapToGrid/>
        <w:spacing w:line="500" w:lineRule="exact"/>
        <w:ind w:firstLine="480"/>
        <w:textAlignment w:val="auto"/>
        <w:rPr>
          <w:rFonts w:hint="eastAsia" w:ascii="宋体" w:hAnsi="宋体" w:eastAsia="宋体" w:cs="宋体"/>
          <w:kern w:val="0"/>
          <w:sz w:val="28"/>
          <w:szCs w:val="28"/>
        </w:rPr>
      </w:pPr>
      <w:r>
        <w:rPr>
          <w:rFonts w:hint="eastAsia" w:ascii="宋体" w:hAnsi="宋体" w:eastAsia="宋体" w:cs="宋体"/>
          <w:kern w:val="0"/>
          <w:sz w:val="24"/>
          <w:szCs w:val="24"/>
        </w:rPr>
        <w:t>附件2 竞争性谈判响应书（格式）</w:t>
      </w:r>
    </w:p>
    <w:p w14:paraId="373D0228">
      <w:pPr>
        <w:keepNext w:val="0"/>
        <w:keepLines w:val="0"/>
        <w:pageBreakBefore w:val="0"/>
        <w:widowControl/>
        <w:shd w:val="clear" w:color="auto"/>
        <w:kinsoku/>
        <w:wordWrap/>
        <w:overflowPunct/>
        <w:topLinePunct w:val="0"/>
        <w:autoSpaceDE/>
        <w:autoSpaceDN/>
        <w:bidi w:val="0"/>
        <w:adjustRightInd/>
        <w:snapToGrid/>
        <w:spacing w:line="500" w:lineRule="exact"/>
        <w:ind w:firstLine="480"/>
        <w:textAlignment w:val="auto"/>
        <w:rPr>
          <w:rFonts w:hint="eastAsia" w:ascii="宋体" w:hAnsi="宋体" w:eastAsia="宋体" w:cs="宋体"/>
          <w:kern w:val="0"/>
          <w:sz w:val="28"/>
          <w:szCs w:val="28"/>
        </w:rPr>
      </w:pPr>
      <w:r>
        <w:rPr>
          <w:rFonts w:hint="eastAsia" w:ascii="宋体" w:hAnsi="宋体" w:eastAsia="宋体" w:cs="宋体"/>
          <w:kern w:val="0"/>
          <w:sz w:val="24"/>
          <w:szCs w:val="24"/>
        </w:rPr>
        <w:t>附件3 初次报价一览表（格式）</w:t>
      </w:r>
    </w:p>
    <w:p w14:paraId="0AE105B1">
      <w:pPr>
        <w:keepNext w:val="0"/>
        <w:keepLines w:val="0"/>
        <w:pageBreakBefore w:val="0"/>
        <w:widowControl/>
        <w:shd w:val="clear" w:color="auto"/>
        <w:kinsoku/>
        <w:wordWrap/>
        <w:overflowPunct/>
        <w:topLinePunct w:val="0"/>
        <w:autoSpaceDE/>
        <w:autoSpaceDN/>
        <w:bidi w:val="0"/>
        <w:adjustRightInd/>
        <w:snapToGrid/>
        <w:spacing w:line="500" w:lineRule="exact"/>
        <w:ind w:firstLine="480"/>
        <w:textAlignment w:val="auto"/>
        <w:rPr>
          <w:rFonts w:hint="eastAsia" w:ascii="宋体" w:hAnsi="宋体" w:eastAsia="宋体" w:cs="宋体"/>
          <w:kern w:val="0"/>
          <w:sz w:val="24"/>
          <w:szCs w:val="24"/>
        </w:rPr>
      </w:pPr>
      <w:r>
        <w:rPr>
          <w:rFonts w:hint="eastAsia" w:ascii="宋体" w:hAnsi="宋体" w:eastAsia="宋体" w:cs="宋体"/>
          <w:kern w:val="0"/>
          <w:sz w:val="24"/>
          <w:szCs w:val="24"/>
        </w:rPr>
        <w:t>附件4 服务技术响应表（格式）</w:t>
      </w:r>
    </w:p>
    <w:p w14:paraId="598B0824">
      <w:pPr>
        <w:keepNext w:val="0"/>
        <w:keepLines w:val="0"/>
        <w:pageBreakBefore w:val="0"/>
        <w:widowControl/>
        <w:shd w:val="clear" w:color="auto"/>
        <w:kinsoku/>
        <w:wordWrap/>
        <w:overflowPunct/>
        <w:topLinePunct w:val="0"/>
        <w:autoSpaceDE/>
        <w:autoSpaceDN/>
        <w:bidi w:val="0"/>
        <w:adjustRightInd/>
        <w:snapToGrid/>
        <w:spacing w:line="500" w:lineRule="exact"/>
        <w:ind w:firstLine="480"/>
        <w:textAlignment w:val="auto"/>
        <w:rPr>
          <w:rFonts w:hint="eastAsia" w:ascii="宋体" w:hAnsi="宋体" w:eastAsia="宋体" w:cs="宋体"/>
          <w:kern w:val="0"/>
          <w:sz w:val="24"/>
          <w:szCs w:val="24"/>
        </w:rPr>
      </w:pPr>
      <w:r>
        <w:rPr>
          <w:rFonts w:hint="eastAsia" w:ascii="宋体" w:hAnsi="宋体" w:eastAsia="宋体" w:cs="宋体"/>
          <w:kern w:val="0"/>
          <w:sz w:val="24"/>
          <w:szCs w:val="24"/>
        </w:rPr>
        <w:t>附件5  商务响应表（格式）</w:t>
      </w:r>
    </w:p>
    <w:p w14:paraId="52E0320D">
      <w:pPr>
        <w:keepNext w:val="0"/>
        <w:keepLines w:val="0"/>
        <w:pageBreakBefore w:val="0"/>
        <w:widowControl/>
        <w:shd w:val="clear" w:color="auto"/>
        <w:kinsoku/>
        <w:wordWrap/>
        <w:overflowPunct/>
        <w:topLinePunct w:val="0"/>
        <w:autoSpaceDE/>
        <w:autoSpaceDN/>
        <w:bidi w:val="0"/>
        <w:adjustRightInd/>
        <w:snapToGrid/>
        <w:spacing w:line="500" w:lineRule="exact"/>
        <w:ind w:firstLine="480"/>
        <w:textAlignment w:val="auto"/>
        <w:rPr>
          <w:rFonts w:hint="eastAsia" w:ascii="宋体" w:hAnsi="宋体" w:eastAsia="宋体" w:cs="宋体"/>
          <w:kern w:val="0"/>
          <w:sz w:val="28"/>
          <w:szCs w:val="28"/>
        </w:rPr>
      </w:pPr>
      <w:r>
        <w:rPr>
          <w:rFonts w:hint="eastAsia" w:ascii="宋体" w:hAnsi="宋体" w:eastAsia="宋体" w:cs="宋体"/>
          <w:kern w:val="0"/>
          <w:sz w:val="24"/>
          <w:szCs w:val="24"/>
        </w:rPr>
        <w:t>附件6  法定代表人身份证明（格式）</w:t>
      </w:r>
    </w:p>
    <w:p w14:paraId="108C1733">
      <w:pPr>
        <w:keepNext w:val="0"/>
        <w:keepLines w:val="0"/>
        <w:pageBreakBefore w:val="0"/>
        <w:widowControl/>
        <w:shd w:val="clear" w:color="auto"/>
        <w:kinsoku/>
        <w:wordWrap/>
        <w:overflowPunct/>
        <w:topLinePunct w:val="0"/>
        <w:autoSpaceDE/>
        <w:autoSpaceDN/>
        <w:bidi w:val="0"/>
        <w:adjustRightInd/>
        <w:snapToGrid/>
        <w:spacing w:line="500" w:lineRule="exact"/>
        <w:ind w:firstLine="480"/>
        <w:textAlignment w:val="auto"/>
        <w:rPr>
          <w:rFonts w:hint="eastAsia" w:ascii="宋体" w:hAnsi="宋体" w:eastAsia="宋体" w:cs="宋体"/>
          <w:kern w:val="0"/>
          <w:sz w:val="28"/>
          <w:szCs w:val="28"/>
        </w:rPr>
      </w:pPr>
      <w:r>
        <w:rPr>
          <w:rFonts w:hint="eastAsia" w:ascii="宋体" w:hAnsi="宋体" w:eastAsia="宋体" w:cs="宋体"/>
          <w:kern w:val="0"/>
          <w:sz w:val="24"/>
          <w:szCs w:val="24"/>
        </w:rPr>
        <w:t>附件7 法定代表人授权书（格式）</w:t>
      </w:r>
    </w:p>
    <w:p w14:paraId="52DF6920">
      <w:pPr>
        <w:keepNext w:val="0"/>
        <w:keepLines w:val="0"/>
        <w:pageBreakBefore w:val="0"/>
        <w:widowControl/>
        <w:shd w:val="clear" w:color="auto"/>
        <w:kinsoku/>
        <w:wordWrap/>
        <w:overflowPunct/>
        <w:topLinePunct w:val="0"/>
        <w:autoSpaceDE/>
        <w:autoSpaceDN/>
        <w:bidi w:val="0"/>
        <w:adjustRightInd/>
        <w:snapToGrid/>
        <w:spacing w:line="500" w:lineRule="exact"/>
        <w:ind w:left="482"/>
        <w:textAlignment w:val="auto"/>
        <w:rPr>
          <w:rFonts w:hint="eastAsia" w:ascii="宋体" w:hAnsi="宋体" w:eastAsia="宋体" w:cs="宋体"/>
          <w:kern w:val="0"/>
          <w:szCs w:val="21"/>
        </w:rPr>
      </w:pPr>
      <w:r>
        <w:rPr>
          <w:rFonts w:hint="eastAsia" w:ascii="宋体" w:hAnsi="宋体" w:eastAsia="宋体" w:cs="宋体"/>
          <w:kern w:val="0"/>
          <w:sz w:val="24"/>
          <w:szCs w:val="24"/>
        </w:rPr>
        <w:t>附件8 证明文件</w:t>
      </w:r>
    </w:p>
    <w:p w14:paraId="3227959A">
      <w:pPr>
        <w:keepNext w:val="0"/>
        <w:keepLines w:val="0"/>
        <w:pageBreakBefore w:val="0"/>
        <w:widowControl/>
        <w:shd w:val="clear" w:color="auto"/>
        <w:kinsoku/>
        <w:wordWrap/>
        <w:overflowPunct/>
        <w:topLinePunct w:val="0"/>
        <w:autoSpaceDE/>
        <w:autoSpaceDN/>
        <w:bidi w:val="0"/>
        <w:adjustRightInd/>
        <w:snapToGrid/>
        <w:spacing w:line="500" w:lineRule="exact"/>
        <w:ind w:firstLine="480"/>
        <w:textAlignment w:val="auto"/>
        <w:rPr>
          <w:rFonts w:hint="eastAsia" w:ascii="宋体" w:hAnsi="宋体" w:eastAsia="宋体" w:cs="宋体"/>
          <w:kern w:val="0"/>
          <w:sz w:val="24"/>
          <w:szCs w:val="24"/>
        </w:rPr>
      </w:pPr>
      <w:r>
        <w:rPr>
          <w:rFonts w:hint="eastAsia" w:ascii="宋体" w:hAnsi="宋体" w:eastAsia="宋体" w:cs="宋体"/>
          <w:kern w:val="0"/>
          <w:sz w:val="24"/>
          <w:szCs w:val="24"/>
        </w:rPr>
        <w:t>附件9  抵制商业贿赂承诺（格式）</w:t>
      </w:r>
    </w:p>
    <w:p w14:paraId="15993327">
      <w:pPr>
        <w:keepNext w:val="0"/>
        <w:keepLines w:val="0"/>
        <w:pageBreakBefore w:val="0"/>
        <w:widowControl/>
        <w:shd w:val="clear" w:color="auto"/>
        <w:kinsoku/>
        <w:wordWrap/>
        <w:overflowPunct/>
        <w:topLinePunct w:val="0"/>
        <w:autoSpaceDE/>
        <w:autoSpaceDN/>
        <w:bidi w:val="0"/>
        <w:adjustRightInd/>
        <w:snapToGrid/>
        <w:spacing w:line="500" w:lineRule="exact"/>
        <w:ind w:firstLine="480"/>
        <w:textAlignment w:val="auto"/>
        <w:rPr>
          <w:rFonts w:hint="eastAsia" w:ascii="宋体" w:hAnsi="宋体" w:eastAsia="宋体" w:cs="宋体"/>
          <w:kern w:val="0"/>
          <w:sz w:val="28"/>
          <w:szCs w:val="28"/>
        </w:rPr>
      </w:pPr>
      <w:r>
        <w:rPr>
          <w:rFonts w:hint="eastAsia" w:ascii="宋体" w:hAnsi="宋体" w:eastAsia="宋体" w:cs="宋体"/>
          <w:kern w:val="0"/>
          <w:sz w:val="24"/>
          <w:szCs w:val="24"/>
        </w:rPr>
        <w:t>附件10  服务方案</w:t>
      </w:r>
    </w:p>
    <w:p w14:paraId="2CBEEB37">
      <w:pPr>
        <w:keepNext/>
        <w:keepLines/>
        <w:numPr>
          <w:ilvl w:val="1"/>
          <w:numId w:val="0"/>
        </w:numPr>
        <w:shd w:val="clear"/>
        <w:adjustRightInd w:val="0"/>
        <w:jc w:val="center"/>
        <w:textAlignment w:val="baseline"/>
        <w:outlineLvl w:val="0"/>
        <w:rPr>
          <w:rFonts w:hint="eastAsia" w:ascii="宋体" w:hAnsi="宋体" w:eastAsia="宋体" w:cs="宋体"/>
          <w:kern w:val="44"/>
          <w:sz w:val="32"/>
          <w:szCs w:val="32"/>
        </w:rPr>
      </w:pPr>
    </w:p>
    <w:bookmarkEnd w:id="81"/>
    <w:bookmarkEnd w:id="82"/>
    <w:bookmarkEnd w:id="83"/>
    <w:bookmarkEnd w:id="84"/>
    <w:bookmarkEnd w:id="85"/>
    <w:bookmarkEnd w:id="86"/>
    <w:bookmarkEnd w:id="87"/>
    <w:p w14:paraId="2BB4A9B0">
      <w:pPr>
        <w:widowControl/>
        <w:shd w:val="clear" w:color="auto"/>
        <w:spacing w:line="460" w:lineRule="atLeast"/>
        <w:ind w:firstLine="482"/>
        <w:rPr>
          <w:rFonts w:hint="eastAsia" w:ascii="宋体" w:hAnsi="宋体" w:eastAsia="宋体" w:cs="宋体"/>
          <w:kern w:val="0"/>
          <w:sz w:val="28"/>
          <w:szCs w:val="28"/>
        </w:rPr>
      </w:pPr>
      <w:bookmarkStart w:id="88" w:name="_Toc496872627"/>
      <w:bookmarkStart w:id="89" w:name="_Toc495408426"/>
      <w:r>
        <w:rPr>
          <w:rFonts w:hint="eastAsia" w:ascii="宋体" w:hAnsi="宋体" w:eastAsia="宋体" w:cs="宋体"/>
          <w:b/>
          <w:sz w:val="30"/>
          <w:szCs w:val="24"/>
        </w:rPr>
        <w:br w:type="page"/>
      </w:r>
      <w:bookmarkStart w:id="90" w:name="_Toc12268183"/>
      <w:r>
        <w:rPr>
          <w:rFonts w:hint="eastAsia" w:ascii="宋体" w:hAnsi="宋体" w:eastAsia="宋体" w:cs="宋体"/>
          <w:b/>
          <w:bCs/>
          <w:kern w:val="0"/>
          <w:sz w:val="24"/>
          <w:szCs w:val="24"/>
        </w:rPr>
        <w:t>附件1           竞争性谈判响应文件封面</w:t>
      </w:r>
      <w:r>
        <w:rPr>
          <w:rFonts w:hint="eastAsia" w:ascii="宋体" w:hAnsi="宋体" w:eastAsia="宋体" w:cs="宋体"/>
          <w:kern w:val="0"/>
          <w:sz w:val="24"/>
          <w:szCs w:val="24"/>
        </w:rPr>
        <w:t>（格式）</w:t>
      </w:r>
    </w:p>
    <w:p w14:paraId="2D7381E6">
      <w:pPr>
        <w:widowControl/>
        <w:shd w:val="clear" w:color="auto"/>
        <w:spacing w:line="460" w:lineRule="atLeast"/>
        <w:ind w:firstLine="482"/>
        <w:jc w:val="center"/>
        <w:rPr>
          <w:rFonts w:hint="eastAsia" w:ascii="宋体" w:hAnsi="宋体" w:eastAsia="宋体" w:cs="宋体"/>
          <w:kern w:val="0"/>
          <w:sz w:val="28"/>
          <w:szCs w:val="28"/>
        </w:rPr>
      </w:pPr>
      <w:r>
        <w:rPr>
          <w:rFonts w:hint="eastAsia" w:ascii="宋体" w:hAnsi="宋体" w:eastAsia="宋体" w:cs="宋体"/>
          <w:b/>
          <w:bCs/>
          <w:kern w:val="0"/>
          <w:sz w:val="24"/>
          <w:szCs w:val="24"/>
        </w:rPr>
        <w:t>政府采购项目</w:t>
      </w:r>
    </w:p>
    <w:p w14:paraId="4EC68CCF">
      <w:pPr>
        <w:widowControl/>
        <w:shd w:val="clear" w:color="auto"/>
        <w:spacing w:line="460" w:lineRule="atLeast"/>
        <w:ind w:firstLine="482"/>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竞争性谈判响应文件</w:t>
      </w:r>
    </w:p>
    <w:p w14:paraId="6D83D221">
      <w:pPr>
        <w:widowControl/>
        <w:shd w:val="clear" w:color="auto"/>
        <w:spacing w:line="460" w:lineRule="atLeast"/>
        <w:ind w:firstLine="482"/>
        <w:jc w:val="center"/>
        <w:rPr>
          <w:rFonts w:hint="eastAsia" w:ascii="宋体" w:hAnsi="宋体" w:eastAsia="宋体" w:cs="宋体"/>
          <w:b/>
          <w:bCs/>
          <w:kern w:val="0"/>
          <w:sz w:val="24"/>
          <w:szCs w:val="24"/>
        </w:rPr>
      </w:pPr>
    </w:p>
    <w:p w14:paraId="0B3C3B58">
      <w:pPr>
        <w:widowControl/>
        <w:shd w:val="clear" w:color="auto"/>
        <w:spacing w:line="460" w:lineRule="atLeast"/>
        <w:ind w:firstLine="482"/>
        <w:jc w:val="center"/>
        <w:rPr>
          <w:rFonts w:hint="eastAsia" w:ascii="宋体" w:hAnsi="宋体" w:eastAsia="宋体" w:cs="宋体"/>
          <w:b/>
          <w:bCs/>
          <w:kern w:val="0"/>
          <w:sz w:val="24"/>
          <w:szCs w:val="24"/>
        </w:rPr>
      </w:pPr>
    </w:p>
    <w:p w14:paraId="70344D08">
      <w:pPr>
        <w:widowControl/>
        <w:shd w:val="clear" w:color="auto"/>
        <w:spacing w:line="460" w:lineRule="atLeast"/>
        <w:ind w:firstLine="482"/>
        <w:jc w:val="center"/>
        <w:rPr>
          <w:rFonts w:hint="eastAsia" w:ascii="宋体" w:hAnsi="宋体" w:eastAsia="宋体" w:cs="宋体"/>
          <w:b/>
          <w:bCs/>
          <w:kern w:val="0"/>
          <w:sz w:val="24"/>
          <w:szCs w:val="24"/>
        </w:rPr>
      </w:pPr>
    </w:p>
    <w:p w14:paraId="5E06B1D2">
      <w:pPr>
        <w:widowControl/>
        <w:shd w:val="clear" w:color="auto"/>
        <w:spacing w:line="460" w:lineRule="atLeast"/>
        <w:ind w:firstLine="482"/>
        <w:jc w:val="center"/>
        <w:rPr>
          <w:rFonts w:hint="eastAsia" w:ascii="宋体" w:hAnsi="宋体" w:eastAsia="宋体" w:cs="宋体"/>
          <w:b/>
          <w:bCs/>
          <w:kern w:val="0"/>
          <w:sz w:val="24"/>
          <w:szCs w:val="24"/>
        </w:rPr>
      </w:pPr>
    </w:p>
    <w:p w14:paraId="15A1F6EF">
      <w:pPr>
        <w:widowControl/>
        <w:shd w:val="clear" w:color="auto"/>
        <w:spacing w:line="460" w:lineRule="atLeast"/>
        <w:ind w:firstLine="482"/>
        <w:jc w:val="center"/>
        <w:rPr>
          <w:rFonts w:hint="eastAsia" w:ascii="宋体" w:hAnsi="宋体" w:eastAsia="宋体" w:cs="宋体"/>
          <w:b/>
          <w:bCs/>
          <w:kern w:val="0"/>
          <w:sz w:val="24"/>
          <w:szCs w:val="24"/>
        </w:rPr>
      </w:pPr>
    </w:p>
    <w:p w14:paraId="126C8020">
      <w:pPr>
        <w:widowControl/>
        <w:shd w:val="clear" w:color="auto"/>
        <w:spacing w:line="460" w:lineRule="atLeast"/>
        <w:ind w:firstLine="482"/>
        <w:jc w:val="center"/>
        <w:rPr>
          <w:rFonts w:hint="eastAsia" w:ascii="宋体" w:hAnsi="宋体" w:eastAsia="宋体" w:cs="宋体"/>
          <w:b/>
          <w:bCs/>
          <w:kern w:val="0"/>
          <w:sz w:val="24"/>
          <w:szCs w:val="24"/>
        </w:rPr>
      </w:pPr>
    </w:p>
    <w:p w14:paraId="2E3DF20B">
      <w:pPr>
        <w:widowControl/>
        <w:shd w:val="clear" w:color="auto"/>
        <w:spacing w:line="460" w:lineRule="atLeast"/>
        <w:ind w:firstLine="482"/>
        <w:jc w:val="center"/>
        <w:rPr>
          <w:rFonts w:hint="eastAsia" w:ascii="宋体" w:hAnsi="宋体" w:eastAsia="宋体" w:cs="宋体"/>
          <w:b/>
          <w:bCs/>
          <w:kern w:val="0"/>
          <w:sz w:val="24"/>
          <w:szCs w:val="24"/>
        </w:rPr>
      </w:pPr>
    </w:p>
    <w:p w14:paraId="5F7D2AE2">
      <w:pPr>
        <w:widowControl/>
        <w:shd w:val="clear" w:color="auto"/>
        <w:spacing w:line="460" w:lineRule="atLeast"/>
        <w:ind w:firstLine="482"/>
        <w:jc w:val="center"/>
        <w:rPr>
          <w:rFonts w:hint="eastAsia" w:ascii="宋体" w:hAnsi="宋体" w:eastAsia="宋体" w:cs="宋体"/>
          <w:b/>
          <w:bCs/>
          <w:kern w:val="0"/>
          <w:sz w:val="24"/>
          <w:szCs w:val="24"/>
        </w:rPr>
      </w:pPr>
    </w:p>
    <w:p w14:paraId="1702DFE2">
      <w:pPr>
        <w:widowControl/>
        <w:shd w:val="clear" w:color="auto"/>
        <w:spacing w:line="460" w:lineRule="atLeast"/>
        <w:ind w:firstLine="482"/>
        <w:jc w:val="center"/>
        <w:rPr>
          <w:rFonts w:hint="eastAsia" w:ascii="宋体" w:hAnsi="宋体" w:eastAsia="宋体" w:cs="宋体"/>
          <w:b/>
          <w:bCs/>
          <w:kern w:val="0"/>
          <w:sz w:val="24"/>
          <w:szCs w:val="24"/>
        </w:rPr>
      </w:pPr>
    </w:p>
    <w:p w14:paraId="25329564">
      <w:pPr>
        <w:widowControl/>
        <w:shd w:val="clear" w:color="auto"/>
        <w:spacing w:line="460" w:lineRule="atLeast"/>
        <w:ind w:firstLine="482"/>
        <w:jc w:val="center"/>
        <w:rPr>
          <w:rFonts w:hint="eastAsia" w:ascii="宋体" w:hAnsi="宋体" w:eastAsia="宋体" w:cs="宋体"/>
          <w:b/>
          <w:bCs/>
          <w:kern w:val="0"/>
          <w:sz w:val="24"/>
          <w:szCs w:val="24"/>
        </w:rPr>
      </w:pPr>
    </w:p>
    <w:p w14:paraId="1495C136">
      <w:pPr>
        <w:widowControl/>
        <w:shd w:val="clear" w:color="auto"/>
        <w:spacing w:line="460" w:lineRule="atLeast"/>
        <w:ind w:firstLine="482"/>
        <w:jc w:val="center"/>
        <w:rPr>
          <w:rFonts w:hint="eastAsia" w:ascii="宋体" w:hAnsi="宋体" w:eastAsia="宋体" w:cs="宋体"/>
          <w:b/>
          <w:bCs/>
          <w:kern w:val="0"/>
          <w:sz w:val="24"/>
          <w:szCs w:val="24"/>
        </w:rPr>
      </w:pPr>
    </w:p>
    <w:p w14:paraId="28423B0E">
      <w:pPr>
        <w:widowControl/>
        <w:shd w:val="clear" w:color="auto"/>
        <w:spacing w:line="460" w:lineRule="atLeast"/>
        <w:ind w:firstLine="482"/>
        <w:jc w:val="center"/>
        <w:rPr>
          <w:rFonts w:hint="eastAsia" w:ascii="宋体" w:hAnsi="宋体" w:eastAsia="宋体" w:cs="宋体"/>
          <w:kern w:val="0"/>
          <w:sz w:val="28"/>
          <w:szCs w:val="28"/>
        </w:rPr>
      </w:pPr>
    </w:p>
    <w:p w14:paraId="377996C7">
      <w:pPr>
        <w:keepNext w:val="0"/>
        <w:keepLines w:val="0"/>
        <w:pageBreakBefore w:val="0"/>
        <w:widowControl/>
        <w:shd w:val="clear" w:color="auto"/>
        <w:kinsoku/>
        <w:wordWrap/>
        <w:overflowPunct/>
        <w:topLinePunct w:val="0"/>
        <w:autoSpaceDE/>
        <w:autoSpaceDN/>
        <w:bidi w:val="0"/>
        <w:adjustRightInd/>
        <w:snapToGrid/>
        <w:spacing w:line="360" w:lineRule="auto"/>
        <w:ind w:firstLine="1190"/>
        <w:textAlignment w:val="auto"/>
        <w:rPr>
          <w:rFonts w:hint="eastAsia" w:ascii="宋体" w:hAnsi="宋体" w:eastAsia="宋体" w:cs="宋体"/>
          <w:kern w:val="0"/>
          <w:sz w:val="28"/>
          <w:szCs w:val="28"/>
        </w:rPr>
      </w:pPr>
      <w:r>
        <w:rPr>
          <w:rFonts w:hint="eastAsia" w:ascii="宋体" w:hAnsi="宋体" w:eastAsia="宋体" w:cs="宋体"/>
          <w:b/>
          <w:bCs/>
          <w:kern w:val="0"/>
          <w:sz w:val="24"/>
          <w:szCs w:val="24"/>
        </w:rPr>
        <w:t>项目名称：</w:t>
      </w:r>
      <w:r>
        <w:rPr>
          <w:rFonts w:hint="eastAsia" w:ascii="宋体" w:hAnsi="宋体" w:eastAsia="宋体" w:cs="宋体"/>
          <w:b/>
          <w:bCs/>
          <w:kern w:val="0"/>
          <w:sz w:val="24"/>
          <w:szCs w:val="24"/>
          <w:u w:val="single"/>
        </w:rPr>
        <w:t>           </w:t>
      </w:r>
    </w:p>
    <w:p w14:paraId="776D55A1">
      <w:pPr>
        <w:keepNext w:val="0"/>
        <w:keepLines w:val="0"/>
        <w:pageBreakBefore w:val="0"/>
        <w:widowControl/>
        <w:shd w:val="clear" w:color="auto"/>
        <w:kinsoku/>
        <w:wordWrap/>
        <w:overflowPunct/>
        <w:topLinePunct w:val="0"/>
        <w:autoSpaceDE/>
        <w:autoSpaceDN/>
        <w:bidi w:val="0"/>
        <w:adjustRightInd/>
        <w:snapToGrid/>
        <w:spacing w:line="360" w:lineRule="auto"/>
        <w:ind w:firstLine="1190"/>
        <w:textAlignment w:val="auto"/>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rPr>
        <w:t>项目编号：</w:t>
      </w:r>
      <w:r>
        <w:rPr>
          <w:rFonts w:hint="eastAsia" w:ascii="宋体" w:hAnsi="宋体" w:eastAsia="宋体" w:cs="宋体"/>
          <w:b/>
          <w:bCs/>
          <w:kern w:val="0"/>
          <w:sz w:val="24"/>
          <w:szCs w:val="24"/>
          <w:u w:val="single"/>
        </w:rPr>
        <w:t>          </w:t>
      </w:r>
    </w:p>
    <w:p w14:paraId="6D323CFE">
      <w:pPr>
        <w:keepNext w:val="0"/>
        <w:keepLines w:val="0"/>
        <w:pageBreakBefore w:val="0"/>
        <w:widowControl/>
        <w:shd w:val="clear" w:color="auto"/>
        <w:kinsoku/>
        <w:wordWrap/>
        <w:overflowPunct/>
        <w:topLinePunct w:val="0"/>
        <w:autoSpaceDE/>
        <w:autoSpaceDN/>
        <w:bidi w:val="0"/>
        <w:adjustRightInd/>
        <w:snapToGrid/>
        <w:spacing w:line="360" w:lineRule="auto"/>
        <w:ind w:firstLine="1205" w:firstLineChars="500"/>
        <w:textAlignment w:val="auto"/>
        <w:rPr>
          <w:rFonts w:hint="eastAsia" w:ascii="宋体" w:hAnsi="宋体" w:eastAsia="宋体" w:cs="宋体"/>
          <w:kern w:val="0"/>
          <w:sz w:val="28"/>
          <w:szCs w:val="28"/>
        </w:rPr>
      </w:pPr>
      <w:r>
        <w:rPr>
          <w:rFonts w:hint="eastAsia" w:ascii="宋体" w:hAnsi="宋体" w:eastAsia="宋体" w:cs="宋体"/>
          <w:b/>
          <w:bCs/>
          <w:kern w:val="0"/>
          <w:sz w:val="24"/>
          <w:szCs w:val="24"/>
        </w:rPr>
        <w:t>供应商名称：</w:t>
      </w:r>
      <w:r>
        <w:rPr>
          <w:rFonts w:hint="eastAsia" w:ascii="宋体" w:hAnsi="宋体" w:eastAsia="宋体" w:cs="宋体"/>
          <w:b/>
          <w:bCs/>
          <w:kern w:val="0"/>
          <w:sz w:val="24"/>
          <w:szCs w:val="24"/>
          <w:u w:val="single"/>
        </w:rPr>
        <w:t>       </w:t>
      </w:r>
      <w:r>
        <w:rPr>
          <w:rFonts w:hint="eastAsia" w:ascii="宋体" w:hAnsi="宋体" w:eastAsia="宋体" w:cs="宋体"/>
          <w:kern w:val="0"/>
          <w:sz w:val="24"/>
          <w:szCs w:val="24"/>
        </w:rPr>
        <w:t>（全称并加盖公章）</w:t>
      </w:r>
    </w:p>
    <w:p w14:paraId="3A218DA3">
      <w:pPr>
        <w:keepNext w:val="0"/>
        <w:keepLines w:val="0"/>
        <w:pageBreakBefore w:val="0"/>
        <w:widowControl/>
        <w:shd w:val="clear" w:color="auto"/>
        <w:kinsoku/>
        <w:wordWrap/>
        <w:overflowPunct/>
        <w:topLinePunct w:val="0"/>
        <w:autoSpaceDE/>
        <w:autoSpaceDN/>
        <w:bidi w:val="0"/>
        <w:adjustRightInd/>
        <w:snapToGrid/>
        <w:spacing w:line="360" w:lineRule="auto"/>
        <w:ind w:firstLine="1205" w:firstLineChars="500"/>
        <w:textAlignment w:val="auto"/>
        <w:rPr>
          <w:rFonts w:hint="eastAsia" w:ascii="宋体" w:hAnsi="宋体" w:eastAsia="宋体" w:cs="宋体"/>
          <w:kern w:val="0"/>
          <w:sz w:val="28"/>
          <w:szCs w:val="28"/>
        </w:rPr>
      </w:pPr>
      <w:r>
        <w:rPr>
          <w:rFonts w:hint="eastAsia" w:ascii="宋体" w:hAnsi="宋体" w:eastAsia="宋体" w:cs="宋体"/>
          <w:b/>
          <w:bCs/>
          <w:kern w:val="0"/>
          <w:sz w:val="24"/>
          <w:szCs w:val="24"/>
        </w:rPr>
        <w:t>日   期：</w:t>
      </w:r>
      <w:r>
        <w:rPr>
          <w:rFonts w:hint="eastAsia" w:ascii="宋体" w:hAnsi="宋体" w:eastAsia="宋体" w:cs="宋体"/>
          <w:b/>
          <w:bCs/>
          <w:kern w:val="0"/>
          <w:sz w:val="24"/>
          <w:szCs w:val="24"/>
          <w:u w:val="single"/>
        </w:rPr>
        <w:t xml:space="preserve">                                </w:t>
      </w:r>
    </w:p>
    <w:p w14:paraId="7B1718FA">
      <w:pPr>
        <w:widowControl/>
        <w:shd w:val="clear" w:color="auto"/>
        <w:spacing w:line="460" w:lineRule="atLeast"/>
        <w:rPr>
          <w:rFonts w:hint="eastAsia" w:ascii="宋体" w:hAnsi="宋体" w:eastAsia="宋体" w:cs="宋体"/>
          <w:kern w:val="0"/>
          <w:sz w:val="28"/>
          <w:szCs w:val="28"/>
        </w:rPr>
      </w:pPr>
      <w:r>
        <w:rPr>
          <w:rFonts w:hint="eastAsia" w:ascii="宋体" w:hAnsi="宋体" w:eastAsia="宋体" w:cs="宋体"/>
          <w:b/>
          <w:bCs/>
          <w:kern w:val="0"/>
          <w:sz w:val="24"/>
          <w:szCs w:val="24"/>
        </w:rPr>
        <w:br w:type="page"/>
      </w:r>
      <w:r>
        <w:rPr>
          <w:rFonts w:hint="eastAsia" w:ascii="宋体" w:hAnsi="宋体" w:eastAsia="宋体" w:cs="宋体"/>
          <w:b/>
          <w:bCs/>
          <w:kern w:val="0"/>
          <w:sz w:val="24"/>
          <w:szCs w:val="24"/>
        </w:rPr>
        <w:t>附件2            竞争性谈判响应书（格式）</w:t>
      </w:r>
    </w:p>
    <w:p w14:paraId="7667E9AF">
      <w:pPr>
        <w:widowControl/>
        <w:shd w:val="clear" w:color="auto"/>
        <w:spacing w:line="460" w:lineRule="atLeast"/>
        <w:rPr>
          <w:rFonts w:hint="eastAsia" w:ascii="宋体" w:hAnsi="宋体" w:eastAsia="宋体" w:cs="宋体"/>
          <w:kern w:val="0"/>
          <w:sz w:val="28"/>
          <w:szCs w:val="28"/>
        </w:rPr>
      </w:pPr>
      <w:r>
        <w:rPr>
          <w:rFonts w:hint="eastAsia" w:ascii="宋体" w:hAnsi="宋体" w:eastAsia="宋体" w:cs="宋体"/>
          <w:kern w:val="0"/>
          <w:sz w:val="24"/>
          <w:szCs w:val="24"/>
        </w:rPr>
        <w:t>致：</w:t>
      </w:r>
      <w:r>
        <w:rPr>
          <w:rFonts w:hint="eastAsia" w:ascii="宋体" w:hAnsi="宋体" w:eastAsia="宋体" w:cs="宋体"/>
          <w:kern w:val="0"/>
          <w:sz w:val="24"/>
          <w:szCs w:val="24"/>
          <w:u w:val="single"/>
        </w:rPr>
        <w:t xml:space="preserve">           </w:t>
      </w:r>
      <w:r>
        <w:rPr>
          <w:rFonts w:hint="eastAsia" w:ascii="宋体" w:hAnsi="宋体" w:eastAsia="宋体" w:cs="宋体"/>
          <w:color w:val="000000"/>
          <w:kern w:val="0"/>
          <w:sz w:val="24"/>
        </w:rPr>
        <w:t>（采购人名称）</w:t>
      </w:r>
      <w:r>
        <w:rPr>
          <w:rFonts w:hint="eastAsia" w:ascii="宋体" w:hAnsi="宋体" w:eastAsia="宋体" w:cs="宋体"/>
          <w:kern w:val="0"/>
          <w:sz w:val="24"/>
          <w:szCs w:val="24"/>
        </w:rPr>
        <w:t>：</w:t>
      </w:r>
    </w:p>
    <w:p w14:paraId="19B9E5E2">
      <w:pPr>
        <w:widowControl/>
        <w:shd w:val="clear" w:color="auto"/>
        <w:spacing w:line="460" w:lineRule="atLeast"/>
        <w:ind w:firstLine="600"/>
        <w:rPr>
          <w:rFonts w:hint="eastAsia" w:ascii="宋体" w:hAnsi="宋体" w:eastAsia="宋体" w:cs="宋体"/>
          <w:kern w:val="0"/>
          <w:sz w:val="24"/>
          <w:szCs w:val="24"/>
        </w:rPr>
      </w:pP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（供应商名称）现委托 </w:t>
      </w:r>
      <w:r>
        <w:rPr>
          <w:rFonts w:hint="eastAsia" w:ascii="宋体" w:hAnsi="宋体" w:eastAsia="宋体" w:cs="宋体"/>
          <w:kern w:val="0"/>
          <w:sz w:val="24"/>
          <w:szCs w:val="24"/>
          <w:u w:val="single"/>
        </w:rPr>
        <w:t>         </w:t>
      </w:r>
      <w:r>
        <w:rPr>
          <w:rFonts w:hint="eastAsia" w:ascii="宋体" w:hAnsi="宋体" w:eastAsia="宋体" w:cs="宋体"/>
          <w:kern w:val="0"/>
          <w:sz w:val="24"/>
          <w:szCs w:val="24"/>
        </w:rPr>
        <w:t>（姓名）为我方代理人，参加贵方组织的__</w:t>
      </w:r>
      <w:r>
        <w:rPr>
          <w:rFonts w:hint="eastAsia" w:ascii="宋体" w:hAnsi="宋体" w:eastAsia="宋体" w:cs="宋体"/>
          <w:kern w:val="0"/>
          <w:sz w:val="24"/>
          <w:szCs w:val="24"/>
          <w:u w:val="single"/>
        </w:rPr>
        <w:t>        </w:t>
      </w:r>
      <w:r>
        <w:rPr>
          <w:rFonts w:hint="eastAsia" w:ascii="宋体" w:hAnsi="宋体" w:eastAsia="宋体" w:cs="宋体"/>
          <w:kern w:val="0"/>
          <w:sz w:val="24"/>
          <w:szCs w:val="24"/>
        </w:rPr>
        <w:t>项目（项目编号：</w:t>
      </w:r>
      <w:r>
        <w:rPr>
          <w:rFonts w:hint="eastAsia" w:ascii="宋体" w:hAnsi="宋体" w:eastAsia="宋体" w:cs="宋体"/>
          <w:kern w:val="0"/>
          <w:sz w:val="24"/>
          <w:szCs w:val="24"/>
          <w:u w:val="single"/>
        </w:rPr>
        <w:t>   </w:t>
      </w:r>
      <w:r>
        <w:rPr>
          <w:rFonts w:hint="eastAsia" w:ascii="宋体" w:hAnsi="宋体" w:eastAsia="宋体" w:cs="宋体"/>
          <w:kern w:val="0"/>
          <w:sz w:val="24"/>
          <w:szCs w:val="24"/>
        </w:rPr>
        <w:t>）的竞争性谈判。</w:t>
      </w:r>
    </w:p>
    <w:p w14:paraId="42C0CA39">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为便于贵方公正、择优地确定成交供应商及其提供产品和服务，我方就本次竞争性谈判有关事项郑重声明并宣布同意如下：</w:t>
      </w:r>
    </w:p>
    <w:p w14:paraId="2A26D34E">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14:paraId="692613D2">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2、我方承诺在竞争性谈判活动中提供的各种材料真实有效。</w:t>
      </w:r>
    </w:p>
    <w:p w14:paraId="7DE46AB6">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3、我方同意在响应性文件有效期内遵守本响应性文件中的承诺且在此期限期满之前均具有约束力。如果我方成交，响应性文件有效期与合同履行期相同。</w:t>
      </w:r>
    </w:p>
    <w:p w14:paraId="291EC31F">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4、我方已详细审查全部竞争性谈判文件，包括修改文件（如有的话）和有关附件，将自行承担因对全部竞争性谈判文件理解不正确或误解而产生的相应后果。</w:t>
      </w:r>
    </w:p>
    <w:p w14:paraId="664BDCCA">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5、我方保证尊重谈判小组的评审结果，完全理解本采购项目最低报价不作为成交的保证。</w:t>
      </w:r>
    </w:p>
    <w:p w14:paraId="68DDA625">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6、我方理解并遵守竞争性谈判文件的全部规定，接受竞争性谈判文件中政府采购合同的全部条款且无任何异议。</w:t>
      </w:r>
    </w:p>
    <w:p w14:paraId="3F44AA82">
      <w:pPr>
        <w:widowControl/>
        <w:shd w:val="clear" w:color="auto"/>
        <w:spacing w:line="460" w:lineRule="atLeast"/>
        <w:ind w:firstLine="480"/>
        <w:rPr>
          <w:rFonts w:hint="eastAsia" w:ascii="宋体" w:hAnsi="宋体" w:eastAsia="宋体" w:cs="宋体"/>
          <w:kern w:val="0"/>
          <w:sz w:val="24"/>
          <w:szCs w:val="24"/>
        </w:rPr>
      </w:pPr>
      <w:r>
        <w:rPr>
          <w:rFonts w:hint="eastAsia" w:ascii="宋体" w:hAnsi="宋体" w:eastAsia="宋体" w:cs="宋体"/>
          <w:kern w:val="0"/>
          <w:sz w:val="24"/>
          <w:szCs w:val="24"/>
        </w:rPr>
        <w:t>7、如果被确定为成交供应商，我方同意按竞争性谈判文件的规定领取成交通知书并缴纳相应费用。否则，视为我方成交后自动放弃成交资格，承担由此引起的一切后果。</w:t>
      </w:r>
    </w:p>
    <w:p w14:paraId="110112E6">
      <w:pPr>
        <w:widowControl/>
        <w:shd w:val="clear" w:color="auto"/>
        <w:spacing w:line="460" w:lineRule="atLeast"/>
        <w:ind w:firstLine="480"/>
        <w:rPr>
          <w:rFonts w:hint="eastAsia" w:ascii="宋体" w:hAnsi="宋体" w:eastAsia="宋体" w:cs="宋体"/>
          <w:kern w:val="0"/>
          <w:sz w:val="24"/>
          <w:szCs w:val="24"/>
        </w:rPr>
      </w:pPr>
      <w:r>
        <w:rPr>
          <w:rFonts w:hint="eastAsia" w:ascii="宋体" w:hAnsi="宋体" w:eastAsia="宋体" w:cs="宋体"/>
          <w:kern w:val="0"/>
          <w:sz w:val="24"/>
          <w:szCs w:val="24"/>
        </w:rPr>
        <w:t>8、如果被确定为成交供应商，我方同意在领取</w:t>
      </w:r>
      <w:r>
        <w:rPr>
          <w:rFonts w:hint="eastAsia" w:ascii="宋体" w:hAnsi="宋体" w:eastAsia="宋体" w:cs="宋体"/>
          <w:kern w:val="0"/>
          <w:sz w:val="24"/>
        </w:rPr>
        <w:t>成交通知书之日起</w:t>
      </w:r>
      <w:r>
        <w:rPr>
          <w:rFonts w:hint="eastAsia" w:ascii="宋体" w:hAnsi="宋体" w:eastAsia="宋体" w:cs="宋体"/>
          <w:kern w:val="0"/>
          <w:sz w:val="24"/>
          <w:u w:val="single"/>
        </w:rPr>
        <w:t xml:space="preserve"> </w:t>
      </w:r>
      <w:r>
        <w:rPr>
          <w:rFonts w:hint="eastAsia" w:ascii="宋体" w:hAnsi="宋体" w:eastAsia="宋体" w:cs="宋体"/>
          <w:kern w:val="0"/>
          <w:sz w:val="24"/>
        </w:rPr>
        <w:t>日内</w:t>
      </w:r>
      <w:r>
        <w:rPr>
          <w:rFonts w:hint="eastAsia" w:ascii="宋体" w:hAnsi="宋体" w:eastAsia="宋体" w:cs="宋体"/>
          <w:kern w:val="0"/>
          <w:sz w:val="24"/>
          <w:szCs w:val="24"/>
        </w:rPr>
        <w:t>，按照竞争性谈判文件的规定与采购人签订采购合同。否则，视为我方成交后无正当理由不与采购人签订合同并承担相应法律责任。</w:t>
      </w:r>
    </w:p>
    <w:p w14:paraId="0A9F36BB">
      <w:pPr>
        <w:widowControl/>
        <w:shd w:val="clear" w:color="auto"/>
        <w:spacing w:line="460" w:lineRule="atLeast"/>
        <w:ind w:firstLine="464"/>
        <w:rPr>
          <w:rFonts w:hint="eastAsia" w:ascii="宋体" w:hAnsi="宋体" w:eastAsia="宋体" w:cs="宋体"/>
          <w:kern w:val="0"/>
          <w:sz w:val="18"/>
          <w:szCs w:val="18"/>
        </w:rPr>
      </w:pPr>
      <w:r>
        <w:rPr>
          <w:rFonts w:hint="eastAsia" w:ascii="宋体" w:hAnsi="宋体" w:eastAsia="宋体" w:cs="宋体"/>
          <w:kern w:val="0"/>
          <w:sz w:val="24"/>
          <w:szCs w:val="24"/>
        </w:rPr>
        <w:t>9、我方最近3年内的被公开披露或查处的违法违规行为有：</w:t>
      </w:r>
    </w:p>
    <w:p w14:paraId="33E8452C">
      <w:pPr>
        <w:widowControl/>
        <w:shd w:val="clear" w:color="auto"/>
        <w:spacing w:line="460" w:lineRule="atLeast"/>
        <w:ind w:firstLine="480"/>
        <w:rPr>
          <w:rFonts w:hint="eastAsia" w:ascii="宋体" w:hAnsi="宋体" w:eastAsia="宋体" w:cs="宋体"/>
          <w:kern w:val="0"/>
          <w:sz w:val="24"/>
          <w:szCs w:val="24"/>
        </w:rPr>
      </w:pPr>
      <w:r>
        <w:rPr>
          <w:rFonts w:hint="eastAsia" w:ascii="宋体" w:hAnsi="宋体" w:eastAsia="宋体" w:cs="宋体"/>
          <w:kern w:val="0"/>
          <w:sz w:val="24"/>
          <w:szCs w:val="24"/>
        </w:rPr>
        <w:t>10、以上事项如有虚假或隐瞒，我方愿意承担一切后果和责任。</w:t>
      </w:r>
    </w:p>
    <w:p w14:paraId="66AF1CE2">
      <w:pPr>
        <w:widowControl/>
        <w:shd w:val="clear" w:color="auto"/>
        <w:spacing w:line="460" w:lineRule="atLeast"/>
        <w:ind w:firstLine="480"/>
        <w:rPr>
          <w:rFonts w:hint="eastAsia" w:ascii="宋体" w:hAnsi="宋体" w:eastAsia="宋体" w:cs="宋体"/>
          <w:kern w:val="0"/>
          <w:sz w:val="24"/>
          <w:szCs w:val="24"/>
        </w:rPr>
      </w:pPr>
      <w:r>
        <w:rPr>
          <w:rFonts w:hint="eastAsia" w:ascii="宋体" w:hAnsi="宋体" w:eastAsia="宋体" w:cs="宋体"/>
          <w:kern w:val="0"/>
          <w:sz w:val="24"/>
          <w:szCs w:val="24"/>
        </w:rPr>
        <w:t>地址： </w:t>
      </w:r>
      <w:r>
        <w:rPr>
          <w:rFonts w:hint="eastAsia" w:ascii="宋体" w:hAnsi="宋体" w:eastAsia="宋体" w:cs="宋体"/>
          <w:kern w:val="0"/>
          <w:sz w:val="24"/>
          <w:szCs w:val="24"/>
          <w:u w:val="single"/>
        </w:rPr>
        <w:t>               </w:t>
      </w:r>
      <w:r>
        <w:rPr>
          <w:rFonts w:hint="eastAsia" w:ascii="宋体" w:hAnsi="宋体" w:eastAsia="宋体" w:cs="宋体"/>
          <w:kern w:val="0"/>
          <w:sz w:val="24"/>
          <w:szCs w:val="24"/>
        </w:rPr>
        <w:t> 邮编：</w:t>
      </w:r>
      <w:r>
        <w:rPr>
          <w:rFonts w:hint="eastAsia" w:ascii="宋体" w:hAnsi="宋体" w:eastAsia="宋体" w:cs="宋体"/>
          <w:kern w:val="0"/>
          <w:sz w:val="24"/>
          <w:szCs w:val="24"/>
          <w:u w:val="single"/>
        </w:rPr>
        <w:t>   </w:t>
      </w:r>
      <w:r>
        <w:rPr>
          <w:rFonts w:hint="eastAsia" w:ascii="宋体" w:hAnsi="宋体" w:eastAsia="宋体" w:cs="宋体"/>
          <w:kern w:val="0"/>
          <w:sz w:val="24"/>
          <w:szCs w:val="24"/>
        </w:rPr>
        <w:t> </w:t>
      </w:r>
    </w:p>
    <w:p w14:paraId="6E62567C">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电话： </w:t>
      </w:r>
      <w:r>
        <w:rPr>
          <w:rFonts w:hint="eastAsia" w:ascii="宋体" w:hAnsi="宋体" w:eastAsia="宋体" w:cs="宋体"/>
          <w:kern w:val="0"/>
          <w:sz w:val="24"/>
          <w:szCs w:val="24"/>
          <w:u w:val="single"/>
        </w:rPr>
        <w:t>               </w:t>
      </w:r>
      <w:r>
        <w:rPr>
          <w:rFonts w:hint="eastAsia" w:ascii="宋体" w:hAnsi="宋体" w:eastAsia="宋体" w:cs="宋体"/>
          <w:kern w:val="0"/>
          <w:sz w:val="24"/>
          <w:szCs w:val="24"/>
        </w:rPr>
        <w:t> 传真： </w:t>
      </w:r>
      <w:r>
        <w:rPr>
          <w:rFonts w:hint="eastAsia" w:ascii="宋体" w:hAnsi="宋体" w:eastAsia="宋体" w:cs="宋体"/>
          <w:kern w:val="0"/>
          <w:sz w:val="24"/>
          <w:szCs w:val="24"/>
          <w:u w:val="single"/>
        </w:rPr>
        <w:t>            </w:t>
      </w:r>
    </w:p>
    <w:p w14:paraId="5047670A">
      <w:pPr>
        <w:widowControl/>
        <w:shd w:val="clear" w:color="auto"/>
        <w:spacing w:line="460" w:lineRule="atLeast"/>
        <w:ind w:firstLine="424" w:firstLineChars="177"/>
        <w:rPr>
          <w:rFonts w:hint="eastAsia" w:ascii="宋体" w:hAnsi="宋体" w:eastAsia="宋体" w:cs="宋体"/>
          <w:kern w:val="0"/>
          <w:sz w:val="28"/>
          <w:szCs w:val="28"/>
        </w:rPr>
      </w:pPr>
      <w:r>
        <w:rPr>
          <w:rFonts w:hint="eastAsia" w:ascii="宋体" w:hAnsi="宋体" w:eastAsia="宋体" w:cs="宋体"/>
          <w:kern w:val="0"/>
          <w:sz w:val="24"/>
          <w:szCs w:val="24"/>
        </w:rPr>
        <w:t>供应商代表签字： </w:t>
      </w:r>
      <w:r>
        <w:rPr>
          <w:rFonts w:hint="eastAsia" w:ascii="宋体" w:hAnsi="宋体" w:eastAsia="宋体" w:cs="宋体"/>
          <w:kern w:val="0"/>
          <w:sz w:val="24"/>
          <w:szCs w:val="24"/>
          <w:u w:val="single"/>
        </w:rPr>
        <w:t>        </w:t>
      </w:r>
    </w:p>
    <w:p w14:paraId="1450DBBC">
      <w:pPr>
        <w:widowControl/>
        <w:shd w:val="clear" w:color="auto"/>
        <w:spacing w:line="460" w:lineRule="atLeast"/>
        <w:ind w:firstLine="424" w:firstLineChars="177"/>
        <w:rPr>
          <w:rFonts w:hint="eastAsia" w:ascii="宋体" w:hAnsi="宋体" w:eastAsia="宋体" w:cs="宋体"/>
          <w:kern w:val="0"/>
          <w:sz w:val="28"/>
          <w:szCs w:val="28"/>
        </w:rPr>
      </w:pPr>
      <w:r>
        <w:rPr>
          <w:rFonts w:hint="eastAsia" w:ascii="宋体" w:hAnsi="宋体" w:eastAsia="宋体" w:cs="宋体"/>
          <w:kern w:val="0"/>
          <w:sz w:val="24"/>
          <w:szCs w:val="24"/>
        </w:rPr>
        <w:t>供应商：</w:t>
      </w:r>
      <w:r>
        <w:rPr>
          <w:rFonts w:hint="eastAsia" w:ascii="宋体" w:hAnsi="宋体" w:eastAsia="宋体" w:cs="宋体"/>
          <w:kern w:val="0"/>
          <w:sz w:val="24"/>
          <w:szCs w:val="24"/>
          <w:u w:val="single"/>
        </w:rPr>
        <w:t>           </w:t>
      </w:r>
      <w:r>
        <w:rPr>
          <w:rFonts w:hint="eastAsia" w:ascii="宋体" w:hAnsi="宋体" w:eastAsia="宋体" w:cs="宋体"/>
          <w:kern w:val="0"/>
          <w:sz w:val="24"/>
          <w:szCs w:val="24"/>
        </w:rPr>
        <w:t>（全称并加盖公章）</w:t>
      </w:r>
    </w:p>
    <w:p w14:paraId="396D9246">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                      年    月    日</w:t>
      </w:r>
    </w:p>
    <w:p w14:paraId="3335EF62">
      <w:pPr>
        <w:widowControl/>
        <w:shd w:val="clear" w:color="auto"/>
        <w:spacing w:before="50" w:after="50" w:line="405" w:lineRule="atLeast"/>
        <w:rPr>
          <w:rFonts w:hint="eastAsia" w:ascii="宋体" w:hAnsi="宋体" w:eastAsia="宋体" w:cs="宋体"/>
          <w:kern w:val="0"/>
          <w:sz w:val="30"/>
          <w:szCs w:val="30"/>
        </w:rPr>
      </w:pPr>
      <w:r>
        <w:rPr>
          <w:rFonts w:hint="eastAsia" w:ascii="宋体" w:hAnsi="宋体" w:eastAsia="宋体" w:cs="宋体"/>
          <w:b/>
          <w:bCs/>
          <w:kern w:val="0"/>
          <w:sz w:val="24"/>
          <w:szCs w:val="24"/>
        </w:rPr>
        <w:br w:type="page"/>
      </w:r>
      <w:r>
        <w:rPr>
          <w:rFonts w:hint="eastAsia" w:ascii="宋体" w:hAnsi="宋体" w:eastAsia="宋体" w:cs="宋体"/>
          <w:b/>
          <w:bCs/>
          <w:kern w:val="0"/>
          <w:sz w:val="30"/>
          <w:szCs w:val="30"/>
        </w:rPr>
        <w:t>附件3        初次报价一览表</w:t>
      </w:r>
      <w:r>
        <w:rPr>
          <w:rFonts w:hint="eastAsia" w:ascii="宋体" w:hAnsi="宋体" w:eastAsia="宋体" w:cs="宋体"/>
          <w:kern w:val="0"/>
          <w:sz w:val="30"/>
          <w:szCs w:val="30"/>
        </w:rPr>
        <w:t>（格式）</w:t>
      </w:r>
    </w:p>
    <w:p w14:paraId="3EDE05F0">
      <w:pPr>
        <w:widowControl/>
        <w:shd w:val="clear" w:color="auto"/>
        <w:spacing w:before="50" w:after="50" w:line="405" w:lineRule="atLeast"/>
        <w:rPr>
          <w:rFonts w:hint="eastAsia" w:ascii="宋体" w:hAnsi="宋体" w:eastAsia="宋体" w:cs="宋体"/>
          <w:kern w:val="0"/>
          <w:sz w:val="24"/>
          <w:szCs w:val="24"/>
        </w:rPr>
      </w:pPr>
      <w:r>
        <w:rPr>
          <w:rFonts w:hint="eastAsia" w:ascii="宋体" w:hAnsi="宋体" w:eastAsia="宋体" w:cs="宋体"/>
          <w:kern w:val="0"/>
          <w:sz w:val="24"/>
          <w:szCs w:val="24"/>
        </w:rPr>
        <w:t> 项目编号：</w:t>
      </w:r>
      <w:r>
        <w:rPr>
          <w:rFonts w:hint="eastAsia" w:ascii="宋体" w:hAnsi="宋体" w:eastAsia="宋体" w:cs="宋体"/>
          <w:kern w:val="0"/>
          <w:sz w:val="24"/>
          <w:szCs w:val="24"/>
          <w:u w:val="single"/>
        </w:rPr>
        <w:t>       </w:t>
      </w:r>
      <w:r>
        <w:rPr>
          <w:rFonts w:hint="eastAsia" w:ascii="宋体" w:hAnsi="宋体" w:cs="宋体"/>
          <w:kern w:val="0"/>
          <w:sz w:val="24"/>
          <w:szCs w:val="24"/>
          <w:u w:val="single"/>
          <w:lang w:val="en-US" w:eastAsia="zh-CN"/>
        </w:rPr>
        <w:t xml:space="preserve">   </w:t>
      </w:r>
      <w:r>
        <w:rPr>
          <w:rFonts w:hint="eastAsia" w:ascii="宋体" w:hAnsi="宋体" w:cs="宋体"/>
          <w:kern w:val="0"/>
          <w:sz w:val="24"/>
          <w:szCs w:val="24"/>
          <w:u w:val="none"/>
          <w:lang w:val="en-US" w:eastAsia="zh-CN"/>
        </w:rPr>
        <w:t xml:space="preserve">                                  </w:t>
      </w:r>
      <w:r>
        <w:rPr>
          <w:rFonts w:hint="eastAsia" w:ascii="宋体" w:hAnsi="宋体" w:eastAsia="宋体" w:cs="宋体"/>
          <w:kern w:val="0"/>
          <w:sz w:val="24"/>
          <w:szCs w:val="24"/>
        </w:rPr>
        <w:t>货币单位：元</w:t>
      </w:r>
    </w:p>
    <w:tbl>
      <w:tblPr>
        <w:tblStyle w:val="38"/>
        <w:tblW w:w="9617" w:type="dxa"/>
        <w:jc w:val="center"/>
        <w:tblLayout w:type="fixed"/>
        <w:tblCellMar>
          <w:top w:w="0" w:type="dxa"/>
          <w:left w:w="0" w:type="dxa"/>
          <w:bottom w:w="0" w:type="dxa"/>
          <w:right w:w="0" w:type="dxa"/>
        </w:tblCellMar>
      </w:tblPr>
      <w:tblGrid>
        <w:gridCol w:w="727"/>
        <w:gridCol w:w="2446"/>
        <w:gridCol w:w="2282"/>
        <w:gridCol w:w="1484"/>
        <w:gridCol w:w="1339"/>
        <w:gridCol w:w="1339"/>
      </w:tblGrid>
      <w:tr w14:paraId="6E126934">
        <w:tblPrEx>
          <w:tblCellMar>
            <w:top w:w="0" w:type="dxa"/>
            <w:left w:w="0" w:type="dxa"/>
            <w:bottom w:w="0" w:type="dxa"/>
            <w:right w:w="0" w:type="dxa"/>
          </w:tblCellMar>
        </w:tblPrEx>
        <w:trPr>
          <w:trHeight w:val="566" w:hRule="atLeast"/>
          <w:jc w:val="center"/>
        </w:trPr>
        <w:tc>
          <w:tcPr>
            <w:tcW w:w="72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14E6420">
            <w:pPr>
              <w:widowControl/>
              <w:shd w:val="clear"/>
              <w:spacing w:before="50" w:after="50"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244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34F3D0C2">
            <w:pPr>
              <w:widowControl/>
              <w:shd w:val="clear"/>
              <w:spacing w:before="50" w:after="50"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服务名称</w:t>
            </w:r>
          </w:p>
        </w:tc>
        <w:tc>
          <w:tcPr>
            <w:tcW w:w="228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D9132CF">
            <w:pPr>
              <w:widowControl/>
              <w:shd w:val="clear"/>
              <w:spacing w:before="50" w:after="50"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报价</w:t>
            </w:r>
          </w:p>
        </w:tc>
        <w:tc>
          <w:tcPr>
            <w:tcW w:w="148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61EE04FD">
            <w:pPr>
              <w:widowControl/>
              <w:shd w:val="clear"/>
              <w:spacing w:before="50" w:after="50" w:line="270" w:lineRule="atLeast"/>
              <w:rPr>
                <w:rFonts w:hint="eastAsia" w:ascii="宋体" w:hAnsi="宋体" w:eastAsia="宋体" w:cs="宋体"/>
                <w:kern w:val="0"/>
                <w:sz w:val="24"/>
                <w:szCs w:val="24"/>
              </w:rPr>
            </w:pPr>
            <w:r>
              <w:rPr>
                <w:rFonts w:hint="eastAsia" w:ascii="宋体" w:hAnsi="宋体" w:eastAsia="宋体" w:cs="宋体"/>
                <w:kern w:val="0"/>
                <w:sz w:val="24"/>
                <w:szCs w:val="24"/>
              </w:rPr>
              <w:t>服务期限</w:t>
            </w:r>
          </w:p>
        </w:tc>
        <w:tc>
          <w:tcPr>
            <w:tcW w:w="133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5DA0509D">
            <w:pPr>
              <w:widowControl/>
              <w:shd w:val="clear"/>
              <w:spacing w:before="50" w:after="50"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备注</w:t>
            </w:r>
          </w:p>
        </w:tc>
        <w:tc>
          <w:tcPr>
            <w:tcW w:w="133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79A2D47">
            <w:pPr>
              <w:widowControl/>
              <w:shd w:val="clear"/>
              <w:spacing w:before="50" w:after="50" w:line="270" w:lineRule="atLeast"/>
              <w:jc w:val="center"/>
              <w:rPr>
                <w:rFonts w:hint="eastAsia" w:ascii="宋体" w:hAnsi="宋体" w:eastAsia="宋体" w:cs="宋体"/>
                <w:kern w:val="0"/>
                <w:sz w:val="24"/>
                <w:szCs w:val="24"/>
              </w:rPr>
            </w:pPr>
          </w:p>
        </w:tc>
      </w:tr>
      <w:tr w14:paraId="758398E6">
        <w:tblPrEx>
          <w:tblCellMar>
            <w:top w:w="0" w:type="dxa"/>
            <w:left w:w="0" w:type="dxa"/>
            <w:bottom w:w="0" w:type="dxa"/>
            <w:right w:w="0" w:type="dxa"/>
          </w:tblCellMar>
        </w:tblPrEx>
        <w:trPr>
          <w:cantSplit/>
          <w:trHeight w:val="401" w:hRule="atLeast"/>
          <w:jc w:val="center"/>
        </w:trPr>
        <w:tc>
          <w:tcPr>
            <w:tcW w:w="727"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14:paraId="08C7D94C">
            <w:pPr>
              <w:widowControl/>
              <w:shd w:val="clear"/>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2446" w:type="dxa"/>
            <w:tcBorders>
              <w:top w:val="nil"/>
              <w:left w:val="nil"/>
              <w:bottom w:val="single" w:color="auto" w:sz="8" w:space="0"/>
              <w:right w:val="single" w:color="auto" w:sz="8" w:space="0"/>
            </w:tcBorders>
            <w:tcMar>
              <w:top w:w="0" w:type="dxa"/>
              <w:left w:w="108" w:type="dxa"/>
              <w:bottom w:w="0" w:type="dxa"/>
              <w:right w:w="108" w:type="dxa"/>
            </w:tcMar>
            <w:vAlign w:val="center"/>
          </w:tcPr>
          <w:p w14:paraId="2B9BA51A">
            <w:pPr>
              <w:widowControl/>
              <w:shd w:val="clear"/>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泌阳县林业局林草湿地类普查项目</w:t>
            </w:r>
          </w:p>
        </w:tc>
        <w:tc>
          <w:tcPr>
            <w:tcW w:w="2282" w:type="dxa"/>
            <w:tcBorders>
              <w:top w:val="nil"/>
              <w:left w:val="nil"/>
              <w:bottom w:val="single" w:color="auto" w:sz="8" w:space="0"/>
              <w:right w:val="single" w:color="auto" w:sz="8" w:space="0"/>
            </w:tcBorders>
            <w:tcMar>
              <w:top w:w="0" w:type="dxa"/>
              <w:left w:w="108" w:type="dxa"/>
              <w:bottom w:w="0" w:type="dxa"/>
              <w:right w:w="108" w:type="dxa"/>
            </w:tcMar>
            <w:vAlign w:val="center"/>
          </w:tcPr>
          <w:p w14:paraId="7A8268C4">
            <w:pPr>
              <w:widowControl/>
              <w:shd w:val="clear"/>
              <w:jc w:val="left"/>
              <w:rPr>
                <w:rFonts w:hint="eastAsia" w:ascii="宋体" w:hAnsi="宋体" w:eastAsia="宋体" w:cs="宋体"/>
                <w:kern w:val="0"/>
                <w:sz w:val="24"/>
                <w:szCs w:val="24"/>
              </w:rPr>
            </w:pPr>
          </w:p>
        </w:tc>
        <w:tc>
          <w:tcPr>
            <w:tcW w:w="1484" w:type="dxa"/>
            <w:tcBorders>
              <w:top w:val="nil"/>
              <w:left w:val="nil"/>
              <w:bottom w:val="single" w:color="auto" w:sz="8" w:space="0"/>
              <w:right w:val="single" w:color="auto" w:sz="8" w:space="0"/>
            </w:tcBorders>
            <w:tcMar>
              <w:top w:w="0" w:type="dxa"/>
              <w:left w:w="108" w:type="dxa"/>
              <w:bottom w:w="0" w:type="dxa"/>
              <w:right w:w="108" w:type="dxa"/>
            </w:tcMar>
            <w:vAlign w:val="center"/>
          </w:tcPr>
          <w:p w14:paraId="31FD95EC">
            <w:pPr>
              <w:widowControl/>
              <w:shd w:val="clear"/>
              <w:jc w:val="left"/>
              <w:rPr>
                <w:rFonts w:hint="eastAsia" w:ascii="宋体" w:hAnsi="宋体" w:eastAsia="宋体" w:cs="宋体"/>
                <w:kern w:val="0"/>
                <w:sz w:val="24"/>
                <w:szCs w:val="24"/>
              </w:rPr>
            </w:pPr>
          </w:p>
        </w:tc>
        <w:tc>
          <w:tcPr>
            <w:tcW w:w="1339" w:type="dxa"/>
            <w:tcBorders>
              <w:top w:val="nil"/>
              <w:left w:val="nil"/>
              <w:bottom w:val="single" w:color="auto" w:sz="8" w:space="0"/>
              <w:right w:val="single" w:color="auto" w:sz="8" w:space="0"/>
            </w:tcBorders>
            <w:tcMar>
              <w:top w:w="0" w:type="dxa"/>
              <w:left w:w="108" w:type="dxa"/>
              <w:bottom w:w="0" w:type="dxa"/>
              <w:right w:w="108" w:type="dxa"/>
            </w:tcMar>
            <w:vAlign w:val="center"/>
          </w:tcPr>
          <w:p w14:paraId="5433A332">
            <w:pPr>
              <w:widowControl/>
              <w:shd w:val="clear"/>
              <w:jc w:val="left"/>
              <w:rPr>
                <w:rFonts w:hint="eastAsia" w:ascii="宋体" w:hAnsi="宋体" w:eastAsia="宋体" w:cs="宋体"/>
                <w:kern w:val="0"/>
                <w:sz w:val="24"/>
                <w:szCs w:val="24"/>
              </w:rPr>
            </w:pPr>
          </w:p>
        </w:tc>
        <w:tc>
          <w:tcPr>
            <w:tcW w:w="1339" w:type="dxa"/>
            <w:tcBorders>
              <w:top w:val="nil"/>
              <w:left w:val="nil"/>
              <w:bottom w:val="single" w:color="auto" w:sz="8" w:space="0"/>
              <w:right w:val="single" w:color="auto" w:sz="8" w:space="0"/>
            </w:tcBorders>
            <w:tcMar>
              <w:top w:w="0" w:type="dxa"/>
              <w:left w:w="108" w:type="dxa"/>
              <w:bottom w:w="0" w:type="dxa"/>
              <w:right w:w="108" w:type="dxa"/>
            </w:tcMar>
            <w:vAlign w:val="center"/>
          </w:tcPr>
          <w:p w14:paraId="4AF8D3F6">
            <w:pPr>
              <w:widowControl/>
              <w:shd w:val="clear"/>
              <w:jc w:val="left"/>
              <w:rPr>
                <w:rFonts w:hint="eastAsia" w:ascii="宋体" w:hAnsi="宋体" w:eastAsia="宋体" w:cs="宋体"/>
                <w:kern w:val="0"/>
                <w:sz w:val="24"/>
                <w:szCs w:val="24"/>
              </w:rPr>
            </w:pPr>
          </w:p>
        </w:tc>
      </w:tr>
      <w:tr w14:paraId="78F86598">
        <w:tblPrEx>
          <w:tblCellMar>
            <w:top w:w="0" w:type="dxa"/>
            <w:left w:w="0" w:type="dxa"/>
            <w:bottom w:w="0" w:type="dxa"/>
            <w:right w:w="0" w:type="dxa"/>
          </w:tblCellMar>
        </w:tblPrEx>
        <w:trPr>
          <w:trHeight w:val="539" w:hRule="atLeast"/>
          <w:jc w:val="center"/>
        </w:trPr>
        <w:tc>
          <w:tcPr>
            <w:tcW w:w="8278" w:type="dxa"/>
            <w:gridSpan w:val="5"/>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208A2880">
            <w:pPr>
              <w:widowControl/>
              <w:shd w:val="clear"/>
              <w:spacing w:before="50" w:after="50" w:line="270" w:lineRule="atLeast"/>
              <w:rPr>
                <w:rFonts w:hint="eastAsia" w:ascii="宋体" w:hAnsi="宋体" w:eastAsia="宋体" w:cs="宋体"/>
                <w:kern w:val="0"/>
                <w:sz w:val="24"/>
                <w:szCs w:val="24"/>
              </w:rPr>
            </w:pPr>
            <w:r>
              <w:rPr>
                <w:rFonts w:hint="eastAsia" w:ascii="宋体" w:hAnsi="宋体" w:eastAsia="宋体" w:cs="宋体"/>
                <w:kern w:val="0"/>
                <w:sz w:val="24"/>
                <w:szCs w:val="24"/>
              </w:rPr>
              <w:t>报价总计(大写)：           ￥（小写）：</w:t>
            </w:r>
          </w:p>
        </w:tc>
        <w:tc>
          <w:tcPr>
            <w:tcW w:w="133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7B538D04">
            <w:pPr>
              <w:widowControl/>
              <w:shd w:val="clear"/>
              <w:spacing w:before="50" w:after="50" w:line="270" w:lineRule="atLeast"/>
              <w:rPr>
                <w:rFonts w:hint="eastAsia" w:ascii="宋体" w:hAnsi="宋体" w:eastAsia="宋体" w:cs="宋体"/>
                <w:kern w:val="0"/>
                <w:sz w:val="24"/>
                <w:szCs w:val="24"/>
              </w:rPr>
            </w:pPr>
          </w:p>
        </w:tc>
      </w:tr>
    </w:tbl>
    <w:p w14:paraId="6EFBFC44">
      <w:pPr>
        <w:widowControl/>
        <w:shd w:val="clear" w:color="auto"/>
        <w:spacing w:before="50" w:after="50" w:line="460" w:lineRule="atLeast"/>
        <w:ind w:firstLine="480"/>
        <w:jc w:val="left"/>
        <w:rPr>
          <w:rFonts w:hint="eastAsia" w:ascii="宋体" w:hAnsi="宋体" w:eastAsia="宋体" w:cs="宋体"/>
          <w:kern w:val="0"/>
          <w:sz w:val="28"/>
          <w:szCs w:val="28"/>
        </w:rPr>
      </w:pPr>
      <w:r>
        <w:rPr>
          <w:rFonts w:hint="eastAsia" w:ascii="宋体" w:hAnsi="宋体" w:eastAsia="宋体" w:cs="宋体"/>
          <w:kern w:val="0"/>
          <w:sz w:val="24"/>
          <w:szCs w:val="24"/>
        </w:rPr>
        <w:t>注: 1、报价一经涂改，应在涂改处加盖单位公章或供应商代表签字或盖章，否则其响应作无效响应处理。</w:t>
      </w:r>
    </w:p>
    <w:p w14:paraId="2FCCEA20">
      <w:pPr>
        <w:widowControl/>
        <w:shd w:val="clear" w:color="auto"/>
        <w:spacing w:before="50" w:after="50" w:line="460" w:lineRule="atLeast"/>
        <w:ind w:firstLine="480"/>
        <w:jc w:val="left"/>
        <w:rPr>
          <w:rFonts w:hint="eastAsia" w:ascii="宋体" w:hAnsi="宋体" w:eastAsia="宋体" w:cs="宋体"/>
          <w:kern w:val="0"/>
          <w:sz w:val="28"/>
          <w:szCs w:val="28"/>
        </w:rPr>
      </w:pPr>
      <w:r>
        <w:rPr>
          <w:rFonts w:hint="eastAsia" w:ascii="宋体" w:hAnsi="宋体" w:eastAsia="宋体" w:cs="宋体"/>
          <w:kern w:val="0"/>
          <w:sz w:val="24"/>
          <w:szCs w:val="24"/>
        </w:rPr>
        <w:t>2、谈判费用为完成本项目服务内容产生的所有费用。</w:t>
      </w:r>
    </w:p>
    <w:p w14:paraId="5A947F69">
      <w:pPr>
        <w:widowControl/>
        <w:shd w:val="clear"/>
        <w:wordWrap w:val="0"/>
        <w:snapToGrid w:val="0"/>
        <w:spacing w:before="50" w:after="50" w:line="460" w:lineRule="exact"/>
        <w:ind w:firstLine="480" w:firstLineChars="200"/>
        <w:jc w:val="left"/>
        <w:rPr>
          <w:rFonts w:hint="eastAsia" w:ascii="宋体" w:hAnsi="宋体" w:eastAsia="宋体" w:cs="宋体"/>
          <w:kern w:val="0"/>
          <w:sz w:val="24"/>
          <w:szCs w:val="20"/>
        </w:rPr>
      </w:pPr>
      <w:r>
        <w:rPr>
          <w:rFonts w:hint="eastAsia" w:ascii="宋体" w:hAnsi="宋体" w:eastAsia="宋体" w:cs="宋体"/>
          <w:kern w:val="0"/>
          <w:sz w:val="24"/>
          <w:szCs w:val="24"/>
        </w:rPr>
        <w:t>3、凡认为符合价格折扣条件的，在“备注”栏内注明符合何种折扣条件。</w:t>
      </w:r>
    </w:p>
    <w:p w14:paraId="7EA77F28">
      <w:pPr>
        <w:widowControl/>
        <w:shd w:val="clear" w:color="auto"/>
        <w:spacing w:before="50" w:after="50" w:line="460" w:lineRule="atLeast"/>
        <w:rPr>
          <w:rFonts w:hint="eastAsia" w:ascii="宋体" w:hAnsi="宋体" w:eastAsia="宋体" w:cs="宋体"/>
          <w:kern w:val="0"/>
          <w:sz w:val="28"/>
          <w:szCs w:val="28"/>
        </w:rPr>
      </w:pPr>
      <w:r>
        <w:rPr>
          <w:rFonts w:hint="eastAsia" w:ascii="宋体" w:hAnsi="宋体" w:eastAsia="宋体" w:cs="宋体"/>
          <w:kern w:val="0"/>
          <w:sz w:val="24"/>
          <w:szCs w:val="24"/>
        </w:rPr>
        <w:t xml:space="preserve">    4、供应商按格式填列，不得自行更改，否则引起的不利后果由供应商承担。</w:t>
      </w:r>
    </w:p>
    <w:p w14:paraId="3A169F3D">
      <w:pPr>
        <w:widowControl/>
        <w:shd w:val="clear" w:color="auto"/>
        <w:spacing w:line="460" w:lineRule="atLeast"/>
        <w:rPr>
          <w:rFonts w:hint="eastAsia" w:ascii="宋体" w:hAnsi="宋体" w:eastAsia="宋体" w:cs="宋体"/>
          <w:kern w:val="0"/>
          <w:sz w:val="24"/>
          <w:szCs w:val="24"/>
        </w:rPr>
      </w:pPr>
    </w:p>
    <w:p w14:paraId="7A7AFBE2">
      <w:pPr>
        <w:widowControl/>
        <w:shd w:val="clear" w:color="auto"/>
        <w:spacing w:line="460" w:lineRule="atLeast"/>
        <w:ind w:firstLine="2160" w:firstLineChars="900"/>
        <w:rPr>
          <w:rFonts w:hint="eastAsia" w:ascii="宋体" w:hAnsi="宋体" w:eastAsia="宋体" w:cs="宋体"/>
          <w:kern w:val="0"/>
          <w:sz w:val="28"/>
          <w:szCs w:val="28"/>
        </w:rPr>
      </w:pPr>
      <w:r>
        <w:rPr>
          <w:rFonts w:hint="eastAsia" w:ascii="宋体" w:hAnsi="宋体" w:eastAsia="宋体" w:cs="宋体"/>
          <w:kern w:val="0"/>
          <w:sz w:val="24"/>
          <w:szCs w:val="24"/>
        </w:rPr>
        <w:t>供应商代表签字： </w:t>
      </w:r>
      <w:r>
        <w:rPr>
          <w:rFonts w:hint="eastAsia" w:ascii="宋体" w:hAnsi="宋体" w:eastAsia="宋体" w:cs="宋体"/>
          <w:kern w:val="0"/>
          <w:sz w:val="24"/>
          <w:szCs w:val="24"/>
          <w:u w:val="single"/>
        </w:rPr>
        <w:t>     </w:t>
      </w:r>
    </w:p>
    <w:p w14:paraId="11E94C72">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        供应商：</w:t>
      </w:r>
      <w:r>
        <w:rPr>
          <w:rFonts w:hint="eastAsia" w:ascii="宋体" w:hAnsi="宋体" w:eastAsia="宋体" w:cs="宋体"/>
          <w:kern w:val="0"/>
          <w:sz w:val="24"/>
          <w:szCs w:val="24"/>
          <w:u w:val="single"/>
        </w:rPr>
        <w:t>      </w:t>
      </w:r>
      <w:r>
        <w:rPr>
          <w:rFonts w:hint="eastAsia" w:ascii="宋体" w:hAnsi="宋体" w:eastAsia="宋体" w:cs="宋体"/>
          <w:kern w:val="0"/>
          <w:sz w:val="24"/>
          <w:szCs w:val="24"/>
        </w:rPr>
        <w:t>（全称并加盖公章）</w:t>
      </w:r>
    </w:p>
    <w:p w14:paraId="47C95576">
      <w:pPr>
        <w:widowControl/>
        <w:shd w:val="clear" w:color="auto"/>
        <w:spacing w:line="460" w:lineRule="atLeast"/>
        <w:ind w:firstLine="4680" w:firstLineChars="1950"/>
        <w:rPr>
          <w:rFonts w:hint="eastAsia" w:ascii="宋体" w:hAnsi="宋体" w:eastAsia="宋体" w:cs="宋体"/>
          <w:kern w:val="0"/>
          <w:sz w:val="24"/>
          <w:szCs w:val="24"/>
        </w:rPr>
      </w:pPr>
    </w:p>
    <w:p w14:paraId="1F28C295">
      <w:pPr>
        <w:widowControl/>
        <w:shd w:val="clear" w:color="auto"/>
        <w:spacing w:line="460" w:lineRule="atLeast"/>
        <w:ind w:firstLine="4680" w:firstLineChars="1950"/>
        <w:rPr>
          <w:rFonts w:hint="eastAsia" w:ascii="宋体" w:hAnsi="宋体" w:eastAsia="宋体" w:cs="宋体"/>
          <w:kern w:val="0"/>
          <w:sz w:val="24"/>
          <w:szCs w:val="24"/>
          <w:u w:val="single"/>
        </w:rPr>
      </w:pPr>
      <w:r>
        <w:rPr>
          <w:rFonts w:hint="eastAsia" w:ascii="宋体" w:hAnsi="宋体" w:eastAsia="宋体" w:cs="宋体"/>
          <w:kern w:val="0"/>
          <w:sz w:val="24"/>
          <w:szCs w:val="24"/>
        </w:rPr>
        <w:t>年    月    日</w:t>
      </w:r>
    </w:p>
    <w:p w14:paraId="16326330">
      <w:pPr>
        <w:widowControl/>
        <w:shd w:val="clear" w:color="auto"/>
        <w:spacing w:before="50" w:after="50" w:line="405" w:lineRule="atLeast"/>
        <w:rPr>
          <w:rFonts w:hint="eastAsia" w:ascii="宋体" w:hAnsi="宋体" w:eastAsia="宋体" w:cs="宋体"/>
          <w:kern w:val="0"/>
          <w:sz w:val="28"/>
          <w:szCs w:val="28"/>
        </w:rPr>
      </w:pPr>
    </w:p>
    <w:p w14:paraId="190C33E0">
      <w:pPr>
        <w:widowControl/>
        <w:shd w:val="clear"/>
        <w:spacing w:line="324" w:lineRule="auto"/>
        <w:jc w:val="left"/>
        <w:rPr>
          <w:rFonts w:hint="eastAsia" w:ascii="宋体" w:hAnsi="宋体" w:eastAsia="宋体" w:cs="宋体"/>
          <w:kern w:val="0"/>
          <w:sz w:val="30"/>
          <w:szCs w:val="30"/>
        </w:rPr>
      </w:pPr>
      <w:r>
        <w:rPr>
          <w:rFonts w:hint="eastAsia" w:ascii="宋体" w:hAnsi="宋体" w:eastAsia="宋体" w:cs="宋体"/>
          <w:kern w:val="0"/>
          <w:sz w:val="24"/>
          <w:szCs w:val="24"/>
          <w:shd w:val="clear" w:color="auto" w:fill="FFFFFF"/>
        </w:rPr>
        <w:br w:type="page"/>
      </w:r>
      <w:r>
        <w:rPr>
          <w:rFonts w:hint="eastAsia" w:ascii="宋体" w:hAnsi="宋体" w:eastAsia="宋体" w:cs="宋体"/>
          <w:b/>
          <w:kern w:val="0"/>
          <w:sz w:val="30"/>
          <w:szCs w:val="30"/>
        </w:rPr>
        <w:t>附件4                 服务技术响应表</w:t>
      </w:r>
      <w:r>
        <w:rPr>
          <w:rFonts w:hint="eastAsia" w:ascii="宋体" w:hAnsi="宋体" w:eastAsia="宋体" w:cs="宋体"/>
          <w:kern w:val="0"/>
          <w:sz w:val="30"/>
          <w:szCs w:val="30"/>
        </w:rPr>
        <w:t>（格式）</w:t>
      </w:r>
    </w:p>
    <w:p w14:paraId="4B7D699D">
      <w:pPr>
        <w:widowControl/>
        <w:shd w:val="clear" w:color="auto"/>
        <w:spacing w:before="50" w:line="360" w:lineRule="auto"/>
        <w:jc w:val="left"/>
        <w:rPr>
          <w:rFonts w:hint="eastAsia" w:ascii="宋体" w:hAnsi="宋体" w:eastAsia="宋体" w:cs="宋体"/>
          <w:kern w:val="0"/>
          <w:sz w:val="24"/>
          <w:szCs w:val="24"/>
          <w:u w:val="single"/>
          <w:lang w:val="en-US" w:eastAsia="zh-CN"/>
        </w:rPr>
      </w:pPr>
      <w:r>
        <w:rPr>
          <w:rFonts w:hint="eastAsia" w:ascii="宋体" w:hAnsi="宋体" w:eastAsia="宋体" w:cs="宋体"/>
          <w:kern w:val="0"/>
          <w:sz w:val="24"/>
          <w:szCs w:val="24"/>
        </w:rPr>
        <w:t>项目编号：</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none"/>
        </w:rPr>
        <w:t xml:space="preserve"> </w:t>
      </w:r>
      <w:r>
        <w:rPr>
          <w:rFonts w:hint="eastAsia" w:ascii="宋体" w:hAnsi="宋体" w:eastAsia="宋体" w:cs="宋体"/>
          <w:kern w:val="0"/>
          <w:sz w:val="24"/>
          <w:szCs w:val="24"/>
          <w:u w:val="none"/>
          <w:lang w:val="en-US" w:eastAsia="zh-CN"/>
        </w:rPr>
        <w:t xml:space="preserve">                              </w:t>
      </w:r>
    </w:p>
    <w:tbl>
      <w:tblPr>
        <w:tblStyle w:val="38"/>
        <w:tblW w:w="9554" w:type="dxa"/>
        <w:tblInd w:w="0" w:type="dxa"/>
        <w:tblLayout w:type="fixed"/>
        <w:tblCellMar>
          <w:top w:w="0" w:type="dxa"/>
          <w:left w:w="0" w:type="dxa"/>
          <w:bottom w:w="0" w:type="dxa"/>
          <w:right w:w="0" w:type="dxa"/>
        </w:tblCellMar>
      </w:tblPr>
      <w:tblGrid>
        <w:gridCol w:w="1384"/>
        <w:gridCol w:w="1559"/>
        <w:gridCol w:w="3402"/>
        <w:gridCol w:w="1843"/>
        <w:gridCol w:w="1366"/>
      </w:tblGrid>
      <w:tr w14:paraId="520922CD">
        <w:tblPrEx>
          <w:tblCellMar>
            <w:top w:w="0" w:type="dxa"/>
            <w:left w:w="0" w:type="dxa"/>
            <w:bottom w:w="0" w:type="dxa"/>
            <w:right w:w="0" w:type="dxa"/>
          </w:tblCellMar>
        </w:tblPrEx>
        <w:trPr>
          <w:trHeight w:val="741" w:hRule="atLeast"/>
        </w:trPr>
        <w:tc>
          <w:tcPr>
            <w:tcW w:w="1384" w:type="dxa"/>
            <w:tcBorders>
              <w:top w:val="single" w:color="auto" w:sz="8" w:space="0"/>
              <w:left w:val="single" w:color="auto" w:sz="8" w:space="0"/>
              <w:bottom w:val="single" w:color="auto" w:sz="8" w:space="0"/>
              <w:right w:val="single" w:color="auto" w:sz="4" w:space="0"/>
            </w:tcBorders>
            <w:shd w:val="clear" w:color="auto" w:fill="FFFFFF"/>
            <w:tcMar>
              <w:top w:w="0" w:type="dxa"/>
              <w:left w:w="108" w:type="dxa"/>
              <w:bottom w:w="0" w:type="dxa"/>
              <w:right w:w="108" w:type="dxa"/>
            </w:tcMar>
          </w:tcPr>
          <w:p w14:paraId="4B360108">
            <w:pPr>
              <w:widowControl/>
              <w:shd w:val="clear"/>
              <w:spacing w:before="156" w:after="156"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1559" w:type="dxa"/>
            <w:tcBorders>
              <w:top w:val="single" w:color="auto" w:sz="8" w:space="0"/>
              <w:left w:val="single" w:color="auto" w:sz="4" w:space="0"/>
              <w:bottom w:val="single" w:color="auto" w:sz="8" w:space="0"/>
              <w:right w:val="single" w:color="auto" w:sz="4" w:space="0"/>
            </w:tcBorders>
            <w:shd w:val="clear" w:color="auto" w:fill="FFFFFF"/>
          </w:tcPr>
          <w:p w14:paraId="713493C8">
            <w:pPr>
              <w:widowControl/>
              <w:shd w:val="clear"/>
              <w:spacing w:before="156" w:after="156"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服务名称</w:t>
            </w:r>
          </w:p>
        </w:tc>
        <w:tc>
          <w:tcPr>
            <w:tcW w:w="3402" w:type="dxa"/>
            <w:tcBorders>
              <w:top w:val="single" w:color="auto" w:sz="8" w:space="0"/>
              <w:left w:val="single" w:color="auto" w:sz="4" w:space="0"/>
              <w:bottom w:val="single" w:color="auto" w:sz="8" w:space="0"/>
              <w:right w:val="single" w:color="auto" w:sz="4" w:space="0"/>
            </w:tcBorders>
            <w:shd w:val="clear" w:color="auto" w:fill="FFFFFF"/>
          </w:tcPr>
          <w:p w14:paraId="7B31CD0E">
            <w:pPr>
              <w:widowControl/>
              <w:shd w:val="clear"/>
              <w:spacing w:before="156" w:after="156"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采购文件要求</w:t>
            </w:r>
          </w:p>
        </w:tc>
        <w:tc>
          <w:tcPr>
            <w:tcW w:w="1843" w:type="dxa"/>
            <w:tcBorders>
              <w:top w:val="single" w:color="auto" w:sz="8" w:space="0"/>
              <w:left w:val="single" w:color="auto" w:sz="4" w:space="0"/>
              <w:bottom w:val="single" w:color="auto" w:sz="8" w:space="0"/>
              <w:right w:val="single" w:color="auto" w:sz="4" w:space="0"/>
            </w:tcBorders>
            <w:shd w:val="clear" w:color="auto" w:fill="FFFFFF"/>
          </w:tcPr>
          <w:p w14:paraId="2AC6EEFB">
            <w:pPr>
              <w:widowControl/>
              <w:shd w:val="clear"/>
              <w:spacing w:before="156" w:after="156"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响应文件响应</w:t>
            </w:r>
          </w:p>
        </w:tc>
        <w:tc>
          <w:tcPr>
            <w:tcW w:w="1366" w:type="dxa"/>
            <w:tcBorders>
              <w:top w:val="single" w:color="auto" w:sz="8" w:space="0"/>
              <w:left w:val="single" w:color="auto" w:sz="4" w:space="0"/>
              <w:bottom w:val="single" w:color="auto" w:sz="8" w:space="0"/>
              <w:right w:val="single" w:color="auto" w:sz="8" w:space="0"/>
            </w:tcBorders>
            <w:shd w:val="clear" w:color="auto" w:fill="FFFFFF"/>
          </w:tcPr>
          <w:p w14:paraId="6B182F04">
            <w:pPr>
              <w:widowControl/>
              <w:shd w:val="clear"/>
              <w:spacing w:before="156" w:after="156" w:line="27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偏离情况</w:t>
            </w:r>
          </w:p>
        </w:tc>
      </w:tr>
      <w:tr w14:paraId="7EF9D84E">
        <w:tblPrEx>
          <w:tblCellMar>
            <w:top w:w="0" w:type="dxa"/>
            <w:left w:w="0" w:type="dxa"/>
            <w:bottom w:w="0" w:type="dxa"/>
            <w:right w:w="0" w:type="dxa"/>
          </w:tblCellMar>
        </w:tblPrEx>
        <w:trPr>
          <w:trHeight w:val="1914" w:hRule="atLeast"/>
        </w:trPr>
        <w:tc>
          <w:tcPr>
            <w:tcW w:w="1384" w:type="dxa"/>
            <w:tcBorders>
              <w:top w:val="single" w:color="auto" w:sz="8" w:space="0"/>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14:paraId="29F7F1EE">
            <w:pPr>
              <w:shd w:val="clear"/>
              <w:jc w:val="center"/>
              <w:rPr>
                <w:rFonts w:hint="eastAsia" w:ascii="宋体" w:hAnsi="宋体" w:eastAsia="宋体" w:cs="宋体"/>
                <w:sz w:val="24"/>
                <w:szCs w:val="24"/>
              </w:rPr>
            </w:pPr>
            <w:r>
              <w:rPr>
                <w:rFonts w:hint="eastAsia" w:ascii="宋体" w:hAnsi="宋体" w:eastAsia="宋体" w:cs="宋体"/>
                <w:sz w:val="24"/>
                <w:szCs w:val="24"/>
              </w:rPr>
              <w:t>1</w:t>
            </w:r>
          </w:p>
        </w:tc>
        <w:tc>
          <w:tcPr>
            <w:tcW w:w="1559" w:type="dxa"/>
            <w:tcBorders>
              <w:top w:val="single" w:color="auto" w:sz="8" w:space="0"/>
              <w:left w:val="single" w:color="auto" w:sz="4" w:space="0"/>
              <w:bottom w:val="single" w:color="auto" w:sz="8" w:space="0"/>
              <w:right w:val="single" w:color="auto" w:sz="4" w:space="0"/>
            </w:tcBorders>
            <w:shd w:val="clear" w:color="auto" w:fill="FFFFFF"/>
            <w:vAlign w:val="center"/>
          </w:tcPr>
          <w:p w14:paraId="214EFAC0">
            <w:pPr>
              <w:widowControl/>
              <w:shd w:val="clear"/>
              <w:spacing w:line="270" w:lineRule="atLeast"/>
              <w:jc w:val="center"/>
              <w:rPr>
                <w:rFonts w:hint="eastAsia" w:ascii="宋体" w:hAnsi="宋体" w:eastAsia="宋体" w:cs="宋体"/>
                <w:kern w:val="0"/>
                <w:sz w:val="24"/>
                <w:szCs w:val="24"/>
              </w:rPr>
            </w:pPr>
          </w:p>
        </w:tc>
        <w:tc>
          <w:tcPr>
            <w:tcW w:w="3402" w:type="dxa"/>
            <w:tcBorders>
              <w:top w:val="single" w:color="auto" w:sz="8" w:space="0"/>
              <w:left w:val="single" w:color="auto" w:sz="4" w:space="0"/>
              <w:bottom w:val="single" w:color="auto" w:sz="8" w:space="0"/>
              <w:right w:val="single" w:color="auto" w:sz="4" w:space="0"/>
            </w:tcBorders>
            <w:shd w:val="clear" w:color="auto" w:fill="FFFFFF"/>
            <w:vAlign w:val="center"/>
          </w:tcPr>
          <w:p w14:paraId="1220C233">
            <w:pPr>
              <w:widowControl/>
              <w:shd w:val="clear"/>
              <w:spacing w:line="270" w:lineRule="atLeast"/>
              <w:jc w:val="center"/>
              <w:rPr>
                <w:rFonts w:hint="eastAsia" w:ascii="宋体" w:hAnsi="宋体" w:eastAsia="宋体" w:cs="宋体"/>
                <w:kern w:val="0"/>
                <w:sz w:val="24"/>
                <w:szCs w:val="24"/>
              </w:rPr>
            </w:pPr>
          </w:p>
        </w:tc>
        <w:tc>
          <w:tcPr>
            <w:tcW w:w="1843" w:type="dxa"/>
            <w:tcBorders>
              <w:top w:val="single" w:color="auto" w:sz="8" w:space="0"/>
              <w:left w:val="single" w:color="auto" w:sz="4" w:space="0"/>
              <w:bottom w:val="single" w:color="auto" w:sz="8" w:space="0"/>
              <w:right w:val="single" w:color="auto" w:sz="4" w:space="0"/>
            </w:tcBorders>
            <w:shd w:val="clear" w:color="auto" w:fill="FFFFFF"/>
            <w:vAlign w:val="center"/>
          </w:tcPr>
          <w:p w14:paraId="1B3D4D8B">
            <w:pPr>
              <w:widowControl/>
              <w:shd w:val="clear"/>
              <w:spacing w:line="270" w:lineRule="atLeast"/>
              <w:jc w:val="center"/>
              <w:rPr>
                <w:rFonts w:hint="eastAsia" w:ascii="宋体" w:hAnsi="宋体" w:eastAsia="宋体" w:cs="宋体"/>
                <w:kern w:val="0"/>
                <w:sz w:val="24"/>
                <w:szCs w:val="24"/>
              </w:rPr>
            </w:pPr>
          </w:p>
        </w:tc>
        <w:tc>
          <w:tcPr>
            <w:tcW w:w="1366" w:type="dxa"/>
            <w:tcBorders>
              <w:top w:val="single" w:color="auto" w:sz="8" w:space="0"/>
              <w:left w:val="single" w:color="auto" w:sz="4" w:space="0"/>
              <w:bottom w:val="single" w:color="auto" w:sz="8" w:space="0"/>
              <w:right w:val="single" w:color="auto" w:sz="8" w:space="0"/>
            </w:tcBorders>
            <w:shd w:val="clear" w:color="auto" w:fill="FFFFFF"/>
            <w:vAlign w:val="center"/>
          </w:tcPr>
          <w:p w14:paraId="08435BE9">
            <w:pPr>
              <w:widowControl/>
              <w:shd w:val="clear"/>
              <w:spacing w:line="270" w:lineRule="atLeast"/>
              <w:jc w:val="center"/>
              <w:rPr>
                <w:rFonts w:hint="eastAsia" w:ascii="宋体" w:hAnsi="宋体" w:eastAsia="宋体" w:cs="宋体"/>
                <w:kern w:val="0"/>
                <w:sz w:val="24"/>
                <w:szCs w:val="24"/>
              </w:rPr>
            </w:pPr>
          </w:p>
        </w:tc>
      </w:tr>
    </w:tbl>
    <w:p w14:paraId="23D212F4">
      <w:pPr>
        <w:widowControl/>
        <w:shd w:val="clear" w:color="auto"/>
        <w:spacing w:before="50" w:line="405" w:lineRule="atLeast"/>
        <w:jc w:val="left"/>
        <w:rPr>
          <w:rFonts w:hint="eastAsia" w:ascii="宋体" w:hAnsi="宋体" w:eastAsia="宋体" w:cs="宋体"/>
          <w:kern w:val="0"/>
          <w:sz w:val="24"/>
          <w:szCs w:val="24"/>
          <w:u w:val="single"/>
        </w:rPr>
      </w:pPr>
    </w:p>
    <w:p w14:paraId="16AE7F7E">
      <w:pPr>
        <w:widowControl/>
        <w:shd w:val="clear" w:color="auto"/>
        <w:spacing w:line="460" w:lineRule="atLeas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注：投标人必须如实完整填写表格， “偏离情况”是指“正偏离”、“负偏离”或“无偏离”。</w:t>
      </w:r>
    </w:p>
    <w:p w14:paraId="12AF31B7">
      <w:pPr>
        <w:widowControl/>
        <w:shd w:val="clear" w:color="auto"/>
        <w:spacing w:line="460" w:lineRule="atLeast"/>
        <w:rPr>
          <w:rFonts w:hint="eastAsia" w:ascii="宋体" w:hAnsi="宋体" w:eastAsia="宋体" w:cs="宋体"/>
          <w:kern w:val="0"/>
          <w:sz w:val="24"/>
          <w:szCs w:val="24"/>
        </w:rPr>
      </w:pPr>
    </w:p>
    <w:p w14:paraId="3AD9FC94">
      <w:pPr>
        <w:widowControl/>
        <w:shd w:val="clear" w:color="auto"/>
        <w:spacing w:line="460" w:lineRule="atLeast"/>
        <w:rPr>
          <w:rFonts w:hint="eastAsia" w:ascii="宋体" w:hAnsi="宋体" w:eastAsia="宋体" w:cs="宋体"/>
          <w:kern w:val="0"/>
          <w:sz w:val="28"/>
          <w:szCs w:val="28"/>
        </w:rPr>
      </w:pPr>
      <w:r>
        <w:rPr>
          <w:rFonts w:hint="eastAsia" w:ascii="宋体" w:hAnsi="宋体" w:eastAsia="宋体" w:cs="宋体"/>
          <w:kern w:val="0"/>
          <w:sz w:val="24"/>
          <w:szCs w:val="24"/>
        </w:rPr>
        <w:t>供应商代表签字： </w:t>
      </w:r>
      <w:r>
        <w:rPr>
          <w:rFonts w:hint="eastAsia" w:ascii="宋体" w:hAnsi="宋体" w:eastAsia="宋体" w:cs="宋体"/>
          <w:kern w:val="0"/>
          <w:sz w:val="24"/>
          <w:szCs w:val="24"/>
          <w:u w:val="single"/>
        </w:rPr>
        <w:t>     </w:t>
      </w:r>
    </w:p>
    <w:p w14:paraId="3019F3ED">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 供应商：</w:t>
      </w:r>
      <w:r>
        <w:rPr>
          <w:rFonts w:hint="eastAsia" w:ascii="宋体" w:hAnsi="宋体" w:eastAsia="宋体" w:cs="宋体"/>
          <w:kern w:val="0"/>
          <w:sz w:val="24"/>
          <w:szCs w:val="24"/>
          <w:u w:val="single"/>
        </w:rPr>
        <w:t>      </w:t>
      </w:r>
      <w:r>
        <w:rPr>
          <w:rFonts w:hint="eastAsia" w:ascii="宋体" w:hAnsi="宋体" w:eastAsia="宋体" w:cs="宋体"/>
          <w:kern w:val="0"/>
          <w:sz w:val="24"/>
          <w:szCs w:val="24"/>
        </w:rPr>
        <w:t>（全称并加盖公章）</w:t>
      </w:r>
    </w:p>
    <w:p w14:paraId="0CF60BDD">
      <w:pPr>
        <w:widowControl/>
        <w:shd w:val="clear" w:color="auto"/>
        <w:spacing w:line="460" w:lineRule="atLeast"/>
        <w:ind w:firstLine="4680" w:firstLineChars="1950"/>
        <w:rPr>
          <w:rFonts w:hint="eastAsia" w:ascii="宋体" w:hAnsi="宋体" w:eastAsia="宋体" w:cs="宋体"/>
          <w:kern w:val="0"/>
          <w:sz w:val="24"/>
          <w:szCs w:val="24"/>
        </w:rPr>
      </w:pPr>
    </w:p>
    <w:p w14:paraId="06DEEC10">
      <w:pPr>
        <w:widowControl/>
        <w:shd w:val="clear" w:color="auto"/>
        <w:spacing w:line="460" w:lineRule="atLeast"/>
        <w:ind w:firstLine="4680" w:firstLineChars="1950"/>
        <w:rPr>
          <w:rFonts w:hint="eastAsia" w:ascii="宋体" w:hAnsi="宋体" w:eastAsia="宋体" w:cs="宋体"/>
          <w:kern w:val="0"/>
          <w:sz w:val="24"/>
          <w:szCs w:val="24"/>
          <w:u w:val="single"/>
        </w:rPr>
      </w:pPr>
      <w:r>
        <w:rPr>
          <w:rFonts w:hint="eastAsia" w:ascii="宋体" w:hAnsi="宋体" w:eastAsia="宋体" w:cs="宋体"/>
          <w:kern w:val="0"/>
          <w:sz w:val="24"/>
          <w:szCs w:val="24"/>
        </w:rPr>
        <w:t>年    月    日</w:t>
      </w:r>
    </w:p>
    <w:p w14:paraId="3E9B2265">
      <w:pPr>
        <w:widowControl/>
        <w:shd w:val="clear" w:color="auto"/>
        <w:spacing w:line="460" w:lineRule="atLeast"/>
        <w:rPr>
          <w:rFonts w:hint="eastAsia" w:ascii="宋体" w:hAnsi="宋体" w:eastAsia="宋体" w:cs="宋体"/>
          <w:b/>
          <w:bCs/>
          <w:kern w:val="0"/>
          <w:sz w:val="24"/>
          <w:szCs w:val="24"/>
        </w:rPr>
      </w:pPr>
    </w:p>
    <w:p w14:paraId="6A4A5CD7">
      <w:pPr>
        <w:widowControl/>
        <w:shd w:val="clear"/>
        <w:spacing w:line="324" w:lineRule="auto"/>
        <w:jc w:val="left"/>
        <w:rPr>
          <w:rFonts w:hint="eastAsia" w:ascii="宋体" w:hAnsi="宋体" w:eastAsia="宋体" w:cs="宋体"/>
          <w:kern w:val="0"/>
          <w:sz w:val="30"/>
          <w:szCs w:val="30"/>
        </w:rPr>
      </w:pPr>
      <w:r>
        <w:rPr>
          <w:rFonts w:hint="eastAsia" w:ascii="宋体" w:hAnsi="宋体" w:eastAsia="宋体" w:cs="宋体"/>
          <w:b/>
          <w:bCs/>
          <w:kern w:val="0"/>
          <w:sz w:val="24"/>
          <w:szCs w:val="24"/>
        </w:rPr>
        <w:br w:type="page"/>
      </w:r>
      <w:r>
        <w:rPr>
          <w:rFonts w:hint="eastAsia" w:ascii="宋体" w:hAnsi="宋体" w:eastAsia="宋体" w:cs="宋体"/>
          <w:b/>
          <w:kern w:val="0"/>
          <w:sz w:val="30"/>
          <w:szCs w:val="30"/>
        </w:rPr>
        <w:t>附件5                 商务响应表</w:t>
      </w:r>
      <w:r>
        <w:rPr>
          <w:rFonts w:hint="eastAsia" w:ascii="宋体" w:hAnsi="宋体" w:eastAsia="宋体" w:cs="宋体"/>
          <w:kern w:val="0"/>
          <w:sz w:val="30"/>
          <w:szCs w:val="30"/>
        </w:rPr>
        <w:t>（格式）</w:t>
      </w:r>
    </w:p>
    <w:p w14:paraId="305E2C5B">
      <w:pPr>
        <w:widowControl/>
        <w:shd w:val="clear" w:color="auto"/>
        <w:spacing w:before="50" w:line="360" w:lineRule="auto"/>
        <w:jc w:val="left"/>
        <w:rPr>
          <w:rFonts w:hint="eastAsia" w:ascii="宋体" w:hAnsi="宋体" w:eastAsia="宋体" w:cs="宋体"/>
          <w:kern w:val="0"/>
          <w:sz w:val="24"/>
          <w:szCs w:val="24"/>
          <w:u w:val="single"/>
          <w:lang w:val="en-US" w:eastAsia="zh-CN"/>
        </w:rPr>
      </w:pPr>
      <w:r>
        <w:rPr>
          <w:rFonts w:hint="eastAsia" w:ascii="宋体" w:hAnsi="宋体" w:eastAsia="宋体" w:cs="宋体"/>
          <w:kern w:val="0"/>
          <w:sz w:val="24"/>
          <w:szCs w:val="24"/>
        </w:rPr>
        <w:t>项目编号：</w:t>
      </w:r>
      <w:r>
        <w:rPr>
          <w:rFonts w:hint="eastAsia" w:ascii="宋体" w:hAnsi="宋体" w:eastAsia="宋体" w:cs="宋体"/>
          <w:kern w:val="0"/>
          <w:sz w:val="24"/>
          <w:szCs w:val="24"/>
          <w:u w:val="single"/>
        </w:rPr>
        <w:t>    </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none"/>
          <w:lang w:val="en-US" w:eastAsia="zh-CN"/>
        </w:rPr>
        <w:t xml:space="preserve">                 </w:t>
      </w:r>
    </w:p>
    <w:tbl>
      <w:tblPr>
        <w:tblStyle w:val="38"/>
        <w:tblW w:w="8698" w:type="dxa"/>
        <w:tblInd w:w="0" w:type="dxa"/>
        <w:tblLayout w:type="fixed"/>
        <w:tblCellMar>
          <w:top w:w="0" w:type="dxa"/>
          <w:left w:w="0" w:type="dxa"/>
          <w:bottom w:w="0" w:type="dxa"/>
          <w:right w:w="0" w:type="dxa"/>
        </w:tblCellMar>
      </w:tblPr>
      <w:tblGrid>
        <w:gridCol w:w="2003"/>
        <w:gridCol w:w="2183"/>
        <w:gridCol w:w="1602"/>
        <w:gridCol w:w="2910"/>
      </w:tblGrid>
      <w:tr w14:paraId="7FE368D6">
        <w:tblPrEx>
          <w:tblCellMar>
            <w:top w:w="0" w:type="dxa"/>
            <w:left w:w="0" w:type="dxa"/>
            <w:bottom w:w="0" w:type="dxa"/>
            <w:right w:w="0" w:type="dxa"/>
          </w:tblCellMar>
        </w:tblPrEx>
        <w:trPr>
          <w:trHeight w:val="741" w:hRule="atLeast"/>
        </w:trPr>
        <w:tc>
          <w:tcPr>
            <w:tcW w:w="2003" w:type="dxa"/>
            <w:tcBorders>
              <w:top w:val="single" w:color="auto" w:sz="8" w:space="0"/>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14:paraId="7AA79AD7">
            <w:pPr>
              <w:widowControl/>
              <w:shd w:val="clear"/>
              <w:spacing w:line="270" w:lineRule="atLeast"/>
              <w:ind w:firstLine="600" w:firstLineChars="250"/>
              <w:rPr>
                <w:rFonts w:hint="eastAsia" w:ascii="宋体" w:hAnsi="宋体" w:eastAsia="宋体" w:cs="宋体"/>
                <w:kern w:val="0"/>
                <w:sz w:val="24"/>
                <w:szCs w:val="24"/>
              </w:rPr>
            </w:pPr>
            <w:r>
              <w:rPr>
                <w:rFonts w:hint="eastAsia" w:ascii="宋体" w:hAnsi="宋体" w:eastAsia="宋体" w:cs="宋体"/>
                <w:kern w:val="0"/>
                <w:sz w:val="24"/>
                <w:szCs w:val="24"/>
              </w:rPr>
              <w:t>项目</w:t>
            </w:r>
          </w:p>
        </w:tc>
        <w:tc>
          <w:tcPr>
            <w:tcW w:w="2183" w:type="dxa"/>
            <w:tcBorders>
              <w:top w:val="single" w:color="auto" w:sz="8" w:space="0"/>
              <w:left w:val="single" w:color="auto" w:sz="4" w:space="0"/>
              <w:bottom w:val="single" w:color="auto" w:sz="8" w:space="0"/>
              <w:right w:val="single" w:color="auto" w:sz="4" w:space="0"/>
            </w:tcBorders>
            <w:shd w:val="clear" w:color="auto" w:fill="FFFFFF"/>
            <w:vAlign w:val="center"/>
          </w:tcPr>
          <w:p w14:paraId="6C3BCA96">
            <w:pPr>
              <w:widowControl/>
              <w:shd w:val="clear"/>
              <w:spacing w:before="156" w:line="270" w:lineRule="atLeast"/>
              <w:ind w:firstLine="120" w:firstLineChars="50"/>
              <w:rPr>
                <w:rFonts w:hint="eastAsia" w:ascii="宋体" w:hAnsi="宋体" w:eastAsia="宋体" w:cs="宋体"/>
                <w:kern w:val="0"/>
                <w:sz w:val="24"/>
                <w:szCs w:val="24"/>
              </w:rPr>
            </w:pPr>
            <w:r>
              <w:rPr>
                <w:rFonts w:hint="eastAsia" w:ascii="宋体" w:hAnsi="宋体" w:eastAsia="宋体" w:cs="宋体"/>
                <w:kern w:val="0"/>
                <w:sz w:val="24"/>
                <w:szCs w:val="24"/>
              </w:rPr>
              <w:t>谈判文件要求</w:t>
            </w:r>
          </w:p>
        </w:tc>
        <w:tc>
          <w:tcPr>
            <w:tcW w:w="1602" w:type="dxa"/>
            <w:tcBorders>
              <w:top w:val="single" w:color="auto" w:sz="8" w:space="0"/>
              <w:left w:val="single" w:color="auto" w:sz="4" w:space="0"/>
              <w:bottom w:val="single" w:color="auto" w:sz="8" w:space="0"/>
              <w:right w:val="single" w:color="auto" w:sz="4" w:space="0"/>
            </w:tcBorders>
            <w:shd w:val="clear" w:color="auto" w:fill="FFFFFF"/>
            <w:vAlign w:val="center"/>
          </w:tcPr>
          <w:p w14:paraId="4589F4E3">
            <w:pPr>
              <w:widowControl/>
              <w:shd w:val="clear"/>
              <w:spacing w:before="156" w:line="270" w:lineRule="atLeast"/>
              <w:ind w:firstLine="120" w:firstLineChars="50"/>
              <w:rPr>
                <w:rFonts w:hint="eastAsia" w:ascii="宋体" w:hAnsi="宋体" w:eastAsia="宋体" w:cs="宋体"/>
                <w:kern w:val="0"/>
                <w:sz w:val="24"/>
                <w:szCs w:val="24"/>
              </w:rPr>
            </w:pPr>
            <w:r>
              <w:rPr>
                <w:rFonts w:hint="eastAsia" w:ascii="宋体" w:hAnsi="宋体" w:eastAsia="宋体" w:cs="宋体"/>
                <w:kern w:val="0"/>
                <w:sz w:val="24"/>
                <w:szCs w:val="24"/>
              </w:rPr>
              <w:t>是否响应</w:t>
            </w:r>
          </w:p>
        </w:tc>
        <w:tc>
          <w:tcPr>
            <w:tcW w:w="2910" w:type="dxa"/>
            <w:tcBorders>
              <w:top w:val="single" w:color="auto" w:sz="8" w:space="0"/>
              <w:left w:val="single" w:color="auto" w:sz="4" w:space="0"/>
              <w:bottom w:val="single" w:color="auto" w:sz="8" w:space="0"/>
              <w:right w:val="single" w:color="auto" w:sz="8" w:space="0"/>
            </w:tcBorders>
            <w:shd w:val="clear" w:color="auto" w:fill="FFFFFF"/>
            <w:vAlign w:val="center"/>
          </w:tcPr>
          <w:p w14:paraId="3800E620">
            <w:pPr>
              <w:widowControl/>
              <w:shd w:val="clear"/>
              <w:spacing w:before="156" w:line="270" w:lineRule="atLeast"/>
              <w:ind w:firstLine="120" w:firstLineChars="50"/>
              <w:rPr>
                <w:rFonts w:hint="eastAsia" w:ascii="宋体" w:hAnsi="宋体" w:eastAsia="宋体" w:cs="宋体"/>
                <w:kern w:val="0"/>
                <w:sz w:val="24"/>
                <w:szCs w:val="24"/>
              </w:rPr>
            </w:pPr>
            <w:r>
              <w:rPr>
                <w:rFonts w:hint="eastAsia" w:ascii="宋体" w:hAnsi="宋体" w:eastAsia="宋体" w:cs="宋体"/>
                <w:kern w:val="0"/>
                <w:sz w:val="24"/>
                <w:szCs w:val="24"/>
              </w:rPr>
              <w:t>谈判供应商的承诺或说明</w:t>
            </w:r>
          </w:p>
        </w:tc>
      </w:tr>
      <w:tr w14:paraId="27880644">
        <w:tblPrEx>
          <w:tblCellMar>
            <w:top w:w="0" w:type="dxa"/>
            <w:left w:w="0" w:type="dxa"/>
            <w:bottom w:w="0" w:type="dxa"/>
            <w:right w:w="0" w:type="dxa"/>
          </w:tblCellMar>
        </w:tblPrEx>
        <w:trPr>
          <w:trHeight w:val="741" w:hRule="atLeast"/>
        </w:trPr>
        <w:tc>
          <w:tcPr>
            <w:tcW w:w="2003" w:type="dxa"/>
            <w:tcBorders>
              <w:top w:val="single" w:color="auto" w:sz="8" w:space="0"/>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14:paraId="3BA24BAD">
            <w:pPr>
              <w:shd w:val="clear"/>
              <w:jc w:val="center"/>
              <w:rPr>
                <w:rFonts w:hint="eastAsia" w:ascii="宋体" w:hAnsi="宋体" w:eastAsia="宋体" w:cs="宋体"/>
                <w:sz w:val="24"/>
                <w:szCs w:val="24"/>
              </w:rPr>
            </w:pPr>
          </w:p>
        </w:tc>
        <w:tc>
          <w:tcPr>
            <w:tcW w:w="2183" w:type="dxa"/>
            <w:tcBorders>
              <w:top w:val="single" w:color="auto" w:sz="8" w:space="0"/>
              <w:left w:val="single" w:color="auto" w:sz="4" w:space="0"/>
              <w:bottom w:val="single" w:color="auto" w:sz="8" w:space="0"/>
              <w:right w:val="single" w:color="auto" w:sz="4" w:space="0"/>
            </w:tcBorders>
            <w:shd w:val="clear" w:color="auto" w:fill="FFFFFF"/>
          </w:tcPr>
          <w:p w14:paraId="01F79C42">
            <w:pPr>
              <w:widowControl/>
              <w:shd w:val="clear"/>
              <w:spacing w:line="270" w:lineRule="atLeast"/>
              <w:rPr>
                <w:rFonts w:hint="eastAsia" w:ascii="宋体" w:hAnsi="宋体" w:eastAsia="宋体" w:cs="宋体"/>
                <w:kern w:val="0"/>
                <w:sz w:val="24"/>
                <w:szCs w:val="24"/>
              </w:rPr>
            </w:pPr>
          </w:p>
        </w:tc>
        <w:tc>
          <w:tcPr>
            <w:tcW w:w="1602" w:type="dxa"/>
            <w:tcBorders>
              <w:top w:val="single" w:color="auto" w:sz="8" w:space="0"/>
              <w:left w:val="single" w:color="auto" w:sz="4" w:space="0"/>
              <w:bottom w:val="single" w:color="auto" w:sz="8" w:space="0"/>
              <w:right w:val="single" w:color="auto" w:sz="4" w:space="0"/>
            </w:tcBorders>
            <w:shd w:val="clear" w:color="auto" w:fill="FFFFFF"/>
          </w:tcPr>
          <w:p w14:paraId="4FFD02C4">
            <w:pPr>
              <w:widowControl/>
              <w:shd w:val="clear"/>
              <w:spacing w:line="270" w:lineRule="atLeast"/>
              <w:rPr>
                <w:rFonts w:hint="eastAsia" w:ascii="宋体" w:hAnsi="宋体" w:eastAsia="宋体" w:cs="宋体"/>
                <w:kern w:val="0"/>
                <w:sz w:val="24"/>
                <w:szCs w:val="24"/>
              </w:rPr>
            </w:pPr>
          </w:p>
        </w:tc>
        <w:tc>
          <w:tcPr>
            <w:tcW w:w="2910" w:type="dxa"/>
            <w:tcBorders>
              <w:top w:val="single" w:color="auto" w:sz="8" w:space="0"/>
              <w:left w:val="single" w:color="auto" w:sz="4" w:space="0"/>
              <w:bottom w:val="single" w:color="auto" w:sz="8" w:space="0"/>
              <w:right w:val="single" w:color="auto" w:sz="8" w:space="0"/>
            </w:tcBorders>
            <w:shd w:val="clear" w:color="auto" w:fill="FFFFFF"/>
          </w:tcPr>
          <w:p w14:paraId="16118BC8">
            <w:pPr>
              <w:widowControl/>
              <w:shd w:val="clear"/>
              <w:spacing w:line="270" w:lineRule="atLeast"/>
              <w:rPr>
                <w:rFonts w:hint="eastAsia" w:ascii="宋体" w:hAnsi="宋体" w:eastAsia="宋体" w:cs="宋体"/>
                <w:kern w:val="0"/>
                <w:sz w:val="24"/>
                <w:szCs w:val="24"/>
              </w:rPr>
            </w:pPr>
          </w:p>
        </w:tc>
      </w:tr>
      <w:tr w14:paraId="3E93B875">
        <w:tblPrEx>
          <w:tblCellMar>
            <w:top w:w="0" w:type="dxa"/>
            <w:left w:w="0" w:type="dxa"/>
            <w:bottom w:w="0" w:type="dxa"/>
            <w:right w:w="0" w:type="dxa"/>
          </w:tblCellMar>
        </w:tblPrEx>
        <w:trPr>
          <w:trHeight w:val="741" w:hRule="atLeast"/>
        </w:trPr>
        <w:tc>
          <w:tcPr>
            <w:tcW w:w="2003" w:type="dxa"/>
            <w:tcBorders>
              <w:top w:val="single" w:color="auto" w:sz="8" w:space="0"/>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14:paraId="41E9C86D">
            <w:pPr>
              <w:shd w:val="clear"/>
              <w:jc w:val="center"/>
              <w:rPr>
                <w:rFonts w:hint="eastAsia" w:ascii="宋体" w:hAnsi="宋体" w:eastAsia="宋体" w:cs="宋体"/>
                <w:sz w:val="24"/>
                <w:szCs w:val="24"/>
              </w:rPr>
            </w:pPr>
          </w:p>
        </w:tc>
        <w:tc>
          <w:tcPr>
            <w:tcW w:w="2183" w:type="dxa"/>
            <w:tcBorders>
              <w:top w:val="single" w:color="auto" w:sz="8" w:space="0"/>
              <w:left w:val="single" w:color="auto" w:sz="4" w:space="0"/>
              <w:bottom w:val="single" w:color="auto" w:sz="8" w:space="0"/>
              <w:right w:val="single" w:color="auto" w:sz="4" w:space="0"/>
            </w:tcBorders>
            <w:shd w:val="clear" w:color="auto" w:fill="FFFFFF"/>
          </w:tcPr>
          <w:p w14:paraId="6E179E6F">
            <w:pPr>
              <w:widowControl/>
              <w:shd w:val="clear"/>
              <w:spacing w:line="270" w:lineRule="atLeast"/>
              <w:rPr>
                <w:rFonts w:hint="eastAsia" w:ascii="宋体" w:hAnsi="宋体" w:eastAsia="宋体" w:cs="宋体"/>
                <w:kern w:val="0"/>
                <w:sz w:val="24"/>
                <w:szCs w:val="24"/>
              </w:rPr>
            </w:pPr>
          </w:p>
        </w:tc>
        <w:tc>
          <w:tcPr>
            <w:tcW w:w="1602" w:type="dxa"/>
            <w:tcBorders>
              <w:top w:val="single" w:color="auto" w:sz="8" w:space="0"/>
              <w:left w:val="single" w:color="auto" w:sz="4" w:space="0"/>
              <w:bottom w:val="single" w:color="auto" w:sz="8" w:space="0"/>
              <w:right w:val="single" w:color="auto" w:sz="4" w:space="0"/>
            </w:tcBorders>
            <w:shd w:val="clear" w:color="auto" w:fill="FFFFFF"/>
          </w:tcPr>
          <w:p w14:paraId="36104E71">
            <w:pPr>
              <w:widowControl/>
              <w:shd w:val="clear"/>
              <w:spacing w:line="270" w:lineRule="atLeast"/>
              <w:rPr>
                <w:rFonts w:hint="eastAsia" w:ascii="宋体" w:hAnsi="宋体" w:eastAsia="宋体" w:cs="宋体"/>
                <w:kern w:val="0"/>
                <w:sz w:val="24"/>
                <w:szCs w:val="24"/>
              </w:rPr>
            </w:pPr>
          </w:p>
        </w:tc>
        <w:tc>
          <w:tcPr>
            <w:tcW w:w="2910" w:type="dxa"/>
            <w:tcBorders>
              <w:top w:val="single" w:color="auto" w:sz="8" w:space="0"/>
              <w:left w:val="single" w:color="auto" w:sz="4" w:space="0"/>
              <w:bottom w:val="single" w:color="auto" w:sz="8" w:space="0"/>
              <w:right w:val="single" w:color="auto" w:sz="8" w:space="0"/>
            </w:tcBorders>
            <w:shd w:val="clear" w:color="auto" w:fill="FFFFFF"/>
          </w:tcPr>
          <w:p w14:paraId="0B2CAE3A">
            <w:pPr>
              <w:widowControl/>
              <w:shd w:val="clear"/>
              <w:spacing w:line="270" w:lineRule="atLeast"/>
              <w:rPr>
                <w:rFonts w:hint="eastAsia" w:ascii="宋体" w:hAnsi="宋体" w:eastAsia="宋体" w:cs="宋体"/>
                <w:kern w:val="0"/>
                <w:sz w:val="24"/>
                <w:szCs w:val="24"/>
              </w:rPr>
            </w:pPr>
          </w:p>
        </w:tc>
      </w:tr>
      <w:tr w14:paraId="4BA7B37A">
        <w:tblPrEx>
          <w:tblCellMar>
            <w:top w:w="0" w:type="dxa"/>
            <w:left w:w="0" w:type="dxa"/>
            <w:bottom w:w="0" w:type="dxa"/>
            <w:right w:w="0" w:type="dxa"/>
          </w:tblCellMar>
        </w:tblPrEx>
        <w:trPr>
          <w:trHeight w:val="770" w:hRule="atLeast"/>
        </w:trPr>
        <w:tc>
          <w:tcPr>
            <w:tcW w:w="2003" w:type="dxa"/>
            <w:tcBorders>
              <w:top w:val="nil"/>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14:paraId="295A4F49">
            <w:pPr>
              <w:shd w:val="clear"/>
              <w:jc w:val="center"/>
              <w:rPr>
                <w:rFonts w:hint="eastAsia" w:ascii="宋体" w:hAnsi="宋体" w:eastAsia="宋体" w:cs="宋体"/>
                <w:sz w:val="24"/>
                <w:szCs w:val="24"/>
              </w:rPr>
            </w:pPr>
          </w:p>
        </w:tc>
        <w:tc>
          <w:tcPr>
            <w:tcW w:w="2183" w:type="dxa"/>
            <w:tcBorders>
              <w:top w:val="nil"/>
              <w:left w:val="single" w:color="auto" w:sz="4" w:space="0"/>
              <w:bottom w:val="single" w:color="auto" w:sz="8" w:space="0"/>
              <w:right w:val="single" w:color="auto" w:sz="4" w:space="0"/>
            </w:tcBorders>
            <w:shd w:val="clear" w:color="auto" w:fill="FFFFFF"/>
          </w:tcPr>
          <w:p w14:paraId="08491756">
            <w:pPr>
              <w:widowControl/>
              <w:shd w:val="clear"/>
              <w:spacing w:line="270" w:lineRule="atLeast"/>
              <w:rPr>
                <w:rFonts w:hint="eastAsia" w:ascii="宋体" w:hAnsi="宋体" w:eastAsia="宋体" w:cs="宋体"/>
                <w:kern w:val="0"/>
                <w:sz w:val="24"/>
                <w:szCs w:val="24"/>
              </w:rPr>
            </w:pPr>
          </w:p>
        </w:tc>
        <w:tc>
          <w:tcPr>
            <w:tcW w:w="1602" w:type="dxa"/>
            <w:tcBorders>
              <w:top w:val="nil"/>
              <w:left w:val="single" w:color="auto" w:sz="4" w:space="0"/>
              <w:bottom w:val="single" w:color="auto" w:sz="8" w:space="0"/>
              <w:right w:val="single" w:color="auto" w:sz="4" w:space="0"/>
            </w:tcBorders>
            <w:shd w:val="clear" w:color="auto" w:fill="FFFFFF"/>
          </w:tcPr>
          <w:p w14:paraId="670A736C">
            <w:pPr>
              <w:widowControl/>
              <w:shd w:val="clear"/>
              <w:spacing w:line="270" w:lineRule="atLeast"/>
              <w:rPr>
                <w:rFonts w:hint="eastAsia" w:ascii="宋体" w:hAnsi="宋体" w:eastAsia="宋体" w:cs="宋体"/>
                <w:kern w:val="0"/>
                <w:sz w:val="24"/>
                <w:szCs w:val="24"/>
              </w:rPr>
            </w:pPr>
          </w:p>
        </w:tc>
        <w:tc>
          <w:tcPr>
            <w:tcW w:w="2910" w:type="dxa"/>
            <w:tcBorders>
              <w:top w:val="nil"/>
              <w:left w:val="single" w:color="auto" w:sz="4" w:space="0"/>
              <w:bottom w:val="single" w:color="auto" w:sz="8" w:space="0"/>
              <w:right w:val="single" w:color="auto" w:sz="8" w:space="0"/>
            </w:tcBorders>
            <w:shd w:val="clear" w:color="auto" w:fill="FFFFFF"/>
          </w:tcPr>
          <w:p w14:paraId="6F0D409E">
            <w:pPr>
              <w:widowControl/>
              <w:shd w:val="clear"/>
              <w:spacing w:line="270" w:lineRule="atLeast"/>
              <w:rPr>
                <w:rFonts w:hint="eastAsia" w:ascii="宋体" w:hAnsi="宋体" w:eastAsia="宋体" w:cs="宋体"/>
                <w:kern w:val="0"/>
                <w:sz w:val="24"/>
                <w:szCs w:val="24"/>
              </w:rPr>
            </w:pPr>
          </w:p>
        </w:tc>
      </w:tr>
      <w:tr w14:paraId="33BDE2BA">
        <w:tblPrEx>
          <w:tblCellMar>
            <w:top w:w="0" w:type="dxa"/>
            <w:left w:w="0" w:type="dxa"/>
            <w:bottom w:w="0" w:type="dxa"/>
            <w:right w:w="0" w:type="dxa"/>
          </w:tblCellMar>
        </w:tblPrEx>
        <w:trPr>
          <w:trHeight w:val="682" w:hRule="atLeast"/>
        </w:trPr>
        <w:tc>
          <w:tcPr>
            <w:tcW w:w="2003" w:type="dxa"/>
            <w:tcBorders>
              <w:top w:val="nil"/>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14:paraId="28424411">
            <w:pPr>
              <w:shd w:val="clear"/>
              <w:jc w:val="center"/>
              <w:rPr>
                <w:rFonts w:hint="eastAsia" w:ascii="宋体" w:hAnsi="宋体" w:eastAsia="宋体" w:cs="宋体"/>
                <w:sz w:val="24"/>
                <w:szCs w:val="24"/>
              </w:rPr>
            </w:pPr>
          </w:p>
        </w:tc>
        <w:tc>
          <w:tcPr>
            <w:tcW w:w="2183" w:type="dxa"/>
            <w:tcBorders>
              <w:top w:val="nil"/>
              <w:left w:val="single" w:color="auto" w:sz="4" w:space="0"/>
              <w:bottom w:val="single" w:color="auto" w:sz="8" w:space="0"/>
              <w:right w:val="single" w:color="auto" w:sz="4" w:space="0"/>
            </w:tcBorders>
            <w:shd w:val="clear" w:color="auto" w:fill="FFFFFF"/>
          </w:tcPr>
          <w:p w14:paraId="0DF95286">
            <w:pPr>
              <w:widowControl/>
              <w:shd w:val="clear"/>
              <w:spacing w:line="270" w:lineRule="atLeast"/>
              <w:rPr>
                <w:rFonts w:hint="eastAsia" w:ascii="宋体" w:hAnsi="宋体" w:eastAsia="宋体" w:cs="宋体"/>
                <w:kern w:val="0"/>
                <w:sz w:val="24"/>
                <w:szCs w:val="24"/>
              </w:rPr>
            </w:pPr>
          </w:p>
        </w:tc>
        <w:tc>
          <w:tcPr>
            <w:tcW w:w="1602" w:type="dxa"/>
            <w:tcBorders>
              <w:top w:val="nil"/>
              <w:left w:val="single" w:color="auto" w:sz="4" w:space="0"/>
              <w:bottom w:val="single" w:color="auto" w:sz="8" w:space="0"/>
              <w:right w:val="single" w:color="auto" w:sz="4" w:space="0"/>
            </w:tcBorders>
            <w:shd w:val="clear" w:color="auto" w:fill="FFFFFF"/>
          </w:tcPr>
          <w:p w14:paraId="0D86B471">
            <w:pPr>
              <w:widowControl/>
              <w:shd w:val="clear"/>
              <w:spacing w:line="270" w:lineRule="atLeast"/>
              <w:rPr>
                <w:rFonts w:hint="eastAsia" w:ascii="宋体" w:hAnsi="宋体" w:eastAsia="宋体" w:cs="宋体"/>
                <w:kern w:val="0"/>
                <w:sz w:val="24"/>
                <w:szCs w:val="24"/>
              </w:rPr>
            </w:pPr>
          </w:p>
        </w:tc>
        <w:tc>
          <w:tcPr>
            <w:tcW w:w="2910" w:type="dxa"/>
            <w:tcBorders>
              <w:top w:val="nil"/>
              <w:left w:val="single" w:color="auto" w:sz="4" w:space="0"/>
              <w:bottom w:val="single" w:color="auto" w:sz="8" w:space="0"/>
              <w:right w:val="single" w:color="auto" w:sz="8" w:space="0"/>
            </w:tcBorders>
            <w:shd w:val="clear" w:color="auto" w:fill="FFFFFF"/>
          </w:tcPr>
          <w:p w14:paraId="3DB29DBE">
            <w:pPr>
              <w:widowControl/>
              <w:shd w:val="clear"/>
              <w:spacing w:line="270" w:lineRule="atLeast"/>
              <w:rPr>
                <w:rFonts w:hint="eastAsia" w:ascii="宋体" w:hAnsi="宋体" w:eastAsia="宋体" w:cs="宋体"/>
                <w:kern w:val="0"/>
                <w:sz w:val="24"/>
                <w:szCs w:val="24"/>
              </w:rPr>
            </w:pPr>
          </w:p>
        </w:tc>
      </w:tr>
      <w:tr w14:paraId="10334E3F">
        <w:tblPrEx>
          <w:tblCellMar>
            <w:top w:w="0" w:type="dxa"/>
            <w:left w:w="0" w:type="dxa"/>
            <w:bottom w:w="0" w:type="dxa"/>
            <w:right w:w="0" w:type="dxa"/>
          </w:tblCellMar>
        </w:tblPrEx>
        <w:trPr>
          <w:trHeight w:val="682" w:hRule="atLeast"/>
        </w:trPr>
        <w:tc>
          <w:tcPr>
            <w:tcW w:w="2003" w:type="dxa"/>
            <w:tcBorders>
              <w:top w:val="nil"/>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14:paraId="0DF81661">
            <w:pPr>
              <w:shd w:val="clear"/>
              <w:jc w:val="center"/>
              <w:rPr>
                <w:rFonts w:hint="eastAsia" w:ascii="宋体" w:hAnsi="宋体" w:eastAsia="宋体" w:cs="宋体"/>
                <w:sz w:val="24"/>
                <w:szCs w:val="24"/>
              </w:rPr>
            </w:pPr>
          </w:p>
        </w:tc>
        <w:tc>
          <w:tcPr>
            <w:tcW w:w="2183" w:type="dxa"/>
            <w:tcBorders>
              <w:top w:val="nil"/>
              <w:left w:val="single" w:color="auto" w:sz="4" w:space="0"/>
              <w:bottom w:val="single" w:color="auto" w:sz="8" w:space="0"/>
              <w:right w:val="single" w:color="auto" w:sz="4" w:space="0"/>
            </w:tcBorders>
            <w:shd w:val="clear" w:color="auto" w:fill="FFFFFF"/>
          </w:tcPr>
          <w:p w14:paraId="290FC803">
            <w:pPr>
              <w:widowControl/>
              <w:shd w:val="clear"/>
              <w:spacing w:line="270" w:lineRule="atLeast"/>
              <w:rPr>
                <w:rFonts w:hint="eastAsia" w:ascii="宋体" w:hAnsi="宋体" w:eastAsia="宋体" w:cs="宋体"/>
                <w:kern w:val="0"/>
                <w:sz w:val="24"/>
                <w:szCs w:val="24"/>
              </w:rPr>
            </w:pPr>
          </w:p>
        </w:tc>
        <w:tc>
          <w:tcPr>
            <w:tcW w:w="1602" w:type="dxa"/>
            <w:tcBorders>
              <w:top w:val="nil"/>
              <w:left w:val="single" w:color="auto" w:sz="4" w:space="0"/>
              <w:bottom w:val="single" w:color="auto" w:sz="8" w:space="0"/>
              <w:right w:val="single" w:color="auto" w:sz="4" w:space="0"/>
            </w:tcBorders>
            <w:shd w:val="clear" w:color="auto" w:fill="FFFFFF"/>
          </w:tcPr>
          <w:p w14:paraId="525EC63A">
            <w:pPr>
              <w:widowControl/>
              <w:shd w:val="clear"/>
              <w:spacing w:line="270" w:lineRule="atLeast"/>
              <w:rPr>
                <w:rFonts w:hint="eastAsia" w:ascii="宋体" w:hAnsi="宋体" w:eastAsia="宋体" w:cs="宋体"/>
                <w:kern w:val="0"/>
                <w:sz w:val="24"/>
                <w:szCs w:val="24"/>
              </w:rPr>
            </w:pPr>
          </w:p>
        </w:tc>
        <w:tc>
          <w:tcPr>
            <w:tcW w:w="2910" w:type="dxa"/>
            <w:tcBorders>
              <w:top w:val="nil"/>
              <w:left w:val="single" w:color="auto" w:sz="4" w:space="0"/>
              <w:bottom w:val="single" w:color="auto" w:sz="8" w:space="0"/>
              <w:right w:val="single" w:color="auto" w:sz="8" w:space="0"/>
            </w:tcBorders>
            <w:shd w:val="clear" w:color="auto" w:fill="FFFFFF"/>
          </w:tcPr>
          <w:p w14:paraId="15BF36A5">
            <w:pPr>
              <w:widowControl/>
              <w:shd w:val="clear"/>
              <w:spacing w:line="270" w:lineRule="atLeast"/>
              <w:rPr>
                <w:rFonts w:hint="eastAsia" w:ascii="宋体" w:hAnsi="宋体" w:eastAsia="宋体" w:cs="宋体"/>
                <w:kern w:val="0"/>
                <w:sz w:val="24"/>
                <w:szCs w:val="24"/>
              </w:rPr>
            </w:pPr>
          </w:p>
        </w:tc>
      </w:tr>
      <w:tr w14:paraId="573BFB72">
        <w:tblPrEx>
          <w:tblCellMar>
            <w:top w:w="0" w:type="dxa"/>
            <w:left w:w="0" w:type="dxa"/>
            <w:bottom w:w="0" w:type="dxa"/>
            <w:right w:w="0" w:type="dxa"/>
          </w:tblCellMar>
        </w:tblPrEx>
        <w:trPr>
          <w:trHeight w:val="692" w:hRule="atLeast"/>
        </w:trPr>
        <w:tc>
          <w:tcPr>
            <w:tcW w:w="2003" w:type="dxa"/>
            <w:tcBorders>
              <w:top w:val="nil"/>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14:paraId="57009B1A">
            <w:pPr>
              <w:shd w:val="clear"/>
              <w:jc w:val="center"/>
              <w:rPr>
                <w:rFonts w:hint="eastAsia" w:ascii="宋体" w:hAnsi="宋体" w:eastAsia="宋体" w:cs="宋体"/>
                <w:sz w:val="24"/>
                <w:szCs w:val="24"/>
              </w:rPr>
            </w:pPr>
          </w:p>
        </w:tc>
        <w:tc>
          <w:tcPr>
            <w:tcW w:w="2183" w:type="dxa"/>
            <w:tcBorders>
              <w:top w:val="nil"/>
              <w:left w:val="single" w:color="auto" w:sz="4" w:space="0"/>
              <w:bottom w:val="single" w:color="auto" w:sz="4" w:space="0"/>
              <w:right w:val="single" w:color="auto" w:sz="4" w:space="0"/>
            </w:tcBorders>
            <w:shd w:val="clear" w:color="auto" w:fill="FFFFFF"/>
          </w:tcPr>
          <w:p w14:paraId="0ED28BDB">
            <w:pPr>
              <w:widowControl/>
              <w:shd w:val="clear"/>
              <w:spacing w:line="270" w:lineRule="atLeast"/>
              <w:rPr>
                <w:rFonts w:hint="eastAsia" w:ascii="宋体" w:hAnsi="宋体" w:eastAsia="宋体" w:cs="宋体"/>
                <w:kern w:val="0"/>
                <w:sz w:val="24"/>
                <w:szCs w:val="24"/>
              </w:rPr>
            </w:pPr>
          </w:p>
        </w:tc>
        <w:tc>
          <w:tcPr>
            <w:tcW w:w="1602" w:type="dxa"/>
            <w:tcBorders>
              <w:top w:val="nil"/>
              <w:left w:val="single" w:color="auto" w:sz="4" w:space="0"/>
              <w:bottom w:val="single" w:color="auto" w:sz="4" w:space="0"/>
              <w:right w:val="single" w:color="auto" w:sz="4" w:space="0"/>
            </w:tcBorders>
            <w:shd w:val="clear" w:color="auto" w:fill="FFFFFF"/>
          </w:tcPr>
          <w:p w14:paraId="230B77CB">
            <w:pPr>
              <w:widowControl/>
              <w:shd w:val="clear"/>
              <w:spacing w:line="270" w:lineRule="atLeast"/>
              <w:rPr>
                <w:rFonts w:hint="eastAsia" w:ascii="宋体" w:hAnsi="宋体" w:eastAsia="宋体" w:cs="宋体"/>
                <w:kern w:val="0"/>
                <w:sz w:val="24"/>
                <w:szCs w:val="24"/>
              </w:rPr>
            </w:pPr>
          </w:p>
        </w:tc>
        <w:tc>
          <w:tcPr>
            <w:tcW w:w="2910" w:type="dxa"/>
            <w:tcBorders>
              <w:top w:val="nil"/>
              <w:left w:val="single" w:color="auto" w:sz="4" w:space="0"/>
              <w:bottom w:val="single" w:color="auto" w:sz="4" w:space="0"/>
              <w:right w:val="single" w:color="auto" w:sz="8" w:space="0"/>
            </w:tcBorders>
            <w:shd w:val="clear" w:color="auto" w:fill="FFFFFF"/>
          </w:tcPr>
          <w:p w14:paraId="48447C0B">
            <w:pPr>
              <w:widowControl/>
              <w:shd w:val="clear"/>
              <w:spacing w:line="270" w:lineRule="atLeast"/>
              <w:rPr>
                <w:rFonts w:hint="eastAsia" w:ascii="宋体" w:hAnsi="宋体" w:eastAsia="宋体" w:cs="宋体"/>
                <w:kern w:val="0"/>
                <w:sz w:val="24"/>
                <w:szCs w:val="24"/>
              </w:rPr>
            </w:pPr>
          </w:p>
        </w:tc>
      </w:tr>
    </w:tbl>
    <w:p w14:paraId="06754B7E">
      <w:pPr>
        <w:widowControl/>
        <w:shd w:val="clear" w:color="auto"/>
        <w:spacing w:before="50" w:line="405" w:lineRule="atLeast"/>
        <w:jc w:val="left"/>
        <w:rPr>
          <w:rFonts w:hint="eastAsia" w:ascii="宋体" w:hAnsi="宋体" w:eastAsia="宋体" w:cs="宋体"/>
          <w:kern w:val="0"/>
          <w:sz w:val="24"/>
          <w:szCs w:val="24"/>
          <w:u w:val="single"/>
        </w:rPr>
      </w:pPr>
    </w:p>
    <w:p w14:paraId="7A69DE51">
      <w:pPr>
        <w:widowControl/>
        <w:shd w:val="clear" w:color="auto"/>
        <w:spacing w:line="460" w:lineRule="atLeast"/>
        <w:rPr>
          <w:rFonts w:hint="eastAsia" w:ascii="宋体" w:hAnsi="宋体" w:eastAsia="宋体" w:cs="宋体"/>
          <w:kern w:val="0"/>
          <w:sz w:val="24"/>
          <w:szCs w:val="24"/>
        </w:rPr>
      </w:pPr>
    </w:p>
    <w:p w14:paraId="4A3A58C7">
      <w:pPr>
        <w:widowControl/>
        <w:shd w:val="clear" w:color="auto"/>
        <w:spacing w:line="460" w:lineRule="atLeast"/>
        <w:ind w:firstLine="3240" w:firstLineChars="1350"/>
        <w:rPr>
          <w:rFonts w:hint="eastAsia" w:ascii="宋体" w:hAnsi="宋体" w:eastAsia="宋体" w:cs="宋体"/>
          <w:kern w:val="0"/>
          <w:sz w:val="28"/>
          <w:szCs w:val="28"/>
        </w:rPr>
      </w:pPr>
      <w:r>
        <w:rPr>
          <w:rFonts w:hint="eastAsia" w:ascii="宋体" w:hAnsi="宋体" w:eastAsia="宋体" w:cs="宋体"/>
          <w:kern w:val="0"/>
          <w:sz w:val="24"/>
          <w:szCs w:val="24"/>
        </w:rPr>
        <w:t>供应商代表签字： </w:t>
      </w:r>
      <w:r>
        <w:rPr>
          <w:rFonts w:hint="eastAsia" w:ascii="宋体" w:hAnsi="宋体" w:eastAsia="宋体" w:cs="宋体"/>
          <w:kern w:val="0"/>
          <w:sz w:val="24"/>
          <w:szCs w:val="24"/>
          <w:u w:val="single"/>
        </w:rPr>
        <w:t>     </w:t>
      </w:r>
    </w:p>
    <w:p w14:paraId="13C21584">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                          供应商：</w:t>
      </w:r>
      <w:r>
        <w:rPr>
          <w:rFonts w:hint="eastAsia" w:ascii="宋体" w:hAnsi="宋体" w:eastAsia="宋体" w:cs="宋体"/>
          <w:kern w:val="0"/>
          <w:sz w:val="24"/>
          <w:szCs w:val="24"/>
          <w:u w:val="single"/>
        </w:rPr>
        <w:t>      </w:t>
      </w:r>
      <w:r>
        <w:rPr>
          <w:rFonts w:hint="eastAsia" w:ascii="宋体" w:hAnsi="宋体" w:eastAsia="宋体" w:cs="宋体"/>
          <w:kern w:val="0"/>
          <w:sz w:val="24"/>
          <w:szCs w:val="24"/>
        </w:rPr>
        <w:t>（全称并加盖公章）</w:t>
      </w:r>
    </w:p>
    <w:p w14:paraId="3AF4C6F1">
      <w:pPr>
        <w:widowControl/>
        <w:shd w:val="clear" w:color="auto"/>
        <w:spacing w:line="460" w:lineRule="atLeast"/>
        <w:ind w:firstLine="4680" w:firstLineChars="1950"/>
        <w:rPr>
          <w:rFonts w:hint="eastAsia" w:ascii="宋体" w:hAnsi="宋体" w:eastAsia="宋体" w:cs="宋体"/>
          <w:kern w:val="0"/>
          <w:sz w:val="24"/>
          <w:szCs w:val="24"/>
        </w:rPr>
      </w:pPr>
    </w:p>
    <w:p w14:paraId="67A47694">
      <w:pPr>
        <w:widowControl/>
        <w:shd w:val="clear" w:color="auto"/>
        <w:spacing w:line="460" w:lineRule="atLeast"/>
        <w:ind w:firstLine="4680" w:firstLineChars="1950"/>
        <w:rPr>
          <w:rFonts w:hint="eastAsia" w:ascii="宋体" w:hAnsi="宋体" w:eastAsia="宋体" w:cs="宋体"/>
          <w:kern w:val="0"/>
          <w:sz w:val="24"/>
          <w:szCs w:val="24"/>
          <w:u w:val="single"/>
        </w:rPr>
      </w:pPr>
      <w:r>
        <w:rPr>
          <w:rFonts w:hint="eastAsia" w:ascii="宋体" w:hAnsi="宋体" w:eastAsia="宋体" w:cs="宋体"/>
          <w:kern w:val="0"/>
          <w:sz w:val="24"/>
          <w:szCs w:val="24"/>
        </w:rPr>
        <w:t>年    月    日</w:t>
      </w:r>
    </w:p>
    <w:p w14:paraId="507325DE">
      <w:pPr>
        <w:widowControl/>
        <w:shd w:val="clear"/>
        <w:jc w:val="left"/>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p>
    <w:p w14:paraId="1F6C309B">
      <w:pPr>
        <w:widowControl/>
        <w:shd w:val="clear" w:color="auto"/>
        <w:spacing w:line="460" w:lineRule="atLeast"/>
        <w:rPr>
          <w:rFonts w:hint="eastAsia" w:ascii="宋体" w:hAnsi="宋体" w:eastAsia="宋体" w:cs="宋体"/>
          <w:b/>
          <w:bCs/>
          <w:kern w:val="0"/>
          <w:sz w:val="30"/>
          <w:szCs w:val="30"/>
        </w:rPr>
      </w:pPr>
      <w:r>
        <w:rPr>
          <w:rFonts w:hint="eastAsia" w:ascii="宋体" w:hAnsi="宋体" w:eastAsia="宋体" w:cs="宋体"/>
          <w:b/>
          <w:bCs/>
          <w:kern w:val="0"/>
          <w:sz w:val="30"/>
          <w:szCs w:val="30"/>
        </w:rPr>
        <w:t>附件6                 法定代表人身份证明</w:t>
      </w:r>
      <w:r>
        <w:rPr>
          <w:rFonts w:hint="eastAsia" w:ascii="宋体" w:hAnsi="宋体" w:eastAsia="宋体" w:cs="宋体"/>
          <w:kern w:val="0"/>
          <w:sz w:val="30"/>
          <w:szCs w:val="30"/>
        </w:rPr>
        <w:t>（格式）</w:t>
      </w:r>
    </w:p>
    <w:p w14:paraId="5C7907D0">
      <w:pPr>
        <w:widowControl/>
        <w:shd w:val="clear" w:color="auto"/>
        <w:spacing w:line="460" w:lineRule="atLeast"/>
        <w:ind w:firstLine="480"/>
        <w:rPr>
          <w:rFonts w:hint="eastAsia" w:ascii="宋体" w:hAnsi="宋体" w:eastAsia="宋体" w:cs="宋体"/>
          <w:kern w:val="0"/>
          <w:szCs w:val="21"/>
        </w:rPr>
      </w:pPr>
      <w:r>
        <w:rPr>
          <w:rFonts w:hint="eastAsia" w:ascii="宋体" w:hAnsi="宋体" w:eastAsia="宋体" w:cs="宋体"/>
          <w:kern w:val="0"/>
          <w:sz w:val="24"/>
          <w:szCs w:val="24"/>
        </w:rPr>
        <w:t>供应商名称：</w:t>
      </w:r>
      <w:r>
        <w:rPr>
          <w:rFonts w:hint="eastAsia" w:ascii="宋体" w:hAnsi="宋体" w:eastAsia="宋体" w:cs="宋体"/>
          <w:kern w:val="0"/>
          <w:sz w:val="24"/>
          <w:szCs w:val="24"/>
          <w:u w:val="single"/>
        </w:rPr>
        <w:t>           </w:t>
      </w:r>
    </w:p>
    <w:p w14:paraId="049E3000">
      <w:pPr>
        <w:widowControl/>
        <w:shd w:val="clear" w:color="auto"/>
        <w:spacing w:line="460" w:lineRule="atLeast"/>
        <w:ind w:firstLine="480"/>
        <w:rPr>
          <w:rFonts w:hint="eastAsia" w:ascii="宋体" w:hAnsi="宋体" w:eastAsia="宋体" w:cs="宋体"/>
          <w:kern w:val="0"/>
          <w:szCs w:val="21"/>
        </w:rPr>
      </w:pPr>
      <w:r>
        <w:rPr>
          <w:rFonts w:hint="eastAsia" w:ascii="宋体" w:hAnsi="宋体" w:eastAsia="宋体" w:cs="宋体"/>
          <w:kern w:val="0"/>
          <w:sz w:val="24"/>
          <w:szCs w:val="24"/>
        </w:rPr>
        <w:t>地址：</w:t>
      </w:r>
      <w:r>
        <w:rPr>
          <w:rFonts w:hint="eastAsia" w:ascii="宋体" w:hAnsi="宋体" w:eastAsia="宋体" w:cs="宋体"/>
          <w:kern w:val="0"/>
          <w:sz w:val="24"/>
          <w:szCs w:val="24"/>
          <w:u w:val="single"/>
        </w:rPr>
        <w:t>            </w:t>
      </w:r>
    </w:p>
    <w:p w14:paraId="1C690E94">
      <w:pPr>
        <w:widowControl/>
        <w:shd w:val="clear" w:color="auto"/>
        <w:spacing w:line="460" w:lineRule="atLeast"/>
        <w:ind w:firstLine="480"/>
        <w:rPr>
          <w:rFonts w:hint="eastAsia" w:ascii="宋体" w:hAnsi="宋体" w:eastAsia="宋体" w:cs="宋体"/>
          <w:kern w:val="0"/>
          <w:szCs w:val="21"/>
        </w:rPr>
      </w:pPr>
      <w:r>
        <w:rPr>
          <w:rFonts w:hint="eastAsia" w:ascii="宋体" w:hAnsi="宋体" w:eastAsia="宋体" w:cs="宋体"/>
          <w:kern w:val="0"/>
          <w:sz w:val="24"/>
          <w:szCs w:val="24"/>
        </w:rPr>
        <w:t xml:space="preserve">成立时间： </w:t>
      </w:r>
      <w:r>
        <w:rPr>
          <w:rFonts w:hint="eastAsia" w:ascii="宋体" w:hAnsi="宋体" w:eastAsia="宋体" w:cs="宋体"/>
          <w:kern w:val="0"/>
          <w:sz w:val="24"/>
          <w:szCs w:val="24"/>
          <w:u w:val="single"/>
        </w:rPr>
        <w:t>    </w:t>
      </w:r>
      <w:r>
        <w:rPr>
          <w:rFonts w:hint="eastAsia" w:ascii="宋体" w:hAnsi="宋体" w:eastAsia="宋体" w:cs="宋体"/>
          <w:kern w:val="0"/>
          <w:sz w:val="24"/>
          <w:szCs w:val="24"/>
        </w:rPr>
        <w:t>年</w:t>
      </w:r>
      <w:r>
        <w:rPr>
          <w:rFonts w:hint="eastAsia" w:ascii="宋体" w:hAnsi="宋体" w:eastAsia="宋体" w:cs="宋体"/>
          <w:kern w:val="0"/>
          <w:sz w:val="24"/>
          <w:szCs w:val="24"/>
          <w:u w:val="single"/>
        </w:rPr>
        <w:t>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w:t>
      </w:r>
      <w:r>
        <w:rPr>
          <w:rFonts w:hint="eastAsia" w:ascii="宋体" w:hAnsi="宋体" w:eastAsia="宋体" w:cs="宋体"/>
          <w:kern w:val="0"/>
          <w:sz w:val="24"/>
          <w:szCs w:val="24"/>
        </w:rPr>
        <w:t>日</w:t>
      </w:r>
    </w:p>
    <w:p w14:paraId="470C7E53">
      <w:pPr>
        <w:widowControl/>
        <w:shd w:val="clear" w:color="auto"/>
        <w:spacing w:line="460" w:lineRule="atLeast"/>
        <w:ind w:firstLine="480"/>
        <w:rPr>
          <w:rFonts w:hint="eastAsia" w:ascii="宋体" w:hAnsi="宋体" w:eastAsia="宋体" w:cs="宋体"/>
          <w:kern w:val="0"/>
          <w:szCs w:val="21"/>
        </w:rPr>
      </w:pPr>
      <w:r>
        <w:rPr>
          <w:rFonts w:hint="eastAsia" w:ascii="宋体" w:hAnsi="宋体" w:eastAsia="宋体" w:cs="宋体"/>
          <w:kern w:val="0"/>
          <w:sz w:val="24"/>
          <w:szCs w:val="24"/>
        </w:rPr>
        <w:t>经营期限：</w:t>
      </w:r>
      <w:r>
        <w:rPr>
          <w:rFonts w:hint="eastAsia" w:ascii="宋体" w:hAnsi="宋体" w:eastAsia="宋体" w:cs="宋体"/>
          <w:kern w:val="0"/>
          <w:sz w:val="24"/>
          <w:szCs w:val="24"/>
          <w:u w:val="single"/>
        </w:rPr>
        <w:t>      </w:t>
      </w:r>
    </w:p>
    <w:p w14:paraId="399A8828">
      <w:pPr>
        <w:widowControl/>
        <w:shd w:val="clear" w:color="auto"/>
        <w:spacing w:line="460" w:lineRule="atLeast"/>
        <w:ind w:firstLine="480"/>
        <w:rPr>
          <w:rFonts w:hint="eastAsia" w:ascii="宋体" w:hAnsi="宋体" w:eastAsia="宋体" w:cs="宋体"/>
          <w:kern w:val="0"/>
          <w:szCs w:val="21"/>
        </w:rPr>
      </w:pPr>
      <w:r>
        <w:rPr>
          <w:rFonts w:hint="eastAsia" w:ascii="宋体" w:hAnsi="宋体" w:eastAsia="宋体" w:cs="宋体"/>
          <w:kern w:val="0"/>
          <w:sz w:val="24"/>
          <w:szCs w:val="24"/>
        </w:rPr>
        <w:t>姓名：____</w:t>
      </w:r>
      <w:r>
        <w:rPr>
          <w:rFonts w:hint="eastAsia" w:ascii="宋体" w:hAnsi="宋体" w:eastAsia="宋体" w:cs="宋体"/>
          <w:kern w:val="0"/>
          <w:sz w:val="24"/>
          <w:szCs w:val="24"/>
          <w:u w:val="single"/>
        </w:rPr>
        <w:t>_     _</w:t>
      </w:r>
      <w:r>
        <w:rPr>
          <w:rFonts w:hint="eastAsia" w:ascii="宋体" w:hAnsi="宋体" w:eastAsia="宋体" w:cs="宋体"/>
          <w:kern w:val="0"/>
          <w:sz w:val="24"/>
          <w:szCs w:val="24"/>
        </w:rPr>
        <w:t>，性别：，年龄：</w:t>
      </w:r>
      <w:r>
        <w:rPr>
          <w:rFonts w:hint="eastAsia" w:ascii="宋体" w:hAnsi="宋体" w:eastAsia="宋体" w:cs="宋体"/>
          <w:kern w:val="0"/>
          <w:sz w:val="24"/>
          <w:szCs w:val="24"/>
          <w:u w:val="single"/>
        </w:rPr>
        <w:t>____   _</w:t>
      </w:r>
      <w:r>
        <w:rPr>
          <w:rFonts w:hint="eastAsia" w:ascii="宋体" w:hAnsi="宋体" w:eastAsia="宋体" w:cs="宋体"/>
          <w:kern w:val="0"/>
          <w:sz w:val="24"/>
          <w:szCs w:val="24"/>
        </w:rPr>
        <w:t>，职务：</w:t>
      </w:r>
      <w:r>
        <w:rPr>
          <w:rFonts w:hint="eastAsia" w:ascii="宋体" w:hAnsi="宋体" w:eastAsia="宋体" w:cs="宋体"/>
          <w:kern w:val="0"/>
          <w:sz w:val="24"/>
          <w:szCs w:val="24"/>
          <w:u w:val="single"/>
        </w:rPr>
        <w:t>____   _</w:t>
      </w:r>
      <w:r>
        <w:rPr>
          <w:rFonts w:hint="eastAsia" w:ascii="宋体" w:hAnsi="宋体" w:eastAsia="宋体" w:cs="宋体"/>
          <w:kern w:val="0"/>
          <w:sz w:val="24"/>
          <w:szCs w:val="24"/>
        </w:rPr>
        <w:t>系</w:t>
      </w:r>
      <w:r>
        <w:rPr>
          <w:rFonts w:hint="eastAsia" w:ascii="宋体" w:hAnsi="宋体" w:eastAsia="宋体" w:cs="宋体"/>
          <w:kern w:val="0"/>
          <w:sz w:val="24"/>
          <w:szCs w:val="24"/>
          <w:u w:val="single"/>
        </w:rPr>
        <w:t>  _______     __</w:t>
      </w:r>
      <w:r>
        <w:rPr>
          <w:rFonts w:hint="eastAsia" w:ascii="宋体" w:hAnsi="宋体" w:eastAsia="宋体" w:cs="宋体"/>
          <w:kern w:val="0"/>
          <w:sz w:val="24"/>
          <w:szCs w:val="24"/>
        </w:rPr>
        <w:t>（供应商名称）的法定代表人。</w:t>
      </w:r>
    </w:p>
    <w:p w14:paraId="1BC4FE9C">
      <w:pPr>
        <w:widowControl/>
        <w:shd w:val="clear" w:color="auto"/>
        <w:spacing w:line="460" w:lineRule="atLeast"/>
        <w:ind w:firstLine="480"/>
        <w:rPr>
          <w:rFonts w:hint="eastAsia" w:ascii="宋体" w:hAnsi="宋体" w:eastAsia="宋体" w:cs="宋体"/>
          <w:kern w:val="0"/>
          <w:szCs w:val="21"/>
        </w:rPr>
      </w:pPr>
      <w:r>
        <w:rPr>
          <w:rFonts w:hint="eastAsia" w:ascii="宋体" w:hAnsi="宋体" w:eastAsia="宋体" w:cs="宋体"/>
          <w:kern w:val="0"/>
          <w:sz w:val="24"/>
          <w:szCs w:val="24"/>
        </w:rPr>
        <w:t>特此证明。</w:t>
      </w:r>
    </w:p>
    <w:tbl>
      <w:tblPr>
        <w:tblStyle w:val="38"/>
        <w:tblpPr w:leftFromText="180" w:rightFromText="180" w:vertAnchor="text" w:horzAnchor="margin" w:tblpXSpec="center" w:tblpY="2430"/>
        <w:tblW w:w="5328" w:type="dxa"/>
        <w:tblInd w:w="0" w:type="dxa"/>
        <w:tblLayout w:type="fixed"/>
        <w:tblCellMar>
          <w:top w:w="0" w:type="dxa"/>
          <w:left w:w="0" w:type="dxa"/>
          <w:bottom w:w="0" w:type="dxa"/>
          <w:right w:w="0" w:type="dxa"/>
        </w:tblCellMar>
      </w:tblPr>
      <w:tblGrid>
        <w:gridCol w:w="5328"/>
      </w:tblGrid>
      <w:tr w14:paraId="183177C6">
        <w:tblPrEx>
          <w:tblCellMar>
            <w:top w:w="0" w:type="dxa"/>
            <w:left w:w="0" w:type="dxa"/>
            <w:bottom w:w="0" w:type="dxa"/>
            <w:right w:w="0" w:type="dxa"/>
          </w:tblCellMar>
        </w:tblPrEx>
        <w:trPr>
          <w:trHeight w:val="2800" w:hRule="atLeast"/>
        </w:trPr>
        <w:tc>
          <w:tcPr>
            <w:tcW w:w="532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150087A4">
            <w:pPr>
              <w:widowControl/>
              <w:shd w:val="clear"/>
              <w:spacing w:line="480" w:lineRule="atLeast"/>
              <w:rPr>
                <w:rFonts w:hint="eastAsia" w:ascii="宋体" w:hAnsi="宋体" w:eastAsia="宋体" w:cs="宋体"/>
                <w:kern w:val="0"/>
                <w:sz w:val="28"/>
                <w:szCs w:val="28"/>
              </w:rPr>
            </w:pPr>
            <w:r>
              <w:rPr>
                <w:rFonts w:hint="eastAsia" w:ascii="宋体" w:hAnsi="宋体" w:eastAsia="宋体" w:cs="宋体"/>
                <w:kern w:val="0"/>
                <w:sz w:val="24"/>
                <w:szCs w:val="24"/>
              </w:rPr>
              <w:t>此处请粘贴法定代表人身份证复印件</w:t>
            </w:r>
          </w:p>
        </w:tc>
      </w:tr>
    </w:tbl>
    <w:p w14:paraId="143C991A">
      <w:pPr>
        <w:widowControl/>
        <w:shd w:val="clear" w:color="auto"/>
        <w:spacing w:line="460" w:lineRule="atLeast"/>
        <w:rPr>
          <w:rFonts w:hint="eastAsia" w:ascii="宋体" w:hAnsi="宋体" w:eastAsia="宋体" w:cs="宋体"/>
          <w:kern w:val="0"/>
          <w:sz w:val="24"/>
          <w:szCs w:val="24"/>
        </w:rPr>
      </w:pPr>
    </w:p>
    <w:p w14:paraId="562185F0">
      <w:pPr>
        <w:widowControl/>
        <w:shd w:val="clear" w:color="auto"/>
        <w:spacing w:line="460" w:lineRule="atLeast"/>
        <w:ind w:firstLine="2880" w:firstLineChars="1200"/>
        <w:rPr>
          <w:rFonts w:hint="eastAsia" w:ascii="宋体" w:hAnsi="宋体" w:eastAsia="宋体" w:cs="宋体"/>
          <w:kern w:val="0"/>
          <w:sz w:val="28"/>
          <w:szCs w:val="28"/>
        </w:rPr>
      </w:pPr>
      <w:r>
        <w:rPr>
          <w:rFonts w:hint="eastAsia" w:ascii="宋体" w:hAnsi="宋体" w:eastAsia="宋体" w:cs="宋体"/>
          <w:kern w:val="0"/>
          <w:sz w:val="24"/>
          <w:szCs w:val="24"/>
        </w:rPr>
        <w:t>供应商：</w:t>
      </w:r>
      <w:r>
        <w:rPr>
          <w:rFonts w:hint="eastAsia" w:ascii="宋体" w:hAnsi="宋体" w:eastAsia="宋体" w:cs="宋体"/>
          <w:kern w:val="0"/>
          <w:sz w:val="24"/>
          <w:szCs w:val="24"/>
          <w:u w:val="single"/>
        </w:rPr>
        <w:t>______    </w:t>
      </w:r>
      <w:r>
        <w:rPr>
          <w:rFonts w:hint="eastAsia" w:ascii="宋体" w:hAnsi="宋体" w:eastAsia="宋体" w:cs="宋体"/>
          <w:kern w:val="0"/>
          <w:sz w:val="24"/>
          <w:szCs w:val="24"/>
        </w:rPr>
        <w:t>（全称并加盖公章）</w:t>
      </w:r>
    </w:p>
    <w:p w14:paraId="446B90A9">
      <w:pPr>
        <w:widowControl/>
        <w:shd w:val="clear" w:color="auto"/>
        <w:spacing w:line="460" w:lineRule="atLeast"/>
        <w:ind w:firstLine="4800" w:firstLineChars="2000"/>
        <w:rPr>
          <w:rFonts w:hint="eastAsia" w:ascii="宋体" w:hAnsi="宋体" w:eastAsia="宋体" w:cs="宋体"/>
          <w:kern w:val="0"/>
          <w:sz w:val="24"/>
          <w:szCs w:val="24"/>
        </w:rPr>
      </w:pPr>
      <w:r>
        <w:rPr>
          <w:rFonts w:hint="eastAsia" w:ascii="宋体" w:hAnsi="宋体" w:eastAsia="宋体" w:cs="宋体"/>
          <w:kern w:val="0"/>
          <w:sz w:val="24"/>
          <w:szCs w:val="24"/>
        </w:rPr>
        <w:t>年    月   日</w:t>
      </w:r>
    </w:p>
    <w:p w14:paraId="72E44A03">
      <w:pPr>
        <w:widowControl/>
        <w:shd w:val="clear" w:color="auto"/>
        <w:spacing w:line="460" w:lineRule="atLeast"/>
        <w:rPr>
          <w:rFonts w:hint="eastAsia" w:ascii="宋体" w:hAnsi="宋体" w:eastAsia="宋体" w:cs="宋体"/>
          <w:b/>
          <w:bCs/>
          <w:kern w:val="0"/>
          <w:sz w:val="24"/>
          <w:szCs w:val="24"/>
        </w:rPr>
      </w:pPr>
    </w:p>
    <w:p w14:paraId="522BE446">
      <w:pPr>
        <w:widowControl/>
        <w:shd w:val="clear" w:color="auto"/>
        <w:spacing w:line="460" w:lineRule="atLeast"/>
        <w:rPr>
          <w:rFonts w:hint="eastAsia" w:ascii="宋体" w:hAnsi="宋体" w:eastAsia="宋体" w:cs="宋体"/>
          <w:b/>
          <w:bCs/>
          <w:kern w:val="0"/>
          <w:sz w:val="24"/>
          <w:szCs w:val="24"/>
        </w:rPr>
      </w:pPr>
    </w:p>
    <w:p w14:paraId="0CD26B60">
      <w:pPr>
        <w:widowControl/>
        <w:shd w:val="clear" w:color="auto"/>
        <w:spacing w:line="460" w:lineRule="atLeast"/>
        <w:rPr>
          <w:rFonts w:hint="eastAsia" w:ascii="宋体" w:hAnsi="宋体" w:eastAsia="宋体" w:cs="宋体"/>
          <w:b/>
          <w:bCs/>
          <w:kern w:val="0"/>
          <w:sz w:val="24"/>
          <w:szCs w:val="24"/>
        </w:rPr>
      </w:pPr>
    </w:p>
    <w:p w14:paraId="6DC6B252">
      <w:pPr>
        <w:widowControl/>
        <w:shd w:val="clear" w:color="auto"/>
        <w:spacing w:line="460" w:lineRule="atLeast"/>
        <w:rPr>
          <w:rFonts w:hint="eastAsia" w:ascii="宋体" w:hAnsi="宋体" w:eastAsia="宋体" w:cs="宋体"/>
          <w:b/>
          <w:bCs/>
          <w:kern w:val="0"/>
          <w:sz w:val="24"/>
          <w:szCs w:val="24"/>
        </w:rPr>
      </w:pPr>
    </w:p>
    <w:p w14:paraId="3C071DEF">
      <w:pPr>
        <w:widowControl/>
        <w:shd w:val="clear" w:color="auto"/>
        <w:spacing w:line="460" w:lineRule="atLeast"/>
        <w:rPr>
          <w:rFonts w:hint="eastAsia" w:ascii="宋体" w:hAnsi="宋体" w:eastAsia="宋体" w:cs="宋体"/>
          <w:b/>
          <w:bCs/>
          <w:kern w:val="0"/>
          <w:sz w:val="24"/>
          <w:szCs w:val="24"/>
        </w:rPr>
      </w:pPr>
    </w:p>
    <w:p w14:paraId="527515E5">
      <w:pPr>
        <w:widowControl/>
        <w:shd w:val="clear" w:color="auto"/>
        <w:spacing w:line="460" w:lineRule="atLeast"/>
        <w:rPr>
          <w:rFonts w:hint="eastAsia" w:ascii="宋体" w:hAnsi="宋体" w:eastAsia="宋体" w:cs="宋体"/>
          <w:b/>
          <w:bCs/>
          <w:kern w:val="0"/>
          <w:sz w:val="24"/>
          <w:szCs w:val="24"/>
        </w:rPr>
      </w:pPr>
    </w:p>
    <w:p w14:paraId="2D4E1A95">
      <w:pPr>
        <w:widowControl/>
        <w:shd w:val="clear" w:color="auto"/>
        <w:spacing w:line="460" w:lineRule="atLeast"/>
        <w:rPr>
          <w:rFonts w:hint="eastAsia" w:ascii="宋体" w:hAnsi="宋体" w:eastAsia="宋体" w:cs="宋体"/>
          <w:b/>
          <w:bCs/>
          <w:kern w:val="0"/>
          <w:sz w:val="24"/>
          <w:szCs w:val="24"/>
        </w:rPr>
      </w:pPr>
    </w:p>
    <w:p w14:paraId="6B601250">
      <w:pPr>
        <w:widowControl/>
        <w:shd w:val="clear" w:color="auto"/>
        <w:spacing w:line="460" w:lineRule="atLeast"/>
        <w:rPr>
          <w:rFonts w:hint="eastAsia" w:ascii="宋体" w:hAnsi="宋体" w:eastAsia="宋体" w:cs="宋体"/>
          <w:b/>
          <w:bCs/>
          <w:kern w:val="0"/>
          <w:sz w:val="24"/>
          <w:szCs w:val="24"/>
        </w:rPr>
      </w:pPr>
    </w:p>
    <w:p w14:paraId="2CF09C14">
      <w:pPr>
        <w:widowControl/>
        <w:shd w:val="clear" w:color="auto"/>
        <w:spacing w:line="460" w:lineRule="atLeast"/>
        <w:rPr>
          <w:rFonts w:hint="eastAsia" w:ascii="宋体" w:hAnsi="宋体" w:eastAsia="宋体" w:cs="宋体"/>
          <w:b/>
          <w:bCs/>
          <w:kern w:val="0"/>
          <w:sz w:val="24"/>
          <w:szCs w:val="24"/>
        </w:rPr>
      </w:pPr>
    </w:p>
    <w:p w14:paraId="1AAFF154">
      <w:pPr>
        <w:widowControl/>
        <w:shd w:val="clear" w:color="auto"/>
        <w:spacing w:line="460" w:lineRule="atLeast"/>
        <w:rPr>
          <w:rFonts w:hint="eastAsia" w:ascii="宋体" w:hAnsi="宋体" w:eastAsia="宋体" w:cs="宋体"/>
          <w:b/>
          <w:bCs/>
          <w:kern w:val="0"/>
          <w:sz w:val="24"/>
          <w:szCs w:val="24"/>
        </w:rPr>
      </w:pPr>
    </w:p>
    <w:p w14:paraId="7F88AC9F">
      <w:pPr>
        <w:widowControl/>
        <w:shd w:val="clear" w:color="auto"/>
        <w:spacing w:line="460" w:lineRule="atLeast"/>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r>
        <w:rPr>
          <w:rFonts w:hint="eastAsia" w:ascii="宋体" w:hAnsi="宋体" w:eastAsia="宋体" w:cs="宋体"/>
          <w:b/>
          <w:bCs/>
          <w:kern w:val="0"/>
          <w:sz w:val="30"/>
          <w:szCs w:val="30"/>
        </w:rPr>
        <w:t>附件7                  法定代表人授权书</w:t>
      </w:r>
      <w:r>
        <w:rPr>
          <w:rFonts w:hint="eastAsia" w:ascii="宋体" w:hAnsi="宋体" w:eastAsia="宋体" w:cs="宋体"/>
          <w:kern w:val="0"/>
          <w:sz w:val="30"/>
          <w:szCs w:val="30"/>
        </w:rPr>
        <w:t>（格式）</w:t>
      </w:r>
    </w:p>
    <w:p w14:paraId="2C1F96B9">
      <w:pPr>
        <w:widowControl/>
        <w:shd w:val="clear" w:color="auto"/>
        <w:spacing w:line="460" w:lineRule="atLeast"/>
        <w:ind w:firstLine="360" w:firstLineChars="150"/>
        <w:rPr>
          <w:rFonts w:hint="eastAsia" w:ascii="宋体" w:hAnsi="宋体" w:eastAsia="宋体" w:cs="宋体"/>
          <w:bCs/>
          <w:kern w:val="0"/>
          <w:sz w:val="28"/>
          <w:szCs w:val="28"/>
        </w:rPr>
      </w:pPr>
      <w:r>
        <w:rPr>
          <w:rFonts w:hint="eastAsia" w:ascii="宋体" w:hAnsi="宋体" w:eastAsia="宋体" w:cs="宋体"/>
          <w:bCs/>
          <w:kern w:val="0"/>
          <w:sz w:val="24"/>
          <w:szCs w:val="24"/>
        </w:rPr>
        <w:t>致：</w:t>
      </w:r>
      <w:r>
        <w:rPr>
          <w:rFonts w:hint="eastAsia" w:ascii="宋体" w:hAnsi="宋体" w:cs="宋体"/>
          <w:bCs/>
          <w:kern w:val="0"/>
          <w:sz w:val="24"/>
          <w:szCs w:val="24"/>
          <w:u w:val="single"/>
          <w:lang w:val="en-US" w:eastAsia="zh-CN"/>
        </w:rPr>
        <w:t xml:space="preserve">               </w:t>
      </w:r>
      <w:r>
        <w:rPr>
          <w:rFonts w:hint="eastAsia" w:ascii="宋体" w:hAnsi="宋体" w:eastAsia="宋体" w:cs="宋体"/>
          <w:color w:val="000000"/>
          <w:kern w:val="0"/>
          <w:sz w:val="24"/>
        </w:rPr>
        <w:t>（采购人名称）</w:t>
      </w:r>
      <w:r>
        <w:rPr>
          <w:rFonts w:hint="eastAsia" w:ascii="宋体" w:hAnsi="宋体" w:eastAsia="宋体" w:cs="宋体"/>
          <w:bCs/>
          <w:kern w:val="0"/>
          <w:sz w:val="24"/>
          <w:szCs w:val="24"/>
        </w:rPr>
        <w:t>：</w:t>
      </w:r>
    </w:p>
    <w:p w14:paraId="31CA5E78">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我</w:t>
      </w:r>
      <w:r>
        <w:rPr>
          <w:rFonts w:hint="eastAsia" w:ascii="宋体" w:hAnsi="宋体" w:cs="宋体"/>
          <w:bCs/>
          <w:kern w:val="0"/>
          <w:sz w:val="24"/>
          <w:szCs w:val="24"/>
          <w:u w:val="single"/>
          <w:lang w:val="en-US" w:eastAsia="zh-CN"/>
        </w:rPr>
        <w:t xml:space="preserve">            </w:t>
      </w:r>
      <w:r>
        <w:rPr>
          <w:rFonts w:hint="eastAsia" w:ascii="宋体" w:hAnsi="宋体" w:eastAsia="宋体" w:cs="宋体"/>
          <w:kern w:val="0"/>
          <w:sz w:val="24"/>
          <w:szCs w:val="24"/>
        </w:rPr>
        <w:t>（姓名）系</w:t>
      </w:r>
      <w:r>
        <w:rPr>
          <w:rFonts w:hint="eastAsia" w:ascii="宋体" w:hAnsi="宋体" w:cs="宋体"/>
          <w:bCs/>
          <w:kern w:val="0"/>
          <w:sz w:val="24"/>
          <w:szCs w:val="24"/>
          <w:u w:val="single"/>
          <w:lang w:val="en-US" w:eastAsia="zh-CN"/>
        </w:rPr>
        <w:t xml:space="preserve">            </w:t>
      </w:r>
      <w:r>
        <w:rPr>
          <w:rFonts w:hint="eastAsia" w:ascii="宋体" w:hAnsi="宋体" w:eastAsia="宋体" w:cs="宋体"/>
          <w:kern w:val="0"/>
          <w:sz w:val="24"/>
          <w:szCs w:val="24"/>
        </w:rPr>
        <w:t>（供应商名称）的法定代表人，现委托 </w:t>
      </w:r>
      <w:r>
        <w:rPr>
          <w:rFonts w:hint="eastAsia" w:ascii="宋体" w:hAnsi="宋体" w:eastAsia="宋体" w:cs="宋体"/>
          <w:kern w:val="0"/>
          <w:sz w:val="24"/>
          <w:szCs w:val="24"/>
          <w:u w:val="single"/>
        </w:rPr>
        <w:t>       </w:t>
      </w:r>
      <w:r>
        <w:rPr>
          <w:rFonts w:hint="eastAsia" w:ascii="宋体" w:hAnsi="宋体" w:eastAsia="宋体" w:cs="宋体"/>
          <w:kern w:val="0"/>
          <w:sz w:val="24"/>
          <w:szCs w:val="24"/>
        </w:rPr>
        <w:t>（姓名）为我方代理人。代理人根据本授权，以我方的名义参加</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项目的竞争性谈判活动，并代表我方全权办理针对上述项目的响应性文件递交、参加谈判、签约等具体事务和签署相关文件。</w:t>
      </w:r>
    </w:p>
    <w:p w14:paraId="46296984">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我方对代理人的签名负全部责任。在撤销授权的书面通知以前，本授权书一直有效。代理人在授权书有效期内签署的所有文件不因授权的撤销而失效。</w:t>
      </w:r>
    </w:p>
    <w:p w14:paraId="48BACCE6">
      <w:pPr>
        <w:widowControl/>
        <w:shd w:val="clear" w:color="auto"/>
        <w:spacing w:line="46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代理人无转委托权。</w:t>
      </w:r>
    </w:p>
    <w:p w14:paraId="028AE498">
      <w:pPr>
        <w:widowControl/>
        <w:shd w:val="clear" w:color="auto"/>
        <w:spacing w:line="460" w:lineRule="atLeast"/>
        <w:ind w:firstLine="480"/>
        <w:jc w:val="left"/>
        <w:rPr>
          <w:rFonts w:hint="eastAsia" w:ascii="宋体" w:hAnsi="宋体" w:eastAsia="宋体" w:cs="宋体"/>
          <w:kern w:val="0"/>
          <w:sz w:val="24"/>
          <w:szCs w:val="24"/>
        </w:rPr>
      </w:pPr>
      <w:r>
        <w:rPr>
          <w:rFonts w:hint="eastAsia" w:ascii="宋体" w:hAnsi="宋体" w:eastAsia="宋体" w:cs="宋体"/>
          <w:kern w:val="0"/>
          <w:sz w:val="24"/>
          <w:szCs w:val="24"/>
        </w:rPr>
        <w:t>委托期限：</w:t>
      </w:r>
    </w:p>
    <w:p w14:paraId="14FA49D8">
      <w:pPr>
        <w:widowControl/>
        <w:shd w:val="clear" w:color="auto"/>
        <w:spacing w:line="460" w:lineRule="atLeast"/>
        <w:ind w:firstLine="480"/>
        <w:rPr>
          <w:rFonts w:hint="eastAsia" w:ascii="宋体" w:hAnsi="宋体" w:eastAsia="宋体" w:cs="宋体"/>
          <w:kern w:val="0"/>
          <w:sz w:val="24"/>
          <w:szCs w:val="24"/>
          <w:u w:val="single"/>
        </w:rPr>
      </w:pPr>
      <w:r>
        <w:rPr>
          <w:rFonts w:hint="eastAsia" w:ascii="宋体" w:hAnsi="宋体" w:eastAsia="宋体" w:cs="宋体"/>
          <w:kern w:val="0"/>
          <w:sz w:val="24"/>
          <w:szCs w:val="24"/>
        </w:rPr>
        <w:t>委托代理人签名：</w:t>
      </w:r>
    </w:p>
    <w:p w14:paraId="25C8FEF0">
      <w:pPr>
        <w:widowControl/>
        <w:shd w:val="clear" w:color="auto"/>
        <w:spacing w:line="460" w:lineRule="atLeast"/>
        <w:ind w:firstLine="480"/>
        <w:rPr>
          <w:rFonts w:hint="eastAsia" w:ascii="宋体" w:hAnsi="宋体" w:eastAsia="宋体" w:cs="宋体"/>
          <w:kern w:val="0"/>
          <w:sz w:val="24"/>
          <w:szCs w:val="24"/>
          <w:u w:val="single"/>
        </w:rPr>
      </w:pPr>
      <w:r>
        <w:rPr>
          <w:rFonts w:hint="eastAsia" w:ascii="宋体" w:hAnsi="宋体" w:eastAsia="宋体" w:cs="宋体"/>
          <w:kern w:val="0"/>
          <w:sz w:val="24"/>
          <w:szCs w:val="24"/>
        </w:rPr>
        <w:t>职务： </w:t>
      </w:r>
    </w:p>
    <w:p w14:paraId="40DB906A">
      <w:pPr>
        <w:widowControl/>
        <w:shd w:val="clear" w:color="auto"/>
        <w:spacing w:line="460" w:lineRule="atLeast"/>
        <w:ind w:firstLine="480"/>
        <w:rPr>
          <w:rFonts w:hint="eastAsia" w:ascii="宋体" w:hAnsi="宋体" w:eastAsia="宋体" w:cs="宋体"/>
          <w:kern w:val="0"/>
          <w:sz w:val="28"/>
          <w:szCs w:val="28"/>
          <w:u w:val="single"/>
        </w:rPr>
      </w:pPr>
      <w:r>
        <w:rPr>
          <w:rFonts w:hint="eastAsia" w:ascii="宋体" w:hAnsi="宋体" w:eastAsia="宋体" w:cs="宋体"/>
          <w:kern w:val="0"/>
          <w:sz w:val="24"/>
          <w:szCs w:val="24"/>
        </w:rPr>
        <w:t>法定代表人签名：</w:t>
      </w:r>
    </w:p>
    <w:p w14:paraId="0B2C8D84">
      <w:pPr>
        <w:widowControl/>
        <w:shd w:val="clear" w:color="auto"/>
        <w:spacing w:line="460" w:lineRule="atLeast"/>
        <w:ind w:firstLine="480"/>
        <w:rPr>
          <w:rFonts w:hint="eastAsia" w:ascii="宋体" w:hAnsi="宋体" w:eastAsia="宋体" w:cs="宋体"/>
          <w:kern w:val="0"/>
          <w:sz w:val="24"/>
          <w:szCs w:val="24"/>
          <w:u w:val="single"/>
        </w:rPr>
      </w:pPr>
      <w:r>
        <w:rPr>
          <w:rFonts w:hint="eastAsia" w:ascii="宋体" w:hAnsi="宋体" w:eastAsia="宋体" w:cs="宋体"/>
          <w:kern w:val="0"/>
          <w:sz w:val="24"/>
          <w:szCs w:val="24"/>
        </w:rPr>
        <w:t>职务：</w:t>
      </w:r>
    </w:p>
    <w:p w14:paraId="3F827B27">
      <w:pPr>
        <w:widowControl/>
        <w:shd w:val="clear" w:color="auto"/>
        <w:spacing w:line="460" w:lineRule="atLeast"/>
        <w:ind w:firstLine="480"/>
        <w:rPr>
          <w:rFonts w:hint="eastAsia" w:ascii="宋体" w:hAnsi="宋体" w:eastAsia="宋体" w:cs="宋体"/>
          <w:kern w:val="0"/>
          <w:sz w:val="24"/>
          <w:szCs w:val="24"/>
          <w:u w:val="single"/>
        </w:rPr>
      </w:pPr>
      <w:r>
        <w:rPr>
          <w:rFonts w:hint="eastAsia" w:ascii="宋体" w:hAnsi="宋体" w:eastAsia="宋体" w:cs="宋体"/>
          <w:kern w:val="0"/>
          <w:sz w:val="24"/>
          <w:szCs w:val="24"/>
        </w:rPr>
        <w:t>委托代理人身份证号码：</w:t>
      </w:r>
    </w:p>
    <w:p w14:paraId="12FB9B2B">
      <w:pPr>
        <w:widowControl/>
        <w:shd w:val="clear" w:color="auto"/>
        <w:spacing w:line="460" w:lineRule="atLeast"/>
        <w:ind w:firstLine="4800"/>
        <w:rPr>
          <w:rFonts w:hint="eastAsia" w:ascii="宋体" w:hAnsi="宋体" w:eastAsia="宋体" w:cs="宋体"/>
          <w:kern w:val="0"/>
          <w:sz w:val="28"/>
          <w:szCs w:val="28"/>
        </w:rPr>
      </w:pPr>
      <w:r>
        <w:rPr>
          <w:rFonts w:hint="eastAsia" w:ascii="宋体" w:hAnsi="宋体" w:eastAsia="宋体" w:cs="宋体"/>
          <w:kern w:val="0"/>
          <w:sz w:val="24"/>
          <w:szCs w:val="24"/>
        </w:rPr>
        <w:t>              </w:t>
      </w:r>
    </w:p>
    <w:tbl>
      <w:tblPr>
        <w:tblStyle w:val="38"/>
        <w:tblpPr w:leftFromText="180" w:rightFromText="180" w:vertAnchor="text" w:horzAnchor="margin" w:tblpXSpec="center" w:tblpY="1635"/>
        <w:tblW w:w="5508" w:type="dxa"/>
        <w:tblInd w:w="0" w:type="dxa"/>
        <w:tblLayout w:type="fixed"/>
        <w:tblCellMar>
          <w:top w:w="0" w:type="dxa"/>
          <w:left w:w="0" w:type="dxa"/>
          <w:bottom w:w="0" w:type="dxa"/>
          <w:right w:w="0" w:type="dxa"/>
        </w:tblCellMar>
      </w:tblPr>
      <w:tblGrid>
        <w:gridCol w:w="5508"/>
      </w:tblGrid>
      <w:tr w14:paraId="3C46962B">
        <w:tblPrEx>
          <w:tblCellMar>
            <w:top w:w="0" w:type="dxa"/>
            <w:left w:w="0" w:type="dxa"/>
            <w:bottom w:w="0" w:type="dxa"/>
            <w:right w:w="0" w:type="dxa"/>
          </w:tblCellMar>
        </w:tblPrEx>
        <w:trPr>
          <w:trHeight w:val="2642" w:hRule="atLeast"/>
        </w:trPr>
        <w:tc>
          <w:tcPr>
            <w:tcW w:w="550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067EDFD2">
            <w:pPr>
              <w:widowControl/>
              <w:shd w:val="clear"/>
              <w:spacing w:line="480" w:lineRule="atLeast"/>
              <w:rPr>
                <w:rFonts w:hint="eastAsia" w:ascii="宋体" w:hAnsi="宋体" w:eastAsia="宋体" w:cs="宋体"/>
                <w:kern w:val="0"/>
                <w:sz w:val="28"/>
                <w:szCs w:val="28"/>
              </w:rPr>
            </w:pPr>
            <w:r>
              <w:rPr>
                <w:rFonts w:hint="eastAsia" w:ascii="宋体" w:hAnsi="宋体" w:eastAsia="宋体" w:cs="宋体"/>
                <w:kern w:val="0"/>
                <w:sz w:val="24"/>
                <w:szCs w:val="24"/>
              </w:rPr>
              <w:t>此处请粘贴委托代理人身份证复印件</w:t>
            </w:r>
          </w:p>
        </w:tc>
      </w:tr>
    </w:tbl>
    <w:p w14:paraId="7AEF3DDC">
      <w:pPr>
        <w:widowControl/>
        <w:shd w:val="clear" w:color="auto"/>
        <w:spacing w:line="460" w:lineRule="atLeast"/>
        <w:ind w:firstLine="3000" w:firstLineChars="1250"/>
        <w:jc w:val="right"/>
        <w:rPr>
          <w:rFonts w:hint="eastAsia" w:ascii="宋体" w:hAnsi="宋体" w:eastAsia="宋体" w:cs="宋体"/>
          <w:kern w:val="0"/>
          <w:sz w:val="28"/>
          <w:szCs w:val="28"/>
        </w:rPr>
      </w:pPr>
      <w:r>
        <w:rPr>
          <w:rFonts w:hint="eastAsia" w:ascii="宋体" w:hAnsi="宋体" w:eastAsia="宋体" w:cs="宋体"/>
          <w:kern w:val="0"/>
          <w:sz w:val="24"/>
          <w:szCs w:val="24"/>
        </w:rPr>
        <w:t>供应商：（全称并加盖公章）</w:t>
      </w:r>
    </w:p>
    <w:p w14:paraId="2742752C">
      <w:pPr>
        <w:widowControl/>
        <w:shd w:val="clear" w:color="auto"/>
        <w:spacing w:line="460" w:lineRule="atLeast"/>
        <w:ind w:firstLine="480"/>
        <w:jc w:val="right"/>
        <w:rPr>
          <w:rFonts w:hint="eastAsia" w:ascii="宋体" w:hAnsi="宋体" w:eastAsia="宋体" w:cs="宋体"/>
          <w:kern w:val="0"/>
          <w:sz w:val="24"/>
          <w:szCs w:val="24"/>
        </w:rPr>
      </w:pPr>
      <w:r>
        <w:rPr>
          <w:rFonts w:hint="eastAsia" w:ascii="宋体" w:hAnsi="宋体" w:eastAsia="宋体" w:cs="宋体"/>
          <w:kern w:val="0"/>
          <w:sz w:val="24"/>
          <w:szCs w:val="24"/>
        </w:rPr>
        <w:t>                                          年 </w:t>
      </w:r>
      <w:r>
        <w:rPr>
          <w:rFonts w:hint="eastAsia" w:ascii="宋体" w:hAnsi="宋体" w:eastAsia="宋体" w:cs="宋体"/>
          <w:kern w:val="0"/>
          <w:sz w:val="24"/>
          <w:szCs w:val="24"/>
          <w:u w:val="single"/>
        </w:rPr>
        <w:t>   </w:t>
      </w:r>
      <w:r>
        <w:rPr>
          <w:rFonts w:hint="eastAsia" w:ascii="宋体" w:hAnsi="宋体" w:eastAsia="宋体" w:cs="宋体"/>
          <w:kern w:val="0"/>
          <w:sz w:val="24"/>
          <w:szCs w:val="24"/>
        </w:rPr>
        <w:t>月 </w:t>
      </w:r>
      <w:r>
        <w:rPr>
          <w:rFonts w:hint="eastAsia" w:ascii="宋体" w:hAnsi="宋体" w:eastAsia="宋体" w:cs="宋体"/>
          <w:kern w:val="0"/>
          <w:sz w:val="24"/>
          <w:szCs w:val="24"/>
          <w:u w:val="single"/>
        </w:rPr>
        <w:t>   </w:t>
      </w:r>
      <w:r>
        <w:rPr>
          <w:rFonts w:hint="eastAsia" w:ascii="宋体" w:hAnsi="宋体" w:eastAsia="宋体" w:cs="宋体"/>
          <w:kern w:val="0"/>
          <w:sz w:val="24"/>
          <w:szCs w:val="24"/>
        </w:rPr>
        <w:t>日</w:t>
      </w:r>
    </w:p>
    <w:p w14:paraId="06CAE7F3">
      <w:pPr>
        <w:widowControl/>
        <w:shd w:val="clear" w:color="auto"/>
        <w:spacing w:before="156" w:after="156"/>
        <w:jc w:val="right"/>
        <w:rPr>
          <w:rFonts w:hint="eastAsia" w:ascii="宋体" w:hAnsi="宋体" w:eastAsia="宋体" w:cs="宋体"/>
          <w:b/>
          <w:bCs/>
          <w:kern w:val="0"/>
          <w:sz w:val="24"/>
          <w:szCs w:val="24"/>
        </w:rPr>
      </w:pPr>
    </w:p>
    <w:p w14:paraId="79A9F2E0">
      <w:pPr>
        <w:widowControl/>
        <w:shd w:val="clear" w:color="auto"/>
        <w:spacing w:before="156" w:after="156"/>
        <w:rPr>
          <w:rFonts w:hint="eastAsia" w:ascii="宋体" w:hAnsi="宋体" w:eastAsia="宋体" w:cs="宋体"/>
          <w:b/>
          <w:bCs/>
          <w:kern w:val="0"/>
          <w:sz w:val="24"/>
          <w:szCs w:val="24"/>
        </w:rPr>
      </w:pPr>
    </w:p>
    <w:p w14:paraId="7B5119BE">
      <w:pPr>
        <w:widowControl/>
        <w:shd w:val="clear" w:color="auto"/>
        <w:spacing w:before="156" w:after="156"/>
        <w:rPr>
          <w:rFonts w:hint="eastAsia" w:ascii="宋体" w:hAnsi="宋体" w:eastAsia="宋体" w:cs="宋体"/>
          <w:b/>
          <w:bCs/>
          <w:kern w:val="0"/>
          <w:sz w:val="24"/>
          <w:szCs w:val="24"/>
        </w:rPr>
      </w:pPr>
    </w:p>
    <w:p w14:paraId="27297728">
      <w:pPr>
        <w:widowControl/>
        <w:shd w:val="clear" w:color="auto"/>
        <w:spacing w:before="156" w:after="156"/>
        <w:rPr>
          <w:rFonts w:hint="eastAsia" w:ascii="宋体" w:hAnsi="宋体" w:eastAsia="宋体" w:cs="宋体"/>
          <w:b/>
          <w:bCs/>
          <w:kern w:val="0"/>
          <w:sz w:val="24"/>
          <w:szCs w:val="24"/>
        </w:rPr>
      </w:pPr>
    </w:p>
    <w:p w14:paraId="7293514B">
      <w:pPr>
        <w:widowControl/>
        <w:shd w:val="clear" w:color="auto"/>
        <w:spacing w:before="156" w:after="156"/>
        <w:rPr>
          <w:rFonts w:hint="eastAsia" w:ascii="宋体" w:hAnsi="宋体" w:eastAsia="宋体" w:cs="宋体"/>
          <w:b/>
          <w:bCs/>
          <w:kern w:val="0"/>
          <w:sz w:val="24"/>
          <w:szCs w:val="24"/>
        </w:rPr>
      </w:pPr>
    </w:p>
    <w:p w14:paraId="78F1E01C">
      <w:pPr>
        <w:widowControl/>
        <w:shd w:val="clear" w:color="auto"/>
        <w:spacing w:before="156" w:after="156"/>
        <w:rPr>
          <w:rFonts w:hint="eastAsia" w:ascii="宋体" w:hAnsi="宋体" w:eastAsia="宋体" w:cs="宋体"/>
          <w:b/>
          <w:bCs/>
          <w:kern w:val="0"/>
          <w:sz w:val="24"/>
          <w:szCs w:val="24"/>
        </w:rPr>
      </w:pPr>
    </w:p>
    <w:p w14:paraId="5077B258">
      <w:pPr>
        <w:widowControl/>
        <w:shd w:val="clear" w:color="auto"/>
        <w:spacing w:before="156" w:after="156"/>
        <w:rPr>
          <w:rFonts w:hint="eastAsia" w:ascii="宋体" w:hAnsi="宋体" w:eastAsia="宋体" w:cs="宋体"/>
          <w:b/>
          <w:bCs/>
          <w:kern w:val="0"/>
          <w:sz w:val="24"/>
          <w:szCs w:val="24"/>
        </w:rPr>
      </w:pPr>
    </w:p>
    <w:p w14:paraId="1F11A593">
      <w:pPr>
        <w:widowControl/>
        <w:shd w:val="clear" w:color="auto"/>
        <w:spacing w:before="156" w:after="156"/>
        <w:rPr>
          <w:rFonts w:hint="eastAsia" w:ascii="宋体" w:hAnsi="宋体" w:eastAsia="宋体" w:cs="宋体"/>
          <w:b/>
          <w:bCs/>
          <w:kern w:val="0"/>
          <w:sz w:val="24"/>
          <w:szCs w:val="24"/>
        </w:rPr>
      </w:pPr>
    </w:p>
    <w:p w14:paraId="2C1AA498">
      <w:pPr>
        <w:widowControl/>
        <w:shd w:val="clear" w:color="auto"/>
        <w:spacing w:line="460" w:lineRule="atLeast"/>
        <w:rPr>
          <w:rFonts w:hint="eastAsia" w:ascii="宋体" w:hAnsi="宋体" w:eastAsia="宋体" w:cs="宋体"/>
          <w:kern w:val="0"/>
          <w:sz w:val="24"/>
          <w:szCs w:val="24"/>
        </w:rPr>
      </w:pPr>
      <w:r>
        <w:rPr>
          <w:rFonts w:hint="eastAsia" w:ascii="宋体" w:hAnsi="宋体" w:eastAsia="宋体" w:cs="宋体"/>
          <w:b/>
          <w:bCs/>
          <w:kern w:val="0"/>
          <w:sz w:val="24"/>
          <w:szCs w:val="24"/>
        </w:rPr>
        <w:br w:type="page"/>
      </w:r>
      <w:r>
        <w:rPr>
          <w:rFonts w:hint="eastAsia" w:ascii="宋体" w:hAnsi="宋体" w:eastAsia="宋体" w:cs="宋体"/>
          <w:b/>
          <w:bCs/>
          <w:kern w:val="0"/>
          <w:sz w:val="24"/>
          <w:szCs w:val="24"/>
        </w:rPr>
        <w:t>附件8                           证明文件</w:t>
      </w:r>
    </w:p>
    <w:p w14:paraId="3885E8B7">
      <w:pPr>
        <w:widowControl/>
        <w:shd w:val="clear" w:color="auto"/>
        <w:spacing w:line="460" w:lineRule="atLeast"/>
        <w:ind w:firstLine="472"/>
        <w:jc w:val="left"/>
        <w:rPr>
          <w:rFonts w:hint="eastAsia" w:ascii="宋体" w:hAnsi="宋体" w:eastAsia="宋体" w:cs="宋体"/>
          <w:kern w:val="0"/>
          <w:sz w:val="24"/>
          <w:szCs w:val="24"/>
        </w:rPr>
      </w:pPr>
      <w:r>
        <w:rPr>
          <w:rFonts w:hint="eastAsia" w:ascii="宋体" w:hAnsi="宋体" w:eastAsia="宋体" w:cs="宋体"/>
          <w:kern w:val="0"/>
          <w:sz w:val="24"/>
          <w:szCs w:val="24"/>
        </w:rPr>
        <w:t>一、（竞争性谈判文件第三章4.供应商应提交的证明文件及竞争性谈判文件要求的其它资料）</w:t>
      </w:r>
    </w:p>
    <w:p w14:paraId="7E0C637C">
      <w:pPr>
        <w:widowControl/>
        <w:shd w:val="clear"/>
        <w:jc w:val="left"/>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p>
    <w:p w14:paraId="479CCEE3">
      <w:pPr>
        <w:widowControl/>
        <w:shd w:val="clear" w:color="auto"/>
        <w:spacing w:line="460" w:lineRule="atLeast"/>
        <w:jc w:val="left"/>
        <w:rPr>
          <w:rFonts w:hint="eastAsia" w:ascii="宋体" w:hAnsi="宋体" w:eastAsia="宋体" w:cs="宋体"/>
          <w:kern w:val="0"/>
          <w:sz w:val="28"/>
          <w:szCs w:val="28"/>
        </w:rPr>
      </w:pPr>
      <w:r>
        <w:rPr>
          <w:rFonts w:hint="eastAsia" w:ascii="宋体" w:hAnsi="宋体" w:eastAsia="宋体" w:cs="宋体"/>
          <w:b/>
          <w:bCs/>
          <w:kern w:val="0"/>
          <w:sz w:val="24"/>
          <w:szCs w:val="24"/>
        </w:rPr>
        <w:t>附件9       供应商自觉抵制政府采购领域</w:t>
      </w:r>
    </w:p>
    <w:p w14:paraId="1957FAA1">
      <w:pPr>
        <w:widowControl/>
        <w:shd w:val="clear" w:color="auto"/>
        <w:spacing w:line="420" w:lineRule="atLeast"/>
        <w:ind w:firstLine="2951"/>
        <w:rPr>
          <w:rFonts w:hint="eastAsia" w:ascii="宋体" w:hAnsi="宋体" w:eastAsia="宋体" w:cs="宋体"/>
          <w:kern w:val="0"/>
          <w:sz w:val="28"/>
          <w:szCs w:val="28"/>
        </w:rPr>
      </w:pPr>
      <w:r>
        <w:rPr>
          <w:rFonts w:hint="eastAsia" w:ascii="宋体" w:hAnsi="宋体" w:eastAsia="宋体" w:cs="宋体"/>
          <w:b/>
          <w:bCs/>
          <w:kern w:val="0"/>
          <w:sz w:val="24"/>
          <w:szCs w:val="24"/>
        </w:rPr>
        <w:t>商业贿赂行为承诺书</w:t>
      </w:r>
    </w:p>
    <w:p w14:paraId="4EBB3320">
      <w:pPr>
        <w:widowControl/>
        <w:shd w:val="clear" w:color="auto"/>
        <w:spacing w:line="420" w:lineRule="atLeast"/>
        <w:rPr>
          <w:rFonts w:hint="eastAsia" w:ascii="宋体" w:hAnsi="宋体" w:eastAsia="宋体" w:cs="宋体"/>
          <w:b/>
          <w:bCs/>
          <w:kern w:val="0"/>
          <w:sz w:val="28"/>
          <w:szCs w:val="28"/>
        </w:rPr>
      </w:pPr>
      <w:r>
        <w:rPr>
          <w:rFonts w:hint="eastAsia" w:ascii="宋体" w:hAnsi="宋体" w:eastAsia="宋体" w:cs="宋体"/>
          <w:b/>
          <w:bCs/>
          <w:kern w:val="0"/>
          <w:sz w:val="24"/>
          <w:szCs w:val="24"/>
        </w:rPr>
        <w:t>致：</w:t>
      </w:r>
      <w:r>
        <w:rPr>
          <w:rFonts w:hint="eastAsia" w:ascii="宋体" w:hAnsi="宋体" w:cs="宋体"/>
          <w:bCs/>
          <w:kern w:val="0"/>
          <w:sz w:val="24"/>
          <w:szCs w:val="24"/>
          <w:u w:val="single"/>
          <w:lang w:val="en-US" w:eastAsia="zh-CN"/>
        </w:rPr>
        <w:t xml:space="preserve">             </w:t>
      </w:r>
      <w:r>
        <w:rPr>
          <w:rFonts w:hint="eastAsia" w:ascii="宋体" w:hAnsi="宋体" w:eastAsia="宋体" w:cs="宋体"/>
          <w:color w:val="000000"/>
          <w:kern w:val="0"/>
          <w:sz w:val="24"/>
        </w:rPr>
        <w:t>（采购人名称）</w:t>
      </w:r>
      <w:r>
        <w:rPr>
          <w:rFonts w:hint="eastAsia" w:ascii="宋体" w:hAnsi="宋体" w:eastAsia="宋体" w:cs="宋体"/>
          <w:b/>
          <w:bCs/>
          <w:kern w:val="0"/>
          <w:sz w:val="24"/>
          <w:szCs w:val="24"/>
        </w:rPr>
        <w:t>：</w:t>
      </w:r>
    </w:p>
    <w:p w14:paraId="7D86B7E4">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为进一步规范政府采购行为，营造公平竞争的政府采购市场环境，维护政府采购制度良好声誉，在参与贵单位组织的竞争性谈判活动中，我方庄重承诺：</w:t>
      </w:r>
    </w:p>
    <w:p w14:paraId="3B6AA8EE">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一、依法参与竞争性谈判活动，遵纪守法，诚信经营，公平竞争。</w:t>
      </w:r>
    </w:p>
    <w:p w14:paraId="65F013E4">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二、不向采购人、采购代理机构和谈判小组成员提供任何形式的商业贿赂，对索取或接受商业贿赂的单位和个人，及时向财政部门和纪检监察机关举报。</w:t>
      </w:r>
    </w:p>
    <w:p w14:paraId="1A3FE451">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三、不以提供虚假资质文件等形式参与竞争性谈判活动，不以虚假材料谋取成交。</w:t>
      </w:r>
    </w:p>
    <w:p w14:paraId="2003F296">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四、不采取不正当手段诋毁、排挤其它供应商，与其它参与竞争性谈判活动的供应商保持良性的竞争关系。</w:t>
      </w:r>
    </w:p>
    <w:p w14:paraId="5FD22F5B">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五、不与采购人、采购代理机构和谈判小组成员恶意串通，积极维护国家利益、社会公共利益和采购人的合法权益。</w:t>
      </w:r>
    </w:p>
    <w:p w14:paraId="4EBD5037">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六、严格履行政府采购合同约定义务，不在政府采购合同执行过程中采取降低质量或标准、减少数量、拖延交付时间等方式损害采购人的利益，并自觉承担违约责任。</w:t>
      </w:r>
    </w:p>
    <w:p w14:paraId="4F206FAC">
      <w:pPr>
        <w:widowControl/>
        <w:shd w:val="clear" w:color="auto"/>
        <w:spacing w:line="420" w:lineRule="atLeast"/>
        <w:ind w:firstLine="480"/>
        <w:rPr>
          <w:rFonts w:hint="eastAsia" w:ascii="宋体" w:hAnsi="宋体" w:eastAsia="宋体" w:cs="宋体"/>
          <w:kern w:val="0"/>
          <w:sz w:val="28"/>
          <w:szCs w:val="28"/>
        </w:rPr>
      </w:pPr>
      <w:r>
        <w:rPr>
          <w:rFonts w:hint="eastAsia" w:ascii="宋体" w:hAnsi="宋体" w:eastAsia="宋体" w:cs="宋体"/>
          <w:kern w:val="0"/>
          <w:sz w:val="24"/>
          <w:szCs w:val="24"/>
        </w:rPr>
        <w:t>七、自觉接受并积极配合相关监督部门实施的监督检查，如实反映情况，及时提供有关证明材料。</w:t>
      </w:r>
    </w:p>
    <w:bookmarkEnd w:id="88"/>
    <w:bookmarkEnd w:id="89"/>
    <w:bookmarkEnd w:id="90"/>
    <w:p w14:paraId="446B0661">
      <w:pPr>
        <w:widowControl/>
        <w:shd w:val="clear" w:color="auto"/>
        <w:spacing w:line="460" w:lineRule="atLeast"/>
        <w:ind w:firstLine="3240" w:firstLineChars="1350"/>
        <w:jc w:val="right"/>
        <w:rPr>
          <w:rFonts w:hint="eastAsia" w:ascii="宋体" w:hAnsi="宋体" w:eastAsia="宋体" w:cs="宋体"/>
          <w:kern w:val="0"/>
          <w:sz w:val="28"/>
          <w:szCs w:val="28"/>
        </w:rPr>
      </w:pPr>
      <w:bookmarkStart w:id="91" w:name="_Toc289848555"/>
      <w:bookmarkStart w:id="92" w:name="_Toc289848529"/>
      <w:bookmarkStart w:id="93" w:name="_Toc289848371"/>
      <w:bookmarkStart w:id="94" w:name="_Toc289848444"/>
      <w:bookmarkStart w:id="95" w:name="_Toc276646864"/>
      <w:r>
        <w:rPr>
          <w:rFonts w:hint="eastAsia" w:ascii="宋体" w:hAnsi="宋体" w:eastAsia="宋体" w:cs="宋体"/>
          <w:kern w:val="0"/>
          <w:sz w:val="24"/>
          <w:szCs w:val="24"/>
        </w:rPr>
        <w:t>供应商代表签字： </w:t>
      </w:r>
      <w:r>
        <w:rPr>
          <w:rFonts w:hint="eastAsia" w:ascii="宋体" w:hAnsi="宋体" w:eastAsia="宋体" w:cs="宋体"/>
          <w:kern w:val="0"/>
          <w:sz w:val="24"/>
          <w:szCs w:val="24"/>
          <w:u w:val="single"/>
        </w:rPr>
        <w:t>     </w:t>
      </w:r>
    </w:p>
    <w:p w14:paraId="47573D9D">
      <w:pPr>
        <w:widowControl/>
        <w:shd w:val="clear" w:color="auto"/>
        <w:spacing w:line="460" w:lineRule="atLeast"/>
        <w:ind w:firstLine="480"/>
        <w:jc w:val="right"/>
        <w:rPr>
          <w:rFonts w:hint="eastAsia" w:ascii="宋体" w:hAnsi="宋体" w:eastAsia="宋体" w:cs="宋体"/>
          <w:kern w:val="0"/>
          <w:sz w:val="28"/>
          <w:szCs w:val="28"/>
        </w:rPr>
      </w:pPr>
      <w:r>
        <w:rPr>
          <w:rFonts w:hint="eastAsia" w:ascii="宋体" w:hAnsi="宋体" w:eastAsia="宋体" w:cs="宋体"/>
          <w:kern w:val="0"/>
          <w:sz w:val="24"/>
          <w:szCs w:val="24"/>
        </w:rPr>
        <w:t>        供应商：</w:t>
      </w:r>
      <w:r>
        <w:rPr>
          <w:rFonts w:hint="eastAsia" w:ascii="宋体" w:hAnsi="宋体" w:eastAsia="宋体" w:cs="宋体"/>
          <w:kern w:val="0"/>
          <w:sz w:val="24"/>
          <w:szCs w:val="24"/>
          <w:u w:val="single"/>
        </w:rPr>
        <w:t>      </w:t>
      </w:r>
      <w:r>
        <w:rPr>
          <w:rFonts w:hint="eastAsia" w:ascii="宋体" w:hAnsi="宋体" w:eastAsia="宋体" w:cs="宋体"/>
          <w:kern w:val="0"/>
          <w:sz w:val="24"/>
          <w:szCs w:val="24"/>
        </w:rPr>
        <w:t>（全称并加盖公章）</w:t>
      </w:r>
    </w:p>
    <w:p w14:paraId="405D1E5E">
      <w:pPr>
        <w:widowControl/>
        <w:shd w:val="clear" w:color="auto"/>
        <w:spacing w:line="460" w:lineRule="atLeast"/>
        <w:ind w:firstLine="4680" w:firstLineChars="1950"/>
        <w:rPr>
          <w:rFonts w:hint="eastAsia" w:ascii="宋体" w:hAnsi="宋体" w:eastAsia="宋体" w:cs="宋体"/>
          <w:kern w:val="0"/>
          <w:sz w:val="24"/>
          <w:szCs w:val="24"/>
        </w:rPr>
      </w:pPr>
    </w:p>
    <w:p w14:paraId="2C88CE34">
      <w:pPr>
        <w:widowControl/>
        <w:shd w:val="clear" w:color="auto"/>
        <w:spacing w:line="460" w:lineRule="atLeast"/>
        <w:ind w:firstLine="4680" w:firstLineChars="1950"/>
        <w:rPr>
          <w:rFonts w:hint="eastAsia" w:ascii="宋体" w:hAnsi="宋体" w:eastAsia="宋体" w:cs="宋体"/>
          <w:kern w:val="0"/>
          <w:sz w:val="24"/>
          <w:szCs w:val="24"/>
          <w:u w:val="single"/>
        </w:rPr>
      </w:pPr>
      <w:r>
        <w:rPr>
          <w:rFonts w:hint="eastAsia" w:ascii="宋体" w:hAnsi="宋体" w:eastAsia="宋体" w:cs="宋体"/>
          <w:kern w:val="0"/>
          <w:sz w:val="24"/>
          <w:szCs w:val="24"/>
        </w:rPr>
        <w:t>年    月    日</w:t>
      </w:r>
    </w:p>
    <w:p w14:paraId="7AC041B7">
      <w:pPr>
        <w:widowControl/>
        <w:shd w:val="clear" w:color="auto"/>
        <w:spacing w:line="460" w:lineRule="atLeast"/>
        <w:rPr>
          <w:rFonts w:hint="eastAsia" w:ascii="宋体" w:hAnsi="宋体" w:eastAsia="宋体" w:cs="宋体"/>
          <w:b/>
          <w:kern w:val="0"/>
          <w:sz w:val="30"/>
          <w:szCs w:val="30"/>
        </w:rPr>
      </w:pPr>
      <w:r>
        <w:rPr>
          <w:rFonts w:hint="eastAsia" w:ascii="宋体" w:hAnsi="宋体" w:eastAsia="宋体" w:cs="宋体"/>
          <w:sz w:val="30"/>
          <w:szCs w:val="24"/>
        </w:rPr>
        <w:br w:type="page"/>
      </w:r>
      <w:bookmarkEnd w:id="91"/>
      <w:bookmarkEnd w:id="92"/>
      <w:bookmarkEnd w:id="93"/>
      <w:bookmarkEnd w:id="94"/>
      <w:bookmarkEnd w:id="95"/>
      <w:bookmarkStart w:id="96" w:name="_Toc31983"/>
      <w:bookmarkStart w:id="97" w:name="_Toc1434"/>
      <w:bookmarkStart w:id="98" w:name="_Toc17390"/>
      <w:bookmarkStart w:id="99" w:name="_Toc12268179"/>
      <w:r>
        <w:rPr>
          <w:rFonts w:hint="eastAsia" w:ascii="宋体" w:hAnsi="宋体" w:eastAsia="宋体" w:cs="宋体"/>
          <w:b/>
          <w:kern w:val="0"/>
          <w:sz w:val="30"/>
          <w:szCs w:val="30"/>
        </w:rPr>
        <w:t xml:space="preserve">附件10                  </w:t>
      </w:r>
      <w:r>
        <w:rPr>
          <w:rFonts w:hint="eastAsia" w:ascii="宋体" w:hAnsi="宋体" w:eastAsia="宋体" w:cs="宋体"/>
          <w:b/>
          <w:bCs/>
          <w:kern w:val="0"/>
          <w:sz w:val="24"/>
        </w:rPr>
        <w:t>服务方案（格式）</w:t>
      </w:r>
    </w:p>
    <w:p w14:paraId="08A9D94F">
      <w:pPr>
        <w:widowControl/>
        <w:shd w:val="clear"/>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（内容完整、合理、科学、有针对性，符合本次采购需求，格式自拟）</w:t>
      </w:r>
    </w:p>
    <w:p w14:paraId="6B294ADC">
      <w:pPr>
        <w:widowControl/>
        <w:shd w:val="clear" w:color="auto"/>
        <w:spacing w:line="360" w:lineRule="auto"/>
        <w:jc w:val="left"/>
        <w:rPr>
          <w:rFonts w:hint="eastAsia" w:ascii="宋体" w:hAnsi="宋体" w:eastAsia="宋体" w:cs="宋体"/>
          <w:sz w:val="24"/>
          <w:szCs w:val="24"/>
        </w:rPr>
      </w:pPr>
    </w:p>
    <w:bookmarkEnd w:id="96"/>
    <w:bookmarkEnd w:id="97"/>
    <w:bookmarkEnd w:id="98"/>
    <w:bookmarkEnd w:id="99"/>
    <w:p w14:paraId="79D2FC85">
      <w:pPr>
        <w:widowControl/>
        <w:shd w:val="clear"/>
        <w:jc w:val="left"/>
        <w:rPr>
          <w:rFonts w:hint="eastAsia" w:ascii="宋体" w:hAnsi="宋体" w:eastAsia="宋体" w:cs="宋体"/>
          <w:b/>
          <w:sz w:val="28"/>
          <w:szCs w:val="28"/>
        </w:rPr>
      </w:pPr>
      <w:r>
        <w:rPr>
          <w:rFonts w:hint="eastAsia" w:ascii="宋体" w:hAnsi="宋体" w:eastAsia="宋体" w:cs="宋体"/>
          <w:b/>
          <w:sz w:val="28"/>
          <w:szCs w:val="28"/>
        </w:rPr>
        <w:br w:type="page"/>
      </w:r>
    </w:p>
    <w:p w14:paraId="5159C46D">
      <w:pPr>
        <w:shd w:val="clear"/>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附件</w:t>
      </w:r>
    </w:p>
    <w:p w14:paraId="35C50547">
      <w:pPr>
        <w:widowControl/>
        <w:shd w:val="clear" w:color="auto"/>
        <w:spacing w:line="460" w:lineRule="atLeast"/>
        <w:jc w:val="center"/>
        <w:rPr>
          <w:rFonts w:hint="eastAsia" w:ascii="宋体" w:hAnsi="宋体" w:eastAsia="宋体" w:cs="宋体"/>
          <w:sz w:val="36"/>
          <w:szCs w:val="36"/>
        </w:rPr>
      </w:pPr>
      <w:r>
        <w:rPr>
          <w:rFonts w:hint="eastAsia" w:ascii="宋体" w:hAnsi="宋体" w:eastAsia="宋体" w:cs="宋体"/>
          <w:sz w:val="36"/>
          <w:szCs w:val="36"/>
        </w:rPr>
        <w:t>中小企业声明函</w:t>
      </w:r>
    </w:p>
    <w:p w14:paraId="4BCE551E">
      <w:pPr>
        <w:widowControl/>
        <w:shd w:val="clear" w:color="auto"/>
        <w:spacing w:line="460" w:lineRule="atLeast"/>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kern w:val="0"/>
          <w:sz w:val="24"/>
          <w:szCs w:val="24"/>
        </w:rPr>
        <w:t>符合条件的供应商可以提供，不提供的无须附投标文件中</w:t>
      </w:r>
      <w:r>
        <w:rPr>
          <w:rFonts w:hint="eastAsia" w:ascii="宋体" w:hAnsi="宋体" w:eastAsia="宋体" w:cs="宋体"/>
          <w:sz w:val="24"/>
          <w:szCs w:val="24"/>
        </w:rPr>
        <w:t>）</w:t>
      </w:r>
    </w:p>
    <w:p w14:paraId="5D10B432">
      <w:pPr>
        <w:pStyle w:val="161"/>
        <w:shd w:val="clear"/>
        <w:spacing w:line="530" w:lineRule="exact"/>
        <w:ind w:firstLine="660"/>
        <w:jc w:val="both"/>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w:t>
      </w:r>
      <w:r>
        <w:rPr>
          <w:rFonts w:hint="eastAsia" w:ascii="宋体" w:hAnsi="宋体" w:eastAsia="宋体" w:cs="宋体"/>
          <w:sz w:val="24"/>
          <w:szCs w:val="24"/>
          <w:lang w:eastAsia="zh-CN"/>
        </w:rPr>
        <w:t>【</w:t>
      </w:r>
      <w:r>
        <w:rPr>
          <w:rFonts w:hint="eastAsia" w:ascii="宋体" w:hAnsi="宋体" w:eastAsia="宋体" w:cs="宋体"/>
          <w:sz w:val="24"/>
          <w:szCs w:val="24"/>
        </w:rPr>
        <w:t>2020</w:t>
      </w:r>
      <w:r>
        <w:rPr>
          <w:rFonts w:hint="eastAsia" w:ascii="宋体" w:hAnsi="宋体" w:eastAsia="宋体" w:cs="宋体"/>
          <w:sz w:val="24"/>
          <w:szCs w:val="24"/>
          <w:lang w:eastAsia="zh-CN"/>
        </w:rPr>
        <w:t>】</w:t>
      </w:r>
      <w:r>
        <w:rPr>
          <w:rFonts w:hint="eastAsia" w:ascii="宋体" w:hAnsi="宋体" w:eastAsia="宋体" w:cs="宋体"/>
          <w:sz w:val="24"/>
          <w:szCs w:val="24"/>
        </w:rPr>
        <w:t>46号）的规定，本公司（联合体）参加</w:t>
      </w:r>
      <w:r>
        <w:rPr>
          <w:rFonts w:hint="eastAsia" w:ascii="宋体" w:hAnsi="宋体" w:eastAsia="宋体" w:cs="宋体"/>
          <w:iCs/>
          <w:sz w:val="24"/>
          <w:szCs w:val="24"/>
          <w:u w:val="single"/>
        </w:rPr>
        <w:t>（单位名称）</w:t>
      </w:r>
      <w:r>
        <w:rPr>
          <w:rFonts w:hint="eastAsia" w:ascii="宋体" w:hAnsi="宋体" w:eastAsia="宋体" w:cs="宋体"/>
          <w:sz w:val="24"/>
          <w:szCs w:val="24"/>
        </w:rPr>
        <w:t>的</w:t>
      </w:r>
      <w:r>
        <w:rPr>
          <w:rFonts w:hint="eastAsia" w:ascii="宋体" w:hAnsi="宋体" w:eastAsia="宋体" w:cs="宋体"/>
          <w:iCs/>
          <w:sz w:val="24"/>
          <w:szCs w:val="24"/>
          <w:u w:val="single"/>
        </w:rPr>
        <w:t>（项目名称）</w:t>
      </w:r>
      <w:r>
        <w:rPr>
          <w:rFonts w:hint="eastAsia" w:ascii="宋体" w:hAnsi="宋体" w:eastAsia="宋体" w:cs="宋体"/>
          <w:iCs/>
          <w:sz w:val="24"/>
          <w:szCs w:val="24"/>
        </w:rPr>
        <w:t>采</w:t>
      </w:r>
      <w:r>
        <w:rPr>
          <w:rFonts w:hint="eastAsia" w:ascii="宋体" w:hAnsi="宋体" w:eastAsia="宋体" w:cs="宋体"/>
          <w:sz w:val="24"/>
          <w:szCs w:val="24"/>
        </w:rPr>
        <w:t>购活动，服务全部由符合政策要求的中小企业承接。相关企业（含联合体中的中小企业、签订分包意向协议的中小企业）的具体情 况如下：</w:t>
      </w:r>
    </w:p>
    <w:p w14:paraId="436F0B73">
      <w:pPr>
        <w:pStyle w:val="161"/>
        <w:numPr>
          <w:ilvl w:val="0"/>
          <w:numId w:val="5"/>
        </w:numPr>
        <w:shd w:val="clear"/>
        <w:tabs>
          <w:tab w:val="left" w:pos="1193"/>
          <w:tab w:val="left" w:pos="6974"/>
        </w:tabs>
        <w:spacing w:line="525" w:lineRule="exact"/>
        <w:ind w:firstLine="660"/>
        <w:jc w:val="both"/>
        <w:rPr>
          <w:rFonts w:hint="eastAsia" w:ascii="宋体" w:hAnsi="宋体" w:eastAsia="宋体" w:cs="宋体"/>
          <w:sz w:val="24"/>
          <w:szCs w:val="24"/>
        </w:rPr>
      </w:pPr>
      <w:bookmarkStart w:id="100" w:name="bookmark35"/>
      <w:bookmarkEnd w:id="100"/>
      <w:r>
        <w:rPr>
          <w:rFonts w:hint="eastAsia" w:ascii="宋体" w:hAnsi="宋体" w:eastAsia="宋体" w:cs="宋体"/>
          <w:iCs/>
          <w:sz w:val="24"/>
          <w:szCs w:val="24"/>
          <w:u w:val="single"/>
        </w:rPr>
        <w:t>（标的名称）</w:t>
      </w:r>
      <w:r>
        <w:rPr>
          <w:rFonts w:hint="eastAsia" w:ascii="宋体" w:hAnsi="宋体" w:eastAsia="宋体" w:cs="宋体"/>
          <w:sz w:val="24"/>
          <w:szCs w:val="24"/>
        </w:rPr>
        <w:t>,属于</w:t>
      </w:r>
      <w:r>
        <w:rPr>
          <w:rFonts w:hint="eastAsia" w:ascii="宋体" w:hAnsi="宋体" w:eastAsia="宋体" w:cs="宋体"/>
          <w:iCs/>
          <w:sz w:val="24"/>
          <w:szCs w:val="24"/>
          <w:u w:val="single"/>
        </w:rPr>
        <w:t>（采购文件中明确的所属行业）</w:t>
      </w:r>
      <w:r>
        <w:rPr>
          <w:rFonts w:hint="eastAsia" w:ascii="宋体" w:hAnsi="宋体" w:eastAsia="宋体" w:cs="宋体"/>
          <w:iCs/>
          <w:sz w:val="24"/>
          <w:szCs w:val="24"/>
        </w:rPr>
        <w:t xml:space="preserve">, </w:t>
      </w:r>
      <w:r>
        <w:rPr>
          <w:rFonts w:hint="eastAsia" w:ascii="宋体" w:hAnsi="宋体" w:eastAsia="宋体" w:cs="宋体"/>
          <w:sz w:val="24"/>
          <w:szCs w:val="24"/>
        </w:rPr>
        <w:t>承建（承接）企业为</w:t>
      </w:r>
      <w:r>
        <w:rPr>
          <w:rFonts w:hint="eastAsia" w:ascii="宋体" w:hAnsi="宋体" w:eastAsia="宋体" w:cs="宋体"/>
          <w:iCs/>
          <w:sz w:val="24"/>
          <w:szCs w:val="24"/>
          <w:u w:val="single"/>
        </w:rPr>
        <w:t>（企业名称）</w:t>
      </w:r>
      <w:r>
        <w:rPr>
          <w:rFonts w:hint="eastAsia" w:ascii="宋体" w:hAnsi="宋体" w:eastAsia="宋体" w:cs="宋体"/>
          <w:iCs/>
          <w:sz w:val="24"/>
          <w:szCs w:val="24"/>
        </w:rPr>
        <w:t>,</w:t>
      </w:r>
      <w:r>
        <w:rPr>
          <w:rFonts w:hint="eastAsia" w:ascii="宋体" w:hAnsi="宋体" w:eastAsia="宋体" w:cs="宋体"/>
          <w:sz w:val="24"/>
          <w:szCs w:val="24"/>
        </w:rPr>
        <w:t>从业人员人，营业收入为万元，资产总额为万元</w:t>
      </w:r>
      <w:r>
        <w:rPr>
          <w:rFonts w:hint="eastAsia" w:ascii="宋体" w:hAnsi="宋体" w:eastAsia="宋体" w:cs="宋体"/>
          <w:sz w:val="24"/>
          <w:szCs w:val="24"/>
          <w:lang w:val="en-US" w:eastAsia="zh-CN" w:bidi="en-US"/>
        </w:rPr>
        <w:t>，</w:t>
      </w:r>
      <w:r>
        <w:rPr>
          <w:rFonts w:hint="eastAsia" w:ascii="宋体" w:hAnsi="宋体" w:eastAsia="宋体" w:cs="宋体"/>
          <w:sz w:val="24"/>
          <w:szCs w:val="24"/>
        </w:rPr>
        <w:t>属于</w:t>
      </w:r>
      <w:r>
        <w:rPr>
          <w:rFonts w:hint="eastAsia" w:ascii="宋体" w:hAnsi="宋体" w:eastAsia="宋体" w:cs="宋体"/>
          <w:iCs/>
          <w:sz w:val="24"/>
          <w:szCs w:val="24"/>
          <w:u w:val="single"/>
        </w:rPr>
        <w:t>（中型企业、 小型企业、微型企业）</w:t>
      </w:r>
      <w:r>
        <w:rPr>
          <w:rFonts w:hint="eastAsia" w:ascii="宋体" w:hAnsi="宋体" w:eastAsia="宋体" w:cs="宋体"/>
          <w:iCs/>
          <w:sz w:val="24"/>
          <w:szCs w:val="24"/>
        </w:rPr>
        <w:t>,</w:t>
      </w:r>
    </w:p>
    <w:p w14:paraId="406F0BCE">
      <w:pPr>
        <w:pStyle w:val="161"/>
        <w:numPr>
          <w:ilvl w:val="0"/>
          <w:numId w:val="5"/>
        </w:numPr>
        <w:shd w:val="clear"/>
        <w:tabs>
          <w:tab w:val="left" w:pos="1193"/>
          <w:tab w:val="left" w:pos="6965"/>
        </w:tabs>
        <w:spacing w:line="528" w:lineRule="exact"/>
        <w:ind w:firstLine="660"/>
        <w:jc w:val="both"/>
        <w:rPr>
          <w:rFonts w:hint="eastAsia" w:ascii="宋体" w:hAnsi="宋体" w:eastAsia="宋体" w:cs="宋体"/>
          <w:sz w:val="24"/>
          <w:szCs w:val="24"/>
        </w:rPr>
      </w:pPr>
      <w:bookmarkStart w:id="101" w:name="bookmark36"/>
      <w:bookmarkEnd w:id="101"/>
      <w:r>
        <w:rPr>
          <w:rFonts w:hint="eastAsia" w:ascii="宋体" w:hAnsi="宋体" w:eastAsia="宋体" w:cs="宋体"/>
          <w:iCs/>
          <w:sz w:val="24"/>
          <w:szCs w:val="24"/>
          <w:u w:val="single"/>
        </w:rPr>
        <w:t>（标的名称）</w:t>
      </w:r>
      <w:r>
        <w:rPr>
          <w:rFonts w:hint="eastAsia" w:ascii="宋体" w:hAnsi="宋体" w:eastAsia="宋体" w:cs="宋体"/>
          <w:sz w:val="24"/>
          <w:szCs w:val="24"/>
        </w:rPr>
        <w:t>,属于</w:t>
      </w:r>
      <w:r>
        <w:rPr>
          <w:rFonts w:hint="eastAsia" w:ascii="宋体" w:hAnsi="宋体" w:eastAsia="宋体" w:cs="宋体"/>
          <w:iCs/>
          <w:sz w:val="24"/>
          <w:szCs w:val="24"/>
          <w:u w:val="single"/>
        </w:rPr>
        <w:t>（采购文件中明确的所属行业）</w:t>
      </w:r>
      <w:r>
        <w:rPr>
          <w:rFonts w:hint="eastAsia" w:ascii="宋体" w:hAnsi="宋体" w:eastAsia="宋体" w:cs="宋体"/>
          <w:iCs/>
          <w:sz w:val="24"/>
          <w:szCs w:val="24"/>
        </w:rPr>
        <w:t xml:space="preserve">, </w:t>
      </w:r>
      <w:r>
        <w:rPr>
          <w:rFonts w:hint="eastAsia" w:ascii="宋体" w:hAnsi="宋体" w:eastAsia="宋体" w:cs="宋体"/>
          <w:sz w:val="24"/>
          <w:szCs w:val="24"/>
        </w:rPr>
        <w:t>承建（承接）企业为</w:t>
      </w:r>
      <w:r>
        <w:rPr>
          <w:rFonts w:hint="eastAsia" w:ascii="宋体" w:hAnsi="宋体" w:eastAsia="宋体" w:cs="宋体"/>
          <w:iCs/>
          <w:sz w:val="24"/>
          <w:szCs w:val="24"/>
          <w:u w:val="single"/>
        </w:rPr>
        <w:t>（企业名称）</w:t>
      </w:r>
      <w:r>
        <w:rPr>
          <w:rFonts w:hint="eastAsia" w:ascii="宋体" w:hAnsi="宋体" w:eastAsia="宋体" w:cs="宋体"/>
          <w:iCs/>
          <w:sz w:val="24"/>
          <w:szCs w:val="24"/>
        </w:rPr>
        <w:t>,</w:t>
      </w:r>
      <w:r>
        <w:rPr>
          <w:rFonts w:hint="eastAsia" w:ascii="宋体" w:hAnsi="宋体" w:eastAsia="宋体" w:cs="宋体"/>
          <w:sz w:val="24"/>
          <w:szCs w:val="24"/>
        </w:rPr>
        <w:t>从业人员人，营业收入为万元，资产总额为万元，属于</w:t>
      </w:r>
      <w:r>
        <w:rPr>
          <w:rFonts w:hint="eastAsia" w:ascii="宋体" w:hAnsi="宋体" w:eastAsia="宋体" w:cs="宋体"/>
          <w:iCs/>
          <w:sz w:val="24"/>
          <w:szCs w:val="24"/>
          <w:u w:val="single"/>
        </w:rPr>
        <w:t>（中型企业、 小型企业、微型企</w:t>
      </w:r>
      <w:r>
        <w:rPr>
          <w:rFonts w:hint="eastAsia" w:ascii="宋体" w:hAnsi="宋体" w:eastAsia="宋体" w:cs="宋体"/>
          <w:iCs/>
          <w:sz w:val="24"/>
          <w:szCs w:val="24"/>
          <w:u w:val="single"/>
          <w:lang w:val="zh-CN" w:eastAsia="zh-CN" w:bidi="zh-CN"/>
        </w:rPr>
        <w:t>业）</w:t>
      </w:r>
      <w:r>
        <w:rPr>
          <w:rFonts w:hint="eastAsia" w:ascii="宋体" w:hAnsi="宋体" w:eastAsia="宋体" w:cs="宋体"/>
          <w:iCs/>
          <w:sz w:val="24"/>
          <w:szCs w:val="24"/>
          <w:lang w:val="zh-CN" w:eastAsia="zh-CN" w:bidi="zh-CN"/>
        </w:rPr>
        <w:t>；</w:t>
      </w:r>
    </w:p>
    <w:p w14:paraId="05AB29CA">
      <w:pPr>
        <w:pStyle w:val="161"/>
        <w:shd w:val="clear"/>
        <w:tabs>
          <w:tab w:val="left" w:pos="1193"/>
          <w:tab w:val="left" w:pos="6965"/>
        </w:tabs>
        <w:spacing w:line="528" w:lineRule="exact"/>
        <w:ind w:left="660" w:firstLine="0"/>
        <w:jc w:val="both"/>
        <w:rPr>
          <w:rFonts w:hint="eastAsia" w:ascii="宋体" w:hAnsi="宋体" w:eastAsia="宋体" w:cs="宋体"/>
          <w:sz w:val="24"/>
          <w:szCs w:val="24"/>
        </w:rPr>
      </w:pPr>
      <w:r>
        <w:rPr>
          <w:rFonts w:hint="eastAsia" w:ascii="宋体" w:hAnsi="宋体" w:eastAsia="宋体" w:cs="宋体"/>
          <w:iCs/>
          <w:sz w:val="24"/>
          <w:szCs w:val="24"/>
          <w:lang w:eastAsia="zh-CN"/>
        </w:rPr>
        <w:t>……</w:t>
      </w:r>
    </w:p>
    <w:p w14:paraId="0A288A1E">
      <w:pPr>
        <w:pStyle w:val="161"/>
        <w:shd w:val="clear"/>
        <w:tabs>
          <w:tab w:val="left" w:leader="dot" w:pos="-1365"/>
        </w:tabs>
        <w:spacing w:line="520" w:lineRule="exact"/>
        <w:ind w:firstLine="0"/>
        <w:jc w:val="both"/>
        <w:rPr>
          <w:rFonts w:hint="eastAsia" w:ascii="宋体" w:hAnsi="宋体" w:eastAsia="宋体" w:cs="宋体"/>
          <w:sz w:val="24"/>
          <w:szCs w:val="24"/>
        </w:rPr>
      </w:pPr>
      <w:r>
        <w:rPr>
          <w:rFonts w:hint="eastAsia" w:ascii="宋体" w:hAnsi="宋体" w:eastAsia="宋体" w:cs="宋体"/>
          <w:sz w:val="24"/>
          <w:szCs w:val="24"/>
          <w:lang w:val="en-US" w:eastAsia="zh-CN" w:bidi="en-US"/>
        </w:rPr>
        <w:tab/>
      </w: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2AD1571A">
      <w:pPr>
        <w:pStyle w:val="161"/>
        <w:shd w:val="clear"/>
        <w:spacing w:line="520" w:lineRule="exact"/>
        <w:ind w:firstLine="660"/>
        <w:jc w:val="both"/>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316B8C2A">
      <w:pPr>
        <w:pStyle w:val="161"/>
        <w:shd w:val="clear"/>
        <w:spacing w:line="562" w:lineRule="exact"/>
        <w:ind w:firstLine="3000" w:firstLineChars="1250"/>
        <w:rPr>
          <w:rFonts w:hint="eastAsia" w:ascii="宋体" w:hAnsi="宋体" w:eastAsia="宋体" w:cs="宋体"/>
          <w:sz w:val="24"/>
          <w:szCs w:val="24"/>
          <w:lang w:eastAsia="zh-CN"/>
        </w:rPr>
      </w:pPr>
    </w:p>
    <w:p w14:paraId="2F65B23F">
      <w:pPr>
        <w:pStyle w:val="161"/>
        <w:shd w:val="clear"/>
        <w:spacing w:line="562" w:lineRule="exact"/>
        <w:ind w:firstLine="3000" w:firstLineChars="1250"/>
        <w:rPr>
          <w:rFonts w:hint="eastAsia" w:ascii="宋体" w:hAnsi="宋体" w:eastAsia="宋体" w:cs="宋体"/>
          <w:sz w:val="24"/>
          <w:szCs w:val="24"/>
          <w:lang w:eastAsia="zh-CN"/>
        </w:rPr>
      </w:pPr>
      <w:r>
        <w:rPr>
          <w:rFonts w:hint="eastAsia" w:ascii="宋体" w:hAnsi="宋体" w:eastAsia="宋体" w:cs="宋体"/>
          <w:sz w:val="24"/>
          <w:szCs w:val="24"/>
        </w:rPr>
        <w:t xml:space="preserve">企业名称（盖章）： </w:t>
      </w:r>
    </w:p>
    <w:p w14:paraId="06BF80F7">
      <w:pPr>
        <w:pStyle w:val="161"/>
        <w:shd w:val="clear"/>
        <w:spacing w:line="562" w:lineRule="exact"/>
        <w:ind w:firstLine="3000" w:firstLineChars="1250"/>
        <w:rPr>
          <w:rFonts w:hint="eastAsia" w:ascii="宋体" w:hAnsi="宋体" w:eastAsia="宋体" w:cs="宋体"/>
          <w:sz w:val="24"/>
          <w:szCs w:val="24"/>
        </w:rPr>
      </w:pPr>
      <w:r>
        <w:rPr>
          <w:rFonts w:hint="eastAsia" w:ascii="宋体" w:hAnsi="宋体" w:eastAsia="宋体" w:cs="宋体"/>
          <w:sz w:val="24"/>
          <w:szCs w:val="24"/>
        </w:rPr>
        <w:t>日期：</w:t>
      </w:r>
    </w:p>
    <w:p w14:paraId="60A0293E">
      <w:pPr>
        <w:pStyle w:val="163"/>
        <w:shd w:val="clear"/>
        <w:ind w:firstLine="0"/>
        <w:rPr>
          <w:rFonts w:hint="eastAsia" w:ascii="宋体" w:hAnsi="宋体" w:eastAsia="宋体" w:cs="宋体"/>
          <w:sz w:val="21"/>
          <w:szCs w:val="21"/>
          <w:lang w:eastAsia="zh-CN"/>
        </w:rPr>
      </w:pPr>
    </w:p>
    <w:p w14:paraId="30DF700C">
      <w:pPr>
        <w:pStyle w:val="163"/>
        <w:shd w:val="clear"/>
        <w:ind w:firstLine="0"/>
        <w:rPr>
          <w:rFonts w:hint="eastAsia" w:ascii="宋体" w:hAnsi="宋体" w:eastAsia="宋体" w:cs="宋体"/>
          <w:sz w:val="21"/>
          <w:szCs w:val="21"/>
          <w:lang w:eastAsia="zh-CN"/>
        </w:rPr>
      </w:pPr>
    </w:p>
    <w:p w14:paraId="2A86EC0D">
      <w:pPr>
        <w:pStyle w:val="163"/>
        <w:shd w:val="clear"/>
        <w:ind w:firstLine="0"/>
        <w:rPr>
          <w:rFonts w:hint="eastAsia" w:ascii="宋体" w:hAnsi="宋体" w:eastAsia="宋体" w:cs="宋体"/>
          <w:sz w:val="28"/>
          <w:szCs w:val="28"/>
        </w:rPr>
      </w:pPr>
      <w:r>
        <w:rPr>
          <w:rFonts w:hint="eastAsia" w:ascii="宋体" w:hAnsi="宋体" w:eastAsia="宋体" w:cs="宋体"/>
          <w:sz w:val="21"/>
          <w:szCs w:val="21"/>
        </w:rPr>
        <w:t>从业人员、营业收入、资产总额填报上一年度数据，无上一年度数据的新成立企业可不填报</w:t>
      </w:r>
      <w:r>
        <w:rPr>
          <w:rFonts w:hint="eastAsia" w:ascii="宋体" w:hAnsi="宋体" w:eastAsia="宋体" w:cs="宋体"/>
          <w:sz w:val="24"/>
          <w:szCs w:val="24"/>
        </w:rPr>
        <w:t>。</w:t>
      </w:r>
    </w:p>
    <w:p w14:paraId="0F7A0C5A">
      <w:pPr>
        <w:shd w:val="clear"/>
        <w:spacing w:line="360" w:lineRule="auto"/>
        <w:rPr>
          <w:rFonts w:hint="eastAsia" w:ascii="宋体" w:hAnsi="宋体" w:eastAsia="宋体" w:cs="宋体"/>
          <w:b/>
          <w:bCs/>
          <w:sz w:val="32"/>
          <w:szCs w:val="32"/>
        </w:rPr>
      </w:pPr>
      <w:r>
        <w:rPr>
          <w:rFonts w:hint="eastAsia" w:ascii="宋体" w:hAnsi="宋体" w:eastAsia="宋体" w:cs="宋体"/>
        </w:rPr>
        <w:br w:type="page"/>
      </w:r>
      <w:r>
        <w:rPr>
          <w:rFonts w:hint="eastAsia" w:ascii="宋体" w:hAnsi="宋体" w:eastAsia="宋体" w:cs="宋体"/>
          <w:b/>
          <w:bCs/>
          <w:sz w:val="32"/>
          <w:szCs w:val="32"/>
        </w:rPr>
        <w:t>附件</w:t>
      </w:r>
    </w:p>
    <w:p w14:paraId="7ED3A866">
      <w:pPr>
        <w:shd w:val="clear"/>
        <w:spacing w:line="360" w:lineRule="auto"/>
        <w:jc w:val="center"/>
        <w:rPr>
          <w:rFonts w:hint="eastAsia" w:ascii="宋体" w:hAnsi="宋体" w:eastAsia="宋体" w:cs="宋体"/>
          <w:b/>
          <w:bCs/>
          <w:sz w:val="36"/>
          <w:szCs w:val="36"/>
        </w:rPr>
      </w:pPr>
      <w:r>
        <w:rPr>
          <w:rFonts w:hint="eastAsia" w:ascii="宋体" w:hAnsi="宋体" w:eastAsia="宋体" w:cs="宋体"/>
          <w:b/>
          <w:bCs/>
          <w:sz w:val="36"/>
          <w:szCs w:val="36"/>
        </w:rPr>
        <w:t>泌阳县政府采购供应商信用承诺函</w:t>
      </w:r>
    </w:p>
    <w:p w14:paraId="168CA3C2">
      <w:pPr>
        <w:shd w:val="clear"/>
        <w:spacing w:line="600" w:lineRule="exact"/>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（采购人或采购代理机构） </w:t>
      </w:r>
      <w:r>
        <w:rPr>
          <w:rFonts w:hint="eastAsia" w:ascii="宋体" w:hAnsi="宋体" w:eastAsia="宋体" w:cs="宋体"/>
          <w:sz w:val="24"/>
          <w:szCs w:val="24"/>
        </w:rPr>
        <w:t>：</w:t>
      </w:r>
    </w:p>
    <w:p w14:paraId="7A7F6328">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单位名称：</w:t>
      </w:r>
    </w:p>
    <w:p w14:paraId="032F4D54">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统一社会信用代码：</w:t>
      </w:r>
    </w:p>
    <w:p w14:paraId="0B15588A">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法定代表人（负责人）：</w:t>
      </w:r>
    </w:p>
    <w:p w14:paraId="14804011">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联系地址和电话：</w:t>
      </w:r>
    </w:p>
    <w:p w14:paraId="18D9DAE3">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单位自愿参加本次政府采购活动，严格遵守《中华人民共和国政府采购法》及相关法律法规，坚守公开、公平、公正和诚实信用的原则，依法诚信经营，无条件遵守本次政府采购活动的各项规定。我单位郑重承诺，我单位符合《中华人民共和国政府采购法》第二十二条规定的条件：</w:t>
      </w:r>
    </w:p>
    <w:p w14:paraId="6579D76A">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（一）具有独立承担民事责任的能力；</w:t>
      </w:r>
    </w:p>
    <w:p w14:paraId="70913804">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（二）具有良好的商业信誉和健全的财务会计制度；</w:t>
      </w:r>
    </w:p>
    <w:p w14:paraId="3CDDD530">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（三）具有履行合同所必需的设备和专业技术能力；</w:t>
      </w:r>
    </w:p>
    <w:p w14:paraId="63A14B49">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（四）有依法缴纳税收和社会保障资金的良好记录；</w:t>
      </w:r>
    </w:p>
    <w:p w14:paraId="7C890A9E">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（五）参加政府采购活动前三年内，在经营活动中没有重大违法记录；</w:t>
      </w:r>
    </w:p>
    <w:p w14:paraId="08456D53">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（六）未被列入严重失信主体名单、失信被执行人、重大税收违法失信主体、政府采购严重违法失信行为记录名单，未曾作出虚假承诺；</w:t>
      </w:r>
    </w:p>
    <w:p w14:paraId="293D9085">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（七）符合法律、行政法规规定的其他条件。</w:t>
      </w:r>
    </w:p>
    <w:p w14:paraId="1B0E92CF">
      <w:pPr>
        <w:shd w:val="clea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我单位保证上述承诺事项的真实性，如有弄虚作假或其他违法违规行为，愿意承担一切法律责任，并承担因此所造成的一切损失。</w:t>
      </w:r>
    </w:p>
    <w:p w14:paraId="42E78910">
      <w:pPr>
        <w:shd w:val="clear"/>
        <w:spacing w:line="6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供应商名称（盖章）：</w:t>
      </w:r>
    </w:p>
    <w:p w14:paraId="0943A525">
      <w:pPr>
        <w:shd w:val="clear"/>
        <w:spacing w:line="6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法定代表人或负责人或授权代表（签字或盖章）：</w:t>
      </w:r>
    </w:p>
    <w:p w14:paraId="1A0A985B">
      <w:pPr>
        <w:shd w:val="clear"/>
        <w:spacing w:line="6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日期：    年   月  日</w:t>
      </w:r>
    </w:p>
    <w:p w14:paraId="7A8CA3FF">
      <w:pPr>
        <w:shd w:val="clear"/>
        <w:rPr>
          <w:rFonts w:hint="eastAsia" w:ascii="宋体" w:hAnsi="宋体" w:eastAsia="宋体" w:cs="宋体"/>
          <w:sz w:val="32"/>
          <w:szCs w:val="32"/>
        </w:rPr>
      </w:pPr>
    </w:p>
    <w:p w14:paraId="5D81E03B">
      <w:pPr>
        <w:shd w:val="clear"/>
        <w:ind w:firstLine="420" w:firstLineChars="200"/>
        <w:rPr>
          <w:rFonts w:hint="eastAsia" w:ascii="宋体" w:hAnsi="宋体" w:eastAsia="宋体" w:cs="宋体"/>
          <w:szCs w:val="21"/>
        </w:rPr>
      </w:pPr>
      <w:r>
        <w:rPr>
          <w:rFonts w:hint="eastAsia" w:ascii="宋体" w:hAnsi="宋体" w:eastAsia="宋体" w:cs="宋体"/>
          <w:szCs w:val="21"/>
        </w:rPr>
        <w:t>注：1.供应商须在投标（响应性）文件中按此模板提供承诺函，未提供视为未实质性响应招标文件要求，按无效投标（响应）处理。</w:t>
      </w:r>
    </w:p>
    <w:p w14:paraId="6DA7C60A">
      <w:pPr>
        <w:shd w:val="clear"/>
        <w:ind w:firstLine="420" w:firstLineChars="200"/>
        <w:rPr>
          <w:rFonts w:hint="eastAsia" w:ascii="宋体" w:hAnsi="宋体" w:eastAsia="宋体" w:cs="宋体"/>
          <w:szCs w:val="24"/>
        </w:rPr>
      </w:pPr>
      <w:r>
        <w:rPr>
          <w:rFonts w:hint="eastAsia" w:ascii="宋体" w:hAnsi="宋体" w:eastAsia="宋体" w:cs="宋体"/>
          <w:szCs w:val="21"/>
        </w:rPr>
        <w:t>2.供应商的法定代表人或者授权代表的签字或盖章应真实、有效，如由授权代表签字或盖章的，应提供“法定代表人授权书”。</w:t>
      </w:r>
    </w:p>
    <w:p w14:paraId="3E89D045">
      <w:pPr>
        <w:shd w:val="clear"/>
        <w:spacing w:after="240" w:line="360" w:lineRule="auto"/>
        <w:ind w:firstLine="560" w:firstLineChars="200"/>
        <w:jc w:val="center"/>
        <w:rPr>
          <w:rFonts w:hint="eastAsia" w:ascii="宋体" w:hAnsi="宋体" w:eastAsia="宋体" w:cs="宋体"/>
          <w:b/>
          <w:sz w:val="36"/>
          <w:szCs w:val="36"/>
        </w:rPr>
      </w:pPr>
      <w:r>
        <w:rPr>
          <w:rFonts w:hint="eastAsia" w:ascii="宋体" w:hAnsi="宋体" w:eastAsia="宋体" w:cs="宋体"/>
          <w:sz w:val="28"/>
          <w:szCs w:val="28"/>
        </w:rPr>
        <w:br w:type="page"/>
      </w:r>
      <w:r>
        <w:rPr>
          <w:rFonts w:hint="eastAsia" w:ascii="宋体" w:hAnsi="宋体" w:eastAsia="宋体" w:cs="宋体"/>
          <w:b/>
          <w:sz w:val="36"/>
          <w:szCs w:val="36"/>
        </w:rPr>
        <w:t>河南省政府采购合同融资政策告知函</w:t>
      </w:r>
    </w:p>
    <w:p w14:paraId="12C1B348">
      <w:pPr>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各供应商:</w:t>
      </w:r>
    </w:p>
    <w:p w14:paraId="5B1A11EB">
      <w:pPr>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欢迎贵公司参与河南省政府采购活动!</w:t>
      </w:r>
    </w:p>
    <w:p w14:paraId="53F3C4F5">
      <w:pPr>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 10号)，按照双方自愿的原则提供便捷、优惠的贷款服务。</w:t>
      </w:r>
    </w:p>
    <w:p w14:paraId="4544C59C">
      <w:pPr>
        <w:shd w:val="clea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贷款渠道和提供贷款的金融机构，可在河南省政府采购网“河南省政府采购合同融资平台”查询联系。</w:t>
      </w:r>
    </w:p>
    <w:p w14:paraId="57027F8B">
      <w:pPr>
        <w:shd w:val="clear"/>
        <w:spacing w:line="360" w:lineRule="auto"/>
        <w:ind w:firstLine="480" w:firstLineChars="200"/>
        <w:rPr>
          <w:rFonts w:hint="eastAsia" w:ascii="宋体" w:hAnsi="宋体" w:eastAsia="宋体" w:cs="宋体"/>
          <w:sz w:val="24"/>
          <w:szCs w:val="24"/>
        </w:rPr>
      </w:pPr>
    </w:p>
    <w:p w14:paraId="045CCFD0">
      <w:pPr>
        <w:shd w:val="clear"/>
        <w:spacing w:after="240" w:line="360" w:lineRule="auto"/>
        <w:ind w:firstLine="420" w:firstLineChars="200"/>
        <w:jc w:val="center"/>
        <w:rPr>
          <w:rFonts w:hint="eastAsia" w:ascii="宋体" w:hAnsi="宋体" w:eastAsia="宋体" w:cs="宋体"/>
        </w:rPr>
      </w:pPr>
    </w:p>
    <w:sectPr>
      <w:headerReference r:id="rId3" w:type="default"/>
      <w:footerReference r:id="rId4" w:type="default"/>
      <w:footerReference r:id="rId5" w:type="even"/>
      <w:pgSz w:w="11906" w:h="16838"/>
      <w:pgMar w:top="1361" w:right="1247" w:bottom="1418" w:left="1247"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useo Sans For Dell 300">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BDFFE">
    <w:pPr>
      <w:pStyle w:val="26"/>
      <w:jc w:val="center"/>
      <w:rPr>
        <w:sz w:val="21"/>
        <w:szCs w:val="21"/>
      </w:rPr>
    </w:pPr>
    <w:r>
      <w:rPr>
        <w:rFonts w:ascii="Cambria" w:hAnsi="Cambria"/>
        <w:sz w:val="21"/>
        <w:szCs w:val="21"/>
        <w:lang w:val="zh-CN"/>
      </w:rPr>
      <w:t xml:space="preserve">~ </w:t>
    </w:r>
    <w:r>
      <w:rPr>
        <w:sz w:val="21"/>
        <w:szCs w:val="21"/>
      </w:rPr>
      <w:fldChar w:fldCharType="begin"/>
    </w:r>
    <w:r>
      <w:rPr>
        <w:sz w:val="21"/>
        <w:szCs w:val="21"/>
      </w:rPr>
      <w:instrText xml:space="preserve"> PAGE    \* MERGEFORMAT </w:instrText>
    </w:r>
    <w:r>
      <w:rPr>
        <w:sz w:val="21"/>
        <w:szCs w:val="21"/>
      </w:rPr>
      <w:fldChar w:fldCharType="separate"/>
    </w:r>
    <w:r>
      <w:rPr>
        <w:rFonts w:ascii="Cambria" w:hAnsi="Cambria"/>
        <w:sz w:val="21"/>
        <w:szCs w:val="21"/>
        <w:lang w:val="zh-CN"/>
      </w:rPr>
      <w:t>37</w:t>
    </w:r>
    <w:r>
      <w:rPr>
        <w:sz w:val="21"/>
        <w:szCs w:val="21"/>
      </w:rPr>
      <w:fldChar w:fldCharType="end"/>
    </w:r>
    <w:r>
      <w:rPr>
        <w:rFonts w:ascii="Cambria" w:hAnsi="Cambria"/>
        <w:sz w:val="21"/>
        <w:szCs w:val="21"/>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4DBAE">
    <w:pPr>
      <w:pStyle w:val="26"/>
      <w:framePr w:wrap="around" w:vAnchor="text" w:hAnchor="margin" w:xAlign="right" w:y="1"/>
      <w:rPr>
        <w:rStyle w:val="42"/>
      </w:rPr>
    </w:pPr>
    <w:r>
      <w:rPr>
        <w:rStyle w:val="42"/>
      </w:rPr>
      <w:fldChar w:fldCharType="begin"/>
    </w:r>
    <w:r>
      <w:rPr>
        <w:rStyle w:val="42"/>
      </w:rPr>
      <w:instrText xml:space="preserve">PAGE  </w:instrText>
    </w:r>
    <w:r>
      <w:rPr>
        <w:rStyle w:val="42"/>
      </w:rPr>
      <w:fldChar w:fldCharType="end"/>
    </w:r>
  </w:p>
  <w:p w14:paraId="11D08407">
    <w:pPr>
      <w:pStyle w:val="2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85154">
    <w:pPr>
      <w:pStyle w:val="2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50BC7E"/>
    <w:multiLevelType w:val="singleLevel"/>
    <w:tmpl w:val="A650BC7E"/>
    <w:lvl w:ilvl="0" w:tentative="0">
      <w:start w:val="1"/>
      <w:numFmt w:val="decimal"/>
      <w:lvlText w:val="%1."/>
      <w:lvlJc w:val="left"/>
      <w:pPr>
        <w:tabs>
          <w:tab w:val="left" w:pos="312"/>
        </w:tabs>
      </w:pPr>
    </w:lvl>
  </w:abstractNum>
  <w:abstractNum w:abstractNumId="1">
    <w:nsid w:val="FFFFFFFB"/>
    <w:multiLevelType w:val="multilevel"/>
    <w:tmpl w:val="FFFFFFFB"/>
    <w:lvl w:ilvl="0" w:tentative="0">
      <w:start w:val="1"/>
      <w:numFmt w:val="chineseCountingThousand"/>
      <w:lvlText w:val="%1."/>
      <w:legacy w:legacy="1" w:legacySpace="113" w:legacyIndent="425"/>
      <w:lvlJc w:val="left"/>
      <w:pPr>
        <w:ind w:left="395" w:hanging="425"/>
      </w:pPr>
      <w:rPr>
        <w:rFonts w:cs="Times New Roman"/>
      </w:rPr>
    </w:lvl>
    <w:lvl w:ilvl="1" w:tentative="0">
      <w:start w:val="1"/>
      <w:numFmt w:val="decimal"/>
      <w:pStyle w:val="5"/>
      <w:lvlText w:val="%2."/>
      <w:legacy w:legacy="1" w:legacySpace="0" w:legacyIndent="425"/>
      <w:lvlJc w:val="left"/>
      <w:pPr>
        <w:ind w:left="821" w:hanging="425"/>
      </w:pPr>
      <w:rPr>
        <w:rFonts w:cs="Times New Roman"/>
      </w:rPr>
    </w:lvl>
    <w:lvl w:ilvl="2" w:tentative="0">
      <w:start w:val="1"/>
      <w:numFmt w:val="none"/>
      <w:suff w:val="nothing"/>
      <w:lvlText w:val=""/>
      <w:lvlJc w:val="left"/>
      <w:pPr>
        <w:ind w:left="821" w:hanging="425"/>
      </w:pPr>
      <w:rPr>
        <w:rFonts w:cs="Times New Roman"/>
      </w:rPr>
    </w:lvl>
    <w:lvl w:ilvl="3" w:tentative="0">
      <w:start w:val="1"/>
      <w:numFmt w:val="lowerLetter"/>
      <w:pStyle w:val="8"/>
      <w:lvlText w:val="%4)"/>
      <w:legacy w:legacy="1" w:legacySpace="0" w:legacyIndent="425"/>
      <w:lvlJc w:val="left"/>
      <w:pPr>
        <w:ind w:left="1670" w:hanging="425"/>
      </w:pPr>
      <w:rPr>
        <w:rFonts w:cs="Times New Roman"/>
      </w:rPr>
    </w:lvl>
    <w:lvl w:ilvl="4" w:tentative="0">
      <w:start w:val="1"/>
      <w:numFmt w:val="decimal"/>
      <w:pStyle w:val="9"/>
      <w:lvlText w:val="(%5)"/>
      <w:legacy w:legacy="1" w:legacySpace="0" w:legacyIndent="425"/>
      <w:lvlJc w:val="left"/>
      <w:pPr>
        <w:ind w:left="2095" w:hanging="425"/>
      </w:pPr>
      <w:rPr>
        <w:rFonts w:cs="Times New Roman"/>
      </w:rPr>
    </w:lvl>
    <w:lvl w:ilvl="5" w:tentative="0">
      <w:start w:val="1"/>
      <w:numFmt w:val="lowerLetter"/>
      <w:pStyle w:val="10"/>
      <w:lvlText w:val="(%6)"/>
      <w:legacy w:legacy="1" w:legacySpace="0" w:legacyIndent="425"/>
      <w:lvlJc w:val="left"/>
      <w:pPr>
        <w:ind w:left="2520" w:hanging="425"/>
      </w:pPr>
      <w:rPr>
        <w:rFonts w:cs="Times New Roman"/>
      </w:rPr>
    </w:lvl>
    <w:lvl w:ilvl="6" w:tentative="0">
      <w:start w:val="1"/>
      <w:numFmt w:val="lowerRoman"/>
      <w:pStyle w:val="11"/>
      <w:lvlText w:val="(%7)"/>
      <w:legacy w:legacy="1" w:legacySpace="0" w:legacyIndent="425"/>
      <w:lvlJc w:val="left"/>
      <w:pPr>
        <w:ind w:left="2945" w:hanging="425"/>
      </w:pPr>
      <w:rPr>
        <w:rFonts w:cs="Times New Roman"/>
      </w:rPr>
    </w:lvl>
    <w:lvl w:ilvl="7" w:tentative="0">
      <w:start w:val="1"/>
      <w:numFmt w:val="lowerLetter"/>
      <w:pStyle w:val="12"/>
      <w:lvlText w:val="(%8)"/>
      <w:legacy w:legacy="1" w:legacySpace="0" w:legacyIndent="425"/>
      <w:lvlJc w:val="left"/>
      <w:pPr>
        <w:ind w:left="3370" w:hanging="425"/>
      </w:pPr>
      <w:rPr>
        <w:rFonts w:cs="Times New Roman"/>
      </w:rPr>
    </w:lvl>
    <w:lvl w:ilvl="8" w:tentative="0">
      <w:start w:val="1"/>
      <w:numFmt w:val="lowerRoman"/>
      <w:pStyle w:val="13"/>
      <w:lvlText w:val="(%9)"/>
      <w:legacy w:legacy="1" w:legacySpace="0" w:legacyIndent="425"/>
      <w:lvlJc w:val="left"/>
      <w:pPr>
        <w:ind w:left="3795" w:hanging="425"/>
      </w:pPr>
      <w:rPr>
        <w:rFonts w:cs="Times New Roman"/>
      </w:rPr>
    </w:lvl>
  </w:abstractNum>
  <w:abstractNum w:abstractNumId="2">
    <w:nsid w:val="13CF72B0"/>
    <w:multiLevelType w:val="singleLevel"/>
    <w:tmpl w:val="13CF72B0"/>
    <w:lvl w:ilvl="0" w:tentative="0">
      <w:start w:val="2"/>
      <w:numFmt w:val="decimal"/>
      <w:suff w:val="nothing"/>
      <w:lvlText w:val="（%1）"/>
      <w:lvlJc w:val="left"/>
    </w:lvl>
  </w:abstractNum>
  <w:abstractNum w:abstractNumId="3">
    <w:nsid w:val="405A75A4"/>
    <w:multiLevelType w:val="multilevel"/>
    <w:tmpl w:val="405A75A4"/>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0"/>
        <w:szCs w:val="30"/>
        <w:u w:val="none"/>
        <w:shd w:val="clear" w:color="auto" w:fill="auto"/>
        <w:lang w:val="en-US" w:eastAsia="en-US" w:bidi="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5599045D"/>
    <w:multiLevelType w:val="multilevel"/>
    <w:tmpl w:val="5599045D"/>
    <w:lvl w:ilvl="0" w:tentative="0">
      <w:start w:val="1"/>
      <w:numFmt w:val="decimal"/>
      <w:pStyle w:val="6"/>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ZDg2NTllMGU2Mjg3NTA0NWIyYmFiMGY4NGU2NGMifQ=="/>
  </w:docVars>
  <w:rsids>
    <w:rsidRoot w:val="00697785"/>
    <w:rsid w:val="000073D5"/>
    <w:rsid w:val="000118A4"/>
    <w:rsid w:val="0001386A"/>
    <w:rsid w:val="00016E08"/>
    <w:rsid w:val="00017F22"/>
    <w:rsid w:val="00023FDE"/>
    <w:rsid w:val="00024CED"/>
    <w:rsid w:val="00025F78"/>
    <w:rsid w:val="000337FD"/>
    <w:rsid w:val="00036F64"/>
    <w:rsid w:val="00042DE1"/>
    <w:rsid w:val="00043B59"/>
    <w:rsid w:val="000450D6"/>
    <w:rsid w:val="000466CF"/>
    <w:rsid w:val="00047BE3"/>
    <w:rsid w:val="00050718"/>
    <w:rsid w:val="00050FB1"/>
    <w:rsid w:val="00056D4E"/>
    <w:rsid w:val="00062756"/>
    <w:rsid w:val="00063141"/>
    <w:rsid w:val="000754DB"/>
    <w:rsid w:val="0008463C"/>
    <w:rsid w:val="0008573A"/>
    <w:rsid w:val="00087139"/>
    <w:rsid w:val="0009111B"/>
    <w:rsid w:val="00093EB1"/>
    <w:rsid w:val="0009677C"/>
    <w:rsid w:val="000968FE"/>
    <w:rsid w:val="000A034A"/>
    <w:rsid w:val="000A09EB"/>
    <w:rsid w:val="000A3933"/>
    <w:rsid w:val="000A4EFA"/>
    <w:rsid w:val="000B11CF"/>
    <w:rsid w:val="000B1723"/>
    <w:rsid w:val="000B6928"/>
    <w:rsid w:val="000C00A0"/>
    <w:rsid w:val="000C0A4A"/>
    <w:rsid w:val="000C41E6"/>
    <w:rsid w:val="000D2D82"/>
    <w:rsid w:val="000D3916"/>
    <w:rsid w:val="000D65EA"/>
    <w:rsid w:val="000E1C03"/>
    <w:rsid w:val="000E331C"/>
    <w:rsid w:val="000F0EAF"/>
    <w:rsid w:val="000F5D2A"/>
    <w:rsid w:val="00100596"/>
    <w:rsid w:val="0010249C"/>
    <w:rsid w:val="001111E8"/>
    <w:rsid w:val="001136F1"/>
    <w:rsid w:val="0011405A"/>
    <w:rsid w:val="00116202"/>
    <w:rsid w:val="00117CAD"/>
    <w:rsid w:val="001205FE"/>
    <w:rsid w:val="001255EA"/>
    <w:rsid w:val="00130555"/>
    <w:rsid w:val="0013093F"/>
    <w:rsid w:val="00135C0E"/>
    <w:rsid w:val="001428EF"/>
    <w:rsid w:val="001434B3"/>
    <w:rsid w:val="0014394E"/>
    <w:rsid w:val="0014557B"/>
    <w:rsid w:val="00145690"/>
    <w:rsid w:val="00147E56"/>
    <w:rsid w:val="001520BA"/>
    <w:rsid w:val="00153F86"/>
    <w:rsid w:val="00154F13"/>
    <w:rsid w:val="00172292"/>
    <w:rsid w:val="00173539"/>
    <w:rsid w:val="00173A2F"/>
    <w:rsid w:val="0018299A"/>
    <w:rsid w:val="00193BF4"/>
    <w:rsid w:val="001A4D7E"/>
    <w:rsid w:val="001B0035"/>
    <w:rsid w:val="001B06D1"/>
    <w:rsid w:val="001B172A"/>
    <w:rsid w:val="001B5196"/>
    <w:rsid w:val="001C4584"/>
    <w:rsid w:val="001C73DF"/>
    <w:rsid w:val="001D36D4"/>
    <w:rsid w:val="001D43B9"/>
    <w:rsid w:val="001E0403"/>
    <w:rsid w:val="001E2FE8"/>
    <w:rsid w:val="001E373F"/>
    <w:rsid w:val="001E5966"/>
    <w:rsid w:val="001E7317"/>
    <w:rsid w:val="001E765D"/>
    <w:rsid w:val="001F000A"/>
    <w:rsid w:val="001F4675"/>
    <w:rsid w:val="001F4809"/>
    <w:rsid w:val="001F5456"/>
    <w:rsid w:val="00206EC5"/>
    <w:rsid w:val="0020787F"/>
    <w:rsid w:val="00207C4D"/>
    <w:rsid w:val="002178E9"/>
    <w:rsid w:val="002207EF"/>
    <w:rsid w:val="002263E0"/>
    <w:rsid w:val="00226AF7"/>
    <w:rsid w:val="00226C35"/>
    <w:rsid w:val="00226F08"/>
    <w:rsid w:val="0022736D"/>
    <w:rsid w:val="002306E6"/>
    <w:rsid w:val="0023314F"/>
    <w:rsid w:val="00234400"/>
    <w:rsid w:val="00236BC2"/>
    <w:rsid w:val="00237C88"/>
    <w:rsid w:val="0024233F"/>
    <w:rsid w:val="002428DD"/>
    <w:rsid w:val="0025000C"/>
    <w:rsid w:val="00253C92"/>
    <w:rsid w:val="00263E70"/>
    <w:rsid w:val="002651D9"/>
    <w:rsid w:val="0026740E"/>
    <w:rsid w:val="0027089E"/>
    <w:rsid w:val="002709C2"/>
    <w:rsid w:val="00271033"/>
    <w:rsid w:val="002718EB"/>
    <w:rsid w:val="002844F5"/>
    <w:rsid w:val="0029085E"/>
    <w:rsid w:val="002927C5"/>
    <w:rsid w:val="00292BDE"/>
    <w:rsid w:val="0029681E"/>
    <w:rsid w:val="002A36F9"/>
    <w:rsid w:val="002A580B"/>
    <w:rsid w:val="002B1B50"/>
    <w:rsid w:val="002B3EB1"/>
    <w:rsid w:val="002B482A"/>
    <w:rsid w:val="002B7A7F"/>
    <w:rsid w:val="002C071D"/>
    <w:rsid w:val="002C7F92"/>
    <w:rsid w:val="002E07CB"/>
    <w:rsid w:val="002E099D"/>
    <w:rsid w:val="002E284D"/>
    <w:rsid w:val="002F67BA"/>
    <w:rsid w:val="0030286B"/>
    <w:rsid w:val="003046A4"/>
    <w:rsid w:val="0031452B"/>
    <w:rsid w:val="00320DAD"/>
    <w:rsid w:val="003274B1"/>
    <w:rsid w:val="00327CAA"/>
    <w:rsid w:val="00332DC7"/>
    <w:rsid w:val="003336C7"/>
    <w:rsid w:val="00334848"/>
    <w:rsid w:val="00340F43"/>
    <w:rsid w:val="003456DE"/>
    <w:rsid w:val="003628ED"/>
    <w:rsid w:val="00364D75"/>
    <w:rsid w:val="00366118"/>
    <w:rsid w:val="00367648"/>
    <w:rsid w:val="00370ED0"/>
    <w:rsid w:val="00371236"/>
    <w:rsid w:val="003717E6"/>
    <w:rsid w:val="00371DFF"/>
    <w:rsid w:val="003800F5"/>
    <w:rsid w:val="003820D6"/>
    <w:rsid w:val="00382952"/>
    <w:rsid w:val="0038648C"/>
    <w:rsid w:val="00387236"/>
    <w:rsid w:val="003922FD"/>
    <w:rsid w:val="00392A3E"/>
    <w:rsid w:val="00393371"/>
    <w:rsid w:val="0039636E"/>
    <w:rsid w:val="003A03C5"/>
    <w:rsid w:val="003A0C86"/>
    <w:rsid w:val="003A1F26"/>
    <w:rsid w:val="003A2834"/>
    <w:rsid w:val="003B0109"/>
    <w:rsid w:val="003B6F42"/>
    <w:rsid w:val="003C3785"/>
    <w:rsid w:val="003C617D"/>
    <w:rsid w:val="003D08A7"/>
    <w:rsid w:val="003F033F"/>
    <w:rsid w:val="003F09AD"/>
    <w:rsid w:val="003F5BAF"/>
    <w:rsid w:val="0040173A"/>
    <w:rsid w:val="004017C4"/>
    <w:rsid w:val="004054B4"/>
    <w:rsid w:val="00406E31"/>
    <w:rsid w:val="004125A3"/>
    <w:rsid w:val="004174C6"/>
    <w:rsid w:val="00417F62"/>
    <w:rsid w:val="004227A2"/>
    <w:rsid w:val="00422A37"/>
    <w:rsid w:val="0042427F"/>
    <w:rsid w:val="0043114E"/>
    <w:rsid w:val="00435178"/>
    <w:rsid w:val="004412F8"/>
    <w:rsid w:val="00450166"/>
    <w:rsid w:val="00455D27"/>
    <w:rsid w:val="00457513"/>
    <w:rsid w:val="0046211A"/>
    <w:rsid w:val="004633A4"/>
    <w:rsid w:val="004641B5"/>
    <w:rsid w:val="004655D7"/>
    <w:rsid w:val="004669A1"/>
    <w:rsid w:val="004706A7"/>
    <w:rsid w:val="00476A68"/>
    <w:rsid w:val="00481114"/>
    <w:rsid w:val="00483800"/>
    <w:rsid w:val="004843CE"/>
    <w:rsid w:val="00484965"/>
    <w:rsid w:val="00486728"/>
    <w:rsid w:val="00490DF3"/>
    <w:rsid w:val="0049381C"/>
    <w:rsid w:val="004948E8"/>
    <w:rsid w:val="004951B6"/>
    <w:rsid w:val="004A0C02"/>
    <w:rsid w:val="004A2B6A"/>
    <w:rsid w:val="004B2198"/>
    <w:rsid w:val="004C23FF"/>
    <w:rsid w:val="004C36AD"/>
    <w:rsid w:val="004D243D"/>
    <w:rsid w:val="004E0C32"/>
    <w:rsid w:val="004E0E7F"/>
    <w:rsid w:val="004E3E39"/>
    <w:rsid w:val="004F47F2"/>
    <w:rsid w:val="00504979"/>
    <w:rsid w:val="00505DA2"/>
    <w:rsid w:val="00510FCF"/>
    <w:rsid w:val="00513C8F"/>
    <w:rsid w:val="00514EE7"/>
    <w:rsid w:val="005176AF"/>
    <w:rsid w:val="00520411"/>
    <w:rsid w:val="0052137A"/>
    <w:rsid w:val="00522FF8"/>
    <w:rsid w:val="005230BE"/>
    <w:rsid w:val="005248C6"/>
    <w:rsid w:val="00534AFA"/>
    <w:rsid w:val="00535B14"/>
    <w:rsid w:val="005451D2"/>
    <w:rsid w:val="0054572E"/>
    <w:rsid w:val="00545E4E"/>
    <w:rsid w:val="00552436"/>
    <w:rsid w:val="00553CF7"/>
    <w:rsid w:val="005543C7"/>
    <w:rsid w:val="005562B0"/>
    <w:rsid w:val="005633A7"/>
    <w:rsid w:val="00563993"/>
    <w:rsid w:val="005705EE"/>
    <w:rsid w:val="00575BF9"/>
    <w:rsid w:val="005764F6"/>
    <w:rsid w:val="00586BB9"/>
    <w:rsid w:val="00590233"/>
    <w:rsid w:val="00590FA3"/>
    <w:rsid w:val="00596DB3"/>
    <w:rsid w:val="005A2E02"/>
    <w:rsid w:val="005A43CF"/>
    <w:rsid w:val="005A5903"/>
    <w:rsid w:val="005B1350"/>
    <w:rsid w:val="005B301E"/>
    <w:rsid w:val="005B44E3"/>
    <w:rsid w:val="005B799B"/>
    <w:rsid w:val="005C30D2"/>
    <w:rsid w:val="005C78E2"/>
    <w:rsid w:val="005D1A6D"/>
    <w:rsid w:val="005D423C"/>
    <w:rsid w:val="005E5D82"/>
    <w:rsid w:val="0060049E"/>
    <w:rsid w:val="00611670"/>
    <w:rsid w:val="00623BD1"/>
    <w:rsid w:val="006249EB"/>
    <w:rsid w:val="006325BC"/>
    <w:rsid w:val="00632C13"/>
    <w:rsid w:val="006342B7"/>
    <w:rsid w:val="00636D6D"/>
    <w:rsid w:val="00643C98"/>
    <w:rsid w:val="006535C0"/>
    <w:rsid w:val="00656AD5"/>
    <w:rsid w:val="006603C5"/>
    <w:rsid w:val="0066336A"/>
    <w:rsid w:val="00666CA4"/>
    <w:rsid w:val="006675E6"/>
    <w:rsid w:val="00672D63"/>
    <w:rsid w:val="00673391"/>
    <w:rsid w:val="00673E26"/>
    <w:rsid w:val="006753C2"/>
    <w:rsid w:val="006756A4"/>
    <w:rsid w:val="00685539"/>
    <w:rsid w:val="00687F03"/>
    <w:rsid w:val="006906DB"/>
    <w:rsid w:val="0069269D"/>
    <w:rsid w:val="00692BBD"/>
    <w:rsid w:val="00697785"/>
    <w:rsid w:val="006A12CD"/>
    <w:rsid w:val="006A6F3D"/>
    <w:rsid w:val="006A7CC9"/>
    <w:rsid w:val="006B0C24"/>
    <w:rsid w:val="006B5518"/>
    <w:rsid w:val="006B5EAC"/>
    <w:rsid w:val="006B6A68"/>
    <w:rsid w:val="006B73EC"/>
    <w:rsid w:val="006C1306"/>
    <w:rsid w:val="006C14FD"/>
    <w:rsid w:val="006D30CA"/>
    <w:rsid w:val="006E07EB"/>
    <w:rsid w:val="006E2E17"/>
    <w:rsid w:val="006F5651"/>
    <w:rsid w:val="006F6BFD"/>
    <w:rsid w:val="00705D77"/>
    <w:rsid w:val="00710F83"/>
    <w:rsid w:val="0071601A"/>
    <w:rsid w:val="00720981"/>
    <w:rsid w:val="00721DCA"/>
    <w:rsid w:val="00721FC9"/>
    <w:rsid w:val="007254A5"/>
    <w:rsid w:val="00726F00"/>
    <w:rsid w:val="0072746B"/>
    <w:rsid w:val="00732CAB"/>
    <w:rsid w:val="00736199"/>
    <w:rsid w:val="007375B4"/>
    <w:rsid w:val="00746415"/>
    <w:rsid w:val="007518EC"/>
    <w:rsid w:val="00760FC9"/>
    <w:rsid w:val="00762D51"/>
    <w:rsid w:val="007659CE"/>
    <w:rsid w:val="00772DA5"/>
    <w:rsid w:val="0077328E"/>
    <w:rsid w:val="00796236"/>
    <w:rsid w:val="007977AF"/>
    <w:rsid w:val="00797DE0"/>
    <w:rsid w:val="007A2DE0"/>
    <w:rsid w:val="007A454C"/>
    <w:rsid w:val="007B3E0B"/>
    <w:rsid w:val="007B727B"/>
    <w:rsid w:val="007B7C49"/>
    <w:rsid w:val="007E144E"/>
    <w:rsid w:val="007E1E09"/>
    <w:rsid w:val="007E382F"/>
    <w:rsid w:val="007E7C9B"/>
    <w:rsid w:val="007F043C"/>
    <w:rsid w:val="007F4A57"/>
    <w:rsid w:val="007F5DA8"/>
    <w:rsid w:val="008055A9"/>
    <w:rsid w:val="00806CF0"/>
    <w:rsid w:val="00807E7A"/>
    <w:rsid w:val="008109FB"/>
    <w:rsid w:val="00811CB5"/>
    <w:rsid w:val="00824543"/>
    <w:rsid w:val="00824879"/>
    <w:rsid w:val="0082766A"/>
    <w:rsid w:val="008325C7"/>
    <w:rsid w:val="00834A82"/>
    <w:rsid w:val="0083531F"/>
    <w:rsid w:val="00836458"/>
    <w:rsid w:val="00836993"/>
    <w:rsid w:val="00843794"/>
    <w:rsid w:val="00845B8C"/>
    <w:rsid w:val="00846D58"/>
    <w:rsid w:val="00850116"/>
    <w:rsid w:val="00851641"/>
    <w:rsid w:val="00854521"/>
    <w:rsid w:val="008563C2"/>
    <w:rsid w:val="008645C3"/>
    <w:rsid w:val="00866103"/>
    <w:rsid w:val="00872D2D"/>
    <w:rsid w:val="00880E10"/>
    <w:rsid w:val="008A03B8"/>
    <w:rsid w:val="008A37AD"/>
    <w:rsid w:val="008A5961"/>
    <w:rsid w:val="008A6FDC"/>
    <w:rsid w:val="008B3283"/>
    <w:rsid w:val="008B3A46"/>
    <w:rsid w:val="008B3E07"/>
    <w:rsid w:val="008B606A"/>
    <w:rsid w:val="008B64CA"/>
    <w:rsid w:val="008C4AE3"/>
    <w:rsid w:val="008D71CE"/>
    <w:rsid w:val="008D74A1"/>
    <w:rsid w:val="008D7A1B"/>
    <w:rsid w:val="008E14F5"/>
    <w:rsid w:val="008E2F57"/>
    <w:rsid w:val="008F046D"/>
    <w:rsid w:val="008F4468"/>
    <w:rsid w:val="008F5D58"/>
    <w:rsid w:val="00902B21"/>
    <w:rsid w:val="00902E0A"/>
    <w:rsid w:val="00904BFF"/>
    <w:rsid w:val="0091310D"/>
    <w:rsid w:val="009134CA"/>
    <w:rsid w:val="0092222D"/>
    <w:rsid w:val="00927810"/>
    <w:rsid w:val="00932393"/>
    <w:rsid w:val="00933FB8"/>
    <w:rsid w:val="009466F8"/>
    <w:rsid w:val="00947CD5"/>
    <w:rsid w:val="00950B9A"/>
    <w:rsid w:val="00953976"/>
    <w:rsid w:val="0096176D"/>
    <w:rsid w:val="00964324"/>
    <w:rsid w:val="009656E4"/>
    <w:rsid w:val="00967793"/>
    <w:rsid w:val="00972ADF"/>
    <w:rsid w:val="00974DA4"/>
    <w:rsid w:val="009772B6"/>
    <w:rsid w:val="00977475"/>
    <w:rsid w:val="00980CCE"/>
    <w:rsid w:val="00984544"/>
    <w:rsid w:val="00994ABB"/>
    <w:rsid w:val="00994ECB"/>
    <w:rsid w:val="009A0B4E"/>
    <w:rsid w:val="009A143B"/>
    <w:rsid w:val="009A326F"/>
    <w:rsid w:val="009A59DD"/>
    <w:rsid w:val="009B227A"/>
    <w:rsid w:val="009B79FA"/>
    <w:rsid w:val="009C2217"/>
    <w:rsid w:val="009C2EF2"/>
    <w:rsid w:val="009D1BB4"/>
    <w:rsid w:val="009D3DE0"/>
    <w:rsid w:val="009D7152"/>
    <w:rsid w:val="009E03A2"/>
    <w:rsid w:val="009E19CA"/>
    <w:rsid w:val="009F158A"/>
    <w:rsid w:val="009F1B85"/>
    <w:rsid w:val="009F1FD5"/>
    <w:rsid w:val="009F302B"/>
    <w:rsid w:val="009F54AA"/>
    <w:rsid w:val="009F584E"/>
    <w:rsid w:val="009F7013"/>
    <w:rsid w:val="009F7FE7"/>
    <w:rsid w:val="00A147DC"/>
    <w:rsid w:val="00A14861"/>
    <w:rsid w:val="00A17CEF"/>
    <w:rsid w:val="00A2052E"/>
    <w:rsid w:val="00A25D67"/>
    <w:rsid w:val="00A30F80"/>
    <w:rsid w:val="00A33D33"/>
    <w:rsid w:val="00A347AE"/>
    <w:rsid w:val="00A36D52"/>
    <w:rsid w:val="00A41ACB"/>
    <w:rsid w:val="00A432B1"/>
    <w:rsid w:val="00A4581F"/>
    <w:rsid w:val="00A45C51"/>
    <w:rsid w:val="00A45DC5"/>
    <w:rsid w:val="00A56C72"/>
    <w:rsid w:val="00A63571"/>
    <w:rsid w:val="00A67879"/>
    <w:rsid w:val="00A70029"/>
    <w:rsid w:val="00A70675"/>
    <w:rsid w:val="00A72D07"/>
    <w:rsid w:val="00A759E9"/>
    <w:rsid w:val="00A75DD9"/>
    <w:rsid w:val="00A7718D"/>
    <w:rsid w:val="00A812FF"/>
    <w:rsid w:val="00A8379F"/>
    <w:rsid w:val="00A945CD"/>
    <w:rsid w:val="00AA1888"/>
    <w:rsid w:val="00AA4B1D"/>
    <w:rsid w:val="00AB7B9B"/>
    <w:rsid w:val="00AB7BF4"/>
    <w:rsid w:val="00AD7CB1"/>
    <w:rsid w:val="00AD7EED"/>
    <w:rsid w:val="00AE3615"/>
    <w:rsid w:val="00AE3FED"/>
    <w:rsid w:val="00AE472D"/>
    <w:rsid w:val="00AE5F18"/>
    <w:rsid w:val="00AF3221"/>
    <w:rsid w:val="00AF482E"/>
    <w:rsid w:val="00AF53F5"/>
    <w:rsid w:val="00AF6050"/>
    <w:rsid w:val="00AF694B"/>
    <w:rsid w:val="00AF7F18"/>
    <w:rsid w:val="00B03AB0"/>
    <w:rsid w:val="00B07807"/>
    <w:rsid w:val="00B0790D"/>
    <w:rsid w:val="00B13BAF"/>
    <w:rsid w:val="00B173FB"/>
    <w:rsid w:val="00B243C4"/>
    <w:rsid w:val="00B259B3"/>
    <w:rsid w:val="00B3626E"/>
    <w:rsid w:val="00B36486"/>
    <w:rsid w:val="00B3744F"/>
    <w:rsid w:val="00B4344D"/>
    <w:rsid w:val="00B4354D"/>
    <w:rsid w:val="00B546A0"/>
    <w:rsid w:val="00B62167"/>
    <w:rsid w:val="00B6245B"/>
    <w:rsid w:val="00B6536C"/>
    <w:rsid w:val="00B66D6C"/>
    <w:rsid w:val="00B7604C"/>
    <w:rsid w:val="00B7767A"/>
    <w:rsid w:val="00B82DD7"/>
    <w:rsid w:val="00B8367E"/>
    <w:rsid w:val="00B84C71"/>
    <w:rsid w:val="00B86B9B"/>
    <w:rsid w:val="00B92C62"/>
    <w:rsid w:val="00B95570"/>
    <w:rsid w:val="00B96C87"/>
    <w:rsid w:val="00B96D44"/>
    <w:rsid w:val="00B97078"/>
    <w:rsid w:val="00BA116D"/>
    <w:rsid w:val="00BA12DC"/>
    <w:rsid w:val="00BA398D"/>
    <w:rsid w:val="00BA3A03"/>
    <w:rsid w:val="00BA3ACB"/>
    <w:rsid w:val="00BA5E74"/>
    <w:rsid w:val="00BA671E"/>
    <w:rsid w:val="00BB17D7"/>
    <w:rsid w:val="00BB278B"/>
    <w:rsid w:val="00BB5845"/>
    <w:rsid w:val="00BB5C87"/>
    <w:rsid w:val="00BC0359"/>
    <w:rsid w:val="00BC118D"/>
    <w:rsid w:val="00BC1492"/>
    <w:rsid w:val="00BC30BC"/>
    <w:rsid w:val="00BC6C09"/>
    <w:rsid w:val="00BC7726"/>
    <w:rsid w:val="00BD05BA"/>
    <w:rsid w:val="00BD1704"/>
    <w:rsid w:val="00BD3DD0"/>
    <w:rsid w:val="00BD598F"/>
    <w:rsid w:val="00BE145B"/>
    <w:rsid w:val="00BE3215"/>
    <w:rsid w:val="00BE41A5"/>
    <w:rsid w:val="00BF3BF8"/>
    <w:rsid w:val="00BF4FCA"/>
    <w:rsid w:val="00C0693A"/>
    <w:rsid w:val="00C119ED"/>
    <w:rsid w:val="00C21E85"/>
    <w:rsid w:val="00C2304C"/>
    <w:rsid w:val="00C25D11"/>
    <w:rsid w:val="00C26505"/>
    <w:rsid w:val="00C4615D"/>
    <w:rsid w:val="00C50179"/>
    <w:rsid w:val="00C50655"/>
    <w:rsid w:val="00C50F4E"/>
    <w:rsid w:val="00C5438F"/>
    <w:rsid w:val="00C57CFD"/>
    <w:rsid w:val="00C631BB"/>
    <w:rsid w:val="00C70A51"/>
    <w:rsid w:val="00C73B72"/>
    <w:rsid w:val="00C7419C"/>
    <w:rsid w:val="00C83AA1"/>
    <w:rsid w:val="00C908F0"/>
    <w:rsid w:val="00C93654"/>
    <w:rsid w:val="00CA3218"/>
    <w:rsid w:val="00CA495B"/>
    <w:rsid w:val="00CA598C"/>
    <w:rsid w:val="00CA6D20"/>
    <w:rsid w:val="00CB1341"/>
    <w:rsid w:val="00CC0077"/>
    <w:rsid w:val="00CC1FA3"/>
    <w:rsid w:val="00CC5AC3"/>
    <w:rsid w:val="00CC6430"/>
    <w:rsid w:val="00CC7A55"/>
    <w:rsid w:val="00CD6164"/>
    <w:rsid w:val="00CE6957"/>
    <w:rsid w:val="00CF2DB3"/>
    <w:rsid w:val="00CF7197"/>
    <w:rsid w:val="00D0244B"/>
    <w:rsid w:val="00D0730A"/>
    <w:rsid w:val="00D154A5"/>
    <w:rsid w:val="00D271A7"/>
    <w:rsid w:val="00D271AD"/>
    <w:rsid w:val="00D27A6A"/>
    <w:rsid w:val="00D30778"/>
    <w:rsid w:val="00D32A24"/>
    <w:rsid w:val="00D415E5"/>
    <w:rsid w:val="00D42982"/>
    <w:rsid w:val="00D50482"/>
    <w:rsid w:val="00D50537"/>
    <w:rsid w:val="00D52803"/>
    <w:rsid w:val="00D52E9A"/>
    <w:rsid w:val="00D5401C"/>
    <w:rsid w:val="00D56B60"/>
    <w:rsid w:val="00D63CB1"/>
    <w:rsid w:val="00D6685F"/>
    <w:rsid w:val="00D7585A"/>
    <w:rsid w:val="00D93190"/>
    <w:rsid w:val="00DA10F1"/>
    <w:rsid w:val="00DB6791"/>
    <w:rsid w:val="00DC0388"/>
    <w:rsid w:val="00DC19A0"/>
    <w:rsid w:val="00DC281C"/>
    <w:rsid w:val="00DC487E"/>
    <w:rsid w:val="00DD2148"/>
    <w:rsid w:val="00DD49E0"/>
    <w:rsid w:val="00DE010D"/>
    <w:rsid w:val="00DE140B"/>
    <w:rsid w:val="00DE515A"/>
    <w:rsid w:val="00DE6063"/>
    <w:rsid w:val="00DE74B1"/>
    <w:rsid w:val="00DF3704"/>
    <w:rsid w:val="00DF6EAA"/>
    <w:rsid w:val="00DF731F"/>
    <w:rsid w:val="00E04322"/>
    <w:rsid w:val="00E100CD"/>
    <w:rsid w:val="00E110FA"/>
    <w:rsid w:val="00E23A73"/>
    <w:rsid w:val="00E26C44"/>
    <w:rsid w:val="00E358EC"/>
    <w:rsid w:val="00E367B4"/>
    <w:rsid w:val="00E4096F"/>
    <w:rsid w:val="00E40DA4"/>
    <w:rsid w:val="00E425CE"/>
    <w:rsid w:val="00E425E1"/>
    <w:rsid w:val="00E44D82"/>
    <w:rsid w:val="00E5002D"/>
    <w:rsid w:val="00E50128"/>
    <w:rsid w:val="00E51C44"/>
    <w:rsid w:val="00E5270D"/>
    <w:rsid w:val="00E732CB"/>
    <w:rsid w:val="00E73730"/>
    <w:rsid w:val="00E75458"/>
    <w:rsid w:val="00E769C3"/>
    <w:rsid w:val="00E8128E"/>
    <w:rsid w:val="00E813F2"/>
    <w:rsid w:val="00E81DD8"/>
    <w:rsid w:val="00E8520B"/>
    <w:rsid w:val="00E91E33"/>
    <w:rsid w:val="00E9236E"/>
    <w:rsid w:val="00E9291C"/>
    <w:rsid w:val="00E97BD0"/>
    <w:rsid w:val="00EA1390"/>
    <w:rsid w:val="00EA18F8"/>
    <w:rsid w:val="00EA1BDC"/>
    <w:rsid w:val="00EA1DD1"/>
    <w:rsid w:val="00EA3700"/>
    <w:rsid w:val="00EA3959"/>
    <w:rsid w:val="00EA403E"/>
    <w:rsid w:val="00EB51E1"/>
    <w:rsid w:val="00EC25DB"/>
    <w:rsid w:val="00EC6276"/>
    <w:rsid w:val="00ED13CD"/>
    <w:rsid w:val="00ED750C"/>
    <w:rsid w:val="00EE1181"/>
    <w:rsid w:val="00EE1A19"/>
    <w:rsid w:val="00EE2886"/>
    <w:rsid w:val="00EE2C21"/>
    <w:rsid w:val="00EE4746"/>
    <w:rsid w:val="00EE790E"/>
    <w:rsid w:val="00EF3E03"/>
    <w:rsid w:val="00F0373E"/>
    <w:rsid w:val="00F03B89"/>
    <w:rsid w:val="00F063BA"/>
    <w:rsid w:val="00F1020A"/>
    <w:rsid w:val="00F11D3B"/>
    <w:rsid w:val="00F16815"/>
    <w:rsid w:val="00F219B5"/>
    <w:rsid w:val="00F23D89"/>
    <w:rsid w:val="00F27526"/>
    <w:rsid w:val="00F31F3F"/>
    <w:rsid w:val="00F41414"/>
    <w:rsid w:val="00F41708"/>
    <w:rsid w:val="00F47AE0"/>
    <w:rsid w:val="00F503DA"/>
    <w:rsid w:val="00F54F5C"/>
    <w:rsid w:val="00F60249"/>
    <w:rsid w:val="00F647FF"/>
    <w:rsid w:val="00F666F3"/>
    <w:rsid w:val="00F66F94"/>
    <w:rsid w:val="00F7209C"/>
    <w:rsid w:val="00F81629"/>
    <w:rsid w:val="00F8204B"/>
    <w:rsid w:val="00F82067"/>
    <w:rsid w:val="00F94706"/>
    <w:rsid w:val="00F95F26"/>
    <w:rsid w:val="00FA1DB2"/>
    <w:rsid w:val="00FA6938"/>
    <w:rsid w:val="00FA753A"/>
    <w:rsid w:val="00FC2494"/>
    <w:rsid w:val="00FD1849"/>
    <w:rsid w:val="00FD2545"/>
    <w:rsid w:val="00FD31C4"/>
    <w:rsid w:val="00FD3C34"/>
    <w:rsid w:val="00FD4270"/>
    <w:rsid w:val="00FE7236"/>
    <w:rsid w:val="00FF0ED8"/>
    <w:rsid w:val="00FF17F1"/>
    <w:rsid w:val="00FF1E65"/>
    <w:rsid w:val="00FF6B45"/>
    <w:rsid w:val="00FF75CA"/>
    <w:rsid w:val="00FF7647"/>
    <w:rsid w:val="00FF7EE5"/>
    <w:rsid w:val="01723339"/>
    <w:rsid w:val="026C5EBF"/>
    <w:rsid w:val="03B855C9"/>
    <w:rsid w:val="05C57554"/>
    <w:rsid w:val="05D00FB2"/>
    <w:rsid w:val="06430FB3"/>
    <w:rsid w:val="097D22D3"/>
    <w:rsid w:val="0B376526"/>
    <w:rsid w:val="0B570574"/>
    <w:rsid w:val="0B5E10B2"/>
    <w:rsid w:val="0C74377A"/>
    <w:rsid w:val="0F586413"/>
    <w:rsid w:val="13E07E03"/>
    <w:rsid w:val="13FB1091"/>
    <w:rsid w:val="15093C53"/>
    <w:rsid w:val="177F243C"/>
    <w:rsid w:val="17A0069C"/>
    <w:rsid w:val="184C77C5"/>
    <w:rsid w:val="19D656CF"/>
    <w:rsid w:val="1A6F03F3"/>
    <w:rsid w:val="1B881EF2"/>
    <w:rsid w:val="1C8A5271"/>
    <w:rsid w:val="1E3A774F"/>
    <w:rsid w:val="224B392D"/>
    <w:rsid w:val="23D31714"/>
    <w:rsid w:val="25276E09"/>
    <w:rsid w:val="26307E68"/>
    <w:rsid w:val="27D71F2D"/>
    <w:rsid w:val="28727A8C"/>
    <w:rsid w:val="29621324"/>
    <w:rsid w:val="2AA368F4"/>
    <w:rsid w:val="2CE63DF8"/>
    <w:rsid w:val="2DE17B90"/>
    <w:rsid w:val="2FC22693"/>
    <w:rsid w:val="30301367"/>
    <w:rsid w:val="30797F24"/>
    <w:rsid w:val="3122242C"/>
    <w:rsid w:val="31FB47D4"/>
    <w:rsid w:val="371A6864"/>
    <w:rsid w:val="375414BC"/>
    <w:rsid w:val="37CE6029"/>
    <w:rsid w:val="3B790B10"/>
    <w:rsid w:val="3DDA7FE6"/>
    <w:rsid w:val="41371549"/>
    <w:rsid w:val="4230334A"/>
    <w:rsid w:val="442014A1"/>
    <w:rsid w:val="45D11E6E"/>
    <w:rsid w:val="464B7165"/>
    <w:rsid w:val="47375204"/>
    <w:rsid w:val="48CD56B4"/>
    <w:rsid w:val="4A367600"/>
    <w:rsid w:val="4EE40022"/>
    <w:rsid w:val="4F16718E"/>
    <w:rsid w:val="51775D8B"/>
    <w:rsid w:val="55CD4AAC"/>
    <w:rsid w:val="57BC3D3C"/>
    <w:rsid w:val="5B08364E"/>
    <w:rsid w:val="5BC43409"/>
    <w:rsid w:val="5C940310"/>
    <w:rsid w:val="5D2E7F11"/>
    <w:rsid w:val="5FC62AEE"/>
    <w:rsid w:val="6172777C"/>
    <w:rsid w:val="67144D78"/>
    <w:rsid w:val="684E467E"/>
    <w:rsid w:val="694C4808"/>
    <w:rsid w:val="69BE0D11"/>
    <w:rsid w:val="6D4F6038"/>
    <w:rsid w:val="6DA64D58"/>
    <w:rsid w:val="74BE5201"/>
    <w:rsid w:val="7778661E"/>
    <w:rsid w:val="79B97757"/>
    <w:rsid w:val="7C572DF5"/>
    <w:rsid w:val="7CE614D0"/>
    <w:rsid w:val="7D136353"/>
    <w:rsid w:val="7D9812AD"/>
    <w:rsid w:val="7E5637D7"/>
    <w:rsid w:val="7F46259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qFormat="1" w:unhideWhenUsed="0" w:uiPriority="99" w:name="table of figures"/>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name="toa heading"/>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qFormat="1" w:unhideWhenUsed="0" w:uiPriority="99" w:semiHidden="0" w:name="Message Header"/>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uiPriority="99" w:name="Body Text 3" w:locked="1"/>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5"/>
    <w:next w:val="1"/>
    <w:link w:val="49"/>
    <w:qFormat/>
    <w:uiPriority w:val="99"/>
    <w:pPr>
      <w:numPr>
        <w:numId w:val="0"/>
      </w:numPr>
      <w:spacing w:before="0" w:after="0"/>
      <w:outlineLvl w:val="0"/>
    </w:pPr>
    <w:rPr>
      <w:rFonts w:ascii="宋体" w:hAnsi="宋体" w:eastAsia="宋体"/>
      <w:kern w:val="44"/>
      <w:szCs w:val="32"/>
    </w:rPr>
  </w:style>
  <w:style w:type="paragraph" w:styleId="5">
    <w:name w:val="heading 2"/>
    <w:basedOn w:val="1"/>
    <w:next w:val="1"/>
    <w:link w:val="50"/>
    <w:qFormat/>
    <w:uiPriority w:val="99"/>
    <w:pPr>
      <w:keepNext/>
      <w:keepLines/>
      <w:numPr>
        <w:ilvl w:val="1"/>
        <w:numId w:val="1"/>
      </w:numPr>
      <w:adjustRightInd w:val="0"/>
      <w:spacing w:before="160" w:after="160"/>
      <w:jc w:val="center"/>
      <w:textAlignment w:val="baseline"/>
      <w:outlineLvl w:val="1"/>
    </w:pPr>
    <w:rPr>
      <w:rFonts w:ascii="黑体" w:hAnsi="Arial" w:eastAsia="华文楷体"/>
      <w:b/>
      <w:kern w:val="0"/>
      <w:sz w:val="32"/>
      <w:szCs w:val="20"/>
    </w:rPr>
  </w:style>
  <w:style w:type="paragraph" w:styleId="6">
    <w:name w:val="heading 3"/>
    <w:basedOn w:val="1"/>
    <w:next w:val="7"/>
    <w:link w:val="46"/>
    <w:qFormat/>
    <w:uiPriority w:val="99"/>
    <w:pPr>
      <w:keepNext/>
      <w:keepLines/>
      <w:numPr>
        <w:ilvl w:val="0"/>
        <w:numId w:val="2"/>
      </w:numPr>
      <w:adjustRightInd w:val="0"/>
      <w:spacing w:before="160" w:after="160"/>
      <w:jc w:val="left"/>
      <w:textAlignment w:val="baseline"/>
      <w:outlineLvl w:val="2"/>
    </w:pPr>
    <w:rPr>
      <w:rFonts w:ascii="黑体" w:hAnsi="Times New Roman"/>
      <w:b/>
      <w:kern w:val="0"/>
      <w:sz w:val="24"/>
      <w:szCs w:val="20"/>
    </w:rPr>
  </w:style>
  <w:style w:type="paragraph" w:styleId="8">
    <w:name w:val="heading 4"/>
    <w:basedOn w:val="1"/>
    <w:next w:val="1"/>
    <w:link w:val="51"/>
    <w:qFormat/>
    <w:uiPriority w:val="99"/>
    <w:pPr>
      <w:keepNext/>
      <w:keepLines/>
      <w:numPr>
        <w:ilvl w:val="3"/>
        <w:numId w:val="1"/>
      </w:numPr>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52"/>
    <w:qFormat/>
    <w:uiPriority w:val="99"/>
    <w:pPr>
      <w:keepNext/>
      <w:keepLines/>
      <w:numPr>
        <w:ilvl w:val="4"/>
        <w:numId w:val="1"/>
      </w:numPr>
      <w:adjustRightInd w:val="0"/>
      <w:spacing w:before="280" w:after="290" w:line="376" w:lineRule="atLeast"/>
      <w:textAlignment w:val="baseline"/>
      <w:outlineLvl w:val="4"/>
    </w:pPr>
    <w:rPr>
      <w:rFonts w:ascii="Times New Roman" w:hAnsi="Times New Roman"/>
      <w:b/>
      <w:kern w:val="0"/>
      <w:sz w:val="28"/>
      <w:szCs w:val="20"/>
    </w:rPr>
  </w:style>
  <w:style w:type="paragraph" w:styleId="10">
    <w:name w:val="heading 6"/>
    <w:basedOn w:val="1"/>
    <w:next w:val="1"/>
    <w:link w:val="53"/>
    <w:qFormat/>
    <w:uiPriority w:val="99"/>
    <w:pPr>
      <w:keepNext/>
      <w:keepLines/>
      <w:numPr>
        <w:ilvl w:val="5"/>
        <w:numId w:val="1"/>
      </w:numPr>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54"/>
    <w:qFormat/>
    <w:uiPriority w:val="99"/>
    <w:pPr>
      <w:keepNext/>
      <w:keepLines/>
      <w:numPr>
        <w:ilvl w:val="6"/>
        <w:numId w:val="1"/>
      </w:numPr>
      <w:adjustRightInd w:val="0"/>
      <w:spacing w:before="240" w:after="64" w:line="320" w:lineRule="atLeast"/>
      <w:textAlignment w:val="baseline"/>
      <w:outlineLvl w:val="6"/>
    </w:pPr>
    <w:rPr>
      <w:rFonts w:ascii="Times New Roman" w:hAnsi="Times New Roman"/>
      <w:b/>
      <w:kern w:val="0"/>
      <w:sz w:val="24"/>
      <w:szCs w:val="20"/>
    </w:rPr>
  </w:style>
  <w:style w:type="paragraph" w:styleId="12">
    <w:name w:val="heading 8"/>
    <w:basedOn w:val="1"/>
    <w:next w:val="1"/>
    <w:link w:val="55"/>
    <w:qFormat/>
    <w:uiPriority w:val="99"/>
    <w:pPr>
      <w:keepNext/>
      <w:keepLines/>
      <w:numPr>
        <w:ilvl w:val="7"/>
        <w:numId w:val="1"/>
      </w:numPr>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56"/>
    <w:qFormat/>
    <w:uiPriority w:val="99"/>
    <w:pPr>
      <w:keepNext/>
      <w:keepLines/>
      <w:numPr>
        <w:ilvl w:val="8"/>
        <w:numId w:val="1"/>
      </w:numPr>
      <w:adjustRightInd w:val="0"/>
      <w:spacing w:before="240" w:after="64" w:line="320" w:lineRule="atLeast"/>
      <w:textAlignment w:val="baseline"/>
      <w:outlineLvl w:val="8"/>
    </w:pPr>
    <w:rPr>
      <w:rFonts w:ascii="Arial" w:hAnsi="Arial" w:eastAsia="黑体"/>
      <w:kern w:val="0"/>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3">
    <w:name w:val="table of figures"/>
    <w:basedOn w:val="1"/>
    <w:next w:val="1"/>
    <w:semiHidden/>
    <w:qFormat/>
    <w:uiPriority w:val="99"/>
    <w:pPr>
      <w:spacing w:line="264" w:lineRule="auto"/>
      <w:ind w:left="840" w:leftChars="200" w:hanging="420" w:hangingChars="200"/>
    </w:pPr>
    <w:rPr>
      <w:rFonts w:ascii="Times New Roman" w:hAnsi="Times New Roman"/>
      <w:color w:val="000000"/>
      <w:sz w:val="24"/>
      <w:szCs w:val="24"/>
    </w:rPr>
  </w:style>
  <w:style w:type="paragraph" w:customStyle="1" w:styleId="7">
    <w:name w:val="文档正文"/>
    <w:basedOn w:val="1"/>
    <w:qFormat/>
    <w:uiPriority w:val="99"/>
    <w:pPr>
      <w:adjustRightInd w:val="0"/>
      <w:spacing w:line="480" w:lineRule="atLeast"/>
      <w:ind w:firstLine="567"/>
      <w:textAlignment w:val="baseline"/>
    </w:pPr>
    <w:rPr>
      <w:rFonts w:ascii="仿宋_GB2312" w:hAnsi="Times New Roman" w:eastAsia="仿宋_GB2312"/>
      <w:kern w:val="0"/>
      <w:sz w:val="28"/>
      <w:szCs w:val="20"/>
    </w:rPr>
  </w:style>
  <w:style w:type="paragraph" w:styleId="14">
    <w:name w:val="Normal Indent"/>
    <w:basedOn w:val="1"/>
    <w:qFormat/>
    <w:uiPriority w:val="99"/>
    <w:pPr>
      <w:ind w:firstLine="200" w:firstLineChars="200"/>
    </w:pPr>
    <w:rPr>
      <w:rFonts w:ascii="Times New Roman" w:hAnsi="Times New Roman"/>
      <w:color w:val="000000"/>
      <w:sz w:val="24"/>
      <w:szCs w:val="20"/>
    </w:rPr>
  </w:style>
  <w:style w:type="paragraph" w:styleId="15">
    <w:name w:val="Document Map"/>
    <w:basedOn w:val="1"/>
    <w:link w:val="57"/>
    <w:qFormat/>
    <w:uiPriority w:val="99"/>
    <w:pPr>
      <w:spacing w:line="324" w:lineRule="auto"/>
    </w:pPr>
    <w:rPr>
      <w:rFonts w:ascii="宋体" w:hAnsi="Times New Roman"/>
      <w:kern w:val="0"/>
      <w:sz w:val="18"/>
      <w:szCs w:val="18"/>
    </w:rPr>
  </w:style>
  <w:style w:type="paragraph" w:styleId="16">
    <w:name w:val="toa heading"/>
    <w:basedOn w:val="1"/>
    <w:next w:val="1"/>
    <w:semiHidden/>
    <w:qFormat/>
    <w:uiPriority w:val="99"/>
    <w:pPr>
      <w:spacing w:before="120"/>
    </w:pPr>
    <w:rPr>
      <w:rFonts w:ascii="Arial" w:hAnsi="Arial" w:eastAsia="黑体"/>
      <w:color w:val="000000"/>
      <w:sz w:val="24"/>
      <w:szCs w:val="20"/>
    </w:rPr>
  </w:style>
  <w:style w:type="paragraph" w:styleId="17">
    <w:name w:val="annotation text"/>
    <w:basedOn w:val="1"/>
    <w:link w:val="58"/>
    <w:qFormat/>
    <w:uiPriority w:val="99"/>
    <w:pPr>
      <w:spacing w:line="324" w:lineRule="auto"/>
      <w:jc w:val="left"/>
    </w:pPr>
    <w:rPr>
      <w:rFonts w:ascii="Times New Roman" w:hAnsi="Times New Roman"/>
      <w:kern w:val="0"/>
      <w:sz w:val="30"/>
      <w:szCs w:val="24"/>
    </w:rPr>
  </w:style>
  <w:style w:type="paragraph" w:styleId="18">
    <w:name w:val="Body Text"/>
    <w:basedOn w:val="1"/>
    <w:link w:val="59"/>
    <w:qFormat/>
    <w:uiPriority w:val="99"/>
    <w:pPr>
      <w:spacing w:line="360" w:lineRule="auto"/>
    </w:pPr>
    <w:rPr>
      <w:rFonts w:ascii="Times New Roman" w:hAnsi="Times New Roman"/>
      <w:sz w:val="24"/>
      <w:szCs w:val="20"/>
    </w:rPr>
  </w:style>
  <w:style w:type="paragraph" w:styleId="19">
    <w:name w:val="Body Text Indent"/>
    <w:basedOn w:val="1"/>
    <w:link w:val="60"/>
    <w:qFormat/>
    <w:uiPriority w:val="99"/>
    <w:pPr>
      <w:ind w:firstLine="645"/>
    </w:pPr>
    <w:rPr>
      <w:rFonts w:ascii="宋体" w:hAnsi="Times New Roman"/>
      <w:sz w:val="32"/>
      <w:szCs w:val="20"/>
    </w:rPr>
  </w:style>
  <w:style w:type="paragraph" w:styleId="20">
    <w:name w:val="Block Text"/>
    <w:basedOn w:val="1"/>
    <w:qFormat/>
    <w:uiPriority w:val="99"/>
    <w:pPr>
      <w:spacing w:line="360" w:lineRule="exact"/>
      <w:ind w:left="-120" w:right="26" w:firstLine="720"/>
    </w:pPr>
    <w:rPr>
      <w:rFonts w:ascii="Times New Roman" w:hAnsi="Times New Roman"/>
      <w:color w:val="000000"/>
      <w:sz w:val="24"/>
      <w:szCs w:val="20"/>
    </w:rPr>
  </w:style>
  <w:style w:type="paragraph" w:styleId="21">
    <w:name w:val="toc 3"/>
    <w:basedOn w:val="1"/>
    <w:next w:val="1"/>
    <w:qFormat/>
    <w:uiPriority w:val="99"/>
    <w:pPr>
      <w:spacing w:line="324" w:lineRule="auto"/>
      <w:ind w:left="840" w:leftChars="400"/>
    </w:pPr>
    <w:rPr>
      <w:rFonts w:ascii="Times New Roman" w:hAnsi="Times New Roman"/>
      <w:sz w:val="30"/>
      <w:szCs w:val="24"/>
    </w:rPr>
  </w:style>
  <w:style w:type="paragraph" w:styleId="22">
    <w:name w:val="Plain Text"/>
    <w:basedOn w:val="1"/>
    <w:link w:val="61"/>
    <w:qFormat/>
    <w:uiPriority w:val="99"/>
    <w:rPr>
      <w:rFonts w:ascii="宋体" w:hAnsi="Courier New"/>
      <w:kern w:val="0"/>
      <w:sz w:val="20"/>
      <w:szCs w:val="20"/>
    </w:rPr>
  </w:style>
  <w:style w:type="paragraph" w:styleId="23">
    <w:name w:val="Date"/>
    <w:basedOn w:val="1"/>
    <w:next w:val="1"/>
    <w:link w:val="62"/>
    <w:qFormat/>
    <w:uiPriority w:val="99"/>
    <w:rPr>
      <w:rFonts w:ascii="宋体" w:hAnsi="Times New Roman"/>
      <w:sz w:val="32"/>
      <w:szCs w:val="20"/>
    </w:rPr>
  </w:style>
  <w:style w:type="paragraph" w:styleId="24">
    <w:name w:val="Body Text Indent 2"/>
    <w:basedOn w:val="1"/>
    <w:link w:val="63"/>
    <w:qFormat/>
    <w:uiPriority w:val="99"/>
    <w:pPr>
      <w:ind w:firstLine="630"/>
    </w:pPr>
    <w:rPr>
      <w:rFonts w:ascii="宋体" w:hAnsi="Times New Roman"/>
      <w:kern w:val="0"/>
      <w:sz w:val="32"/>
      <w:szCs w:val="20"/>
    </w:rPr>
  </w:style>
  <w:style w:type="paragraph" w:styleId="25">
    <w:name w:val="Balloon Text"/>
    <w:basedOn w:val="1"/>
    <w:link w:val="64"/>
    <w:semiHidden/>
    <w:qFormat/>
    <w:uiPriority w:val="99"/>
    <w:pPr>
      <w:spacing w:line="324" w:lineRule="auto"/>
    </w:pPr>
    <w:rPr>
      <w:rFonts w:ascii="Times New Roman" w:hAnsi="Times New Roman"/>
      <w:sz w:val="18"/>
      <w:szCs w:val="18"/>
    </w:rPr>
  </w:style>
  <w:style w:type="paragraph" w:styleId="26">
    <w:name w:val="footer"/>
    <w:basedOn w:val="1"/>
    <w:link w:val="65"/>
    <w:qFormat/>
    <w:uiPriority w:val="99"/>
    <w:pPr>
      <w:tabs>
        <w:tab w:val="center" w:pos="4153"/>
        <w:tab w:val="right" w:pos="8306"/>
      </w:tabs>
      <w:snapToGrid w:val="0"/>
      <w:jc w:val="left"/>
    </w:pPr>
    <w:rPr>
      <w:rFonts w:ascii="Times New Roman" w:hAnsi="Times New Roman"/>
      <w:kern w:val="0"/>
      <w:sz w:val="18"/>
      <w:szCs w:val="20"/>
    </w:rPr>
  </w:style>
  <w:style w:type="paragraph" w:styleId="27">
    <w:name w:val="header"/>
    <w:basedOn w:val="1"/>
    <w:link w:val="66"/>
    <w:qFormat/>
    <w:uiPriority w:val="99"/>
    <w:pPr>
      <w:pBdr>
        <w:bottom w:val="single" w:color="auto" w:sz="6" w:space="1"/>
      </w:pBdr>
      <w:tabs>
        <w:tab w:val="center" w:pos="4153"/>
        <w:tab w:val="right" w:pos="8306"/>
      </w:tabs>
      <w:snapToGrid w:val="0"/>
      <w:jc w:val="center"/>
    </w:pPr>
    <w:rPr>
      <w:rFonts w:ascii="Times New Roman" w:hAnsi="Times New Roman"/>
      <w:kern w:val="0"/>
      <w:sz w:val="18"/>
      <w:szCs w:val="20"/>
    </w:rPr>
  </w:style>
  <w:style w:type="paragraph" w:styleId="28">
    <w:name w:val="toc 1"/>
    <w:basedOn w:val="1"/>
    <w:next w:val="1"/>
    <w:qFormat/>
    <w:uiPriority w:val="99"/>
    <w:pPr>
      <w:spacing w:line="324" w:lineRule="auto"/>
    </w:pPr>
    <w:rPr>
      <w:rFonts w:ascii="Times New Roman" w:hAnsi="Times New Roman"/>
      <w:sz w:val="30"/>
      <w:szCs w:val="24"/>
    </w:rPr>
  </w:style>
  <w:style w:type="paragraph" w:styleId="29">
    <w:name w:val="Body Text Indent 3"/>
    <w:basedOn w:val="1"/>
    <w:link w:val="67"/>
    <w:qFormat/>
    <w:uiPriority w:val="99"/>
    <w:pPr>
      <w:spacing w:after="120" w:line="324" w:lineRule="auto"/>
      <w:ind w:left="420" w:leftChars="200"/>
    </w:pPr>
    <w:rPr>
      <w:rFonts w:ascii="Times New Roman" w:hAnsi="Times New Roman"/>
      <w:sz w:val="16"/>
      <w:szCs w:val="16"/>
    </w:rPr>
  </w:style>
  <w:style w:type="paragraph" w:styleId="30">
    <w:name w:val="toc 2"/>
    <w:basedOn w:val="1"/>
    <w:next w:val="1"/>
    <w:qFormat/>
    <w:uiPriority w:val="99"/>
    <w:pPr>
      <w:spacing w:line="324" w:lineRule="auto"/>
      <w:ind w:left="420" w:leftChars="200"/>
    </w:pPr>
    <w:rPr>
      <w:rFonts w:ascii="Times New Roman" w:hAnsi="Times New Roman"/>
      <w:sz w:val="30"/>
      <w:szCs w:val="24"/>
    </w:rPr>
  </w:style>
  <w:style w:type="paragraph" w:styleId="31">
    <w:name w:val="Body Text 2"/>
    <w:basedOn w:val="1"/>
    <w:link w:val="68"/>
    <w:qFormat/>
    <w:uiPriority w:val="99"/>
    <w:pPr>
      <w:spacing w:after="120" w:line="480" w:lineRule="auto"/>
    </w:pPr>
    <w:rPr>
      <w:rFonts w:ascii="Times New Roman" w:hAnsi="Times New Roman"/>
      <w:sz w:val="30"/>
      <w:szCs w:val="24"/>
    </w:rPr>
  </w:style>
  <w:style w:type="paragraph" w:styleId="32">
    <w:name w:val="Message Header"/>
    <w:basedOn w:val="1"/>
    <w:link w:val="69"/>
    <w:qFormat/>
    <w:uiPriority w:val="99"/>
    <w:pPr>
      <w:pBdr>
        <w:top w:val="single" w:color="auto" w:sz="6" w:space="1"/>
        <w:left w:val="single" w:color="auto" w:sz="6" w:space="1"/>
        <w:bottom w:val="single" w:color="auto" w:sz="6" w:space="1"/>
        <w:right w:val="single" w:color="auto" w:sz="6" w:space="1"/>
      </w:pBdr>
      <w:shd w:val="pct20" w:color="auto" w:fill="auto"/>
      <w:spacing w:line="324" w:lineRule="auto"/>
      <w:ind w:left="1080" w:leftChars="500" w:hanging="1080" w:hangingChars="500"/>
    </w:pPr>
    <w:rPr>
      <w:rFonts w:ascii="Cambria" w:hAnsi="Cambria"/>
      <w:sz w:val="24"/>
      <w:szCs w:val="24"/>
    </w:rPr>
  </w:style>
  <w:style w:type="paragraph" w:styleId="33">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4">
    <w:name w:val="index 1"/>
    <w:basedOn w:val="1"/>
    <w:next w:val="1"/>
    <w:qFormat/>
    <w:uiPriority w:val="99"/>
    <w:rPr>
      <w:rFonts w:ascii="Times New Roman" w:hAnsi="Times New Roman"/>
      <w:szCs w:val="21"/>
    </w:rPr>
  </w:style>
  <w:style w:type="paragraph" w:styleId="35">
    <w:name w:val="annotation subject"/>
    <w:basedOn w:val="17"/>
    <w:next w:val="17"/>
    <w:link w:val="70"/>
    <w:qFormat/>
    <w:uiPriority w:val="99"/>
    <w:rPr>
      <w:b/>
      <w:bCs/>
    </w:rPr>
  </w:style>
  <w:style w:type="paragraph" w:styleId="36">
    <w:name w:val="Body Text First Indent"/>
    <w:basedOn w:val="18"/>
    <w:next w:val="37"/>
    <w:qFormat/>
    <w:locked/>
    <w:uiPriority w:val="99"/>
    <w:pPr>
      <w:ind w:firstLine="420" w:firstLineChars="100"/>
    </w:pPr>
  </w:style>
  <w:style w:type="paragraph" w:styleId="37">
    <w:name w:val="Body Text First Indent 2"/>
    <w:basedOn w:val="19"/>
    <w:link w:val="164"/>
    <w:qFormat/>
    <w:locked/>
    <w:uiPriority w:val="0"/>
    <w:pPr>
      <w:spacing w:after="120"/>
      <w:ind w:left="420" w:leftChars="200" w:firstLine="420" w:firstLineChars="200"/>
    </w:pPr>
    <w:rPr>
      <w:rFonts w:ascii="Times New Roman"/>
      <w:sz w:val="21"/>
    </w:rPr>
  </w:style>
  <w:style w:type="table" w:styleId="39">
    <w:name w:val="Table Grid"/>
    <w:basedOn w:val="3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qFormat/>
    <w:uiPriority w:val="99"/>
    <w:rPr>
      <w:rFonts w:cs="Times New Roman"/>
      <w:b/>
    </w:rPr>
  </w:style>
  <w:style w:type="character" w:styleId="42">
    <w:name w:val="page number"/>
    <w:basedOn w:val="40"/>
    <w:qFormat/>
    <w:uiPriority w:val="99"/>
    <w:rPr>
      <w:rFonts w:cs="Times New Roman"/>
    </w:rPr>
  </w:style>
  <w:style w:type="character" w:styleId="43">
    <w:name w:val="FollowedHyperlink"/>
    <w:basedOn w:val="40"/>
    <w:qFormat/>
    <w:uiPriority w:val="99"/>
    <w:rPr>
      <w:rFonts w:cs="Times New Roman"/>
      <w:color w:val="333333"/>
      <w:u w:val="none"/>
    </w:rPr>
  </w:style>
  <w:style w:type="character" w:styleId="44">
    <w:name w:val="Hyperlink"/>
    <w:basedOn w:val="40"/>
    <w:qFormat/>
    <w:uiPriority w:val="99"/>
    <w:rPr>
      <w:rFonts w:cs="Times New Roman"/>
      <w:color w:val="000033"/>
      <w:u w:val="none"/>
    </w:rPr>
  </w:style>
  <w:style w:type="character" w:styleId="45">
    <w:name w:val="annotation reference"/>
    <w:basedOn w:val="40"/>
    <w:qFormat/>
    <w:uiPriority w:val="99"/>
    <w:rPr>
      <w:rFonts w:cs="Times New Roman"/>
      <w:sz w:val="21"/>
    </w:rPr>
  </w:style>
  <w:style w:type="character" w:customStyle="1" w:styleId="46">
    <w:name w:val="标题 3 Char"/>
    <w:basedOn w:val="40"/>
    <w:link w:val="6"/>
    <w:qFormat/>
    <w:locked/>
    <w:uiPriority w:val="99"/>
    <w:rPr>
      <w:rFonts w:ascii="黑体" w:hAnsi="Times New Roman" w:eastAsia="宋体" w:cs="Times New Roman"/>
      <w:b/>
      <w:kern w:val="0"/>
      <w:sz w:val="20"/>
      <w:szCs w:val="20"/>
    </w:rPr>
  </w:style>
  <w:style w:type="paragraph" w:customStyle="1" w:styleId="47">
    <w:name w:val="表格"/>
    <w:basedOn w:val="1"/>
    <w:qFormat/>
    <w:uiPriority w:val="99"/>
    <w:pPr>
      <w:adjustRightInd w:val="0"/>
      <w:spacing w:line="400" w:lineRule="atLeast"/>
      <w:textAlignment w:val="baseline"/>
    </w:pPr>
    <w:rPr>
      <w:rFonts w:ascii="仿宋_GB2312" w:hAnsi="Times New Roman" w:eastAsia="仿宋_GB2312"/>
      <w:kern w:val="0"/>
      <w:sz w:val="28"/>
      <w:szCs w:val="20"/>
    </w:rPr>
  </w:style>
  <w:style w:type="paragraph" w:customStyle="1" w:styleId="48">
    <w:name w:val="目录 51"/>
    <w:next w:val="1"/>
    <w:qFormat/>
    <w:uiPriority w:val="0"/>
    <w:pPr>
      <w:wordWrap w:val="0"/>
      <w:ind w:left="1700"/>
      <w:jc w:val="both"/>
    </w:pPr>
    <w:rPr>
      <w:rFonts w:ascii="Calibri" w:hAnsi="Calibri" w:eastAsia="Calibri" w:cs="Times New Roman"/>
      <w:sz w:val="21"/>
      <w:lang w:val="en-US" w:eastAsia="zh-CN" w:bidi="ar-SA"/>
    </w:rPr>
  </w:style>
  <w:style w:type="character" w:customStyle="1" w:styleId="49">
    <w:name w:val="标题 1 Char"/>
    <w:basedOn w:val="40"/>
    <w:link w:val="4"/>
    <w:qFormat/>
    <w:locked/>
    <w:uiPriority w:val="99"/>
    <w:rPr>
      <w:rFonts w:ascii="宋体" w:hAnsi="宋体" w:eastAsia="宋体" w:cs="Times New Roman"/>
      <w:b/>
      <w:kern w:val="44"/>
      <w:sz w:val="32"/>
      <w:szCs w:val="32"/>
    </w:rPr>
  </w:style>
  <w:style w:type="character" w:customStyle="1" w:styleId="50">
    <w:name w:val="标题 2 Char"/>
    <w:basedOn w:val="40"/>
    <w:link w:val="5"/>
    <w:qFormat/>
    <w:locked/>
    <w:uiPriority w:val="99"/>
    <w:rPr>
      <w:rFonts w:ascii="黑体" w:hAnsi="Arial" w:eastAsia="华文楷体" w:cs="Times New Roman"/>
      <w:b/>
      <w:kern w:val="0"/>
      <w:sz w:val="20"/>
      <w:szCs w:val="20"/>
    </w:rPr>
  </w:style>
  <w:style w:type="character" w:customStyle="1" w:styleId="51">
    <w:name w:val="标题 4 Char"/>
    <w:basedOn w:val="40"/>
    <w:link w:val="8"/>
    <w:qFormat/>
    <w:locked/>
    <w:uiPriority w:val="99"/>
    <w:rPr>
      <w:rFonts w:ascii="Arial" w:hAnsi="Arial" w:eastAsia="黑体" w:cs="Times New Roman"/>
      <w:b/>
      <w:kern w:val="0"/>
      <w:sz w:val="20"/>
      <w:szCs w:val="20"/>
    </w:rPr>
  </w:style>
  <w:style w:type="character" w:customStyle="1" w:styleId="52">
    <w:name w:val="标题 5 Char"/>
    <w:basedOn w:val="40"/>
    <w:link w:val="9"/>
    <w:qFormat/>
    <w:locked/>
    <w:uiPriority w:val="99"/>
    <w:rPr>
      <w:rFonts w:ascii="Times New Roman" w:hAnsi="Times New Roman" w:eastAsia="宋体" w:cs="Times New Roman"/>
      <w:b/>
      <w:kern w:val="0"/>
      <w:sz w:val="20"/>
      <w:szCs w:val="20"/>
    </w:rPr>
  </w:style>
  <w:style w:type="character" w:customStyle="1" w:styleId="53">
    <w:name w:val="标题 6 Char"/>
    <w:basedOn w:val="40"/>
    <w:link w:val="10"/>
    <w:qFormat/>
    <w:locked/>
    <w:uiPriority w:val="99"/>
    <w:rPr>
      <w:rFonts w:ascii="Arial" w:hAnsi="Arial" w:eastAsia="黑体" w:cs="Times New Roman"/>
      <w:b/>
      <w:kern w:val="0"/>
      <w:sz w:val="20"/>
      <w:szCs w:val="20"/>
    </w:rPr>
  </w:style>
  <w:style w:type="character" w:customStyle="1" w:styleId="54">
    <w:name w:val="标题 7 Char"/>
    <w:basedOn w:val="40"/>
    <w:link w:val="11"/>
    <w:qFormat/>
    <w:locked/>
    <w:uiPriority w:val="99"/>
    <w:rPr>
      <w:rFonts w:ascii="Times New Roman" w:hAnsi="Times New Roman" w:eastAsia="宋体" w:cs="Times New Roman"/>
      <w:b/>
      <w:kern w:val="0"/>
      <w:sz w:val="20"/>
      <w:szCs w:val="20"/>
    </w:rPr>
  </w:style>
  <w:style w:type="character" w:customStyle="1" w:styleId="55">
    <w:name w:val="标题 8 Char"/>
    <w:basedOn w:val="40"/>
    <w:link w:val="12"/>
    <w:qFormat/>
    <w:locked/>
    <w:uiPriority w:val="99"/>
    <w:rPr>
      <w:rFonts w:ascii="Arial" w:hAnsi="Arial" w:eastAsia="黑体" w:cs="Times New Roman"/>
      <w:kern w:val="0"/>
      <w:sz w:val="20"/>
      <w:szCs w:val="20"/>
    </w:rPr>
  </w:style>
  <w:style w:type="character" w:customStyle="1" w:styleId="56">
    <w:name w:val="标题 9 Char"/>
    <w:basedOn w:val="40"/>
    <w:link w:val="13"/>
    <w:qFormat/>
    <w:locked/>
    <w:uiPriority w:val="99"/>
    <w:rPr>
      <w:rFonts w:ascii="Arial" w:hAnsi="Arial" w:eastAsia="黑体" w:cs="Times New Roman"/>
      <w:kern w:val="0"/>
      <w:sz w:val="20"/>
      <w:szCs w:val="20"/>
    </w:rPr>
  </w:style>
  <w:style w:type="character" w:customStyle="1" w:styleId="57">
    <w:name w:val="文档结构图 Char1"/>
    <w:basedOn w:val="40"/>
    <w:link w:val="15"/>
    <w:semiHidden/>
    <w:qFormat/>
    <w:locked/>
    <w:uiPriority w:val="99"/>
    <w:rPr>
      <w:rFonts w:ascii="宋体" w:eastAsia="宋体" w:cs="Times New Roman"/>
      <w:sz w:val="18"/>
      <w:szCs w:val="18"/>
    </w:rPr>
  </w:style>
  <w:style w:type="character" w:customStyle="1" w:styleId="58">
    <w:name w:val="批注文字 Char1"/>
    <w:basedOn w:val="40"/>
    <w:link w:val="17"/>
    <w:semiHidden/>
    <w:qFormat/>
    <w:locked/>
    <w:uiPriority w:val="99"/>
    <w:rPr>
      <w:rFonts w:cs="Times New Roman"/>
    </w:rPr>
  </w:style>
  <w:style w:type="character" w:customStyle="1" w:styleId="59">
    <w:name w:val="正文文本 Char"/>
    <w:basedOn w:val="40"/>
    <w:link w:val="18"/>
    <w:qFormat/>
    <w:locked/>
    <w:uiPriority w:val="99"/>
    <w:rPr>
      <w:rFonts w:ascii="Times New Roman" w:hAnsi="Times New Roman" w:eastAsia="宋体" w:cs="Times New Roman"/>
      <w:sz w:val="20"/>
      <w:szCs w:val="20"/>
    </w:rPr>
  </w:style>
  <w:style w:type="character" w:customStyle="1" w:styleId="60">
    <w:name w:val="正文文本缩进 Char"/>
    <w:basedOn w:val="40"/>
    <w:link w:val="19"/>
    <w:qFormat/>
    <w:locked/>
    <w:uiPriority w:val="99"/>
    <w:rPr>
      <w:rFonts w:ascii="宋体" w:hAnsi="Times New Roman" w:eastAsia="宋体" w:cs="Times New Roman"/>
      <w:sz w:val="20"/>
      <w:szCs w:val="20"/>
    </w:rPr>
  </w:style>
  <w:style w:type="character" w:customStyle="1" w:styleId="61">
    <w:name w:val="纯文本 Char1"/>
    <w:basedOn w:val="40"/>
    <w:link w:val="22"/>
    <w:semiHidden/>
    <w:qFormat/>
    <w:locked/>
    <w:uiPriority w:val="99"/>
    <w:rPr>
      <w:rFonts w:ascii="宋体" w:hAnsi="Courier New" w:eastAsia="宋体" w:cs="Courier New"/>
      <w:sz w:val="21"/>
      <w:szCs w:val="21"/>
    </w:rPr>
  </w:style>
  <w:style w:type="character" w:customStyle="1" w:styleId="62">
    <w:name w:val="日期 Char"/>
    <w:basedOn w:val="40"/>
    <w:link w:val="23"/>
    <w:qFormat/>
    <w:locked/>
    <w:uiPriority w:val="99"/>
    <w:rPr>
      <w:rFonts w:ascii="宋体" w:hAnsi="Times New Roman" w:eastAsia="宋体" w:cs="Times New Roman"/>
      <w:sz w:val="20"/>
      <w:szCs w:val="20"/>
    </w:rPr>
  </w:style>
  <w:style w:type="character" w:customStyle="1" w:styleId="63">
    <w:name w:val="正文文本缩进 2 Char1"/>
    <w:basedOn w:val="40"/>
    <w:link w:val="24"/>
    <w:semiHidden/>
    <w:qFormat/>
    <w:locked/>
    <w:uiPriority w:val="99"/>
    <w:rPr>
      <w:rFonts w:cs="Times New Roman"/>
    </w:rPr>
  </w:style>
  <w:style w:type="character" w:customStyle="1" w:styleId="64">
    <w:name w:val="批注框文本 Char"/>
    <w:basedOn w:val="40"/>
    <w:link w:val="25"/>
    <w:semiHidden/>
    <w:qFormat/>
    <w:locked/>
    <w:uiPriority w:val="99"/>
    <w:rPr>
      <w:rFonts w:ascii="Times New Roman" w:hAnsi="Times New Roman" w:eastAsia="宋体" w:cs="Times New Roman"/>
      <w:sz w:val="18"/>
      <w:szCs w:val="18"/>
    </w:rPr>
  </w:style>
  <w:style w:type="character" w:customStyle="1" w:styleId="65">
    <w:name w:val="页脚 Char1"/>
    <w:basedOn w:val="40"/>
    <w:link w:val="26"/>
    <w:semiHidden/>
    <w:qFormat/>
    <w:locked/>
    <w:uiPriority w:val="99"/>
    <w:rPr>
      <w:rFonts w:cs="Times New Roman"/>
      <w:sz w:val="18"/>
      <w:szCs w:val="18"/>
    </w:rPr>
  </w:style>
  <w:style w:type="character" w:customStyle="1" w:styleId="66">
    <w:name w:val="页眉 Char1"/>
    <w:basedOn w:val="40"/>
    <w:link w:val="27"/>
    <w:semiHidden/>
    <w:qFormat/>
    <w:locked/>
    <w:uiPriority w:val="99"/>
    <w:rPr>
      <w:rFonts w:cs="Times New Roman"/>
      <w:sz w:val="18"/>
      <w:szCs w:val="18"/>
    </w:rPr>
  </w:style>
  <w:style w:type="character" w:customStyle="1" w:styleId="67">
    <w:name w:val="正文文本缩进 3 Char"/>
    <w:basedOn w:val="40"/>
    <w:link w:val="29"/>
    <w:qFormat/>
    <w:locked/>
    <w:uiPriority w:val="99"/>
    <w:rPr>
      <w:rFonts w:ascii="Times New Roman" w:hAnsi="Times New Roman" w:eastAsia="宋体" w:cs="Times New Roman"/>
      <w:sz w:val="16"/>
      <w:szCs w:val="16"/>
    </w:rPr>
  </w:style>
  <w:style w:type="character" w:customStyle="1" w:styleId="68">
    <w:name w:val="正文文本 2 Char"/>
    <w:basedOn w:val="40"/>
    <w:link w:val="31"/>
    <w:qFormat/>
    <w:locked/>
    <w:uiPriority w:val="99"/>
    <w:rPr>
      <w:rFonts w:ascii="Times New Roman" w:hAnsi="Times New Roman" w:eastAsia="宋体" w:cs="Times New Roman"/>
      <w:sz w:val="24"/>
      <w:szCs w:val="24"/>
    </w:rPr>
  </w:style>
  <w:style w:type="character" w:customStyle="1" w:styleId="69">
    <w:name w:val="信息标题 Char"/>
    <w:basedOn w:val="40"/>
    <w:link w:val="32"/>
    <w:qFormat/>
    <w:locked/>
    <w:uiPriority w:val="99"/>
    <w:rPr>
      <w:rFonts w:ascii="Cambria" w:hAnsi="Cambria" w:eastAsia="宋体" w:cs="Times New Roman"/>
      <w:sz w:val="24"/>
      <w:szCs w:val="24"/>
      <w:shd w:val="pct20" w:color="auto" w:fill="auto"/>
    </w:rPr>
  </w:style>
  <w:style w:type="character" w:customStyle="1" w:styleId="70">
    <w:name w:val="批注主题 Char1"/>
    <w:basedOn w:val="58"/>
    <w:link w:val="35"/>
    <w:semiHidden/>
    <w:qFormat/>
    <w:locked/>
    <w:uiPriority w:val="99"/>
    <w:rPr>
      <w:b/>
      <w:bCs/>
    </w:rPr>
  </w:style>
  <w:style w:type="character" w:customStyle="1" w:styleId="71">
    <w:name w:val="页脚 Char"/>
    <w:qFormat/>
    <w:uiPriority w:val="99"/>
    <w:rPr>
      <w:sz w:val="18"/>
    </w:rPr>
  </w:style>
  <w:style w:type="character" w:customStyle="1" w:styleId="72">
    <w:name w:val="param_td12"/>
    <w:basedOn w:val="40"/>
    <w:qFormat/>
    <w:uiPriority w:val="99"/>
    <w:rPr>
      <w:rFonts w:cs="Times New Roman"/>
    </w:rPr>
  </w:style>
  <w:style w:type="character" w:customStyle="1" w:styleId="73">
    <w:name w:val="正文文本缩进 2 Char"/>
    <w:qFormat/>
    <w:uiPriority w:val="99"/>
    <w:rPr>
      <w:rFonts w:ascii="宋体"/>
      <w:sz w:val="32"/>
    </w:rPr>
  </w:style>
  <w:style w:type="character" w:customStyle="1" w:styleId="74">
    <w:name w:val="文档结构图 Char"/>
    <w:qFormat/>
    <w:uiPriority w:val="99"/>
    <w:rPr>
      <w:rFonts w:ascii="宋体"/>
      <w:sz w:val="18"/>
    </w:rPr>
  </w:style>
  <w:style w:type="character" w:customStyle="1" w:styleId="75">
    <w:name w:val="批注文字 Char"/>
    <w:qFormat/>
    <w:uiPriority w:val="99"/>
    <w:rPr>
      <w:sz w:val="24"/>
    </w:rPr>
  </w:style>
  <w:style w:type="character" w:customStyle="1" w:styleId="76">
    <w:name w:val="ca-4"/>
    <w:basedOn w:val="40"/>
    <w:qFormat/>
    <w:uiPriority w:val="99"/>
    <w:rPr>
      <w:rFonts w:cs="Times New Roman"/>
    </w:rPr>
  </w:style>
  <w:style w:type="character" w:customStyle="1" w:styleId="77">
    <w:name w:val="批注主题 Char"/>
    <w:qFormat/>
    <w:uiPriority w:val="99"/>
    <w:rPr>
      <w:b/>
      <w:sz w:val="24"/>
    </w:rPr>
  </w:style>
  <w:style w:type="character" w:customStyle="1" w:styleId="78">
    <w:name w:val="ca-7"/>
    <w:basedOn w:val="40"/>
    <w:qFormat/>
    <w:uiPriority w:val="99"/>
    <w:rPr>
      <w:rFonts w:cs="Times New Roman"/>
    </w:rPr>
  </w:style>
  <w:style w:type="character" w:customStyle="1" w:styleId="79">
    <w:name w:val="页眉 Char"/>
    <w:qFormat/>
    <w:uiPriority w:val="99"/>
    <w:rPr>
      <w:sz w:val="18"/>
    </w:rPr>
  </w:style>
  <w:style w:type="character" w:customStyle="1" w:styleId="80">
    <w:name w:val="纯文本 Char"/>
    <w:qFormat/>
    <w:uiPriority w:val="99"/>
    <w:rPr>
      <w:rFonts w:ascii="宋体" w:hAnsi="Courier New"/>
    </w:rPr>
  </w:style>
  <w:style w:type="paragraph" w:customStyle="1" w:styleId="81">
    <w:name w:val="xl101"/>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82">
    <w:name w:val="xl91"/>
    <w:basedOn w:val="1"/>
    <w:qFormat/>
    <w:uiPriority w:val="99"/>
    <w:pPr>
      <w:widowControl/>
      <w:pBdr>
        <w:top w:val="dotted" w:color="auto" w:sz="4" w:space="0"/>
        <w:left w:val="dotted" w:color="auto" w:sz="4" w:space="0"/>
        <w:bottom w:val="single"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83">
    <w:name w:val="xl92"/>
    <w:basedOn w:val="1"/>
    <w:qFormat/>
    <w:uiPriority w:val="99"/>
    <w:pPr>
      <w:widowControl/>
      <w:pBdr>
        <w:top w:val="dotted" w:color="auto" w:sz="4" w:space="0"/>
        <w:left w:val="dotted"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84">
    <w:name w:val="xl98"/>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85">
    <w:name w:val="默认段落字体 Para Char Char Char Char"/>
    <w:basedOn w:val="1"/>
    <w:qFormat/>
    <w:uiPriority w:val="99"/>
    <w:pPr>
      <w:snapToGrid w:val="0"/>
      <w:spacing w:line="360" w:lineRule="auto"/>
      <w:ind w:firstLine="200" w:firstLineChars="200"/>
    </w:pPr>
    <w:rPr>
      <w:rFonts w:ascii="Times New Roman" w:hAnsi="Times New Roman" w:eastAsia="仿宋_GB2312"/>
      <w:sz w:val="24"/>
      <w:szCs w:val="24"/>
    </w:rPr>
  </w:style>
  <w:style w:type="paragraph" w:customStyle="1" w:styleId="86">
    <w:name w:val="正文首缩"/>
    <w:basedOn w:val="1"/>
    <w:next w:val="8"/>
    <w:qFormat/>
    <w:uiPriority w:val="99"/>
    <w:pPr>
      <w:wordWrap w:val="0"/>
      <w:overflowPunct w:val="0"/>
      <w:adjustRightInd w:val="0"/>
      <w:spacing w:before="120" w:line="326" w:lineRule="auto"/>
      <w:ind w:firstLine="425"/>
      <w:jc w:val="left"/>
      <w:textAlignment w:val="baseline"/>
    </w:pPr>
    <w:rPr>
      <w:rFonts w:ascii="Times New Roman" w:hAnsi="Times New Roman"/>
      <w:kern w:val="0"/>
      <w:sz w:val="28"/>
      <w:szCs w:val="20"/>
    </w:rPr>
  </w:style>
  <w:style w:type="paragraph" w:customStyle="1" w:styleId="87">
    <w:name w:val="xl65"/>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88">
    <w:name w:val="xl83"/>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89">
    <w:name w:val="1."/>
    <w:basedOn w:val="1"/>
    <w:qFormat/>
    <w:uiPriority w:val="99"/>
    <w:pPr>
      <w:tabs>
        <w:tab w:val="left" w:pos="907"/>
      </w:tabs>
      <w:spacing w:line="264" w:lineRule="auto"/>
      <w:ind w:left="907" w:hanging="453"/>
    </w:pPr>
    <w:rPr>
      <w:rFonts w:ascii="Times New Roman" w:hAnsi="Times New Roman"/>
      <w:color w:val="000000"/>
      <w:sz w:val="24"/>
      <w:szCs w:val="20"/>
    </w:rPr>
  </w:style>
  <w:style w:type="paragraph" w:customStyle="1" w:styleId="90">
    <w:name w:val="xl79"/>
    <w:basedOn w:val="1"/>
    <w:qFormat/>
    <w:uiPriority w:val="99"/>
    <w:pPr>
      <w:widowControl/>
      <w:pBdr>
        <w:top w:val="dotted" w:color="auto" w:sz="4" w:space="0"/>
        <w:left w:val="single" w:color="auto" w:sz="4" w:space="0"/>
        <w:bottom w:val="single"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91">
    <w:name w:val="xl8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92">
    <w:name w:val="xl69"/>
    <w:basedOn w:val="1"/>
    <w:qFormat/>
    <w:uiPriority w:val="99"/>
    <w:pPr>
      <w:widowControl/>
      <w:pBdr>
        <w:top w:val="dotted" w:color="auto" w:sz="4" w:space="0"/>
        <w:left w:val="single" w:color="auto" w:sz="4" w:space="0"/>
        <w:bottom w:val="dotted"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93">
    <w:name w:val="xl74"/>
    <w:basedOn w:val="1"/>
    <w:qFormat/>
    <w:uiPriority w:val="99"/>
    <w:pPr>
      <w:widowControl/>
      <w:pBdr>
        <w:top w:val="dotted" w:color="auto" w:sz="4" w:space="0"/>
        <w:left w:val="dotted" w:color="auto" w:sz="4" w:space="0"/>
        <w:bottom w:val="dotted" w:color="auto" w:sz="4" w:space="0"/>
        <w:right w:val="dotted" w:color="auto" w:sz="4" w:space="0"/>
      </w:pBdr>
      <w:shd w:val="clear" w:color="000000" w:fill="FFFFFF"/>
      <w:spacing w:before="100" w:beforeAutospacing="1" w:after="100" w:afterAutospacing="1"/>
      <w:jc w:val="left"/>
    </w:pPr>
    <w:rPr>
      <w:rFonts w:ascii="Times New Roman" w:hAnsi="Times New Roman"/>
      <w:kern w:val="0"/>
      <w:sz w:val="20"/>
      <w:szCs w:val="20"/>
    </w:rPr>
  </w:style>
  <w:style w:type="paragraph" w:customStyle="1" w:styleId="94">
    <w:name w:val="xl87"/>
    <w:basedOn w:val="1"/>
    <w:qFormat/>
    <w:uiPriority w:val="99"/>
    <w:pPr>
      <w:widowControl/>
      <w:pBdr>
        <w:top w:val="single" w:color="000000" w:sz="8" w:space="0"/>
      </w:pBdr>
      <w:spacing w:before="100" w:beforeAutospacing="1" w:after="100" w:afterAutospacing="1"/>
      <w:jc w:val="center"/>
    </w:pPr>
    <w:rPr>
      <w:rFonts w:ascii="宋体" w:hAnsi="宋体" w:cs="宋体"/>
      <w:color w:val="000000"/>
      <w:kern w:val="0"/>
      <w:sz w:val="20"/>
      <w:szCs w:val="20"/>
    </w:rPr>
  </w:style>
  <w:style w:type="paragraph" w:customStyle="1" w:styleId="95">
    <w:name w:val="部分编号"/>
    <w:basedOn w:val="1"/>
    <w:qFormat/>
    <w:uiPriority w:val="99"/>
    <w:pPr>
      <w:widowControl/>
      <w:tabs>
        <w:tab w:val="left" w:pos="360"/>
        <w:tab w:val="left" w:pos="1531"/>
      </w:tabs>
      <w:spacing w:before="160" w:after="120" w:line="400" w:lineRule="exact"/>
      <w:ind w:left="360" w:hanging="360"/>
    </w:pPr>
    <w:rPr>
      <w:rFonts w:ascii="Arial" w:hAnsi="Arial" w:eastAsia="黑体"/>
      <w:color w:val="000000"/>
      <w:spacing w:val="30"/>
      <w:sz w:val="24"/>
      <w:szCs w:val="20"/>
    </w:rPr>
  </w:style>
  <w:style w:type="paragraph" w:customStyle="1" w:styleId="96">
    <w:name w:val="修订1"/>
    <w:semiHidden/>
    <w:qFormat/>
    <w:uiPriority w:val="99"/>
    <w:rPr>
      <w:rFonts w:ascii="Times New Roman" w:hAnsi="Times New Roman" w:eastAsia="宋体" w:cs="Times New Roman"/>
      <w:kern w:val="2"/>
      <w:sz w:val="30"/>
      <w:szCs w:val="24"/>
      <w:lang w:val="en-US" w:eastAsia="zh-CN" w:bidi="ar-SA"/>
    </w:rPr>
  </w:style>
  <w:style w:type="paragraph" w:customStyle="1" w:styleId="97">
    <w:name w:val="xl66"/>
    <w:basedOn w:val="1"/>
    <w:qFormat/>
    <w:uiPriority w:val="99"/>
    <w:pPr>
      <w:widowControl/>
      <w:pBdr>
        <w:top w:val="single" w:color="auto" w:sz="4" w:space="0"/>
        <w:left w:val="single" w:color="auto" w:sz="4" w:space="0"/>
        <w:bottom w:val="dotted"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98">
    <w:name w:val="xl72"/>
    <w:basedOn w:val="1"/>
    <w:qFormat/>
    <w:uiPriority w:val="99"/>
    <w:pPr>
      <w:widowControl/>
      <w:pBdr>
        <w:top w:val="dotted" w:color="auto" w:sz="4" w:space="0"/>
        <w:left w:val="dotted" w:color="auto" w:sz="4" w:space="0"/>
        <w:bottom w:val="dotted"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99">
    <w:name w:val="xl75"/>
    <w:basedOn w:val="1"/>
    <w:qFormat/>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left"/>
    </w:pPr>
    <w:rPr>
      <w:rFonts w:ascii="Times New Roman" w:hAnsi="Times New Roman"/>
      <w:color w:val="000000"/>
      <w:kern w:val="0"/>
      <w:sz w:val="20"/>
      <w:szCs w:val="20"/>
    </w:rPr>
  </w:style>
  <w:style w:type="paragraph" w:customStyle="1" w:styleId="100">
    <w:name w:val="xl99"/>
    <w:basedOn w:val="1"/>
    <w:qFormat/>
    <w:uiPriority w:val="99"/>
    <w:pPr>
      <w:widowControl/>
      <w:spacing w:before="100" w:beforeAutospacing="1" w:after="100" w:afterAutospacing="1"/>
      <w:jc w:val="right"/>
    </w:pPr>
    <w:rPr>
      <w:rFonts w:ascii="宋体" w:hAnsi="宋体" w:cs="宋体"/>
      <w:kern w:val="0"/>
      <w:sz w:val="20"/>
      <w:szCs w:val="20"/>
    </w:rPr>
  </w:style>
  <w:style w:type="paragraph" w:customStyle="1" w:styleId="101">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02">
    <w:name w:val="xl77"/>
    <w:basedOn w:val="1"/>
    <w:qFormat/>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center"/>
    </w:pPr>
    <w:rPr>
      <w:rFonts w:ascii="Times New Roman" w:hAnsi="Times New Roman"/>
      <w:color w:val="000000"/>
      <w:kern w:val="0"/>
      <w:sz w:val="20"/>
      <w:szCs w:val="20"/>
    </w:rPr>
  </w:style>
  <w:style w:type="paragraph" w:customStyle="1" w:styleId="103">
    <w:name w:val="(i)正文"/>
    <w:basedOn w:val="1"/>
    <w:qFormat/>
    <w:uiPriority w:val="99"/>
    <w:pPr>
      <w:widowControl/>
      <w:tabs>
        <w:tab w:val="left" w:pos="2381"/>
        <w:tab w:val="left" w:pos="2951"/>
      </w:tabs>
      <w:spacing w:line="360" w:lineRule="exact"/>
      <w:ind w:left="2381" w:hanging="510"/>
    </w:pPr>
    <w:rPr>
      <w:rFonts w:ascii="Times New Roman" w:hAnsi="Times New Roman"/>
      <w:color w:val="000000"/>
      <w:sz w:val="24"/>
      <w:szCs w:val="20"/>
    </w:rPr>
  </w:style>
  <w:style w:type="paragraph" w:customStyle="1" w:styleId="104">
    <w:name w:val="font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05">
    <w:name w:val="默认段落字体 Para Char"/>
    <w:basedOn w:val="1"/>
    <w:qFormat/>
    <w:uiPriority w:val="99"/>
    <w:rPr>
      <w:rFonts w:ascii="Times New Roman" w:hAnsi="Times New Roman"/>
      <w:szCs w:val="20"/>
    </w:rPr>
  </w:style>
  <w:style w:type="paragraph" w:customStyle="1" w:styleId="106">
    <w:name w:val="xl63"/>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07">
    <w:name w:val="xl9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08">
    <w:name w:val="(a)正文"/>
    <w:basedOn w:val="1"/>
    <w:qFormat/>
    <w:uiPriority w:val="99"/>
    <w:pPr>
      <w:widowControl/>
      <w:tabs>
        <w:tab w:val="left" w:pos="1871"/>
        <w:tab w:val="left" w:pos="2081"/>
      </w:tabs>
      <w:spacing w:line="360" w:lineRule="exact"/>
      <w:ind w:left="1871" w:hanging="510"/>
    </w:pPr>
    <w:rPr>
      <w:rFonts w:ascii="Times New Roman" w:hAnsi="Times New Roman"/>
      <w:color w:val="000000"/>
      <w:sz w:val="24"/>
      <w:szCs w:val="20"/>
    </w:rPr>
  </w:style>
  <w:style w:type="paragraph" w:customStyle="1" w:styleId="109">
    <w:name w:val="1"/>
    <w:basedOn w:val="1"/>
    <w:next w:val="14"/>
    <w:qFormat/>
    <w:uiPriority w:val="99"/>
    <w:pPr>
      <w:ind w:firstLine="420"/>
    </w:pPr>
    <w:rPr>
      <w:rFonts w:ascii="Times New Roman" w:hAnsi="Times New Roman"/>
      <w:color w:val="000000"/>
      <w:sz w:val="28"/>
      <w:szCs w:val="20"/>
    </w:rPr>
  </w:style>
  <w:style w:type="paragraph" w:customStyle="1" w:styleId="110">
    <w:name w:val="插图"/>
    <w:basedOn w:val="3"/>
    <w:next w:val="1"/>
    <w:qFormat/>
    <w:uiPriority w:val="99"/>
    <w:pPr>
      <w:spacing w:line="240" w:lineRule="auto"/>
      <w:ind w:left="0" w:leftChars="0" w:firstLine="0" w:firstLineChars="0"/>
      <w:jc w:val="center"/>
    </w:pPr>
    <w:rPr>
      <w:rFonts w:ascii="仿宋_GB2312" w:eastAsia="仿宋_GB2312"/>
    </w:rPr>
  </w:style>
  <w:style w:type="paragraph" w:customStyle="1" w:styleId="111">
    <w:name w:val="正文-宋4行25"/>
    <w:basedOn w:val="1"/>
    <w:qFormat/>
    <w:uiPriority w:val="99"/>
    <w:pPr>
      <w:adjustRightInd w:val="0"/>
      <w:snapToGrid w:val="0"/>
      <w:spacing w:line="500" w:lineRule="exact"/>
      <w:ind w:firstLine="567"/>
      <w:textAlignment w:val="baseline"/>
    </w:pPr>
    <w:rPr>
      <w:rFonts w:ascii="宋体" w:hAnsi="Times New Roman"/>
      <w:kern w:val="0"/>
      <w:sz w:val="27"/>
      <w:szCs w:val="20"/>
    </w:rPr>
  </w:style>
  <w:style w:type="paragraph" w:customStyle="1" w:styleId="112">
    <w:name w:val="xl100"/>
    <w:basedOn w:val="1"/>
    <w:qFormat/>
    <w:uiPriority w:val="99"/>
    <w:pPr>
      <w:widowControl/>
      <w:spacing w:before="100" w:beforeAutospacing="1" w:after="100" w:afterAutospacing="1"/>
      <w:jc w:val="left"/>
    </w:pPr>
    <w:rPr>
      <w:rFonts w:ascii="Arial" w:hAnsi="Arial" w:cs="Arial"/>
      <w:color w:val="000000"/>
      <w:kern w:val="0"/>
      <w:sz w:val="20"/>
      <w:szCs w:val="20"/>
    </w:rPr>
  </w:style>
  <w:style w:type="paragraph" w:customStyle="1" w:styleId="113">
    <w:name w:val="font7"/>
    <w:basedOn w:val="1"/>
    <w:qFormat/>
    <w:uiPriority w:val="99"/>
    <w:pPr>
      <w:widowControl/>
      <w:spacing w:before="100" w:beforeAutospacing="1" w:after="100" w:afterAutospacing="1"/>
      <w:jc w:val="left"/>
    </w:pPr>
    <w:rPr>
      <w:rFonts w:ascii="Times New Roman" w:hAnsi="Times New Roman"/>
      <w:kern w:val="0"/>
      <w:sz w:val="20"/>
      <w:szCs w:val="20"/>
    </w:rPr>
  </w:style>
  <w:style w:type="paragraph" w:customStyle="1" w:styleId="114">
    <w:name w:val="m3"/>
    <w:basedOn w:val="1"/>
    <w:qFormat/>
    <w:uiPriority w:val="99"/>
    <w:pPr>
      <w:adjustRightInd w:val="0"/>
      <w:spacing w:line="400" w:lineRule="atLeast"/>
      <w:jc w:val="center"/>
      <w:textAlignment w:val="bottom"/>
    </w:pPr>
    <w:rPr>
      <w:rFonts w:ascii="Times New Roman" w:hAnsi="Times New Roman" w:eastAsia="楷体"/>
      <w:kern w:val="0"/>
      <w:sz w:val="28"/>
      <w:szCs w:val="20"/>
    </w:rPr>
  </w:style>
  <w:style w:type="paragraph" w:customStyle="1" w:styleId="115">
    <w:name w:val="xl86"/>
    <w:basedOn w:val="1"/>
    <w:qFormat/>
    <w:uiPriority w:val="99"/>
    <w:pPr>
      <w:widowControl/>
      <w:pBdr>
        <w:top w:val="single" w:color="000000" w:sz="8" w:space="0"/>
        <w:left w:val="single" w:color="000000" w:sz="8" w:space="0"/>
      </w:pBdr>
      <w:spacing w:before="100" w:beforeAutospacing="1" w:after="100" w:afterAutospacing="1"/>
      <w:jc w:val="center"/>
    </w:pPr>
    <w:rPr>
      <w:rFonts w:ascii="宋体" w:hAnsi="宋体" w:cs="宋体"/>
      <w:color w:val="000000"/>
      <w:kern w:val="0"/>
      <w:sz w:val="20"/>
      <w:szCs w:val="20"/>
    </w:rPr>
  </w:style>
  <w:style w:type="paragraph" w:customStyle="1" w:styleId="116">
    <w:name w:val="1.正文"/>
    <w:basedOn w:val="1"/>
    <w:qFormat/>
    <w:uiPriority w:val="99"/>
    <w:pPr>
      <w:widowControl/>
    </w:pPr>
    <w:rPr>
      <w:rFonts w:ascii="Times New Roman" w:hAnsi="Times New Roman"/>
      <w:color w:val="000000"/>
      <w:sz w:val="24"/>
      <w:szCs w:val="20"/>
    </w:rPr>
  </w:style>
  <w:style w:type="paragraph" w:customStyle="1" w:styleId="117">
    <w:name w:val="xl71"/>
    <w:basedOn w:val="1"/>
    <w:qFormat/>
    <w:uiPriority w:val="99"/>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ascii="Times New Roman" w:hAnsi="Times New Roman"/>
      <w:color w:val="000000"/>
      <w:kern w:val="0"/>
      <w:sz w:val="20"/>
      <w:szCs w:val="20"/>
    </w:rPr>
  </w:style>
  <w:style w:type="paragraph" w:customStyle="1" w:styleId="118">
    <w:name w:val="xl81"/>
    <w:basedOn w:val="1"/>
    <w:qFormat/>
    <w:uiPriority w:val="99"/>
    <w:pPr>
      <w:widowControl/>
      <w:pBdr>
        <w:top w:val="dotted" w:color="auto" w:sz="4" w:space="0"/>
        <w:left w:val="dotted" w:color="auto" w:sz="4" w:space="0"/>
        <w:bottom w:val="single"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19">
    <w:name w:val="xl89"/>
    <w:basedOn w:val="1"/>
    <w:qFormat/>
    <w:uiPriority w:val="99"/>
    <w:pPr>
      <w:widowControl/>
      <w:pBdr>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120">
    <w:name w:val="表格内文字"/>
    <w:basedOn w:val="1"/>
    <w:qFormat/>
    <w:uiPriority w:val="99"/>
    <w:pPr>
      <w:adjustRightInd w:val="0"/>
      <w:snapToGrid w:val="0"/>
      <w:spacing w:before="80" w:line="240" w:lineRule="exact"/>
      <w:jc w:val="center"/>
    </w:pPr>
    <w:rPr>
      <w:rFonts w:ascii="Times New Roman" w:hAnsi="Times New Roman"/>
      <w:color w:val="000000"/>
      <w:spacing w:val="6"/>
      <w:kern w:val="0"/>
      <w:sz w:val="24"/>
      <w:szCs w:val="20"/>
    </w:rPr>
  </w:style>
  <w:style w:type="paragraph" w:customStyle="1" w:styleId="121">
    <w:name w:val="xl102"/>
    <w:basedOn w:val="1"/>
    <w:qFormat/>
    <w:uiPriority w:val="99"/>
    <w:pPr>
      <w:widowControl/>
      <w:pBdr>
        <w:bottom w:val="single" w:color="auto" w:sz="4" w:space="0"/>
      </w:pBdr>
      <w:spacing w:before="100" w:beforeAutospacing="1" w:after="100" w:afterAutospacing="1"/>
      <w:jc w:val="center"/>
    </w:pPr>
    <w:rPr>
      <w:rFonts w:ascii="宋体" w:hAnsi="宋体" w:cs="宋体"/>
      <w:kern w:val="0"/>
      <w:sz w:val="24"/>
      <w:szCs w:val="24"/>
    </w:rPr>
  </w:style>
  <w:style w:type="paragraph" w:customStyle="1" w:styleId="122">
    <w:name w:val="xl96"/>
    <w:basedOn w:val="1"/>
    <w:qFormat/>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left"/>
    </w:pPr>
    <w:rPr>
      <w:rFonts w:ascii="Times New Roman" w:hAnsi="Times New Roman"/>
      <w:color w:val="000000"/>
      <w:kern w:val="0"/>
      <w:sz w:val="20"/>
      <w:szCs w:val="20"/>
    </w:rPr>
  </w:style>
  <w:style w:type="paragraph" w:customStyle="1" w:styleId="123">
    <w:name w:val="font9"/>
    <w:basedOn w:val="1"/>
    <w:qFormat/>
    <w:uiPriority w:val="99"/>
    <w:pPr>
      <w:widowControl/>
      <w:spacing w:before="100" w:beforeAutospacing="1" w:after="100" w:afterAutospacing="1"/>
      <w:jc w:val="left"/>
    </w:pPr>
    <w:rPr>
      <w:rFonts w:ascii="Arial" w:hAnsi="Arial" w:cs="Arial"/>
      <w:color w:val="000000"/>
      <w:kern w:val="0"/>
      <w:sz w:val="20"/>
      <w:szCs w:val="20"/>
    </w:rPr>
  </w:style>
  <w:style w:type="paragraph" w:customStyle="1" w:styleId="124">
    <w:name w:val="a)"/>
    <w:basedOn w:val="1"/>
    <w:qFormat/>
    <w:uiPriority w:val="99"/>
    <w:pPr>
      <w:tabs>
        <w:tab w:val="left" w:pos="1361"/>
      </w:tabs>
      <w:spacing w:line="264" w:lineRule="auto"/>
      <w:ind w:left="1361" w:hanging="454"/>
    </w:pPr>
    <w:rPr>
      <w:rFonts w:ascii="Times New Roman" w:hAnsi="Times New Roman"/>
      <w:color w:val="000000"/>
      <w:sz w:val="24"/>
      <w:szCs w:val="20"/>
    </w:rPr>
  </w:style>
  <w:style w:type="paragraph" w:customStyle="1" w:styleId="125">
    <w:name w:val="Pa3"/>
    <w:basedOn w:val="1"/>
    <w:next w:val="1"/>
    <w:qFormat/>
    <w:uiPriority w:val="99"/>
    <w:pPr>
      <w:widowControl/>
      <w:autoSpaceDE w:val="0"/>
      <w:autoSpaceDN w:val="0"/>
      <w:adjustRightInd w:val="0"/>
      <w:spacing w:line="161" w:lineRule="atLeast"/>
      <w:jc w:val="left"/>
    </w:pPr>
    <w:rPr>
      <w:rFonts w:ascii="Museo Sans For Dell 300" w:hAnsi="Times New Roman" w:eastAsia="Museo Sans For Dell 300"/>
      <w:kern w:val="0"/>
      <w:sz w:val="24"/>
      <w:szCs w:val="24"/>
    </w:rPr>
  </w:style>
  <w:style w:type="paragraph" w:customStyle="1" w:styleId="126">
    <w:name w:val="xl70"/>
    <w:basedOn w:val="1"/>
    <w:qFormat/>
    <w:uiPriority w:val="99"/>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ascii="宋体" w:hAnsi="宋体" w:cs="宋体"/>
      <w:color w:val="000000"/>
      <w:kern w:val="0"/>
      <w:sz w:val="20"/>
      <w:szCs w:val="20"/>
    </w:rPr>
  </w:style>
  <w:style w:type="paragraph" w:customStyle="1" w:styleId="127">
    <w:name w:val="i."/>
    <w:basedOn w:val="1"/>
    <w:qFormat/>
    <w:uiPriority w:val="99"/>
    <w:pPr>
      <w:tabs>
        <w:tab w:val="left" w:pos="2268"/>
        <w:tab w:val="left" w:pos="2534"/>
      </w:tabs>
      <w:spacing w:line="264" w:lineRule="auto"/>
      <w:ind w:left="2268" w:hanging="454"/>
    </w:pPr>
    <w:rPr>
      <w:rFonts w:ascii="Times New Roman" w:hAnsi="Times New Roman"/>
      <w:color w:val="000000"/>
      <w:sz w:val="24"/>
      <w:szCs w:val="20"/>
    </w:rPr>
  </w:style>
  <w:style w:type="paragraph" w:customStyle="1" w:styleId="128">
    <w:name w:val="xl78"/>
    <w:basedOn w:val="1"/>
    <w:qFormat/>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left"/>
      <w:textAlignment w:val="bottom"/>
    </w:pPr>
    <w:rPr>
      <w:rFonts w:ascii="Times New Roman" w:hAnsi="Times New Roman"/>
      <w:color w:val="000000"/>
      <w:kern w:val="0"/>
      <w:sz w:val="20"/>
      <w:szCs w:val="20"/>
    </w:rPr>
  </w:style>
  <w:style w:type="paragraph" w:customStyle="1" w:styleId="129">
    <w:name w:val="text"/>
    <w:basedOn w:val="1"/>
    <w:qFormat/>
    <w:uiPriority w:val="99"/>
    <w:pPr>
      <w:widowControl/>
      <w:overflowPunct w:val="0"/>
      <w:autoSpaceDE w:val="0"/>
      <w:autoSpaceDN w:val="0"/>
      <w:adjustRightInd w:val="0"/>
      <w:spacing w:before="120" w:after="120"/>
      <w:ind w:left="851"/>
      <w:textAlignment w:val="baseline"/>
    </w:pPr>
    <w:rPr>
      <w:rFonts w:ascii="宋体" w:hAnsi="Times New Roman"/>
      <w:color w:val="000000"/>
      <w:kern w:val="0"/>
      <w:sz w:val="24"/>
      <w:szCs w:val="20"/>
    </w:rPr>
  </w:style>
  <w:style w:type="paragraph" w:customStyle="1" w:styleId="130">
    <w:name w:val="A.正文"/>
    <w:basedOn w:val="1"/>
    <w:qFormat/>
    <w:uiPriority w:val="99"/>
    <w:pPr>
      <w:widowControl/>
      <w:spacing w:line="520" w:lineRule="exact"/>
    </w:pPr>
    <w:rPr>
      <w:rFonts w:ascii="Times New Roman" w:hAnsi="Times New Roman"/>
      <w:color w:val="000000"/>
      <w:spacing w:val="-8"/>
      <w:sz w:val="24"/>
      <w:szCs w:val="20"/>
    </w:rPr>
  </w:style>
  <w:style w:type="paragraph" w:customStyle="1" w:styleId="131">
    <w:name w:val="xl67"/>
    <w:basedOn w:val="1"/>
    <w:qFormat/>
    <w:uiPriority w:val="99"/>
    <w:pPr>
      <w:widowControl/>
      <w:pBdr>
        <w:top w:val="single" w:color="auto" w:sz="4" w:space="0"/>
        <w:left w:val="dotted" w:color="auto" w:sz="4" w:space="0"/>
        <w:bottom w:val="dotted"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32">
    <w:name w:val="xl88"/>
    <w:basedOn w:val="1"/>
    <w:qFormat/>
    <w:uiPriority w:val="99"/>
    <w:pPr>
      <w:widowControl/>
      <w:pBdr>
        <w:top w:val="single" w:color="000000" w:sz="8" w:space="0"/>
        <w:right w:val="single" w:color="000000" w:sz="8" w:space="0"/>
      </w:pBdr>
      <w:spacing w:before="100" w:beforeAutospacing="1" w:after="100" w:afterAutospacing="1"/>
      <w:jc w:val="center"/>
    </w:pPr>
    <w:rPr>
      <w:rFonts w:ascii="宋体" w:hAnsi="宋体" w:cs="宋体"/>
      <w:color w:val="000000"/>
      <w:kern w:val="0"/>
      <w:sz w:val="20"/>
      <w:szCs w:val="20"/>
    </w:rPr>
  </w:style>
  <w:style w:type="paragraph" w:customStyle="1" w:styleId="133">
    <w:name w:val="xl80"/>
    <w:basedOn w:val="1"/>
    <w:qFormat/>
    <w:uiPriority w:val="99"/>
    <w:pPr>
      <w:widowControl/>
      <w:pBdr>
        <w:top w:val="dotted" w:color="auto" w:sz="4" w:space="0"/>
        <w:left w:val="dotted" w:color="auto" w:sz="4" w:space="0"/>
        <w:bottom w:val="single" w:color="auto" w:sz="4" w:space="0"/>
        <w:right w:val="dotted" w:color="auto" w:sz="4" w:space="0"/>
      </w:pBdr>
      <w:spacing w:before="100" w:beforeAutospacing="1" w:after="100" w:afterAutospacing="1"/>
      <w:jc w:val="left"/>
    </w:pPr>
    <w:rPr>
      <w:rFonts w:ascii="宋体" w:hAnsi="宋体" w:cs="宋体"/>
      <w:color w:val="000000"/>
      <w:kern w:val="0"/>
      <w:sz w:val="20"/>
      <w:szCs w:val="20"/>
    </w:rPr>
  </w:style>
  <w:style w:type="paragraph" w:customStyle="1" w:styleId="134">
    <w:name w:val="xl93"/>
    <w:basedOn w:val="1"/>
    <w:qFormat/>
    <w:uiPriority w:val="99"/>
    <w:pPr>
      <w:widowControl/>
      <w:pBdr>
        <w:top w:val="single" w:color="auto" w:sz="4" w:space="0"/>
        <w:left w:val="dotted" w:color="auto" w:sz="4" w:space="0"/>
        <w:bottom w:val="dotted" w:color="auto" w:sz="4" w:space="0"/>
        <w:right w:val="dotted" w:color="auto" w:sz="4" w:space="0"/>
      </w:pBdr>
      <w:spacing w:before="100" w:beforeAutospacing="1" w:after="100" w:afterAutospacing="1"/>
      <w:jc w:val="left"/>
    </w:pPr>
    <w:rPr>
      <w:rFonts w:ascii="宋体" w:hAnsi="宋体" w:cs="宋体"/>
      <w:color w:val="000000"/>
      <w:kern w:val="0"/>
      <w:sz w:val="20"/>
      <w:szCs w:val="20"/>
    </w:rPr>
  </w:style>
  <w:style w:type="paragraph" w:customStyle="1" w:styleId="135">
    <w:name w:val="xl95"/>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136">
    <w:name w:val="font8"/>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37">
    <w:name w:val="cjk"/>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38">
    <w:name w:val="+正文 Char Char"/>
    <w:basedOn w:val="1"/>
    <w:qFormat/>
    <w:uiPriority w:val="99"/>
    <w:pPr>
      <w:spacing w:line="360" w:lineRule="auto"/>
      <w:ind w:firstLine="200" w:firstLineChars="200"/>
    </w:pPr>
    <w:rPr>
      <w:rFonts w:ascii="Times New Roman" w:hAnsi="Times New Roman"/>
      <w:color w:val="000000"/>
      <w:sz w:val="24"/>
      <w:szCs w:val="28"/>
    </w:rPr>
  </w:style>
  <w:style w:type="paragraph" w:customStyle="1" w:styleId="139">
    <w:name w:val="1.1编号"/>
    <w:basedOn w:val="1"/>
    <w:qFormat/>
    <w:uiPriority w:val="99"/>
    <w:pPr>
      <w:widowControl/>
      <w:tabs>
        <w:tab w:val="left" w:pos="567"/>
      </w:tabs>
      <w:spacing w:before="120" w:after="80" w:line="380" w:lineRule="exact"/>
    </w:pPr>
    <w:rPr>
      <w:rFonts w:ascii="Times New Roman" w:hAnsi="Times New Roman"/>
      <w:b/>
      <w:color w:val="000000"/>
      <w:spacing w:val="20"/>
      <w:sz w:val="24"/>
      <w:szCs w:val="20"/>
    </w:rPr>
  </w:style>
  <w:style w:type="paragraph" w:customStyle="1" w:styleId="140">
    <w:name w:val="xl85"/>
    <w:basedOn w:val="1"/>
    <w:qFormat/>
    <w:uiPriority w:val="99"/>
    <w:pPr>
      <w:widowControl/>
      <w:pBdr>
        <w:top w:val="dotted" w:color="auto" w:sz="4" w:space="0"/>
        <w:left w:val="dotted"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41">
    <w:name w:val="正文 New"/>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42">
    <w:name w:val="xl90"/>
    <w:basedOn w:val="1"/>
    <w:qFormat/>
    <w:uiPriority w:val="99"/>
    <w:pPr>
      <w:widowControl/>
      <w:pBdr>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143">
    <w:name w:val="A."/>
    <w:basedOn w:val="1"/>
    <w:qFormat/>
    <w:uiPriority w:val="99"/>
    <w:pPr>
      <w:widowControl/>
      <w:tabs>
        <w:tab w:val="left" w:pos="454"/>
      </w:tabs>
      <w:spacing w:line="264" w:lineRule="auto"/>
      <w:ind w:left="454" w:hanging="454"/>
    </w:pPr>
    <w:rPr>
      <w:rFonts w:ascii="Times New Roman" w:hAnsi="Times New Roman"/>
      <w:color w:val="000000"/>
      <w:sz w:val="24"/>
      <w:szCs w:val="20"/>
    </w:rPr>
  </w:style>
  <w:style w:type="paragraph" w:customStyle="1" w:styleId="144">
    <w:name w:val="section编号"/>
    <w:basedOn w:val="1"/>
    <w:qFormat/>
    <w:uiPriority w:val="99"/>
    <w:pPr>
      <w:widowControl/>
      <w:spacing w:before="200" w:after="160" w:line="420" w:lineRule="exact"/>
      <w:jc w:val="center"/>
    </w:pPr>
    <w:rPr>
      <w:rFonts w:ascii="Arial" w:hAnsi="Arial" w:eastAsia="黑体"/>
      <w:color w:val="000000"/>
      <w:spacing w:val="40"/>
      <w:sz w:val="28"/>
      <w:szCs w:val="20"/>
    </w:rPr>
  </w:style>
  <w:style w:type="paragraph" w:customStyle="1" w:styleId="145">
    <w:name w:val="Char Char1 Char Char Char Char Char Char"/>
    <w:basedOn w:val="1"/>
    <w:qFormat/>
    <w:uiPriority w:val="99"/>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146">
    <w:name w:val="font5"/>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147">
    <w:name w:val="xl82"/>
    <w:basedOn w:val="1"/>
    <w:qFormat/>
    <w:uiPriority w:val="99"/>
    <w:pPr>
      <w:widowControl/>
      <w:spacing w:before="100" w:beforeAutospacing="1" w:after="100" w:afterAutospacing="1"/>
      <w:jc w:val="center"/>
    </w:pPr>
    <w:rPr>
      <w:rFonts w:ascii="宋体" w:hAnsi="宋体" w:cs="宋体"/>
      <w:kern w:val="0"/>
      <w:sz w:val="20"/>
      <w:szCs w:val="20"/>
    </w:rPr>
  </w:style>
  <w:style w:type="paragraph" w:customStyle="1" w:styleId="148">
    <w:name w:val="xl76"/>
    <w:basedOn w:val="1"/>
    <w:qFormat/>
    <w:uiPriority w:val="99"/>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ascii="Times New Roman" w:hAnsi="Times New Roman"/>
      <w:kern w:val="0"/>
      <w:sz w:val="20"/>
      <w:szCs w:val="20"/>
    </w:rPr>
  </w:style>
  <w:style w:type="paragraph" w:customStyle="1" w:styleId="149">
    <w:name w:val="Char Char Char"/>
    <w:basedOn w:val="1"/>
    <w:qFormat/>
    <w:uiPriority w:val="99"/>
    <w:rPr>
      <w:rFonts w:ascii="Tahoma" w:hAnsi="Tahoma"/>
      <w:sz w:val="24"/>
      <w:szCs w:val="20"/>
    </w:rPr>
  </w:style>
  <w:style w:type="paragraph" w:customStyle="1" w:styleId="150">
    <w:name w:val="head4"/>
    <w:basedOn w:val="1"/>
    <w:qFormat/>
    <w:uiPriority w:val="99"/>
    <w:pPr>
      <w:widowControl/>
      <w:spacing w:before="120" w:after="120"/>
    </w:pPr>
    <w:rPr>
      <w:rFonts w:ascii="宋体" w:hAnsi="Times New Roman"/>
      <w:kern w:val="0"/>
      <w:sz w:val="24"/>
      <w:szCs w:val="20"/>
    </w:rPr>
  </w:style>
  <w:style w:type="paragraph" w:customStyle="1" w:styleId="151">
    <w:name w:val="xl97"/>
    <w:basedOn w:val="1"/>
    <w:qFormat/>
    <w:uiPriority w:val="99"/>
    <w:pPr>
      <w:widowControl/>
      <w:spacing w:before="100" w:beforeAutospacing="1" w:after="100" w:afterAutospacing="1"/>
      <w:jc w:val="center"/>
    </w:pPr>
    <w:rPr>
      <w:rFonts w:ascii="宋体" w:hAnsi="宋体" w:cs="宋体"/>
      <w:kern w:val="0"/>
      <w:sz w:val="20"/>
      <w:szCs w:val="20"/>
    </w:rPr>
  </w:style>
  <w:style w:type="paragraph" w:customStyle="1" w:styleId="152">
    <w:name w:val="表格文字"/>
    <w:basedOn w:val="19"/>
    <w:qFormat/>
    <w:uiPriority w:val="99"/>
    <w:pPr>
      <w:spacing w:before="20" w:after="20"/>
      <w:ind w:firstLine="0"/>
    </w:pPr>
    <w:rPr>
      <w:rFonts w:ascii="Century Gothic" w:hAnsi="Century Gothic"/>
      <w:sz w:val="20"/>
    </w:rPr>
  </w:style>
  <w:style w:type="paragraph" w:customStyle="1" w:styleId="153">
    <w:name w:val="space"/>
    <w:qFormat/>
    <w:uiPriority w:val="99"/>
    <w:rPr>
      <w:rFonts w:ascii="Times New Roman" w:hAnsi="Times New Roman" w:eastAsia="宋体" w:cs="Times New Roman"/>
      <w:caps/>
      <w:lang w:val="en-US" w:eastAsia="zh-CN" w:bidi="ar-SA"/>
    </w:rPr>
  </w:style>
  <w:style w:type="paragraph" w:customStyle="1" w:styleId="154">
    <w:name w:val="xl64"/>
    <w:basedOn w:val="1"/>
    <w:qFormat/>
    <w:uiPriority w:val="99"/>
    <w:pPr>
      <w:widowControl/>
      <w:spacing w:before="100" w:beforeAutospacing="1" w:after="100" w:afterAutospacing="1"/>
      <w:jc w:val="center"/>
    </w:pPr>
    <w:rPr>
      <w:rFonts w:ascii="宋体" w:hAnsi="宋体" w:cs="宋体"/>
      <w:kern w:val="0"/>
      <w:sz w:val="24"/>
      <w:szCs w:val="24"/>
    </w:rPr>
  </w:style>
  <w:style w:type="paragraph" w:customStyle="1" w:styleId="155">
    <w:name w:val="xl68"/>
    <w:basedOn w:val="1"/>
    <w:qFormat/>
    <w:uiPriority w:val="99"/>
    <w:pPr>
      <w:widowControl/>
      <w:pBdr>
        <w:top w:val="single" w:color="auto" w:sz="4" w:space="0"/>
        <w:left w:val="dotted" w:color="auto" w:sz="4" w:space="0"/>
        <w:bottom w:val="dotted"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56">
    <w:name w:val="1)"/>
    <w:basedOn w:val="1"/>
    <w:qFormat/>
    <w:uiPriority w:val="99"/>
    <w:pPr>
      <w:tabs>
        <w:tab w:val="left" w:pos="1814"/>
      </w:tabs>
      <w:spacing w:line="264" w:lineRule="auto"/>
      <w:ind w:left="1814" w:hanging="453"/>
    </w:pPr>
    <w:rPr>
      <w:rFonts w:ascii="Times New Roman" w:hAnsi="Times New Roman"/>
      <w:color w:val="000000"/>
      <w:sz w:val="24"/>
      <w:szCs w:val="20"/>
    </w:rPr>
  </w:style>
  <w:style w:type="paragraph" w:customStyle="1" w:styleId="157">
    <w:name w:val="样式1"/>
    <w:basedOn w:val="1"/>
    <w:qFormat/>
    <w:uiPriority w:val="99"/>
    <w:pPr>
      <w:tabs>
        <w:tab w:val="left" w:pos="1440"/>
      </w:tabs>
      <w:ind w:left="425" w:hanging="425"/>
    </w:pPr>
    <w:rPr>
      <w:rFonts w:ascii="Times New Roman" w:hAnsi="Times New Roman"/>
      <w:color w:val="000000"/>
      <w:sz w:val="24"/>
      <w:szCs w:val="20"/>
    </w:rPr>
  </w:style>
  <w:style w:type="paragraph" w:customStyle="1" w:styleId="158">
    <w:name w:val="表标题"/>
    <w:basedOn w:val="1"/>
    <w:qFormat/>
    <w:uiPriority w:val="99"/>
    <w:pPr>
      <w:spacing w:line="500" w:lineRule="exact"/>
    </w:pPr>
    <w:rPr>
      <w:rFonts w:ascii="Times New Roman" w:hAnsi="Times New Roman"/>
      <w:color w:val="000000"/>
      <w:spacing w:val="10"/>
      <w:sz w:val="24"/>
      <w:szCs w:val="20"/>
    </w:rPr>
  </w:style>
  <w:style w:type="paragraph" w:customStyle="1" w:styleId="159">
    <w:name w:val="xl73"/>
    <w:basedOn w:val="1"/>
    <w:qFormat/>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character" w:customStyle="1" w:styleId="160">
    <w:name w:val="Body text|1_"/>
    <w:basedOn w:val="40"/>
    <w:link w:val="161"/>
    <w:qFormat/>
    <w:uiPriority w:val="0"/>
    <w:rPr>
      <w:rFonts w:ascii="宋体" w:hAnsi="宋体" w:cs="宋体"/>
      <w:sz w:val="30"/>
      <w:szCs w:val="30"/>
      <w:lang w:val="zh-TW" w:eastAsia="zh-TW" w:bidi="zh-TW"/>
    </w:rPr>
  </w:style>
  <w:style w:type="paragraph" w:customStyle="1" w:styleId="161">
    <w:name w:val="Body text|1"/>
    <w:basedOn w:val="1"/>
    <w:link w:val="160"/>
    <w:qFormat/>
    <w:uiPriority w:val="0"/>
    <w:pPr>
      <w:spacing w:line="401" w:lineRule="auto"/>
      <w:ind w:firstLine="400"/>
      <w:jc w:val="left"/>
    </w:pPr>
    <w:rPr>
      <w:rFonts w:ascii="宋体" w:hAnsi="宋体" w:cs="宋体"/>
      <w:kern w:val="0"/>
      <w:sz w:val="30"/>
      <w:szCs w:val="30"/>
      <w:lang w:val="zh-TW" w:eastAsia="zh-TW" w:bidi="zh-TW"/>
    </w:rPr>
  </w:style>
  <w:style w:type="character" w:customStyle="1" w:styleId="162">
    <w:name w:val="Body text|3_"/>
    <w:basedOn w:val="40"/>
    <w:link w:val="163"/>
    <w:qFormat/>
    <w:uiPriority w:val="0"/>
    <w:rPr>
      <w:rFonts w:ascii="宋体" w:hAnsi="宋体" w:cs="宋体"/>
      <w:sz w:val="17"/>
      <w:szCs w:val="17"/>
      <w:lang w:val="zh-TW" w:eastAsia="zh-TW" w:bidi="zh-TW"/>
    </w:rPr>
  </w:style>
  <w:style w:type="paragraph" w:customStyle="1" w:styleId="163">
    <w:name w:val="Body text|3"/>
    <w:basedOn w:val="1"/>
    <w:link w:val="162"/>
    <w:qFormat/>
    <w:uiPriority w:val="0"/>
    <w:pPr>
      <w:ind w:hanging="770"/>
      <w:jc w:val="left"/>
    </w:pPr>
    <w:rPr>
      <w:rFonts w:ascii="宋体" w:hAnsi="宋体" w:cs="宋体"/>
      <w:kern w:val="0"/>
      <w:sz w:val="17"/>
      <w:szCs w:val="17"/>
      <w:lang w:val="zh-TW" w:eastAsia="zh-TW" w:bidi="zh-TW"/>
    </w:rPr>
  </w:style>
  <w:style w:type="character" w:customStyle="1" w:styleId="164">
    <w:name w:val="正文首行缩进 2 Char"/>
    <w:basedOn w:val="60"/>
    <w:link w:val="37"/>
    <w:qFormat/>
    <w:uiPriority w:val="0"/>
    <w:rPr>
      <w:rFonts w:ascii="Times New Roman"/>
      <w:kern w:val="2"/>
      <w:sz w:val="21"/>
    </w:rPr>
  </w:style>
  <w:style w:type="paragraph" w:customStyle="1" w:styleId="165">
    <w:name w:val="无间隔1"/>
    <w:basedOn w:val="1"/>
    <w:autoRedefine/>
    <w:qFormat/>
    <w:uiPriority w:val="1"/>
    <w:pPr>
      <w:spacing w:line="400" w:lineRule="exact"/>
    </w:pPr>
    <w:rPr>
      <w:sz w:val="24"/>
    </w:rPr>
  </w:style>
  <w:style w:type="table" w:customStyle="1" w:styleId="166">
    <w:name w:val="Table Normal"/>
    <w:semiHidden/>
    <w:unhideWhenUsed/>
    <w:qFormat/>
    <w:uiPriority w:val="0"/>
    <w:tblPr>
      <w:tblCellMar>
        <w:top w:w="0" w:type="dxa"/>
        <w:left w:w="0" w:type="dxa"/>
        <w:bottom w:w="0" w:type="dxa"/>
        <w:right w:w="0" w:type="dxa"/>
      </w:tblCellMar>
    </w:tblPr>
  </w:style>
  <w:style w:type="paragraph" w:customStyle="1" w:styleId="16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39</Pages>
  <Words>19442</Words>
  <Characters>21018</Characters>
  <Lines>143</Lines>
  <Paragraphs>40</Paragraphs>
  <TotalTime>25</TotalTime>
  <ScaleCrop>false</ScaleCrop>
  <LinksUpToDate>false</LinksUpToDate>
  <CharactersWithSpaces>22187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2020-06-05T08:10:00Z</dcterms:created>
  <dc:creator>永明项目管理有限公司</dc:creator>
  <cp:lastModifiedBy>admin</cp:lastModifiedBy>
  <cp:lastPrinted>2024-07-26T05:22:00Z</cp:lastPrinted>
  <dcterms:modified xsi:type="dcterms:W3CDTF">2025-02-28T02:51:56Z</dcterms:modified>
  <cp:revision>381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1DC2F357ED54427DAD8BFDE233AA3568_13</vt:lpwstr>
  </property>
  <property fmtid="{D5CDD505-2E9C-101B-9397-08002B2CF9AE}" pid="4" name="KSOTemplateDocerSaveRecord">
    <vt:lpwstr>eyJoZGlkIjoiNjA3ZDg2NTllMGU2Mjg3NTA0NWIyYmFiMGY4NGU2NGMiLCJ1c2VySWQiOiIzNzEzODgxODIifQ==</vt:lpwstr>
  </property>
</Properties>
</file>