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693A">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688D823B">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51C82556">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49252F9A">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58141F04">
      <w:pPr>
        <w:tabs>
          <w:tab w:val="left" w:pos="315"/>
          <w:tab w:val="left" w:pos="8820"/>
        </w:tabs>
        <w:spacing w:line="5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3A5BD5EC">
      <w:pPr>
        <w:tabs>
          <w:tab w:val="left" w:pos="315"/>
          <w:tab w:val="left" w:pos="8820"/>
        </w:tabs>
        <w:spacing w:line="500" w:lineRule="exact"/>
        <w:ind w:right="267" w:rightChars="127"/>
        <w:jc w:val="center"/>
        <w:rPr>
          <w:rFonts w:hint="eastAsia" w:ascii="宋体" w:hAnsi="宋体" w:cs="宋体"/>
          <w:color w:val="000000"/>
          <w:sz w:val="44"/>
          <w:highlight w:val="none"/>
        </w:rPr>
      </w:pPr>
    </w:p>
    <w:p w14:paraId="282ACC42">
      <w:pPr>
        <w:tabs>
          <w:tab w:val="left" w:pos="315"/>
          <w:tab w:val="left" w:pos="8820"/>
        </w:tabs>
        <w:ind w:right="267" w:rightChars="127"/>
        <w:rPr>
          <w:rFonts w:hint="eastAsia" w:ascii="宋体" w:hAnsi="宋体" w:cs="宋体"/>
          <w:color w:val="000000"/>
          <w:sz w:val="44"/>
          <w:highlight w:val="none"/>
        </w:rPr>
      </w:pPr>
    </w:p>
    <w:p w14:paraId="218B9664">
      <w:pPr>
        <w:tabs>
          <w:tab w:val="left" w:pos="315"/>
          <w:tab w:val="left" w:pos="8820"/>
        </w:tabs>
        <w:ind w:right="267" w:rightChars="127"/>
        <w:rPr>
          <w:rFonts w:hint="eastAsia" w:ascii="宋体" w:hAnsi="宋体" w:cs="宋体"/>
          <w:color w:val="000000"/>
          <w:sz w:val="44"/>
          <w:highlight w:val="none"/>
        </w:rPr>
      </w:pPr>
    </w:p>
    <w:p w14:paraId="461FE2B0">
      <w:pPr>
        <w:tabs>
          <w:tab w:val="left" w:pos="315"/>
          <w:tab w:val="left" w:pos="8820"/>
        </w:tabs>
        <w:ind w:right="267" w:rightChars="127"/>
        <w:rPr>
          <w:rFonts w:hint="eastAsia" w:ascii="宋体" w:hAnsi="宋体" w:cs="宋体"/>
          <w:color w:val="000000"/>
          <w:sz w:val="44"/>
          <w:highlight w:val="none"/>
        </w:rPr>
      </w:pPr>
    </w:p>
    <w:p w14:paraId="1CC8E6ED">
      <w:pPr>
        <w:tabs>
          <w:tab w:val="left" w:pos="315"/>
          <w:tab w:val="left" w:pos="8820"/>
        </w:tabs>
        <w:spacing w:line="500" w:lineRule="exact"/>
        <w:ind w:right="267" w:rightChars="127"/>
        <w:rPr>
          <w:rFonts w:hint="eastAsia" w:ascii="宋体" w:hAnsi="宋体" w:cs="宋体"/>
          <w:sz w:val="36"/>
          <w:highlight w:val="none"/>
        </w:rPr>
      </w:pPr>
    </w:p>
    <w:p w14:paraId="7DBB2A08">
      <w:pPr>
        <w:pStyle w:val="2"/>
        <w:rPr>
          <w:rFonts w:hint="eastAsia" w:ascii="宋体" w:hAnsi="宋体" w:cs="宋体"/>
          <w:sz w:val="36"/>
          <w:highlight w:val="none"/>
        </w:rPr>
      </w:pPr>
    </w:p>
    <w:p w14:paraId="1AD314D4">
      <w:pPr>
        <w:pStyle w:val="5"/>
        <w:rPr>
          <w:rFonts w:hint="eastAsia" w:ascii="宋体" w:hAnsi="宋体" w:cs="宋体"/>
          <w:sz w:val="36"/>
          <w:highlight w:val="none"/>
        </w:rPr>
      </w:pPr>
    </w:p>
    <w:p w14:paraId="6792E783">
      <w:pPr>
        <w:rPr>
          <w:rFonts w:hint="eastAsia"/>
        </w:rPr>
      </w:pPr>
    </w:p>
    <w:p w14:paraId="3167A230">
      <w:pPr>
        <w:pStyle w:val="12"/>
        <w:spacing w:line="360" w:lineRule="auto"/>
        <w:ind w:firstLine="643" w:firstLineChars="200"/>
        <w:rPr>
          <w:rFonts w:hint="eastAsia" w:ascii="宋体" w:hAnsi="宋体" w:eastAsia="宋体" w:cs="宋体"/>
          <w:sz w:val="32"/>
          <w:szCs w:val="32"/>
          <w:highlight w:val="none"/>
        </w:rPr>
      </w:pPr>
    </w:p>
    <w:p w14:paraId="2D5FD919">
      <w:pPr>
        <w:pStyle w:val="12"/>
        <w:spacing w:line="360" w:lineRule="auto"/>
        <w:ind w:firstLine="643" w:firstLineChars="200"/>
        <w:rPr>
          <w:rFonts w:hint="eastAsia" w:ascii="宋体" w:hAnsi="宋体" w:eastAsia="宋体" w:cs="宋体"/>
          <w:sz w:val="32"/>
          <w:szCs w:val="32"/>
          <w:highlight w:val="none"/>
        </w:rPr>
      </w:pPr>
    </w:p>
    <w:p w14:paraId="3C708889">
      <w:pPr>
        <w:pStyle w:val="12"/>
        <w:spacing w:line="360" w:lineRule="auto"/>
        <w:ind w:firstLine="643" w:firstLineChars="200"/>
        <w:rPr>
          <w:rFonts w:hint="eastAsia" w:ascii="宋体" w:hAnsi="宋体" w:eastAsia="宋体" w:cs="宋体"/>
          <w:sz w:val="32"/>
          <w:szCs w:val="32"/>
          <w:highlight w:val="none"/>
        </w:rPr>
      </w:pPr>
    </w:p>
    <w:p w14:paraId="682410E5">
      <w:pPr>
        <w:pStyle w:val="12"/>
        <w:spacing w:line="360" w:lineRule="auto"/>
        <w:ind w:firstLine="640" w:firstLineChars="200"/>
        <w:rPr>
          <w:rFonts w:hint="eastAsia" w:ascii="宋体" w:hAnsi="宋体" w:eastAsia="宋体" w:cs="宋体"/>
          <w:b w:val="0"/>
          <w:bCs/>
          <w:sz w:val="32"/>
          <w:szCs w:val="32"/>
          <w:highlight w:val="none"/>
        </w:rPr>
      </w:pPr>
    </w:p>
    <w:p w14:paraId="333529FC">
      <w:pPr>
        <w:pStyle w:val="12"/>
        <w:spacing w:line="360" w:lineRule="auto"/>
        <w:ind w:firstLine="640" w:firstLineChars="200"/>
        <w:rPr>
          <w:rFonts w:hint="eastAsia" w:ascii="宋体" w:hAnsi="宋体" w:eastAsia="宋体" w:cs="宋体"/>
          <w:b w:val="0"/>
          <w:bCs/>
          <w:sz w:val="32"/>
          <w:szCs w:val="32"/>
          <w:highlight w:val="none"/>
          <w:lang w:eastAsia="zh-CN"/>
        </w:rPr>
      </w:pPr>
      <w:r>
        <w:rPr>
          <w:rFonts w:hint="eastAsia" w:ascii="宋体" w:hAnsi="宋体" w:eastAsia="宋体" w:cs="宋体"/>
          <w:b w:val="0"/>
          <w:bCs/>
          <w:sz w:val="32"/>
          <w:szCs w:val="32"/>
          <w:highlight w:val="none"/>
        </w:rPr>
        <w:t>项目名称</w:t>
      </w:r>
      <w:r>
        <w:rPr>
          <w:rFonts w:hint="eastAsia" w:ascii="宋体" w:hAnsi="宋体" w:eastAsia="宋体" w:cs="宋体"/>
          <w:b w:val="0"/>
          <w:bCs/>
          <w:szCs w:val="28"/>
          <w:highlight w:val="none"/>
        </w:rPr>
        <w:t>：</w:t>
      </w:r>
      <w:r>
        <w:rPr>
          <w:rFonts w:hint="eastAsia" w:ascii="宋体" w:hAnsi="宋体" w:eastAsia="宋体" w:cs="宋体"/>
          <w:b w:val="0"/>
          <w:bCs/>
          <w:sz w:val="32"/>
          <w:szCs w:val="32"/>
          <w:highlight w:val="none"/>
          <w:lang w:eastAsia="zh-CN"/>
        </w:rPr>
        <w:t>项城市农业农村局项城市2025年玉米单产</w:t>
      </w:r>
    </w:p>
    <w:p w14:paraId="21E3571D">
      <w:pPr>
        <w:pStyle w:val="12"/>
        <w:spacing w:line="360" w:lineRule="auto"/>
        <w:ind w:firstLine="2240" w:firstLineChars="700"/>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lang w:eastAsia="zh-CN"/>
        </w:rPr>
        <w:t>提升工程建设项目</w:t>
      </w:r>
    </w:p>
    <w:p w14:paraId="10C0081D">
      <w:pPr>
        <w:pStyle w:val="12"/>
        <w:spacing w:line="360" w:lineRule="auto"/>
        <w:ind w:firstLine="640" w:firstLineChars="200"/>
        <w:rPr>
          <w:rFonts w:hint="eastAsia" w:ascii="宋体" w:hAnsi="宋体" w:eastAsia="宋体" w:cs="宋体"/>
          <w:b w:val="0"/>
          <w:bCs/>
          <w:sz w:val="32"/>
          <w:highlight w:val="none"/>
          <w:lang w:val="en-US" w:eastAsia="zh-CN"/>
        </w:rPr>
      </w:pPr>
      <w:r>
        <w:rPr>
          <w:rFonts w:hint="eastAsia" w:ascii="宋体" w:hAnsi="宋体" w:eastAsia="宋体" w:cs="宋体"/>
          <w:b w:val="0"/>
          <w:bCs/>
          <w:sz w:val="32"/>
          <w:highlight w:val="none"/>
        </w:rPr>
        <w:t>项目编号：</w:t>
      </w:r>
      <w:r>
        <w:rPr>
          <w:rFonts w:hint="eastAsia" w:ascii="宋体" w:hAnsi="宋体" w:eastAsia="宋体" w:cs="宋体"/>
          <w:b w:val="0"/>
          <w:bCs/>
          <w:sz w:val="32"/>
          <w:highlight w:val="none"/>
          <w:lang w:eastAsia="zh-CN"/>
        </w:rPr>
        <w:t>项财招标采购-2025-32</w:t>
      </w:r>
    </w:p>
    <w:p w14:paraId="5FC9ED88">
      <w:pPr>
        <w:spacing w:line="360" w:lineRule="auto"/>
        <w:jc w:val="center"/>
        <w:rPr>
          <w:rFonts w:hint="eastAsia" w:ascii="宋体" w:hAnsi="宋体"/>
          <w:b w:val="0"/>
          <w:bCs/>
          <w:color w:val="000000"/>
          <w:spacing w:val="-4"/>
          <w:sz w:val="32"/>
          <w:szCs w:val="32"/>
          <w:highlight w:val="none"/>
        </w:rPr>
      </w:pPr>
    </w:p>
    <w:p w14:paraId="3B6EB01A">
      <w:pPr>
        <w:spacing w:line="360" w:lineRule="auto"/>
        <w:jc w:val="center"/>
        <w:rPr>
          <w:rFonts w:hint="default" w:ascii="宋体" w:hAnsi="宋体" w:eastAsia="宋体" w:cs="宋体"/>
          <w:b/>
          <w:bCs/>
          <w:color w:val="000000"/>
          <w:spacing w:val="-4"/>
          <w:sz w:val="32"/>
          <w:szCs w:val="32"/>
          <w:highlight w:val="none"/>
          <w:lang w:val="en-US" w:eastAsia="zh-CN"/>
        </w:rPr>
      </w:pPr>
      <w:r>
        <w:rPr>
          <w:rFonts w:hint="eastAsia" w:ascii="宋体" w:hAnsi="宋体" w:eastAsia="宋体" w:cs="宋体"/>
          <w:b w:val="0"/>
          <w:bCs/>
          <w:color w:val="000000"/>
          <w:sz w:val="32"/>
          <w:szCs w:val="32"/>
          <w:highlight w:val="none"/>
          <w:shd w:val="clear" w:color="auto" w:fill="FFFFFF"/>
          <w:lang w:val="en-US" w:eastAsia="zh-CN"/>
        </w:rPr>
        <w:t>2025</w:t>
      </w:r>
      <w:r>
        <w:rPr>
          <w:rFonts w:hint="eastAsia" w:ascii="宋体" w:hAnsi="宋体" w:eastAsia="宋体" w:cs="宋体"/>
          <w:b w:val="0"/>
          <w:bCs/>
          <w:color w:val="000000"/>
          <w:spacing w:val="-4"/>
          <w:sz w:val="32"/>
          <w:szCs w:val="32"/>
          <w:highlight w:val="none"/>
        </w:rPr>
        <w:t>年</w:t>
      </w:r>
      <w:r>
        <w:rPr>
          <w:rFonts w:hint="eastAsia" w:ascii="宋体" w:hAnsi="宋体" w:cs="宋体"/>
          <w:b w:val="0"/>
          <w:bCs/>
          <w:color w:val="000000"/>
          <w:sz w:val="32"/>
          <w:szCs w:val="32"/>
          <w:highlight w:val="none"/>
          <w:shd w:val="clear" w:color="auto" w:fill="FFFFFF"/>
          <w:lang w:val="en-US" w:eastAsia="zh-CN"/>
        </w:rPr>
        <w:t>11</w:t>
      </w:r>
      <w:r>
        <w:rPr>
          <w:rFonts w:hint="eastAsia" w:ascii="宋体" w:hAnsi="宋体" w:eastAsia="宋体" w:cs="宋体"/>
          <w:b w:val="0"/>
          <w:bCs/>
          <w:color w:val="000000"/>
          <w:spacing w:val="-4"/>
          <w:sz w:val="32"/>
          <w:szCs w:val="32"/>
          <w:highlight w:val="none"/>
        </w:rPr>
        <w:t>月</w:t>
      </w:r>
      <w:r>
        <w:rPr>
          <w:rFonts w:hint="eastAsia" w:ascii="宋体" w:hAnsi="宋体" w:cs="宋体"/>
          <w:b w:val="0"/>
          <w:bCs/>
          <w:color w:val="000000"/>
          <w:spacing w:val="-4"/>
          <w:sz w:val="32"/>
          <w:szCs w:val="32"/>
          <w:highlight w:val="none"/>
          <w:lang w:val="en-US" w:eastAsia="zh-CN"/>
        </w:rPr>
        <w:t>28日</w:t>
      </w:r>
    </w:p>
    <w:p w14:paraId="6464F3B8">
      <w:pPr>
        <w:pStyle w:val="12"/>
        <w:jc w:val="center"/>
        <w:rPr>
          <w:rFonts w:hint="eastAsia" w:ascii="宋体" w:hAnsi="宋体" w:eastAsia="宋体" w:cs="宋体"/>
          <w:highlight w:val="none"/>
        </w:rPr>
      </w:pPr>
    </w:p>
    <w:p w14:paraId="0757843C">
      <w:pPr>
        <w:pStyle w:val="12"/>
        <w:jc w:val="center"/>
        <w:rPr>
          <w:rFonts w:hint="eastAsia" w:ascii="宋体" w:hAnsi="宋体" w:eastAsia="宋体" w:cs="宋体"/>
          <w:highlight w:val="none"/>
        </w:rPr>
      </w:pPr>
    </w:p>
    <w:p w14:paraId="7D41A387">
      <w:pPr>
        <w:tabs>
          <w:tab w:val="left" w:pos="4620"/>
        </w:tabs>
        <w:spacing w:line="500" w:lineRule="exact"/>
        <w:jc w:val="center"/>
        <w:rPr>
          <w:rFonts w:hint="eastAsia" w:ascii="宋体" w:hAnsi="宋体" w:cs="宋体"/>
          <w:b/>
          <w:sz w:val="32"/>
          <w:highlight w:val="none"/>
        </w:rPr>
      </w:pPr>
      <w:r>
        <w:rPr>
          <w:rFonts w:hint="eastAsia" w:ascii="宋体" w:hAnsi="宋体" w:cs="宋体"/>
          <w:b/>
          <w:sz w:val="32"/>
          <w:highlight w:val="none"/>
        </w:rPr>
        <w:t>目  录</w:t>
      </w:r>
    </w:p>
    <w:p w14:paraId="655DE2DA">
      <w:pPr>
        <w:pStyle w:val="19"/>
        <w:tabs>
          <w:tab w:val="right" w:leader="dot" w:pos="8380"/>
        </w:tabs>
        <w:spacing w:line="360" w:lineRule="auto"/>
        <w:rPr>
          <w:rFonts w:ascii="Times New Roman" w:hAnsi="Times New Roman" w:eastAsia="宋体" w:cs="Times New Roman"/>
          <w:b/>
          <w:smallCaps/>
          <w:sz w:val="24"/>
          <w:szCs w:val="22"/>
          <w:highlight w:val="none"/>
        </w:rPr>
      </w:pPr>
      <w:bookmarkStart w:id="0" w:name="_Hlt519045295"/>
      <w:bookmarkEnd w:id="0"/>
      <w:bookmarkStart w:id="1" w:name="_Hlt526418134"/>
      <w:bookmarkEnd w:id="1"/>
      <w:bookmarkStart w:id="2" w:name="_Hlt533241375"/>
      <w:bookmarkEnd w:id="2"/>
      <w:r>
        <w:rPr>
          <w:rFonts w:hint="eastAsia" w:ascii="Times New Roman" w:hAnsi="Times New Roman" w:eastAsia="宋体" w:cs="Times New Roman"/>
          <w:b/>
          <w:smallCaps/>
          <w:sz w:val="24"/>
          <w:szCs w:val="22"/>
          <w:highlight w:val="none"/>
        </w:rPr>
        <w:fldChar w:fldCharType="begin"/>
      </w:r>
      <w:r>
        <w:rPr>
          <w:rFonts w:hint="eastAsia" w:ascii="Times New Roman" w:hAnsi="Times New Roman" w:eastAsia="宋体" w:cs="Times New Roman"/>
          <w:b/>
          <w:smallCaps/>
          <w:sz w:val="24"/>
          <w:szCs w:val="22"/>
          <w:highlight w:val="none"/>
        </w:rPr>
        <w:instrText xml:space="preserve"> TOC \o "1-3" \h \z </w:instrText>
      </w:r>
      <w:r>
        <w:rPr>
          <w:rFonts w:hint="eastAsia"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"_Toc40975436"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第一章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招标公告</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PAGEREF _Toc40975436 \h </w:instrText>
      </w:r>
      <w:r>
        <w:rPr>
          <w:rFonts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t>3</w:t>
      </w:r>
      <w:r>
        <w:rPr>
          <w:rFonts w:ascii="Times New Roman" w:hAnsi="Times New Roman" w:eastAsia="宋体" w:cs="Times New Roman"/>
          <w:b/>
          <w:smallCaps/>
          <w:sz w:val="24"/>
          <w:szCs w:val="22"/>
          <w:highlight w:val="none"/>
        </w:rPr>
        <w:fldChar w:fldCharType="end"/>
      </w:r>
      <w:r>
        <w:rPr>
          <w:rFonts w:ascii="Times New Roman" w:hAnsi="Times New Roman" w:eastAsia="宋体" w:cs="Times New Roman"/>
          <w:b/>
          <w:smallCaps/>
          <w:sz w:val="24"/>
          <w:szCs w:val="22"/>
          <w:highlight w:val="none"/>
        </w:rPr>
        <w:fldChar w:fldCharType="end"/>
      </w:r>
    </w:p>
    <w:p w14:paraId="34698B57">
      <w:pPr>
        <w:pStyle w:val="19"/>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"_Toc40975437"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第二章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投标人须知前附表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6</w:t>
      </w:r>
      <w:r>
        <w:rPr>
          <w:rFonts w:ascii="Times New Roman" w:hAnsi="Times New Roman" w:eastAsia="宋体" w:cs="Times New Roman"/>
          <w:b/>
          <w:smallCaps/>
          <w:sz w:val="24"/>
          <w:szCs w:val="22"/>
          <w:highlight w:val="none"/>
        </w:rPr>
        <w:fldChar w:fldCharType="end"/>
      </w:r>
    </w:p>
    <w:p w14:paraId="38245C76">
      <w:pPr>
        <w:pStyle w:val="19"/>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第三章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货物需求一览表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8</w:t>
      </w:r>
      <w:r>
        <w:rPr>
          <w:rFonts w:ascii="Times New Roman" w:hAnsi="Times New Roman" w:eastAsia="宋体" w:cs="Times New Roman"/>
          <w:b/>
          <w:smallCaps/>
          <w:sz w:val="24"/>
          <w:szCs w:val="22"/>
          <w:highlight w:val="none"/>
        </w:rPr>
        <w:fldChar w:fldCharType="end"/>
      </w:r>
    </w:p>
    <w:p w14:paraId="71B32A2E">
      <w:pPr>
        <w:pStyle w:val="19"/>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"_Toc40975439"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第四章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评标</w:t>
      </w:r>
      <w:bookmarkStart w:id="3" w:name="_Hlt47544340"/>
      <w:bookmarkStart w:id="4" w:name="_Hlt47544341"/>
      <w:r>
        <w:rPr>
          <w:rFonts w:hint="eastAsia" w:ascii="Times New Roman" w:hAnsi="Times New Roman" w:eastAsia="宋体" w:cs="Times New Roman"/>
          <w:b/>
          <w:smallCaps/>
          <w:sz w:val="24"/>
          <w:szCs w:val="22"/>
          <w:highlight w:val="none"/>
        </w:rPr>
        <w:t>办</w:t>
      </w:r>
      <w:bookmarkEnd w:id="3"/>
      <w:bookmarkEnd w:id="4"/>
      <w:r>
        <w:rPr>
          <w:rFonts w:hint="eastAsia" w:ascii="Times New Roman" w:hAnsi="Times New Roman" w:eastAsia="宋体" w:cs="Times New Roman"/>
          <w:b/>
          <w:smallCaps/>
          <w:sz w:val="24"/>
          <w:szCs w:val="22"/>
          <w:highlight w:val="none"/>
        </w:rPr>
        <w:t>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14</w:t>
      </w:r>
    </w:p>
    <w:p w14:paraId="0E50F24A">
      <w:pPr>
        <w:pStyle w:val="19"/>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"_Toc40975441"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第五章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20</w:t>
      </w:r>
    </w:p>
    <w:p w14:paraId="2B559230">
      <w:pPr>
        <w:pStyle w:val="19"/>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第六章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lang w:val="en-US"/>
        </w:rPr>
        <w:t>周口市政府采购合同（货物类）标准文本</w:t>
      </w:r>
      <w:r>
        <w:rPr>
          <w:rFonts w:hint="eastAsia" w:ascii="Times New Roman" w:hAnsi="Times New Roman" w:eastAsia="宋体" w:cs="Times New Roman"/>
          <w:b/>
          <w:smallCaps/>
          <w:sz w:val="24"/>
          <w:szCs w:val="22"/>
          <w:highlight w:val="none"/>
          <w:lang w:val="en-US" w:eastAsia="zh-CN"/>
        </w:rPr>
        <w:t>、</w:t>
      </w:r>
      <w:r>
        <w:rPr>
          <w:rFonts w:hint="eastAsia" w:ascii="Times New Roman" w:hAnsi="Times New Roman" w:eastAsia="宋体" w:cs="Times New Roman"/>
          <w:b/>
          <w:smallCaps/>
          <w:sz w:val="24"/>
          <w:szCs w:val="22"/>
          <w:highlight w:val="none"/>
        </w:rPr>
        <w:t>合同签订指引</w:t>
      </w:r>
      <w:r>
        <w:rPr>
          <w:rFonts w:hint="eastAsia" w:ascii="Times New Roman" w:hAnsi="Times New Roman" w:eastAsia="宋体" w:cs="Times New Roman"/>
          <w:b/>
          <w:smallCaps/>
          <w:sz w:val="24"/>
          <w:szCs w:val="22"/>
          <w:highlight w:val="none"/>
          <w:lang w:eastAsia="zh-CN"/>
        </w:rPr>
        <w:t>、</w:t>
      </w:r>
      <w:r>
        <w:rPr>
          <w:rFonts w:hint="eastAsia" w:ascii="Times New Roman" w:hAnsi="Times New Roman" w:eastAsia="宋体" w:cs="Times New Roman"/>
          <w:b/>
          <w:smallCaps/>
          <w:sz w:val="24"/>
          <w:szCs w:val="22"/>
          <w:highlight w:val="none"/>
        </w:rPr>
        <w:t>供应商履约验收指引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33</w:t>
      </w:r>
    </w:p>
    <w:p w14:paraId="037182D3">
      <w:pPr>
        <w:pStyle w:val="19"/>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第七章 投标文件格式</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41</w:t>
      </w:r>
    </w:p>
    <w:p w14:paraId="399BA7B8">
      <w:pPr>
        <w:pStyle w:val="19"/>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周口市政府采购合同融资政策告知函</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54</w:t>
      </w:r>
    </w:p>
    <w:p w14:paraId="666774FB">
      <w:pPr>
        <w:pStyle w:val="19"/>
        <w:tabs>
          <w:tab w:val="right" w:leader="dot" w:pos="8380"/>
        </w:tabs>
        <w:spacing w:line="360" w:lineRule="auto"/>
        <w:rPr>
          <w:rFonts w:ascii="Times New Roman" w:hAnsi="Times New Roman" w:eastAsia="宋体" w:cs="Times New Roman"/>
          <w:b/>
          <w:smallCaps/>
          <w:sz w:val="24"/>
          <w:szCs w:val="22"/>
          <w:highlight w:val="none"/>
        </w:rPr>
      </w:pPr>
    </w:p>
    <w:p w14:paraId="0D36FBDD">
      <w:pPr>
        <w:rPr>
          <w:rFonts w:hint="eastAsia"/>
          <w:highlight w:val="none"/>
        </w:rPr>
      </w:pPr>
    </w:p>
    <w:p w14:paraId="7B9A4434">
      <w:pPr>
        <w:rPr>
          <w:highlight w:val="none"/>
        </w:rPr>
      </w:pPr>
    </w:p>
    <w:p w14:paraId="7DE94F1B">
      <w:pPr>
        <w:pStyle w:val="19"/>
        <w:tabs>
          <w:tab w:val="right" w:leader="dot" w:pos="8380"/>
        </w:tabs>
        <w:spacing w:line="360" w:lineRule="auto"/>
        <w:rPr>
          <w:rFonts w:hint="eastAsia" w:ascii="Times New Roman" w:hAnsi="Times New Roman" w:eastAsia="宋体" w:cs="Times New Roman"/>
          <w:b/>
          <w:smallCaps/>
          <w:sz w:val="24"/>
          <w:szCs w:val="22"/>
          <w:highlight w:val="none"/>
        </w:rPr>
      </w:pPr>
    </w:p>
    <w:p w14:paraId="520CC694">
      <w:pPr>
        <w:pStyle w:val="19"/>
        <w:tabs>
          <w:tab w:val="right" w:leader="dot" w:pos="8380"/>
        </w:tabs>
        <w:spacing w:line="360" w:lineRule="auto"/>
        <w:rPr>
          <w:rFonts w:hint="eastAsia" w:ascii="Times New Roman" w:hAnsi="Times New Roman" w:eastAsia="宋体" w:cs="Times New Roman"/>
          <w:b/>
          <w:smallCaps/>
          <w:sz w:val="24"/>
          <w:szCs w:val="22"/>
          <w:highlight w:val="none"/>
        </w:rPr>
      </w:pPr>
      <w:r>
        <w:rPr>
          <w:rFonts w:hint="eastAsia" w:ascii="Times New Roman" w:hAnsi="Times New Roman" w:eastAsia="宋体" w:cs="Times New Roman"/>
          <w:b/>
          <w:smallCaps/>
          <w:sz w:val="24"/>
          <w:szCs w:val="22"/>
          <w:highlight w:val="none"/>
        </w:rPr>
        <w:fldChar w:fldCharType="end"/>
      </w:r>
    </w:p>
    <w:p w14:paraId="4FED3DCB">
      <w:pPr>
        <w:rPr>
          <w:rFonts w:hint="eastAsia" w:ascii="宋体" w:hAnsi="宋体" w:cs="宋体"/>
          <w:b/>
          <w:bCs/>
          <w:caps/>
          <w:sz w:val="24"/>
          <w:szCs w:val="24"/>
          <w:highlight w:val="none"/>
        </w:rPr>
      </w:pPr>
    </w:p>
    <w:p w14:paraId="52D7661D">
      <w:pPr>
        <w:rPr>
          <w:rFonts w:hint="eastAsia" w:ascii="宋体" w:hAnsi="宋体" w:cs="宋体"/>
          <w:b/>
          <w:bCs/>
          <w:caps/>
          <w:sz w:val="24"/>
          <w:szCs w:val="24"/>
          <w:highlight w:val="none"/>
        </w:rPr>
      </w:pPr>
    </w:p>
    <w:p w14:paraId="58E8A1F3">
      <w:pPr>
        <w:rPr>
          <w:rFonts w:hint="eastAsia" w:ascii="宋体" w:hAnsi="宋体" w:cs="宋体"/>
          <w:b/>
          <w:bCs/>
          <w:caps/>
          <w:sz w:val="24"/>
          <w:szCs w:val="24"/>
          <w:highlight w:val="none"/>
        </w:rPr>
      </w:pPr>
    </w:p>
    <w:p w14:paraId="4104EC36">
      <w:pPr>
        <w:rPr>
          <w:rFonts w:hint="eastAsia" w:ascii="宋体" w:hAnsi="宋体" w:cs="宋体"/>
          <w:b/>
          <w:bCs/>
          <w:caps/>
          <w:sz w:val="24"/>
          <w:szCs w:val="24"/>
          <w:highlight w:val="none"/>
        </w:rPr>
      </w:pPr>
    </w:p>
    <w:p w14:paraId="21CD10A0">
      <w:pPr>
        <w:rPr>
          <w:rFonts w:hint="eastAsia" w:ascii="宋体" w:hAnsi="宋体" w:cs="宋体"/>
          <w:b/>
          <w:bCs/>
          <w:caps/>
          <w:sz w:val="24"/>
          <w:szCs w:val="24"/>
          <w:highlight w:val="none"/>
        </w:rPr>
      </w:pPr>
    </w:p>
    <w:p w14:paraId="1359F168">
      <w:pPr>
        <w:rPr>
          <w:rFonts w:hint="eastAsia" w:ascii="宋体" w:hAnsi="宋体" w:cs="宋体"/>
          <w:b/>
          <w:bCs/>
          <w:caps/>
          <w:sz w:val="24"/>
          <w:szCs w:val="24"/>
          <w:highlight w:val="none"/>
        </w:rPr>
      </w:pPr>
    </w:p>
    <w:p w14:paraId="1528A588">
      <w:pPr>
        <w:rPr>
          <w:rFonts w:hint="eastAsia" w:ascii="宋体" w:hAnsi="宋体" w:cs="宋体"/>
          <w:b/>
          <w:bCs/>
          <w:caps/>
          <w:sz w:val="24"/>
          <w:szCs w:val="24"/>
          <w:highlight w:val="none"/>
        </w:rPr>
      </w:pPr>
    </w:p>
    <w:p w14:paraId="30D2FADB">
      <w:pPr>
        <w:rPr>
          <w:rFonts w:hint="eastAsia" w:ascii="宋体" w:hAnsi="宋体" w:cs="宋体"/>
          <w:b/>
          <w:bCs/>
          <w:caps/>
          <w:sz w:val="24"/>
          <w:szCs w:val="24"/>
          <w:highlight w:val="none"/>
        </w:rPr>
      </w:pPr>
    </w:p>
    <w:p w14:paraId="6BE5CCB2">
      <w:pPr>
        <w:rPr>
          <w:rFonts w:hint="eastAsia" w:ascii="宋体" w:hAnsi="宋体" w:cs="宋体"/>
          <w:b/>
          <w:bCs/>
          <w:caps/>
          <w:sz w:val="24"/>
          <w:szCs w:val="24"/>
          <w:highlight w:val="none"/>
        </w:rPr>
      </w:pPr>
    </w:p>
    <w:p w14:paraId="48E3D698">
      <w:pPr>
        <w:jc w:val="center"/>
        <w:rPr>
          <w:rFonts w:hint="eastAsia" w:ascii="宋体" w:hAnsi="宋体" w:cs="宋体"/>
          <w:b/>
          <w:bCs/>
          <w:caps/>
          <w:sz w:val="24"/>
          <w:szCs w:val="24"/>
          <w:highlight w:val="none"/>
        </w:rPr>
      </w:pPr>
      <w:r>
        <w:rPr>
          <w:rFonts w:ascii="宋体" w:hAnsi="宋体" w:cs="宋体"/>
          <w:b/>
          <w:bCs/>
          <w:caps/>
          <w:sz w:val="24"/>
          <w:szCs w:val="24"/>
          <w:highlight w:val="none"/>
        </w:rPr>
        <w:br w:type="page"/>
      </w:r>
    </w:p>
    <w:p w14:paraId="610D3545">
      <w:pPr>
        <w:pStyle w:val="8"/>
        <w:spacing w:before="0" w:after="0" w:line="240" w:lineRule="auto"/>
        <w:ind w:firstLine="0"/>
        <w:rPr>
          <w:rFonts w:hint="eastAsia" w:ascii="宋体" w:hAnsi="宋体" w:eastAsia="宋体" w:cs="宋体"/>
          <w:highlight w:val="none"/>
        </w:rPr>
      </w:pPr>
      <w:bookmarkStart w:id="5" w:name="_Toc40975436"/>
      <w:bookmarkStart w:id="6" w:name="_Toc28426_WPSOffice_Level1"/>
      <w:r>
        <w:rPr>
          <w:rFonts w:hint="eastAsia" w:ascii="宋体" w:hAnsi="宋体" w:eastAsia="宋体" w:cs="宋体"/>
          <w:highlight w:val="none"/>
          <w:lang w:val="en-US" w:eastAsia="zh-CN"/>
        </w:rPr>
        <w:t xml:space="preserve"> </w:t>
      </w:r>
      <w:r>
        <w:rPr>
          <w:rFonts w:hint="eastAsia" w:ascii="宋体" w:hAnsi="宋体" w:eastAsia="宋体" w:cs="宋体"/>
          <w:highlight w:val="none"/>
        </w:rPr>
        <w:t>第一章  招标公告</w:t>
      </w:r>
      <w:bookmarkEnd w:id="5"/>
      <w:bookmarkEnd w:id="6"/>
    </w:p>
    <w:p w14:paraId="130E93D3">
      <w:pPr>
        <w:pStyle w:val="20"/>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27F53D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highlight w:val="none"/>
          <w:lang w:val="en-US" w:eastAsia="zh-CN"/>
        </w:rPr>
        <w:t>项目概况</w:t>
      </w:r>
    </w:p>
    <w:p w14:paraId="15A8FD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i w:val="0"/>
          <w:iCs w:val="0"/>
          <w:sz w:val="24"/>
          <w:szCs w:val="24"/>
          <w:highlight w:val="none"/>
          <w:lang w:val="en-US" w:eastAsia="zh-CN"/>
        </w:rPr>
        <w:t>项城市农业农村局项城市2025年玉米单产提升工程建设项目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    年  月  日    点    分（北京时间）前递交投标文件。</w:t>
      </w:r>
    </w:p>
    <w:p w14:paraId="35E9B2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0" w:name="_Toc28359002"/>
      <w:bookmarkStart w:id="11" w:name="_Toc35393790"/>
      <w:bookmarkStart w:id="12" w:name="_Toc28359079"/>
      <w:bookmarkStart w:id="13" w:name="_Toc35393621"/>
      <w:bookmarkStart w:id="14" w:name="_Hlk24379207"/>
      <w:r>
        <w:rPr>
          <w:rFonts w:hint="eastAsia" w:ascii="宋体" w:hAnsi="宋体" w:eastAsia="宋体" w:cs="宋体"/>
          <w:i w:val="0"/>
          <w:iCs w:val="0"/>
          <w:sz w:val="24"/>
          <w:szCs w:val="24"/>
          <w:highlight w:val="none"/>
        </w:rPr>
        <w:t>一、项目基本情况</w:t>
      </w:r>
      <w:bookmarkEnd w:id="10"/>
      <w:bookmarkEnd w:id="11"/>
      <w:bookmarkEnd w:id="12"/>
      <w:bookmarkEnd w:id="13"/>
    </w:p>
    <w:p w14:paraId="7A603D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项目编号：</w:t>
      </w:r>
      <w:r>
        <w:rPr>
          <w:rFonts w:hint="eastAsia" w:ascii="宋体" w:hAnsi="宋体" w:cs="宋体"/>
          <w:i w:val="0"/>
          <w:iCs w:val="0"/>
          <w:sz w:val="24"/>
          <w:szCs w:val="24"/>
          <w:highlight w:val="none"/>
          <w:lang w:eastAsia="zh-CN"/>
        </w:rPr>
        <w:t>项财招标采购-2025-32</w:t>
      </w:r>
    </w:p>
    <w:p w14:paraId="3E8125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eastAsia="zh-CN"/>
        </w:rPr>
        <w:t>项城市农业农村局项城市2025年玉米单产提升工程建设项目</w:t>
      </w:r>
    </w:p>
    <w:bookmarkEnd w:id="14"/>
    <w:p w14:paraId="28C519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r>
        <w:rPr>
          <w:rFonts w:hint="eastAsia" w:ascii="宋体" w:hAnsi="宋体" w:eastAsia="宋体" w:cs="宋体"/>
          <w:i w:val="0"/>
          <w:iCs w:val="0"/>
          <w:sz w:val="24"/>
          <w:szCs w:val="24"/>
          <w:highlight w:val="none"/>
          <w:lang w:val="en-US" w:eastAsia="zh-CN"/>
        </w:rPr>
        <w:t>14478764.54</w:t>
      </w:r>
      <w:r>
        <w:rPr>
          <w:rFonts w:hint="eastAsia" w:ascii="宋体" w:hAnsi="宋体" w:eastAsia="宋体" w:cs="宋体"/>
          <w:i w:val="0"/>
          <w:iCs w:val="0"/>
          <w:sz w:val="24"/>
          <w:szCs w:val="24"/>
          <w:highlight w:val="none"/>
        </w:rPr>
        <w:t>元</w:t>
      </w:r>
    </w:p>
    <w:p w14:paraId="57DA24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最高限价（如有）：</w:t>
      </w:r>
      <w:bookmarkStart w:id="15" w:name="OLE_LINK2"/>
      <w:r>
        <w:rPr>
          <w:rFonts w:hint="eastAsia" w:ascii="宋体" w:hAnsi="宋体" w:eastAsia="宋体" w:cs="宋体"/>
          <w:i w:val="0"/>
          <w:iCs w:val="0"/>
          <w:sz w:val="24"/>
          <w:szCs w:val="24"/>
          <w:highlight w:val="none"/>
          <w:lang w:val="en-US" w:eastAsia="zh-CN"/>
        </w:rPr>
        <w:t>14478764.54</w:t>
      </w:r>
      <w:bookmarkEnd w:id="15"/>
      <w:r>
        <w:rPr>
          <w:rFonts w:hint="eastAsia" w:ascii="宋体" w:hAnsi="宋体" w:eastAsia="宋体" w:cs="宋体"/>
          <w:i w:val="0"/>
          <w:iCs w:val="0"/>
          <w:sz w:val="24"/>
          <w:szCs w:val="24"/>
          <w:highlight w:val="none"/>
        </w:rPr>
        <w:t>元</w:t>
      </w:r>
    </w:p>
    <w:p w14:paraId="2359A09B">
      <w:pPr>
        <w:pStyle w:val="3"/>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48EEC5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 xml:space="preserve">10 </w:t>
      </w:r>
      <w:r>
        <w:rPr>
          <w:rFonts w:hint="eastAsia" w:ascii="宋体" w:hAnsi="宋体" w:eastAsia="宋体" w:cs="宋体"/>
          <w:i w:val="0"/>
          <w:iCs w:val="0"/>
          <w:sz w:val="24"/>
          <w:szCs w:val="24"/>
          <w:highlight w:val="none"/>
          <w:lang w:val="en-US" w:eastAsia="zh-CN"/>
        </w:rPr>
        <w:t>个包</w:t>
      </w:r>
    </w:p>
    <w:tbl>
      <w:tblPr>
        <w:tblStyle w:val="22"/>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4330"/>
        <w:gridCol w:w="1712"/>
      </w:tblGrid>
      <w:tr w14:paraId="7283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58" w:type="dxa"/>
            <w:noWrap w:val="0"/>
            <w:vAlign w:val="center"/>
          </w:tcPr>
          <w:p w14:paraId="29027C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330" w:type="dxa"/>
            <w:noWrap w:val="0"/>
            <w:vAlign w:val="center"/>
          </w:tcPr>
          <w:p w14:paraId="25C96B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712" w:type="dxa"/>
            <w:noWrap w:val="0"/>
            <w:vAlign w:val="center"/>
          </w:tcPr>
          <w:p w14:paraId="463B746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73269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4C66F4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330" w:type="dxa"/>
            <w:noWrap w:val="0"/>
            <w:vAlign w:val="center"/>
          </w:tcPr>
          <w:p w14:paraId="7DD586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项城市农业农村局项城市2025年玉米单产提升工程建设项目（1包）</w:t>
            </w:r>
          </w:p>
        </w:tc>
        <w:tc>
          <w:tcPr>
            <w:tcW w:w="1712" w:type="dxa"/>
            <w:noWrap w:val="0"/>
            <w:vAlign w:val="center"/>
          </w:tcPr>
          <w:p w14:paraId="79601767">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1640251.65</w:t>
            </w:r>
          </w:p>
        </w:tc>
      </w:tr>
      <w:tr w14:paraId="2112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175A2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4330" w:type="dxa"/>
            <w:noWrap w:val="0"/>
            <w:vAlign w:val="center"/>
          </w:tcPr>
          <w:p w14:paraId="27FA461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项城市农业农村局项城市2025年玉米单产提升工程建设项目（2包）</w:t>
            </w:r>
          </w:p>
        </w:tc>
        <w:tc>
          <w:tcPr>
            <w:tcW w:w="1712" w:type="dxa"/>
            <w:noWrap w:val="0"/>
            <w:vAlign w:val="center"/>
          </w:tcPr>
          <w:p w14:paraId="3794E2DC">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1518751.53</w:t>
            </w:r>
          </w:p>
        </w:tc>
      </w:tr>
      <w:tr w14:paraId="7580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0488C405">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w:t>
            </w:r>
          </w:p>
        </w:tc>
        <w:tc>
          <w:tcPr>
            <w:tcW w:w="4330" w:type="dxa"/>
            <w:noWrap w:val="0"/>
            <w:vAlign w:val="center"/>
          </w:tcPr>
          <w:p w14:paraId="50B9C12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项城市农业农村局项城市2025年玉米单产提升工程建设项目（3包）</w:t>
            </w:r>
          </w:p>
        </w:tc>
        <w:tc>
          <w:tcPr>
            <w:tcW w:w="1712" w:type="dxa"/>
            <w:noWrap w:val="0"/>
            <w:vAlign w:val="center"/>
          </w:tcPr>
          <w:p w14:paraId="7C94A7D7">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1316251.32</w:t>
            </w:r>
          </w:p>
        </w:tc>
      </w:tr>
      <w:tr w14:paraId="2FFB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65329831">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p>
        </w:tc>
        <w:tc>
          <w:tcPr>
            <w:tcW w:w="4330" w:type="dxa"/>
            <w:noWrap w:val="0"/>
            <w:vAlign w:val="center"/>
          </w:tcPr>
          <w:p w14:paraId="3A03E1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项城市农业农村局项城市2025年玉米单产提升工程建设项目（4包）</w:t>
            </w:r>
          </w:p>
        </w:tc>
        <w:tc>
          <w:tcPr>
            <w:tcW w:w="1712" w:type="dxa"/>
            <w:noWrap w:val="0"/>
            <w:vAlign w:val="center"/>
          </w:tcPr>
          <w:p w14:paraId="03870488">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1518751.53</w:t>
            </w:r>
          </w:p>
        </w:tc>
      </w:tr>
      <w:tr w14:paraId="7655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1025C567">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5</w:t>
            </w:r>
          </w:p>
        </w:tc>
        <w:tc>
          <w:tcPr>
            <w:tcW w:w="4330" w:type="dxa"/>
            <w:noWrap w:val="0"/>
            <w:vAlign w:val="center"/>
          </w:tcPr>
          <w:p w14:paraId="0F675F4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项城市农业农村局项城市2025年玉米单产提升工程建设项目（5包）</w:t>
            </w:r>
          </w:p>
        </w:tc>
        <w:tc>
          <w:tcPr>
            <w:tcW w:w="1712" w:type="dxa"/>
            <w:noWrap w:val="0"/>
            <w:vAlign w:val="center"/>
          </w:tcPr>
          <w:p w14:paraId="48457BD0">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1458001.46</w:t>
            </w:r>
          </w:p>
        </w:tc>
      </w:tr>
      <w:tr w14:paraId="0CAF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6B9A4C10">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w:t>
            </w:r>
          </w:p>
        </w:tc>
        <w:tc>
          <w:tcPr>
            <w:tcW w:w="4330" w:type="dxa"/>
            <w:noWrap w:val="0"/>
            <w:vAlign w:val="center"/>
          </w:tcPr>
          <w:p w14:paraId="1C5E21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项城市农业农村局项城市2025年玉米单产提升工程建设项目（6包）</w:t>
            </w:r>
          </w:p>
        </w:tc>
        <w:tc>
          <w:tcPr>
            <w:tcW w:w="1712" w:type="dxa"/>
            <w:noWrap w:val="0"/>
            <w:vAlign w:val="center"/>
          </w:tcPr>
          <w:p w14:paraId="1A5342F2">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1397251.40</w:t>
            </w:r>
          </w:p>
        </w:tc>
      </w:tr>
      <w:tr w14:paraId="279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658A678A">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7</w:t>
            </w:r>
          </w:p>
        </w:tc>
        <w:tc>
          <w:tcPr>
            <w:tcW w:w="4330" w:type="dxa"/>
            <w:noWrap w:val="0"/>
            <w:vAlign w:val="center"/>
          </w:tcPr>
          <w:p w14:paraId="717E26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项城市农业农村局项城市2025年玉米单产提升工程建设项目（7包）</w:t>
            </w:r>
          </w:p>
        </w:tc>
        <w:tc>
          <w:tcPr>
            <w:tcW w:w="1712" w:type="dxa"/>
            <w:noWrap w:val="0"/>
            <w:vAlign w:val="center"/>
          </w:tcPr>
          <w:p w14:paraId="2151AF30">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1397251.40</w:t>
            </w:r>
          </w:p>
        </w:tc>
      </w:tr>
      <w:tr w14:paraId="6B83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62B45938">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8</w:t>
            </w:r>
          </w:p>
        </w:tc>
        <w:tc>
          <w:tcPr>
            <w:tcW w:w="4330" w:type="dxa"/>
            <w:noWrap w:val="0"/>
            <w:vAlign w:val="center"/>
          </w:tcPr>
          <w:p w14:paraId="1FDF900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项城市农业农村局项城市2025年玉米单产提升工程建设项目（8包）</w:t>
            </w:r>
          </w:p>
        </w:tc>
        <w:tc>
          <w:tcPr>
            <w:tcW w:w="1712" w:type="dxa"/>
            <w:noWrap w:val="0"/>
            <w:vAlign w:val="center"/>
          </w:tcPr>
          <w:p w14:paraId="1F442A7D">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1437751.44</w:t>
            </w:r>
          </w:p>
        </w:tc>
      </w:tr>
      <w:tr w14:paraId="7839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730DDC49">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9</w:t>
            </w:r>
          </w:p>
        </w:tc>
        <w:tc>
          <w:tcPr>
            <w:tcW w:w="4330" w:type="dxa"/>
            <w:noWrap w:val="0"/>
            <w:vAlign w:val="center"/>
          </w:tcPr>
          <w:p w14:paraId="091CE4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项城市农业农村局项城市2025年玉米单产提升工程建设项目（9包）</w:t>
            </w:r>
          </w:p>
        </w:tc>
        <w:tc>
          <w:tcPr>
            <w:tcW w:w="1712" w:type="dxa"/>
            <w:noWrap w:val="0"/>
            <w:vAlign w:val="center"/>
          </w:tcPr>
          <w:p w14:paraId="681C8203">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1316251.32</w:t>
            </w:r>
          </w:p>
        </w:tc>
      </w:tr>
      <w:tr w14:paraId="5D02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noWrap w:val="0"/>
            <w:vAlign w:val="center"/>
          </w:tcPr>
          <w:p w14:paraId="090702CC">
            <w:pPr>
              <w:adjustRightInd w:val="0"/>
              <w:snapToGrid w:val="0"/>
              <w:spacing w:line="5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10</w:t>
            </w:r>
          </w:p>
        </w:tc>
        <w:tc>
          <w:tcPr>
            <w:tcW w:w="4330" w:type="dxa"/>
            <w:noWrap w:val="0"/>
            <w:vAlign w:val="center"/>
          </w:tcPr>
          <w:p w14:paraId="549D1F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项城市农业农村局项城市2025年玉米单产提升工程建设项目（10包）</w:t>
            </w:r>
          </w:p>
        </w:tc>
        <w:tc>
          <w:tcPr>
            <w:tcW w:w="1712" w:type="dxa"/>
            <w:noWrap w:val="0"/>
            <w:vAlign w:val="center"/>
          </w:tcPr>
          <w:p w14:paraId="4BDBDA92">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color w:val="000000"/>
                <w:kern w:val="0"/>
                <w:sz w:val="24"/>
                <w:szCs w:val="24"/>
                <w:highlight w:val="none"/>
                <w:u w:val="none"/>
                <w:lang w:val="en-US" w:eastAsia="zh-CN" w:bidi="ar"/>
              </w:rPr>
              <w:t>1478251.49</w:t>
            </w:r>
          </w:p>
        </w:tc>
      </w:tr>
    </w:tbl>
    <w:p w14:paraId="1ABF97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22A67E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w:t>
      </w:r>
      <w:r>
        <w:rPr>
          <w:rFonts w:hint="eastAsia" w:ascii="宋体" w:hAnsi="宋体" w:eastAsia="宋体" w:cs="宋体"/>
          <w:i w:val="0"/>
          <w:iCs w:val="0"/>
          <w:sz w:val="24"/>
          <w:szCs w:val="24"/>
          <w:highlight w:val="none"/>
        </w:rPr>
        <w:t>（包括但不限于标的的名称、数量、简要技术需求或服务要求等）</w:t>
      </w:r>
    </w:p>
    <w:p w14:paraId="5828B2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合同履行期限：</w:t>
      </w:r>
      <w:r>
        <w:rPr>
          <w:rFonts w:hint="eastAsia" w:ascii="宋体" w:hAnsi="宋体" w:cs="宋体"/>
          <w:i w:val="0"/>
          <w:iCs w:val="0"/>
          <w:sz w:val="24"/>
          <w:szCs w:val="24"/>
          <w:highlight w:val="none"/>
          <w:lang w:val="en-US" w:eastAsia="zh-CN"/>
        </w:rPr>
        <w:t>合同签订后40日历天内</w:t>
      </w:r>
    </w:p>
    <w:p w14:paraId="0A91F2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6" w:name="_Toc35393622"/>
      <w:bookmarkStart w:id="17" w:name="_Toc28359003"/>
      <w:bookmarkStart w:id="18" w:name="_Toc28359080"/>
      <w:bookmarkStart w:id="19" w:name="_Toc35393791"/>
      <w:r>
        <w:rPr>
          <w:rFonts w:hint="eastAsia" w:ascii="宋体" w:hAnsi="宋体" w:eastAsia="宋体" w:cs="宋体"/>
          <w:i w:val="0"/>
          <w:iCs w:val="0"/>
          <w:sz w:val="24"/>
          <w:szCs w:val="24"/>
          <w:highlight w:val="none"/>
        </w:rPr>
        <w:t>是否接受进口产品：否</w:t>
      </w:r>
    </w:p>
    <w:p w14:paraId="61B7D6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723D1D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cs="宋体"/>
          <w:i w:val="0"/>
          <w:iCs w:val="0"/>
          <w:sz w:val="24"/>
          <w:szCs w:val="24"/>
          <w:highlight w:val="none"/>
          <w:u w:val="none"/>
          <w:lang w:val="en-US" w:eastAsia="zh-CN"/>
        </w:rPr>
        <w:t>是</w:t>
      </w:r>
    </w:p>
    <w:p w14:paraId="6EDC60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6"/>
      <w:bookmarkEnd w:id="17"/>
      <w:bookmarkEnd w:id="18"/>
      <w:bookmarkEnd w:id="19"/>
    </w:p>
    <w:p w14:paraId="23F7F2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16BCB638">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60FFDE56">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2BFA0118">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2E0987CC">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（4）有依法缴纳税收和社会保障资金的良好记录（缴纳的税收凭据、社会保险凭据，依法免税或不需要缴纳社会保障资金的供应商应提供相应的证明文件）；</w:t>
      </w:r>
    </w:p>
    <w:p w14:paraId="470AA5C2">
      <w:pPr>
        <w:pStyle w:val="3"/>
        <w:adjustRightInd w:val="0"/>
        <w:snapToGrid w:val="0"/>
        <w:spacing w:line="360" w:lineRule="auto"/>
        <w:ind w:firstLine="480" w:firstLineChars="200"/>
        <w:rPr>
          <w:rFonts w:hint="eastAsia"/>
          <w:highlight w:val="none"/>
        </w:rPr>
      </w:pPr>
      <w:r>
        <w:rPr>
          <w:rFonts w:hint="eastAsia" w:ascii="宋体" w:hAnsi="宋体" w:eastAsia="宋体" w:cs="宋体"/>
          <w:sz w:val="24"/>
          <w:szCs w:val="24"/>
          <w:highlight w:val="none"/>
        </w:rPr>
        <w:t>（5）参加政府采购活动前三年内，在经营活动中没有重大违法记录（提供没有重大违法记录的书面声明函，格式自拟）；</w:t>
      </w:r>
    </w:p>
    <w:p w14:paraId="2D9708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0" w:name="_Toc28359004"/>
      <w:bookmarkStart w:id="21" w:name="_Toc28359081"/>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7AAEF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r>
        <w:rPr>
          <w:rFonts w:hint="eastAsia" w:ascii="宋体" w:hAnsi="宋体" w:eastAsia="宋体" w:cs="宋体"/>
          <w:i w:val="0"/>
          <w:iCs w:val="0"/>
          <w:sz w:val="24"/>
          <w:szCs w:val="24"/>
          <w:highlight w:val="none"/>
          <w:lang w:val="en-US" w:eastAsia="zh-CN"/>
        </w:rPr>
        <w:t xml:space="preserve">      </w:t>
      </w:r>
    </w:p>
    <w:p w14:paraId="33AA24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792"/>
      <w:bookmarkStart w:id="23" w:name="_Toc35393623"/>
      <w:r>
        <w:rPr>
          <w:rFonts w:hint="eastAsia" w:ascii="宋体" w:hAnsi="宋体" w:eastAsia="宋体" w:cs="宋体"/>
          <w:i w:val="0"/>
          <w:iCs w:val="0"/>
          <w:sz w:val="24"/>
          <w:szCs w:val="24"/>
          <w:highlight w:val="none"/>
        </w:rPr>
        <w:t>三、获取招标文件</w:t>
      </w:r>
      <w:bookmarkEnd w:id="20"/>
      <w:bookmarkEnd w:id="21"/>
      <w:bookmarkEnd w:id="22"/>
      <w:bookmarkEnd w:id="23"/>
    </w:p>
    <w:p w14:paraId="4ABAB2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28</w:t>
      </w:r>
      <w:r>
        <w:rPr>
          <w:rFonts w:hint="eastAsia" w:ascii="宋体" w:hAnsi="宋体" w:eastAsia="宋体" w:cs="宋体"/>
          <w:i w:val="0"/>
          <w:iCs w:val="0"/>
          <w:sz w:val="24"/>
          <w:szCs w:val="24"/>
          <w:highlight w:val="none"/>
        </w:rPr>
        <w:t>日至</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12</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5</w:t>
      </w:r>
      <w:r>
        <w:rPr>
          <w:rFonts w:hint="eastAsia" w:ascii="宋体" w:hAnsi="宋体" w:eastAsia="宋体" w:cs="宋体"/>
          <w:i w:val="0"/>
          <w:iCs w:val="0"/>
          <w:sz w:val="24"/>
          <w:szCs w:val="24"/>
          <w:highlight w:val="none"/>
        </w:rPr>
        <w:t>日（北京时间，法定节假日除外）</w:t>
      </w:r>
    </w:p>
    <w:p w14:paraId="301C28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5126E3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059397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151700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4" w:name="_Toc28359082"/>
      <w:bookmarkStart w:id="25" w:name="_Toc28359005"/>
      <w:bookmarkStart w:id="26" w:name="_Toc35393793"/>
      <w:bookmarkStart w:id="27" w:name="_Toc35393624"/>
      <w:r>
        <w:rPr>
          <w:rFonts w:hint="eastAsia" w:ascii="宋体" w:hAnsi="宋体" w:eastAsia="宋体" w:cs="宋体"/>
          <w:i w:val="0"/>
          <w:iCs w:val="0"/>
          <w:sz w:val="24"/>
          <w:szCs w:val="24"/>
          <w:highlight w:val="none"/>
        </w:rPr>
        <w:t>四、提交投标文件</w:t>
      </w:r>
      <w:bookmarkEnd w:id="24"/>
      <w:bookmarkEnd w:id="25"/>
      <w:r>
        <w:rPr>
          <w:rFonts w:hint="eastAsia" w:ascii="宋体" w:hAnsi="宋体" w:eastAsia="宋体" w:cs="宋体"/>
          <w:i w:val="0"/>
          <w:iCs w:val="0"/>
          <w:sz w:val="24"/>
          <w:szCs w:val="24"/>
          <w:highlight w:val="none"/>
        </w:rPr>
        <w:t>截止时间、开标时间和地点</w:t>
      </w:r>
      <w:bookmarkEnd w:id="26"/>
      <w:bookmarkEnd w:id="27"/>
    </w:p>
    <w:p w14:paraId="2191CD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12</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18</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 xml:space="preserve">点 </w:t>
      </w:r>
      <w:r>
        <w:rPr>
          <w:rFonts w:hint="eastAsia" w:ascii="宋体" w:hAnsi="宋体" w:cs="宋体"/>
          <w:i w:val="0"/>
          <w:iCs w:val="0"/>
          <w:sz w:val="24"/>
          <w:szCs w:val="24"/>
          <w:highlight w:val="none"/>
          <w:lang w:val="en-US" w:eastAsia="zh-CN"/>
        </w:rPr>
        <w:t>0</w:t>
      </w:r>
      <w:r>
        <w:rPr>
          <w:rFonts w:hint="eastAsia" w:ascii="宋体" w:hAnsi="宋体" w:eastAsia="宋体" w:cs="宋体"/>
          <w:i w:val="0"/>
          <w:iCs w:val="0"/>
          <w:sz w:val="24"/>
          <w:szCs w:val="24"/>
          <w:highlight w:val="none"/>
        </w:rPr>
        <w:t>分（北京时间）</w:t>
      </w:r>
    </w:p>
    <w:p w14:paraId="0567BB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07903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8" w:name="_Toc28359007"/>
      <w:bookmarkStart w:id="29" w:name="_Toc28359084"/>
      <w:bookmarkStart w:id="30" w:name="_Toc35393794"/>
      <w:bookmarkStart w:id="31" w:name="_Toc35393625"/>
      <w:r>
        <w:rPr>
          <w:rFonts w:hint="eastAsia" w:ascii="宋体" w:hAnsi="宋体" w:eastAsia="宋体" w:cs="宋体"/>
          <w:i w:val="0"/>
          <w:iCs w:val="0"/>
          <w:sz w:val="24"/>
          <w:szCs w:val="24"/>
          <w:highlight w:val="none"/>
        </w:rPr>
        <w:t>五、公告期限</w:t>
      </w:r>
      <w:bookmarkEnd w:id="28"/>
      <w:bookmarkEnd w:id="29"/>
      <w:bookmarkEnd w:id="30"/>
      <w:bookmarkEnd w:id="31"/>
    </w:p>
    <w:p w14:paraId="4F5326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2A2DFA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32" w:name="_Toc35393626"/>
      <w:bookmarkStart w:id="33" w:name="_Toc35393795"/>
      <w:r>
        <w:rPr>
          <w:rFonts w:hint="eastAsia" w:ascii="宋体" w:hAnsi="宋体" w:eastAsia="宋体" w:cs="宋体"/>
          <w:i w:val="0"/>
          <w:iCs w:val="0"/>
          <w:sz w:val="24"/>
          <w:szCs w:val="24"/>
          <w:highlight w:val="none"/>
        </w:rPr>
        <w:t>六、其他补充事宜</w:t>
      </w:r>
      <w:bookmarkEnd w:id="32"/>
      <w:bookmarkEnd w:id="33"/>
    </w:p>
    <w:p w14:paraId="35FA1A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34" w:name="_Toc28359008"/>
      <w:bookmarkStart w:id="35" w:name="_Toc28359085"/>
      <w:bookmarkStart w:id="36" w:name="_Toc35393796"/>
      <w:bookmarkStart w:id="37" w:name="_Toc35393627"/>
      <w:r>
        <w:rPr>
          <w:rFonts w:hint="eastAsia" w:ascii="宋体" w:hAnsi="宋体" w:eastAsia="宋体" w:cs="宋体"/>
          <w:i w:val="0"/>
          <w:iCs w:val="0"/>
          <w:sz w:val="24"/>
          <w:szCs w:val="24"/>
          <w:highlight w:val="none"/>
          <w:lang w:val="en-US" w:eastAsia="zh-CN"/>
        </w:rPr>
        <w:t>无</w:t>
      </w:r>
    </w:p>
    <w:p w14:paraId="78DDA8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34"/>
      <w:bookmarkEnd w:id="35"/>
      <w:bookmarkEnd w:id="36"/>
      <w:bookmarkEnd w:id="37"/>
    </w:p>
    <w:p w14:paraId="101614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78045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i w:val="0"/>
          <w:iCs w:val="0"/>
          <w:sz w:val="24"/>
          <w:szCs w:val="24"/>
          <w:highlight w:val="none"/>
          <w:lang w:eastAsia="zh-CN"/>
        </w:rPr>
        <w:t>项城市农业农村局</w:t>
      </w:r>
      <w:r>
        <w:rPr>
          <w:rFonts w:hint="eastAsia" w:ascii="宋体" w:hAnsi="宋体" w:eastAsia="宋体" w:cs="宋体"/>
          <w:i w:val="0"/>
          <w:iCs w:val="0"/>
          <w:sz w:val="24"/>
          <w:szCs w:val="24"/>
          <w:highlight w:val="none"/>
        </w:rPr>
        <w:t>　　　　　　　　　　　　</w:t>
      </w:r>
    </w:p>
    <w:p w14:paraId="241A70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sz w:val="24"/>
          <w:szCs w:val="24"/>
          <w:highlight w:val="none"/>
          <w:lang w:val="en-US" w:eastAsia="zh-CN"/>
        </w:rPr>
        <w:t>项城市境内</w:t>
      </w:r>
      <w:r>
        <w:rPr>
          <w:rFonts w:hint="eastAsia" w:ascii="宋体" w:hAnsi="宋体" w:eastAsia="宋体" w:cs="宋体"/>
          <w:i w:val="0"/>
          <w:iCs w:val="0"/>
          <w:sz w:val="24"/>
          <w:szCs w:val="24"/>
          <w:highlight w:val="none"/>
        </w:rPr>
        <w:t>　　　　　　　　　　　　</w:t>
      </w:r>
    </w:p>
    <w:p w14:paraId="020751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许明雷    </w:t>
      </w:r>
      <w:r>
        <w:rPr>
          <w:rFonts w:hint="eastAsia" w:ascii="宋体" w:hAnsi="宋体" w:eastAsia="宋体" w:cs="宋体"/>
          <w:i w:val="0"/>
          <w:iCs w:val="0"/>
          <w:sz w:val="24"/>
          <w:szCs w:val="24"/>
          <w:highlight w:val="none"/>
        </w:rPr>
        <w:t xml:space="preserve">联系方式：17629835827　　　　　　　　　　 </w:t>
      </w:r>
      <w:bookmarkStart w:id="38" w:name="_Toc28359086"/>
      <w:bookmarkStart w:id="39" w:name="_Toc28359009"/>
    </w:p>
    <w:p w14:paraId="68E20F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8"/>
      <w:bookmarkEnd w:id="39"/>
    </w:p>
    <w:p w14:paraId="3894AF3D">
      <w:pPr>
        <w:pStyle w:val="3"/>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5036F8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01EA43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40" w:name="_Toc28359087"/>
      <w:bookmarkStart w:id="41" w:name="_Toc28359010"/>
      <w:r>
        <w:rPr>
          <w:rFonts w:hint="eastAsia" w:ascii="宋体" w:hAnsi="宋体" w:cs="宋体"/>
          <w:i w:val="0"/>
          <w:iCs w:val="0"/>
          <w:sz w:val="24"/>
          <w:szCs w:val="24"/>
          <w:highlight w:val="none"/>
          <w:lang w:val="en-US" w:eastAsia="zh-CN"/>
        </w:rPr>
        <w:t>0394-8106517、19913276009</w:t>
      </w:r>
      <w:r>
        <w:rPr>
          <w:rFonts w:hint="eastAsia" w:ascii="宋体" w:hAnsi="宋体" w:eastAsia="宋体" w:cs="宋体"/>
          <w:i w:val="0"/>
          <w:iCs w:val="0"/>
          <w:sz w:val="24"/>
          <w:szCs w:val="24"/>
          <w:highlight w:val="none"/>
        </w:rPr>
        <w:t>　　　　　　　　</w:t>
      </w:r>
    </w:p>
    <w:bookmarkEnd w:id="40"/>
    <w:bookmarkEnd w:id="41"/>
    <w:p w14:paraId="2E52D7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bCs/>
          <w:sz w:val="24"/>
          <w:szCs w:val="24"/>
          <w:highlight w:val="none"/>
        </w:rPr>
        <w:t>项城市财政局</w:t>
      </w:r>
    </w:p>
    <w:p w14:paraId="76AF773A">
      <w:pPr>
        <w:pStyle w:val="27"/>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eastAsia="宋体" w:cs="宋体"/>
          <w:color w:val="auto"/>
          <w:spacing w:val="0"/>
          <w:position w:val="0"/>
          <w:sz w:val="24"/>
          <w:highlight w:val="none"/>
          <w:shd w:val="clear" w:color="auto" w:fill="auto"/>
        </w:rPr>
        <w:t>0394-4315676</w:t>
      </w:r>
      <w:r>
        <w:rPr>
          <w:rFonts w:hint="eastAsia" w:ascii="宋体" w:hAnsi="宋体" w:eastAsia="宋体" w:cs="宋体"/>
          <w:i w:val="0"/>
          <w:iCs w:val="0"/>
          <w:sz w:val="24"/>
          <w:szCs w:val="24"/>
          <w:highlight w:val="none"/>
          <w:lang w:val="en-US" w:eastAsia="zh-CN"/>
        </w:rPr>
        <w:t xml:space="preserve">  </w:t>
      </w:r>
    </w:p>
    <w:p w14:paraId="5B524045">
      <w:pPr>
        <w:pStyle w:val="3"/>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bookmarkStart w:id="181" w:name="_GoBack"/>
      <w:bookmarkEnd w:id="181"/>
      <w:r>
        <w:rPr>
          <w:rFonts w:hint="eastAsia" w:ascii="宋体" w:hAnsi="宋体" w:eastAsia="宋体" w:cs="宋体"/>
          <w:sz w:val="24"/>
          <w:szCs w:val="24"/>
          <w:highlight w:val="none"/>
        </w:rPr>
        <w:t>周口市公共资源交易中心政府采购中心</w:t>
      </w:r>
    </w:p>
    <w:p w14:paraId="25DC7902">
      <w:pPr>
        <w:pStyle w:val="18"/>
        <w:adjustRightInd w:val="0"/>
        <w:spacing w:line="360" w:lineRule="auto"/>
        <w:ind w:firstLine="3360" w:firstLineChars="1400"/>
        <w:jc w:val="right"/>
        <w:rPr>
          <w:rFonts w:hint="eastAsia" w:ascii="宋体" w:hAnsi="宋体" w:eastAsia="宋体" w:cs="宋体"/>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11</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28</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5751C44B">
      <w:pPr>
        <w:pStyle w:val="8"/>
        <w:ind w:firstLine="0"/>
        <w:jc w:val="center"/>
        <w:rPr>
          <w:rFonts w:hint="eastAsia" w:ascii="宋体" w:hAnsi="宋体" w:eastAsia="宋体" w:cs="宋体"/>
          <w:highlight w:val="none"/>
        </w:rPr>
      </w:pPr>
      <w:bookmarkStart w:id="42" w:name="_Toc40975437"/>
      <w:r>
        <w:rPr>
          <w:rFonts w:hint="eastAsia" w:ascii="宋体" w:hAnsi="宋体" w:eastAsia="宋体" w:cs="宋体"/>
          <w:highlight w:val="none"/>
        </w:rPr>
        <w:t>第二章 投标人须</w:t>
      </w:r>
      <w:bookmarkEnd w:id="7"/>
      <w:r>
        <w:rPr>
          <w:rFonts w:hint="eastAsia" w:ascii="宋体" w:hAnsi="宋体" w:eastAsia="宋体" w:cs="宋体"/>
          <w:highlight w:val="none"/>
        </w:rPr>
        <w:t>知前</w:t>
      </w:r>
      <w:bookmarkEnd w:id="8"/>
      <w:r>
        <w:rPr>
          <w:rFonts w:hint="eastAsia" w:ascii="宋体" w:hAnsi="宋体" w:eastAsia="宋体" w:cs="宋体"/>
          <w:highlight w:val="none"/>
        </w:rPr>
        <w:t>附表</w:t>
      </w:r>
      <w:bookmarkEnd w:id="9"/>
      <w:bookmarkEnd w:id="42"/>
    </w:p>
    <w:tbl>
      <w:tblPr>
        <w:tblStyle w:val="22"/>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1039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D56927D">
            <w:pPr>
              <w:rPr>
                <w:rFonts w:hint="eastAsia" w:ascii="宋体" w:hAnsi="宋体"/>
                <w:sz w:val="24"/>
                <w:szCs w:val="24"/>
                <w:highlight w:val="none"/>
              </w:rPr>
            </w:pPr>
            <w:bookmarkStart w:id="43" w:name="_Hlt509650351"/>
            <w:bookmarkEnd w:id="43"/>
            <w:bookmarkStart w:id="44" w:name="_Hlt509650027"/>
            <w:bookmarkEnd w:id="44"/>
            <w:bookmarkStart w:id="45" w:name="_Hlt516969057"/>
            <w:bookmarkEnd w:id="45"/>
            <w:bookmarkStart w:id="46" w:name="_Hlt519045778"/>
            <w:bookmarkEnd w:id="46"/>
            <w:bookmarkStart w:id="47" w:name="_Toc220232390"/>
            <w:bookmarkStart w:id="48" w:name="_Toc450_WPSOffice_Level1"/>
            <w:r>
              <w:rPr>
                <w:rFonts w:hint="eastAsia" w:ascii="宋体" w:hAnsi="宋体"/>
                <w:sz w:val="24"/>
                <w:szCs w:val="24"/>
                <w:highlight w:val="none"/>
              </w:rPr>
              <w:t>序号</w:t>
            </w:r>
          </w:p>
        </w:tc>
        <w:tc>
          <w:tcPr>
            <w:tcW w:w="2084" w:type="dxa"/>
            <w:noWrap w:val="0"/>
            <w:vAlign w:val="center"/>
          </w:tcPr>
          <w:p w14:paraId="3536DA79">
            <w:pPr>
              <w:rPr>
                <w:rFonts w:hint="eastAsia" w:ascii="宋体" w:hAnsi="宋体"/>
                <w:sz w:val="24"/>
                <w:szCs w:val="24"/>
                <w:highlight w:val="none"/>
              </w:rPr>
            </w:pPr>
            <w:r>
              <w:rPr>
                <w:rFonts w:hint="eastAsia" w:ascii="宋体" w:hAnsi="宋体"/>
                <w:sz w:val="24"/>
                <w:szCs w:val="24"/>
                <w:highlight w:val="none"/>
              </w:rPr>
              <w:t>内容</w:t>
            </w:r>
          </w:p>
        </w:tc>
        <w:tc>
          <w:tcPr>
            <w:tcW w:w="5723" w:type="dxa"/>
            <w:noWrap w:val="0"/>
            <w:vAlign w:val="center"/>
          </w:tcPr>
          <w:p w14:paraId="377B4041">
            <w:pPr>
              <w:rPr>
                <w:rFonts w:hint="eastAsia" w:ascii="宋体" w:hAnsi="宋体"/>
                <w:sz w:val="24"/>
                <w:szCs w:val="24"/>
                <w:highlight w:val="none"/>
              </w:rPr>
            </w:pPr>
            <w:r>
              <w:rPr>
                <w:rFonts w:hint="eastAsia" w:ascii="宋体" w:hAnsi="宋体"/>
                <w:sz w:val="24"/>
                <w:szCs w:val="24"/>
                <w:highlight w:val="none"/>
              </w:rPr>
              <w:t>说明与要求</w:t>
            </w:r>
          </w:p>
        </w:tc>
      </w:tr>
      <w:tr w14:paraId="2C3E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7BB4160B">
            <w:pPr>
              <w:rPr>
                <w:rFonts w:hint="eastAsia" w:ascii="宋体" w:hAnsi="宋体"/>
                <w:sz w:val="24"/>
                <w:szCs w:val="24"/>
                <w:highlight w:val="none"/>
              </w:rPr>
            </w:pPr>
            <w:r>
              <w:rPr>
                <w:rFonts w:hint="eastAsia" w:ascii="宋体" w:hAnsi="宋体"/>
                <w:sz w:val="24"/>
                <w:szCs w:val="24"/>
                <w:highlight w:val="none"/>
              </w:rPr>
              <w:t>1</w:t>
            </w:r>
          </w:p>
        </w:tc>
        <w:tc>
          <w:tcPr>
            <w:tcW w:w="2084" w:type="dxa"/>
            <w:noWrap w:val="0"/>
            <w:vAlign w:val="center"/>
          </w:tcPr>
          <w:p w14:paraId="64B465FE">
            <w:pPr>
              <w:rPr>
                <w:rFonts w:hint="eastAsia" w:ascii="宋体" w:hAnsi="宋体"/>
                <w:sz w:val="24"/>
                <w:szCs w:val="24"/>
                <w:highlight w:val="none"/>
              </w:rPr>
            </w:pPr>
            <w:r>
              <w:rPr>
                <w:rFonts w:hint="eastAsia" w:ascii="宋体" w:hAnsi="宋体"/>
                <w:sz w:val="24"/>
                <w:szCs w:val="24"/>
                <w:highlight w:val="none"/>
              </w:rPr>
              <w:t>采购人</w:t>
            </w:r>
          </w:p>
        </w:tc>
        <w:tc>
          <w:tcPr>
            <w:tcW w:w="5723" w:type="dxa"/>
            <w:noWrap w:val="0"/>
            <w:vAlign w:val="center"/>
          </w:tcPr>
          <w:p w14:paraId="0DAF152A">
            <w:pPr>
              <w:rPr>
                <w:rFonts w:hint="eastAsia" w:ascii="宋体" w:hAnsi="宋体"/>
                <w:sz w:val="24"/>
                <w:szCs w:val="24"/>
                <w:highlight w:val="none"/>
              </w:rPr>
            </w:pPr>
            <w:r>
              <w:rPr>
                <w:rFonts w:hint="eastAsia" w:ascii="宋体" w:hAnsi="宋体"/>
                <w:sz w:val="24"/>
                <w:szCs w:val="24"/>
                <w:highlight w:val="none"/>
                <w:lang w:eastAsia="zh-CN"/>
              </w:rPr>
              <w:t>项城市农业农村局</w:t>
            </w:r>
          </w:p>
        </w:tc>
      </w:tr>
      <w:tr w14:paraId="7144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0D6CEB14">
            <w:pPr>
              <w:rPr>
                <w:rFonts w:hint="eastAsia" w:ascii="宋体" w:hAnsi="宋体"/>
                <w:sz w:val="24"/>
                <w:szCs w:val="24"/>
                <w:highlight w:val="none"/>
              </w:rPr>
            </w:pPr>
            <w:r>
              <w:rPr>
                <w:rFonts w:hint="eastAsia" w:ascii="宋体" w:hAnsi="宋体"/>
                <w:sz w:val="24"/>
                <w:szCs w:val="24"/>
                <w:highlight w:val="none"/>
              </w:rPr>
              <w:t>2</w:t>
            </w:r>
          </w:p>
        </w:tc>
        <w:tc>
          <w:tcPr>
            <w:tcW w:w="2084" w:type="dxa"/>
            <w:noWrap w:val="0"/>
            <w:vAlign w:val="center"/>
          </w:tcPr>
          <w:p w14:paraId="5B8A1D0C">
            <w:pPr>
              <w:rPr>
                <w:rFonts w:hint="eastAsia" w:ascii="宋体" w:hAnsi="宋体"/>
                <w:sz w:val="24"/>
                <w:szCs w:val="24"/>
                <w:highlight w:val="none"/>
              </w:rPr>
            </w:pPr>
            <w:r>
              <w:rPr>
                <w:rFonts w:hint="eastAsia" w:ascii="宋体" w:hAnsi="宋体"/>
                <w:sz w:val="24"/>
                <w:szCs w:val="24"/>
                <w:highlight w:val="none"/>
              </w:rPr>
              <w:t>委托人</w:t>
            </w:r>
          </w:p>
        </w:tc>
        <w:tc>
          <w:tcPr>
            <w:tcW w:w="5723" w:type="dxa"/>
            <w:noWrap w:val="0"/>
            <w:vAlign w:val="center"/>
          </w:tcPr>
          <w:p w14:paraId="3931F0B8">
            <w:pPr>
              <w:rPr>
                <w:rFonts w:hint="eastAsia" w:ascii="宋体" w:hAnsi="宋体"/>
                <w:sz w:val="24"/>
                <w:szCs w:val="24"/>
                <w:highlight w:val="none"/>
              </w:rPr>
            </w:pPr>
            <w:r>
              <w:rPr>
                <w:rFonts w:hint="eastAsia" w:ascii="宋体" w:hAnsi="宋体"/>
                <w:sz w:val="24"/>
                <w:szCs w:val="24"/>
                <w:highlight w:val="none"/>
                <w:lang w:eastAsia="zh-CN"/>
              </w:rPr>
              <w:t>项城市农业农村局</w:t>
            </w:r>
          </w:p>
        </w:tc>
      </w:tr>
      <w:tr w14:paraId="4D10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6DB41B36">
            <w:pPr>
              <w:rPr>
                <w:rFonts w:hint="eastAsia" w:ascii="宋体" w:hAnsi="宋体"/>
                <w:sz w:val="24"/>
                <w:szCs w:val="24"/>
                <w:highlight w:val="none"/>
              </w:rPr>
            </w:pPr>
            <w:r>
              <w:rPr>
                <w:rFonts w:hint="eastAsia" w:ascii="宋体" w:hAnsi="宋体"/>
                <w:sz w:val="24"/>
                <w:szCs w:val="24"/>
                <w:highlight w:val="none"/>
              </w:rPr>
              <w:t>3</w:t>
            </w:r>
          </w:p>
        </w:tc>
        <w:tc>
          <w:tcPr>
            <w:tcW w:w="2084" w:type="dxa"/>
            <w:noWrap w:val="0"/>
            <w:vAlign w:val="center"/>
          </w:tcPr>
          <w:p w14:paraId="3D379D93">
            <w:pPr>
              <w:rPr>
                <w:rFonts w:hint="eastAsia" w:ascii="宋体" w:hAnsi="宋体"/>
                <w:sz w:val="24"/>
                <w:szCs w:val="24"/>
                <w:highlight w:val="none"/>
              </w:rPr>
            </w:pPr>
            <w:r>
              <w:rPr>
                <w:rFonts w:hint="eastAsia" w:ascii="宋体" w:hAnsi="宋体"/>
                <w:sz w:val="24"/>
                <w:szCs w:val="24"/>
                <w:highlight w:val="none"/>
              </w:rPr>
              <w:t>采购代理机构</w:t>
            </w:r>
          </w:p>
        </w:tc>
        <w:tc>
          <w:tcPr>
            <w:tcW w:w="5723" w:type="dxa"/>
            <w:noWrap w:val="0"/>
            <w:vAlign w:val="center"/>
          </w:tcPr>
          <w:p w14:paraId="7894690B">
            <w:pPr>
              <w:rPr>
                <w:rFonts w:hint="eastAsia" w:ascii="宋体" w:hAnsi="宋体"/>
                <w:sz w:val="24"/>
                <w:szCs w:val="24"/>
                <w:highlight w:val="none"/>
              </w:rPr>
            </w:pPr>
            <w:r>
              <w:rPr>
                <w:rFonts w:hint="eastAsia" w:ascii="宋体" w:hAnsi="宋体"/>
                <w:sz w:val="24"/>
                <w:szCs w:val="24"/>
                <w:highlight w:val="none"/>
              </w:rPr>
              <w:t>名  称：周口市公共资源交易中心政府采购中心</w:t>
            </w:r>
          </w:p>
          <w:p w14:paraId="4014CF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highlight w:val="none"/>
              </w:rPr>
            </w:pPr>
            <w:r>
              <w:rPr>
                <w:rFonts w:hint="eastAsia" w:ascii="宋体" w:hAnsi="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70B2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71015B2">
            <w:pPr>
              <w:rPr>
                <w:rFonts w:hint="eastAsia" w:ascii="宋体" w:hAnsi="宋体"/>
                <w:sz w:val="24"/>
                <w:szCs w:val="24"/>
                <w:highlight w:val="none"/>
              </w:rPr>
            </w:pPr>
            <w:r>
              <w:rPr>
                <w:rFonts w:hint="eastAsia" w:ascii="宋体" w:hAnsi="宋体"/>
                <w:sz w:val="24"/>
                <w:szCs w:val="24"/>
                <w:highlight w:val="none"/>
              </w:rPr>
              <w:t>4</w:t>
            </w:r>
          </w:p>
        </w:tc>
        <w:tc>
          <w:tcPr>
            <w:tcW w:w="2084" w:type="dxa"/>
            <w:noWrap w:val="0"/>
            <w:vAlign w:val="center"/>
          </w:tcPr>
          <w:p w14:paraId="6E660EFB">
            <w:pPr>
              <w:rPr>
                <w:rFonts w:hint="eastAsia" w:ascii="宋体" w:hAnsi="宋体"/>
                <w:sz w:val="24"/>
                <w:szCs w:val="24"/>
                <w:highlight w:val="none"/>
              </w:rPr>
            </w:pPr>
            <w:r>
              <w:rPr>
                <w:rFonts w:hint="eastAsia" w:ascii="宋体" w:hAnsi="宋体"/>
                <w:sz w:val="24"/>
                <w:szCs w:val="24"/>
                <w:highlight w:val="none"/>
              </w:rPr>
              <w:t>项目名称</w:t>
            </w:r>
          </w:p>
        </w:tc>
        <w:tc>
          <w:tcPr>
            <w:tcW w:w="5723" w:type="dxa"/>
            <w:noWrap w:val="0"/>
            <w:vAlign w:val="center"/>
          </w:tcPr>
          <w:p w14:paraId="73526E07">
            <w:pPr>
              <w:rPr>
                <w:rFonts w:hint="eastAsia" w:ascii="宋体" w:hAnsi="宋体"/>
                <w:sz w:val="24"/>
                <w:szCs w:val="24"/>
                <w:highlight w:val="none"/>
              </w:rPr>
            </w:pPr>
            <w:r>
              <w:rPr>
                <w:rFonts w:hint="eastAsia" w:ascii="宋体" w:hAnsi="宋体"/>
                <w:sz w:val="24"/>
                <w:szCs w:val="24"/>
                <w:highlight w:val="none"/>
                <w:lang w:eastAsia="zh-CN"/>
              </w:rPr>
              <w:t>项城市农业农村局项城市2025年玉米单产提升工程建设项目</w:t>
            </w:r>
          </w:p>
        </w:tc>
      </w:tr>
      <w:tr w14:paraId="6226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188853EE">
            <w:pPr>
              <w:rPr>
                <w:rFonts w:hint="eastAsia" w:ascii="宋体" w:hAnsi="宋体"/>
                <w:sz w:val="24"/>
                <w:szCs w:val="24"/>
                <w:highlight w:val="none"/>
              </w:rPr>
            </w:pPr>
            <w:r>
              <w:rPr>
                <w:rFonts w:hint="eastAsia" w:ascii="宋体" w:hAnsi="宋体"/>
                <w:sz w:val="24"/>
                <w:szCs w:val="24"/>
                <w:highlight w:val="none"/>
              </w:rPr>
              <w:t>5</w:t>
            </w:r>
          </w:p>
        </w:tc>
        <w:tc>
          <w:tcPr>
            <w:tcW w:w="2084" w:type="dxa"/>
            <w:noWrap w:val="0"/>
            <w:vAlign w:val="center"/>
          </w:tcPr>
          <w:p w14:paraId="6BF3FCEC">
            <w:pPr>
              <w:rPr>
                <w:rFonts w:hint="eastAsia" w:ascii="宋体" w:hAnsi="宋体"/>
                <w:sz w:val="24"/>
                <w:szCs w:val="24"/>
                <w:highlight w:val="none"/>
              </w:rPr>
            </w:pPr>
            <w:r>
              <w:rPr>
                <w:rFonts w:hint="eastAsia" w:ascii="宋体" w:hAnsi="宋体"/>
                <w:sz w:val="24"/>
                <w:szCs w:val="24"/>
                <w:highlight w:val="none"/>
              </w:rPr>
              <w:t>项目编号</w:t>
            </w:r>
          </w:p>
        </w:tc>
        <w:tc>
          <w:tcPr>
            <w:tcW w:w="5723" w:type="dxa"/>
            <w:noWrap w:val="0"/>
            <w:vAlign w:val="center"/>
          </w:tcPr>
          <w:p w14:paraId="05D9917A">
            <w:pP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项财招标采购-2025-32</w:t>
            </w:r>
          </w:p>
        </w:tc>
      </w:tr>
      <w:tr w14:paraId="2C53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00988736">
            <w:pPr>
              <w:rPr>
                <w:rFonts w:hint="eastAsia" w:ascii="宋体" w:hAnsi="宋体"/>
                <w:sz w:val="24"/>
                <w:szCs w:val="24"/>
                <w:highlight w:val="none"/>
              </w:rPr>
            </w:pPr>
            <w:r>
              <w:rPr>
                <w:rFonts w:hint="eastAsia" w:ascii="宋体" w:hAnsi="宋体"/>
                <w:sz w:val="24"/>
                <w:szCs w:val="24"/>
                <w:highlight w:val="none"/>
              </w:rPr>
              <w:t>6</w:t>
            </w:r>
          </w:p>
        </w:tc>
        <w:tc>
          <w:tcPr>
            <w:tcW w:w="2084" w:type="dxa"/>
            <w:noWrap w:val="0"/>
            <w:vAlign w:val="center"/>
          </w:tcPr>
          <w:p w14:paraId="4E3FD623">
            <w:pPr>
              <w:rPr>
                <w:rFonts w:hint="eastAsia" w:ascii="宋体" w:hAnsi="宋体"/>
                <w:sz w:val="24"/>
                <w:szCs w:val="24"/>
                <w:highlight w:val="none"/>
              </w:rPr>
            </w:pPr>
            <w:r>
              <w:rPr>
                <w:rFonts w:hint="eastAsia" w:ascii="宋体" w:hAnsi="宋体"/>
                <w:sz w:val="24"/>
                <w:szCs w:val="24"/>
                <w:highlight w:val="none"/>
              </w:rPr>
              <w:t>项目性质</w:t>
            </w:r>
          </w:p>
        </w:tc>
        <w:tc>
          <w:tcPr>
            <w:tcW w:w="5723" w:type="dxa"/>
            <w:noWrap w:val="0"/>
            <w:vAlign w:val="center"/>
          </w:tcPr>
          <w:p w14:paraId="4A1CBB43">
            <w:pPr>
              <w:rPr>
                <w:rFonts w:hint="eastAsia" w:ascii="宋体" w:hAnsi="宋体"/>
                <w:sz w:val="24"/>
                <w:szCs w:val="24"/>
                <w:highlight w:val="none"/>
              </w:rPr>
            </w:pPr>
            <w:r>
              <w:rPr>
                <w:rFonts w:hint="eastAsia" w:ascii="宋体" w:hAnsi="宋体"/>
                <w:sz w:val="24"/>
                <w:szCs w:val="24"/>
                <w:highlight w:val="none"/>
              </w:rPr>
              <w:t>货物类</w:t>
            </w:r>
          </w:p>
        </w:tc>
      </w:tr>
      <w:tr w14:paraId="35CE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D9444B3">
            <w:pPr>
              <w:rPr>
                <w:rFonts w:hint="eastAsia" w:ascii="宋体" w:hAnsi="宋体"/>
                <w:sz w:val="24"/>
                <w:szCs w:val="24"/>
                <w:highlight w:val="none"/>
              </w:rPr>
            </w:pPr>
            <w:r>
              <w:rPr>
                <w:rFonts w:hint="eastAsia" w:ascii="宋体" w:hAnsi="宋体"/>
                <w:sz w:val="24"/>
                <w:szCs w:val="24"/>
                <w:highlight w:val="none"/>
              </w:rPr>
              <w:t>7</w:t>
            </w:r>
          </w:p>
        </w:tc>
        <w:tc>
          <w:tcPr>
            <w:tcW w:w="2084" w:type="dxa"/>
            <w:noWrap w:val="0"/>
            <w:vAlign w:val="center"/>
          </w:tcPr>
          <w:p w14:paraId="7079797D">
            <w:pPr>
              <w:rPr>
                <w:rFonts w:hint="eastAsia" w:ascii="宋体" w:hAnsi="宋体"/>
                <w:sz w:val="24"/>
                <w:szCs w:val="24"/>
                <w:highlight w:val="none"/>
              </w:rPr>
            </w:pPr>
            <w:r>
              <w:rPr>
                <w:rFonts w:hint="eastAsia" w:ascii="宋体" w:hAnsi="宋体"/>
                <w:sz w:val="24"/>
                <w:szCs w:val="24"/>
                <w:highlight w:val="none"/>
              </w:rPr>
              <w:t>资金来源</w:t>
            </w:r>
          </w:p>
        </w:tc>
        <w:tc>
          <w:tcPr>
            <w:tcW w:w="5723" w:type="dxa"/>
            <w:noWrap w:val="0"/>
            <w:vAlign w:val="center"/>
          </w:tcPr>
          <w:p w14:paraId="280FCC64">
            <w:pPr>
              <w:rPr>
                <w:rFonts w:hint="eastAsia" w:ascii="宋体" w:hAnsi="宋体"/>
                <w:sz w:val="24"/>
                <w:szCs w:val="24"/>
                <w:highlight w:val="none"/>
              </w:rPr>
            </w:pPr>
            <w:r>
              <w:rPr>
                <w:rFonts w:hint="eastAsia" w:ascii="宋体" w:hAnsi="宋体"/>
                <w:sz w:val="24"/>
                <w:szCs w:val="24"/>
                <w:highlight w:val="none"/>
              </w:rPr>
              <w:t>财政资金</w:t>
            </w:r>
          </w:p>
        </w:tc>
      </w:tr>
      <w:tr w14:paraId="2A94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28838A5">
            <w:pPr>
              <w:rPr>
                <w:rFonts w:hint="eastAsia" w:ascii="宋体" w:hAnsi="宋体"/>
                <w:sz w:val="24"/>
                <w:szCs w:val="24"/>
                <w:highlight w:val="none"/>
              </w:rPr>
            </w:pPr>
            <w:r>
              <w:rPr>
                <w:rFonts w:hint="eastAsia" w:ascii="宋体" w:hAnsi="宋体"/>
                <w:sz w:val="24"/>
                <w:szCs w:val="24"/>
                <w:highlight w:val="none"/>
              </w:rPr>
              <w:t>8</w:t>
            </w:r>
          </w:p>
        </w:tc>
        <w:tc>
          <w:tcPr>
            <w:tcW w:w="2084" w:type="dxa"/>
            <w:noWrap w:val="0"/>
            <w:vAlign w:val="center"/>
          </w:tcPr>
          <w:p w14:paraId="475C48B6">
            <w:pPr>
              <w:jc w:val="both"/>
              <w:rPr>
                <w:rFonts w:hint="eastAsia" w:ascii="宋体" w:hAnsi="宋体"/>
                <w:sz w:val="24"/>
                <w:szCs w:val="24"/>
                <w:highlight w:val="none"/>
              </w:rPr>
            </w:pPr>
            <w:r>
              <w:rPr>
                <w:rFonts w:hint="eastAsia" w:ascii="宋体" w:hAnsi="宋体"/>
                <w:sz w:val="24"/>
                <w:szCs w:val="24"/>
                <w:highlight w:val="none"/>
              </w:rPr>
              <w:t>包别划分</w:t>
            </w:r>
          </w:p>
        </w:tc>
        <w:tc>
          <w:tcPr>
            <w:tcW w:w="5723" w:type="dxa"/>
            <w:noWrap w:val="0"/>
            <w:vAlign w:val="center"/>
          </w:tcPr>
          <w:p w14:paraId="7806D3AD">
            <w:pPr>
              <w:rPr>
                <w:rFonts w:hint="eastAsia" w:ascii="宋体" w:hAnsi="宋体"/>
                <w:sz w:val="24"/>
                <w:szCs w:val="24"/>
                <w:highlight w:val="none"/>
              </w:rPr>
            </w:pPr>
            <w:r>
              <w:rPr>
                <w:rFonts w:hint="eastAsia" w:ascii="宋体" w:hAnsi="宋体"/>
                <w:sz w:val="24"/>
                <w:szCs w:val="24"/>
                <w:highlight w:val="none"/>
              </w:rPr>
              <w:t>本次招标为</w:t>
            </w:r>
            <w:r>
              <w:rPr>
                <w:rFonts w:hint="eastAsia" w:ascii="宋体" w:hAnsi="宋体" w:cs="宋体"/>
                <w:color w:val="000000"/>
                <w:sz w:val="24"/>
                <w:szCs w:val="24"/>
                <w:highlight w:val="none"/>
                <w:lang w:val="en-US" w:eastAsia="zh-CN"/>
              </w:rPr>
              <w:t>10</w:t>
            </w:r>
            <w:r>
              <w:rPr>
                <w:rFonts w:hint="eastAsia" w:ascii="宋体" w:hAnsi="宋体" w:eastAsia="宋体" w:cs="Times New Roman"/>
                <w:sz w:val="24"/>
                <w:szCs w:val="24"/>
                <w:highlight w:val="none"/>
              </w:rPr>
              <w:t>个包</w:t>
            </w:r>
          </w:p>
        </w:tc>
      </w:tr>
      <w:tr w14:paraId="69CD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0F0792E3">
            <w:pPr>
              <w:rPr>
                <w:rFonts w:hint="eastAsia" w:ascii="宋体" w:hAnsi="宋体"/>
                <w:sz w:val="24"/>
                <w:szCs w:val="24"/>
                <w:highlight w:val="none"/>
              </w:rPr>
            </w:pPr>
            <w:r>
              <w:rPr>
                <w:rFonts w:hint="eastAsia" w:ascii="宋体" w:hAnsi="宋体"/>
                <w:sz w:val="24"/>
                <w:szCs w:val="24"/>
                <w:highlight w:val="none"/>
              </w:rPr>
              <w:t>9</w:t>
            </w:r>
          </w:p>
        </w:tc>
        <w:tc>
          <w:tcPr>
            <w:tcW w:w="2084" w:type="dxa"/>
            <w:noWrap w:val="0"/>
            <w:vAlign w:val="center"/>
          </w:tcPr>
          <w:p w14:paraId="0BE194AF">
            <w:pPr>
              <w:rPr>
                <w:rFonts w:hint="eastAsia" w:ascii="宋体" w:hAnsi="宋体"/>
                <w:sz w:val="24"/>
                <w:szCs w:val="24"/>
                <w:highlight w:val="none"/>
              </w:rPr>
            </w:pPr>
            <w:r>
              <w:rPr>
                <w:rFonts w:hint="eastAsia" w:ascii="宋体" w:hAnsi="宋体"/>
                <w:sz w:val="24"/>
                <w:szCs w:val="24"/>
                <w:highlight w:val="none"/>
              </w:rPr>
              <w:t>付款方式</w:t>
            </w:r>
          </w:p>
        </w:tc>
        <w:tc>
          <w:tcPr>
            <w:tcW w:w="5723" w:type="dxa"/>
            <w:noWrap w:val="0"/>
            <w:vAlign w:val="center"/>
          </w:tcPr>
          <w:p w14:paraId="3A37031B">
            <w:pPr>
              <w:pStyle w:val="2"/>
              <w:spacing w:line="240" w:lineRule="auto"/>
              <w:ind w:left="0" w:leftChars="0" w:right="-21" w:firstLine="0" w:firstLineChars="0"/>
              <w:rPr>
                <w:rFonts w:hint="default"/>
                <w:highlight w:val="none"/>
                <w:lang w:val="en-US" w:eastAsia="zh-CN"/>
              </w:rPr>
            </w:pPr>
            <w:r>
              <w:rPr>
                <w:rFonts w:hint="eastAsia" w:ascii="宋体" w:hAnsi="宋体" w:eastAsia="宋体" w:cs="宋体"/>
                <w:highlight w:val="none"/>
                <w:lang w:val="en-US" w:eastAsia="zh-CN"/>
              </w:rPr>
              <w:t>供货完成、经验收合格后一次性付清所有款项。</w:t>
            </w:r>
          </w:p>
        </w:tc>
      </w:tr>
      <w:tr w14:paraId="1BE2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663CBC4">
            <w:pPr>
              <w:rPr>
                <w:rFonts w:hint="eastAsia" w:ascii="宋体" w:hAnsi="宋体"/>
                <w:sz w:val="24"/>
                <w:szCs w:val="24"/>
                <w:highlight w:val="none"/>
              </w:rPr>
            </w:pPr>
            <w:r>
              <w:rPr>
                <w:rFonts w:hint="eastAsia" w:ascii="宋体" w:hAnsi="宋体"/>
                <w:sz w:val="24"/>
                <w:szCs w:val="24"/>
                <w:highlight w:val="none"/>
              </w:rPr>
              <w:t>10</w:t>
            </w:r>
          </w:p>
        </w:tc>
        <w:tc>
          <w:tcPr>
            <w:tcW w:w="2084" w:type="dxa"/>
            <w:noWrap w:val="0"/>
            <w:vAlign w:val="center"/>
          </w:tcPr>
          <w:p w14:paraId="72D6B649">
            <w:pPr>
              <w:rPr>
                <w:rFonts w:hint="eastAsia" w:ascii="宋体" w:hAnsi="宋体"/>
                <w:sz w:val="24"/>
                <w:szCs w:val="24"/>
                <w:highlight w:val="none"/>
              </w:rPr>
            </w:pPr>
            <w:r>
              <w:rPr>
                <w:rFonts w:hint="eastAsia" w:ascii="宋体" w:hAnsi="宋体"/>
                <w:sz w:val="24"/>
                <w:szCs w:val="24"/>
                <w:highlight w:val="none"/>
              </w:rPr>
              <w:t>联合体投标</w:t>
            </w:r>
          </w:p>
        </w:tc>
        <w:tc>
          <w:tcPr>
            <w:tcW w:w="5723" w:type="dxa"/>
            <w:noWrap w:val="0"/>
            <w:vAlign w:val="center"/>
          </w:tcPr>
          <w:p w14:paraId="345503F3">
            <w:pPr>
              <w:rPr>
                <w:rFonts w:hint="eastAsia" w:ascii="宋体" w:hAnsi="宋体"/>
                <w:sz w:val="24"/>
                <w:szCs w:val="24"/>
                <w:highlight w:val="none"/>
              </w:rPr>
            </w:pPr>
            <w:r>
              <w:rPr>
                <w:rFonts w:hint="eastAsia" w:ascii="宋体" w:hAnsi="宋体"/>
                <w:sz w:val="24"/>
                <w:szCs w:val="24"/>
                <w:highlight w:val="none"/>
              </w:rPr>
              <w:t>不允许</w:t>
            </w:r>
          </w:p>
        </w:tc>
      </w:tr>
      <w:tr w14:paraId="006A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7896C96">
            <w:pPr>
              <w:rPr>
                <w:rFonts w:hint="eastAsia" w:ascii="宋体" w:hAnsi="宋体"/>
                <w:sz w:val="24"/>
                <w:szCs w:val="24"/>
                <w:highlight w:val="none"/>
              </w:rPr>
            </w:pPr>
            <w:r>
              <w:rPr>
                <w:rFonts w:hint="eastAsia" w:ascii="宋体" w:hAnsi="宋体"/>
                <w:sz w:val="24"/>
                <w:szCs w:val="24"/>
                <w:highlight w:val="none"/>
              </w:rPr>
              <w:t>11</w:t>
            </w:r>
          </w:p>
        </w:tc>
        <w:tc>
          <w:tcPr>
            <w:tcW w:w="2084" w:type="dxa"/>
            <w:noWrap w:val="0"/>
            <w:vAlign w:val="center"/>
          </w:tcPr>
          <w:p w14:paraId="04EDE710">
            <w:pPr>
              <w:rPr>
                <w:rFonts w:hint="eastAsia" w:ascii="宋体" w:hAnsi="宋体"/>
                <w:sz w:val="24"/>
                <w:szCs w:val="24"/>
                <w:highlight w:val="none"/>
              </w:rPr>
            </w:pPr>
            <w:r>
              <w:rPr>
                <w:rFonts w:hint="eastAsia" w:ascii="宋体" w:hAnsi="宋体"/>
                <w:sz w:val="24"/>
                <w:szCs w:val="24"/>
                <w:highlight w:val="none"/>
              </w:rPr>
              <w:t>投标有效期</w:t>
            </w:r>
          </w:p>
        </w:tc>
        <w:tc>
          <w:tcPr>
            <w:tcW w:w="5723" w:type="dxa"/>
            <w:noWrap w:val="0"/>
            <w:vAlign w:val="center"/>
          </w:tcPr>
          <w:p w14:paraId="1E1905EA">
            <w:pPr>
              <w:rPr>
                <w:rFonts w:hint="eastAsia" w:ascii="宋体" w:hAnsi="宋体"/>
                <w:sz w:val="24"/>
                <w:szCs w:val="24"/>
                <w:highlight w:val="none"/>
              </w:rPr>
            </w:pPr>
            <w:r>
              <w:rPr>
                <w:rFonts w:hint="eastAsia" w:ascii="宋体" w:hAnsi="宋体"/>
                <w:sz w:val="24"/>
                <w:szCs w:val="24"/>
                <w:highlight w:val="none"/>
              </w:rPr>
              <w:t>开标后60天</w:t>
            </w:r>
          </w:p>
        </w:tc>
      </w:tr>
      <w:tr w14:paraId="0738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2D10857">
            <w:pPr>
              <w:rPr>
                <w:rFonts w:hint="eastAsia" w:ascii="宋体" w:hAnsi="宋体"/>
                <w:sz w:val="24"/>
                <w:szCs w:val="24"/>
                <w:highlight w:val="none"/>
              </w:rPr>
            </w:pPr>
            <w:r>
              <w:rPr>
                <w:rFonts w:hint="eastAsia" w:ascii="宋体" w:hAnsi="宋体"/>
                <w:sz w:val="24"/>
                <w:szCs w:val="24"/>
                <w:highlight w:val="none"/>
              </w:rPr>
              <w:t>12</w:t>
            </w:r>
          </w:p>
        </w:tc>
        <w:tc>
          <w:tcPr>
            <w:tcW w:w="2084" w:type="dxa"/>
            <w:noWrap w:val="0"/>
            <w:vAlign w:val="center"/>
          </w:tcPr>
          <w:p w14:paraId="1000D58B">
            <w:pPr>
              <w:rPr>
                <w:rFonts w:hint="eastAsia" w:ascii="宋体" w:hAnsi="宋体"/>
                <w:sz w:val="24"/>
                <w:szCs w:val="24"/>
                <w:highlight w:val="none"/>
              </w:rPr>
            </w:pPr>
            <w:r>
              <w:rPr>
                <w:rFonts w:hint="eastAsia" w:ascii="宋体" w:hAnsi="宋体"/>
                <w:sz w:val="24"/>
                <w:szCs w:val="24"/>
                <w:highlight w:val="none"/>
              </w:rPr>
              <w:t>供货地点</w:t>
            </w:r>
          </w:p>
        </w:tc>
        <w:tc>
          <w:tcPr>
            <w:tcW w:w="5723" w:type="dxa"/>
            <w:noWrap w:val="0"/>
            <w:vAlign w:val="center"/>
          </w:tcPr>
          <w:p w14:paraId="5C4577EE">
            <w:pPr>
              <w:rPr>
                <w:rFonts w:hint="eastAsia" w:ascii="宋体" w:hAnsi="宋体"/>
                <w:sz w:val="24"/>
                <w:szCs w:val="24"/>
                <w:highlight w:val="none"/>
              </w:rPr>
            </w:pPr>
            <w:r>
              <w:rPr>
                <w:rFonts w:hint="eastAsia" w:ascii="宋体" w:hAnsi="宋体"/>
                <w:sz w:val="24"/>
                <w:szCs w:val="24"/>
                <w:highlight w:val="none"/>
              </w:rPr>
              <w:t>采购人指定地点</w:t>
            </w:r>
          </w:p>
        </w:tc>
      </w:tr>
      <w:tr w14:paraId="1CA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79CDB2F">
            <w:pPr>
              <w:rPr>
                <w:rFonts w:hint="eastAsia" w:ascii="宋体" w:hAnsi="宋体"/>
                <w:sz w:val="24"/>
                <w:szCs w:val="24"/>
                <w:highlight w:val="none"/>
              </w:rPr>
            </w:pPr>
            <w:r>
              <w:rPr>
                <w:rFonts w:hint="eastAsia" w:ascii="宋体" w:hAnsi="宋体"/>
                <w:sz w:val="24"/>
                <w:szCs w:val="24"/>
                <w:highlight w:val="none"/>
              </w:rPr>
              <w:t>13</w:t>
            </w:r>
          </w:p>
        </w:tc>
        <w:tc>
          <w:tcPr>
            <w:tcW w:w="2084" w:type="dxa"/>
            <w:noWrap w:val="0"/>
            <w:vAlign w:val="center"/>
          </w:tcPr>
          <w:p w14:paraId="44590739">
            <w:pPr>
              <w:rPr>
                <w:rFonts w:hint="eastAsia" w:ascii="宋体" w:hAnsi="宋体"/>
                <w:sz w:val="24"/>
                <w:szCs w:val="24"/>
                <w:highlight w:val="none"/>
              </w:rPr>
            </w:pPr>
            <w:r>
              <w:rPr>
                <w:rFonts w:hint="eastAsia" w:ascii="宋体" w:hAnsi="宋体"/>
                <w:sz w:val="24"/>
                <w:szCs w:val="24"/>
                <w:highlight w:val="none"/>
              </w:rPr>
              <w:t>供货期限</w:t>
            </w:r>
          </w:p>
        </w:tc>
        <w:tc>
          <w:tcPr>
            <w:tcW w:w="5723" w:type="dxa"/>
            <w:noWrap w:val="0"/>
            <w:vAlign w:val="center"/>
          </w:tcPr>
          <w:p w14:paraId="10401717">
            <w:pPr>
              <w:rPr>
                <w:rFonts w:hint="eastAsia" w:ascii="宋体" w:hAnsi="宋体"/>
                <w:sz w:val="24"/>
                <w:szCs w:val="24"/>
                <w:highlight w:val="none"/>
              </w:rPr>
            </w:pPr>
            <w:r>
              <w:rPr>
                <w:rFonts w:hint="eastAsia" w:ascii="宋体" w:hAnsi="宋体" w:cs="宋体"/>
                <w:i w:val="0"/>
                <w:iCs w:val="0"/>
                <w:sz w:val="24"/>
                <w:szCs w:val="24"/>
                <w:highlight w:val="none"/>
                <w:lang w:val="en-US" w:eastAsia="zh-CN"/>
              </w:rPr>
              <w:t>合同签订后40日历天内</w:t>
            </w:r>
          </w:p>
        </w:tc>
      </w:tr>
      <w:tr w14:paraId="7444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05BF5C5">
            <w:pPr>
              <w:rPr>
                <w:rFonts w:hint="eastAsia" w:ascii="宋体" w:hAnsi="宋体"/>
                <w:sz w:val="24"/>
                <w:szCs w:val="24"/>
                <w:highlight w:val="none"/>
              </w:rPr>
            </w:pPr>
            <w:r>
              <w:rPr>
                <w:rFonts w:hint="eastAsia" w:ascii="宋体" w:hAnsi="宋体"/>
                <w:sz w:val="24"/>
                <w:szCs w:val="24"/>
                <w:highlight w:val="none"/>
              </w:rPr>
              <w:t>14</w:t>
            </w:r>
          </w:p>
        </w:tc>
        <w:tc>
          <w:tcPr>
            <w:tcW w:w="2084" w:type="dxa"/>
            <w:noWrap w:val="0"/>
            <w:vAlign w:val="center"/>
          </w:tcPr>
          <w:p w14:paraId="4CB7F8F8">
            <w:pPr>
              <w:rPr>
                <w:rFonts w:hint="eastAsia" w:ascii="宋体" w:hAnsi="宋体"/>
                <w:sz w:val="24"/>
                <w:szCs w:val="24"/>
                <w:highlight w:val="none"/>
              </w:rPr>
            </w:pPr>
            <w:r>
              <w:rPr>
                <w:rFonts w:hint="eastAsia" w:ascii="宋体" w:hAnsi="宋体"/>
                <w:sz w:val="24"/>
                <w:szCs w:val="24"/>
                <w:highlight w:val="none"/>
              </w:rPr>
              <w:t>免费质保期</w:t>
            </w:r>
          </w:p>
        </w:tc>
        <w:tc>
          <w:tcPr>
            <w:tcW w:w="5723" w:type="dxa"/>
            <w:noWrap w:val="0"/>
            <w:vAlign w:val="center"/>
          </w:tcPr>
          <w:p w14:paraId="60A34BA4">
            <w:pPr>
              <w:rPr>
                <w:rFonts w:hint="default" w:ascii="宋体" w:hAnsi="宋体"/>
                <w:sz w:val="24"/>
                <w:szCs w:val="24"/>
                <w:highlight w:val="none"/>
                <w:lang w:val="en-US"/>
              </w:rPr>
            </w:pPr>
            <w:r>
              <w:rPr>
                <w:rFonts w:hint="eastAsia" w:ascii="宋体" w:hAnsi="宋体" w:cs="宋体"/>
                <w:color w:val="000000"/>
                <w:sz w:val="24"/>
                <w:szCs w:val="24"/>
                <w:highlight w:val="none"/>
                <w:lang w:val="en-US" w:eastAsia="zh-CN"/>
              </w:rPr>
              <w:t>3年</w:t>
            </w:r>
          </w:p>
        </w:tc>
      </w:tr>
      <w:tr w14:paraId="7097D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097DE22">
            <w:pPr>
              <w:rPr>
                <w:rFonts w:hint="eastAsia" w:ascii="宋体" w:hAnsi="宋体"/>
                <w:sz w:val="24"/>
                <w:szCs w:val="24"/>
                <w:highlight w:val="none"/>
              </w:rPr>
            </w:pPr>
            <w:r>
              <w:rPr>
                <w:rFonts w:hint="eastAsia" w:ascii="宋体" w:hAnsi="宋体"/>
                <w:sz w:val="24"/>
                <w:szCs w:val="24"/>
                <w:highlight w:val="none"/>
              </w:rPr>
              <w:t>15</w:t>
            </w:r>
          </w:p>
        </w:tc>
        <w:tc>
          <w:tcPr>
            <w:tcW w:w="2084" w:type="dxa"/>
            <w:noWrap w:val="0"/>
            <w:vAlign w:val="center"/>
          </w:tcPr>
          <w:p w14:paraId="3C4CC6BF">
            <w:pPr>
              <w:rPr>
                <w:rFonts w:hint="eastAsia" w:ascii="宋体" w:hAnsi="宋体"/>
                <w:sz w:val="24"/>
                <w:szCs w:val="24"/>
                <w:highlight w:val="none"/>
              </w:rPr>
            </w:pPr>
            <w:r>
              <w:rPr>
                <w:rFonts w:hint="eastAsia" w:ascii="宋体" w:hAnsi="宋体"/>
                <w:sz w:val="24"/>
                <w:szCs w:val="24"/>
                <w:highlight w:val="none"/>
              </w:rPr>
              <w:t>投标保证金金额</w:t>
            </w:r>
          </w:p>
        </w:tc>
        <w:tc>
          <w:tcPr>
            <w:tcW w:w="5723" w:type="dxa"/>
            <w:noWrap w:val="0"/>
            <w:vAlign w:val="center"/>
          </w:tcPr>
          <w:p w14:paraId="1A769CD1">
            <w:pPr>
              <w:rPr>
                <w:rFonts w:hint="eastAsia" w:ascii="宋体" w:hAnsi="宋体"/>
                <w:sz w:val="24"/>
                <w:szCs w:val="24"/>
                <w:highlight w:val="none"/>
              </w:rPr>
            </w:pPr>
            <w:r>
              <w:rPr>
                <w:rFonts w:hint="eastAsia" w:ascii="宋体" w:hAnsi="宋体"/>
                <w:sz w:val="24"/>
                <w:szCs w:val="24"/>
                <w:highlight w:val="none"/>
              </w:rPr>
              <w:t>不需要缴纳投标保证金</w:t>
            </w:r>
          </w:p>
        </w:tc>
      </w:tr>
      <w:tr w14:paraId="0CAD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3FEB205E">
            <w:pPr>
              <w:rPr>
                <w:rFonts w:hint="eastAsia" w:ascii="宋体" w:hAnsi="宋体"/>
                <w:sz w:val="24"/>
                <w:szCs w:val="24"/>
                <w:highlight w:val="none"/>
              </w:rPr>
            </w:pPr>
            <w:r>
              <w:rPr>
                <w:rFonts w:hint="eastAsia" w:ascii="宋体" w:hAnsi="宋体"/>
                <w:sz w:val="24"/>
                <w:szCs w:val="24"/>
                <w:highlight w:val="none"/>
              </w:rPr>
              <w:t>16</w:t>
            </w:r>
          </w:p>
        </w:tc>
        <w:tc>
          <w:tcPr>
            <w:tcW w:w="2084" w:type="dxa"/>
            <w:noWrap w:val="0"/>
            <w:vAlign w:val="center"/>
          </w:tcPr>
          <w:p w14:paraId="15050A0C">
            <w:pPr>
              <w:rPr>
                <w:rFonts w:hint="eastAsia" w:ascii="宋体" w:hAnsi="宋体"/>
                <w:sz w:val="24"/>
                <w:szCs w:val="24"/>
                <w:highlight w:val="none"/>
              </w:rPr>
            </w:pPr>
            <w:r>
              <w:rPr>
                <w:rFonts w:hint="eastAsia" w:ascii="宋体" w:hAnsi="宋体"/>
                <w:sz w:val="24"/>
                <w:szCs w:val="24"/>
                <w:highlight w:val="none"/>
              </w:rPr>
              <w:t>答疑</w:t>
            </w:r>
          </w:p>
        </w:tc>
        <w:tc>
          <w:tcPr>
            <w:tcW w:w="5723" w:type="dxa"/>
            <w:noWrap w:val="0"/>
            <w:vAlign w:val="center"/>
          </w:tcPr>
          <w:p w14:paraId="014C64E7">
            <w:pPr>
              <w:rPr>
                <w:rFonts w:hint="eastAsia" w:ascii="宋体" w:hAnsi="宋体"/>
                <w:sz w:val="24"/>
                <w:szCs w:val="24"/>
                <w:highlight w:val="none"/>
              </w:rPr>
            </w:pPr>
            <w:r>
              <w:rPr>
                <w:rFonts w:hint="eastAsia" w:ascii="宋体" w:hAnsi="宋体"/>
                <w:sz w:val="24"/>
                <w:szCs w:val="24"/>
                <w:highlight w:val="none"/>
              </w:rPr>
              <w:t>疑问的提出与答疑获取详见招标文件第二部分第五章投标人须知第36条。</w:t>
            </w:r>
          </w:p>
          <w:p w14:paraId="14466DBC">
            <w:pPr>
              <w:rPr>
                <w:rFonts w:hint="eastAsia" w:ascii="宋体" w:hAnsi="宋体"/>
                <w:sz w:val="24"/>
                <w:szCs w:val="24"/>
                <w:highlight w:val="none"/>
              </w:rPr>
            </w:pPr>
            <w:r>
              <w:rPr>
                <w:rFonts w:hint="eastAsia" w:ascii="宋体" w:hAnsi="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5846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6DCF4A61">
            <w:pPr>
              <w:rPr>
                <w:rFonts w:hint="eastAsia" w:ascii="宋体" w:hAnsi="宋体"/>
                <w:sz w:val="24"/>
                <w:szCs w:val="24"/>
                <w:highlight w:val="none"/>
              </w:rPr>
            </w:pPr>
            <w:r>
              <w:rPr>
                <w:rFonts w:hint="eastAsia" w:ascii="宋体" w:hAnsi="宋体"/>
                <w:sz w:val="24"/>
                <w:szCs w:val="24"/>
                <w:highlight w:val="none"/>
              </w:rPr>
              <w:t>17</w:t>
            </w:r>
          </w:p>
        </w:tc>
        <w:tc>
          <w:tcPr>
            <w:tcW w:w="2084" w:type="dxa"/>
            <w:noWrap w:val="0"/>
            <w:vAlign w:val="center"/>
          </w:tcPr>
          <w:p w14:paraId="4DF78DC8">
            <w:pPr>
              <w:rPr>
                <w:rFonts w:hint="eastAsia" w:ascii="宋体" w:hAnsi="宋体"/>
                <w:sz w:val="24"/>
                <w:szCs w:val="24"/>
                <w:highlight w:val="none"/>
              </w:rPr>
            </w:pPr>
            <w:r>
              <w:rPr>
                <w:rFonts w:hint="eastAsia" w:ascii="宋体" w:hAnsi="宋体"/>
                <w:sz w:val="24"/>
                <w:szCs w:val="24"/>
                <w:highlight w:val="none"/>
              </w:rPr>
              <w:t>勘察现场</w:t>
            </w:r>
          </w:p>
        </w:tc>
        <w:tc>
          <w:tcPr>
            <w:tcW w:w="5723" w:type="dxa"/>
            <w:noWrap w:val="0"/>
            <w:vAlign w:val="center"/>
          </w:tcPr>
          <w:p w14:paraId="55C35F94">
            <w:pPr>
              <w:rPr>
                <w:rFonts w:hint="eastAsia" w:ascii="宋体" w:hAnsi="宋体" w:eastAsia="宋体"/>
                <w:sz w:val="24"/>
                <w:szCs w:val="24"/>
                <w:highlight w:val="none"/>
                <w:lang w:eastAsia="zh-CN"/>
              </w:rPr>
            </w:pPr>
            <w:r>
              <w:rPr>
                <w:rFonts w:hint="eastAsia" w:ascii="宋体" w:hAnsi="宋体" w:cs="宋体"/>
                <w:color w:val="000000"/>
                <w:sz w:val="24"/>
                <w:szCs w:val="24"/>
                <w:highlight w:val="none"/>
                <w:lang w:val="en-US" w:eastAsia="zh-CN"/>
              </w:rPr>
              <w:t>不组织</w:t>
            </w:r>
          </w:p>
        </w:tc>
      </w:tr>
      <w:tr w14:paraId="491A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5C343167">
            <w:pPr>
              <w:rPr>
                <w:rFonts w:hint="eastAsia" w:ascii="宋体" w:hAnsi="宋体"/>
                <w:sz w:val="24"/>
                <w:szCs w:val="24"/>
                <w:highlight w:val="none"/>
              </w:rPr>
            </w:pPr>
            <w:r>
              <w:rPr>
                <w:rFonts w:hint="eastAsia" w:ascii="宋体" w:hAnsi="宋体"/>
                <w:sz w:val="24"/>
                <w:szCs w:val="24"/>
                <w:highlight w:val="none"/>
              </w:rPr>
              <w:t>18</w:t>
            </w:r>
          </w:p>
        </w:tc>
        <w:tc>
          <w:tcPr>
            <w:tcW w:w="2084" w:type="dxa"/>
            <w:noWrap w:val="0"/>
            <w:vAlign w:val="center"/>
          </w:tcPr>
          <w:p w14:paraId="7788FC4E">
            <w:pPr>
              <w:rPr>
                <w:rFonts w:hint="eastAsia" w:ascii="宋体" w:hAnsi="宋体"/>
                <w:sz w:val="24"/>
                <w:szCs w:val="24"/>
                <w:highlight w:val="none"/>
              </w:rPr>
            </w:pPr>
            <w:r>
              <w:rPr>
                <w:rFonts w:hint="eastAsia" w:ascii="宋体" w:hAnsi="宋体"/>
                <w:sz w:val="24"/>
                <w:szCs w:val="24"/>
                <w:highlight w:val="none"/>
              </w:rPr>
              <w:t>投标文件</w:t>
            </w:r>
          </w:p>
        </w:tc>
        <w:tc>
          <w:tcPr>
            <w:tcW w:w="5723" w:type="dxa"/>
            <w:noWrap w:val="0"/>
            <w:vAlign w:val="center"/>
          </w:tcPr>
          <w:p w14:paraId="0785B257">
            <w:pPr>
              <w:rPr>
                <w:rFonts w:hint="eastAsia" w:ascii="宋体" w:hAnsi="宋体"/>
                <w:sz w:val="24"/>
                <w:szCs w:val="24"/>
                <w:highlight w:val="none"/>
              </w:rPr>
            </w:pPr>
            <w:r>
              <w:rPr>
                <w:rFonts w:hint="eastAsia" w:ascii="宋体" w:hAnsi="宋体"/>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FB1FE02">
            <w:pPr>
              <w:pStyle w:val="18"/>
              <w:rPr>
                <w:rFonts w:hint="eastAsia"/>
                <w:highlight w:val="none"/>
                <w:lang w:val="en-US" w:eastAsia="zh-CN"/>
              </w:rPr>
            </w:pPr>
            <w:r>
              <w:rPr>
                <w:rFonts w:hint="eastAsia" w:ascii="宋体" w:hAnsi="宋体"/>
                <w:sz w:val="24"/>
                <w:szCs w:val="24"/>
                <w:highlight w:val="none"/>
                <w:lang w:val="en-US" w:eastAsia="zh-CN"/>
              </w:rPr>
              <w:t>2、本项目实行网上远程开标无须到现场提交响应文件，未加密的电子投标文件和纸质文件不再提交。</w:t>
            </w:r>
          </w:p>
        </w:tc>
      </w:tr>
      <w:tr w14:paraId="7FFD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3DBC83B0">
            <w:pPr>
              <w:rPr>
                <w:rFonts w:hint="eastAsia" w:ascii="宋体" w:hAnsi="宋体"/>
                <w:sz w:val="24"/>
                <w:szCs w:val="24"/>
                <w:highlight w:val="none"/>
              </w:rPr>
            </w:pPr>
            <w:r>
              <w:rPr>
                <w:rFonts w:hint="eastAsia" w:ascii="宋体" w:hAnsi="宋体"/>
                <w:sz w:val="24"/>
                <w:szCs w:val="24"/>
                <w:highlight w:val="none"/>
              </w:rPr>
              <w:t>19</w:t>
            </w:r>
          </w:p>
        </w:tc>
        <w:tc>
          <w:tcPr>
            <w:tcW w:w="2084" w:type="dxa"/>
            <w:noWrap w:val="0"/>
            <w:vAlign w:val="center"/>
          </w:tcPr>
          <w:p w14:paraId="261C3971">
            <w:pPr>
              <w:rPr>
                <w:rFonts w:hint="eastAsia" w:ascii="宋体" w:hAnsi="宋体"/>
                <w:sz w:val="24"/>
                <w:szCs w:val="24"/>
                <w:highlight w:val="none"/>
              </w:rPr>
            </w:pPr>
            <w:r>
              <w:rPr>
                <w:rFonts w:hint="eastAsia" w:ascii="宋体" w:hAnsi="宋体"/>
                <w:sz w:val="24"/>
                <w:szCs w:val="24"/>
                <w:highlight w:val="none"/>
              </w:rPr>
              <w:t>投标时间及地点</w:t>
            </w:r>
          </w:p>
        </w:tc>
        <w:tc>
          <w:tcPr>
            <w:tcW w:w="5723" w:type="dxa"/>
            <w:noWrap w:val="0"/>
            <w:vAlign w:val="center"/>
          </w:tcPr>
          <w:p w14:paraId="0E4A2A3F">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4C1B01C6">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3052BBC2">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57AD2C5A">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1CEA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42F05B7D">
            <w:pPr>
              <w:rPr>
                <w:rFonts w:hint="eastAsia" w:ascii="宋体" w:hAnsi="宋体"/>
                <w:sz w:val="24"/>
                <w:szCs w:val="24"/>
                <w:highlight w:val="none"/>
              </w:rPr>
            </w:pPr>
            <w:r>
              <w:rPr>
                <w:rFonts w:hint="eastAsia" w:ascii="宋体" w:hAnsi="宋体"/>
                <w:sz w:val="24"/>
                <w:szCs w:val="24"/>
                <w:highlight w:val="none"/>
              </w:rPr>
              <w:t>20</w:t>
            </w:r>
          </w:p>
        </w:tc>
        <w:tc>
          <w:tcPr>
            <w:tcW w:w="2084" w:type="dxa"/>
            <w:noWrap w:val="0"/>
            <w:vAlign w:val="center"/>
          </w:tcPr>
          <w:p w14:paraId="45907852">
            <w:pPr>
              <w:rPr>
                <w:rFonts w:hint="eastAsia" w:ascii="宋体" w:hAnsi="宋体"/>
                <w:sz w:val="24"/>
                <w:szCs w:val="24"/>
                <w:highlight w:val="none"/>
              </w:rPr>
            </w:pPr>
            <w:r>
              <w:rPr>
                <w:rFonts w:hint="eastAsia" w:ascii="宋体" w:hAnsi="宋体"/>
                <w:sz w:val="24"/>
                <w:szCs w:val="24"/>
                <w:highlight w:val="none"/>
              </w:rPr>
              <w:t>开标时间及地点</w:t>
            </w:r>
          </w:p>
        </w:tc>
        <w:tc>
          <w:tcPr>
            <w:tcW w:w="5723" w:type="dxa"/>
            <w:noWrap w:val="0"/>
            <w:vAlign w:val="center"/>
          </w:tcPr>
          <w:p w14:paraId="7D427A4D">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733CAC17">
            <w:pPr>
              <w:ind w:left="360" w:hanging="360" w:hangingChars="150"/>
              <w:rPr>
                <w:rFonts w:hint="eastAsia" w:ascii="宋体" w:hAnsi="宋体"/>
                <w:sz w:val="24"/>
                <w:szCs w:val="24"/>
                <w:highlight w:val="none"/>
              </w:rPr>
            </w:pPr>
            <w:r>
              <w:rPr>
                <w:rFonts w:hint="eastAsia" w:ascii="宋体" w:hAnsi="宋体"/>
                <w:sz w:val="24"/>
                <w:szCs w:val="24"/>
                <w:highlight w:val="none"/>
              </w:rPr>
              <w:t>开标地点：周口市东新区光明路市行政中心西侧南楼房间（本项目实行网上远程开标无须到现场提交</w:t>
            </w:r>
          </w:p>
          <w:p w14:paraId="3619AC46">
            <w:pPr>
              <w:ind w:left="360" w:hanging="360" w:hangingChars="150"/>
              <w:rPr>
                <w:rFonts w:hint="eastAsia" w:ascii="宋体" w:hAnsi="宋体"/>
                <w:sz w:val="24"/>
                <w:szCs w:val="24"/>
                <w:highlight w:val="none"/>
              </w:rPr>
            </w:pPr>
            <w:r>
              <w:rPr>
                <w:rFonts w:hint="eastAsia" w:ascii="宋体" w:hAnsi="宋体"/>
                <w:sz w:val="24"/>
                <w:szCs w:val="24"/>
                <w:highlight w:val="none"/>
              </w:rPr>
              <w:t>响应文件）</w:t>
            </w:r>
          </w:p>
        </w:tc>
      </w:tr>
      <w:tr w14:paraId="63DD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76E642F1">
            <w:pPr>
              <w:rPr>
                <w:rFonts w:hint="eastAsia" w:ascii="宋体" w:hAnsi="宋体"/>
                <w:sz w:val="24"/>
                <w:szCs w:val="24"/>
                <w:highlight w:val="none"/>
              </w:rPr>
            </w:pPr>
            <w:r>
              <w:rPr>
                <w:rFonts w:hint="eastAsia" w:ascii="宋体" w:hAnsi="宋体"/>
                <w:sz w:val="24"/>
                <w:szCs w:val="24"/>
                <w:highlight w:val="none"/>
              </w:rPr>
              <w:t>21</w:t>
            </w:r>
          </w:p>
        </w:tc>
        <w:tc>
          <w:tcPr>
            <w:tcW w:w="2084" w:type="dxa"/>
            <w:noWrap w:val="0"/>
            <w:vAlign w:val="center"/>
          </w:tcPr>
          <w:p w14:paraId="615763EF">
            <w:pPr>
              <w:rPr>
                <w:rFonts w:hint="eastAsia" w:ascii="宋体" w:hAnsi="宋体"/>
                <w:sz w:val="24"/>
                <w:szCs w:val="24"/>
                <w:highlight w:val="none"/>
              </w:rPr>
            </w:pPr>
            <w:r>
              <w:rPr>
                <w:rFonts w:hint="eastAsia" w:ascii="宋体" w:hAnsi="宋体"/>
                <w:sz w:val="24"/>
                <w:szCs w:val="24"/>
                <w:highlight w:val="none"/>
              </w:rPr>
              <w:t>评标办法</w:t>
            </w:r>
          </w:p>
        </w:tc>
        <w:tc>
          <w:tcPr>
            <w:tcW w:w="5723" w:type="dxa"/>
            <w:noWrap w:val="0"/>
            <w:vAlign w:val="center"/>
          </w:tcPr>
          <w:p w14:paraId="216405EC">
            <w:pPr>
              <w:rPr>
                <w:rFonts w:hint="eastAsia" w:ascii="宋体" w:hAnsi="宋体"/>
                <w:sz w:val="24"/>
                <w:szCs w:val="24"/>
                <w:highlight w:val="none"/>
              </w:rPr>
            </w:pPr>
            <w:r>
              <w:rPr>
                <w:rFonts w:hint="eastAsia" w:ascii="宋体" w:hAnsi="宋体"/>
                <w:sz w:val="24"/>
                <w:szCs w:val="24"/>
                <w:highlight w:val="none"/>
              </w:rPr>
              <w:t>综合评分法 详见招标文件第一部分第四章评标办法</w:t>
            </w:r>
          </w:p>
        </w:tc>
      </w:tr>
      <w:tr w14:paraId="0E68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35BEDE58">
            <w:pPr>
              <w:spacing w:line="500" w:lineRule="exact"/>
              <w:jc w:val="both"/>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22</w:t>
            </w:r>
          </w:p>
        </w:tc>
        <w:tc>
          <w:tcPr>
            <w:tcW w:w="2084" w:type="dxa"/>
            <w:noWrap w:val="0"/>
            <w:vAlign w:val="center"/>
          </w:tcPr>
          <w:p w14:paraId="5B0AE78E">
            <w:pPr>
              <w:rPr>
                <w:rFonts w:hint="eastAsia" w:ascii="宋体" w:hAnsi="宋体"/>
                <w:sz w:val="24"/>
                <w:szCs w:val="24"/>
                <w:highlight w:val="none"/>
              </w:rPr>
            </w:pPr>
            <w:r>
              <w:rPr>
                <w:rFonts w:hint="eastAsia" w:ascii="宋体" w:hAnsi="宋体"/>
                <w:sz w:val="24"/>
                <w:szCs w:val="24"/>
                <w:highlight w:val="none"/>
              </w:rPr>
              <w:t>其它</w:t>
            </w:r>
          </w:p>
        </w:tc>
        <w:tc>
          <w:tcPr>
            <w:tcW w:w="5723" w:type="dxa"/>
            <w:noWrap w:val="0"/>
            <w:vAlign w:val="center"/>
          </w:tcPr>
          <w:p w14:paraId="3A1384F8">
            <w:pPr>
              <w:rPr>
                <w:rFonts w:hint="eastAsia" w:ascii="宋体" w:hAnsi="宋体"/>
                <w:sz w:val="24"/>
                <w:szCs w:val="24"/>
                <w:highlight w:val="none"/>
              </w:rPr>
            </w:pPr>
            <w:r>
              <w:rPr>
                <w:rFonts w:hint="eastAsia" w:ascii="宋体" w:hAnsi="宋体"/>
                <w:sz w:val="24"/>
                <w:szCs w:val="24"/>
                <w:highlight w:val="none"/>
              </w:rPr>
              <w:t>采购人验收如需第三方质检部门介入，第三方质检验收所需费用由中标人负担。</w:t>
            </w:r>
          </w:p>
        </w:tc>
      </w:tr>
      <w:tr w14:paraId="3268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4770485A">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2D4636FE">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441A3F00">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399C2993">
      <w:pPr>
        <w:bidi w:val="0"/>
        <w:rPr>
          <w:rFonts w:hint="eastAsia"/>
          <w:highlight w:val="none"/>
          <w:lang w:val="en-US" w:eastAsia="zh-CN"/>
        </w:rPr>
      </w:pPr>
      <w:bookmarkStart w:id="49" w:name="_Toc40975438"/>
    </w:p>
    <w:p w14:paraId="7D715C36">
      <w:pPr>
        <w:bidi w:val="0"/>
        <w:rPr>
          <w:rFonts w:hint="eastAsia" w:eastAsia="宋体"/>
          <w:highlight w:val="none"/>
          <w:lang w:val="en-US" w:eastAsia="zh-CN"/>
        </w:rPr>
      </w:pPr>
      <w:r>
        <w:rPr>
          <w:rFonts w:hint="eastAsia"/>
          <w:highlight w:val="none"/>
          <w:lang w:val="en-US" w:eastAsia="zh-CN"/>
        </w:rPr>
        <w:t xml:space="preserve"> </w:t>
      </w:r>
    </w:p>
    <w:p w14:paraId="1626199B">
      <w:pPr>
        <w:rPr>
          <w:rFonts w:hint="eastAsia" w:ascii="宋体" w:hAnsi="宋体" w:eastAsia="宋体" w:cs="宋体"/>
          <w:highlight w:val="none"/>
        </w:rPr>
      </w:pPr>
    </w:p>
    <w:p w14:paraId="3CD3F49E">
      <w:pPr>
        <w:pStyle w:val="27"/>
        <w:rPr>
          <w:rFonts w:hint="eastAsia" w:ascii="宋体" w:hAnsi="宋体" w:eastAsia="宋体" w:cs="宋体"/>
          <w:highlight w:val="none"/>
        </w:rPr>
      </w:pPr>
    </w:p>
    <w:p w14:paraId="57F7EFC7">
      <w:pPr>
        <w:pStyle w:val="27"/>
        <w:rPr>
          <w:rFonts w:hint="eastAsia" w:ascii="宋体" w:hAnsi="宋体" w:eastAsia="宋体" w:cs="宋体"/>
          <w:highlight w:val="none"/>
        </w:rPr>
      </w:pPr>
    </w:p>
    <w:p w14:paraId="6BE9DD39">
      <w:pPr>
        <w:rPr>
          <w:rFonts w:hint="eastAsia"/>
          <w:highlight w:val="none"/>
        </w:rPr>
      </w:pPr>
    </w:p>
    <w:p w14:paraId="1571B2D4">
      <w:pPr>
        <w:pStyle w:val="8"/>
        <w:ind w:firstLine="0"/>
        <w:rPr>
          <w:rFonts w:hint="eastAsia" w:ascii="宋体" w:hAnsi="宋体" w:eastAsia="宋体" w:cs="宋体"/>
          <w:highlight w:val="none"/>
        </w:rPr>
      </w:pPr>
      <w:r>
        <w:rPr>
          <w:rFonts w:hint="eastAsia" w:ascii="宋体" w:hAnsi="宋体" w:eastAsia="宋体" w:cs="宋体"/>
          <w:highlight w:val="none"/>
        </w:rPr>
        <w:t>第三章 货物需求一览表</w:t>
      </w:r>
      <w:bookmarkEnd w:id="47"/>
      <w:bookmarkEnd w:id="48"/>
      <w:bookmarkEnd w:id="49"/>
    </w:p>
    <w:p w14:paraId="633A9DF0">
      <w:pPr>
        <w:spacing w:line="360" w:lineRule="auto"/>
        <w:ind w:firstLine="480" w:firstLineChars="200"/>
        <w:rPr>
          <w:rFonts w:hint="eastAsia" w:ascii="宋体" w:hAnsi="宋体" w:cs="宋体"/>
          <w:sz w:val="24"/>
          <w:szCs w:val="28"/>
          <w:highlight w:val="none"/>
        </w:rPr>
      </w:pPr>
      <w:bookmarkStart w:id="50" w:name="_Hlt509716920"/>
      <w:bookmarkEnd w:id="50"/>
      <w:r>
        <w:rPr>
          <w:rFonts w:hint="eastAsia" w:ascii="宋体" w:hAnsi="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sz w:val="24"/>
          <w:szCs w:val="24"/>
          <w:highlight w:val="none"/>
        </w:rPr>
        <w:t>技术方案或者设备配置，且此方案或配置须经评委会审核认可；</w:t>
      </w:r>
      <w:r>
        <w:rPr>
          <w:rFonts w:hint="eastAsia" w:ascii="宋体" w:hAnsi="宋体" w:cs="宋体"/>
          <w:sz w:val="24"/>
          <w:szCs w:val="24"/>
          <w:highlight w:val="none"/>
        </w:rPr>
        <w:cr/>
      </w:r>
      <w:r>
        <w:rPr>
          <w:rFonts w:hint="eastAsia" w:ascii="宋体" w:hAnsi="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BD0B795">
      <w:pPr>
        <w:spacing w:line="360" w:lineRule="auto"/>
        <w:ind w:firstLine="480" w:firstLineChars="200"/>
        <w:rPr>
          <w:rFonts w:hint="eastAsia" w:ascii="宋体" w:hAnsi="宋体" w:cs="宋体"/>
          <w:sz w:val="24"/>
          <w:szCs w:val="28"/>
          <w:highlight w:val="none"/>
        </w:rPr>
      </w:pPr>
      <w:r>
        <w:rPr>
          <w:rFonts w:hint="eastAsia" w:ascii="宋体" w:hAnsi="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highlight w:val="none"/>
        </w:rPr>
        <w:cr/>
      </w:r>
      <w:r>
        <w:rPr>
          <w:rFonts w:hint="eastAsia" w:ascii="宋体" w:hAnsi="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highlight w:val="none"/>
        </w:rPr>
        <w:cr/>
      </w:r>
      <w:r>
        <w:rPr>
          <w:rFonts w:hint="eastAsia" w:ascii="宋体" w:hAnsi="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1" w:name="_Toc6821_WPSOffice_Level2"/>
    </w:p>
    <w:p w14:paraId="5176422F">
      <w:pPr>
        <w:spacing w:line="360" w:lineRule="auto"/>
        <w:ind w:firstLine="643" w:firstLineChars="200"/>
        <w:rPr>
          <w:rFonts w:hint="eastAsia" w:ascii="宋体" w:hAnsi="宋体" w:cs="宋体"/>
          <w:b/>
          <w:sz w:val="32"/>
          <w:szCs w:val="32"/>
          <w:highlight w:val="none"/>
        </w:rPr>
      </w:pPr>
    </w:p>
    <w:p w14:paraId="0FDA6D03">
      <w:pPr>
        <w:spacing w:line="360" w:lineRule="auto"/>
        <w:ind w:firstLine="643" w:firstLineChars="200"/>
        <w:rPr>
          <w:rFonts w:hint="eastAsia" w:ascii="宋体" w:hAnsi="宋体" w:cs="宋体"/>
          <w:b/>
          <w:sz w:val="32"/>
          <w:szCs w:val="32"/>
          <w:highlight w:val="none"/>
        </w:rPr>
      </w:pPr>
    </w:p>
    <w:p w14:paraId="6738A9B2">
      <w:pPr>
        <w:spacing w:line="360" w:lineRule="auto"/>
        <w:ind w:firstLine="643" w:firstLineChars="200"/>
        <w:rPr>
          <w:rFonts w:hint="eastAsia" w:ascii="宋体" w:hAnsi="宋体" w:cs="宋体"/>
          <w:b/>
          <w:sz w:val="32"/>
          <w:szCs w:val="32"/>
          <w:highlight w:val="none"/>
        </w:rPr>
      </w:pPr>
    </w:p>
    <w:bookmarkEnd w:id="51"/>
    <w:p w14:paraId="0C691C56">
      <w:pPr>
        <w:jc w:val="left"/>
        <w:rPr>
          <w:rFonts w:hint="eastAsia" w:ascii="宋体" w:hAnsi="宋体" w:cs="宋体"/>
          <w:highlight w:val="none"/>
        </w:rPr>
        <w:sectPr>
          <w:footerReference r:id="rId3" w:type="default"/>
          <w:pgSz w:w="11906" w:h="16838"/>
          <w:pgMar w:top="1440" w:right="1758" w:bottom="1440" w:left="1758" w:header="851" w:footer="992" w:gutter="0"/>
          <w:cols w:space="720" w:num="1"/>
          <w:docGrid w:linePitch="312" w:charSpace="0"/>
        </w:sectPr>
      </w:pPr>
    </w:p>
    <w:p w14:paraId="731ACB69">
      <w:pPr>
        <w:numPr>
          <w:ilvl w:val="0"/>
          <w:numId w:val="1"/>
        </w:numPr>
        <w:pBdr>
          <w:bottom w:val="dotted" w:color="auto" w:sz="24" w:space="1"/>
        </w:pBd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货物需求</w:t>
      </w:r>
      <w:bookmarkStart w:id="52" w:name="_Toc14806_WPSOffice_Level2"/>
      <w:r>
        <w:rPr>
          <w:rFonts w:hint="eastAsia" w:ascii="宋体" w:hAnsi="宋体" w:cs="宋体"/>
          <w:b/>
          <w:sz w:val="32"/>
          <w:szCs w:val="32"/>
          <w:highlight w:val="none"/>
        </w:rPr>
        <w:t>及技术规格参数</w:t>
      </w:r>
    </w:p>
    <w:p w14:paraId="52A53E92">
      <w:pPr>
        <w:pStyle w:val="16"/>
        <w:widowControl w:val="0"/>
        <w:numPr>
          <w:ilvl w:val="0"/>
          <w:numId w:val="0"/>
        </w:numPr>
        <w:snapToGrid w:val="0"/>
        <w:jc w:val="left"/>
        <w:rPr>
          <w:highlight w:val="none"/>
        </w:rPr>
      </w:pPr>
    </w:p>
    <w:p w14:paraId="41786659">
      <w:pPr>
        <w:pStyle w:val="16"/>
        <w:widowControl w:val="0"/>
        <w:numPr>
          <w:ilvl w:val="0"/>
          <w:numId w:val="0"/>
        </w:numPr>
        <w:snapToGrid w:val="0"/>
        <w:jc w:val="left"/>
        <w:rPr>
          <w:highlight w:val="none"/>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1674"/>
      </w:tblGrid>
      <w:tr w14:paraId="67CD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33957D5C">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包号</w:t>
            </w:r>
          </w:p>
        </w:tc>
        <w:tc>
          <w:tcPr>
            <w:tcW w:w="1674" w:type="dxa"/>
            <w:vAlign w:val="center"/>
          </w:tcPr>
          <w:p w14:paraId="2F3F71D7">
            <w:pPr>
              <w:bidi w:val="0"/>
              <w:jc w:val="center"/>
              <w:rPr>
                <w:rFonts w:hint="eastAsia"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采购数量</w:t>
            </w:r>
          </w:p>
        </w:tc>
      </w:tr>
      <w:tr w14:paraId="460D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1EAD836E">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1</w:t>
            </w:r>
          </w:p>
        </w:tc>
        <w:tc>
          <w:tcPr>
            <w:tcW w:w="1674" w:type="dxa"/>
            <w:vAlign w:val="center"/>
          </w:tcPr>
          <w:p w14:paraId="32DAE015">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81套</w:t>
            </w:r>
          </w:p>
        </w:tc>
      </w:tr>
      <w:tr w14:paraId="759B9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5851A729">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2</w:t>
            </w:r>
          </w:p>
        </w:tc>
        <w:tc>
          <w:tcPr>
            <w:tcW w:w="1674" w:type="dxa"/>
            <w:vAlign w:val="center"/>
          </w:tcPr>
          <w:p w14:paraId="3CB0C111">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75套</w:t>
            </w:r>
          </w:p>
        </w:tc>
      </w:tr>
      <w:tr w14:paraId="058E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0C8B0CDC">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3</w:t>
            </w:r>
          </w:p>
        </w:tc>
        <w:tc>
          <w:tcPr>
            <w:tcW w:w="1674" w:type="dxa"/>
            <w:vAlign w:val="center"/>
          </w:tcPr>
          <w:p w14:paraId="3F19B88C">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65套</w:t>
            </w:r>
          </w:p>
        </w:tc>
      </w:tr>
      <w:tr w14:paraId="3175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749AFD6F">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4</w:t>
            </w:r>
          </w:p>
        </w:tc>
        <w:tc>
          <w:tcPr>
            <w:tcW w:w="1674" w:type="dxa"/>
            <w:vAlign w:val="center"/>
          </w:tcPr>
          <w:p w14:paraId="04A53028">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75套</w:t>
            </w:r>
          </w:p>
        </w:tc>
      </w:tr>
      <w:tr w14:paraId="4881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144862DB">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5</w:t>
            </w:r>
          </w:p>
        </w:tc>
        <w:tc>
          <w:tcPr>
            <w:tcW w:w="1674" w:type="dxa"/>
            <w:vAlign w:val="center"/>
          </w:tcPr>
          <w:p w14:paraId="77B10521">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72套</w:t>
            </w:r>
          </w:p>
        </w:tc>
      </w:tr>
      <w:tr w14:paraId="579E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188F4206">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6</w:t>
            </w:r>
          </w:p>
        </w:tc>
        <w:tc>
          <w:tcPr>
            <w:tcW w:w="1674" w:type="dxa"/>
            <w:vAlign w:val="center"/>
          </w:tcPr>
          <w:p w14:paraId="03A6C748">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69套</w:t>
            </w:r>
          </w:p>
        </w:tc>
      </w:tr>
      <w:tr w14:paraId="034D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32E44730">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7</w:t>
            </w:r>
          </w:p>
        </w:tc>
        <w:tc>
          <w:tcPr>
            <w:tcW w:w="1674" w:type="dxa"/>
            <w:vAlign w:val="center"/>
          </w:tcPr>
          <w:p w14:paraId="475D1B4F">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69套</w:t>
            </w:r>
          </w:p>
        </w:tc>
      </w:tr>
      <w:tr w14:paraId="49F0D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74183DA5">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8</w:t>
            </w:r>
          </w:p>
        </w:tc>
        <w:tc>
          <w:tcPr>
            <w:tcW w:w="1674" w:type="dxa"/>
            <w:vAlign w:val="center"/>
          </w:tcPr>
          <w:p w14:paraId="006E922B">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71套</w:t>
            </w:r>
          </w:p>
        </w:tc>
      </w:tr>
      <w:tr w14:paraId="77D3C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7AB79D4B">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9</w:t>
            </w:r>
          </w:p>
        </w:tc>
        <w:tc>
          <w:tcPr>
            <w:tcW w:w="1674" w:type="dxa"/>
            <w:vAlign w:val="center"/>
          </w:tcPr>
          <w:p w14:paraId="2142B281">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65套</w:t>
            </w:r>
          </w:p>
        </w:tc>
      </w:tr>
      <w:tr w14:paraId="35B6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74" w:type="dxa"/>
            <w:vAlign w:val="center"/>
          </w:tcPr>
          <w:p w14:paraId="05FD4DE4">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10</w:t>
            </w:r>
          </w:p>
        </w:tc>
        <w:tc>
          <w:tcPr>
            <w:tcW w:w="1674" w:type="dxa"/>
            <w:vAlign w:val="center"/>
          </w:tcPr>
          <w:p w14:paraId="2A3A3ADB">
            <w:pPr>
              <w:bidi w:val="0"/>
              <w:jc w:val="center"/>
              <w:rPr>
                <w:rFonts w:hint="default" w:ascii="宋体" w:hAnsi="宋体" w:eastAsia="宋体" w:cs="宋体"/>
                <w:sz w:val="28"/>
                <w:szCs w:val="36"/>
                <w:highlight w:val="none"/>
                <w:vertAlign w:val="baseline"/>
                <w:lang w:val="en-US" w:eastAsia="zh-CN"/>
              </w:rPr>
            </w:pPr>
            <w:r>
              <w:rPr>
                <w:rFonts w:hint="eastAsia" w:ascii="宋体" w:hAnsi="宋体" w:eastAsia="宋体" w:cs="宋体"/>
                <w:sz w:val="28"/>
                <w:szCs w:val="36"/>
                <w:highlight w:val="none"/>
                <w:vertAlign w:val="baseline"/>
                <w:lang w:val="en-US" w:eastAsia="zh-CN"/>
              </w:rPr>
              <w:t>73套</w:t>
            </w:r>
          </w:p>
        </w:tc>
      </w:tr>
    </w:tbl>
    <w:p w14:paraId="0776FEC8">
      <w:pPr>
        <w:pStyle w:val="16"/>
        <w:widowControl w:val="0"/>
        <w:numPr>
          <w:ilvl w:val="0"/>
          <w:numId w:val="0"/>
        </w:numPr>
        <w:snapToGrid w:val="0"/>
        <w:jc w:val="left"/>
        <w:rPr>
          <w:rFonts w:hint="eastAsia" w:ascii="宋体" w:hAnsi="宋体" w:eastAsia="宋体" w:cs="宋体"/>
          <w:sz w:val="28"/>
          <w:szCs w:val="36"/>
          <w:highlight w:val="none"/>
          <w:lang w:val="en-US" w:eastAsia="zh-CN"/>
        </w:rPr>
      </w:pPr>
    </w:p>
    <w:p w14:paraId="663C1C62">
      <w:pPr>
        <w:pStyle w:val="16"/>
        <w:widowControl w:val="0"/>
        <w:numPr>
          <w:ilvl w:val="0"/>
          <w:numId w:val="0"/>
        </w:numPr>
        <w:snapToGrid w:val="0"/>
        <w:jc w:val="left"/>
        <w:rPr>
          <w:highlight w:val="none"/>
        </w:rPr>
      </w:pPr>
      <w:r>
        <w:rPr>
          <w:rFonts w:hint="eastAsia" w:ascii="宋体" w:hAnsi="宋体" w:eastAsia="宋体" w:cs="宋体"/>
          <w:sz w:val="28"/>
          <w:szCs w:val="36"/>
          <w:highlight w:val="none"/>
          <w:lang w:val="en-US" w:eastAsia="zh-CN"/>
        </w:rPr>
        <w:t>每套所包含的设备参数及数量要求如下：</w:t>
      </w:r>
    </w:p>
    <w:p w14:paraId="02AC0E80">
      <w:pPr>
        <w:pStyle w:val="16"/>
        <w:widowControl w:val="0"/>
        <w:numPr>
          <w:ilvl w:val="0"/>
          <w:numId w:val="0"/>
        </w:numPr>
        <w:snapToGrid w:val="0"/>
        <w:jc w:val="left"/>
        <w:rPr>
          <w:highlight w:val="none"/>
        </w:rPr>
      </w:pP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1172"/>
        <w:gridCol w:w="6157"/>
        <w:gridCol w:w="725"/>
        <w:gridCol w:w="786"/>
      </w:tblGrid>
      <w:tr w14:paraId="345B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2D1BC973">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序号</w:t>
            </w:r>
          </w:p>
        </w:tc>
        <w:tc>
          <w:tcPr>
            <w:tcW w:w="616" w:type="pct"/>
            <w:vAlign w:val="center"/>
          </w:tcPr>
          <w:p w14:paraId="0A28A699">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产品名称</w:t>
            </w:r>
          </w:p>
        </w:tc>
        <w:tc>
          <w:tcPr>
            <w:tcW w:w="3237" w:type="pct"/>
            <w:vAlign w:val="center"/>
          </w:tcPr>
          <w:p w14:paraId="57847109">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技术参数</w:t>
            </w:r>
          </w:p>
        </w:tc>
        <w:tc>
          <w:tcPr>
            <w:tcW w:w="381" w:type="pct"/>
            <w:vAlign w:val="center"/>
          </w:tcPr>
          <w:p w14:paraId="4755A8EC">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单位</w:t>
            </w:r>
          </w:p>
        </w:tc>
        <w:tc>
          <w:tcPr>
            <w:tcW w:w="411" w:type="pct"/>
            <w:vAlign w:val="center"/>
          </w:tcPr>
          <w:p w14:paraId="355D2AD5">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数量</w:t>
            </w:r>
          </w:p>
        </w:tc>
      </w:tr>
      <w:tr w14:paraId="51AD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14:paraId="4CAF8B8C">
            <w:pPr>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一、水肥一体化精准调控设施</w:t>
            </w:r>
          </w:p>
        </w:tc>
      </w:tr>
      <w:tr w14:paraId="4DDA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24AC1FCA">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w:t>
            </w:r>
          </w:p>
        </w:tc>
        <w:tc>
          <w:tcPr>
            <w:tcW w:w="616" w:type="pct"/>
            <w:vAlign w:val="center"/>
          </w:tcPr>
          <w:p w14:paraId="1C8B78F9">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rPr>
              <w:t>智能灌溉水肥一体机</w:t>
            </w:r>
          </w:p>
        </w:tc>
        <w:tc>
          <w:tcPr>
            <w:tcW w:w="3237" w:type="pct"/>
          </w:tcPr>
          <w:p w14:paraId="3DABEE05">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1)柜体规格尺寸 220*500*800mm，1.0mm 厚镀锌钢板，柜体上预留充电插座，急停按钮，手动开关</w:t>
            </w:r>
            <w:r>
              <w:rPr>
                <w:rFonts w:hint="eastAsia" w:ascii="宋体" w:hAnsi="宋体" w:eastAsia="宋体" w:cs="宋体"/>
                <w:sz w:val="28"/>
                <w:szCs w:val="28"/>
                <w:highlight w:val="none"/>
                <w:lang w:eastAsia="zh-CN"/>
              </w:rPr>
              <w:t>；</w:t>
            </w:r>
          </w:p>
          <w:p w14:paraId="6A9AEEF8">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2)供电参数:电源 AC220V/AC380V</w:t>
            </w:r>
            <w:r>
              <w:rPr>
                <w:rFonts w:hint="eastAsia" w:ascii="宋体" w:hAnsi="宋体" w:eastAsia="宋体" w:cs="宋体"/>
                <w:sz w:val="28"/>
                <w:szCs w:val="28"/>
                <w:highlight w:val="none"/>
                <w:lang w:eastAsia="zh-CN"/>
              </w:rPr>
              <w:t>；</w:t>
            </w:r>
          </w:p>
          <w:p w14:paraId="75F94364">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3)通讯方式:除了传统通讯模块外，支持4G/5G+LoRa无线通讯等无线通讯模式</w:t>
            </w:r>
            <w:r>
              <w:rPr>
                <w:rFonts w:hint="eastAsia" w:ascii="宋体" w:hAnsi="宋体" w:eastAsia="宋体" w:cs="宋体"/>
                <w:sz w:val="28"/>
                <w:szCs w:val="28"/>
                <w:highlight w:val="none"/>
                <w:lang w:eastAsia="zh-CN"/>
              </w:rPr>
              <w:t>；</w:t>
            </w:r>
          </w:p>
          <w:p w14:paraId="461DCECB">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4)传输方式:RS485及RS232接口，系统预留各种通讯接口可作为云计算节点嵌入到智慧农业信息化平台</w:t>
            </w:r>
            <w:r>
              <w:rPr>
                <w:rFonts w:hint="eastAsia" w:ascii="宋体" w:hAnsi="宋体" w:eastAsia="宋体" w:cs="宋体"/>
                <w:sz w:val="28"/>
                <w:szCs w:val="28"/>
                <w:highlight w:val="none"/>
                <w:lang w:eastAsia="zh-CN"/>
              </w:rPr>
              <w:t>；</w:t>
            </w:r>
          </w:p>
          <w:p w14:paraId="6CE6F70C">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5)灌溉模式:支持多种灌溉模式，灌溉流量与压力控制，可定时定量按需灌溉，可多路分区分组轮灌</w:t>
            </w:r>
            <w:r>
              <w:rPr>
                <w:rFonts w:hint="eastAsia" w:ascii="宋体" w:hAnsi="宋体" w:eastAsia="宋体" w:cs="宋体"/>
                <w:sz w:val="28"/>
                <w:szCs w:val="28"/>
                <w:highlight w:val="none"/>
                <w:lang w:eastAsia="zh-CN"/>
              </w:rPr>
              <w:t>；</w:t>
            </w:r>
          </w:p>
          <w:p w14:paraId="6BC03E41">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6)施肥模式:支持单路/多路施肥通道控制，PID自动配肥，施肥流量控制，可自动施肥、管道冲洗</w:t>
            </w:r>
            <w:r>
              <w:rPr>
                <w:rFonts w:hint="eastAsia" w:ascii="宋体" w:hAnsi="宋体" w:eastAsia="宋体" w:cs="宋体"/>
                <w:sz w:val="28"/>
                <w:szCs w:val="28"/>
                <w:highlight w:val="none"/>
                <w:lang w:eastAsia="zh-CN"/>
              </w:rPr>
              <w:t>；</w:t>
            </w:r>
          </w:p>
          <w:p w14:paraId="01C7EA0A">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7)智能语音:结合机器学习和 AI识别技术，实现用户与灌溉设备的语音交互功能，为用户提供一种更为智能、便捷的操作模式</w:t>
            </w:r>
            <w:r>
              <w:rPr>
                <w:rFonts w:hint="eastAsia" w:ascii="宋体" w:hAnsi="宋体" w:eastAsia="宋体" w:cs="宋体"/>
                <w:sz w:val="28"/>
                <w:szCs w:val="28"/>
                <w:highlight w:val="none"/>
                <w:lang w:eastAsia="zh-CN"/>
              </w:rPr>
              <w:t>；</w:t>
            </w:r>
          </w:p>
          <w:p w14:paraId="3016394D">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8)操作界面集成阀门控制，灌溉控制、施肥系统、排砂系统、墒情监测、高级设置等</w:t>
            </w:r>
            <w:r>
              <w:rPr>
                <w:rFonts w:hint="eastAsia" w:ascii="宋体" w:hAnsi="宋体" w:eastAsia="宋体" w:cs="宋体"/>
                <w:sz w:val="28"/>
                <w:szCs w:val="28"/>
                <w:highlight w:val="none"/>
                <w:lang w:eastAsia="zh-CN"/>
              </w:rPr>
              <w:t>；</w:t>
            </w:r>
          </w:p>
          <w:p w14:paraId="217B46CE">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9</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控制方式:语音控制、本地手动控制、远程电脑控制、手机小程序控制</w:t>
            </w:r>
            <w:r>
              <w:rPr>
                <w:rFonts w:hint="eastAsia" w:ascii="宋体" w:hAnsi="宋体" w:eastAsia="宋体" w:cs="宋体"/>
                <w:sz w:val="28"/>
                <w:szCs w:val="28"/>
                <w:highlight w:val="none"/>
                <w:lang w:eastAsia="zh-CN"/>
              </w:rPr>
              <w:t>；</w:t>
            </w:r>
          </w:p>
          <w:p w14:paraId="77CCDB84">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10)7寸高清触摸屏:中文人机交互界面、界面布局简洁合理</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操作菜单清晰易懂，触摸响应灵敏</w:t>
            </w:r>
            <w:r>
              <w:rPr>
                <w:rFonts w:hint="eastAsia" w:ascii="宋体" w:hAnsi="宋体" w:eastAsia="宋体" w:cs="宋体"/>
                <w:sz w:val="28"/>
                <w:szCs w:val="28"/>
                <w:highlight w:val="none"/>
                <w:lang w:eastAsia="zh-CN"/>
              </w:rPr>
              <w:t>；</w:t>
            </w:r>
          </w:p>
          <w:p w14:paraId="1EDFE465">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11)预留环境数据智能感知管理接口,可通过传感器,智能感知、采集环境数据,为智慧灌溉施肥提供决策依据和管理等功能</w:t>
            </w:r>
            <w:r>
              <w:rPr>
                <w:rFonts w:hint="eastAsia" w:ascii="宋体" w:hAnsi="宋体" w:eastAsia="宋体" w:cs="宋体"/>
                <w:sz w:val="28"/>
                <w:szCs w:val="28"/>
                <w:highlight w:val="none"/>
                <w:lang w:eastAsia="zh-CN"/>
              </w:rPr>
              <w:t>；</w:t>
            </w:r>
          </w:p>
          <w:p w14:paraId="3861F780">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12)过滤器自动排沙控制:根据外部触发或定时进行排沙,有效解决灌溉过程中的过滤系统易堵塞问题</w:t>
            </w:r>
            <w:r>
              <w:rPr>
                <w:rFonts w:hint="eastAsia" w:ascii="宋体" w:hAnsi="宋体" w:eastAsia="宋体" w:cs="宋体"/>
                <w:sz w:val="28"/>
                <w:szCs w:val="28"/>
                <w:highlight w:val="none"/>
                <w:lang w:eastAsia="zh-CN"/>
              </w:rPr>
              <w:t>；</w:t>
            </w:r>
          </w:p>
          <w:p w14:paraId="18117042">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13)漏电保护装置:漏电自动断电，保护人身安全</w:t>
            </w:r>
            <w:r>
              <w:rPr>
                <w:rFonts w:hint="eastAsia" w:ascii="宋体" w:hAnsi="宋体" w:eastAsia="宋体" w:cs="宋体"/>
                <w:sz w:val="28"/>
                <w:szCs w:val="28"/>
                <w:highlight w:val="none"/>
                <w:lang w:eastAsia="zh-CN"/>
              </w:rPr>
              <w:t>；</w:t>
            </w:r>
          </w:p>
          <w:p w14:paraId="1FB9F140">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14)内置 GPS 北斗定位系统，实时获取设备的地理位置，包含经度、维度等数据</w:t>
            </w:r>
            <w:r>
              <w:rPr>
                <w:rFonts w:hint="eastAsia" w:ascii="宋体" w:hAnsi="宋体" w:eastAsia="宋体" w:cs="宋体"/>
                <w:sz w:val="28"/>
                <w:szCs w:val="28"/>
                <w:highlight w:val="none"/>
                <w:lang w:eastAsia="zh-CN"/>
              </w:rPr>
              <w:t>；</w:t>
            </w:r>
          </w:p>
          <w:p w14:paraId="03B17928">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15)防盗监控系统:130万摄像头模组高清像素，具备行为识别、异常行为报警、防护区域报警，摄像头自动抓拍3张高清图像，并与报警信息一同传至终端系统，可远程监控、远程设置，报警准确率不低于 95%；</w:t>
            </w:r>
          </w:p>
          <w:p w14:paraId="68661133">
            <w:pP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lang w:eastAsia="zh-CN"/>
              </w:rPr>
              <w:t>16)漆面电泳+喷漆处理，防腐防锈，确保长期室外使用漆面不生锈、不掉漆。</w:t>
            </w:r>
          </w:p>
        </w:tc>
        <w:tc>
          <w:tcPr>
            <w:tcW w:w="381" w:type="pct"/>
            <w:vAlign w:val="center"/>
          </w:tcPr>
          <w:p w14:paraId="0DBA95C5">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台</w:t>
            </w:r>
          </w:p>
        </w:tc>
        <w:tc>
          <w:tcPr>
            <w:tcW w:w="411" w:type="pct"/>
            <w:vAlign w:val="center"/>
          </w:tcPr>
          <w:p w14:paraId="0FA9AD3B">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w:t>
            </w:r>
          </w:p>
        </w:tc>
      </w:tr>
      <w:tr w14:paraId="6FE7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2B564E71">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2</w:t>
            </w:r>
          </w:p>
        </w:tc>
        <w:tc>
          <w:tcPr>
            <w:tcW w:w="616" w:type="pct"/>
            <w:vAlign w:val="center"/>
          </w:tcPr>
          <w:p w14:paraId="48451C74">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水肥一体化防护厢体</w:t>
            </w:r>
          </w:p>
        </w:tc>
        <w:tc>
          <w:tcPr>
            <w:tcW w:w="3237" w:type="pct"/>
          </w:tcPr>
          <w:p w14:paraId="3287D443">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1)规格尺寸:2000mm</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1100mm</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1650mm(长</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宽</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高)</w:t>
            </w:r>
          </w:p>
          <w:p w14:paraId="07EF25A1">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2)厢体为 0.6mm 厚镀锌钢板，外喷绿、白相间防静电塑粉一层；</w:t>
            </w:r>
          </w:p>
          <w:p w14:paraId="45BFFD79">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3)长边两面均手动双开门，门洞尺寸为1200mm</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1300mm，并配置两把 AB302 锁；</w:t>
            </w:r>
          </w:p>
          <w:p w14:paraId="3C79275A">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4)厢体各个转角均有斜面磨角处理，形成良好的视觉效果；</w:t>
            </w:r>
          </w:p>
          <w:p w14:paraId="4A34A0CB">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5)两侧预留3寸进、出水口洞口，1寸排污口；</w:t>
            </w:r>
          </w:p>
          <w:p w14:paraId="03E1F6AD">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6)四面均设有蜂窝状通风孔，长边两面各设两处，洞口尺寸为30*35mm，短边两侧各设一处，洞口尺寸为40*50mm；</w:t>
            </w:r>
          </w:p>
          <w:p w14:paraId="0594B21A">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7)为了方便后期内部设备检修，两侧短边厢板均为活动板，用M6 镀锌螺钉进行固定；</w:t>
            </w:r>
          </w:p>
          <w:p w14:paraId="73DEF5DA">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8)厢体顶部设置农用无人植保机停机坪；</w:t>
            </w:r>
          </w:p>
          <w:p w14:paraId="3FDA17B4">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9)漆面电泳+喷漆处理，防腐防锈，确保长期室外使用漆面不生锈、不掉漆。</w:t>
            </w:r>
          </w:p>
        </w:tc>
        <w:tc>
          <w:tcPr>
            <w:tcW w:w="381" w:type="pct"/>
            <w:vAlign w:val="center"/>
          </w:tcPr>
          <w:p w14:paraId="28A41FA3">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3BEB9585">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w:t>
            </w:r>
          </w:p>
        </w:tc>
      </w:tr>
      <w:tr w14:paraId="1B08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3DC36721">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3</w:t>
            </w:r>
          </w:p>
        </w:tc>
        <w:tc>
          <w:tcPr>
            <w:tcW w:w="616" w:type="pct"/>
            <w:vAlign w:val="center"/>
          </w:tcPr>
          <w:p w14:paraId="5751EC4A">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离心过滤器</w:t>
            </w:r>
          </w:p>
        </w:tc>
        <w:tc>
          <w:tcPr>
            <w:tcW w:w="3237" w:type="pct"/>
          </w:tcPr>
          <w:p w14:paraId="353F9301">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1)主体材质:304不锈钢材质，耐腐蚀、耐酸碱，抗沙石冲击坚固耐用；</w:t>
            </w:r>
          </w:p>
          <w:p w14:paraId="2E4BB4F1">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2)进、出水口直径 DN80，各配置一个防震压力表，有效监控进、出水压力；</w:t>
            </w:r>
          </w:p>
          <w:p w14:paraId="5F1AD297">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3)进水口厚度相同的钢板对接时，对焊缝最大不超过 4mm；</w:t>
            </w:r>
          </w:p>
          <w:p w14:paraId="29D30999">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4)流量:30</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50</w:t>
            </w:r>
            <w:r>
              <w:rPr>
                <w:rFonts w:hint="eastAsia" w:ascii="宋体" w:hAnsi="宋体" w:eastAsia="宋体" w:cs="宋体"/>
                <w:sz w:val="28"/>
                <w:szCs w:val="36"/>
                <w:highlight w:val="none"/>
                <w:lang w:val="en-US" w:eastAsia="zh-CN"/>
              </w:rPr>
              <w:t>m³/</w:t>
            </w:r>
            <w:r>
              <w:rPr>
                <w:rFonts w:hint="eastAsia" w:ascii="宋体" w:hAnsi="宋体" w:eastAsia="宋体" w:cs="宋体"/>
                <w:sz w:val="28"/>
                <w:szCs w:val="36"/>
                <w:highlight w:val="none"/>
                <w:lang w:eastAsia="zh-CN"/>
              </w:rPr>
              <w:t>h，除砂罐容量:15L；</w:t>
            </w:r>
          </w:p>
          <w:p w14:paraId="19A7E9C3">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5)配备快速接头方便水带快速连接与拆卸；</w:t>
            </w:r>
          </w:p>
          <w:p w14:paraId="36CC6B83">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6)具有自动排沙功能，本地端、手机端均可定时/定量控制；</w:t>
            </w:r>
          </w:p>
          <w:p w14:paraId="3FD6C432">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7)工作压力≥0.6Mpa，过滤器精度 80～100目，除砂效果:砂石去除率 92%～98%；</w:t>
            </w:r>
          </w:p>
          <w:p w14:paraId="62C58410">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8)焊缝外观:过滤器外观表面不应有明显的凹坑和凸包，接口焊缝必须打磨平整；焊缝表面及热影响区不得有裂纹、气孔、夹渣、表面呈鱼鳞状。</w:t>
            </w:r>
          </w:p>
        </w:tc>
        <w:tc>
          <w:tcPr>
            <w:tcW w:w="381" w:type="pct"/>
            <w:vAlign w:val="center"/>
          </w:tcPr>
          <w:p w14:paraId="47D918F6">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209127A3">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47A4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4A96CFC2">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4</w:t>
            </w:r>
          </w:p>
        </w:tc>
        <w:tc>
          <w:tcPr>
            <w:tcW w:w="616" w:type="pct"/>
            <w:vAlign w:val="center"/>
          </w:tcPr>
          <w:p w14:paraId="5B72B100">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网式过滤器</w:t>
            </w:r>
          </w:p>
        </w:tc>
        <w:tc>
          <w:tcPr>
            <w:tcW w:w="3237" w:type="pct"/>
          </w:tcPr>
          <w:p w14:paraId="25FC2F4A">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1)2寸2组网式过滤单元组合而成；</w:t>
            </w:r>
          </w:p>
          <w:p w14:paraId="1644B8EC">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2)工作压力 0.2～1.0Mpa；</w:t>
            </w:r>
          </w:p>
          <w:p w14:paraId="7AA35C59">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3)过滤精度130 微米；</w:t>
            </w:r>
          </w:p>
          <w:p w14:paraId="4C9F7CD6">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4)进、出水口3寸法兰连接，水流量30～50</w:t>
            </w:r>
            <w:r>
              <w:rPr>
                <w:rFonts w:hint="eastAsia" w:ascii="宋体" w:hAnsi="宋体" w:eastAsia="宋体" w:cs="宋体"/>
                <w:sz w:val="28"/>
                <w:szCs w:val="36"/>
                <w:highlight w:val="none"/>
                <w:lang w:val="en-US" w:eastAsia="zh-CN"/>
              </w:rPr>
              <w:t xml:space="preserve"> m³</w:t>
            </w:r>
            <w:r>
              <w:rPr>
                <w:rFonts w:hint="eastAsia" w:ascii="宋体" w:hAnsi="宋体" w:eastAsia="宋体" w:cs="宋体"/>
                <w:sz w:val="28"/>
                <w:szCs w:val="36"/>
                <w:highlight w:val="none"/>
                <w:lang w:eastAsia="zh-CN"/>
              </w:rPr>
              <w:t>/h；</w:t>
            </w:r>
          </w:p>
          <w:p w14:paraId="555B64B9">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5)大流量固液分离过滤系统，耐腐蚀、耐酸碱、过滤网不磨损、使用寿命长。</w:t>
            </w:r>
          </w:p>
        </w:tc>
        <w:tc>
          <w:tcPr>
            <w:tcW w:w="381" w:type="pct"/>
            <w:vAlign w:val="center"/>
          </w:tcPr>
          <w:p w14:paraId="5DCA5A19">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35AE0EF3">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7CB1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0CE5459C">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5</w:t>
            </w:r>
          </w:p>
        </w:tc>
        <w:tc>
          <w:tcPr>
            <w:tcW w:w="616" w:type="pct"/>
            <w:vAlign w:val="center"/>
          </w:tcPr>
          <w:p w14:paraId="0D895804">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施肥桶</w:t>
            </w:r>
          </w:p>
        </w:tc>
        <w:tc>
          <w:tcPr>
            <w:tcW w:w="3237" w:type="pct"/>
          </w:tcPr>
          <w:p w14:paraId="05256E36">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1)容积 300L，壁厚5mm，直径</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660mm，高度</w:t>
            </w:r>
            <w:r>
              <w:rPr>
                <w:rFonts w:hint="eastAsia" w:ascii="宋体" w:hAnsi="宋体" w:eastAsia="宋体" w:cs="宋体"/>
                <w:sz w:val="28"/>
                <w:szCs w:val="36"/>
                <w:highlight w:val="none"/>
                <w:lang w:val="en-US" w:eastAsia="zh-CN"/>
              </w:rPr>
              <w:t>≥</w:t>
            </w:r>
            <w:r>
              <w:rPr>
                <w:rFonts w:hint="eastAsia" w:ascii="宋体" w:hAnsi="宋体" w:eastAsia="宋体" w:cs="宋体"/>
                <w:sz w:val="28"/>
                <w:szCs w:val="36"/>
                <w:highlight w:val="none"/>
                <w:lang w:eastAsia="zh-CN"/>
              </w:rPr>
              <w:t>1000mm:</w:t>
            </w:r>
          </w:p>
          <w:p w14:paraId="684A47B8">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2)采用 LDPE 材质，具有抗老化、抗紫外，耐低温；</w:t>
            </w:r>
          </w:p>
          <w:p w14:paraId="159E4876">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3)桶身全型号外刻容量刻度，方便配料；</w:t>
            </w:r>
          </w:p>
          <w:p w14:paraId="616F2127">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4)桶底底部设置 DN25 手动球阀，作为排污口。</w:t>
            </w:r>
          </w:p>
        </w:tc>
        <w:tc>
          <w:tcPr>
            <w:tcW w:w="381" w:type="pct"/>
            <w:vAlign w:val="center"/>
          </w:tcPr>
          <w:p w14:paraId="2B15E078">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1BAD7BD5">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7BA8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60ECBDA1">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6</w:t>
            </w:r>
          </w:p>
        </w:tc>
        <w:tc>
          <w:tcPr>
            <w:tcW w:w="616" w:type="pct"/>
            <w:vAlign w:val="center"/>
          </w:tcPr>
          <w:p w14:paraId="0CF36029">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施肥搅拌电机</w:t>
            </w:r>
          </w:p>
        </w:tc>
        <w:tc>
          <w:tcPr>
            <w:tcW w:w="3237" w:type="pct"/>
          </w:tcPr>
          <w:p w14:paraId="6E51320A">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1)0.75KW搅拌电机；</w:t>
            </w:r>
          </w:p>
          <w:p w14:paraId="44CB0FE6">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2)加带 304 不锈钢搅拌杆；</w:t>
            </w:r>
          </w:p>
          <w:p w14:paraId="237C265C">
            <w:pPr>
              <w:rPr>
                <w:rFonts w:hint="default" w:ascii="宋体" w:hAnsi="宋体" w:eastAsia="宋体" w:cs="宋体"/>
                <w:sz w:val="28"/>
                <w:szCs w:val="28"/>
                <w:highlight w:val="none"/>
                <w:vertAlign w:val="baseline"/>
                <w:lang w:val="en-US"/>
              </w:rPr>
            </w:pPr>
            <w:r>
              <w:rPr>
                <w:rFonts w:hint="eastAsia" w:ascii="宋体" w:hAnsi="宋体" w:eastAsia="宋体" w:cs="宋体"/>
                <w:sz w:val="28"/>
                <w:szCs w:val="36"/>
                <w:highlight w:val="none"/>
                <w:lang w:eastAsia="zh-CN"/>
              </w:rPr>
              <w:t>3)转速 80 转/分钟。</w:t>
            </w:r>
          </w:p>
        </w:tc>
        <w:tc>
          <w:tcPr>
            <w:tcW w:w="381" w:type="pct"/>
            <w:vAlign w:val="center"/>
          </w:tcPr>
          <w:p w14:paraId="6A9A5EE2">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1055B048">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01D1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35FC07DD">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7</w:t>
            </w:r>
          </w:p>
        </w:tc>
        <w:tc>
          <w:tcPr>
            <w:tcW w:w="616" w:type="pct"/>
            <w:vAlign w:val="center"/>
          </w:tcPr>
          <w:p w14:paraId="48F2BBA0">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eastAsia="zh-CN"/>
              </w:rPr>
              <w:t>施肥增压泵</w:t>
            </w:r>
          </w:p>
        </w:tc>
        <w:tc>
          <w:tcPr>
            <w:tcW w:w="3237" w:type="pct"/>
          </w:tcPr>
          <w:p w14:paraId="3F04EE82">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施肥增压泵：</w:t>
            </w:r>
          </w:p>
          <w:p w14:paraId="2B21FCFF">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1)卧式离心泵，三相电机，额定电压 380V；</w:t>
            </w:r>
          </w:p>
          <w:p w14:paraId="6049633C">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2)流量:2.5～4</w:t>
            </w:r>
            <w:r>
              <w:rPr>
                <w:rFonts w:hint="eastAsia" w:ascii="宋体" w:hAnsi="宋体" w:eastAsia="宋体" w:cs="宋体"/>
                <w:sz w:val="28"/>
                <w:szCs w:val="36"/>
                <w:highlight w:val="none"/>
                <w:lang w:val="en-US" w:eastAsia="zh-CN"/>
              </w:rPr>
              <w:t>m³/</w:t>
            </w:r>
            <w:r>
              <w:rPr>
                <w:rFonts w:hint="eastAsia" w:ascii="宋体" w:hAnsi="宋体" w:eastAsia="宋体" w:cs="宋体"/>
                <w:sz w:val="28"/>
                <w:szCs w:val="36"/>
                <w:highlight w:val="none"/>
                <w:lang w:eastAsia="zh-CN"/>
              </w:rPr>
              <w:t>h，扬程:5.5～44m；</w:t>
            </w:r>
          </w:p>
          <w:p w14:paraId="4ACA7789">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3)最高吸程:9m，额定功率 0.75KW；</w:t>
            </w:r>
          </w:p>
          <w:p w14:paraId="1ED7A3BB">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压力表</w:t>
            </w:r>
            <w:r>
              <w:rPr>
                <w:rFonts w:hint="eastAsia" w:ascii="宋体" w:hAnsi="宋体" w:eastAsia="宋体" w:cs="宋体"/>
                <w:sz w:val="28"/>
                <w:szCs w:val="36"/>
                <w:highlight w:val="none"/>
                <w:lang w:val="en-US" w:eastAsia="zh-CN"/>
              </w:rPr>
              <w:t>：</w:t>
            </w:r>
          </w:p>
          <w:p w14:paraId="57C8C3E5">
            <w:pPr>
              <w:rPr>
                <w:rFonts w:hint="eastAsia" w:ascii="宋体" w:hAnsi="宋体" w:eastAsia="宋体" w:cs="宋体"/>
                <w:sz w:val="28"/>
                <w:szCs w:val="28"/>
                <w:highlight w:val="none"/>
                <w:vertAlign w:val="baseline"/>
              </w:rPr>
            </w:pPr>
            <w:r>
              <w:rPr>
                <w:rFonts w:hint="default" w:ascii="宋体" w:hAnsi="宋体" w:eastAsia="宋体" w:cs="宋体"/>
                <w:sz w:val="28"/>
                <w:szCs w:val="36"/>
                <w:highlight w:val="none"/>
                <w:lang w:val="en-US" w:eastAsia="zh-CN"/>
              </w:rPr>
              <w:t>4分螺纹接口，0</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1Mpa，耐震防腐蚀，精度等级1.6</w:t>
            </w:r>
            <w:r>
              <w:rPr>
                <w:rFonts w:hint="eastAsia" w:ascii="宋体" w:hAnsi="宋体" w:eastAsia="宋体" w:cs="宋体"/>
                <w:sz w:val="28"/>
                <w:szCs w:val="36"/>
                <w:highlight w:val="none"/>
                <w:lang w:val="en-US" w:eastAsia="zh-CN"/>
              </w:rPr>
              <w:t>。</w:t>
            </w:r>
          </w:p>
        </w:tc>
        <w:tc>
          <w:tcPr>
            <w:tcW w:w="381" w:type="pct"/>
            <w:vAlign w:val="center"/>
          </w:tcPr>
          <w:p w14:paraId="7CB79A21">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2C9D1108">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640A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17D0ED39">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8</w:t>
            </w:r>
          </w:p>
        </w:tc>
        <w:tc>
          <w:tcPr>
            <w:tcW w:w="616" w:type="pct"/>
            <w:vAlign w:val="center"/>
          </w:tcPr>
          <w:p w14:paraId="30D43E1D">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单通道施肥系统</w:t>
            </w:r>
          </w:p>
        </w:tc>
        <w:tc>
          <w:tcPr>
            <w:tcW w:w="3237" w:type="pct"/>
          </w:tcPr>
          <w:p w14:paraId="2305517B">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智控球阀</w:t>
            </w:r>
            <w:r>
              <w:rPr>
                <w:rFonts w:hint="eastAsia" w:ascii="宋体" w:hAnsi="宋体" w:eastAsia="宋体" w:cs="宋体"/>
                <w:sz w:val="28"/>
                <w:szCs w:val="36"/>
                <w:highlight w:val="none"/>
                <w:lang w:val="en-US" w:eastAsia="zh-CN"/>
              </w:rPr>
              <w:t>：</w:t>
            </w:r>
          </w:p>
          <w:p w14:paraId="78DB9247">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1)阀体材质PVC</w:t>
            </w:r>
            <w:r>
              <w:rPr>
                <w:rFonts w:hint="eastAsia" w:ascii="宋体" w:hAnsi="宋体" w:eastAsia="宋体" w:cs="宋体"/>
                <w:sz w:val="28"/>
                <w:szCs w:val="36"/>
                <w:highlight w:val="none"/>
                <w:lang w:val="en-US" w:eastAsia="zh-CN"/>
              </w:rPr>
              <w:t>；</w:t>
            </w:r>
          </w:p>
          <w:p w14:paraId="13C691B9">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2)设备电压 DC24V</w:t>
            </w:r>
            <w:r>
              <w:rPr>
                <w:rFonts w:hint="eastAsia" w:ascii="宋体" w:hAnsi="宋体" w:eastAsia="宋体" w:cs="宋体"/>
                <w:sz w:val="28"/>
                <w:szCs w:val="36"/>
                <w:highlight w:val="none"/>
                <w:lang w:val="en-US" w:eastAsia="zh-CN"/>
              </w:rPr>
              <w:t>；</w:t>
            </w:r>
          </w:p>
          <w:p w14:paraId="7ED2BA35">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3)接口尺寸 DN25，活接接头</w:t>
            </w:r>
            <w:r>
              <w:rPr>
                <w:rFonts w:hint="eastAsia" w:ascii="宋体" w:hAnsi="宋体" w:eastAsia="宋体" w:cs="宋体"/>
                <w:sz w:val="28"/>
                <w:szCs w:val="36"/>
                <w:highlight w:val="none"/>
                <w:lang w:val="en-US" w:eastAsia="zh-CN"/>
              </w:rPr>
              <w:t>；</w:t>
            </w:r>
          </w:p>
          <w:p w14:paraId="458763B4">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4)全开全关，工作压力1.0Mpa</w:t>
            </w:r>
            <w:r>
              <w:rPr>
                <w:rFonts w:hint="eastAsia" w:ascii="宋体" w:hAnsi="宋体" w:eastAsia="宋体" w:cs="宋体"/>
                <w:sz w:val="28"/>
                <w:szCs w:val="36"/>
                <w:highlight w:val="none"/>
                <w:lang w:val="en-US" w:eastAsia="zh-CN"/>
              </w:rPr>
              <w:t>。</w:t>
            </w:r>
          </w:p>
          <w:p w14:paraId="6BF68453">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隔膜阀：</w:t>
            </w:r>
          </w:p>
          <w:p w14:paraId="6CAF3582">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1)进、出水口 DN15；</w:t>
            </w:r>
          </w:p>
          <w:p w14:paraId="303C9256">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2)圆形手轮设计、轻松实现流量调节；</w:t>
            </w:r>
          </w:p>
          <w:p w14:paraId="0281F8D2">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3)EPDM 橡胶隔膜耐腐蚀、耐老化，304 材质螺丝螺帽；</w:t>
            </w:r>
          </w:p>
          <w:p w14:paraId="5B2B5E4A">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4)连接形式:PVC 管道承插式。</w:t>
            </w:r>
          </w:p>
          <w:p w14:paraId="2A0182E1">
            <w:pPr>
              <w:rPr>
                <w:rFonts w:hint="eastAsia" w:ascii="宋体" w:hAnsi="宋体" w:eastAsia="宋体" w:cs="宋体"/>
                <w:sz w:val="28"/>
                <w:szCs w:val="36"/>
                <w:highlight w:val="none"/>
                <w:lang w:eastAsia="zh-CN"/>
              </w:rPr>
            </w:pPr>
            <w:r>
              <w:rPr>
                <w:rFonts w:hint="eastAsia" w:ascii="宋体" w:hAnsi="宋体" w:eastAsia="宋体" w:cs="宋体"/>
                <w:sz w:val="28"/>
                <w:szCs w:val="36"/>
                <w:highlight w:val="none"/>
                <w:lang w:eastAsia="zh-CN"/>
              </w:rPr>
              <w:t>排气阀：</w:t>
            </w:r>
          </w:p>
          <w:p w14:paraId="3DC26D12">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eastAsia="zh-CN"/>
              </w:rPr>
              <w:t>1 寸 K型动力式快速进排气阀。</w:t>
            </w:r>
          </w:p>
          <w:p w14:paraId="38332485">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管式流量计：</w:t>
            </w:r>
          </w:p>
          <w:p w14:paraId="343A37ED">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塑料浮子流量计,连接口径DN15,活接内丝接头，长管60～600L/H。</w:t>
            </w:r>
          </w:p>
          <w:p w14:paraId="698B0596">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水流量传感器：</w:t>
            </w:r>
          </w:p>
          <w:p w14:paraId="62253489">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水流量传感器，4分螺纹接口，进口霍尔元件，精准反馈肥液流量。</w:t>
            </w:r>
            <w:r>
              <w:rPr>
                <w:rFonts w:hint="eastAsia" w:ascii="宋体" w:hAnsi="宋体" w:eastAsia="宋体" w:cs="宋体"/>
                <w:sz w:val="28"/>
                <w:szCs w:val="36"/>
                <w:highlight w:val="none"/>
                <w:lang w:val="en-US" w:eastAsia="zh-CN"/>
              </w:rPr>
              <w:br w:type="textWrapping"/>
            </w:r>
            <w:r>
              <w:rPr>
                <w:rFonts w:hint="eastAsia" w:ascii="宋体" w:hAnsi="宋体" w:eastAsia="宋体" w:cs="宋体"/>
                <w:sz w:val="28"/>
                <w:szCs w:val="36"/>
                <w:highlight w:val="none"/>
                <w:lang w:val="en-US" w:eastAsia="zh-CN"/>
              </w:rPr>
              <w:t>水射器：</w:t>
            </w:r>
          </w:p>
          <w:p w14:paraId="2285466D">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1)管体长度 125mm，直径 40；</w:t>
            </w:r>
          </w:p>
          <w:p w14:paraId="1B9BFBDD">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2)进、出水口 DN15；</w:t>
            </w:r>
          </w:p>
          <w:p w14:paraId="39A158C6">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3)动力水量 0.7m³/h。</w:t>
            </w:r>
          </w:p>
        </w:tc>
        <w:tc>
          <w:tcPr>
            <w:tcW w:w="381" w:type="pct"/>
            <w:vAlign w:val="center"/>
          </w:tcPr>
          <w:p w14:paraId="7D4BD643">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788FA98D">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266BF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6C2E9E28">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9</w:t>
            </w:r>
          </w:p>
        </w:tc>
        <w:tc>
          <w:tcPr>
            <w:tcW w:w="616" w:type="pct"/>
            <w:vAlign w:val="center"/>
          </w:tcPr>
          <w:p w14:paraId="5DA5D0F8">
            <w:pPr>
              <w:jc w:val="both"/>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连接管材、辅材</w:t>
            </w:r>
          </w:p>
        </w:tc>
        <w:tc>
          <w:tcPr>
            <w:tcW w:w="3237" w:type="pct"/>
          </w:tcPr>
          <w:p w14:paraId="2355268E">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进水口快速接头：</w:t>
            </w:r>
          </w:p>
          <w:p w14:paraId="0ECB1930">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1)铝合金材质；</w:t>
            </w:r>
          </w:p>
          <w:p w14:paraId="284C0DB4">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2)法兰盘快速接头进水口连接口径 DN80；</w:t>
            </w:r>
          </w:p>
          <w:p w14:paraId="3AD57371">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3)工作压力 1.0Mpa；</w:t>
            </w:r>
          </w:p>
          <w:p w14:paraId="47FFE93C">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转换接头：</w:t>
            </w:r>
          </w:p>
          <w:p w14:paraId="267A4996">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1)铝合金材质；</w:t>
            </w:r>
          </w:p>
          <w:p w14:paraId="2706B463">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2)工作压力 0.8Mpa；</w:t>
            </w:r>
          </w:p>
          <w:p w14:paraId="1309BD94">
            <w:pPr>
              <w:rPr>
                <w:rFonts w:hint="default"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3)DN80 转为 DN80；</w:t>
            </w:r>
          </w:p>
          <w:p w14:paraId="68057298">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蝶阀</w:t>
            </w:r>
            <w:r>
              <w:rPr>
                <w:rFonts w:hint="eastAsia" w:ascii="宋体" w:hAnsi="宋体" w:eastAsia="宋体" w:cs="宋体"/>
                <w:sz w:val="28"/>
                <w:szCs w:val="36"/>
                <w:highlight w:val="none"/>
                <w:lang w:val="en-US" w:eastAsia="zh-CN"/>
              </w:rPr>
              <w:t>：</w:t>
            </w:r>
          </w:p>
          <w:p w14:paraId="66591D04">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DN80PVC 手动控制蝶阀。</w:t>
            </w:r>
          </w:p>
          <w:p w14:paraId="053CC7DD">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球阀</w:t>
            </w:r>
            <w:r>
              <w:rPr>
                <w:rFonts w:hint="eastAsia" w:ascii="宋体" w:hAnsi="宋体" w:eastAsia="宋体" w:cs="宋体"/>
                <w:sz w:val="28"/>
                <w:szCs w:val="36"/>
                <w:highlight w:val="none"/>
                <w:lang w:val="en-US" w:eastAsia="zh-CN"/>
              </w:rPr>
              <w:t>：</w:t>
            </w:r>
          </w:p>
          <w:p w14:paraId="61264728">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DN25PVC 手动控制球阀</w:t>
            </w:r>
          </w:p>
          <w:p w14:paraId="5071CE06">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连接管道、辅材</w:t>
            </w:r>
            <w:r>
              <w:rPr>
                <w:rFonts w:hint="eastAsia" w:ascii="宋体" w:hAnsi="宋体" w:eastAsia="宋体" w:cs="宋体"/>
                <w:sz w:val="28"/>
                <w:szCs w:val="36"/>
                <w:highlight w:val="none"/>
                <w:lang w:val="en-US" w:eastAsia="zh-CN"/>
              </w:rPr>
              <w:t>：</w:t>
            </w:r>
          </w:p>
          <w:p w14:paraId="41BBC431">
            <w:pPr>
              <w:rPr>
                <w:rFonts w:hint="eastAsia" w:ascii="宋体" w:hAnsi="宋体" w:eastAsia="宋体" w:cs="宋体"/>
                <w:sz w:val="28"/>
                <w:szCs w:val="28"/>
                <w:highlight w:val="none"/>
                <w:vertAlign w:val="baseline"/>
              </w:rPr>
            </w:pPr>
            <w:r>
              <w:rPr>
                <w:rFonts w:hint="default" w:ascii="宋体" w:hAnsi="宋体" w:eastAsia="宋体" w:cs="宋体"/>
                <w:sz w:val="28"/>
                <w:szCs w:val="36"/>
                <w:highlight w:val="none"/>
                <w:lang w:val="en-US" w:eastAsia="zh-CN"/>
              </w:rPr>
              <w:t>PVC 连接管道、DN80/DN25/DN15 弯头、转接头、三通、内丝接头、活接等，其材质抗高压、耐腐蚀，M14 高强度镀锌钢加固件一批。</w:t>
            </w:r>
          </w:p>
        </w:tc>
        <w:tc>
          <w:tcPr>
            <w:tcW w:w="381" w:type="pct"/>
            <w:vAlign w:val="center"/>
          </w:tcPr>
          <w:p w14:paraId="3414D41B">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381F749A">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73EE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5A128AF5">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10</w:t>
            </w:r>
          </w:p>
        </w:tc>
        <w:tc>
          <w:tcPr>
            <w:tcW w:w="616" w:type="pct"/>
            <w:vAlign w:val="center"/>
          </w:tcPr>
          <w:p w14:paraId="76C42621">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水肥一体机定制车底盘</w:t>
            </w:r>
          </w:p>
        </w:tc>
        <w:tc>
          <w:tcPr>
            <w:tcW w:w="3237" w:type="pct"/>
          </w:tcPr>
          <w:p w14:paraId="531A921A">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耐磨轮胎</w:t>
            </w:r>
            <w:r>
              <w:rPr>
                <w:rFonts w:hint="eastAsia" w:ascii="宋体" w:hAnsi="宋体" w:eastAsia="宋体" w:cs="宋体"/>
                <w:sz w:val="28"/>
                <w:szCs w:val="36"/>
                <w:highlight w:val="none"/>
                <w:lang w:val="en-US" w:eastAsia="zh-CN"/>
              </w:rPr>
              <w:t>：</w:t>
            </w:r>
          </w:p>
          <w:p w14:paraId="05558360">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1)两个前轮为直径 300mm 耐磨轮胎万向轮:</w:t>
            </w:r>
          </w:p>
          <w:p w14:paraId="235F5C3E">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2)两个后轮直径为 350mm 耐磨人字纹轮胎</w:t>
            </w:r>
            <w:r>
              <w:rPr>
                <w:rFonts w:hint="eastAsia" w:ascii="宋体" w:hAnsi="宋体" w:eastAsia="宋体" w:cs="宋体"/>
                <w:sz w:val="28"/>
                <w:szCs w:val="36"/>
                <w:highlight w:val="none"/>
                <w:lang w:val="en-US" w:eastAsia="zh-CN"/>
              </w:rPr>
              <w:t>；</w:t>
            </w:r>
          </w:p>
          <w:p w14:paraId="00215D35">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后桥</w:t>
            </w:r>
            <w:r>
              <w:rPr>
                <w:rFonts w:hint="eastAsia" w:ascii="宋体" w:hAnsi="宋体" w:eastAsia="宋体" w:cs="宋体"/>
                <w:sz w:val="28"/>
                <w:szCs w:val="36"/>
                <w:highlight w:val="none"/>
                <w:lang w:val="en-US" w:eastAsia="zh-CN"/>
              </w:rPr>
              <w:t>：</w:t>
            </w:r>
          </w:p>
          <w:p w14:paraId="38FB6E8D">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实心轴承外侧间距 1000mm，轴直径30mm</w:t>
            </w:r>
            <w:r>
              <w:rPr>
                <w:rFonts w:hint="eastAsia" w:ascii="宋体" w:hAnsi="宋体" w:eastAsia="宋体" w:cs="宋体"/>
                <w:sz w:val="28"/>
                <w:szCs w:val="36"/>
                <w:highlight w:val="none"/>
                <w:lang w:val="en-US" w:eastAsia="zh-CN"/>
              </w:rPr>
              <w:t>；</w:t>
            </w:r>
          </w:p>
          <w:p w14:paraId="2C5ABF50">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承载车架</w:t>
            </w:r>
            <w:r>
              <w:rPr>
                <w:rFonts w:hint="eastAsia" w:ascii="宋体" w:hAnsi="宋体" w:eastAsia="宋体" w:cs="宋体"/>
                <w:sz w:val="28"/>
                <w:szCs w:val="36"/>
                <w:highlight w:val="none"/>
                <w:lang w:val="en-US" w:eastAsia="zh-CN"/>
              </w:rPr>
              <w:t>：</w:t>
            </w:r>
          </w:p>
          <w:p w14:paraId="523D5913">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1)规格尺寸:2000mm</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1100mm(长</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宽)</w:t>
            </w:r>
            <w:r>
              <w:rPr>
                <w:rFonts w:hint="eastAsia" w:ascii="宋体" w:hAnsi="宋体" w:eastAsia="宋体" w:cs="宋体"/>
                <w:sz w:val="28"/>
                <w:szCs w:val="36"/>
                <w:highlight w:val="none"/>
                <w:lang w:val="en-US" w:eastAsia="zh-CN"/>
              </w:rPr>
              <w:t>；</w:t>
            </w:r>
          </w:p>
          <w:p w14:paraId="55EAC267">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2)底板龙骨骨架为 30</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40mm 方型镀锌钢管，壁厚 1.5mm</w:t>
            </w:r>
            <w:r>
              <w:rPr>
                <w:rFonts w:hint="eastAsia" w:ascii="宋体" w:hAnsi="宋体" w:eastAsia="宋体" w:cs="宋体"/>
                <w:sz w:val="28"/>
                <w:szCs w:val="36"/>
                <w:highlight w:val="none"/>
                <w:lang w:val="en-US" w:eastAsia="zh-CN"/>
              </w:rPr>
              <w:t>；</w:t>
            </w:r>
          </w:p>
          <w:p w14:paraId="06AEC267">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3)车板厚 1.5mm</w:t>
            </w:r>
            <w:r>
              <w:rPr>
                <w:rFonts w:hint="eastAsia" w:ascii="宋体" w:hAnsi="宋体" w:eastAsia="宋体" w:cs="宋体"/>
                <w:sz w:val="28"/>
                <w:szCs w:val="36"/>
                <w:highlight w:val="none"/>
                <w:lang w:val="en-US" w:eastAsia="zh-CN"/>
              </w:rPr>
              <w:t>；</w:t>
            </w:r>
          </w:p>
          <w:p w14:paraId="71369E33">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4)500kg</w:t>
            </w:r>
            <w:bookmarkStart w:id="53" w:name="OLE_LINK3"/>
            <w:r>
              <w:rPr>
                <w:rFonts w:hint="eastAsia" w:ascii="宋体" w:hAnsi="宋体" w:eastAsia="宋体" w:cs="宋体"/>
                <w:sz w:val="28"/>
                <w:szCs w:val="36"/>
                <w:highlight w:val="none"/>
                <w:lang w:val="en-US" w:eastAsia="zh-CN"/>
              </w:rPr>
              <w:t>≤</w:t>
            </w:r>
            <w:bookmarkEnd w:id="53"/>
            <w:r>
              <w:rPr>
                <w:rFonts w:hint="default" w:ascii="宋体" w:hAnsi="宋体" w:eastAsia="宋体" w:cs="宋体"/>
                <w:sz w:val="28"/>
                <w:szCs w:val="36"/>
                <w:highlight w:val="none"/>
                <w:lang w:val="en-US" w:eastAsia="zh-CN"/>
              </w:rPr>
              <w:t>整体载重</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1000kg</w:t>
            </w:r>
            <w:r>
              <w:rPr>
                <w:rFonts w:hint="eastAsia" w:ascii="宋体" w:hAnsi="宋体" w:eastAsia="宋体" w:cs="宋体"/>
                <w:sz w:val="28"/>
                <w:szCs w:val="36"/>
                <w:highlight w:val="none"/>
                <w:lang w:val="en-US" w:eastAsia="zh-CN"/>
              </w:rPr>
              <w:t>；</w:t>
            </w:r>
          </w:p>
          <w:p w14:paraId="5936E830">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牵引杆</w:t>
            </w:r>
            <w:r>
              <w:rPr>
                <w:rFonts w:hint="eastAsia" w:ascii="宋体" w:hAnsi="宋体" w:eastAsia="宋体" w:cs="宋体"/>
                <w:sz w:val="28"/>
                <w:szCs w:val="36"/>
                <w:highlight w:val="none"/>
                <w:lang w:val="en-US" w:eastAsia="zh-CN"/>
              </w:rPr>
              <w:t>：</w:t>
            </w:r>
          </w:p>
          <w:p w14:paraId="7CFF657C">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1)长</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宽</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高:80</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40</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850mm</w:t>
            </w:r>
            <w:r>
              <w:rPr>
                <w:rFonts w:hint="eastAsia" w:ascii="宋体" w:hAnsi="宋体" w:eastAsia="宋体" w:cs="宋体"/>
                <w:sz w:val="28"/>
                <w:szCs w:val="36"/>
                <w:highlight w:val="none"/>
                <w:lang w:val="en-US" w:eastAsia="zh-CN"/>
              </w:rPr>
              <w:t>；</w:t>
            </w:r>
          </w:p>
          <w:p w14:paraId="634D26FF">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2)材质为方型镀锌钢管焊接</w:t>
            </w:r>
            <w:r>
              <w:rPr>
                <w:rFonts w:hint="eastAsia" w:ascii="宋体" w:hAnsi="宋体" w:eastAsia="宋体" w:cs="宋体"/>
                <w:sz w:val="28"/>
                <w:szCs w:val="36"/>
                <w:highlight w:val="none"/>
                <w:lang w:val="en-US" w:eastAsia="zh-CN"/>
              </w:rPr>
              <w:t>；</w:t>
            </w:r>
          </w:p>
          <w:p w14:paraId="29238664">
            <w:pPr>
              <w:rPr>
                <w:rFonts w:hint="eastAsia"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3)附带人工牵引的U 型把手</w:t>
            </w:r>
            <w:r>
              <w:rPr>
                <w:rFonts w:hint="eastAsia" w:ascii="宋体" w:hAnsi="宋体" w:eastAsia="宋体" w:cs="宋体"/>
                <w:sz w:val="28"/>
                <w:szCs w:val="36"/>
                <w:highlight w:val="none"/>
                <w:lang w:val="en-US" w:eastAsia="zh-CN"/>
              </w:rPr>
              <w:t>；</w:t>
            </w:r>
          </w:p>
          <w:p w14:paraId="15B67CA6">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4)顶部 30mm 牵引钢圈。</w:t>
            </w:r>
          </w:p>
        </w:tc>
        <w:tc>
          <w:tcPr>
            <w:tcW w:w="381" w:type="pct"/>
            <w:vAlign w:val="center"/>
          </w:tcPr>
          <w:p w14:paraId="110E86C4">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个</w:t>
            </w:r>
          </w:p>
        </w:tc>
        <w:tc>
          <w:tcPr>
            <w:tcW w:w="411" w:type="pct"/>
            <w:vAlign w:val="center"/>
          </w:tcPr>
          <w:p w14:paraId="6D88F984">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28"/>
                <w:highlight w:val="none"/>
                <w:vertAlign w:val="baseline"/>
                <w:lang w:val="en-US" w:eastAsia="zh-CN"/>
              </w:rPr>
              <w:t>1</w:t>
            </w:r>
          </w:p>
        </w:tc>
      </w:tr>
      <w:tr w14:paraId="2F4B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1FB2AC34">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11</w:t>
            </w:r>
          </w:p>
        </w:tc>
        <w:tc>
          <w:tcPr>
            <w:tcW w:w="616" w:type="pct"/>
            <w:vAlign w:val="center"/>
          </w:tcPr>
          <w:p w14:paraId="053E5200">
            <w:pP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连接电缆</w:t>
            </w:r>
          </w:p>
        </w:tc>
        <w:tc>
          <w:tcPr>
            <w:tcW w:w="3237" w:type="pct"/>
          </w:tcPr>
          <w:p w14:paraId="2E2E807E">
            <w:pPr>
              <w:rPr>
                <w:rFonts w:hint="default" w:ascii="宋体" w:hAnsi="宋体" w:eastAsia="宋体" w:cs="宋体"/>
                <w:sz w:val="28"/>
                <w:szCs w:val="36"/>
                <w:highlight w:val="none"/>
                <w:lang w:val="en-US" w:eastAsia="zh-CN"/>
              </w:rPr>
            </w:pPr>
            <w:r>
              <w:rPr>
                <w:rFonts w:hint="default" w:ascii="宋体" w:hAnsi="宋体" w:eastAsia="宋体" w:cs="宋体"/>
                <w:sz w:val="28"/>
                <w:szCs w:val="36"/>
                <w:highlight w:val="none"/>
                <w:lang w:val="en-US" w:eastAsia="zh-CN"/>
              </w:rPr>
              <w:t>1.电缆规格型号:RVV-4*2.</w:t>
            </w:r>
            <w:r>
              <w:rPr>
                <w:rFonts w:hint="eastAsia" w:ascii="宋体" w:hAnsi="宋体" w:eastAsia="宋体" w:cs="宋体"/>
                <w:sz w:val="28"/>
                <w:szCs w:val="36"/>
                <w:highlight w:val="none"/>
                <w:lang w:val="en-US" w:eastAsia="zh-CN"/>
              </w:rPr>
              <w:t>5</w:t>
            </w:r>
            <w:r>
              <w:rPr>
                <w:rFonts w:hint="eastAsia" w:ascii="宋体" w:hAnsi="宋体" w:cs="宋体"/>
                <w:sz w:val="28"/>
                <w:szCs w:val="36"/>
                <w:highlight w:val="none"/>
                <w:lang w:val="en-US" w:eastAsia="zh-CN"/>
              </w:rPr>
              <w:t>mm²</w:t>
            </w:r>
          </w:p>
          <w:p w14:paraId="58AE4FEC">
            <w:pPr>
              <w:rPr>
                <w:rFonts w:hint="eastAsia" w:ascii="宋体" w:hAnsi="宋体" w:eastAsia="宋体" w:cs="宋体"/>
                <w:sz w:val="28"/>
                <w:szCs w:val="28"/>
                <w:highlight w:val="none"/>
                <w:vertAlign w:val="baseline"/>
              </w:rPr>
            </w:pPr>
            <w:r>
              <w:rPr>
                <w:rFonts w:hint="default" w:ascii="宋体" w:hAnsi="宋体" w:eastAsia="宋体" w:cs="宋体"/>
                <w:sz w:val="28"/>
                <w:szCs w:val="36"/>
                <w:highlight w:val="none"/>
                <w:lang w:val="en-US" w:eastAsia="zh-CN"/>
              </w:rPr>
              <w:t>2.每套设备配置50m，配一台带插座盘线器</w:t>
            </w:r>
          </w:p>
        </w:tc>
        <w:tc>
          <w:tcPr>
            <w:tcW w:w="381" w:type="pct"/>
            <w:vAlign w:val="center"/>
          </w:tcPr>
          <w:p w14:paraId="2B93D676">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m</w:t>
            </w:r>
          </w:p>
        </w:tc>
        <w:tc>
          <w:tcPr>
            <w:tcW w:w="411" w:type="pct"/>
            <w:vAlign w:val="center"/>
          </w:tcPr>
          <w:p w14:paraId="05FAD99F">
            <w:pPr>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50</w:t>
            </w:r>
          </w:p>
        </w:tc>
      </w:tr>
      <w:tr w14:paraId="24DE2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14:paraId="5772714D">
            <w:pPr>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二、田间官网配套</w:t>
            </w:r>
          </w:p>
        </w:tc>
      </w:tr>
      <w:tr w14:paraId="4EEE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6B5127E5">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12</w:t>
            </w:r>
          </w:p>
        </w:tc>
        <w:tc>
          <w:tcPr>
            <w:tcW w:w="616" w:type="pct"/>
            <w:vAlign w:val="center"/>
          </w:tcPr>
          <w:p w14:paraId="538757A8">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DN80进水口高压管带</w:t>
            </w:r>
          </w:p>
        </w:tc>
        <w:tc>
          <w:tcPr>
            <w:tcW w:w="3237" w:type="pct"/>
          </w:tcPr>
          <w:p w14:paraId="0928C124">
            <w:pPr>
              <w:rPr>
                <w:rFonts w:hint="eastAsia" w:ascii="宋体" w:hAnsi="宋体" w:eastAsia="宋体" w:cs="宋体"/>
                <w:sz w:val="28"/>
                <w:szCs w:val="28"/>
                <w:highlight w:val="none"/>
                <w:vertAlign w:val="baseline"/>
              </w:rPr>
            </w:pPr>
            <w:r>
              <w:rPr>
                <w:rFonts w:hint="default" w:ascii="宋体" w:hAnsi="宋体" w:eastAsia="宋体" w:cs="宋体"/>
                <w:sz w:val="28"/>
                <w:szCs w:val="36"/>
                <w:highlight w:val="none"/>
                <w:lang w:val="en-US" w:eastAsia="zh-CN"/>
              </w:rPr>
              <w:t>高分子涤纶高压水带 DN80，工作压力</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0.6MPa，每套设备配置 50m。</w:t>
            </w:r>
          </w:p>
        </w:tc>
        <w:tc>
          <w:tcPr>
            <w:tcW w:w="381" w:type="pct"/>
            <w:vAlign w:val="center"/>
          </w:tcPr>
          <w:p w14:paraId="348A5136">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m</w:t>
            </w:r>
          </w:p>
        </w:tc>
        <w:tc>
          <w:tcPr>
            <w:tcW w:w="411" w:type="pct"/>
            <w:vAlign w:val="center"/>
          </w:tcPr>
          <w:p w14:paraId="6B2F84AB">
            <w:pPr>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50</w:t>
            </w:r>
          </w:p>
        </w:tc>
      </w:tr>
      <w:tr w14:paraId="7888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182B1EB2">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13</w:t>
            </w:r>
          </w:p>
        </w:tc>
        <w:tc>
          <w:tcPr>
            <w:tcW w:w="616" w:type="pct"/>
            <w:vAlign w:val="center"/>
          </w:tcPr>
          <w:p w14:paraId="1D0D3845">
            <w:pPr>
              <w:jc w:val="center"/>
              <w:rPr>
                <w:rFonts w:hint="eastAsia" w:ascii="宋体" w:hAnsi="宋体" w:eastAsia="宋体" w:cs="宋体"/>
                <w:sz w:val="28"/>
                <w:szCs w:val="28"/>
                <w:highlight w:val="none"/>
                <w:vertAlign w:val="baseline"/>
              </w:rPr>
            </w:pPr>
            <w:r>
              <w:rPr>
                <w:rFonts w:hint="eastAsia" w:ascii="宋体" w:hAnsi="宋体" w:eastAsia="宋体" w:cs="宋体"/>
                <w:sz w:val="28"/>
                <w:szCs w:val="36"/>
                <w:highlight w:val="none"/>
                <w:lang w:val="en-US" w:eastAsia="zh-CN"/>
              </w:rPr>
              <w:t>DN80</w:t>
            </w:r>
            <w:r>
              <w:rPr>
                <w:rFonts w:hint="default" w:ascii="宋体" w:hAnsi="宋体" w:eastAsia="宋体" w:cs="宋体"/>
                <w:sz w:val="28"/>
                <w:szCs w:val="36"/>
                <w:highlight w:val="none"/>
                <w:lang w:val="en-US" w:eastAsia="zh-CN"/>
              </w:rPr>
              <w:t>出水口管带</w:t>
            </w:r>
          </w:p>
        </w:tc>
        <w:tc>
          <w:tcPr>
            <w:tcW w:w="3237" w:type="pct"/>
          </w:tcPr>
          <w:p w14:paraId="0571AF0B">
            <w:pPr>
              <w:rPr>
                <w:rFonts w:hint="eastAsia" w:ascii="宋体" w:hAnsi="宋体" w:eastAsia="宋体" w:cs="宋体"/>
                <w:sz w:val="28"/>
                <w:szCs w:val="28"/>
                <w:highlight w:val="none"/>
                <w:vertAlign w:val="baseline"/>
              </w:rPr>
            </w:pPr>
            <w:r>
              <w:rPr>
                <w:rFonts w:hint="default" w:ascii="宋体" w:hAnsi="宋体" w:eastAsia="宋体" w:cs="宋体"/>
                <w:sz w:val="28"/>
                <w:szCs w:val="36"/>
                <w:highlight w:val="none"/>
                <w:lang w:val="en-US" w:eastAsia="zh-CN"/>
              </w:rPr>
              <w:t>涂塑软管管带 DN80，工作压力</w:t>
            </w:r>
            <w:r>
              <w:rPr>
                <w:rFonts w:hint="eastAsia" w:ascii="宋体" w:hAnsi="宋体" w:eastAsia="宋体" w:cs="宋体"/>
                <w:sz w:val="28"/>
                <w:szCs w:val="36"/>
                <w:highlight w:val="none"/>
                <w:lang w:val="en-US" w:eastAsia="zh-CN"/>
              </w:rPr>
              <w:t>≥</w:t>
            </w:r>
            <w:r>
              <w:rPr>
                <w:rFonts w:hint="default" w:ascii="宋体" w:hAnsi="宋体" w:eastAsia="宋体" w:cs="宋体"/>
                <w:sz w:val="28"/>
                <w:szCs w:val="36"/>
                <w:highlight w:val="none"/>
                <w:lang w:val="en-US" w:eastAsia="zh-CN"/>
              </w:rPr>
              <w:t>0.25MPa，每套设备配置200m。</w:t>
            </w:r>
          </w:p>
        </w:tc>
        <w:tc>
          <w:tcPr>
            <w:tcW w:w="381" w:type="pct"/>
            <w:vAlign w:val="center"/>
          </w:tcPr>
          <w:p w14:paraId="4D49BD7E">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m</w:t>
            </w:r>
          </w:p>
        </w:tc>
        <w:tc>
          <w:tcPr>
            <w:tcW w:w="411" w:type="pct"/>
            <w:vAlign w:val="center"/>
          </w:tcPr>
          <w:p w14:paraId="0A902F7B">
            <w:pPr>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200</w:t>
            </w:r>
          </w:p>
        </w:tc>
      </w:tr>
      <w:tr w14:paraId="7848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Align w:val="center"/>
          </w:tcPr>
          <w:p w14:paraId="1B9B967B">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14</w:t>
            </w:r>
          </w:p>
        </w:tc>
        <w:tc>
          <w:tcPr>
            <w:tcW w:w="616" w:type="pct"/>
            <w:vAlign w:val="center"/>
          </w:tcPr>
          <w:p w14:paraId="7F830172">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配件</w:t>
            </w:r>
          </w:p>
        </w:tc>
        <w:tc>
          <w:tcPr>
            <w:tcW w:w="3237" w:type="pct"/>
          </w:tcPr>
          <w:p w14:paraId="6B1118D6">
            <w:pPr>
              <w:rPr>
                <w:rFonts w:hint="eastAsia" w:ascii="宋体" w:hAnsi="宋体" w:eastAsia="宋体" w:cs="宋体"/>
                <w:sz w:val="28"/>
                <w:szCs w:val="28"/>
                <w:highlight w:val="none"/>
                <w:vertAlign w:val="baseline"/>
              </w:rPr>
            </w:pPr>
            <w:r>
              <w:rPr>
                <w:rFonts w:hint="eastAsia" w:ascii="宋体" w:hAnsi="宋体" w:eastAsia="宋体" w:cs="宋体"/>
                <w:color w:val="000000" w:themeColor="text1"/>
                <w:sz w:val="28"/>
                <w:szCs w:val="28"/>
                <w:highlight w:val="none"/>
                <w:vertAlign w:val="baseline"/>
                <w:lang w:val="en-US" w:eastAsia="zh-CN"/>
                <w14:textFill>
                  <w14:solidFill>
                    <w14:schemeClr w14:val="tx1"/>
                  </w14:solidFill>
                </w14:textFill>
              </w:rPr>
              <w:t>卡箍、喉箍、螺丝等</w:t>
            </w:r>
          </w:p>
        </w:tc>
        <w:tc>
          <w:tcPr>
            <w:tcW w:w="381" w:type="pct"/>
            <w:vAlign w:val="center"/>
          </w:tcPr>
          <w:p w14:paraId="2C3E0045">
            <w:pPr>
              <w:jc w:val="center"/>
              <w:rPr>
                <w:rFonts w:hint="eastAsia"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套</w:t>
            </w:r>
          </w:p>
        </w:tc>
        <w:tc>
          <w:tcPr>
            <w:tcW w:w="411" w:type="pct"/>
            <w:vAlign w:val="center"/>
          </w:tcPr>
          <w:p w14:paraId="704E091C">
            <w:pPr>
              <w:jc w:val="center"/>
              <w:rPr>
                <w:rFonts w:hint="default" w:ascii="宋体" w:hAnsi="宋体" w:eastAsia="宋体" w:cs="宋体"/>
                <w:sz w:val="28"/>
                <w:szCs w:val="28"/>
                <w:highlight w:val="none"/>
                <w:vertAlign w:val="baseline"/>
                <w:lang w:val="en-US" w:eastAsia="zh-CN"/>
              </w:rPr>
            </w:pPr>
            <w:r>
              <w:rPr>
                <w:rFonts w:hint="eastAsia" w:ascii="宋体" w:hAnsi="宋体" w:eastAsia="宋体" w:cs="宋体"/>
                <w:sz w:val="28"/>
                <w:szCs w:val="28"/>
                <w:highlight w:val="none"/>
                <w:vertAlign w:val="baseline"/>
                <w:lang w:val="en-US" w:eastAsia="zh-CN"/>
              </w:rPr>
              <w:t>40</w:t>
            </w:r>
          </w:p>
        </w:tc>
      </w:tr>
    </w:tbl>
    <w:p w14:paraId="4FF98B94">
      <w:pPr>
        <w:pStyle w:val="16"/>
        <w:widowControl w:val="0"/>
        <w:numPr>
          <w:ilvl w:val="0"/>
          <w:numId w:val="0"/>
        </w:numPr>
        <w:snapToGrid w:val="0"/>
        <w:jc w:val="left"/>
        <w:rPr>
          <w:highlight w:val="none"/>
        </w:rPr>
      </w:pPr>
    </w:p>
    <w:p w14:paraId="2A542723">
      <w:pPr>
        <w:pStyle w:val="16"/>
        <w:widowControl w:val="0"/>
        <w:numPr>
          <w:ilvl w:val="0"/>
          <w:numId w:val="0"/>
        </w:numPr>
        <w:snapToGrid w:val="0"/>
        <w:jc w:val="left"/>
        <w:rPr>
          <w:highlight w:val="none"/>
        </w:rPr>
      </w:pPr>
    </w:p>
    <w:p w14:paraId="4CBEC5A8">
      <w:pPr>
        <w:pStyle w:val="16"/>
        <w:widowControl w:val="0"/>
        <w:numPr>
          <w:ilvl w:val="0"/>
          <w:numId w:val="0"/>
        </w:numPr>
        <w:snapToGrid w:val="0"/>
        <w:jc w:val="left"/>
        <w:rPr>
          <w:highlight w:val="none"/>
        </w:rPr>
      </w:pPr>
    </w:p>
    <w:p w14:paraId="4CD3D6F1">
      <w:pPr>
        <w:bidi w:val="0"/>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其他要求：本项目货物标10个包段，投标人可以同时参加10个包段投标，但最多只能中标一个包段。若投标人同时参加10个包段且综合得分均为第一，则推荐其为第一包段的第一中标候选人，该投标人其他包段不再具备中标候选人推荐资格，其他包段中标候选人依次递补。</w:t>
      </w:r>
    </w:p>
    <w:p w14:paraId="69173559">
      <w:pPr>
        <w:pStyle w:val="16"/>
        <w:widowControl w:val="0"/>
        <w:numPr>
          <w:ilvl w:val="0"/>
          <w:numId w:val="0"/>
        </w:numPr>
        <w:snapToGrid w:val="0"/>
        <w:jc w:val="left"/>
        <w:rPr>
          <w:highlight w:val="none"/>
        </w:rPr>
      </w:pPr>
    </w:p>
    <w:p w14:paraId="4CB2F42D">
      <w:pPr>
        <w:pStyle w:val="16"/>
        <w:widowControl w:val="0"/>
        <w:numPr>
          <w:ilvl w:val="0"/>
          <w:numId w:val="0"/>
        </w:numPr>
        <w:snapToGrid w:val="0"/>
        <w:jc w:val="left"/>
        <w:rPr>
          <w:highlight w:val="none"/>
        </w:rPr>
      </w:pPr>
    </w:p>
    <w:p w14:paraId="299A0B75">
      <w:pPr>
        <w:pStyle w:val="16"/>
        <w:widowControl w:val="0"/>
        <w:numPr>
          <w:ilvl w:val="0"/>
          <w:numId w:val="0"/>
        </w:numPr>
        <w:snapToGrid w:val="0"/>
        <w:jc w:val="left"/>
        <w:rPr>
          <w:highlight w:val="none"/>
        </w:rPr>
      </w:pPr>
    </w:p>
    <w:p w14:paraId="0009FA5D">
      <w:pPr>
        <w:pStyle w:val="16"/>
        <w:widowControl w:val="0"/>
        <w:numPr>
          <w:ilvl w:val="0"/>
          <w:numId w:val="0"/>
        </w:numPr>
        <w:snapToGrid w:val="0"/>
        <w:jc w:val="left"/>
        <w:rPr>
          <w:highlight w:val="none"/>
        </w:rPr>
      </w:pPr>
    </w:p>
    <w:p w14:paraId="79C032FE">
      <w:pPr>
        <w:pStyle w:val="16"/>
        <w:widowControl w:val="0"/>
        <w:numPr>
          <w:ilvl w:val="0"/>
          <w:numId w:val="0"/>
        </w:numPr>
        <w:snapToGrid w:val="0"/>
        <w:jc w:val="left"/>
        <w:rPr>
          <w:highlight w:val="none"/>
        </w:rPr>
      </w:pPr>
    </w:p>
    <w:p w14:paraId="20EE5BBC">
      <w:pPr>
        <w:pStyle w:val="16"/>
        <w:widowControl w:val="0"/>
        <w:numPr>
          <w:ilvl w:val="0"/>
          <w:numId w:val="0"/>
        </w:numPr>
        <w:snapToGrid w:val="0"/>
        <w:jc w:val="left"/>
        <w:rPr>
          <w:highlight w:val="none"/>
        </w:rPr>
      </w:pPr>
    </w:p>
    <w:p w14:paraId="5CA9AE40">
      <w:pPr>
        <w:pStyle w:val="16"/>
        <w:widowControl w:val="0"/>
        <w:numPr>
          <w:ilvl w:val="0"/>
          <w:numId w:val="0"/>
        </w:numPr>
        <w:snapToGrid w:val="0"/>
        <w:jc w:val="left"/>
        <w:rPr>
          <w:highlight w:val="none"/>
        </w:rPr>
      </w:pPr>
    </w:p>
    <w:p w14:paraId="5BA39E10">
      <w:pPr>
        <w:pStyle w:val="16"/>
        <w:widowControl w:val="0"/>
        <w:numPr>
          <w:ilvl w:val="0"/>
          <w:numId w:val="0"/>
        </w:numPr>
        <w:snapToGrid w:val="0"/>
        <w:jc w:val="left"/>
        <w:rPr>
          <w:highlight w:val="none"/>
        </w:rPr>
      </w:pPr>
    </w:p>
    <w:p w14:paraId="75382F6D">
      <w:pPr>
        <w:pStyle w:val="8"/>
        <w:bidi w:val="0"/>
        <w:rPr>
          <w:rFonts w:hint="eastAsia" w:ascii="宋体" w:hAnsi="宋体" w:eastAsia="宋体" w:cs="宋体"/>
          <w:highlight w:val="none"/>
        </w:rPr>
      </w:pPr>
      <w:bookmarkStart w:id="54" w:name="_Toc11739_WPSOffice_Level1"/>
      <w:bookmarkStart w:id="55" w:name="_Toc40975439"/>
      <w:r>
        <w:rPr>
          <w:rFonts w:hint="eastAsia" w:ascii="宋体" w:hAnsi="宋体" w:eastAsia="宋体" w:cs="宋体"/>
          <w:highlight w:val="none"/>
        </w:rPr>
        <w:t>第</w:t>
      </w:r>
      <w:bookmarkStart w:id="56" w:name="_Hlt240110027"/>
      <w:bookmarkEnd w:id="56"/>
      <w:r>
        <w:rPr>
          <w:rFonts w:hint="eastAsia" w:ascii="宋体" w:hAnsi="宋体" w:eastAsia="宋体" w:cs="宋体"/>
          <w:highlight w:val="none"/>
        </w:rPr>
        <w:t>四章 评标办法</w:t>
      </w:r>
      <w:bookmarkEnd w:id="54"/>
      <w:bookmarkEnd w:id="55"/>
    </w:p>
    <w:p w14:paraId="31CA3724">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sz w:val="24"/>
          <w:highlight w:val="none"/>
        </w:rPr>
      </w:pPr>
      <w:bookmarkStart w:id="57" w:name="_Toc10750_WPSOffice_Level2"/>
      <w:r>
        <w:rPr>
          <w:rFonts w:hint="eastAsia" w:ascii="宋体" w:hAnsi="宋体" w:cs="宋体"/>
          <w:b/>
          <w:sz w:val="24"/>
          <w:highlight w:val="none"/>
        </w:rPr>
        <w:t>一．总  则</w:t>
      </w:r>
      <w:bookmarkEnd w:id="57"/>
    </w:p>
    <w:p w14:paraId="0FACDE3A">
      <w:pPr>
        <w:adjustRightInd w:val="0"/>
        <w:snapToGrid w:val="0"/>
        <w:spacing w:line="360" w:lineRule="auto"/>
        <w:ind w:right="-10" w:firstLine="422" w:firstLineChars="175"/>
        <w:rPr>
          <w:rFonts w:hint="eastAsia" w:ascii="宋体" w:hAnsi="宋体" w:cs="宋体"/>
          <w:b/>
          <w:bCs/>
          <w:sz w:val="24"/>
          <w:highlight w:val="none"/>
        </w:rPr>
      </w:pPr>
      <w:r>
        <w:rPr>
          <w:rFonts w:hint="eastAsia" w:ascii="宋体" w:hAnsi="宋体" w:cs="宋体"/>
          <w:b/>
          <w:bCs/>
          <w:sz w:val="24"/>
          <w:highlight w:val="none"/>
        </w:rPr>
        <w:t xml:space="preserve">第一条 </w:t>
      </w:r>
      <w:r>
        <w:rPr>
          <w:rFonts w:hint="eastAsia" w:ascii="宋体" w:hAnsi="宋体" w:cs="宋体"/>
          <w:sz w:val="24"/>
          <w:highlight w:val="none"/>
        </w:rPr>
        <w:t>为了做好</w:t>
      </w:r>
      <w:r>
        <w:rPr>
          <w:rFonts w:hint="eastAsia" w:ascii="宋体" w:hAnsi="宋体" w:eastAsia="宋体" w:cs="宋体"/>
          <w:sz w:val="24"/>
          <w:highlight w:val="none"/>
        </w:rPr>
        <w:t>本项目</w:t>
      </w:r>
      <w:r>
        <w:rPr>
          <w:rFonts w:hint="eastAsia" w:ascii="宋体" w:hAnsi="宋体" w:eastAsia="宋体" w:cs="宋体"/>
          <w:sz w:val="24"/>
          <w:highlight w:val="none"/>
          <w:shd w:val="clear"/>
        </w:rPr>
        <w:t xml:space="preserve">（项目编号: </w:t>
      </w:r>
      <w:r>
        <w:rPr>
          <w:rFonts w:hint="eastAsia" w:ascii="宋体" w:hAnsi="宋体" w:cs="宋体"/>
          <w:sz w:val="24"/>
          <w:highlight w:val="none"/>
          <w:shd w:val="clear"/>
          <w:lang w:eastAsia="zh-CN"/>
        </w:rPr>
        <w:t>项财招标采购-2025-32</w:t>
      </w:r>
      <w:r>
        <w:rPr>
          <w:rFonts w:hint="eastAsia" w:ascii="宋体" w:hAnsi="宋体" w:eastAsia="宋体" w:cs="宋体"/>
          <w:sz w:val="24"/>
          <w:highlight w:val="none"/>
          <w:shd w:val="clear"/>
        </w:rPr>
        <w:t>）</w:t>
      </w:r>
      <w:r>
        <w:rPr>
          <w:rFonts w:hint="eastAsia" w:ascii="宋体" w:hAnsi="宋体" w:eastAsia="宋体" w:cs="宋体"/>
          <w:sz w:val="24"/>
          <w:highlight w:val="none"/>
        </w:rPr>
        <w:t>的招标评</w:t>
      </w:r>
      <w:r>
        <w:rPr>
          <w:rFonts w:hint="eastAsia" w:ascii="宋体" w:hAnsi="宋体" w:cs="宋体"/>
          <w:sz w:val="24"/>
          <w:highlight w:val="none"/>
        </w:rPr>
        <w:t>标工作，保证项目评审工作的正常有序进行，维护采购人、投标人的合法权益，依据《中华人民共和国政府采购法》及其它相关法律法规，本着公开、公平、公正的原则，制定评标办法。</w:t>
      </w:r>
    </w:p>
    <w:p w14:paraId="1025EF67">
      <w:pPr>
        <w:adjustRightInd w:val="0"/>
        <w:snapToGrid w:val="0"/>
        <w:spacing w:line="360" w:lineRule="auto"/>
        <w:ind w:right="-10" w:firstLine="422" w:firstLineChars="175"/>
        <w:rPr>
          <w:rFonts w:hint="eastAsia" w:ascii="宋体" w:hAnsi="宋体" w:cs="宋体"/>
          <w:sz w:val="24"/>
          <w:highlight w:val="none"/>
        </w:rPr>
      </w:pPr>
      <w:r>
        <w:rPr>
          <w:rFonts w:hint="eastAsia" w:ascii="宋体" w:hAnsi="宋体" w:cs="宋体"/>
          <w:b/>
          <w:bCs/>
          <w:sz w:val="24"/>
          <w:highlight w:val="none"/>
        </w:rPr>
        <w:t xml:space="preserve">第二条 </w:t>
      </w:r>
      <w:r>
        <w:rPr>
          <w:rFonts w:hint="eastAsia" w:ascii="宋体" w:hAnsi="宋体" w:cs="宋体"/>
          <w:sz w:val="24"/>
          <w:highlight w:val="none"/>
        </w:rPr>
        <w:t>本次项目评标采用</w:t>
      </w:r>
      <w:r>
        <w:rPr>
          <w:rFonts w:hint="eastAsia" w:ascii="宋体" w:hAnsi="宋体" w:eastAsia="宋体" w:cs="宋体"/>
          <w:sz w:val="24"/>
          <w:highlight w:val="none"/>
        </w:rPr>
        <w:t>综合评分法作</w:t>
      </w:r>
      <w:r>
        <w:rPr>
          <w:rFonts w:hint="eastAsia" w:ascii="宋体" w:hAnsi="宋体" w:cs="宋体"/>
          <w:sz w:val="24"/>
          <w:highlight w:val="none"/>
        </w:rPr>
        <w:t>为对投标人标书的比较方法。</w:t>
      </w:r>
    </w:p>
    <w:p w14:paraId="6F687604">
      <w:pPr>
        <w:adjustRightInd w:val="0"/>
        <w:snapToGrid w:val="0"/>
        <w:spacing w:line="360" w:lineRule="auto"/>
        <w:ind w:left="-61" w:leftChars="-29" w:right="-10" w:firstLine="482" w:firstLineChars="200"/>
        <w:rPr>
          <w:rFonts w:hint="eastAsia" w:ascii="宋体" w:hAnsi="宋体" w:cs="宋体"/>
          <w:sz w:val="24"/>
          <w:highlight w:val="none"/>
        </w:rPr>
      </w:pPr>
      <w:r>
        <w:rPr>
          <w:rFonts w:hint="eastAsia" w:ascii="宋体" w:hAnsi="宋体" w:cs="宋体"/>
          <w:b/>
          <w:sz w:val="24"/>
          <w:highlight w:val="none"/>
        </w:rPr>
        <w:t xml:space="preserve">第三条 </w:t>
      </w:r>
      <w:r>
        <w:rPr>
          <w:rFonts w:hint="eastAsia" w:ascii="宋体" w:hAnsi="宋体" w:cs="宋体"/>
          <w:sz w:val="24"/>
          <w:highlight w:val="none"/>
        </w:rPr>
        <w:t>按照《中华人民共和国政府采购法》及其相关规定组成评标委员会负责本项目的评审工作。评标委员会</w:t>
      </w:r>
      <w:r>
        <w:rPr>
          <w:rFonts w:hint="eastAsia" w:ascii="宋体" w:hAnsi="宋体" w:cs="宋体"/>
          <w:sz w:val="24"/>
          <w:szCs w:val="22"/>
          <w:highlight w:val="none"/>
        </w:rPr>
        <w:t>在政府采购专家库中随机抽取。</w:t>
      </w:r>
    </w:p>
    <w:p w14:paraId="379BD01C">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第四条 </w:t>
      </w:r>
      <w:r>
        <w:rPr>
          <w:rFonts w:hint="eastAsia" w:ascii="宋体" w:hAnsi="宋体" w:cs="宋体"/>
          <w:sz w:val="24"/>
          <w:highlight w:val="none"/>
        </w:rPr>
        <w:t>评委会按照“客观公正，实事求是”的原则，评价参加本次招标的投标人所提供的产品价格、性能、质量、服务及对招标文件的符合性及响应性。</w:t>
      </w:r>
    </w:p>
    <w:p w14:paraId="6D0F942D">
      <w:pPr>
        <w:adjustRightInd w:val="0"/>
        <w:snapToGrid w:val="0"/>
        <w:spacing w:line="360" w:lineRule="auto"/>
        <w:jc w:val="center"/>
        <w:rPr>
          <w:rFonts w:hint="eastAsia" w:ascii="宋体" w:hAnsi="宋体" w:cs="宋体"/>
          <w:sz w:val="24"/>
          <w:highlight w:val="none"/>
        </w:rPr>
      </w:pPr>
      <w:bookmarkStart w:id="58" w:name="_Toc31922_WPSOffice_Level2"/>
      <w:r>
        <w:rPr>
          <w:rFonts w:hint="eastAsia" w:ascii="宋体" w:hAnsi="宋体" w:cs="宋体"/>
          <w:b/>
          <w:sz w:val="24"/>
          <w:highlight w:val="none"/>
        </w:rPr>
        <w:t>二．评标程序及评审细则</w:t>
      </w:r>
      <w:bookmarkEnd w:id="58"/>
    </w:p>
    <w:p w14:paraId="68969C6F">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第五条</w:t>
      </w:r>
      <w:r>
        <w:rPr>
          <w:rFonts w:hint="eastAsia" w:ascii="宋体" w:hAnsi="宋体" w:cs="宋体"/>
          <w:bCs/>
          <w:sz w:val="24"/>
          <w:highlight w:val="none"/>
        </w:rPr>
        <w:t xml:space="preserve"> 评标工作于开标后进行。评委会应认真研究招标文件，至少应了解和熟悉以下内容：</w:t>
      </w:r>
    </w:p>
    <w:p w14:paraId="5EB90F23">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（一）招标的目标；</w:t>
      </w:r>
    </w:p>
    <w:p w14:paraId="31CAB8E7">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（二）招标项目的范围和性质；</w:t>
      </w:r>
    </w:p>
    <w:p w14:paraId="1BC27EDA">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（三）招标文件中规定的主要技术要求、标准和商务条款；</w:t>
      </w:r>
    </w:p>
    <w:p w14:paraId="47D0EBAB">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（四）招标文件规定的评标标准、评标方法和在评标过程中考虑的相关因素。</w:t>
      </w:r>
    </w:p>
    <w:p w14:paraId="66B7B031">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第六条</w:t>
      </w:r>
      <w:r>
        <w:rPr>
          <w:rFonts w:hint="eastAsia" w:ascii="宋体" w:hAnsi="宋体" w:cs="宋体"/>
          <w:bCs/>
          <w:sz w:val="24"/>
          <w:highlight w:val="none"/>
        </w:rPr>
        <w:t xml:space="preserve"> 有效投标应符合以下原则：</w:t>
      </w:r>
    </w:p>
    <w:p w14:paraId="31EB695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（一）满足招标文件的实质性要求；</w:t>
      </w:r>
    </w:p>
    <w:p w14:paraId="1DABB947">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（二）无重大偏离、保留或采购人不能接受的附加条件；</w:t>
      </w:r>
    </w:p>
    <w:p w14:paraId="6EFC7EAE">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（三）通过投标符合性审查；</w:t>
      </w:r>
    </w:p>
    <w:p w14:paraId="65F0ABFB">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（四）评委会依据招标文件认定的其他原则；</w:t>
      </w:r>
    </w:p>
    <w:p w14:paraId="1B59E37A">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（五）商务偏差表或技术偏差表数据不存在弄虚作假现象；</w:t>
      </w:r>
    </w:p>
    <w:p w14:paraId="0CB2E183">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（六）投标人报价未超过采购人的采购预算；</w:t>
      </w:r>
    </w:p>
    <w:p w14:paraId="4664C585">
      <w:pPr>
        <w:adjustRightInd w:val="0"/>
        <w:snapToGrid w:val="0"/>
        <w:spacing w:line="360" w:lineRule="auto"/>
        <w:ind w:right="-10" w:firstLine="482" w:firstLineChars="200"/>
        <w:rPr>
          <w:rFonts w:hint="eastAsia" w:ascii="宋体" w:hAnsi="宋体" w:cs="宋体"/>
          <w:bCs/>
          <w:sz w:val="24"/>
          <w:szCs w:val="22"/>
          <w:highlight w:val="none"/>
        </w:rPr>
      </w:pPr>
      <w:r>
        <w:rPr>
          <w:rFonts w:hint="eastAsia" w:ascii="宋体" w:hAnsi="宋体" w:cs="宋体"/>
          <w:b/>
          <w:sz w:val="24"/>
          <w:highlight w:val="none"/>
        </w:rPr>
        <w:t xml:space="preserve">第七条 </w:t>
      </w:r>
      <w:r>
        <w:rPr>
          <w:rFonts w:hint="eastAsia" w:ascii="宋体" w:hAnsi="宋体" w:cs="宋体"/>
          <w:sz w:val="24"/>
          <w:highlight w:val="none"/>
        </w:rPr>
        <w:t>评委会从每个投标人的投标文件开始独立评审，对开标后投标人所提出的优惠条件不予以考虑。按</w:t>
      </w:r>
      <w:r>
        <w:rPr>
          <w:rFonts w:hint="eastAsia" w:ascii="宋体" w:hAnsi="宋体" w:cs="宋体"/>
          <w:bCs/>
          <w:sz w:val="24"/>
          <w:szCs w:val="22"/>
          <w:highlight w:val="none"/>
        </w:rPr>
        <w:t>综合得分从高到低的顺序评出中标候选人。</w:t>
      </w:r>
    </w:p>
    <w:p w14:paraId="114206EB">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第八条 </w:t>
      </w:r>
      <w:r>
        <w:rPr>
          <w:rFonts w:hint="eastAsia" w:ascii="宋体" w:hAnsi="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39830C7">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第九条</w:t>
      </w:r>
      <w:r>
        <w:rPr>
          <w:rFonts w:hint="eastAsia" w:ascii="宋体" w:hAnsi="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8E03D7E">
      <w:pPr>
        <w:rPr>
          <w:rFonts w:ascii="宋体" w:hAnsi="宋体" w:cs="宋体"/>
          <w:sz w:val="24"/>
          <w:highlight w:val="none"/>
        </w:rPr>
      </w:pPr>
    </w:p>
    <w:p w14:paraId="096F9E82">
      <w:pPr>
        <w:pStyle w:val="18"/>
        <w:ind w:firstLine="480" w:firstLineChars="200"/>
        <w:rPr>
          <w:rFonts w:hint="eastAsia" w:ascii="宋体" w:hAnsi="宋体" w:cs="宋体"/>
          <w:sz w:val="24"/>
          <w:szCs w:val="20"/>
          <w:highlight w:val="none"/>
        </w:rPr>
      </w:pPr>
    </w:p>
    <w:p w14:paraId="37310112">
      <w:pPr>
        <w:pStyle w:val="18"/>
        <w:rPr>
          <w:rFonts w:hint="eastAsia"/>
          <w:highlight w:val="none"/>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1BF5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46CC7ADA">
            <w:pPr>
              <w:pStyle w:val="30"/>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highlight w:val="none"/>
                <w:lang w:val="en-US" w:eastAsia="zh-CN"/>
              </w:rPr>
            </w:pPr>
            <w:r>
              <w:rPr>
                <w:rFonts w:hint="eastAsia" w:ascii="宋体" w:hAnsi="宋体" w:cs="宋体"/>
                <w:b/>
                <w:kern w:val="2"/>
                <w:highlight w:val="none"/>
                <w:lang w:val="en-US" w:eastAsia="zh-CN"/>
              </w:rPr>
              <w:t>项目符合性审查表</w:t>
            </w:r>
          </w:p>
        </w:tc>
      </w:tr>
      <w:tr w14:paraId="70C84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3D33D92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005" w:type="dxa"/>
            <w:tcBorders>
              <w:bottom w:val="single" w:color="auto" w:sz="4" w:space="0"/>
            </w:tcBorders>
            <w:noWrap w:val="0"/>
            <w:vAlign w:val="center"/>
          </w:tcPr>
          <w:p w14:paraId="512E101F">
            <w:pPr>
              <w:pStyle w:val="30"/>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lang w:val="en-US" w:eastAsia="zh-CN"/>
              </w:rPr>
            </w:pPr>
            <w:r>
              <w:rPr>
                <w:rFonts w:hint="eastAsia" w:ascii="宋体" w:hAnsi="宋体" w:cs="宋体"/>
                <w:kern w:val="2"/>
                <w:szCs w:val="24"/>
                <w:highlight w:val="none"/>
                <w:lang w:val="en-US" w:eastAsia="zh-CN"/>
              </w:rPr>
              <w:t>指标名称</w:t>
            </w:r>
          </w:p>
        </w:tc>
        <w:tc>
          <w:tcPr>
            <w:tcW w:w="2353" w:type="dxa"/>
            <w:tcBorders>
              <w:bottom w:val="single" w:color="auto" w:sz="4" w:space="0"/>
            </w:tcBorders>
            <w:noWrap w:val="0"/>
            <w:vAlign w:val="center"/>
          </w:tcPr>
          <w:p w14:paraId="73EA23C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725" w:type="dxa"/>
            <w:tcBorders>
              <w:bottom w:val="single" w:color="auto" w:sz="4" w:space="0"/>
            </w:tcBorders>
            <w:noWrap w:val="0"/>
            <w:vAlign w:val="center"/>
          </w:tcPr>
          <w:p w14:paraId="0C58B27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4E8B2287">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69" w:type="dxa"/>
            <w:tcBorders>
              <w:bottom w:val="single" w:color="auto" w:sz="4" w:space="0"/>
            </w:tcBorders>
            <w:noWrap w:val="0"/>
            <w:vAlign w:val="center"/>
          </w:tcPr>
          <w:p w14:paraId="0EFF55C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735A192D">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2770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50414D4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005" w:type="dxa"/>
            <w:noWrap w:val="0"/>
            <w:vAlign w:val="center"/>
          </w:tcPr>
          <w:p w14:paraId="475D38A3">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投标人资格</w:t>
            </w:r>
          </w:p>
        </w:tc>
        <w:tc>
          <w:tcPr>
            <w:tcW w:w="2353" w:type="dxa"/>
            <w:noWrap w:val="0"/>
            <w:vAlign w:val="center"/>
          </w:tcPr>
          <w:p w14:paraId="74509649">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4664A10F">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1FA4729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7D84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24A75E6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005" w:type="dxa"/>
            <w:noWrap w:val="0"/>
            <w:vAlign w:val="center"/>
          </w:tcPr>
          <w:p w14:paraId="456BECCC">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货物技术要求</w:t>
            </w:r>
          </w:p>
        </w:tc>
        <w:tc>
          <w:tcPr>
            <w:tcW w:w="2353" w:type="dxa"/>
            <w:noWrap w:val="0"/>
            <w:vAlign w:val="center"/>
          </w:tcPr>
          <w:p w14:paraId="23C70A75">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按评标办法</w:t>
            </w:r>
          </w:p>
        </w:tc>
        <w:tc>
          <w:tcPr>
            <w:tcW w:w="725" w:type="dxa"/>
            <w:noWrap w:val="0"/>
            <w:vAlign w:val="center"/>
          </w:tcPr>
          <w:p w14:paraId="38E6C2ED">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53077DD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61BD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50F32B6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005" w:type="dxa"/>
            <w:noWrap w:val="0"/>
            <w:vAlign w:val="center"/>
          </w:tcPr>
          <w:p w14:paraId="7056DCFA">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质保及售后等</w:t>
            </w:r>
          </w:p>
        </w:tc>
        <w:tc>
          <w:tcPr>
            <w:tcW w:w="2353" w:type="dxa"/>
            <w:noWrap w:val="0"/>
            <w:vAlign w:val="center"/>
          </w:tcPr>
          <w:p w14:paraId="35879629">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424DAD6E">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289EE9AB">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bl>
    <w:p w14:paraId="4AA34F0F">
      <w:pPr>
        <w:spacing w:line="360" w:lineRule="auto"/>
        <w:ind w:firstLine="482" w:firstLineChars="200"/>
        <w:rPr>
          <w:rFonts w:hint="eastAsia" w:ascii="宋体" w:hAnsi="宋体" w:cs="Arial"/>
          <w:sz w:val="24"/>
          <w:szCs w:val="24"/>
          <w:highlight w:val="none"/>
        </w:rPr>
      </w:pPr>
      <w:r>
        <w:rPr>
          <w:rFonts w:hint="eastAsia" w:ascii="宋体" w:hAnsi="宋体"/>
          <w:b/>
          <w:bCs/>
          <w:sz w:val="24"/>
          <w:highlight w:val="none"/>
        </w:rPr>
        <w:t>评分标准（满分为100分）</w:t>
      </w:r>
      <w:r>
        <w:rPr>
          <w:rFonts w:hint="eastAsia" w:ascii="宋体" w:hAnsi="宋体"/>
          <w:sz w:val="24"/>
          <w:highlight w:val="none"/>
        </w:rPr>
        <w:t>说明:</w:t>
      </w:r>
      <w:r>
        <w:rPr>
          <w:rFonts w:hint="eastAsia" w:ascii="宋体" w:hAnsi="宋体" w:cs="Arial"/>
          <w:sz w:val="24"/>
          <w:szCs w:val="24"/>
          <w:highlight w:val="none"/>
        </w:rPr>
        <w:t>各投标人的最终得分为各评委得分的算术平均值；评分分值计算保留小数点后两位，小数点后第三位“四舍五入”。</w:t>
      </w:r>
    </w:p>
    <w:p w14:paraId="2C3F728D">
      <w:pPr>
        <w:pStyle w:val="20"/>
        <w:spacing w:before="0" w:beforeAutospacing="0" w:after="0" w:afterAutospacing="0"/>
        <w:contextualSpacing/>
        <w:jc w:val="center"/>
        <w:rPr>
          <w:rFonts w:hint="eastAsia"/>
          <w:sz w:val="32"/>
          <w:szCs w:val="32"/>
          <w:highlight w:val="none"/>
        </w:rPr>
      </w:pPr>
      <w:r>
        <w:rPr>
          <w:rFonts w:hint="eastAsia"/>
          <w:sz w:val="32"/>
          <w:szCs w:val="32"/>
          <w:highlight w:val="none"/>
        </w:rPr>
        <w:br w:type="page"/>
      </w:r>
      <w:r>
        <w:rPr>
          <w:rFonts w:hint="eastAsia"/>
          <w:sz w:val="32"/>
          <w:szCs w:val="32"/>
          <w:highlight w:val="none"/>
          <w:lang w:val="en-US" w:eastAsia="zh-CN"/>
        </w:rPr>
        <w:t xml:space="preserve">1-10包 </w:t>
      </w:r>
      <w:r>
        <w:rPr>
          <w:rFonts w:hint="eastAsia"/>
          <w:sz w:val="32"/>
          <w:szCs w:val="32"/>
          <w:highlight w:val="none"/>
        </w:rPr>
        <w:t>评标办法</w:t>
      </w:r>
    </w:p>
    <w:tbl>
      <w:tblPr>
        <w:tblStyle w:val="22"/>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24"/>
        <w:gridCol w:w="1914"/>
        <w:gridCol w:w="5972"/>
      </w:tblGrid>
      <w:tr w14:paraId="498C8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854" w:type="pct"/>
            <w:tcBorders>
              <w:left w:val="single" w:color="auto" w:sz="4" w:space="0"/>
            </w:tcBorders>
            <w:noWrap w:val="0"/>
            <w:vAlign w:val="center"/>
          </w:tcPr>
          <w:p w14:paraId="743417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评分内容</w:t>
            </w:r>
          </w:p>
        </w:tc>
        <w:tc>
          <w:tcPr>
            <w:tcW w:w="1006" w:type="pct"/>
            <w:noWrap w:val="0"/>
            <w:vAlign w:val="center"/>
          </w:tcPr>
          <w:p w14:paraId="2AB029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分值</w:t>
            </w:r>
          </w:p>
        </w:tc>
        <w:tc>
          <w:tcPr>
            <w:tcW w:w="3139" w:type="pct"/>
            <w:noWrap w:val="0"/>
            <w:vAlign w:val="center"/>
          </w:tcPr>
          <w:p w14:paraId="65E501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评审因素</w:t>
            </w:r>
          </w:p>
        </w:tc>
      </w:tr>
      <w:tr w14:paraId="16EB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854" w:type="pct"/>
            <w:tcBorders>
              <w:left w:val="single" w:color="auto" w:sz="4" w:space="0"/>
            </w:tcBorders>
            <w:noWrap w:val="0"/>
            <w:vAlign w:val="center"/>
          </w:tcPr>
          <w:p w14:paraId="40338B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投标报价评分标准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006" w:type="pct"/>
            <w:noWrap w:val="0"/>
            <w:vAlign w:val="center"/>
          </w:tcPr>
          <w:p w14:paraId="38E50C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5B651A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（30分）</w:t>
            </w:r>
          </w:p>
        </w:tc>
        <w:tc>
          <w:tcPr>
            <w:tcW w:w="3139" w:type="pct"/>
            <w:noWrap w:val="0"/>
            <w:vAlign w:val="center"/>
          </w:tcPr>
          <w:p w14:paraId="31AD95B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w:t>
            </w:r>
          </w:p>
          <w:p w14:paraId="604EB1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投标报价得分=(评标基准价／投标报价)×30</w:t>
            </w:r>
          </w:p>
          <w:p w14:paraId="44ABA50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6FDE60B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根据财政部、工信部关于印发《政府采购促进中小企业发展管理办法》的通知（财库〔2020〕46号）文件规定：</w:t>
            </w:r>
          </w:p>
          <w:p w14:paraId="1A9F7F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550DB7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4EC5AD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3A60F0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（4）没有提供有效证明材料的投标人将被视为不接受投标总价的扣除，用原投标总价参与评审。</w:t>
            </w:r>
          </w:p>
          <w:p w14:paraId="1873A1D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（5）面向中小微企业采购项目，不再对小微企业进行价格扣除。</w:t>
            </w:r>
          </w:p>
        </w:tc>
      </w:tr>
      <w:tr w14:paraId="60BBF0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854" w:type="pct"/>
            <w:vMerge w:val="restart"/>
            <w:tcBorders>
              <w:left w:val="single" w:color="auto" w:sz="4" w:space="0"/>
            </w:tcBorders>
            <w:noWrap w:val="0"/>
            <w:vAlign w:val="center"/>
          </w:tcPr>
          <w:p w14:paraId="05272E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4E821A8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44</w:t>
            </w:r>
            <w:r>
              <w:rPr>
                <w:rFonts w:hint="eastAsia" w:ascii="宋体" w:hAnsi="宋体" w:eastAsia="宋体" w:cs="宋体"/>
                <w:color w:val="auto"/>
                <w:sz w:val="24"/>
                <w:szCs w:val="24"/>
                <w:highlight w:val="none"/>
              </w:rPr>
              <w:t>分）</w:t>
            </w:r>
          </w:p>
        </w:tc>
        <w:tc>
          <w:tcPr>
            <w:tcW w:w="1006" w:type="pct"/>
            <w:tcBorders>
              <w:right w:val="single" w:color="auto" w:sz="4" w:space="0"/>
            </w:tcBorders>
            <w:noWrap w:val="0"/>
            <w:vAlign w:val="center"/>
          </w:tcPr>
          <w:p w14:paraId="5AD485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设备参数的响应（24分）</w:t>
            </w:r>
          </w:p>
        </w:tc>
        <w:tc>
          <w:tcPr>
            <w:tcW w:w="3139" w:type="pct"/>
            <w:tcBorders>
              <w:left w:val="single" w:color="auto" w:sz="4" w:space="0"/>
            </w:tcBorders>
            <w:noWrap w:val="0"/>
            <w:vAlign w:val="center"/>
          </w:tcPr>
          <w:p w14:paraId="4E8FA54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根据各投标人所投产品的主要技术参数完全满足</w:t>
            </w:r>
            <w:r>
              <w:rPr>
                <w:rFonts w:hint="eastAsia" w:ascii="宋体" w:hAnsi="宋体" w:eastAsia="宋体" w:cs="宋体"/>
                <w:color w:val="auto"/>
                <w:sz w:val="24"/>
                <w:szCs w:val="24"/>
                <w:highlight w:val="none"/>
                <w:lang w:val="en-US" w:eastAsia="zh-CN"/>
              </w:rPr>
              <w:t>或高于</w:t>
            </w:r>
            <w:r>
              <w:rPr>
                <w:rFonts w:hint="eastAsia" w:ascii="宋体" w:hAnsi="宋体" w:eastAsia="宋体" w:cs="宋体"/>
                <w:color w:val="auto"/>
                <w:sz w:val="24"/>
                <w:szCs w:val="24"/>
                <w:highlight w:val="none"/>
              </w:rPr>
              <w:t>招标文件要求的得基本分</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分。技术参数每有一项技术指标负偏差扣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分，扣完为止。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证明材料包括：具有资质的检测机构出具的检测报告或产品技术白皮书或产品彩页。</w:t>
            </w:r>
            <w:r>
              <w:rPr>
                <w:rFonts w:hint="eastAsia" w:ascii="宋体" w:hAnsi="宋体" w:eastAsia="宋体" w:cs="宋体"/>
                <w:color w:val="auto"/>
                <w:sz w:val="24"/>
                <w:szCs w:val="24"/>
                <w:highlight w:val="none"/>
                <w:lang w:eastAsia="zh-CN"/>
              </w:rPr>
              <w:t>）</w:t>
            </w:r>
          </w:p>
        </w:tc>
      </w:tr>
      <w:tr w14:paraId="5D85A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854" w:type="pct"/>
            <w:vMerge w:val="continue"/>
            <w:tcBorders>
              <w:left w:val="single" w:color="auto" w:sz="4" w:space="0"/>
            </w:tcBorders>
            <w:noWrap w:val="0"/>
            <w:vAlign w:val="center"/>
          </w:tcPr>
          <w:p w14:paraId="548DBA4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006" w:type="pct"/>
            <w:tcBorders>
              <w:right w:val="single" w:color="auto" w:sz="4" w:space="0"/>
            </w:tcBorders>
            <w:noWrap w:val="0"/>
            <w:vAlign w:val="center"/>
          </w:tcPr>
          <w:p w14:paraId="60BECE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p>
          <w:p w14:paraId="0515F4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（10分）</w:t>
            </w:r>
          </w:p>
        </w:tc>
        <w:tc>
          <w:tcPr>
            <w:tcW w:w="3139" w:type="pct"/>
            <w:tcBorders>
              <w:left w:val="single" w:color="auto" w:sz="4" w:space="0"/>
            </w:tcBorders>
            <w:noWrap w:val="0"/>
            <w:vAlign w:val="center"/>
          </w:tcPr>
          <w:p w14:paraId="390B289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提供实施方案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实施方案中包含项目实施计划、设备采购管理及保存管理方案、配送方案、运输管理措施组织管理、项目实施团队、质量保证措施及保障制度、进度保障措施、安装方案、验收方案、安全应急预案</w:t>
            </w:r>
            <w:r>
              <w:rPr>
                <w:rFonts w:hint="eastAsia" w:ascii="宋体" w:hAnsi="宋体" w:eastAsia="宋体" w:cs="宋体"/>
                <w:color w:val="auto"/>
                <w:sz w:val="24"/>
                <w:szCs w:val="24"/>
                <w:highlight w:val="none"/>
                <w:lang w:val="en-US" w:eastAsia="zh-CN"/>
              </w:rPr>
              <w:t>得10分，</w:t>
            </w:r>
            <w:r>
              <w:rPr>
                <w:rFonts w:hint="eastAsia" w:ascii="宋体" w:hAnsi="宋体" w:eastAsia="宋体" w:cs="宋体"/>
                <w:color w:val="auto"/>
                <w:sz w:val="24"/>
                <w:szCs w:val="24"/>
                <w:highlight w:val="none"/>
              </w:rPr>
              <w:t>缺少一项内容扣1分，本项扣完10分为止，未提供方案不得分。</w:t>
            </w:r>
          </w:p>
        </w:tc>
      </w:tr>
      <w:tr w14:paraId="22305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854" w:type="pct"/>
            <w:vMerge w:val="continue"/>
            <w:tcBorders>
              <w:left w:val="single" w:color="auto" w:sz="4" w:space="0"/>
            </w:tcBorders>
            <w:noWrap w:val="0"/>
            <w:vAlign w:val="center"/>
          </w:tcPr>
          <w:p w14:paraId="2751CF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006" w:type="pct"/>
            <w:tcBorders>
              <w:right w:val="single" w:color="auto" w:sz="4" w:space="0"/>
            </w:tcBorders>
            <w:noWrap w:val="0"/>
            <w:vAlign w:val="center"/>
          </w:tcPr>
          <w:p w14:paraId="0FA3F7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备品备件、易损件保障措施（</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3139" w:type="pct"/>
            <w:tcBorders>
              <w:left w:val="single" w:color="auto" w:sz="4" w:space="0"/>
            </w:tcBorders>
            <w:noWrap w:val="0"/>
            <w:vAlign w:val="center"/>
          </w:tcPr>
          <w:p w14:paraId="7DAA0CB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所</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rPr>
              <w:t>常用的备品备件、易损件数量种类清单、存放地点，对其保障措施得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未提供或缺项不得分</w:t>
            </w:r>
            <w:r>
              <w:rPr>
                <w:rFonts w:hint="eastAsia" w:ascii="宋体" w:hAnsi="宋体" w:eastAsia="宋体" w:cs="宋体"/>
                <w:color w:val="auto"/>
                <w:sz w:val="24"/>
                <w:szCs w:val="24"/>
                <w:highlight w:val="none"/>
                <w:lang w:eastAsia="zh-CN"/>
              </w:rPr>
              <w:t>。</w:t>
            </w:r>
          </w:p>
        </w:tc>
      </w:tr>
      <w:tr w14:paraId="5CBDC1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854" w:type="pct"/>
            <w:vMerge w:val="continue"/>
            <w:tcBorders>
              <w:left w:val="single" w:color="auto" w:sz="4" w:space="0"/>
            </w:tcBorders>
            <w:noWrap w:val="0"/>
            <w:vAlign w:val="center"/>
          </w:tcPr>
          <w:p w14:paraId="2413F83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006" w:type="pct"/>
            <w:tcBorders>
              <w:right w:val="single" w:color="auto" w:sz="4" w:space="0"/>
            </w:tcBorders>
            <w:noWrap w:val="0"/>
            <w:vAlign w:val="center"/>
          </w:tcPr>
          <w:p w14:paraId="21ABBA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应急预案</w:t>
            </w:r>
          </w:p>
          <w:p w14:paraId="45C67E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3139" w:type="pct"/>
            <w:tcBorders>
              <w:left w:val="single" w:color="auto" w:sz="4" w:space="0"/>
            </w:tcBorders>
            <w:noWrap w:val="0"/>
            <w:vAlign w:val="center"/>
          </w:tcPr>
          <w:p w14:paraId="42EFB4E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、设备安装、调试期间的安全应急预案得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未提供或缺项不得分</w:t>
            </w:r>
            <w:r>
              <w:rPr>
                <w:rFonts w:hint="eastAsia" w:ascii="宋体" w:hAnsi="宋体" w:eastAsia="宋体" w:cs="宋体"/>
                <w:color w:val="auto"/>
                <w:sz w:val="24"/>
                <w:szCs w:val="24"/>
                <w:highlight w:val="none"/>
                <w:lang w:eastAsia="zh-CN"/>
              </w:rPr>
              <w:t>。</w:t>
            </w:r>
          </w:p>
        </w:tc>
      </w:tr>
      <w:tr w14:paraId="2205E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854" w:type="pct"/>
            <w:vMerge w:val="continue"/>
            <w:tcBorders>
              <w:left w:val="single" w:color="auto" w:sz="4" w:space="0"/>
            </w:tcBorders>
            <w:noWrap w:val="0"/>
            <w:vAlign w:val="center"/>
          </w:tcPr>
          <w:p w14:paraId="3E8F6F2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006" w:type="pct"/>
            <w:tcBorders>
              <w:right w:val="single" w:color="auto" w:sz="4" w:space="0"/>
            </w:tcBorders>
            <w:noWrap w:val="0"/>
            <w:vAlign w:val="center"/>
          </w:tcPr>
          <w:p w14:paraId="00C872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培训计划</w:t>
            </w:r>
          </w:p>
          <w:p w14:paraId="0819B9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3139" w:type="pct"/>
            <w:tcBorders>
              <w:left w:val="single" w:color="auto" w:sz="4" w:space="0"/>
            </w:tcBorders>
            <w:noWrap w:val="0"/>
            <w:vAlign w:val="center"/>
          </w:tcPr>
          <w:p w14:paraId="6EB982B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投标人提供</w:t>
            </w:r>
            <w:r>
              <w:rPr>
                <w:rFonts w:hint="eastAsia" w:ascii="宋体" w:hAnsi="宋体" w:eastAsia="宋体" w:cs="宋体"/>
                <w:color w:val="auto"/>
                <w:sz w:val="24"/>
                <w:szCs w:val="24"/>
                <w:highlight w:val="none"/>
              </w:rPr>
              <w:t>对使用部门的人员制定培训计划</w:t>
            </w:r>
            <w:r>
              <w:rPr>
                <w:rFonts w:hint="eastAsia" w:ascii="宋体" w:hAnsi="宋体" w:eastAsia="宋体" w:cs="宋体"/>
                <w:color w:val="auto"/>
                <w:sz w:val="24"/>
                <w:szCs w:val="24"/>
                <w:highlight w:val="none"/>
                <w:lang w:val="en-US" w:eastAsia="zh-CN"/>
              </w:rPr>
              <w:t>表</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未提供或缺项不得分</w:t>
            </w:r>
          </w:p>
        </w:tc>
      </w:tr>
      <w:tr w14:paraId="45914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854" w:type="pct"/>
            <w:vMerge w:val="restart"/>
            <w:tcBorders>
              <w:left w:val="single" w:color="auto" w:sz="4" w:space="0"/>
            </w:tcBorders>
            <w:noWrap w:val="0"/>
            <w:vAlign w:val="center"/>
          </w:tcPr>
          <w:p w14:paraId="4FB484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659926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分）</w:t>
            </w:r>
          </w:p>
        </w:tc>
        <w:tc>
          <w:tcPr>
            <w:tcW w:w="1006" w:type="pct"/>
            <w:tcBorders>
              <w:right w:val="single" w:color="auto" w:sz="4" w:space="0"/>
            </w:tcBorders>
            <w:noWrap w:val="0"/>
            <w:vAlign w:val="center"/>
          </w:tcPr>
          <w:p w14:paraId="05B999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企业实力</w:t>
            </w:r>
          </w:p>
          <w:p w14:paraId="7BA214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c>
          <w:tcPr>
            <w:tcW w:w="3139" w:type="pct"/>
            <w:tcBorders>
              <w:left w:val="single" w:color="auto" w:sz="4" w:space="0"/>
            </w:tcBorders>
            <w:noWrap w:val="0"/>
            <w:vAlign w:val="center"/>
          </w:tcPr>
          <w:p w14:paraId="04448D78">
            <w:pPr>
              <w:bidi w:val="0"/>
              <w:spacing w:line="360" w:lineRule="auto"/>
              <w:rPr>
                <w:rFonts w:hint="eastAsia" w:ascii="宋体" w:hAnsi="宋体" w:eastAsia="宋体" w:cs="宋体"/>
                <w:sz w:val="24"/>
                <w:szCs w:val="22"/>
                <w:highlight w:val="none"/>
              </w:rPr>
            </w:pPr>
            <w:r>
              <w:rPr>
                <w:rFonts w:hint="eastAsia" w:ascii="宋体" w:hAnsi="宋体" w:eastAsia="宋体" w:cs="宋体"/>
                <w:sz w:val="24"/>
                <w:szCs w:val="22"/>
                <w:highlight w:val="none"/>
                <w:lang w:val="en-US" w:eastAsia="zh-CN"/>
              </w:rPr>
              <w:t>1、</w:t>
            </w:r>
            <w:r>
              <w:rPr>
                <w:rFonts w:hint="eastAsia" w:ascii="宋体" w:hAnsi="宋体" w:eastAsia="宋体" w:cs="宋体"/>
                <w:sz w:val="24"/>
                <w:szCs w:val="22"/>
                <w:highlight w:val="none"/>
              </w:rPr>
              <w:t>投标人</w:t>
            </w:r>
            <w:r>
              <w:rPr>
                <w:rFonts w:hint="eastAsia" w:ascii="宋体" w:hAnsi="宋体" w:eastAsia="宋体" w:cs="宋体"/>
                <w:sz w:val="24"/>
                <w:szCs w:val="22"/>
                <w:highlight w:val="none"/>
                <w:lang w:val="en-US" w:eastAsia="zh-CN"/>
              </w:rPr>
              <w:t>或</w:t>
            </w:r>
            <w:r>
              <w:rPr>
                <w:rFonts w:hint="eastAsia" w:ascii="宋体" w:hAnsi="宋体" w:eastAsia="宋体" w:cs="宋体"/>
                <w:sz w:val="24"/>
                <w:szCs w:val="22"/>
                <w:highlight w:val="none"/>
              </w:rPr>
              <w:t>所投</w:t>
            </w:r>
            <w:r>
              <w:rPr>
                <w:rFonts w:hint="eastAsia" w:ascii="宋体" w:hAnsi="宋体" w:eastAsia="宋体" w:cs="宋体"/>
                <w:sz w:val="24"/>
                <w:szCs w:val="22"/>
                <w:highlight w:val="none"/>
                <w:lang w:val="en-US" w:eastAsia="zh-CN"/>
              </w:rPr>
              <w:t>产品</w:t>
            </w:r>
            <w:r>
              <w:rPr>
                <w:rFonts w:hint="eastAsia" w:ascii="宋体" w:hAnsi="宋体" w:eastAsia="宋体" w:cs="宋体"/>
                <w:sz w:val="24"/>
                <w:szCs w:val="22"/>
                <w:highlight w:val="none"/>
              </w:rPr>
              <w:t>制造商获得“国家技术创新示范企业”得</w:t>
            </w:r>
            <w:r>
              <w:rPr>
                <w:rFonts w:hint="eastAsia" w:ascii="宋体" w:hAnsi="宋体" w:eastAsia="宋体" w:cs="宋体"/>
                <w:sz w:val="24"/>
                <w:szCs w:val="22"/>
                <w:highlight w:val="none"/>
                <w:lang w:val="en-US" w:eastAsia="zh-CN"/>
              </w:rPr>
              <w:t>3</w:t>
            </w:r>
            <w:r>
              <w:rPr>
                <w:rFonts w:hint="eastAsia" w:ascii="宋体" w:hAnsi="宋体" w:eastAsia="宋体" w:cs="宋体"/>
                <w:sz w:val="24"/>
                <w:szCs w:val="22"/>
                <w:highlight w:val="none"/>
              </w:rPr>
              <w:t>分，</w:t>
            </w:r>
            <w:r>
              <w:rPr>
                <w:rFonts w:hint="eastAsia" w:ascii="宋体" w:hAnsi="宋体" w:eastAsia="宋体" w:cs="宋体"/>
                <w:sz w:val="24"/>
                <w:szCs w:val="22"/>
                <w:highlight w:val="none"/>
                <w:lang w:val="en-US" w:eastAsia="zh-CN"/>
              </w:rPr>
              <w:t>（提供证明材料原件扫描件或复印件并加盖投标人公章，不提供不得分）</w:t>
            </w:r>
            <w:r>
              <w:rPr>
                <w:rFonts w:hint="eastAsia" w:ascii="宋体" w:hAnsi="宋体" w:eastAsia="宋体" w:cs="宋体"/>
                <w:sz w:val="24"/>
                <w:szCs w:val="22"/>
                <w:highlight w:val="none"/>
              </w:rPr>
              <w:t>；</w:t>
            </w:r>
            <w:r>
              <w:rPr>
                <w:rFonts w:hint="eastAsia" w:ascii="宋体" w:hAnsi="宋体" w:eastAsia="宋体" w:cs="宋体"/>
                <w:sz w:val="24"/>
                <w:szCs w:val="22"/>
                <w:highlight w:val="none"/>
                <w:lang w:eastAsia="zh-CN"/>
              </w:rPr>
              <w:t>（</w:t>
            </w:r>
            <w:r>
              <w:rPr>
                <w:rFonts w:hint="eastAsia" w:ascii="宋体" w:hAnsi="宋体" w:eastAsia="宋体" w:cs="宋体"/>
                <w:sz w:val="24"/>
                <w:szCs w:val="22"/>
                <w:highlight w:val="none"/>
                <w:lang w:val="en-US" w:eastAsia="zh-CN"/>
              </w:rPr>
              <w:t>3分</w:t>
            </w:r>
            <w:r>
              <w:rPr>
                <w:rFonts w:hint="eastAsia" w:ascii="宋体" w:hAnsi="宋体" w:eastAsia="宋体" w:cs="宋体"/>
                <w:sz w:val="24"/>
                <w:szCs w:val="22"/>
                <w:highlight w:val="none"/>
                <w:lang w:eastAsia="zh-CN"/>
              </w:rPr>
              <w:t>）</w:t>
            </w:r>
          </w:p>
          <w:p w14:paraId="260EF8DB">
            <w:pPr>
              <w:bidi w:val="0"/>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2、投标人或所投产品制造商获得绿色供应链管理企业称号的得3分，（提供证明材料原件扫描件或复印件并加盖投标人公章，不提供不得分）；（3分）</w:t>
            </w:r>
          </w:p>
          <w:p w14:paraId="31F1839A">
            <w:pPr>
              <w:bidi w:val="0"/>
              <w:spacing w:line="360" w:lineRule="auto"/>
              <w:rPr>
                <w:rFonts w:hint="eastAsia" w:ascii="宋体" w:hAnsi="宋体" w:eastAsia="宋体" w:cs="宋体"/>
                <w:color w:val="auto"/>
                <w:szCs w:val="24"/>
                <w:highlight w:val="none"/>
                <w:lang w:val="en-US" w:eastAsia="zh-CN"/>
              </w:rPr>
            </w:pPr>
            <w:r>
              <w:rPr>
                <w:rFonts w:hint="eastAsia" w:ascii="宋体" w:hAnsi="宋体" w:eastAsia="宋体" w:cs="宋体"/>
                <w:sz w:val="24"/>
                <w:szCs w:val="22"/>
                <w:highlight w:val="none"/>
                <w:lang w:val="en-US" w:eastAsia="zh-CN"/>
              </w:rPr>
              <w:t>3.为保障产品的质量和交付服务标准，要求投标人或所投产品制造商有符合相关标准的企业管理，具有标准化良好行为企业认证证书的得3分（提供证明材料原件扫描件或复印件加盖投标人公章，不提供不得分）（3分）</w:t>
            </w:r>
          </w:p>
        </w:tc>
      </w:tr>
      <w:tr w14:paraId="665C4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854" w:type="pct"/>
            <w:vMerge w:val="continue"/>
            <w:tcBorders>
              <w:left w:val="single" w:color="auto" w:sz="4" w:space="0"/>
            </w:tcBorders>
            <w:noWrap w:val="0"/>
            <w:vAlign w:val="center"/>
          </w:tcPr>
          <w:p w14:paraId="74649C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006" w:type="pct"/>
            <w:tcBorders>
              <w:right w:val="single" w:color="auto" w:sz="4" w:space="0"/>
            </w:tcBorders>
            <w:noWrap w:val="0"/>
            <w:vAlign w:val="center"/>
          </w:tcPr>
          <w:p w14:paraId="521EFE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类似业绩</w:t>
            </w:r>
          </w:p>
          <w:p w14:paraId="63666E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3139" w:type="pct"/>
            <w:tcBorders>
              <w:left w:val="single" w:color="auto" w:sz="4" w:space="0"/>
            </w:tcBorders>
            <w:noWrap w:val="0"/>
            <w:vAlign w:val="center"/>
          </w:tcPr>
          <w:p w14:paraId="093E0EC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投标人或所投产品制造商提供2022年1月1日以来类似项目</w:t>
            </w:r>
            <w:r>
              <w:rPr>
                <w:rFonts w:hint="eastAsia" w:ascii="宋体" w:hAnsi="宋体" w:eastAsia="宋体" w:cs="宋体"/>
                <w:color w:val="auto"/>
                <w:sz w:val="24"/>
                <w:szCs w:val="24"/>
                <w:highlight w:val="none"/>
              </w:rPr>
              <w:t>业绩</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每提供一份得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分，最多得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586920C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备注：投标文件中提供</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合同扫描件</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未提供或缺项不得分。</w:t>
            </w:r>
          </w:p>
        </w:tc>
      </w:tr>
      <w:tr w14:paraId="525EE1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0" w:hRule="atLeast"/>
          <w:jc w:val="center"/>
        </w:trPr>
        <w:tc>
          <w:tcPr>
            <w:tcW w:w="854" w:type="pct"/>
            <w:vMerge w:val="continue"/>
            <w:tcBorders>
              <w:left w:val="single" w:color="auto" w:sz="4" w:space="0"/>
            </w:tcBorders>
            <w:noWrap w:val="0"/>
            <w:vAlign w:val="center"/>
          </w:tcPr>
          <w:p w14:paraId="37DE0D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006" w:type="pct"/>
            <w:tcBorders>
              <w:right w:val="single" w:color="auto" w:sz="4" w:space="0"/>
            </w:tcBorders>
            <w:noWrap w:val="0"/>
            <w:vAlign w:val="center"/>
          </w:tcPr>
          <w:p w14:paraId="3DE1EF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售后服务</w:t>
            </w:r>
          </w:p>
          <w:p w14:paraId="036AD4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分）</w:t>
            </w:r>
          </w:p>
        </w:tc>
        <w:tc>
          <w:tcPr>
            <w:tcW w:w="3139" w:type="pct"/>
            <w:tcBorders>
              <w:left w:val="single" w:color="auto" w:sz="4" w:space="0"/>
            </w:tcBorders>
            <w:noWrap w:val="0"/>
            <w:vAlign w:val="center"/>
          </w:tcPr>
          <w:p w14:paraId="13AECAA0">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投标人提供产品</w:t>
            </w:r>
            <w:r>
              <w:rPr>
                <w:rFonts w:hint="eastAsia" w:ascii="宋体" w:hAnsi="宋体" w:eastAsia="宋体" w:cs="宋体"/>
                <w:color w:val="auto"/>
                <w:sz w:val="24"/>
                <w:szCs w:val="24"/>
                <w:highlight w:val="none"/>
              </w:rPr>
              <w:t>质量保证期内、外服务、标准及承诺</w:t>
            </w:r>
            <w:r>
              <w:rPr>
                <w:rFonts w:hint="eastAsia" w:ascii="宋体" w:hAnsi="宋体" w:eastAsia="宋体" w:cs="宋体"/>
                <w:color w:val="auto"/>
                <w:sz w:val="24"/>
                <w:szCs w:val="24"/>
                <w:highlight w:val="none"/>
                <w:lang w:val="en-US" w:eastAsia="zh-CN"/>
              </w:rPr>
              <w:t>得4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未提供或缺项不得分。</w:t>
            </w:r>
          </w:p>
          <w:p w14:paraId="4B3DFC7C">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投标人提供</w:t>
            </w:r>
            <w:r>
              <w:rPr>
                <w:rFonts w:hint="eastAsia" w:ascii="宋体" w:hAnsi="宋体" w:eastAsia="宋体" w:cs="宋体"/>
                <w:color w:val="auto"/>
                <w:sz w:val="24"/>
                <w:szCs w:val="24"/>
                <w:highlight w:val="none"/>
              </w:rPr>
              <w:t>响应时间、维修时间承诺</w:t>
            </w:r>
            <w:r>
              <w:rPr>
                <w:rFonts w:hint="eastAsia" w:ascii="宋体" w:hAnsi="宋体" w:eastAsia="宋体" w:cs="宋体"/>
                <w:color w:val="auto"/>
                <w:sz w:val="24"/>
                <w:szCs w:val="24"/>
                <w:highlight w:val="none"/>
                <w:lang w:val="en-US" w:eastAsia="zh-CN"/>
              </w:rPr>
              <w:t>得3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未提供或缺项不得分。</w:t>
            </w:r>
          </w:p>
          <w:p w14:paraId="08194CFD">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投标人提供产品</w:t>
            </w:r>
            <w:r>
              <w:rPr>
                <w:rFonts w:hint="eastAsia" w:ascii="宋体" w:hAnsi="宋体" w:eastAsia="宋体" w:cs="宋体"/>
                <w:color w:val="auto"/>
                <w:sz w:val="24"/>
                <w:szCs w:val="24"/>
                <w:highlight w:val="none"/>
              </w:rPr>
              <w:t>质量保证体系及风险控制体系得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未提供或缺项不得分。</w:t>
            </w:r>
          </w:p>
        </w:tc>
      </w:tr>
      <w:bookmarkEnd w:id="52"/>
    </w:tbl>
    <w:p w14:paraId="7B9912C9">
      <w:pPr>
        <w:rPr>
          <w:rFonts w:hint="eastAsia"/>
          <w:highlight w:val="none"/>
          <w:lang w:val="en-US" w:eastAsia="zh-CN"/>
        </w:rPr>
      </w:pPr>
    </w:p>
    <w:p w14:paraId="662436D6">
      <w:pPr>
        <w:bidi w:val="0"/>
        <w:rPr>
          <w:rFonts w:hint="eastAsia"/>
          <w:highlight w:val="none"/>
        </w:rPr>
      </w:pPr>
      <w:bookmarkStart w:id="59" w:name="_Toc527725920"/>
      <w:bookmarkStart w:id="60" w:name="_Toc40975440"/>
    </w:p>
    <w:p w14:paraId="66F9A0C4">
      <w:pPr>
        <w:pStyle w:val="6"/>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29E62675">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highlight w:val="none"/>
          <w:lang w:eastAsia="zh-CN"/>
        </w:rPr>
        <w:t>。</w:t>
      </w:r>
    </w:p>
    <w:p w14:paraId="0D0B4BB5">
      <w:p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5B994572">
      <w:pPr>
        <w:pStyle w:val="6"/>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0C35CDF0">
      <w:pPr>
        <w:spacing w:line="360" w:lineRule="auto"/>
        <w:ind w:firstLine="482" w:firstLineChars="200"/>
        <w:rPr>
          <w:rFonts w:hint="eastAsia" w:ascii="宋体" w:hAnsi="宋体" w:cs="宋体"/>
          <w:bCs/>
          <w:sz w:val="24"/>
          <w:highlight w:val="none"/>
        </w:rPr>
      </w:pPr>
      <w:r>
        <w:rPr>
          <w:rFonts w:hint="eastAsia" w:ascii="宋体" w:hAnsi="宋体" w:cs="宋体"/>
          <w:b/>
          <w:bCs/>
          <w:sz w:val="24"/>
          <w:highlight w:val="none"/>
        </w:rPr>
        <w:t>第十一条</w:t>
      </w:r>
      <w:r>
        <w:rPr>
          <w:rFonts w:hint="eastAsia" w:ascii="宋体" w:hAnsi="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8503FA6">
      <w:pPr>
        <w:pStyle w:val="6"/>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49B8466A">
      <w:pPr>
        <w:adjustRightInd w:val="0"/>
        <w:snapToGrid w:val="0"/>
        <w:spacing w:line="360" w:lineRule="auto"/>
        <w:ind w:right="-10" w:firstLine="482" w:firstLineChars="200"/>
        <w:rPr>
          <w:rFonts w:hint="eastAsia" w:ascii="宋体" w:hAnsi="宋体" w:cs="宋体"/>
          <w:bCs/>
          <w:sz w:val="24"/>
          <w:highlight w:val="none"/>
        </w:rPr>
      </w:pPr>
      <w:r>
        <w:rPr>
          <w:rFonts w:hint="eastAsia" w:ascii="宋体" w:hAnsi="宋体" w:cs="宋体"/>
          <w:b/>
          <w:bCs/>
          <w:sz w:val="24"/>
          <w:highlight w:val="none"/>
        </w:rPr>
        <w:t>第十三条</w:t>
      </w:r>
      <w:r>
        <w:rPr>
          <w:rFonts w:hint="eastAsia" w:ascii="宋体" w:hAnsi="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23DC971">
      <w:pPr>
        <w:rPr>
          <w:rFonts w:hint="eastAsia" w:ascii="宋体" w:hAnsi="宋体" w:cs="宋体"/>
          <w:highlight w:val="none"/>
        </w:rPr>
      </w:pPr>
    </w:p>
    <w:p w14:paraId="67DEC206">
      <w:pPr>
        <w:adjustRightInd w:val="0"/>
        <w:snapToGrid w:val="0"/>
        <w:spacing w:line="360" w:lineRule="auto"/>
        <w:jc w:val="center"/>
        <w:rPr>
          <w:rFonts w:hint="eastAsia" w:ascii="宋体" w:hAnsi="宋体" w:cs="宋体"/>
          <w:b/>
          <w:bCs/>
          <w:sz w:val="24"/>
          <w:highlight w:val="none"/>
        </w:rPr>
      </w:pPr>
      <w:bookmarkStart w:id="61" w:name="_Toc40_WPSOffice_Level2"/>
      <w:r>
        <w:rPr>
          <w:rFonts w:hint="eastAsia" w:ascii="宋体" w:hAnsi="宋体" w:cs="宋体"/>
          <w:b/>
          <w:bCs/>
          <w:sz w:val="24"/>
          <w:highlight w:val="none"/>
        </w:rPr>
        <w:t>三．评标纪律</w:t>
      </w:r>
      <w:bookmarkEnd w:id="61"/>
    </w:p>
    <w:p w14:paraId="688D4160">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第十四条</w:t>
      </w:r>
      <w:r>
        <w:rPr>
          <w:rFonts w:hint="eastAsia" w:ascii="宋体" w:hAnsi="宋体" w:cs="宋体"/>
          <w:bCs/>
          <w:sz w:val="24"/>
          <w:highlight w:val="none"/>
        </w:rPr>
        <w:t xml:space="preserve"> 评委会和评标工作人员应严格遵守国家的法律、法规和规章制度；</w:t>
      </w:r>
      <w:r>
        <w:rPr>
          <w:rFonts w:hint="eastAsia" w:ascii="宋体" w:hAnsi="宋体" w:cs="宋体"/>
          <w:sz w:val="24"/>
          <w:highlight w:val="none"/>
        </w:rPr>
        <w:t>严格按照本次招标文件进行评标；公正廉洁、不徇私情，不得损害国家利益；保护招、投标人的合法权益。</w:t>
      </w:r>
    </w:p>
    <w:p w14:paraId="1AA2C6C9">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 xml:space="preserve">第十五条 </w:t>
      </w:r>
      <w:r>
        <w:rPr>
          <w:rFonts w:hint="eastAsia" w:ascii="宋体" w:hAnsi="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BA0B019">
      <w:pPr>
        <w:spacing w:line="360" w:lineRule="auto"/>
        <w:ind w:firstLine="482" w:firstLineChars="200"/>
        <w:jc w:val="left"/>
        <w:rPr>
          <w:rFonts w:hint="eastAsia" w:ascii="宋体" w:hAnsi="宋体" w:cs="宋体"/>
          <w:sz w:val="24"/>
          <w:highlight w:val="none"/>
        </w:rPr>
      </w:pPr>
      <w:r>
        <w:rPr>
          <w:rFonts w:hint="eastAsia" w:ascii="宋体" w:hAnsi="宋体" w:cs="宋体"/>
          <w:b/>
          <w:sz w:val="24"/>
          <w:highlight w:val="none"/>
        </w:rPr>
        <w:t>第十六条</w:t>
      </w:r>
      <w:r>
        <w:rPr>
          <w:rFonts w:hint="eastAsia" w:ascii="宋体" w:hAnsi="宋体" w:cs="宋体"/>
          <w:sz w:val="24"/>
          <w:highlight w:val="none"/>
        </w:rPr>
        <w:t xml:space="preserve"> 在招标采购中，出现下列情形之一的，应予废标：</w:t>
      </w:r>
    </w:p>
    <w:p w14:paraId="2E04336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1.出现影响采购公正的违法、违规行为的。</w:t>
      </w:r>
    </w:p>
    <w:p w14:paraId="0453DB5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2.投标时有弄虚作假的行为。</w:t>
      </w:r>
    </w:p>
    <w:p w14:paraId="3C18333D">
      <w:pPr>
        <w:spacing w:line="360" w:lineRule="auto"/>
        <w:ind w:firstLine="475" w:firstLineChars="197"/>
        <w:rPr>
          <w:rFonts w:hint="eastAsia" w:ascii="宋体" w:hAnsi="宋体" w:cs="宋体"/>
          <w:sz w:val="24"/>
          <w:highlight w:val="none"/>
        </w:rPr>
      </w:pPr>
      <w:r>
        <w:rPr>
          <w:rFonts w:hint="eastAsia" w:ascii="宋体" w:hAnsi="宋体" w:cs="宋体"/>
          <w:b/>
          <w:sz w:val="24"/>
          <w:highlight w:val="none"/>
        </w:rPr>
        <w:t xml:space="preserve">第十七条 </w:t>
      </w:r>
      <w:r>
        <w:rPr>
          <w:rFonts w:hint="eastAsia" w:ascii="宋体" w:hAnsi="宋体" w:cs="宋体"/>
          <w:sz w:val="24"/>
          <w:highlight w:val="none"/>
        </w:rPr>
        <w:t>在投标过程中，出现下列情况之一的，按照无效投标处理：</w:t>
      </w:r>
    </w:p>
    <w:p w14:paraId="44207F8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1.未按照招标文件规定要求签署、签章的</w:t>
      </w:r>
      <w:r>
        <w:rPr>
          <w:rFonts w:hint="eastAsia" w:ascii="宋体" w:hAnsi="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57CF9EA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2.不具备招标文件中规定资格要求的；</w:t>
      </w:r>
    </w:p>
    <w:p w14:paraId="6B427E9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3.不符合法律、法规和招标文件中规定的其他实质性要求的。</w:t>
      </w:r>
    </w:p>
    <w:p w14:paraId="378CBDE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4.投标人的报价超过了采购预算，采购人不能支付的；</w:t>
      </w:r>
    </w:p>
    <w:p w14:paraId="79C3A09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5.投标文件附有招标人不能接受的条件；</w:t>
      </w:r>
    </w:p>
    <w:p w14:paraId="4BC30DA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6.投标文件中对同一货物或标段提供选择性报价的；</w:t>
      </w:r>
    </w:p>
    <w:p w14:paraId="1FD46EC3">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7.商务偏差表或技术偏差表存在弄虚作假的；</w:t>
      </w:r>
    </w:p>
    <w:p w14:paraId="66877FF9">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71177833">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3EBD4D3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018770C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1C60866D">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774C885">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6743EA19">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w:t>
      </w:r>
      <w:r>
        <w:rPr>
          <w:rFonts w:hint="eastAsia" w:ascii="宋体" w:hAnsi="宋体" w:cs="宋体"/>
          <w:b/>
          <w:bCs/>
          <w:sz w:val="24"/>
          <w:highlight w:val="none"/>
        </w:rPr>
        <w:t>八</w:t>
      </w:r>
      <w:r>
        <w:rPr>
          <w:rFonts w:hint="eastAsia" w:ascii="宋体" w:hAnsi="宋体" w:cs="宋体"/>
          <w:b/>
          <w:sz w:val="24"/>
          <w:highlight w:val="none"/>
        </w:rPr>
        <w:t xml:space="preserve">条 </w:t>
      </w:r>
      <w:r>
        <w:rPr>
          <w:rFonts w:hint="eastAsia" w:ascii="宋体" w:hAnsi="宋体" w:cs="宋体"/>
          <w:sz w:val="24"/>
          <w:highlight w:val="none"/>
        </w:rPr>
        <w:t>在投标文件中，出现下列情形之一的，其投标有可能被拒绝：</w:t>
      </w:r>
    </w:p>
    <w:p w14:paraId="253D91BC">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1.交货完工期不确切、不肯定的投标；</w:t>
      </w:r>
    </w:p>
    <w:p w14:paraId="147E1460">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2.对售后服务、付款方式不满足招标文件要求的； </w:t>
      </w:r>
    </w:p>
    <w:p w14:paraId="1B2CF7A7">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3.投标人没有实质性响应招标文件的要求和条件的；</w:t>
      </w:r>
    </w:p>
    <w:p w14:paraId="181F03C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cs="宋体"/>
          <w:color w:val="000000"/>
          <w:sz w:val="24"/>
          <w:highlight w:val="none"/>
        </w:rPr>
        <w:t>4.</w:t>
      </w:r>
      <w:r>
        <w:rPr>
          <w:rFonts w:hint="eastAsia" w:ascii="宋体" w:hAnsi="宋体" w:eastAsia="宋体" w:cs="宋体"/>
          <w:color w:val="000000"/>
          <w:sz w:val="24"/>
          <w:highlight w:val="none"/>
        </w:rPr>
        <w:t>评标委员会认为投标人的报价明显低于其他通过符合性审查投标人的报价，有可能</w:t>
      </w:r>
      <w:r>
        <w:rPr>
          <w:rFonts w:hint="eastAsia" w:ascii="宋体" w:hAnsi="宋体" w:eastAsia="宋体" w:cs="宋体"/>
          <w:color w:val="000000"/>
          <w:sz w:val="24"/>
          <w:szCs w:val="24"/>
          <w:highlight w:val="none"/>
        </w:rPr>
        <w:t>影响产品质量或者不能诚信履约的；</w:t>
      </w:r>
      <w:r>
        <w:rPr>
          <w:rFonts w:hint="eastAsia" w:ascii="宋体" w:hAnsi="宋体" w:eastAsia="宋体" w:cs="宋体"/>
          <w:color w:val="000000"/>
          <w:sz w:val="24"/>
          <w:szCs w:val="24"/>
          <w:highlight w:val="none"/>
          <w:lang w:val="en-US" w:eastAsia="zh-CN"/>
        </w:rPr>
        <w:t>且</w:t>
      </w:r>
      <w:r>
        <w:rPr>
          <w:rFonts w:hint="eastAsia" w:ascii="宋体" w:hAnsi="宋体" w:eastAsia="宋体" w:cs="宋体"/>
          <w:color w:val="000000"/>
          <w:sz w:val="24"/>
          <w:szCs w:val="24"/>
          <w:highlight w:val="none"/>
        </w:rPr>
        <w:t>提供</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书面说明</w:t>
      </w:r>
      <w:r>
        <w:rPr>
          <w:rFonts w:hint="eastAsia" w:ascii="宋体" w:hAnsi="宋体" w:eastAsia="宋体" w:cs="宋体"/>
          <w:color w:val="000000"/>
          <w:sz w:val="24"/>
          <w:szCs w:val="24"/>
          <w:highlight w:val="none"/>
          <w:lang w:val="en-US" w:eastAsia="zh-CN"/>
        </w:rPr>
        <w:t>和</w:t>
      </w:r>
      <w:r>
        <w:rPr>
          <w:rFonts w:hint="eastAsia" w:ascii="宋体" w:hAnsi="宋体" w:eastAsia="宋体" w:cs="宋体"/>
          <w:color w:val="000000"/>
          <w:sz w:val="24"/>
          <w:szCs w:val="24"/>
          <w:highlight w:val="none"/>
        </w:rPr>
        <w:t>相关证明材料；投标人不能证明其报价合理性的，评标委员会应当将其作为无效投标处理</w:t>
      </w:r>
      <w:r>
        <w:rPr>
          <w:rFonts w:hint="eastAsia" w:ascii="宋体" w:hAnsi="宋体" w:eastAsia="宋体" w:cs="宋体"/>
          <w:color w:val="000000"/>
          <w:sz w:val="24"/>
          <w:szCs w:val="24"/>
          <w:highlight w:val="none"/>
          <w:lang w:eastAsia="zh-CN"/>
        </w:rPr>
        <w:t>。</w:t>
      </w:r>
    </w:p>
    <w:p w14:paraId="6FB224ED">
      <w:pPr>
        <w:pStyle w:val="5"/>
        <w:ind w:left="0" w:leftChars="0"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第十九条</w:t>
      </w:r>
      <w:r>
        <w:rPr>
          <w:rFonts w:hint="eastAsia" w:ascii="宋体" w:hAnsi="宋体" w:eastAsia="宋体" w:cs="宋体"/>
          <w:sz w:val="24"/>
          <w:szCs w:val="24"/>
          <w:highlight w:val="none"/>
        </w:rPr>
        <w:t xml:space="preserve"> 本评标办法的解释权属于采购人。</w:t>
      </w:r>
    </w:p>
    <w:p w14:paraId="4C63CED6">
      <w:pPr>
        <w:pStyle w:val="2"/>
        <w:ind w:left="0" w:leftChars="0" w:firstLine="0" w:firstLineChars="0"/>
        <w:rPr>
          <w:rFonts w:hint="eastAsia"/>
          <w:highlight w:val="none"/>
        </w:rPr>
      </w:pPr>
    </w:p>
    <w:p w14:paraId="5B7E604E">
      <w:pPr>
        <w:pStyle w:val="7"/>
        <w:spacing w:before="0" w:after="0" w:line="400" w:lineRule="exact"/>
        <w:jc w:val="left"/>
        <w:rPr>
          <w:rFonts w:hint="eastAsia" w:ascii="宋体" w:hAnsi="宋体" w:cs="宋体"/>
          <w:sz w:val="32"/>
          <w:highlight w:val="none"/>
        </w:rPr>
      </w:pPr>
      <w:r>
        <w:rPr>
          <w:rFonts w:hint="eastAsia" w:ascii="宋体" w:hAnsi="宋体" w:cs="宋体"/>
          <w:sz w:val="32"/>
          <w:highlight w:val="none"/>
        </w:rPr>
        <w:t>招标文件第二部分</w:t>
      </w:r>
      <w:bookmarkEnd w:id="59"/>
      <w:bookmarkEnd w:id="60"/>
    </w:p>
    <w:p w14:paraId="38BBAD07">
      <w:pPr>
        <w:bidi w:val="0"/>
        <w:rPr>
          <w:rFonts w:hint="eastAsia"/>
          <w:highlight w:val="none"/>
        </w:rPr>
      </w:pPr>
      <w:bookmarkStart w:id="62" w:name="_Toc527725921"/>
      <w:bookmarkStart w:id="63" w:name="_Toc40975441"/>
    </w:p>
    <w:p w14:paraId="1379F1F7">
      <w:pPr>
        <w:pStyle w:val="8"/>
        <w:spacing w:line="500" w:lineRule="exact"/>
        <w:ind w:firstLine="0"/>
        <w:rPr>
          <w:rFonts w:hint="eastAsia" w:ascii="宋体" w:hAnsi="宋体" w:eastAsia="宋体" w:cs="宋体"/>
          <w:highlight w:val="none"/>
        </w:rPr>
      </w:pPr>
      <w:r>
        <w:rPr>
          <w:rFonts w:hint="eastAsia" w:ascii="宋体" w:hAnsi="宋体" w:eastAsia="宋体" w:cs="宋体"/>
          <w:highlight w:val="none"/>
        </w:rPr>
        <w:t>第五章 投标人须知</w:t>
      </w:r>
      <w:bookmarkEnd w:id="62"/>
      <w:bookmarkEnd w:id="63"/>
    </w:p>
    <w:p w14:paraId="63F735A1">
      <w:pPr>
        <w:pStyle w:val="9"/>
        <w:spacing w:line="500" w:lineRule="exact"/>
        <w:rPr>
          <w:rFonts w:hint="eastAsia" w:hAnsi="宋体" w:cs="宋体"/>
          <w:sz w:val="28"/>
          <w:highlight w:val="none"/>
        </w:rPr>
      </w:pPr>
      <w:bookmarkStart w:id="64" w:name="_Hlt526418143"/>
      <w:bookmarkEnd w:id="64"/>
      <w:bookmarkStart w:id="65" w:name="_Hlt509649998"/>
      <w:bookmarkEnd w:id="65"/>
      <w:bookmarkStart w:id="66" w:name="_Hlt509649722"/>
      <w:bookmarkEnd w:id="66"/>
      <w:bookmarkStart w:id="67" w:name="_Hlt509650955"/>
      <w:bookmarkEnd w:id="67"/>
      <w:bookmarkStart w:id="68" w:name="_Hlt509650686"/>
      <w:bookmarkEnd w:id="68"/>
      <w:bookmarkStart w:id="69" w:name="_Hlt509650126"/>
      <w:bookmarkEnd w:id="69"/>
      <w:bookmarkStart w:id="70" w:name="_Toc40975442"/>
      <w:bookmarkStart w:id="71" w:name="_Toc527725922"/>
      <w:r>
        <w:rPr>
          <w:rFonts w:hint="eastAsia" w:hAnsi="宋体" w:cs="宋体"/>
          <w:sz w:val="28"/>
          <w:highlight w:val="none"/>
        </w:rPr>
        <w:t>一．总    则</w:t>
      </w:r>
      <w:bookmarkEnd w:id="70"/>
      <w:bookmarkEnd w:id="71"/>
    </w:p>
    <w:p w14:paraId="2F5CBAE5">
      <w:pPr>
        <w:spacing w:line="360" w:lineRule="auto"/>
        <w:ind w:firstLine="550"/>
        <w:rPr>
          <w:rFonts w:hint="eastAsia" w:ascii="宋体" w:hAnsi="宋体" w:cs="宋体"/>
          <w:b/>
          <w:sz w:val="24"/>
          <w:highlight w:val="none"/>
        </w:rPr>
      </w:pPr>
      <w:r>
        <w:rPr>
          <w:rFonts w:hint="eastAsia" w:ascii="宋体" w:hAnsi="宋体" w:cs="宋体"/>
          <w:b/>
          <w:sz w:val="24"/>
          <w:highlight w:val="none"/>
        </w:rPr>
        <w:t>1.适用范围</w:t>
      </w:r>
    </w:p>
    <w:p w14:paraId="20CB611D">
      <w:pPr>
        <w:spacing w:line="360" w:lineRule="auto"/>
        <w:ind w:firstLine="550"/>
        <w:rPr>
          <w:rFonts w:hint="eastAsia" w:ascii="宋体" w:hAnsi="宋体" w:cs="宋体"/>
          <w:sz w:val="24"/>
          <w:highlight w:val="none"/>
        </w:rPr>
      </w:pPr>
      <w:r>
        <w:rPr>
          <w:rFonts w:hint="eastAsia" w:ascii="宋体" w:hAnsi="宋体" w:cs="宋体"/>
          <w:sz w:val="24"/>
          <w:highlight w:val="none"/>
        </w:rPr>
        <w:t>1.1本招标文件仅适用于本次公开招标所述的货物项目采购。</w:t>
      </w:r>
    </w:p>
    <w:p w14:paraId="751A6186">
      <w:pPr>
        <w:spacing w:line="360" w:lineRule="auto"/>
        <w:ind w:firstLine="550"/>
        <w:rPr>
          <w:rFonts w:hint="eastAsia" w:ascii="宋体" w:hAnsi="宋体" w:cs="宋体"/>
          <w:b/>
          <w:sz w:val="24"/>
          <w:highlight w:val="none"/>
        </w:rPr>
      </w:pPr>
      <w:r>
        <w:rPr>
          <w:rFonts w:hint="eastAsia" w:ascii="宋体" w:hAnsi="宋体" w:cs="宋体"/>
          <w:b/>
          <w:sz w:val="24"/>
          <w:highlight w:val="none"/>
        </w:rPr>
        <w:t>2.有关定义</w:t>
      </w:r>
    </w:p>
    <w:p w14:paraId="7416513B">
      <w:pPr>
        <w:spacing w:line="360" w:lineRule="auto"/>
        <w:ind w:firstLine="550"/>
        <w:rPr>
          <w:rFonts w:hint="eastAsia" w:ascii="宋体" w:hAnsi="宋体" w:cs="宋体"/>
          <w:sz w:val="24"/>
          <w:highlight w:val="none"/>
        </w:rPr>
      </w:pPr>
      <w:r>
        <w:rPr>
          <w:rFonts w:hint="eastAsia" w:ascii="宋体" w:hAnsi="宋体" w:cs="宋体"/>
          <w:sz w:val="24"/>
          <w:highlight w:val="none"/>
        </w:rPr>
        <w:t>2.1招标人（采购人）：</w:t>
      </w:r>
      <w:r>
        <w:rPr>
          <w:rFonts w:hint="eastAsia" w:ascii="宋体" w:hAnsi="宋体" w:cs="宋体"/>
          <w:sz w:val="24"/>
          <w:highlight w:val="none"/>
          <w:lang w:eastAsia="zh-CN"/>
        </w:rPr>
        <w:t>项城市农业农村局</w:t>
      </w:r>
      <w:r>
        <w:rPr>
          <w:rFonts w:hint="eastAsia" w:ascii="宋体" w:hAnsi="宋体" w:cs="宋体"/>
          <w:sz w:val="24"/>
          <w:highlight w:val="none"/>
        </w:rPr>
        <w:t>。</w:t>
      </w:r>
    </w:p>
    <w:p w14:paraId="7B4B6D37">
      <w:pPr>
        <w:spacing w:line="360" w:lineRule="auto"/>
        <w:ind w:firstLine="550"/>
        <w:rPr>
          <w:rFonts w:hint="eastAsia" w:ascii="宋体" w:hAnsi="宋体" w:cs="宋体"/>
          <w:sz w:val="24"/>
          <w:highlight w:val="none"/>
        </w:rPr>
      </w:pPr>
      <w:r>
        <w:rPr>
          <w:rFonts w:hint="eastAsia" w:ascii="宋体" w:hAnsi="宋体" w:cs="宋体"/>
          <w:sz w:val="24"/>
          <w:highlight w:val="none"/>
        </w:rPr>
        <w:t>2.2招标代理机构（集中采购机构）：系指周口市公共资源交易中心政府采购中心，以下简称“采购中心”。</w:t>
      </w:r>
    </w:p>
    <w:p w14:paraId="39008F3E">
      <w:pPr>
        <w:spacing w:line="360" w:lineRule="auto"/>
        <w:ind w:firstLine="550"/>
        <w:rPr>
          <w:rFonts w:hint="eastAsia" w:ascii="宋体" w:hAnsi="宋体" w:cs="宋体"/>
          <w:sz w:val="24"/>
          <w:highlight w:val="none"/>
        </w:rPr>
      </w:pPr>
      <w:r>
        <w:rPr>
          <w:rFonts w:hint="eastAsia" w:ascii="宋体" w:hAnsi="宋体" w:cs="宋体"/>
          <w:sz w:val="24"/>
          <w:highlight w:val="none"/>
        </w:rPr>
        <w:t>2.3政府采购监督管理部门：系指项城市财政局。</w:t>
      </w:r>
    </w:p>
    <w:p w14:paraId="3AC6DCC7">
      <w:pPr>
        <w:spacing w:line="360" w:lineRule="auto"/>
        <w:ind w:firstLine="550"/>
        <w:rPr>
          <w:rFonts w:hint="eastAsia" w:ascii="宋体" w:hAnsi="宋体" w:cs="宋体"/>
          <w:sz w:val="24"/>
          <w:highlight w:val="none"/>
        </w:rPr>
      </w:pPr>
      <w:r>
        <w:rPr>
          <w:rFonts w:hint="eastAsia" w:ascii="宋体" w:hAnsi="宋体" w:cs="宋体"/>
          <w:sz w:val="24"/>
          <w:highlight w:val="none"/>
        </w:rPr>
        <w:t>2.4投标人：系指已经在周口市公共资源交易中心网上报名，且已经提交或准备提交本次投标文件的制造商、供应商或服务商。</w:t>
      </w:r>
    </w:p>
    <w:p w14:paraId="3B0709CA">
      <w:pPr>
        <w:spacing w:line="360" w:lineRule="auto"/>
        <w:ind w:firstLine="550"/>
        <w:rPr>
          <w:rFonts w:hint="eastAsia" w:ascii="宋体" w:hAnsi="宋体" w:cs="宋体"/>
          <w:sz w:val="24"/>
          <w:highlight w:val="none"/>
        </w:rPr>
      </w:pPr>
      <w:r>
        <w:rPr>
          <w:rFonts w:hint="eastAsia" w:ascii="宋体" w:hAnsi="宋体" w:cs="宋体"/>
          <w:sz w:val="24"/>
          <w:highlight w:val="none"/>
        </w:rPr>
        <w:t>2.5货物：系指各种形态和种类的物品，包括原材料、燃料、设备、产品等，包括与之相关的备品备件、工具、手册及安装、调试、技术协助、校准、培训、售后服务等。</w:t>
      </w:r>
    </w:p>
    <w:p w14:paraId="1290096C">
      <w:pPr>
        <w:spacing w:line="360" w:lineRule="auto"/>
        <w:ind w:firstLine="550"/>
        <w:rPr>
          <w:rFonts w:hint="eastAsia" w:ascii="宋体" w:hAnsi="宋体" w:cs="宋体"/>
          <w:sz w:val="24"/>
          <w:highlight w:val="none"/>
        </w:rPr>
      </w:pPr>
      <w:r>
        <w:rPr>
          <w:rFonts w:hint="eastAsia" w:ascii="宋体" w:hAnsi="宋体" w:cs="宋体"/>
          <w:sz w:val="24"/>
          <w:highlight w:val="none"/>
        </w:rPr>
        <w:t>2.6业绩：系指符合本招标文件规定且已供货（安装）完毕的合同及相关证明。</w:t>
      </w:r>
    </w:p>
    <w:p w14:paraId="104C9768">
      <w:pPr>
        <w:spacing w:line="360" w:lineRule="auto"/>
        <w:ind w:firstLine="550"/>
        <w:rPr>
          <w:rFonts w:hint="eastAsia" w:ascii="宋体" w:hAnsi="宋体" w:cs="宋体"/>
          <w:sz w:val="24"/>
          <w:highlight w:val="none"/>
        </w:rPr>
      </w:pPr>
      <w:r>
        <w:rPr>
          <w:rFonts w:hint="eastAsia" w:ascii="宋体" w:hAnsi="宋体" w:cs="宋体"/>
          <w:sz w:val="24"/>
          <w:highlight w:val="none"/>
        </w:rPr>
        <w:t>2.7投标人公章：在电子投标文件中系指投标人电子签章。</w:t>
      </w:r>
    </w:p>
    <w:p w14:paraId="06B0322E">
      <w:pPr>
        <w:spacing w:line="360" w:lineRule="auto"/>
        <w:ind w:firstLine="550"/>
        <w:rPr>
          <w:rFonts w:hint="eastAsia" w:ascii="宋体" w:hAnsi="宋体" w:cs="宋体"/>
          <w:b/>
          <w:sz w:val="24"/>
          <w:highlight w:val="none"/>
        </w:rPr>
      </w:pPr>
      <w:r>
        <w:rPr>
          <w:rFonts w:hint="eastAsia" w:ascii="宋体" w:hAnsi="宋体" w:cs="宋体"/>
          <w:b/>
          <w:sz w:val="24"/>
          <w:highlight w:val="none"/>
        </w:rPr>
        <w:t>3.投标费用</w:t>
      </w:r>
    </w:p>
    <w:p w14:paraId="71B309E1">
      <w:pPr>
        <w:spacing w:line="360" w:lineRule="auto"/>
        <w:ind w:firstLine="550"/>
        <w:rPr>
          <w:rFonts w:hint="eastAsia" w:ascii="宋体" w:hAnsi="宋体" w:cs="宋体"/>
          <w:sz w:val="24"/>
          <w:highlight w:val="none"/>
        </w:rPr>
      </w:pPr>
      <w:r>
        <w:rPr>
          <w:rFonts w:hint="eastAsia" w:ascii="宋体" w:hAnsi="宋体" w:cs="宋体"/>
          <w:sz w:val="24"/>
          <w:highlight w:val="none"/>
        </w:rPr>
        <w:t>3.1无论投标结果如何，投标人应自行承担其编制与递交投标文件所涉及的一切费用。</w:t>
      </w:r>
      <w:r>
        <w:rPr>
          <w:rFonts w:hint="eastAsia" w:ascii="宋体" w:hAnsi="宋体" w:cs="宋体"/>
          <w:b/>
          <w:sz w:val="24"/>
          <w:highlight w:val="none"/>
        </w:rPr>
        <w:t>评标费用由采购人自行解决。</w:t>
      </w:r>
    </w:p>
    <w:p w14:paraId="64C168EB">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4.合格的投标人</w:t>
      </w:r>
    </w:p>
    <w:p w14:paraId="0A3DD46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4.1合格的投标人应符合招标文件载明的投标资格。</w:t>
      </w:r>
    </w:p>
    <w:p w14:paraId="19399BB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4.2投标人之间如果存在下列情形之一的，不得同时参加同一标段（包别）或者不分标段（包别）的同一项目投标：</w:t>
      </w:r>
    </w:p>
    <w:p w14:paraId="2FA0BE03">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4.2.1法定代表人为同一个人的两个及两个以上法人；</w:t>
      </w:r>
    </w:p>
    <w:p w14:paraId="6A48D8AD">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4.2.2母公司、全资子公司及其控股公司；</w:t>
      </w:r>
    </w:p>
    <w:p w14:paraId="0B50697E">
      <w:pPr>
        <w:pStyle w:val="11"/>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4.2.3参加投标的其他组织之间存在特殊的利害关系的；</w:t>
      </w:r>
    </w:p>
    <w:p w14:paraId="302BC798">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4.2.4法律和行政法规规定的其他情形。</w:t>
      </w:r>
    </w:p>
    <w:p w14:paraId="3B5A631B">
      <w:pPr>
        <w:spacing w:line="360" w:lineRule="auto"/>
        <w:ind w:firstLine="550"/>
        <w:rPr>
          <w:rFonts w:hint="eastAsia" w:ascii="宋体" w:hAnsi="宋体" w:cs="宋体"/>
          <w:b/>
          <w:sz w:val="24"/>
          <w:highlight w:val="none"/>
        </w:rPr>
      </w:pPr>
      <w:r>
        <w:rPr>
          <w:rFonts w:hint="eastAsia" w:ascii="宋体" w:hAnsi="宋体" w:cs="宋体"/>
          <w:b/>
          <w:sz w:val="24"/>
          <w:highlight w:val="none"/>
        </w:rPr>
        <w:t>5.勘察现场</w:t>
      </w:r>
    </w:p>
    <w:p w14:paraId="5E76FE2B">
      <w:pPr>
        <w:spacing w:line="360" w:lineRule="auto"/>
        <w:ind w:firstLine="550"/>
        <w:rPr>
          <w:rFonts w:hint="eastAsia" w:ascii="宋体" w:hAnsi="宋体" w:cs="宋体"/>
          <w:sz w:val="24"/>
          <w:highlight w:val="none"/>
        </w:rPr>
      </w:pPr>
      <w:r>
        <w:rPr>
          <w:rFonts w:hint="eastAsia" w:ascii="宋体" w:hAnsi="宋体" w:cs="宋体"/>
          <w:sz w:val="24"/>
          <w:highlight w:val="none"/>
        </w:rPr>
        <w:t>5.1投标人应自行对供货现场和周围环境进行勘察，以获取编制投标文件和签署合同所需的资料。勘察现场的方式、地址及联系方式见投标人须知前附表。</w:t>
      </w:r>
    </w:p>
    <w:p w14:paraId="6B4FCD22">
      <w:pPr>
        <w:spacing w:line="360" w:lineRule="auto"/>
        <w:ind w:firstLine="550"/>
        <w:rPr>
          <w:rFonts w:hint="eastAsia" w:ascii="宋体" w:hAnsi="宋体" w:cs="宋体"/>
          <w:sz w:val="24"/>
          <w:highlight w:val="none"/>
        </w:rPr>
      </w:pPr>
      <w:r>
        <w:rPr>
          <w:rFonts w:hint="eastAsia" w:ascii="宋体" w:hAnsi="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6C1D48B">
      <w:pPr>
        <w:spacing w:line="360" w:lineRule="auto"/>
        <w:ind w:firstLine="550"/>
        <w:rPr>
          <w:rFonts w:hint="eastAsia" w:ascii="宋体" w:hAnsi="宋体" w:cs="宋体"/>
          <w:sz w:val="24"/>
          <w:highlight w:val="none"/>
        </w:rPr>
      </w:pPr>
      <w:r>
        <w:rPr>
          <w:rFonts w:hint="eastAsia" w:ascii="宋体" w:hAnsi="宋体" w:cs="宋体"/>
          <w:sz w:val="24"/>
          <w:highlight w:val="none"/>
        </w:rPr>
        <w:t>5.3除非有特殊要求，招标文件不单独提供供货使用地的自然环境、气候条件、公用设施等情况，投标人被视为熟悉上述与履行合同有关的一切情况。</w:t>
      </w:r>
    </w:p>
    <w:p w14:paraId="088AC0EE">
      <w:pPr>
        <w:spacing w:line="360" w:lineRule="auto"/>
        <w:ind w:firstLine="550"/>
        <w:rPr>
          <w:rFonts w:hint="eastAsia" w:ascii="宋体" w:hAnsi="宋体" w:cs="宋体"/>
          <w:bCs/>
          <w:sz w:val="24"/>
          <w:highlight w:val="none"/>
        </w:rPr>
      </w:pPr>
      <w:r>
        <w:rPr>
          <w:rFonts w:hint="eastAsia" w:ascii="宋体" w:hAnsi="宋体" w:cs="宋体"/>
          <w:b/>
          <w:sz w:val="24"/>
          <w:highlight w:val="none"/>
        </w:rPr>
        <w:t>6.知识产权</w:t>
      </w:r>
    </w:p>
    <w:p w14:paraId="2C908B64">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2209883B">
      <w:pPr>
        <w:spacing w:line="360" w:lineRule="auto"/>
        <w:ind w:firstLine="549"/>
        <w:rPr>
          <w:rFonts w:hint="eastAsia" w:ascii="宋体" w:hAnsi="宋体" w:cs="宋体"/>
          <w:bCs/>
          <w:sz w:val="24"/>
          <w:highlight w:val="none"/>
        </w:rPr>
      </w:pPr>
      <w:r>
        <w:rPr>
          <w:rFonts w:hint="eastAsia" w:ascii="宋体" w:hAnsi="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558C381E">
      <w:pPr>
        <w:spacing w:line="360" w:lineRule="auto"/>
        <w:ind w:firstLine="549"/>
        <w:rPr>
          <w:rFonts w:hint="eastAsia" w:ascii="宋体" w:hAnsi="宋体" w:cs="宋体"/>
          <w:b/>
          <w:sz w:val="24"/>
          <w:highlight w:val="none"/>
        </w:rPr>
      </w:pPr>
      <w:r>
        <w:rPr>
          <w:rFonts w:hint="eastAsia" w:ascii="宋体" w:hAnsi="宋体" w:cs="宋体"/>
          <w:b/>
          <w:sz w:val="24"/>
          <w:highlight w:val="none"/>
        </w:rPr>
        <w:t>7.纪律与保密</w:t>
      </w:r>
    </w:p>
    <w:p w14:paraId="2B2D22D1">
      <w:pPr>
        <w:spacing w:line="360" w:lineRule="auto"/>
        <w:ind w:firstLine="549"/>
        <w:rPr>
          <w:rFonts w:hint="eastAsia" w:ascii="宋体" w:hAnsi="宋体" w:cs="宋体"/>
          <w:sz w:val="24"/>
          <w:highlight w:val="none"/>
        </w:rPr>
      </w:pPr>
      <w:r>
        <w:rPr>
          <w:rFonts w:hint="eastAsia" w:ascii="宋体" w:hAnsi="宋体" w:cs="宋体"/>
          <w:sz w:val="24"/>
          <w:highlight w:val="none"/>
        </w:rPr>
        <w:t>7.1投标人的投标行为应遵守中国的有关法律、法规和规章。</w:t>
      </w:r>
    </w:p>
    <w:p w14:paraId="45D86833">
      <w:pPr>
        <w:spacing w:line="360" w:lineRule="auto"/>
        <w:ind w:firstLine="549"/>
        <w:rPr>
          <w:rFonts w:hint="eastAsia" w:ascii="宋体" w:hAnsi="宋体" w:cs="宋体"/>
          <w:sz w:val="24"/>
          <w:highlight w:val="none"/>
        </w:rPr>
      </w:pPr>
      <w:r>
        <w:rPr>
          <w:rFonts w:hint="eastAsia" w:ascii="宋体" w:hAnsi="宋体" w:cs="宋体"/>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6318E909">
      <w:pPr>
        <w:spacing w:line="360" w:lineRule="auto"/>
        <w:ind w:firstLine="549"/>
        <w:rPr>
          <w:rFonts w:hint="eastAsia" w:ascii="宋体" w:hAnsi="宋体" w:cs="宋体"/>
          <w:sz w:val="24"/>
          <w:highlight w:val="none"/>
        </w:rPr>
      </w:pPr>
      <w:r>
        <w:rPr>
          <w:rFonts w:hint="eastAsia" w:ascii="宋体" w:hAnsi="宋体" w:cs="宋体"/>
          <w:sz w:val="24"/>
          <w:highlight w:val="none"/>
        </w:rPr>
        <w:t>7.2.1有下列情形之一的，属于投标人相互串通投标：</w:t>
      </w:r>
    </w:p>
    <w:p w14:paraId="143EFDB4">
      <w:pPr>
        <w:spacing w:line="360" w:lineRule="auto"/>
        <w:ind w:firstLine="549"/>
        <w:rPr>
          <w:rFonts w:hint="eastAsia" w:ascii="宋体" w:hAnsi="宋体" w:cs="宋体"/>
          <w:sz w:val="24"/>
          <w:highlight w:val="none"/>
        </w:rPr>
      </w:pPr>
      <w:r>
        <w:rPr>
          <w:rFonts w:hint="eastAsia" w:ascii="宋体" w:hAnsi="宋体" w:cs="宋体"/>
          <w:sz w:val="24"/>
          <w:highlight w:val="none"/>
        </w:rPr>
        <w:t>7.2.1.1投标人之间协商投标报价等投标文件的实质性内容；</w:t>
      </w:r>
    </w:p>
    <w:p w14:paraId="5ACA2560">
      <w:pPr>
        <w:spacing w:line="360" w:lineRule="auto"/>
        <w:ind w:firstLine="549"/>
        <w:rPr>
          <w:rFonts w:hint="eastAsia" w:ascii="宋体" w:hAnsi="宋体" w:cs="宋体"/>
          <w:sz w:val="24"/>
          <w:highlight w:val="none"/>
        </w:rPr>
      </w:pPr>
      <w:r>
        <w:rPr>
          <w:rFonts w:hint="eastAsia" w:ascii="宋体" w:hAnsi="宋体" w:cs="宋体"/>
          <w:sz w:val="24"/>
          <w:highlight w:val="none"/>
        </w:rPr>
        <w:t>7.2.1.2投标人之间约定中标人；</w:t>
      </w:r>
    </w:p>
    <w:p w14:paraId="2EBEA094">
      <w:pPr>
        <w:spacing w:line="360" w:lineRule="auto"/>
        <w:ind w:firstLine="549"/>
        <w:rPr>
          <w:rFonts w:hint="eastAsia" w:ascii="宋体" w:hAnsi="宋体" w:cs="宋体"/>
          <w:sz w:val="24"/>
          <w:highlight w:val="none"/>
        </w:rPr>
      </w:pPr>
      <w:r>
        <w:rPr>
          <w:rFonts w:hint="eastAsia" w:ascii="宋体" w:hAnsi="宋体" w:cs="宋体"/>
          <w:sz w:val="24"/>
          <w:highlight w:val="none"/>
        </w:rPr>
        <w:t>7.2.1.3投标人之间约定部分投标人放弃投标或者中标；</w:t>
      </w:r>
    </w:p>
    <w:p w14:paraId="5AA7B598">
      <w:pPr>
        <w:spacing w:line="360" w:lineRule="auto"/>
        <w:ind w:firstLine="549"/>
        <w:rPr>
          <w:rFonts w:hint="eastAsia" w:ascii="宋体" w:hAnsi="宋体" w:cs="宋体"/>
          <w:sz w:val="24"/>
          <w:highlight w:val="none"/>
        </w:rPr>
      </w:pPr>
      <w:r>
        <w:rPr>
          <w:rFonts w:hint="eastAsia" w:ascii="宋体" w:hAnsi="宋体" w:cs="宋体"/>
          <w:sz w:val="24"/>
          <w:highlight w:val="none"/>
        </w:rPr>
        <w:t>7.2.1.4属于同一集团、协会、商会等组织成员的投标人按照该组织要求协同投标；</w:t>
      </w:r>
    </w:p>
    <w:p w14:paraId="5CFC8A5B">
      <w:pPr>
        <w:spacing w:line="360" w:lineRule="auto"/>
        <w:ind w:firstLine="549"/>
        <w:rPr>
          <w:rFonts w:hint="eastAsia" w:ascii="宋体" w:hAnsi="宋体" w:cs="宋体"/>
          <w:sz w:val="24"/>
          <w:highlight w:val="none"/>
        </w:rPr>
      </w:pPr>
      <w:r>
        <w:rPr>
          <w:rFonts w:hint="eastAsia" w:ascii="宋体" w:hAnsi="宋体" w:cs="宋体"/>
          <w:sz w:val="24"/>
          <w:highlight w:val="none"/>
        </w:rPr>
        <w:t>7.2.1.5投标人之间为谋取中标或者排斥特定投标人而采取的其他联合行动。</w:t>
      </w:r>
    </w:p>
    <w:p w14:paraId="483C28CE">
      <w:pPr>
        <w:spacing w:line="360" w:lineRule="auto"/>
        <w:ind w:firstLine="549"/>
        <w:rPr>
          <w:rFonts w:hint="eastAsia" w:ascii="宋体" w:hAnsi="宋体" w:cs="宋体"/>
          <w:sz w:val="24"/>
          <w:highlight w:val="none"/>
        </w:rPr>
      </w:pPr>
      <w:r>
        <w:rPr>
          <w:rFonts w:hint="eastAsia" w:ascii="宋体" w:hAnsi="宋体" w:cs="宋体"/>
          <w:sz w:val="24"/>
          <w:highlight w:val="none"/>
        </w:rPr>
        <w:t>7.2.2 有下列情形之一的，视为投标人相互串通投标：</w:t>
      </w:r>
    </w:p>
    <w:p w14:paraId="1A920606">
      <w:pPr>
        <w:spacing w:line="360" w:lineRule="auto"/>
        <w:ind w:firstLine="549"/>
        <w:rPr>
          <w:rFonts w:hint="eastAsia" w:ascii="宋体" w:hAnsi="宋体" w:cs="宋体"/>
          <w:sz w:val="24"/>
          <w:highlight w:val="none"/>
        </w:rPr>
      </w:pPr>
      <w:r>
        <w:rPr>
          <w:rFonts w:hint="eastAsia" w:ascii="宋体" w:hAnsi="宋体" w:cs="宋体"/>
          <w:sz w:val="24"/>
          <w:highlight w:val="none"/>
        </w:rPr>
        <w:t>7.2.2.1不同投标人的投标文件由同一单位或者个人编制；</w:t>
      </w:r>
    </w:p>
    <w:p w14:paraId="25E9690D">
      <w:pPr>
        <w:spacing w:line="360" w:lineRule="auto"/>
        <w:ind w:firstLine="549"/>
        <w:rPr>
          <w:rFonts w:hint="eastAsia" w:ascii="宋体" w:hAnsi="宋体" w:cs="宋体"/>
          <w:sz w:val="24"/>
          <w:highlight w:val="none"/>
        </w:rPr>
      </w:pPr>
      <w:r>
        <w:rPr>
          <w:rFonts w:hint="eastAsia" w:ascii="宋体" w:hAnsi="宋体" w:cs="宋体"/>
          <w:sz w:val="24"/>
          <w:highlight w:val="none"/>
        </w:rPr>
        <w:t>7.2.2.2不同投标人委托同一单位或者个人办理投标事宜，或提交电子投标文件的网卡地址一致；</w:t>
      </w:r>
    </w:p>
    <w:p w14:paraId="08E82E26">
      <w:pPr>
        <w:spacing w:line="360" w:lineRule="auto"/>
        <w:ind w:firstLine="549"/>
        <w:rPr>
          <w:rFonts w:hint="eastAsia" w:ascii="宋体" w:hAnsi="宋体" w:cs="宋体"/>
          <w:sz w:val="24"/>
          <w:highlight w:val="none"/>
        </w:rPr>
      </w:pPr>
      <w:r>
        <w:rPr>
          <w:rFonts w:hint="eastAsia" w:ascii="宋体" w:hAnsi="宋体" w:cs="宋体"/>
          <w:sz w:val="24"/>
          <w:highlight w:val="none"/>
        </w:rPr>
        <w:t>7.2.2.3不同投标人的投标文件载明的项目管理成员为同一人；</w:t>
      </w:r>
    </w:p>
    <w:p w14:paraId="254D331E">
      <w:pPr>
        <w:spacing w:line="360" w:lineRule="auto"/>
        <w:ind w:firstLine="549"/>
        <w:rPr>
          <w:rFonts w:hint="eastAsia" w:ascii="宋体" w:hAnsi="宋体" w:cs="宋体"/>
          <w:sz w:val="24"/>
          <w:highlight w:val="none"/>
        </w:rPr>
      </w:pPr>
      <w:r>
        <w:rPr>
          <w:rFonts w:hint="eastAsia" w:ascii="宋体" w:hAnsi="宋体" w:cs="宋体"/>
          <w:sz w:val="24"/>
          <w:highlight w:val="none"/>
        </w:rPr>
        <w:t>7.2.2.4不同投标人的投标文件异常一致或者投标报价呈规律性差异；</w:t>
      </w:r>
    </w:p>
    <w:p w14:paraId="79353CA8">
      <w:pPr>
        <w:spacing w:line="360" w:lineRule="auto"/>
        <w:ind w:firstLine="549"/>
        <w:rPr>
          <w:rFonts w:hint="eastAsia" w:ascii="宋体" w:hAnsi="宋体" w:cs="宋体"/>
          <w:sz w:val="24"/>
          <w:highlight w:val="none"/>
        </w:rPr>
      </w:pPr>
      <w:r>
        <w:rPr>
          <w:rFonts w:hint="eastAsia" w:ascii="宋体" w:hAnsi="宋体" w:cs="宋体"/>
          <w:sz w:val="24"/>
          <w:highlight w:val="none"/>
        </w:rPr>
        <w:t>7.2.2.5不同投标人的投标文件相互混装；</w:t>
      </w:r>
    </w:p>
    <w:p w14:paraId="3D05783C">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3313F0C2">
      <w:pPr>
        <w:spacing w:line="360" w:lineRule="auto"/>
        <w:ind w:firstLine="549"/>
        <w:rPr>
          <w:rFonts w:hint="eastAsia" w:ascii="宋体" w:hAnsi="宋体" w:cs="宋体"/>
          <w:sz w:val="24"/>
          <w:highlight w:val="none"/>
        </w:rPr>
      </w:pPr>
      <w:r>
        <w:rPr>
          <w:rFonts w:hint="eastAsia" w:ascii="宋体" w:hAnsi="宋体" w:cs="宋体"/>
          <w:sz w:val="24"/>
          <w:highlight w:val="none"/>
        </w:rPr>
        <w:t>7.3</w:t>
      </w:r>
      <w:r>
        <w:rPr>
          <w:rFonts w:hint="eastAsia" w:ascii="宋体" w:hAnsi="宋体" w:cs="宋体"/>
          <w:color w:val="000000"/>
          <w:sz w:val="24"/>
          <w:highlight w:val="none"/>
          <w:lang w:eastAsia="zh-CN"/>
        </w:rPr>
        <w:t>投标人需在投标文件中承诺</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43BA8BCD">
      <w:pPr>
        <w:spacing w:line="360" w:lineRule="auto"/>
        <w:ind w:firstLine="549"/>
        <w:rPr>
          <w:rFonts w:hint="eastAsia" w:ascii="宋体" w:hAnsi="宋体" w:cs="宋体"/>
          <w:sz w:val="24"/>
          <w:highlight w:val="none"/>
        </w:rPr>
      </w:pPr>
      <w:r>
        <w:rPr>
          <w:rFonts w:hint="eastAsia" w:ascii="宋体" w:hAnsi="宋体" w:cs="宋体"/>
          <w:sz w:val="24"/>
          <w:highlight w:val="none"/>
        </w:rPr>
        <w:t>7.4在确定中标人之前，投标人试图在投标文件审查、澄清、比较和评价时对评委会、采购人和采购中心施加任何影响都可能导致其投标无效。</w:t>
      </w:r>
    </w:p>
    <w:p w14:paraId="6D24E420">
      <w:pPr>
        <w:spacing w:line="360" w:lineRule="auto"/>
        <w:ind w:firstLine="549"/>
        <w:rPr>
          <w:rFonts w:hint="eastAsia" w:ascii="宋体" w:hAnsi="宋体" w:cs="宋体"/>
          <w:b/>
          <w:bCs/>
          <w:sz w:val="24"/>
          <w:highlight w:val="none"/>
        </w:rPr>
      </w:pPr>
      <w:r>
        <w:rPr>
          <w:rFonts w:hint="eastAsia" w:ascii="宋体" w:hAnsi="宋体" w:cs="宋体"/>
          <w:sz w:val="24"/>
          <w:highlight w:val="none"/>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26CB16D0">
      <w:pPr>
        <w:spacing w:line="360" w:lineRule="auto"/>
        <w:ind w:firstLine="549"/>
        <w:rPr>
          <w:rFonts w:hint="eastAsia" w:ascii="宋体" w:hAnsi="宋体" w:cs="宋体"/>
          <w:b/>
          <w:sz w:val="24"/>
          <w:highlight w:val="none"/>
        </w:rPr>
      </w:pPr>
      <w:r>
        <w:rPr>
          <w:rFonts w:hint="eastAsia" w:ascii="宋体" w:hAnsi="宋体" w:cs="宋体"/>
          <w:b/>
          <w:sz w:val="24"/>
          <w:highlight w:val="none"/>
        </w:rPr>
        <w:t>8.联合体投标</w:t>
      </w:r>
    </w:p>
    <w:p w14:paraId="18CEEA2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不接受联合体投标</w:t>
      </w:r>
    </w:p>
    <w:p w14:paraId="3E191558">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9.投标品牌</w:t>
      </w:r>
    </w:p>
    <w:p w14:paraId="056D058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182A247">
      <w:pPr>
        <w:spacing w:line="360" w:lineRule="auto"/>
        <w:ind w:firstLine="525"/>
        <w:rPr>
          <w:rFonts w:hint="eastAsia" w:ascii="宋体" w:hAnsi="宋体" w:cs="宋体"/>
          <w:b/>
          <w:bCs/>
          <w:sz w:val="24"/>
          <w:highlight w:val="none"/>
        </w:rPr>
      </w:pPr>
      <w:r>
        <w:rPr>
          <w:rFonts w:hint="eastAsia" w:ascii="宋体" w:hAnsi="宋体" w:cs="宋体"/>
          <w:b/>
          <w:bCs/>
          <w:sz w:val="24"/>
          <w:highlight w:val="none"/>
        </w:rPr>
        <w:t>10.投标专用章的效力</w:t>
      </w:r>
    </w:p>
    <w:p w14:paraId="68F83D06">
      <w:pPr>
        <w:spacing w:line="360" w:lineRule="auto"/>
        <w:ind w:firstLine="525"/>
        <w:rPr>
          <w:rFonts w:hint="eastAsia" w:ascii="宋体" w:hAnsi="宋体" w:cs="宋体"/>
          <w:sz w:val="24"/>
          <w:highlight w:val="none"/>
        </w:rPr>
      </w:pPr>
      <w:r>
        <w:rPr>
          <w:rFonts w:hint="eastAsia" w:ascii="宋体" w:hAnsi="宋体" w:cs="宋体"/>
          <w:sz w:val="24"/>
          <w:highlight w:val="none"/>
        </w:rPr>
        <w:t>10.1招标文件中明确要求加盖电子签章的，投标人必须加盖投标人电子签章。</w:t>
      </w:r>
    </w:p>
    <w:p w14:paraId="4BABCEEE">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11.合同标的转让</w:t>
      </w:r>
    </w:p>
    <w:p w14:paraId="4A91AD14">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11.1</w:t>
      </w:r>
      <w:r>
        <w:rPr>
          <w:rFonts w:hint="eastAsia" w:ascii="宋体" w:hAnsi="宋体" w:cs="宋体"/>
          <w:color w:val="000000"/>
          <w:sz w:val="24"/>
          <w:highlight w:val="none"/>
          <w:lang w:eastAsia="zh-CN"/>
        </w:rPr>
        <w:t>投标人需在投标文件中承诺</w:t>
      </w:r>
      <w:r>
        <w:rPr>
          <w:rFonts w:hint="eastAsia" w:ascii="宋体" w:hAnsi="宋体" w:cs="宋体"/>
          <w:sz w:val="24"/>
          <w:highlight w:val="none"/>
        </w:rPr>
        <w:t xml:space="preserve">合同未约定或者未经采购人同意，中标人不得向他人转让中标项目，也不得将中标项目肢解后分别向他人转让。 </w:t>
      </w:r>
    </w:p>
    <w:p w14:paraId="5626D91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338C64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11.3中标人应当就分包项目向采购人负责，接受分包的人就分包项目承担连带责任。</w:t>
      </w:r>
    </w:p>
    <w:p w14:paraId="41E09F2A">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11.4未经政府采购管理部门批准，进口设备不得转包。</w:t>
      </w:r>
    </w:p>
    <w:p w14:paraId="2EB59803">
      <w:pPr>
        <w:spacing w:line="360" w:lineRule="auto"/>
        <w:ind w:firstLine="525" w:firstLineChars="218"/>
        <w:rPr>
          <w:rFonts w:hint="eastAsia" w:ascii="宋体" w:hAnsi="宋体" w:cs="宋体"/>
          <w:sz w:val="24"/>
          <w:highlight w:val="none"/>
        </w:rPr>
      </w:pPr>
      <w:r>
        <w:rPr>
          <w:rFonts w:hint="eastAsia" w:ascii="宋体" w:hAnsi="宋体" w:cs="宋体"/>
          <w:b/>
          <w:bCs/>
          <w:sz w:val="24"/>
          <w:highlight w:val="none"/>
        </w:rPr>
        <w:t>12.会员信息库</w:t>
      </w:r>
    </w:p>
    <w:p w14:paraId="274F3BE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5A705DA">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25F737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为确保投标文件通过评审，投标人应及时对入库资料进行补充、更新。</w:t>
      </w:r>
    </w:p>
    <w:p w14:paraId="33BBB99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如因前款原因未通过本项目评委会评审，由投标人承担全部责任。</w:t>
      </w:r>
    </w:p>
    <w:p w14:paraId="7B0653B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12.3网上会员库中文字资料与扫描件资料不一致时，以扫描件资料为准。</w:t>
      </w:r>
    </w:p>
    <w:p w14:paraId="6A7B1B9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12.4有关会员库的更多信息，请登陆周口市公共资源交易中心网查询。</w:t>
      </w:r>
    </w:p>
    <w:p w14:paraId="5F87CA2A">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13.采购信息的发布</w:t>
      </w:r>
    </w:p>
    <w:p w14:paraId="277A421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58A94624">
      <w:pPr>
        <w:pStyle w:val="9"/>
        <w:spacing w:line="360" w:lineRule="auto"/>
        <w:ind w:firstLine="3418" w:firstLineChars="1216"/>
        <w:jc w:val="both"/>
        <w:rPr>
          <w:rFonts w:hint="eastAsia" w:hAnsi="宋体" w:cs="宋体"/>
          <w:sz w:val="28"/>
          <w:highlight w:val="none"/>
        </w:rPr>
      </w:pPr>
      <w:bookmarkStart w:id="72" w:name="_Hlt509650103"/>
      <w:bookmarkEnd w:id="72"/>
      <w:bookmarkStart w:id="73" w:name="_Hlt509649330"/>
      <w:bookmarkEnd w:id="73"/>
      <w:bookmarkStart w:id="74" w:name="_Hlt509649795"/>
      <w:bookmarkEnd w:id="74"/>
      <w:bookmarkStart w:id="75" w:name="_Hlt509649669"/>
      <w:bookmarkEnd w:id="75"/>
      <w:bookmarkStart w:id="76" w:name="_Hlt509650333"/>
      <w:bookmarkEnd w:id="76"/>
      <w:bookmarkStart w:id="77" w:name="_Hlt509649678"/>
      <w:bookmarkEnd w:id="77"/>
      <w:bookmarkStart w:id="78" w:name="_Hlt509650690"/>
      <w:bookmarkEnd w:id="78"/>
      <w:bookmarkStart w:id="79" w:name="_Hlt509650936"/>
      <w:bookmarkEnd w:id="79"/>
      <w:bookmarkStart w:id="80" w:name="_Hlt509650116"/>
      <w:bookmarkEnd w:id="80"/>
      <w:bookmarkStart w:id="81" w:name="_Hlt509650932"/>
      <w:bookmarkEnd w:id="81"/>
      <w:bookmarkStart w:id="82" w:name="_Hlt509649645"/>
      <w:bookmarkEnd w:id="82"/>
      <w:bookmarkStart w:id="83" w:name="_Hlt509650961"/>
      <w:bookmarkEnd w:id="83"/>
      <w:bookmarkStart w:id="84" w:name="_Hlt526418153"/>
      <w:bookmarkEnd w:id="84"/>
      <w:bookmarkStart w:id="85" w:name="_Hlt509650929"/>
      <w:bookmarkEnd w:id="85"/>
      <w:bookmarkStart w:id="86" w:name="_Toc527725923"/>
      <w:bookmarkStart w:id="87" w:name="_Toc40975443"/>
      <w:r>
        <w:rPr>
          <w:rFonts w:hint="eastAsia" w:hAnsi="宋体" w:cs="宋体"/>
          <w:sz w:val="28"/>
          <w:highlight w:val="none"/>
        </w:rPr>
        <w:t>二．招标文件</w:t>
      </w:r>
      <w:bookmarkEnd w:id="86"/>
      <w:bookmarkEnd w:id="87"/>
      <w:bookmarkStart w:id="88" w:name="_Hlt509649791"/>
      <w:bookmarkEnd w:id="88"/>
      <w:bookmarkStart w:id="89" w:name="_Hlt509650361"/>
      <w:bookmarkEnd w:id="89"/>
      <w:bookmarkStart w:id="90" w:name="_Hlt509649930"/>
      <w:bookmarkEnd w:id="90"/>
    </w:p>
    <w:p w14:paraId="3D678A0B">
      <w:pPr>
        <w:spacing w:line="360" w:lineRule="auto"/>
        <w:ind w:firstLine="549"/>
        <w:rPr>
          <w:rFonts w:hint="eastAsia" w:ascii="宋体" w:hAnsi="宋体" w:cs="宋体"/>
          <w:b/>
          <w:sz w:val="24"/>
          <w:highlight w:val="none"/>
        </w:rPr>
      </w:pPr>
      <w:bookmarkStart w:id="91" w:name="_Hlt509650734"/>
      <w:bookmarkEnd w:id="91"/>
      <w:r>
        <w:rPr>
          <w:rFonts w:hint="eastAsia" w:ascii="宋体" w:hAnsi="宋体" w:cs="宋体"/>
          <w:b/>
          <w:sz w:val="24"/>
          <w:highlight w:val="none"/>
        </w:rPr>
        <w:t>14.招标文件构成</w:t>
      </w:r>
    </w:p>
    <w:p w14:paraId="209474B9">
      <w:pPr>
        <w:spacing w:line="360" w:lineRule="auto"/>
        <w:ind w:firstLine="549"/>
        <w:rPr>
          <w:rFonts w:hint="eastAsia" w:ascii="宋体" w:hAnsi="宋体" w:cs="宋体"/>
          <w:sz w:val="24"/>
          <w:highlight w:val="none"/>
        </w:rPr>
      </w:pPr>
      <w:r>
        <w:rPr>
          <w:rFonts w:hint="eastAsia" w:ascii="宋体" w:hAnsi="宋体" w:cs="宋体"/>
          <w:sz w:val="24"/>
          <w:highlight w:val="none"/>
        </w:rPr>
        <w:t>14.1招标文件包括以下部分：</w:t>
      </w:r>
    </w:p>
    <w:p w14:paraId="63548738">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14.1.1第一章：</w:t>
      </w:r>
      <w:r>
        <w:rPr>
          <w:rFonts w:hint="eastAsia" w:ascii="宋体" w:hAnsi="宋体" w:cs="宋体"/>
          <w:bCs/>
          <w:sz w:val="24"/>
          <w:highlight w:val="none"/>
        </w:rPr>
        <w:t>投标邀请（招标公告）；</w:t>
      </w:r>
    </w:p>
    <w:p w14:paraId="40343F7E">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14.1.2第二章：</w:t>
      </w:r>
      <w:bookmarkStart w:id="92" w:name="_Hlt509650925"/>
      <w:bookmarkEnd w:id="92"/>
      <w:r>
        <w:rPr>
          <w:rFonts w:hint="eastAsia" w:ascii="宋体" w:hAnsi="宋体" w:cs="宋体"/>
          <w:bCs/>
          <w:sz w:val="24"/>
          <w:highlight w:val="none"/>
        </w:rPr>
        <w:t>投标人须知前附表；</w:t>
      </w:r>
    </w:p>
    <w:p w14:paraId="4DF08AED">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14.1.3第三章：</w:t>
      </w:r>
      <w:r>
        <w:rPr>
          <w:rFonts w:hint="eastAsia" w:ascii="宋体" w:hAnsi="宋体" w:cs="宋体"/>
          <w:bCs/>
          <w:sz w:val="24"/>
          <w:highlight w:val="none"/>
        </w:rPr>
        <w:t>货物需求一览表；</w:t>
      </w:r>
    </w:p>
    <w:p w14:paraId="7D6BE6D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14.1.4第四章：</w:t>
      </w:r>
      <w:r>
        <w:rPr>
          <w:rFonts w:hint="eastAsia" w:ascii="宋体" w:hAnsi="宋体" w:cs="宋体"/>
          <w:bCs/>
          <w:sz w:val="24"/>
          <w:highlight w:val="none"/>
        </w:rPr>
        <w:t>评标办法；</w:t>
      </w:r>
    </w:p>
    <w:p w14:paraId="453E3F2F">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14.1.5第五章：</w:t>
      </w:r>
      <w:r>
        <w:rPr>
          <w:rFonts w:hint="eastAsia" w:ascii="宋体" w:hAnsi="宋体" w:cs="宋体"/>
          <w:bCs/>
          <w:sz w:val="24"/>
          <w:highlight w:val="none"/>
        </w:rPr>
        <w:t>投标人须知；</w:t>
      </w:r>
    </w:p>
    <w:p w14:paraId="264350B7">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14.1.6第六章：</w:t>
      </w:r>
      <w:r>
        <w:rPr>
          <w:rFonts w:hint="eastAsia" w:ascii="宋体" w:hAnsi="宋体" w:cs="宋体"/>
          <w:bCs/>
          <w:sz w:val="24"/>
          <w:highlight w:val="none"/>
        </w:rPr>
        <w:t>采购合同；</w:t>
      </w:r>
    </w:p>
    <w:p w14:paraId="414CB2B0">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14.1.7第七章：</w:t>
      </w:r>
      <w:r>
        <w:rPr>
          <w:rFonts w:hint="eastAsia" w:ascii="宋体" w:hAnsi="宋体" w:cs="宋体"/>
          <w:bCs/>
          <w:sz w:val="24"/>
          <w:highlight w:val="none"/>
        </w:rPr>
        <w:t>投标文件格式；</w:t>
      </w:r>
    </w:p>
    <w:p w14:paraId="0F423A12">
      <w:pPr>
        <w:spacing w:line="360" w:lineRule="auto"/>
        <w:ind w:firstLine="523" w:firstLineChars="218"/>
        <w:rPr>
          <w:rFonts w:hint="eastAsia" w:ascii="宋体" w:hAnsi="宋体" w:cs="宋体"/>
          <w:sz w:val="24"/>
          <w:highlight w:val="none"/>
        </w:rPr>
      </w:pPr>
      <w:r>
        <w:rPr>
          <w:rFonts w:hint="eastAsia" w:ascii="宋体" w:hAnsi="宋体" w:cs="宋体"/>
          <w:bCs/>
          <w:sz w:val="24"/>
          <w:highlight w:val="none"/>
        </w:rPr>
        <w:t>14.1.8周口市公共资源交易中心政府采购中心发布的</w:t>
      </w:r>
      <w:r>
        <w:rPr>
          <w:rFonts w:hint="eastAsia" w:ascii="宋体" w:hAnsi="宋体" w:cs="宋体"/>
          <w:sz w:val="24"/>
          <w:highlight w:val="none"/>
        </w:rPr>
        <w:t>图纸、答疑、补遗、补充通知等。</w:t>
      </w:r>
    </w:p>
    <w:p w14:paraId="2C7928E9">
      <w:pPr>
        <w:spacing w:line="360" w:lineRule="auto"/>
        <w:ind w:firstLine="549"/>
        <w:rPr>
          <w:rFonts w:hint="eastAsia" w:ascii="宋体" w:hAnsi="宋体" w:cs="宋体"/>
          <w:sz w:val="24"/>
          <w:highlight w:val="none"/>
        </w:rPr>
      </w:pPr>
      <w:r>
        <w:rPr>
          <w:rFonts w:hint="eastAsia" w:ascii="宋体" w:hAnsi="宋体" w:cs="宋体"/>
          <w:sz w:val="24"/>
          <w:highlight w:val="none"/>
        </w:rPr>
        <w:t>14.2 投标人应认真阅读招标文件中所有的事项、格式、条件、条款和规范等要求。</w:t>
      </w:r>
    </w:p>
    <w:p w14:paraId="0D2F25B3">
      <w:pPr>
        <w:spacing w:line="360" w:lineRule="auto"/>
        <w:ind w:firstLine="550"/>
        <w:rPr>
          <w:rFonts w:hint="eastAsia" w:ascii="宋体" w:hAnsi="宋体" w:cs="宋体"/>
          <w:sz w:val="24"/>
          <w:highlight w:val="none"/>
        </w:rPr>
      </w:pPr>
      <w:r>
        <w:rPr>
          <w:rFonts w:hint="eastAsia" w:ascii="宋体" w:hAnsi="宋体" w:cs="宋体"/>
          <w:sz w:val="24"/>
          <w:highlight w:val="none"/>
        </w:rPr>
        <w:t>14.3投标人应当按照招标文件的要求编制投标文件。投标文件应对招标文件提出的要求和条件作出实质性响应。</w:t>
      </w:r>
    </w:p>
    <w:p w14:paraId="1D22DFA4">
      <w:pPr>
        <w:spacing w:line="360" w:lineRule="auto"/>
        <w:ind w:firstLine="550"/>
        <w:rPr>
          <w:rFonts w:hint="eastAsia" w:ascii="宋体" w:hAnsi="宋体" w:cs="宋体"/>
          <w:sz w:val="24"/>
          <w:highlight w:val="none"/>
        </w:rPr>
      </w:pPr>
      <w:r>
        <w:rPr>
          <w:rFonts w:hint="eastAsia" w:ascii="宋体" w:hAnsi="宋体" w:cs="宋体"/>
          <w:sz w:val="24"/>
          <w:highlight w:val="none"/>
        </w:rPr>
        <w:t>14.4投标人获取招标文件后，应仔细检查招标文件的所有内容，如有残缺等问题应在获得招标文件3日内向</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提出，否则，由此引起的损失由投标人自行承担。</w:t>
      </w:r>
    </w:p>
    <w:p w14:paraId="7CD44165">
      <w:pPr>
        <w:spacing w:line="360" w:lineRule="auto"/>
        <w:ind w:firstLine="550"/>
        <w:rPr>
          <w:rFonts w:hint="eastAsia" w:ascii="宋体" w:hAnsi="宋体" w:cs="宋体"/>
          <w:sz w:val="24"/>
          <w:highlight w:val="none"/>
        </w:rPr>
      </w:pPr>
      <w:r>
        <w:rPr>
          <w:rFonts w:hint="eastAsia" w:ascii="宋体" w:hAnsi="宋体" w:cs="宋体"/>
          <w:sz w:val="24"/>
          <w:highlight w:val="none"/>
        </w:rPr>
        <w:t>15.招标文件的澄清与修改</w:t>
      </w:r>
    </w:p>
    <w:p w14:paraId="2465A8F7">
      <w:pPr>
        <w:spacing w:line="360" w:lineRule="auto"/>
        <w:ind w:firstLine="550"/>
        <w:rPr>
          <w:rFonts w:hint="eastAsia" w:ascii="宋体" w:hAnsi="宋体" w:cs="宋体"/>
          <w:sz w:val="24"/>
          <w:highlight w:val="none"/>
        </w:rPr>
      </w:pPr>
      <w:r>
        <w:rPr>
          <w:rFonts w:hint="eastAsia" w:ascii="宋体" w:hAnsi="宋体" w:cs="宋体"/>
          <w:sz w:val="24"/>
          <w:highlight w:val="none"/>
        </w:rPr>
        <w:t>15.1</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34916D8E">
      <w:pPr>
        <w:spacing w:line="360" w:lineRule="auto"/>
        <w:ind w:firstLine="550"/>
        <w:rPr>
          <w:rFonts w:hint="eastAsia" w:ascii="宋体" w:hAnsi="宋体" w:cs="宋体"/>
          <w:sz w:val="24"/>
          <w:highlight w:val="none"/>
        </w:rPr>
      </w:pPr>
      <w:r>
        <w:rPr>
          <w:rFonts w:hint="eastAsia" w:ascii="宋体" w:hAnsi="宋体" w:cs="宋体"/>
          <w:sz w:val="24"/>
          <w:highlight w:val="none"/>
        </w:rPr>
        <w:t>15.2在投标截止时间前，</w:t>
      </w:r>
      <w:r>
        <w:rPr>
          <w:rFonts w:hint="eastAsia" w:ascii="宋体" w:hAnsi="宋体" w:cs="宋体"/>
          <w:bCs/>
          <w:sz w:val="24"/>
          <w:highlight w:val="none"/>
        </w:rPr>
        <w:t>采购人</w:t>
      </w:r>
      <w:r>
        <w:rPr>
          <w:rFonts w:hint="eastAsia" w:ascii="宋体" w:hAnsi="宋体" w:cs="宋体"/>
          <w:sz w:val="24"/>
          <w:highlight w:val="none"/>
        </w:rPr>
        <w:t>可以视采购具体情况，延长投标截止时间和开标时间，在网站上发布变更公告。在上述情况下，</w:t>
      </w:r>
      <w:r>
        <w:rPr>
          <w:rFonts w:hint="eastAsia" w:ascii="宋体" w:hAnsi="宋体" w:cs="宋体"/>
          <w:bCs/>
          <w:sz w:val="24"/>
          <w:highlight w:val="none"/>
        </w:rPr>
        <w:t>采购人</w:t>
      </w:r>
      <w:r>
        <w:rPr>
          <w:rFonts w:hint="eastAsia" w:ascii="宋体" w:hAnsi="宋体" w:cs="宋体"/>
          <w:sz w:val="24"/>
          <w:highlight w:val="none"/>
        </w:rPr>
        <w:t>和投标人在投标截止期方面的全部权力、责任和义务，将适用于延长后新的投标截止期。</w:t>
      </w:r>
    </w:p>
    <w:p w14:paraId="187B15F1">
      <w:pPr>
        <w:spacing w:line="360" w:lineRule="auto"/>
        <w:ind w:firstLine="550"/>
        <w:rPr>
          <w:rFonts w:hint="eastAsia" w:ascii="宋体" w:hAnsi="宋体" w:cs="宋体"/>
          <w:sz w:val="28"/>
          <w:highlight w:val="none"/>
        </w:rPr>
      </w:pPr>
      <w:r>
        <w:rPr>
          <w:rFonts w:hint="eastAsia" w:ascii="宋体" w:hAnsi="宋体" w:cs="宋体"/>
          <w:sz w:val="24"/>
          <w:highlight w:val="none"/>
        </w:rPr>
        <w:t>15.3特殊情况下，</w:t>
      </w:r>
      <w:r>
        <w:rPr>
          <w:rFonts w:hint="eastAsia" w:ascii="宋体" w:hAnsi="宋体" w:cs="宋体"/>
          <w:bCs/>
          <w:sz w:val="24"/>
          <w:highlight w:val="none"/>
        </w:rPr>
        <w:t>采购人</w:t>
      </w:r>
      <w:r>
        <w:rPr>
          <w:rFonts w:hint="eastAsia" w:ascii="宋体" w:hAnsi="宋体" w:cs="宋体"/>
          <w:sz w:val="24"/>
          <w:highlight w:val="none"/>
        </w:rPr>
        <w:t>发布澄清、更正或更改公告后，可不改变投标截止时间和开标时间。</w:t>
      </w:r>
    </w:p>
    <w:p w14:paraId="0BFEC593">
      <w:pPr>
        <w:pStyle w:val="9"/>
        <w:spacing w:line="360" w:lineRule="auto"/>
        <w:ind w:firstLine="2715" w:firstLineChars="966"/>
        <w:jc w:val="both"/>
        <w:rPr>
          <w:rFonts w:hint="eastAsia" w:hAnsi="宋体" w:cs="宋体"/>
          <w:sz w:val="28"/>
          <w:highlight w:val="none"/>
        </w:rPr>
      </w:pPr>
      <w:bookmarkStart w:id="93" w:name="_Hlt509649724"/>
      <w:bookmarkEnd w:id="93"/>
      <w:bookmarkStart w:id="94" w:name="_Hlt510342861"/>
      <w:bookmarkEnd w:id="94"/>
      <w:bookmarkStart w:id="95" w:name="_Hlt509650697"/>
      <w:bookmarkEnd w:id="95"/>
      <w:bookmarkStart w:id="96" w:name="_Toc40975444"/>
      <w:bookmarkStart w:id="97" w:name="_Toc527725924"/>
      <w:r>
        <w:rPr>
          <w:rFonts w:hint="eastAsia" w:hAnsi="宋体" w:cs="宋体"/>
          <w:sz w:val="28"/>
          <w:highlight w:val="none"/>
        </w:rPr>
        <w:t>三．投标文件的编制</w:t>
      </w:r>
      <w:bookmarkEnd w:id="96"/>
      <w:bookmarkEnd w:id="97"/>
    </w:p>
    <w:p w14:paraId="59970A21">
      <w:pPr>
        <w:spacing w:line="360" w:lineRule="auto"/>
        <w:ind w:firstLine="550"/>
        <w:rPr>
          <w:rFonts w:hint="eastAsia" w:ascii="宋体" w:hAnsi="宋体" w:cs="宋体"/>
          <w:b/>
          <w:sz w:val="24"/>
          <w:highlight w:val="none"/>
        </w:rPr>
      </w:pPr>
      <w:r>
        <w:rPr>
          <w:rFonts w:hint="eastAsia" w:ascii="宋体" w:hAnsi="宋体" w:cs="宋体"/>
          <w:b/>
          <w:sz w:val="24"/>
          <w:highlight w:val="none"/>
        </w:rPr>
        <w:t>16.投标文件构成与格式</w:t>
      </w:r>
    </w:p>
    <w:p w14:paraId="4441D3DD">
      <w:pPr>
        <w:spacing w:line="360" w:lineRule="auto"/>
        <w:ind w:firstLine="550"/>
        <w:rPr>
          <w:rFonts w:hint="eastAsia" w:ascii="宋体" w:hAnsi="宋体" w:cs="宋体"/>
          <w:sz w:val="24"/>
          <w:highlight w:val="none"/>
        </w:rPr>
      </w:pPr>
      <w:bookmarkStart w:id="98" w:name="_Hlt509650345"/>
      <w:bookmarkEnd w:id="98"/>
      <w:r>
        <w:rPr>
          <w:rFonts w:hint="eastAsia" w:ascii="宋体" w:hAnsi="宋体" w:cs="宋体"/>
          <w:sz w:val="24"/>
          <w:highlight w:val="none"/>
        </w:rPr>
        <w:t>16.1投标文件是对招标文件的实质性响应及承诺文件。</w:t>
      </w:r>
    </w:p>
    <w:p w14:paraId="588B8DBD">
      <w:pPr>
        <w:spacing w:line="360" w:lineRule="auto"/>
        <w:ind w:firstLine="550"/>
        <w:jc w:val="left"/>
        <w:rPr>
          <w:rFonts w:hint="eastAsia" w:ascii="宋体" w:hAnsi="宋体" w:cs="宋体"/>
          <w:sz w:val="24"/>
          <w:highlight w:val="none"/>
        </w:rPr>
      </w:pPr>
      <w:r>
        <w:rPr>
          <w:rFonts w:hint="eastAsia" w:ascii="宋体" w:hAnsi="宋体" w:cs="宋体"/>
          <w:sz w:val="24"/>
          <w:highlight w:val="none"/>
        </w:rPr>
        <w:t>16.2</w:t>
      </w:r>
      <w:r>
        <w:rPr>
          <w:rFonts w:hint="eastAsia" w:ascii="宋体" w:hAnsi="宋体" w:cs="宋体"/>
          <w:bCs/>
          <w:sz w:val="24"/>
          <w:highlight w:val="none"/>
        </w:rPr>
        <w:t>除非注明“投标人可自行制作格式”，投标文件应使用招标文件提供的格式。</w:t>
      </w:r>
    </w:p>
    <w:p w14:paraId="1B7F7F0A">
      <w:pPr>
        <w:spacing w:line="360" w:lineRule="auto"/>
        <w:ind w:firstLine="550"/>
        <w:rPr>
          <w:rFonts w:hint="eastAsia" w:ascii="宋体" w:hAnsi="宋体" w:cs="宋体"/>
          <w:sz w:val="24"/>
          <w:highlight w:val="none"/>
        </w:rPr>
      </w:pPr>
      <w:r>
        <w:rPr>
          <w:rFonts w:hint="eastAsia" w:ascii="宋体" w:hAnsi="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F407241">
      <w:pPr>
        <w:spacing w:line="360" w:lineRule="auto"/>
        <w:ind w:firstLine="550"/>
        <w:rPr>
          <w:rFonts w:hint="eastAsia" w:ascii="宋体" w:hAnsi="宋体" w:cs="宋体"/>
          <w:sz w:val="24"/>
          <w:highlight w:val="none"/>
        </w:rPr>
      </w:pPr>
      <w:r>
        <w:rPr>
          <w:rFonts w:hint="eastAsia" w:ascii="宋体" w:hAnsi="宋体" w:cs="宋体"/>
          <w:sz w:val="24"/>
          <w:highlight w:val="none"/>
        </w:rPr>
        <w:t>16.4除非招标文件另有规定，投标文件应使用中华人民共和国法定计量单位。</w:t>
      </w:r>
    </w:p>
    <w:p w14:paraId="5B899963">
      <w:pPr>
        <w:spacing w:line="360" w:lineRule="auto"/>
        <w:ind w:firstLine="550"/>
        <w:rPr>
          <w:rFonts w:hint="eastAsia" w:ascii="宋体" w:hAnsi="宋体" w:cs="宋体"/>
          <w:sz w:val="24"/>
          <w:highlight w:val="none"/>
        </w:rPr>
      </w:pPr>
      <w:r>
        <w:rPr>
          <w:rFonts w:hint="eastAsia" w:ascii="宋体" w:hAnsi="宋体" w:cs="宋体"/>
          <w:sz w:val="24"/>
          <w:highlight w:val="none"/>
        </w:rPr>
        <w:t>16.5除非招标文件另有规定，投标文件应使用人民币填报所有报价。允许以多种货币报价的，应当按照中国银行在开标日公布的汇率中间价换算成人民币。</w:t>
      </w:r>
    </w:p>
    <w:p w14:paraId="66D9FFC5">
      <w:pPr>
        <w:spacing w:line="360" w:lineRule="auto"/>
        <w:ind w:firstLine="550"/>
        <w:rPr>
          <w:rFonts w:hint="eastAsia" w:ascii="宋体" w:hAnsi="宋体" w:cs="宋体"/>
          <w:sz w:val="24"/>
          <w:highlight w:val="none"/>
        </w:rPr>
      </w:pPr>
      <w:r>
        <w:rPr>
          <w:rFonts w:hint="eastAsia" w:ascii="宋体" w:hAnsi="宋体" w:cs="宋体"/>
          <w:sz w:val="24"/>
          <w:highlight w:val="none"/>
        </w:rPr>
        <w:t>16.6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文件应编制详细目录、连续页码，每个页面应在明显位置编制页码和总页码；除特殊规格的图纸或方案、图片资料等外，均应按A4规格制作</w:t>
      </w:r>
      <w:r>
        <w:rPr>
          <w:rFonts w:hint="eastAsia" w:ascii="宋体" w:hAnsi="宋体" w:cs="宋体"/>
          <w:sz w:val="24"/>
          <w:highlight w:val="none"/>
        </w:rPr>
        <w:t>。</w:t>
      </w:r>
    </w:p>
    <w:p w14:paraId="758E9029">
      <w:pPr>
        <w:spacing w:line="360" w:lineRule="auto"/>
        <w:ind w:firstLine="550"/>
        <w:rPr>
          <w:rFonts w:hint="eastAsia" w:ascii="宋体" w:hAnsi="宋体" w:cs="宋体"/>
          <w:sz w:val="24"/>
          <w:highlight w:val="none"/>
        </w:rPr>
      </w:pPr>
      <w:r>
        <w:rPr>
          <w:rFonts w:hint="eastAsia" w:ascii="宋体" w:hAnsi="宋体" w:cs="宋体"/>
          <w:sz w:val="24"/>
          <w:highlight w:val="none"/>
        </w:rPr>
        <w:t>16.7电报、电话、传真形式的投标概不接受。</w:t>
      </w:r>
    </w:p>
    <w:p w14:paraId="526C9E63">
      <w:pPr>
        <w:spacing w:line="360" w:lineRule="auto"/>
        <w:ind w:firstLine="550"/>
        <w:rPr>
          <w:rFonts w:hint="default" w:eastAsia="宋体"/>
          <w:highlight w:val="none"/>
          <w:lang w:val="en-US" w:eastAsia="zh-CN"/>
        </w:rPr>
      </w:pPr>
      <w:r>
        <w:rPr>
          <w:rFonts w:hint="eastAsia" w:ascii="宋体" w:hAnsi="宋体" w:eastAsia="宋体" w:cs="宋体"/>
          <w:kern w:val="2"/>
          <w:sz w:val="24"/>
          <w:highlight w:val="none"/>
          <w:lang w:val="en-US" w:eastAsia="zh-CN" w:bidi="ar-SA"/>
        </w:rPr>
        <w:t>16.8电子投标文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w:t>
      </w:r>
      <w:r>
        <w:rPr>
          <w:rFonts w:hint="eastAsia" w:ascii="宋体" w:hAnsi="宋体" w:eastAsia="宋体" w:cs="宋体"/>
          <w:color w:val="000000"/>
          <w:sz w:val="24"/>
          <w:highlight w:val="none"/>
          <w:lang w:val="en-US" w:eastAsia="zh-CN"/>
        </w:rPr>
        <w:t>载中心版块</w:t>
      </w:r>
      <w:r>
        <w:rPr>
          <w:rFonts w:hint="eastAsia" w:ascii="宋体" w:hAnsi="宋体" w:eastAsia="宋体" w:cs="宋体"/>
          <w:color w:val="000000"/>
          <w:sz w:val="24"/>
          <w:highlight w:val="none"/>
        </w:rPr>
        <w:t>《投标单位-电子投标文件视频制作手册》的相关规定。</w:t>
      </w:r>
    </w:p>
    <w:p w14:paraId="726CFD25">
      <w:pPr>
        <w:spacing w:line="360" w:lineRule="auto"/>
        <w:ind w:firstLine="550"/>
        <w:rPr>
          <w:rFonts w:hint="eastAsia" w:ascii="宋体" w:hAnsi="宋体" w:cs="宋体"/>
          <w:sz w:val="24"/>
          <w:highlight w:val="none"/>
        </w:rPr>
      </w:pPr>
      <w:r>
        <w:rPr>
          <w:rFonts w:hint="eastAsia" w:ascii="宋体" w:hAnsi="宋体" w:cs="宋体"/>
          <w:b/>
          <w:sz w:val="24"/>
          <w:highlight w:val="none"/>
        </w:rPr>
        <w:t>17.报价</w:t>
      </w:r>
    </w:p>
    <w:p w14:paraId="202BA44A">
      <w:pPr>
        <w:spacing w:line="360" w:lineRule="auto"/>
        <w:ind w:firstLine="550"/>
        <w:rPr>
          <w:rFonts w:hint="eastAsia" w:ascii="宋体" w:hAnsi="宋体" w:cs="宋体"/>
          <w:sz w:val="24"/>
          <w:highlight w:val="none"/>
        </w:rPr>
      </w:pPr>
      <w:r>
        <w:rPr>
          <w:rFonts w:hint="eastAsia" w:ascii="宋体" w:hAnsi="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7393162F">
      <w:pPr>
        <w:spacing w:line="360" w:lineRule="auto"/>
        <w:ind w:firstLine="550"/>
        <w:rPr>
          <w:rFonts w:hint="eastAsia" w:ascii="宋体" w:hAnsi="宋体" w:cs="宋体"/>
          <w:sz w:val="24"/>
          <w:highlight w:val="none"/>
        </w:rPr>
      </w:pPr>
      <w:r>
        <w:rPr>
          <w:rFonts w:hint="eastAsia" w:ascii="宋体" w:hAnsi="宋体" w:cs="宋体"/>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29A2CE0">
      <w:pPr>
        <w:spacing w:line="360" w:lineRule="auto"/>
        <w:ind w:firstLine="550"/>
        <w:rPr>
          <w:rFonts w:hint="eastAsia" w:ascii="宋体" w:hAnsi="宋体" w:cs="宋体"/>
          <w:sz w:val="24"/>
          <w:highlight w:val="none"/>
        </w:rPr>
      </w:pPr>
      <w:r>
        <w:rPr>
          <w:rFonts w:hint="eastAsia" w:ascii="宋体" w:hAnsi="宋体" w:cs="宋体"/>
          <w:sz w:val="24"/>
          <w:highlight w:val="none"/>
        </w:rPr>
        <w:t>17.3投标人应在投标文件中注明拟提供货物的单价明细和总价。</w:t>
      </w:r>
    </w:p>
    <w:p w14:paraId="599C19F2">
      <w:pPr>
        <w:spacing w:line="360" w:lineRule="auto"/>
        <w:ind w:firstLine="550"/>
        <w:rPr>
          <w:rFonts w:hint="eastAsia" w:ascii="宋体" w:hAnsi="宋体" w:cs="宋体"/>
          <w:sz w:val="24"/>
          <w:highlight w:val="none"/>
        </w:rPr>
      </w:pPr>
      <w:r>
        <w:rPr>
          <w:rFonts w:hint="eastAsia" w:ascii="宋体" w:hAnsi="宋体" w:cs="宋体"/>
          <w:sz w:val="24"/>
          <w:highlight w:val="none"/>
        </w:rPr>
        <w:t>17.4除非招标文件另有规定，每一包只允许有一个最终报价，任何有选择的报价或替代方案将导致投标无效。</w:t>
      </w:r>
    </w:p>
    <w:p w14:paraId="0F2B385A">
      <w:pPr>
        <w:spacing w:line="360" w:lineRule="auto"/>
        <w:ind w:firstLine="550"/>
        <w:rPr>
          <w:rFonts w:hint="eastAsia" w:ascii="宋体" w:hAnsi="宋体" w:cs="宋体"/>
          <w:sz w:val="24"/>
          <w:highlight w:val="none"/>
        </w:rPr>
      </w:pPr>
      <w:r>
        <w:rPr>
          <w:rFonts w:hint="eastAsia" w:ascii="宋体" w:hAnsi="宋体" w:cs="宋体"/>
          <w:sz w:val="24"/>
          <w:highlight w:val="none"/>
        </w:rPr>
        <w:t>17.5采购人不建议投标人采用总价优惠或以总价百分比优惠的方式进行投标报价，其优惠可直接计算并体现在各项投标报价的单价中。</w:t>
      </w:r>
    </w:p>
    <w:p w14:paraId="7EAC94D0">
      <w:pPr>
        <w:spacing w:line="360" w:lineRule="auto"/>
        <w:ind w:firstLine="550"/>
        <w:rPr>
          <w:rFonts w:hint="eastAsia" w:ascii="宋体" w:hAnsi="宋体" w:cs="宋体"/>
          <w:sz w:val="24"/>
          <w:highlight w:val="none"/>
        </w:rPr>
      </w:pPr>
      <w:r>
        <w:rPr>
          <w:rFonts w:hint="eastAsia" w:ascii="宋体" w:hAnsi="宋体" w:cs="宋体"/>
          <w:sz w:val="24"/>
          <w:highlight w:val="none"/>
        </w:rPr>
        <w:t>17.6除政策性文件规定以外，投标人所报价格在合同实施期间不因市场变化因素而变动。</w:t>
      </w:r>
    </w:p>
    <w:p w14:paraId="0B99E143">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18.投标内容填写及说明</w:t>
      </w:r>
    </w:p>
    <w:p w14:paraId="4A40983C">
      <w:pPr>
        <w:spacing w:line="360" w:lineRule="auto"/>
        <w:ind w:firstLine="549"/>
        <w:rPr>
          <w:rFonts w:hint="eastAsia" w:ascii="宋体" w:hAnsi="宋体" w:cs="宋体"/>
          <w:sz w:val="24"/>
          <w:highlight w:val="none"/>
          <w:u w:val="single"/>
        </w:rPr>
      </w:pPr>
      <w:r>
        <w:rPr>
          <w:rFonts w:hint="eastAsia" w:ascii="宋体" w:hAnsi="宋体" w:cs="宋体"/>
          <w:sz w:val="24"/>
          <w:highlight w:val="none"/>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6D1D729A">
      <w:pPr>
        <w:spacing w:line="360" w:lineRule="auto"/>
        <w:ind w:firstLine="549"/>
        <w:rPr>
          <w:rFonts w:hint="eastAsia" w:ascii="宋体" w:hAnsi="宋体" w:cs="宋体"/>
          <w:sz w:val="24"/>
          <w:highlight w:val="none"/>
        </w:rPr>
      </w:pPr>
      <w:r>
        <w:rPr>
          <w:rFonts w:hint="eastAsia" w:ascii="宋体" w:hAnsi="宋体" w:cs="宋体"/>
          <w:sz w:val="24"/>
          <w:highlight w:val="none"/>
        </w:rPr>
        <w:t>18.2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1FB194F4">
      <w:pPr>
        <w:spacing w:line="360" w:lineRule="auto"/>
        <w:ind w:firstLine="549"/>
        <w:rPr>
          <w:rFonts w:hint="eastAsia" w:ascii="宋体" w:hAnsi="宋体" w:cs="宋体"/>
          <w:sz w:val="24"/>
          <w:highlight w:val="none"/>
        </w:rPr>
      </w:pPr>
      <w:r>
        <w:rPr>
          <w:rFonts w:hint="eastAsia" w:ascii="宋体" w:hAnsi="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0427C97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18.3.1货物主要性能（内容）的详细描述；</w:t>
      </w:r>
    </w:p>
    <w:p w14:paraId="4FD37CF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18.3.2保证所投货物正常、安全、连续运行期间所需的所有备品、备件及专用工具的详细清单。</w:t>
      </w:r>
    </w:p>
    <w:p w14:paraId="33D06B6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18.4投标文件应编排有序、内容齐全、不得任意涂改或增删。如有错漏处必须修改，应在修改处加盖投标人电子公章。</w:t>
      </w:r>
    </w:p>
    <w:p w14:paraId="25B5AFEE">
      <w:pPr>
        <w:spacing w:line="360" w:lineRule="auto"/>
        <w:ind w:firstLine="549"/>
        <w:rPr>
          <w:rFonts w:hint="eastAsia" w:ascii="宋体" w:hAnsi="宋体" w:cs="宋体"/>
          <w:b/>
          <w:sz w:val="24"/>
          <w:highlight w:val="none"/>
        </w:rPr>
      </w:pPr>
      <w:r>
        <w:rPr>
          <w:rFonts w:hint="eastAsia" w:ascii="宋体" w:hAnsi="宋体" w:cs="宋体"/>
          <w:b/>
          <w:sz w:val="24"/>
          <w:highlight w:val="none"/>
        </w:rPr>
        <w:t>19.投标保证金（免收）</w:t>
      </w:r>
    </w:p>
    <w:p w14:paraId="5B29895C">
      <w:pPr>
        <w:spacing w:line="360" w:lineRule="auto"/>
        <w:ind w:firstLine="550"/>
        <w:rPr>
          <w:rFonts w:hint="eastAsia" w:ascii="宋体" w:hAnsi="宋体" w:cs="宋体"/>
          <w:b/>
          <w:sz w:val="24"/>
          <w:highlight w:val="none"/>
        </w:rPr>
      </w:pPr>
      <w:r>
        <w:rPr>
          <w:rFonts w:hint="eastAsia" w:ascii="宋体" w:hAnsi="宋体" w:cs="宋体"/>
          <w:b/>
          <w:sz w:val="24"/>
          <w:highlight w:val="none"/>
        </w:rPr>
        <w:t>20.投标有效期</w:t>
      </w:r>
    </w:p>
    <w:p w14:paraId="00DC2DCC">
      <w:pPr>
        <w:spacing w:line="360" w:lineRule="auto"/>
        <w:ind w:firstLine="550"/>
        <w:rPr>
          <w:rFonts w:hint="eastAsia" w:ascii="宋体" w:hAnsi="宋体" w:cs="宋体"/>
          <w:sz w:val="24"/>
          <w:highlight w:val="none"/>
        </w:rPr>
      </w:pPr>
      <w:r>
        <w:rPr>
          <w:rFonts w:hint="eastAsia" w:ascii="宋体" w:hAnsi="宋体" w:cs="宋体"/>
          <w:sz w:val="24"/>
          <w:highlight w:val="none"/>
        </w:rPr>
        <w:t>20.1为保证采购人有足够的时间完成评标和与中标人签订合同，规定投标有效期。投标有效期期限见投标人须知前附表。</w:t>
      </w:r>
    </w:p>
    <w:p w14:paraId="17F5DCA4">
      <w:pPr>
        <w:spacing w:line="360" w:lineRule="auto"/>
        <w:ind w:firstLine="550"/>
        <w:rPr>
          <w:rFonts w:hint="eastAsia" w:ascii="宋体" w:hAnsi="宋体" w:cs="宋体"/>
          <w:sz w:val="24"/>
          <w:highlight w:val="none"/>
        </w:rPr>
      </w:pPr>
      <w:r>
        <w:rPr>
          <w:rFonts w:hint="eastAsia" w:ascii="宋体" w:hAnsi="宋体" w:cs="宋体"/>
          <w:sz w:val="24"/>
          <w:highlight w:val="none"/>
        </w:rPr>
        <w:t>20.2在投标有效期内，投标人的投标保持有效，投标人不得要求撤销或修改其投标文件。</w:t>
      </w:r>
    </w:p>
    <w:p w14:paraId="5558C247">
      <w:pPr>
        <w:spacing w:line="360" w:lineRule="auto"/>
        <w:ind w:firstLine="550"/>
        <w:rPr>
          <w:rFonts w:hint="eastAsia" w:ascii="宋体" w:hAnsi="宋体" w:cs="宋体"/>
          <w:sz w:val="24"/>
          <w:highlight w:val="none"/>
        </w:rPr>
      </w:pPr>
      <w:r>
        <w:rPr>
          <w:rFonts w:hint="eastAsia" w:ascii="宋体" w:hAnsi="宋体" w:cs="宋体"/>
          <w:sz w:val="24"/>
          <w:highlight w:val="none"/>
        </w:rPr>
        <w:t>20.3投标有效期从投标截止日起计算。</w:t>
      </w:r>
    </w:p>
    <w:p w14:paraId="39354618">
      <w:pPr>
        <w:spacing w:line="360" w:lineRule="auto"/>
        <w:ind w:firstLine="550"/>
        <w:rPr>
          <w:rFonts w:hint="eastAsia" w:ascii="宋体" w:hAnsi="宋体" w:cs="宋体"/>
          <w:sz w:val="24"/>
          <w:highlight w:val="none"/>
        </w:rPr>
      </w:pPr>
      <w:r>
        <w:rPr>
          <w:rFonts w:hint="eastAsia" w:ascii="宋体" w:hAnsi="宋体" w:cs="宋体"/>
          <w:sz w:val="24"/>
          <w:highlight w:val="none"/>
        </w:rPr>
        <w:t>20.4在原定投标有效期满之前，如果出现特殊情况，</w:t>
      </w:r>
      <w:r>
        <w:rPr>
          <w:rFonts w:hint="eastAsia" w:ascii="宋体" w:hAnsi="宋体" w:cs="宋体"/>
          <w:bCs/>
          <w:sz w:val="24"/>
          <w:highlight w:val="none"/>
        </w:rPr>
        <w:t>采购人</w:t>
      </w:r>
      <w:r>
        <w:rPr>
          <w:rFonts w:hint="eastAsia" w:ascii="宋体" w:hAnsi="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6916F3C2">
      <w:pPr>
        <w:spacing w:line="360" w:lineRule="auto"/>
        <w:ind w:firstLine="550"/>
        <w:rPr>
          <w:rFonts w:hint="eastAsia" w:ascii="宋体" w:hAnsi="宋体" w:cs="宋体"/>
          <w:b/>
          <w:sz w:val="24"/>
          <w:highlight w:val="none"/>
        </w:rPr>
      </w:pPr>
      <w:r>
        <w:rPr>
          <w:rFonts w:hint="eastAsia" w:ascii="宋体" w:hAnsi="宋体" w:cs="宋体"/>
          <w:b/>
          <w:sz w:val="24"/>
          <w:highlight w:val="none"/>
        </w:rPr>
        <w:t>21.投标文件份数和签署</w:t>
      </w:r>
    </w:p>
    <w:p w14:paraId="14561358">
      <w:pPr>
        <w:spacing w:line="360" w:lineRule="auto"/>
        <w:ind w:firstLine="550"/>
        <w:rPr>
          <w:rFonts w:hint="eastAsia" w:ascii="宋体" w:hAnsi="宋体" w:cs="宋体"/>
          <w:sz w:val="24"/>
          <w:highlight w:val="none"/>
        </w:rPr>
      </w:pPr>
      <w:r>
        <w:rPr>
          <w:rFonts w:hint="eastAsia" w:ascii="宋体" w:hAnsi="宋体" w:cs="宋体"/>
          <w:sz w:val="24"/>
          <w:highlight w:val="none"/>
        </w:rPr>
        <w:t>21.1 投标人应按照投标人须知前附表的要求准备投标文件。</w:t>
      </w:r>
    </w:p>
    <w:p w14:paraId="3546BD09">
      <w:pPr>
        <w:spacing w:line="360" w:lineRule="auto"/>
        <w:ind w:firstLine="550"/>
        <w:rPr>
          <w:rFonts w:hint="eastAsia" w:ascii="宋体" w:hAnsi="宋体" w:cs="宋体"/>
          <w:b/>
          <w:sz w:val="24"/>
          <w:highlight w:val="none"/>
        </w:rPr>
      </w:pPr>
      <w:r>
        <w:rPr>
          <w:rFonts w:hint="eastAsia" w:ascii="宋体" w:hAnsi="宋体" w:cs="宋体"/>
          <w:sz w:val="24"/>
          <w:highlight w:val="none"/>
        </w:rPr>
        <w:t>21.2投标文件均应依招标文件要求加盖投标人电子签章</w:t>
      </w:r>
      <w:r>
        <w:rPr>
          <w:rFonts w:hint="eastAsia" w:ascii="宋体" w:hAnsi="宋体" w:cs="宋体"/>
          <w:b/>
          <w:sz w:val="24"/>
          <w:highlight w:val="none"/>
        </w:rPr>
        <w:t>。</w:t>
      </w:r>
    </w:p>
    <w:p w14:paraId="0DFC91A9">
      <w:pPr>
        <w:pStyle w:val="9"/>
        <w:spacing w:line="360" w:lineRule="auto"/>
        <w:ind w:firstLine="2715" w:firstLineChars="966"/>
        <w:jc w:val="both"/>
        <w:rPr>
          <w:rFonts w:hint="eastAsia" w:hAnsi="宋体" w:cs="宋体"/>
          <w:sz w:val="28"/>
          <w:highlight w:val="none"/>
        </w:rPr>
      </w:pPr>
      <w:bookmarkStart w:id="99" w:name="_Hlt509650572"/>
      <w:bookmarkEnd w:id="99"/>
      <w:bookmarkStart w:id="100" w:name="_Toc527725925"/>
      <w:bookmarkStart w:id="101" w:name="_Toc40975445"/>
      <w:r>
        <w:rPr>
          <w:rFonts w:hint="eastAsia" w:hAnsi="宋体" w:cs="宋体"/>
          <w:sz w:val="28"/>
          <w:highlight w:val="none"/>
        </w:rPr>
        <w:t>四．投标文件的递交</w:t>
      </w:r>
      <w:bookmarkEnd w:id="100"/>
      <w:bookmarkEnd w:id="101"/>
      <w:bookmarkStart w:id="102" w:name="_Hlt509649414"/>
      <w:bookmarkEnd w:id="102"/>
    </w:p>
    <w:p w14:paraId="550463A2">
      <w:pPr>
        <w:spacing w:line="360" w:lineRule="auto"/>
        <w:ind w:firstLine="550"/>
        <w:rPr>
          <w:rFonts w:hint="eastAsia" w:ascii="宋体" w:hAnsi="宋体" w:cs="宋体"/>
          <w:b/>
          <w:sz w:val="24"/>
          <w:highlight w:val="none"/>
        </w:rPr>
      </w:pPr>
      <w:r>
        <w:rPr>
          <w:rFonts w:hint="eastAsia" w:ascii="宋体" w:hAnsi="宋体" w:cs="宋体"/>
          <w:b/>
          <w:sz w:val="24"/>
          <w:highlight w:val="none"/>
        </w:rPr>
        <w:t>22.投标文件的密封和标记</w:t>
      </w:r>
    </w:p>
    <w:p w14:paraId="4AA8D94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751AE1D0">
      <w:pPr>
        <w:spacing w:line="360" w:lineRule="auto"/>
        <w:ind w:firstLine="550"/>
        <w:rPr>
          <w:rFonts w:hint="eastAsia" w:ascii="宋体" w:hAnsi="宋体" w:cs="宋体"/>
          <w:b/>
          <w:sz w:val="24"/>
          <w:highlight w:val="none"/>
        </w:rPr>
      </w:pPr>
      <w:r>
        <w:rPr>
          <w:rFonts w:hint="eastAsia" w:ascii="宋体" w:hAnsi="宋体" w:cs="宋体"/>
          <w:b/>
          <w:sz w:val="24"/>
          <w:highlight w:val="none"/>
        </w:rPr>
        <w:t xml:space="preserve">23.投标文件的递交 </w:t>
      </w:r>
    </w:p>
    <w:p w14:paraId="5CFC6D1C">
      <w:pPr>
        <w:spacing w:line="360" w:lineRule="auto"/>
        <w:ind w:firstLine="550"/>
        <w:rPr>
          <w:rFonts w:hint="eastAsia" w:ascii="宋体" w:hAnsi="宋体" w:cs="宋体"/>
          <w:sz w:val="24"/>
          <w:highlight w:val="none"/>
        </w:rPr>
      </w:pPr>
      <w:r>
        <w:rPr>
          <w:rFonts w:hint="eastAsia" w:ascii="宋体" w:hAnsi="宋体" w:cs="宋体"/>
          <w:sz w:val="24"/>
          <w:highlight w:val="none"/>
        </w:rPr>
        <w:t>23.1投标人应当在招标文件要求提交投标文件的截止时间前网上投标。</w:t>
      </w:r>
    </w:p>
    <w:p w14:paraId="7AEF5C88">
      <w:pPr>
        <w:spacing w:line="360" w:lineRule="auto"/>
        <w:ind w:firstLine="550"/>
        <w:rPr>
          <w:rFonts w:hint="eastAsia" w:ascii="宋体" w:hAnsi="宋体" w:cs="宋体"/>
          <w:sz w:val="24"/>
          <w:highlight w:val="none"/>
        </w:rPr>
      </w:pPr>
      <w:r>
        <w:rPr>
          <w:rFonts w:hint="eastAsia" w:ascii="宋体" w:hAnsi="宋体" w:cs="宋体"/>
          <w:sz w:val="24"/>
          <w:highlight w:val="none"/>
        </w:rPr>
        <w:t>23.2在招标文件要求提交投标文件的截止时间之后制作上传的投标文件为无效投标文件，</w:t>
      </w:r>
      <w:r>
        <w:rPr>
          <w:rFonts w:hint="eastAsia" w:ascii="宋体" w:hAnsi="宋体" w:cs="宋体"/>
          <w:bCs/>
          <w:sz w:val="24"/>
          <w:highlight w:val="none"/>
        </w:rPr>
        <w:t>采购人</w:t>
      </w:r>
      <w:r>
        <w:rPr>
          <w:rFonts w:hint="eastAsia" w:ascii="宋体" w:hAnsi="宋体" w:cs="宋体"/>
          <w:sz w:val="24"/>
          <w:highlight w:val="none"/>
        </w:rPr>
        <w:t>将拒绝接收。</w:t>
      </w:r>
    </w:p>
    <w:p w14:paraId="277390C3">
      <w:pPr>
        <w:spacing w:line="360" w:lineRule="auto"/>
        <w:ind w:firstLine="550"/>
        <w:rPr>
          <w:rFonts w:hint="eastAsia" w:ascii="宋体" w:hAnsi="宋体" w:cs="宋体"/>
          <w:b/>
          <w:sz w:val="24"/>
          <w:highlight w:val="none"/>
        </w:rPr>
      </w:pPr>
      <w:r>
        <w:rPr>
          <w:rFonts w:hint="eastAsia" w:ascii="宋体" w:hAnsi="宋体" w:cs="宋体"/>
          <w:b/>
          <w:sz w:val="24"/>
          <w:highlight w:val="none"/>
        </w:rPr>
        <w:t>24.投标文件的修改和撤回</w:t>
      </w:r>
    </w:p>
    <w:p w14:paraId="31CF2A1A">
      <w:pPr>
        <w:spacing w:line="360" w:lineRule="auto"/>
        <w:ind w:firstLine="550"/>
        <w:rPr>
          <w:rFonts w:hint="eastAsia" w:ascii="宋体" w:hAnsi="宋体" w:cs="宋体"/>
          <w:sz w:val="24"/>
          <w:highlight w:val="none"/>
        </w:rPr>
      </w:pPr>
      <w:r>
        <w:rPr>
          <w:rFonts w:hint="eastAsia" w:ascii="宋体" w:hAnsi="宋体" w:cs="宋体"/>
          <w:sz w:val="24"/>
          <w:highlight w:val="none"/>
        </w:rPr>
        <w:t>投标截止日期前，投标人可以修改或撤回其投标文件；在投标截止时间后，投标人不得再要求修改或撤回其投标文件。</w:t>
      </w:r>
    </w:p>
    <w:p w14:paraId="34A30683">
      <w:pPr>
        <w:pStyle w:val="9"/>
        <w:spacing w:line="360" w:lineRule="auto"/>
        <w:ind w:firstLine="2996" w:firstLineChars="1066"/>
        <w:jc w:val="both"/>
        <w:rPr>
          <w:rFonts w:hint="eastAsia" w:hAnsi="宋体" w:cs="宋体"/>
          <w:sz w:val="28"/>
          <w:highlight w:val="none"/>
        </w:rPr>
      </w:pPr>
      <w:bookmarkStart w:id="103" w:name="_Hlt509649294"/>
      <w:bookmarkEnd w:id="103"/>
      <w:bookmarkStart w:id="104" w:name="_Toc527725926"/>
      <w:bookmarkStart w:id="105" w:name="_Toc40975446"/>
      <w:r>
        <w:rPr>
          <w:rFonts w:hint="eastAsia" w:hAnsi="宋体" w:cs="宋体"/>
          <w:sz w:val="28"/>
          <w:highlight w:val="none"/>
        </w:rPr>
        <w:t>五．开标与评标</w:t>
      </w:r>
      <w:bookmarkEnd w:id="104"/>
      <w:bookmarkEnd w:id="105"/>
    </w:p>
    <w:p w14:paraId="115E68DA">
      <w:pPr>
        <w:snapToGrid w:val="0"/>
        <w:spacing w:line="300" w:lineRule="auto"/>
        <w:ind w:firstLine="550"/>
        <w:rPr>
          <w:rFonts w:hint="eastAsia" w:ascii="宋体" w:hAnsi="宋体" w:cs="宋体"/>
          <w:b/>
          <w:sz w:val="24"/>
          <w:szCs w:val="24"/>
          <w:highlight w:val="none"/>
        </w:rPr>
      </w:pPr>
      <w:r>
        <w:rPr>
          <w:rFonts w:hint="eastAsia" w:ascii="宋体" w:hAnsi="宋体" w:cs="宋体"/>
          <w:b/>
          <w:sz w:val="24"/>
          <w:szCs w:val="24"/>
          <w:highlight w:val="none"/>
        </w:rPr>
        <w:t>25.开标</w:t>
      </w:r>
    </w:p>
    <w:p w14:paraId="0F58A1C8">
      <w:pPr>
        <w:spacing w:line="360" w:lineRule="auto"/>
        <w:ind w:firstLine="549"/>
        <w:rPr>
          <w:rFonts w:hint="eastAsia" w:ascii="宋体" w:hAnsi="宋体" w:cs="宋体"/>
          <w:bCs/>
          <w:sz w:val="24"/>
          <w:highlight w:val="none"/>
        </w:rPr>
      </w:pPr>
      <w:r>
        <w:rPr>
          <w:rFonts w:hint="eastAsia" w:ascii="宋体" w:hAnsi="宋体" w:cs="宋体"/>
          <w:bCs/>
          <w:sz w:val="24"/>
          <w:highlight w:val="none"/>
        </w:rPr>
        <w:t>25.1本项目实行网上远程开标无须到现场提交投标文件。投标文件提交及解密详见周口市公共资源交易中心网</w:t>
      </w:r>
      <w:r>
        <w:rPr>
          <w:rFonts w:hint="eastAsia" w:ascii="宋体" w:hAnsi="宋体" w:eastAsia="宋体" w:cs="宋体"/>
          <w:sz w:val="24"/>
          <w:szCs w:val="24"/>
          <w:highlight w:val="none"/>
          <w:lang w:val="en-US" w:eastAsia="zh-CN"/>
        </w:rPr>
        <w:t>办事指南《</w:t>
      </w:r>
      <w:r>
        <w:rPr>
          <w:rFonts w:hint="eastAsia" w:ascii="宋体" w:hAnsi="宋体" w:eastAsia="宋体" w:cs="宋体"/>
          <w:sz w:val="24"/>
          <w:szCs w:val="24"/>
          <w:highlight w:val="none"/>
        </w:rPr>
        <w:t>不见面开标远程在线解密会员端操作手册操作指南</w:t>
      </w:r>
      <w:r>
        <w:rPr>
          <w:rFonts w:hint="eastAsia" w:ascii="宋体" w:hAnsi="宋体" w:eastAsia="宋体" w:cs="宋体"/>
          <w:sz w:val="24"/>
          <w:szCs w:val="24"/>
          <w:highlight w:val="none"/>
          <w:lang w:val="en-US" w:eastAsia="zh-CN"/>
        </w:rPr>
        <w:t>》</w:t>
      </w:r>
    </w:p>
    <w:p w14:paraId="5DED6F13">
      <w:pPr>
        <w:spacing w:line="360" w:lineRule="auto"/>
        <w:ind w:firstLine="549"/>
        <w:jc w:val="left"/>
        <w:rPr>
          <w:rFonts w:hint="eastAsia" w:ascii="宋体" w:hAnsi="宋体" w:cs="宋体"/>
          <w:bCs/>
          <w:sz w:val="24"/>
          <w:highlight w:val="none"/>
        </w:rPr>
      </w:pPr>
      <w:r>
        <w:rPr>
          <w:rFonts w:hint="eastAsia" w:ascii="宋体" w:hAnsi="宋体" w:cs="宋体"/>
          <w:bCs/>
          <w:sz w:val="24"/>
          <w:highlight w:val="none"/>
        </w:rPr>
        <w:t>25.2开标时，各投标单位应在规定时间内对本单位的投标文件现场解密，项目负责人在监督员或公证员监督下解密所</w:t>
      </w:r>
      <w:r>
        <w:rPr>
          <w:rFonts w:hint="eastAsia" w:ascii="宋体" w:hAnsi="宋体" w:eastAsia="宋体" w:cs="宋体"/>
          <w:bCs/>
          <w:sz w:val="24"/>
          <w:highlight w:val="none"/>
        </w:rPr>
        <w:t>有投标文件。在解密投标文件开始时30分钟内进行解密，超时视为放弃递交投标文件。</w:t>
      </w:r>
    </w:p>
    <w:p w14:paraId="22B0ACB8">
      <w:pPr>
        <w:spacing w:line="360" w:lineRule="auto"/>
        <w:ind w:firstLine="549"/>
        <w:rPr>
          <w:rFonts w:hint="eastAsia" w:ascii="宋体" w:hAnsi="宋体" w:cs="宋体"/>
          <w:bCs/>
          <w:sz w:val="24"/>
          <w:highlight w:val="none"/>
        </w:rPr>
      </w:pPr>
      <w:r>
        <w:rPr>
          <w:rFonts w:hint="eastAsia" w:ascii="宋体" w:hAnsi="宋体" w:cs="宋体"/>
          <w:bCs/>
          <w:sz w:val="24"/>
          <w:highlight w:val="none"/>
        </w:rPr>
        <w:t>25.3投标资格及投标文件的法律文本将由评审委员会在评标前进行审查。资格不符合招标文件要求和相关法律规定的，投标无效。</w:t>
      </w:r>
    </w:p>
    <w:p w14:paraId="4171AB68">
      <w:pPr>
        <w:spacing w:line="360" w:lineRule="auto"/>
        <w:ind w:firstLine="549"/>
        <w:rPr>
          <w:rFonts w:hint="eastAsia" w:ascii="宋体" w:hAnsi="宋体" w:cs="宋体"/>
          <w:bCs/>
          <w:sz w:val="24"/>
          <w:highlight w:val="none"/>
        </w:rPr>
      </w:pPr>
      <w:r>
        <w:rPr>
          <w:rFonts w:hint="eastAsia" w:ascii="宋体" w:hAnsi="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2ABD0074">
      <w:pPr>
        <w:spacing w:line="360" w:lineRule="auto"/>
        <w:ind w:firstLine="549"/>
        <w:rPr>
          <w:rFonts w:hint="eastAsia" w:ascii="宋体" w:hAnsi="宋体" w:cs="宋体"/>
          <w:b/>
          <w:sz w:val="24"/>
          <w:highlight w:val="none"/>
        </w:rPr>
      </w:pPr>
      <w:r>
        <w:rPr>
          <w:rFonts w:hint="eastAsia" w:ascii="宋体" w:hAnsi="宋体" w:cs="宋体"/>
          <w:b/>
          <w:sz w:val="24"/>
          <w:highlight w:val="none"/>
        </w:rPr>
        <w:t>26.投标文件的澄清、说明或补正</w:t>
      </w:r>
    </w:p>
    <w:p w14:paraId="0A410C59">
      <w:pPr>
        <w:spacing w:line="360" w:lineRule="auto"/>
        <w:ind w:firstLine="549"/>
        <w:rPr>
          <w:rFonts w:hint="eastAsia" w:ascii="宋体" w:hAnsi="宋体" w:cs="宋体"/>
          <w:bCs/>
          <w:sz w:val="24"/>
          <w:highlight w:val="none"/>
        </w:rPr>
      </w:pPr>
      <w:r>
        <w:rPr>
          <w:rFonts w:hint="eastAsia" w:ascii="宋体" w:hAnsi="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E7E4B39">
      <w:pPr>
        <w:spacing w:line="360" w:lineRule="auto"/>
        <w:ind w:firstLine="549"/>
        <w:rPr>
          <w:rFonts w:hint="eastAsia" w:ascii="宋体" w:hAnsi="宋体" w:cs="宋体"/>
          <w:sz w:val="24"/>
          <w:highlight w:val="none"/>
        </w:rPr>
      </w:pPr>
      <w:r>
        <w:rPr>
          <w:rFonts w:hint="eastAsia" w:ascii="宋体" w:hAnsi="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42E216CE">
      <w:pPr>
        <w:spacing w:line="360" w:lineRule="auto"/>
        <w:ind w:firstLine="549"/>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开标一览表内容与投标文件中明细表内容不一致的，以开标一览表为准。</w:t>
      </w:r>
    </w:p>
    <w:p w14:paraId="57CE15C4">
      <w:pPr>
        <w:spacing w:line="360" w:lineRule="auto"/>
        <w:ind w:firstLine="549"/>
        <w:rPr>
          <w:rFonts w:hint="eastAsia" w:ascii="宋体" w:hAnsi="宋体" w:cs="宋体"/>
          <w:bCs/>
          <w:sz w:val="24"/>
          <w:highlight w:val="none"/>
        </w:rPr>
      </w:pPr>
      <w:r>
        <w:rPr>
          <w:rFonts w:hint="eastAsia" w:ascii="宋体" w:hAnsi="宋体" w:cs="宋体"/>
          <w:bCs/>
          <w:sz w:val="24"/>
          <w:highlight w:val="none"/>
        </w:rPr>
        <w:t>26.4 如同时出现26.2条和26.3条所述的不一致情况，以开标一览表为准。</w:t>
      </w:r>
    </w:p>
    <w:p w14:paraId="5718E003">
      <w:pPr>
        <w:spacing w:line="360" w:lineRule="auto"/>
        <w:ind w:firstLine="549"/>
        <w:rPr>
          <w:rFonts w:hint="eastAsia" w:ascii="宋体" w:hAnsi="宋体" w:cs="宋体"/>
          <w:b/>
          <w:sz w:val="24"/>
          <w:highlight w:val="none"/>
        </w:rPr>
      </w:pPr>
      <w:r>
        <w:rPr>
          <w:rFonts w:hint="eastAsia" w:ascii="宋体" w:hAnsi="宋体" w:cs="宋体"/>
          <w:b/>
          <w:sz w:val="24"/>
          <w:highlight w:val="none"/>
        </w:rPr>
        <w:t>27.评标</w:t>
      </w:r>
    </w:p>
    <w:p w14:paraId="50FE50E7">
      <w:pPr>
        <w:spacing w:line="360" w:lineRule="auto"/>
        <w:ind w:firstLine="523" w:firstLineChars="218"/>
        <w:rPr>
          <w:rFonts w:hint="eastAsia" w:ascii="宋体" w:hAnsi="宋体" w:cs="宋体"/>
          <w:b/>
          <w:sz w:val="24"/>
          <w:highlight w:val="none"/>
        </w:rPr>
      </w:pPr>
      <w:r>
        <w:rPr>
          <w:rFonts w:hint="eastAsia" w:ascii="宋体" w:hAnsi="宋体" w:cs="宋体"/>
          <w:sz w:val="24"/>
          <w:highlight w:val="none"/>
        </w:rPr>
        <w:t>27.1 评委会将按照招标文件规定的评标办法对投标人独立进行投标评审。投标评审分为符合性审查和综合评分。</w:t>
      </w:r>
    </w:p>
    <w:p w14:paraId="38EDE1B7">
      <w:pPr>
        <w:spacing w:line="360" w:lineRule="auto"/>
        <w:ind w:firstLine="549"/>
        <w:rPr>
          <w:rFonts w:hint="eastAsia" w:ascii="宋体" w:hAnsi="宋体" w:cs="宋体"/>
          <w:sz w:val="24"/>
          <w:highlight w:val="none"/>
        </w:rPr>
      </w:pPr>
      <w:r>
        <w:rPr>
          <w:rFonts w:hint="eastAsia" w:ascii="宋体" w:hAnsi="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603E8F94">
      <w:pPr>
        <w:spacing w:line="360" w:lineRule="auto"/>
        <w:ind w:firstLine="549"/>
        <w:rPr>
          <w:rFonts w:hint="eastAsia" w:ascii="宋体" w:hAnsi="宋体" w:cs="宋体"/>
          <w:sz w:val="24"/>
          <w:highlight w:val="none"/>
        </w:rPr>
      </w:pPr>
      <w:r>
        <w:rPr>
          <w:rFonts w:hint="eastAsia" w:ascii="宋体" w:hAnsi="宋体" w:cs="宋体"/>
          <w:sz w:val="24"/>
          <w:highlight w:val="none"/>
        </w:rPr>
        <w:t>有下列情形之一的，评标委员会应当否决其投标：</w:t>
      </w:r>
    </w:p>
    <w:p w14:paraId="32AE425F">
      <w:pPr>
        <w:spacing w:line="360" w:lineRule="auto"/>
        <w:ind w:firstLine="549"/>
        <w:rPr>
          <w:rFonts w:hint="eastAsia" w:ascii="宋体" w:hAnsi="宋体" w:cs="宋体"/>
          <w:sz w:val="24"/>
          <w:highlight w:val="none"/>
        </w:rPr>
      </w:pPr>
      <w:r>
        <w:rPr>
          <w:rFonts w:hint="eastAsia" w:ascii="宋体" w:hAnsi="宋体" w:cs="宋体"/>
          <w:sz w:val="24"/>
          <w:highlight w:val="none"/>
        </w:rPr>
        <w:t>27.2.1投标文件未经投标单位电子签章的；</w:t>
      </w:r>
    </w:p>
    <w:p w14:paraId="494B741B">
      <w:pPr>
        <w:spacing w:line="360" w:lineRule="auto"/>
        <w:ind w:firstLine="549"/>
        <w:rPr>
          <w:rFonts w:hint="eastAsia" w:ascii="宋体" w:hAnsi="宋体" w:cs="宋体"/>
          <w:sz w:val="24"/>
          <w:highlight w:val="none"/>
        </w:rPr>
      </w:pPr>
      <w:r>
        <w:rPr>
          <w:rFonts w:hint="eastAsia" w:ascii="宋体" w:hAnsi="宋体" w:cs="宋体"/>
          <w:sz w:val="24"/>
          <w:highlight w:val="none"/>
        </w:rPr>
        <w:t>27.2.2投标联合体没有提交共同投标协议；</w:t>
      </w:r>
    </w:p>
    <w:p w14:paraId="41C7FCA8">
      <w:pPr>
        <w:spacing w:line="360" w:lineRule="auto"/>
        <w:ind w:firstLine="549"/>
        <w:rPr>
          <w:rFonts w:hint="eastAsia" w:ascii="宋体" w:hAnsi="宋体" w:cs="宋体"/>
          <w:sz w:val="24"/>
          <w:highlight w:val="none"/>
        </w:rPr>
      </w:pPr>
      <w:r>
        <w:rPr>
          <w:rFonts w:hint="eastAsia" w:ascii="宋体" w:hAnsi="宋体" w:cs="宋体"/>
          <w:sz w:val="24"/>
          <w:highlight w:val="none"/>
        </w:rPr>
        <w:t>27.2.3投标人不符合国家或者招标文件规定的资格条件；</w:t>
      </w:r>
    </w:p>
    <w:p w14:paraId="2A230140">
      <w:pPr>
        <w:spacing w:line="360" w:lineRule="auto"/>
        <w:ind w:firstLine="549"/>
        <w:rPr>
          <w:rFonts w:hint="eastAsia" w:ascii="宋体" w:hAnsi="宋体" w:cs="宋体"/>
          <w:sz w:val="24"/>
          <w:highlight w:val="none"/>
        </w:rPr>
      </w:pPr>
      <w:r>
        <w:rPr>
          <w:rFonts w:hint="eastAsia" w:ascii="宋体" w:hAnsi="宋体" w:cs="宋体"/>
          <w:sz w:val="24"/>
          <w:highlight w:val="none"/>
        </w:rPr>
        <w:t>27.2.4同一投标人提交两个以上不同的投标文件或者投标报价，但招标文件要求提交备选投标的除外；</w:t>
      </w:r>
    </w:p>
    <w:p w14:paraId="5B338507">
      <w:pPr>
        <w:spacing w:line="360" w:lineRule="auto"/>
        <w:ind w:firstLine="549"/>
        <w:rPr>
          <w:rFonts w:hint="eastAsia" w:ascii="宋体" w:hAnsi="宋体" w:cs="宋体"/>
          <w:sz w:val="24"/>
          <w:highlight w:val="none"/>
        </w:rPr>
      </w:pPr>
      <w:r>
        <w:rPr>
          <w:rFonts w:hint="eastAsia" w:ascii="宋体" w:hAnsi="宋体" w:cs="宋体"/>
          <w:sz w:val="24"/>
          <w:highlight w:val="none"/>
        </w:rPr>
        <w:t>27.2.5投标报价或者某些分项报价明显不合理或者低于成本，有可能影响商品质量和不能诚信履约；</w:t>
      </w:r>
    </w:p>
    <w:p w14:paraId="616F5F86">
      <w:pPr>
        <w:spacing w:line="360" w:lineRule="auto"/>
        <w:ind w:firstLine="549"/>
        <w:rPr>
          <w:rFonts w:hint="eastAsia" w:ascii="宋体" w:hAnsi="宋体" w:cs="宋体"/>
          <w:sz w:val="24"/>
          <w:highlight w:val="none"/>
        </w:rPr>
      </w:pPr>
      <w:r>
        <w:rPr>
          <w:rFonts w:hint="eastAsia" w:ascii="宋体" w:hAnsi="宋体" w:cs="宋体"/>
          <w:sz w:val="24"/>
          <w:highlight w:val="none"/>
        </w:rPr>
        <w:t>27.2.6投标报价高于招标文件设定的最高投标限价；</w:t>
      </w:r>
    </w:p>
    <w:p w14:paraId="446E9A2D">
      <w:pPr>
        <w:spacing w:line="360" w:lineRule="auto"/>
        <w:ind w:firstLine="549"/>
        <w:rPr>
          <w:rFonts w:hint="eastAsia" w:ascii="宋体" w:hAnsi="宋体" w:cs="宋体"/>
          <w:sz w:val="24"/>
          <w:highlight w:val="none"/>
        </w:rPr>
      </w:pPr>
      <w:r>
        <w:rPr>
          <w:rFonts w:hint="eastAsia" w:ascii="宋体" w:hAnsi="宋体" w:cs="宋体"/>
          <w:sz w:val="24"/>
          <w:highlight w:val="none"/>
        </w:rPr>
        <w:t>27.2.7投标文件没有对招标文件的实质性要求和条件作出响应；</w:t>
      </w:r>
    </w:p>
    <w:p w14:paraId="7B644B19">
      <w:pPr>
        <w:spacing w:line="360" w:lineRule="auto"/>
        <w:ind w:firstLine="549"/>
        <w:rPr>
          <w:rFonts w:hint="eastAsia" w:ascii="宋体" w:hAnsi="宋体" w:cs="宋体"/>
          <w:sz w:val="24"/>
          <w:highlight w:val="none"/>
        </w:rPr>
      </w:pPr>
      <w:r>
        <w:rPr>
          <w:rFonts w:hint="eastAsia" w:ascii="宋体" w:hAnsi="宋体" w:cs="宋体"/>
          <w:sz w:val="24"/>
          <w:highlight w:val="none"/>
        </w:rPr>
        <w:t>27.2.8投标人有串通投标、弄虚作假、行贿等违法行为。</w:t>
      </w:r>
    </w:p>
    <w:p w14:paraId="43D10A87">
      <w:pPr>
        <w:spacing w:line="360" w:lineRule="auto"/>
        <w:ind w:firstLine="549"/>
        <w:rPr>
          <w:rFonts w:hint="eastAsia" w:ascii="宋体" w:hAnsi="宋体" w:cs="宋体"/>
          <w:sz w:val="24"/>
          <w:highlight w:val="none"/>
        </w:rPr>
      </w:pPr>
      <w:r>
        <w:rPr>
          <w:rFonts w:hint="eastAsia" w:ascii="宋体" w:hAnsi="宋体" w:cs="宋体"/>
          <w:sz w:val="24"/>
          <w:highlight w:val="none"/>
        </w:rPr>
        <w:t>27.3如果投标文件未通过投标符合性审查，投标无效。</w:t>
      </w:r>
    </w:p>
    <w:p w14:paraId="562717CD">
      <w:pPr>
        <w:spacing w:line="360" w:lineRule="auto"/>
        <w:ind w:firstLine="549"/>
        <w:rPr>
          <w:rFonts w:hint="eastAsia" w:ascii="宋体" w:hAnsi="宋体" w:cs="宋体"/>
          <w:sz w:val="24"/>
          <w:highlight w:val="none"/>
        </w:rPr>
      </w:pPr>
      <w:r>
        <w:rPr>
          <w:rFonts w:hint="eastAsia" w:ascii="宋体" w:hAnsi="宋体" w:cs="宋体"/>
          <w:sz w:val="24"/>
          <w:highlight w:val="none"/>
        </w:rPr>
        <w:t>27.4评委会决定投标文件的响应性及符合性只根据投标文件本身的内容，不寻求其他外部证据。</w:t>
      </w:r>
    </w:p>
    <w:p w14:paraId="5CC864F0">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28</w:t>
      </w:r>
      <w:r>
        <w:rPr>
          <w:rFonts w:hint="eastAsia" w:ascii="宋体" w:hAnsi="宋体" w:cs="宋体"/>
          <w:b/>
          <w:sz w:val="24"/>
          <w:highlight w:val="none"/>
        </w:rPr>
        <w:t>.</w:t>
      </w:r>
      <w:r>
        <w:rPr>
          <w:rFonts w:hint="eastAsia" w:ascii="宋体" w:hAnsi="宋体" w:cs="宋体"/>
          <w:b/>
          <w:bCs/>
          <w:sz w:val="24"/>
          <w:highlight w:val="none"/>
        </w:rPr>
        <w:t>废标处理</w:t>
      </w:r>
    </w:p>
    <w:p w14:paraId="0D72F783">
      <w:pPr>
        <w:spacing w:line="360" w:lineRule="auto"/>
        <w:ind w:firstLine="549"/>
        <w:rPr>
          <w:rFonts w:hint="eastAsia" w:ascii="宋体" w:hAnsi="宋体" w:cs="宋体"/>
          <w:sz w:val="24"/>
          <w:highlight w:val="none"/>
        </w:rPr>
      </w:pPr>
      <w:r>
        <w:rPr>
          <w:rFonts w:hint="eastAsia" w:ascii="宋体" w:hAnsi="宋体" w:cs="宋体"/>
          <w:sz w:val="24"/>
          <w:highlight w:val="none"/>
        </w:rPr>
        <w:t>28.1在招标采购中，出现下列情形之一的，周口市公共资源交易中心政府采购中心有权宣布废标：</w:t>
      </w:r>
    </w:p>
    <w:p w14:paraId="215A810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28.1.1符合专业条件的投标人或对招标文件作实质响应的投标人不足三家的；</w:t>
      </w:r>
    </w:p>
    <w:p w14:paraId="29BF03C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28.1.2投标人的报价均超过采购预算，采购人不能支付的；</w:t>
      </w:r>
    </w:p>
    <w:p w14:paraId="6F49D34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28.1.3出现影响采购公正的违法、违规行为的；</w:t>
      </w:r>
    </w:p>
    <w:p w14:paraId="26CBBA8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28.1.4因重大变故，采购任务取消的。</w:t>
      </w:r>
    </w:p>
    <w:p w14:paraId="7C13239E">
      <w:pPr>
        <w:spacing w:line="360" w:lineRule="auto"/>
        <w:ind w:firstLine="549"/>
        <w:rPr>
          <w:rFonts w:hint="eastAsia" w:ascii="宋体" w:hAnsi="宋体" w:cs="宋体"/>
          <w:sz w:val="24"/>
          <w:highlight w:val="none"/>
        </w:rPr>
      </w:pPr>
      <w:r>
        <w:rPr>
          <w:rFonts w:hint="eastAsia" w:ascii="宋体" w:hAnsi="宋体" w:cs="宋体"/>
          <w:sz w:val="24"/>
          <w:highlight w:val="none"/>
        </w:rPr>
        <w:t>废标后，周口市公共资源交易中心政府采购中心会把废标理由通知所有投标人。</w:t>
      </w:r>
    </w:p>
    <w:p w14:paraId="754AF384">
      <w:pPr>
        <w:spacing w:line="360" w:lineRule="auto"/>
        <w:ind w:firstLine="549"/>
        <w:rPr>
          <w:rFonts w:hint="eastAsia" w:ascii="宋体" w:hAnsi="宋体" w:cs="宋体"/>
          <w:sz w:val="24"/>
          <w:highlight w:val="none"/>
        </w:rPr>
      </w:pPr>
      <w:r>
        <w:rPr>
          <w:rFonts w:hint="eastAsia" w:ascii="宋体" w:hAnsi="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6645FB8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28.2.1放弃参加投标的；</w:t>
      </w:r>
    </w:p>
    <w:p w14:paraId="59DC062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28.2.2未经周口市公共资源交易中心政府采购中心允许，离开开标现场通知不上的；</w:t>
      </w:r>
    </w:p>
    <w:p w14:paraId="462F838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28.2.3不符合招标文件列明的专业条件的；</w:t>
      </w:r>
    </w:p>
    <w:p w14:paraId="644EDAD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28.2.4未按规定交纳谈判保证金的；</w:t>
      </w:r>
    </w:p>
    <w:p w14:paraId="2F02D84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28.2.5有影响采购公正的违法、违规行为造成项目废标的；</w:t>
      </w:r>
    </w:p>
    <w:p w14:paraId="0E4CB8C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28.2.6其他不符合竞争性谈判条件的情况。</w:t>
      </w:r>
    </w:p>
    <w:p w14:paraId="425FDF77">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28.3采购方式现场改为竞争性谈判时，</w:t>
      </w:r>
      <w:r>
        <w:rPr>
          <w:rFonts w:hint="eastAsia" w:ascii="宋体" w:hAnsi="宋体" w:cs="宋体"/>
          <w:sz w:val="24"/>
          <w:highlight w:val="none"/>
        </w:rPr>
        <w:t>周口市公共资源交易中心政府采购中心</w:t>
      </w:r>
      <w:r>
        <w:rPr>
          <w:rFonts w:hint="eastAsia" w:ascii="宋体" w:hAnsi="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59612F6">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74ACAD93">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3FF2B4C5">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28.3.3在谈判内容不作实质性变更及重大调整的前提下，投标人次轮报价不得高于上一轮报价。</w:t>
      </w:r>
    </w:p>
    <w:p w14:paraId="73381E97">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29</w:t>
      </w:r>
      <w:r>
        <w:rPr>
          <w:rFonts w:hint="eastAsia" w:ascii="宋体" w:hAnsi="宋体" w:cs="宋体"/>
          <w:b/>
          <w:sz w:val="24"/>
          <w:highlight w:val="none"/>
        </w:rPr>
        <w:t>.</w:t>
      </w:r>
      <w:r>
        <w:rPr>
          <w:rFonts w:hint="eastAsia" w:ascii="宋体" w:hAnsi="宋体" w:cs="宋体"/>
          <w:b/>
          <w:bCs/>
          <w:sz w:val="24"/>
          <w:highlight w:val="none"/>
        </w:rPr>
        <w:t>二次采购</w:t>
      </w:r>
    </w:p>
    <w:p w14:paraId="311E079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项目废标后，周口市公共资源交易中心政府采购中心可能发布二次公告（投标邀请），进行二次采购。</w:t>
      </w:r>
    </w:p>
    <w:p w14:paraId="66BC530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前款所述“二次”，系指项目废标后的重新公告及采购，并不仅限于项目的第二次公告及采购。</w:t>
      </w:r>
    </w:p>
    <w:p w14:paraId="1EC38098">
      <w:pPr>
        <w:pStyle w:val="9"/>
        <w:spacing w:line="360" w:lineRule="auto"/>
        <w:ind w:firstLine="2715" w:firstLineChars="966"/>
        <w:jc w:val="both"/>
        <w:rPr>
          <w:rFonts w:hint="eastAsia" w:hAnsi="宋体" w:cs="宋体"/>
          <w:sz w:val="28"/>
          <w:highlight w:val="none"/>
        </w:rPr>
      </w:pPr>
      <w:bookmarkStart w:id="106" w:name="_Toc516969091"/>
      <w:bookmarkStart w:id="107" w:name="_Toc527725927"/>
      <w:bookmarkStart w:id="108" w:name="_Toc40975447"/>
      <w:r>
        <w:rPr>
          <w:rFonts w:hint="eastAsia" w:hAnsi="宋体" w:cs="宋体"/>
          <w:sz w:val="28"/>
          <w:highlight w:val="none"/>
        </w:rPr>
        <w:t>六．定标与签订合同</w:t>
      </w:r>
      <w:bookmarkEnd w:id="106"/>
      <w:bookmarkEnd w:id="107"/>
      <w:bookmarkEnd w:id="108"/>
    </w:p>
    <w:p w14:paraId="08AB13C2">
      <w:pPr>
        <w:spacing w:line="360" w:lineRule="auto"/>
        <w:ind w:firstLine="549"/>
        <w:rPr>
          <w:rFonts w:hint="eastAsia" w:ascii="宋体" w:hAnsi="宋体" w:cs="宋体"/>
          <w:b/>
          <w:sz w:val="24"/>
          <w:highlight w:val="none"/>
        </w:rPr>
      </w:pPr>
      <w:r>
        <w:rPr>
          <w:rFonts w:hint="eastAsia" w:ascii="宋体" w:hAnsi="宋体" w:cs="宋体"/>
          <w:b/>
          <w:sz w:val="24"/>
          <w:highlight w:val="none"/>
        </w:rPr>
        <w:t>30.定标</w:t>
      </w:r>
    </w:p>
    <w:p w14:paraId="34230433">
      <w:pPr>
        <w:spacing w:line="360" w:lineRule="auto"/>
        <w:ind w:firstLine="549"/>
        <w:rPr>
          <w:rFonts w:hint="eastAsia" w:ascii="宋体" w:hAnsi="宋体" w:cs="宋体"/>
          <w:sz w:val="24"/>
          <w:highlight w:val="none"/>
        </w:rPr>
      </w:pPr>
      <w:r>
        <w:rPr>
          <w:rFonts w:hint="eastAsia" w:ascii="宋体" w:hAnsi="宋体" w:cs="宋体"/>
          <w:sz w:val="24"/>
          <w:highlight w:val="none"/>
        </w:rPr>
        <w:t>30.1 投标符合性审查后，评委会应当按招标文件规定的综合评分办法提出独立评审意见，推荐中标候选人。</w:t>
      </w:r>
    </w:p>
    <w:p w14:paraId="12AE0BDB">
      <w:pPr>
        <w:pStyle w:val="2"/>
        <w:ind w:right="-21" w:firstLine="540"/>
        <w:rPr>
          <w:rFonts w:hint="eastAsia" w:ascii="宋体" w:hAnsi="宋体" w:eastAsia="宋体" w:cs="宋体"/>
          <w:kern w:val="2"/>
          <w:szCs w:val="20"/>
          <w:highlight w:val="none"/>
          <w:lang w:val="en-US" w:eastAsia="zh-CN"/>
        </w:rPr>
      </w:pPr>
      <w:r>
        <w:rPr>
          <w:rFonts w:hint="eastAsia" w:ascii="宋体" w:hAnsi="宋体" w:eastAsia="宋体" w:cs="宋体"/>
          <w:kern w:val="2"/>
          <w:szCs w:val="20"/>
          <w:highlight w:val="none"/>
          <w:lang w:val="en-US" w:eastAsia="zh-CN"/>
        </w:rPr>
        <w:t>30.2采购人应当自收到评审报告之日起5个工作日内在评审报告推荐的中标或者成交候选人中按顺序确定中标或者成交供应商。</w:t>
      </w:r>
    </w:p>
    <w:p w14:paraId="1A03D4E4">
      <w:pPr>
        <w:spacing w:line="360" w:lineRule="auto"/>
        <w:ind w:firstLine="549"/>
        <w:rPr>
          <w:rFonts w:hint="eastAsia" w:ascii="宋体" w:hAnsi="宋体" w:cs="宋体"/>
          <w:sz w:val="24"/>
          <w:highlight w:val="none"/>
        </w:rPr>
      </w:pPr>
      <w:r>
        <w:rPr>
          <w:rFonts w:hint="eastAsia" w:ascii="宋体" w:hAnsi="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FE96E7E">
      <w:pPr>
        <w:spacing w:line="360" w:lineRule="auto"/>
        <w:ind w:firstLine="549"/>
        <w:rPr>
          <w:rFonts w:hint="eastAsia" w:ascii="宋体" w:hAnsi="宋体" w:cs="宋体"/>
          <w:sz w:val="24"/>
          <w:highlight w:val="none"/>
        </w:rPr>
      </w:pPr>
      <w:r>
        <w:rPr>
          <w:rFonts w:hint="eastAsia" w:ascii="宋体" w:hAnsi="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3BEF0070">
      <w:pPr>
        <w:spacing w:line="360" w:lineRule="auto"/>
        <w:ind w:firstLine="549"/>
        <w:rPr>
          <w:rFonts w:hint="eastAsia" w:ascii="宋体" w:hAnsi="宋体" w:cs="宋体"/>
          <w:sz w:val="24"/>
          <w:highlight w:val="none"/>
        </w:rPr>
      </w:pPr>
      <w:r>
        <w:rPr>
          <w:rFonts w:hint="eastAsia" w:ascii="宋体" w:hAnsi="宋体" w:cs="宋体"/>
          <w:sz w:val="24"/>
          <w:highlight w:val="none"/>
        </w:rPr>
        <w:t>30.4原则上把合同授予实质上响应招标文件要求的排名最前的中标候选人或通过上条资格审查的中标候选人。</w:t>
      </w:r>
    </w:p>
    <w:p w14:paraId="522DC9D3">
      <w:pPr>
        <w:spacing w:line="360" w:lineRule="auto"/>
        <w:ind w:firstLine="549"/>
        <w:rPr>
          <w:rFonts w:hint="eastAsia" w:ascii="宋体" w:hAnsi="宋体" w:cs="宋体"/>
          <w:sz w:val="24"/>
          <w:highlight w:val="none"/>
        </w:rPr>
      </w:pPr>
      <w:r>
        <w:rPr>
          <w:rFonts w:hint="eastAsia" w:ascii="宋体" w:hAnsi="宋体" w:cs="宋体"/>
          <w:sz w:val="24"/>
          <w:highlight w:val="none"/>
        </w:rPr>
        <w:t>30.5 最低报价并不是中标的保证。</w:t>
      </w:r>
    </w:p>
    <w:p w14:paraId="5C5AC06C">
      <w:pPr>
        <w:spacing w:line="360" w:lineRule="auto"/>
        <w:ind w:firstLine="549"/>
        <w:rPr>
          <w:rFonts w:hint="eastAsia" w:ascii="宋体" w:hAnsi="宋体" w:cs="宋体"/>
          <w:sz w:val="24"/>
          <w:highlight w:val="none"/>
        </w:rPr>
      </w:pPr>
      <w:r>
        <w:rPr>
          <w:rFonts w:hint="eastAsia" w:ascii="宋体" w:hAnsi="宋体" w:cs="宋体"/>
          <w:sz w:val="24"/>
          <w:highlight w:val="none"/>
        </w:rPr>
        <w:t>30.6凡发现中标候选人有下列行为之一的，其中标无效，并移交政府采购监督管理部门依法处理：</w:t>
      </w:r>
    </w:p>
    <w:p w14:paraId="43ECB4C0">
      <w:pPr>
        <w:spacing w:line="360" w:lineRule="auto"/>
        <w:ind w:left="549"/>
        <w:rPr>
          <w:rFonts w:hint="eastAsia" w:ascii="宋体" w:hAnsi="宋体" w:cs="宋体"/>
          <w:sz w:val="24"/>
          <w:highlight w:val="none"/>
        </w:rPr>
      </w:pPr>
      <w:r>
        <w:rPr>
          <w:rFonts w:hint="eastAsia" w:ascii="宋体" w:hAnsi="宋体" w:cs="宋体"/>
          <w:sz w:val="24"/>
          <w:highlight w:val="none"/>
        </w:rPr>
        <w:t>30.6.1 以他人名义投标、或提供虚假材料弄虚作假谋取中标的；</w:t>
      </w:r>
    </w:p>
    <w:p w14:paraId="7544C3B0">
      <w:pPr>
        <w:spacing w:line="360" w:lineRule="auto"/>
        <w:ind w:left="549"/>
        <w:rPr>
          <w:rFonts w:hint="eastAsia" w:ascii="宋体" w:hAnsi="宋体" w:cs="宋体"/>
          <w:sz w:val="24"/>
          <w:highlight w:val="none"/>
        </w:rPr>
      </w:pPr>
      <w:r>
        <w:rPr>
          <w:rFonts w:hint="eastAsia" w:ascii="宋体" w:hAnsi="宋体" w:cs="宋体"/>
          <w:sz w:val="24"/>
          <w:highlight w:val="none"/>
        </w:rPr>
        <w:t>30.6.1.1以他人名义投标，是指使用通过受让或者租借等方式获取的资格、资质证书投标。</w:t>
      </w:r>
    </w:p>
    <w:p w14:paraId="33B1883C">
      <w:pPr>
        <w:spacing w:line="360" w:lineRule="auto"/>
        <w:ind w:left="549"/>
        <w:rPr>
          <w:rFonts w:hint="eastAsia" w:ascii="宋体" w:hAnsi="宋体" w:cs="宋体"/>
          <w:sz w:val="24"/>
          <w:highlight w:val="none"/>
        </w:rPr>
      </w:pPr>
      <w:r>
        <w:rPr>
          <w:rFonts w:hint="eastAsia" w:ascii="宋体" w:hAnsi="宋体" w:cs="宋体"/>
          <w:sz w:val="24"/>
          <w:highlight w:val="none"/>
        </w:rPr>
        <w:t>30.6.1.2有投标人有下列情形之一的，属于弄虚作假的行为：</w:t>
      </w:r>
    </w:p>
    <w:p w14:paraId="359EA5F6">
      <w:pPr>
        <w:spacing w:line="360" w:lineRule="auto"/>
        <w:ind w:left="549"/>
        <w:rPr>
          <w:rFonts w:hint="eastAsia" w:ascii="宋体" w:hAnsi="宋体" w:cs="宋体"/>
          <w:sz w:val="24"/>
          <w:highlight w:val="none"/>
        </w:rPr>
      </w:pPr>
      <w:r>
        <w:rPr>
          <w:rFonts w:hint="eastAsia" w:ascii="宋体" w:hAnsi="宋体" w:cs="宋体"/>
          <w:sz w:val="24"/>
          <w:highlight w:val="none"/>
        </w:rPr>
        <w:t>30.6.1.2.1使用伪造、变造的许可证件；</w:t>
      </w:r>
    </w:p>
    <w:p w14:paraId="3DABA4BD">
      <w:pPr>
        <w:spacing w:line="360" w:lineRule="auto"/>
        <w:ind w:left="549"/>
        <w:rPr>
          <w:rFonts w:hint="eastAsia" w:ascii="宋体" w:hAnsi="宋体" w:cs="宋体"/>
          <w:sz w:val="24"/>
          <w:highlight w:val="none"/>
        </w:rPr>
      </w:pPr>
      <w:r>
        <w:rPr>
          <w:rFonts w:hint="eastAsia" w:ascii="宋体" w:hAnsi="宋体" w:cs="宋体"/>
          <w:sz w:val="24"/>
          <w:highlight w:val="none"/>
        </w:rPr>
        <w:t>30.6.1.2.2提供虚假的财务状况或者业绩；</w:t>
      </w:r>
    </w:p>
    <w:p w14:paraId="66F64B01">
      <w:pPr>
        <w:spacing w:line="360" w:lineRule="auto"/>
        <w:ind w:left="549"/>
        <w:rPr>
          <w:rFonts w:hint="eastAsia" w:ascii="宋体" w:hAnsi="宋体" w:cs="宋体"/>
          <w:sz w:val="24"/>
          <w:highlight w:val="none"/>
        </w:rPr>
      </w:pPr>
      <w:r>
        <w:rPr>
          <w:rFonts w:hint="eastAsia" w:ascii="宋体" w:hAnsi="宋体" w:cs="宋体"/>
          <w:sz w:val="24"/>
          <w:highlight w:val="none"/>
        </w:rPr>
        <w:t>30.6.1.2.3提供虚假的项目负责人或者主要技术人员简历、劳动关系证明；</w:t>
      </w:r>
    </w:p>
    <w:p w14:paraId="1C71ED2F">
      <w:pPr>
        <w:spacing w:line="360" w:lineRule="auto"/>
        <w:ind w:left="549"/>
        <w:rPr>
          <w:rFonts w:hint="eastAsia" w:ascii="宋体" w:hAnsi="宋体" w:cs="宋体"/>
          <w:sz w:val="24"/>
          <w:highlight w:val="none"/>
        </w:rPr>
      </w:pPr>
      <w:r>
        <w:rPr>
          <w:rFonts w:hint="eastAsia" w:ascii="宋体" w:hAnsi="宋体" w:cs="宋体"/>
          <w:sz w:val="24"/>
          <w:highlight w:val="none"/>
        </w:rPr>
        <w:t>30.6.1.2.4提供虚假的信用状况；</w:t>
      </w:r>
    </w:p>
    <w:p w14:paraId="44B36D5D">
      <w:pPr>
        <w:spacing w:line="360" w:lineRule="auto"/>
        <w:ind w:left="549"/>
        <w:rPr>
          <w:rFonts w:hint="eastAsia" w:ascii="宋体" w:hAnsi="宋体" w:cs="宋体"/>
          <w:sz w:val="24"/>
          <w:highlight w:val="none"/>
        </w:rPr>
      </w:pPr>
      <w:r>
        <w:rPr>
          <w:rFonts w:hint="eastAsia" w:ascii="宋体" w:hAnsi="宋体" w:cs="宋体"/>
          <w:sz w:val="24"/>
          <w:highlight w:val="none"/>
        </w:rPr>
        <w:t>30.6.1.2.5其他弄虚作假的行为。</w:t>
      </w:r>
    </w:p>
    <w:p w14:paraId="0569867F">
      <w:pPr>
        <w:spacing w:line="360" w:lineRule="auto"/>
        <w:ind w:left="549"/>
        <w:rPr>
          <w:rFonts w:hint="eastAsia" w:ascii="宋体" w:hAnsi="宋体" w:cs="宋体"/>
          <w:sz w:val="24"/>
          <w:highlight w:val="none"/>
        </w:rPr>
      </w:pPr>
      <w:r>
        <w:rPr>
          <w:rFonts w:hint="eastAsia" w:ascii="宋体" w:hAnsi="宋体" w:cs="宋体"/>
          <w:sz w:val="24"/>
          <w:highlight w:val="none"/>
        </w:rPr>
        <w:t>30.6.2与采购人、其他供应商或者采购代理机构名称工作人员恶意串通的；</w:t>
      </w:r>
    </w:p>
    <w:p w14:paraId="7663E559">
      <w:pPr>
        <w:spacing w:line="360" w:lineRule="auto"/>
        <w:ind w:left="549"/>
        <w:rPr>
          <w:rFonts w:hint="eastAsia" w:ascii="宋体" w:hAnsi="宋体" w:cs="宋体"/>
          <w:sz w:val="24"/>
          <w:highlight w:val="none"/>
        </w:rPr>
      </w:pPr>
      <w:r>
        <w:rPr>
          <w:rFonts w:hint="eastAsia" w:ascii="宋体" w:hAnsi="宋体" w:cs="宋体"/>
          <w:sz w:val="24"/>
          <w:highlight w:val="none"/>
        </w:rPr>
        <w:t>30.6.3向采购人、评审专家、采购代理机构工作人员行贿或者提供其他不正当利益的；</w:t>
      </w:r>
    </w:p>
    <w:p w14:paraId="2548EB84">
      <w:pPr>
        <w:spacing w:line="360" w:lineRule="auto"/>
        <w:ind w:firstLine="549"/>
        <w:rPr>
          <w:rFonts w:hint="eastAsia" w:ascii="宋体" w:hAnsi="宋体" w:cs="宋体"/>
          <w:sz w:val="24"/>
          <w:highlight w:val="none"/>
        </w:rPr>
      </w:pPr>
      <w:r>
        <w:rPr>
          <w:rFonts w:hint="eastAsia" w:ascii="宋体" w:hAnsi="宋体" w:cs="宋体"/>
          <w:sz w:val="24"/>
          <w:highlight w:val="none"/>
        </w:rPr>
        <w:t>30.6.4有法律、法规规定的其他损害采购人利益和社会公共利益情形的；</w:t>
      </w:r>
    </w:p>
    <w:p w14:paraId="32ED88C7">
      <w:pPr>
        <w:spacing w:line="360" w:lineRule="auto"/>
        <w:ind w:firstLine="549"/>
        <w:rPr>
          <w:rFonts w:hint="eastAsia" w:ascii="宋体" w:hAnsi="宋体" w:cs="宋体"/>
          <w:sz w:val="24"/>
          <w:highlight w:val="none"/>
        </w:rPr>
      </w:pPr>
      <w:r>
        <w:rPr>
          <w:rFonts w:hint="eastAsia" w:ascii="宋体" w:hAnsi="宋体" w:cs="宋体"/>
          <w:sz w:val="24"/>
          <w:highlight w:val="none"/>
        </w:rPr>
        <w:t>30.6.5其他违反招投标法律、法规和规章强制性规定的行为。</w:t>
      </w:r>
    </w:p>
    <w:p w14:paraId="132A0F52">
      <w:pPr>
        <w:spacing w:line="360" w:lineRule="auto"/>
        <w:ind w:firstLine="549"/>
        <w:rPr>
          <w:rFonts w:hint="eastAsia" w:ascii="宋体" w:hAnsi="宋体" w:cs="宋体"/>
          <w:sz w:val="24"/>
          <w:highlight w:val="none"/>
        </w:rPr>
      </w:pPr>
      <w:r>
        <w:rPr>
          <w:rFonts w:hint="eastAsia" w:ascii="宋体" w:hAnsi="宋体" w:cs="宋体"/>
          <w:sz w:val="24"/>
          <w:highlight w:val="none"/>
        </w:rPr>
        <w:t>30.7周口市公共资源交易中心政府采购中心将在政府采购相关网站上发布评审结果公告。</w:t>
      </w:r>
    </w:p>
    <w:p w14:paraId="3A583331">
      <w:pPr>
        <w:spacing w:line="360" w:lineRule="auto"/>
        <w:ind w:firstLine="549"/>
        <w:rPr>
          <w:rFonts w:hint="eastAsia" w:ascii="宋体" w:hAnsi="宋体" w:cs="宋体"/>
          <w:b/>
          <w:sz w:val="24"/>
          <w:highlight w:val="none"/>
        </w:rPr>
      </w:pPr>
      <w:r>
        <w:rPr>
          <w:rFonts w:hint="eastAsia" w:ascii="宋体" w:hAnsi="宋体" w:cs="宋体"/>
          <w:b/>
          <w:sz w:val="24"/>
          <w:highlight w:val="none"/>
        </w:rPr>
        <w:t>31.中标通知书</w:t>
      </w:r>
    </w:p>
    <w:p w14:paraId="295535D4">
      <w:pPr>
        <w:spacing w:line="360" w:lineRule="auto"/>
        <w:ind w:firstLine="549"/>
        <w:rPr>
          <w:rFonts w:hint="eastAsia" w:ascii="宋体" w:hAnsi="宋体" w:cs="宋体"/>
          <w:sz w:val="24"/>
          <w:highlight w:val="none"/>
        </w:rPr>
      </w:pPr>
      <w:r>
        <w:rPr>
          <w:rFonts w:hint="eastAsia" w:ascii="宋体" w:hAnsi="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39DE55B6">
      <w:pPr>
        <w:spacing w:line="360" w:lineRule="auto"/>
        <w:ind w:firstLine="549"/>
        <w:rPr>
          <w:rFonts w:hint="eastAsia" w:ascii="宋体" w:hAnsi="宋体" w:cs="宋体"/>
          <w:sz w:val="24"/>
          <w:highlight w:val="none"/>
        </w:rPr>
      </w:pPr>
      <w:r>
        <w:rPr>
          <w:rFonts w:hint="eastAsia" w:ascii="宋体" w:hAnsi="宋体" w:cs="宋体"/>
          <w:sz w:val="24"/>
          <w:highlight w:val="none"/>
        </w:rPr>
        <w:t>31.2周口市公共资源交易中心政府采购中心对未中标的投标人不做未中标原因的解释。</w:t>
      </w:r>
    </w:p>
    <w:p w14:paraId="6F12B6AE">
      <w:pPr>
        <w:spacing w:line="360" w:lineRule="auto"/>
        <w:ind w:firstLine="549"/>
        <w:rPr>
          <w:rFonts w:hint="eastAsia" w:ascii="宋体" w:hAnsi="宋体" w:cs="宋体"/>
          <w:sz w:val="24"/>
          <w:highlight w:val="none"/>
        </w:rPr>
      </w:pPr>
      <w:r>
        <w:rPr>
          <w:rFonts w:hint="eastAsia" w:ascii="宋体" w:hAnsi="宋体" w:cs="宋体"/>
          <w:sz w:val="24"/>
          <w:highlight w:val="none"/>
        </w:rPr>
        <w:t>31.3评审结果确定后，中标人请及时到周口市公共资源交易中心政府采购中心领取中标通知书。</w:t>
      </w:r>
    </w:p>
    <w:p w14:paraId="22CD1862">
      <w:pPr>
        <w:spacing w:line="360" w:lineRule="auto"/>
        <w:ind w:firstLine="549"/>
        <w:rPr>
          <w:rFonts w:hint="eastAsia" w:ascii="宋体" w:hAnsi="宋体" w:cs="宋体"/>
          <w:sz w:val="24"/>
          <w:szCs w:val="22"/>
          <w:highlight w:val="none"/>
        </w:rPr>
      </w:pPr>
      <w:r>
        <w:rPr>
          <w:rFonts w:hint="eastAsia" w:ascii="宋体" w:hAnsi="宋体" w:cs="宋体"/>
          <w:sz w:val="24"/>
          <w:szCs w:val="22"/>
          <w:highlight w:val="none"/>
        </w:rPr>
        <w:t>32.中标服务费</w:t>
      </w:r>
    </w:p>
    <w:p w14:paraId="395DBB71">
      <w:pPr>
        <w:spacing w:line="360" w:lineRule="auto"/>
        <w:rPr>
          <w:rFonts w:hint="eastAsia" w:ascii="宋体" w:hAnsi="宋体" w:cs="宋体"/>
          <w:bCs/>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本项目免收中标服务费</w:t>
      </w:r>
    </w:p>
    <w:p w14:paraId="0911CC02">
      <w:pPr>
        <w:spacing w:line="360" w:lineRule="auto"/>
        <w:ind w:firstLine="549"/>
        <w:rPr>
          <w:rFonts w:hint="eastAsia" w:ascii="宋体" w:hAnsi="宋体" w:cs="宋体"/>
          <w:b/>
          <w:sz w:val="24"/>
          <w:highlight w:val="none"/>
        </w:rPr>
      </w:pPr>
      <w:r>
        <w:rPr>
          <w:rFonts w:hint="eastAsia" w:ascii="宋体" w:hAnsi="宋体" w:cs="宋体"/>
          <w:b/>
          <w:sz w:val="24"/>
          <w:highlight w:val="none"/>
        </w:rPr>
        <w:t>33.履约保证金</w:t>
      </w:r>
    </w:p>
    <w:p w14:paraId="171E9FB2">
      <w:pPr>
        <w:spacing w:line="360" w:lineRule="auto"/>
        <w:ind w:firstLine="549"/>
        <w:rPr>
          <w:rFonts w:hint="eastAsia" w:ascii="宋体" w:hAnsi="宋体" w:cs="宋体"/>
          <w:sz w:val="24"/>
          <w:highlight w:val="none"/>
          <w:lang w:val="en-US" w:eastAsia="zh-CN"/>
        </w:rPr>
      </w:pPr>
      <w:r>
        <w:rPr>
          <w:rFonts w:hint="eastAsia" w:ascii="宋体" w:hAnsi="宋体" w:cs="宋体"/>
          <w:sz w:val="24"/>
          <w:highlight w:val="none"/>
          <w:lang w:val="en-US" w:eastAsia="zh-CN"/>
        </w:rPr>
        <w:t>无</w:t>
      </w:r>
    </w:p>
    <w:p w14:paraId="70301DFD">
      <w:pPr>
        <w:spacing w:line="360" w:lineRule="auto"/>
        <w:ind w:firstLine="549"/>
        <w:rPr>
          <w:rFonts w:hint="eastAsia" w:ascii="宋体" w:hAnsi="宋体" w:cs="宋体"/>
          <w:b/>
          <w:sz w:val="24"/>
          <w:highlight w:val="none"/>
        </w:rPr>
      </w:pPr>
      <w:r>
        <w:rPr>
          <w:rFonts w:hint="eastAsia" w:ascii="宋体" w:hAnsi="宋体" w:cs="宋体"/>
          <w:b/>
          <w:sz w:val="24"/>
          <w:highlight w:val="none"/>
        </w:rPr>
        <w:t>34.签订合同</w:t>
      </w:r>
    </w:p>
    <w:p w14:paraId="722B6211">
      <w:pPr>
        <w:spacing w:line="360" w:lineRule="auto"/>
        <w:ind w:firstLine="549"/>
        <w:rPr>
          <w:rFonts w:hint="eastAsia" w:ascii="宋体" w:hAnsi="宋体" w:cs="宋体"/>
          <w:sz w:val="24"/>
          <w:highlight w:val="none"/>
        </w:rPr>
      </w:pPr>
      <w:r>
        <w:rPr>
          <w:rFonts w:hint="eastAsia" w:ascii="宋体" w:hAnsi="宋体" w:cs="宋体"/>
          <w:sz w:val="24"/>
          <w:highlight w:val="none"/>
        </w:rPr>
        <w:t>34.1</w:t>
      </w:r>
      <w:bookmarkStart w:id="109" w:name="OLE_LINK1"/>
      <w:r>
        <w:rPr>
          <w:rFonts w:hint="eastAsia" w:ascii="宋体" w:hAnsi="宋体" w:cs="宋体"/>
          <w:color w:val="000000"/>
          <w:sz w:val="24"/>
          <w:highlight w:val="none"/>
          <w:lang w:eastAsia="zh-CN"/>
        </w:rPr>
        <w:t>投标人需在投标文件中承诺</w:t>
      </w:r>
      <w:bookmarkEnd w:id="109"/>
      <w:r>
        <w:rPr>
          <w:rFonts w:hint="eastAsia" w:ascii="宋体" w:hAnsi="宋体" w:cs="宋体"/>
          <w:color w:val="000000"/>
          <w:sz w:val="24"/>
          <w:highlight w:val="none"/>
          <w:lang w:val="en-US" w:eastAsia="zh-CN"/>
        </w:rPr>
        <w:t>若</w:t>
      </w:r>
      <w:r>
        <w:rPr>
          <w:rFonts w:hint="eastAsia" w:ascii="宋体" w:hAnsi="宋体" w:cs="宋体"/>
          <w:sz w:val="24"/>
          <w:highlight w:val="none"/>
        </w:rPr>
        <w:t>中标应在中标通知书发出之日起七日历日内（具体时间、地点见中标通知书）与采购人签订合同。招标文件、中标人的投标文件及澄清文件等，均作为合同的附件。</w:t>
      </w:r>
    </w:p>
    <w:p w14:paraId="606A0339">
      <w:pPr>
        <w:spacing w:line="360" w:lineRule="auto"/>
        <w:ind w:firstLine="549"/>
        <w:rPr>
          <w:rFonts w:hint="eastAsia" w:ascii="宋体" w:hAnsi="宋体" w:cs="宋体"/>
          <w:sz w:val="24"/>
          <w:highlight w:val="none"/>
        </w:rPr>
      </w:pPr>
      <w:r>
        <w:rPr>
          <w:rFonts w:hint="eastAsia" w:ascii="宋体" w:hAnsi="宋体" w:cs="宋体"/>
          <w:sz w:val="24"/>
          <w:highlight w:val="none"/>
        </w:rPr>
        <w:t xml:space="preserve">34.2 </w:t>
      </w:r>
      <w:r>
        <w:rPr>
          <w:rFonts w:hint="eastAsia" w:ascii="宋体" w:hAnsi="宋体" w:cs="宋体"/>
          <w:color w:val="000000"/>
          <w:sz w:val="24"/>
          <w:highlight w:val="none"/>
          <w:lang w:eastAsia="zh-CN"/>
        </w:rPr>
        <w:t>投标人需在投标文件中承诺</w:t>
      </w:r>
      <w:r>
        <w:rPr>
          <w:rFonts w:hint="eastAsia" w:ascii="宋体" w:hAnsi="宋体" w:cs="宋体"/>
          <w:sz w:val="24"/>
          <w:highlight w:val="none"/>
        </w:rPr>
        <w:t>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7C27B5A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34.3采购人保留以书面形式要求合同的卖方对其所投货物的装运方式、交货地点及服务细则等作适当调整的权利。</w:t>
      </w:r>
    </w:p>
    <w:p w14:paraId="20C4C970">
      <w:pPr>
        <w:spacing w:line="360" w:lineRule="auto"/>
        <w:ind w:firstLine="549"/>
        <w:rPr>
          <w:rFonts w:hint="eastAsia" w:ascii="宋体" w:hAnsi="宋体" w:cs="宋体"/>
          <w:sz w:val="24"/>
          <w:highlight w:val="none"/>
        </w:rPr>
      </w:pPr>
      <w:r>
        <w:rPr>
          <w:rFonts w:hint="eastAsia" w:ascii="宋体" w:hAnsi="宋体" w:cs="宋体"/>
          <w:b/>
          <w:sz w:val="24"/>
          <w:highlight w:val="none"/>
        </w:rPr>
        <w:t>35.验收</w:t>
      </w:r>
    </w:p>
    <w:p w14:paraId="3B0C3EAE">
      <w:pPr>
        <w:spacing w:line="360" w:lineRule="auto"/>
        <w:ind w:firstLine="549"/>
        <w:rPr>
          <w:rFonts w:hint="eastAsia" w:ascii="宋体" w:hAnsi="宋体" w:cs="宋体"/>
          <w:sz w:val="24"/>
          <w:highlight w:val="none"/>
        </w:rPr>
      </w:pPr>
      <w:r>
        <w:rPr>
          <w:rFonts w:hint="eastAsia" w:ascii="宋体" w:hAnsi="宋体" w:cs="宋体"/>
          <w:sz w:val="24"/>
          <w:highlight w:val="none"/>
        </w:rPr>
        <w:t>由采购人自行组织对供应商的履约验收。</w:t>
      </w:r>
    </w:p>
    <w:p w14:paraId="57534EE9">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36</w:t>
      </w:r>
      <w:r>
        <w:rPr>
          <w:rFonts w:hint="eastAsia" w:ascii="宋体" w:hAnsi="宋体" w:cs="宋体"/>
          <w:b/>
          <w:sz w:val="24"/>
          <w:highlight w:val="none"/>
        </w:rPr>
        <w:t>.</w:t>
      </w:r>
      <w:r>
        <w:rPr>
          <w:rFonts w:hint="eastAsia" w:ascii="宋体" w:hAnsi="宋体" w:cs="宋体"/>
          <w:b/>
          <w:bCs/>
          <w:sz w:val="24"/>
          <w:highlight w:val="none"/>
        </w:rPr>
        <w:t>质疑</w:t>
      </w:r>
    </w:p>
    <w:p w14:paraId="4171053D">
      <w:pPr>
        <w:spacing w:line="360" w:lineRule="auto"/>
        <w:ind w:firstLine="549"/>
        <w:rPr>
          <w:rFonts w:hint="eastAsia" w:ascii="宋体" w:hAnsi="宋体" w:cs="宋体"/>
          <w:bCs/>
          <w:sz w:val="24"/>
          <w:highlight w:val="none"/>
        </w:rPr>
      </w:pPr>
      <w:r>
        <w:rPr>
          <w:rFonts w:hint="eastAsia" w:ascii="宋体" w:hAnsi="宋体" w:cs="宋体"/>
          <w:bCs/>
          <w:sz w:val="24"/>
          <w:highlight w:val="none"/>
        </w:rPr>
        <w:t>36.1</w:t>
      </w:r>
      <w:r>
        <w:rPr>
          <w:rFonts w:hint="eastAsia" w:ascii="宋体" w:hAnsi="宋体" w:eastAsia="宋体" w:cs="宋体"/>
          <w:bCs/>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671E6140">
      <w:pPr>
        <w:spacing w:line="360" w:lineRule="auto"/>
        <w:ind w:firstLine="549"/>
        <w:rPr>
          <w:rFonts w:hint="eastAsia" w:ascii="宋体" w:hAnsi="宋体" w:cs="宋体"/>
          <w:bCs/>
          <w:sz w:val="24"/>
          <w:highlight w:val="none"/>
        </w:rPr>
      </w:pPr>
      <w:r>
        <w:rPr>
          <w:rFonts w:hint="eastAsia" w:ascii="宋体" w:hAnsi="宋体" w:cs="宋体"/>
          <w:bCs/>
          <w:sz w:val="24"/>
          <w:highlight w:val="none"/>
        </w:rPr>
        <w:t>36.2质疑书内容应包括质疑的详细理由和依据，并提供有关证明资料。</w:t>
      </w:r>
    </w:p>
    <w:p w14:paraId="2A070E31">
      <w:pPr>
        <w:spacing w:line="360" w:lineRule="auto"/>
        <w:ind w:firstLine="549"/>
        <w:rPr>
          <w:rFonts w:hint="eastAsia" w:ascii="宋体" w:hAnsi="宋体" w:cs="宋体"/>
          <w:bCs/>
          <w:sz w:val="24"/>
          <w:highlight w:val="none"/>
        </w:rPr>
      </w:pPr>
      <w:r>
        <w:rPr>
          <w:rFonts w:hint="eastAsia" w:ascii="宋体" w:hAnsi="宋体" w:cs="宋体"/>
          <w:bCs/>
          <w:sz w:val="24"/>
          <w:highlight w:val="none"/>
        </w:rPr>
        <w:t>36.3 有以下情形之一的，视为无效质疑：</w:t>
      </w:r>
    </w:p>
    <w:p w14:paraId="2A0F0477">
      <w:pPr>
        <w:spacing w:line="360" w:lineRule="auto"/>
        <w:ind w:firstLine="549"/>
        <w:rPr>
          <w:rFonts w:hint="eastAsia" w:ascii="宋体" w:hAnsi="宋体" w:cs="宋体"/>
          <w:bCs/>
          <w:sz w:val="24"/>
          <w:highlight w:val="none"/>
        </w:rPr>
      </w:pPr>
      <w:r>
        <w:rPr>
          <w:rFonts w:hint="eastAsia" w:ascii="宋体" w:hAnsi="宋体" w:cs="宋体"/>
          <w:bCs/>
          <w:sz w:val="24"/>
          <w:highlight w:val="none"/>
        </w:rPr>
        <w:t>36.3.1 未按规定时间或规定手续提交质疑的；</w:t>
      </w:r>
    </w:p>
    <w:p w14:paraId="762C7A5E">
      <w:pPr>
        <w:spacing w:line="360" w:lineRule="auto"/>
        <w:ind w:firstLine="549"/>
        <w:rPr>
          <w:rFonts w:hint="eastAsia" w:ascii="宋体" w:hAnsi="宋体" w:cs="宋体"/>
          <w:bCs/>
          <w:sz w:val="24"/>
          <w:highlight w:val="none"/>
        </w:rPr>
      </w:pPr>
      <w:r>
        <w:rPr>
          <w:rFonts w:hint="eastAsia" w:ascii="宋体" w:hAnsi="宋体" w:cs="宋体"/>
          <w:bCs/>
          <w:sz w:val="24"/>
          <w:highlight w:val="none"/>
        </w:rPr>
        <w:t>36.3.2 质疑内容含糊不清、没有提供详细理由和依据，无法进行核查的；</w:t>
      </w:r>
    </w:p>
    <w:p w14:paraId="03A198F9">
      <w:pPr>
        <w:spacing w:line="360" w:lineRule="auto"/>
        <w:ind w:firstLine="549"/>
        <w:rPr>
          <w:rFonts w:hint="eastAsia" w:ascii="宋体" w:hAnsi="宋体" w:cs="宋体"/>
          <w:bCs/>
          <w:sz w:val="24"/>
          <w:highlight w:val="none"/>
        </w:rPr>
      </w:pPr>
      <w:r>
        <w:rPr>
          <w:rFonts w:hint="eastAsia" w:ascii="宋体" w:hAnsi="宋体" w:cs="宋体"/>
          <w:bCs/>
          <w:sz w:val="24"/>
          <w:highlight w:val="none"/>
        </w:rPr>
        <w:t>36.3.3 其他不符合质疑程序和有关规定的。</w:t>
      </w:r>
    </w:p>
    <w:p w14:paraId="7F266B6E">
      <w:pPr>
        <w:spacing w:line="360" w:lineRule="auto"/>
        <w:ind w:firstLine="549"/>
        <w:rPr>
          <w:rFonts w:hint="eastAsia" w:ascii="宋体" w:hAnsi="宋体" w:cs="宋体"/>
          <w:bCs/>
          <w:sz w:val="24"/>
          <w:highlight w:val="none"/>
        </w:rPr>
      </w:pPr>
      <w:r>
        <w:rPr>
          <w:rFonts w:hint="eastAsia" w:ascii="宋体" w:hAnsi="宋体" w:cs="宋体"/>
          <w:bCs/>
          <w:sz w:val="24"/>
          <w:highlight w:val="none"/>
        </w:rPr>
        <w:t>被判定无效质疑的，采购人将书面回复投标单位其质疑无效的理由，并记录无效质疑一次。</w:t>
      </w:r>
    </w:p>
    <w:p w14:paraId="6B2452F0">
      <w:pPr>
        <w:spacing w:line="360" w:lineRule="auto"/>
        <w:ind w:firstLine="549"/>
        <w:rPr>
          <w:rFonts w:hint="eastAsia" w:ascii="宋体" w:hAnsi="宋体" w:cs="宋体"/>
          <w:bCs/>
          <w:sz w:val="24"/>
          <w:highlight w:val="none"/>
        </w:rPr>
      </w:pPr>
      <w:r>
        <w:rPr>
          <w:rFonts w:hint="eastAsia" w:ascii="宋体" w:hAnsi="宋体" w:cs="宋体"/>
          <w:bCs/>
          <w:sz w:val="24"/>
          <w:highlight w:val="none"/>
        </w:rPr>
        <w:t>36.4</w:t>
      </w:r>
      <w:r>
        <w:rPr>
          <w:rFonts w:hint="eastAsia" w:ascii="宋体" w:hAnsi="宋体" w:cs="宋体"/>
          <w:sz w:val="24"/>
          <w:highlight w:val="none"/>
        </w:rPr>
        <w:t>采购人</w:t>
      </w:r>
      <w:r>
        <w:rPr>
          <w:rFonts w:hint="eastAsia" w:ascii="宋体" w:hAnsi="宋体" w:cs="宋体"/>
          <w:bCs/>
          <w:sz w:val="24"/>
          <w:highlight w:val="none"/>
        </w:rPr>
        <w:t>将在受到书面质疑后7个工作日内审查质疑事项，作出答复或相关处理决定，并以书面形式通知质疑人，但答复的内容不涉及商业秘密。</w:t>
      </w:r>
    </w:p>
    <w:p w14:paraId="4ACC4BC2">
      <w:pPr>
        <w:spacing w:line="360" w:lineRule="auto"/>
        <w:ind w:firstLine="549"/>
        <w:rPr>
          <w:rFonts w:hint="eastAsia" w:ascii="宋体" w:hAnsi="宋体" w:cs="宋体"/>
          <w:bCs/>
          <w:sz w:val="24"/>
          <w:highlight w:val="none"/>
        </w:rPr>
      </w:pPr>
      <w:r>
        <w:rPr>
          <w:rFonts w:hint="eastAsia" w:ascii="宋体" w:hAnsi="宋体" w:cs="宋体"/>
          <w:sz w:val="24"/>
          <w:highlight w:val="none"/>
        </w:rPr>
        <w:t>36.5</w:t>
      </w:r>
      <w:r>
        <w:rPr>
          <w:rFonts w:hint="eastAsia" w:ascii="宋体" w:hAnsi="宋体" w:cs="宋体"/>
          <w:bCs/>
          <w:sz w:val="24"/>
          <w:highlight w:val="none"/>
        </w:rPr>
        <w:t>投诉人有下列情形之一的，属于虚假、恶意投诉，</w:t>
      </w:r>
      <w:r>
        <w:rPr>
          <w:rFonts w:hint="eastAsia" w:ascii="宋体" w:hAnsi="宋体" w:cs="宋体"/>
          <w:sz w:val="24"/>
          <w:highlight w:val="none"/>
        </w:rPr>
        <w:t>政府采购监督管理部门</w:t>
      </w:r>
      <w:r>
        <w:rPr>
          <w:rFonts w:hint="eastAsia" w:ascii="宋体" w:hAnsi="宋体" w:cs="宋体"/>
          <w:bCs/>
          <w:sz w:val="24"/>
          <w:highlight w:val="none"/>
        </w:rPr>
        <w:t>将驳回投诉，将其列入不良行为记录名单，并依法予以处罚：</w:t>
      </w:r>
    </w:p>
    <w:p w14:paraId="5B9E3835">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36.5.1一年内三次以上投诉均查无实据的；</w:t>
      </w:r>
    </w:p>
    <w:p w14:paraId="0AA44BCA">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36.5.2捏造事实、提供虚假投诉材料或提供以非法手段取得的证明材料质疑的；</w:t>
      </w:r>
    </w:p>
    <w:p w14:paraId="24F0EEFB">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36.5.3其他经认定属于虚假、恶意投诉的行为</w:t>
      </w:r>
      <w:r>
        <w:rPr>
          <w:rFonts w:hint="eastAsia" w:ascii="宋体" w:hAnsi="宋体" w:cs="宋体"/>
          <w:bCs/>
          <w:sz w:val="24"/>
          <w:highlight w:val="none"/>
        </w:rPr>
        <w:t>。</w:t>
      </w:r>
    </w:p>
    <w:p w14:paraId="47BAC983">
      <w:pPr>
        <w:spacing w:line="360" w:lineRule="auto"/>
        <w:ind w:firstLine="549"/>
        <w:rPr>
          <w:rFonts w:hint="eastAsia" w:ascii="宋体" w:hAnsi="宋体" w:cs="宋体"/>
          <w:b/>
          <w:sz w:val="24"/>
          <w:highlight w:val="none"/>
        </w:rPr>
      </w:pPr>
      <w:r>
        <w:rPr>
          <w:rFonts w:hint="eastAsia" w:ascii="宋体" w:hAnsi="宋体" w:cs="宋体"/>
          <w:b/>
          <w:sz w:val="24"/>
          <w:highlight w:val="none"/>
        </w:rPr>
        <w:t>37.未尽事宜</w:t>
      </w:r>
    </w:p>
    <w:p w14:paraId="2111B5A5">
      <w:pPr>
        <w:spacing w:line="360" w:lineRule="auto"/>
        <w:ind w:firstLine="549"/>
        <w:rPr>
          <w:rFonts w:hint="eastAsia" w:ascii="宋体" w:hAnsi="宋体" w:cs="宋体"/>
          <w:sz w:val="24"/>
          <w:highlight w:val="none"/>
        </w:rPr>
      </w:pPr>
      <w:r>
        <w:rPr>
          <w:rFonts w:hint="eastAsia" w:ascii="宋体" w:hAnsi="宋体" w:cs="宋体"/>
          <w:sz w:val="24"/>
          <w:highlight w:val="none"/>
        </w:rPr>
        <w:t>37.1按《中华人民共和国政府采购法》及其他有关法律法规的规定执行。</w:t>
      </w:r>
    </w:p>
    <w:p w14:paraId="3E661656">
      <w:pPr>
        <w:spacing w:line="360" w:lineRule="auto"/>
        <w:ind w:firstLine="549"/>
        <w:rPr>
          <w:rFonts w:hint="eastAsia" w:ascii="宋体" w:hAnsi="宋体" w:cs="宋体"/>
          <w:bCs/>
          <w:sz w:val="24"/>
          <w:highlight w:val="none"/>
        </w:rPr>
      </w:pPr>
      <w:r>
        <w:rPr>
          <w:rFonts w:hint="eastAsia" w:ascii="宋体" w:hAnsi="宋体" w:cs="宋体"/>
          <w:b/>
          <w:sz w:val="24"/>
          <w:highlight w:val="none"/>
        </w:rPr>
        <w:t>38.解释权</w:t>
      </w:r>
    </w:p>
    <w:p w14:paraId="12BB9F74">
      <w:pPr>
        <w:spacing w:line="360" w:lineRule="auto"/>
        <w:ind w:firstLine="549"/>
        <w:rPr>
          <w:rFonts w:hint="eastAsia" w:ascii="宋体" w:hAnsi="宋体" w:cs="宋体"/>
          <w:bCs/>
          <w:sz w:val="24"/>
          <w:highlight w:val="none"/>
        </w:rPr>
      </w:pPr>
      <w:r>
        <w:rPr>
          <w:rFonts w:hint="eastAsia" w:ascii="宋体" w:hAnsi="宋体" w:cs="宋体"/>
          <w:bCs/>
          <w:sz w:val="24"/>
          <w:highlight w:val="none"/>
        </w:rPr>
        <w:t>38.1本招标文件的解释权属于采购人。</w:t>
      </w:r>
    </w:p>
    <w:p w14:paraId="5F96EF19">
      <w:pPr>
        <w:spacing w:line="360" w:lineRule="auto"/>
        <w:rPr>
          <w:rFonts w:hint="eastAsia" w:ascii="宋体" w:hAnsi="宋体" w:cs="宋体"/>
          <w:bCs/>
          <w:sz w:val="24"/>
          <w:highlight w:val="none"/>
        </w:rPr>
      </w:pPr>
    </w:p>
    <w:p w14:paraId="0283FA1D">
      <w:pPr>
        <w:pStyle w:val="8"/>
        <w:spacing w:before="0" w:after="0" w:line="500" w:lineRule="exact"/>
        <w:ind w:firstLine="0"/>
        <w:rPr>
          <w:rFonts w:hint="eastAsia" w:ascii="方正小标宋简体" w:hAnsi="黑体" w:eastAsia="方正小标宋简体" w:cs="黑体"/>
          <w:b w:val="0"/>
          <w:sz w:val="28"/>
          <w:szCs w:val="28"/>
          <w:highlight w:val="none"/>
          <w:lang w:val="en-US"/>
        </w:rPr>
      </w:pPr>
      <w:bookmarkStart w:id="110" w:name="_Toc220232391"/>
      <w:bookmarkStart w:id="111" w:name="_Toc26087_WPSOffice_Level1"/>
      <w:r>
        <w:rPr>
          <w:rFonts w:ascii="宋体" w:hAnsi="宋体" w:eastAsia="宋体" w:cs="宋体"/>
          <w:highlight w:val="none"/>
        </w:rPr>
        <w:br w:type="page"/>
      </w:r>
      <w:bookmarkStart w:id="112" w:name="_Toc40975448"/>
      <w:r>
        <w:rPr>
          <w:rFonts w:hint="eastAsia" w:ascii="宋体" w:hAnsi="宋体" w:eastAsia="宋体" w:cs="宋体"/>
          <w:highlight w:val="none"/>
        </w:rPr>
        <w:t>第六章</w:t>
      </w:r>
      <w:bookmarkEnd w:id="110"/>
      <w:bookmarkStart w:id="113" w:name="_Toc220232392"/>
      <w:r>
        <w:rPr>
          <w:rFonts w:hint="eastAsia" w:ascii="宋体" w:hAnsi="宋体" w:eastAsia="宋体" w:cs="宋体"/>
          <w:highlight w:val="none"/>
        </w:rPr>
        <w:t xml:space="preserve"> </w:t>
      </w:r>
      <w:bookmarkEnd w:id="111"/>
      <w:bookmarkEnd w:id="112"/>
      <w:bookmarkEnd w:id="113"/>
      <w:r>
        <w:rPr>
          <w:rFonts w:hint="eastAsia" w:ascii="方正小标宋简体" w:hAnsi="黑体" w:eastAsia="方正小标宋简体" w:cs="黑体"/>
          <w:b w:val="0"/>
          <w:w w:val="92"/>
          <w:sz w:val="28"/>
          <w:szCs w:val="28"/>
          <w:highlight w:val="none"/>
          <w:lang w:val="en-US"/>
        </w:rPr>
        <w:t>周口市</w:t>
      </w:r>
      <w:r>
        <w:rPr>
          <w:rFonts w:hint="eastAsia" w:ascii="方正小标宋简体" w:hAnsi="黑体" w:eastAsia="方正小标宋简体" w:cs="黑体"/>
          <w:b w:val="0"/>
          <w:sz w:val="28"/>
          <w:szCs w:val="28"/>
          <w:highlight w:val="none"/>
          <w:lang w:val="en-US"/>
        </w:rPr>
        <w:t>政府采购合同（货物类）标准文本</w:t>
      </w:r>
    </w:p>
    <w:p w14:paraId="2F5501FD">
      <w:pPr>
        <w:rPr>
          <w:rFonts w:ascii="黑体" w:hAnsi="黑体" w:eastAsia="黑体" w:cs="黑体"/>
          <w:sz w:val="28"/>
          <w:szCs w:val="28"/>
          <w:highlight w:val="none"/>
          <w:lang w:val="en-US"/>
        </w:rPr>
      </w:pPr>
    </w:p>
    <w:p w14:paraId="09AEE3EE">
      <w:pPr>
        <w:pStyle w:val="31"/>
        <w:spacing w:beforeLines="0" w:afterLines="0"/>
        <w:ind w:left="0"/>
        <w:rPr>
          <w:rFonts w:ascii="黑体" w:hAnsi="黑体" w:eastAsia="黑体" w:cs="黑体"/>
          <w:sz w:val="32"/>
          <w:szCs w:val="32"/>
          <w:highlight w:val="none"/>
          <w:lang w:val="en-US"/>
        </w:rPr>
      </w:pPr>
    </w:p>
    <w:p w14:paraId="73730BE6">
      <w:pPr>
        <w:pStyle w:val="31"/>
        <w:spacing w:beforeLines="0" w:afterLines="0"/>
        <w:ind w:left="0"/>
        <w:rPr>
          <w:rFonts w:ascii="黑体" w:hAnsi="黑体" w:eastAsia="黑体" w:cs="黑体"/>
          <w:sz w:val="32"/>
          <w:szCs w:val="32"/>
          <w:highlight w:val="none"/>
          <w:lang w:val="en-US"/>
        </w:rPr>
      </w:pPr>
    </w:p>
    <w:p w14:paraId="3F7A07E6">
      <w:pPr>
        <w:pStyle w:val="31"/>
        <w:spacing w:beforeLines="0" w:afterLines="0"/>
        <w:ind w:left="0"/>
        <w:rPr>
          <w:rFonts w:ascii="黑体" w:hAnsi="黑体" w:eastAsia="黑体" w:cs="黑体"/>
          <w:sz w:val="30"/>
          <w:szCs w:val="30"/>
          <w:highlight w:val="none"/>
          <w:lang w:val="en-US"/>
        </w:rPr>
      </w:pPr>
    </w:p>
    <w:p w14:paraId="55598941">
      <w:pPr>
        <w:pStyle w:val="31"/>
        <w:spacing w:beforeLines="0" w:afterLines="0"/>
        <w:ind w:left="0"/>
        <w:rPr>
          <w:rFonts w:hint="eastAsia" w:ascii="黑体" w:hAnsi="黑体" w:eastAsia="黑体" w:cs="黑体"/>
          <w:sz w:val="30"/>
          <w:szCs w:val="30"/>
          <w:highlight w:val="none"/>
          <w:lang w:val="en-US"/>
        </w:rPr>
      </w:pPr>
    </w:p>
    <w:p w14:paraId="666DF307">
      <w:pPr>
        <w:pStyle w:val="31"/>
        <w:spacing w:beforeLines="0" w:afterLines="0"/>
        <w:ind w:left="0"/>
        <w:rPr>
          <w:rFonts w:hint="eastAsia" w:ascii="黑体" w:hAnsi="黑体" w:eastAsia="黑体" w:cs="黑体"/>
          <w:sz w:val="30"/>
          <w:szCs w:val="30"/>
          <w:highlight w:val="none"/>
          <w:lang w:val="en-US"/>
        </w:rPr>
      </w:pPr>
    </w:p>
    <w:p w14:paraId="7C983053">
      <w:pPr>
        <w:pStyle w:val="31"/>
        <w:spacing w:beforeLines="0" w:afterLines="0"/>
        <w:ind w:left="0"/>
        <w:rPr>
          <w:rFonts w:ascii="黑体" w:hAnsi="黑体" w:eastAsia="黑体" w:cs="黑体"/>
          <w:sz w:val="30"/>
          <w:szCs w:val="30"/>
          <w:highlight w:val="none"/>
          <w:lang w:val="en-US"/>
        </w:rPr>
      </w:pPr>
    </w:p>
    <w:p w14:paraId="1D55FF39">
      <w:pPr>
        <w:pStyle w:val="31"/>
        <w:spacing w:beforeLines="0" w:afterLines="0"/>
        <w:ind w:left="0"/>
        <w:rPr>
          <w:rFonts w:ascii="黑体" w:hAnsi="黑体" w:eastAsia="黑体" w:cs="黑体"/>
          <w:sz w:val="30"/>
          <w:szCs w:val="30"/>
          <w:highlight w:val="none"/>
          <w:lang w:val="en-US"/>
        </w:rPr>
      </w:pPr>
    </w:p>
    <w:p w14:paraId="3A96D4D2">
      <w:pPr>
        <w:pStyle w:val="31"/>
        <w:spacing w:beforeLines="0" w:afterLines="0"/>
        <w:ind w:left="0"/>
        <w:rPr>
          <w:rFonts w:ascii="黑体" w:hAnsi="黑体" w:eastAsia="黑体" w:cs="黑体"/>
          <w:sz w:val="30"/>
          <w:szCs w:val="30"/>
          <w:highlight w:val="none"/>
          <w:lang w:val="en-US"/>
        </w:rPr>
      </w:pPr>
    </w:p>
    <w:p w14:paraId="7AF88624">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78B9E7F8">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49D7571E">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55010869">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078186D4">
      <w:pPr>
        <w:pStyle w:val="3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3BA4191C">
      <w:pPr>
        <w:pStyle w:val="31"/>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18969412">
      <w:pPr>
        <w:pStyle w:val="31"/>
        <w:spacing w:beforeLines="0" w:afterLines="0"/>
        <w:ind w:left="0"/>
        <w:rPr>
          <w:rFonts w:hint="eastAsia" w:ascii="黑体" w:hAnsi="黑体" w:eastAsia="黑体" w:cs="黑体"/>
          <w:sz w:val="30"/>
          <w:szCs w:val="30"/>
          <w:highlight w:val="none"/>
          <w:lang w:val="en-US"/>
        </w:rPr>
      </w:pPr>
    </w:p>
    <w:p w14:paraId="69E5A5C8">
      <w:pPr>
        <w:pStyle w:val="31"/>
        <w:spacing w:beforeLines="0" w:afterLines="0"/>
        <w:ind w:left="0"/>
        <w:rPr>
          <w:rFonts w:ascii="黑体" w:hAnsi="黑体" w:eastAsia="黑体" w:cs="黑体"/>
          <w:sz w:val="30"/>
          <w:szCs w:val="30"/>
          <w:highlight w:val="none"/>
          <w:lang w:val="en-US"/>
        </w:rPr>
      </w:pPr>
    </w:p>
    <w:p w14:paraId="1AD104E6">
      <w:pPr>
        <w:pStyle w:val="31"/>
        <w:spacing w:beforeLines="0" w:afterLines="0"/>
        <w:ind w:left="0"/>
        <w:rPr>
          <w:rFonts w:ascii="黑体" w:hAnsi="黑体" w:eastAsia="黑体" w:cs="黑体"/>
          <w:sz w:val="30"/>
          <w:szCs w:val="30"/>
          <w:highlight w:val="none"/>
          <w:lang w:val="en-US"/>
        </w:rPr>
      </w:pPr>
    </w:p>
    <w:p w14:paraId="73D8064C">
      <w:pPr>
        <w:pStyle w:val="31"/>
        <w:spacing w:beforeLines="0" w:afterLines="0"/>
        <w:ind w:left="0"/>
        <w:rPr>
          <w:rFonts w:ascii="黑体" w:hAnsi="黑体" w:eastAsia="黑体" w:cs="黑体"/>
          <w:sz w:val="30"/>
          <w:szCs w:val="30"/>
          <w:highlight w:val="none"/>
          <w:lang w:val="en-US"/>
        </w:rPr>
      </w:pPr>
    </w:p>
    <w:p w14:paraId="333DE09D">
      <w:pPr>
        <w:pStyle w:val="31"/>
        <w:spacing w:beforeLines="0" w:afterLines="0"/>
        <w:ind w:left="0"/>
        <w:rPr>
          <w:rFonts w:ascii="黑体" w:hAnsi="黑体" w:eastAsia="黑体" w:cs="黑体"/>
          <w:sz w:val="30"/>
          <w:szCs w:val="30"/>
          <w:highlight w:val="none"/>
          <w:lang w:val="en-US"/>
        </w:rPr>
      </w:pPr>
    </w:p>
    <w:p w14:paraId="3BE31201">
      <w:pPr>
        <w:pStyle w:val="31"/>
        <w:spacing w:beforeLines="0" w:afterLines="0"/>
        <w:ind w:left="0"/>
        <w:jc w:val="center"/>
        <w:rPr>
          <w:rFonts w:hint="eastAsia" w:ascii="方正小标宋简体" w:eastAsia="方正小标宋简体"/>
          <w:sz w:val="32"/>
          <w:szCs w:val="32"/>
          <w:highlight w:val="none"/>
        </w:rPr>
      </w:pPr>
    </w:p>
    <w:p w14:paraId="2E2BBE03">
      <w:pPr>
        <w:pStyle w:val="31"/>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88B3A52">
      <w:pPr>
        <w:pStyle w:val="31"/>
        <w:spacing w:beforeLines="0" w:afterLines="0" w:line="460" w:lineRule="exact"/>
        <w:ind w:left="0" w:firstLine="420" w:firstLineChars="200"/>
        <w:jc w:val="both"/>
        <w:rPr>
          <w:rFonts w:hint="eastAsia"/>
          <w:sz w:val="21"/>
          <w:szCs w:val="21"/>
          <w:highlight w:val="none"/>
        </w:rPr>
      </w:pPr>
    </w:p>
    <w:p w14:paraId="3366A869">
      <w:pPr>
        <w:pStyle w:val="31"/>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6592495E">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678137FD">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1889C45F">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5AE20E41">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06DB5393">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68C876A2">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34B3D357">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2B58CAC6">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3325F1BF">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7808867A">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61E48620">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0C4846F4">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3BC6F53E">
      <w:pPr>
        <w:pStyle w:val="3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0AA01604">
      <w:pPr>
        <w:pStyle w:val="31"/>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36963A7A">
      <w:pPr>
        <w:pStyle w:val="3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49D189CF">
      <w:pPr>
        <w:pStyle w:val="31"/>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406F4245">
      <w:pPr>
        <w:pStyle w:val="31"/>
        <w:numPr>
          <w:ilvl w:val="0"/>
          <w:numId w:val="3"/>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06A942BA">
      <w:pPr>
        <w:pStyle w:val="3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4DD28B51">
      <w:pPr>
        <w:pStyle w:val="3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69D93051">
      <w:pPr>
        <w:pStyle w:val="31"/>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197F71CF">
      <w:pPr>
        <w:pStyle w:val="31"/>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3C4E57CA">
      <w:pPr>
        <w:pStyle w:val="3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4B140865">
      <w:pPr>
        <w:pStyle w:val="31"/>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3D5ED3C1">
      <w:pPr>
        <w:bidi w:val="0"/>
        <w:rPr>
          <w:rFonts w:hint="eastAsia"/>
          <w:highlight w:val="none"/>
        </w:rPr>
      </w:pPr>
    </w:p>
    <w:p w14:paraId="3FC6A34B">
      <w:pPr>
        <w:bidi w:val="0"/>
        <w:rPr>
          <w:rFonts w:hint="eastAsia"/>
          <w:highlight w:val="none"/>
        </w:rPr>
      </w:pPr>
    </w:p>
    <w:p w14:paraId="2B304843">
      <w:pPr>
        <w:bidi w:val="0"/>
        <w:rPr>
          <w:rFonts w:hint="eastAsia"/>
          <w:highlight w:val="none"/>
        </w:rPr>
      </w:pPr>
    </w:p>
    <w:p w14:paraId="0B3D1306">
      <w:pPr>
        <w:bidi w:val="0"/>
        <w:rPr>
          <w:rFonts w:hint="eastAsia"/>
          <w:highlight w:val="none"/>
        </w:rPr>
      </w:pPr>
    </w:p>
    <w:p w14:paraId="079B541E">
      <w:pPr>
        <w:bidi w:val="0"/>
        <w:rPr>
          <w:rFonts w:hint="eastAsia"/>
          <w:highlight w:val="none"/>
        </w:rPr>
      </w:pPr>
    </w:p>
    <w:p w14:paraId="445AF4DD">
      <w:pPr>
        <w:bidi w:val="0"/>
        <w:rPr>
          <w:rFonts w:hint="eastAsia"/>
          <w:highlight w:val="none"/>
        </w:rPr>
      </w:pPr>
    </w:p>
    <w:p w14:paraId="34E0D504">
      <w:pPr>
        <w:bidi w:val="0"/>
        <w:rPr>
          <w:rFonts w:hint="eastAsia"/>
          <w:highlight w:val="none"/>
        </w:rPr>
      </w:pPr>
    </w:p>
    <w:p w14:paraId="28E0B81C">
      <w:pPr>
        <w:bidi w:val="0"/>
        <w:rPr>
          <w:rFonts w:hint="eastAsia"/>
          <w:highlight w:val="none"/>
        </w:rPr>
      </w:pPr>
    </w:p>
    <w:p w14:paraId="2F83ACAB">
      <w:pPr>
        <w:bidi w:val="0"/>
        <w:rPr>
          <w:rFonts w:hint="eastAsia"/>
          <w:highlight w:val="none"/>
        </w:rPr>
      </w:pPr>
    </w:p>
    <w:p w14:paraId="4BE3DFAC">
      <w:pPr>
        <w:bidi w:val="0"/>
        <w:rPr>
          <w:rFonts w:hint="eastAsia"/>
          <w:highlight w:val="none"/>
        </w:rPr>
      </w:pPr>
    </w:p>
    <w:p w14:paraId="3AAC8DB7">
      <w:pPr>
        <w:bidi w:val="0"/>
        <w:rPr>
          <w:rFonts w:hint="eastAsia"/>
          <w:highlight w:val="none"/>
        </w:rPr>
      </w:pPr>
    </w:p>
    <w:p w14:paraId="5D5095D7">
      <w:pPr>
        <w:bidi w:val="0"/>
        <w:rPr>
          <w:rFonts w:hint="eastAsia"/>
          <w:highlight w:val="none"/>
        </w:rPr>
      </w:pPr>
    </w:p>
    <w:p w14:paraId="2E1192CA">
      <w:pPr>
        <w:bidi w:val="0"/>
        <w:rPr>
          <w:rFonts w:hint="eastAsia"/>
          <w:highlight w:val="none"/>
        </w:rPr>
      </w:pPr>
    </w:p>
    <w:p w14:paraId="0459DF17">
      <w:pPr>
        <w:pStyle w:val="27"/>
        <w:rPr>
          <w:rFonts w:hint="eastAsia" w:ascii="方正小标宋简体" w:hAnsi="宋体" w:eastAsia="方正小标宋简体"/>
          <w:b w:val="0"/>
          <w:highlight w:val="none"/>
        </w:rPr>
      </w:pPr>
    </w:p>
    <w:p w14:paraId="1FEA11BB">
      <w:pPr>
        <w:pStyle w:val="27"/>
        <w:rPr>
          <w:rFonts w:hint="eastAsia" w:ascii="方正小标宋简体" w:hAnsi="宋体" w:eastAsia="方正小标宋简体"/>
          <w:b w:val="0"/>
          <w:highlight w:val="none"/>
        </w:rPr>
      </w:pPr>
    </w:p>
    <w:p w14:paraId="20B31CEB">
      <w:pPr>
        <w:pStyle w:val="27"/>
        <w:rPr>
          <w:rFonts w:hint="eastAsia" w:ascii="方正小标宋简体" w:hAnsi="宋体" w:eastAsia="方正小标宋简体"/>
          <w:b w:val="0"/>
          <w:highlight w:val="none"/>
        </w:rPr>
      </w:pPr>
    </w:p>
    <w:p w14:paraId="6C7242EC">
      <w:pPr>
        <w:pStyle w:val="27"/>
        <w:rPr>
          <w:rFonts w:hint="eastAsia" w:ascii="方正小标宋简体" w:hAnsi="宋体" w:eastAsia="方正小标宋简体"/>
          <w:b w:val="0"/>
          <w:highlight w:val="none"/>
        </w:rPr>
      </w:pPr>
    </w:p>
    <w:p w14:paraId="312B2BAF">
      <w:pPr>
        <w:pStyle w:val="27"/>
        <w:rPr>
          <w:rFonts w:hint="eastAsia" w:ascii="方正小标宋简体" w:hAnsi="宋体" w:eastAsia="方正小标宋简体"/>
          <w:b w:val="0"/>
          <w:highlight w:val="none"/>
        </w:rPr>
      </w:pPr>
    </w:p>
    <w:p w14:paraId="7F551C29">
      <w:pPr>
        <w:bidi w:val="0"/>
        <w:rPr>
          <w:rFonts w:hint="eastAsia"/>
          <w:highlight w:val="none"/>
          <w:lang w:val="en-US" w:eastAsia="zh-CN"/>
        </w:rPr>
      </w:pPr>
      <w:r>
        <w:rPr>
          <w:rFonts w:hint="eastAsia"/>
          <w:highlight w:val="none"/>
          <w:lang w:val="en-US" w:eastAsia="zh-CN"/>
        </w:rPr>
        <w:t xml:space="preserve">       </w:t>
      </w:r>
    </w:p>
    <w:p w14:paraId="05AD07A7">
      <w:pPr>
        <w:rPr>
          <w:rFonts w:hint="eastAsia" w:ascii="方正小标宋简体" w:hAnsi="宋体" w:eastAsia="方正小标宋简体"/>
          <w:b w:val="0"/>
          <w:highlight w:val="none"/>
          <w:lang w:val="en-US" w:eastAsia="zh-CN"/>
        </w:rPr>
      </w:pPr>
    </w:p>
    <w:p w14:paraId="122F742B">
      <w:pPr>
        <w:pStyle w:val="27"/>
        <w:rPr>
          <w:rFonts w:hint="eastAsia" w:ascii="方正小标宋简体" w:hAnsi="宋体" w:eastAsia="方正小标宋简体"/>
          <w:b w:val="0"/>
          <w:highlight w:val="none"/>
          <w:lang w:val="en-US" w:eastAsia="zh-CN"/>
        </w:rPr>
      </w:pPr>
    </w:p>
    <w:p w14:paraId="7C474A60">
      <w:pPr>
        <w:pStyle w:val="27"/>
        <w:rPr>
          <w:rFonts w:hint="default" w:ascii="方正小标宋简体" w:hAnsi="宋体" w:eastAsia="方正小标宋简体"/>
          <w:b w:val="0"/>
          <w:highlight w:val="none"/>
          <w:lang w:val="en-US" w:eastAsia="zh-CN"/>
        </w:rPr>
      </w:pPr>
    </w:p>
    <w:p w14:paraId="7162D2A0">
      <w:pPr>
        <w:bidi w:val="0"/>
        <w:rPr>
          <w:rFonts w:hint="eastAsia"/>
          <w:highlight w:val="none"/>
          <w:lang w:val="en-US" w:eastAsia="zh-CN"/>
        </w:rPr>
      </w:pPr>
    </w:p>
    <w:p w14:paraId="771B00ED">
      <w:pPr>
        <w:bidi w:val="0"/>
        <w:rPr>
          <w:rFonts w:hint="eastAsia"/>
          <w:highlight w:val="none"/>
          <w:lang w:val="en-US" w:eastAsia="zh-CN"/>
        </w:rPr>
      </w:pPr>
    </w:p>
    <w:p w14:paraId="384D3712">
      <w:pPr>
        <w:bidi w:val="0"/>
        <w:rPr>
          <w:rFonts w:hint="eastAsia"/>
          <w:highlight w:val="none"/>
          <w:lang w:val="en-US" w:eastAsia="zh-CN"/>
        </w:rPr>
      </w:pPr>
    </w:p>
    <w:p w14:paraId="58384C13">
      <w:pPr>
        <w:bidi w:val="0"/>
        <w:rPr>
          <w:rFonts w:hint="eastAsia"/>
          <w:highlight w:val="none"/>
          <w:lang w:val="en-US" w:eastAsia="zh-CN"/>
        </w:rPr>
      </w:pPr>
    </w:p>
    <w:p w14:paraId="66E9DBA3">
      <w:pPr>
        <w:bidi w:val="0"/>
        <w:rPr>
          <w:rFonts w:hint="eastAsia"/>
          <w:highlight w:val="none"/>
          <w:lang w:val="en-US" w:eastAsia="zh-CN"/>
        </w:rPr>
      </w:pPr>
    </w:p>
    <w:p w14:paraId="31B04FF4">
      <w:pPr>
        <w:bidi w:val="0"/>
        <w:rPr>
          <w:rFonts w:hint="eastAsia"/>
          <w:highlight w:val="none"/>
          <w:lang w:val="en-US" w:eastAsia="zh-CN"/>
        </w:rPr>
      </w:pPr>
    </w:p>
    <w:p w14:paraId="2E1265B7">
      <w:pPr>
        <w:bidi w:val="0"/>
        <w:rPr>
          <w:rFonts w:hint="eastAsia"/>
          <w:highlight w:val="none"/>
          <w:lang w:val="en-US" w:eastAsia="zh-CN"/>
        </w:rPr>
      </w:pPr>
    </w:p>
    <w:p w14:paraId="626C4127">
      <w:pPr>
        <w:bidi w:val="0"/>
        <w:rPr>
          <w:rFonts w:hint="eastAsia"/>
          <w:highlight w:val="none"/>
          <w:lang w:val="en-US" w:eastAsia="zh-CN"/>
        </w:rPr>
      </w:pPr>
    </w:p>
    <w:p w14:paraId="310A420C">
      <w:pPr>
        <w:bidi w:val="0"/>
        <w:rPr>
          <w:rFonts w:hint="eastAsia"/>
          <w:highlight w:val="none"/>
          <w:lang w:val="en-US" w:eastAsia="zh-CN"/>
        </w:rPr>
      </w:pPr>
    </w:p>
    <w:p w14:paraId="5357C6A6">
      <w:pPr>
        <w:bidi w:val="0"/>
        <w:rPr>
          <w:rFonts w:hint="eastAsia"/>
          <w:highlight w:val="none"/>
          <w:lang w:val="en-US" w:eastAsia="zh-CN"/>
        </w:rPr>
      </w:pPr>
    </w:p>
    <w:p w14:paraId="3FFF8258">
      <w:pPr>
        <w:bidi w:val="0"/>
        <w:rPr>
          <w:rFonts w:hint="eastAsia"/>
          <w:highlight w:val="none"/>
          <w:lang w:val="en-US" w:eastAsia="zh-CN"/>
        </w:rPr>
      </w:pPr>
    </w:p>
    <w:p w14:paraId="59FC739E">
      <w:pPr>
        <w:pStyle w:val="2"/>
        <w:rPr>
          <w:rFonts w:hint="eastAsia"/>
          <w:highlight w:val="none"/>
          <w:lang w:val="en-US" w:eastAsia="zh-CN"/>
        </w:rPr>
      </w:pPr>
    </w:p>
    <w:p w14:paraId="2DCD8B1F">
      <w:pPr>
        <w:bidi w:val="0"/>
        <w:rPr>
          <w:rFonts w:hint="eastAsia"/>
          <w:highlight w:val="none"/>
          <w:lang w:val="en-US" w:eastAsia="zh-CN"/>
        </w:rPr>
      </w:pPr>
    </w:p>
    <w:p w14:paraId="774C4B20">
      <w:pPr>
        <w:bidi w:val="0"/>
        <w:rPr>
          <w:rFonts w:hint="eastAsia"/>
          <w:highlight w:val="none"/>
          <w:lang w:val="en-US" w:eastAsia="zh-CN"/>
        </w:rPr>
      </w:pPr>
    </w:p>
    <w:p w14:paraId="07BA8F7D">
      <w:pPr>
        <w:bidi w:val="0"/>
        <w:rPr>
          <w:rFonts w:hint="eastAsia" w:eastAsia="宋体"/>
          <w:highlight w:val="none"/>
          <w:lang w:val="en-US" w:eastAsia="zh-CN"/>
        </w:rPr>
      </w:pPr>
      <w:r>
        <w:rPr>
          <w:rFonts w:hint="eastAsia"/>
          <w:highlight w:val="none"/>
          <w:lang w:val="en-US" w:eastAsia="zh-CN"/>
        </w:rPr>
        <w:t xml:space="preserve"> </w:t>
      </w:r>
    </w:p>
    <w:p w14:paraId="17B5069C">
      <w:pPr>
        <w:pStyle w:val="8"/>
        <w:spacing w:before="0" w:after="0" w:line="520" w:lineRule="exact"/>
        <w:ind w:left="0" w:leftChars="0" w:firstLine="0" w:firstLineChars="0"/>
        <w:jc w:val="center"/>
        <w:rPr>
          <w:rFonts w:hint="eastAsia" w:ascii="方正小标宋简体" w:hAnsi="宋体" w:eastAsia="方正小标宋简体"/>
          <w:b w:val="0"/>
          <w:szCs w:val="36"/>
          <w:highlight w:val="none"/>
        </w:rPr>
      </w:pPr>
      <w:r>
        <w:rPr>
          <w:rFonts w:hint="eastAsia" w:ascii="方正小标宋简体" w:hAnsi="宋体" w:eastAsia="方正小标宋简体"/>
          <w:b w:val="0"/>
          <w:highlight w:val="none"/>
        </w:rPr>
        <w:t>采购合同内容</w:t>
      </w:r>
    </w:p>
    <w:p w14:paraId="6450E530">
      <w:pPr>
        <w:spacing w:line="520" w:lineRule="exact"/>
        <w:ind w:firstLine="420" w:firstLineChars="200"/>
        <w:jc w:val="both"/>
        <w:rPr>
          <w:rFonts w:hint="eastAsia"/>
          <w:szCs w:val="27"/>
          <w:highlight w:val="none"/>
        </w:rPr>
      </w:pPr>
    </w:p>
    <w:p w14:paraId="0844FE6A">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6A17EFCF">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0D26867">
      <w:pPr>
        <w:spacing w:line="360" w:lineRule="auto"/>
        <w:ind w:firstLine="420" w:firstLineChars="200"/>
        <w:jc w:val="both"/>
        <w:rPr>
          <w:szCs w:val="27"/>
          <w:highlight w:val="none"/>
          <w:u w:val="single"/>
        </w:rPr>
      </w:pPr>
      <w:r>
        <w:rPr>
          <w:rFonts w:hint="eastAsia"/>
          <w:szCs w:val="27"/>
          <w:highlight w:val="none"/>
        </w:rPr>
        <w:t>签订地点：</w:t>
      </w:r>
    </w:p>
    <w:p w14:paraId="26902DB7">
      <w:pPr>
        <w:spacing w:line="360" w:lineRule="auto"/>
        <w:ind w:firstLine="420" w:firstLineChars="200"/>
        <w:jc w:val="both"/>
        <w:rPr>
          <w:szCs w:val="27"/>
          <w:highlight w:val="none"/>
          <w:u w:val="single"/>
        </w:rPr>
      </w:pPr>
      <w:r>
        <w:rPr>
          <w:rFonts w:hint="eastAsia"/>
          <w:szCs w:val="27"/>
          <w:highlight w:val="none"/>
        </w:rPr>
        <w:t>项目名称：</w:t>
      </w:r>
    </w:p>
    <w:p w14:paraId="5D31A453">
      <w:pPr>
        <w:spacing w:line="360" w:lineRule="auto"/>
        <w:ind w:firstLine="420" w:firstLineChars="200"/>
        <w:jc w:val="both"/>
        <w:rPr>
          <w:szCs w:val="27"/>
          <w:highlight w:val="none"/>
          <w:u w:val="single"/>
        </w:rPr>
      </w:pPr>
      <w:r>
        <w:rPr>
          <w:rFonts w:hint="eastAsia"/>
          <w:szCs w:val="27"/>
          <w:highlight w:val="none"/>
        </w:rPr>
        <w:t>项目编号：</w:t>
      </w:r>
    </w:p>
    <w:p w14:paraId="64000AF4">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7E15ADD3">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78107930">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184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62EFD1">
            <w:pPr>
              <w:spacing w:line="360" w:lineRule="auto"/>
              <w:ind w:firstLine="420" w:firstLineChars="200"/>
              <w:jc w:val="both"/>
              <w:rPr>
                <w:highlight w:val="none"/>
              </w:rPr>
            </w:pPr>
            <w:r>
              <w:rPr>
                <w:rFonts w:hint="eastAsia"/>
                <w:highlight w:val="none"/>
              </w:rPr>
              <w:t>产品名称</w:t>
            </w:r>
          </w:p>
        </w:tc>
        <w:tc>
          <w:tcPr>
            <w:tcW w:w="1623" w:type="dxa"/>
            <w:noWrap w:val="0"/>
            <w:vAlign w:val="top"/>
          </w:tcPr>
          <w:p w14:paraId="73D79BE7">
            <w:pPr>
              <w:spacing w:line="360" w:lineRule="auto"/>
              <w:ind w:firstLine="420" w:firstLineChars="200"/>
              <w:jc w:val="both"/>
              <w:rPr>
                <w:highlight w:val="none"/>
              </w:rPr>
            </w:pPr>
            <w:r>
              <w:rPr>
                <w:rFonts w:hint="eastAsia"/>
                <w:highlight w:val="none"/>
              </w:rPr>
              <w:t>规格型号</w:t>
            </w:r>
          </w:p>
        </w:tc>
        <w:tc>
          <w:tcPr>
            <w:tcW w:w="902" w:type="dxa"/>
            <w:noWrap w:val="0"/>
            <w:vAlign w:val="top"/>
          </w:tcPr>
          <w:p w14:paraId="6D496048">
            <w:pPr>
              <w:spacing w:line="360" w:lineRule="auto"/>
              <w:ind w:firstLine="420" w:firstLineChars="200"/>
              <w:jc w:val="both"/>
              <w:rPr>
                <w:highlight w:val="none"/>
              </w:rPr>
            </w:pPr>
            <w:r>
              <w:rPr>
                <w:rFonts w:hint="eastAsia"/>
                <w:highlight w:val="none"/>
              </w:rPr>
              <w:t>单位</w:t>
            </w:r>
          </w:p>
        </w:tc>
        <w:tc>
          <w:tcPr>
            <w:tcW w:w="902" w:type="dxa"/>
            <w:noWrap w:val="0"/>
            <w:vAlign w:val="top"/>
          </w:tcPr>
          <w:p w14:paraId="638B4297">
            <w:pPr>
              <w:spacing w:line="360" w:lineRule="auto"/>
              <w:ind w:firstLine="420" w:firstLineChars="200"/>
              <w:jc w:val="both"/>
              <w:rPr>
                <w:highlight w:val="none"/>
              </w:rPr>
            </w:pPr>
            <w:r>
              <w:rPr>
                <w:rFonts w:hint="eastAsia"/>
                <w:highlight w:val="none"/>
              </w:rPr>
              <w:t>数量</w:t>
            </w:r>
          </w:p>
        </w:tc>
        <w:tc>
          <w:tcPr>
            <w:tcW w:w="1071" w:type="dxa"/>
            <w:noWrap w:val="0"/>
            <w:vAlign w:val="top"/>
          </w:tcPr>
          <w:p w14:paraId="74C5ADEA">
            <w:pPr>
              <w:spacing w:line="360" w:lineRule="auto"/>
              <w:ind w:firstLine="420" w:firstLineChars="200"/>
              <w:jc w:val="both"/>
              <w:rPr>
                <w:highlight w:val="none"/>
              </w:rPr>
            </w:pPr>
            <w:r>
              <w:rPr>
                <w:rFonts w:hint="eastAsia"/>
                <w:highlight w:val="none"/>
              </w:rPr>
              <w:t>单价</w:t>
            </w:r>
          </w:p>
        </w:tc>
        <w:tc>
          <w:tcPr>
            <w:tcW w:w="1250" w:type="dxa"/>
            <w:noWrap w:val="0"/>
            <w:vAlign w:val="top"/>
          </w:tcPr>
          <w:p w14:paraId="7B9EC87A">
            <w:pPr>
              <w:spacing w:line="360" w:lineRule="auto"/>
              <w:ind w:firstLine="420" w:firstLineChars="200"/>
              <w:jc w:val="both"/>
              <w:rPr>
                <w:highlight w:val="none"/>
              </w:rPr>
            </w:pPr>
            <w:r>
              <w:rPr>
                <w:rFonts w:hint="eastAsia"/>
                <w:highlight w:val="none"/>
              </w:rPr>
              <w:t>小计</w:t>
            </w:r>
          </w:p>
        </w:tc>
        <w:tc>
          <w:tcPr>
            <w:tcW w:w="1106" w:type="dxa"/>
            <w:noWrap w:val="0"/>
            <w:vAlign w:val="top"/>
          </w:tcPr>
          <w:p w14:paraId="5869F2F4">
            <w:pPr>
              <w:spacing w:line="360" w:lineRule="auto"/>
              <w:ind w:firstLine="420" w:firstLineChars="200"/>
              <w:jc w:val="both"/>
              <w:rPr>
                <w:highlight w:val="none"/>
              </w:rPr>
            </w:pPr>
            <w:r>
              <w:rPr>
                <w:rFonts w:hint="eastAsia"/>
                <w:highlight w:val="none"/>
              </w:rPr>
              <w:t>备注</w:t>
            </w:r>
          </w:p>
        </w:tc>
      </w:tr>
      <w:tr w14:paraId="288B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627644">
            <w:pPr>
              <w:spacing w:line="360" w:lineRule="auto"/>
              <w:ind w:firstLine="420" w:firstLineChars="200"/>
              <w:jc w:val="both"/>
              <w:rPr>
                <w:highlight w:val="none"/>
              </w:rPr>
            </w:pPr>
          </w:p>
        </w:tc>
        <w:tc>
          <w:tcPr>
            <w:tcW w:w="1623" w:type="dxa"/>
            <w:noWrap w:val="0"/>
            <w:vAlign w:val="top"/>
          </w:tcPr>
          <w:p w14:paraId="19F6BDD3">
            <w:pPr>
              <w:spacing w:line="360" w:lineRule="auto"/>
              <w:ind w:firstLine="420" w:firstLineChars="200"/>
              <w:jc w:val="both"/>
              <w:rPr>
                <w:highlight w:val="none"/>
              </w:rPr>
            </w:pPr>
          </w:p>
        </w:tc>
        <w:tc>
          <w:tcPr>
            <w:tcW w:w="902" w:type="dxa"/>
            <w:noWrap w:val="0"/>
            <w:vAlign w:val="top"/>
          </w:tcPr>
          <w:p w14:paraId="4449D87B">
            <w:pPr>
              <w:spacing w:line="360" w:lineRule="auto"/>
              <w:ind w:firstLine="420" w:firstLineChars="200"/>
              <w:jc w:val="both"/>
              <w:rPr>
                <w:highlight w:val="none"/>
              </w:rPr>
            </w:pPr>
          </w:p>
        </w:tc>
        <w:tc>
          <w:tcPr>
            <w:tcW w:w="902" w:type="dxa"/>
            <w:noWrap w:val="0"/>
            <w:vAlign w:val="top"/>
          </w:tcPr>
          <w:p w14:paraId="0C1F866B">
            <w:pPr>
              <w:spacing w:line="360" w:lineRule="auto"/>
              <w:ind w:firstLine="420" w:firstLineChars="200"/>
              <w:jc w:val="both"/>
              <w:rPr>
                <w:highlight w:val="none"/>
              </w:rPr>
            </w:pPr>
          </w:p>
        </w:tc>
        <w:tc>
          <w:tcPr>
            <w:tcW w:w="1071" w:type="dxa"/>
            <w:noWrap w:val="0"/>
            <w:vAlign w:val="top"/>
          </w:tcPr>
          <w:p w14:paraId="0AC4C913">
            <w:pPr>
              <w:spacing w:line="360" w:lineRule="auto"/>
              <w:ind w:firstLine="420" w:firstLineChars="200"/>
              <w:jc w:val="both"/>
              <w:rPr>
                <w:highlight w:val="none"/>
              </w:rPr>
            </w:pPr>
          </w:p>
        </w:tc>
        <w:tc>
          <w:tcPr>
            <w:tcW w:w="1250" w:type="dxa"/>
            <w:noWrap w:val="0"/>
            <w:vAlign w:val="top"/>
          </w:tcPr>
          <w:p w14:paraId="67AF2C69">
            <w:pPr>
              <w:spacing w:line="360" w:lineRule="auto"/>
              <w:ind w:firstLine="420" w:firstLineChars="200"/>
              <w:jc w:val="both"/>
              <w:rPr>
                <w:highlight w:val="none"/>
              </w:rPr>
            </w:pPr>
          </w:p>
        </w:tc>
        <w:tc>
          <w:tcPr>
            <w:tcW w:w="1106" w:type="dxa"/>
            <w:noWrap w:val="0"/>
            <w:vAlign w:val="top"/>
          </w:tcPr>
          <w:p w14:paraId="1C426294">
            <w:pPr>
              <w:spacing w:line="360" w:lineRule="auto"/>
              <w:ind w:firstLine="420" w:firstLineChars="200"/>
              <w:jc w:val="both"/>
              <w:rPr>
                <w:highlight w:val="none"/>
              </w:rPr>
            </w:pPr>
          </w:p>
        </w:tc>
      </w:tr>
      <w:tr w14:paraId="295B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80383CC">
            <w:pPr>
              <w:spacing w:line="360" w:lineRule="auto"/>
              <w:ind w:firstLine="420" w:firstLineChars="200"/>
              <w:jc w:val="both"/>
              <w:rPr>
                <w:highlight w:val="none"/>
              </w:rPr>
            </w:pPr>
          </w:p>
        </w:tc>
        <w:tc>
          <w:tcPr>
            <w:tcW w:w="1623" w:type="dxa"/>
            <w:noWrap w:val="0"/>
            <w:vAlign w:val="top"/>
          </w:tcPr>
          <w:p w14:paraId="60F9EFCA">
            <w:pPr>
              <w:spacing w:line="360" w:lineRule="auto"/>
              <w:ind w:firstLine="420" w:firstLineChars="200"/>
              <w:jc w:val="both"/>
              <w:rPr>
                <w:highlight w:val="none"/>
              </w:rPr>
            </w:pPr>
          </w:p>
        </w:tc>
        <w:tc>
          <w:tcPr>
            <w:tcW w:w="902" w:type="dxa"/>
            <w:noWrap w:val="0"/>
            <w:vAlign w:val="top"/>
          </w:tcPr>
          <w:p w14:paraId="2F40D0B0">
            <w:pPr>
              <w:spacing w:line="360" w:lineRule="auto"/>
              <w:ind w:firstLine="420" w:firstLineChars="200"/>
              <w:jc w:val="both"/>
              <w:rPr>
                <w:highlight w:val="none"/>
              </w:rPr>
            </w:pPr>
          </w:p>
        </w:tc>
        <w:tc>
          <w:tcPr>
            <w:tcW w:w="902" w:type="dxa"/>
            <w:noWrap w:val="0"/>
            <w:vAlign w:val="top"/>
          </w:tcPr>
          <w:p w14:paraId="3CF7DC71">
            <w:pPr>
              <w:spacing w:line="360" w:lineRule="auto"/>
              <w:ind w:firstLine="420" w:firstLineChars="200"/>
              <w:jc w:val="both"/>
              <w:rPr>
                <w:highlight w:val="none"/>
              </w:rPr>
            </w:pPr>
          </w:p>
        </w:tc>
        <w:tc>
          <w:tcPr>
            <w:tcW w:w="1071" w:type="dxa"/>
            <w:noWrap w:val="0"/>
            <w:vAlign w:val="top"/>
          </w:tcPr>
          <w:p w14:paraId="30468590">
            <w:pPr>
              <w:spacing w:line="360" w:lineRule="auto"/>
              <w:ind w:firstLine="420" w:firstLineChars="200"/>
              <w:jc w:val="both"/>
              <w:rPr>
                <w:highlight w:val="none"/>
              </w:rPr>
            </w:pPr>
          </w:p>
        </w:tc>
        <w:tc>
          <w:tcPr>
            <w:tcW w:w="1250" w:type="dxa"/>
            <w:noWrap w:val="0"/>
            <w:vAlign w:val="top"/>
          </w:tcPr>
          <w:p w14:paraId="295E996D">
            <w:pPr>
              <w:spacing w:line="360" w:lineRule="auto"/>
              <w:ind w:firstLine="420" w:firstLineChars="200"/>
              <w:jc w:val="both"/>
              <w:rPr>
                <w:highlight w:val="none"/>
              </w:rPr>
            </w:pPr>
          </w:p>
        </w:tc>
        <w:tc>
          <w:tcPr>
            <w:tcW w:w="1106" w:type="dxa"/>
            <w:noWrap w:val="0"/>
            <w:vAlign w:val="top"/>
          </w:tcPr>
          <w:p w14:paraId="2E66536D">
            <w:pPr>
              <w:spacing w:line="360" w:lineRule="auto"/>
              <w:ind w:firstLine="420" w:firstLineChars="200"/>
              <w:jc w:val="both"/>
              <w:rPr>
                <w:highlight w:val="none"/>
              </w:rPr>
            </w:pPr>
          </w:p>
        </w:tc>
      </w:tr>
      <w:tr w14:paraId="5A7E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ED13A0A">
            <w:pPr>
              <w:spacing w:line="360" w:lineRule="auto"/>
              <w:ind w:firstLine="420" w:firstLineChars="200"/>
              <w:jc w:val="both"/>
              <w:rPr>
                <w:highlight w:val="none"/>
              </w:rPr>
            </w:pPr>
          </w:p>
        </w:tc>
        <w:tc>
          <w:tcPr>
            <w:tcW w:w="1623" w:type="dxa"/>
            <w:noWrap w:val="0"/>
            <w:vAlign w:val="top"/>
          </w:tcPr>
          <w:p w14:paraId="5BDC1291">
            <w:pPr>
              <w:spacing w:line="360" w:lineRule="auto"/>
              <w:ind w:firstLine="420" w:firstLineChars="200"/>
              <w:jc w:val="both"/>
              <w:rPr>
                <w:highlight w:val="none"/>
              </w:rPr>
            </w:pPr>
          </w:p>
        </w:tc>
        <w:tc>
          <w:tcPr>
            <w:tcW w:w="902" w:type="dxa"/>
            <w:noWrap w:val="0"/>
            <w:vAlign w:val="top"/>
          </w:tcPr>
          <w:p w14:paraId="5C44D5B9">
            <w:pPr>
              <w:spacing w:line="360" w:lineRule="auto"/>
              <w:ind w:firstLine="420" w:firstLineChars="200"/>
              <w:jc w:val="both"/>
              <w:rPr>
                <w:highlight w:val="none"/>
              </w:rPr>
            </w:pPr>
          </w:p>
        </w:tc>
        <w:tc>
          <w:tcPr>
            <w:tcW w:w="902" w:type="dxa"/>
            <w:noWrap w:val="0"/>
            <w:vAlign w:val="top"/>
          </w:tcPr>
          <w:p w14:paraId="3622C29D">
            <w:pPr>
              <w:spacing w:line="360" w:lineRule="auto"/>
              <w:ind w:firstLine="420" w:firstLineChars="200"/>
              <w:jc w:val="both"/>
              <w:rPr>
                <w:highlight w:val="none"/>
              </w:rPr>
            </w:pPr>
          </w:p>
        </w:tc>
        <w:tc>
          <w:tcPr>
            <w:tcW w:w="1071" w:type="dxa"/>
            <w:noWrap w:val="0"/>
            <w:vAlign w:val="top"/>
          </w:tcPr>
          <w:p w14:paraId="6AEFCF5B">
            <w:pPr>
              <w:spacing w:line="360" w:lineRule="auto"/>
              <w:ind w:firstLine="420" w:firstLineChars="200"/>
              <w:jc w:val="both"/>
              <w:rPr>
                <w:highlight w:val="none"/>
              </w:rPr>
            </w:pPr>
          </w:p>
        </w:tc>
        <w:tc>
          <w:tcPr>
            <w:tcW w:w="1250" w:type="dxa"/>
            <w:noWrap w:val="0"/>
            <w:vAlign w:val="top"/>
          </w:tcPr>
          <w:p w14:paraId="18944B6D">
            <w:pPr>
              <w:spacing w:line="360" w:lineRule="auto"/>
              <w:ind w:firstLine="420" w:firstLineChars="200"/>
              <w:jc w:val="both"/>
              <w:rPr>
                <w:highlight w:val="none"/>
              </w:rPr>
            </w:pPr>
          </w:p>
        </w:tc>
        <w:tc>
          <w:tcPr>
            <w:tcW w:w="1106" w:type="dxa"/>
            <w:noWrap w:val="0"/>
            <w:vAlign w:val="top"/>
          </w:tcPr>
          <w:p w14:paraId="1974847E">
            <w:pPr>
              <w:spacing w:line="360" w:lineRule="auto"/>
              <w:ind w:firstLine="420" w:firstLineChars="200"/>
              <w:jc w:val="both"/>
              <w:rPr>
                <w:highlight w:val="none"/>
              </w:rPr>
            </w:pPr>
          </w:p>
        </w:tc>
      </w:tr>
      <w:tr w14:paraId="2CC9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9BC44C1">
            <w:pPr>
              <w:spacing w:line="360" w:lineRule="auto"/>
              <w:ind w:firstLine="420" w:firstLineChars="200"/>
              <w:jc w:val="both"/>
              <w:rPr>
                <w:highlight w:val="none"/>
              </w:rPr>
            </w:pPr>
            <w:r>
              <w:rPr>
                <w:rFonts w:hint="eastAsia"/>
                <w:highlight w:val="none"/>
              </w:rPr>
              <w:t>合同总价款（大小写）：</w:t>
            </w:r>
          </w:p>
          <w:p w14:paraId="0E2892CF">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34B1FB87">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5C7584E5">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7DE30C38">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44A0457">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进口产品的质量标准为                                             。</w:t>
      </w:r>
    </w:p>
    <w:p w14:paraId="5058F1F5">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C729F1A">
      <w:pPr>
        <w:pStyle w:val="15"/>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Times New Roman" w:hAnsi="Times New Roman" w:eastAsia="宋体" w:cs="Times New Roman"/>
          <w:kern w:val="2"/>
          <w:sz w:val="21"/>
          <w:szCs w:val="27"/>
          <w:highlight w:val="none"/>
          <w:lang w:val="en-US" w:eastAsia="zh-CN" w:bidi="ar-SA"/>
        </w:rPr>
        <w:t>产品的包装标准和包装物的供应与回收       </w:t>
      </w:r>
      <w:r>
        <w:rPr>
          <w:rFonts w:hint="eastAsia" w:ascii="Times New Roman" w:hAnsi="Times New Roman" w:eastAsia="宋体" w:cs="Times New Roman"/>
          <w:kern w:val="2"/>
          <w:sz w:val="21"/>
          <w:szCs w:val="27"/>
          <w:highlight w:val="none"/>
          <w:lang w:val="en-US" w:eastAsia="zh-CN" w:bidi="ar-SA"/>
        </w:rPr>
        <w:t xml:space="preserve">          。</w:t>
      </w:r>
    </w:p>
    <w:p w14:paraId="17303859">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7B9AB148">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01FF469B">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40C7407C">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7D1D579A">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32D14D77">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0488B846">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3C523D02">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337DE546">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75EAC2AE">
      <w:pPr>
        <w:numPr>
          <w:ilvl w:val="0"/>
          <w:numId w:val="4"/>
        </w:numPr>
        <w:spacing w:line="360" w:lineRule="auto"/>
        <w:ind w:left="0" w:firstLine="420" w:firstLineChars="200"/>
        <w:jc w:val="both"/>
        <w:rPr>
          <w:highlight w:val="none"/>
        </w:rPr>
      </w:pPr>
      <w:r>
        <w:rPr>
          <w:rFonts w:hint="eastAsia"/>
          <w:highlight w:val="none"/>
        </w:rPr>
        <w:t xml:space="preserve">付款条件                  </w:t>
      </w:r>
    </w:p>
    <w:p w14:paraId="22704BBE">
      <w:pPr>
        <w:spacing w:line="360" w:lineRule="auto"/>
        <w:ind w:firstLine="420" w:firstLineChars="200"/>
        <w:jc w:val="both"/>
        <w:rPr>
          <w:highlight w:val="none"/>
        </w:rPr>
      </w:pPr>
      <w:r>
        <w:rPr>
          <w:rFonts w:hint="eastAsia"/>
          <w:highlight w:val="none"/>
        </w:rPr>
        <w:t>本合同以人民币付款。</w:t>
      </w:r>
    </w:p>
    <w:p w14:paraId="36AEF56F">
      <w:pPr>
        <w:spacing w:line="360" w:lineRule="auto"/>
        <w:ind w:firstLine="420" w:firstLineChars="200"/>
        <w:jc w:val="both"/>
        <w:rPr>
          <w:highlight w:val="none"/>
        </w:rPr>
      </w:pPr>
      <w:r>
        <w:rPr>
          <w:rFonts w:hint="eastAsia"/>
          <w:highlight w:val="none"/>
        </w:rPr>
        <w:t>该项目是否实行预付款：</w:t>
      </w:r>
    </w:p>
    <w:p w14:paraId="12CBFBC4">
      <w:pPr>
        <w:spacing w:line="360" w:lineRule="auto"/>
        <w:ind w:firstLine="420" w:firstLineChars="200"/>
        <w:jc w:val="both"/>
        <w:rPr>
          <w:highlight w:val="none"/>
        </w:rPr>
      </w:pPr>
      <w:r>
        <w:rPr>
          <w:rFonts w:hint="eastAsia"/>
          <w:highlight w:val="none"/>
        </w:rPr>
        <w:t>实行预付款的条件和比例：</w:t>
      </w:r>
    </w:p>
    <w:p w14:paraId="720890D6">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1134CAAA">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3348884E">
      <w:pPr>
        <w:numPr>
          <w:ilvl w:val="0"/>
          <w:numId w:val="4"/>
        </w:numPr>
        <w:spacing w:line="360" w:lineRule="auto"/>
        <w:ind w:left="0" w:firstLine="420" w:firstLineChars="200"/>
        <w:jc w:val="both"/>
        <w:rPr>
          <w:szCs w:val="27"/>
          <w:highlight w:val="none"/>
        </w:rPr>
      </w:pPr>
      <w:r>
        <w:rPr>
          <w:szCs w:val="27"/>
          <w:highlight w:val="none"/>
        </w:rPr>
        <w:t>验收方法</w:t>
      </w:r>
    </w:p>
    <w:p w14:paraId="177BBA65">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1.乙方安装调试后，在      天内通知甲方组织验收，采购代理机构保留受托参与本项目验收的权利。验收不合格的，乙方应负责重新提供达到本合同约定的质量要求的产品。</w:t>
      </w:r>
    </w:p>
    <w:p w14:paraId="70A3330B">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2.甲、乙双方应严格履行合同有关条款，如果验收过程中发现乙方在没有征得采购人同意的情况下擅自变更合同标的物，将拒绝通过验收，由此引起的一切后果及损失由乙方承担。</w:t>
      </w:r>
    </w:p>
    <w:p w14:paraId="75A0F683">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30DEB9D">
      <w:pPr>
        <w:spacing w:line="360" w:lineRule="auto"/>
        <w:ind w:firstLine="420" w:firstLineChars="200"/>
        <w:jc w:val="both"/>
        <w:rPr>
          <w:rFonts w:hint="eastAsia" w:ascii="Times New Roman" w:hAnsi="Times New Roman" w:eastAsia="宋体" w:cs="Times New Roman"/>
          <w:highlight w:val="none"/>
          <w:lang w:val="en-US"/>
        </w:rPr>
      </w:pPr>
      <w:r>
        <w:rPr>
          <w:rFonts w:hint="eastAsia" w:ascii="Times New Roman" w:hAnsi="Times New Roman" w:eastAsia="宋体" w:cs="Times New Roman"/>
          <w:highlight w:val="none"/>
          <w:lang w:val="en-US"/>
        </w:rPr>
        <w:t>4、甲方视情况可以邀请参加本项目的其他投标人或者第三方机构参与验收，参与验收的投标人或者第三方机构的意见作为验收书的参考资料一并存档。</w:t>
      </w:r>
    </w:p>
    <w:p w14:paraId="4EC18FE7">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rPr>
        <w:t xml:space="preserve">   </w:t>
      </w:r>
      <w:r>
        <w:rPr>
          <w:rFonts w:hint="eastAsia" w:ascii="Times New Roman" w:hAnsi="Times New Roman" w:eastAsia="宋体" w:cs="Times New Roman"/>
          <w:highlight w:val="none"/>
        </w:rPr>
        <w:t>涉及安全、消防、环保等其他需要由质检或行业主管部门进行验收的项目，必须邀请相关部门或相关专家参与验收。</w:t>
      </w:r>
    </w:p>
    <w:p w14:paraId="08364935">
      <w:pPr>
        <w:spacing w:line="360" w:lineRule="auto"/>
        <w:ind w:firstLine="420" w:firstLineChars="200"/>
        <w:jc w:val="both"/>
        <w:rPr>
          <w:rFonts w:ascii="宋体" w:eastAsia="宋体"/>
          <w:b/>
          <w:bCs/>
          <w:sz w:val="24"/>
          <w:highlight w:val="none"/>
          <w:u w:val="single"/>
        </w:rPr>
      </w:pPr>
      <w:r>
        <w:rPr>
          <w:rFonts w:hint="eastAsia" w:ascii="Times New Roman" w:hAnsi="Times New Roman" w:eastAsia="宋体" w:cs="Times New Roman"/>
          <w:highlight w:val="none"/>
        </w:rPr>
        <w:t>检测、验收费用承担方式：</w:t>
      </w:r>
    </w:p>
    <w:p w14:paraId="619196D1">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031EB0BA">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59CB1BD9">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14373056">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4D99E013">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706BD8BE">
      <w:pPr>
        <w:spacing w:line="360" w:lineRule="auto"/>
        <w:ind w:firstLine="420" w:firstLineChars="200"/>
        <w:jc w:val="both"/>
        <w:rPr>
          <w:szCs w:val="27"/>
          <w:highlight w:val="none"/>
        </w:rPr>
      </w:pPr>
      <w:r>
        <w:rPr>
          <w:rFonts w:hint="eastAsia"/>
          <w:szCs w:val="27"/>
          <w:highlight w:val="none"/>
        </w:rPr>
        <w:t>1.保修</w:t>
      </w:r>
    </w:p>
    <w:p w14:paraId="12DA51C3">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5D844275">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6B3BA35C">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2.维修</w:t>
      </w:r>
    </w:p>
    <w:p w14:paraId="3DBF5B63">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保修期届满后，乙方应对其提供的货物负有维修义务，但所涉及的费用由甲方承担。</w:t>
      </w:r>
    </w:p>
    <w:p w14:paraId="521AC984">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79C28DB0">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0C53BA8A">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2557AF4C">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5D3C071D">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18BE0672">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4ADE9266">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400811C5">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164167EC">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658BEAE4">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2A92497B">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0289877D">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160CD01D">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20E0145E">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0A21745">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40AC3D93">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0C227A0D">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1.本项目不收取履约保证金。确需收取履约保证金的，甲方不得要求乙方以现款的形式提供。乙方提供的履约保证金按规定格式以银行保函形式提供，与此有关的费用由卖方承担。</w:t>
      </w:r>
    </w:p>
    <w:p w14:paraId="04CD1877">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2.若确需质量保证金的，质量保证金不得超过合同总价款的</w:t>
      </w:r>
      <w:r>
        <w:rPr>
          <w:rFonts w:hint="eastAsia" w:ascii="Times New Roman" w:hAnsi="Times New Roman" w:eastAsia="宋体" w:cs="Times New Roman"/>
          <w:highlight w:val="none"/>
          <w:lang w:val="en-US"/>
        </w:rPr>
        <w:t>5%。</w:t>
      </w:r>
    </w:p>
    <w:p w14:paraId="3A2D4219">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3.如乙方未能履行其合同规定的任何义务，甲方有权从履约保证金中取得补偿。</w:t>
      </w:r>
    </w:p>
    <w:p w14:paraId="6C27BEE5">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1254F054">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55926353">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FB9F096">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4A946206">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51DBAD79">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231F3198">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4402A61C">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7E1E907F">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4DD0B38A">
      <w:pPr>
        <w:pStyle w:val="31"/>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253813B0">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B0BD8E2">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16EAB65A">
      <w:pPr>
        <w:spacing w:line="360" w:lineRule="auto"/>
        <w:ind w:firstLine="420" w:firstLineChars="200"/>
        <w:jc w:val="both"/>
        <w:rPr>
          <w:szCs w:val="27"/>
          <w:highlight w:val="none"/>
        </w:rPr>
      </w:pPr>
    </w:p>
    <w:p w14:paraId="486CDBA3">
      <w:pPr>
        <w:spacing w:line="360" w:lineRule="auto"/>
        <w:ind w:firstLine="420" w:firstLineChars="200"/>
        <w:jc w:val="both"/>
        <w:rPr>
          <w:szCs w:val="27"/>
          <w:highlight w:val="none"/>
        </w:rPr>
      </w:pPr>
    </w:p>
    <w:p w14:paraId="6E68944A">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6401A765">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10177D15">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6FC43909">
      <w:pPr>
        <w:spacing w:line="360" w:lineRule="auto"/>
        <w:ind w:firstLine="420" w:firstLineChars="200"/>
        <w:jc w:val="both"/>
        <w:rPr>
          <w:highlight w:val="none"/>
          <w:u w:val="single"/>
        </w:rPr>
      </w:pPr>
      <w:r>
        <w:rPr>
          <w:rFonts w:hint="eastAsia"/>
          <w:szCs w:val="27"/>
          <w:highlight w:val="none"/>
        </w:rPr>
        <w:t>委托代理人：                         委托代理人：</w:t>
      </w:r>
    </w:p>
    <w:p w14:paraId="61D170F6">
      <w:pPr>
        <w:spacing w:line="360" w:lineRule="auto"/>
        <w:ind w:firstLine="420" w:firstLineChars="200"/>
        <w:jc w:val="both"/>
        <w:rPr>
          <w:highlight w:val="none"/>
        </w:rPr>
      </w:pPr>
      <w:r>
        <w:rPr>
          <w:rFonts w:hint="eastAsia"/>
          <w:highlight w:val="none"/>
        </w:rPr>
        <w:t>电话：                               电话：</w:t>
      </w:r>
    </w:p>
    <w:p w14:paraId="799163A9">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41CD914E">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6CE468F6">
      <w:pPr>
        <w:spacing w:line="640" w:lineRule="exact"/>
        <w:ind w:firstLine="1575" w:firstLineChars="750"/>
        <w:jc w:val="both"/>
        <w:rPr>
          <w:rFonts w:hint="eastAsia"/>
          <w:szCs w:val="27"/>
          <w:highlight w:val="none"/>
          <w:u w:val="single"/>
        </w:rPr>
      </w:pPr>
    </w:p>
    <w:p w14:paraId="0D6DD493">
      <w:pPr>
        <w:pStyle w:val="18"/>
        <w:rPr>
          <w:rFonts w:hint="eastAsia"/>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p>
    <w:p w14:paraId="5127F7A2">
      <w:pPr>
        <w:pStyle w:val="18"/>
        <w:rPr>
          <w:rFonts w:hint="eastAsia"/>
          <w:highlight w:val="none"/>
        </w:rPr>
      </w:pPr>
    </w:p>
    <w:p w14:paraId="79630185">
      <w:pPr>
        <w:pStyle w:val="18"/>
        <w:rPr>
          <w:rFonts w:hint="eastAsia"/>
          <w:highlight w:val="none"/>
        </w:rPr>
      </w:pPr>
    </w:p>
    <w:p w14:paraId="43F97508">
      <w:pPr>
        <w:pStyle w:val="18"/>
        <w:rPr>
          <w:rFonts w:hint="eastAsia"/>
          <w:highlight w:val="none"/>
        </w:rPr>
      </w:pPr>
    </w:p>
    <w:p w14:paraId="054EE402">
      <w:pPr>
        <w:pStyle w:val="18"/>
        <w:rPr>
          <w:rFonts w:hint="eastAsia"/>
          <w:highlight w:val="none"/>
        </w:rPr>
      </w:pPr>
    </w:p>
    <w:p w14:paraId="04B01515">
      <w:pPr>
        <w:pStyle w:val="18"/>
        <w:rPr>
          <w:rFonts w:hint="eastAsia"/>
          <w:highlight w:val="none"/>
        </w:rPr>
      </w:pPr>
    </w:p>
    <w:p w14:paraId="75ED039E">
      <w:pPr>
        <w:pStyle w:val="18"/>
        <w:rPr>
          <w:rFonts w:hint="eastAsia"/>
          <w:highlight w:val="none"/>
        </w:rPr>
      </w:pPr>
    </w:p>
    <w:p w14:paraId="23725DB9">
      <w:pPr>
        <w:pStyle w:val="18"/>
        <w:rPr>
          <w:rFonts w:hint="eastAsia"/>
          <w:highlight w:val="none"/>
        </w:rPr>
      </w:pPr>
    </w:p>
    <w:p w14:paraId="454208C5">
      <w:pPr>
        <w:pStyle w:val="18"/>
        <w:rPr>
          <w:rFonts w:hint="eastAsia"/>
          <w:highlight w:val="none"/>
        </w:rPr>
      </w:pPr>
    </w:p>
    <w:p w14:paraId="56F0FCBC">
      <w:pPr>
        <w:pStyle w:val="18"/>
        <w:rPr>
          <w:rFonts w:hint="eastAsia"/>
          <w:highlight w:val="none"/>
        </w:rPr>
      </w:pPr>
    </w:p>
    <w:p w14:paraId="2836B646">
      <w:pPr>
        <w:pStyle w:val="18"/>
        <w:rPr>
          <w:rFonts w:hint="eastAsia"/>
          <w:highlight w:val="none"/>
        </w:rPr>
      </w:pPr>
    </w:p>
    <w:p w14:paraId="75BA4233">
      <w:pPr>
        <w:pStyle w:val="18"/>
        <w:rPr>
          <w:rFonts w:hint="eastAsia"/>
          <w:highlight w:val="none"/>
        </w:rPr>
      </w:pPr>
    </w:p>
    <w:p w14:paraId="087DDB57">
      <w:pPr>
        <w:pStyle w:val="18"/>
        <w:rPr>
          <w:rFonts w:hint="eastAsia"/>
          <w:highlight w:val="none"/>
        </w:rPr>
      </w:pPr>
    </w:p>
    <w:p w14:paraId="5B03B5CD">
      <w:pPr>
        <w:pStyle w:val="18"/>
        <w:rPr>
          <w:rFonts w:hint="eastAsia"/>
          <w:highlight w:val="none"/>
        </w:rPr>
      </w:pPr>
    </w:p>
    <w:p w14:paraId="65F68933">
      <w:pPr>
        <w:pStyle w:val="18"/>
        <w:rPr>
          <w:rFonts w:hint="eastAsia"/>
          <w:highlight w:val="none"/>
        </w:rPr>
      </w:pPr>
    </w:p>
    <w:p w14:paraId="3E6B11C7">
      <w:pPr>
        <w:pStyle w:val="18"/>
        <w:rPr>
          <w:rFonts w:hint="eastAsia"/>
          <w:highlight w:val="none"/>
        </w:rPr>
      </w:pPr>
    </w:p>
    <w:p w14:paraId="72E9DD09">
      <w:pPr>
        <w:pStyle w:val="18"/>
        <w:rPr>
          <w:rFonts w:hint="eastAsia"/>
          <w:highlight w:val="none"/>
        </w:rPr>
      </w:pPr>
    </w:p>
    <w:p w14:paraId="799F014A">
      <w:pPr>
        <w:pStyle w:val="18"/>
        <w:rPr>
          <w:rFonts w:hint="eastAsia"/>
          <w:highlight w:val="none"/>
        </w:rPr>
      </w:pPr>
    </w:p>
    <w:p w14:paraId="3023558F">
      <w:pPr>
        <w:pStyle w:val="8"/>
        <w:bidi w:val="0"/>
        <w:rPr>
          <w:rFonts w:hint="eastAsia" w:ascii="宋体" w:hAnsi="宋体" w:cs="宋体"/>
          <w:b w:val="0"/>
          <w:bCs w:val="0"/>
          <w:sz w:val="32"/>
          <w:szCs w:val="32"/>
          <w:highlight w:val="none"/>
        </w:rPr>
      </w:pPr>
      <w:bookmarkStart w:id="114" w:name="_Toc17699_WPSOffice_Level1"/>
      <w:r>
        <w:rPr>
          <w:rFonts w:hint="eastAsia" w:ascii="宋体" w:hAnsi="宋体" w:cs="宋体"/>
          <w:b w:val="0"/>
          <w:bCs w:val="0"/>
          <w:sz w:val="32"/>
          <w:szCs w:val="32"/>
          <w:highlight w:val="none"/>
        </w:rPr>
        <w:br w:type="page"/>
      </w:r>
      <w:r>
        <w:rPr>
          <w:rFonts w:hint="eastAsia" w:ascii="宋体" w:hAnsi="宋体" w:cs="宋体"/>
          <w:b w:val="0"/>
          <w:bCs w:val="0"/>
          <w:sz w:val="32"/>
          <w:szCs w:val="32"/>
          <w:highlight w:val="none"/>
        </w:rPr>
        <w:t>第七章 投标文件格式</w:t>
      </w:r>
      <w:bookmarkEnd w:id="114"/>
    </w:p>
    <w:p w14:paraId="3798CADD">
      <w:pPr>
        <w:spacing w:line="90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****项目</w:t>
      </w:r>
    </w:p>
    <w:p w14:paraId="14C0B902">
      <w:pPr>
        <w:pStyle w:val="18"/>
        <w:rPr>
          <w:rFonts w:hint="eastAsia"/>
          <w:highlight w:val="none"/>
        </w:rPr>
      </w:pPr>
    </w:p>
    <w:p w14:paraId="3364DA25">
      <w:pPr>
        <w:spacing w:line="900" w:lineRule="exact"/>
        <w:jc w:val="center"/>
        <w:rPr>
          <w:rFonts w:hint="eastAsia" w:ascii="宋体" w:hAnsi="宋体" w:cs="宋体"/>
          <w:b/>
          <w:sz w:val="72"/>
          <w:highlight w:val="none"/>
        </w:rPr>
      </w:pPr>
      <w:r>
        <w:rPr>
          <w:rFonts w:hint="eastAsia" w:ascii="宋体" w:hAnsi="宋体" w:cs="宋体"/>
          <w:b/>
          <w:sz w:val="72"/>
          <w:highlight w:val="none"/>
        </w:rPr>
        <w:t>投</w:t>
      </w:r>
    </w:p>
    <w:p w14:paraId="2CC6A358">
      <w:pPr>
        <w:spacing w:line="900" w:lineRule="exact"/>
        <w:jc w:val="center"/>
        <w:rPr>
          <w:rFonts w:hint="eastAsia" w:ascii="宋体" w:hAnsi="宋体" w:cs="宋体"/>
          <w:b/>
          <w:sz w:val="72"/>
          <w:highlight w:val="none"/>
        </w:rPr>
      </w:pPr>
    </w:p>
    <w:p w14:paraId="6F4015DF">
      <w:pPr>
        <w:spacing w:line="900" w:lineRule="exact"/>
        <w:jc w:val="center"/>
        <w:rPr>
          <w:rFonts w:hint="eastAsia" w:ascii="宋体" w:hAnsi="宋体" w:cs="宋体"/>
          <w:b/>
          <w:sz w:val="72"/>
          <w:highlight w:val="none"/>
        </w:rPr>
      </w:pPr>
      <w:r>
        <w:rPr>
          <w:rFonts w:hint="eastAsia" w:ascii="宋体" w:hAnsi="宋体" w:cs="宋体"/>
          <w:b/>
          <w:sz w:val="72"/>
          <w:highlight w:val="none"/>
        </w:rPr>
        <w:t>标</w:t>
      </w:r>
    </w:p>
    <w:p w14:paraId="39860274">
      <w:pPr>
        <w:spacing w:line="900" w:lineRule="exact"/>
        <w:jc w:val="center"/>
        <w:rPr>
          <w:rFonts w:hint="eastAsia" w:ascii="宋体" w:hAnsi="宋体" w:cs="宋体"/>
          <w:b/>
          <w:sz w:val="72"/>
          <w:highlight w:val="none"/>
        </w:rPr>
      </w:pPr>
    </w:p>
    <w:p w14:paraId="1EFACF31">
      <w:pPr>
        <w:spacing w:line="900" w:lineRule="exact"/>
        <w:jc w:val="center"/>
        <w:rPr>
          <w:rFonts w:hint="eastAsia" w:ascii="宋体" w:hAnsi="宋体" w:cs="宋体"/>
          <w:b/>
          <w:sz w:val="72"/>
          <w:highlight w:val="none"/>
        </w:rPr>
      </w:pPr>
      <w:r>
        <w:rPr>
          <w:rFonts w:hint="eastAsia" w:ascii="宋体" w:hAnsi="宋体" w:cs="宋体"/>
          <w:b/>
          <w:sz w:val="72"/>
          <w:highlight w:val="none"/>
        </w:rPr>
        <w:t>文</w:t>
      </w:r>
    </w:p>
    <w:p w14:paraId="3F81F340">
      <w:pPr>
        <w:spacing w:line="900" w:lineRule="exact"/>
        <w:jc w:val="center"/>
        <w:rPr>
          <w:rFonts w:hint="eastAsia" w:ascii="宋体" w:hAnsi="宋体" w:cs="宋体"/>
          <w:b/>
          <w:sz w:val="72"/>
          <w:highlight w:val="none"/>
        </w:rPr>
      </w:pPr>
    </w:p>
    <w:p w14:paraId="30A09A7A">
      <w:pPr>
        <w:jc w:val="center"/>
        <w:rPr>
          <w:rFonts w:hint="eastAsia" w:ascii="宋体" w:hAnsi="宋体" w:cs="宋体"/>
          <w:b/>
          <w:sz w:val="72"/>
          <w:highlight w:val="none"/>
        </w:rPr>
      </w:pPr>
      <w:r>
        <w:rPr>
          <w:rFonts w:hint="eastAsia" w:ascii="宋体" w:hAnsi="宋体" w:cs="宋体"/>
          <w:b/>
          <w:sz w:val="72"/>
          <w:highlight w:val="none"/>
        </w:rPr>
        <w:t>件</w:t>
      </w:r>
    </w:p>
    <w:p w14:paraId="48390B77">
      <w:pPr>
        <w:spacing w:after="120" w:afterLines="50" w:line="500" w:lineRule="exact"/>
        <w:rPr>
          <w:rFonts w:hint="eastAsia" w:ascii="宋体" w:hAnsi="宋体" w:cs="宋体"/>
          <w:b/>
          <w:sz w:val="32"/>
          <w:highlight w:val="none"/>
          <w:u w:val="single"/>
        </w:rPr>
      </w:pPr>
      <w:r>
        <w:rPr>
          <w:rFonts w:hint="eastAsia" w:ascii="宋体" w:hAnsi="宋体" w:cs="宋体"/>
          <w:b/>
          <w:sz w:val="30"/>
          <w:highlight w:val="none"/>
        </w:rPr>
        <w:t xml:space="preserve">                 </w:t>
      </w:r>
      <w:r>
        <w:rPr>
          <w:rFonts w:hint="eastAsia" w:ascii="宋体" w:hAnsi="宋体" w:cs="宋体"/>
          <w:b/>
          <w:sz w:val="32"/>
          <w:highlight w:val="none"/>
        </w:rPr>
        <w:t>投标人：</w:t>
      </w:r>
      <w:r>
        <w:rPr>
          <w:rFonts w:hint="eastAsia" w:ascii="宋体" w:hAnsi="宋体" w:cs="宋体"/>
          <w:b/>
          <w:sz w:val="32"/>
          <w:highlight w:val="none"/>
          <w:u w:val="single"/>
        </w:rPr>
        <w:t xml:space="preserve">               </w:t>
      </w:r>
    </w:p>
    <w:p w14:paraId="6ED5DCCD">
      <w:pPr>
        <w:spacing w:after="120" w:afterLines="50" w:line="500" w:lineRule="exact"/>
        <w:jc w:val="center"/>
        <w:rPr>
          <w:rFonts w:hint="eastAsia" w:ascii="宋体" w:hAnsi="宋体" w:cs="宋体"/>
          <w:b/>
          <w:sz w:val="32"/>
          <w:highlight w:val="none"/>
        </w:rPr>
      </w:pPr>
      <w:r>
        <w:rPr>
          <w:rFonts w:hint="eastAsia" w:ascii="宋体" w:hAnsi="宋体" w:cs="宋体"/>
          <w:b/>
          <w:sz w:val="32"/>
          <w:highlight w:val="none"/>
          <w:u w:val="single"/>
        </w:rPr>
        <w:t xml:space="preserve"> </w:t>
      </w:r>
      <w:bookmarkStart w:id="115" w:name="_Toc5567_WPSOffice_Level2"/>
      <w:r>
        <w:rPr>
          <w:rFonts w:hint="eastAsia" w:ascii="宋体" w:hAnsi="宋体" w:cs="宋体"/>
          <w:b/>
          <w:sz w:val="32"/>
          <w:highlight w:val="none"/>
        </w:rPr>
        <w:t>年</w:t>
      </w:r>
      <w:r>
        <w:rPr>
          <w:rFonts w:hint="eastAsia" w:ascii="宋体" w:hAnsi="宋体" w:cs="宋体"/>
          <w:b/>
          <w:sz w:val="32"/>
          <w:highlight w:val="none"/>
          <w:u w:val="single"/>
        </w:rPr>
        <w:t xml:space="preserve"> </w:t>
      </w:r>
      <w:r>
        <w:rPr>
          <w:rFonts w:hint="eastAsia" w:ascii="宋体" w:hAnsi="宋体" w:cs="宋体"/>
          <w:b/>
          <w:sz w:val="32"/>
          <w:highlight w:val="none"/>
        </w:rPr>
        <w:t>月</w:t>
      </w:r>
      <w:r>
        <w:rPr>
          <w:rFonts w:hint="eastAsia" w:ascii="宋体" w:hAnsi="宋体" w:cs="宋体"/>
          <w:b/>
          <w:sz w:val="32"/>
          <w:highlight w:val="none"/>
          <w:u w:val="single"/>
        </w:rPr>
        <w:t xml:space="preserve"> </w:t>
      </w:r>
      <w:r>
        <w:rPr>
          <w:rFonts w:hint="eastAsia" w:ascii="宋体" w:hAnsi="宋体" w:cs="宋体"/>
          <w:b/>
          <w:sz w:val="32"/>
          <w:highlight w:val="none"/>
        </w:rPr>
        <w:t>日</w:t>
      </w:r>
      <w:bookmarkEnd w:id="115"/>
    </w:p>
    <w:p w14:paraId="48295696">
      <w:pPr>
        <w:rPr>
          <w:rFonts w:hint="eastAsia" w:ascii="宋体" w:hAnsi="宋体" w:cs="宋体"/>
          <w:highlight w:val="none"/>
        </w:rPr>
      </w:pPr>
      <w:bookmarkStart w:id="116" w:name="_Hlt519045470"/>
      <w:bookmarkEnd w:id="116"/>
      <w:bookmarkStart w:id="117" w:name="_Hlt50174708"/>
      <w:bookmarkEnd w:id="117"/>
      <w:bookmarkStart w:id="118" w:name="_Hlt50174722"/>
      <w:bookmarkEnd w:id="118"/>
      <w:bookmarkStart w:id="119" w:name="_Hlt533408877"/>
      <w:bookmarkEnd w:id="119"/>
      <w:bookmarkStart w:id="120" w:name="_Hlt519068595"/>
      <w:bookmarkEnd w:id="120"/>
      <w:bookmarkStart w:id="121" w:name="_Hlt50174972"/>
      <w:bookmarkEnd w:id="121"/>
      <w:bookmarkStart w:id="122" w:name="_Hlt509738521"/>
      <w:bookmarkStart w:id="123" w:name="_Hlt519045391"/>
      <w:bookmarkStart w:id="124" w:name="_Hlt509738509"/>
    </w:p>
    <w:p w14:paraId="2B5E3109">
      <w:pPr>
        <w:pStyle w:val="18"/>
        <w:rPr>
          <w:rFonts w:hint="eastAsia" w:ascii="宋体" w:hAnsi="宋体" w:cs="宋体"/>
          <w:highlight w:val="none"/>
        </w:rPr>
      </w:pPr>
    </w:p>
    <w:p w14:paraId="63DEC6E4">
      <w:pPr>
        <w:pStyle w:val="18"/>
        <w:rPr>
          <w:rFonts w:hint="eastAsia" w:ascii="宋体" w:hAnsi="宋体" w:cs="宋体"/>
          <w:highlight w:val="none"/>
        </w:rPr>
      </w:pPr>
    </w:p>
    <w:p w14:paraId="2E12A217">
      <w:pPr>
        <w:pStyle w:val="18"/>
        <w:rPr>
          <w:rFonts w:hint="eastAsia" w:ascii="宋体" w:hAnsi="宋体" w:cs="宋体"/>
          <w:highlight w:val="none"/>
        </w:rPr>
      </w:pPr>
    </w:p>
    <w:p w14:paraId="584EF9CF">
      <w:pPr>
        <w:pStyle w:val="18"/>
        <w:rPr>
          <w:rFonts w:hint="eastAsia" w:ascii="宋体" w:hAnsi="宋体" w:cs="宋体"/>
          <w:highlight w:val="none"/>
        </w:rPr>
      </w:pPr>
    </w:p>
    <w:p w14:paraId="55105E16">
      <w:pPr>
        <w:pStyle w:val="18"/>
        <w:rPr>
          <w:rFonts w:hint="eastAsia" w:ascii="宋体" w:hAnsi="宋体" w:cs="宋体"/>
          <w:highlight w:val="none"/>
        </w:rPr>
      </w:pPr>
    </w:p>
    <w:p w14:paraId="51FD8AC5">
      <w:pPr>
        <w:pStyle w:val="18"/>
        <w:rPr>
          <w:rFonts w:hint="eastAsia" w:ascii="宋体" w:hAnsi="宋体" w:cs="宋体"/>
          <w:highlight w:val="none"/>
        </w:rPr>
      </w:pPr>
    </w:p>
    <w:p w14:paraId="13551DBD">
      <w:pPr>
        <w:pStyle w:val="18"/>
        <w:rPr>
          <w:rFonts w:hint="eastAsia" w:ascii="宋体" w:hAnsi="宋体" w:cs="宋体"/>
          <w:highlight w:val="none"/>
        </w:rPr>
      </w:pPr>
    </w:p>
    <w:p w14:paraId="267D5303">
      <w:pPr>
        <w:pStyle w:val="18"/>
        <w:rPr>
          <w:rFonts w:hint="eastAsia" w:ascii="宋体" w:hAnsi="宋体" w:cs="宋体"/>
          <w:highlight w:val="none"/>
        </w:rPr>
      </w:pPr>
    </w:p>
    <w:p w14:paraId="65C17336">
      <w:pPr>
        <w:pStyle w:val="18"/>
        <w:rPr>
          <w:rFonts w:hint="eastAsia" w:ascii="宋体" w:hAnsi="宋体" w:cs="宋体"/>
          <w:highlight w:val="none"/>
        </w:rPr>
      </w:pPr>
    </w:p>
    <w:p w14:paraId="660DE49D">
      <w:pPr>
        <w:pStyle w:val="18"/>
        <w:rPr>
          <w:rFonts w:hint="eastAsia" w:ascii="宋体" w:hAnsi="宋体" w:cs="宋体"/>
          <w:highlight w:val="none"/>
        </w:rPr>
      </w:pPr>
    </w:p>
    <w:p w14:paraId="080C3964">
      <w:pPr>
        <w:pStyle w:val="18"/>
        <w:rPr>
          <w:rFonts w:hint="eastAsia" w:ascii="宋体" w:hAnsi="宋体" w:cs="宋体"/>
          <w:highlight w:val="none"/>
        </w:rPr>
      </w:pPr>
    </w:p>
    <w:p w14:paraId="07BF69BA">
      <w:pPr>
        <w:pStyle w:val="18"/>
        <w:rPr>
          <w:rFonts w:hint="eastAsia" w:ascii="宋体" w:hAnsi="宋体" w:cs="宋体"/>
          <w:highlight w:val="none"/>
        </w:rPr>
      </w:pPr>
    </w:p>
    <w:p w14:paraId="2678466E">
      <w:pPr>
        <w:pStyle w:val="18"/>
        <w:rPr>
          <w:rFonts w:hint="eastAsia" w:ascii="宋体" w:hAnsi="宋体" w:cs="宋体"/>
          <w:highlight w:val="none"/>
        </w:rPr>
      </w:pPr>
    </w:p>
    <w:p w14:paraId="6FAB1A20">
      <w:pPr>
        <w:pStyle w:val="18"/>
        <w:rPr>
          <w:rFonts w:hint="eastAsia" w:ascii="宋体" w:hAnsi="宋体" w:cs="宋体"/>
          <w:highlight w:val="none"/>
        </w:rPr>
      </w:pPr>
    </w:p>
    <w:p w14:paraId="008032B8">
      <w:pPr>
        <w:pStyle w:val="18"/>
        <w:rPr>
          <w:rFonts w:hint="eastAsia" w:ascii="宋体" w:hAnsi="宋体" w:cs="宋体"/>
          <w:highlight w:val="none"/>
        </w:rPr>
      </w:pPr>
    </w:p>
    <w:p w14:paraId="4B892819">
      <w:pPr>
        <w:pStyle w:val="18"/>
        <w:rPr>
          <w:rFonts w:hint="eastAsia" w:ascii="宋体" w:hAnsi="宋体" w:cs="宋体"/>
          <w:highlight w:val="none"/>
        </w:rPr>
      </w:pPr>
    </w:p>
    <w:p w14:paraId="5167ED7D">
      <w:pPr>
        <w:pStyle w:val="18"/>
        <w:rPr>
          <w:rFonts w:hint="eastAsia" w:ascii="宋体" w:hAnsi="宋体" w:cs="宋体"/>
          <w:highlight w:val="none"/>
        </w:rPr>
      </w:pPr>
    </w:p>
    <w:p w14:paraId="65ABD5BA">
      <w:pPr>
        <w:pStyle w:val="21"/>
        <w:rPr>
          <w:rFonts w:hint="eastAsia" w:ascii="宋体" w:hAnsi="宋体" w:eastAsia="宋体" w:cs="宋体"/>
          <w:highlight w:val="none"/>
        </w:rPr>
      </w:pPr>
      <w:bookmarkStart w:id="125" w:name="_Toc20284_WPSOffice_Level2"/>
      <w:r>
        <w:rPr>
          <w:rFonts w:hint="eastAsia" w:ascii="宋体" w:hAnsi="宋体" w:eastAsia="宋体" w:cs="宋体"/>
          <w:highlight w:val="none"/>
        </w:rPr>
        <w:t>投标文件资料清单</w:t>
      </w:r>
      <w:bookmarkEnd w:id="125"/>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238F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617C923">
            <w:pPr>
              <w:spacing w:line="400" w:lineRule="exact"/>
              <w:jc w:val="center"/>
              <w:rPr>
                <w:rFonts w:hint="eastAsia" w:ascii="宋体" w:hAnsi="宋体" w:cs="宋体"/>
                <w:b/>
                <w:sz w:val="24"/>
                <w:highlight w:val="none"/>
              </w:rPr>
            </w:pPr>
            <w:r>
              <w:rPr>
                <w:rFonts w:hint="eastAsia" w:ascii="宋体" w:hAnsi="宋体" w:cs="宋体"/>
                <w:b/>
                <w:sz w:val="24"/>
                <w:highlight w:val="none"/>
              </w:rPr>
              <w:t>序号</w:t>
            </w:r>
          </w:p>
        </w:tc>
        <w:tc>
          <w:tcPr>
            <w:tcW w:w="5460" w:type="dxa"/>
            <w:noWrap w:val="0"/>
            <w:vAlign w:val="center"/>
          </w:tcPr>
          <w:p w14:paraId="020B18AF">
            <w:pPr>
              <w:spacing w:line="400" w:lineRule="exact"/>
              <w:jc w:val="center"/>
              <w:rPr>
                <w:rFonts w:hint="eastAsia" w:ascii="宋体" w:hAnsi="宋体" w:cs="宋体"/>
                <w:b/>
                <w:sz w:val="24"/>
                <w:highlight w:val="none"/>
              </w:rPr>
            </w:pPr>
            <w:r>
              <w:rPr>
                <w:rFonts w:hint="eastAsia" w:ascii="宋体" w:hAnsi="宋体" w:cs="宋体"/>
                <w:b/>
                <w:sz w:val="24"/>
                <w:highlight w:val="none"/>
              </w:rPr>
              <w:t>资料名称</w:t>
            </w:r>
          </w:p>
        </w:tc>
        <w:tc>
          <w:tcPr>
            <w:tcW w:w="1854" w:type="dxa"/>
            <w:noWrap w:val="0"/>
            <w:vAlign w:val="center"/>
          </w:tcPr>
          <w:p w14:paraId="4C2F0303">
            <w:pPr>
              <w:spacing w:line="400" w:lineRule="exact"/>
              <w:jc w:val="center"/>
              <w:rPr>
                <w:rFonts w:hint="eastAsia" w:ascii="宋体" w:hAnsi="宋体" w:cs="宋体"/>
                <w:b/>
                <w:sz w:val="24"/>
                <w:highlight w:val="none"/>
              </w:rPr>
            </w:pPr>
            <w:r>
              <w:rPr>
                <w:rFonts w:hint="eastAsia" w:ascii="宋体" w:hAnsi="宋体" w:cs="宋体"/>
                <w:b/>
                <w:sz w:val="24"/>
                <w:highlight w:val="none"/>
              </w:rPr>
              <w:t>页码范围</w:t>
            </w:r>
          </w:p>
        </w:tc>
      </w:tr>
      <w:tr w14:paraId="6B00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7C12BF1">
            <w:pPr>
              <w:jc w:val="center"/>
              <w:rPr>
                <w:rFonts w:hint="eastAsia" w:ascii="宋体" w:hAnsi="宋体" w:cs="宋体"/>
                <w:sz w:val="24"/>
                <w:highlight w:val="none"/>
              </w:rPr>
            </w:pPr>
            <w:r>
              <w:rPr>
                <w:rFonts w:hint="eastAsia" w:ascii="宋体" w:hAnsi="宋体" w:cs="宋体"/>
                <w:sz w:val="24"/>
                <w:highlight w:val="none"/>
              </w:rPr>
              <w:t>一</w:t>
            </w:r>
          </w:p>
        </w:tc>
        <w:tc>
          <w:tcPr>
            <w:tcW w:w="5460" w:type="dxa"/>
            <w:noWrap w:val="0"/>
            <w:vAlign w:val="center"/>
          </w:tcPr>
          <w:p w14:paraId="6FFF23E6">
            <w:pPr>
              <w:rPr>
                <w:rFonts w:hint="eastAsia" w:ascii="宋体" w:hAnsi="宋体" w:cs="宋体"/>
                <w:highlight w:val="none"/>
                <w:u w:val="single"/>
              </w:rPr>
            </w:pPr>
            <w:r>
              <w:rPr>
                <w:rFonts w:hint="eastAsia" w:ascii="宋体" w:hAnsi="宋体" w:cs="宋体"/>
                <w:bCs/>
                <w:sz w:val="24"/>
                <w:highlight w:val="none"/>
              </w:rPr>
              <w:t>开标一览表</w:t>
            </w:r>
          </w:p>
        </w:tc>
        <w:tc>
          <w:tcPr>
            <w:tcW w:w="1854" w:type="dxa"/>
            <w:noWrap w:val="0"/>
            <w:vAlign w:val="center"/>
          </w:tcPr>
          <w:p w14:paraId="6BFB7D7E">
            <w:pPr>
              <w:spacing w:line="360" w:lineRule="auto"/>
              <w:jc w:val="center"/>
              <w:rPr>
                <w:rFonts w:hint="eastAsia" w:ascii="宋体" w:hAnsi="宋体" w:cs="宋体"/>
                <w:b/>
                <w:sz w:val="24"/>
                <w:highlight w:val="none"/>
              </w:rPr>
            </w:pPr>
          </w:p>
        </w:tc>
      </w:tr>
      <w:tr w14:paraId="3A9E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66DD0CA7">
            <w:pPr>
              <w:jc w:val="center"/>
              <w:rPr>
                <w:rFonts w:hint="eastAsia" w:ascii="宋体" w:hAnsi="宋体" w:cs="宋体"/>
                <w:sz w:val="24"/>
                <w:highlight w:val="none"/>
              </w:rPr>
            </w:pPr>
            <w:r>
              <w:rPr>
                <w:rFonts w:hint="eastAsia" w:ascii="宋体" w:hAnsi="宋体" w:cs="宋体"/>
                <w:sz w:val="24"/>
                <w:highlight w:val="none"/>
              </w:rPr>
              <w:t>二</w:t>
            </w:r>
          </w:p>
        </w:tc>
        <w:tc>
          <w:tcPr>
            <w:tcW w:w="5460" w:type="dxa"/>
            <w:noWrap w:val="0"/>
            <w:vAlign w:val="center"/>
          </w:tcPr>
          <w:p w14:paraId="2872DD75">
            <w:pPr>
              <w:rPr>
                <w:rFonts w:hint="eastAsia" w:ascii="宋体" w:hAnsi="宋体" w:cs="宋体"/>
                <w:bCs/>
                <w:sz w:val="24"/>
                <w:highlight w:val="none"/>
              </w:rPr>
            </w:pPr>
            <w:r>
              <w:rPr>
                <w:rFonts w:hint="eastAsia" w:ascii="宋体" w:hAnsi="宋体" w:cs="宋体"/>
                <w:sz w:val="24"/>
                <w:highlight w:val="none"/>
              </w:rPr>
              <w:t>投标人情况综合简介</w:t>
            </w:r>
          </w:p>
        </w:tc>
        <w:tc>
          <w:tcPr>
            <w:tcW w:w="1854" w:type="dxa"/>
            <w:noWrap w:val="0"/>
            <w:vAlign w:val="center"/>
          </w:tcPr>
          <w:p w14:paraId="64CB0068">
            <w:pPr>
              <w:spacing w:line="360" w:lineRule="auto"/>
              <w:jc w:val="center"/>
              <w:rPr>
                <w:rFonts w:hint="eastAsia" w:ascii="宋体" w:hAnsi="宋体" w:cs="宋体"/>
                <w:b/>
                <w:sz w:val="24"/>
                <w:highlight w:val="none"/>
              </w:rPr>
            </w:pPr>
          </w:p>
        </w:tc>
      </w:tr>
      <w:tr w14:paraId="534D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6A57C6F">
            <w:pPr>
              <w:jc w:val="center"/>
              <w:rPr>
                <w:rFonts w:hint="eastAsia" w:ascii="宋体" w:hAnsi="宋体" w:cs="宋体"/>
                <w:bCs/>
                <w:sz w:val="24"/>
                <w:highlight w:val="none"/>
              </w:rPr>
            </w:pPr>
            <w:r>
              <w:rPr>
                <w:rFonts w:hint="eastAsia" w:ascii="宋体" w:hAnsi="宋体" w:cs="宋体"/>
                <w:bCs/>
                <w:sz w:val="24"/>
                <w:highlight w:val="none"/>
              </w:rPr>
              <w:t>三</w:t>
            </w:r>
          </w:p>
        </w:tc>
        <w:tc>
          <w:tcPr>
            <w:tcW w:w="5460" w:type="dxa"/>
            <w:noWrap w:val="0"/>
            <w:vAlign w:val="center"/>
          </w:tcPr>
          <w:p w14:paraId="584E9A9F">
            <w:pPr>
              <w:rPr>
                <w:rFonts w:hint="eastAsia" w:ascii="宋体" w:hAnsi="宋体" w:cs="宋体"/>
                <w:bCs/>
                <w:sz w:val="24"/>
                <w:highlight w:val="none"/>
              </w:rPr>
            </w:pPr>
            <w:r>
              <w:rPr>
                <w:rFonts w:hint="eastAsia" w:ascii="宋体" w:hAnsi="宋体" w:cs="宋体"/>
                <w:bCs/>
                <w:sz w:val="24"/>
                <w:highlight w:val="none"/>
              </w:rPr>
              <w:t>投标函</w:t>
            </w:r>
          </w:p>
        </w:tc>
        <w:tc>
          <w:tcPr>
            <w:tcW w:w="1854" w:type="dxa"/>
            <w:noWrap w:val="0"/>
            <w:vAlign w:val="center"/>
          </w:tcPr>
          <w:p w14:paraId="0841E201">
            <w:pPr>
              <w:spacing w:line="360" w:lineRule="auto"/>
              <w:jc w:val="center"/>
              <w:rPr>
                <w:rFonts w:hint="eastAsia" w:ascii="宋体" w:hAnsi="宋体" w:cs="宋体"/>
                <w:b/>
                <w:sz w:val="24"/>
                <w:highlight w:val="none"/>
              </w:rPr>
            </w:pPr>
          </w:p>
        </w:tc>
      </w:tr>
      <w:tr w14:paraId="2B2A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B17594C">
            <w:pPr>
              <w:jc w:val="center"/>
              <w:rPr>
                <w:rFonts w:hint="eastAsia" w:ascii="宋体" w:hAnsi="宋体" w:cs="宋体"/>
                <w:sz w:val="24"/>
                <w:highlight w:val="none"/>
              </w:rPr>
            </w:pPr>
            <w:r>
              <w:rPr>
                <w:rFonts w:hint="eastAsia" w:ascii="宋体" w:hAnsi="宋体" w:cs="宋体"/>
                <w:sz w:val="24"/>
                <w:highlight w:val="none"/>
              </w:rPr>
              <w:t>四</w:t>
            </w:r>
          </w:p>
        </w:tc>
        <w:tc>
          <w:tcPr>
            <w:tcW w:w="5460" w:type="dxa"/>
            <w:noWrap w:val="0"/>
            <w:vAlign w:val="center"/>
          </w:tcPr>
          <w:p w14:paraId="0585411D">
            <w:pPr>
              <w:pStyle w:val="32"/>
              <w:rPr>
                <w:rFonts w:hint="eastAsia" w:ascii="宋体" w:hAnsi="宋体" w:cs="宋体"/>
                <w:bCs/>
                <w:highlight w:val="none"/>
              </w:rPr>
            </w:pPr>
            <w:r>
              <w:rPr>
                <w:rFonts w:hint="eastAsia" w:ascii="宋体" w:hAnsi="宋体" w:cs="宋体"/>
                <w:bCs/>
                <w:highlight w:val="none"/>
              </w:rPr>
              <w:t>投标分项报价表</w:t>
            </w:r>
          </w:p>
        </w:tc>
        <w:tc>
          <w:tcPr>
            <w:tcW w:w="1854" w:type="dxa"/>
            <w:noWrap w:val="0"/>
            <w:vAlign w:val="center"/>
          </w:tcPr>
          <w:p w14:paraId="5DEC5F6E">
            <w:pPr>
              <w:spacing w:line="360" w:lineRule="auto"/>
              <w:jc w:val="center"/>
              <w:rPr>
                <w:rFonts w:hint="eastAsia" w:ascii="宋体" w:hAnsi="宋体" w:cs="宋体"/>
                <w:b/>
                <w:sz w:val="24"/>
                <w:highlight w:val="none"/>
              </w:rPr>
            </w:pPr>
          </w:p>
        </w:tc>
      </w:tr>
      <w:tr w14:paraId="1C36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F6BD298">
            <w:pPr>
              <w:jc w:val="center"/>
              <w:rPr>
                <w:rFonts w:hint="eastAsia" w:ascii="宋体" w:hAnsi="宋体" w:cs="宋体"/>
                <w:sz w:val="24"/>
                <w:highlight w:val="none"/>
              </w:rPr>
            </w:pPr>
            <w:r>
              <w:rPr>
                <w:rFonts w:hint="eastAsia" w:ascii="宋体" w:hAnsi="宋体" w:cs="宋体"/>
                <w:sz w:val="24"/>
                <w:highlight w:val="none"/>
              </w:rPr>
              <w:t>五</w:t>
            </w:r>
          </w:p>
        </w:tc>
        <w:tc>
          <w:tcPr>
            <w:tcW w:w="5460" w:type="dxa"/>
            <w:noWrap w:val="0"/>
            <w:vAlign w:val="center"/>
          </w:tcPr>
          <w:p w14:paraId="144BE2BE">
            <w:pPr>
              <w:rPr>
                <w:rFonts w:hint="eastAsia" w:ascii="宋体" w:hAnsi="宋体" w:cs="宋体"/>
                <w:bCs/>
                <w:sz w:val="24"/>
                <w:highlight w:val="none"/>
              </w:rPr>
            </w:pPr>
            <w:r>
              <w:rPr>
                <w:rFonts w:hint="eastAsia" w:ascii="宋体" w:hAnsi="宋体" w:cs="宋体"/>
                <w:sz w:val="24"/>
                <w:highlight w:val="none"/>
              </w:rPr>
              <w:t>投标响应表</w:t>
            </w:r>
          </w:p>
        </w:tc>
        <w:tc>
          <w:tcPr>
            <w:tcW w:w="1854" w:type="dxa"/>
            <w:noWrap w:val="0"/>
            <w:vAlign w:val="center"/>
          </w:tcPr>
          <w:p w14:paraId="642D05BF">
            <w:pPr>
              <w:spacing w:line="360" w:lineRule="auto"/>
              <w:jc w:val="center"/>
              <w:rPr>
                <w:rFonts w:hint="eastAsia" w:ascii="宋体" w:hAnsi="宋体" w:cs="宋体"/>
                <w:b/>
                <w:sz w:val="24"/>
                <w:highlight w:val="none"/>
              </w:rPr>
            </w:pPr>
          </w:p>
        </w:tc>
      </w:tr>
      <w:tr w14:paraId="0438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13E22260">
            <w:pPr>
              <w:jc w:val="center"/>
              <w:rPr>
                <w:rFonts w:hint="eastAsia" w:ascii="宋体" w:hAnsi="宋体" w:cs="宋体"/>
                <w:sz w:val="24"/>
                <w:highlight w:val="none"/>
              </w:rPr>
            </w:pPr>
            <w:r>
              <w:rPr>
                <w:rFonts w:hint="eastAsia" w:ascii="宋体" w:hAnsi="宋体" w:cs="宋体"/>
                <w:sz w:val="24"/>
                <w:highlight w:val="none"/>
              </w:rPr>
              <w:t>六</w:t>
            </w:r>
          </w:p>
        </w:tc>
        <w:tc>
          <w:tcPr>
            <w:tcW w:w="5460" w:type="dxa"/>
            <w:noWrap w:val="0"/>
            <w:vAlign w:val="center"/>
          </w:tcPr>
          <w:p w14:paraId="6B9931DB">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产品质量承诺</w:t>
            </w:r>
          </w:p>
        </w:tc>
        <w:tc>
          <w:tcPr>
            <w:tcW w:w="1854" w:type="dxa"/>
            <w:noWrap w:val="0"/>
            <w:vAlign w:val="center"/>
          </w:tcPr>
          <w:p w14:paraId="4D84E4EB">
            <w:pPr>
              <w:spacing w:line="360" w:lineRule="auto"/>
              <w:rPr>
                <w:rFonts w:hint="eastAsia" w:ascii="宋体" w:hAnsi="宋体" w:cs="宋体"/>
                <w:b/>
                <w:sz w:val="24"/>
                <w:highlight w:val="none"/>
              </w:rPr>
            </w:pPr>
          </w:p>
        </w:tc>
      </w:tr>
      <w:tr w14:paraId="347E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7C19DBF5">
            <w:pPr>
              <w:jc w:val="center"/>
              <w:rPr>
                <w:rFonts w:hint="eastAsia" w:ascii="宋体" w:hAnsi="宋体" w:cs="宋体"/>
                <w:sz w:val="24"/>
                <w:highlight w:val="none"/>
              </w:rPr>
            </w:pPr>
            <w:r>
              <w:rPr>
                <w:rFonts w:hint="eastAsia" w:ascii="宋体" w:hAnsi="宋体" w:cs="宋体"/>
                <w:sz w:val="24"/>
                <w:highlight w:val="none"/>
              </w:rPr>
              <w:t>七</w:t>
            </w:r>
          </w:p>
        </w:tc>
        <w:tc>
          <w:tcPr>
            <w:tcW w:w="5460" w:type="dxa"/>
            <w:noWrap w:val="0"/>
            <w:vAlign w:val="center"/>
          </w:tcPr>
          <w:p w14:paraId="6FE3F2FA">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所供货物组部件、备品、备件清单</w:t>
            </w:r>
          </w:p>
        </w:tc>
        <w:tc>
          <w:tcPr>
            <w:tcW w:w="1854" w:type="dxa"/>
            <w:noWrap w:val="0"/>
            <w:vAlign w:val="center"/>
          </w:tcPr>
          <w:p w14:paraId="2A7C874D">
            <w:pPr>
              <w:spacing w:line="360" w:lineRule="auto"/>
              <w:rPr>
                <w:rFonts w:hint="eastAsia" w:ascii="宋体" w:hAnsi="宋体" w:cs="宋体"/>
                <w:b/>
                <w:sz w:val="24"/>
                <w:highlight w:val="none"/>
              </w:rPr>
            </w:pPr>
          </w:p>
        </w:tc>
      </w:tr>
      <w:tr w14:paraId="61C9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4D8B0640">
            <w:pPr>
              <w:jc w:val="center"/>
              <w:rPr>
                <w:rFonts w:hint="eastAsia" w:ascii="宋体" w:hAnsi="宋体" w:cs="宋体"/>
                <w:sz w:val="24"/>
                <w:highlight w:val="none"/>
              </w:rPr>
            </w:pPr>
            <w:r>
              <w:rPr>
                <w:rFonts w:hint="eastAsia" w:ascii="宋体" w:hAnsi="宋体" w:cs="宋体"/>
                <w:sz w:val="24"/>
                <w:highlight w:val="none"/>
              </w:rPr>
              <w:t>八</w:t>
            </w:r>
          </w:p>
        </w:tc>
        <w:tc>
          <w:tcPr>
            <w:tcW w:w="5460" w:type="dxa"/>
            <w:noWrap w:val="0"/>
            <w:vAlign w:val="center"/>
          </w:tcPr>
          <w:p w14:paraId="3FE32387">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有关证明文件</w:t>
            </w:r>
          </w:p>
        </w:tc>
        <w:tc>
          <w:tcPr>
            <w:tcW w:w="1854" w:type="dxa"/>
            <w:noWrap w:val="0"/>
            <w:vAlign w:val="center"/>
          </w:tcPr>
          <w:p w14:paraId="10CA656F">
            <w:pPr>
              <w:spacing w:line="360" w:lineRule="auto"/>
              <w:rPr>
                <w:rFonts w:hint="eastAsia" w:ascii="宋体" w:hAnsi="宋体" w:cs="宋体"/>
                <w:b/>
                <w:sz w:val="24"/>
                <w:highlight w:val="none"/>
              </w:rPr>
            </w:pPr>
          </w:p>
        </w:tc>
      </w:tr>
      <w:tr w14:paraId="1C71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136CAB0">
            <w:pPr>
              <w:jc w:val="center"/>
              <w:rPr>
                <w:rFonts w:hint="eastAsia" w:ascii="宋体" w:hAnsi="宋体" w:cs="宋体"/>
                <w:sz w:val="24"/>
                <w:highlight w:val="none"/>
              </w:rPr>
            </w:pPr>
            <w:r>
              <w:rPr>
                <w:rFonts w:hint="eastAsia" w:ascii="宋体" w:hAnsi="宋体" w:cs="宋体"/>
                <w:sz w:val="24"/>
                <w:highlight w:val="none"/>
              </w:rPr>
              <w:t>九</w:t>
            </w:r>
          </w:p>
        </w:tc>
        <w:tc>
          <w:tcPr>
            <w:tcW w:w="5460" w:type="dxa"/>
            <w:noWrap w:val="0"/>
            <w:vAlign w:val="center"/>
          </w:tcPr>
          <w:p w14:paraId="6BF11C70">
            <w:pPr>
              <w:rPr>
                <w:rFonts w:hint="eastAsia" w:ascii="宋体" w:hAnsi="宋体" w:eastAsia="宋体" w:cs="宋体"/>
                <w:kern w:val="2"/>
                <w:sz w:val="24"/>
                <w:highlight w:val="none"/>
                <w:lang w:val="en-US" w:eastAsia="zh-CN" w:bidi="ar-SA"/>
              </w:rPr>
            </w:pPr>
            <w:r>
              <w:rPr>
                <w:rFonts w:hint="eastAsia" w:ascii="宋体" w:hAnsi="宋体" w:eastAsia="宋体" w:cs="宋体"/>
                <w:sz w:val="24"/>
                <w:highlight w:val="none"/>
              </w:rPr>
              <w:t>中小企业声明函</w:t>
            </w:r>
          </w:p>
        </w:tc>
        <w:tc>
          <w:tcPr>
            <w:tcW w:w="1854" w:type="dxa"/>
            <w:noWrap w:val="0"/>
            <w:vAlign w:val="center"/>
          </w:tcPr>
          <w:p w14:paraId="3AB3EBBA">
            <w:pPr>
              <w:spacing w:line="360" w:lineRule="auto"/>
              <w:rPr>
                <w:rFonts w:hint="eastAsia" w:ascii="宋体" w:hAnsi="宋体" w:cs="宋体"/>
                <w:b/>
                <w:sz w:val="24"/>
                <w:highlight w:val="none"/>
              </w:rPr>
            </w:pPr>
          </w:p>
        </w:tc>
      </w:tr>
      <w:tr w14:paraId="3EB1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5107821C">
            <w:pPr>
              <w:jc w:val="center"/>
              <w:rPr>
                <w:rFonts w:hint="eastAsia" w:ascii="宋体" w:hAnsi="宋体" w:cs="宋体"/>
                <w:sz w:val="24"/>
                <w:highlight w:val="none"/>
              </w:rPr>
            </w:pPr>
            <w:r>
              <w:rPr>
                <w:rFonts w:hint="eastAsia" w:ascii="宋体" w:hAnsi="宋体" w:cs="宋体"/>
                <w:sz w:val="24"/>
                <w:highlight w:val="none"/>
              </w:rPr>
              <w:t>十</w:t>
            </w:r>
          </w:p>
        </w:tc>
        <w:tc>
          <w:tcPr>
            <w:tcW w:w="5460" w:type="dxa"/>
            <w:noWrap w:val="0"/>
            <w:vAlign w:val="center"/>
          </w:tcPr>
          <w:p w14:paraId="49640EC7">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售后服务</w:t>
            </w:r>
          </w:p>
        </w:tc>
        <w:tc>
          <w:tcPr>
            <w:tcW w:w="1854" w:type="dxa"/>
            <w:noWrap w:val="0"/>
            <w:vAlign w:val="center"/>
          </w:tcPr>
          <w:p w14:paraId="7DC7AA53">
            <w:pPr>
              <w:spacing w:line="360" w:lineRule="auto"/>
              <w:rPr>
                <w:rFonts w:hint="eastAsia" w:ascii="宋体" w:hAnsi="宋体" w:cs="宋体"/>
                <w:b/>
                <w:sz w:val="24"/>
                <w:highlight w:val="none"/>
              </w:rPr>
            </w:pPr>
          </w:p>
        </w:tc>
      </w:tr>
      <w:tr w14:paraId="3693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0DDB3525">
            <w:pPr>
              <w:jc w:val="center"/>
              <w:rPr>
                <w:rFonts w:hint="eastAsia" w:ascii="宋体" w:hAnsi="宋体" w:cs="宋体"/>
                <w:sz w:val="24"/>
                <w:highlight w:val="none"/>
              </w:rPr>
            </w:pPr>
            <w:r>
              <w:rPr>
                <w:rFonts w:hint="eastAsia" w:ascii="宋体" w:hAnsi="宋体" w:cs="宋体"/>
                <w:sz w:val="24"/>
                <w:highlight w:val="none"/>
              </w:rPr>
              <w:t>十一</w:t>
            </w:r>
          </w:p>
        </w:tc>
        <w:tc>
          <w:tcPr>
            <w:tcW w:w="5460" w:type="dxa"/>
            <w:noWrap w:val="0"/>
            <w:vAlign w:val="center"/>
          </w:tcPr>
          <w:p w14:paraId="66ED6C9B">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所投货物的技术资料等</w:t>
            </w:r>
          </w:p>
        </w:tc>
        <w:tc>
          <w:tcPr>
            <w:tcW w:w="1854" w:type="dxa"/>
            <w:noWrap w:val="0"/>
            <w:vAlign w:val="center"/>
          </w:tcPr>
          <w:p w14:paraId="708E5AC1">
            <w:pPr>
              <w:spacing w:line="360" w:lineRule="auto"/>
              <w:rPr>
                <w:rFonts w:hint="eastAsia" w:ascii="宋体" w:hAnsi="宋体" w:cs="宋体"/>
                <w:b/>
                <w:sz w:val="24"/>
                <w:highlight w:val="none"/>
              </w:rPr>
            </w:pPr>
          </w:p>
        </w:tc>
      </w:tr>
      <w:tr w14:paraId="39F4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43C27139">
            <w:pPr>
              <w:jc w:val="center"/>
              <w:rPr>
                <w:rFonts w:hint="eastAsia" w:ascii="宋体" w:hAnsi="宋体" w:cs="宋体"/>
                <w:sz w:val="24"/>
                <w:highlight w:val="none"/>
              </w:rPr>
            </w:pPr>
            <w:r>
              <w:rPr>
                <w:rFonts w:hint="eastAsia" w:ascii="宋体" w:hAnsi="宋体" w:cs="宋体"/>
                <w:sz w:val="24"/>
                <w:highlight w:val="none"/>
              </w:rPr>
              <w:t>十二</w:t>
            </w:r>
          </w:p>
        </w:tc>
        <w:tc>
          <w:tcPr>
            <w:tcW w:w="5460" w:type="dxa"/>
            <w:noWrap w:val="0"/>
            <w:vAlign w:val="center"/>
          </w:tcPr>
          <w:p w14:paraId="4EB65BC3">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其他投标人认为需要提供得材料等</w:t>
            </w:r>
          </w:p>
        </w:tc>
        <w:tc>
          <w:tcPr>
            <w:tcW w:w="1854" w:type="dxa"/>
            <w:noWrap w:val="0"/>
            <w:vAlign w:val="center"/>
          </w:tcPr>
          <w:p w14:paraId="65CD2D55">
            <w:pPr>
              <w:spacing w:line="360" w:lineRule="auto"/>
              <w:rPr>
                <w:rFonts w:hint="eastAsia" w:ascii="宋体" w:hAnsi="宋体" w:cs="宋体"/>
                <w:b/>
                <w:sz w:val="24"/>
                <w:highlight w:val="none"/>
              </w:rPr>
            </w:pPr>
          </w:p>
        </w:tc>
      </w:tr>
      <w:tr w14:paraId="4D87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62324EBA">
            <w:pPr>
              <w:rPr>
                <w:rFonts w:hint="eastAsia" w:ascii="宋体" w:hAnsi="宋体" w:cs="宋体"/>
                <w:sz w:val="24"/>
                <w:highlight w:val="none"/>
              </w:rPr>
            </w:pPr>
            <w:r>
              <w:rPr>
                <w:rFonts w:hint="eastAsia" w:ascii="宋体" w:hAnsi="宋体" w:cs="宋体"/>
                <w:sz w:val="24"/>
                <w:highlight w:val="none"/>
              </w:rPr>
              <w:t>十三</w:t>
            </w:r>
          </w:p>
        </w:tc>
        <w:tc>
          <w:tcPr>
            <w:tcW w:w="5460" w:type="dxa"/>
            <w:noWrap w:val="0"/>
            <w:vAlign w:val="center"/>
          </w:tcPr>
          <w:p w14:paraId="0C02085A">
            <w:pPr>
              <w:rPr>
                <w:rFonts w:hint="eastAsia" w:ascii="宋体" w:hAnsi="宋体" w:cs="宋体"/>
                <w:sz w:val="24"/>
                <w:highlight w:val="none"/>
              </w:rPr>
            </w:pPr>
            <w:r>
              <w:rPr>
                <w:rFonts w:hint="eastAsia" w:ascii="宋体" w:hAnsi="宋体" w:cs="宋体"/>
                <w:sz w:val="24"/>
                <w:highlight w:val="none"/>
              </w:rPr>
              <w:t>政府采购供应商诚信承诺书</w:t>
            </w:r>
          </w:p>
          <w:p w14:paraId="7977140B">
            <w:pPr>
              <w:rPr>
                <w:rFonts w:hint="eastAsia" w:ascii="宋体" w:hAnsi="宋体" w:cs="宋体"/>
                <w:sz w:val="24"/>
                <w:highlight w:val="none"/>
              </w:rPr>
            </w:pPr>
          </w:p>
        </w:tc>
        <w:tc>
          <w:tcPr>
            <w:tcW w:w="1854" w:type="dxa"/>
            <w:noWrap w:val="0"/>
            <w:vAlign w:val="center"/>
          </w:tcPr>
          <w:p w14:paraId="691BDE79">
            <w:pPr>
              <w:spacing w:line="360" w:lineRule="auto"/>
              <w:rPr>
                <w:rFonts w:hint="eastAsia" w:ascii="宋体" w:hAnsi="宋体" w:cs="宋体"/>
                <w:b/>
                <w:sz w:val="24"/>
                <w:highlight w:val="none"/>
              </w:rPr>
            </w:pPr>
          </w:p>
        </w:tc>
      </w:tr>
      <w:tr w14:paraId="44FCC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4B75ACD9">
            <w:pPr>
              <w:jc w:val="center"/>
              <w:rPr>
                <w:rFonts w:hint="eastAsia" w:ascii="宋体" w:hAnsi="宋体" w:cs="宋体"/>
                <w:sz w:val="24"/>
                <w:highlight w:val="none"/>
              </w:rPr>
            </w:pPr>
          </w:p>
        </w:tc>
        <w:tc>
          <w:tcPr>
            <w:tcW w:w="5460" w:type="dxa"/>
            <w:noWrap w:val="0"/>
            <w:vAlign w:val="center"/>
          </w:tcPr>
          <w:p w14:paraId="3988A241">
            <w:pPr>
              <w:rPr>
                <w:rFonts w:hint="eastAsia" w:ascii="宋体" w:hAnsi="宋体" w:cs="宋体"/>
                <w:sz w:val="24"/>
                <w:highlight w:val="none"/>
              </w:rPr>
            </w:pPr>
          </w:p>
        </w:tc>
        <w:tc>
          <w:tcPr>
            <w:tcW w:w="1854" w:type="dxa"/>
            <w:noWrap w:val="0"/>
            <w:vAlign w:val="center"/>
          </w:tcPr>
          <w:p w14:paraId="6ABDD667">
            <w:pPr>
              <w:spacing w:line="360" w:lineRule="auto"/>
              <w:rPr>
                <w:rFonts w:hint="eastAsia" w:ascii="宋体" w:hAnsi="宋体" w:cs="宋体"/>
                <w:b/>
                <w:sz w:val="24"/>
                <w:highlight w:val="none"/>
              </w:rPr>
            </w:pPr>
          </w:p>
        </w:tc>
      </w:tr>
      <w:tr w14:paraId="21B6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4A7D4841">
            <w:pPr>
              <w:spacing w:line="500" w:lineRule="exact"/>
              <w:rPr>
                <w:rFonts w:hint="eastAsia" w:ascii="宋体" w:hAnsi="宋体" w:cs="宋体"/>
                <w:b/>
                <w:sz w:val="28"/>
                <w:highlight w:val="none"/>
              </w:rPr>
            </w:pPr>
            <w:r>
              <w:rPr>
                <w:rFonts w:hint="eastAsia" w:ascii="宋体" w:hAnsi="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5228F077">
      <w:pPr>
        <w:spacing w:line="500" w:lineRule="exact"/>
        <w:rPr>
          <w:rFonts w:hint="eastAsia" w:ascii="宋体" w:hAnsi="宋体" w:cs="宋体"/>
          <w:sz w:val="28"/>
          <w:highlight w:val="none"/>
        </w:rPr>
      </w:pPr>
    </w:p>
    <w:p w14:paraId="63FA8A23">
      <w:pPr>
        <w:pStyle w:val="18"/>
        <w:rPr>
          <w:rFonts w:hint="eastAsia"/>
          <w:highlight w:val="none"/>
        </w:rPr>
      </w:pPr>
    </w:p>
    <w:p w14:paraId="1DEA5EF4">
      <w:pPr>
        <w:pStyle w:val="18"/>
        <w:rPr>
          <w:rFonts w:hint="eastAsia"/>
          <w:highlight w:val="none"/>
        </w:rPr>
      </w:pPr>
    </w:p>
    <w:p w14:paraId="1C01F9ED">
      <w:pPr>
        <w:pStyle w:val="18"/>
        <w:rPr>
          <w:rFonts w:hint="eastAsia"/>
          <w:highlight w:val="none"/>
        </w:rPr>
      </w:pPr>
    </w:p>
    <w:p w14:paraId="39191608">
      <w:pPr>
        <w:pStyle w:val="18"/>
        <w:rPr>
          <w:rFonts w:hint="eastAsia"/>
          <w:highlight w:val="none"/>
        </w:rPr>
      </w:pPr>
    </w:p>
    <w:p w14:paraId="13A93AB2">
      <w:pPr>
        <w:pStyle w:val="18"/>
        <w:rPr>
          <w:rFonts w:hint="eastAsia"/>
          <w:highlight w:val="none"/>
        </w:rPr>
      </w:pPr>
    </w:p>
    <w:p w14:paraId="283437BE">
      <w:pPr>
        <w:pStyle w:val="9"/>
        <w:rPr>
          <w:rFonts w:hint="eastAsia" w:hAnsi="宋体" w:cs="宋体"/>
          <w:sz w:val="28"/>
          <w:highlight w:val="none"/>
        </w:rPr>
      </w:pPr>
      <w:bookmarkStart w:id="126" w:name="_Toc2396_WPSOffice_Level2"/>
      <w:bookmarkStart w:id="127" w:name="_Toc40975449"/>
      <w:bookmarkStart w:id="128" w:name="_Toc197934561"/>
      <w:r>
        <w:rPr>
          <w:rFonts w:hint="eastAsia" w:hAnsi="宋体" w:cs="宋体"/>
          <w:sz w:val="28"/>
          <w:highlight w:val="none"/>
        </w:rPr>
        <w:t>一．开标一览表</w:t>
      </w:r>
      <w:bookmarkEnd w:id="126"/>
      <w:bookmarkEnd w:id="127"/>
      <w:bookmarkEnd w:id="128"/>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768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E9F4D1F">
            <w:pPr>
              <w:widowControl/>
              <w:spacing w:line="360" w:lineRule="exact"/>
              <w:jc w:val="center"/>
              <w:rPr>
                <w:rFonts w:hint="eastAsia" w:ascii="宋体" w:hAnsi="宋体" w:cs="宋体"/>
                <w:b/>
                <w:sz w:val="24"/>
                <w:highlight w:val="none"/>
              </w:rPr>
            </w:pPr>
            <w:r>
              <w:rPr>
                <w:rFonts w:hint="eastAsia" w:ascii="宋体" w:hAnsi="宋体" w:cs="宋体"/>
                <w:b/>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6F70A5D2">
            <w:pPr>
              <w:spacing w:line="360" w:lineRule="exact"/>
              <w:jc w:val="center"/>
              <w:rPr>
                <w:rFonts w:hint="eastAsia" w:ascii="宋体" w:hAnsi="宋体" w:cs="宋体"/>
                <w:bCs/>
                <w:sz w:val="24"/>
                <w:highlight w:val="none"/>
                <w:u w:val="single"/>
              </w:rPr>
            </w:pPr>
          </w:p>
        </w:tc>
      </w:tr>
      <w:tr w14:paraId="06F9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C129D4F">
            <w:pPr>
              <w:spacing w:line="360" w:lineRule="exact"/>
              <w:jc w:val="center"/>
              <w:rPr>
                <w:rFonts w:hint="eastAsia" w:ascii="宋体" w:hAnsi="宋体" w:cs="宋体"/>
                <w:b/>
                <w:sz w:val="24"/>
                <w:highlight w:val="none"/>
              </w:rPr>
            </w:pPr>
            <w:r>
              <w:rPr>
                <w:rFonts w:hint="eastAsia" w:ascii="宋体" w:hAnsi="宋体" w:cs="宋体"/>
                <w:b/>
                <w:sz w:val="24"/>
                <w:highlight w:val="none"/>
              </w:rPr>
              <w:t>投标人全称</w:t>
            </w:r>
          </w:p>
        </w:tc>
        <w:tc>
          <w:tcPr>
            <w:tcW w:w="6309" w:type="dxa"/>
            <w:tcBorders>
              <w:top w:val="nil"/>
            </w:tcBorders>
            <w:noWrap w:val="0"/>
            <w:vAlign w:val="center"/>
          </w:tcPr>
          <w:p w14:paraId="7E6A0F09">
            <w:pPr>
              <w:spacing w:line="360" w:lineRule="auto"/>
              <w:rPr>
                <w:rFonts w:hint="eastAsia" w:ascii="宋体" w:hAnsi="宋体" w:cs="宋体"/>
                <w:sz w:val="24"/>
                <w:highlight w:val="none"/>
              </w:rPr>
            </w:pPr>
          </w:p>
        </w:tc>
      </w:tr>
      <w:tr w14:paraId="36A9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A4C42C6">
            <w:pPr>
              <w:spacing w:line="360" w:lineRule="exact"/>
              <w:jc w:val="center"/>
              <w:rPr>
                <w:rFonts w:hint="eastAsia" w:ascii="宋体" w:hAnsi="宋体" w:cs="宋体"/>
                <w:b/>
                <w:sz w:val="24"/>
                <w:highlight w:val="none"/>
              </w:rPr>
            </w:pPr>
            <w:r>
              <w:rPr>
                <w:rFonts w:hint="eastAsia" w:ascii="宋体" w:hAnsi="宋体" w:cs="宋体"/>
                <w:b/>
                <w:sz w:val="24"/>
                <w:highlight w:val="none"/>
              </w:rPr>
              <w:t>投标范围</w:t>
            </w:r>
          </w:p>
        </w:tc>
        <w:tc>
          <w:tcPr>
            <w:tcW w:w="6309" w:type="dxa"/>
            <w:tcBorders>
              <w:top w:val="nil"/>
            </w:tcBorders>
            <w:noWrap w:val="0"/>
            <w:vAlign w:val="center"/>
          </w:tcPr>
          <w:p w14:paraId="05BBE484">
            <w:pPr>
              <w:widowControl/>
              <w:spacing w:line="360" w:lineRule="exact"/>
              <w:rPr>
                <w:rFonts w:hint="eastAsia" w:ascii="宋体" w:hAnsi="宋体" w:cs="宋体"/>
                <w:b/>
                <w:sz w:val="24"/>
                <w:highlight w:val="none"/>
              </w:rPr>
            </w:pPr>
          </w:p>
        </w:tc>
      </w:tr>
      <w:tr w14:paraId="0397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9F1B406">
            <w:pPr>
              <w:spacing w:line="360" w:lineRule="exact"/>
              <w:jc w:val="center"/>
              <w:rPr>
                <w:rFonts w:hint="eastAsia" w:ascii="宋体" w:hAnsi="宋体" w:cs="宋体"/>
                <w:b/>
                <w:sz w:val="24"/>
                <w:highlight w:val="none"/>
              </w:rPr>
            </w:pPr>
            <w:r>
              <w:rPr>
                <w:rFonts w:hint="eastAsia" w:ascii="宋体" w:hAnsi="宋体" w:cs="宋体"/>
                <w:b/>
                <w:sz w:val="24"/>
                <w:highlight w:val="none"/>
              </w:rPr>
              <w:t>1、最终投标报价</w:t>
            </w:r>
          </w:p>
          <w:p w14:paraId="4B2C92B8">
            <w:pPr>
              <w:spacing w:line="360" w:lineRule="exact"/>
              <w:jc w:val="center"/>
              <w:rPr>
                <w:rFonts w:ascii="宋体" w:hAnsi="宋体" w:cs="宋体"/>
                <w:b/>
                <w:sz w:val="24"/>
                <w:highlight w:val="none"/>
              </w:rPr>
            </w:pPr>
            <w:r>
              <w:rPr>
                <w:rFonts w:hint="eastAsia" w:ascii="宋体" w:hAnsi="宋体" w:cs="宋体"/>
                <w:b/>
                <w:sz w:val="24"/>
                <w:highlight w:val="none"/>
              </w:rPr>
              <w:t>（人民币）</w:t>
            </w:r>
          </w:p>
          <w:p w14:paraId="4CC419D7">
            <w:pPr>
              <w:spacing w:line="360" w:lineRule="exact"/>
              <w:rPr>
                <w:rFonts w:hint="eastAsia"/>
                <w:highlight w:val="none"/>
              </w:rPr>
            </w:pPr>
          </w:p>
        </w:tc>
        <w:tc>
          <w:tcPr>
            <w:tcW w:w="6309" w:type="dxa"/>
            <w:tcBorders>
              <w:top w:val="nil"/>
            </w:tcBorders>
            <w:noWrap w:val="0"/>
            <w:vAlign w:val="center"/>
          </w:tcPr>
          <w:p w14:paraId="019A0934">
            <w:pPr>
              <w:spacing w:line="360" w:lineRule="exact"/>
              <w:jc w:val="center"/>
              <w:rPr>
                <w:rFonts w:ascii="宋体" w:hAnsi="宋体" w:cs="宋体"/>
                <w:b/>
                <w:sz w:val="24"/>
                <w:highlight w:val="none"/>
              </w:rPr>
            </w:pPr>
            <w:r>
              <w:rPr>
                <w:rFonts w:hint="eastAsia" w:ascii="宋体" w:hAnsi="宋体" w:cs="宋体"/>
                <w:b/>
                <w:sz w:val="24"/>
                <w:highlight w:val="none"/>
              </w:rPr>
              <w:t xml:space="preserve">1、投标报价：        元、大写：         </w:t>
            </w:r>
          </w:p>
          <w:p w14:paraId="56D3355A">
            <w:pPr>
              <w:pStyle w:val="2"/>
              <w:ind w:right="-21" w:firstLine="540"/>
              <w:rPr>
                <w:rFonts w:hint="eastAsia"/>
                <w:highlight w:val="none"/>
                <w:lang w:val="en-US" w:eastAsia="zh-CN"/>
              </w:rPr>
            </w:pPr>
          </w:p>
        </w:tc>
      </w:tr>
      <w:tr w14:paraId="2581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023A6A30">
            <w:pPr>
              <w:spacing w:line="360" w:lineRule="auto"/>
              <w:jc w:val="center"/>
              <w:rPr>
                <w:rFonts w:hint="eastAsia" w:ascii="宋体" w:hAnsi="宋体" w:cs="宋体"/>
                <w:b/>
                <w:sz w:val="24"/>
                <w:highlight w:val="none"/>
              </w:rPr>
            </w:pPr>
            <w:r>
              <w:rPr>
                <w:rFonts w:hint="eastAsia" w:ascii="宋体" w:hAnsi="宋体" w:cs="宋体"/>
                <w:b/>
                <w:sz w:val="24"/>
                <w:highlight w:val="none"/>
              </w:rPr>
              <w:t>备注</w:t>
            </w:r>
          </w:p>
        </w:tc>
        <w:tc>
          <w:tcPr>
            <w:tcW w:w="6309" w:type="dxa"/>
            <w:tcBorders>
              <w:top w:val="nil"/>
            </w:tcBorders>
            <w:noWrap w:val="0"/>
            <w:vAlign w:val="center"/>
          </w:tcPr>
          <w:p w14:paraId="7EF49A12">
            <w:pPr>
              <w:spacing w:line="360" w:lineRule="auto"/>
              <w:jc w:val="left"/>
              <w:rPr>
                <w:rFonts w:hint="eastAsia" w:ascii="宋体" w:hAnsi="宋体" w:cs="宋体"/>
                <w:sz w:val="24"/>
                <w:szCs w:val="28"/>
                <w:highlight w:val="none"/>
              </w:rPr>
            </w:pPr>
          </w:p>
        </w:tc>
      </w:tr>
    </w:tbl>
    <w:p w14:paraId="6F59AC4D">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04EC3085">
      <w:pPr>
        <w:spacing w:line="380" w:lineRule="exact"/>
        <w:ind w:right="640" w:firstLine="1560" w:firstLineChars="650"/>
        <w:rPr>
          <w:rFonts w:hint="eastAsia" w:ascii="宋体" w:hAnsi="宋体" w:cs="宋体"/>
          <w:sz w:val="24"/>
          <w:highlight w:val="none"/>
        </w:rPr>
      </w:pPr>
    </w:p>
    <w:p w14:paraId="2AB0F2B9">
      <w:pPr>
        <w:spacing w:line="380" w:lineRule="exact"/>
        <w:ind w:right="640" w:firstLine="3600" w:firstLineChars="1500"/>
        <w:rPr>
          <w:rFonts w:hint="default" w:ascii="宋体" w:hAnsi="宋体" w:eastAsia="宋体" w:cs="宋体"/>
          <w:sz w:val="24"/>
          <w:highlight w:val="none"/>
          <w:lang w:val="en-US" w:eastAsia="zh-CN"/>
        </w:rPr>
      </w:pPr>
      <w:r>
        <w:rPr>
          <w:rFonts w:hint="eastAsia" w:ascii="宋体" w:hAnsi="宋体" w:cs="宋体"/>
          <w:sz w:val="24"/>
          <w:highlight w:val="none"/>
        </w:rPr>
        <w:t>授权委托人</w:t>
      </w:r>
      <w:r>
        <w:rPr>
          <w:rFonts w:hint="eastAsia" w:ascii="宋体" w:hAnsi="宋体" w:cs="宋体"/>
          <w:sz w:val="24"/>
          <w:highlight w:val="none"/>
          <w:lang w:val="en-US" w:eastAsia="zh-CN"/>
        </w:rPr>
        <w:t>或法人</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lang w:val="en-US" w:eastAsia="zh-CN"/>
        </w:rPr>
        <w:t>签字）</w:t>
      </w:r>
    </w:p>
    <w:p w14:paraId="5EEE6864">
      <w:pPr>
        <w:spacing w:line="380" w:lineRule="exact"/>
        <w:jc w:val="center"/>
        <w:rPr>
          <w:rFonts w:hint="eastAsia" w:ascii="宋体" w:hAnsi="宋体" w:cs="宋体"/>
          <w:sz w:val="24"/>
          <w:highlight w:val="none"/>
        </w:rPr>
      </w:pPr>
    </w:p>
    <w:p w14:paraId="598707C1">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4DAD3142">
      <w:pPr>
        <w:spacing w:before="100" w:beforeAutospacing="1" w:after="100" w:afterAutospacing="1" w:line="360" w:lineRule="auto"/>
        <w:rPr>
          <w:rFonts w:hint="eastAsia" w:ascii="宋体" w:hAnsi="宋体" w:cs="宋体"/>
          <w:b/>
          <w:sz w:val="24"/>
          <w:highlight w:val="none"/>
        </w:rPr>
      </w:pPr>
      <w:r>
        <w:rPr>
          <w:rFonts w:hint="eastAsia" w:ascii="宋体" w:hAnsi="宋体" w:cs="宋体"/>
          <w:b/>
          <w:sz w:val="24"/>
          <w:highlight w:val="none"/>
        </w:rPr>
        <w:t xml:space="preserve">                                           </w:t>
      </w:r>
    </w:p>
    <w:p w14:paraId="42241C29">
      <w:pPr>
        <w:spacing w:line="500" w:lineRule="exact"/>
        <w:jc w:val="center"/>
        <w:rPr>
          <w:rFonts w:hint="eastAsia" w:ascii="宋体" w:hAnsi="宋体" w:cs="宋体"/>
          <w:b/>
          <w:bCs/>
          <w:sz w:val="30"/>
          <w:highlight w:val="none"/>
        </w:rPr>
      </w:pPr>
    </w:p>
    <w:p w14:paraId="2BF1BB26">
      <w:pPr>
        <w:spacing w:line="500" w:lineRule="exact"/>
        <w:jc w:val="center"/>
        <w:rPr>
          <w:rFonts w:hint="eastAsia" w:ascii="宋体" w:hAnsi="宋体" w:cs="宋体"/>
          <w:b/>
          <w:bCs/>
          <w:sz w:val="30"/>
          <w:highlight w:val="none"/>
        </w:rPr>
      </w:pPr>
    </w:p>
    <w:p w14:paraId="54E86F9F">
      <w:pPr>
        <w:spacing w:line="500" w:lineRule="exact"/>
        <w:jc w:val="center"/>
        <w:rPr>
          <w:rFonts w:hint="eastAsia" w:ascii="宋体" w:hAnsi="宋体" w:cs="宋体"/>
          <w:b/>
          <w:bCs/>
          <w:sz w:val="30"/>
          <w:highlight w:val="none"/>
        </w:rPr>
      </w:pPr>
    </w:p>
    <w:p w14:paraId="6D6B0874">
      <w:pPr>
        <w:pStyle w:val="9"/>
        <w:rPr>
          <w:rFonts w:hint="eastAsia" w:hAnsi="宋体" w:cs="宋体"/>
          <w:sz w:val="28"/>
          <w:highlight w:val="none"/>
        </w:rPr>
      </w:pPr>
      <w:bookmarkStart w:id="129" w:name="_Hlt533408916"/>
      <w:bookmarkEnd w:id="129"/>
      <w:bookmarkStart w:id="130" w:name="_Hlt509716873"/>
      <w:bookmarkEnd w:id="130"/>
      <w:bookmarkStart w:id="131" w:name="_Hlt533408409"/>
      <w:bookmarkEnd w:id="131"/>
      <w:bookmarkStart w:id="132" w:name="_Hlt533409360"/>
      <w:bookmarkEnd w:id="132"/>
      <w:bookmarkStart w:id="133" w:name="_Hlt519045798"/>
      <w:bookmarkEnd w:id="133"/>
      <w:bookmarkStart w:id="134" w:name="_Toc40975450"/>
      <w:bookmarkStart w:id="135" w:name="_Toc11175_WPSOffice_Level2"/>
      <w:bookmarkStart w:id="136" w:name="_Toc516969097"/>
      <w:bookmarkStart w:id="137" w:name="_Toc197934563"/>
      <w:r>
        <w:rPr>
          <w:rFonts w:hint="eastAsia" w:hAnsi="宋体" w:cs="宋体"/>
          <w:sz w:val="28"/>
          <w:highlight w:val="none"/>
        </w:rPr>
        <w:t>二．投标人综合情况简介</w:t>
      </w:r>
      <w:bookmarkEnd w:id="134"/>
      <w:bookmarkEnd w:id="135"/>
      <w:bookmarkEnd w:id="136"/>
    </w:p>
    <w:p w14:paraId="53AEA711">
      <w:pPr>
        <w:spacing w:line="500" w:lineRule="exact"/>
        <w:jc w:val="center"/>
        <w:rPr>
          <w:rFonts w:hint="eastAsia" w:ascii="宋体" w:hAnsi="宋体" w:cs="宋体"/>
          <w:sz w:val="24"/>
          <w:highlight w:val="none"/>
        </w:rPr>
      </w:pPr>
      <w:r>
        <w:rPr>
          <w:rFonts w:hint="eastAsia" w:ascii="宋体" w:hAnsi="宋体" w:cs="宋体"/>
          <w:sz w:val="24"/>
          <w:highlight w:val="none"/>
        </w:rPr>
        <w:t>(投标人可自行制作格式)</w:t>
      </w:r>
    </w:p>
    <w:p w14:paraId="024F387B">
      <w:pPr>
        <w:spacing w:line="500" w:lineRule="exact"/>
        <w:jc w:val="center"/>
        <w:rPr>
          <w:rFonts w:hint="eastAsia" w:ascii="宋体" w:hAnsi="宋体" w:cs="宋体"/>
          <w:sz w:val="28"/>
          <w:highlight w:val="none"/>
        </w:rPr>
      </w:pPr>
    </w:p>
    <w:p w14:paraId="64AED8B3">
      <w:pPr>
        <w:spacing w:line="500" w:lineRule="exact"/>
        <w:jc w:val="center"/>
        <w:rPr>
          <w:rFonts w:hint="eastAsia" w:ascii="宋体" w:hAnsi="宋体" w:cs="宋体"/>
          <w:sz w:val="28"/>
          <w:highlight w:val="none"/>
        </w:rPr>
      </w:pPr>
    </w:p>
    <w:p w14:paraId="27A36A64">
      <w:pPr>
        <w:spacing w:line="500" w:lineRule="exact"/>
        <w:jc w:val="center"/>
        <w:rPr>
          <w:rFonts w:hint="eastAsia" w:ascii="宋体" w:hAnsi="宋体" w:cs="宋体"/>
          <w:sz w:val="28"/>
          <w:highlight w:val="none"/>
        </w:rPr>
      </w:pPr>
    </w:p>
    <w:p w14:paraId="3B787E70">
      <w:pPr>
        <w:spacing w:line="500" w:lineRule="exact"/>
        <w:jc w:val="center"/>
        <w:rPr>
          <w:rFonts w:hint="eastAsia" w:ascii="宋体" w:hAnsi="宋体" w:cs="宋体"/>
          <w:sz w:val="28"/>
          <w:highlight w:val="none"/>
        </w:rPr>
      </w:pPr>
    </w:p>
    <w:p w14:paraId="24616E4F">
      <w:pPr>
        <w:spacing w:line="500" w:lineRule="exact"/>
        <w:jc w:val="center"/>
        <w:rPr>
          <w:rFonts w:hint="eastAsia" w:ascii="宋体" w:hAnsi="宋体" w:cs="宋体"/>
          <w:sz w:val="28"/>
          <w:highlight w:val="none"/>
        </w:rPr>
      </w:pPr>
    </w:p>
    <w:p w14:paraId="5F314BF7">
      <w:pPr>
        <w:pStyle w:val="18"/>
        <w:rPr>
          <w:rFonts w:hint="eastAsia"/>
          <w:highlight w:val="none"/>
        </w:rPr>
      </w:pPr>
    </w:p>
    <w:p w14:paraId="2A5A3F96">
      <w:pPr>
        <w:pStyle w:val="18"/>
        <w:rPr>
          <w:rFonts w:hint="eastAsia"/>
          <w:highlight w:val="none"/>
        </w:rPr>
      </w:pPr>
    </w:p>
    <w:p w14:paraId="41C1DF12">
      <w:pPr>
        <w:spacing w:line="500" w:lineRule="exact"/>
        <w:jc w:val="center"/>
        <w:rPr>
          <w:rFonts w:hint="eastAsia" w:ascii="宋体" w:hAnsi="宋体" w:cs="宋体"/>
          <w:sz w:val="28"/>
          <w:highlight w:val="none"/>
        </w:rPr>
      </w:pPr>
    </w:p>
    <w:p w14:paraId="21DB9AA3">
      <w:pPr>
        <w:spacing w:line="500" w:lineRule="exact"/>
        <w:jc w:val="center"/>
        <w:rPr>
          <w:rFonts w:hint="eastAsia" w:ascii="宋体" w:hAnsi="宋体" w:cs="宋体"/>
          <w:sz w:val="28"/>
          <w:highlight w:val="none"/>
        </w:rPr>
      </w:pPr>
    </w:p>
    <w:p w14:paraId="10D65578">
      <w:pPr>
        <w:spacing w:line="500" w:lineRule="exact"/>
        <w:jc w:val="center"/>
        <w:rPr>
          <w:rFonts w:hint="eastAsia" w:ascii="宋体" w:hAnsi="宋体" w:cs="宋体"/>
          <w:sz w:val="28"/>
          <w:highlight w:val="none"/>
        </w:rPr>
      </w:pPr>
    </w:p>
    <w:p w14:paraId="6A39757B">
      <w:pPr>
        <w:spacing w:line="500" w:lineRule="exact"/>
        <w:jc w:val="center"/>
        <w:rPr>
          <w:rFonts w:hint="eastAsia" w:ascii="宋体" w:hAnsi="宋体" w:cs="宋体"/>
          <w:sz w:val="28"/>
          <w:highlight w:val="none"/>
        </w:rPr>
      </w:pPr>
    </w:p>
    <w:p w14:paraId="08C478C7">
      <w:pPr>
        <w:spacing w:line="500" w:lineRule="exact"/>
        <w:jc w:val="center"/>
        <w:rPr>
          <w:rFonts w:hint="eastAsia" w:ascii="宋体" w:hAnsi="宋体" w:cs="宋体"/>
          <w:sz w:val="28"/>
          <w:highlight w:val="none"/>
        </w:rPr>
      </w:pPr>
    </w:p>
    <w:p w14:paraId="5F6AEE65">
      <w:pPr>
        <w:pStyle w:val="18"/>
        <w:rPr>
          <w:rFonts w:hint="eastAsia"/>
          <w:highlight w:val="none"/>
        </w:rPr>
      </w:pPr>
    </w:p>
    <w:p w14:paraId="0551663B">
      <w:pPr>
        <w:pStyle w:val="18"/>
        <w:rPr>
          <w:rFonts w:hint="eastAsia"/>
          <w:highlight w:val="none"/>
        </w:rPr>
      </w:pPr>
    </w:p>
    <w:p w14:paraId="7BDAC358">
      <w:pPr>
        <w:pStyle w:val="18"/>
        <w:rPr>
          <w:rFonts w:hint="eastAsia"/>
          <w:highlight w:val="none"/>
        </w:rPr>
      </w:pPr>
    </w:p>
    <w:p w14:paraId="257DDEC7">
      <w:pPr>
        <w:pStyle w:val="18"/>
        <w:rPr>
          <w:rFonts w:hint="eastAsia"/>
          <w:highlight w:val="none"/>
        </w:rPr>
      </w:pPr>
    </w:p>
    <w:p w14:paraId="30D67AD9">
      <w:pPr>
        <w:spacing w:line="500" w:lineRule="exact"/>
        <w:jc w:val="center"/>
        <w:rPr>
          <w:rFonts w:hint="eastAsia" w:ascii="宋体" w:hAnsi="宋体" w:cs="宋体"/>
          <w:sz w:val="28"/>
          <w:highlight w:val="none"/>
        </w:rPr>
      </w:pPr>
    </w:p>
    <w:p w14:paraId="03B447E9">
      <w:pPr>
        <w:spacing w:line="500" w:lineRule="exact"/>
        <w:jc w:val="center"/>
        <w:rPr>
          <w:rFonts w:hint="eastAsia" w:ascii="宋体" w:hAnsi="宋体" w:cs="宋体"/>
          <w:sz w:val="28"/>
          <w:highlight w:val="none"/>
        </w:rPr>
      </w:pPr>
    </w:p>
    <w:p w14:paraId="0E2C6235">
      <w:pPr>
        <w:spacing w:line="500" w:lineRule="exact"/>
        <w:jc w:val="center"/>
        <w:rPr>
          <w:rFonts w:hint="eastAsia" w:ascii="宋体" w:hAnsi="宋体" w:cs="宋体"/>
          <w:sz w:val="28"/>
          <w:highlight w:val="none"/>
        </w:rPr>
      </w:pPr>
    </w:p>
    <w:p w14:paraId="5D7EA6AB">
      <w:pPr>
        <w:spacing w:line="500" w:lineRule="exact"/>
        <w:jc w:val="center"/>
        <w:rPr>
          <w:rFonts w:hint="eastAsia" w:ascii="宋体" w:hAnsi="宋体" w:cs="宋体"/>
          <w:sz w:val="28"/>
          <w:highlight w:val="none"/>
        </w:rPr>
      </w:pPr>
    </w:p>
    <w:p w14:paraId="230E8A0D">
      <w:pPr>
        <w:pStyle w:val="18"/>
        <w:rPr>
          <w:rFonts w:hint="eastAsia"/>
          <w:highlight w:val="none"/>
        </w:rPr>
      </w:pPr>
    </w:p>
    <w:p w14:paraId="67742277">
      <w:pPr>
        <w:pStyle w:val="18"/>
        <w:rPr>
          <w:rFonts w:hint="eastAsia"/>
          <w:highlight w:val="none"/>
        </w:rPr>
      </w:pPr>
    </w:p>
    <w:p w14:paraId="688A9DFB">
      <w:pPr>
        <w:pStyle w:val="18"/>
        <w:rPr>
          <w:rFonts w:hint="eastAsia"/>
          <w:highlight w:val="none"/>
        </w:rPr>
      </w:pPr>
    </w:p>
    <w:p w14:paraId="65564B64">
      <w:pPr>
        <w:pStyle w:val="18"/>
        <w:rPr>
          <w:rFonts w:hint="eastAsia"/>
          <w:highlight w:val="none"/>
        </w:rPr>
      </w:pPr>
    </w:p>
    <w:p w14:paraId="5EE94F34">
      <w:pPr>
        <w:pStyle w:val="18"/>
        <w:rPr>
          <w:rFonts w:hint="eastAsia"/>
          <w:highlight w:val="none"/>
        </w:rPr>
      </w:pPr>
    </w:p>
    <w:p w14:paraId="51CDAB97">
      <w:pPr>
        <w:spacing w:line="500" w:lineRule="exact"/>
        <w:jc w:val="center"/>
        <w:rPr>
          <w:rFonts w:hint="eastAsia" w:ascii="宋体" w:hAnsi="宋体" w:cs="宋体"/>
          <w:sz w:val="28"/>
          <w:highlight w:val="none"/>
        </w:rPr>
      </w:pPr>
    </w:p>
    <w:p w14:paraId="277516A0">
      <w:pPr>
        <w:spacing w:line="500" w:lineRule="exact"/>
        <w:jc w:val="center"/>
        <w:rPr>
          <w:rFonts w:hint="eastAsia" w:ascii="宋体" w:hAnsi="宋体" w:cs="宋体"/>
          <w:sz w:val="28"/>
          <w:highlight w:val="none"/>
        </w:rPr>
      </w:pPr>
    </w:p>
    <w:p w14:paraId="193F2F03">
      <w:pPr>
        <w:spacing w:line="500" w:lineRule="exact"/>
        <w:jc w:val="center"/>
        <w:rPr>
          <w:rFonts w:hint="eastAsia" w:ascii="宋体" w:hAnsi="宋体" w:cs="宋体"/>
          <w:sz w:val="28"/>
          <w:highlight w:val="none"/>
        </w:rPr>
      </w:pPr>
    </w:p>
    <w:p w14:paraId="71F79E6D">
      <w:pPr>
        <w:spacing w:line="500" w:lineRule="exact"/>
        <w:jc w:val="center"/>
        <w:rPr>
          <w:rFonts w:hint="eastAsia" w:ascii="宋体" w:hAnsi="宋体" w:cs="宋体"/>
          <w:sz w:val="28"/>
          <w:highlight w:val="none"/>
        </w:rPr>
      </w:pPr>
    </w:p>
    <w:p w14:paraId="461C6FD3">
      <w:pPr>
        <w:pStyle w:val="9"/>
        <w:spacing w:after="240"/>
        <w:rPr>
          <w:rFonts w:hint="eastAsia" w:hAnsi="宋体" w:cs="宋体"/>
          <w:sz w:val="28"/>
          <w:highlight w:val="none"/>
        </w:rPr>
      </w:pPr>
      <w:bookmarkStart w:id="138" w:name="_Hlt509739007"/>
      <w:bookmarkEnd w:id="138"/>
      <w:bookmarkStart w:id="139" w:name="_Toc516969098"/>
      <w:bookmarkStart w:id="140" w:name="_Toc40975451"/>
      <w:bookmarkStart w:id="141" w:name="_Toc1391_WPSOffice_Level2"/>
      <w:r>
        <w:rPr>
          <w:rFonts w:hint="eastAsia" w:hAnsi="宋体" w:cs="宋体"/>
          <w:sz w:val="28"/>
          <w:highlight w:val="none"/>
        </w:rPr>
        <w:t>三．投标函</w:t>
      </w:r>
      <w:bookmarkEnd w:id="139"/>
      <w:bookmarkEnd w:id="140"/>
      <w:bookmarkEnd w:id="141"/>
    </w:p>
    <w:p w14:paraId="52DF1ECF">
      <w:pPr>
        <w:pStyle w:val="14"/>
        <w:spacing w:line="360" w:lineRule="auto"/>
        <w:rPr>
          <w:rFonts w:hint="eastAsia" w:ascii="宋体" w:hAnsi="宋体" w:cs="宋体"/>
          <w:sz w:val="24"/>
          <w:highlight w:val="none"/>
        </w:rPr>
      </w:pPr>
      <w:r>
        <w:rPr>
          <w:rFonts w:hint="eastAsia" w:ascii="宋体" w:hAnsi="宋体" w:cs="宋体"/>
          <w:sz w:val="24"/>
          <w:highlight w:val="none"/>
        </w:rPr>
        <w:t>致：</w:t>
      </w:r>
      <w:r>
        <w:rPr>
          <w:rFonts w:hint="eastAsia" w:ascii="宋体" w:hAnsi="宋体" w:eastAsia="宋体" w:cs="宋体"/>
          <w:b w:val="0"/>
          <w:kern w:val="2"/>
          <w:sz w:val="24"/>
          <w:highlight w:val="none"/>
          <w:lang w:val="en-US" w:eastAsia="zh-CN" w:bidi="ar-SA"/>
        </w:rPr>
        <w:t>（采购人或采购代理机构）</w:t>
      </w:r>
    </w:p>
    <w:p w14:paraId="2BC7E6A2">
      <w:pPr>
        <w:spacing w:line="360" w:lineRule="auto"/>
        <w:ind w:left="239" w:leftChars="114" w:firstLine="386" w:firstLineChars="161"/>
        <w:rPr>
          <w:rFonts w:hint="eastAsia" w:ascii="宋体" w:hAnsi="宋体" w:cs="宋体"/>
          <w:b/>
          <w:bCs/>
          <w:sz w:val="24"/>
          <w:highlight w:val="none"/>
          <w:u w:val="single"/>
        </w:rPr>
      </w:pPr>
      <w:r>
        <w:rPr>
          <w:rFonts w:hint="eastAsia" w:ascii="宋体" w:hAnsi="宋体" w:cs="宋体"/>
          <w:sz w:val="24"/>
          <w:highlight w:val="none"/>
        </w:rPr>
        <w:t>根据</w:t>
      </w:r>
      <w:r>
        <w:rPr>
          <w:rFonts w:hint="eastAsia" w:ascii="宋体" w:hAnsi="宋体" w:eastAsia="宋体" w:cs="宋体"/>
          <w:sz w:val="24"/>
          <w:highlight w:val="none"/>
        </w:rPr>
        <w:t>贵方“</w:t>
      </w:r>
      <w:r>
        <w:rPr>
          <w:rFonts w:hint="eastAsia" w:ascii="宋体" w:hAnsi="宋体" w:eastAsia="宋体" w:cs="宋体"/>
          <w:sz w:val="24"/>
          <w:highlight w:val="none"/>
          <w:lang w:val="en-US" w:eastAsia="zh-CN"/>
        </w:rPr>
        <w:t>项目名称、项目编号</w:t>
      </w:r>
      <w:r>
        <w:rPr>
          <w:rFonts w:hint="eastAsia" w:ascii="宋体" w:hAnsi="宋体" w:eastAsia="宋体" w:cs="宋体"/>
          <w:sz w:val="24"/>
          <w:highlight w:val="none"/>
        </w:rPr>
        <w:t>”项</w:t>
      </w:r>
      <w:r>
        <w:rPr>
          <w:rFonts w:hint="eastAsia" w:ascii="宋体" w:hAnsi="宋体" w:cs="宋体"/>
          <w:sz w:val="24"/>
          <w:highlight w:val="none"/>
        </w:rPr>
        <w:t>目招标邀请书或招标公告，正式授权下述签字人</w:t>
      </w:r>
      <w:r>
        <w:rPr>
          <w:rFonts w:hint="eastAsia" w:ascii="宋体" w:hAnsi="宋体" w:cs="宋体"/>
          <w:sz w:val="24"/>
          <w:highlight w:val="none"/>
          <w:u w:val="single"/>
        </w:rPr>
        <w:t xml:space="preserve">         　</w:t>
      </w:r>
      <w:r>
        <w:rPr>
          <w:rFonts w:hint="eastAsia" w:ascii="宋体" w:hAnsi="宋体" w:cs="宋体"/>
          <w:sz w:val="24"/>
          <w:highlight w:val="none"/>
        </w:rPr>
        <w:t>（姓名）代表投标人</w:t>
      </w:r>
      <w:r>
        <w:rPr>
          <w:rFonts w:hint="eastAsia" w:ascii="宋体" w:hAnsi="宋体" w:cs="宋体"/>
          <w:sz w:val="24"/>
          <w:highlight w:val="none"/>
          <w:u w:val="single"/>
        </w:rPr>
        <w:t xml:space="preserve">        　   </w:t>
      </w:r>
      <w:r>
        <w:rPr>
          <w:rFonts w:hint="eastAsia" w:ascii="宋体" w:hAnsi="宋体" w:cs="宋体"/>
          <w:sz w:val="24"/>
          <w:highlight w:val="none"/>
        </w:rPr>
        <w:t>（投标人全称），提交规定形式的投标文件。</w:t>
      </w:r>
    </w:p>
    <w:p w14:paraId="45446A64">
      <w:pPr>
        <w:spacing w:line="360" w:lineRule="auto"/>
        <w:ind w:firstLine="630"/>
        <w:rPr>
          <w:rFonts w:hint="eastAsia" w:ascii="宋体" w:hAnsi="宋体" w:cs="宋体"/>
          <w:sz w:val="24"/>
          <w:highlight w:val="none"/>
        </w:rPr>
      </w:pPr>
      <w:r>
        <w:rPr>
          <w:rFonts w:hint="eastAsia" w:ascii="宋体" w:hAnsi="宋体" w:cs="宋体"/>
          <w:sz w:val="24"/>
          <w:highlight w:val="none"/>
        </w:rPr>
        <w:t>据此函，我方兹宣布同意如下：</w:t>
      </w:r>
    </w:p>
    <w:p w14:paraId="1F23888C">
      <w:pPr>
        <w:spacing w:line="360" w:lineRule="auto"/>
        <w:ind w:firstLine="630"/>
        <w:rPr>
          <w:rFonts w:hint="eastAsia" w:ascii="宋体" w:hAnsi="宋体" w:cs="宋体"/>
          <w:sz w:val="24"/>
          <w:highlight w:val="none"/>
        </w:rPr>
      </w:pPr>
      <w:r>
        <w:rPr>
          <w:rFonts w:hint="eastAsia" w:ascii="宋体" w:hAnsi="宋体" w:cs="宋体"/>
          <w:sz w:val="24"/>
          <w:highlight w:val="none"/>
        </w:rPr>
        <w:t>（1）如我公司中标，愿意按招标文件规定提供交付货物（包括安装调试等工作）的总报价为人民币</w:t>
      </w:r>
      <w:r>
        <w:rPr>
          <w:rFonts w:hint="eastAsia" w:ascii="宋体" w:hAnsi="宋体" w:cs="宋体"/>
          <w:sz w:val="24"/>
          <w:highlight w:val="none"/>
          <w:u w:val="single"/>
        </w:rPr>
        <w:t xml:space="preserve">             </w:t>
      </w:r>
      <w:r>
        <w:rPr>
          <w:rFonts w:hint="eastAsia" w:ascii="宋体" w:hAnsi="宋体" w:cs="宋体"/>
          <w:sz w:val="24"/>
          <w:highlight w:val="none"/>
        </w:rPr>
        <w:t>元，供货期</w:t>
      </w:r>
      <w:r>
        <w:rPr>
          <w:rFonts w:hint="eastAsia" w:ascii="宋体" w:hAnsi="宋体" w:cs="宋体"/>
          <w:sz w:val="24"/>
          <w:highlight w:val="none"/>
          <w:u w:val="single"/>
        </w:rPr>
        <w:t xml:space="preserve">        </w:t>
      </w:r>
      <w:r>
        <w:rPr>
          <w:rFonts w:hint="eastAsia" w:ascii="宋体" w:hAnsi="宋体" w:cs="宋体"/>
          <w:sz w:val="24"/>
          <w:highlight w:val="none"/>
        </w:rPr>
        <w:t>。</w:t>
      </w:r>
    </w:p>
    <w:p w14:paraId="538E7563">
      <w:pPr>
        <w:spacing w:line="360" w:lineRule="auto"/>
        <w:ind w:firstLine="630"/>
        <w:rPr>
          <w:rFonts w:hint="eastAsia" w:ascii="宋体" w:hAnsi="宋体" w:cs="宋体"/>
          <w:sz w:val="24"/>
          <w:highlight w:val="none"/>
        </w:rPr>
      </w:pPr>
      <w:r>
        <w:rPr>
          <w:rFonts w:hint="eastAsia" w:ascii="宋体" w:hAnsi="宋体" w:cs="宋体"/>
          <w:sz w:val="24"/>
          <w:highlight w:val="none"/>
        </w:rPr>
        <w:t>（2）我方根据招标文件的规定，严格履行合同的责任和义务,并保证于买方要求的日期内完成供货、安装及服务，并通过买方验收。</w:t>
      </w:r>
    </w:p>
    <w:p w14:paraId="546B78F5">
      <w:pPr>
        <w:spacing w:line="360" w:lineRule="auto"/>
        <w:ind w:firstLine="630"/>
        <w:rPr>
          <w:rFonts w:hint="eastAsia" w:ascii="宋体" w:hAnsi="宋体" w:cs="宋体"/>
          <w:sz w:val="24"/>
          <w:highlight w:val="none"/>
        </w:rPr>
      </w:pPr>
      <w:r>
        <w:rPr>
          <w:rFonts w:hint="eastAsia" w:ascii="宋体" w:hAnsi="宋体" w:cs="宋体"/>
          <w:sz w:val="24"/>
          <w:highlight w:val="none"/>
        </w:rPr>
        <w:t>（3）我方承诺报价低于同类货物和服务的市场平均价格。</w:t>
      </w:r>
    </w:p>
    <w:p w14:paraId="4E65E29F">
      <w:pPr>
        <w:spacing w:line="360" w:lineRule="auto"/>
        <w:ind w:firstLine="630"/>
        <w:rPr>
          <w:rFonts w:hint="eastAsia" w:ascii="宋体" w:hAnsi="宋体" w:cs="宋体"/>
          <w:sz w:val="24"/>
          <w:highlight w:val="none"/>
        </w:rPr>
      </w:pPr>
      <w:r>
        <w:rPr>
          <w:rFonts w:hint="eastAsia" w:ascii="宋体" w:hAnsi="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E58EC51">
      <w:pPr>
        <w:spacing w:line="360" w:lineRule="auto"/>
        <w:ind w:firstLine="630"/>
        <w:rPr>
          <w:rFonts w:hint="eastAsia" w:ascii="宋体" w:hAnsi="宋体" w:cs="宋体"/>
          <w:sz w:val="24"/>
          <w:highlight w:val="none"/>
        </w:rPr>
      </w:pPr>
      <w:r>
        <w:rPr>
          <w:rFonts w:hint="eastAsia" w:ascii="宋体" w:hAnsi="宋体" w:cs="宋体"/>
          <w:sz w:val="24"/>
          <w:highlight w:val="none"/>
        </w:rPr>
        <w:t>（5）我方同意从招标文件规定的开标日期起遵循本投标文件，并在招标文件规定的投标有效期之前均具有约束力。</w:t>
      </w:r>
    </w:p>
    <w:p w14:paraId="48FB1CF4">
      <w:pPr>
        <w:spacing w:line="360" w:lineRule="auto"/>
        <w:ind w:firstLine="630"/>
        <w:rPr>
          <w:rFonts w:hint="eastAsia" w:ascii="宋体" w:hAnsi="宋体" w:cs="宋体"/>
          <w:sz w:val="24"/>
          <w:highlight w:val="none"/>
        </w:rPr>
      </w:pPr>
      <w:r>
        <w:rPr>
          <w:rFonts w:hint="eastAsia" w:ascii="宋体" w:hAnsi="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4BD9ED9E">
      <w:pPr>
        <w:spacing w:line="360" w:lineRule="auto"/>
        <w:ind w:firstLine="630"/>
        <w:rPr>
          <w:rFonts w:hint="eastAsia" w:ascii="宋体" w:hAnsi="宋体" w:cs="宋体"/>
          <w:sz w:val="24"/>
          <w:highlight w:val="none"/>
        </w:rPr>
      </w:pPr>
      <w:r>
        <w:rPr>
          <w:rFonts w:hint="eastAsia" w:ascii="宋体" w:hAnsi="宋体" w:cs="宋体"/>
          <w:sz w:val="24"/>
          <w:highlight w:val="none"/>
        </w:rPr>
        <w:t>（7）我方完全理解贵方不一定接受最低报价的投标。</w:t>
      </w:r>
    </w:p>
    <w:p w14:paraId="31DA10D0">
      <w:pPr>
        <w:spacing w:line="360" w:lineRule="auto"/>
        <w:ind w:firstLine="630"/>
        <w:rPr>
          <w:rFonts w:hint="eastAsia" w:ascii="宋体" w:hAnsi="宋体" w:cs="宋体"/>
          <w:sz w:val="24"/>
          <w:highlight w:val="none"/>
        </w:rPr>
      </w:pPr>
      <w:r>
        <w:rPr>
          <w:rFonts w:hint="eastAsia" w:ascii="宋体" w:hAnsi="宋体" w:cs="宋体"/>
          <w:sz w:val="24"/>
          <w:highlight w:val="none"/>
        </w:rPr>
        <w:t>（8）我方同意招标文件规定的付款方式。</w:t>
      </w:r>
    </w:p>
    <w:p w14:paraId="3AAB9F78">
      <w:pPr>
        <w:spacing w:line="360" w:lineRule="auto"/>
        <w:ind w:firstLine="630"/>
        <w:rPr>
          <w:rFonts w:hint="eastAsia" w:ascii="宋体" w:hAnsi="宋体" w:cs="宋体"/>
          <w:sz w:val="24"/>
          <w:highlight w:val="none"/>
          <w:u w:val="single"/>
        </w:rPr>
      </w:pPr>
      <w:r>
        <w:rPr>
          <w:rFonts w:hint="eastAsia" w:ascii="宋体" w:hAnsi="宋体" w:cs="宋体"/>
          <w:sz w:val="24"/>
          <w:highlight w:val="none"/>
        </w:rPr>
        <w:t>（9）与本投标有关的通讯地址：</w:t>
      </w:r>
      <w:r>
        <w:rPr>
          <w:rFonts w:hint="eastAsia" w:ascii="宋体" w:hAnsi="宋体" w:cs="宋体"/>
          <w:sz w:val="24"/>
          <w:highlight w:val="none"/>
          <w:u w:val="single"/>
        </w:rPr>
        <w:t xml:space="preserve">                                  </w:t>
      </w:r>
    </w:p>
    <w:p w14:paraId="7F8AEFF6">
      <w:pPr>
        <w:pStyle w:val="27"/>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708465FB">
      <w:pPr>
        <w:spacing w:line="380" w:lineRule="exact"/>
        <w:ind w:firstLine="3600" w:firstLineChars="1500"/>
        <w:rPr>
          <w:rFonts w:hint="eastAsia" w:ascii="宋体" w:hAnsi="宋体" w:cs="宋体"/>
          <w:sz w:val="24"/>
          <w:highlight w:val="none"/>
        </w:rPr>
      </w:pPr>
    </w:p>
    <w:p w14:paraId="583D307B">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b w:val="0"/>
          <w:bCs w:val="0"/>
          <w:sz w:val="24"/>
          <w:szCs w:val="28"/>
          <w:highlight w:val="none"/>
        </w:rPr>
        <w:t>电子签章</w:t>
      </w:r>
      <w:r>
        <w:rPr>
          <w:rFonts w:hint="eastAsia" w:ascii="宋体" w:hAnsi="宋体" w:cs="宋体"/>
          <w:sz w:val="24"/>
          <w:highlight w:val="none"/>
        </w:rPr>
        <w:t>）</w:t>
      </w:r>
    </w:p>
    <w:p w14:paraId="7BACC79F">
      <w:pPr>
        <w:spacing w:line="380" w:lineRule="exact"/>
        <w:ind w:right="640" w:firstLine="1560" w:firstLineChars="650"/>
        <w:rPr>
          <w:rFonts w:hint="eastAsia" w:ascii="宋体" w:hAnsi="宋体" w:cs="宋体"/>
          <w:sz w:val="24"/>
          <w:highlight w:val="none"/>
        </w:rPr>
      </w:pPr>
    </w:p>
    <w:p w14:paraId="7B89030C">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3C8A140C">
      <w:pPr>
        <w:spacing w:line="380" w:lineRule="exact"/>
        <w:jc w:val="center"/>
        <w:rPr>
          <w:rFonts w:hint="eastAsia" w:ascii="宋体" w:hAnsi="宋体" w:cs="宋体"/>
          <w:sz w:val="24"/>
          <w:highlight w:val="none"/>
        </w:rPr>
      </w:pPr>
    </w:p>
    <w:p w14:paraId="1ACD9D56">
      <w:pPr>
        <w:jc w:val="center"/>
        <w:rPr>
          <w:rFonts w:hint="eastAsia" w:ascii="宋体" w:hAnsi="宋体" w:cs="宋体"/>
          <w:sz w:val="24"/>
          <w:highlight w:val="none"/>
        </w:rPr>
      </w:pPr>
      <w:r>
        <w:rPr>
          <w:rFonts w:hint="eastAsia" w:ascii="宋体" w:hAnsi="宋体" w:cs="宋体"/>
          <w:sz w:val="24"/>
          <w:highlight w:val="none"/>
        </w:rPr>
        <w:t xml:space="preserve">               日期：      年   月    日</w:t>
      </w:r>
    </w:p>
    <w:bookmarkEnd w:id="137"/>
    <w:p w14:paraId="099D4DD3">
      <w:pPr>
        <w:pStyle w:val="9"/>
        <w:rPr>
          <w:rFonts w:hint="eastAsia" w:hAnsi="宋体" w:cs="宋体"/>
          <w:sz w:val="28"/>
          <w:szCs w:val="36"/>
          <w:highlight w:val="none"/>
        </w:rPr>
      </w:pPr>
      <w:bookmarkStart w:id="142" w:name="_Toc40975452"/>
      <w:bookmarkStart w:id="143" w:name="_Toc24077_WPSOffice_Level2"/>
      <w:bookmarkStart w:id="144" w:name="_Toc220232409"/>
      <w:r>
        <w:rPr>
          <w:rFonts w:hint="eastAsia" w:hAnsi="宋体" w:cs="宋体"/>
          <w:sz w:val="28"/>
          <w:highlight w:val="none"/>
        </w:rPr>
        <w:t>四．投标分项报价表</w:t>
      </w:r>
      <w:bookmarkEnd w:id="142"/>
      <w:bookmarkEnd w:id="143"/>
      <w:bookmarkEnd w:id="144"/>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4FA6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5B2A8CA3">
            <w:pPr>
              <w:pStyle w:val="33"/>
              <w:widowControl w:val="0"/>
              <w:spacing w:before="0" w:beforeAutospacing="0" w:after="0" w:afterAutospacing="0"/>
              <w:rPr>
                <w:rFonts w:hint="eastAsia" w:cs="宋体"/>
                <w:bCs w:val="0"/>
                <w:kern w:val="2"/>
                <w:sz w:val="24"/>
                <w:szCs w:val="20"/>
                <w:highlight w:val="none"/>
              </w:rPr>
            </w:pPr>
            <w:r>
              <w:rPr>
                <w:rFonts w:hint="eastAsia" w:cs="宋体"/>
                <w:bCs w:val="0"/>
                <w:kern w:val="2"/>
                <w:sz w:val="24"/>
                <w:szCs w:val="20"/>
                <w:highlight w:val="none"/>
              </w:rPr>
              <w:t>序号</w:t>
            </w:r>
          </w:p>
        </w:tc>
        <w:tc>
          <w:tcPr>
            <w:tcW w:w="2205" w:type="dxa"/>
            <w:noWrap w:val="0"/>
            <w:vAlign w:val="center"/>
          </w:tcPr>
          <w:p w14:paraId="00EC911D">
            <w:pPr>
              <w:jc w:val="center"/>
              <w:rPr>
                <w:rFonts w:hint="eastAsia" w:ascii="宋体" w:hAnsi="宋体" w:cs="宋体"/>
                <w:b/>
                <w:sz w:val="24"/>
                <w:highlight w:val="none"/>
              </w:rPr>
            </w:pPr>
            <w:r>
              <w:rPr>
                <w:rFonts w:hint="eastAsia" w:ascii="宋体" w:hAnsi="宋体" w:cs="宋体"/>
                <w:b/>
                <w:sz w:val="24"/>
                <w:highlight w:val="none"/>
              </w:rPr>
              <w:t>品名品牌、规格型号、原产地及生产厂家</w:t>
            </w:r>
          </w:p>
        </w:tc>
        <w:tc>
          <w:tcPr>
            <w:tcW w:w="957" w:type="dxa"/>
            <w:noWrap w:val="0"/>
            <w:vAlign w:val="center"/>
          </w:tcPr>
          <w:p w14:paraId="57D4C5AE">
            <w:pPr>
              <w:jc w:val="center"/>
              <w:rPr>
                <w:rFonts w:hint="eastAsia" w:ascii="宋体" w:hAnsi="宋体" w:cs="宋体"/>
                <w:b/>
                <w:sz w:val="24"/>
                <w:highlight w:val="none"/>
              </w:rPr>
            </w:pPr>
            <w:r>
              <w:rPr>
                <w:rFonts w:hint="eastAsia" w:ascii="宋体" w:hAnsi="宋体" w:cs="宋体"/>
                <w:b/>
                <w:sz w:val="24"/>
                <w:highlight w:val="none"/>
              </w:rPr>
              <w:t>单位</w:t>
            </w:r>
          </w:p>
        </w:tc>
        <w:tc>
          <w:tcPr>
            <w:tcW w:w="840" w:type="dxa"/>
            <w:noWrap w:val="0"/>
            <w:vAlign w:val="center"/>
          </w:tcPr>
          <w:p w14:paraId="7A9EB4B3">
            <w:pPr>
              <w:jc w:val="center"/>
              <w:rPr>
                <w:rFonts w:hint="eastAsia" w:ascii="宋体" w:hAnsi="宋体" w:cs="宋体"/>
                <w:b/>
                <w:sz w:val="24"/>
                <w:highlight w:val="none"/>
              </w:rPr>
            </w:pPr>
            <w:r>
              <w:rPr>
                <w:rFonts w:hint="eastAsia" w:ascii="宋体" w:hAnsi="宋体" w:cs="宋体"/>
                <w:b/>
                <w:sz w:val="24"/>
                <w:highlight w:val="none"/>
              </w:rPr>
              <w:t>数量</w:t>
            </w:r>
          </w:p>
        </w:tc>
        <w:tc>
          <w:tcPr>
            <w:tcW w:w="1260" w:type="dxa"/>
            <w:noWrap w:val="0"/>
            <w:vAlign w:val="center"/>
          </w:tcPr>
          <w:p w14:paraId="677A4E97">
            <w:pPr>
              <w:jc w:val="center"/>
              <w:rPr>
                <w:rFonts w:hint="eastAsia" w:ascii="宋体" w:hAnsi="宋体" w:cs="宋体"/>
                <w:b/>
                <w:sz w:val="24"/>
                <w:highlight w:val="none"/>
              </w:rPr>
            </w:pPr>
            <w:r>
              <w:rPr>
                <w:rFonts w:hint="eastAsia" w:ascii="宋体" w:hAnsi="宋体" w:cs="宋体"/>
                <w:b/>
                <w:sz w:val="24"/>
                <w:highlight w:val="none"/>
              </w:rPr>
              <w:t>单价</w:t>
            </w:r>
          </w:p>
        </w:tc>
        <w:tc>
          <w:tcPr>
            <w:tcW w:w="1340" w:type="dxa"/>
            <w:noWrap w:val="0"/>
            <w:vAlign w:val="center"/>
          </w:tcPr>
          <w:p w14:paraId="5656A5CB">
            <w:pPr>
              <w:jc w:val="center"/>
              <w:rPr>
                <w:rFonts w:hint="eastAsia" w:ascii="宋体" w:hAnsi="宋体" w:cs="宋体"/>
                <w:b/>
                <w:sz w:val="24"/>
                <w:highlight w:val="none"/>
              </w:rPr>
            </w:pPr>
            <w:r>
              <w:rPr>
                <w:rFonts w:hint="eastAsia" w:ascii="宋体" w:hAnsi="宋体" w:cs="宋体"/>
                <w:b/>
                <w:sz w:val="24"/>
                <w:highlight w:val="none"/>
              </w:rPr>
              <w:t>小计</w:t>
            </w:r>
          </w:p>
        </w:tc>
        <w:tc>
          <w:tcPr>
            <w:tcW w:w="922" w:type="dxa"/>
            <w:noWrap w:val="0"/>
            <w:vAlign w:val="center"/>
          </w:tcPr>
          <w:p w14:paraId="1B1AD09B">
            <w:pPr>
              <w:jc w:val="center"/>
              <w:rPr>
                <w:rFonts w:hint="eastAsia" w:ascii="宋体" w:hAnsi="宋体" w:cs="宋体"/>
                <w:b/>
                <w:sz w:val="24"/>
                <w:highlight w:val="none"/>
              </w:rPr>
            </w:pPr>
            <w:r>
              <w:rPr>
                <w:rFonts w:hint="eastAsia" w:ascii="宋体" w:hAnsi="宋体" w:cs="宋体"/>
                <w:b/>
                <w:sz w:val="24"/>
                <w:highlight w:val="none"/>
              </w:rPr>
              <w:t>备注</w:t>
            </w:r>
          </w:p>
        </w:tc>
      </w:tr>
      <w:tr w14:paraId="5FCB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305B8AB">
            <w:pPr>
              <w:jc w:val="center"/>
              <w:rPr>
                <w:rFonts w:hint="eastAsia" w:ascii="宋体" w:hAnsi="宋体" w:cs="宋体"/>
                <w:sz w:val="24"/>
                <w:highlight w:val="none"/>
              </w:rPr>
            </w:pPr>
            <w:r>
              <w:rPr>
                <w:rFonts w:hint="eastAsia" w:ascii="宋体" w:hAnsi="宋体" w:cs="宋体"/>
                <w:sz w:val="24"/>
                <w:highlight w:val="none"/>
              </w:rPr>
              <w:t>1</w:t>
            </w:r>
          </w:p>
        </w:tc>
        <w:tc>
          <w:tcPr>
            <w:tcW w:w="2205" w:type="dxa"/>
            <w:noWrap w:val="0"/>
            <w:vAlign w:val="top"/>
          </w:tcPr>
          <w:p w14:paraId="3D8AB7E0">
            <w:pPr>
              <w:rPr>
                <w:rFonts w:hint="eastAsia" w:ascii="宋体" w:hAnsi="宋体" w:cs="宋体"/>
                <w:sz w:val="24"/>
                <w:highlight w:val="none"/>
              </w:rPr>
            </w:pPr>
          </w:p>
        </w:tc>
        <w:tc>
          <w:tcPr>
            <w:tcW w:w="957" w:type="dxa"/>
            <w:noWrap w:val="0"/>
            <w:vAlign w:val="top"/>
          </w:tcPr>
          <w:p w14:paraId="1303801B">
            <w:pPr>
              <w:rPr>
                <w:rFonts w:hint="eastAsia" w:ascii="宋体" w:hAnsi="宋体" w:cs="宋体"/>
                <w:sz w:val="24"/>
                <w:highlight w:val="none"/>
              </w:rPr>
            </w:pPr>
          </w:p>
        </w:tc>
        <w:tc>
          <w:tcPr>
            <w:tcW w:w="840" w:type="dxa"/>
            <w:noWrap w:val="0"/>
            <w:vAlign w:val="top"/>
          </w:tcPr>
          <w:p w14:paraId="7944BEB6">
            <w:pPr>
              <w:rPr>
                <w:rFonts w:hint="eastAsia" w:ascii="宋体" w:hAnsi="宋体" w:cs="宋体"/>
                <w:sz w:val="24"/>
                <w:highlight w:val="none"/>
              </w:rPr>
            </w:pPr>
          </w:p>
        </w:tc>
        <w:tc>
          <w:tcPr>
            <w:tcW w:w="1260" w:type="dxa"/>
            <w:noWrap w:val="0"/>
            <w:vAlign w:val="top"/>
          </w:tcPr>
          <w:p w14:paraId="068D4356">
            <w:pPr>
              <w:rPr>
                <w:rFonts w:hint="eastAsia" w:ascii="宋体" w:hAnsi="宋体" w:cs="宋体"/>
                <w:sz w:val="24"/>
                <w:highlight w:val="none"/>
              </w:rPr>
            </w:pPr>
          </w:p>
        </w:tc>
        <w:tc>
          <w:tcPr>
            <w:tcW w:w="1340" w:type="dxa"/>
            <w:noWrap w:val="0"/>
            <w:vAlign w:val="top"/>
          </w:tcPr>
          <w:p w14:paraId="232C33A1">
            <w:pPr>
              <w:rPr>
                <w:rFonts w:hint="eastAsia" w:ascii="宋体" w:hAnsi="宋体" w:cs="宋体"/>
                <w:sz w:val="24"/>
                <w:highlight w:val="none"/>
              </w:rPr>
            </w:pPr>
          </w:p>
        </w:tc>
        <w:tc>
          <w:tcPr>
            <w:tcW w:w="922" w:type="dxa"/>
            <w:noWrap w:val="0"/>
            <w:vAlign w:val="top"/>
          </w:tcPr>
          <w:p w14:paraId="5263B210">
            <w:pPr>
              <w:rPr>
                <w:rFonts w:hint="eastAsia" w:ascii="宋体" w:hAnsi="宋体" w:cs="宋体"/>
                <w:sz w:val="24"/>
                <w:highlight w:val="none"/>
              </w:rPr>
            </w:pPr>
          </w:p>
        </w:tc>
      </w:tr>
      <w:tr w14:paraId="56BD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4BAAA63">
            <w:pPr>
              <w:jc w:val="center"/>
              <w:rPr>
                <w:rFonts w:hint="eastAsia" w:ascii="宋体" w:hAnsi="宋体" w:cs="宋体"/>
                <w:sz w:val="24"/>
                <w:highlight w:val="none"/>
              </w:rPr>
            </w:pPr>
            <w:r>
              <w:rPr>
                <w:rFonts w:hint="eastAsia" w:ascii="宋体" w:hAnsi="宋体" w:cs="宋体"/>
                <w:sz w:val="24"/>
                <w:highlight w:val="none"/>
              </w:rPr>
              <w:t>2</w:t>
            </w:r>
          </w:p>
        </w:tc>
        <w:tc>
          <w:tcPr>
            <w:tcW w:w="2205" w:type="dxa"/>
            <w:noWrap w:val="0"/>
            <w:vAlign w:val="top"/>
          </w:tcPr>
          <w:p w14:paraId="49969988">
            <w:pPr>
              <w:rPr>
                <w:rFonts w:hint="eastAsia" w:ascii="宋体" w:hAnsi="宋体" w:cs="宋体"/>
                <w:sz w:val="24"/>
                <w:highlight w:val="none"/>
              </w:rPr>
            </w:pPr>
          </w:p>
        </w:tc>
        <w:tc>
          <w:tcPr>
            <w:tcW w:w="957" w:type="dxa"/>
            <w:noWrap w:val="0"/>
            <w:vAlign w:val="top"/>
          </w:tcPr>
          <w:p w14:paraId="63723AA5">
            <w:pPr>
              <w:rPr>
                <w:rFonts w:hint="eastAsia" w:ascii="宋体" w:hAnsi="宋体" w:cs="宋体"/>
                <w:sz w:val="24"/>
                <w:highlight w:val="none"/>
              </w:rPr>
            </w:pPr>
          </w:p>
        </w:tc>
        <w:tc>
          <w:tcPr>
            <w:tcW w:w="840" w:type="dxa"/>
            <w:noWrap w:val="0"/>
            <w:vAlign w:val="top"/>
          </w:tcPr>
          <w:p w14:paraId="5105373F">
            <w:pPr>
              <w:rPr>
                <w:rFonts w:hint="eastAsia" w:ascii="宋体" w:hAnsi="宋体" w:cs="宋体"/>
                <w:sz w:val="24"/>
                <w:highlight w:val="none"/>
              </w:rPr>
            </w:pPr>
          </w:p>
        </w:tc>
        <w:tc>
          <w:tcPr>
            <w:tcW w:w="1260" w:type="dxa"/>
            <w:noWrap w:val="0"/>
            <w:vAlign w:val="top"/>
          </w:tcPr>
          <w:p w14:paraId="65B07A44">
            <w:pPr>
              <w:rPr>
                <w:rFonts w:hint="eastAsia" w:ascii="宋体" w:hAnsi="宋体" w:cs="宋体"/>
                <w:sz w:val="24"/>
                <w:highlight w:val="none"/>
              </w:rPr>
            </w:pPr>
          </w:p>
        </w:tc>
        <w:tc>
          <w:tcPr>
            <w:tcW w:w="1340" w:type="dxa"/>
            <w:noWrap w:val="0"/>
            <w:vAlign w:val="top"/>
          </w:tcPr>
          <w:p w14:paraId="18947DF7">
            <w:pPr>
              <w:rPr>
                <w:rFonts w:hint="eastAsia" w:ascii="宋体" w:hAnsi="宋体" w:cs="宋体"/>
                <w:sz w:val="24"/>
                <w:highlight w:val="none"/>
              </w:rPr>
            </w:pPr>
          </w:p>
        </w:tc>
        <w:tc>
          <w:tcPr>
            <w:tcW w:w="922" w:type="dxa"/>
            <w:noWrap w:val="0"/>
            <w:vAlign w:val="top"/>
          </w:tcPr>
          <w:p w14:paraId="310F4A12">
            <w:pPr>
              <w:rPr>
                <w:rFonts w:hint="eastAsia" w:ascii="宋体" w:hAnsi="宋体" w:cs="宋体"/>
                <w:sz w:val="24"/>
                <w:highlight w:val="none"/>
              </w:rPr>
            </w:pPr>
          </w:p>
        </w:tc>
      </w:tr>
      <w:tr w14:paraId="7315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057A5D9">
            <w:pPr>
              <w:jc w:val="center"/>
              <w:rPr>
                <w:rFonts w:hint="eastAsia" w:ascii="宋体" w:hAnsi="宋体" w:cs="宋体"/>
                <w:sz w:val="24"/>
                <w:highlight w:val="none"/>
              </w:rPr>
            </w:pPr>
            <w:r>
              <w:rPr>
                <w:rFonts w:hint="eastAsia" w:ascii="宋体" w:hAnsi="宋体" w:cs="宋体"/>
                <w:sz w:val="24"/>
                <w:highlight w:val="none"/>
              </w:rPr>
              <w:t>3</w:t>
            </w:r>
          </w:p>
        </w:tc>
        <w:tc>
          <w:tcPr>
            <w:tcW w:w="2205" w:type="dxa"/>
            <w:noWrap w:val="0"/>
            <w:vAlign w:val="top"/>
          </w:tcPr>
          <w:p w14:paraId="2C3CF530">
            <w:pPr>
              <w:rPr>
                <w:rFonts w:hint="eastAsia" w:ascii="宋体" w:hAnsi="宋体" w:cs="宋体"/>
                <w:sz w:val="24"/>
                <w:highlight w:val="none"/>
              </w:rPr>
            </w:pPr>
          </w:p>
        </w:tc>
        <w:tc>
          <w:tcPr>
            <w:tcW w:w="957" w:type="dxa"/>
            <w:noWrap w:val="0"/>
            <w:vAlign w:val="top"/>
          </w:tcPr>
          <w:p w14:paraId="2E168887">
            <w:pPr>
              <w:rPr>
                <w:rFonts w:hint="eastAsia" w:ascii="宋体" w:hAnsi="宋体" w:cs="宋体"/>
                <w:sz w:val="24"/>
                <w:highlight w:val="none"/>
              </w:rPr>
            </w:pPr>
          </w:p>
        </w:tc>
        <w:tc>
          <w:tcPr>
            <w:tcW w:w="840" w:type="dxa"/>
            <w:noWrap w:val="0"/>
            <w:vAlign w:val="top"/>
          </w:tcPr>
          <w:p w14:paraId="018C3F11">
            <w:pPr>
              <w:rPr>
                <w:rFonts w:hint="eastAsia" w:ascii="宋体" w:hAnsi="宋体" w:cs="宋体"/>
                <w:sz w:val="24"/>
                <w:highlight w:val="none"/>
              </w:rPr>
            </w:pPr>
          </w:p>
        </w:tc>
        <w:tc>
          <w:tcPr>
            <w:tcW w:w="1260" w:type="dxa"/>
            <w:noWrap w:val="0"/>
            <w:vAlign w:val="top"/>
          </w:tcPr>
          <w:p w14:paraId="3BC2B624">
            <w:pPr>
              <w:rPr>
                <w:rFonts w:hint="eastAsia" w:ascii="宋体" w:hAnsi="宋体" w:cs="宋体"/>
                <w:sz w:val="24"/>
                <w:highlight w:val="none"/>
              </w:rPr>
            </w:pPr>
          </w:p>
        </w:tc>
        <w:tc>
          <w:tcPr>
            <w:tcW w:w="1340" w:type="dxa"/>
            <w:noWrap w:val="0"/>
            <w:vAlign w:val="top"/>
          </w:tcPr>
          <w:p w14:paraId="510D8E04">
            <w:pPr>
              <w:rPr>
                <w:rFonts w:hint="eastAsia" w:ascii="宋体" w:hAnsi="宋体" w:cs="宋体"/>
                <w:sz w:val="24"/>
                <w:highlight w:val="none"/>
              </w:rPr>
            </w:pPr>
          </w:p>
        </w:tc>
        <w:tc>
          <w:tcPr>
            <w:tcW w:w="922" w:type="dxa"/>
            <w:noWrap w:val="0"/>
            <w:vAlign w:val="top"/>
          </w:tcPr>
          <w:p w14:paraId="756C3BA6">
            <w:pPr>
              <w:rPr>
                <w:rFonts w:hint="eastAsia" w:ascii="宋体" w:hAnsi="宋体" w:cs="宋体"/>
                <w:sz w:val="24"/>
                <w:highlight w:val="none"/>
              </w:rPr>
            </w:pPr>
          </w:p>
        </w:tc>
      </w:tr>
      <w:tr w14:paraId="68DA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11D8D61">
            <w:pPr>
              <w:jc w:val="center"/>
              <w:rPr>
                <w:rFonts w:hint="eastAsia" w:ascii="宋体" w:hAnsi="宋体" w:cs="宋体"/>
                <w:sz w:val="24"/>
                <w:highlight w:val="none"/>
              </w:rPr>
            </w:pPr>
            <w:r>
              <w:rPr>
                <w:rFonts w:hint="eastAsia" w:ascii="宋体" w:hAnsi="宋体" w:cs="宋体"/>
                <w:sz w:val="24"/>
                <w:highlight w:val="none"/>
              </w:rPr>
              <w:t>4</w:t>
            </w:r>
          </w:p>
        </w:tc>
        <w:tc>
          <w:tcPr>
            <w:tcW w:w="2205" w:type="dxa"/>
            <w:noWrap w:val="0"/>
            <w:vAlign w:val="top"/>
          </w:tcPr>
          <w:p w14:paraId="44B4FC81">
            <w:pPr>
              <w:rPr>
                <w:rFonts w:hint="eastAsia" w:ascii="宋体" w:hAnsi="宋体" w:cs="宋体"/>
                <w:sz w:val="24"/>
                <w:highlight w:val="none"/>
              </w:rPr>
            </w:pPr>
          </w:p>
        </w:tc>
        <w:tc>
          <w:tcPr>
            <w:tcW w:w="957" w:type="dxa"/>
            <w:noWrap w:val="0"/>
            <w:vAlign w:val="top"/>
          </w:tcPr>
          <w:p w14:paraId="56967D1F">
            <w:pPr>
              <w:rPr>
                <w:rFonts w:hint="eastAsia" w:ascii="宋体" w:hAnsi="宋体" w:cs="宋体"/>
                <w:sz w:val="24"/>
                <w:highlight w:val="none"/>
              </w:rPr>
            </w:pPr>
          </w:p>
        </w:tc>
        <w:tc>
          <w:tcPr>
            <w:tcW w:w="840" w:type="dxa"/>
            <w:noWrap w:val="0"/>
            <w:vAlign w:val="top"/>
          </w:tcPr>
          <w:p w14:paraId="78F55115">
            <w:pPr>
              <w:rPr>
                <w:rFonts w:hint="eastAsia" w:ascii="宋体" w:hAnsi="宋体" w:cs="宋体"/>
                <w:sz w:val="24"/>
                <w:highlight w:val="none"/>
              </w:rPr>
            </w:pPr>
          </w:p>
        </w:tc>
        <w:tc>
          <w:tcPr>
            <w:tcW w:w="1260" w:type="dxa"/>
            <w:noWrap w:val="0"/>
            <w:vAlign w:val="top"/>
          </w:tcPr>
          <w:p w14:paraId="1B68BE5A">
            <w:pPr>
              <w:rPr>
                <w:rFonts w:hint="eastAsia" w:ascii="宋体" w:hAnsi="宋体" w:cs="宋体"/>
                <w:sz w:val="24"/>
                <w:highlight w:val="none"/>
              </w:rPr>
            </w:pPr>
          </w:p>
        </w:tc>
        <w:tc>
          <w:tcPr>
            <w:tcW w:w="1340" w:type="dxa"/>
            <w:noWrap w:val="0"/>
            <w:vAlign w:val="top"/>
          </w:tcPr>
          <w:p w14:paraId="4C1B516C">
            <w:pPr>
              <w:rPr>
                <w:rFonts w:hint="eastAsia" w:ascii="宋体" w:hAnsi="宋体" w:cs="宋体"/>
                <w:sz w:val="24"/>
                <w:highlight w:val="none"/>
              </w:rPr>
            </w:pPr>
          </w:p>
        </w:tc>
        <w:tc>
          <w:tcPr>
            <w:tcW w:w="922" w:type="dxa"/>
            <w:noWrap w:val="0"/>
            <w:vAlign w:val="top"/>
          </w:tcPr>
          <w:p w14:paraId="1428D0F1">
            <w:pPr>
              <w:rPr>
                <w:rFonts w:hint="eastAsia" w:ascii="宋体" w:hAnsi="宋体" w:cs="宋体"/>
                <w:sz w:val="24"/>
                <w:highlight w:val="none"/>
              </w:rPr>
            </w:pPr>
          </w:p>
        </w:tc>
      </w:tr>
      <w:tr w14:paraId="0EF9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E6761AC">
            <w:pPr>
              <w:jc w:val="center"/>
              <w:rPr>
                <w:rFonts w:hint="eastAsia" w:ascii="宋体" w:hAnsi="宋体" w:cs="宋体"/>
                <w:sz w:val="24"/>
                <w:highlight w:val="none"/>
              </w:rPr>
            </w:pPr>
            <w:r>
              <w:rPr>
                <w:rFonts w:hint="eastAsia" w:ascii="宋体" w:hAnsi="宋体" w:cs="宋体"/>
                <w:sz w:val="24"/>
                <w:highlight w:val="none"/>
              </w:rPr>
              <w:t>5</w:t>
            </w:r>
          </w:p>
        </w:tc>
        <w:tc>
          <w:tcPr>
            <w:tcW w:w="2205" w:type="dxa"/>
            <w:noWrap w:val="0"/>
            <w:vAlign w:val="top"/>
          </w:tcPr>
          <w:p w14:paraId="6D1D1488">
            <w:pPr>
              <w:rPr>
                <w:rFonts w:hint="eastAsia" w:ascii="宋体" w:hAnsi="宋体" w:cs="宋体"/>
                <w:sz w:val="24"/>
                <w:highlight w:val="none"/>
              </w:rPr>
            </w:pPr>
          </w:p>
        </w:tc>
        <w:tc>
          <w:tcPr>
            <w:tcW w:w="957" w:type="dxa"/>
            <w:noWrap w:val="0"/>
            <w:vAlign w:val="top"/>
          </w:tcPr>
          <w:p w14:paraId="05971388">
            <w:pPr>
              <w:rPr>
                <w:rFonts w:hint="eastAsia" w:ascii="宋体" w:hAnsi="宋体" w:cs="宋体"/>
                <w:sz w:val="24"/>
                <w:highlight w:val="none"/>
              </w:rPr>
            </w:pPr>
          </w:p>
        </w:tc>
        <w:tc>
          <w:tcPr>
            <w:tcW w:w="840" w:type="dxa"/>
            <w:noWrap w:val="0"/>
            <w:vAlign w:val="top"/>
          </w:tcPr>
          <w:p w14:paraId="6C443BF4">
            <w:pPr>
              <w:rPr>
                <w:rFonts w:hint="eastAsia" w:ascii="宋体" w:hAnsi="宋体" w:cs="宋体"/>
                <w:sz w:val="24"/>
                <w:highlight w:val="none"/>
              </w:rPr>
            </w:pPr>
          </w:p>
        </w:tc>
        <w:tc>
          <w:tcPr>
            <w:tcW w:w="1260" w:type="dxa"/>
            <w:noWrap w:val="0"/>
            <w:vAlign w:val="top"/>
          </w:tcPr>
          <w:p w14:paraId="0798C23F">
            <w:pPr>
              <w:rPr>
                <w:rFonts w:hint="eastAsia" w:ascii="宋体" w:hAnsi="宋体" w:cs="宋体"/>
                <w:sz w:val="24"/>
                <w:highlight w:val="none"/>
              </w:rPr>
            </w:pPr>
          </w:p>
        </w:tc>
        <w:tc>
          <w:tcPr>
            <w:tcW w:w="1340" w:type="dxa"/>
            <w:noWrap w:val="0"/>
            <w:vAlign w:val="top"/>
          </w:tcPr>
          <w:p w14:paraId="2D976F3B">
            <w:pPr>
              <w:rPr>
                <w:rFonts w:hint="eastAsia" w:ascii="宋体" w:hAnsi="宋体" w:cs="宋体"/>
                <w:sz w:val="24"/>
                <w:highlight w:val="none"/>
              </w:rPr>
            </w:pPr>
          </w:p>
        </w:tc>
        <w:tc>
          <w:tcPr>
            <w:tcW w:w="922" w:type="dxa"/>
            <w:noWrap w:val="0"/>
            <w:vAlign w:val="top"/>
          </w:tcPr>
          <w:p w14:paraId="68535415">
            <w:pPr>
              <w:rPr>
                <w:rFonts w:hint="eastAsia" w:ascii="宋体" w:hAnsi="宋体" w:cs="宋体"/>
                <w:sz w:val="24"/>
                <w:highlight w:val="none"/>
              </w:rPr>
            </w:pPr>
          </w:p>
        </w:tc>
      </w:tr>
      <w:tr w14:paraId="22DE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C2906CD">
            <w:pPr>
              <w:jc w:val="center"/>
              <w:rPr>
                <w:rFonts w:hint="eastAsia" w:ascii="宋体" w:hAnsi="宋体" w:cs="宋体"/>
                <w:sz w:val="24"/>
                <w:highlight w:val="none"/>
              </w:rPr>
            </w:pPr>
            <w:r>
              <w:rPr>
                <w:rFonts w:hint="eastAsia" w:ascii="宋体" w:hAnsi="宋体" w:cs="宋体"/>
                <w:sz w:val="24"/>
                <w:highlight w:val="none"/>
              </w:rPr>
              <w:t>6</w:t>
            </w:r>
          </w:p>
        </w:tc>
        <w:tc>
          <w:tcPr>
            <w:tcW w:w="2205" w:type="dxa"/>
            <w:noWrap w:val="0"/>
            <w:vAlign w:val="top"/>
          </w:tcPr>
          <w:p w14:paraId="230BE999">
            <w:pPr>
              <w:rPr>
                <w:rFonts w:hint="eastAsia" w:ascii="宋体" w:hAnsi="宋体" w:cs="宋体"/>
                <w:sz w:val="24"/>
                <w:highlight w:val="none"/>
              </w:rPr>
            </w:pPr>
          </w:p>
        </w:tc>
        <w:tc>
          <w:tcPr>
            <w:tcW w:w="957" w:type="dxa"/>
            <w:noWrap w:val="0"/>
            <w:vAlign w:val="top"/>
          </w:tcPr>
          <w:p w14:paraId="2F6464D4">
            <w:pPr>
              <w:rPr>
                <w:rFonts w:hint="eastAsia" w:ascii="宋体" w:hAnsi="宋体" w:cs="宋体"/>
                <w:sz w:val="24"/>
                <w:highlight w:val="none"/>
              </w:rPr>
            </w:pPr>
          </w:p>
        </w:tc>
        <w:tc>
          <w:tcPr>
            <w:tcW w:w="840" w:type="dxa"/>
            <w:noWrap w:val="0"/>
            <w:vAlign w:val="top"/>
          </w:tcPr>
          <w:p w14:paraId="5ECDF14F">
            <w:pPr>
              <w:rPr>
                <w:rFonts w:hint="eastAsia" w:ascii="宋体" w:hAnsi="宋体" w:cs="宋体"/>
                <w:sz w:val="24"/>
                <w:highlight w:val="none"/>
              </w:rPr>
            </w:pPr>
          </w:p>
        </w:tc>
        <w:tc>
          <w:tcPr>
            <w:tcW w:w="1260" w:type="dxa"/>
            <w:noWrap w:val="0"/>
            <w:vAlign w:val="top"/>
          </w:tcPr>
          <w:p w14:paraId="683AC1BA">
            <w:pPr>
              <w:rPr>
                <w:rFonts w:hint="eastAsia" w:ascii="宋体" w:hAnsi="宋体" w:cs="宋体"/>
                <w:sz w:val="24"/>
                <w:highlight w:val="none"/>
              </w:rPr>
            </w:pPr>
          </w:p>
        </w:tc>
        <w:tc>
          <w:tcPr>
            <w:tcW w:w="1340" w:type="dxa"/>
            <w:noWrap w:val="0"/>
            <w:vAlign w:val="top"/>
          </w:tcPr>
          <w:p w14:paraId="1F6954AD">
            <w:pPr>
              <w:rPr>
                <w:rFonts w:hint="eastAsia" w:ascii="宋体" w:hAnsi="宋体" w:cs="宋体"/>
                <w:sz w:val="24"/>
                <w:highlight w:val="none"/>
              </w:rPr>
            </w:pPr>
          </w:p>
        </w:tc>
        <w:tc>
          <w:tcPr>
            <w:tcW w:w="922" w:type="dxa"/>
            <w:noWrap w:val="0"/>
            <w:vAlign w:val="top"/>
          </w:tcPr>
          <w:p w14:paraId="785E2486">
            <w:pPr>
              <w:rPr>
                <w:rFonts w:hint="eastAsia" w:ascii="宋体" w:hAnsi="宋体" w:cs="宋体"/>
                <w:sz w:val="24"/>
                <w:highlight w:val="none"/>
              </w:rPr>
            </w:pPr>
          </w:p>
        </w:tc>
      </w:tr>
      <w:tr w14:paraId="24EC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A70A8E">
            <w:pPr>
              <w:jc w:val="center"/>
              <w:rPr>
                <w:rFonts w:hint="eastAsia" w:ascii="宋体" w:hAnsi="宋体" w:cs="宋体"/>
                <w:sz w:val="24"/>
                <w:highlight w:val="none"/>
              </w:rPr>
            </w:pPr>
            <w:r>
              <w:rPr>
                <w:rFonts w:hint="eastAsia" w:ascii="宋体" w:hAnsi="宋体" w:cs="宋体"/>
                <w:sz w:val="24"/>
                <w:highlight w:val="none"/>
              </w:rPr>
              <w:t>7</w:t>
            </w:r>
          </w:p>
        </w:tc>
        <w:tc>
          <w:tcPr>
            <w:tcW w:w="2205" w:type="dxa"/>
            <w:noWrap w:val="0"/>
            <w:vAlign w:val="top"/>
          </w:tcPr>
          <w:p w14:paraId="6443FE3F">
            <w:pPr>
              <w:rPr>
                <w:rFonts w:hint="eastAsia" w:ascii="宋体" w:hAnsi="宋体" w:cs="宋体"/>
                <w:sz w:val="24"/>
                <w:highlight w:val="none"/>
              </w:rPr>
            </w:pPr>
          </w:p>
        </w:tc>
        <w:tc>
          <w:tcPr>
            <w:tcW w:w="957" w:type="dxa"/>
            <w:noWrap w:val="0"/>
            <w:vAlign w:val="top"/>
          </w:tcPr>
          <w:p w14:paraId="120B9496">
            <w:pPr>
              <w:rPr>
                <w:rFonts w:hint="eastAsia" w:ascii="宋体" w:hAnsi="宋体" w:cs="宋体"/>
                <w:sz w:val="24"/>
                <w:highlight w:val="none"/>
              </w:rPr>
            </w:pPr>
          </w:p>
        </w:tc>
        <w:tc>
          <w:tcPr>
            <w:tcW w:w="840" w:type="dxa"/>
            <w:noWrap w:val="0"/>
            <w:vAlign w:val="top"/>
          </w:tcPr>
          <w:p w14:paraId="0CB61F1A">
            <w:pPr>
              <w:rPr>
                <w:rFonts w:hint="eastAsia" w:ascii="宋体" w:hAnsi="宋体" w:cs="宋体"/>
                <w:sz w:val="24"/>
                <w:highlight w:val="none"/>
              </w:rPr>
            </w:pPr>
          </w:p>
        </w:tc>
        <w:tc>
          <w:tcPr>
            <w:tcW w:w="1260" w:type="dxa"/>
            <w:noWrap w:val="0"/>
            <w:vAlign w:val="top"/>
          </w:tcPr>
          <w:p w14:paraId="249DCC26">
            <w:pPr>
              <w:rPr>
                <w:rFonts w:hint="eastAsia" w:ascii="宋体" w:hAnsi="宋体" w:cs="宋体"/>
                <w:sz w:val="24"/>
                <w:highlight w:val="none"/>
              </w:rPr>
            </w:pPr>
          </w:p>
        </w:tc>
        <w:tc>
          <w:tcPr>
            <w:tcW w:w="1340" w:type="dxa"/>
            <w:noWrap w:val="0"/>
            <w:vAlign w:val="top"/>
          </w:tcPr>
          <w:p w14:paraId="13D2760C">
            <w:pPr>
              <w:rPr>
                <w:rFonts w:hint="eastAsia" w:ascii="宋体" w:hAnsi="宋体" w:cs="宋体"/>
                <w:sz w:val="24"/>
                <w:highlight w:val="none"/>
              </w:rPr>
            </w:pPr>
          </w:p>
        </w:tc>
        <w:tc>
          <w:tcPr>
            <w:tcW w:w="922" w:type="dxa"/>
            <w:noWrap w:val="0"/>
            <w:vAlign w:val="top"/>
          </w:tcPr>
          <w:p w14:paraId="69940149">
            <w:pPr>
              <w:rPr>
                <w:rFonts w:hint="eastAsia" w:ascii="宋体" w:hAnsi="宋体" w:cs="宋体"/>
                <w:sz w:val="24"/>
                <w:highlight w:val="none"/>
              </w:rPr>
            </w:pPr>
          </w:p>
        </w:tc>
      </w:tr>
      <w:tr w14:paraId="39B9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CA51CC5">
            <w:pPr>
              <w:jc w:val="center"/>
              <w:rPr>
                <w:rFonts w:hint="eastAsia" w:ascii="宋体" w:hAnsi="宋体" w:cs="宋体"/>
                <w:sz w:val="24"/>
                <w:highlight w:val="none"/>
              </w:rPr>
            </w:pPr>
            <w:r>
              <w:rPr>
                <w:rFonts w:hint="eastAsia" w:ascii="宋体" w:hAnsi="宋体" w:cs="宋体"/>
                <w:sz w:val="24"/>
                <w:highlight w:val="none"/>
              </w:rPr>
              <w:t>8</w:t>
            </w:r>
          </w:p>
        </w:tc>
        <w:tc>
          <w:tcPr>
            <w:tcW w:w="2205" w:type="dxa"/>
            <w:noWrap w:val="0"/>
            <w:vAlign w:val="top"/>
          </w:tcPr>
          <w:p w14:paraId="092775C9">
            <w:pPr>
              <w:rPr>
                <w:rFonts w:hint="eastAsia" w:ascii="宋体" w:hAnsi="宋体" w:cs="宋体"/>
                <w:sz w:val="24"/>
                <w:highlight w:val="none"/>
              </w:rPr>
            </w:pPr>
          </w:p>
        </w:tc>
        <w:tc>
          <w:tcPr>
            <w:tcW w:w="957" w:type="dxa"/>
            <w:noWrap w:val="0"/>
            <w:vAlign w:val="top"/>
          </w:tcPr>
          <w:p w14:paraId="04AD2B44">
            <w:pPr>
              <w:rPr>
                <w:rFonts w:hint="eastAsia" w:ascii="宋体" w:hAnsi="宋体" w:cs="宋体"/>
                <w:sz w:val="24"/>
                <w:highlight w:val="none"/>
              </w:rPr>
            </w:pPr>
          </w:p>
        </w:tc>
        <w:tc>
          <w:tcPr>
            <w:tcW w:w="840" w:type="dxa"/>
            <w:noWrap w:val="0"/>
            <w:vAlign w:val="top"/>
          </w:tcPr>
          <w:p w14:paraId="1ECA9BDE">
            <w:pPr>
              <w:rPr>
                <w:rFonts w:hint="eastAsia" w:ascii="宋体" w:hAnsi="宋体" w:cs="宋体"/>
                <w:sz w:val="24"/>
                <w:highlight w:val="none"/>
              </w:rPr>
            </w:pPr>
          </w:p>
        </w:tc>
        <w:tc>
          <w:tcPr>
            <w:tcW w:w="1260" w:type="dxa"/>
            <w:noWrap w:val="0"/>
            <w:vAlign w:val="top"/>
          </w:tcPr>
          <w:p w14:paraId="4BAAF416">
            <w:pPr>
              <w:rPr>
                <w:rFonts w:hint="eastAsia" w:ascii="宋体" w:hAnsi="宋体" w:cs="宋体"/>
                <w:sz w:val="24"/>
                <w:highlight w:val="none"/>
              </w:rPr>
            </w:pPr>
          </w:p>
        </w:tc>
        <w:tc>
          <w:tcPr>
            <w:tcW w:w="1340" w:type="dxa"/>
            <w:noWrap w:val="0"/>
            <w:vAlign w:val="top"/>
          </w:tcPr>
          <w:p w14:paraId="30BB06CF">
            <w:pPr>
              <w:rPr>
                <w:rFonts w:hint="eastAsia" w:ascii="宋体" w:hAnsi="宋体" w:cs="宋体"/>
                <w:sz w:val="24"/>
                <w:highlight w:val="none"/>
              </w:rPr>
            </w:pPr>
          </w:p>
        </w:tc>
        <w:tc>
          <w:tcPr>
            <w:tcW w:w="922" w:type="dxa"/>
            <w:noWrap w:val="0"/>
            <w:vAlign w:val="top"/>
          </w:tcPr>
          <w:p w14:paraId="2104A1D5">
            <w:pPr>
              <w:rPr>
                <w:rFonts w:hint="eastAsia" w:ascii="宋体" w:hAnsi="宋体" w:cs="宋体"/>
                <w:sz w:val="24"/>
                <w:highlight w:val="none"/>
              </w:rPr>
            </w:pPr>
          </w:p>
        </w:tc>
      </w:tr>
      <w:tr w14:paraId="747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A21218C">
            <w:pPr>
              <w:jc w:val="center"/>
              <w:rPr>
                <w:rFonts w:hint="eastAsia" w:ascii="宋体" w:hAnsi="宋体" w:cs="宋体"/>
                <w:sz w:val="24"/>
                <w:highlight w:val="none"/>
              </w:rPr>
            </w:pPr>
            <w:r>
              <w:rPr>
                <w:rFonts w:hint="eastAsia" w:ascii="宋体" w:hAnsi="宋体" w:cs="宋体"/>
                <w:sz w:val="24"/>
                <w:highlight w:val="none"/>
              </w:rPr>
              <w:t>9</w:t>
            </w:r>
          </w:p>
        </w:tc>
        <w:tc>
          <w:tcPr>
            <w:tcW w:w="2205" w:type="dxa"/>
            <w:noWrap w:val="0"/>
            <w:vAlign w:val="top"/>
          </w:tcPr>
          <w:p w14:paraId="72A3F660">
            <w:pPr>
              <w:rPr>
                <w:rFonts w:hint="eastAsia" w:ascii="宋体" w:hAnsi="宋体" w:cs="宋体"/>
                <w:sz w:val="24"/>
                <w:highlight w:val="none"/>
              </w:rPr>
            </w:pPr>
          </w:p>
        </w:tc>
        <w:tc>
          <w:tcPr>
            <w:tcW w:w="957" w:type="dxa"/>
            <w:noWrap w:val="0"/>
            <w:vAlign w:val="top"/>
          </w:tcPr>
          <w:p w14:paraId="56826B6B">
            <w:pPr>
              <w:rPr>
                <w:rFonts w:hint="eastAsia" w:ascii="宋体" w:hAnsi="宋体" w:cs="宋体"/>
                <w:sz w:val="24"/>
                <w:highlight w:val="none"/>
              </w:rPr>
            </w:pPr>
          </w:p>
        </w:tc>
        <w:tc>
          <w:tcPr>
            <w:tcW w:w="840" w:type="dxa"/>
            <w:noWrap w:val="0"/>
            <w:vAlign w:val="top"/>
          </w:tcPr>
          <w:p w14:paraId="45CA8247">
            <w:pPr>
              <w:rPr>
                <w:rFonts w:hint="eastAsia" w:ascii="宋体" w:hAnsi="宋体" w:cs="宋体"/>
                <w:sz w:val="24"/>
                <w:highlight w:val="none"/>
              </w:rPr>
            </w:pPr>
          </w:p>
        </w:tc>
        <w:tc>
          <w:tcPr>
            <w:tcW w:w="1260" w:type="dxa"/>
            <w:noWrap w:val="0"/>
            <w:vAlign w:val="top"/>
          </w:tcPr>
          <w:p w14:paraId="6FBCF763">
            <w:pPr>
              <w:rPr>
                <w:rFonts w:hint="eastAsia" w:ascii="宋体" w:hAnsi="宋体" w:cs="宋体"/>
                <w:sz w:val="24"/>
                <w:highlight w:val="none"/>
              </w:rPr>
            </w:pPr>
          </w:p>
        </w:tc>
        <w:tc>
          <w:tcPr>
            <w:tcW w:w="1340" w:type="dxa"/>
            <w:noWrap w:val="0"/>
            <w:vAlign w:val="top"/>
          </w:tcPr>
          <w:p w14:paraId="353A374E">
            <w:pPr>
              <w:rPr>
                <w:rFonts w:hint="eastAsia" w:ascii="宋体" w:hAnsi="宋体" w:cs="宋体"/>
                <w:sz w:val="24"/>
                <w:highlight w:val="none"/>
              </w:rPr>
            </w:pPr>
          </w:p>
        </w:tc>
        <w:tc>
          <w:tcPr>
            <w:tcW w:w="922" w:type="dxa"/>
            <w:noWrap w:val="0"/>
            <w:vAlign w:val="top"/>
          </w:tcPr>
          <w:p w14:paraId="07499417">
            <w:pPr>
              <w:rPr>
                <w:rFonts w:hint="eastAsia" w:ascii="宋体" w:hAnsi="宋体" w:cs="宋体"/>
                <w:sz w:val="24"/>
                <w:highlight w:val="none"/>
              </w:rPr>
            </w:pPr>
          </w:p>
        </w:tc>
      </w:tr>
      <w:tr w14:paraId="75DA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96E359C">
            <w:pPr>
              <w:jc w:val="center"/>
              <w:rPr>
                <w:rFonts w:hint="eastAsia" w:ascii="宋体" w:hAnsi="宋体" w:cs="宋体"/>
                <w:sz w:val="24"/>
                <w:highlight w:val="none"/>
              </w:rPr>
            </w:pPr>
            <w:r>
              <w:rPr>
                <w:rFonts w:hint="eastAsia" w:ascii="宋体" w:hAnsi="宋体" w:cs="宋体"/>
                <w:sz w:val="24"/>
                <w:highlight w:val="none"/>
              </w:rPr>
              <w:t>10</w:t>
            </w:r>
          </w:p>
        </w:tc>
        <w:tc>
          <w:tcPr>
            <w:tcW w:w="2205" w:type="dxa"/>
            <w:noWrap w:val="0"/>
            <w:vAlign w:val="top"/>
          </w:tcPr>
          <w:p w14:paraId="1392DBE2">
            <w:pPr>
              <w:rPr>
                <w:rFonts w:hint="eastAsia" w:ascii="宋体" w:hAnsi="宋体" w:cs="宋体"/>
                <w:sz w:val="24"/>
                <w:highlight w:val="none"/>
              </w:rPr>
            </w:pPr>
          </w:p>
        </w:tc>
        <w:tc>
          <w:tcPr>
            <w:tcW w:w="957" w:type="dxa"/>
            <w:noWrap w:val="0"/>
            <w:vAlign w:val="top"/>
          </w:tcPr>
          <w:p w14:paraId="4C6039DD">
            <w:pPr>
              <w:rPr>
                <w:rFonts w:hint="eastAsia" w:ascii="宋体" w:hAnsi="宋体" w:cs="宋体"/>
                <w:sz w:val="24"/>
                <w:highlight w:val="none"/>
              </w:rPr>
            </w:pPr>
          </w:p>
        </w:tc>
        <w:tc>
          <w:tcPr>
            <w:tcW w:w="840" w:type="dxa"/>
            <w:noWrap w:val="0"/>
            <w:vAlign w:val="top"/>
          </w:tcPr>
          <w:p w14:paraId="19F3B5EC">
            <w:pPr>
              <w:rPr>
                <w:rFonts w:hint="eastAsia" w:ascii="宋体" w:hAnsi="宋体" w:cs="宋体"/>
                <w:sz w:val="24"/>
                <w:highlight w:val="none"/>
              </w:rPr>
            </w:pPr>
          </w:p>
        </w:tc>
        <w:tc>
          <w:tcPr>
            <w:tcW w:w="1260" w:type="dxa"/>
            <w:noWrap w:val="0"/>
            <w:vAlign w:val="top"/>
          </w:tcPr>
          <w:p w14:paraId="6594FB70">
            <w:pPr>
              <w:rPr>
                <w:rFonts w:hint="eastAsia" w:ascii="宋体" w:hAnsi="宋体" w:cs="宋体"/>
                <w:sz w:val="24"/>
                <w:highlight w:val="none"/>
              </w:rPr>
            </w:pPr>
          </w:p>
        </w:tc>
        <w:tc>
          <w:tcPr>
            <w:tcW w:w="1340" w:type="dxa"/>
            <w:noWrap w:val="0"/>
            <w:vAlign w:val="top"/>
          </w:tcPr>
          <w:p w14:paraId="78A2C6DD">
            <w:pPr>
              <w:rPr>
                <w:rFonts w:hint="eastAsia" w:ascii="宋体" w:hAnsi="宋体" w:cs="宋体"/>
                <w:sz w:val="24"/>
                <w:highlight w:val="none"/>
              </w:rPr>
            </w:pPr>
          </w:p>
        </w:tc>
        <w:tc>
          <w:tcPr>
            <w:tcW w:w="922" w:type="dxa"/>
            <w:noWrap w:val="0"/>
            <w:vAlign w:val="top"/>
          </w:tcPr>
          <w:p w14:paraId="702A02ED">
            <w:pPr>
              <w:rPr>
                <w:rFonts w:hint="eastAsia" w:ascii="宋体" w:hAnsi="宋体" w:cs="宋体"/>
                <w:sz w:val="24"/>
                <w:highlight w:val="none"/>
              </w:rPr>
            </w:pPr>
          </w:p>
        </w:tc>
      </w:tr>
      <w:tr w14:paraId="148DF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D7B40E7">
            <w:pPr>
              <w:jc w:val="center"/>
              <w:rPr>
                <w:rFonts w:hint="eastAsia" w:ascii="宋体" w:hAnsi="宋体" w:cs="宋体"/>
                <w:sz w:val="24"/>
                <w:highlight w:val="none"/>
              </w:rPr>
            </w:pPr>
            <w:r>
              <w:rPr>
                <w:rFonts w:hint="eastAsia" w:ascii="宋体" w:hAnsi="宋体" w:cs="宋体"/>
                <w:sz w:val="24"/>
                <w:highlight w:val="none"/>
              </w:rPr>
              <w:t>11</w:t>
            </w:r>
          </w:p>
        </w:tc>
        <w:tc>
          <w:tcPr>
            <w:tcW w:w="2205" w:type="dxa"/>
            <w:noWrap w:val="0"/>
            <w:vAlign w:val="top"/>
          </w:tcPr>
          <w:p w14:paraId="738EA8CC">
            <w:pPr>
              <w:rPr>
                <w:rFonts w:hint="eastAsia" w:ascii="宋体" w:hAnsi="宋体" w:cs="宋体"/>
                <w:sz w:val="24"/>
                <w:highlight w:val="none"/>
              </w:rPr>
            </w:pPr>
          </w:p>
        </w:tc>
        <w:tc>
          <w:tcPr>
            <w:tcW w:w="957" w:type="dxa"/>
            <w:noWrap w:val="0"/>
            <w:vAlign w:val="top"/>
          </w:tcPr>
          <w:p w14:paraId="27CC9E1D">
            <w:pPr>
              <w:rPr>
                <w:rFonts w:hint="eastAsia" w:ascii="宋体" w:hAnsi="宋体" w:cs="宋体"/>
                <w:sz w:val="24"/>
                <w:highlight w:val="none"/>
              </w:rPr>
            </w:pPr>
          </w:p>
        </w:tc>
        <w:tc>
          <w:tcPr>
            <w:tcW w:w="840" w:type="dxa"/>
            <w:noWrap w:val="0"/>
            <w:vAlign w:val="top"/>
          </w:tcPr>
          <w:p w14:paraId="4A905F7C">
            <w:pPr>
              <w:rPr>
                <w:rFonts w:hint="eastAsia" w:ascii="宋体" w:hAnsi="宋体" w:cs="宋体"/>
                <w:sz w:val="24"/>
                <w:highlight w:val="none"/>
              </w:rPr>
            </w:pPr>
          </w:p>
        </w:tc>
        <w:tc>
          <w:tcPr>
            <w:tcW w:w="1260" w:type="dxa"/>
            <w:noWrap w:val="0"/>
            <w:vAlign w:val="top"/>
          </w:tcPr>
          <w:p w14:paraId="45D6FE09">
            <w:pPr>
              <w:rPr>
                <w:rFonts w:hint="eastAsia" w:ascii="宋体" w:hAnsi="宋体" w:cs="宋体"/>
                <w:sz w:val="24"/>
                <w:highlight w:val="none"/>
              </w:rPr>
            </w:pPr>
          </w:p>
        </w:tc>
        <w:tc>
          <w:tcPr>
            <w:tcW w:w="1340" w:type="dxa"/>
            <w:noWrap w:val="0"/>
            <w:vAlign w:val="top"/>
          </w:tcPr>
          <w:p w14:paraId="573C58CA">
            <w:pPr>
              <w:rPr>
                <w:rFonts w:hint="eastAsia" w:ascii="宋体" w:hAnsi="宋体" w:cs="宋体"/>
                <w:sz w:val="24"/>
                <w:highlight w:val="none"/>
              </w:rPr>
            </w:pPr>
          </w:p>
        </w:tc>
        <w:tc>
          <w:tcPr>
            <w:tcW w:w="922" w:type="dxa"/>
            <w:noWrap w:val="0"/>
            <w:vAlign w:val="top"/>
          </w:tcPr>
          <w:p w14:paraId="3AA1BC29">
            <w:pPr>
              <w:rPr>
                <w:rFonts w:hint="eastAsia" w:ascii="宋体" w:hAnsi="宋体" w:cs="宋体"/>
                <w:sz w:val="24"/>
                <w:highlight w:val="none"/>
              </w:rPr>
            </w:pPr>
          </w:p>
        </w:tc>
      </w:tr>
      <w:tr w14:paraId="54D7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CDB2536">
            <w:pPr>
              <w:jc w:val="center"/>
              <w:rPr>
                <w:rFonts w:hint="eastAsia" w:ascii="宋体" w:hAnsi="宋体" w:cs="宋体"/>
                <w:sz w:val="24"/>
                <w:highlight w:val="none"/>
              </w:rPr>
            </w:pPr>
            <w:r>
              <w:rPr>
                <w:rFonts w:hint="eastAsia" w:ascii="宋体" w:hAnsi="宋体" w:cs="宋体"/>
                <w:sz w:val="24"/>
                <w:highlight w:val="none"/>
              </w:rPr>
              <w:t>12</w:t>
            </w:r>
          </w:p>
        </w:tc>
        <w:tc>
          <w:tcPr>
            <w:tcW w:w="2205" w:type="dxa"/>
            <w:noWrap w:val="0"/>
            <w:vAlign w:val="top"/>
          </w:tcPr>
          <w:p w14:paraId="4A6043D9">
            <w:pPr>
              <w:rPr>
                <w:rFonts w:hint="eastAsia" w:ascii="宋体" w:hAnsi="宋体" w:cs="宋体"/>
                <w:sz w:val="24"/>
                <w:highlight w:val="none"/>
              </w:rPr>
            </w:pPr>
          </w:p>
        </w:tc>
        <w:tc>
          <w:tcPr>
            <w:tcW w:w="957" w:type="dxa"/>
            <w:noWrap w:val="0"/>
            <w:vAlign w:val="top"/>
          </w:tcPr>
          <w:p w14:paraId="207D3DAD">
            <w:pPr>
              <w:rPr>
                <w:rFonts w:hint="eastAsia" w:ascii="宋体" w:hAnsi="宋体" w:cs="宋体"/>
                <w:sz w:val="24"/>
                <w:highlight w:val="none"/>
              </w:rPr>
            </w:pPr>
          </w:p>
        </w:tc>
        <w:tc>
          <w:tcPr>
            <w:tcW w:w="840" w:type="dxa"/>
            <w:noWrap w:val="0"/>
            <w:vAlign w:val="top"/>
          </w:tcPr>
          <w:p w14:paraId="5C27F60C">
            <w:pPr>
              <w:rPr>
                <w:rFonts w:hint="eastAsia" w:ascii="宋体" w:hAnsi="宋体" w:cs="宋体"/>
                <w:sz w:val="24"/>
                <w:highlight w:val="none"/>
              </w:rPr>
            </w:pPr>
          </w:p>
        </w:tc>
        <w:tc>
          <w:tcPr>
            <w:tcW w:w="1260" w:type="dxa"/>
            <w:noWrap w:val="0"/>
            <w:vAlign w:val="top"/>
          </w:tcPr>
          <w:p w14:paraId="2FF73DFC">
            <w:pPr>
              <w:rPr>
                <w:rFonts w:hint="eastAsia" w:ascii="宋体" w:hAnsi="宋体" w:cs="宋体"/>
                <w:sz w:val="24"/>
                <w:highlight w:val="none"/>
              </w:rPr>
            </w:pPr>
          </w:p>
        </w:tc>
        <w:tc>
          <w:tcPr>
            <w:tcW w:w="1340" w:type="dxa"/>
            <w:noWrap w:val="0"/>
            <w:vAlign w:val="top"/>
          </w:tcPr>
          <w:p w14:paraId="4EF9BE37">
            <w:pPr>
              <w:rPr>
                <w:rFonts w:hint="eastAsia" w:ascii="宋体" w:hAnsi="宋体" w:cs="宋体"/>
                <w:sz w:val="24"/>
                <w:highlight w:val="none"/>
              </w:rPr>
            </w:pPr>
          </w:p>
        </w:tc>
        <w:tc>
          <w:tcPr>
            <w:tcW w:w="922" w:type="dxa"/>
            <w:noWrap w:val="0"/>
            <w:vAlign w:val="top"/>
          </w:tcPr>
          <w:p w14:paraId="685CF02D">
            <w:pPr>
              <w:rPr>
                <w:rFonts w:hint="eastAsia" w:ascii="宋体" w:hAnsi="宋体" w:cs="宋体"/>
                <w:sz w:val="24"/>
                <w:highlight w:val="none"/>
              </w:rPr>
            </w:pPr>
          </w:p>
        </w:tc>
      </w:tr>
      <w:tr w14:paraId="51DE0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62C6EB">
            <w:pPr>
              <w:jc w:val="center"/>
              <w:rPr>
                <w:rFonts w:hint="eastAsia" w:ascii="宋体" w:hAnsi="宋体" w:cs="宋体"/>
                <w:sz w:val="24"/>
                <w:highlight w:val="none"/>
              </w:rPr>
            </w:pPr>
            <w:r>
              <w:rPr>
                <w:rFonts w:hint="eastAsia" w:ascii="宋体" w:hAnsi="宋体" w:cs="宋体"/>
                <w:sz w:val="24"/>
                <w:highlight w:val="none"/>
              </w:rPr>
              <w:t>13</w:t>
            </w:r>
          </w:p>
        </w:tc>
        <w:tc>
          <w:tcPr>
            <w:tcW w:w="2205" w:type="dxa"/>
            <w:noWrap w:val="0"/>
            <w:vAlign w:val="top"/>
          </w:tcPr>
          <w:p w14:paraId="7CA16BAF">
            <w:pPr>
              <w:rPr>
                <w:rFonts w:hint="eastAsia" w:ascii="宋体" w:hAnsi="宋体" w:cs="宋体"/>
                <w:sz w:val="24"/>
                <w:highlight w:val="none"/>
              </w:rPr>
            </w:pPr>
          </w:p>
        </w:tc>
        <w:tc>
          <w:tcPr>
            <w:tcW w:w="957" w:type="dxa"/>
            <w:noWrap w:val="0"/>
            <w:vAlign w:val="top"/>
          </w:tcPr>
          <w:p w14:paraId="048D4487">
            <w:pPr>
              <w:rPr>
                <w:rFonts w:hint="eastAsia" w:ascii="宋体" w:hAnsi="宋体" w:cs="宋体"/>
                <w:sz w:val="24"/>
                <w:highlight w:val="none"/>
              </w:rPr>
            </w:pPr>
          </w:p>
        </w:tc>
        <w:tc>
          <w:tcPr>
            <w:tcW w:w="840" w:type="dxa"/>
            <w:noWrap w:val="0"/>
            <w:vAlign w:val="top"/>
          </w:tcPr>
          <w:p w14:paraId="008F5252">
            <w:pPr>
              <w:rPr>
                <w:rFonts w:hint="eastAsia" w:ascii="宋体" w:hAnsi="宋体" w:cs="宋体"/>
                <w:sz w:val="24"/>
                <w:highlight w:val="none"/>
              </w:rPr>
            </w:pPr>
          </w:p>
        </w:tc>
        <w:tc>
          <w:tcPr>
            <w:tcW w:w="1260" w:type="dxa"/>
            <w:noWrap w:val="0"/>
            <w:vAlign w:val="top"/>
          </w:tcPr>
          <w:p w14:paraId="126B8990">
            <w:pPr>
              <w:rPr>
                <w:rFonts w:hint="eastAsia" w:ascii="宋体" w:hAnsi="宋体" w:cs="宋体"/>
                <w:sz w:val="24"/>
                <w:highlight w:val="none"/>
              </w:rPr>
            </w:pPr>
          </w:p>
        </w:tc>
        <w:tc>
          <w:tcPr>
            <w:tcW w:w="1340" w:type="dxa"/>
            <w:noWrap w:val="0"/>
            <w:vAlign w:val="top"/>
          </w:tcPr>
          <w:p w14:paraId="20CB5D59">
            <w:pPr>
              <w:rPr>
                <w:rFonts w:hint="eastAsia" w:ascii="宋体" w:hAnsi="宋体" w:cs="宋体"/>
                <w:sz w:val="24"/>
                <w:highlight w:val="none"/>
              </w:rPr>
            </w:pPr>
          </w:p>
        </w:tc>
        <w:tc>
          <w:tcPr>
            <w:tcW w:w="922" w:type="dxa"/>
            <w:noWrap w:val="0"/>
            <w:vAlign w:val="top"/>
          </w:tcPr>
          <w:p w14:paraId="03D7516F">
            <w:pPr>
              <w:rPr>
                <w:rFonts w:hint="eastAsia" w:ascii="宋体" w:hAnsi="宋体" w:cs="宋体"/>
                <w:sz w:val="24"/>
                <w:highlight w:val="none"/>
              </w:rPr>
            </w:pPr>
          </w:p>
        </w:tc>
      </w:tr>
      <w:tr w14:paraId="2342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EC33BD7">
            <w:pPr>
              <w:jc w:val="center"/>
              <w:rPr>
                <w:rFonts w:hint="eastAsia" w:ascii="宋体" w:hAnsi="宋体" w:cs="宋体"/>
                <w:sz w:val="24"/>
                <w:highlight w:val="none"/>
              </w:rPr>
            </w:pPr>
          </w:p>
        </w:tc>
        <w:tc>
          <w:tcPr>
            <w:tcW w:w="2205" w:type="dxa"/>
            <w:noWrap w:val="0"/>
            <w:vAlign w:val="center"/>
          </w:tcPr>
          <w:p w14:paraId="5F3D7B61">
            <w:pPr>
              <w:pStyle w:val="32"/>
              <w:rPr>
                <w:rFonts w:hint="eastAsia" w:ascii="宋体" w:hAnsi="宋体" w:cs="宋体"/>
                <w:highlight w:val="none"/>
              </w:rPr>
            </w:pPr>
            <w:r>
              <w:rPr>
                <w:rFonts w:hint="eastAsia" w:ascii="宋体" w:hAnsi="宋体" w:cs="宋体"/>
                <w:highlight w:val="none"/>
              </w:rPr>
              <w:t>其他费用</w:t>
            </w:r>
          </w:p>
        </w:tc>
        <w:tc>
          <w:tcPr>
            <w:tcW w:w="957" w:type="dxa"/>
            <w:noWrap w:val="0"/>
            <w:vAlign w:val="top"/>
          </w:tcPr>
          <w:p w14:paraId="05D90637">
            <w:pPr>
              <w:rPr>
                <w:rFonts w:hint="eastAsia" w:ascii="宋体" w:hAnsi="宋体" w:cs="宋体"/>
                <w:sz w:val="24"/>
                <w:highlight w:val="none"/>
              </w:rPr>
            </w:pPr>
          </w:p>
        </w:tc>
        <w:tc>
          <w:tcPr>
            <w:tcW w:w="840" w:type="dxa"/>
            <w:noWrap w:val="0"/>
            <w:vAlign w:val="top"/>
          </w:tcPr>
          <w:p w14:paraId="18618D25">
            <w:pPr>
              <w:rPr>
                <w:rFonts w:hint="eastAsia" w:ascii="宋体" w:hAnsi="宋体" w:cs="宋体"/>
                <w:sz w:val="24"/>
                <w:highlight w:val="none"/>
              </w:rPr>
            </w:pPr>
          </w:p>
        </w:tc>
        <w:tc>
          <w:tcPr>
            <w:tcW w:w="1260" w:type="dxa"/>
            <w:noWrap w:val="0"/>
            <w:vAlign w:val="top"/>
          </w:tcPr>
          <w:p w14:paraId="4CCACA36">
            <w:pPr>
              <w:rPr>
                <w:rFonts w:hint="eastAsia" w:ascii="宋体" w:hAnsi="宋体" w:cs="宋体"/>
                <w:sz w:val="24"/>
                <w:highlight w:val="none"/>
              </w:rPr>
            </w:pPr>
          </w:p>
        </w:tc>
        <w:tc>
          <w:tcPr>
            <w:tcW w:w="1340" w:type="dxa"/>
            <w:noWrap w:val="0"/>
            <w:vAlign w:val="top"/>
          </w:tcPr>
          <w:p w14:paraId="7B1ED648">
            <w:pPr>
              <w:rPr>
                <w:rFonts w:hint="eastAsia" w:ascii="宋体" w:hAnsi="宋体" w:cs="宋体"/>
                <w:sz w:val="24"/>
                <w:highlight w:val="none"/>
              </w:rPr>
            </w:pPr>
          </w:p>
        </w:tc>
        <w:tc>
          <w:tcPr>
            <w:tcW w:w="922" w:type="dxa"/>
            <w:noWrap w:val="0"/>
            <w:vAlign w:val="top"/>
          </w:tcPr>
          <w:p w14:paraId="3B717BDC">
            <w:pPr>
              <w:rPr>
                <w:rFonts w:hint="eastAsia" w:ascii="宋体" w:hAnsi="宋体" w:cs="宋体"/>
                <w:sz w:val="24"/>
                <w:highlight w:val="none"/>
              </w:rPr>
            </w:pPr>
          </w:p>
        </w:tc>
      </w:tr>
      <w:tr w14:paraId="2A3E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A529504">
            <w:pPr>
              <w:jc w:val="center"/>
              <w:rPr>
                <w:rFonts w:hint="eastAsia" w:ascii="宋体" w:hAnsi="宋体" w:cs="宋体"/>
                <w:sz w:val="24"/>
                <w:highlight w:val="none"/>
              </w:rPr>
            </w:pPr>
          </w:p>
        </w:tc>
        <w:tc>
          <w:tcPr>
            <w:tcW w:w="2205" w:type="dxa"/>
            <w:noWrap w:val="0"/>
            <w:vAlign w:val="center"/>
          </w:tcPr>
          <w:p w14:paraId="712D93A1">
            <w:pPr>
              <w:pStyle w:val="32"/>
              <w:rPr>
                <w:rFonts w:hint="eastAsia" w:ascii="宋体" w:hAnsi="宋体" w:cs="宋体"/>
                <w:highlight w:val="none"/>
              </w:rPr>
            </w:pPr>
            <w:r>
              <w:rPr>
                <w:rFonts w:hint="eastAsia" w:ascii="宋体" w:hAnsi="宋体" w:cs="宋体"/>
                <w:highlight w:val="none"/>
              </w:rPr>
              <w:t>合计</w:t>
            </w:r>
          </w:p>
        </w:tc>
        <w:tc>
          <w:tcPr>
            <w:tcW w:w="957" w:type="dxa"/>
            <w:noWrap w:val="0"/>
            <w:vAlign w:val="top"/>
          </w:tcPr>
          <w:p w14:paraId="182C03D0">
            <w:pPr>
              <w:rPr>
                <w:rFonts w:hint="eastAsia" w:ascii="宋体" w:hAnsi="宋体" w:cs="宋体"/>
                <w:sz w:val="24"/>
                <w:highlight w:val="none"/>
              </w:rPr>
            </w:pPr>
          </w:p>
        </w:tc>
        <w:tc>
          <w:tcPr>
            <w:tcW w:w="840" w:type="dxa"/>
            <w:noWrap w:val="0"/>
            <w:vAlign w:val="top"/>
          </w:tcPr>
          <w:p w14:paraId="7F3434E8">
            <w:pPr>
              <w:rPr>
                <w:rFonts w:hint="eastAsia" w:ascii="宋体" w:hAnsi="宋体" w:cs="宋体"/>
                <w:sz w:val="24"/>
                <w:highlight w:val="none"/>
              </w:rPr>
            </w:pPr>
          </w:p>
        </w:tc>
        <w:tc>
          <w:tcPr>
            <w:tcW w:w="1260" w:type="dxa"/>
            <w:noWrap w:val="0"/>
            <w:vAlign w:val="top"/>
          </w:tcPr>
          <w:p w14:paraId="1C1C4792">
            <w:pPr>
              <w:rPr>
                <w:rFonts w:hint="eastAsia" w:ascii="宋体" w:hAnsi="宋体" w:cs="宋体"/>
                <w:sz w:val="24"/>
                <w:highlight w:val="none"/>
              </w:rPr>
            </w:pPr>
          </w:p>
        </w:tc>
        <w:tc>
          <w:tcPr>
            <w:tcW w:w="1340" w:type="dxa"/>
            <w:noWrap w:val="0"/>
            <w:vAlign w:val="top"/>
          </w:tcPr>
          <w:p w14:paraId="78A5EA7C">
            <w:pPr>
              <w:rPr>
                <w:rFonts w:hint="eastAsia" w:ascii="宋体" w:hAnsi="宋体" w:cs="宋体"/>
                <w:sz w:val="24"/>
                <w:highlight w:val="none"/>
              </w:rPr>
            </w:pPr>
          </w:p>
        </w:tc>
        <w:tc>
          <w:tcPr>
            <w:tcW w:w="922" w:type="dxa"/>
            <w:noWrap w:val="0"/>
            <w:vAlign w:val="top"/>
          </w:tcPr>
          <w:p w14:paraId="17D8B71E">
            <w:pPr>
              <w:rPr>
                <w:rFonts w:hint="eastAsia" w:ascii="宋体" w:hAnsi="宋体" w:cs="宋体"/>
                <w:sz w:val="24"/>
                <w:highlight w:val="none"/>
              </w:rPr>
            </w:pPr>
          </w:p>
        </w:tc>
        <w:bookmarkStart w:id="145" w:name="_Hlt533408944"/>
        <w:bookmarkStart w:id="146" w:name="_Hlt514495724"/>
      </w:tr>
      <w:bookmarkEnd w:id="122"/>
      <w:bookmarkEnd w:id="123"/>
      <w:bookmarkEnd w:id="124"/>
      <w:bookmarkEnd w:id="145"/>
      <w:bookmarkEnd w:id="146"/>
    </w:tbl>
    <w:p w14:paraId="1A356BDC">
      <w:pPr>
        <w:pStyle w:val="14"/>
        <w:spacing w:line="360" w:lineRule="auto"/>
        <w:rPr>
          <w:rFonts w:hint="eastAsia" w:ascii="宋体" w:hAnsi="宋体" w:cs="宋体"/>
          <w:sz w:val="24"/>
          <w:highlight w:val="none"/>
        </w:rPr>
      </w:pPr>
      <w:bookmarkStart w:id="147" w:name="_Toc27270_WPSOffice_Level2"/>
      <w:bookmarkStart w:id="148" w:name="_Toc197934552"/>
    </w:p>
    <w:p w14:paraId="0B493711">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0980F7EA">
      <w:pPr>
        <w:spacing w:line="380" w:lineRule="exact"/>
        <w:ind w:right="640" w:firstLine="1560" w:firstLineChars="650"/>
        <w:rPr>
          <w:rFonts w:hint="eastAsia" w:ascii="宋体" w:hAnsi="宋体" w:cs="宋体"/>
          <w:sz w:val="24"/>
          <w:highlight w:val="none"/>
        </w:rPr>
      </w:pPr>
    </w:p>
    <w:p w14:paraId="3A0308DB">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3FD567D2">
      <w:pPr>
        <w:spacing w:line="380" w:lineRule="exact"/>
        <w:jc w:val="center"/>
        <w:rPr>
          <w:rFonts w:hint="eastAsia" w:ascii="宋体" w:hAnsi="宋体" w:cs="宋体"/>
          <w:sz w:val="24"/>
          <w:highlight w:val="none"/>
        </w:rPr>
      </w:pPr>
    </w:p>
    <w:p w14:paraId="3E054C33">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17778026">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3FECD77E">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报价为所投货物的单价组成。包括货物出厂价格、运费、税金及其它。</w:t>
      </w:r>
    </w:p>
    <w:p w14:paraId="6E6965CC">
      <w:pPr>
        <w:pStyle w:val="18"/>
        <w:rPr>
          <w:rFonts w:hint="eastAsia"/>
          <w:highlight w:val="none"/>
        </w:rPr>
      </w:pPr>
    </w:p>
    <w:p w14:paraId="0C3F1FB3">
      <w:pPr>
        <w:pStyle w:val="18"/>
        <w:rPr>
          <w:rFonts w:hint="eastAsia"/>
          <w:highlight w:val="none"/>
        </w:rPr>
      </w:pPr>
    </w:p>
    <w:p w14:paraId="39051BB9">
      <w:pPr>
        <w:pStyle w:val="18"/>
        <w:rPr>
          <w:rFonts w:hint="eastAsia"/>
          <w:highlight w:val="none"/>
        </w:rPr>
      </w:pPr>
    </w:p>
    <w:p w14:paraId="60716E3A">
      <w:pPr>
        <w:pStyle w:val="18"/>
        <w:rPr>
          <w:rFonts w:hint="eastAsia"/>
          <w:highlight w:val="none"/>
        </w:rPr>
      </w:pPr>
    </w:p>
    <w:p w14:paraId="5157635D">
      <w:pPr>
        <w:pStyle w:val="18"/>
        <w:rPr>
          <w:rFonts w:hint="eastAsia"/>
          <w:highlight w:val="none"/>
        </w:rPr>
      </w:pPr>
    </w:p>
    <w:p w14:paraId="75D33390">
      <w:pPr>
        <w:pStyle w:val="18"/>
        <w:rPr>
          <w:rFonts w:hint="eastAsia"/>
          <w:highlight w:val="none"/>
        </w:rPr>
      </w:pPr>
    </w:p>
    <w:p w14:paraId="0929CBF1">
      <w:pPr>
        <w:pStyle w:val="18"/>
        <w:rPr>
          <w:rFonts w:hint="eastAsia"/>
          <w:highlight w:val="none"/>
        </w:rPr>
      </w:pPr>
    </w:p>
    <w:p w14:paraId="11791796">
      <w:pPr>
        <w:pStyle w:val="9"/>
        <w:rPr>
          <w:rFonts w:hint="eastAsia" w:hAnsi="宋体" w:cs="宋体"/>
          <w:sz w:val="28"/>
          <w:highlight w:val="none"/>
        </w:rPr>
      </w:pPr>
      <w:bookmarkStart w:id="149" w:name="_Toc40975453"/>
      <w:r>
        <w:rPr>
          <w:rFonts w:hint="eastAsia" w:hAnsi="宋体" w:cs="宋体"/>
          <w:sz w:val="28"/>
          <w:highlight w:val="none"/>
        </w:rPr>
        <w:t>五．投标响应表</w:t>
      </w:r>
      <w:bookmarkEnd w:id="147"/>
      <w:bookmarkEnd w:id="148"/>
      <w:bookmarkEnd w:id="149"/>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772F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6060272A">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按招标文件规定填写</w:t>
            </w:r>
          </w:p>
        </w:tc>
        <w:tc>
          <w:tcPr>
            <w:tcW w:w="3534" w:type="dxa"/>
            <w:gridSpan w:val="2"/>
            <w:noWrap w:val="0"/>
            <w:vAlign w:val="center"/>
          </w:tcPr>
          <w:p w14:paraId="21F11B15">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按投标人所投内容填写</w:t>
            </w:r>
          </w:p>
        </w:tc>
      </w:tr>
      <w:tr w14:paraId="67A2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0ED41BEC">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第一部分：技术部分响应</w:t>
            </w:r>
          </w:p>
        </w:tc>
      </w:tr>
      <w:tr w14:paraId="20C4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62424C3E">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0DF50C1A">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品名</w:t>
            </w:r>
          </w:p>
        </w:tc>
        <w:tc>
          <w:tcPr>
            <w:tcW w:w="2520" w:type="dxa"/>
            <w:noWrap w:val="0"/>
            <w:vAlign w:val="center"/>
          </w:tcPr>
          <w:p w14:paraId="5C525FD0">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2310" w:type="dxa"/>
            <w:noWrap w:val="0"/>
            <w:vAlign w:val="center"/>
          </w:tcPr>
          <w:p w14:paraId="36D7BD56">
            <w:pPr>
              <w:pStyle w:val="13"/>
              <w:rPr>
                <w:rFonts w:hint="eastAsia" w:hAnsi="宋体" w:cs="宋体"/>
                <w:b/>
                <w:sz w:val="24"/>
                <w:highlight w:val="none"/>
                <w:lang w:val="en-US" w:eastAsia="zh-CN"/>
              </w:rPr>
            </w:pPr>
            <w:r>
              <w:rPr>
                <w:rFonts w:hint="eastAsia" w:hAnsi="宋体" w:cs="宋体"/>
                <w:b/>
                <w:sz w:val="24"/>
                <w:highlight w:val="none"/>
                <w:lang w:val="en-US" w:eastAsia="zh-CN"/>
              </w:rPr>
              <w:t>品牌、型号</w:t>
            </w:r>
          </w:p>
          <w:p w14:paraId="1CAD8496">
            <w:pPr>
              <w:pStyle w:val="13"/>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1224" w:type="dxa"/>
            <w:noWrap w:val="0"/>
            <w:vAlign w:val="center"/>
          </w:tcPr>
          <w:p w14:paraId="6E4FA926">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5C5F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9321BE6">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top"/>
          </w:tcPr>
          <w:p w14:paraId="44D044CE">
            <w:pPr>
              <w:rPr>
                <w:rFonts w:hint="eastAsia" w:ascii="宋体" w:hAnsi="宋体" w:cs="宋体"/>
                <w:sz w:val="24"/>
                <w:highlight w:val="none"/>
              </w:rPr>
            </w:pPr>
          </w:p>
        </w:tc>
        <w:tc>
          <w:tcPr>
            <w:tcW w:w="2520" w:type="dxa"/>
            <w:noWrap w:val="0"/>
            <w:vAlign w:val="top"/>
          </w:tcPr>
          <w:p w14:paraId="5BCDC0F2">
            <w:pPr>
              <w:rPr>
                <w:rFonts w:hint="eastAsia" w:ascii="宋体" w:hAnsi="宋体" w:cs="宋体"/>
                <w:sz w:val="24"/>
                <w:highlight w:val="none"/>
              </w:rPr>
            </w:pPr>
          </w:p>
        </w:tc>
        <w:tc>
          <w:tcPr>
            <w:tcW w:w="2310" w:type="dxa"/>
            <w:noWrap w:val="0"/>
            <w:vAlign w:val="top"/>
          </w:tcPr>
          <w:p w14:paraId="0BB43C36">
            <w:pPr>
              <w:rPr>
                <w:rFonts w:hint="eastAsia" w:ascii="宋体" w:hAnsi="宋体" w:cs="宋体"/>
                <w:sz w:val="24"/>
                <w:highlight w:val="none"/>
              </w:rPr>
            </w:pPr>
          </w:p>
        </w:tc>
        <w:tc>
          <w:tcPr>
            <w:tcW w:w="1224" w:type="dxa"/>
            <w:noWrap w:val="0"/>
            <w:vAlign w:val="top"/>
          </w:tcPr>
          <w:p w14:paraId="234B9EEB">
            <w:pPr>
              <w:rPr>
                <w:rFonts w:hint="eastAsia" w:ascii="宋体" w:hAnsi="宋体" w:cs="宋体"/>
                <w:sz w:val="24"/>
                <w:highlight w:val="none"/>
              </w:rPr>
            </w:pPr>
          </w:p>
        </w:tc>
      </w:tr>
      <w:tr w14:paraId="0995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0C69392">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top"/>
          </w:tcPr>
          <w:p w14:paraId="0CDFB2D4">
            <w:pPr>
              <w:rPr>
                <w:rFonts w:hint="eastAsia" w:ascii="宋体" w:hAnsi="宋体" w:cs="宋体"/>
                <w:sz w:val="24"/>
                <w:highlight w:val="none"/>
              </w:rPr>
            </w:pPr>
          </w:p>
        </w:tc>
        <w:tc>
          <w:tcPr>
            <w:tcW w:w="2520" w:type="dxa"/>
            <w:noWrap w:val="0"/>
            <w:vAlign w:val="top"/>
          </w:tcPr>
          <w:p w14:paraId="163E5656">
            <w:pPr>
              <w:rPr>
                <w:rFonts w:hint="eastAsia" w:ascii="宋体" w:hAnsi="宋体" w:cs="宋体"/>
                <w:sz w:val="24"/>
                <w:highlight w:val="none"/>
              </w:rPr>
            </w:pPr>
          </w:p>
        </w:tc>
        <w:tc>
          <w:tcPr>
            <w:tcW w:w="2310" w:type="dxa"/>
            <w:noWrap w:val="0"/>
            <w:vAlign w:val="top"/>
          </w:tcPr>
          <w:p w14:paraId="3FB8E9EB">
            <w:pPr>
              <w:rPr>
                <w:rFonts w:hint="eastAsia" w:ascii="宋体" w:hAnsi="宋体" w:cs="宋体"/>
                <w:sz w:val="24"/>
                <w:highlight w:val="none"/>
              </w:rPr>
            </w:pPr>
          </w:p>
        </w:tc>
        <w:tc>
          <w:tcPr>
            <w:tcW w:w="1224" w:type="dxa"/>
            <w:noWrap w:val="0"/>
            <w:vAlign w:val="top"/>
          </w:tcPr>
          <w:p w14:paraId="201582F1">
            <w:pPr>
              <w:rPr>
                <w:rFonts w:hint="eastAsia" w:ascii="宋体" w:hAnsi="宋体" w:cs="宋体"/>
                <w:sz w:val="24"/>
                <w:highlight w:val="none"/>
              </w:rPr>
            </w:pPr>
          </w:p>
        </w:tc>
      </w:tr>
      <w:tr w14:paraId="6762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B9289CC">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top"/>
          </w:tcPr>
          <w:p w14:paraId="01CC81E6">
            <w:pPr>
              <w:rPr>
                <w:rFonts w:hint="eastAsia" w:ascii="宋体" w:hAnsi="宋体" w:cs="宋体"/>
                <w:sz w:val="24"/>
                <w:highlight w:val="none"/>
              </w:rPr>
            </w:pPr>
          </w:p>
        </w:tc>
        <w:tc>
          <w:tcPr>
            <w:tcW w:w="2520" w:type="dxa"/>
            <w:noWrap w:val="0"/>
            <w:vAlign w:val="top"/>
          </w:tcPr>
          <w:p w14:paraId="040582F4">
            <w:pPr>
              <w:rPr>
                <w:rFonts w:hint="eastAsia" w:ascii="宋体" w:hAnsi="宋体" w:cs="宋体"/>
                <w:sz w:val="24"/>
                <w:highlight w:val="none"/>
              </w:rPr>
            </w:pPr>
          </w:p>
        </w:tc>
        <w:tc>
          <w:tcPr>
            <w:tcW w:w="2310" w:type="dxa"/>
            <w:noWrap w:val="0"/>
            <w:vAlign w:val="top"/>
          </w:tcPr>
          <w:p w14:paraId="04352D39">
            <w:pPr>
              <w:pStyle w:val="32"/>
              <w:rPr>
                <w:rFonts w:hint="eastAsia" w:ascii="宋体" w:hAnsi="宋体" w:cs="宋体"/>
                <w:highlight w:val="none"/>
              </w:rPr>
            </w:pPr>
          </w:p>
        </w:tc>
        <w:tc>
          <w:tcPr>
            <w:tcW w:w="1224" w:type="dxa"/>
            <w:noWrap w:val="0"/>
            <w:vAlign w:val="top"/>
          </w:tcPr>
          <w:p w14:paraId="128E4CB1">
            <w:pPr>
              <w:rPr>
                <w:rFonts w:hint="eastAsia" w:ascii="宋体" w:hAnsi="宋体" w:cs="宋体"/>
                <w:sz w:val="24"/>
                <w:highlight w:val="none"/>
              </w:rPr>
            </w:pPr>
          </w:p>
        </w:tc>
      </w:tr>
      <w:tr w14:paraId="1939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E295161">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top"/>
          </w:tcPr>
          <w:p w14:paraId="09AA328D">
            <w:pPr>
              <w:rPr>
                <w:rFonts w:hint="eastAsia" w:ascii="宋体" w:hAnsi="宋体" w:cs="宋体"/>
                <w:sz w:val="24"/>
                <w:highlight w:val="none"/>
              </w:rPr>
            </w:pPr>
          </w:p>
        </w:tc>
        <w:tc>
          <w:tcPr>
            <w:tcW w:w="2520" w:type="dxa"/>
            <w:noWrap w:val="0"/>
            <w:vAlign w:val="top"/>
          </w:tcPr>
          <w:p w14:paraId="3F654736">
            <w:pPr>
              <w:rPr>
                <w:rFonts w:hint="eastAsia" w:ascii="宋体" w:hAnsi="宋体" w:cs="宋体"/>
                <w:sz w:val="24"/>
                <w:highlight w:val="none"/>
              </w:rPr>
            </w:pPr>
          </w:p>
        </w:tc>
        <w:tc>
          <w:tcPr>
            <w:tcW w:w="2310" w:type="dxa"/>
            <w:noWrap w:val="0"/>
            <w:vAlign w:val="top"/>
          </w:tcPr>
          <w:p w14:paraId="12CA73AD">
            <w:pPr>
              <w:rPr>
                <w:rFonts w:hint="eastAsia" w:ascii="宋体" w:hAnsi="宋体" w:cs="宋体"/>
                <w:sz w:val="24"/>
                <w:highlight w:val="none"/>
              </w:rPr>
            </w:pPr>
          </w:p>
        </w:tc>
        <w:tc>
          <w:tcPr>
            <w:tcW w:w="1224" w:type="dxa"/>
            <w:noWrap w:val="0"/>
            <w:vAlign w:val="top"/>
          </w:tcPr>
          <w:p w14:paraId="7CE98FF0">
            <w:pPr>
              <w:rPr>
                <w:rFonts w:hint="eastAsia" w:ascii="宋体" w:hAnsi="宋体" w:cs="宋体"/>
                <w:sz w:val="24"/>
                <w:highlight w:val="none"/>
              </w:rPr>
            </w:pPr>
          </w:p>
        </w:tc>
      </w:tr>
      <w:tr w14:paraId="7A6B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02C2691">
            <w:pPr>
              <w:pStyle w:val="13"/>
              <w:jc w:val="center"/>
              <w:rPr>
                <w:rFonts w:hint="eastAsia" w:hAnsi="宋体" w:cs="宋体"/>
                <w:sz w:val="24"/>
                <w:highlight w:val="none"/>
                <w:lang w:val="en-US" w:eastAsia="zh-CN"/>
              </w:rPr>
            </w:pPr>
            <w:r>
              <w:rPr>
                <w:rFonts w:hint="eastAsia" w:hAnsi="宋体" w:cs="宋体"/>
                <w:b/>
                <w:sz w:val="24"/>
                <w:highlight w:val="none"/>
                <w:lang w:val="en-US" w:eastAsia="zh-CN"/>
              </w:rPr>
              <w:t>第二部分：资信及报价部分响应</w:t>
            </w:r>
          </w:p>
        </w:tc>
      </w:tr>
      <w:tr w14:paraId="0C2EB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C31E720">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77B9C40E">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内容</w:t>
            </w:r>
          </w:p>
        </w:tc>
        <w:tc>
          <w:tcPr>
            <w:tcW w:w="2520" w:type="dxa"/>
            <w:noWrap w:val="0"/>
            <w:vAlign w:val="center"/>
          </w:tcPr>
          <w:p w14:paraId="6840ACB3">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招标要求</w:t>
            </w:r>
          </w:p>
        </w:tc>
        <w:tc>
          <w:tcPr>
            <w:tcW w:w="2310" w:type="dxa"/>
            <w:noWrap w:val="0"/>
            <w:vAlign w:val="center"/>
          </w:tcPr>
          <w:p w14:paraId="07FA42B3">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投标承诺</w:t>
            </w:r>
          </w:p>
        </w:tc>
        <w:tc>
          <w:tcPr>
            <w:tcW w:w="1224" w:type="dxa"/>
            <w:noWrap w:val="0"/>
            <w:vAlign w:val="center"/>
          </w:tcPr>
          <w:p w14:paraId="2A280AE8">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175F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D9A4E6F">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center"/>
          </w:tcPr>
          <w:p w14:paraId="4FA0EF24">
            <w:pPr>
              <w:jc w:val="center"/>
              <w:rPr>
                <w:rFonts w:hint="eastAsia" w:ascii="宋体" w:hAnsi="宋体" w:cs="宋体"/>
                <w:sz w:val="24"/>
                <w:highlight w:val="none"/>
              </w:rPr>
            </w:pPr>
            <w:r>
              <w:rPr>
                <w:rFonts w:hint="eastAsia" w:ascii="宋体" w:hAnsi="宋体" w:cs="宋体"/>
                <w:sz w:val="24"/>
                <w:highlight w:val="none"/>
              </w:rPr>
              <w:t>供货期</w:t>
            </w:r>
          </w:p>
        </w:tc>
        <w:tc>
          <w:tcPr>
            <w:tcW w:w="2520" w:type="dxa"/>
            <w:noWrap w:val="0"/>
            <w:vAlign w:val="top"/>
          </w:tcPr>
          <w:p w14:paraId="2D3DC59D">
            <w:pPr>
              <w:rPr>
                <w:rFonts w:hint="eastAsia" w:ascii="宋体" w:hAnsi="宋体" w:cs="宋体"/>
                <w:sz w:val="24"/>
                <w:highlight w:val="none"/>
              </w:rPr>
            </w:pPr>
          </w:p>
        </w:tc>
        <w:tc>
          <w:tcPr>
            <w:tcW w:w="2310" w:type="dxa"/>
            <w:noWrap w:val="0"/>
            <w:vAlign w:val="top"/>
          </w:tcPr>
          <w:p w14:paraId="359997AE">
            <w:pPr>
              <w:rPr>
                <w:rFonts w:hint="eastAsia" w:ascii="宋体" w:hAnsi="宋体" w:cs="宋体"/>
                <w:sz w:val="24"/>
                <w:highlight w:val="none"/>
              </w:rPr>
            </w:pPr>
          </w:p>
        </w:tc>
        <w:tc>
          <w:tcPr>
            <w:tcW w:w="1224" w:type="dxa"/>
            <w:noWrap w:val="0"/>
            <w:vAlign w:val="top"/>
          </w:tcPr>
          <w:p w14:paraId="3D103F97">
            <w:pPr>
              <w:rPr>
                <w:rFonts w:hint="eastAsia" w:ascii="宋体" w:hAnsi="宋体" w:cs="宋体"/>
                <w:sz w:val="24"/>
                <w:highlight w:val="none"/>
              </w:rPr>
            </w:pPr>
          </w:p>
        </w:tc>
      </w:tr>
      <w:tr w14:paraId="4DAB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7803627">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center"/>
          </w:tcPr>
          <w:p w14:paraId="1C74E91E">
            <w:pPr>
              <w:rPr>
                <w:rFonts w:hint="eastAsia" w:ascii="宋体" w:hAnsi="宋体" w:cs="宋体"/>
                <w:sz w:val="24"/>
                <w:highlight w:val="none"/>
              </w:rPr>
            </w:pPr>
            <w:r>
              <w:rPr>
                <w:rFonts w:hint="eastAsia" w:ascii="宋体" w:hAnsi="宋体" w:cs="宋体"/>
                <w:sz w:val="24"/>
                <w:highlight w:val="none"/>
              </w:rPr>
              <w:t>免费质保期</w:t>
            </w:r>
          </w:p>
        </w:tc>
        <w:tc>
          <w:tcPr>
            <w:tcW w:w="2520" w:type="dxa"/>
            <w:noWrap w:val="0"/>
            <w:vAlign w:val="top"/>
          </w:tcPr>
          <w:p w14:paraId="4D99188E">
            <w:pPr>
              <w:rPr>
                <w:rFonts w:hint="eastAsia" w:ascii="宋体" w:hAnsi="宋体" w:cs="宋体"/>
                <w:sz w:val="24"/>
                <w:highlight w:val="none"/>
              </w:rPr>
            </w:pPr>
          </w:p>
        </w:tc>
        <w:tc>
          <w:tcPr>
            <w:tcW w:w="2310" w:type="dxa"/>
            <w:noWrap w:val="0"/>
            <w:vAlign w:val="top"/>
          </w:tcPr>
          <w:p w14:paraId="5E2DE4F8">
            <w:pPr>
              <w:rPr>
                <w:rFonts w:hint="eastAsia" w:ascii="宋体" w:hAnsi="宋体" w:cs="宋体"/>
                <w:sz w:val="24"/>
                <w:highlight w:val="none"/>
              </w:rPr>
            </w:pPr>
          </w:p>
        </w:tc>
        <w:tc>
          <w:tcPr>
            <w:tcW w:w="1224" w:type="dxa"/>
            <w:noWrap w:val="0"/>
            <w:vAlign w:val="top"/>
          </w:tcPr>
          <w:p w14:paraId="4066CBD5">
            <w:pPr>
              <w:rPr>
                <w:rFonts w:hint="eastAsia" w:ascii="宋体" w:hAnsi="宋体" w:cs="宋体"/>
                <w:sz w:val="24"/>
                <w:highlight w:val="none"/>
              </w:rPr>
            </w:pPr>
          </w:p>
        </w:tc>
      </w:tr>
      <w:tr w14:paraId="4E76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08276F9">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center"/>
          </w:tcPr>
          <w:p w14:paraId="1F81B9A3">
            <w:pPr>
              <w:jc w:val="center"/>
              <w:rPr>
                <w:rFonts w:hint="eastAsia" w:ascii="宋体" w:hAnsi="宋体" w:cs="宋体"/>
                <w:sz w:val="24"/>
                <w:highlight w:val="none"/>
              </w:rPr>
            </w:pPr>
            <w:r>
              <w:rPr>
                <w:rFonts w:hint="eastAsia" w:ascii="宋体" w:hAnsi="宋体" w:cs="宋体"/>
                <w:sz w:val="24"/>
                <w:highlight w:val="none"/>
              </w:rPr>
              <w:t>付款响应</w:t>
            </w:r>
          </w:p>
        </w:tc>
        <w:tc>
          <w:tcPr>
            <w:tcW w:w="2520" w:type="dxa"/>
            <w:noWrap w:val="0"/>
            <w:vAlign w:val="top"/>
          </w:tcPr>
          <w:p w14:paraId="3DA287B1">
            <w:pPr>
              <w:rPr>
                <w:rFonts w:hint="eastAsia" w:ascii="宋体" w:hAnsi="宋体" w:cs="宋体"/>
                <w:sz w:val="24"/>
                <w:highlight w:val="none"/>
              </w:rPr>
            </w:pPr>
          </w:p>
        </w:tc>
        <w:tc>
          <w:tcPr>
            <w:tcW w:w="2310" w:type="dxa"/>
            <w:noWrap w:val="0"/>
            <w:vAlign w:val="top"/>
          </w:tcPr>
          <w:p w14:paraId="41EE28F1">
            <w:pPr>
              <w:rPr>
                <w:rFonts w:hint="eastAsia" w:ascii="宋体" w:hAnsi="宋体" w:cs="宋体"/>
                <w:sz w:val="24"/>
                <w:highlight w:val="none"/>
              </w:rPr>
            </w:pPr>
          </w:p>
        </w:tc>
        <w:tc>
          <w:tcPr>
            <w:tcW w:w="1224" w:type="dxa"/>
            <w:noWrap w:val="0"/>
            <w:vAlign w:val="top"/>
          </w:tcPr>
          <w:p w14:paraId="43D91910">
            <w:pPr>
              <w:rPr>
                <w:rFonts w:hint="eastAsia" w:ascii="宋体" w:hAnsi="宋体" w:cs="宋体"/>
                <w:sz w:val="24"/>
                <w:highlight w:val="none"/>
              </w:rPr>
            </w:pPr>
          </w:p>
        </w:tc>
      </w:tr>
      <w:tr w14:paraId="4353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4A2CAA6">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center"/>
          </w:tcPr>
          <w:p w14:paraId="4510AC20">
            <w:pPr>
              <w:jc w:val="center"/>
              <w:rPr>
                <w:rFonts w:hint="eastAsia" w:ascii="宋体" w:hAnsi="宋体" w:cs="宋体"/>
                <w:sz w:val="24"/>
                <w:highlight w:val="none"/>
              </w:rPr>
            </w:pPr>
            <w:r>
              <w:rPr>
                <w:rFonts w:hint="eastAsia" w:ascii="宋体" w:hAnsi="宋体" w:cs="宋体"/>
                <w:sz w:val="24"/>
                <w:highlight w:val="none"/>
              </w:rPr>
              <w:t>业绩</w:t>
            </w:r>
          </w:p>
        </w:tc>
        <w:tc>
          <w:tcPr>
            <w:tcW w:w="2520" w:type="dxa"/>
            <w:noWrap w:val="0"/>
            <w:vAlign w:val="top"/>
          </w:tcPr>
          <w:p w14:paraId="6F317762">
            <w:pPr>
              <w:rPr>
                <w:rFonts w:hint="eastAsia" w:ascii="宋体" w:hAnsi="宋体" w:cs="宋体"/>
                <w:sz w:val="24"/>
                <w:highlight w:val="none"/>
              </w:rPr>
            </w:pPr>
          </w:p>
        </w:tc>
        <w:tc>
          <w:tcPr>
            <w:tcW w:w="2310" w:type="dxa"/>
            <w:noWrap w:val="0"/>
            <w:vAlign w:val="top"/>
          </w:tcPr>
          <w:p w14:paraId="53E5EF6F">
            <w:pPr>
              <w:rPr>
                <w:rFonts w:hint="eastAsia" w:ascii="宋体" w:hAnsi="宋体" w:cs="宋体"/>
                <w:sz w:val="24"/>
                <w:highlight w:val="none"/>
              </w:rPr>
            </w:pPr>
          </w:p>
        </w:tc>
        <w:tc>
          <w:tcPr>
            <w:tcW w:w="1224" w:type="dxa"/>
            <w:noWrap w:val="0"/>
            <w:vAlign w:val="top"/>
          </w:tcPr>
          <w:p w14:paraId="5B069366">
            <w:pPr>
              <w:rPr>
                <w:rFonts w:hint="eastAsia" w:ascii="宋体" w:hAnsi="宋体" w:cs="宋体"/>
                <w:sz w:val="24"/>
                <w:highlight w:val="none"/>
              </w:rPr>
            </w:pPr>
          </w:p>
        </w:tc>
      </w:tr>
      <w:tr w14:paraId="15764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647BE7E">
            <w:pPr>
              <w:jc w:val="center"/>
              <w:rPr>
                <w:rFonts w:hint="eastAsia" w:ascii="宋体" w:hAnsi="宋体" w:cs="宋体"/>
                <w:sz w:val="24"/>
                <w:highlight w:val="none"/>
              </w:rPr>
            </w:pPr>
            <w:r>
              <w:rPr>
                <w:rFonts w:hint="eastAsia" w:ascii="宋体" w:hAnsi="宋体" w:cs="宋体"/>
                <w:sz w:val="24"/>
                <w:highlight w:val="none"/>
              </w:rPr>
              <w:t>5</w:t>
            </w:r>
          </w:p>
        </w:tc>
        <w:tc>
          <w:tcPr>
            <w:tcW w:w="1470" w:type="dxa"/>
            <w:noWrap w:val="0"/>
            <w:vAlign w:val="center"/>
          </w:tcPr>
          <w:p w14:paraId="61CB15CF">
            <w:pPr>
              <w:jc w:val="center"/>
              <w:rPr>
                <w:rFonts w:hint="eastAsia" w:ascii="宋体" w:hAnsi="宋体" w:cs="宋体"/>
                <w:sz w:val="24"/>
                <w:highlight w:val="none"/>
              </w:rPr>
            </w:pPr>
            <w:r>
              <w:rPr>
                <w:rFonts w:hint="eastAsia" w:ascii="宋体" w:hAnsi="宋体" w:cs="宋体"/>
                <w:sz w:val="24"/>
                <w:highlight w:val="none"/>
              </w:rPr>
              <w:t>其他</w:t>
            </w:r>
          </w:p>
        </w:tc>
        <w:tc>
          <w:tcPr>
            <w:tcW w:w="2520" w:type="dxa"/>
            <w:noWrap w:val="0"/>
            <w:vAlign w:val="top"/>
          </w:tcPr>
          <w:p w14:paraId="2530EDE3">
            <w:pPr>
              <w:rPr>
                <w:rFonts w:hint="eastAsia" w:ascii="宋体" w:hAnsi="宋体" w:cs="宋体"/>
                <w:sz w:val="24"/>
                <w:highlight w:val="none"/>
              </w:rPr>
            </w:pPr>
          </w:p>
        </w:tc>
        <w:tc>
          <w:tcPr>
            <w:tcW w:w="2310" w:type="dxa"/>
            <w:noWrap w:val="0"/>
            <w:vAlign w:val="top"/>
          </w:tcPr>
          <w:p w14:paraId="69C3EDC3">
            <w:pPr>
              <w:rPr>
                <w:rFonts w:hint="eastAsia" w:ascii="宋体" w:hAnsi="宋体" w:cs="宋体"/>
                <w:sz w:val="24"/>
                <w:highlight w:val="none"/>
              </w:rPr>
            </w:pPr>
          </w:p>
        </w:tc>
        <w:tc>
          <w:tcPr>
            <w:tcW w:w="1224" w:type="dxa"/>
            <w:noWrap w:val="0"/>
            <w:vAlign w:val="top"/>
          </w:tcPr>
          <w:p w14:paraId="2CBE13DC">
            <w:pPr>
              <w:rPr>
                <w:rFonts w:hint="eastAsia" w:ascii="宋体" w:hAnsi="宋体" w:cs="宋体"/>
                <w:sz w:val="24"/>
                <w:highlight w:val="none"/>
              </w:rPr>
            </w:pPr>
          </w:p>
        </w:tc>
      </w:tr>
    </w:tbl>
    <w:p w14:paraId="041A2B66">
      <w:pPr>
        <w:spacing w:line="380" w:lineRule="exact"/>
        <w:jc w:val="left"/>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7E70B063">
      <w:pPr>
        <w:spacing w:line="380" w:lineRule="exact"/>
        <w:ind w:right="640" w:firstLine="1560" w:firstLineChars="650"/>
        <w:jc w:val="left"/>
        <w:rPr>
          <w:rFonts w:hint="eastAsia" w:ascii="宋体" w:hAnsi="宋体" w:cs="宋体"/>
          <w:sz w:val="24"/>
          <w:highlight w:val="none"/>
        </w:rPr>
      </w:pPr>
    </w:p>
    <w:p w14:paraId="7DAFE254">
      <w:pPr>
        <w:spacing w:line="380" w:lineRule="exact"/>
        <w:ind w:right="640"/>
        <w:jc w:val="left"/>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39ACD48F">
      <w:pPr>
        <w:jc w:val="right"/>
        <w:rPr>
          <w:rFonts w:hint="eastAsia" w:ascii="宋体" w:hAnsi="宋体" w:cs="宋体"/>
          <w:sz w:val="24"/>
          <w:highlight w:val="none"/>
        </w:rPr>
      </w:pPr>
      <w:r>
        <w:rPr>
          <w:rFonts w:hint="eastAsia" w:ascii="宋体" w:hAnsi="宋体" w:cs="宋体"/>
          <w:sz w:val="24"/>
          <w:highlight w:val="none"/>
        </w:rPr>
        <w:t xml:space="preserve">               日期：      年   月    日</w:t>
      </w:r>
    </w:p>
    <w:p w14:paraId="4988AF19">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14FE8EEE">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1、投标人必须逐项对应描述投标货物主要参数、配置及服务要求，如不进行描述，仅在响应栏填“响应”或未填写的，将可能导致投标无效；</w:t>
      </w:r>
    </w:p>
    <w:p w14:paraId="41EA1B03">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2、投标人所投产品如与招标文件要求的规格及配置不一致，则须在上表偏离说明中详细注明。</w:t>
      </w:r>
    </w:p>
    <w:p w14:paraId="2B14A047">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3、响应部分可后附详细说明及技术资料，并应注明投标文件中对应的页码范围。</w:t>
      </w:r>
    </w:p>
    <w:p w14:paraId="00AD03BB">
      <w:pPr>
        <w:pStyle w:val="18"/>
        <w:rPr>
          <w:rFonts w:hint="eastAsia"/>
          <w:highlight w:val="none"/>
        </w:rPr>
      </w:pPr>
    </w:p>
    <w:p w14:paraId="1F98BE8B">
      <w:pPr>
        <w:pStyle w:val="18"/>
        <w:rPr>
          <w:rFonts w:hint="eastAsia"/>
          <w:highlight w:val="none"/>
        </w:rPr>
      </w:pPr>
    </w:p>
    <w:p w14:paraId="3E2E0FA7">
      <w:pPr>
        <w:pStyle w:val="18"/>
        <w:rPr>
          <w:rFonts w:hint="eastAsia"/>
          <w:highlight w:val="none"/>
        </w:rPr>
      </w:pPr>
    </w:p>
    <w:p w14:paraId="663385A7">
      <w:pPr>
        <w:pStyle w:val="18"/>
        <w:rPr>
          <w:rFonts w:hint="eastAsia"/>
          <w:highlight w:val="none"/>
        </w:rPr>
      </w:pPr>
    </w:p>
    <w:p w14:paraId="77415049">
      <w:pPr>
        <w:pStyle w:val="18"/>
        <w:rPr>
          <w:rFonts w:hint="eastAsia"/>
          <w:highlight w:val="none"/>
        </w:rPr>
      </w:pPr>
    </w:p>
    <w:p w14:paraId="6B3B727F">
      <w:pPr>
        <w:pStyle w:val="18"/>
        <w:rPr>
          <w:rFonts w:hint="eastAsia"/>
          <w:highlight w:val="none"/>
        </w:rPr>
      </w:pPr>
    </w:p>
    <w:p w14:paraId="1B396014">
      <w:pPr>
        <w:pStyle w:val="9"/>
        <w:rPr>
          <w:rFonts w:hint="eastAsia" w:hAnsi="宋体" w:cs="宋体"/>
          <w:sz w:val="28"/>
          <w:szCs w:val="36"/>
          <w:highlight w:val="none"/>
        </w:rPr>
      </w:pPr>
      <w:bookmarkStart w:id="150" w:name="_Hlt509738950"/>
      <w:bookmarkEnd w:id="150"/>
      <w:bookmarkStart w:id="151" w:name="_Toc220232400"/>
      <w:bookmarkStart w:id="152" w:name="_Toc40975454"/>
      <w:bookmarkStart w:id="153" w:name="_Toc2238_WPSOffice_Level2"/>
      <w:r>
        <w:rPr>
          <w:rFonts w:hint="eastAsia" w:hAnsi="宋体" w:cs="宋体"/>
          <w:sz w:val="28"/>
          <w:highlight w:val="none"/>
        </w:rPr>
        <w:t>六．产品质量承诺</w:t>
      </w:r>
      <w:bookmarkEnd w:id="151"/>
      <w:bookmarkEnd w:id="152"/>
      <w:bookmarkEnd w:id="153"/>
    </w:p>
    <w:p w14:paraId="023FB128">
      <w:pPr>
        <w:spacing w:before="48" w:beforeLines="20" w:after="48" w:afterLines="20" w:line="360" w:lineRule="auto"/>
        <w:ind w:firstLine="480" w:firstLineChars="200"/>
        <w:jc w:val="center"/>
        <w:rPr>
          <w:rFonts w:hint="eastAsia" w:ascii="宋体" w:hAnsi="宋体" w:cs="宋体"/>
          <w:sz w:val="24"/>
          <w:highlight w:val="none"/>
        </w:rPr>
      </w:pPr>
      <w:r>
        <w:rPr>
          <w:rFonts w:hint="eastAsia" w:ascii="宋体" w:hAnsi="宋体" w:cs="宋体"/>
          <w:sz w:val="24"/>
          <w:highlight w:val="none"/>
        </w:rPr>
        <w:t>(投标人可自行制作格式)</w:t>
      </w:r>
    </w:p>
    <w:p w14:paraId="372873AB">
      <w:pPr>
        <w:spacing w:before="48" w:beforeLines="20" w:after="48" w:afterLines="20" w:line="360" w:lineRule="auto"/>
        <w:rPr>
          <w:rFonts w:hint="eastAsia" w:ascii="宋体" w:hAnsi="宋体" w:cs="宋体"/>
          <w:sz w:val="28"/>
          <w:highlight w:val="none"/>
        </w:rPr>
      </w:pPr>
    </w:p>
    <w:p w14:paraId="55C73841">
      <w:pPr>
        <w:pStyle w:val="18"/>
        <w:rPr>
          <w:rFonts w:hint="eastAsia"/>
          <w:highlight w:val="none"/>
        </w:rPr>
      </w:pPr>
    </w:p>
    <w:p w14:paraId="159B305E">
      <w:pPr>
        <w:pStyle w:val="18"/>
        <w:rPr>
          <w:rFonts w:hint="eastAsia"/>
          <w:highlight w:val="none"/>
        </w:rPr>
      </w:pPr>
    </w:p>
    <w:p w14:paraId="350D91B0">
      <w:pPr>
        <w:pStyle w:val="18"/>
        <w:rPr>
          <w:rFonts w:hint="eastAsia"/>
          <w:highlight w:val="none"/>
        </w:rPr>
      </w:pPr>
    </w:p>
    <w:p w14:paraId="5B5726B4">
      <w:pPr>
        <w:pStyle w:val="18"/>
        <w:rPr>
          <w:rFonts w:hint="eastAsia"/>
          <w:highlight w:val="none"/>
        </w:rPr>
      </w:pPr>
    </w:p>
    <w:p w14:paraId="27A7458C">
      <w:pPr>
        <w:pStyle w:val="18"/>
        <w:rPr>
          <w:rFonts w:hint="eastAsia"/>
          <w:highlight w:val="none"/>
        </w:rPr>
      </w:pPr>
    </w:p>
    <w:p w14:paraId="3BF69753">
      <w:pPr>
        <w:pStyle w:val="18"/>
        <w:rPr>
          <w:rFonts w:hint="eastAsia"/>
          <w:highlight w:val="none"/>
        </w:rPr>
      </w:pPr>
    </w:p>
    <w:p w14:paraId="66B75E31">
      <w:pPr>
        <w:pStyle w:val="18"/>
        <w:rPr>
          <w:rFonts w:hint="eastAsia"/>
          <w:highlight w:val="none"/>
        </w:rPr>
      </w:pPr>
    </w:p>
    <w:p w14:paraId="4C47EF0E">
      <w:pPr>
        <w:pStyle w:val="18"/>
        <w:rPr>
          <w:rFonts w:hint="eastAsia"/>
          <w:highlight w:val="none"/>
        </w:rPr>
      </w:pPr>
    </w:p>
    <w:p w14:paraId="2E0499D1">
      <w:pPr>
        <w:pStyle w:val="18"/>
        <w:rPr>
          <w:rFonts w:hint="eastAsia"/>
          <w:highlight w:val="none"/>
        </w:rPr>
      </w:pPr>
    </w:p>
    <w:p w14:paraId="28F33EA3">
      <w:pPr>
        <w:pStyle w:val="18"/>
        <w:rPr>
          <w:rFonts w:hint="eastAsia"/>
          <w:highlight w:val="none"/>
        </w:rPr>
      </w:pPr>
    </w:p>
    <w:p w14:paraId="522C429C">
      <w:pPr>
        <w:pStyle w:val="18"/>
        <w:rPr>
          <w:rFonts w:hint="eastAsia"/>
          <w:highlight w:val="none"/>
        </w:rPr>
      </w:pPr>
    </w:p>
    <w:p w14:paraId="2E6F7E3C">
      <w:pPr>
        <w:pStyle w:val="18"/>
        <w:rPr>
          <w:rFonts w:hint="eastAsia"/>
          <w:highlight w:val="none"/>
        </w:rPr>
      </w:pPr>
    </w:p>
    <w:p w14:paraId="29F88EA0">
      <w:pPr>
        <w:pStyle w:val="18"/>
        <w:rPr>
          <w:rFonts w:hint="eastAsia"/>
          <w:highlight w:val="none"/>
        </w:rPr>
      </w:pPr>
    </w:p>
    <w:p w14:paraId="7137D638">
      <w:pPr>
        <w:pStyle w:val="18"/>
        <w:rPr>
          <w:rFonts w:hint="eastAsia"/>
          <w:highlight w:val="none"/>
        </w:rPr>
      </w:pPr>
    </w:p>
    <w:p w14:paraId="46009110">
      <w:pPr>
        <w:pStyle w:val="18"/>
        <w:rPr>
          <w:rFonts w:hint="eastAsia"/>
          <w:highlight w:val="none"/>
        </w:rPr>
      </w:pPr>
    </w:p>
    <w:p w14:paraId="5DB30F37">
      <w:pPr>
        <w:pStyle w:val="18"/>
        <w:rPr>
          <w:rFonts w:hint="eastAsia"/>
          <w:highlight w:val="none"/>
        </w:rPr>
      </w:pPr>
    </w:p>
    <w:p w14:paraId="6799CE15">
      <w:pPr>
        <w:pStyle w:val="18"/>
        <w:rPr>
          <w:rFonts w:hint="eastAsia"/>
          <w:highlight w:val="none"/>
        </w:rPr>
      </w:pPr>
    </w:p>
    <w:p w14:paraId="584D2F52">
      <w:pPr>
        <w:pStyle w:val="18"/>
        <w:rPr>
          <w:rFonts w:hint="eastAsia"/>
          <w:highlight w:val="none"/>
        </w:rPr>
      </w:pPr>
    </w:p>
    <w:p w14:paraId="1B68C466">
      <w:pPr>
        <w:pStyle w:val="18"/>
        <w:rPr>
          <w:rFonts w:hint="eastAsia"/>
          <w:highlight w:val="none"/>
        </w:rPr>
      </w:pPr>
    </w:p>
    <w:p w14:paraId="1BC3A68D">
      <w:pPr>
        <w:pStyle w:val="18"/>
        <w:rPr>
          <w:rFonts w:hint="eastAsia"/>
          <w:highlight w:val="none"/>
        </w:rPr>
      </w:pPr>
    </w:p>
    <w:p w14:paraId="06A34DDF">
      <w:pPr>
        <w:pStyle w:val="18"/>
        <w:rPr>
          <w:rFonts w:hint="eastAsia"/>
          <w:highlight w:val="none"/>
        </w:rPr>
      </w:pPr>
    </w:p>
    <w:p w14:paraId="6AA84209">
      <w:pPr>
        <w:pStyle w:val="18"/>
        <w:rPr>
          <w:rFonts w:hint="eastAsia"/>
          <w:highlight w:val="none"/>
        </w:rPr>
      </w:pPr>
    </w:p>
    <w:p w14:paraId="787E5FC1">
      <w:pPr>
        <w:pStyle w:val="18"/>
        <w:rPr>
          <w:rFonts w:hint="eastAsia"/>
          <w:highlight w:val="none"/>
        </w:rPr>
      </w:pPr>
    </w:p>
    <w:p w14:paraId="186E348B">
      <w:pPr>
        <w:pStyle w:val="18"/>
        <w:rPr>
          <w:rFonts w:hint="eastAsia"/>
          <w:highlight w:val="none"/>
        </w:rPr>
      </w:pPr>
    </w:p>
    <w:p w14:paraId="2BAE61B1">
      <w:pPr>
        <w:pStyle w:val="18"/>
        <w:rPr>
          <w:rFonts w:hint="eastAsia"/>
          <w:highlight w:val="none"/>
        </w:rPr>
      </w:pPr>
    </w:p>
    <w:p w14:paraId="68DDFB28">
      <w:pPr>
        <w:pStyle w:val="18"/>
        <w:rPr>
          <w:rFonts w:hint="eastAsia"/>
          <w:highlight w:val="none"/>
        </w:rPr>
      </w:pPr>
    </w:p>
    <w:p w14:paraId="39BA2BA7">
      <w:pPr>
        <w:pStyle w:val="18"/>
        <w:rPr>
          <w:rFonts w:hint="eastAsia"/>
          <w:highlight w:val="none"/>
        </w:rPr>
      </w:pPr>
    </w:p>
    <w:p w14:paraId="0DA12363">
      <w:pPr>
        <w:pStyle w:val="18"/>
        <w:rPr>
          <w:rFonts w:hint="eastAsia"/>
          <w:highlight w:val="none"/>
        </w:rPr>
      </w:pPr>
    </w:p>
    <w:p w14:paraId="2296FD4C">
      <w:pPr>
        <w:pStyle w:val="18"/>
        <w:rPr>
          <w:rFonts w:hint="eastAsia"/>
          <w:highlight w:val="none"/>
        </w:rPr>
      </w:pPr>
    </w:p>
    <w:p w14:paraId="6148F026">
      <w:pPr>
        <w:pStyle w:val="18"/>
        <w:rPr>
          <w:rFonts w:hint="eastAsia"/>
          <w:highlight w:val="none"/>
        </w:rPr>
      </w:pPr>
    </w:p>
    <w:p w14:paraId="369ECED2">
      <w:pPr>
        <w:pStyle w:val="18"/>
        <w:rPr>
          <w:rFonts w:hint="eastAsia"/>
          <w:highlight w:val="none"/>
        </w:rPr>
      </w:pPr>
    </w:p>
    <w:p w14:paraId="2E4DF279">
      <w:pPr>
        <w:pStyle w:val="18"/>
        <w:rPr>
          <w:rFonts w:hint="eastAsia"/>
          <w:highlight w:val="none"/>
        </w:rPr>
      </w:pPr>
    </w:p>
    <w:p w14:paraId="78CCF21D">
      <w:pPr>
        <w:pStyle w:val="18"/>
        <w:rPr>
          <w:rFonts w:hint="eastAsia"/>
          <w:highlight w:val="none"/>
        </w:rPr>
      </w:pPr>
    </w:p>
    <w:p w14:paraId="17167A9D">
      <w:pPr>
        <w:pStyle w:val="18"/>
        <w:rPr>
          <w:rFonts w:hint="eastAsia"/>
          <w:highlight w:val="none"/>
        </w:rPr>
      </w:pPr>
    </w:p>
    <w:p w14:paraId="5876AB93">
      <w:pPr>
        <w:pStyle w:val="18"/>
        <w:rPr>
          <w:rFonts w:hint="eastAsia"/>
          <w:highlight w:val="none"/>
        </w:rPr>
      </w:pPr>
    </w:p>
    <w:p w14:paraId="31FC3F01">
      <w:pPr>
        <w:pStyle w:val="18"/>
        <w:rPr>
          <w:rFonts w:hint="eastAsia"/>
          <w:highlight w:val="none"/>
        </w:rPr>
      </w:pPr>
    </w:p>
    <w:p w14:paraId="5BBEAF4B">
      <w:pPr>
        <w:pStyle w:val="18"/>
        <w:rPr>
          <w:rFonts w:hint="eastAsia"/>
          <w:highlight w:val="none"/>
        </w:rPr>
      </w:pPr>
    </w:p>
    <w:p w14:paraId="6C61EC4E">
      <w:pPr>
        <w:pStyle w:val="18"/>
        <w:rPr>
          <w:rFonts w:hint="eastAsia"/>
          <w:highlight w:val="none"/>
        </w:rPr>
      </w:pPr>
    </w:p>
    <w:p w14:paraId="54E77B49">
      <w:pPr>
        <w:pStyle w:val="18"/>
        <w:rPr>
          <w:rFonts w:hint="eastAsia"/>
          <w:highlight w:val="none"/>
        </w:rPr>
      </w:pPr>
    </w:p>
    <w:p w14:paraId="2CDBF6D0">
      <w:pPr>
        <w:pStyle w:val="18"/>
        <w:rPr>
          <w:rFonts w:hint="eastAsia"/>
          <w:highlight w:val="none"/>
        </w:rPr>
      </w:pPr>
    </w:p>
    <w:p w14:paraId="79C2D8D1">
      <w:pPr>
        <w:pStyle w:val="18"/>
        <w:rPr>
          <w:rFonts w:hint="eastAsia"/>
          <w:highlight w:val="none"/>
        </w:rPr>
      </w:pPr>
    </w:p>
    <w:p w14:paraId="09F73411">
      <w:pPr>
        <w:pStyle w:val="18"/>
        <w:rPr>
          <w:rFonts w:hint="eastAsia"/>
          <w:highlight w:val="none"/>
        </w:rPr>
      </w:pPr>
    </w:p>
    <w:p w14:paraId="6D601E1C">
      <w:pPr>
        <w:pStyle w:val="18"/>
        <w:rPr>
          <w:rFonts w:hint="eastAsia"/>
          <w:highlight w:val="none"/>
        </w:rPr>
      </w:pPr>
    </w:p>
    <w:p w14:paraId="521E1753">
      <w:pPr>
        <w:pStyle w:val="18"/>
        <w:rPr>
          <w:rFonts w:hint="eastAsia"/>
          <w:highlight w:val="none"/>
        </w:rPr>
      </w:pPr>
    </w:p>
    <w:p w14:paraId="08CEDBAE">
      <w:pPr>
        <w:pStyle w:val="18"/>
        <w:rPr>
          <w:rFonts w:hint="eastAsia"/>
          <w:highlight w:val="none"/>
        </w:rPr>
      </w:pPr>
    </w:p>
    <w:p w14:paraId="1DE2FC8A">
      <w:pPr>
        <w:pStyle w:val="18"/>
        <w:rPr>
          <w:rFonts w:hint="eastAsia"/>
          <w:highlight w:val="none"/>
        </w:rPr>
      </w:pPr>
    </w:p>
    <w:p w14:paraId="0DEB840D">
      <w:pPr>
        <w:pStyle w:val="18"/>
        <w:rPr>
          <w:rFonts w:hint="eastAsia"/>
          <w:highlight w:val="none"/>
        </w:rPr>
      </w:pPr>
    </w:p>
    <w:p w14:paraId="6EBE3B8E">
      <w:pPr>
        <w:pStyle w:val="18"/>
        <w:rPr>
          <w:rFonts w:hint="eastAsia"/>
          <w:highlight w:val="none"/>
        </w:rPr>
      </w:pPr>
    </w:p>
    <w:p w14:paraId="175455FB">
      <w:pPr>
        <w:pStyle w:val="18"/>
        <w:rPr>
          <w:rFonts w:hint="eastAsia"/>
          <w:highlight w:val="none"/>
        </w:rPr>
      </w:pPr>
    </w:p>
    <w:p w14:paraId="2D813E72">
      <w:pPr>
        <w:pStyle w:val="18"/>
        <w:rPr>
          <w:rFonts w:hint="eastAsia"/>
          <w:highlight w:val="none"/>
        </w:rPr>
      </w:pPr>
    </w:p>
    <w:p w14:paraId="24C91FAE">
      <w:pPr>
        <w:pStyle w:val="18"/>
        <w:rPr>
          <w:rFonts w:hint="eastAsia"/>
          <w:highlight w:val="none"/>
        </w:rPr>
      </w:pPr>
    </w:p>
    <w:p w14:paraId="4C48BE9E">
      <w:pPr>
        <w:pStyle w:val="9"/>
        <w:rPr>
          <w:rFonts w:hint="eastAsia" w:hAnsi="宋体" w:cs="宋体"/>
          <w:sz w:val="28"/>
          <w:szCs w:val="36"/>
          <w:highlight w:val="none"/>
        </w:rPr>
      </w:pPr>
      <w:bookmarkStart w:id="154" w:name="_Toc31042_WPSOffice_Level2"/>
      <w:bookmarkStart w:id="155" w:name="_Toc40975455"/>
      <w:bookmarkStart w:id="156" w:name="_Toc220232401"/>
      <w:bookmarkStart w:id="157" w:name="_Toc516969104"/>
      <w:bookmarkStart w:id="158" w:name="_Hlt510342906"/>
      <w:r>
        <w:rPr>
          <w:rFonts w:hint="eastAsia" w:hAnsi="宋体" w:cs="宋体"/>
          <w:sz w:val="28"/>
          <w:highlight w:val="none"/>
        </w:rPr>
        <w:t>七．所</w:t>
      </w:r>
      <w:bookmarkStart w:id="159" w:name="_Hlt510342883"/>
      <w:bookmarkEnd w:id="159"/>
      <w:r>
        <w:rPr>
          <w:rFonts w:hint="eastAsia" w:hAnsi="宋体" w:cs="宋体"/>
          <w:sz w:val="28"/>
          <w:highlight w:val="none"/>
        </w:rPr>
        <w:t>供货物组部件、备品、备件清单</w:t>
      </w:r>
      <w:bookmarkEnd w:id="154"/>
      <w:bookmarkEnd w:id="155"/>
      <w:bookmarkEnd w:id="156"/>
      <w:bookmarkEnd w:id="157"/>
      <w:r>
        <w:rPr>
          <w:rFonts w:hint="eastAsia" w:hAnsi="宋体" w:cs="宋体"/>
          <w:sz w:val="28"/>
          <w:highlight w:val="none"/>
        </w:rPr>
        <w:t>（可不填写）</w:t>
      </w:r>
    </w:p>
    <w:bookmarkEnd w:id="158"/>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306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18AE1713">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186" w:type="dxa"/>
            <w:noWrap w:val="0"/>
            <w:vAlign w:val="center"/>
          </w:tcPr>
          <w:p w14:paraId="1E8F3D93">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名称</w:t>
            </w:r>
          </w:p>
        </w:tc>
        <w:tc>
          <w:tcPr>
            <w:tcW w:w="1730" w:type="dxa"/>
            <w:noWrap w:val="0"/>
            <w:vAlign w:val="center"/>
          </w:tcPr>
          <w:p w14:paraId="673F56CF">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规格型号</w:t>
            </w:r>
          </w:p>
        </w:tc>
        <w:tc>
          <w:tcPr>
            <w:tcW w:w="1037" w:type="dxa"/>
            <w:noWrap w:val="0"/>
            <w:vAlign w:val="center"/>
          </w:tcPr>
          <w:p w14:paraId="2A9E462F">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数量</w:t>
            </w:r>
          </w:p>
        </w:tc>
        <w:tc>
          <w:tcPr>
            <w:tcW w:w="1286" w:type="dxa"/>
            <w:noWrap w:val="0"/>
            <w:vAlign w:val="center"/>
          </w:tcPr>
          <w:p w14:paraId="37F7C9ED">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单价</w:t>
            </w:r>
          </w:p>
        </w:tc>
        <w:tc>
          <w:tcPr>
            <w:tcW w:w="1236" w:type="dxa"/>
            <w:noWrap w:val="0"/>
            <w:vAlign w:val="center"/>
          </w:tcPr>
          <w:p w14:paraId="74686724">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小计</w:t>
            </w:r>
          </w:p>
        </w:tc>
        <w:tc>
          <w:tcPr>
            <w:tcW w:w="1098" w:type="dxa"/>
            <w:noWrap w:val="0"/>
            <w:vAlign w:val="center"/>
          </w:tcPr>
          <w:p w14:paraId="3C2274B7">
            <w:pPr>
              <w:pStyle w:val="13"/>
              <w:jc w:val="center"/>
              <w:rPr>
                <w:rFonts w:hint="eastAsia" w:hAnsi="宋体" w:cs="宋体"/>
                <w:b/>
                <w:sz w:val="24"/>
                <w:highlight w:val="none"/>
                <w:lang w:val="en-US" w:eastAsia="zh-CN"/>
              </w:rPr>
            </w:pPr>
            <w:r>
              <w:rPr>
                <w:rFonts w:hint="eastAsia" w:hAnsi="宋体" w:cs="宋体"/>
                <w:b/>
                <w:sz w:val="24"/>
                <w:highlight w:val="none"/>
                <w:lang w:val="en-US" w:eastAsia="zh-CN"/>
              </w:rPr>
              <w:t>备注</w:t>
            </w:r>
          </w:p>
        </w:tc>
      </w:tr>
      <w:tr w14:paraId="23BC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BA61190">
            <w:pPr>
              <w:pStyle w:val="13"/>
              <w:jc w:val="center"/>
              <w:rPr>
                <w:rFonts w:hint="eastAsia" w:hAnsi="宋体" w:cs="宋体"/>
                <w:sz w:val="24"/>
                <w:highlight w:val="none"/>
                <w:lang w:val="en-US" w:eastAsia="zh-CN"/>
              </w:rPr>
            </w:pPr>
            <w:r>
              <w:rPr>
                <w:rFonts w:hint="eastAsia" w:hAnsi="宋体" w:cs="宋体"/>
                <w:sz w:val="24"/>
                <w:highlight w:val="none"/>
                <w:lang w:val="en-US" w:eastAsia="zh-CN"/>
              </w:rPr>
              <w:t>1</w:t>
            </w:r>
          </w:p>
        </w:tc>
        <w:tc>
          <w:tcPr>
            <w:tcW w:w="1186" w:type="dxa"/>
            <w:noWrap w:val="0"/>
            <w:vAlign w:val="top"/>
          </w:tcPr>
          <w:p w14:paraId="6D80B89A">
            <w:pPr>
              <w:rPr>
                <w:rFonts w:hint="eastAsia" w:ascii="宋体" w:hAnsi="宋体" w:cs="宋体"/>
                <w:sz w:val="24"/>
                <w:highlight w:val="none"/>
              </w:rPr>
            </w:pPr>
          </w:p>
        </w:tc>
        <w:tc>
          <w:tcPr>
            <w:tcW w:w="1730" w:type="dxa"/>
            <w:noWrap w:val="0"/>
            <w:vAlign w:val="top"/>
          </w:tcPr>
          <w:p w14:paraId="54734ADB">
            <w:pPr>
              <w:rPr>
                <w:rFonts w:hint="eastAsia" w:ascii="宋体" w:hAnsi="宋体" w:cs="宋体"/>
                <w:sz w:val="24"/>
                <w:highlight w:val="none"/>
              </w:rPr>
            </w:pPr>
          </w:p>
        </w:tc>
        <w:tc>
          <w:tcPr>
            <w:tcW w:w="1037" w:type="dxa"/>
            <w:noWrap w:val="0"/>
            <w:vAlign w:val="top"/>
          </w:tcPr>
          <w:p w14:paraId="2A9A9C12">
            <w:pPr>
              <w:rPr>
                <w:rFonts w:hint="eastAsia" w:ascii="宋体" w:hAnsi="宋体" w:cs="宋体"/>
                <w:sz w:val="24"/>
                <w:highlight w:val="none"/>
              </w:rPr>
            </w:pPr>
          </w:p>
        </w:tc>
        <w:tc>
          <w:tcPr>
            <w:tcW w:w="1286" w:type="dxa"/>
            <w:noWrap w:val="0"/>
            <w:vAlign w:val="top"/>
          </w:tcPr>
          <w:p w14:paraId="62149BEF">
            <w:pPr>
              <w:pStyle w:val="13"/>
              <w:rPr>
                <w:rFonts w:hint="eastAsia" w:hAnsi="宋体" w:cs="宋体"/>
                <w:sz w:val="24"/>
                <w:highlight w:val="none"/>
                <w:lang w:val="en-US" w:eastAsia="zh-CN"/>
              </w:rPr>
            </w:pPr>
          </w:p>
        </w:tc>
        <w:tc>
          <w:tcPr>
            <w:tcW w:w="1236" w:type="dxa"/>
            <w:noWrap w:val="0"/>
            <w:vAlign w:val="top"/>
          </w:tcPr>
          <w:p w14:paraId="4358640D">
            <w:pPr>
              <w:pStyle w:val="13"/>
              <w:rPr>
                <w:rFonts w:hint="eastAsia" w:hAnsi="宋体" w:cs="宋体"/>
                <w:sz w:val="24"/>
                <w:highlight w:val="none"/>
                <w:lang w:val="en-US" w:eastAsia="zh-CN"/>
              </w:rPr>
            </w:pPr>
          </w:p>
        </w:tc>
        <w:tc>
          <w:tcPr>
            <w:tcW w:w="1098" w:type="dxa"/>
            <w:noWrap w:val="0"/>
            <w:vAlign w:val="top"/>
          </w:tcPr>
          <w:p w14:paraId="46C756AF">
            <w:pPr>
              <w:pStyle w:val="13"/>
              <w:rPr>
                <w:rFonts w:hint="eastAsia" w:hAnsi="宋体" w:cs="宋体"/>
                <w:sz w:val="24"/>
                <w:highlight w:val="none"/>
                <w:lang w:val="en-US" w:eastAsia="zh-CN"/>
              </w:rPr>
            </w:pPr>
          </w:p>
        </w:tc>
      </w:tr>
      <w:tr w14:paraId="33C1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6A7DA7F">
            <w:pPr>
              <w:pStyle w:val="13"/>
              <w:jc w:val="center"/>
              <w:rPr>
                <w:rFonts w:hint="eastAsia" w:hAnsi="宋体" w:cs="宋体"/>
                <w:sz w:val="24"/>
                <w:highlight w:val="none"/>
                <w:lang w:val="en-US" w:eastAsia="zh-CN"/>
              </w:rPr>
            </w:pPr>
            <w:r>
              <w:rPr>
                <w:rFonts w:hint="eastAsia" w:hAnsi="宋体" w:cs="宋体"/>
                <w:sz w:val="24"/>
                <w:highlight w:val="none"/>
                <w:lang w:val="en-US" w:eastAsia="zh-CN"/>
              </w:rPr>
              <w:t>2</w:t>
            </w:r>
          </w:p>
        </w:tc>
        <w:tc>
          <w:tcPr>
            <w:tcW w:w="1186" w:type="dxa"/>
            <w:noWrap w:val="0"/>
            <w:vAlign w:val="top"/>
          </w:tcPr>
          <w:p w14:paraId="52D379BC">
            <w:pPr>
              <w:rPr>
                <w:rFonts w:hint="eastAsia" w:ascii="宋体" w:hAnsi="宋体" w:cs="宋体"/>
                <w:sz w:val="24"/>
                <w:highlight w:val="none"/>
              </w:rPr>
            </w:pPr>
          </w:p>
        </w:tc>
        <w:tc>
          <w:tcPr>
            <w:tcW w:w="1730" w:type="dxa"/>
            <w:noWrap w:val="0"/>
            <w:vAlign w:val="top"/>
          </w:tcPr>
          <w:p w14:paraId="20F7DA99">
            <w:pPr>
              <w:rPr>
                <w:rFonts w:hint="eastAsia" w:ascii="宋体" w:hAnsi="宋体" w:cs="宋体"/>
                <w:sz w:val="24"/>
                <w:highlight w:val="none"/>
              </w:rPr>
            </w:pPr>
          </w:p>
        </w:tc>
        <w:tc>
          <w:tcPr>
            <w:tcW w:w="1037" w:type="dxa"/>
            <w:noWrap w:val="0"/>
            <w:vAlign w:val="top"/>
          </w:tcPr>
          <w:p w14:paraId="0C429127">
            <w:pPr>
              <w:rPr>
                <w:rFonts w:hint="eastAsia" w:ascii="宋体" w:hAnsi="宋体" w:cs="宋体"/>
                <w:sz w:val="24"/>
                <w:highlight w:val="none"/>
              </w:rPr>
            </w:pPr>
          </w:p>
        </w:tc>
        <w:tc>
          <w:tcPr>
            <w:tcW w:w="1286" w:type="dxa"/>
            <w:noWrap w:val="0"/>
            <w:vAlign w:val="top"/>
          </w:tcPr>
          <w:p w14:paraId="6C237330">
            <w:pPr>
              <w:pStyle w:val="13"/>
              <w:rPr>
                <w:rFonts w:hint="eastAsia" w:hAnsi="宋体" w:cs="宋体"/>
                <w:sz w:val="24"/>
                <w:highlight w:val="none"/>
                <w:lang w:val="en-US" w:eastAsia="zh-CN"/>
              </w:rPr>
            </w:pPr>
          </w:p>
        </w:tc>
        <w:tc>
          <w:tcPr>
            <w:tcW w:w="1236" w:type="dxa"/>
            <w:noWrap w:val="0"/>
            <w:vAlign w:val="top"/>
          </w:tcPr>
          <w:p w14:paraId="299F4E24">
            <w:pPr>
              <w:pStyle w:val="13"/>
              <w:rPr>
                <w:rFonts w:hint="eastAsia" w:hAnsi="宋体" w:cs="宋体"/>
                <w:sz w:val="24"/>
                <w:highlight w:val="none"/>
                <w:lang w:val="en-US" w:eastAsia="zh-CN"/>
              </w:rPr>
            </w:pPr>
          </w:p>
        </w:tc>
        <w:tc>
          <w:tcPr>
            <w:tcW w:w="1098" w:type="dxa"/>
            <w:noWrap w:val="0"/>
            <w:vAlign w:val="top"/>
          </w:tcPr>
          <w:p w14:paraId="37610601">
            <w:pPr>
              <w:pStyle w:val="13"/>
              <w:rPr>
                <w:rFonts w:hint="eastAsia" w:hAnsi="宋体" w:cs="宋体"/>
                <w:sz w:val="24"/>
                <w:highlight w:val="none"/>
                <w:lang w:val="en-US" w:eastAsia="zh-CN"/>
              </w:rPr>
            </w:pPr>
          </w:p>
        </w:tc>
      </w:tr>
      <w:tr w14:paraId="306B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5C89B81">
            <w:pPr>
              <w:pStyle w:val="13"/>
              <w:jc w:val="center"/>
              <w:rPr>
                <w:rFonts w:hint="eastAsia" w:hAnsi="宋体" w:cs="宋体"/>
                <w:sz w:val="24"/>
                <w:highlight w:val="none"/>
                <w:lang w:val="en-US" w:eastAsia="zh-CN"/>
              </w:rPr>
            </w:pPr>
            <w:r>
              <w:rPr>
                <w:rFonts w:hint="eastAsia" w:hAnsi="宋体" w:cs="宋体"/>
                <w:sz w:val="24"/>
                <w:highlight w:val="none"/>
                <w:lang w:val="en-US" w:eastAsia="zh-CN"/>
              </w:rPr>
              <w:t>3</w:t>
            </w:r>
          </w:p>
        </w:tc>
        <w:tc>
          <w:tcPr>
            <w:tcW w:w="1186" w:type="dxa"/>
            <w:noWrap w:val="0"/>
            <w:vAlign w:val="top"/>
          </w:tcPr>
          <w:p w14:paraId="2D454B28">
            <w:pPr>
              <w:rPr>
                <w:rFonts w:hint="eastAsia" w:ascii="宋体" w:hAnsi="宋体" w:cs="宋体"/>
                <w:sz w:val="24"/>
                <w:highlight w:val="none"/>
              </w:rPr>
            </w:pPr>
          </w:p>
        </w:tc>
        <w:tc>
          <w:tcPr>
            <w:tcW w:w="1730" w:type="dxa"/>
            <w:noWrap w:val="0"/>
            <w:vAlign w:val="top"/>
          </w:tcPr>
          <w:p w14:paraId="37BB6508">
            <w:pPr>
              <w:rPr>
                <w:rFonts w:hint="eastAsia" w:ascii="宋体" w:hAnsi="宋体" w:cs="宋体"/>
                <w:sz w:val="24"/>
                <w:highlight w:val="none"/>
              </w:rPr>
            </w:pPr>
          </w:p>
        </w:tc>
        <w:tc>
          <w:tcPr>
            <w:tcW w:w="1037" w:type="dxa"/>
            <w:noWrap w:val="0"/>
            <w:vAlign w:val="top"/>
          </w:tcPr>
          <w:p w14:paraId="38B9F45D">
            <w:pPr>
              <w:rPr>
                <w:rFonts w:hint="eastAsia" w:ascii="宋体" w:hAnsi="宋体" w:cs="宋体"/>
                <w:sz w:val="24"/>
                <w:highlight w:val="none"/>
              </w:rPr>
            </w:pPr>
          </w:p>
        </w:tc>
        <w:tc>
          <w:tcPr>
            <w:tcW w:w="1286" w:type="dxa"/>
            <w:noWrap w:val="0"/>
            <w:vAlign w:val="top"/>
          </w:tcPr>
          <w:p w14:paraId="7F315D29">
            <w:pPr>
              <w:pStyle w:val="13"/>
              <w:rPr>
                <w:rFonts w:hint="eastAsia" w:hAnsi="宋体" w:cs="宋体"/>
                <w:sz w:val="24"/>
                <w:highlight w:val="none"/>
                <w:lang w:val="en-US" w:eastAsia="zh-CN"/>
              </w:rPr>
            </w:pPr>
          </w:p>
        </w:tc>
        <w:tc>
          <w:tcPr>
            <w:tcW w:w="1236" w:type="dxa"/>
            <w:noWrap w:val="0"/>
            <w:vAlign w:val="top"/>
          </w:tcPr>
          <w:p w14:paraId="6ADD6A11">
            <w:pPr>
              <w:pStyle w:val="13"/>
              <w:rPr>
                <w:rFonts w:hint="eastAsia" w:hAnsi="宋体" w:cs="宋体"/>
                <w:sz w:val="24"/>
                <w:highlight w:val="none"/>
                <w:lang w:val="en-US" w:eastAsia="zh-CN"/>
              </w:rPr>
            </w:pPr>
          </w:p>
        </w:tc>
        <w:tc>
          <w:tcPr>
            <w:tcW w:w="1098" w:type="dxa"/>
            <w:noWrap w:val="0"/>
            <w:vAlign w:val="top"/>
          </w:tcPr>
          <w:p w14:paraId="12FE207A">
            <w:pPr>
              <w:pStyle w:val="13"/>
              <w:rPr>
                <w:rFonts w:hint="eastAsia" w:hAnsi="宋体" w:cs="宋体"/>
                <w:sz w:val="24"/>
                <w:highlight w:val="none"/>
                <w:lang w:val="en-US" w:eastAsia="zh-CN"/>
              </w:rPr>
            </w:pPr>
          </w:p>
        </w:tc>
      </w:tr>
      <w:tr w14:paraId="4FCC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EF6434E">
            <w:pPr>
              <w:pStyle w:val="13"/>
              <w:jc w:val="center"/>
              <w:rPr>
                <w:rFonts w:hint="eastAsia" w:hAnsi="宋体" w:cs="宋体"/>
                <w:sz w:val="24"/>
                <w:highlight w:val="none"/>
                <w:lang w:val="en-US" w:eastAsia="zh-CN"/>
              </w:rPr>
            </w:pPr>
            <w:r>
              <w:rPr>
                <w:rFonts w:hint="eastAsia" w:hAnsi="宋体" w:cs="宋体"/>
                <w:sz w:val="24"/>
                <w:highlight w:val="none"/>
                <w:lang w:val="en-US" w:eastAsia="zh-CN"/>
              </w:rPr>
              <w:t>4</w:t>
            </w:r>
          </w:p>
        </w:tc>
        <w:tc>
          <w:tcPr>
            <w:tcW w:w="1186" w:type="dxa"/>
            <w:tcBorders>
              <w:right w:val="single" w:color="auto" w:sz="4" w:space="0"/>
            </w:tcBorders>
            <w:noWrap w:val="0"/>
            <w:vAlign w:val="top"/>
          </w:tcPr>
          <w:p w14:paraId="25298C30">
            <w:pPr>
              <w:rPr>
                <w:rFonts w:hint="eastAsia" w:ascii="宋体" w:hAnsi="宋体" w:cs="宋体"/>
                <w:sz w:val="24"/>
                <w:highlight w:val="none"/>
              </w:rPr>
            </w:pPr>
          </w:p>
        </w:tc>
        <w:tc>
          <w:tcPr>
            <w:tcW w:w="1730" w:type="dxa"/>
            <w:tcBorders>
              <w:right w:val="single" w:color="auto" w:sz="4" w:space="0"/>
            </w:tcBorders>
            <w:noWrap w:val="0"/>
            <w:vAlign w:val="top"/>
          </w:tcPr>
          <w:p w14:paraId="719B3445">
            <w:pPr>
              <w:rPr>
                <w:rFonts w:hint="eastAsia" w:ascii="宋体" w:hAnsi="宋体" w:cs="宋体"/>
                <w:sz w:val="24"/>
                <w:highlight w:val="none"/>
              </w:rPr>
            </w:pPr>
          </w:p>
        </w:tc>
        <w:tc>
          <w:tcPr>
            <w:tcW w:w="1037" w:type="dxa"/>
            <w:tcBorders>
              <w:left w:val="single" w:color="auto" w:sz="4" w:space="0"/>
            </w:tcBorders>
            <w:noWrap w:val="0"/>
            <w:vAlign w:val="top"/>
          </w:tcPr>
          <w:p w14:paraId="19C8B9FF">
            <w:pPr>
              <w:rPr>
                <w:rFonts w:hint="eastAsia" w:ascii="宋体" w:hAnsi="宋体" w:cs="宋体"/>
                <w:sz w:val="24"/>
                <w:highlight w:val="none"/>
              </w:rPr>
            </w:pPr>
          </w:p>
        </w:tc>
        <w:tc>
          <w:tcPr>
            <w:tcW w:w="1286" w:type="dxa"/>
            <w:tcBorders>
              <w:left w:val="single" w:color="auto" w:sz="4" w:space="0"/>
            </w:tcBorders>
            <w:noWrap w:val="0"/>
            <w:vAlign w:val="top"/>
          </w:tcPr>
          <w:p w14:paraId="5679DEA8">
            <w:pPr>
              <w:pStyle w:val="13"/>
              <w:rPr>
                <w:rFonts w:hint="eastAsia" w:hAnsi="宋体" w:cs="宋体"/>
                <w:sz w:val="24"/>
                <w:highlight w:val="none"/>
                <w:lang w:val="en-US" w:eastAsia="zh-CN"/>
              </w:rPr>
            </w:pPr>
          </w:p>
        </w:tc>
        <w:tc>
          <w:tcPr>
            <w:tcW w:w="1236" w:type="dxa"/>
            <w:tcBorders>
              <w:left w:val="nil"/>
            </w:tcBorders>
            <w:noWrap w:val="0"/>
            <w:vAlign w:val="top"/>
          </w:tcPr>
          <w:p w14:paraId="5F8DE36A">
            <w:pPr>
              <w:pStyle w:val="13"/>
              <w:rPr>
                <w:rFonts w:hint="eastAsia" w:hAnsi="宋体" w:cs="宋体"/>
                <w:sz w:val="24"/>
                <w:highlight w:val="none"/>
                <w:lang w:val="en-US" w:eastAsia="zh-CN"/>
              </w:rPr>
            </w:pPr>
          </w:p>
        </w:tc>
        <w:tc>
          <w:tcPr>
            <w:tcW w:w="1098" w:type="dxa"/>
            <w:noWrap w:val="0"/>
            <w:vAlign w:val="top"/>
          </w:tcPr>
          <w:p w14:paraId="07D1B84A">
            <w:pPr>
              <w:pStyle w:val="13"/>
              <w:rPr>
                <w:rFonts w:hint="eastAsia" w:hAnsi="宋体" w:cs="宋体"/>
                <w:sz w:val="24"/>
                <w:highlight w:val="none"/>
                <w:lang w:val="en-US" w:eastAsia="zh-CN"/>
              </w:rPr>
            </w:pPr>
          </w:p>
        </w:tc>
      </w:tr>
      <w:tr w14:paraId="378B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C0E3303">
            <w:pPr>
              <w:pStyle w:val="13"/>
              <w:jc w:val="center"/>
              <w:rPr>
                <w:rFonts w:hint="eastAsia" w:hAnsi="宋体" w:cs="宋体"/>
                <w:sz w:val="24"/>
                <w:highlight w:val="none"/>
                <w:lang w:val="en-US" w:eastAsia="zh-CN"/>
              </w:rPr>
            </w:pPr>
            <w:r>
              <w:rPr>
                <w:rFonts w:hint="eastAsia" w:hAnsi="宋体" w:cs="宋体"/>
                <w:sz w:val="24"/>
                <w:highlight w:val="none"/>
                <w:lang w:val="en-US" w:eastAsia="zh-CN"/>
              </w:rPr>
              <w:t>5</w:t>
            </w:r>
          </w:p>
        </w:tc>
        <w:tc>
          <w:tcPr>
            <w:tcW w:w="1186" w:type="dxa"/>
            <w:noWrap w:val="0"/>
            <w:vAlign w:val="top"/>
          </w:tcPr>
          <w:p w14:paraId="77C01F62">
            <w:pPr>
              <w:rPr>
                <w:rFonts w:hint="eastAsia" w:ascii="宋体" w:hAnsi="宋体" w:cs="宋体"/>
                <w:sz w:val="24"/>
                <w:highlight w:val="none"/>
              </w:rPr>
            </w:pPr>
          </w:p>
        </w:tc>
        <w:tc>
          <w:tcPr>
            <w:tcW w:w="1730" w:type="dxa"/>
            <w:noWrap w:val="0"/>
            <w:vAlign w:val="top"/>
          </w:tcPr>
          <w:p w14:paraId="0237A5D7">
            <w:pPr>
              <w:rPr>
                <w:rFonts w:hint="eastAsia" w:ascii="宋体" w:hAnsi="宋体" w:cs="宋体"/>
                <w:sz w:val="24"/>
                <w:highlight w:val="none"/>
              </w:rPr>
            </w:pPr>
          </w:p>
        </w:tc>
        <w:tc>
          <w:tcPr>
            <w:tcW w:w="1037" w:type="dxa"/>
            <w:noWrap w:val="0"/>
            <w:vAlign w:val="top"/>
          </w:tcPr>
          <w:p w14:paraId="795ECE83">
            <w:pPr>
              <w:rPr>
                <w:rFonts w:hint="eastAsia" w:ascii="宋体" w:hAnsi="宋体" w:cs="宋体"/>
                <w:sz w:val="24"/>
                <w:highlight w:val="none"/>
              </w:rPr>
            </w:pPr>
          </w:p>
        </w:tc>
        <w:tc>
          <w:tcPr>
            <w:tcW w:w="1286" w:type="dxa"/>
            <w:noWrap w:val="0"/>
            <w:vAlign w:val="top"/>
          </w:tcPr>
          <w:p w14:paraId="6D53DF25">
            <w:pPr>
              <w:pStyle w:val="13"/>
              <w:rPr>
                <w:rFonts w:hint="eastAsia" w:hAnsi="宋体" w:cs="宋体"/>
                <w:sz w:val="24"/>
                <w:highlight w:val="none"/>
                <w:lang w:val="en-US" w:eastAsia="zh-CN"/>
              </w:rPr>
            </w:pPr>
          </w:p>
        </w:tc>
        <w:tc>
          <w:tcPr>
            <w:tcW w:w="1236" w:type="dxa"/>
            <w:noWrap w:val="0"/>
            <w:vAlign w:val="top"/>
          </w:tcPr>
          <w:p w14:paraId="4C053BEA">
            <w:pPr>
              <w:pStyle w:val="13"/>
              <w:rPr>
                <w:rFonts w:hint="eastAsia" w:hAnsi="宋体" w:cs="宋体"/>
                <w:sz w:val="24"/>
                <w:highlight w:val="none"/>
                <w:lang w:val="en-US" w:eastAsia="zh-CN"/>
              </w:rPr>
            </w:pPr>
          </w:p>
        </w:tc>
        <w:tc>
          <w:tcPr>
            <w:tcW w:w="1098" w:type="dxa"/>
            <w:noWrap w:val="0"/>
            <w:vAlign w:val="top"/>
          </w:tcPr>
          <w:p w14:paraId="431E07D5">
            <w:pPr>
              <w:pStyle w:val="13"/>
              <w:rPr>
                <w:rFonts w:hint="eastAsia" w:hAnsi="宋体" w:cs="宋体"/>
                <w:sz w:val="24"/>
                <w:highlight w:val="none"/>
                <w:lang w:val="en-US" w:eastAsia="zh-CN"/>
              </w:rPr>
            </w:pPr>
          </w:p>
        </w:tc>
      </w:tr>
      <w:tr w14:paraId="7723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1DCA7C5">
            <w:pPr>
              <w:pStyle w:val="13"/>
              <w:jc w:val="center"/>
              <w:rPr>
                <w:rFonts w:hint="eastAsia" w:hAnsi="宋体" w:cs="宋体"/>
                <w:sz w:val="24"/>
                <w:highlight w:val="none"/>
                <w:lang w:val="en-US" w:eastAsia="zh-CN"/>
              </w:rPr>
            </w:pPr>
            <w:r>
              <w:rPr>
                <w:rFonts w:hint="eastAsia" w:hAnsi="宋体" w:cs="宋体"/>
                <w:sz w:val="24"/>
                <w:highlight w:val="none"/>
                <w:lang w:val="en-US" w:eastAsia="zh-CN"/>
              </w:rPr>
              <w:t>6</w:t>
            </w:r>
          </w:p>
        </w:tc>
        <w:tc>
          <w:tcPr>
            <w:tcW w:w="1186" w:type="dxa"/>
            <w:noWrap w:val="0"/>
            <w:vAlign w:val="top"/>
          </w:tcPr>
          <w:p w14:paraId="06D2F44E">
            <w:pPr>
              <w:rPr>
                <w:rFonts w:hint="eastAsia" w:ascii="宋体" w:hAnsi="宋体" w:cs="宋体"/>
                <w:sz w:val="24"/>
                <w:highlight w:val="none"/>
              </w:rPr>
            </w:pPr>
          </w:p>
        </w:tc>
        <w:tc>
          <w:tcPr>
            <w:tcW w:w="1730" w:type="dxa"/>
            <w:noWrap w:val="0"/>
            <w:vAlign w:val="top"/>
          </w:tcPr>
          <w:p w14:paraId="4F0F9C54">
            <w:pPr>
              <w:rPr>
                <w:rFonts w:hint="eastAsia" w:ascii="宋体" w:hAnsi="宋体" w:cs="宋体"/>
                <w:sz w:val="24"/>
                <w:highlight w:val="none"/>
              </w:rPr>
            </w:pPr>
          </w:p>
        </w:tc>
        <w:tc>
          <w:tcPr>
            <w:tcW w:w="1037" w:type="dxa"/>
            <w:noWrap w:val="0"/>
            <w:vAlign w:val="top"/>
          </w:tcPr>
          <w:p w14:paraId="3356F529">
            <w:pPr>
              <w:rPr>
                <w:rFonts w:hint="eastAsia" w:ascii="宋体" w:hAnsi="宋体" w:cs="宋体"/>
                <w:sz w:val="24"/>
                <w:highlight w:val="none"/>
              </w:rPr>
            </w:pPr>
          </w:p>
        </w:tc>
        <w:tc>
          <w:tcPr>
            <w:tcW w:w="1286" w:type="dxa"/>
            <w:noWrap w:val="0"/>
            <w:vAlign w:val="top"/>
          </w:tcPr>
          <w:p w14:paraId="4E27BCCD">
            <w:pPr>
              <w:pStyle w:val="13"/>
              <w:rPr>
                <w:rFonts w:hint="eastAsia" w:hAnsi="宋体" w:cs="宋体"/>
                <w:sz w:val="24"/>
                <w:highlight w:val="none"/>
                <w:lang w:val="en-US" w:eastAsia="zh-CN"/>
              </w:rPr>
            </w:pPr>
          </w:p>
        </w:tc>
        <w:tc>
          <w:tcPr>
            <w:tcW w:w="1236" w:type="dxa"/>
            <w:noWrap w:val="0"/>
            <w:vAlign w:val="top"/>
          </w:tcPr>
          <w:p w14:paraId="075E6358">
            <w:pPr>
              <w:pStyle w:val="13"/>
              <w:rPr>
                <w:rFonts w:hint="eastAsia" w:hAnsi="宋体" w:cs="宋体"/>
                <w:sz w:val="24"/>
                <w:highlight w:val="none"/>
                <w:lang w:val="en-US" w:eastAsia="zh-CN"/>
              </w:rPr>
            </w:pPr>
          </w:p>
        </w:tc>
        <w:tc>
          <w:tcPr>
            <w:tcW w:w="1098" w:type="dxa"/>
            <w:noWrap w:val="0"/>
            <w:vAlign w:val="top"/>
          </w:tcPr>
          <w:p w14:paraId="12C7E59B">
            <w:pPr>
              <w:pStyle w:val="13"/>
              <w:rPr>
                <w:rFonts w:hint="eastAsia" w:hAnsi="宋体" w:cs="宋体"/>
                <w:sz w:val="24"/>
                <w:highlight w:val="none"/>
                <w:lang w:val="en-US" w:eastAsia="zh-CN"/>
              </w:rPr>
            </w:pPr>
          </w:p>
        </w:tc>
      </w:tr>
      <w:tr w14:paraId="4FB9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E50ABAC">
            <w:pPr>
              <w:pStyle w:val="13"/>
              <w:jc w:val="center"/>
              <w:rPr>
                <w:rFonts w:hint="eastAsia" w:hAnsi="宋体" w:cs="宋体"/>
                <w:sz w:val="24"/>
                <w:highlight w:val="none"/>
                <w:lang w:val="en-US" w:eastAsia="zh-CN"/>
              </w:rPr>
            </w:pPr>
            <w:r>
              <w:rPr>
                <w:rFonts w:hint="eastAsia" w:hAnsi="宋体" w:cs="宋体"/>
                <w:sz w:val="24"/>
                <w:highlight w:val="none"/>
                <w:lang w:val="en-US" w:eastAsia="zh-CN"/>
              </w:rPr>
              <w:t>7</w:t>
            </w:r>
          </w:p>
        </w:tc>
        <w:tc>
          <w:tcPr>
            <w:tcW w:w="1186" w:type="dxa"/>
            <w:noWrap w:val="0"/>
            <w:vAlign w:val="top"/>
          </w:tcPr>
          <w:p w14:paraId="62A99047">
            <w:pPr>
              <w:rPr>
                <w:rFonts w:hint="eastAsia" w:ascii="宋体" w:hAnsi="宋体" w:cs="宋体"/>
                <w:sz w:val="24"/>
                <w:highlight w:val="none"/>
              </w:rPr>
            </w:pPr>
          </w:p>
        </w:tc>
        <w:tc>
          <w:tcPr>
            <w:tcW w:w="1730" w:type="dxa"/>
            <w:noWrap w:val="0"/>
            <w:vAlign w:val="top"/>
          </w:tcPr>
          <w:p w14:paraId="4FE68909">
            <w:pPr>
              <w:rPr>
                <w:rFonts w:hint="eastAsia" w:ascii="宋体" w:hAnsi="宋体" w:cs="宋体"/>
                <w:sz w:val="24"/>
                <w:highlight w:val="none"/>
              </w:rPr>
            </w:pPr>
          </w:p>
        </w:tc>
        <w:tc>
          <w:tcPr>
            <w:tcW w:w="1037" w:type="dxa"/>
            <w:noWrap w:val="0"/>
            <w:vAlign w:val="top"/>
          </w:tcPr>
          <w:p w14:paraId="11CEB514">
            <w:pPr>
              <w:rPr>
                <w:rFonts w:hint="eastAsia" w:ascii="宋体" w:hAnsi="宋体" w:cs="宋体"/>
                <w:sz w:val="24"/>
                <w:highlight w:val="none"/>
              </w:rPr>
            </w:pPr>
          </w:p>
        </w:tc>
        <w:tc>
          <w:tcPr>
            <w:tcW w:w="1286" w:type="dxa"/>
            <w:noWrap w:val="0"/>
            <w:vAlign w:val="top"/>
          </w:tcPr>
          <w:p w14:paraId="2F3E7F56">
            <w:pPr>
              <w:pStyle w:val="13"/>
              <w:rPr>
                <w:rFonts w:hint="eastAsia" w:hAnsi="宋体" w:cs="宋体"/>
                <w:sz w:val="24"/>
                <w:highlight w:val="none"/>
                <w:lang w:val="en-US" w:eastAsia="zh-CN"/>
              </w:rPr>
            </w:pPr>
          </w:p>
        </w:tc>
        <w:tc>
          <w:tcPr>
            <w:tcW w:w="1236" w:type="dxa"/>
            <w:noWrap w:val="0"/>
            <w:vAlign w:val="top"/>
          </w:tcPr>
          <w:p w14:paraId="7289BD8A">
            <w:pPr>
              <w:pStyle w:val="13"/>
              <w:rPr>
                <w:rFonts w:hint="eastAsia" w:hAnsi="宋体" w:cs="宋体"/>
                <w:sz w:val="24"/>
                <w:highlight w:val="none"/>
                <w:lang w:val="en-US" w:eastAsia="zh-CN"/>
              </w:rPr>
            </w:pPr>
          </w:p>
        </w:tc>
        <w:tc>
          <w:tcPr>
            <w:tcW w:w="1098" w:type="dxa"/>
            <w:noWrap w:val="0"/>
            <w:vAlign w:val="top"/>
          </w:tcPr>
          <w:p w14:paraId="12C04ED3">
            <w:pPr>
              <w:pStyle w:val="13"/>
              <w:rPr>
                <w:rFonts w:hint="eastAsia" w:hAnsi="宋体" w:cs="宋体"/>
                <w:sz w:val="24"/>
                <w:highlight w:val="none"/>
                <w:lang w:val="en-US" w:eastAsia="zh-CN"/>
              </w:rPr>
            </w:pPr>
          </w:p>
        </w:tc>
      </w:tr>
      <w:tr w14:paraId="7C03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EB48803">
            <w:pPr>
              <w:pStyle w:val="13"/>
              <w:jc w:val="center"/>
              <w:rPr>
                <w:rFonts w:hint="eastAsia" w:hAnsi="宋体" w:cs="宋体"/>
                <w:sz w:val="24"/>
                <w:highlight w:val="none"/>
                <w:lang w:val="en-US" w:eastAsia="zh-CN"/>
              </w:rPr>
            </w:pPr>
            <w:r>
              <w:rPr>
                <w:rFonts w:hint="eastAsia" w:hAnsi="宋体" w:cs="宋体"/>
                <w:sz w:val="24"/>
                <w:highlight w:val="none"/>
                <w:lang w:val="en-US" w:eastAsia="zh-CN"/>
              </w:rPr>
              <w:t>8</w:t>
            </w:r>
          </w:p>
        </w:tc>
        <w:tc>
          <w:tcPr>
            <w:tcW w:w="1186" w:type="dxa"/>
            <w:noWrap w:val="0"/>
            <w:vAlign w:val="top"/>
          </w:tcPr>
          <w:p w14:paraId="5FBC8A09">
            <w:pPr>
              <w:rPr>
                <w:rFonts w:hint="eastAsia" w:ascii="宋体" w:hAnsi="宋体" w:cs="宋体"/>
                <w:sz w:val="24"/>
                <w:highlight w:val="none"/>
              </w:rPr>
            </w:pPr>
          </w:p>
        </w:tc>
        <w:tc>
          <w:tcPr>
            <w:tcW w:w="1730" w:type="dxa"/>
            <w:noWrap w:val="0"/>
            <w:vAlign w:val="top"/>
          </w:tcPr>
          <w:p w14:paraId="615BCC95">
            <w:pPr>
              <w:rPr>
                <w:rFonts w:hint="eastAsia" w:ascii="宋体" w:hAnsi="宋体" w:cs="宋体"/>
                <w:sz w:val="24"/>
                <w:highlight w:val="none"/>
              </w:rPr>
            </w:pPr>
          </w:p>
        </w:tc>
        <w:tc>
          <w:tcPr>
            <w:tcW w:w="1037" w:type="dxa"/>
            <w:noWrap w:val="0"/>
            <w:vAlign w:val="top"/>
          </w:tcPr>
          <w:p w14:paraId="52491D07">
            <w:pPr>
              <w:rPr>
                <w:rFonts w:hint="eastAsia" w:ascii="宋体" w:hAnsi="宋体" w:cs="宋体"/>
                <w:sz w:val="24"/>
                <w:highlight w:val="none"/>
              </w:rPr>
            </w:pPr>
          </w:p>
        </w:tc>
        <w:tc>
          <w:tcPr>
            <w:tcW w:w="1286" w:type="dxa"/>
            <w:noWrap w:val="0"/>
            <w:vAlign w:val="top"/>
          </w:tcPr>
          <w:p w14:paraId="0BDDD2BB">
            <w:pPr>
              <w:pStyle w:val="13"/>
              <w:rPr>
                <w:rFonts w:hint="eastAsia" w:hAnsi="宋体" w:cs="宋体"/>
                <w:sz w:val="24"/>
                <w:highlight w:val="none"/>
                <w:lang w:val="en-US" w:eastAsia="zh-CN"/>
              </w:rPr>
            </w:pPr>
          </w:p>
        </w:tc>
        <w:tc>
          <w:tcPr>
            <w:tcW w:w="1236" w:type="dxa"/>
            <w:noWrap w:val="0"/>
            <w:vAlign w:val="top"/>
          </w:tcPr>
          <w:p w14:paraId="7F0847E3">
            <w:pPr>
              <w:pStyle w:val="13"/>
              <w:rPr>
                <w:rFonts w:hint="eastAsia" w:hAnsi="宋体" w:cs="宋体"/>
                <w:sz w:val="24"/>
                <w:highlight w:val="none"/>
                <w:lang w:val="en-US" w:eastAsia="zh-CN"/>
              </w:rPr>
            </w:pPr>
          </w:p>
        </w:tc>
        <w:tc>
          <w:tcPr>
            <w:tcW w:w="1098" w:type="dxa"/>
            <w:noWrap w:val="0"/>
            <w:vAlign w:val="top"/>
          </w:tcPr>
          <w:p w14:paraId="31DE2E32">
            <w:pPr>
              <w:pStyle w:val="13"/>
              <w:rPr>
                <w:rFonts w:hint="eastAsia" w:hAnsi="宋体" w:cs="宋体"/>
                <w:sz w:val="24"/>
                <w:highlight w:val="none"/>
                <w:lang w:val="en-US" w:eastAsia="zh-CN"/>
              </w:rPr>
            </w:pPr>
          </w:p>
        </w:tc>
      </w:tr>
      <w:tr w14:paraId="7ACA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73D33F6">
            <w:pPr>
              <w:pStyle w:val="13"/>
              <w:jc w:val="center"/>
              <w:rPr>
                <w:rFonts w:hint="eastAsia" w:hAnsi="宋体" w:cs="宋体"/>
                <w:sz w:val="24"/>
                <w:highlight w:val="none"/>
                <w:lang w:val="en-US" w:eastAsia="zh-CN"/>
              </w:rPr>
            </w:pPr>
            <w:r>
              <w:rPr>
                <w:rFonts w:hint="eastAsia" w:hAnsi="宋体" w:cs="宋体"/>
                <w:sz w:val="24"/>
                <w:highlight w:val="none"/>
                <w:lang w:val="en-US" w:eastAsia="zh-CN"/>
              </w:rPr>
              <w:t>9</w:t>
            </w:r>
          </w:p>
        </w:tc>
        <w:tc>
          <w:tcPr>
            <w:tcW w:w="1186" w:type="dxa"/>
            <w:noWrap w:val="0"/>
            <w:vAlign w:val="top"/>
          </w:tcPr>
          <w:p w14:paraId="554E8700">
            <w:pPr>
              <w:rPr>
                <w:rFonts w:hint="eastAsia" w:ascii="宋体" w:hAnsi="宋体" w:cs="宋体"/>
                <w:sz w:val="24"/>
                <w:highlight w:val="none"/>
              </w:rPr>
            </w:pPr>
          </w:p>
        </w:tc>
        <w:tc>
          <w:tcPr>
            <w:tcW w:w="1730" w:type="dxa"/>
            <w:noWrap w:val="0"/>
            <w:vAlign w:val="top"/>
          </w:tcPr>
          <w:p w14:paraId="330E3C6F">
            <w:pPr>
              <w:rPr>
                <w:rFonts w:hint="eastAsia" w:ascii="宋体" w:hAnsi="宋体" w:cs="宋体"/>
                <w:sz w:val="24"/>
                <w:highlight w:val="none"/>
              </w:rPr>
            </w:pPr>
          </w:p>
        </w:tc>
        <w:tc>
          <w:tcPr>
            <w:tcW w:w="1037" w:type="dxa"/>
            <w:noWrap w:val="0"/>
            <w:vAlign w:val="top"/>
          </w:tcPr>
          <w:p w14:paraId="4C7A3286">
            <w:pPr>
              <w:rPr>
                <w:rFonts w:hint="eastAsia" w:ascii="宋体" w:hAnsi="宋体" w:cs="宋体"/>
                <w:sz w:val="24"/>
                <w:highlight w:val="none"/>
              </w:rPr>
            </w:pPr>
          </w:p>
        </w:tc>
        <w:tc>
          <w:tcPr>
            <w:tcW w:w="1286" w:type="dxa"/>
            <w:noWrap w:val="0"/>
            <w:vAlign w:val="top"/>
          </w:tcPr>
          <w:p w14:paraId="2A280EE9">
            <w:pPr>
              <w:pStyle w:val="13"/>
              <w:rPr>
                <w:rFonts w:hint="eastAsia" w:hAnsi="宋体" w:cs="宋体"/>
                <w:sz w:val="24"/>
                <w:highlight w:val="none"/>
                <w:lang w:val="en-US" w:eastAsia="zh-CN"/>
              </w:rPr>
            </w:pPr>
          </w:p>
        </w:tc>
        <w:tc>
          <w:tcPr>
            <w:tcW w:w="1236" w:type="dxa"/>
            <w:noWrap w:val="0"/>
            <w:vAlign w:val="top"/>
          </w:tcPr>
          <w:p w14:paraId="5F16030F">
            <w:pPr>
              <w:pStyle w:val="13"/>
              <w:rPr>
                <w:rFonts w:hint="eastAsia" w:hAnsi="宋体" w:cs="宋体"/>
                <w:sz w:val="24"/>
                <w:highlight w:val="none"/>
                <w:lang w:val="en-US" w:eastAsia="zh-CN"/>
              </w:rPr>
            </w:pPr>
          </w:p>
        </w:tc>
        <w:tc>
          <w:tcPr>
            <w:tcW w:w="1098" w:type="dxa"/>
            <w:noWrap w:val="0"/>
            <w:vAlign w:val="top"/>
          </w:tcPr>
          <w:p w14:paraId="263169E6">
            <w:pPr>
              <w:pStyle w:val="13"/>
              <w:rPr>
                <w:rFonts w:hint="eastAsia" w:hAnsi="宋体" w:cs="宋体"/>
                <w:sz w:val="24"/>
                <w:highlight w:val="none"/>
                <w:lang w:val="en-US" w:eastAsia="zh-CN"/>
              </w:rPr>
            </w:pPr>
          </w:p>
        </w:tc>
      </w:tr>
      <w:tr w14:paraId="7FAD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488FDD5B">
            <w:pPr>
              <w:pStyle w:val="13"/>
              <w:jc w:val="center"/>
              <w:rPr>
                <w:rFonts w:hint="eastAsia" w:hAnsi="宋体" w:cs="宋体"/>
                <w:sz w:val="24"/>
                <w:highlight w:val="none"/>
                <w:lang w:val="en-US" w:eastAsia="zh-CN"/>
              </w:rPr>
            </w:pPr>
            <w:r>
              <w:rPr>
                <w:rFonts w:hint="eastAsia" w:hAnsi="宋体" w:cs="宋体"/>
                <w:b/>
                <w:sz w:val="24"/>
                <w:highlight w:val="none"/>
                <w:lang w:val="en-US" w:eastAsia="zh-CN"/>
              </w:rPr>
              <w:t>合计</w:t>
            </w:r>
          </w:p>
        </w:tc>
        <w:tc>
          <w:tcPr>
            <w:tcW w:w="1236" w:type="dxa"/>
            <w:noWrap w:val="0"/>
            <w:vAlign w:val="center"/>
          </w:tcPr>
          <w:p w14:paraId="70EFE9AA">
            <w:pPr>
              <w:pStyle w:val="13"/>
              <w:jc w:val="center"/>
              <w:rPr>
                <w:rFonts w:hint="eastAsia" w:hAnsi="宋体" w:cs="宋体"/>
                <w:sz w:val="24"/>
                <w:highlight w:val="none"/>
                <w:lang w:val="en-US" w:eastAsia="zh-CN"/>
              </w:rPr>
            </w:pPr>
          </w:p>
        </w:tc>
        <w:tc>
          <w:tcPr>
            <w:tcW w:w="1098" w:type="dxa"/>
            <w:noWrap w:val="0"/>
            <w:vAlign w:val="center"/>
          </w:tcPr>
          <w:p w14:paraId="2EFBD2FA">
            <w:pPr>
              <w:pStyle w:val="13"/>
              <w:jc w:val="center"/>
              <w:rPr>
                <w:rFonts w:hint="eastAsia" w:hAnsi="宋体" w:cs="宋体"/>
                <w:sz w:val="24"/>
                <w:highlight w:val="none"/>
                <w:lang w:val="en-US" w:eastAsia="zh-CN"/>
              </w:rPr>
            </w:pPr>
          </w:p>
        </w:tc>
      </w:tr>
    </w:tbl>
    <w:p w14:paraId="19E9E1D3">
      <w:pPr>
        <w:pStyle w:val="14"/>
        <w:spacing w:line="360" w:lineRule="auto"/>
        <w:rPr>
          <w:rFonts w:hint="eastAsia" w:ascii="宋体" w:hAnsi="宋体" w:cs="宋体"/>
          <w:sz w:val="24"/>
          <w:highlight w:val="none"/>
        </w:rPr>
      </w:pPr>
      <w:r>
        <w:rPr>
          <w:rFonts w:hint="eastAsia" w:ascii="宋体" w:hAnsi="宋体" w:cs="宋体"/>
          <w:sz w:val="24"/>
          <w:highlight w:val="none"/>
        </w:rPr>
        <w:t>投标人电子</w:t>
      </w:r>
      <w:r>
        <w:rPr>
          <w:rFonts w:hint="eastAsia" w:ascii="宋体" w:hAnsi="宋体" w:cs="宋体"/>
          <w:sz w:val="24"/>
          <w:highlight w:val="none"/>
          <w:lang w:val="en-US" w:eastAsia="zh-CN"/>
        </w:rPr>
        <w:t>公</w:t>
      </w:r>
      <w:r>
        <w:rPr>
          <w:rFonts w:hint="eastAsia" w:ascii="宋体" w:hAnsi="宋体" w:cs="宋体"/>
          <w:sz w:val="24"/>
          <w:highlight w:val="none"/>
        </w:rPr>
        <w:t>章：</w:t>
      </w:r>
    </w:p>
    <w:p w14:paraId="62125AE9">
      <w:pPr>
        <w:spacing w:before="48" w:beforeLines="20" w:after="48" w:afterLines="20" w:line="360" w:lineRule="auto"/>
        <w:rPr>
          <w:rFonts w:hint="eastAsia" w:ascii="宋体" w:hAnsi="宋体" w:cs="宋体"/>
          <w:sz w:val="28"/>
          <w:highlight w:val="none"/>
        </w:rPr>
      </w:pPr>
      <w:r>
        <w:rPr>
          <w:rFonts w:hint="eastAsia" w:ascii="宋体" w:hAnsi="宋体" w:cs="宋体"/>
          <w:sz w:val="24"/>
          <w:szCs w:val="27"/>
          <w:highlight w:val="none"/>
        </w:rPr>
        <w:t>备注：备品备件系指免费质保期满后一定期限的易损件、耗材等。</w:t>
      </w:r>
    </w:p>
    <w:p w14:paraId="6F3B1005">
      <w:pPr>
        <w:spacing w:before="48" w:beforeLines="20" w:after="48" w:afterLines="20" w:line="360" w:lineRule="auto"/>
        <w:rPr>
          <w:rFonts w:hint="eastAsia" w:ascii="宋体" w:hAnsi="宋体" w:cs="宋体"/>
          <w:sz w:val="28"/>
          <w:highlight w:val="none"/>
        </w:rPr>
      </w:pPr>
    </w:p>
    <w:p w14:paraId="5B4D941F">
      <w:pPr>
        <w:spacing w:before="48" w:beforeLines="20" w:after="48" w:afterLines="20" w:line="360" w:lineRule="auto"/>
        <w:rPr>
          <w:rFonts w:hint="eastAsia" w:ascii="宋体" w:hAnsi="宋体" w:cs="宋体"/>
          <w:sz w:val="28"/>
          <w:highlight w:val="none"/>
        </w:rPr>
      </w:pPr>
    </w:p>
    <w:p w14:paraId="2C9B860F">
      <w:pPr>
        <w:pStyle w:val="18"/>
        <w:rPr>
          <w:rFonts w:hint="eastAsia"/>
          <w:highlight w:val="none"/>
        </w:rPr>
      </w:pPr>
    </w:p>
    <w:p w14:paraId="4C4B1813">
      <w:pPr>
        <w:pStyle w:val="18"/>
        <w:rPr>
          <w:rFonts w:hint="eastAsia"/>
          <w:highlight w:val="none"/>
        </w:rPr>
      </w:pPr>
    </w:p>
    <w:p w14:paraId="2ABCD52D">
      <w:pPr>
        <w:pStyle w:val="18"/>
        <w:rPr>
          <w:rFonts w:hint="eastAsia"/>
          <w:highlight w:val="none"/>
        </w:rPr>
      </w:pPr>
    </w:p>
    <w:p w14:paraId="56C668E9">
      <w:pPr>
        <w:pStyle w:val="18"/>
        <w:rPr>
          <w:rFonts w:hint="eastAsia"/>
          <w:highlight w:val="none"/>
        </w:rPr>
      </w:pPr>
    </w:p>
    <w:p w14:paraId="7BBE7651">
      <w:pPr>
        <w:pStyle w:val="18"/>
        <w:rPr>
          <w:rFonts w:hint="eastAsia"/>
          <w:highlight w:val="none"/>
        </w:rPr>
      </w:pPr>
    </w:p>
    <w:p w14:paraId="00D41D94">
      <w:pPr>
        <w:pStyle w:val="18"/>
        <w:rPr>
          <w:rFonts w:hint="eastAsia"/>
          <w:highlight w:val="none"/>
        </w:rPr>
      </w:pPr>
    </w:p>
    <w:p w14:paraId="202B652A">
      <w:pPr>
        <w:pStyle w:val="18"/>
        <w:rPr>
          <w:rFonts w:hint="eastAsia"/>
          <w:highlight w:val="none"/>
        </w:rPr>
      </w:pPr>
    </w:p>
    <w:p w14:paraId="5963B243">
      <w:pPr>
        <w:pStyle w:val="18"/>
        <w:rPr>
          <w:rFonts w:hint="eastAsia"/>
          <w:highlight w:val="none"/>
        </w:rPr>
      </w:pPr>
    </w:p>
    <w:p w14:paraId="03678EB1">
      <w:pPr>
        <w:pStyle w:val="18"/>
        <w:rPr>
          <w:rFonts w:hint="eastAsia"/>
          <w:highlight w:val="none"/>
        </w:rPr>
      </w:pPr>
    </w:p>
    <w:p w14:paraId="3D7374B2">
      <w:pPr>
        <w:pStyle w:val="18"/>
        <w:rPr>
          <w:rFonts w:hint="eastAsia"/>
          <w:highlight w:val="none"/>
        </w:rPr>
      </w:pPr>
    </w:p>
    <w:p w14:paraId="1F9FC1E4">
      <w:pPr>
        <w:pStyle w:val="18"/>
        <w:rPr>
          <w:rFonts w:hint="eastAsia"/>
          <w:highlight w:val="none"/>
        </w:rPr>
      </w:pPr>
    </w:p>
    <w:p w14:paraId="2D9865D5">
      <w:pPr>
        <w:pStyle w:val="18"/>
        <w:rPr>
          <w:rFonts w:hint="eastAsia"/>
          <w:highlight w:val="none"/>
        </w:rPr>
      </w:pPr>
    </w:p>
    <w:p w14:paraId="267740C2">
      <w:pPr>
        <w:pStyle w:val="18"/>
        <w:rPr>
          <w:rFonts w:hint="eastAsia"/>
          <w:highlight w:val="none"/>
        </w:rPr>
      </w:pPr>
    </w:p>
    <w:p w14:paraId="2243ECB4">
      <w:pPr>
        <w:pStyle w:val="18"/>
        <w:rPr>
          <w:rFonts w:hint="eastAsia"/>
          <w:highlight w:val="none"/>
        </w:rPr>
      </w:pPr>
    </w:p>
    <w:p w14:paraId="0D01DB4D">
      <w:pPr>
        <w:pStyle w:val="18"/>
        <w:rPr>
          <w:rFonts w:hint="eastAsia"/>
          <w:highlight w:val="none"/>
        </w:rPr>
      </w:pPr>
    </w:p>
    <w:p w14:paraId="7A68AC4E">
      <w:pPr>
        <w:pStyle w:val="9"/>
        <w:rPr>
          <w:rFonts w:hint="eastAsia" w:hAnsi="宋体" w:cs="宋体"/>
          <w:sz w:val="28"/>
          <w:szCs w:val="36"/>
          <w:highlight w:val="none"/>
        </w:rPr>
      </w:pPr>
      <w:bookmarkStart w:id="160" w:name="_Toc516969105"/>
      <w:bookmarkStart w:id="161" w:name="_Toc5312_WPSOffice_Level2"/>
      <w:bookmarkStart w:id="162" w:name="_Toc220232402"/>
      <w:bookmarkStart w:id="163" w:name="_Toc40975456"/>
      <w:r>
        <w:rPr>
          <w:rFonts w:hint="eastAsia" w:hAnsi="宋体" w:cs="宋体"/>
          <w:sz w:val="28"/>
          <w:highlight w:val="none"/>
        </w:rPr>
        <w:t>八．有关证明文件</w:t>
      </w:r>
      <w:bookmarkEnd w:id="160"/>
      <w:bookmarkEnd w:id="161"/>
      <w:bookmarkEnd w:id="162"/>
      <w:bookmarkEnd w:id="163"/>
    </w:p>
    <w:p w14:paraId="71C4BA3D">
      <w:pPr>
        <w:tabs>
          <w:tab w:val="left" w:pos="462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提供符合投标邀请（招标公告）、货物需求一览表及评标办法规定的相关证明文件。</w:t>
      </w:r>
    </w:p>
    <w:p w14:paraId="0A75E833">
      <w:pPr>
        <w:tabs>
          <w:tab w:val="left" w:pos="4620"/>
        </w:tabs>
        <w:spacing w:line="360" w:lineRule="auto"/>
        <w:ind w:firstLine="480" w:firstLineChars="200"/>
        <w:rPr>
          <w:rFonts w:hint="eastAsia" w:ascii="宋体" w:hAnsi="宋体" w:cs="宋体"/>
          <w:sz w:val="24"/>
          <w:highlight w:val="none"/>
        </w:rPr>
      </w:pPr>
    </w:p>
    <w:p w14:paraId="18CFF373">
      <w:pPr>
        <w:tabs>
          <w:tab w:val="left" w:pos="4620"/>
        </w:tabs>
        <w:spacing w:line="360" w:lineRule="auto"/>
        <w:ind w:firstLine="480" w:firstLineChars="200"/>
        <w:rPr>
          <w:rFonts w:hint="eastAsia" w:ascii="宋体" w:hAnsi="宋体" w:cs="宋体"/>
          <w:sz w:val="24"/>
          <w:highlight w:val="none"/>
        </w:rPr>
      </w:pPr>
    </w:p>
    <w:p w14:paraId="511EA02B">
      <w:pPr>
        <w:tabs>
          <w:tab w:val="left" w:pos="4620"/>
        </w:tabs>
        <w:spacing w:line="360" w:lineRule="auto"/>
        <w:ind w:firstLine="480" w:firstLineChars="200"/>
        <w:rPr>
          <w:rFonts w:hint="eastAsia" w:ascii="宋体" w:hAnsi="宋体" w:cs="宋体"/>
          <w:sz w:val="24"/>
          <w:highlight w:val="none"/>
        </w:rPr>
      </w:pPr>
    </w:p>
    <w:p w14:paraId="36DD30E5">
      <w:pPr>
        <w:tabs>
          <w:tab w:val="left" w:pos="4620"/>
        </w:tabs>
        <w:spacing w:line="360" w:lineRule="auto"/>
        <w:ind w:firstLine="480" w:firstLineChars="200"/>
        <w:rPr>
          <w:rFonts w:hint="eastAsia" w:ascii="宋体" w:hAnsi="宋体" w:cs="宋体"/>
          <w:sz w:val="24"/>
          <w:highlight w:val="none"/>
        </w:rPr>
      </w:pPr>
    </w:p>
    <w:p w14:paraId="0415C984">
      <w:pPr>
        <w:tabs>
          <w:tab w:val="left" w:pos="4620"/>
        </w:tabs>
        <w:spacing w:line="360" w:lineRule="auto"/>
        <w:ind w:firstLine="480" w:firstLineChars="200"/>
        <w:rPr>
          <w:rFonts w:hint="eastAsia" w:ascii="宋体" w:hAnsi="宋体" w:cs="宋体"/>
          <w:sz w:val="24"/>
          <w:highlight w:val="none"/>
        </w:rPr>
      </w:pPr>
    </w:p>
    <w:p w14:paraId="2801AFF2">
      <w:pPr>
        <w:tabs>
          <w:tab w:val="left" w:pos="4620"/>
        </w:tabs>
        <w:spacing w:line="360" w:lineRule="auto"/>
        <w:ind w:firstLine="480" w:firstLineChars="200"/>
        <w:rPr>
          <w:rFonts w:hint="eastAsia" w:ascii="宋体" w:hAnsi="宋体" w:cs="宋体"/>
          <w:sz w:val="24"/>
          <w:highlight w:val="none"/>
        </w:rPr>
      </w:pPr>
    </w:p>
    <w:p w14:paraId="605699C7">
      <w:pPr>
        <w:tabs>
          <w:tab w:val="left" w:pos="4620"/>
        </w:tabs>
        <w:spacing w:line="360" w:lineRule="auto"/>
        <w:ind w:firstLine="480" w:firstLineChars="200"/>
        <w:rPr>
          <w:rFonts w:hint="eastAsia" w:ascii="宋体" w:hAnsi="宋体" w:cs="宋体"/>
          <w:sz w:val="24"/>
          <w:highlight w:val="none"/>
        </w:rPr>
      </w:pPr>
    </w:p>
    <w:p w14:paraId="4CC3CB20">
      <w:pPr>
        <w:tabs>
          <w:tab w:val="left" w:pos="4620"/>
        </w:tabs>
        <w:spacing w:line="360" w:lineRule="auto"/>
        <w:ind w:firstLine="480" w:firstLineChars="200"/>
        <w:rPr>
          <w:rFonts w:hint="eastAsia" w:ascii="宋体" w:hAnsi="宋体" w:cs="宋体"/>
          <w:sz w:val="24"/>
          <w:highlight w:val="none"/>
        </w:rPr>
      </w:pPr>
    </w:p>
    <w:p w14:paraId="64C20506">
      <w:pPr>
        <w:tabs>
          <w:tab w:val="left" w:pos="4620"/>
        </w:tabs>
        <w:spacing w:line="360" w:lineRule="auto"/>
        <w:ind w:firstLine="480" w:firstLineChars="200"/>
        <w:rPr>
          <w:rFonts w:hint="eastAsia" w:ascii="宋体" w:hAnsi="宋体" w:cs="宋体"/>
          <w:sz w:val="24"/>
          <w:highlight w:val="none"/>
        </w:rPr>
      </w:pPr>
    </w:p>
    <w:p w14:paraId="6FAB70B5">
      <w:pPr>
        <w:tabs>
          <w:tab w:val="left" w:pos="4620"/>
        </w:tabs>
        <w:spacing w:line="360" w:lineRule="auto"/>
        <w:ind w:firstLine="480" w:firstLineChars="200"/>
        <w:rPr>
          <w:rFonts w:hint="eastAsia" w:ascii="宋体" w:hAnsi="宋体" w:cs="宋体"/>
          <w:sz w:val="24"/>
          <w:highlight w:val="none"/>
        </w:rPr>
      </w:pPr>
    </w:p>
    <w:p w14:paraId="64A13DF3">
      <w:pPr>
        <w:tabs>
          <w:tab w:val="left" w:pos="4620"/>
        </w:tabs>
        <w:spacing w:line="360" w:lineRule="auto"/>
        <w:ind w:firstLine="480" w:firstLineChars="200"/>
        <w:rPr>
          <w:rFonts w:hint="eastAsia" w:ascii="宋体" w:hAnsi="宋体" w:cs="宋体"/>
          <w:sz w:val="24"/>
          <w:highlight w:val="none"/>
        </w:rPr>
      </w:pPr>
    </w:p>
    <w:p w14:paraId="3C79920D">
      <w:pPr>
        <w:tabs>
          <w:tab w:val="left" w:pos="4620"/>
        </w:tabs>
        <w:spacing w:line="360" w:lineRule="auto"/>
        <w:ind w:firstLine="480" w:firstLineChars="200"/>
        <w:rPr>
          <w:rFonts w:hint="eastAsia" w:ascii="宋体" w:hAnsi="宋体" w:cs="宋体"/>
          <w:sz w:val="24"/>
          <w:highlight w:val="none"/>
        </w:rPr>
      </w:pPr>
    </w:p>
    <w:p w14:paraId="5886B5B6">
      <w:pPr>
        <w:tabs>
          <w:tab w:val="left" w:pos="4620"/>
        </w:tabs>
        <w:spacing w:line="360" w:lineRule="auto"/>
        <w:ind w:firstLine="480" w:firstLineChars="200"/>
        <w:rPr>
          <w:rFonts w:hint="eastAsia" w:ascii="宋体" w:hAnsi="宋体" w:cs="宋体"/>
          <w:sz w:val="24"/>
          <w:highlight w:val="none"/>
        </w:rPr>
      </w:pPr>
    </w:p>
    <w:p w14:paraId="3BB86282">
      <w:pPr>
        <w:tabs>
          <w:tab w:val="left" w:pos="4620"/>
        </w:tabs>
        <w:spacing w:line="360" w:lineRule="auto"/>
        <w:ind w:firstLine="480" w:firstLineChars="200"/>
        <w:rPr>
          <w:rFonts w:hint="eastAsia" w:ascii="宋体" w:hAnsi="宋体" w:cs="宋体"/>
          <w:sz w:val="24"/>
          <w:highlight w:val="none"/>
        </w:rPr>
      </w:pPr>
    </w:p>
    <w:p w14:paraId="087EC52A">
      <w:pPr>
        <w:tabs>
          <w:tab w:val="left" w:pos="4620"/>
        </w:tabs>
        <w:spacing w:line="360" w:lineRule="auto"/>
        <w:ind w:firstLine="480" w:firstLineChars="200"/>
        <w:rPr>
          <w:rFonts w:hint="eastAsia" w:ascii="宋体" w:hAnsi="宋体" w:cs="宋体"/>
          <w:sz w:val="24"/>
          <w:highlight w:val="none"/>
        </w:rPr>
      </w:pPr>
    </w:p>
    <w:p w14:paraId="20B601AD">
      <w:pPr>
        <w:tabs>
          <w:tab w:val="left" w:pos="4620"/>
        </w:tabs>
        <w:spacing w:line="360" w:lineRule="auto"/>
        <w:ind w:firstLine="480" w:firstLineChars="200"/>
        <w:rPr>
          <w:rFonts w:hint="eastAsia" w:ascii="宋体" w:hAnsi="宋体" w:cs="宋体"/>
          <w:sz w:val="24"/>
          <w:highlight w:val="none"/>
        </w:rPr>
      </w:pPr>
    </w:p>
    <w:p w14:paraId="27606E7F">
      <w:pPr>
        <w:tabs>
          <w:tab w:val="left" w:pos="4620"/>
        </w:tabs>
        <w:spacing w:line="360" w:lineRule="auto"/>
        <w:ind w:firstLine="480" w:firstLineChars="200"/>
        <w:rPr>
          <w:rFonts w:hint="eastAsia" w:ascii="宋体" w:hAnsi="宋体" w:cs="宋体"/>
          <w:sz w:val="24"/>
          <w:highlight w:val="none"/>
        </w:rPr>
      </w:pPr>
    </w:p>
    <w:p w14:paraId="2A2E01FC">
      <w:pPr>
        <w:pStyle w:val="18"/>
        <w:rPr>
          <w:rFonts w:hint="eastAsia"/>
          <w:highlight w:val="none"/>
        </w:rPr>
      </w:pPr>
    </w:p>
    <w:p w14:paraId="12608888">
      <w:pPr>
        <w:pStyle w:val="18"/>
        <w:rPr>
          <w:rFonts w:hint="eastAsia"/>
          <w:highlight w:val="none"/>
        </w:rPr>
      </w:pPr>
    </w:p>
    <w:p w14:paraId="50481968">
      <w:pPr>
        <w:pStyle w:val="18"/>
        <w:rPr>
          <w:rFonts w:hint="eastAsia"/>
          <w:highlight w:val="none"/>
        </w:rPr>
      </w:pPr>
    </w:p>
    <w:p w14:paraId="4D6EB28B">
      <w:pPr>
        <w:tabs>
          <w:tab w:val="left" w:pos="4620"/>
        </w:tabs>
        <w:spacing w:line="360" w:lineRule="auto"/>
        <w:ind w:firstLine="480" w:firstLineChars="200"/>
        <w:rPr>
          <w:rFonts w:hint="eastAsia" w:ascii="宋体" w:hAnsi="宋体" w:cs="宋体"/>
          <w:sz w:val="24"/>
          <w:highlight w:val="none"/>
        </w:rPr>
      </w:pPr>
    </w:p>
    <w:p w14:paraId="331203B6">
      <w:pPr>
        <w:pStyle w:val="18"/>
        <w:rPr>
          <w:rFonts w:hint="eastAsia"/>
          <w:highlight w:val="none"/>
        </w:rPr>
      </w:pPr>
    </w:p>
    <w:p w14:paraId="5B03E496">
      <w:pPr>
        <w:pStyle w:val="18"/>
        <w:rPr>
          <w:rFonts w:hint="eastAsia"/>
          <w:highlight w:val="none"/>
        </w:rPr>
      </w:pPr>
    </w:p>
    <w:p w14:paraId="26DC8FDA">
      <w:pPr>
        <w:pStyle w:val="18"/>
        <w:rPr>
          <w:rFonts w:hint="eastAsia"/>
          <w:highlight w:val="none"/>
        </w:rPr>
      </w:pPr>
    </w:p>
    <w:p w14:paraId="23FD6FBF">
      <w:pPr>
        <w:pStyle w:val="18"/>
        <w:rPr>
          <w:rFonts w:hint="eastAsia"/>
          <w:highlight w:val="none"/>
        </w:rPr>
      </w:pPr>
    </w:p>
    <w:p w14:paraId="7C7FD3E1">
      <w:pPr>
        <w:pStyle w:val="18"/>
        <w:rPr>
          <w:rFonts w:hint="eastAsia"/>
          <w:highlight w:val="none"/>
        </w:rPr>
      </w:pPr>
    </w:p>
    <w:p w14:paraId="676CF6C6">
      <w:pPr>
        <w:tabs>
          <w:tab w:val="left" w:pos="4620"/>
        </w:tabs>
        <w:spacing w:line="360" w:lineRule="auto"/>
        <w:ind w:firstLine="480" w:firstLineChars="200"/>
        <w:rPr>
          <w:rFonts w:hint="eastAsia" w:ascii="宋体" w:hAnsi="宋体" w:cs="宋体"/>
          <w:sz w:val="24"/>
          <w:highlight w:val="none"/>
        </w:rPr>
      </w:pPr>
    </w:p>
    <w:p w14:paraId="100F928D">
      <w:pPr>
        <w:tabs>
          <w:tab w:val="left" w:pos="4620"/>
        </w:tabs>
        <w:spacing w:line="360" w:lineRule="auto"/>
        <w:ind w:firstLine="480" w:firstLineChars="200"/>
        <w:rPr>
          <w:rFonts w:hint="eastAsia" w:ascii="宋体" w:hAnsi="宋体" w:cs="宋体"/>
          <w:sz w:val="24"/>
          <w:highlight w:val="none"/>
        </w:rPr>
      </w:pPr>
    </w:p>
    <w:p w14:paraId="35EF93BE">
      <w:pPr>
        <w:tabs>
          <w:tab w:val="left" w:pos="4620"/>
        </w:tabs>
        <w:spacing w:line="360" w:lineRule="auto"/>
        <w:ind w:firstLine="480" w:firstLineChars="200"/>
        <w:rPr>
          <w:rFonts w:hint="eastAsia" w:ascii="宋体" w:hAnsi="宋体" w:cs="宋体"/>
          <w:sz w:val="24"/>
          <w:highlight w:val="none"/>
        </w:rPr>
      </w:pPr>
    </w:p>
    <w:p w14:paraId="2222051F">
      <w:pPr>
        <w:pStyle w:val="9"/>
        <w:rPr>
          <w:rFonts w:hint="eastAsia"/>
          <w:b/>
          <w:bCs/>
          <w:color w:val="auto"/>
          <w:sz w:val="28"/>
          <w:szCs w:val="28"/>
          <w:highlight w:val="none"/>
        </w:rPr>
      </w:pPr>
      <w:bookmarkStart w:id="164" w:name="_Toc40975457"/>
      <w:bookmarkStart w:id="165" w:name="_Toc13715_WPSOffice_Level2"/>
      <w:r>
        <w:rPr>
          <w:rFonts w:hint="eastAsia" w:hAnsi="宋体" w:cs="宋体"/>
          <w:color w:val="auto"/>
          <w:sz w:val="28"/>
          <w:szCs w:val="28"/>
          <w:highlight w:val="none"/>
        </w:rPr>
        <w:t>九．</w:t>
      </w:r>
      <w:bookmarkEnd w:id="164"/>
      <w:bookmarkEnd w:id="165"/>
      <w:bookmarkStart w:id="166" w:name="_Toc220232403"/>
      <w:r>
        <w:rPr>
          <w:rFonts w:hint="eastAsia"/>
          <w:b/>
          <w:bCs/>
          <w:color w:val="auto"/>
          <w:sz w:val="28"/>
          <w:szCs w:val="28"/>
          <w:highlight w:val="none"/>
        </w:rPr>
        <w:t>中小企业声明函（货物）</w:t>
      </w:r>
    </w:p>
    <w:p w14:paraId="6A9595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1A897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D9AD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2FC97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0D7E26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44AE60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206E7321">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075F707">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6D821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p>
    <w:p w14:paraId="78FCD3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4AA7F7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5B3269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lang w:val="en-US" w:eastAsia="zh-CN"/>
        </w:rPr>
        <w:t>注：1.</w:t>
      </w:r>
      <w:r>
        <w:rPr>
          <w:rFonts w:hint="eastAsia"/>
          <w:highlight w:val="none"/>
        </w:rPr>
        <w:t>从业人员、营业收入、资产总额填报上一年度数据，无上一年度数据的新成立企业可不填报。</w:t>
      </w:r>
    </w:p>
    <w:p w14:paraId="21C7237E">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本项目如是只面向中小企业采购的应当必须提供。</w:t>
      </w:r>
    </w:p>
    <w:p w14:paraId="7834C3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p>
    <w:p w14:paraId="477417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09D83F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36123B52">
      <w:pPr>
        <w:rPr>
          <w:rFonts w:hint="eastAsia" w:ascii="宋体" w:hAnsi="宋体" w:cs="宋体"/>
          <w:sz w:val="28"/>
          <w:szCs w:val="28"/>
          <w:highlight w:val="none"/>
        </w:rPr>
      </w:pPr>
    </w:p>
    <w:p w14:paraId="7B51F2FA">
      <w:pPr>
        <w:rPr>
          <w:rFonts w:hint="eastAsia" w:ascii="宋体" w:hAnsi="宋体" w:cs="宋体"/>
          <w:sz w:val="28"/>
          <w:szCs w:val="28"/>
          <w:highlight w:val="none"/>
        </w:rPr>
      </w:pPr>
    </w:p>
    <w:p w14:paraId="5E5BFF3E">
      <w:pPr>
        <w:rPr>
          <w:rFonts w:hint="eastAsia" w:ascii="宋体" w:hAnsi="宋体" w:cs="宋体"/>
          <w:sz w:val="28"/>
          <w:szCs w:val="28"/>
          <w:highlight w:val="none"/>
        </w:rPr>
      </w:pPr>
    </w:p>
    <w:p w14:paraId="21F5E82C">
      <w:pPr>
        <w:rPr>
          <w:rFonts w:hint="eastAsia" w:ascii="宋体" w:hAnsi="宋体" w:cs="宋体"/>
          <w:highlight w:val="none"/>
        </w:rPr>
      </w:pPr>
    </w:p>
    <w:bookmarkEnd w:id="166"/>
    <w:p w14:paraId="5F4FDF5D">
      <w:pPr>
        <w:pStyle w:val="9"/>
        <w:rPr>
          <w:rFonts w:hint="eastAsia" w:hAnsi="宋体" w:cs="宋体"/>
          <w:sz w:val="36"/>
          <w:szCs w:val="36"/>
          <w:highlight w:val="none"/>
        </w:rPr>
      </w:pPr>
      <w:bookmarkStart w:id="167" w:name="_Hlt526418111"/>
      <w:bookmarkEnd w:id="167"/>
      <w:bookmarkStart w:id="168" w:name="_Hlt526418103"/>
      <w:bookmarkEnd w:id="168"/>
      <w:bookmarkStart w:id="169" w:name="_Toc220232405"/>
      <w:bookmarkStart w:id="170" w:name="_Toc516969110"/>
      <w:bookmarkStart w:id="171" w:name="_Toc2532_WPSOffice_Level2"/>
      <w:r>
        <w:rPr>
          <w:rFonts w:hAnsi="宋体" w:cs="宋体"/>
          <w:sz w:val="28"/>
          <w:highlight w:val="none"/>
        </w:rPr>
        <w:br w:type="page"/>
      </w:r>
      <w:bookmarkStart w:id="172" w:name="_Toc40975458"/>
      <w:r>
        <w:rPr>
          <w:rFonts w:hint="eastAsia" w:hAnsi="宋体" w:cs="宋体"/>
          <w:sz w:val="28"/>
          <w:highlight w:val="none"/>
        </w:rPr>
        <w:t>十．售后服务</w:t>
      </w:r>
      <w:bookmarkEnd w:id="169"/>
      <w:bookmarkEnd w:id="170"/>
      <w:bookmarkEnd w:id="171"/>
      <w:bookmarkEnd w:id="172"/>
    </w:p>
    <w:p w14:paraId="17C46D02">
      <w:pPr>
        <w:jc w:val="center"/>
        <w:rPr>
          <w:rFonts w:hint="eastAsia" w:ascii="宋体" w:hAnsi="宋体" w:cs="宋体"/>
          <w:sz w:val="28"/>
          <w:highlight w:val="none"/>
        </w:rPr>
      </w:pPr>
      <w:r>
        <w:rPr>
          <w:rFonts w:hint="eastAsia" w:ascii="宋体" w:hAnsi="宋体" w:cs="宋体"/>
          <w:sz w:val="24"/>
          <w:highlight w:val="none"/>
        </w:rPr>
        <w:t>(投标人可自行制作格式)</w:t>
      </w:r>
    </w:p>
    <w:p w14:paraId="54F47A96">
      <w:pPr>
        <w:spacing w:line="500" w:lineRule="exact"/>
        <w:jc w:val="center"/>
        <w:rPr>
          <w:rFonts w:hint="eastAsia" w:ascii="宋体" w:hAnsi="宋体" w:cs="宋体"/>
          <w:b/>
          <w:bCs/>
          <w:sz w:val="30"/>
          <w:highlight w:val="none"/>
        </w:rPr>
      </w:pPr>
      <w:bookmarkStart w:id="173" w:name="_Hlt526418107"/>
      <w:bookmarkEnd w:id="173"/>
    </w:p>
    <w:p w14:paraId="777859B0">
      <w:pPr>
        <w:pStyle w:val="9"/>
        <w:rPr>
          <w:rFonts w:hint="eastAsia" w:hAnsi="宋体" w:cs="宋体"/>
          <w:sz w:val="44"/>
          <w:highlight w:val="none"/>
        </w:rPr>
      </w:pPr>
      <w:bookmarkStart w:id="174" w:name="_Toc359404312"/>
      <w:bookmarkStart w:id="175" w:name="_Hlt509738384"/>
      <w:bookmarkStart w:id="176" w:name="_Toc516969111"/>
      <w:bookmarkStart w:id="177" w:name="_Toc40975459"/>
      <w:bookmarkStart w:id="178" w:name="_Toc197934560"/>
      <w:bookmarkStart w:id="179" w:name="_Toc30338_WPSOffice_Level2"/>
      <w:r>
        <w:rPr>
          <w:rFonts w:hint="eastAsia" w:hAnsi="宋体" w:cs="宋体"/>
          <w:sz w:val="28"/>
          <w:highlight w:val="none"/>
        </w:rPr>
        <w:t>十一、所投货物的技术资料等</w:t>
      </w:r>
      <w:bookmarkEnd w:id="174"/>
      <w:bookmarkEnd w:id="175"/>
      <w:bookmarkEnd w:id="176"/>
      <w:bookmarkEnd w:id="177"/>
      <w:bookmarkEnd w:id="178"/>
      <w:bookmarkEnd w:id="179"/>
      <w:bookmarkStart w:id="180" w:name="_Hlt509650291"/>
      <w:bookmarkEnd w:id="180"/>
    </w:p>
    <w:p w14:paraId="7485CF25">
      <w:pPr>
        <w:jc w:val="center"/>
        <w:rPr>
          <w:rFonts w:hint="eastAsia" w:ascii="宋体" w:hAnsi="宋体" w:cs="宋体"/>
          <w:sz w:val="24"/>
          <w:highlight w:val="none"/>
        </w:rPr>
      </w:pPr>
      <w:r>
        <w:rPr>
          <w:rFonts w:hint="eastAsia" w:ascii="宋体" w:hAnsi="宋体" w:cs="宋体"/>
          <w:sz w:val="24"/>
          <w:highlight w:val="none"/>
        </w:rPr>
        <w:t>（投标人可自行制作格式，可附产品技术彩页）</w:t>
      </w:r>
    </w:p>
    <w:p w14:paraId="49554972">
      <w:pPr>
        <w:jc w:val="center"/>
        <w:rPr>
          <w:rFonts w:hint="eastAsia" w:ascii="宋体" w:hAnsi="宋体" w:cs="宋体"/>
          <w:sz w:val="24"/>
          <w:highlight w:val="none"/>
        </w:rPr>
      </w:pPr>
    </w:p>
    <w:p w14:paraId="236B35C0">
      <w:pPr>
        <w:jc w:val="center"/>
        <w:rPr>
          <w:rFonts w:hint="eastAsia" w:ascii="宋体" w:hAnsi="宋体" w:cs="宋体"/>
          <w:sz w:val="24"/>
          <w:highlight w:val="none"/>
        </w:rPr>
      </w:pPr>
    </w:p>
    <w:p w14:paraId="1CCF1A7B">
      <w:pPr>
        <w:jc w:val="center"/>
        <w:rPr>
          <w:rFonts w:hint="eastAsia" w:ascii="宋体" w:hAnsi="宋体" w:cs="宋体"/>
          <w:sz w:val="24"/>
          <w:highlight w:val="none"/>
        </w:rPr>
      </w:pPr>
    </w:p>
    <w:p w14:paraId="5508BEE9">
      <w:pPr>
        <w:pStyle w:val="9"/>
        <w:rPr>
          <w:rFonts w:hint="eastAsia" w:hAnsi="宋体" w:cs="宋体"/>
          <w:sz w:val="28"/>
          <w:highlight w:val="none"/>
        </w:rPr>
      </w:pPr>
      <w:r>
        <w:rPr>
          <w:rFonts w:hint="eastAsia" w:hAnsi="宋体" w:cs="宋体"/>
          <w:sz w:val="28"/>
          <w:highlight w:val="none"/>
        </w:rPr>
        <w:t>十二、其他投标人认为需要提供得材料等</w:t>
      </w:r>
    </w:p>
    <w:p w14:paraId="3B8E0A61">
      <w:pPr>
        <w:bidi w:val="0"/>
        <w:rPr>
          <w:rFonts w:hint="eastAsia"/>
          <w:highlight w:val="none"/>
        </w:rPr>
      </w:pPr>
    </w:p>
    <w:p w14:paraId="45E66001">
      <w:pPr>
        <w:jc w:val="center"/>
        <w:rPr>
          <w:rFonts w:hint="eastAsia" w:ascii="宋体" w:hAnsi="宋体" w:cs="宋体"/>
          <w:sz w:val="24"/>
          <w:highlight w:val="none"/>
        </w:rPr>
      </w:pPr>
    </w:p>
    <w:p w14:paraId="4708363F">
      <w:pPr>
        <w:jc w:val="center"/>
        <w:rPr>
          <w:rFonts w:hint="eastAsia" w:ascii="宋体" w:hAnsi="宋体" w:cs="宋体"/>
          <w:sz w:val="24"/>
          <w:highlight w:val="none"/>
        </w:rPr>
      </w:pPr>
    </w:p>
    <w:p w14:paraId="251B9215">
      <w:pPr>
        <w:jc w:val="center"/>
        <w:rPr>
          <w:rFonts w:hint="eastAsia" w:ascii="宋体" w:hAnsi="宋体" w:cs="宋体"/>
          <w:sz w:val="24"/>
          <w:highlight w:val="none"/>
        </w:rPr>
      </w:pPr>
    </w:p>
    <w:p w14:paraId="78C2CCE4">
      <w:pPr>
        <w:jc w:val="center"/>
        <w:rPr>
          <w:rFonts w:hint="eastAsia" w:ascii="宋体" w:hAnsi="宋体" w:cs="宋体"/>
          <w:sz w:val="24"/>
          <w:highlight w:val="none"/>
        </w:rPr>
      </w:pPr>
    </w:p>
    <w:p w14:paraId="30C4EE6E">
      <w:pPr>
        <w:jc w:val="center"/>
        <w:rPr>
          <w:rFonts w:hint="eastAsia" w:ascii="宋体" w:hAnsi="宋体" w:cs="宋体"/>
          <w:sz w:val="24"/>
          <w:highlight w:val="none"/>
        </w:rPr>
      </w:pPr>
    </w:p>
    <w:p w14:paraId="18F51FBD">
      <w:pPr>
        <w:jc w:val="center"/>
        <w:rPr>
          <w:rFonts w:hint="eastAsia" w:ascii="宋体" w:hAnsi="宋体" w:cs="宋体"/>
          <w:sz w:val="24"/>
          <w:highlight w:val="none"/>
        </w:rPr>
      </w:pPr>
    </w:p>
    <w:p w14:paraId="1F98326D">
      <w:pPr>
        <w:jc w:val="center"/>
        <w:rPr>
          <w:rFonts w:hint="eastAsia" w:ascii="宋体" w:hAnsi="宋体" w:cs="宋体"/>
          <w:sz w:val="24"/>
          <w:highlight w:val="none"/>
        </w:rPr>
      </w:pPr>
    </w:p>
    <w:p w14:paraId="490BF595">
      <w:pPr>
        <w:jc w:val="center"/>
        <w:rPr>
          <w:rFonts w:hint="eastAsia" w:ascii="宋体" w:hAnsi="宋体" w:cs="宋体"/>
          <w:sz w:val="24"/>
          <w:highlight w:val="none"/>
        </w:rPr>
      </w:pPr>
    </w:p>
    <w:p w14:paraId="70A9F9C6">
      <w:pPr>
        <w:jc w:val="center"/>
        <w:rPr>
          <w:rFonts w:hint="eastAsia" w:ascii="宋体" w:hAnsi="宋体" w:cs="宋体"/>
          <w:sz w:val="24"/>
          <w:highlight w:val="none"/>
        </w:rPr>
      </w:pPr>
    </w:p>
    <w:p w14:paraId="5368D17A">
      <w:pPr>
        <w:jc w:val="center"/>
        <w:rPr>
          <w:rFonts w:hint="eastAsia" w:ascii="宋体" w:hAnsi="宋体" w:cs="宋体"/>
          <w:sz w:val="24"/>
          <w:highlight w:val="none"/>
        </w:rPr>
      </w:pPr>
    </w:p>
    <w:p w14:paraId="5366D50A">
      <w:pPr>
        <w:jc w:val="center"/>
        <w:rPr>
          <w:rFonts w:hint="eastAsia" w:ascii="宋体" w:hAnsi="宋体" w:cs="宋体"/>
          <w:sz w:val="24"/>
          <w:highlight w:val="none"/>
        </w:rPr>
      </w:pPr>
    </w:p>
    <w:p w14:paraId="69747895">
      <w:pPr>
        <w:jc w:val="center"/>
        <w:rPr>
          <w:rFonts w:hint="eastAsia" w:ascii="宋体" w:hAnsi="宋体" w:cs="宋体"/>
          <w:sz w:val="24"/>
          <w:highlight w:val="none"/>
        </w:rPr>
      </w:pPr>
    </w:p>
    <w:p w14:paraId="165C85B1">
      <w:pPr>
        <w:pStyle w:val="18"/>
        <w:rPr>
          <w:rFonts w:hint="eastAsia"/>
          <w:highlight w:val="none"/>
        </w:rPr>
      </w:pPr>
    </w:p>
    <w:p w14:paraId="7C717339">
      <w:pPr>
        <w:pStyle w:val="18"/>
        <w:rPr>
          <w:rFonts w:hint="eastAsia"/>
          <w:highlight w:val="none"/>
        </w:rPr>
      </w:pPr>
    </w:p>
    <w:p w14:paraId="4B5F2064">
      <w:pPr>
        <w:pStyle w:val="18"/>
        <w:rPr>
          <w:rFonts w:hint="eastAsia"/>
          <w:highlight w:val="none"/>
        </w:rPr>
      </w:pPr>
    </w:p>
    <w:p w14:paraId="2D1AA9E1">
      <w:pPr>
        <w:pStyle w:val="18"/>
        <w:rPr>
          <w:rFonts w:hint="eastAsia"/>
          <w:highlight w:val="none"/>
        </w:rPr>
      </w:pPr>
    </w:p>
    <w:p w14:paraId="585E1605">
      <w:pPr>
        <w:pStyle w:val="18"/>
        <w:rPr>
          <w:rFonts w:hint="eastAsia"/>
          <w:highlight w:val="none"/>
        </w:rPr>
      </w:pPr>
    </w:p>
    <w:p w14:paraId="7B424817">
      <w:pPr>
        <w:pStyle w:val="18"/>
        <w:rPr>
          <w:rFonts w:hint="eastAsia"/>
          <w:highlight w:val="none"/>
        </w:rPr>
      </w:pPr>
    </w:p>
    <w:p w14:paraId="3B30F005">
      <w:pPr>
        <w:pStyle w:val="18"/>
        <w:rPr>
          <w:rFonts w:hint="eastAsia"/>
          <w:highlight w:val="none"/>
        </w:rPr>
      </w:pPr>
    </w:p>
    <w:p w14:paraId="2306EDF6">
      <w:pPr>
        <w:jc w:val="center"/>
        <w:rPr>
          <w:rFonts w:hint="eastAsia" w:ascii="宋体" w:hAnsi="宋体" w:cs="宋体"/>
          <w:sz w:val="24"/>
          <w:highlight w:val="none"/>
        </w:rPr>
      </w:pPr>
    </w:p>
    <w:p w14:paraId="181453F3">
      <w:pPr>
        <w:jc w:val="center"/>
        <w:rPr>
          <w:rFonts w:hint="eastAsia" w:ascii="宋体" w:hAnsi="宋体" w:cs="宋体"/>
          <w:sz w:val="24"/>
          <w:highlight w:val="none"/>
        </w:rPr>
      </w:pPr>
    </w:p>
    <w:p w14:paraId="1AC03B70">
      <w:pPr>
        <w:jc w:val="center"/>
        <w:rPr>
          <w:rFonts w:hint="eastAsia" w:ascii="宋体" w:hAnsi="宋体" w:cs="宋体"/>
          <w:sz w:val="24"/>
          <w:highlight w:val="none"/>
        </w:rPr>
      </w:pPr>
    </w:p>
    <w:p w14:paraId="70B160F9">
      <w:pPr>
        <w:jc w:val="center"/>
        <w:rPr>
          <w:rFonts w:hint="eastAsia" w:ascii="宋体" w:hAnsi="宋体" w:cs="宋体"/>
          <w:sz w:val="24"/>
          <w:highlight w:val="none"/>
        </w:rPr>
      </w:pPr>
    </w:p>
    <w:p w14:paraId="3DCC71A4">
      <w:pPr>
        <w:jc w:val="center"/>
        <w:rPr>
          <w:rFonts w:hint="eastAsia" w:ascii="宋体" w:hAnsi="宋体" w:cs="宋体"/>
          <w:sz w:val="24"/>
          <w:highlight w:val="none"/>
        </w:rPr>
      </w:pPr>
    </w:p>
    <w:p w14:paraId="0FA7FD07">
      <w:pPr>
        <w:pStyle w:val="18"/>
        <w:rPr>
          <w:rFonts w:hint="eastAsia"/>
          <w:highlight w:val="none"/>
        </w:rPr>
      </w:pPr>
    </w:p>
    <w:p w14:paraId="7DAE89BA">
      <w:pPr>
        <w:pStyle w:val="18"/>
        <w:rPr>
          <w:rFonts w:hint="eastAsia"/>
          <w:highlight w:val="none"/>
        </w:rPr>
      </w:pPr>
    </w:p>
    <w:p w14:paraId="67EBCDE5">
      <w:pPr>
        <w:pStyle w:val="18"/>
        <w:rPr>
          <w:rFonts w:hint="eastAsia"/>
          <w:highlight w:val="none"/>
        </w:rPr>
      </w:pPr>
    </w:p>
    <w:p w14:paraId="1F6183DA">
      <w:pPr>
        <w:pStyle w:val="2"/>
        <w:ind w:right="-21" w:firstLine="0" w:firstLineChars="0"/>
        <w:rPr>
          <w:rFonts w:hint="eastAsia" w:ascii="宋体" w:hAnsi="宋体" w:eastAsia="宋体" w:cs="宋体"/>
          <w:highlight w:val="none"/>
        </w:rPr>
      </w:pPr>
    </w:p>
    <w:p w14:paraId="7DDE7FD5">
      <w:pPr>
        <w:pStyle w:val="9"/>
        <w:bidi w:val="0"/>
        <w:rPr>
          <w:rFonts w:hint="eastAsia"/>
          <w:highlight w:val="none"/>
        </w:rPr>
      </w:pPr>
      <w:r>
        <w:rPr>
          <w:rFonts w:hint="eastAsia"/>
          <w:highlight w:val="none"/>
        </w:rPr>
        <w:t>十三、政府采购供应商诚信承诺书</w:t>
      </w:r>
    </w:p>
    <w:p w14:paraId="07EAEBCE">
      <w:pPr>
        <w:spacing w:line="380" w:lineRule="exact"/>
        <w:jc w:val="center"/>
        <w:rPr>
          <w:rFonts w:hint="eastAsia" w:ascii="宋体" w:hAnsi="宋体" w:cs="宋体"/>
          <w:b/>
          <w:sz w:val="24"/>
          <w:highlight w:val="none"/>
        </w:rPr>
      </w:pPr>
    </w:p>
    <w:p w14:paraId="79D1D5E8">
      <w:pPr>
        <w:spacing w:line="380" w:lineRule="exact"/>
        <w:ind w:firstLine="480" w:firstLineChars="200"/>
        <w:rPr>
          <w:rFonts w:hint="eastAsia"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B247F63">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（一）提供虚假材料谋取中标;</w:t>
      </w:r>
    </w:p>
    <w:p w14:paraId="7C928B3E">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（二）采取不正当手段诋毁、排挤其他供应商;</w:t>
      </w:r>
    </w:p>
    <w:p w14:paraId="3CB23645">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（三）与招标采购单位、其他投标人恶意串通;</w:t>
      </w:r>
    </w:p>
    <w:p w14:paraId="6D3A6138">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（四）向招标采购单位或提供其他不正当利益;</w:t>
      </w:r>
    </w:p>
    <w:p w14:paraId="481FEBE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0ECA37D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487E9347">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（七）中标后无正当理由，在规定时间内不与采购单位签订合同;</w:t>
      </w:r>
    </w:p>
    <w:p w14:paraId="254C437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（八）将中标项目转让给他人或非法分包他人;</w:t>
      </w:r>
    </w:p>
    <w:p w14:paraId="584BFA9F">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（九）无正当理由，拒绝履行合同义务;</w:t>
      </w:r>
    </w:p>
    <w:p w14:paraId="2B2AA8C1">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（十）无正当理由放弃中标（成交）项目;</w:t>
      </w:r>
    </w:p>
    <w:p w14:paraId="6B8CEF3E">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7CCD6096">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00105DA">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1BDAC8D">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（十四）开标后对招标文件的相关内容再进行质疑；</w:t>
      </w:r>
    </w:p>
    <w:p w14:paraId="54CA3E41">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08E171C">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（十六）拒绝有关部门监督检查或者提供虚假情况；</w:t>
      </w:r>
    </w:p>
    <w:p w14:paraId="3FA1AB10">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5F197CB">
      <w:pPr>
        <w:spacing w:line="380" w:lineRule="exact"/>
        <w:rPr>
          <w:rFonts w:hint="eastAsia" w:ascii="宋体" w:hAnsi="宋体" w:cs="宋体"/>
          <w:sz w:val="24"/>
          <w:highlight w:val="none"/>
        </w:rPr>
      </w:pPr>
    </w:p>
    <w:p w14:paraId="39CDE1FD">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2C7B3570">
      <w:pPr>
        <w:spacing w:line="380" w:lineRule="exact"/>
        <w:ind w:right="640" w:firstLine="1560" w:firstLineChars="650"/>
        <w:rPr>
          <w:rFonts w:hint="eastAsia" w:ascii="宋体" w:hAnsi="宋体" w:cs="宋体"/>
          <w:sz w:val="24"/>
          <w:highlight w:val="none"/>
        </w:rPr>
      </w:pPr>
    </w:p>
    <w:p w14:paraId="6C98F8C4">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法人代表或授权委托人：（签</w:t>
      </w:r>
      <w:r>
        <w:rPr>
          <w:rFonts w:hint="eastAsia" w:ascii="宋体" w:hAnsi="宋体" w:cs="宋体"/>
          <w:sz w:val="24"/>
          <w:highlight w:val="none"/>
          <w:lang w:val="en-US" w:eastAsia="zh-CN"/>
        </w:rPr>
        <w:t>字</w:t>
      </w:r>
      <w:r>
        <w:rPr>
          <w:rFonts w:hint="eastAsia" w:ascii="宋体" w:hAnsi="宋体" w:cs="宋体"/>
          <w:sz w:val="24"/>
          <w:highlight w:val="none"/>
        </w:rPr>
        <w:t>）</w:t>
      </w:r>
    </w:p>
    <w:p w14:paraId="7AFFB473">
      <w:pPr>
        <w:spacing w:line="380" w:lineRule="exact"/>
        <w:jc w:val="center"/>
        <w:rPr>
          <w:rFonts w:hint="eastAsia" w:ascii="宋体" w:hAnsi="宋体" w:cs="宋体"/>
          <w:sz w:val="24"/>
          <w:highlight w:val="none"/>
        </w:rPr>
      </w:pPr>
    </w:p>
    <w:p w14:paraId="6A9D06F0">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5D12ECFA">
      <w:pPr>
        <w:pStyle w:val="27"/>
        <w:ind w:firstLine="210"/>
        <w:rPr>
          <w:highlight w:val="none"/>
        </w:rPr>
      </w:pPr>
    </w:p>
    <w:p w14:paraId="1DB92B5C">
      <w:pPr>
        <w:pStyle w:val="27"/>
        <w:ind w:firstLine="321"/>
        <w:jc w:val="center"/>
        <w:rPr>
          <w:b/>
          <w:sz w:val="32"/>
          <w:szCs w:val="32"/>
          <w:highlight w:val="none"/>
        </w:rPr>
      </w:pPr>
      <w:r>
        <w:rPr>
          <w:rFonts w:hint="eastAsia"/>
          <w:b/>
          <w:sz w:val="32"/>
          <w:szCs w:val="32"/>
          <w:highlight w:val="none"/>
        </w:rPr>
        <w:t>周口市政府采购合同融资政策告知函</w:t>
      </w:r>
    </w:p>
    <w:p w14:paraId="5822B3C2">
      <w:pPr>
        <w:pStyle w:val="27"/>
        <w:ind w:firstLine="240"/>
        <w:rPr>
          <w:rFonts w:ascii="宋体" w:hAnsi="宋体"/>
          <w:sz w:val="24"/>
          <w:szCs w:val="24"/>
          <w:highlight w:val="none"/>
        </w:rPr>
      </w:pPr>
    </w:p>
    <w:p w14:paraId="29BE9F71">
      <w:pPr>
        <w:pStyle w:val="27"/>
        <w:ind w:firstLine="240"/>
        <w:rPr>
          <w:rFonts w:hint="eastAsia" w:ascii="宋体" w:hAnsi="宋体"/>
          <w:sz w:val="24"/>
          <w:szCs w:val="24"/>
          <w:highlight w:val="none"/>
        </w:rPr>
      </w:pPr>
    </w:p>
    <w:p w14:paraId="38F1E6F7">
      <w:pPr>
        <w:pStyle w:val="27"/>
        <w:ind w:firstLine="240"/>
        <w:rPr>
          <w:rFonts w:hint="eastAsia" w:ascii="宋体" w:hAnsi="宋体"/>
          <w:sz w:val="24"/>
          <w:szCs w:val="24"/>
          <w:highlight w:val="none"/>
        </w:rPr>
      </w:pPr>
    </w:p>
    <w:p w14:paraId="237E49F0">
      <w:pPr>
        <w:pStyle w:val="27"/>
        <w:ind w:firstLine="240"/>
        <w:rPr>
          <w:rFonts w:hint="eastAsia" w:ascii="宋体" w:hAnsi="宋体"/>
          <w:sz w:val="24"/>
          <w:szCs w:val="24"/>
          <w:highlight w:val="none"/>
        </w:rPr>
      </w:pPr>
      <w:r>
        <w:rPr>
          <w:rFonts w:hint="eastAsia" w:ascii="宋体" w:hAnsi="宋体"/>
          <w:sz w:val="24"/>
          <w:szCs w:val="24"/>
          <w:highlight w:val="none"/>
        </w:rPr>
        <w:t>各供应商：</w:t>
      </w:r>
    </w:p>
    <w:p w14:paraId="184D9F48">
      <w:pPr>
        <w:pStyle w:val="27"/>
        <w:ind w:firstLine="240"/>
        <w:rPr>
          <w:rFonts w:hint="eastAsia" w:ascii="宋体" w:hAnsi="宋体"/>
          <w:sz w:val="24"/>
          <w:szCs w:val="24"/>
          <w:highlight w:val="none"/>
        </w:rPr>
      </w:pPr>
      <w:r>
        <w:rPr>
          <w:rFonts w:hint="eastAsia" w:ascii="宋体" w:hAnsi="宋体"/>
          <w:sz w:val="24"/>
          <w:szCs w:val="24"/>
          <w:highlight w:val="none"/>
        </w:rPr>
        <w:t>欢迎贵公司参与周口市政府采购活动！</w:t>
      </w:r>
    </w:p>
    <w:p w14:paraId="7D9FAF3B">
      <w:pPr>
        <w:pStyle w:val="27"/>
        <w:ind w:firstLine="240"/>
        <w:rPr>
          <w:rFonts w:hint="eastAsia" w:ascii="宋体" w:hAnsi="宋体"/>
          <w:sz w:val="24"/>
          <w:szCs w:val="24"/>
          <w:highlight w:val="none"/>
        </w:rPr>
      </w:pPr>
      <w:r>
        <w:rPr>
          <w:rFonts w:hint="eastAsia" w:ascii="宋体" w:hAnsi="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824878">
      <w:pPr>
        <w:pStyle w:val="27"/>
        <w:ind w:firstLine="240"/>
        <w:rPr>
          <w:rFonts w:hint="eastAsia" w:ascii="宋体" w:hAnsi="宋体"/>
          <w:sz w:val="24"/>
          <w:szCs w:val="24"/>
          <w:highlight w:val="none"/>
        </w:rPr>
      </w:pPr>
      <w:r>
        <w:rPr>
          <w:rFonts w:hint="eastAsia" w:ascii="宋体" w:hAnsi="宋体"/>
          <w:sz w:val="24"/>
          <w:szCs w:val="24"/>
          <w:highlight w:val="none"/>
        </w:rPr>
        <w:t>贷款渠道和提供贷款的金融机构，可在河南省政府采购网“河南省政府采购合同融资平台”查询联系。</w:t>
      </w:r>
    </w:p>
    <w:p w14:paraId="26930795">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D2C549D">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7408DA27">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8062C71">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36B48F2">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7789CFC">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0CDE0294">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3810425">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B7ACCD5">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7AB76960">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4E41DEE">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CCA7F33">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42EEEDD4">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6D07BDEF">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7330132F">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205C0F33">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4DC6691">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498D1438">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E6F3DCC">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1C8132BF">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4272D123">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36E7FFA3">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968D070">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49747F12">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62D43C56">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56F66759">
      <w:pPr>
        <w:pStyle w:val="20"/>
        <w:shd w:val="clear" w:color="auto" w:fill="auto"/>
        <w:spacing w:before="0" w:beforeAutospacing="0" w:after="0" w:afterAutospacing="0" w:line="330" w:lineRule="atLeast"/>
        <w:rPr>
          <w:rFonts w:hint="eastAsia" w:cs="仿宋_GB2312"/>
          <w:b/>
          <w:bCs/>
          <w:color w:val="0000FF"/>
          <w:sz w:val="21"/>
          <w:szCs w:val="21"/>
          <w:highlight w:val="none"/>
        </w:rPr>
      </w:pPr>
    </w:p>
    <w:p w14:paraId="727A055C">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28EA8">
    <w:pPr>
      <w:pStyle w:val="16"/>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3534FDDA">
                          <w:pPr>
                            <w:pStyle w:val="16"/>
                            <w:rPr>
                              <w:rStyle w:val="25"/>
                              <w:rFonts w:hint="eastAsia"/>
                            </w:rPr>
                          </w:pPr>
                          <w:r>
                            <w:fldChar w:fldCharType="begin"/>
                          </w:r>
                          <w:r>
                            <w:rPr>
                              <w:rStyle w:val="25"/>
                            </w:rPr>
                            <w:instrText xml:space="preserve">PAGE   \* MERGEFORMAT</w:instrText>
                          </w:r>
                          <w:r>
                            <w:fldChar w:fldCharType="separate"/>
                          </w:r>
                          <w:r>
                            <w:rPr>
                              <w:rStyle w:val="25"/>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3534FDDA">
                    <w:pPr>
                      <w:pStyle w:val="16"/>
                      <w:rPr>
                        <w:rStyle w:val="25"/>
                        <w:rFonts w:hint="eastAsia"/>
                      </w:rPr>
                    </w:pPr>
                    <w:r>
                      <w:fldChar w:fldCharType="begin"/>
                    </w:r>
                    <w:r>
                      <w:rPr>
                        <w:rStyle w:val="25"/>
                      </w:rPr>
                      <w:instrText xml:space="preserve">PAGE   \* MERGEFORMAT</w:instrText>
                    </w:r>
                    <w:r>
                      <w:fldChar w:fldCharType="separate"/>
                    </w:r>
                    <w:r>
                      <w:rPr>
                        <w:rStyle w:val="25"/>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D59D7E2C"/>
    <w:multiLevelType w:val="singleLevel"/>
    <w:tmpl w:val="D59D7E2C"/>
    <w:lvl w:ilvl="0" w:tentative="0">
      <w:start w:val="1"/>
      <w:numFmt w:val="decimal"/>
      <w:suff w:val="nothing"/>
      <w:lvlText w:val="%1、"/>
      <w:lvlJc w:val="left"/>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58BAAF"/>
    <w:multiLevelType w:val="singleLevel"/>
    <w:tmpl w:val="6058BAAF"/>
    <w:lvl w:ilvl="0" w:tentative="0">
      <w:start w:val="1"/>
      <w:numFmt w:val="decimal"/>
      <w:suff w:val="nothing"/>
      <w:lvlText w:val="%1、"/>
      <w:lvlJc w:val="left"/>
    </w:lvl>
  </w:abstractNum>
  <w:abstractNum w:abstractNumId="4">
    <w:nsid w:val="65A63A44"/>
    <w:multiLevelType w:val="singleLevel"/>
    <w:tmpl w:val="65A63A44"/>
    <w:lvl w:ilvl="0" w:tentative="0">
      <w:start w:val="1"/>
      <w:numFmt w:val="decimal"/>
      <w:suff w:val="nothing"/>
      <w:lvlText w:val="%1、"/>
      <w:lvlJc w:val="left"/>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5276D"/>
    <w:rsid w:val="00717F43"/>
    <w:rsid w:val="08CF551C"/>
    <w:rsid w:val="0EBC59C4"/>
    <w:rsid w:val="113B52D3"/>
    <w:rsid w:val="15893334"/>
    <w:rsid w:val="24CB2C05"/>
    <w:rsid w:val="3E445462"/>
    <w:rsid w:val="4DC9029A"/>
    <w:rsid w:val="54062732"/>
    <w:rsid w:val="5E8D10BC"/>
    <w:rsid w:val="6245276D"/>
    <w:rsid w:val="6C9A5E5A"/>
    <w:rsid w:val="6F223944"/>
    <w:rsid w:val="7D054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0"/>
    <w:pPr>
      <w:keepNext/>
      <w:keepLines/>
      <w:spacing w:before="340" w:after="330" w:line="578" w:lineRule="auto"/>
      <w:outlineLvl w:val="0"/>
    </w:pPr>
    <w:rPr>
      <w:b/>
      <w:bCs/>
      <w:kern w:val="44"/>
      <w:sz w:val="30"/>
      <w:szCs w:val="44"/>
    </w:rPr>
  </w:style>
  <w:style w:type="paragraph" w:styleId="8">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9">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4">
    <w:name w:val="Default Paragraph Font"/>
    <w:semiHidden/>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rPr>
      <w:rFonts w:ascii="仿宋_GB2312" w:eastAsia="仿宋_GB2312"/>
      <w:b/>
      <w:sz w:val="24"/>
    </w:r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qFormat/>
    <w:uiPriority w:val="0"/>
    <w:rPr>
      <w:rFonts w:ascii="黑体" w:hAnsi="Arial" w:eastAsia="黑体"/>
      <w:b/>
      <w:sz w:val="28"/>
    </w:rPr>
  </w:style>
  <w:style w:type="paragraph" w:styleId="13">
    <w:name w:val="Plain Text"/>
    <w:basedOn w:val="1"/>
    <w:qFormat/>
    <w:uiPriority w:val="0"/>
    <w:rPr>
      <w:rFonts w:ascii="宋体" w:hAnsi="Courier New"/>
    </w:rPr>
  </w:style>
  <w:style w:type="paragraph" w:styleId="14">
    <w:name w:val="Date"/>
    <w:basedOn w:val="1"/>
    <w:next w:val="1"/>
    <w:qFormat/>
    <w:uiPriority w:val="0"/>
    <w:rPr>
      <w:b/>
      <w:sz w:val="28"/>
    </w:rPr>
  </w:style>
  <w:style w:type="paragraph" w:styleId="15">
    <w:name w:val="Body Text Indent 2"/>
    <w:basedOn w:val="1"/>
    <w:qFormat/>
    <w:uiPriority w:val="0"/>
    <w:pPr>
      <w:ind w:left="630" w:firstLine="645"/>
    </w:pPr>
    <w:rPr>
      <w:rFonts w:ascii="Arial" w:hAnsi="Arial" w:eastAsia="仿宋_GB2312"/>
      <w:sz w:val="32"/>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footnote text"/>
    <w:basedOn w:val="1"/>
    <w:qFormat/>
    <w:uiPriority w:val="99"/>
    <w:pPr>
      <w:snapToGrid w:val="0"/>
      <w:jc w:val="left"/>
    </w:pPr>
    <w:rPr>
      <w:sz w:val="18"/>
      <w:szCs w:val="18"/>
    </w:rPr>
  </w:style>
  <w:style w:type="paragraph" w:styleId="19">
    <w:name w:val="toc 2"/>
    <w:basedOn w:val="1"/>
    <w:next w:val="1"/>
    <w:qFormat/>
    <w:uiPriority w:val="39"/>
    <w:pPr>
      <w:ind w:left="210"/>
      <w:jc w:val="left"/>
    </w:pPr>
    <w:rPr>
      <w:smallCaps/>
      <w:sz w:val="28"/>
      <w:szCs w:val="24"/>
    </w:rPr>
  </w:style>
  <w:style w:type="paragraph" w:styleId="2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1">
    <w:name w:val="index 1"/>
    <w:basedOn w:val="1"/>
    <w:next w:val="1"/>
    <w:qFormat/>
    <w:uiPriority w:val="0"/>
    <w:pPr>
      <w:jc w:val="center"/>
    </w:pPr>
    <w:rPr>
      <w:rFonts w:ascii="仿宋_GB2312" w:eastAsia="仿宋_GB2312"/>
      <w:b/>
      <w:bCs/>
      <w:sz w:val="28"/>
    </w:rPr>
  </w:style>
  <w:style w:type="table" w:styleId="23">
    <w:name w:val="Table Grid"/>
    <w:basedOn w:val="22"/>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paragraph" w:customStyle="1" w:styleId="26">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BodyText1I"/>
    <w:basedOn w:val="28"/>
    <w:qFormat/>
    <w:uiPriority w:val="99"/>
    <w:pPr>
      <w:spacing w:after="120"/>
      <w:ind w:firstLine="420" w:firstLineChars="100"/>
    </w:pPr>
  </w:style>
  <w:style w:type="paragraph" w:customStyle="1" w:styleId="28">
    <w:name w:val="BodyText"/>
    <w:basedOn w:val="1"/>
    <w:next w:val="29"/>
    <w:qFormat/>
    <w:uiPriority w:val="99"/>
    <w:pPr>
      <w:spacing w:after="120"/>
    </w:pPr>
  </w:style>
  <w:style w:type="paragraph" w:customStyle="1" w:styleId="2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D&amp;L"/>
    <w:basedOn w:val="17"/>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3166</Words>
  <Characters>3571</Characters>
  <Lines>0</Lines>
  <Paragraphs>0</Paragraphs>
  <TotalTime>31</TotalTime>
  <ScaleCrop>false</ScaleCrop>
  <LinksUpToDate>false</LinksUpToDate>
  <CharactersWithSpaces>3788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2025-11-22T05:32:00Z</dcterms:created>
  <dc:creator>syimanda</dc:creator>
  <cp:lastModifiedBy>user</cp:lastModifiedBy>
  <dcterms:modified xsi:type="dcterms:W3CDTF">2025-11-28T09:26:27Z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eyJoZGlkIjoiNTQ3MGY4OWEwYWQ5MGRhOTEyZDdjODBiNTM4ZTJjNzciLCJ1c2VySWQiOiIxMDg5MjYwMDExIn0=</vt:lpwstr>
  </property>
  <property fmtid="{D5CDD505-2E9C-101B-9397-08002B2CF9AE}" pid="4" name="ICV">
    <vt:lpwstr>77583191931E4DF0B768F264216A32CD_12</vt:lpwstr>
  </property>
</Properties>
</file>