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CBC2D">
      <w:pPr>
        <w:tabs>
          <w:tab w:val="left" w:pos="420"/>
        </w:tabs>
        <w:spacing w:line="1700" w:lineRule="exact"/>
        <w:jc w:val="center"/>
        <w:rPr>
          <w:rFonts w:hint="eastAsia" w:ascii="宋体" w:hAnsi="宋体" w:cs="宋体"/>
          <w:b/>
          <w:bCs/>
          <w:color w:val="000000"/>
          <w:kern w:val="0"/>
          <w:sz w:val="72"/>
          <w:szCs w:val="72"/>
          <w14:shadow w14:blurRad="50800" w14:dist="38100" w14:dir="2700000" w14:sx="100000" w14:sy="100000" w14:kx="0" w14:ky="0" w14:algn="tl">
            <w14:srgbClr w14:val="000000">
              <w14:alpha w14:val="60000"/>
            </w14:srgbClr>
          </w14:shadow>
        </w:rPr>
      </w:pPr>
    </w:p>
    <w:p w14:paraId="4C5B8FA4">
      <w:pPr>
        <w:tabs>
          <w:tab w:val="left" w:pos="420"/>
        </w:tabs>
        <w:spacing w:line="1700" w:lineRule="exact"/>
        <w:jc w:val="center"/>
        <w:rPr>
          <w:rFonts w:hint="eastAsia" w:ascii="宋体" w:hAnsi="宋体" w:cs="宋体"/>
          <w:b/>
          <w:color w:val="000000"/>
          <w:spacing w:val="36"/>
          <w:sz w:val="72"/>
          <w:szCs w:val="72"/>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0"/>
          <w:sz w:val="72"/>
          <w:szCs w:val="72"/>
          <w14:shadow w14:blurRad="50800" w14:dist="38100" w14:dir="2700000" w14:sx="100000" w14:sy="100000" w14:kx="0" w14:ky="0" w14:algn="tl">
            <w14:srgbClr w14:val="000000">
              <w14:alpha w14:val="60000"/>
            </w14:srgbClr>
          </w14:shadow>
        </w:rPr>
        <w:t>周口市公共资源交易中心</w:t>
      </w:r>
    </w:p>
    <w:p w14:paraId="6B034944">
      <w:pPr>
        <w:tabs>
          <w:tab w:val="left" w:pos="315"/>
          <w:tab w:val="left" w:pos="8820"/>
        </w:tabs>
        <w:spacing w:line="500" w:lineRule="exact"/>
        <w:ind w:right="267" w:rightChars="127"/>
        <w:jc w:val="center"/>
        <w:rPr>
          <w:rFonts w:hint="eastAsia" w:ascii="宋体" w:hAnsi="宋体" w:cs="宋体"/>
          <w:b/>
          <w:bCs/>
          <w:color w:val="000000"/>
          <w:sz w:val="48"/>
        </w:rPr>
      </w:pPr>
    </w:p>
    <w:p w14:paraId="2804DDDD">
      <w:pPr>
        <w:tabs>
          <w:tab w:val="left" w:pos="315"/>
          <w:tab w:val="left" w:pos="8820"/>
        </w:tabs>
        <w:spacing w:line="500" w:lineRule="exact"/>
        <w:ind w:right="267" w:rightChars="127"/>
        <w:jc w:val="center"/>
        <w:rPr>
          <w:rFonts w:hint="eastAsia" w:ascii="宋体" w:hAnsi="宋体" w:cs="宋体"/>
          <w:b/>
          <w:bCs/>
          <w:color w:val="000000"/>
          <w:sz w:val="52"/>
        </w:rPr>
      </w:pPr>
      <w:r>
        <w:rPr>
          <w:rFonts w:hint="eastAsia" w:ascii="宋体" w:hAnsi="宋体" w:cs="宋体"/>
          <w:b/>
          <w:bCs/>
          <w:color w:val="000000"/>
          <w:sz w:val="52"/>
        </w:rPr>
        <w:t>政 府 采 购 招 标 文 件</w:t>
      </w:r>
    </w:p>
    <w:p w14:paraId="10AADCCE">
      <w:pPr>
        <w:tabs>
          <w:tab w:val="left" w:pos="315"/>
          <w:tab w:val="left" w:pos="8820"/>
        </w:tabs>
        <w:spacing w:line="500" w:lineRule="exact"/>
        <w:ind w:right="267" w:rightChars="127"/>
        <w:jc w:val="center"/>
        <w:rPr>
          <w:rFonts w:hint="eastAsia" w:ascii="宋体" w:hAnsi="宋体" w:cs="宋体"/>
          <w:color w:val="000000"/>
          <w:sz w:val="44"/>
        </w:rPr>
      </w:pPr>
    </w:p>
    <w:p w14:paraId="155EDDED">
      <w:pPr>
        <w:tabs>
          <w:tab w:val="left" w:pos="315"/>
          <w:tab w:val="left" w:pos="8820"/>
        </w:tabs>
        <w:ind w:right="267" w:rightChars="127"/>
        <w:rPr>
          <w:rFonts w:hint="eastAsia" w:ascii="宋体" w:hAnsi="宋体" w:cs="宋体"/>
          <w:color w:val="000000"/>
          <w:sz w:val="44"/>
        </w:rPr>
      </w:pPr>
    </w:p>
    <w:p w14:paraId="1CA7CAD4">
      <w:pPr>
        <w:tabs>
          <w:tab w:val="left" w:pos="315"/>
          <w:tab w:val="left" w:pos="8820"/>
        </w:tabs>
        <w:ind w:right="267" w:rightChars="127"/>
        <w:rPr>
          <w:rFonts w:hint="eastAsia" w:ascii="宋体" w:hAnsi="宋体" w:cs="宋体"/>
          <w:color w:val="000000"/>
          <w:sz w:val="44"/>
        </w:rPr>
      </w:pPr>
    </w:p>
    <w:p w14:paraId="2977F8AA">
      <w:pPr>
        <w:tabs>
          <w:tab w:val="left" w:pos="315"/>
          <w:tab w:val="left" w:pos="8820"/>
        </w:tabs>
        <w:ind w:right="267" w:rightChars="127"/>
        <w:rPr>
          <w:rFonts w:hint="eastAsia" w:ascii="宋体" w:hAnsi="宋体" w:cs="宋体"/>
          <w:color w:val="000000"/>
          <w:sz w:val="44"/>
        </w:rPr>
      </w:pPr>
    </w:p>
    <w:p w14:paraId="12756F6E">
      <w:pPr>
        <w:tabs>
          <w:tab w:val="left" w:pos="315"/>
          <w:tab w:val="left" w:pos="8820"/>
        </w:tabs>
        <w:spacing w:line="500" w:lineRule="exact"/>
        <w:ind w:right="267" w:rightChars="127"/>
        <w:rPr>
          <w:rFonts w:hint="eastAsia" w:ascii="宋体" w:hAnsi="宋体" w:cs="宋体"/>
          <w:sz w:val="36"/>
        </w:rPr>
      </w:pPr>
    </w:p>
    <w:p w14:paraId="367BB864">
      <w:pPr>
        <w:pStyle w:val="11"/>
        <w:spacing w:line="360" w:lineRule="auto"/>
        <w:ind w:firstLine="643" w:firstLineChars="200"/>
        <w:rPr>
          <w:rFonts w:hint="eastAsia" w:ascii="宋体" w:hAnsi="宋体" w:eastAsia="宋体" w:cs="宋体"/>
          <w:sz w:val="32"/>
          <w:szCs w:val="32"/>
        </w:rPr>
      </w:pPr>
      <w:r>
        <w:rPr>
          <w:rFonts w:hint="eastAsia" w:ascii="宋体" w:hAnsi="宋体" w:eastAsia="宋体" w:cs="宋体"/>
          <w:sz w:val="32"/>
          <w:szCs w:val="32"/>
        </w:rPr>
        <w:t>项目名称</w:t>
      </w:r>
      <w:r>
        <w:rPr>
          <w:rFonts w:hint="eastAsia" w:ascii="宋体" w:hAnsi="宋体" w:eastAsia="宋体" w:cs="宋体"/>
          <w:szCs w:val="28"/>
        </w:rPr>
        <w:t>：</w:t>
      </w:r>
      <w:r>
        <w:rPr>
          <w:rFonts w:hint="eastAsia" w:ascii="宋体" w:hAnsi="宋体" w:eastAsia="宋体" w:cs="宋体"/>
          <w:sz w:val="32"/>
          <w:szCs w:val="32"/>
          <w:lang w:eastAsia="zh-CN"/>
        </w:rPr>
        <w:t>商水县第一高中空调、多功能一体机黑板、高低床采购项目</w:t>
      </w:r>
    </w:p>
    <w:p w14:paraId="61B42A0A">
      <w:pPr>
        <w:pStyle w:val="11"/>
        <w:spacing w:line="360" w:lineRule="auto"/>
        <w:ind w:firstLine="643" w:firstLineChars="200"/>
        <w:rPr>
          <w:rFonts w:hint="eastAsia" w:ascii="宋体" w:hAnsi="宋体" w:eastAsia="宋体" w:cs="宋体"/>
          <w:sz w:val="32"/>
          <w:lang w:eastAsia="zh-CN"/>
        </w:rPr>
      </w:pPr>
      <w:r>
        <w:rPr>
          <w:rFonts w:hint="eastAsia" w:ascii="宋体" w:hAnsi="宋体" w:eastAsia="宋体" w:cs="宋体"/>
          <w:sz w:val="32"/>
        </w:rPr>
        <w:t>项目编号</w:t>
      </w:r>
      <w:r>
        <w:rPr>
          <w:rFonts w:hint="eastAsia" w:ascii="宋体" w:hAnsi="宋体" w:eastAsia="宋体" w:cs="宋体"/>
          <w:sz w:val="32"/>
          <w:highlight w:val="none"/>
        </w:rPr>
        <w:t>：商水财招标采购-2025-29</w:t>
      </w:r>
      <w:r>
        <w:rPr>
          <w:rFonts w:hint="eastAsia" w:ascii="宋体" w:hAnsi="宋体" w:eastAsia="宋体" w:cs="宋体"/>
          <w:sz w:val="32"/>
          <w:lang w:val="en-US" w:eastAsia="zh-CN"/>
        </w:rPr>
        <w:t xml:space="preserve">  </w:t>
      </w:r>
      <w:r>
        <w:rPr>
          <w:rFonts w:hint="eastAsia" w:ascii="宋体" w:hAnsi="宋体" w:eastAsia="宋体" w:cs="宋体"/>
          <w:b w:val="0"/>
          <w:bCs/>
          <w:sz w:val="32"/>
          <w:szCs w:val="32"/>
          <w:lang w:val="en-US" w:eastAsia="zh-CN"/>
        </w:rPr>
        <w:t xml:space="preserve"> </w:t>
      </w:r>
    </w:p>
    <w:p w14:paraId="33E01267">
      <w:pPr>
        <w:pStyle w:val="11"/>
        <w:rPr>
          <w:rFonts w:hint="eastAsia" w:ascii="宋体" w:hAnsi="宋体" w:eastAsia="宋体" w:cs="宋体"/>
          <w:sz w:val="32"/>
        </w:rPr>
      </w:pPr>
    </w:p>
    <w:p w14:paraId="213BEB3C">
      <w:pPr>
        <w:spacing w:line="360" w:lineRule="auto"/>
        <w:jc w:val="center"/>
        <w:rPr>
          <w:rFonts w:hint="eastAsia" w:ascii="宋体" w:hAnsi="宋体"/>
          <w:b/>
          <w:color w:val="000000"/>
          <w:spacing w:val="-4"/>
          <w:sz w:val="84"/>
        </w:rPr>
      </w:pPr>
    </w:p>
    <w:p w14:paraId="7621DD5D">
      <w:pPr>
        <w:spacing w:line="360" w:lineRule="auto"/>
        <w:jc w:val="center"/>
        <w:rPr>
          <w:rFonts w:hint="eastAsia" w:ascii="宋体" w:hAnsi="宋体"/>
          <w:b/>
          <w:color w:val="000000"/>
          <w:spacing w:val="-4"/>
          <w:sz w:val="32"/>
          <w:szCs w:val="32"/>
        </w:rPr>
      </w:pPr>
    </w:p>
    <w:p w14:paraId="3565B136">
      <w:pPr>
        <w:spacing w:line="360" w:lineRule="auto"/>
        <w:jc w:val="center"/>
        <w:rPr>
          <w:rFonts w:hint="default" w:ascii="宋体" w:hAnsi="宋体" w:eastAsia="宋体" w:cs="宋体"/>
          <w:b/>
          <w:bCs/>
          <w:color w:val="000000"/>
          <w:spacing w:val="-4"/>
          <w:sz w:val="32"/>
          <w:szCs w:val="32"/>
          <w:lang w:val="en-US" w:eastAsia="zh-CN"/>
        </w:rPr>
      </w:pPr>
      <w:r>
        <w:rPr>
          <w:rFonts w:hint="eastAsia" w:ascii="宋体" w:hAnsi="宋体" w:eastAsia="宋体" w:cs="宋体"/>
          <w:b/>
          <w:bCs/>
          <w:color w:val="000000"/>
          <w:sz w:val="32"/>
          <w:szCs w:val="32"/>
          <w:shd w:val="clear" w:color="auto" w:fill="FFFFFF"/>
          <w:lang w:val="en-US" w:eastAsia="zh-CN"/>
        </w:rPr>
        <w:t>2025</w:t>
      </w:r>
      <w:r>
        <w:rPr>
          <w:rFonts w:hint="eastAsia" w:ascii="宋体" w:hAnsi="宋体" w:eastAsia="宋体" w:cs="宋体"/>
          <w:b/>
          <w:bCs/>
          <w:color w:val="000000"/>
          <w:spacing w:val="-4"/>
          <w:sz w:val="32"/>
          <w:szCs w:val="32"/>
        </w:rPr>
        <w:t>年</w:t>
      </w:r>
      <w:r>
        <w:rPr>
          <w:rFonts w:hint="eastAsia" w:ascii="宋体" w:hAnsi="宋体" w:cs="宋体"/>
          <w:b/>
          <w:bCs/>
          <w:color w:val="000000"/>
          <w:sz w:val="32"/>
          <w:szCs w:val="32"/>
          <w:shd w:val="clear" w:color="auto" w:fill="FFFFFF"/>
          <w:lang w:val="en-US" w:eastAsia="zh-CN"/>
        </w:rPr>
        <w:t>10</w:t>
      </w:r>
      <w:r>
        <w:rPr>
          <w:rFonts w:hint="eastAsia" w:ascii="宋体" w:hAnsi="宋体" w:eastAsia="宋体" w:cs="宋体"/>
          <w:b/>
          <w:bCs/>
          <w:color w:val="000000"/>
          <w:spacing w:val="-4"/>
          <w:sz w:val="32"/>
          <w:szCs w:val="32"/>
        </w:rPr>
        <w:t>月</w:t>
      </w:r>
      <w:r>
        <w:rPr>
          <w:rFonts w:hint="eastAsia" w:ascii="宋体" w:hAnsi="宋体" w:cs="宋体"/>
          <w:b/>
          <w:bCs/>
          <w:color w:val="000000"/>
          <w:spacing w:val="-4"/>
          <w:sz w:val="32"/>
          <w:szCs w:val="32"/>
          <w:lang w:val="en-US" w:eastAsia="zh-CN"/>
        </w:rPr>
        <w:t>29日</w:t>
      </w:r>
    </w:p>
    <w:p w14:paraId="6FF55920">
      <w:pPr>
        <w:spacing w:line="360" w:lineRule="auto"/>
        <w:jc w:val="left"/>
        <w:rPr>
          <w:rFonts w:hint="eastAsia" w:ascii="宋体" w:hAnsi="宋体"/>
          <w:bCs/>
          <w:color w:val="000000"/>
          <w:spacing w:val="-4"/>
          <w:sz w:val="44"/>
        </w:rPr>
      </w:pPr>
    </w:p>
    <w:p w14:paraId="6F6D7167">
      <w:pPr>
        <w:pStyle w:val="11"/>
        <w:jc w:val="center"/>
        <w:rPr>
          <w:rFonts w:hint="eastAsia" w:ascii="宋体" w:hAnsi="宋体" w:eastAsia="宋体" w:cs="宋体"/>
        </w:rPr>
      </w:pPr>
    </w:p>
    <w:p w14:paraId="0A346239">
      <w:pPr>
        <w:pStyle w:val="11"/>
        <w:jc w:val="center"/>
        <w:rPr>
          <w:rFonts w:hint="eastAsia" w:ascii="宋体" w:hAnsi="宋体" w:eastAsia="宋体" w:cs="宋体"/>
        </w:rPr>
      </w:pPr>
    </w:p>
    <w:p w14:paraId="504BCE89">
      <w:pPr>
        <w:tabs>
          <w:tab w:val="left" w:pos="4620"/>
        </w:tabs>
        <w:spacing w:line="500" w:lineRule="exact"/>
        <w:jc w:val="center"/>
        <w:rPr>
          <w:rFonts w:hint="eastAsia" w:ascii="宋体" w:hAnsi="宋体" w:cs="宋体"/>
          <w:b/>
          <w:sz w:val="32"/>
        </w:rPr>
      </w:pPr>
      <w:r>
        <w:rPr>
          <w:rFonts w:hint="eastAsia" w:ascii="宋体" w:hAnsi="宋体" w:cs="宋体"/>
          <w:b/>
          <w:sz w:val="32"/>
        </w:rPr>
        <w:t>目  录</w:t>
      </w:r>
    </w:p>
    <w:p w14:paraId="13A1B80D">
      <w:pPr>
        <w:pStyle w:val="18"/>
        <w:tabs>
          <w:tab w:val="right" w:leader="dot" w:pos="8380"/>
        </w:tabs>
        <w:spacing w:line="360" w:lineRule="auto"/>
        <w:rPr>
          <w:rFonts w:ascii="Times New Roman" w:hAnsi="Times New Roman" w:eastAsia="宋体" w:cs="Times New Roman"/>
          <w:b/>
          <w:smallCaps/>
          <w:sz w:val="24"/>
          <w:szCs w:val="22"/>
        </w:rPr>
      </w:pPr>
      <w:bookmarkStart w:id="0" w:name="_Hlt519045295"/>
      <w:bookmarkEnd w:id="0"/>
      <w:bookmarkStart w:id="1" w:name="_Hlt533241375"/>
      <w:bookmarkEnd w:id="1"/>
      <w:bookmarkStart w:id="2" w:name="_Hlt526418134"/>
      <w:bookmarkEnd w:id="2"/>
      <w:r>
        <w:rPr>
          <w:rFonts w:hint="eastAsia" w:ascii="Times New Roman" w:hAnsi="Times New Roman" w:eastAsia="宋体" w:cs="Times New Roman"/>
          <w:b/>
          <w:smallCaps/>
          <w:sz w:val="24"/>
          <w:szCs w:val="22"/>
        </w:rPr>
        <w:fldChar w:fldCharType="begin"/>
      </w:r>
      <w:r>
        <w:rPr>
          <w:rFonts w:hint="eastAsia" w:ascii="Times New Roman" w:hAnsi="Times New Roman" w:eastAsia="宋体" w:cs="Times New Roman"/>
          <w:b/>
          <w:smallCaps/>
          <w:sz w:val="24"/>
          <w:szCs w:val="22"/>
        </w:rPr>
        <w:instrText xml:space="preserve"> TOC \o "1-3" \h \z </w:instrText>
      </w:r>
      <w:r>
        <w:rPr>
          <w:rFonts w:hint="eastAsia" w:ascii="Times New Roman" w:hAnsi="Times New Roman" w:eastAsia="宋体" w:cs="Times New Roman"/>
          <w:b/>
          <w:smallCaps/>
          <w:sz w:val="24"/>
          <w:szCs w:val="22"/>
        </w:rPr>
        <w:fldChar w:fldCharType="separate"/>
      </w: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"_Toc40975436"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第一章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招标公告</w:t>
      </w:r>
      <w:r>
        <w:rPr>
          <w:rFonts w:ascii="Times New Roman" w:hAnsi="Times New Roman" w:eastAsia="宋体" w:cs="Times New Roman"/>
          <w:b/>
          <w:smallCaps/>
          <w:sz w:val="24"/>
          <w:szCs w:val="22"/>
        </w:rPr>
        <w:tab/>
      </w: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PAGEREF _Toc40975436 \h </w:instrText>
      </w:r>
      <w:r>
        <w:rPr>
          <w:rFonts w:ascii="Times New Roman" w:hAnsi="Times New Roman" w:eastAsia="宋体" w:cs="Times New Roman"/>
          <w:b/>
          <w:smallCaps/>
          <w:sz w:val="24"/>
          <w:szCs w:val="22"/>
        </w:rPr>
        <w:fldChar w:fldCharType="separate"/>
      </w:r>
      <w:r>
        <w:rPr>
          <w:rFonts w:ascii="Times New Roman" w:hAnsi="Times New Roman" w:eastAsia="宋体" w:cs="Times New Roman"/>
          <w:b/>
          <w:smallCaps/>
          <w:sz w:val="24"/>
          <w:szCs w:val="22"/>
        </w:rPr>
        <w:t>3</w:t>
      </w:r>
      <w:r>
        <w:rPr>
          <w:rFonts w:ascii="Times New Roman" w:hAnsi="Times New Roman" w:eastAsia="宋体" w:cs="Times New Roman"/>
          <w:b/>
          <w:smallCaps/>
          <w:sz w:val="24"/>
          <w:szCs w:val="22"/>
        </w:rPr>
        <w:fldChar w:fldCharType="end"/>
      </w:r>
      <w:r>
        <w:rPr>
          <w:rFonts w:ascii="Times New Roman" w:hAnsi="Times New Roman" w:eastAsia="宋体" w:cs="Times New Roman"/>
          <w:b/>
          <w:smallCaps/>
          <w:sz w:val="24"/>
          <w:szCs w:val="22"/>
        </w:rPr>
        <w:fldChar w:fldCharType="end"/>
      </w:r>
    </w:p>
    <w:p w14:paraId="2C33A6B5">
      <w:pPr>
        <w:pStyle w:val="18"/>
        <w:tabs>
          <w:tab w:val="right" w:leader="dot" w:pos="8380"/>
        </w:tabs>
        <w:spacing w:line="360" w:lineRule="auto"/>
        <w:rPr>
          <w:rFonts w:ascii="Times New Roman" w:hAnsi="Times New Roman" w:eastAsia="宋体" w:cs="Times New Roman"/>
          <w:b/>
          <w:smallCaps/>
          <w:sz w:val="24"/>
          <w:szCs w:val="22"/>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"_Toc40975437"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第二章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投标人须知前附表</w:t>
      </w:r>
      <w:r>
        <w:rPr>
          <w:rFonts w:ascii="Times New Roman" w:hAnsi="Times New Roman" w:eastAsia="宋体" w:cs="Times New Roman"/>
          <w:b/>
          <w:smallCaps/>
          <w:sz w:val="24"/>
          <w:szCs w:val="22"/>
        </w:rPr>
        <w:tab/>
      </w:r>
      <w:r>
        <w:rPr>
          <w:rFonts w:hint="eastAsia" w:ascii="Times New Roman" w:hAnsi="Times New Roman" w:eastAsia="宋体" w:cs="Times New Roman"/>
          <w:b/>
          <w:smallCaps/>
          <w:sz w:val="24"/>
          <w:szCs w:val="22"/>
        </w:rPr>
        <w:t>6</w:t>
      </w:r>
      <w:r>
        <w:rPr>
          <w:rFonts w:ascii="Times New Roman" w:hAnsi="Times New Roman" w:eastAsia="宋体" w:cs="Times New Roman"/>
          <w:b/>
          <w:smallCaps/>
          <w:sz w:val="24"/>
          <w:szCs w:val="22"/>
        </w:rPr>
        <w:fldChar w:fldCharType="end"/>
      </w:r>
    </w:p>
    <w:p w14:paraId="600BF536">
      <w:pPr>
        <w:pStyle w:val="18"/>
        <w:tabs>
          <w:tab w:val="right" w:leader="dot" w:pos="8380"/>
        </w:tabs>
        <w:spacing w:line="360" w:lineRule="auto"/>
        <w:rPr>
          <w:rFonts w:ascii="Times New Roman" w:hAnsi="Times New Roman" w:eastAsia="宋体" w:cs="Times New Roman"/>
          <w:b/>
          <w:smallCaps/>
          <w:sz w:val="24"/>
          <w:szCs w:val="22"/>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"_Toc40975438"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第三章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货物需求一览表</w:t>
      </w:r>
      <w:r>
        <w:rPr>
          <w:rFonts w:ascii="Times New Roman" w:hAnsi="Times New Roman" w:eastAsia="宋体" w:cs="Times New Roman"/>
          <w:b/>
          <w:smallCaps/>
          <w:sz w:val="24"/>
          <w:szCs w:val="22"/>
        </w:rPr>
        <w:tab/>
      </w:r>
      <w:r>
        <w:rPr>
          <w:rFonts w:hint="eastAsia" w:ascii="Times New Roman" w:hAnsi="Times New Roman" w:eastAsia="宋体" w:cs="Times New Roman"/>
          <w:b/>
          <w:smallCaps/>
          <w:sz w:val="24"/>
          <w:szCs w:val="22"/>
        </w:rPr>
        <w:t>8</w:t>
      </w:r>
      <w:r>
        <w:rPr>
          <w:rFonts w:ascii="Times New Roman" w:hAnsi="Times New Roman" w:eastAsia="宋体" w:cs="Times New Roman"/>
          <w:b/>
          <w:smallCaps/>
          <w:sz w:val="24"/>
          <w:szCs w:val="22"/>
        </w:rPr>
        <w:fldChar w:fldCharType="end"/>
      </w:r>
    </w:p>
    <w:p w14:paraId="7DCEA91E">
      <w:pPr>
        <w:pStyle w:val="18"/>
        <w:tabs>
          <w:tab w:val="right" w:leader="dot" w:pos="8380"/>
        </w:tabs>
        <w:spacing w:line="360" w:lineRule="auto"/>
        <w:rPr>
          <w:rFonts w:hint="default" w:ascii="Times New Roman" w:hAnsi="Times New Roman" w:eastAsia="宋体" w:cs="Times New Roman"/>
          <w:b/>
          <w:smallCaps/>
          <w:sz w:val="24"/>
          <w:szCs w:val="22"/>
          <w:lang w:val="en-US" w:eastAsia="zh-CN"/>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"_Toc40975439"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第四章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评标</w:t>
      </w:r>
      <w:bookmarkStart w:id="3" w:name="_Hlt47544341"/>
      <w:bookmarkStart w:id="4" w:name="_Hlt47544340"/>
      <w:r>
        <w:rPr>
          <w:rFonts w:hint="eastAsia" w:ascii="Times New Roman" w:hAnsi="Times New Roman" w:eastAsia="宋体" w:cs="Times New Roman"/>
          <w:b/>
          <w:smallCaps/>
          <w:sz w:val="24"/>
          <w:szCs w:val="22"/>
        </w:rPr>
        <w:t>办</w:t>
      </w:r>
      <w:bookmarkEnd w:id="3"/>
      <w:bookmarkEnd w:id="4"/>
      <w:r>
        <w:rPr>
          <w:rFonts w:hint="eastAsia" w:ascii="Times New Roman" w:hAnsi="Times New Roman" w:eastAsia="宋体" w:cs="Times New Roman"/>
          <w:b/>
          <w:smallCaps/>
          <w:sz w:val="24"/>
          <w:szCs w:val="22"/>
        </w:rPr>
        <w:t>法</w:t>
      </w:r>
      <w:r>
        <w:rPr>
          <w:rFonts w:ascii="Times New Roman" w:hAnsi="Times New Roman" w:eastAsia="宋体" w:cs="Times New Roman"/>
          <w:b/>
          <w:smallCaps/>
          <w:sz w:val="24"/>
          <w:szCs w:val="22"/>
        </w:rPr>
        <w:tab/>
      </w:r>
      <w:r>
        <w:rPr>
          <w:rFonts w:ascii="Times New Roman" w:hAnsi="Times New Roman" w:eastAsia="宋体" w:cs="Times New Roman"/>
          <w:b/>
          <w:smallCaps/>
          <w:sz w:val="24"/>
          <w:szCs w:val="22"/>
        </w:rPr>
        <w:fldChar w:fldCharType="end"/>
      </w:r>
      <w:r>
        <w:rPr>
          <w:rFonts w:hint="eastAsia" w:cs="Times New Roman"/>
          <w:b/>
          <w:smallCaps/>
          <w:sz w:val="24"/>
          <w:szCs w:val="22"/>
          <w:lang w:val="en-US" w:eastAsia="zh-CN"/>
        </w:rPr>
        <w:t>13</w:t>
      </w:r>
    </w:p>
    <w:p w14:paraId="145F3FC0">
      <w:pPr>
        <w:pStyle w:val="18"/>
        <w:tabs>
          <w:tab w:val="right" w:leader="dot" w:pos="8380"/>
        </w:tabs>
        <w:spacing w:line="360" w:lineRule="auto"/>
        <w:rPr>
          <w:rFonts w:hint="default" w:ascii="Times New Roman" w:hAnsi="Times New Roman" w:eastAsia="宋体" w:cs="Times New Roman"/>
          <w:b/>
          <w:smallCaps/>
          <w:sz w:val="24"/>
          <w:szCs w:val="22"/>
          <w:lang w:val="en-US" w:eastAsia="zh-CN"/>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"_Toc40975441"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第五章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投标人须知</w:t>
      </w:r>
      <w:r>
        <w:rPr>
          <w:rFonts w:ascii="Times New Roman" w:hAnsi="Times New Roman" w:eastAsia="宋体" w:cs="Times New Roman"/>
          <w:b/>
          <w:smallCaps/>
          <w:sz w:val="24"/>
          <w:szCs w:val="22"/>
        </w:rPr>
        <w:tab/>
      </w:r>
      <w:r>
        <w:rPr>
          <w:rFonts w:ascii="Times New Roman" w:hAnsi="Times New Roman" w:eastAsia="宋体" w:cs="Times New Roman"/>
          <w:b/>
          <w:smallCaps/>
          <w:sz w:val="24"/>
          <w:szCs w:val="22"/>
        </w:rPr>
        <w:fldChar w:fldCharType="end"/>
      </w:r>
      <w:r>
        <w:rPr>
          <w:rFonts w:hint="eastAsia" w:cs="Times New Roman"/>
          <w:b/>
          <w:smallCaps/>
          <w:sz w:val="24"/>
          <w:szCs w:val="22"/>
          <w:lang w:val="en-US" w:eastAsia="zh-CN"/>
        </w:rPr>
        <w:t>19</w:t>
      </w:r>
    </w:p>
    <w:p w14:paraId="367265E8">
      <w:pPr>
        <w:pStyle w:val="18"/>
        <w:tabs>
          <w:tab w:val="right" w:leader="dot" w:pos="8380"/>
        </w:tabs>
        <w:spacing w:line="360" w:lineRule="auto"/>
        <w:rPr>
          <w:rFonts w:hint="default" w:ascii="Times New Roman" w:hAnsi="Times New Roman" w:eastAsia="宋体" w:cs="Times New Roman"/>
          <w:b/>
          <w:smallCaps/>
          <w:sz w:val="24"/>
          <w:szCs w:val="22"/>
          <w:lang w:val="en-US" w:eastAsia="zh-CN"/>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"_Toc40975448"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第六章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lang w:val="en-US"/>
        </w:rPr>
        <w:t>周口市政府采购合同（货物类）标准文本</w:t>
      </w:r>
      <w:r>
        <w:rPr>
          <w:rFonts w:hint="eastAsia" w:ascii="Times New Roman" w:hAnsi="Times New Roman" w:eastAsia="宋体" w:cs="Times New Roman"/>
          <w:b/>
          <w:smallCaps/>
          <w:sz w:val="24"/>
          <w:szCs w:val="22"/>
          <w:lang w:val="en-US" w:eastAsia="zh-CN"/>
        </w:rPr>
        <w:t>、</w:t>
      </w:r>
      <w:r>
        <w:rPr>
          <w:rFonts w:hint="eastAsia" w:ascii="Times New Roman" w:hAnsi="Times New Roman" w:eastAsia="宋体" w:cs="Times New Roman"/>
          <w:b/>
          <w:smallCaps/>
          <w:sz w:val="24"/>
          <w:szCs w:val="22"/>
        </w:rPr>
        <w:t>合同签订指引</w:t>
      </w:r>
      <w:r>
        <w:rPr>
          <w:rFonts w:hint="eastAsia" w:ascii="Times New Roman" w:hAnsi="Times New Roman" w:eastAsia="宋体" w:cs="Times New Roman"/>
          <w:b/>
          <w:smallCaps/>
          <w:sz w:val="24"/>
          <w:szCs w:val="22"/>
          <w:lang w:eastAsia="zh-CN"/>
        </w:rPr>
        <w:t>、</w:t>
      </w:r>
      <w:r>
        <w:rPr>
          <w:rFonts w:hint="eastAsia" w:ascii="Times New Roman" w:hAnsi="Times New Roman" w:eastAsia="宋体" w:cs="Times New Roman"/>
          <w:b/>
          <w:smallCaps/>
          <w:sz w:val="24"/>
          <w:szCs w:val="22"/>
        </w:rPr>
        <w:t>供应商履约验收指引</w:t>
      </w:r>
      <w:r>
        <w:rPr>
          <w:rFonts w:ascii="Times New Roman" w:hAnsi="Times New Roman" w:eastAsia="宋体" w:cs="Times New Roman"/>
          <w:b/>
          <w:smallCaps/>
          <w:sz w:val="24"/>
          <w:szCs w:val="22"/>
        </w:rPr>
        <w:tab/>
      </w:r>
      <w:r>
        <w:rPr>
          <w:rFonts w:ascii="Times New Roman" w:hAnsi="Times New Roman" w:eastAsia="宋体" w:cs="Times New Roman"/>
          <w:b/>
          <w:smallCaps/>
          <w:sz w:val="24"/>
          <w:szCs w:val="22"/>
        </w:rPr>
        <w:fldChar w:fldCharType="end"/>
      </w:r>
      <w:r>
        <w:rPr>
          <w:rFonts w:hint="eastAsia" w:cs="Times New Roman"/>
          <w:b/>
          <w:smallCaps/>
          <w:sz w:val="24"/>
          <w:szCs w:val="22"/>
          <w:lang w:val="en-US" w:eastAsia="zh-CN"/>
        </w:rPr>
        <w:t>32</w:t>
      </w:r>
    </w:p>
    <w:p w14:paraId="4E97749A">
      <w:pPr>
        <w:pStyle w:val="18"/>
        <w:tabs>
          <w:tab w:val="right" w:leader="dot" w:pos="8380"/>
        </w:tabs>
        <w:spacing w:line="360" w:lineRule="auto"/>
        <w:rPr>
          <w:rFonts w:hint="default" w:ascii="Times New Roman" w:hAnsi="Times New Roman" w:eastAsia="宋体" w:cs="Times New Roman"/>
          <w:b/>
          <w:smallCaps/>
          <w:sz w:val="24"/>
          <w:szCs w:val="22"/>
          <w:lang w:val="en-US" w:eastAsia="zh-CN"/>
        </w:rPr>
      </w:pPr>
      <w:r>
        <w:rPr>
          <w:rFonts w:hint="eastAsia" w:ascii="Times New Roman" w:hAnsi="Times New Roman" w:eastAsia="宋体" w:cs="Times New Roman"/>
          <w:b/>
          <w:smallCaps/>
          <w:sz w:val="24"/>
          <w:szCs w:val="22"/>
        </w:rPr>
        <w:t>第七章 投标文件格式</w:t>
      </w:r>
      <w:r>
        <w:rPr>
          <w:rFonts w:hint="eastAsia" w:ascii="Times New Roman" w:hAnsi="Times New Roman" w:eastAsia="宋体" w:cs="Times New Roman"/>
          <w:b/>
          <w:smallCaps/>
          <w:sz w:val="24"/>
          <w:szCs w:val="22"/>
        </w:rPr>
        <w:tab/>
      </w:r>
      <w:r>
        <w:rPr>
          <w:rFonts w:hint="eastAsia" w:cs="Times New Roman"/>
          <w:b/>
          <w:smallCaps/>
          <w:sz w:val="24"/>
          <w:szCs w:val="22"/>
          <w:lang w:val="en-US" w:eastAsia="zh-CN"/>
        </w:rPr>
        <w:t>40</w:t>
      </w:r>
    </w:p>
    <w:p w14:paraId="77148B8F">
      <w:pPr>
        <w:pStyle w:val="18"/>
        <w:tabs>
          <w:tab w:val="right" w:leader="dot" w:pos="8380"/>
        </w:tabs>
        <w:spacing w:line="360" w:lineRule="auto"/>
        <w:rPr>
          <w:rFonts w:hint="default" w:ascii="Times New Roman" w:hAnsi="Times New Roman" w:eastAsia="宋体" w:cs="Times New Roman"/>
          <w:b/>
          <w:smallCaps/>
          <w:sz w:val="24"/>
          <w:szCs w:val="22"/>
          <w:lang w:val="en-US" w:eastAsia="zh-CN"/>
        </w:rPr>
      </w:pPr>
      <w:r>
        <w:rPr>
          <w:rFonts w:hint="eastAsia" w:ascii="Times New Roman" w:hAnsi="Times New Roman" w:eastAsia="宋体" w:cs="Times New Roman"/>
          <w:b/>
          <w:smallCaps/>
          <w:sz w:val="24"/>
          <w:szCs w:val="22"/>
        </w:rPr>
        <w:t>周口市政府采购合同融资政策告知函</w:t>
      </w:r>
      <w:r>
        <w:rPr>
          <w:rFonts w:hint="eastAsia" w:ascii="Times New Roman" w:hAnsi="Times New Roman" w:eastAsia="宋体" w:cs="Times New Roman"/>
          <w:b/>
          <w:smallCaps/>
          <w:sz w:val="24"/>
          <w:szCs w:val="22"/>
        </w:rPr>
        <w:tab/>
      </w:r>
      <w:r>
        <w:rPr>
          <w:rFonts w:hint="eastAsia" w:cs="Times New Roman"/>
          <w:b/>
          <w:smallCaps/>
          <w:sz w:val="24"/>
          <w:szCs w:val="22"/>
          <w:lang w:val="en-US" w:eastAsia="zh-CN"/>
        </w:rPr>
        <w:t>53</w:t>
      </w:r>
    </w:p>
    <w:p w14:paraId="550EC488">
      <w:pPr>
        <w:pStyle w:val="18"/>
        <w:tabs>
          <w:tab w:val="right" w:leader="dot" w:pos="8380"/>
        </w:tabs>
        <w:spacing w:line="360" w:lineRule="auto"/>
        <w:rPr>
          <w:rFonts w:ascii="Times New Roman" w:hAnsi="Times New Roman" w:eastAsia="宋体" w:cs="Times New Roman"/>
          <w:b/>
          <w:smallCaps/>
          <w:sz w:val="24"/>
          <w:szCs w:val="22"/>
        </w:rPr>
      </w:pPr>
    </w:p>
    <w:p w14:paraId="5B9F1C7B">
      <w:pPr>
        <w:rPr>
          <w:rFonts w:hint="eastAsia"/>
        </w:rPr>
      </w:pPr>
    </w:p>
    <w:p w14:paraId="65CD9354"/>
    <w:p w14:paraId="07FC88F7">
      <w:pPr>
        <w:pStyle w:val="18"/>
        <w:tabs>
          <w:tab w:val="right" w:leader="dot" w:pos="8380"/>
        </w:tabs>
        <w:spacing w:line="360" w:lineRule="auto"/>
        <w:rPr>
          <w:rFonts w:hint="eastAsia" w:ascii="Times New Roman" w:hAnsi="Times New Roman" w:eastAsia="宋体" w:cs="Times New Roman"/>
          <w:b/>
          <w:smallCaps/>
          <w:sz w:val="24"/>
          <w:szCs w:val="22"/>
        </w:rPr>
      </w:pPr>
    </w:p>
    <w:p w14:paraId="05F5FB7F">
      <w:pPr>
        <w:pStyle w:val="18"/>
        <w:tabs>
          <w:tab w:val="right" w:leader="dot" w:pos="8380"/>
        </w:tabs>
        <w:spacing w:line="360" w:lineRule="auto"/>
        <w:rPr>
          <w:rFonts w:hint="eastAsia" w:ascii="Times New Roman" w:hAnsi="Times New Roman" w:eastAsia="宋体" w:cs="Times New Roman"/>
          <w:b/>
          <w:smallCaps/>
          <w:sz w:val="24"/>
          <w:szCs w:val="22"/>
        </w:rPr>
      </w:pPr>
      <w:r>
        <w:rPr>
          <w:rFonts w:hint="eastAsia" w:ascii="Times New Roman" w:hAnsi="Times New Roman" w:eastAsia="宋体" w:cs="Times New Roman"/>
          <w:b/>
          <w:smallCaps/>
          <w:sz w:val="24"/>
          <w:szCs w:val="22"/>
        </w:rPr>
        <w:fldChar w:fldCharType="end"/>
      </w:r>
    </w:p>
    <w:p w14:paraId="1C5903C3">
      <w:pPr>
        <w:rPr>
          <w:rFonts w:hint="eastAsia" w:ascii="宋体" w:hAnsi="宋体" w:cs="宋体"/>
          <w:b/>
          <w:bCs/>
          <w:caps/>
          <w:sz w:val="24"/>
          <w:szCs w:val="24"/>
        </w:rPr>
      </w:pPr>
    </w:p>
    <w:p w14:paraId="5550EA94">
      <w:pPr>
        <w:rPr>
          <w:rFonts w:hint="eastAsia" w:ascii="宋体" w:hAnsi="宋体" w:cs="宋体"/>
          <w:b/>
          <w:bCs/>
          <w:caps/>
          <w:sz w:val="24"/>
          <w:szCs w:val="24"/>
        </w:rPr>
      </w:pPr>
    </w:p>
    <w:p w14:paraId="3348F0B2">
      <w:pPr>
        <w:rPr>
          <w:rFonts w:hint="eastAsia" w:ascii="宋体" w:hAnsi="宋体" w:cs="宋体"/>
          <w:b/>
          <w:bCs/>
          <w:caps/>
          <w:sz w:val="24"/>
          <w:szCs w:val="24"/>
        </w:rPr>
      </w:pPr>
    </w:p>
    <w:p w14:paraId="0812928C">
      <w:pPr>
        <w:rPr>
          <w:rFonts w:hint="eastAsia" w:ascii="宋体" w:hAnsi="宋体" w:cs="宋体"/>
          <w:b/>
          <w:bCs/>
          <w:caps/>
          <w:sz w:val="24"/>
          <w:szCs w:val="24"/>
        </w:rPr>
      </w:pPr>
    </w:p>
    <w:p w14:paraId="3668E696">
      <w:pPr>
        <w:rPr>
          <w:rFonts w:hint="eastAsia" w:ascii="宋体" w:hAnsi="宋体" w:cs="宋体"/>
          <w:b/>
          <w:bCs/>
          <w:caps/>
          <w:sz w:val="24"/>
          <w:szCs w:val="24"/>
        </w:rPr>
      </w:pPr>
    </w:p>
    <w:p w14:paraId="23F04336">
      <w:pPr>
        <w:rPr>
          <w:rFonts w:hint="eastAsia" w:ascii="宋体" w:hAnsi="宋体" w:cs="宋体"/>
          <w:b/>
          <w:bCs/>
          <w:caps/>
          <w:sz w:val="24"/>
          <w:szCs w:val="24"/>
        </w:rPr>
      </w:pPr>
    </w:p>
    <w:p w14:paraId="6F085758">
      <w:pPr>
        <w:rPr>
          <w:rFonts w:hint="eastAsia" w:ascii="宋体" w:hAnsi="宋体" w:cs="宋体"/>
          <w:b/>
          <w:bCs/>
          <w:caps/>
          <w:sz w:val="24"/>
          <w:szCs w:val="24"/>
        </w:rPr>
      </w:pPr>
    </w:p>
    <w:p w14:paraId="685905BC">
      <w:pPr>
        <w:rPr>
          <w:rFonts w:hint="eastAsia" w:ascii="宋体" w:hAnsi="宋体" w:cs="宋体"/>
          <w:b/>
          <w:bCs/>
          <w:caps/>
          <w:sz w:val="24"/>
          <w:szCs w:val="24"/>
        </w:rPr>
      </w:pPr>
    </w:p>
    <w:p w14:paraId="166E7E61">
      <w:pPr>
        <w:rPr>
          <w:rFonts w:hint="eastAsia" w:ascii="宋体" w:hAnsi="宋体" w:cs="宋体"/>
          <w:b/>
          <w:bCs/>
          <w:caps/>
          <w:sz w:val="24"/>
          <w:szCs w:val="24"/>
        </w:rPr>
      </w:pPr>
    </w:p>
    <w:p w14:paraId="24317EE6">
      <w:pPr>
        <w:jc w:val="center"/>
        <w:rPr>
          <w:rFonts w:hint="eastAsia" w:ascii="宋体" w:hAnsi="宋体" w:cs="宋体"/>
          <w:b/>
          <w:bCs/>
          <w:caps/>
          <w:sz w:val="24"/>
          <w:szCs w:val="24"/>
        </w:rPr>
      </w:pPr>
      <w:r>
        <w:rPr>
          <w:rFonts w:ascii="宋体" w:hAnsi="宋体" w:cs="宋体"/>
          <w:b/>
          <w:bCs/>
          <w:caps/>
          <w:sz w:val="24"/>
          <w:szCs w:val="24"/>
        </w:rPr>
        <w:br w:type="page"/>
      </w:r>
    </w:p>
    <w:p w14:paraId="2E4DDD68">
      <w:pPr>
        <w:pStyle w:val="8"/>
        <w:spacing w:before="0" w:after="0" w:line="240" w:lineRule="auto"/>
        <w:ind w:firstLine="0"/>
        <w:rPr>
          <w:rFonts w:hint="eastAsia" w:ascii="宋体" w:hAnsi="宋体" w:eastAsia="宋体" w:cs="宋体"/>
        </w:rPr>
      </w:pPr>
      <w:bookmarkStart w:id="5" w:name="_Toc40975436"/>
      <w:bookmarkStart w:id="6" w:name="_Toc28426_WPSOffice_Level1"/>
      <w:r>
        <w:rPr>
          <w:rFonts w:hint="eastAsia" w:ascii="宋体" w:hAnsi="宋体" w:eastAsia="宋体" w:cs="宋体"/>
          <w:lang w:val="en-US" w:eastAsia="zh-CN"/>
        </w:rPr>
        <w:t xml:space="preserve"> </w:t>
      </w:r>
      <w:r>
        <w:rPr>
          <w:rFonts w:hint="eastAsia" w:ascii="宋体" w:hAnsi="宋体" w:eastAsia="宋体" w:cs="宋体"/>
        </w:rPr>
        <w:t>第一章  招标公告</w:t>
      </w:r>
      <w:bookmarkEnd w:id="5"/>
      <w:bookmarkEnd w:id="6"/>
    </w:p>
    <w:p w14:paraId="5A691216">
      <w:pPr>
        <w:pStyle w:val="19"/>
        <w:shd w:val="clear" w:color="auto" w:fill="FFFFFF"/>
        <w:snapToGrid w:val="0"/>
        <w:spacing w:before="0" w:beforeAutospacing="0" w:after="0" w:afterAutospacing="0" w:line="360" w:lineRule="auto"/>
        <w:ind w:firstLine="480"/>
        <w:jc w:val="both"/>
        <w:rPr>
          <w:rFonts w:hint="eastAsia" w:cs="宋体"/>
          <w:color w:val="000000"/>
          <w:shd w:val="clear" w:color="auto" w:fill="FFFFFF"/>
        </w:rPr>
      </w:pPr>
    </w:p>
    <w:p w14:paraId="22D07F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7" w:name="_Hlt510343011"/>
      <w:bookmarkStart w:id="8" w:name="_Hlt510342998"/>
      <w:bookmarkStart w:id="9" w:name="_Toc7329_WPSOffice_Level1"/>
      <w:r>
        <w:rPr>
          <w:rFonts w:hint="eastAsia" w:ascii="宋体" w:hAnsi="宋体" w:eastAsia="宋体" w:cs="宋体"/>
          <w:i w:val="0"/>
          <w:iCs w:val="0"/>
          <w:sz w:val="24"/>
          <w:szCs w:val="24"/>
          <w:lang w:val="en-US" w:eastAsia="zh-CN"/>
        </w:rPr>
        <w:t>项目概况</w:t>
      </w:r>
    </w:p>
    <w:p w14:paraId="1A14A2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cs="宋体"/>
          <w:i w:val="0"/>
          <w:iCs w:val="0"/>
          <w:sz w:val="24"/>
          <w:szCs w:val="24"/>
          <w:lang w:val="en-US" w:eastAsia="zh-CN"/>
        </w:rPr>
        <w:t>商水县第一高中空调、多功能一体机黑板、高低床采购项目</w:t>
      </w:r>
      <w:r>
        <w:rPr>
          <w:rFonts w:hint="eastAsia" w:ascii="宋体" w:hAnsi="宋体" w:eastAsia="宋体" w:cs="宋体"/>
          <w:i w:val="0"/>
          <w:iCs w:val="0"/>
          <w:sz w:val="24"/>
          <w:szCs w:val="24"/>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lang w:val="en-US" w:eastAsia="zh-CN"/>
        </w:rPr>
        <w:t xml:space="preserve">月  </w:t>
      </w:r>
      <w:r>
        <w:rPr>
          <w:rFonts w:hint="eastAsia" w:ascii="宋体" w:hAnsi="宋体" w:cs="宋体"/>
          <w:i w:val="0"/>
          <w:iCs w:val="0"/>
          <w:sz w:val="24"/>
          <w:szCs w:val="24"/>
          <w:highlight w:val="none"/>
          <w:lang w:val="en-US" w:eastAsia="zh-CN"/>
        </w:rPr>
        <w:t>19</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 xml:space="preserve">点 </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w:t>
      </w:r>
      <w:r>
        <w:rPr>
          <w:rFonts w:hint="eastAsia" w:ascii="宋体" w:hAnsi="宋体" w:eastAsia="宋体" w:cs="宋体"/>
          <w:i w:val="0"/>
          <w:iCs w:val="0"/>
          <w:sz w:val="24"/>
          <w:szCs w:val="24"/>
          <w:lang w:val="en-US" w:eastAsia="zh-CN"/>
        </w:rPr>
        <w:t>（北京时间）前递交投标文件。</w:t>
      </w:r>
    </w:p>
    <w:p w14:paraId="5F9C9B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10" w:name="_Toc35393790"/>
      <w:bookmarkStart w:id="11" w:name="_Toc28359002"/>
      <w:bookmarkStart w:id="12" w:name="_Toc35393621"/>
      <w:bookmarkStart w:id="13" w:name="_Toc28359079"/>
      <w:bookmarkStart w:id="14" w:name="_Hlk24379207"/>
      <w:r>
        <w:rPr>
          <w:rFonts w:hint="eastAsia" w:ascii="宋体" w:hAnsi="宋体" w:eastAsia="宋体" w:cs="宋体"/>
          <w:i w:val="0"/>
          <w:iCs w:val="0"/>
          <w:sz w:val="24"/>
          <w:szCs w:val="24"/>
        </w:rPr>
        <w:t>一、项目基本情况</w:t>
      </w:r>
      <w:bookmarkEnd w:id="10"/>
      <w:bookmarkEnd w:id="11"/>
      <w:bookmarkEnd w:id="12"/>
      <w:bookmarkEnd w:id="13"/>
    </w:p>
    <w:p w14:paraId="2CAE9F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yellow"/>
          <w:lang w:val="en-US" w:eastAsia="zh-CN"/>
        </w:rPr>
      </w:pPr>
      <w:r>
        <w:rPr>
          <w:rFonts w:hint="eastAsia" w:ascii="宋体" w:hAnsi="宋体" w:eastAsia="宋体" w:cs="宋体"/>
          <w:i w:val="0"/>
          <w:iCs w:val="0"/>
          <w:sz w:val="24"/>
          <w:szCs w:val="24"/>
        </w:rPr>
        <w:t>项目编号：商水财招标采购-2025-29</w:t>
      </w:r>
    </w:p>
    <w:p w14:paraId="19E615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项目名称：</w:t>
      </w:r>
      <w:r>
        <w:rPr>
          <w:rFonts w:hint="eastAsia" w:ascii="宋体" w:hAnsi="宋体" w:cs="宋体"/>
          <w:i w:val="0"/>
          <w:iCs w:val="0"/>
          <w:sz w:val="24"/>
          <w:szCs w:val="24"/>
          <w:lang w:eastAsia="zh-CN"/>
        </w:rPr>
        <w:t>商水县第一高中空调、多功能一体机黑板、高低床采购项目</w:t>
      </w:r>
    </w:p>
    <w:bookmarkEnd w:id="14"/>
    <w:p w14:paraId="5166DC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预算金额：</w:t>
      </w:r>
      <w:r>
        <w:rPr>
          <w:rFonts w:hint="eastAsia" w:ascii="宋体" w:hAnsi="宋体" w:cs="宋体"/>
          <w:i w:val="0"/>
          <w:iCs w:val="0"/>
          <w:sz w:val="24"/>
          <w:szCs w:val="24"/>
          <w:lang w:val="en-US" w:eastAsia="zh-CN"/>
        </w:rPr>
        <w:t>2824700.00</w:t>
      </w:r>
      <w:r>
        <w:rPr>
          <w:rFonts w:hint="eastAsia" w:ascii="宋体" w:hAnsi="宋体" w:eastAsia="宋体" w:cs="宋体"/>
          <w:i w:val="0"/>
          <w:iCs w:val="0"/>
          <w:sz w:val="24"/>
          <w:szCs w:val="24"/>
        </w:rPr>
        <w:t>元</w:t>
      </w:r>
    </w:p>
    <w:p w14:paraId="7DC2E8D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最高限价（如有）：</w:t>
      </w:r>
      <w:r>
        <w:rPr>
          <w:rFonts w:hint="eastAsia" w:ascii="宋体" w:hAnsi="宋体" w:eastAsia="宋体" w:cs="宋体"/>
          <w:i w:val="0"/>
          <w:iCs w:val="0"/>
          <w:sz w:val="24"/>
          <w:szCs w:val="24"/>
          <w:lang w:val="en-US" w:eastAsia="zh-CN"/>
        </w:rPr>
        <w:t>2824700.00</w:t>
      </w:r>
      <w:r>
        <w:rPr>
          <w:rFonts w:hint="eastAsia" w:ascii="宋体" w:hAnsi="宋体" w:eastAsia="宋体" w:cs="宋体"/>
          <w:i w:val="0"/>
          <w:iCs w:val="0"/>
          <w:sz w:val="24"/>
          <w:szCs w:val="24"/>
        </w:rPr>
        <w:t>元</w:t>
      </w:r>
    </w:p>
    <w:p w14:paraId="18D99089">
      <w:pPr>
        <w:pStyle w:val="3"/>
        <w:adjustRightInd w:val="0"/>
        <w:snapToGrid w:val="0"/>
        <w:spacing w:line="360" w:lineRule="auto"/>
        <w:ind w:firstLine="480" w:firstLineChars="200"/>
        <w:rPr>
          <w:rFonts w:hint="eastAsia"/>
        </w:rPr>
      </w:pPr>
      <w:r>
        <w:rPr>
          <w:rFonts w:hint="eastAsia" w:ascii="宋体" w:hAnsi="宋体" w:eastAsia="宋体" w:cs="宋体"/>
          <w:color w:val="000000"/>
          <w:kern w:val="0"/>
          <w:sz w:val="24"/>
          <w:szCs w:val="24"/>
          <w:lang w:val="en-US" w:eastAsia="zh-CN"/>
        </w:rPr>
        <w:t>采购方式：公开招标</w:t>
      </w:r>
    </w:p>
    <w:p w14:paraId="20F598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sz w:val="24"/>
          <w:szCs w:val="24"/>
        </w:rPr>
        <w:t>包别划分</w:t>
      </w:r>
      <w:r>
        <w:rPr>
          <w:rFonts w:hint="eastAsia" w:ascii="宋体" w:hAnsi="宋体" w:eastAsia="宋体" w:cs="宋体"/>
          <w:i w:val="0"/>
          <w:iCs w:val="0"/>
          <w:sz w:val="24"/>
          <w:szCs w:val="24"/>
          <w:lang w:val="en-US" w:eastAsia="zh-CN"/>
        </w:rPr>
        <w:t>：</w:t>
      </w:r>
      <w:r>
        <w:rPr>
          <w:rFonts w:hint="eastAsia" w:ascii="宋体" w:hAnsi="宋体" w:eastAsia="宋体" w:cs="宋体"/>
          <w:i w:val="0"/>
          <w:iCs w:val="0"/>
          <w:sz w:val="24"/>
          <w:szCs w:val="24"/>
          <w:u w:val="single"/>
          <w:lang w:val="en-US" w:eastAsia="zh-CN"/>
        </w:rPr>
        <w:t xml:space="preserve"> </w:t>
      </w:r>
      <w:r>
        <w:rPr>
          <w:rFonts w:hint="eastAsia" w:ascii="宋体" w:hAnsi="宋体" w:cs="宋体"/>
          <w:i w:val="0"/>
          <w:iCs w:val="0"/>
          <w:sz w:val="24"/>
          <w:szCs w:val="24"/>
          <w:u w:val="single"/>
          <w:lang w:val="en-US" w:eastAsia="zh-CN"/>
        </w:rPr>
        <w:t>1</w:t>
      </w:r>
      <w:r>
        <w:rPr>
          <w:rFonts w:hint="eastAsia" w:ascii="宋体" w:hAnsi="宋体" w:eastAsia="宋体" w:cs="宋体"/>
          <w:i w:val="0"/>
          <w:iCs w:val="0"/>
          <w:sz w:val="24"/>
          <w:szCs w:val="24"/>
          <w:u w:val="single"/>
          <w:lang w:val="en-US" w:eastAsia="zh-CN"/>
        </w:rPr>
        <w:t xml:space="preserve"> </w:t>
      </w:r>
      <w:r>
        <w:rPr>
          <w:rFonts w:hint="eastAsia" w:ascii="宋体" w:hAnsi="宋体" w:eastAsia="宋体" w:cs="宋体"/>
          <w:i w:val="0"/>
          <w:iCs w:val="0"/>
          <w:sz w:val="24"/>
          <w:szCs w:val="24"/>
          <w:lang w:val="en-US" w:eastAsia="zh-CN"/>
        </w:rPr>
        <w:t>个包</w:t>
      </w:r>
    </w:p>
    <w:tbl>
      <w:tblPr>
        <w:tblStyle w:val="21"/>
        <w:tblW w:w="7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127"/>
        <w:gridCol w:w="1712"/>
      </w:tblGrid>
      <w:tr w14:paraId="7120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61" w:type="dxa"/>
            <w:noWrap w:val="0"/>
            <w:vAlign w:val="center"/>
          </w:tcPr>
          <w:p w14:paraId="71E5DF1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包号</w:t>
            </w:r>
          </w:p>
        </w:tc>
        <w:tc>
          <w:tcPr>
            <w:tcW w:w="4127" w:type="dxa"/>
            <w:noWrap w:val="0"/>
            <w:vAlign w:val="center"/>
          </w:tcPr>
          <w:p w14:paraId="0AAF59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包名称</w:t>
            </w:r>
          </w:p>
        </w:tc>
        <w:tc>
          <w:tcPr>
            <w:tcW w:w="1712" w:type="dxa"/>
            <w:noWrap w:val="0"/>
            <w:vAlign w:val="center"/>
          </w:tcPr>
          <w:p w14:paraId="34A5DB3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包最高限价元</w:t>
            </w:r>
          </w:p>
        </w:tc>
      </w:tr>
      <w:tr w14:paraId="19899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61" w:type="dxa"/>
            <w:noWrap w:val="0"/>
            <w:vAlign w:val="center"/>
          </w:tcPr>
          <w:p w14:paraId="31BC20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w:t>
            </w:r>
          </w:p>
        </w:tc>
        <w:tc>
          <w:tcPr>
            <w:tcW w:w="4127" w:type="dxa"/>
            <w:noWrap w:val="0"/>
            <w:vAlign w:val="center"/>
          </w:tcPr>
          <w:p w14:paraId="177706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sz w:val="24"/>
                <w:szCs w:val="24"/>
                <w:lang w:val="en-US" w:eastAsia="zh-CN"/>
              </w:rPr>
            </w:pPr>
            <w:r>
              <w:rPr>
                <w:rFonts w:hint="eastAsia" w:ascii="宋体" w:hAnsi="宋体" w:cs="宋体"/>
                <w:i w:val="0"/>
                <w:iCs w:val="0"/>
                <w:sz w:val="24"/>
                <w:szCs w:val="24"/>
                <w:lang w:val="en-US" w:eastAsia="zh-CN"/>
              </w:rPr>
              <w:t>商水县第一高中空调、多功能一体机黑板、高低床采购项目第</w:t>
            </w:r>
            <w:r>
              <w:rPr>
                <w:rFonts w:hint="eastAsia" w:ascii="宋体" w:hAnsi="宋体" w:eastAsia="宋体" w:cs="宋体"/>
                <w:i w:val="0"/>
                <w:iCs w:val="0"/>
                <w:sz w:val="24"/>
                <w:szCs w:val="24"/>
                <w:lang w:val="en-US" w:eastAsia="zh-CN"/>
              </w:rPr>
              <w:t>一标段</w:t>
            </w:r>
          </w:p>
        </w:tc>
        <w:tc>
          <w:tcPr>
            <w:tcW w:w="1712" w:type="dxa"/>
            <w:noWrap w:val="0"/>
            <w:vAlign w:val="center"/>
          </w:tcPr>
          <w:p w14:paraId="2C60A15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sz w:val="24"/>
                <w:szCs w:val="24"/>
                <w:lang w:val="en-US" w:eastAsia="zh-CN"/>
              </w:rPr>
            </w:pPr>
            <w:r>
              <w:rPr>
                <w:rFonts w:hint="default" w:ascii="宋体" w:hAnsi="宋体" w:eastAsia="宋体" w:cs="宋体"/>
                <w:i w:val="0"/>
                <w:iCs w:val="0"/>
                <w:sz w:val="24"/>
                <w:szCs w:val="24"/>
                <w:lang w:val="en-US" w:eastAsia="zh-CN"/>
              </w:rPr>
              <w:t>2824700.00</w:t>
            </w:r>
          </w:p>
        </w:tc>
      </w:tr>
    </w:tbl>
    <w:p w14:paraId="233C5F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采购需求：</w:t>
      </w:r>
      <w:r>
        <w:rPr>
          <w:rFonts w:hint="eastAsia" w:ascii="宋体" w:hAnsi="宋体" w:eastAsia="宋体" w:cs="宋体"/>
          <w:i w:val="0"/>
          <w:iCs w:val="0"/>
          <w:sz w:val="24"/>
          <w:szCs w:val="24"/>
          <w:lang w:val="en-US" w:eastAsia="zh-CN"/>
        </w:rPr>
        <w:t>详见招标文件</w:t>
      </w:r>
      <w:r>
        <w:rPr>
          <w:rFonts w:hint="eastAsia" w:ascii="宋体" w:hAnsi="宋体" w:eastAsia="宋体" w:cs="宋体"/>
          <w:i w:val="0"/>
          <w:iCs w:val="0"/>
          <w:sz w:val="24"/>
          <w:szCs w:val="24"/>
        </w:rPr>
        <w:t>（包括但不限于标的的名称、数量、简要技术需求或服务要求等）</w:t>
      </w:r>
    </w:p>
    <w:p w14:paraId="10A33D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yellow"/>
        </w:rPr>
      </w:pPr>
      <w:r>
        <w:rPr>
          <w:rFonts w:hint="eastAsia" w:ascii="宋体" w:hAnsi="宋体" w:eastAsia="宋体" w:cs="宋体"/>
          <w:i w:val="0"/>
          <w:iCs w:val="0"/>
          <w:sz w:val="24"/>
          <w:szCs w:val="24"/>
        </w:rPr>
        <w:t>合同履行期限：</w:t>
      </w:r>
      <w:r>
        <w:rPr>
          <w:rFonts w:hint="eastAsia" w:ascii="宋体" w:hAnsi="宋体" w:eastAsia="宋体" w:cs="宋体"/>
          <w:i w:val="0"/>
          <w:iCs w:val="0"/>
          <w:sz w:val="24"/>
          <w:szCs w:val="24"/>
          <w:highlight w:val="none"/>
          <w:lang w:val="en-US" w:eastAsia="zh-CN"/>
        </w:rPr>
        <w:t>合同签订后30个工作日内</w:t>
      </w:r>
    </w:p>
    <w:p w14:paraId="102C8C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5" w:name="_Toc35393622"/>
      <w:bookmarkStart w:id="16" w:name="_Toc28359080"/>
      <w:bookmarkStart w:id="17" w:name="_Toc35393791"/>
      <w:bookmarkStart w:id="18" w:name="_Toc28359003"/>
      <w:r>
        <w:rPr>
          <w:rFonts w:hint="eastAsia" w:ascii="宋体" w:hAnsi="宋体" w:eastAsia="宋体" w:cs="宋体"/>
          <w:i w:val="0"/>
          <w:iCs w:val="0"/>
          <w:sz w:val="24"/>
          <w:szCs w:val="24"/>
        </w:rPr>
        <w:t>是否接受进口产品：否</w:t>
      </w:r>
    </w:p>
    <w:p w14:paraId="1D5C57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66293C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u w:val="none"/>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u w:val="none"/>
          <w:lang w:val="en-US" w:eastAsia="zh-CN"/>
        </w:rPr>
        <w:t>否</w:t>
      </w:r>
    </w:p>
    <w:p w14:paraId="60D5D7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二、申请人的资格要求：</w:t>
      </w:r>
      <w:bookmarkEnd w:id="15"/>
      <w:bookmarkEnd w:id="16"/>
      <w:bookmarkEnd w:id="17"/>
      <w:bookmarkEnd w:id="18"/>
    </w:p>
    <w:p w14:paraId="56B57CB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i w:val="0"/>
          <w:iCs w:val="0"/>
          <w:sz w:val="24"/>
          <w:szCs w:val="24"/>
        </w:rPr>
        <w:t>1.满足《中华人民共和国政府采购法》第二十二条规定；</w:t>
      </w:r>
    </w:p>
    <w:p w14:paraId="0662CC57">
      <w:pPr>
        <w:pStyle w:val="3"/>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（1）具有独立承担民事责任的能力（企业营业执照等证明文件）；</w:t>
      </w:r>
    </w:p>
    <w:p w14:paraId="589EE082">
      <w:pPr>
        <w:pStyle w:val="3"/>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（2）具有良好的商业信誉和健全的财务会计制度；</w:t>
      </w:r>
    </w:p>
    <w:p w14:paraId="45EB78FB">
      <w:pPr>
        <w:pStyle w:val="3"/>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（3）具有履行合同所必需的设备和专业技术能力；</w:t>
      </w:r>
    </w:p>
    <w:p w14:paraId="46F759A1">
      <w:pPr>
        <w:pStyle w:val="3"/>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（4）有依法缴纳税收和社会保障资金的良好记录（缴纳的税收凭据、社会保险凭据，依法免税或不需要缴纳社会保障资金的供应商应提供相应的证明文件）；</w:t>
      </w:r>
    </w:p>
    <w:p w14:paraId="24587139">
      <w:pPr>
        <w:pStyle w:val="3"/>
        <w:adjustRightInd w:val="0"/>
        <w:snapToGrid w:val="0"/>
        <w:spacing w:line="360" w:lineRule="auto"/>
        <w:ind w:firstLine="480" w:firstLineChars="200"/>
        <w:rPr>
          <w:rFonts w:hint="eastAsia"/>
        </w:rPr>
      </w:pPr>
      <w:r>
        <w:rPr>
          <w:rFonts w:hint="eastAsia" w:ascii="宋体" w:hAnsi="宋体" w:eastAsia="宋体" w:cs="宋体"/>
          <w:sz w:val="24"/>
          <w:szCs w:val="24"/>
        </w:rPr>
        <w:t>（5）参加政府采购活动前三年内，在经营活动中没有重大违法记录（提供没有重大违法记录的书面声明函，格式自拟）；</w:t>
      </w:r>
    </w:p>
    <w:p w14:paraId="41D72F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19" w:name="_Toc28359081"/>
      <w:bookmarkStart w:id="20" w:name="_Toc28359004"/>
      <w:r>
        <w:rPr>
          <w:rFonts w:hint="eastAsia" w:ascii="宋体" w:hAnsi="宋体" w:eastAsia="宋体" w:cs="宋体"/>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150D6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000000"/>
          <w:sz w:val="24"/>
          <w:szCs w:val="24"/>
        </w:rPr>
        <w:t>、“重大税收违法案件当事人名单（</w:t>
      </w:r>
      <w:r>
        <w:rPr>
          <w:rFonts w:hint="eastAsia" w:ascii="宋体" w:hAnsi="宋体" w:eastAsia="宋体" w:cs="宋体"/>
          <w:i w:val="0"/>
          <w:iCs w:val="0"/>
          <w:color w:val="000000"/>
          <w:sz w:val="24"/>
          <w:szCs w:val="24"/>
          <w:lang w:val="en-US" w:eastAsia="zh-CN"/>
        </w:rPr>
        <w:t>重大税收违法失信主体</w:t>
      </w:r>
      <w:r>
        <w:rPr>
          <w:rFonts w:hint="eastAsia" w:ascii="宋体" w:hAnsi="宋体" w:eastAsia="宋体" w:cs="宋体"/>
          <w:i w:val="0"/>
          <w:iCs w:val="0"/>
          <w:color w:val="000000"/>
          <w:sz w:val="24"/>
          <w:szCs w:val="24"/>
        </w:rPr>
        <w:t>）”和“中国政府采购”网站(</w:t>
      </w:r>
      <w:r>
        <w:rPr>
          <w:rFonts w:hint="eastAsia" w:ascii="宋体" w:hAnsi="宋体" w:eastAsia="宋体" w:cs="宋体"/>
          <w:i w:val="0"/>
          <w:iCs w:val="0"/>
          <w:color w:val="000000"/>
          <w:sz w:val="24"/>
          <w:szCs w:val="24"/>
        </w:rPr>
        <w:fldChar w:fldCharType="begin"/>
      </w:r>
      <w:r>
        <w:rPr>
          <w:rFonts w:hint="eastAsia" w:ascii="宋体" w:hAnsi="宋体" w:eastAsia="宋体" w:cs="宋体"/>
          <w:i w:val="0"/>
          <w:iCs w:val="0"/>
          <w:color w:val="000000"/>
          <w:sz w:val="24"/>
          <w:szCs w:val="24"/>
        </w:rPr>
        <w:instrText xml:space="preserve">HYPERLINK "http://www.ccgp.gov.cn/"</w:instrText>
      </w:r>
      <w:r>
        <w:rPr>
          <w:rFonts w:hint="eastAsia" w:ascii="宋体" w:hAnsi="宋体" w:eastAsia="宋体" w:cs="宋体"/>
          <w:i w:val="0"/>
          <w:iCs w:val="0"/>
          <w:color w:val="000000"/>
          <w:sz w:val="24"/>
          <w:szCs w:val="24"/>
        </w:rPr>
        <w:fldChar w:fldCharType="separate"/>
      </w:r>
      <w:r>
        <w:rPr>
          <w:rFonts w:hint="eastAsia" w:ascii="宋体" w:hAnsi="宋体" w:eastAsia="宋体" w:cs="宋体"/>
          <w:i w:val="0"/>
          <w:iCs w:val="0"/>
          <w:color w:val="000000"/>
          <w:sz w:val="24"/>
          <w:szCs w:val="24"/>
        </w:rPr>
        <w:t>www.ccgp.gov.cn</w:t>
      </w:r>
      <w:r>
        <w:rPr>
          <w:rFonts w:hint="eastAsia" w:ascii="宋体" w:hAnsi="宋体" w:eastAsia="宋体" w:cs="宋体"/>
          <w:i w:val="0"/>
          <w:iCs w:val="0"/>
          <w:color w:val="000000"/>
          <w:sz w:val="24"/>
          <w:szCs w:val="24"/>
        </w:rPr>
        <w:fldChar w:fldCharType="end"/>
      </w:r>
      <w:r>
        <w:rPr>
          <w:rFonts w:hint="eastAsia" w:ascii="宋体" w:hAnsi="宋体" w:eastAsia="宋体" w:cs="宋体"/>
          <w:i w:val="0"/>
          <w:iCs w:val="0"/>
          <w:color w:val="000000"/>
          <w:sz w:val="24"/>
          <w:szCs w:val="24"/>
        </w:rPr>
        <w:t>)的“政府采购严重违法失信行为记录名单”的供应商，将拒绝其参加政</w:t>
      </w:r>
      <w:r>
        <w:rPr>
          <w:rFonts w:hint="eastAsia" w:ascii="宋体" w:hAnsi="宋体" w:eastAsia="宋体" w:cs="宋体"/>
          <w:i w:val="0"/>
          <w:iCs w:val="0"/>
          <w:sz w:val="24"/>
          <w:szCs w:val="24"/>
        </w:rPr>
        <w:t>府采购活动；在标书中附加盖公章的网页查询扫描件，查询日期为公告发布之日起至投标截止之日止。</w:t>
      </w:r>
    </w:p>
    <w:p w14:paraId="45498F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（2）</w:t>
      </w:r>
      <w:r>
        <w:rPr>
          <w:rFonts w:hint="eastAsia" w:ascii="宋体" w:hAnsi="宋体" w:eastAsia="宋体" w:cs="宋体"/>
          <w:i w:val="0"/>
          <w:iCs w:val="0"/>
          <w:sz w:val="24"/>
          <w:szCs w:val="24"/>
          <w:lang w:val="en-US" w:eastAsia="zh-CN"/>
        </w:rPr>
        <w:t xml:space="preserve">单位负责人为同一人或者存在直接控股、管理关系的不同供应商，不得参加同一合同项下的政府采购活动。       </w:t>
      </w:r>
    </w:p>
    <w:p w14:paraId="14DDE4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1" w:name="_Toc35393792"/>
      <w:bookmarkStart w:id="22" w:name="_Toc35393623"/>
      <w:r>
        <w:rPr>
          <w:rFonts w:hint="eastAsia" w:ascii="宋体" w:hAnsi="宋体" w:eastAsia="宋体" w:cs="宋体"/>
          <w:i w:val="0"/>
          <w:iCs w:val="0"/>
          <w:sz w:val="24"/>
          <w:szCs w:val="24"/>
        </w:rPr>
        <w:t>三、获取招标文件</w:t>
      </w:r>
      <w:bookmarkEnd w:id="19"/>
      <w:bookmarkEnd w:id="20"/>
      <w:bookmarkEnd w:id="21"/>
      <w:bookmarkEnd w:id="22"/>
    </w:p>
    <w:p w14:paraId="6479BF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时间：</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rPr>
        <w:t>年</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rPr>
        <w:t>月</w:t>
      </w:r>
      <w:r>
        <w:rPr>
          <w:rFonts w:hint="eastAsia" w:ascii="宋体" w:hAnsi="宋体" w:cs="宋体"/>
          <w:i w:val="0"/>
          <w:iCs w:val="0"/>
          <w:sz w:val="24"/>
          <w:szCs w:val="24"/>
          <w:lang w:val="en-US" w:eastAsia="zh-CN"/>
        </w:rPr>
        <w:t>29</w:t>
      </w:r>
      <w:r>
        <w:rPr>
          <w:rFonts w:hint="eastAsia" w:ascii="宋体" w:hAnsi="宋体" w:eastAsia="宋体" w:cs="宋体"/>
          <w:i w:val="0"/>
          <w:iCs w:val="0"/>
          <w:sz w:val="24"/>
          <w:szCs w:val="24"/>
        </w:rPr>
        <w:t xml:space="preserve">日至 </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rPr>
        <w:t>年</w:t>
      </w:r>
      <w:r>
        <w:rPr>
          <w:rFonts w:hint="eastAsia" w:ascii="宋体" w:hAnsi="宋体" w:cs="宋体"/>
          <w:i w:val="0"/>
          <w:iCs w:val="0"/>
          <w:sz w:val="24"/>
          <w:szCs w:val="24"/>
          <w:lang w:val="en-US" w:eastAsia="zh-CN"/>
        </w:rPr>
        <w:t>11</w:t>
      </w:r>
      <w:r>
        <w:rPr>
          <w:rFonts w:hint="eastAsia" w:ascii="宋体" w:hAnsi="宋体" w:eastAsia="宋体" w:cs="宋体"/>
          <w:i w:val="0"/>
          <w:iCs w:val="0"/>
          <w:sz w:val="24"/>
          <w:szCs w:val="24"/>
        </w:rPr>
        <w:t>月</w:t>
      </w:r>
      <w:r>
        <w:rPr>
          <w:rFonts w:hint="eastAsia" w:ascii="宋体" w:hAnsi="宋体" w:cs="宋体"/>
          <w:i w:val="0"/>
          <w:iCs w:val="0"/>
          <w:sz w:val="24"/>
          <w:szCs w:val="24"/>
          <w:lang w:val="en-US" w:eastAsia="zh-CN"/>
        </w:rPr>
        <w:t>5</w:t>
      </w:r>
      <w:r>
        <w:rPr>
          <w:rFonts w:hint="eastAsia" w:ascii="宋体" w:hAnsi="宋体" w:eastAsia="宋体" w:cs="宋体"/>
          <w:i w:val="0"/>
          <w:iCs w:val="0"/>
          <w:sz w:val="24"/>
          <w:szCs w:val="24"/>
        </w:rPr>
        <w:t>日，每天上午</w:t>
      </w:r>
      <w:r>
        <w:rPr>
          <w:rFonts w:hint="eastAsia" w:ascii="宋体" w:hAnsi="宋体" w:cs="宋体"/>
          <w:i w:val="0"/>
          <w:iCs w:val="0"/>
          <w:sz w:val="24"/>
          <w:szCs w:val="24"/>
          <w:lang w:val="en-US" w:eastAsia="zh-CN"/>
        </w:rPr>
        <w:t>0：00</w:t>
      </w:r>
      <w:r>
        <w:rPr>
          <w:rFonts w:hint="eastAsia" w:ascii="宋体" w:hAnsi="宋体" w:eastAsia="宋体" w:cs="宋体"/>
          <w:i w:val="0"/>
          <w:iCs w:val="0"/>
          <w:sz w:val="24"/>
          <w:szCs w:val="24"/>
        </w:rPr>
        <w:t>至</w:t>
      </w:r>
      <w:r>
        <w:rPr>
          <w:rFonts w:hint="eastAsia" w:ascii="宋体" w:hAnsi="宋体" w:cs="宋体"/>
          <w:i w:val="0"/>
          <w:iCs w:val="0"/>
          <w:sz w:val="24"/>
          <w:szCs w:val="24"/>
          <w:lang w:val="en-US" w:eastAsia="zh-CN"/>
        </w:rPr>
        <w:t>12：00</w:t>
      </w:r>
      <w:r>
        <w:rPr>
          <w:rFonts w:hint="eastAsia" w:ascii="宋体" w:hAnsi="宋体" w:eastAsia="宋体" w:cs="宋体"/>
          <w:i w:val="0"/>
          <w:iCs w:val="0"/>
          <w:sz w:val="24"/>
          <w:szCs w:val="24"/>
        </w:rPr>
        <w:t>，下午</w:t>
      </w:r>
      <w:r>
        <w:rPr>
          <w:rFonts w:hint="eastAsia" w:ascii="宋体" w:hAnsi="宋体" w:cs="宋体"/>
          <w:i w:val="0"/>
          <w:iCs w:val="0"/>
          <w:sz w:val="24"/>
          <w:szCs w:val="24"/>
          <w:lang w:val="en-US" w:eastAsia="zh-CN"/>
        </w:rPr>
        <w:t>12：00</w:t>
      </w:r>
      <w:r>
        <w:rPr>
          <w:rFonts w:hint="eastAsia" w:ascii="宋体" w:hAnsi="宋体" w:eastAsia="宋体" w:cs="宋体"/>
          <w:i w:val="0"/>
          <w:iCs w:val="0"/>
          <w:sz w:val="24"/>
          <w:szCs w:val="24"/>
        </w:rPr>
        <w:t>至</w:t>
      </w:r>
      <w:r>
        <w:rPr>
          <w:rFonts w:hint="eastAsia" w:ascii="宋体" w:hAnsi="宋体" w:cs="宋体"/>
          <w:i w:val="0"/>
          <w:iCs w:val="0"/>
          <w:sz w:val="24"/>
          <w:szCs w:val="24"/>
          <w:lang w:val="en-US" w:eastAsia="zh-CN"/>
        </w:rPr>
        <w:t>26：59</w:t>
      </w:r>
      <w:r>
        <w:rPr>
          <w:rFonts w:hint="eastAsia" w:ascii="宋体" w:hAnsi="宋体" w:eastAsia="宋体" w:cs="宋体"/>
          <w:i w:val="0"/>
          <w:iCs w:val="0"/>
          <w:sz w:val="24"/>
          <w:szCs w:val="24"/>
        </w:rPr>
        <w:t>（北京时间，法定节假日除外）</w:t>
      </w:r>
    </w:p>
    <w:p w14:paraId="4D5D80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421063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736EF2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售价：</w:t>
      </w:r>
      <w:r>
        <w:rPr>
          <w:rFonts w:hint="eastAsia" w:ascii="宋体" w:hAnsi="宋体" w:eastAsia="宋体" w:cs="宋体"/>
          <w:i w:val="0"/>
          <w:iCs w:val="0"/>
          <w:sz w:val="24"/>
          <w:szCs w:val="24"/>
          <w:lang w:val="en-US" w:eastAsia="zh-CN"/>
        </w:rPr>
        <w:t>0</w:t>
      </w:r>
    </w:p>
    <w:p w14:paraId="3A8F2C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3" w:name="_Toc28359082"/>
      <w:bookmarkStart w:id="24" w:name="_Toc28359005"/>
      <w:bookmarkStart w:id="25" w:name="_Toc35393793"/>
      <w:bookmarkStart w:id="26" w:name="_Toc35393624"/>
      <w:r>
        <w:rPr>
          <w:rFonts w:hint="eastAsia" w:ascii="宋体" w:hAnsi="宋体" w:eastAsia="宋体" w:cs="宋体"/>
          <w:i w:val="0"/>
          <w:iCs w:val="0"/>
          <w:sz w:val="24"/>
          <w:szCs w:val="24"/>
        </w:rPr>
        <w:t>四、提交投标文件</w:t>
      </w:r>
      <w:bookmarkEnd w:id="23"/>
      <w:bookmarkEnd w:id="24"/>
      <w:r>
        <w:rPr>
          <w:rFonts w:hint="eastAsia" w:ascii="宋体" w:hAnsi="宋体" w:eastAsia="宋体" w:cs="宋体"/>
          <w:i w:val="0"/>
          <w:iCs w:val="0"/>
          <w:sz w:val="24"/>
          <w:szCs w:val="24"/>
        </w:rPr>
        <w:t>截止时间、开标时间和地点</w:t>
      </w:r>
      <w:bookmarkEnd w:id="25"/>
      <w:bookmarkEnd w:id="26"/>
    </w:p>
    <w:p w14:paraId="5E666A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时间：</w:t>
      </w:r>
      <w:r>
        <w:rPr>
          <w:rFonts w:hint="eastAsia" w:ascii="宋体" w:hAnsi="宋体"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19</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 xml:space="preserve">点 </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w:t>
      </w:r>
      <w:r>
        <w:rPr>
          <w:rFonts w:hint="eastAsia" w:ascii="宋体" w:hAnsi="宋体" w:eastAsia="宋体" w:cs="宋体"/>
          <w:i w:val="0"/>
          <w:iCs w:val="0"/>
          <w:sz w:val="24"/>
          <w:szCs w:val="24"/>
        </w:rPr>
        <w:t>（北京时间）</w:t>
      </w:r>
    </w:p>
    <w:p w14:paraId="144B56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rPr>
      </w:pPr>
      <w:r>
        <w:rPr>
          <w:rFonts w:hint="eastAsia" w:ascii="宋体" w:hAnsi="宋体" w:eastAsia="宋体" w:cs="宋体"/>
          <w:i w:val="0"/>
          <w:iCs w:val="0"/>
          <w:sz w:val="24"/>
          <w:szCs w:val="24"/>
        </w:rPr>
        <w:t>地点：周口市公共资源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3D915A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7" w:name="_Toc28359007"/>
      <w:bookmarkStart w:id="28" w:name="_Toc28359084"/>
      <w:bookmarkStart w:id="29" w:name="_Toc35393625"/>
      <w:bookmarkStart w:id="30" w:name="_Toc35393794"/>
      <w:r>
        <w:rPr>
          <w:rFonts w:hint="eastAsia" w:ascii="宋体" w:hAnsi="宋体" w:eastAsia="宋体" w:cs="宋体"/>
          <w:i w:val="0"/>
          <w:iCs w:val="0"/>
          <w:sz w:val="24"/>
          <w:szCs w:val="24"/>
        </w:rPr>
        <w:t>五、公告期限</w:t>
      </w:r>
      <w:bookmarkEnd w:id="27"/>
      <w:bookmarkEnd w:id="28"/>
      <w:bookmarkEnd w:id="29"/>
      <w:bookmarkEnd w:id="30"/>
    </w:p>
    <w:p w14:paraId="739806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自本公告发布之日起5个工作日。</w:t>
      </w:r>
    </w:p>
    <w:p w14:paraId="4CB25A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31" w:name="_Toc35393626"/>
      <w:bookmarkStart w:id="32" w:name="_Toc35393795"/>
      <w:r>
        <w:rPr>
          <w:rFonts w:hint="eastAsia" w:ascii="宋体" w:hAnsi="宋体" w:eastAsia="宋体" w:cs="宋体"/>
          <w:i w:val="0"/>
          <w:iCs w:val="0"/>
          <w:sz w:val="24"/>
          <w:szCs w:val="24"/>
        </w:rPr>
        <w:t>六、其他补充事宜</w:t>
      </w:r>
      <w:bookmarkEnd w:id="31"/>
      <w:bookmarkEnd w:id="32"/>
    </w:p>
    <w:p w14:paraId="2DDA35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33" w:name="_Toc28359008"/>
      <w:bookmarkStart w:id="34" w:name="_Toc35393796"/>
      <w:bookmarkStart w:id="35" w:name="_Toc28359085"/>
      <w:bookmarkStart w:id="36" w:name="_Toc35393627"/>
      <w:r>
        <w:rPr>
          <w:rFonts w:hint="eastAsia" w:ascii="宋体" w:hAnsi="宋体" w:eastAsia="宋体" w:cs="宋体"/>
          <w:i w:val="0"/>
          <w:iCs w:val="0"/>
          <w:sz w:val="24"/>
          <w:szCs w:val="24"/>
          <w:lang w:val="en-US" w:eastAsia="zh-CN"/>
        </w:rPr>
        <w:t>无</w:t>
      </w:r>
    </w:p>
    <w:p w14:paraId="778871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七、对本次招标提出询问，请按以下方式联系。</w:t>
      </w:r>
      <w:bookmarkEnd w:id="33"/>
      <w:bookmarkEnd w:id="34"/>
      <w:bookmarkEnd w:id="35"/>
      <w:bookmarkEnd w:id="36"/>
    </w:p>
    <w:p w14:paraId="73C961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495424D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cs="宋体"/>
          <w:i w:val="0"/>
          <w:iCs w:val="0"/>
          <w:sz w:val="24"/>
          <w:szCs w:val="24"/>
          <w:lang w:eastAsia="zh-CN"/>
        </w:rPr>
        <w:t>商水县第一高中</w:t>
      </w:r>
      <w:r>
        <w:rPr>
          <w:rFonts w:hint="eastAsia" w:ascii="宋体" w:hAnsi="宋体" w:eastAsia="宋体" w:cs="宋体"/>
          <w:i w:val="0"/>
          <w:iCs w:val="0"/>
          <w:sz w:val="24"/>
          <w:szCs w:val="24"/>
        </w:rPr>
        <w:t>　　　　　　　　　　　　</w:t>
      </w:r>
    </w:p>
    <w:p w14:paraId="0DC866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地址：河南省商水县备战路南段　　　　　　　　　　　　</w:t>
      </w:r>
    </w:p>
    <w:p w14:paraId="2BCAEF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highlight w:val="none"/>
          <w:lang w:val="en-US" w:eastAsia="zh-CN"/>
        </w:rPr>
        <w:t>王亚兵</w:t>
      </w:r>
      <w:r>
        <w:rPr>
          <w:rFonts w:hint="eastAsia" w:ascii="宋体" w:hAnsi="宋体" w:eastAsia="宋体" w:cs="宋体"/>
          <w:i w:val="0"/>
          <w:iCs w:val="0"/>
          <w:sz w:val="24"/>
          <w:szCs w:val="24"/>
          <w:highlight w:val="none"/>
          <w:lang w:val="en-US" w:eastAsia="zh-CN"/>
        </w:rPr>
        <w:t xml:space="preserve"> </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13938063655</w:t>
      </w:r>
      <w:r>
        <w:rPr>
          <w:rFonts w:hint="eastAsia" w:ascii="宋体" w:hAnsi="宋体" w:eastAsia="宋体" w:cs="宋体"/>
          <w:i w:val="0"/>
          <w:iCs w:val="0"/>
          <w:sz w:val="24"/>
          <w:szCs w:val="24"/>
          <w:highlight w:val="none"/>
        </w:rPr>
        <w:t>　</w:t>
      </w:r>
      <w:r>
        <w:rPr>
          <w:rFonts w:hint="eastAsia" w:ascii="宋体" w:hAnsi="宋体" w:eastAsia="宋体" w:cs="宋体"/>
          <w:i w:val="0"/>
          <w:iCs w:val="0"/>
          <w:sz w:val="24"/>
          <w:szCs w:val="24"/>
        </w:rPr>
        <w:t xml:space="preserve">　　　　　　　　　 </w:t>
      </w:r>
      <w:bookmarkStart w:id="37" w:name="_Toc28359086"/>
      <w:bookmarkStart w:id="38" w:name="_Toc28359009"/>
    </w:p>
    <w:p w14:paraId="61E235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7"/>
      <w:bookmarkEnd w:id="38"/>
    </w:p>
    <w:p w14:paraId="2F1FF4D0">
      <w:pPr>
        <w:pStyle w:val="3"/>
        <w:adjustRightInd w:val="0"/>
        <w:snapToGrid w:val="0"/>
        <w:spacing w:line="360" w:lineRule="auto"/>
        <w:ind w:firstLine="480" w:firstLineChars="200"/>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sz w:val="24"/>
          <w:szCs w:val="24"/>
        </w:rPr>
        <w:t>周口市公共资源交易中心政府采购中心</w:t>
      </w:r>
      <w:r>
        <w:rPr>
          <w:rFonts w:hint="eastAsia" w:ascii="宋体" w:hAnsi="宋体" w:eastAsia="宋体" w:cs="宋体"/>
          <w:i w:val="0"/>
          <w:iCs w:val="0"/>
          <w:sz w:val="24"/>
          <w:szCs w:val="24"/>
        </w:rPr>
        <w:t>　　　　　　　　　　　　</w:t>
      </w:r>
    </w:p>
    <w:p w14:paraId="0230AA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2D1BD8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王硕</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9" w:name="_Toc28359087"/>
      <w:bookmarkStart w:id="40" w:name="_Toc28359010"/>
      <w:r>
        <w:rPr>
          <w:rFonts w:hint="eastAsia" w:ascii="宋体" w:hAnsi="宋体" w:cs="宋体"/>
          <w:i w:val="0"/>
          <w:iCs w:val="0"/>
          <w:sz w:val="24"/>
          <w:szCs w:val="24"/>
          <w:lang w:val="en-US" w:eastAsia="zh-CN"/>
        </w:rPr>
        <w:t>0394-8106517、13525741688</w:t>
      </w:r>
      <w:r>
        <w:rPr>
          <w:rFonts w:hint="eastAsia" w:ascii="宋体" w:hAnsi="宋体" w:eastAsia="宋体" w:cs="宋体"/>
          <w:i w:val="0"/>
          <w:iCs w:val="0"/>
          <w:sz w:val="24"/>
          <w:szCs w:val="24"/>
        </w:rPr>
        <w:t>　　　　　　　　</w:t>
      </w:r>
    </w:p>
    <w:bookmarkEnd w:id="39"/>
    <w:bookmarkEnd w:id="40"/>
    <w:p w14:paraId="7FA357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ascii="宋体" w:hAnsi="宋体" w:cs="宋体"/>
          <w:bCs/>
          <w:sz w:val="24"/>
          <w:szCs w:val="24"/>
          <w:highlight w:val="none"/>
          <w:lang w:val="en-US" w:eastAsia="zh-CN"/>
        </w:rPr>
        <w:t>商水县</w:t>
      </w:r>
      <w:r>
        <w:rPr>
          <w:rFonts w:hint="eastAsia" w:ascii="宋体" w:hAnsi="宋体" w:eastAsia="宋体" w:cs="宋体"/>
          <w:bCs/>
          <w:sz w:val="24"/>
          <w:szCs w:val="24"/>
          <w:highlight w:val="none"/>
        </w:rPr>
        <w:t>财政局</w:t>
      </w:r>
    </w:p>
    <w:p w14:paraId="21240F53">
      <w:pPr>
        <w:pStyle w:val="25"/>
        <w:ind w:firstLine="480" w:firstLineChars="200"/>
        <w:rPr>
          <w:rFonts w:hint="default"/>
          <w:lang w:val="en-US" w:eastAsia="zh-CN"/>
        </w:rPr>
      </w:pPr>
      <w:r>
        <w:rPr>
          <w:rFonts w:hint="eastAsia" w:ascii="宋体" w:hAnsi="宋体" w:eastAsia="宋体" w:cs="宋体"/>
          <w:i w:val="0"/>
          <w:iCs w:val="0"/>
          <w:sz w:val="24"/>
          <w:szCs w:val="24"/>
        </w:rPr>
        <w:t>联系方式：</w:t>
      </w:r>
      <w:r>
        <w:rPr>
          <w:rFonts w:ascii="宋体" w:hAnsi="宋体" w:eastAsia="宋体" w:cs="宋体"/>
          <w:color w:val="auto"/>
          <w:spacing w:val="0"/>
          <w:position w:val="0"/>
          <w:sz w:val="24"/>
          <w:highlight w:val="none"/>
          <w:shd w:val="clear" w:color="auto" w:fill="auto"/>
        </w:rPr>
        <w:t xml:space="preserve"> </w:t>
      </w:r>
      <w:r>
        <w:rPr>
          <w:rFonts w:hint="eastAsia" w:ascii="宋体" w:hAnsi="宋体" w:eastAsia="宋体" w:cs="宋体"/>
          <w:color w:val="auto"/>
          <w:spacing w:val="0"/>
          <w:position w:val="0"/>
          <w:sz w:val="24"/>
          <w:highlight w:val="none"/>
          <w:shd w:val="clear" w:color="auto" w:fill="auto"/>
        </w:rPr>
        <w:t>0394-5440793</w:t>
      </w:r>
      <w:r>
        <w:rPr>
          <w:rFonts w:hint="eastAsia" w:ascii="宋体" w:hAnsi="宋体" w:eastAsia="宋体" w:cs="宋体"/>
          <w:i w:val="0"/>
          <w:iCs w:val="0"/>
          <w:sz w:val="24"/>
          <w:szCs w:val="24"/>
          <w:lang w:val="en-US" w:eastAsia="zh-CN"/>
        </w:rPr>
        <w:t xml:space="preserve">  </w:t>
      </w:r>
    </w:p>
    <w:p w14:paraId="29E42C45">
      <w:pPr>
        <w:pStyle w:val="25"/>
        <w:numPr>
          <w:ilvl w:val="0"/>
          <w:numId w:val="0"/>
        </w:numPr>
        <w:rPr>
          <w:rFonts w:hint="default"/>
          <w:lang w:val="en-US" w:eastAsia="zh-CN"/>
        </w:rPr>
      </w:pPr>
    </w:p>
    <w:p w14:paraId="35CBE16F">
      <w:pPr>
        <w:pStyle w:val="3"/>
        <w:adjustRightInd w:val="0"/>
        <w:snapToGrid w:val="0"/>
        <w:spacing w:line="360" w:lineRule="auto"/>
        <w:ind w:firstLine="2040" w:firstLineChars="850"/>
        <w:rPr>
          <w:rFonts w:hint="eastAsia" w:ascii="宋体" w:hAnsi="宋体" w:eastAsia="宋体" w:cs="宋体"/>
          <w:sz w:val="24"/>
          <w:szCs w:val="24"/>
        </w:rPr>
      </w:pPr>
    </w:p>
    <w:p w14:paraId="7F5CD6F6">
      <w:pPr>
        <w:pStyle w:val="3"/>
        <w:adjustRightInd w:val="0"/>
        <w:snapToGrid w:val="0"/>
        <w:spacing w:line="360" w:lineRule="auto"/>
        <w:ind w:firstLine="2040" w:firstLineChars="850"/>
        <w:rPr>
          <w:rFonts w:hint="eastAsia" w:ascii="宋体" w:hAnsi="宋体" w:eastAsia="宋体" w:cs="宋体"/>
          <w:sz w:val="24"/>
          <w:szCs w:val="24"/>
        </w:rPr>
      </w:pPr>
    </w:p>
    <w:p w14:paraId="47D1E3B5">
      <w:pPr>
        <w:pStyle w:val="3"/>
        <w:adjustRightInd w:val="0"/>
        <w:snapToGrid w:val="0"/>
        <w:spacing w:line="360" w:lineRule="auto"/>
        <w:ind w:firstLine="2040" w:firstLineChars="850"/>
        <w:rPr>
          <w:rFonts w:hint="eastAsia" w:ascii="宋体" w:hAnsi="宋体" w:eastAsia="宋体" w:cs="宋体"/>
          <w:sz w:val="24"/>
          <w:szCs w:val="24"/>
        </w:rPr>
      </w:pPr>
    </w:p>
    <w:p w14:paraId="55537AFE">
      <w:pPr>
        <w:pStyle w:val="3"/>
        <w:adjustRightInd w:val="0"/>
        <w:snapToGrid w:val="0"/>
        <w:spacing w:line="360" w:lineRule="auto"/>
        <w:ind w:firstLine="2040" w:firstLineChars="850"/>
        <w:rPr>
          <w:rFonts w:hint="eastAsia" w:ascii="宋体" w:hAnsi="宋体" w:eastAsia="宋体" w:cs="宋体"/>
          <w:sz w:val="24"/>
          <w:szCs w:val="24"/>
        </w:rPr>
      </w:pPr>
    </w:p>
    <w:p w14:paraId="29A8C9FF">
      <w:pPr>
        <w:pStyle w:val="3"/>
        <w:adjustRightInd w:val="0"/>
        <w:snapToGrid w:val="0"/>
        <w:spacing w:line="360" w:lineRule="auto"/>
        <w:ind w:firstLine="2040" w:firstLineChars="850"/>
        <w:rPr>
          <w:rFonts w:hint="eastAsia" w:ascii="宋体" w:hAnsi="宋体" w:eastAsia="宋体" w:cs="宋体"/>
          <w:sz w:val="24"/>
          <w:szCs w:val="24"/>
        </w:rPr>
      </w:pPr>
    </w:p>
    <w:p w14:paraId="1AB16931">
      <w:pPr>
        <w:pStyle w:val="3"/>
        <w:adjustRightInd w:val="0"/>
        <w:snapToGrid w:val="0"/>
        <w:spacing w:line="360" w:lineRule="auto"/>
        <w:ind w:firstLine="2040" w:firstLineChars="850"/>
        <w:rPr>
          <w:rFonts w:hint="eastAsia" w:ascii="宋体" w:hAnsi="宋体" w:eastAsia="宋体" w:cs="宋体"/>
          <w:sz w:val="24"/>
          <w:szCs w:val="24"/>
        </w:rPr>
      </w:pPr>
    </w:p>
    <w:p w14:paraId="5A033C29">
      <w:pPr>
        <w:pStyle w:val="3"/>
        <w:adjustRightInd w:val="0"/>
        <w:snapToGrid w:val="0"/>
        <w:spacing w:line="360" w:lineRule="auto"/>
        <w:ind w:firstLine="2040" w:firstLineChars="850"/>
        <w:rPr>
          <w:rFonts w:hint="eastAsia" w:ascii="宋体" w:hAnsi="宋体" w:eastAsia="宋体" w:cs="宋体"/>
          <w:sz w:val="24"/>
          <w:szCs w:val="24"/>
        </w:rPr>
      </w:pPr>
    </w:p>
    <w:p w14:paraId="7C2E32CA">
      <w:pPr>
        <w:pStyle w:val="3"/>
        <w:adjustRightInd w:val="0"/>
        <w:snapToGrid w:val="0"/>
        <w:spacing w:line="360" w:lineRule="auto"/>
        <w:ind w:firstLine="2040" w:firstLineChars="850"/>
        <w:rPr>
          <w:rFonts w:hint="eastAsia" w:ascii="宋体" w:hAnsi="宋体" w:eastAsia="宋体" w:cs="宋体"/>
          <w:sz w:val="24"/>
          <w:szCs w:val="24"/>
        </w:rPr>
      </w:pPr>
    </w:p>
    <w:p w14:paraId="489B2B4D">
      <w:pPr>
        <w:pStyle w:val="3"/>
        <w:adjustRightInd w:val="0"/>
        <w:snapToGrid w:val="0"/>
        <w:spacing w:line="360" w:lineRule="auto"/>
        <w:ind w:firstLine="2040" w:firstLineChars="850"/>
        <w:rPr>
          <w:rFonts w:hint="eastAsia" w:ascii="宋体" w:hAnsi="宋体" w:eastAsia="宋体" w:cs="宋体"/>
          <w:sz w:val="24"/>
          <w:szCs w:val="24"/>
        </w:rPr>
      </w:pPr>
    </w:p>
    <w:p w14:paraId="23BE0BB8">
      <w:pPr>
        <w:pStyle w:val="3"/>
        <w:adjustRightInd w:val="0"/>
        <w:snapToGrid w:val="0"/>
        <w:spacing w:line="360" w:lineRule="auto"/>
        <w:ind w:firstLine="2040" w:firstLineChars="850"/>
        <w:rPr>
          <w:rFonts w:hint="eastAsia" w:ascii="宋体" w:hAnsi="宋体" w:eastAsia="宋体" w:cs="宋体"/>
          <w:sz w:val="24"/>
          <w:szCs w:val="24"/>
        </w:rPr>
      </w:pPr>
    </w:p>
    <w:p w14:paraId="2F3BED72">
      <w:pPr>
        <w:pStyle w:val="3"/>
        <w:adjustRightInd w:val="0"/>
        <w:snapToGrid w:val="0"/>
        <w:spacing w:line="360" w:lineRule="auto"/>
        <w:ind w:firstLine="2040" w:firstLineChars="850"/>
        <w:rPr>
          <w:rFonts w:hint="eastAsia" w:ascii="宋体" w:hAnsi="宋体" w:eastAsia="宋体" w:cs="宋体"/>
          <w:sz w:val="24"/>
          <w:szCs w:val="24"/>
        </w:rPr>
      </w:pPr>
    </w:p>
    <w:p w14:paraId="70A0FDB4">
      <w:pPr>
        <w:pStyle w:val="3"/>
        <w:adjustRightInd w:val="0"/>
        <w:snapToGrid w:val="0"/>
        <w:spacing w:line="360" w:lineRule="auto"/>
        <w:ind w:firstLine="2040" w:firstLineChars="850"/>
        <w:rPr>
          <w:rFonts w:hint="eastAsia" w:ascii="宋体" w:hAnsi="宋体" w:eastAsia="宋体" w:cs="宋体"/>
          <w:sz w:val="24"/>
          <w:szCs w:val="24"/>
        </w:rPr>
      </w:pPr>
    </w:p>
    <w:p w14:paraId="332514B8">
      <w:pPr>
        <w:pStyle w:val="3"/>
        <w:adjustRightInd w:val="0"/>
        <w:snapToGrid w:val="0"/>
        <w:spacing w:line="360" w:lineRule="auto"/>
        <w:ind w:firstLine="2040" w:firstLineChars="850"/>
        <w:rPr>
          <w:rFonts w:hint="eastAsia" w:ascii="宋体" w:hAnsi="宋体" w:eastAsia="宋体" w:cs="宋体"/>
          <w:sz w:val="24"/>
          <w:szCs w:val="24"/>
        </w:rPr>
      </w:pPr>
    </w:p>
    <w:p w14:paraId="526661F8">
      <w:pPr>
        <w:pStyle w:val="3"/>
        <w:adjustRightInd w:val="0"/>
        <w:snapToGrid w:val="0"/>
        <w:spacing w:line="360" w:lineRule="auto"/>
        <w:ind w:firstLine="2040" w:firstLineChars="850"/>
        <w:rPr>
          <w:rFonts w:hint="eastAsia" w:ascii="宋体" w:hAnsi="宋体" w:eastAsia="宋体" w:cs="宋体"/>
          <w:sz w:val="24"/>
          <w:szCs w:val="24"/>
        </w:rPr>
      </w:pPr>
    </w:p>
    <w:p w14:paraId="606522A8">
      <w:pPr>
        <w:pStyle w:val="3"/>
        <w:adjustRightInd w:val="0"/>
        <w:snapToGrid w:val="0"/>
        <w:spacing w:line="360" w:lineRule="auto"/>
        <w:ind w:firstLine="2040" w:firstLineChars="850"/>
        <w:rPr>
          <w:rFonts w:hint="eastAsia" w:ascii="宋体" w:hAnsi="宋体" w:eastAsia="宋体" w:cs="宋体"/>
          <w:sz w:val="24"/>
          <w:szCs w:val="24"/>
        </w:rPr>
      </w:pPr>
    </w:p>
    <w:p w14:paraId="533B54CF">
      <w:pPr>
        <w:pStyle w:val="3"/>
        <w:adjustRightInd w:val="0"/>
        <w:snapToGrid w:val="0"/>
        <w:spacing w:line="360" w:lineRule="auto"/>
        <w:ind w:firstLine="2040" w:firstLineChars="850"/>
        <w:rPr>
          <w:rFonts w:hint="eastAsia" w:ascii="宋体" w:hAnsi="宋体" w:eastAsia="宋体" w:cs="宋体"/>
          <w:sz w:val="24"/>
          <w:szCs w:val="24"/>
        </w:rPr>
      </w:pPr>
    </w:p>
    <w:p w14:paraId="616CCACC">
      <w:pPr>
        <w:pStyle w:val="3"/>
        <w:adjustRightInd w:val="0"/>
        <w:snapToGrid w:val="0"/>
        <w:spacing w:line="360" w:lineRule="auto"/>
        <w:ind w:firstLine="2040" w:firstLineChars="850"/>
        <w:rPr>
          <w:rFonts w:hint="eastAsia" w:ascii="宋体" w:hAnsi="宋体" w:eastAsia="宋体" w:cs="宋体"/>
          <w:sz w:val="24"/>
          <w:szCs w:val="24"/>
        </w:rPr>
      </w:pPr>
    </w:p>
    <w:p w14:paraId="729AD4B2">
      <w:pPr>
        <w:pStyle w:val="3"/>
        <w:adjustRightInd w:val="0"/>
        <w:snapToGrid w:val="0"/>
        <w:spacing w:line="360" w:lineRule="auto"/>
        <w:ind w:firstLine="2040" w:firstLineChars="850"/>
        <w:jc w:val="right"/>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65C4527B">
      <w:pPr>
        <w:pStyle w:val="17"/>
        <w:adjustRightInd w:val="0"/>
        <w:spacing w:line="360" w:lineRule="auto"/>
        <w:ind w:firstLine="6240" w:firstLineChars="26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10</w:t>
      </w:r>
      <w:r>
        <w:rPr>
          <w:rFonts w:hint="eastAsia" w:ascii="宋体" w:hAnsi="宋体" w:eastAsia="宋体" w:cs="宋体"/>
          <w:sz w:val="24"/>
          <w:szCs w:val="24"/>
        </w:rPr>
        <w:t>月</w:t>
      </w:r>
      <w:r>
        <w:rPr>
          <w:rFonts w:hint="eastAsia" w:ascii="宋体" w:hAnsi="宋体" w:cs="宋体"/>
          <w:color w:val="000000"/>
          <w:sz w:val="24"/>
          <w:szCs w:val="24"/>
          <w:lang w:val="en-US" w:eastAsia="zh-CN"/>
        </w:rPr>
        <w:t>29</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0801B05D">
      <w:pPr>
        <w:pStyle w:val="17"/>
        <w:adjustRightInd w:val="0"/>
        <w:spacing w:line="360" w:lineRule="auto"/>
        <w:rPr>
          <w:rFonts w:hint="eastAsia"/>
        </w:rPr>
      </w:pPr>
    </w:p>
    <w:p w14:paraId="1E20313A">
      <w:pPr>
        <w:pStyle w:val="17"/>
        <w:adjustRightInd w:val="0"/>
        <w:spacing w:line="360" w:lineRule="auto"/>
        <w:rPr>
          <w:rFonts w:hint="eastAsia"/>
        </w:rPr>
      </w:pPr>
    </w:p>
    <w:p w14:paraId="0CA9A467">
      <w:pPr>
        <w:pStyle w:val="17"/>
        <w:adjustRightInd w:val="0"/>
        <w:spacing w:line="360" w:lineRule="auto"/>
        <w:rPr>
          <w:rFonts w:hint="eastAsia"/>
        </w:rPr>
      </w:pPr>
    </w:p>
    <w:p w14:paraId="6820FB12">
      <w:pPr>
        <w:pStyle w:val="17"/>
        <w:adjustRightInd w:val="0"/>
        <w:spacing w:line="360" w:lineRule="auto"/>
        <w:rPr>
          <w:rFonts w:hint="eastAsia"/>
        </w:rPr>
      </w:pPr>
    </w:p>
    <w:p w14:paraId="19521B2F">
      <w:pPr>
        <w:pStyle w:val="17"/>
        <w:adjustRightInd w:val="0"/>
        <w:spacing w:line="360" w:lineRule="auto"/>
        <w:rPr>
          <w:rFonts w:hint="eastAsia"/>
        </w:rPr>
      </w:pPr>
    </w:p>
    <w:p w14:paraId="7DD02650">
      <w:pPr>
        <w:pStyle w:val="8"/>
        <w:ind w:firstLine="0"/>
        <w:jc w:val="center"/>
        <w:rPr>
          <w:rFonts w:hint="eastAsia" w:ascii="宋体" w:hAnsi="宋体" w:eastAsia="宋体" w:cs="宋体"/>
        </w:rPr>
      </w:pPr>
      <w:bookmarkStart w:id="41" w:name="_Toc40975437"/>
      <w:r>
        <w:rPr>
          <w:rFonts w:hint="eastAsia" w:ascii="宋体" w:hAnsi="宋体" w:eastAsia="宋体" w:cs="宋体"/>
        </w:rPr>
        <w:t>第二章 投标人须</w:t>
      </w:r>
      <w:bookmarkEnd w:id="7"/>
      <w:r>
        <w:rPr>
          <w:rFonts w:hint="eastAsia" w:ascii="宋体" w:hAnsi="宋体" w:eastAsia="宋体" w:cs="宋体"/>
        </w:rPr>
        <w:t>知前</w:t>
      </w:r>
      <w:bookmarkEnd w:id="8"/>
      <w:r>
        <w:rPr>
          <w:rFonts w:hint="eastAsia" w:ascii="宋体" w:hAnsi="宋体" w:eastAsia="宋体" w:cs="宋体"/>
        </w:rPr>
        <w:t>附表</w:t>
      </w:r>
      <w:bookmarkEnd w:id="9"/>
      <w:bookmarkEnd w:id="41"/>
    </w:p>
    <w:tbl>
      <w:tblPr>
        <w:tblStyle w:val="21"/>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5723"/>
      </w:tblGrid>
      <w:tr w14:paraId="1DF30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trPr>
        <w:tc>
          <w:tcPr>
            <w:tcW w:w="869" w:type="dxa"/>
            <w:noWrap w:val="0"/>
            <w:vAlign w:val="center"/>
          </w:tcPr>
          <w:p w14:paraId="6785957B">
            <w:pPr>
              <w:rPr>
                <w:rFonts w:hint="eastAsia" w:ascii="宋体" w:hAnsi="宋体"/>
                <w:sz w:val="24"/>
                <w:szCs w:val="24"/>
              </w:rPr>
            </w:pPr>
            <w:bookmarkStart w:id="42" w:name="_Hlt519045778"/>
            <w:bookmarkEnd w:id="42"/>
            <w:bookmarkStart w:id="43" w:name="_Hlt509650351"/>
            <w:bookmarkEnd w:id="43"/>
            <w:bookmarkStart w:id="44" w:name="_Hlt516969057"/>
            <w:bookmarkEnd w:id="44"/>
            <w:bookmarkStart w:id="45" w:name="_Hlt509650027"/>
            <w:bookmarkEnd w:id="45"/>
            <w:bookmarkStart w:id="46" w:name="_Toc450_WPSOffice_Level1"/>
            <w:bookmarkStart w:id="47" w:name="_Toc220232390"/>
            <w:r>
              <w:rPr>
                <w:rFonts w:hint="eastAsia" w:ascii="宋体" w:hAnsi="宋体"/>
                <w:sz w:val="24"/>
                <w:szCs w:val="24"/>
              </w:rPr>
              <w:t>序号</w:t>
            </w:r>
          </w:p>
        </w:tc>
        <w:tc>
          <w:tcPr>
            <w:tcW w:w="2084" w:type="dxa"/>
            <w:noWrap w:val="0"/>
            <w:vAlign w:val="center"/>
          </w:tcPr>
          <w:p w14:paraId="37028A41">
            <w:pPr>
              <w:rPr>
                <w:rFonts w:hint="eastAsia" w:ascii="宋体" w:hAnsi="宋体"/>
                <w:sz w:val="24"/>
                <w:szCs w:val="24"/>
              </w:rPr>
            </w:pPr>
            <w:r>
              <w:rPr>
                <w:rFonts w:hint="eastAsia" w:ascii="宋体" w:hAnsi="宋体"/>
                <w:sz w:val="24"/>
                <w:szCs w:val="24"/>
              </w:rPr>
              <w:t>内容</w:t>
            </w:r>
          </w:p>
        </w:tc>
        <w:tc>
          <w:tcPr>
            <w:tcW w:w="5723" w:type="dxa"/>
            <w:noWrap w:val="0"/>
            <w:vAlign w:val="center"/>
          </w:tcPr>
          <w:p w14:paraId="55283987">
            <w:pPr>
              <w:rPr>
                <w:rFonts w:hint="eastAsia" w:ascii="宋体" w:hAnsi="宋体"/>
                <w:sz w:val="24"/>
                <w:szCs w:val="24"/>
              </w:rPr>
            </w:pPr>
            <w:r>
              <w:rPr>
                <w:rFonts w:hint="eastAsia" w:ascii="宋体" w:hAnsi="宋体"/>
                <w:sz w:val="24"/>
                <w:szCs w:val="24"/>
              </w:rPr>
              <w:t>说明与要求</w:t>
            </w:r>
          </w:p>
        </w:tc>
      </w:tr>
      <w:tr w14:paraId="29EE7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49939091">
            <w:pPr>
              <w:rPr>
                <w:rFonts w:hint="eastAsia" w:ascii="宋体" w:hAnsi="宋体"/>
                <w:sz w:val="24"/>
                <w:szCs w:val="24"/>
              </w:rPr>
            </w:pPr>
            <w:r>
              <w:rPr>
                <w:rFonts w:hint="eastAsia" w:ascii="宋体" w:hAnsi="宋体"/>
                <w:sz w:val="24"/>
                <w:szCs w:val="24"/>
              </w:rPr>
              <w:t>1</w:t>
            </w:r>
          </w:p>
        </w:tc>
        <w:tc>
          <w:tcPr>
            <w:tcW w:w="2084" w:type="dxa"/>
            <w:noWrap w:val="0"/>
            <w:vAlign w:val="center"/>
          </w:tcPr>
          <w:p w14:paraId="39329700">
            <w:pPr>
              <w:rPr>
                <w:rFonts w:hint="eastAsia" w:ascii="宋体" w:hAnsi="宋体"/>
                <w:sz w:val="24"/>
                <w:szCs w:val="24"/>
              </w:rPr>
            </w:pPr>
            <w:r>
              <w:rPr>
                <w:rFonts w:hint="eastAsia" w:ascii="宋体" w:hAnsi="宋体"/>
                <w:sz w:val="24"/>
                <w:szCs w:val="24"/>
              </w:rPr>
              <w:t>采购人</w:t>
            </w:r>
          </w:p>
        </w:tc>
        <w:tc>
          <w:tcPr>
            <w:tcW w:w="5723" w:type="dxa"/>
            <w:noWrap w:val="0"/>
            <w:vAlign w:val="center"/>
          </w:tcPr>
          <w:p w14:paraId="7C41A11B">
            <w:pPr>
              <w:rPr>
                <w:rFonts w:hint="eastAsia" w:ascii="宋体" w:hAnsi="宋体"/>
                <w:sz w:val="24"/>
                <w:szCs w:val="24"/>
              </w:rPr>
            </w:pPr>
            <w:r>
              <w:rPr>
                <w:rFonts w:hint="eastAsia" w:ascii="宋体" w:hAnsi="宋体"/>
                <w:sz w:val="24"/>
                <w:szCs w:val="24"/>
                <w:lang w:eastAsia="zh-CN"/>
              </w:rPr>
              <w:t>商水县第一高中</w:t>
            </w:r>
          </w:p>
        </w:tc>
      </w:tr>
      <w:tr w14:paraId="57C44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12197140">
            <w:pPr>
              <w:rPr>
                <w:rFonts w:hint="eastAsia" w:ascii="宋体" w:hAnsi="宋体"/>
                <w:sz w:val="24"/>
                <w:szCs w:val="24"/>
              </w:rPr>
            </w:pPr>
            <w:r>
              <w:rPr>
                <w:rFonts w:hint="eastAsia" w:ascii="宋体" w:hAnsi="宋体"/>
                <w:sz w:val="24"/>
                <w:szCs w:val="24"/>
              </w:rPr>
              <w:t>2</w:t>
            </w:r>
          </w:p>
        </w:tc>
        <w:tc>
          <w:tcPr>
            <w:tcW w:w="2084" w:type="dxa"/>
            <w:noWrap w:val="0"/>
            <w:vAlign w:val="center"/>
          </w:tcPr>
          <w:p w14:paraId="140AA669">
            <w:pPr>
              <w:rPr>
                <w:rFonts w:hint="eastAsia" w:ascii="宋体" w:hAnsi="宋体"/>
                <w:sz w:val="24"/>
                <w:szCs w:val="24"/>
              </w:rPr>
            </w:pPr>
            <w:r>
              <w:rPr>
                <w:rFonts w:hint="eastAsia" w:ascii="宋体" w:hAnsi="宋体"/>
                <w:sz w:val="24"/>
                <w:szCs w:val="24"/>
              </w:rPr>
              <w:t>委托人</w:t>
            </w:r>
          </w:p>
        </w:tc>
        <w:tc>
          <w:tcPr>
            <w:tcW w:w="5723" w:type="dxa"/>
            <w:noWrap w:val="0"/>
            <w:vAlign w:val="center"/>
          </w:tcPr>
          <w:p w14:paraId="6F8E6392">
            <w:pPr>
              <w:rPr>
                <w:rFonts w:hint="eastAsia" w:ascii="宋体" w:hAnsi="宋体"/>
                <w:sz w:val="24"/>
                <w:szCs w:val="24"/>
              </w:rPr>
            </w:pPr>
            <w:r>
              <w:rPr>
                <w:rFonts w:hint="eastAsia" w:ascii="宋体" w:hAnsi="宋体"/>
                <w:sz w:val="24"/>
                <w:szCs w:val="24"/>
                <w:lang w:eastAsia="zh-CN"/>
              </w:rPr>
              <w:t>商水县第一高中</w:t>
            </w:r>
          </w:p>
        </w:tc>
      </w:tr>
      <w:tr w14:paraId="641C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16EA9E8A">
            <w:pPr>
              <w:rPr>
                <w:rFonts w:hint="eastAsia" w:ascii="宋体" w:hAnsi="宋体"/>
                <w:sz w:val="24"/>
                <w:szCs w:val="24"/>
              </w:rPr>
            </w:pPr>
            <w:r>
              <w:rPr>
                <w:rFonts w:hint="eastAsia" w:ascii="宋体" w:hAnsi="宋体"/>
                <w:sz w:val="24"/>
                <w:szCs w:val="24"/>
              </w:rPr>
              <w:t>3</w:t>
            </w:r>
          </w:p>
        </w:tc>
        <w:tc>
          <w:tcPr>
            <w:tcW w:w="2084" w:type="dxa"/>
            <w:noWrap w:val="0"/>
            <w:vAlign w:val="center"/>
          </w:tcPr>
          <w:p w14:paraId="503F492C">
            <w:pPr>
              <w:rPr>
                <w:rFonts w:hint="eastAsia" w:ascii="宋体" w:hAnsi="宋体"/>
                <w:sz w:val="24"/>
                <w:szCs w:val="24"/>
              </w:rPr>
            </w:pPr>
            <w:r>
              <w:rPr>
                <w:rFonts w:hint="eastAsia" w:ascii="宋体" w:hAnsi="宋体"/>
                <w:sz w:val="24"/>
                <w:szCs w:val="24"/>
              </w:rPr>
              <w:t>采购代理机构</w:t>
            </w:r>
          </w:p>
        </w:tc>
        <w:tc>
          <w:tcPr>
            <w:tcW w:w="5723" w:type="dxa"/>
            <w:noWrap w:val="0"/>
            <w:vAlign w:val="center"/>
          </w:tcPr>
          <w:p w14:paraId="561C307C">
            <w:pPr>
              <w:rPr>
                <w:rFonts w:hint="eastAsia" w:ascii="宋体" w:hAnsi="宋体"/>
                <w:sz w:val="24"/>
                <w:szCs w:val="24"/>
              </w:rPr>
            </w:pPr>
            <w:r>
              <w:rPr>
                <w:rFonts w:hint="eastAsia" w:ascii="宋体" w:hAnsi="宋体"/>
                <w:sz w:val="24"/>
                <w:szCs w:val="24"/>
              </w:rPr>
              <w:t>名  称：周口市公共资源交易中心政府采购中心</w:t>
            </w:r>
          </w:p>
          <w:p w14:paraId="6031475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sz w:val="24"/>
                <w:szCs w:val="24"/>
              </w:rPr>
            </w:pPr>
            <w:r>
              <w:rPr>
                <w:rFonts w:hint="eastAsia" w:ascii="宋体" w:hAnsi="宋体"/>
                <w:sz w:val="24"/>
                <w:szCs w:val="24"/>
              </w:rPr>
              <w:t>地  址：</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136E1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4C4BF945">
            <w:pPr>
              <w:rPr>
                <w:rFonts w:hint="eastAsia" w:ascii="宋体" w:hAnsi="宋体"/>
                <w:sz w:val="24"/>
                <w:szCs w:val="24"/>
              </w:rPr>
            </w:pPr>
            <w:r>
              <w:rPr>
                <w:rFonts w:hint="eastAsia" w:ascii="宋体" w:hAnsi="宋体"/>
                <w:sz w:val="24"/>
                <w:szCs w:val="24"/>
              </w:rPr>
              <w:t>4</w:t>
            </w:r>
          </w:p>
        </w:tc>
        <w:tc>
          <w:tcPr>
            <w:tcW w:w="2084" w:type="dxa"/>
            <w:noWrap w:val="0"/>
            <w:vAlign w:val="center"/>
          </w:tcPr>
          <w:p w14:paraId="68F4447E">
            <w:pPr>
              <w:rPr>
                <w:rFonts w:hint="eastAsia" w:ascii="宋体" w:hAnsi="宋体"/>
                <w:sz w:val="24"/>
                <w:szCs w:val="24"/>
              </w:rPr>
            </w:pPr>
            <w:r>
              <w:rPr>
                <w:rFonts w:hint="eastAsia" w:ascii="宋体" w:hAnsi="宋体"/>
                <w:sz w:val="24"/>
                <w:szCs w:val="24"/>
              </w:rPr>
              <w:t>项目名称</w:t>
            </w:r>
          </w:p>
        </w:tc>
        <w:tc>
          <w:tcPr>
            <w:tcW w:w="5723" w:type="dxa"/>
            <w:noWrap w:val="0"/>
            <w:vAlign w:val="center"/>
          </w:tcPr>
          <w:p w14:paraId="57BF1D5C">
            <w:pPr>
              <w:rPr>
                <w:rFonts w:hint="eastAsia" w:ascii="宋体" w:hAnsi="宋体"/>
                <w:sz w:val="24"/>
                <w:szCs w:val="24"/>
              </w:rPr>
            </w:pPr>
            <w:r>
              <w:rPr>
                <w:rFonts w:hint="eastAsia" w:ascii="宋体" w:hAnsi="宋体"/>
                <w:sz w:val="24"/>
                <w:szCs w:val="24"/>
                <w:lang w:eastAsia="zh-CN"/>
              </w:rPr>
              <w:t>商水县第一高中空调、多功能一体机黑板、高低床采购项目</w:t>
            </w:r>
          </w:p>
        </w:tc>
      </w:tr>
      <w:tr w14:paraId="4F0B9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noWrap w:val="0"/>
            <w:vAlign w:val="center"/>
          </w:tcPr>
          <w:p w14:paraId="09074232">
            <w:pPr>
              <w:rPr>
                <w:rFonts w:hint="eastAsia" w:ascii="宋体" w:hAnsi="宋体"/>
                <w:sz w:val="24"/>
                <w:szCs w:val="24"/>
              </w:rPr>
            </w:pPr>
            <w:r>
              <w:rPr>
                <w:rFonts w:hint="eastAsia" w:ascii="宋体" w:hAnsi="宋体"/>
                <w:sz w:val="24"/>
                <w:szCs w:val="24"/>
              </w:rPr>
              <w:t>5</w:t>
            </w:r>
          </w:p>
        </w:tc>
        <w:tc>
          <w:tcPr>
            <w:tcW w:w="2084" w:type="dxa"/>
            <w:noWrap w:val="0"/>
            <w:vAlign w:val="center"/>
          </w:tcPr>
          <w:p w14:paraId="494BC186">
            <w:pPr>
              <w:rPr>
                <w:rFonts w:hint="eastAsia" w:ascii="宋体" w:hAnsi="宋体"/>
                <w:sz w:val="24"/>
                <w:szCs w:val="24"/>
              </w:rPr>
            </w:pPr>
            <w:r>
              <w:rPr>
                <w:rFonts w:hint="eastAsia" w:ascii="宋体" w:hAnsi="宋体"/>
                <w:sz w:val="24"/>
                <w:szCs w:val="24"/>
              </w:rPr>
              <w:t>项目编号</w:t>
            </w:r>
          </w:p>
        </w:tc>
        <w:tc>
          <w:tcPr>
            <w:tcW w:w="5723" w:type="dxa"/>
            <w:noWrap w:val="0"/>
            <w:vAlign w:val="center"/>
          </w:tcPr>
          <w:p w14:paraId="5D00AC32">
            <w:pPr>
              <w:rPr>
                <w:rFonts w:hint="default" w:ascii="宋体" w:hAnsi="宋体" w:eastAsia="宋体"/>
                <w:sz w:val="24"/>
                <w:szCs w:val="24"/>
                <w:lang w:val="en-US" w:eastAsia="zh-CN"/>
              </w:rPr>
            </w:pPr>
            <w:r>
              <w:rPr>
                <w:rFonts w:hint="eastAsia" w:ascii="宋体" w:hAnsi="宋体" w:cs="宋体"/>
                <w:color w:val="000000"/>
                <w:sz w:val="24"/>
                <w:szCs w:val="24"/>
                <w:highlight w:val="none"/>
                <w:lang w:val="en-US" w:eastAsia="zh-CN"/>
              </w:rPr>
              <w:t xml:space="preserve">商水财招标采购-2025-29    </w:t>
            </w:r>
            <w:r>
              <w:rPr>
                <w:rFonts w:hint="eastAsia" w:ascii="宋体" w:hAnsi="宋体" w:eastAsia="宋体" w:cs="宋体"/>
                <w:color w:val="000000"/>
                <w:sz w:val="24"/>
                <w:szCs w:val="24"/>
                <w:highlight w:val="none"/>
                <w:lang w:val="en-US" w:eastAsia="zh-CN"/>
              </w:rPr>
              <w:t xml:space="preserve">   </w:t>
            </w:r>
          </w:p>
        </w:tc>
      </w:tr>
      <w:tr w14:paraId="34391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noWrap w:val="0"/>
            <w:vAlign w:val="center"/>
          </w:tcPr>
          <w:p w14:paraId="1174A030">
            <w:pPr>
              <w:rPr>
                <w:rFonts w:hint="eastAsia" w:ascii="宋体" w:hAnsi="宋体"/>
                <w:sz w:val="24"/>
                <w:szCs w:val="24"/>
              </w:rPr>
            </w:pPr>
            <w:r>
              <w:rPr>
                <w:rFonts w:hint="eastAsia" w:ascii="宋体" w:hAnsi="宋体"/>
                <w:sz w:val="24"/>
                <w:szCs w:val="24"/>
              </w:rPr>
              <w:t>6</w:t>
            </w:r>
          </w:p>
        </w:tc>
        <w:tc>
          <w:tcPr>
            <w:tcW w:w="2084" w:type="dxa"/>
            <w:noWrap w:val="0"/>
            <w:vAlign w:val="center"/>
          </w:tcPr>
          <w:p w14:paraId="753023A2">
            <w:pPr>
              <w:rPr>
                <w:rFonts w:hint="eastAsia" w:ascii="宋体" w:hAnsi="宋体"/>
                <w:sz w:val="24"/>
                <w:szCs w:val="24"/>
              </w:rPr>
            </w:pPr>
            <w:r>
              <w:rPr>
                <w:rFonts w:hint="eastAsia" w:ascii="宋体" w:hAnsi="宋体"/>
                <w:sz w:val="24"/>
                <w:szCs w:val="24"/>
              </w:rPr>
              <w:t>项目性质</w:t>
            </w:r>
          </w:p>
        </w:tc>
        <w:tc>
          <w:tcPr>
            <w:tcW w:w="5723" w:type="dxa"/>
            <w:noWrap w:val="0"/>
            <w:vAlign w:val="center"/>
          </w:tcPr>
          <w:p w14:paraId="6256545F">
            <w:pPr>
              <w:rPr>
                <w:rFonts w:hint="eastAsia" w:ascii="宋体" w:hAnsi="宋体"/>
                <w:sz w:val="24"/>
                <w:szCs w:val="24"/>
              </w:rPr>
            </w:pPr>
            <w:r>
              <w:rPr>
                <w:rFonts w:hint="eastAsia" w:ascii="宋体" w:hAnsi="宋体"/>
                <w:sz w:val="24"/>
                <w:szCs w:val="24"/>
              </w:rPr>
              <w:t>货物类</w:t>
            </w:r>
          </w:p>
        </w:tc>
      </w:tr>
      <w:tr w14:paraId="3DF4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7DF1D058">
            <w:pPr>
              <w:rPr>
                <w:rFonts w:hint="eastAsia" w:ascii="宋体" w:hAnsi="宋体"/>
                <w:sz w:val="24"/>
                <w:szCs w:val="24"/>
              </w:rPr>
            </w:pPr>
            <w:r>
              <w:rPr>
                <w:rFonts w:hint="eastAsia" w:ascii="宋体" w:hAnsi="宋体"/>
                <w:sz w:val="24"/>
                <w:szCs w:val="24"/>
              </w:rPr>
              <w:t>7</w:t>
            </w:r>
          </w:p>
        </w:tc>
        <w:tc>
          <w:tcPr>
            <w:tcW w:w="2084" w:type="dxa"/>
            <w:noWrap w:val="0"/>
            <w:vAlign w:val="center"/>
          </w:tcPr>
          <w:p w14:paraId="604C8DFA">
            <w:pPr>
              <w:rPr>
                <w:rFonts w:hint="eastAsia" w:ascii="宋体" w:hAnsi="宋体"/>
                <w:sz w:val="24"/>
                <w:szCs w:val="24"/>
              </w:rPr>
            </w:pPr>
            <w:r>
              <w:rPr>
                <w:rFonts w:hint="eastAsia" w:ascii="宋体" w:hAnsi="宋体"/>
                <w:sz w:val="24"/>
                <w:szCs w:val="24"/>
              </w:rPr>
              <w:t>资金来源</w:t>
            </w:r>
          </w:p>
        </w:tc>
        <w:tc>
          <w:tcPr>
            <w:tcW w:w="5723" w:type="dxa"/>
            <w:noWrap w:val="0"/>
            <w:vAlign w:val="center"/>
          </w:tcPr>
          <w:p w14:paraId="48ECB029">
            <w:pPr>
              <w:rPr>
                <w:rFonts w:hint="eastAsia" w:ascii="宋体" w:hAnsi="宋体"/>
                <w:sz w:val="24"/>
                <w:szCs w:val="24"/>
              </w:rPr>
            </w:pPr>
            <w:r>
              <w:rPr>
                <w:rFonts w:hint="eastAsia" w:ascii="宋体" w:hAnsi="宋体"/>
                <w:sz w:val="24"/>
                <w:szCs w:val="24"/>
              </w:rPr>
              <w:t>财政资金</w:t>
            </w:r>
          </w:p>
        </w:tc>
      </w:tr>
      <w:tr w14:paraId="04298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46597BF7">
            <w:pPr>
              <w:rPr>
                <w:rFonts w:hint="eastAsia" w:ascii="宋体" w:hAnsi="宋体"/>
                <w:sz w:val="24"/>
                <w:szCs w:val="24"/>
              </w:rPr>
            </w:pPr>
            <w:r>
              <w:rPr>
                <w:rFonts w:hint="eastAsia" w:ascii="宋体" w:hAnsi="宋体"/>
                <w:sz w:val="24"/>
                <w:szCs w:val="24"/>
              </w:rPr>
              <w:t>8</w:t>
            </w:r>
          </w:p>
        </w:tc>
        <w:tc>
          <w:tcPr>
            <w:tcW w:w="2084" w:type="dxa"/>
            <w:noWrap w:val="0"/>
            <w:vAlign w:val="center"/>
          </w:tcPr>
          <w:p w14:paraId="5C231958">
            <w:pPr>
              <w:jc w:val="both"/>
              <w:rPr>
                <w:rFonts w:hint="eastAsia" w:ascii="宋体" w:hAnsi="宋体"/>
                <w:sz w:val="24"/>
                <w:szCs w:val="24"/>
              </w:rPr>
            </w:pPr>
            <w:r>
              <w:rPr>
                <w:rFonts w:hint="eastAsia" w:ascii="宋体" w:hAnsi="宋体"/>
                <w:sz w:val="24"/>
                <w:szCs w:val="24"/>
              </w:rPr>
              <w:t>包别划分</w:t>
            </w:r>
          </w:p>
        </w:tc>
        <w:tc>
          <w:tcPr>
            <w:tcW w:w="5723" w:type="dxa"/>
            <w:noWrap w:val="0"/>
            <w:vAlign w:val="center"/>
          </w:tcPr>
          <w:p w14:paraId="7687A684">
            <w:pPr>
              <w:rPr>
                <w:rFonts w:hint="eastAsia" w:ascii="宋体" w:hAnsi="宋体"/>
                <w:sz w:val="24"/>
                <w:szCs w:val="24"/>
              </w:rPr>
            </w:pPr>
            <w:r>
              <w:rPr>
                <w:rFonts w:hint="eastAsia" w:ascii="宋体" w:hAnsi="宋体"/>
                <w:sz w:val="24"/>
                <w:szCs w:val="24"/>
              </w:rPr>
              <w:t>本次招标为</w:t>
            </w:r>
            <w:r>
              <w:rPr>
                <w:rFonts w:hint="eastAsia" w:ascii="宋体" w:hAnsi="宋体" w:cs="宋体"/>
                <w:color w:val="000000"/>
                <w:sz w:val="24"/>
                <w:szCs w:val="24"/>
                <w:lang w:val="en-US" w:eastAsia="zh-CN"/>
              </w:rPr>
              <w:t>1</w:t>
            </w:r>
            <w:r>
              <w:rPr>
                <w:rFonts w:hint="eastAsia" w:ascii="宋体" w:hAnsi="宋体" w:eastAsia="宋体" w:cs="Times New Roman"/>
                <w:sz w:val="24"/>
                <w:szCs w:val="24"/>
              </w:rPr>
              <w:t>个包</w:t>
            </w:r>
          </w:p>
        </w:tc>
      </w:tr>
      <w:tr w14:paraId="62F3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869" w:type="dxa"/>
            <w:noWrap w:val="0"/>
            <w:vAlign w:val="center"/>
          </w:tcPr>
          <w:p w14:paraId="5A084617">
            <w:pPr>
              <w:rPr>
                <w:rFonts w:hint="eastAsia" w:ascii="宋体" w:hAnsi="宋体"/>
                <w:sz w:val="24"/>
                <w:szCs w:val="24"/>
              </w:rPr>
            </w:pPr>
            <w:r>
              <w:rPr>
                <w:rFonts w:hint="eastAsia" w:ascii="宋体" w:hAnsi="宋体"/>
                <w:sz w:val="24"/>
                <w:szCs w:val="24"/>
              </w:rPr>
              <w:t>9</w:t>
            </w:r>
          </w:p>
        </w:tc>
        <w:tc>
          <w:tcPr>
            <w:tcW w:w="2084" w:type="dxa"/>
            <w:noWrap w:val="0"/>
            <w:vAlign w:val="center"/>
          </w:tcPr>
          <w:p w14:paraId="74F8D3E4">
            <w:pPr>
              <w:rPr>
                <w:rFonts w:hint="eastAsia" w:ascii="宋体" w:hAnsi="宋体"/>
                <w:sz w:val="24"/>
                <w:szCs w:val="24"/>
              </w:rPr>
            </w:pPr>
            <w:r>
              <w:rPr>
                <w:rFonts w:hint="eastAsia" w:ascii="宋体" w:hAnsi="宋体"/>
                <w:sz w:val="24"/>
                <w:szCs w:val="24"/>
              </w:rPr>
              <w:t>付款方式</w:t>
            </w:r>
          </w:p>
        </w:tc>
        <w:tc>
          <w:tcPr>
            <w:tcW w:w="5723" w:type="dxa"/>
            <w:noWrap w:val="0"/>
            <w:vAlign w:val="center"/>
          </w:tcPr>
          <w:p w14:paraId="4FAE5790">
            <w:pPr>
              <w:pStyle w:val="2"/>
              <w:spacing w:line="240" w:lineRule="auto"/>
              <w:ind w:left="0" w:leftChars="0" w:right="-21" w:firstLine="0" w:firstLineChars="0"/>
              <w:rPr>
                <w:rFonts w:hint="eastAsia"/>
                <w:lang w:val="en-US" w:eastAsia="zh-CN"/>
              </w:rPr>
            </w:pPr>
            <w:r>
              <w:rPr>
                <w:rFonts w:hint="eastAsia" w:ascii="宋体" w:hAnsi="宋体" w:eastAsia="宋体" w:cs="宋体"/>
                <w:highlight w:val="none"/>
                <w:lang w:val="en-US" w:eastAsia="zh-CN"/>
              </w:rPr>
              <w:t>产品供货、安装、调试交付使用并验收合格后，支付合同款100%</w:t>
            </w:r>
          </w:p>
        </w:tc>
      </w:tr>
      <w:tr w14:paraId="6E56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6CAEC1CC">
            <w:pPr>
              <w:rPr>
                <w:rFonts w:hint="eastAsia" w:ascii="宋体" w:hAnsi="宋体"/>
                <w:sz w:val="24"/>
                <w:szCs w:val="24"/>
              </w:rPr>
            </w:pPr>
            <w:r>
              <w:rPr>
                <w:rFonts w:hint="eastAsia" w:ascii="宋体" w:hAnsi="宋体"/>
                <w:sz w:val="24"/>
                <w:szCs w:val="24"/>
              </w:rPr>
              <w:t>10</w:t>
            </w:r>
          </w:p>
        </w:tc>
        <w:tc>
          <w:tcPr>
            <w:tcW w:w="2084" w:type="dxa"/>
            <w:noWrap w:val="0"/>
            <w:vAlign w:val="center"/>
          </w:tcPr>
          <w:p w14:paraId="4A420D6C">
            <w:pPr>
              <w:rPr>
                <w:rFonts w:hint="eastAsia" w:ascii="宋体" w:hAnsi="宋体"/>
                <w:sz w:val="24"/>
                <w:szCs w:val="24"/>
              </w:rPr>
            </w:pPr>
            <w:r>
              <w:rPr>
                <w:rFonts w:hint="eastAsia" w:ascii="宋体" w:hAnsi="宋体"/>
                <w:sz w:val="24"/>
                <w:szCs w:val="24"/>
              </w:rPr>
              <w:t>联合体投标</w:t>
            </w:r>
          </w:p>
        </w:tc>
        <w:tc>
          <w:tcPr>
            <w:tcW w:w="5723" w:type="dxa"/>
            <w:noWrap w:val="0"/>
            <w:vAlign w:val="center"/>
          </w:tcPr>
          <w:p w14:paraId="14B929B2">
            <w:pPr>
              <w:rPr>
                <w:rFonts w:hint="eastAsia" w:ascii="宋体" w:hAnsi="宋体"/>
                <w:sz w:val="24"/>
                <w:szCs w:val="24"/>
              </w:rPr>
            </w:pPr>
            <w:r>
              <w:rPr>
                <w:rFonts w:hint="eastAsia" w:ascii="宋体" w:hAnsi="宋体"/>
                <w:sz w:val="24"/>
                <w:szCs w:val="24"/>
              </w:rPr>
              <w:t>不允许</w:t>
            </w:r>
          </w:p>
        </w:tc>
      </w:tr>
      <w:tr w14:paraId="76E59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EB15D97">
            <w:pPr>
              <w:rPr>
                <w:rFonts w:hint="eastAsia" w:ascii="宋体" w:hAnsi="宋体"/>
                <w:sz w:val="24"/>
                <w:szCs w:val="24"/>
              </w:rPr>
            </w:pPr>
            <w:r>
              <w:rPr>
                <w:rFonts w:hint="eastAsia" w:ascii="宋体" w:hAnsi="宋体"/>
                <w:sz w:val="24"/>
                <w:szCs w:val="24"/>
              </w:rPr>
              <w:t>11</w:t>
            </w:r>
          </w:p>
        </w:tc>
        <w:tc>
          <w:tcPr>
            <w:tcW w:w="2084" w:type="dxa"/>
            <w:noWrap w:val="0"/>
            <w:vAlign w:val="center"/>
          </w:tcPr>
          <w:p w14:paraId="42E9964F">
            <w:pPr>
              <w:rPr>
                <w:rFonts w:hint="eastAsia" w:ascii="宋体" w:hAnsi="宋体"/>
                <w:sz w:val="24"/>
                <w:szCs w:val="24"/>
              </w:rPr>
            </w:pPr>
            <w:r>
              <w:rPr>
                <w:rFonts w:hint="eastAsia" w:ascii="宋体" w:hAnsi="宋体"/>
                <w:sz w:val="24"/>
                <w:szCs w:val="24"/>
              </w:rPr>
              <w:t>投标有效期</w:t>
            </w:r>
          </w:p>
        </w:tc>
        <w:tc>
          <w:tcPr>
            <w:tcW w:w="5723" w:type="dxa"/>
            <w:noWrap w:val="0"/>
            <w:vAlign w:val="center"/>
          </w:tcPr>
          <w:p w14:paraId="18B789F2">
            <w:pPr>
              <w:rPr>
                <w:rFonts w:hint="eastAsia" w:ascii="宋体" w:hAnsi="宋体"/>
                <w:sz w:val="24"/>
                <w:szCs w:val="24"/>
              </w:rPr>
            </w:pPr>
            <w:r>
              <w:rPr>
                <w:rFonts w:hint="eastAsia" w:ascii="宋体" w:hAnsi="宋体"/>
                <w:sz w:val="24"/>
                <w:szCs w:val="24"/>
              </w:rPr>
              <w:t>开标后60天</w:t>
            </w:r>
          </w:p>
        </w:tc>
      </w:tr>
      <w:tr w14:paraId="05EF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39D1B11">
            <w:pPr>
              <w:rPr>
                <w:rFonts w:hint="eastAsia" w:ascii="宋体" w:hAnsi="宋体"/>
                <w:sz w:val="24"/>
                <w:szCs w:val="24"/>
              </w:rPr>
            </w:pPr>
            <w:r>
              <w:rPr>
                <w:rFonts w:hint="eastAsia" w:ascii="宋体" w:hAnsi="宋体"/>
                <w:sz w:val="24"/>
                <w:szCs w:val="24"/>
              </w:rPr>
              <w:t>12</w:t>
            </w:r>
          </w:p>
        </w:tc>
        <w:tc>
          <w:tcPr>
            <w:tcW w:w="2084" w:type="dxa"/>
            <w:noWrap w:val="0"/>
            <w:vAlign w:val="center"/>
          </w:tcPr>
          <w:p w14:paraId="7695539B">
            <w:pPr>
              <w:rPr>
                <w:rFonts w:hint="eastAsia" w:ascii="宋体" w:hAnsi="宋体"/>
                <w:sz w:val="24"/>
                <w:szCs w:val="24"/>
              </w:rPr>
            </w:pPr>
            <w:r>
              <w:rPr>
                <w:rFonts w:hint="eastAsia" w:ascii="宋体" w:hAnsi="宋体"/>
                <w:sz w:val="24"/>
                <w:szCs w:val="24"/>
              </w:rPr>
              <w:t>供货地点</w:t>
            </w:r>
          </w:p>
        </w:tc>
        <w:tc>
          <w:tcPr>
            <w:tcW w:w="5723" w:type="dxa"/>
            <w:noWrap w:val="0"/>
            <w:vAlign w:val="center"/>
          </w:tcPr>
          <w:p w14:paraId="472873A1">
            <w:pPr>
              <w:rPr>
                <w:rFonts w:hint="eastAsia" w:ascii="宋体" w:hAnsi="宋体"/>
                <w:sz w:val="24"/>
                <w:szCs w:val="24"/>
              </w:rPr>
            </w:pPr>
            <w:r>
              <w:rPr>
                <w:rFonts w:hint="eastAsia" w:ascii="宋体" w:hAnsi="宋体"/>
                <w:sz w:val="24"/>
                <w:szCs w:val="24"/>
              </w:rPr>
              <w:t>采购人指定地点</w:t>
            </w:r>
          </w:p>
        </w:tc>
      </w:tr>
      <w:tr w14:paraId="626BA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B8EF5D7">
            <w:pPr>
              <w:rPr>
                <w:rFonts w:hint="eastAsia" w:ascii="宋体" w:hAnsi="宋体"/>
                <w:sz w:val="24"/>
                <w:szCs w:val="24"/>
              </w:rPr>
            </w:pPr>
            <w:r>
              <w:rPr>
                <w:rFonts w:hint="eastAsia" w:ascii="宋体" w:hAnsi="宋体"/>
                <w:sz w:val="24"/>
                <w:szCs w:val="24"/>
              </w:rPr>
              <w:t>13</w:t>
            </w:r>
          </w:p>
        </w:tc>
        <w:tc>
          <w:tcPr>
            <w:tcW w:w="2084" w:type="dxa"/>
            <w:noWrap w:val="0"/>
            <w:vAlign w:val="center"/>
          </w:tcPr>
          <w:p w14:paraId="27260494">
            <w:pPr>
              <w:rPr>
                <w:rFonts w:hint="eastAsia" w:ascii="宋体" w:hAnsi="宋体"/>
                <w:sz w:val="24"/>
                <w:szCs w:val="24"/>
              </w:rPr>
            </w:pPr>
            <w:r>
              <w:rPr>
                <w:rFonts w:hint="eastAsia" w:ascii="宋体" w:hAnsi="宋体"/>
                <w:sz w:val="24"/>
                <w:szCs w:val="24"/>
              </w:rPr>
              <w:t>供货期限</w:t>
            </w:r>
          </w:p>
        </w:tc>
        <w:tc>
          <w:tcPr>
            <w:tcW w:w="5723" w:type="dxa"/>
            <w:noWrap w:val="0"/>
            <w:vAlign w:val="center"/>
          </w:tcPr>
          <w:p w14:paraId="7AB78DA5">
            <w:pPr>
              <w:rPr>
                <w:rFonts w:hint="eastAsia" w:ascii="宋体" w:hAnsi="宋体"/>
                <w:sz w:val="24"/>
                <w:szCs w:val="24"/>
              </w:rPr>
            </w:pPr>
            <w:r>
              <w:rPr>
                <w:rFonts w:hint="eastAsia" w:ascii="宋体" w:hAnsi="宋体" w:eastAsia="宋体" w:cs="宋体"/>
                <w:i w:val="0"/>
                <w:iCs w:val="0"/>
                <w:sz w:val="24"/>
                <w:szCs w:val="24"/>
                <w:highlight w:val="none"/>
                <w:lang w:val="en-US" w:eastAsia="zh-CN"/>
              </w:rPr>
              <w:t>合同签订后30个工作日内</w:t>
            </w:r>
          </w:p>
        </w:tc>
      </w:tr>
      <w:tr w14:paraId="003DB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3030954">
            <w:pPr>
              <w:rPr>
                <w:rFonts w:hint="eastAsia" w:ascii="宋体" w:hAnsi="宋体"/>
                <w:sz w:val="24"/>
                <w:szCs w:val="24"/>
              </w:rPr>
            </w:pPr>
            <w:r>
              <w:rPr>
                <w:rFonts w:hint="eastAsia" w:ascii="宋体" w:hAnsi="宋体"/>
                <w:sz w:val="24"/>
                <w:szCs w:val="24"/>
              </w:rPr>
              <w:t>14</w:t>
            </w:r>
          </w:p>
        </w:tc>
        <w:tc>
          <w:tcPr>
            <w:tcW w:w="2084" w:type="dxa"/>
            <w:noWrap w:val="0"/>
            <w:vAlign w:val="center"/>
          </w:tcPr>
          <w:p w14:paraId="358CBAD5">
            <w:pPr>
              <w:rPr>
                <w:rFonts w:hint="eastAsia" w:ascii="宋体" w:hAnsi="宋体"/>
                <w:sz w:val="24"/>
                <w:szCs w:val="24"/>
              </w:rPr>
            </w:pPr>
            <w:r>
              <w:rPr>
                <w:rFonts w:hint="eastAsia" w:ascii="宋体" w:hAnsi="宋体"/>
                <w:sz w:val="24"/>
                <w:szCs w:val="24"/>
              </w:rPr>
              <w:t>免费质保期</w:t>
            </w:r>
          </w:p>
        </w:tc>
        <w:tc>
          <w:tcPr>
            <w:tcW w:w="5723" w:type="dxa"/>
            <w:noWrap w:val="0"/>
            <w:vAlign w:val="center"/>
          </w:tcPr>
          <w:p w14:paraId="4674225B">
            <w:pPr>
              <w:rPr>
                <w:rFonts w:hint="default" w:ascii="宋体" w:hAnsi="宋体"/>
                <w:sz w:val="24"/>
                <w:szCs w:val="24"/>
                <w:lang w:val="en-US"/>
              </w:rPr>
            </w:pPr>
            <w:r>
              <w:rPr>
                <w:rFonts w:hint="eastAsia" w:ascii="宋体" w:hAnsi="宋体" w:cs="宋体"/>
                <w:color w:val="000000"/>
                <w:sz w:val="24"/>
                <w:szCs w:val="24"/>
                <w:highlight w:val="none"/>
                <w:lang w:val="en-US" w:eastAsia="zh-CN"/>
              </w:rPr>
              <w:t>空调6年，其他产品3年</w:t>
            </w:r>
          </w:p>
        </w:tc>
      </w:tr>
      <w:tr w14:paraId="245A6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6E245EB7">
            <w:pPr>
              <w:rPr>
                <w:rFonts w:hint="eastAsia" w:ascii="宋体" w:hAnsi="宋体"/>
                <w:sz w:val="24"/>
                <w:szCs w:val="24"/>
              </w:rPr>
            </w:pPr>
            <w:r>
              <w:rPr>
                <w:rFonts w:hint="eastAsia" w:ascii="宋体" w:hAnsi="宋体"/>
                <w:sz w:val="24"/>
                <w:szCs w:val="24"/>
              </w:rPr>
              <w:t>15</w:t>
            </w:r>
          </w:p>
        </w:tc>
        <w:tc>
          <w:tcPr>
            <w:tcW w:w="2084" w:type="dxa"/>
            <w:noWrap w:val="0"/>
            <w:vAlign w:val="center"/>
          </w:tcPr>
          <w:p w14:paraId="47AEA021">
            <w:pPr>
              <w:rPr>
                <w:rFonts w:hint="eastAsia" w:ascii="宋体" w:hAnsi="宋体"/>
                <w:sz w:val="24"/>
                <w:szCs w:val="24"/>
              </w:rPr>
            </w:pPr>
            <w:r>
              <w:rPr>
                <w:rFonts w:hint="eastAsia" w:ascii="宋体" w:hAnsi="宋体"/>
                <w:sz w:val="24"/>
                <w:szCs w:val="24"/>
              </w:rPr>
              <w:t>投标保证金金额</w:t>
            </w:r>
          </w:p>
        </w:tc>
        <w:tc>
          <w:tcPr>
            <w:tcW w:w="5723" w:type="dxa"/>
            <w:noWrap w:val="0"/>
            <w:vAlign w:val="center"/>
          </w:tcPr>
          <w:p w14:paraId="0A93595B">
            <w:pPr>
              <w:rPr>
                <w:rFonts w:hint="eastAsia" w:ascii="宋体" w:hAnsi="宋体"/>
                <w:sz w:val="24"/>
                <w:szCs w:val="24"/>
              </w:rPr>
            </w:pPr>
            <w:r>
              <w:rPr>
                <w:rFonts w:hint="eastAsia" w:ascii="宋体" w:hAnsi="宋体"/>
                <w:sz w:val="24"/>
                <w:szCs w:val="24"/>
              </w:rPr>
              <w:t>不需要缴纳投标保证金</w:t>
            </w:r>
          </w:p>
        </w:tc>
      </w:tr>
      <w:tr w14:paraId="5BB0F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noWrap w:val="0"/>
            <w:vAlign w:val="center"/>
          </w:tcPr>
          <w:p w14:paraId="21BDD049">
            <w:pPr>
              <w:rPr>
                <w:rFonts w:hint="eastAsia" w:ascii="宋体" w:hAnsi="宋体"/>
                <w:sz w:val="24"/>
                <w:szCs w:val="24"/>
              </w:rPr>
            </w:pPr>
            <w:r>
              <w:rPr>
                <w:rFonts w:hint="eastAsia" w:ascii="宋体" w:hAnsi="宋体"/>
                <w:sz w:val="24"/>
                <w:szCs w:val="24"/>
              </w:rPr>
              <w:t>16</w:t>
            </w:r>
          </w:p>
        </w:tc>
        <w:tc>
          <w:tcPr>
            <w:tcW w:w="2084" w:type="dxa"/>
            <w:noWrap w:val="0"/>
            <w:vAlign w:val="center"/>
          </w:tcPr>
          <w:p w14:paraId="31CB5F16">
            <w:pPr>
              <w:rPr>
                <w:rFonts w:hint="eastAsia" w:ascii="宋体" w:hAnsi="宋体"/>
                <w:sz w:val="24"/>
                <w:szCs w:val="24"/>
              </w:rPr>
            </w:pPr>
            <w:r>
              <w:rPr>
                <w:rFonts w:hint="eastAsia" w:ascii="宋体" w:hAnsi="宋体"/>
                <w:sz w:val="24"/>
                <w:szCs w:val="24"/>
              </w:rPr>
              <w:t>答疑</w:t>
            </w:r>
          </w:p>
        </w:tc>
        <w:tc>
          <w:tcPr>
            <w:tcW w:w="5723" w:type="dxa"/>
            <w:noWrap w:val="0"/>
            <w:vAlign w:val="center"/>
          </w:tcPr>
          <w:p w14:paraId="398CBED4">
            <w:pPr>
              <w:rPr>
                <w:rFonts w:hint="eastAsia" w:ascii="宋体" w:hAnsi="宋体"/>
                <w:sz w:val="24"/>
                <w:szCs w:val="24"/>
              </w:rPr>
            </w:pPr>
            <w:r>
              <w:rPr>
                <w:rFonts w:hint="eastAsia" w:ascii="宋体" w:hAnsi="宋体"/>
                <w:sz w:val="24"/>
                <w:szCs w:val="24"/>
              </w:rPr>
              <w:t>疑问的提出与答疑获取详见招标文件第二部分第五章投标人须知第36条。</w:t>
            </w:r>
          </w:p>
          <w:p w14:paraId="798AD088">
            <w:pPr>
              <w:rPr>
                <w:rFonts w:hint="eastAsia" w:ascii="宋体" w:hAnsi="宋体"/>
                <w:sz w:val="24"/>
                <w:szCs w:val="24"/>
              </w:rPr>
            </w:pPr>
            <w:r>
              <w:rPr>
                <w:rFonts w:hint="eastAsia" w:ascii="宋体" w:hAnsi="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5D009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noWrap w:val="0"/>
            <w:vAlign w:val="center"/>
          </w:tcPr>
          <w:p w14:paraId="7B15D46E">
            <w:pPr>
              <w:rPr>
                <w:rFonts w:hint="eastAsia" w:ascii="宋体" w:hAnsi="宋体"/>
                <w:sz w:val="24"/>
                <w:szCs w:val="24"/>
              </w:rPr>
            </w:pPr>
            <w:r>
              <w:rPr>
                <w:rFonts w:hint="eastAsia" w:ascii="宋体" w:hAnsi="宋体"/>
                <w:sz w:val="24"/>
                <w:szCs w:val="24"/>
              </w:rPr>
              <w:t>17</w:t>
            </w:r>
          </w:p>
        </w:tc>
        <w:tc>
          <w:tcPr>
            <w:tcW w:w="2084" w:type="dxa"/>
            <w:noWrap w:val="0"/>
            <w:vAlign w:val="center"/>
          </w:tcPr>
          <w:p w14:paraId="454ED846">
            <w:pPr>
              <w:rPr>
                <w:rFonts w:hint="eastAsia" w:ascii="宋体" w:hAnsi="宋体"/>
                <w:sz w:val="24"/>
                <w:szCs w:val="24"/>
              </w:rPr>
            </w:pPr>
            <w:r>
              <w:rPr>
                <w:rFonts w:hint="eastAsia" w:ascii="宋体" w:hAnsi="宋体"/>
                <w:sz w:val="24"/>
                <w:szCs w:val="24"/>
              </w:rPr>
              <w:t>勘察现场</w:t>
            </w:r>
          </w:p>
        </w:tc>
        <w:tc>
          <w:tcPr>
            <w:tcW w:w="5723" w:type="dxa"/>
            <w:noWrap w:val="0"/>
            <w:vAlign w:val="center"/>
          </w:tcPr>
          <w:p w14:paraId="0B2DA53C">
            <w:pPr>
              <w:rPr>
                <w:rFonts w:hint="eastAsia" w:ascii="宋体" w:hAnsi="宋体" w:eastAsia="宋体"/>
                <w:sz w:val="24"/>
                <w:szCs w:val="24"/>
                <w:lang w:eastAsia="zh-CN"/>
              </w:rPr>
            </w:pPr>
            <w:r>
              <w:rPr>
                <w:rFonts w:hint="eastAsia" w:ascii="宋体" w:hAnsi="宋体" w:cs="宋体"/>
                <w:color w:val="000000"/>
                <w:sz w:val="24"/>
                <w:szCs w:val="24"/>
                <w:lang w:val="en-US" w:eastAsia="zh-CN"/>
              </w:rPr>
              <w:t>不组织</w:t>
            </w:r>
          </w:p>
        </w:tc>
      </w:tr>
      <w:tr w14:paraId="0D94E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noWrap w:val="0"/>
            <w:vAlign w:val="center"/>
          </w:tcPr>
          <w:p w14:paraId="19AFA1FD">
            <w:pPr>
              <w:rPr>
                <w:rFonts w:hint="eastAsia" w:ascii="宋体" w:hAnsi="宋体"/>
                <w:sz w:val="24"/>
                <w:szCs w:val="24"/>
              </w:rPr>
            </w:pPr>
            <w:r>
              <w:rPr>
                <w:rFonts w:hint="eastAsia" w:ascii="宋体" w:hAnsi="宋体"/>
                <w:sz w:val="24"/>
                <w:szCs w:val="24"/>
              </w:rPr>
              <w:t>18</w:t>
            </w:r>
          </w:p>
        </w:tc>
        <w:tc>
          <w:tcPr>
            <w:tcW w:w="2084" w:type="dxa"/>
            <w:noWrap w:val="0"/>
            <w:vAlign w:val="center"/>
          </w:tcPr>
          <w:p w14:paraId="0636BB5F">
            <w:pPr>
              <w:rPr>
                <w:rFonts w:hint="eastAsia" w:ascii="宋体" w:hAnsi="宋体"/>
                <w:sz w:val="24"/>
                <w:szCs w:val="24"/>
              </w:rPr>
            </w:pPr>
            <w:r>
              <w:rPr>
                <w:rFonts w:hint="eastAsia" w:ascii="宋体" w:hAnsi="宋体"/>
                <w:sz w:val="24"/>
                <w:szCs w:val="24"/>
              </w:rPr>
              <w:t>投标文件</w:t>
            </w:r>
          </w:p>
        </w:tc>
        <w:tc>
          <w:tcPr>
            <w:tcW w:w="5723" w:type="dxa"/>
            <w:noWrap w:val="0"/>
            <w:vAlign w:val="center"/>
          </w:tcPr>
          <w:p w14:paraId="2A23358B">
            <w:pPr>
              <w:rPr>
                <w:rFonts w:hint="eastAsia" w:ascii="宋体" w:hAnsi="宋体"/>
                <w:sz w:val="24"/>
                <w:szCs w:val="24"/>
              </w:rPr>
            </w:pPr>
            <w:r>
              <w:rPr>
                <w:rFonts w:hint="eastAsia" w:ascii="宋体" w:hAnsi="宋体"/>
                <w:sz w:val="24"/>
                <w:szCs w:val="24"/>
              </w:rPr>
              <w:t>1、投标文件为使用周口市公共资源交易中心提供的电子标书制作工具软件（</w:t>
            </w:r>
            <w:r>
              <w:rPr>
                <w:rFonts w:hint="eastAsia" w:ascii="宋体" w:hAnsi="宋体"/>
                <w:color w:val="000000"/>
              </w:rPr>
              <w:t>http://jyzx.zhoukou.gov.cn</w:t>
            </w:r>
            <w:r>
              <w:rPr>
                <w:rFonts w:hint="eastAsia" w:ascii="宋体" w:hAnsi="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BCC15E0">
            <w:pPr>
              <w:pStyle w:val="17"/>
              <w:rPr>
                <w:rFonts w:hint="eastAsia"/>
                <w:lang w:val="en-US" w:eastAsia="zh-CN"/>
              </w:rPr>
            </w:pPr>
            <w:r>
              <w:rPr>
                <w:rFonts w:hint="eastAsia" w:ascii="宋体" w:hAnsi="宋体"/>
                <w:sz w:val="24"/>
                <w:szCs w:val="24"/>
                <w:lang w:val="en-US" w:eastAsia="zh-CN"/>
              </w:rPr>
              <w:t>2、本项目实行网上远程开标无须到现场提交响应文件，未加密的电子投标文件和纸质文件不再提交。</w:t>
            </w:r>
          </w:p>
        </w:tc>
      </w:tr>
      <w:tr w14:paraId="0731A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noWrap w:val="0"/>
            <w:vAlign w:val="center"/>
          </w:tcPr>
          <w:p w14:paraId="3878DA3F">
            <w:pPr>
              <w:rPr>
                <w:rFonts w:hint="eastAsia" w:ascii="宋体" w:hAnsi="宋体"/>
                <w:sz w:val="24"/>
                <w:szCs w:val="24"/>
              </w:rPr>
            </w:pPr>
            <w:r>
              <w:rPr>
                <w:rFonts w:hint="eastAsia" w:ascii="宋体" w:hAnsi="宋体"/>
                <w:sz w:val="24"/>
                <w:szCs w:val="24"/>
              </w:rPr>
              <w:t>19</w:t>
            </w:r>
          </w:p>
        </w:tc>
        <w:tc>
          <w:tcPr>
            <w:tcW w:w="2084" w:type="dxa"/>
            <w:noWrap w:val="0"/>
            <w:vAlign w:val="center"/>
          </w:tcPr>
          <w:p w14:paraId="0985FFCD">
            <w:pPr>
              <w:rPr>
                <w:rFonts w:hint="eastAsia" w:ascii="宋体" w:hAnsi="宋体"/>
                <w:sz w:val="24"/>
                <w:szCs w:val="24"/>
              </w:rPr>
            </w:pPr>
            <w:r>
              <w:rPr>
                <w:rFonts w:hint="eastAsia" w:ascii="宋体" w:hAnsi="宋体"/>
                <w:sz w:val="24"/>
                <w:szCs w:val="24"/>
              </w:rPr>
              <w:t>投标时间及地点</w:t>
            </w:r>
          </w:p>
        </w:tc>
        <w:tc>
          <w:tcPr>
            <w:tcW w:w="5723" w:type="dxa"/>
            <w:noWrap w:val="0"/>
            <w:vAlign w:val="center"/>
          </w:tcPr>
          <w:p w14:paraId="0941D7AC">
            <w:pPr>
              <w:rPr>
                <w:rFonts w:hint="eastAsia" w:ascii="宋体" w:hAnsi="宋体"/>
                <w:sz w:val="24"/>
                <w:szCs w:val="24"/>
                <w:highlight w:val="none"/>
              </w:rPr>
            </w:pPr>
            <w:r>
              <w:rPr>
                <w:rFonts w:hint="eastAsia" w:ascii="宋体" w:hAnsi="宋体"/>
                <w:sz w:val="24"/>
                <w:szCs w:val="24"/>
                <w:highlight w:val="none"/>
              </w:rPr>
              <w:t>投标截止时间：</w:t>
            </w:r>
            <w:r>
              <w:rPr>
                <w:rFonts w:hint="eastAsia" w:ascii="宋体" w:hAnsi="宋体" w:cs="宋体"/>
                <w:color w:val="000000"/>
                <w:sz w:val="24"/>
                <w:szCs w:val="24"/>
                <w:highlight w:val="none"/>
                <w:lang w:val="en-US" w:eastAsia="zh-CN"/>
              </w:rPr>
              <w:t>2025</w:t>
            </w:r>
            <w:r>
              <w:rPr>
                <w:rFonts w:hint="eastAsia" w:ascii="宋体" w:hAnsi="宋体"/>
                <w:sz w:val="24"/>
                <w:szCs w:val="24"/>
                <w:highlight w:val="none"/>
              </w:rPr>
              <w:t>年</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月  日</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 xml:space="preserve">（见招标公告）      </w:t>
            </w:r>
          </w:p>
          <w:p w14:paraId="58849ECA">
            <w:pPr>
              <w:rPr>
                <w:rFonts w:hint="eastAsia" w:ascii="宋体" w:hAnsi="宋体" w:eastAsia="宋体"/>
                <w:sz w:val="24"/>
                <w:highlight w:val="none"/>
                <w:lang w:val="en-US" w:eastAsia="zh-CN"/>
              </w:rPr>
            </w:pPr>
            <w:r>
              <w:rPr>
                <w:rFonts w:hint="eastAsia" w:ascii="宋体" w:hAnsi="宋体"/>
                <w:sz w:val="24"/>
                <w:szCs w:val="24"/>
                <w:highlight w:val="none"/>
              </w:rPr>
              <w:t>标书递交地点：</w:t>
            </w: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53BC392A">
            <w:pPr>
              <w:rPr>
                <w:rFonts w:hint="eastAsia" w:ascii="宋体" w:hAnsi="宋体" w:eastAsia="宋体" w:cs="宋体"/>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宋体" w:hAnsi="宋体" w:eastAsia="宋体"/>
                <w:color w:val="000000"/>
                <w:highlight w:val="none"/>
              </w:rPr>
              <w:t>http://jyzx.zhoukou.gov.cn</w:t>
            </w:r>
            <w:r>
              <w:rPr>
                <w:rFonts w:hint="eastAsia" w:ascii="宋体" w:hAnsi="宋体" w:eastAsia="宋体"/>
                <w:color w:val="000000"/>
                <w:highlight w:val="none"/>
                <w:lang w:eastAsia="zh-CN"/>
              </w:rPr>
              <w:t>）</w:t>
            </w:r>
          </w:p>
          <w:p w14:paraId="6B7A2307">
            <w:pPr>
              <w:rPr>
                <w:rFonts w:hint="eastAsia" w:ascii="宋体" w:hAnsi="宋体"/>
                <w:sz w:val="24"/>
                <w:szCs w:val="24"/>
                <w:highlight w:val="none"/>
              </w:rPr>
            </w:pPr>
            <w:r>
              <w:rPr>
                <w:rFonts w:hint="eastAsia" w:ascii="宋体" w:hAnsi="宋体" w:eastAsia="宋体" w:cs="宋体"/>
                <w:sz w:val="24"/>
                <w:szCs w:val="24"/>
                <w:highlight w:val="none"/>
              </w:rPr>
              <w:t>（本项目实行网上远程开标无须到现场提交响应文件）</w:t>
            </w:r>
          </w:p>
        </w:tc>
      </w:tr>
      <w:tr w14:paraId="46325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62114689">
            <w:pPr>
              <w:rPr>
                <w:rFonts w:hint="eastAsia" w:ascii="宋体" w:hAnsi="宋体"/>
                <w:sz w:val="24"/>
                <w:szCs w:val="24"/>
              </w:rPr>
            </w:pPr>
            <w:r>
              <w:rPr>
                <w:rFonts w:hint="eastAsia" w:ascii="宋体" w:hAnsi="宋体"/>
                <w:sz w:val="24"/>
                <w:szCs w:val="24"/>
              </w:rPr>
              <w:t>20</w:t>
            </w:r>
          </w:p>
        </w:tc>
        <w:tc>
          <w:tcPr>
            <w:tcW w:w="2084" w:type="dxa"/>
            <w:noWrap w:val="0"/>
            <w:vAlign w:val="center"/>
          </w:tcPr>
          <w:p w14:paraId="1CFF43F1">
            <w:pPr>
              <w:rPr>
                <w:rFonts w:hint="eastAsia" w:ascii="宋体" w:hAnsi="宋体"/>
                <w:sz w:val="24"/>
                <w:szCs w:val="24"/>
              </w:rPr>
            </w:pPr>
            <w:r>
              <w:rPr>
                <w:rFonts w:hint="eastAsia" w:ascii="宋体" w:hAnsi="宋体"/>
                <w:sz w:val="24"/>
                <w:szCs w:val="24"/>
              </w:rPr>
              <w:t>开标时间及地点</w:t>
            </w:r>
          </w:p>
        </w:tc>
        <w:tc>
          <w:tcPr>
            <w:tcW w:w="5723" w:type="dxa"/>
            <w:noWrap w:val="0"/>
            <w:vAlign w:val="center"/>
          </w:tcPr>
          <w:p w14:paraId="42CEC8DD">
            <w:pPr>
              <w:rPr>
                <w:rFonts w:hint="eastAsia" w:ascii="宋体" w:hAnsi="宋体"/>
                <w:sz w:val="24"/>
                <w:szCs w:val="24"/>
                <w:highlight w:val="none"/>
              </w:rPr>
            </w:pPr>
            <w:r>
              <w:rPr>
                <w:rFonts w:hint="eastAsia" w:ascii="宋体" w:hAnsi="宋体"/>
                <w:sz w:val="24"/>
                <w:szCs w:val="24"/>
                <w:highlight w:val="none"/>
              </w:rPr>
              <w:t>开标时间：</w:t>
            </w:r>
            <w:r>
              <w:rPr>
                <w:rFonts w:hint="eastAsia" w:ascii="宋体" w:hAnsi="宋体" w:cs="宋体"/>
                <w:color w:val="000000"/>
                <w:sz w:val="24"/>
                <w:szCs w:val="24"/>
                <w:highlight w:val="none"/>
                <w:lang w:val="en-US" w:eastAsia="zh-CN"/>
              </w:rPr>
              <w:t>2025</w:t>
            </w:r>
            <w:r>
              <w:rPr>
                <w:rFonts w:hint="eastAsia" w:ascii="宋体" w:hAnsi="宋体"/>
                <w:sz w:val="24"/>
                <w:szCs w:val="24"/>
                <w:highlight w:val="none"/>
              </w:rPr>
              <w:t>年</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月  日</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 xml:space="preserve">（见招标公告）      </w:t>
            </w:r>
          </w:p>
          <w:p w14:paraId="29CE4CCD">
            <w:pPr>
              <w:ind w:left="360" w:hanging="360" w:hangingChars="150"/>
              <w:rPr>
                <w:rFonts w:hint="eastAsia" w:ascii="宋体" w:hAnsi="宋体"/>
                <w:sz w:val="24"/>
                <w:szCs w:val="24"/>
                <w:highlight w:val="none"/>
              </w:rPr>
            </w:pPr>
            <w:r>
              <w:rPr>
                <w:rFonts w:hint="eastAsia" w:ascii="宋体" w:hAnsi="宋体"/>
                <w:sz w:val="24"/>
                <w:szCs w:val="24"/>
                <w:highlight w:val="none"/>
              </w:rPr>
              <w:t>开标地点：周口市东新区光明路市行政中心西侧南楼房间（本项目实行网上远程开标无须到现场提交</w:t>
            </w:r>
          </w:p>
          <w:p w14:paraId="65678DD8">
            <w:pPr>
              <w:ind w:left="360" w:hanging="360" w:hangingChars="150"/>
              <w:rPr>
                <w:rFonts w:hint="eastAsia" w:ascii="宋体" w:hAnsi="宋体"/>
                <w:sz w:val="24"/>
                <w:szCs w:val="24"/>
                <w:highlight w:val="none"/>
              </w:rPr>
            </w:pPr>
            <w:r>
              <w:rPr>
                <w:rFonts w:hint="eastAsia" w:ascii="宋体" w:hAnsi="宋体"/>
                <w:sz w:val="24"/>
                <w:szCs w:val="24"/>
                <w:highlight w:val="none"/>
              </w:rPr>
              <w:t>响应文件）</w:t>
            </w:r>
          </w:p>
        </w:tc>
      </w:tr>
      <w:tr w14:paraId="359C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7B30D089">
            <w:pPr>
              <w:rPr>
                <w:rFonts w:hint="eastAsia" w:ascii="宋体" w:hAnsi="宋体"/>
                <w:sz w:val="24"/>
                <w:szCs w:val="24"/>
              </w:rPr>
            </w:pPr>
            <w:r>
              <w:rPr>
                <w:rFonts w:hint="eastAsia" w:ascii="宋体" w:hAnsi="宋体"/>
                <w:sz w:val="24"/>
                <w:szCs w:val="24"/>
              </w:rPr>
              <w:t>21</w:t>
            </w:r>
          </w:p>
        </w:tc>
        <w:tc>
          <w:tcPr>
            <w:tcW w:w="2084" w:type="dxa"/>
            <w:noWrap w:val="0"/>
            <w:vAlign w:val="center"/>
          </w:tcPr>
          <w:p w14:paraId="5E1D2139">
            <w:pPr>
              <w:rPr>
                <w:rFonts w:hint="eastAsia" w:ascii="宋体" w:hAnsi="宋体"/>
                <w:sz w:val="24"/>
                <w:szCs w:val="24"/>
              </w:rPr>
            </w:pPr>
            <w:r>
              <w:rPr>
                <w:rFonts w:hint="eastAsia" w:ascii="宋体" w:hAnsi="宋体"/>
                <w:sz w:val="24"/>
                <w:szCs w:val="24"/>
              </w:rPr>
              <w:t>评标办法</w:t>
            </w:r>
          </w:p>
        </w:tc>
        <w:tc>
          <w:tcPr>
            <w:tcW w:w="5723" w:type="dxa"/>
            <w:noWrap w:val="0"/>
            <w:vAlign w:val="center"/>
          </w:tcPr>
          <w:p w14:paraId="50451A7B">
            <w:pPr>
              <w:rPr>
                <w:rFonts w:hint="eastAsia" w:ascii="宋体" w:hAnsi="宋体"/>
                <w:sz w:val="24"/>
                <w:szCs w:val="24"/>
              </w:rPr>
            </w:pPr>
            <w:r>
              <w:rPr>
                <w:rFonts w:hint="eastAsia" w:ascii="宋体" w:hAnsi="宋体"/>
                <w:sz w:val="24"/>
                <w:szCs w:val="24"/>
              </w:rPr>
              <w:t>综合评分法 详见招标文件第一部分第四章评标办法</w:t>
            </w:r>
          </w:p>
        </w:tc>
      </w:tr>
      <w:tr w14:paraId="0CE22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5D9FFFC9">
            <w:pPr>
              <w:spacing w:line="500" w:lineRule="exact"/>
              <w:jc w:val="both"/>
              <w:rPr>
                <w:rFonts w:hint="default" w:ascii="宋体" w:hAnsi="宋体" w:eastAsia="宋体"/>
                <w:sz w:val="24"/>
                <w:szCs w:val="24"/>
                <w:lang w:val="en-US" w:eastAsia="zh-CN"/>
              </w:rPr>
            </w:pPr>
            <w:r>
              <w:rPr>
                <w:rFonts w:hint="eastAsia" w:ascii="宋体" w:hAnsi="宋体"/>
                <w:sz w:val="24"/>
                <w:szCs w:val="24"/>
                <w:lang w:val="en-US" w:eastAsia="zh-CN"/>
              </w:rPr>
              <w:t>22</w:t>
            </w:r>
          </w:p>
        </w:tc>
        <w:tc>
          <w:tcPr>
            <w:tcW w:w="2084" w:type="dxa"/>
            <w:noWrap w:val="0"/>
            <w:vAlign w:val="center"/>
          </w:tcPr>
          <w:p w14:paraId="3A782753">
            <w:pPr>
              <w:rPr>
                <w:rFonts w:hint="eastAsia" w:ascii="宋体" w:hAnsi="宋体"/>
                <w:sz w:val="24"/>
                <w:szCs w:val="24"/>
              </w:rPr>
            </w:pPr>
            <w:r>
              <w:rPr>
                <w:rFonts w:hint="eastAsia" w:ascii="宋体" w:hAnsi="宋体"/>
                <w:sz w:val="24"/>
                <w:szCs w:val="24"/>
              </w:rPr>
              <w:t>其它</w:t>
            </w:r>
          </w:p>
        </w:tc>
        <w:tc>
          <w:tcPr>
            <w:tcW w:w="5723" w:type="dxa"/>
            <w:noWrap w:val="0"/>
            <w:vAlign w:val="center"/>
          </w:tcPr>
          <w:p w14:paraId="6DA641AE">
            <w:pPr>
              <w:rPr>
                <w:rFonts w:hint="eastAsia" w:ascii="宋体" w:hAnsi="宋体"/>
                <w:sz w:val="24"/>
                <w:szCs w:val="24"/>
              </w:rPr>
            </w:pPr>
            <w:r>
              <w:rPr>
                <w:rFonts w:hint="eastAsia" w:ascii="宋体" w:hAnsi="宋体"/>
                <w:sz w:val="24"/>
                <w:szCs w:val="24"/>
              </w:rPr>
              <w:t>采购人验收如需第三方质检部门介入，第三方质检验收所需费用由中标人负担。</w:t>
            </w:r>
          </w:p>
        </w:tc>
      </w:tr>
      <w:tr w14:paraId="12BEE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2D018EFA">
            <w:pPr>
              <w:spacing w:line="500" w:lineRule="exact"/>
              <w:jc w:val="both"/>
              <w:rPr>
                <w:rFonts w:hint="eastAsia" w:ascii="宋体" w:hAnsi="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23</w:t>
            </w:r>
          </w:p>
        </w:tc>
        <w:tc>
          <w:tcPr>
            <w:tcW w:w="2084" w:type="dxa"/>
            <w:noWrap w:val="0"/>
            <w:vAlign w:val="center"/>
          </w:tcPr>
          <w:p w14:paraId="4C0CA664">
            <w:pPr>
              <w:rPr>
                <w:rFonts w:hint="eastAsia" w:ascii="宋体" w:hAnsi="宋体" w:eastAsia="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所属行业</w:t>
            </w:r>
          </w:p>
        </w:tc>
        <w:tc>
          <w:tcPr>
            <w:tcW w:w="5723" w:type="dxa"/>
            <w:noWrap w:val="0"/>
            <w:vAlign w:val="center"/>
          </w:tcPr>
          <w:p w14:paraId="37314411">
            <w:pPr>
              <w:rPr>
                <w:rFonts w:hint="eastAsia" w:ascii="宋体" w:hAnsi="宋体" w:eastAsia="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工业</w:t>
            </w:r>
          </w:p>
        </w:tc>
      </w:tr>
    </w:tbl>
    <w:p w14:paraId="197E779E">
      <w:pPr>
        <w:bidi w:val="0"/>
        <w:rPr>
          <w:rFonts w:hint="eastAsia"/>
          <w:lang w:val="en-US" w:eastAsia="zh-CN"/>
        </w:rPr>
      </w:pPr>
      <w:bookmarkStart w:id="48" w:name="_Toc40975438"/>
    </w:p>
    <w:p w14:paraId="3DD8B882">
      <w:pPr>
        <w:bidi w:val="0"/>
        <w:rPr>
          <w:rFonts w:hint="eastAsia" w:eastAsia="宋体"/>
          <w:lang w:val="en-US" w:eastAsia="zh-CN"/>
        </w:rPr>
      </w:pPr>
      <w:r>
        <w:rPr>
          <w:rFonts w:hint="eastAsia"/>
          <w:lang w:val="en-US" w:eastAsia="zh-CN"/>
        </w:rPr>
        <w:t xml:space="preserve"> </w:t>
      </w:r>
    </w:p>
    <w:p w14:paraId="6D2965A4">
      <w:pPr>
        <w:rPr>
          <w:rFonts w:hint="eastAsia" w:ascii="宋体" w:hAnsi="宋体" w:eastAsia="宋体" w:cs="宋体"/>
        </w:rPr>
      </w:pPr>
    </w:p>
    <w:p w14:paraId="4B23CAB4">
      <w:pPr>
        <w:pStyle w:val="25"/>
        <w:rPr>
          <w:rFonts w:hint="eastAsia" w:ascii="宋体" w:hAnsi="宋体" w:eastAsia="宋体" w:cs="宋体"/>
        </w:rPr>
      </w:pPr>
    </w:p>
    <w:p w14:paraId="5BBF5F48">
      <w:pPr>
        <w:pStyle w:val="25"/>
        <w:rPr>
          <w:rFonts w:hint="eastAsia" w:ascii="宋体" w:hAnsi="宋体" w:eastAsia="宋体" w:cs="宋体"/>
        </w:rPr>
      </w:pPr>
    </w:p>
    <w:p w14:paraId="6BF2FD98">
      <w:pPr>
        <w:rPr>
          <w:rFonts w:hint="eastAsia"/>
        </w:rPr>
      </w:pPr>
    </w:p>
    <w:p w14:paraId="6DC9EFBE">
      <w:pPr>
        <w:pStyle w:val="8"/>
        <w:ind w:firstLine="0"/>
        <w:rPr>
          <w:rFonts w:hint="eastAsia" w:ascii="宋体" w:hAnsi="宋体" w:eastAsia="宋体" w:cs="宋体"/>
        </w:rPr>
      </w:pPr>
      <w:r>
        <w:rPr>
          <w:rFonts w:hint="eastAsia" w:ascii="宋体" w:hAnsi="宋体" w:eastAsia="宋体" w:cs="宋体"/>
        </w:rPr>
        <w:t>第三章 货物需求一览表</w:t>
      </w:r>
      <w:bookmarkEnd w:id="46"/>
      <w:bookmarkEnd w:id="47"/>
      <w:bookmarkEnd w:id="48"/>
    </w:p>
    <w:p w14:paraId="2E556AAE">
      <w:pPr>
        <w:spacing w:line="360" w:lineRule="auto"/>
        <w:ind w:firstLine="480" w:firstLineChars="200"/>
        <w:rPr>
          <w:rFonts w:hint="eastAsia" w:ascii="宋体" w:hAnsi="宋体" w:cs="宋体"/>
          <w:sz w:val="24"/>
          <w:szCs w:val="28"/>
        </w:rPr>
      </w:pPr>
      <w:bookmarkStart w:id="49" w:name="_Hlt509716920"/>
      <w:bookmarkEnd w:id="49"/>
      <w:r>
        <w:rPr>
          <w:rFonts w:hint="eastAsia" w:ascii="宋体" w:hAnsi="宋体" w:cs="宋体"/>
          <w:sz w:val="24"/>
          <w:szCs w:val="28"/>
        </w:rPr>
        <w:t>前注：1） 本需求中提出的技术方案仅为参考，如无明确限制，投标人可以进行优化，提供满足用户实际需要的更优（或者性能实质上不低于的）</w:t>
      </w:r>
      <w:r>
        <w:rPr>
          <w:rFonts w:hint="eastAsia" w:ascii="宋体" w:hAnsi="宋体" w:cs="宋体"/>
          <w:sz w:val="24"/>
          <w:szCs w:val="24"/>
        </w:rPr>
        <w:t>技术方案或者设备配置，且此方案或配置须经评委会审核认可；</w:t>
      </w:r>
      <w:r>
        <w:rPr>
          <w:rFonts w:hint="eastAsia" w:ascii="宋体" w:hAnsi="宋体" w:cs="宋体"/>
          <w:sz w:val="24"/>
          <w:szCs w:val="24"/>
        </w:rPr>
        <w:cr/>
      </w:r>
      <w:r>
        <w:rPr>
          <w:rFonts w:hint="eastAsia" w:ascii="宋体" w:hAnsi="宋体" w:cs="宋体"/>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165B584D">
      <w:pPr>
        <w:spacing w:line="360" w:lineRule="auto"/>
        <w:ind w:firstLine="480" w:firstLineChars="200"/>
        <w:rPr>
          <w:rFonts w:hint="eastAsia" w:ascii="宋体" w:hAnsi="宋体" w:cs="宋体"/>
          <w:sz w:val="24"/>
          <w:szCs w:val="28"/>
        </w:rPr>
      </w:pPr>
      <w:r>
        <w:rPr>
          <w:rFonts w:hint="eastAsia" w:ascii="宋体" w:hAnsi="宋体" w:cs="宋体"/>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sz w:val="24"/>
          <w:szCs w:val="28"/>
        </w:rPr>
        <w:cr/>
      </w:r>
      <w:r>
        <w:rPr>
          <w:rFonts w:hint="eastAsia" w:ascii="宋体" w:hAnsi="宋体" w:cs="宋体"/>
          <w:sz w:val="24"/>
          <w:szCs w:val="28"/>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sz w:val="24"/>
          <w:szCs w:val="28"/>
        </w:rPr>
        <w:cr/>
      </w:r>
      <w:r>
        <w:rPr>
          <w:rFonts w:hint="eastAsia" w:ascii="宋体" w:hAnsi="宋体" w:cs="宋体"/>
          <w:sz w:val="24"/>
          <w:szCs w:val="28"/>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p>
    <w:bookmarkEnd w:id="50"/>
    <w:p w14:paraId="1B0DAA3F">
      <w:pPr>
        <w:numPr>
          <w:ilvl w:val="0"/>
          <w:numId w:val="0"/>
        </w:numPr>
        <w:bidi w:val="0"/>
        <w:spacing w:line="360" w:lineRule="auto"/>
        <w:jc w:val="both"/>
        <w:rPr>
          <w:rFonts w:hint="eastAsia" w:ascii="宋体" w:hAnsi="宋体" w:eastAsia="宋体" w:cs="宋体"/>
          <w:b/>
          <w:bCs/>
          <w:sz w:val="28"/>
          <w:szCs w:val="24"/>
          <w:lang w:val="en-US" w:eastAsia="zh-CN"/>
        </w:rPr>
      </w:pPr>
    </w:p>
    <w:p w14:paraId="4468BE89">
      <w:pPr>
        <w:pStyle w:val="2"/>
        <w:rPr>
          <w:rFonts w:hint="eastAsia" w:ascii="宋体" w:hAnsi="宋体" w:eastAsia="宋体" w:cs="宋体"/>
          <w:b/>
          <w:bCs/>
          <w:sz w:val="28"/>
          <w:szCs w:val="24"/>
          <w:lang w:val="en-US" w:eastAsia="zh-CN"/>
        </w:rPr>
      </w:pPr>
    </w:p>
    <w:p w14:paraId="5E28D66E">
      <w:pPr>
        <w:pStyle w:val="5"/>
        <w:rPr>
          <w:rFonts w:hint="eastAsia" w:ascii="宋体" w:hAnsi="宋体" w:eastAsia="宋体" w:cs="宋体"/>
          <w:b/>
          <w:bCs/>
          <w:sz w:val="28"/>
          <w:szCs w:val="24"/>
          <w:lang w:val="en-US" w:eastAsia="zh-CN"/>
        </w:rPr>
      </w:pPr>
    </w:p>
    <w:p w14:paraId="3FDDE262">
      <w:pPr>
        <w:rPr>
          <w:rFonts w:hint="eastAsia" w:ascii="宋体" w:hAnsi="宋体" w:eastAsia="宋体" w:cs="宋体"/>
          <w:b/>
          <w:bCs/>
          <w:sz w:val="28"/>
          <w:szCs w:val="24"/>
          <w:lang w:val="en-US" w:eastAsia="zh-CN"/>
        </w:rPr>
      </w:pPr>
    </w:p>
    <w:p w14:paraId="17DBD426">
      <w:pPr>
        <w:pStyle w:val="2"/>
        <w:rPr>
          <w:rFonts w:hint="eastAsia" w:ascii="宋体" w:hAnsi="宋体" w:eastAsia="宋体" w:cs="宋体"/>
          <w:b/>
          <w:bCs/>
          <w:sz w:val="28"/>
          <w:szCs w:val="24"/>
          <w:lang w:val="en-US" w:eastAsia="zh-CN"/>
        </w:rPr>
      </w:pPr>
    </w:p>
    <w:p w14:paraId="1FCC640A">
      <w:pPr>
        <w:pStyle w:val="5"/>
        <w:rPr>
          <w:rFonts w:hint="eastAsia" w:ascii="宋体" w:hAnsi="宋体" w:eastAsia="宋体" w:cs="宋体"/>
          <w:b/>
          <w:bCs/>
          <w:sz w:val="28"/>
          <w:szCs w:val="24"/>
          <w:lang w:val="en-US" w:eastAsia="zh-CN"/>
        </w:rPr>
      </w:pPr>
    </w:p>
    <w:p w14:paraId="24316C4E">
      <w:pPr>
        <w:rPr>
          <w:rFonts w:hint="eastAsia" w:ascii="宋体" w:hAnsi="宋体" w:eastAsia="宋体" w:cs="宋体"/>
          <w:b/>
          <w:bCs/>
          <w:sz w:val="28"/>
          <w:szCs w:val="24"/>
          <w:lang w:val="en-US" w:eastAsia="zh-CN"/>
        </w:rPr>
      </w:pPr>
    </w:p>
    <w:p w14:paraId="4E10AA36">
      <w:pPr>
        <w:pStyle w:val="2"/>
        <w:rPr>
          <w:rFonts w:hint="eastAsia" w:ascii="宋体" w:hAnsi="宋体" w:eastAsia="宋体" w:cs="宋体"/>
          <w:b/>
          <w:bCs/>
          <w:sz w:val="28"/>
          <w:szCs w:val="24"/>
          <w:lang w:val="en-US" w:eastAsia="zh-CN"/>
        </w:rPr>
      </w:pPr>
    </w:p>
    <w:p w14:paraId="2899DCA0">
      <w:pPr>
        <w:pStyle w:val="5"/>
        <w:rPr>
          <w:rFonts w:hint="eastAsia"/>
          <w:lang w:val="en-US" w:eastAsia="zh-CN"/>
        </w:rPr>
      </w:pPr>
    </w:p>
    <w:p w14:paraId="08025172">
      <w:pPr>
        <w:pStyle w:val="5"/>
        <w:rPr>
          <w:rFonts w:hint="eastAsia"/>
          <w:lang w:val="en-US" w:eastAsia="zh-CN"/>
        </w:rPr>
      </w:pPr>
    </w:p>
    <w:p w14:paraId="07934018">
      <w:pPr>
        <w:numPr>
          <w:ilvl w:val="0"/>
          <w:numId w:val="0"/>
        </w:numPr>
        <w:bidi w:val="0"/>
        <w:spacing w:line="360" w:lineRule="auto"/>
        <w:jc w:val="center"/>
        <w:rPr>
          <w:rFonts w:hint="eastAsia" w:ascii="宋体" w:hAnsi="宋体" w:eastAsia="宋体" w:cs="宋体"/>
          <w:b/>
          <w:bCs/>
          <w:sz w:val="28"/>
          <w:szCs w:val="24"/>
        </w:rPr>
      </w:pPr>
      <w:r>
        <w:rPr>
          <w:rFonts w:hint="eastAsia" w:ascii="宋体" w:hAnsi="宋体" w:eastAsia="宋体" w:cs="宋体"/>
          <w:b/>
          <w:bCs/>
          <w:sz w:val="28"/>
          <w:szCs w:val="24"/>
          <w:lang w:val="en-US" w:eastAsia="zh-CN"/>
        </w:rPr>
        <w:t>1、</w:t>
      </w:r>
      <w:r>
        <w:rPr>
          <w:rFonts w:hint="eastAsia" w:ascii="宋体" w:hAnsi="宋体" w:eastAsia="宋体" w:cs="宋体"/>
          <w:b/>
          <w:bCs/>
          <w:sz w:val="28"/>
          <w:szCs w:val="24"/>
        </w:rPr>
        <w:t>货物需求及技术规格参数</w:t>
      </w:r>
    </w:p>
    <w:tbl>
      <w:tblPr>
        <w:tblStyle w:val="22"/>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4"/>
        <w:gridCol w:w="1001"/>
        <w:gridCol w:w="6012"/>
        <w:gridCol w:w="805"/>
        <w:gridCol w:w="766"/>
      </w:tblGrid>
      <w:tr w14:paraId="75483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Align w:val="center"/>
          </w:tcPr>
          <w:p w14:paraId="709DB969">
            <w:pPr>
              <w:spacing w:line="360" w:lineRule="auto"/>
              <w:jc w:val="center"/>
              <w:rPr>
                <w:rFonts w:hint="eastAsia" w:ascii="宋体" w:hAnsi="宋体" w:eastAsia="宋体" w:cs="宋体"/>
                <w:sz w:val="24"/>
                <w:szCs w:val="24"/>
                <w:vertAlign w:val="baseline"/>
              </w:rPr>
            </w:pPr>
            <w:r>
              <w:rPr>
                <w:rFonts w:hint="eastAsia" w:ascii="宋体" w:hAnsi="宋体" w:eastAsia="宋体" w:cs="宋体"/>
                <w:sz w:val="24"/>
                <w:szCs w:val="24"/>
                <w:lang w:val="en-US" w:eastAsia="zh-CN"/>
              </w:rPr>
              <w:t>序号</w:t>
            </w:r>
          </w:p>
        </w:tc>
        <w:tc>
          <w:tcPr>
            <w:tcW w:w="1001" w:type="dxa"/>
            <w:vAlign w:val="center"/>
          </w:tcPr>
          <w:p w14:paraId="36A1337C">
            <w:pPr>
              <w:spacing w:line="360" w:lineRule="auto"/>
              <w:jc w:val="center"/>
              <w:rPr>
                <w:rFonts w:hint="eastAsia" w:ascii="宋体" w:hAnsi="宋体" w:eastAsia="宋体" w:cs="宋体"/>
                <w:sz w:val="24"/>
                <w:szCs w:val="24"/>
                <w:vertAlign w:val="baseline"/>
              </w:rPr>
            </w:pPr>
            <w:r>
              <w:rPr>
                <w:rFonts w:hint="eastAsia" w:ascii="宋体" w:hAnsi="宋体" w:eastAsia="宋体" w:cs="宋体"/>
                <w:sz w:val="24"/>
                <w:szCs w:val="24"/>
                <w:lang w:val="en-US" w:eastAsia="zh-CN"/>
              </w:rPr>
              <w:t>产品名称</w:t>
            </w:r>
          </w:p>
        </w:tc>
        <w:tc>
          <w:tcPr>
            <w:tcW w:w="6012" w:type="dxa"/>
            <w:vAlign w:val="center"/>
          </w:tcPr>
          <w:p w14:paraId="79EAB5C9">
            <w:pPr>
              <w:spacing w:line="360" w:lineRule="auto"/>
              <w:jc w:val="center"/>
              <w:rPr>
                <w:rFonts w:hint="eastAsia" w:ascii="宋体" w:hAnsi="宋体" w:eastAsia="宋体" w:cs="宋体"/>
                <w:sz w:val="24"/>
                <w:szCs w:val="24"/>
                <w:vertAlign w:val="baseline"/>
              </w:rPr>
            </w:pPr>
            <w:r>
              <w:rPr>
                <w:rFonts w:hint="eastAsia" w:ascii="宋体" w:hAnsi="宋体" w:eastAsia="宋体" w:cs="宋体"/>
                <w:sz w:val="24"/>
                <w:szCs w:val="24"/>
                <w:lang w:val="en-US" w:eastAsia="zh-CN"/>
              </w:rPr>
              <w:t>技术参数要求</w:t>
            </w:r>
          </w:p>
        </w:tc>
        <w:tc>
          <w:tcPr>
            <w:tcW w:w="805" w:type="dxa"/>
            <w:vAlign w:val="center"/>
          </w:tcPr>
          <w:p w14:paraId="2BE4F44B">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单位</w:t>
            </w:r>
          </w:p>
        </w:tc>
        <w:tc>
          <w:tcPr>
            <w:tcW w:w="766" w:type="dxa"/>
            <w:vAlign w:val="center"/>
          </w:tcPr>
          <w:p w14:paraId="2B188C3D">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数量</w:t>
            </w:r>
          </w:p>
        </w:tc>
      </w:tr>
      <w:tr w14:paraId="1941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restart"/>
            <w:vAlign w:val="center"/>
          </w:tcPr>
          <w:p w14:paraId="3698A825">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001" w:type="dxa"/>
            <w:vMerge w:val="restart"/>
            <w:vAlign w:val="center"/>
          </w:tcPr>
          <w:p w14:paraId="6D8BEBB4">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空调</w:t>
            </w:r>
          </w:p>
        </w:tc>
        <w:tc>
          <w:tcPr>
            <w:tcW w:w="6012" w:type="dxa"/>
            <w:vAlign w:val="center"/>
          </w:tcPr>
          <w:p w14:paraId="55E12129">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color w:val="000000"/>
                <w:sz w:val="24"/>
                <w:szCs w:val="24"/>
                <w:shd w:val="clear" w:color="auto" w:fill="FFFFFF"/>
              </w:rPr>
              <w:t>★</w:t>
            </w:r>
            <w:r>
              <w:rPr>
                <w:rFonts w:hint="eastAsia" w:ascii="宋体" w:hAnsi="宋体" w:eastAsia="宋体" w:cs="宋体"/>
                <w:color w:val="000000"/>
                <w:sz w:val="24"/>
                <w:szCs w:val="24"/>
                <w:shd w:val="clear" w:color="auto" w:fill="FFFFFF"/>
                <w:lang w:val="en-US" w:eastAsia="zh-CN"/>
              </w:rPr>
              <w:t>KFR-35GW</w:t>
            </w:r>
            <w:r>
              <w:rPr>
                <w:rFonts w:hint="eastAsia" w:ascii="宋体" w:hAnsi="宋体" w:eastAsia="宋体" w:cs="宋体"/>
                <w:i w:val="0"/>
                <w:iCs w:val="0"/>
                <w:color w:val="auto"/>
                <w:kern w:val="0"/>
                <w:sz w:val="24"/>
                <w:szCs w:val="24"/>
                <w:u w:val="none"/>
                <w:lang w:val="en-US" w:eastAsia="zh-CN" w:bidi="ar"/>
              </w:rPr>
              <w:t>壁挂式，变频制冷制热能力:1.5匹的制冷量，适用于高中宿舍，能够快速有效地调节宿舍温度。静音效果:风道经过静音设计，低档位噪音控制在20分贝以下，不会影响学生的学习和休息(包安装，包售后服务)</w:t>
            </w:r>
          </w:p>
        </w:tc>
        <w:tc>
          <w:tcPr>
            <w:tcW w:w="805" w:type="dxa"/>
            <w:vMerge w:val="restart"/>
            <w:vAlign w:val="center"/>
          </w:tcPr>
          <w:p w14:paraId="22EA94C9">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台</w:t>
            </w:r>
          </w:p>
        </w:tc>
        <w:tc>
          <w:tcPr>
            <w:tcW w:w="766" w:type="dxa"/>
            <w:vMerge w:val="restart"/>
            <w:vAlign w:val="center"/>
          </w:tcPr>
          <w:p w14:paraId="0F993A91">
            <w:pPr>
              <w:pStyle w:val="2"/>
              <w:widowControl w:val="0"/>
              <w:numPr>
                <w:ilvl w:val="0"/>
                <w:numId w:val="0"/>
              </w:numPr>
              <w:autoSpaceDE w:val="0"/>
              <w:autoSpaceDN w:val="0"/>
              <w:adjustRightInd w:val="0"/>
              <w:spacing w:line="360" w:lineRule="auto"/>
              <w:ind w:right="-21" w:rightChars="-1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110</w:t>
            </w:r>
          </w:p>
        </w:tc>
      </w:tr>
      <w:tr w14:paraId="1DC72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vAlign w:val="center"/>
          </w:tcPr>
          <w:p w14:paraId="40C4E9CA">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vAlign w:val="center"/>
          </w:tcPr>
          <w:p w14:paraId="3E10D9B3">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7AF50D90">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冷媒：R32</w:t>
            </w:r>
          </w:p>
        </w:tc>
        <w:tc>
          <w:tcPr>
            <w:tcW w:w="805" w:type="dxa"/>
            <w:vMerge w:val="continue"/>
            <w:vAlign w:val="center"/>
          </w:tcPr>
          <w:p w14:paraId="3A3CB74A">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0D0DE109">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1E5EE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vAlign w:val="center"/>
          </w:tcPr>
          <w:p w14:paraId="0E1E1203">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vAlign w:val="center"/>
          </w:tcPr>
          <w:p w14:paraId="0B352671">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18EB2B82">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color w:val="000000"/>
                <w:sz w:val="24"/>
                <w:szCs w:val="24"/>
                <w:shd w:val="clear" w:color="auto" w:fill="FFFFFF"/>
              </w:rPr>
              <w:t>★</w:t>
            </w:r>
            <w:r>
              <w:rPr>
                <w:rFonts w:hint="eastAsia" w:ascii="宋体" w:hAnsi="宋体" w:eastAsia="宋体" w:cs="宋体"/>
                <w:i w:val="0"/>
                <w:iCs w:val="0"/>
                <w:color w:val="auto"/>
                <w:kern w:val="0"/>
                <w:sz w:val="24"/>
                <w:szCs w:val="24"/>
                <w:u w:val="none"/>
                <w:lang w:val="en-US" w:eastAsia="zh-CN" w:bidi="ar"/>
              </w:rPr>
              <w:t>能效等级：一级能效</w:t>
            </w:r>
          </w:p>
        </w:tc>
        <w:tc>
          <w:tcPr>
            <w:tcW w:w="805" w:type="dxa"/>
            <w:vMerge w:val="continue"/>
            <w:vAlign w:val="center"/>
          </w:tcPr>
          <w:p w14:paraId="7043D3CC">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5353D5D7">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737E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2B9CF8B4">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6D8AF72B">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7C7685C1">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APF：≥5.29</w:t>
            </w:r>
          </w:p>
        </w:tc>
        <w:tc>
          <w:tcPr>
            <w:tcW w:w="805" w:type="dxa"/>
            <w:vMerge w:val="continue"/>
            <w:vAlign w:val="center"/>
          </w:tcPr>
          <w:p w14:paraId="53C0D1A3">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415CC65B">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17517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46884FC0">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6B01B471">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0F13ED1B">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额定制冷量(W)：≥3500</w:t>
            </w:r>
          </w:p>
        </w:tc>
        <w:tc>
          <w:tcPr>
            <w:tcW w:w="805" w:type="dxa"/>
            <w:vMerge w:val="continue"/>
            <w:vAlign w:val="center"/>
          </w:tcPr>
          <w:p w14:paraId="3BB0167C">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713FBD76">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49417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259C6184">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67F943E3">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06CC9058">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制冷功率(W)：≤850</w:t>
            </w:r>
          </w:p>
        </w:tc>
        <w:tc>
          <w:tcPr>
            <w:tcW w:w="805" w:type="dxa"/>
            <w:vMerge w:val="continue"/>
            <w:vAlign w:val="center"/>
          </w:tcPr>
          <w:p w14:paraId="79FD70E6">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4E8E7C22">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647A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07CAE571">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3588FEE9">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6EDF8B75">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额定制热量(W)：≥5000</w:t>
            </w:r>
          </w:p>
        </w:tc>
        <w:tc>
          <w:tcPr>
            <w:tcW w:w="805" w:type="dxa"/>
            <w:vMerge w:val="continue"/>
            <w:vAlign w:val="center"/>
          </w:tcPr>
          <w:p w14:paraId="38331A76">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4F0AE91B">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14FCD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1F4DA3DC">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43D58552">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4A5A3892">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制热功率(W)：≤1260</w:t>
            </w:r>
          </w:p>
        </w:tc>
        <w:tc>
          <w:tcPr>
            <w:tcW w:w="805" w:type="dxa"/>
            <w:vMerge w:val="continue"/>
            <w:vAlign w:val="center"/>
          </w:tcPr>
          <w:p w14:paraId="206EC6ED">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6BDD2874">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1B6E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01A1DF5F">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29C50920">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6AD11073">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color w:val="000000"/>
                <w:sz w:val="24"/>
                <w:szCs w:val="24"/>
                <w:shd w:val="clear" w:color="auto" w:fill="FFFFFF"/>
              </w:rPr>
              <w:t>★</w:t>
            </w:r>
            <w:r>
              <w:rPr>
                <w:rFonts w:hint="eastAsia" w:ascii="宋体" w:hAnsi="宋体" w:eastAsia="宋体" w:cs="宋体"/>
                <w:i w:val="0"/>
                <w:iCs w:val="0"/>
                <w:color w:val="auto"/>
                <w:kern w:val="0"/>
                <w:sz w:val="24"/>
                <w:szCs w:val="24"/>
                <w:u w:val="none"/>
                <w:lang w:val="en-US" w:eastAsia="zh-CN" w:bidi="ar"/>
              </w:rPr>
              <w:t>低风档室内机噪音db(A)≤ 19</w:t>
            </w:r>
          </w:p>
        </w:tc>
        <w:tc>
          <w:tcPr>
            <w:tcW w:w="805" w:type="dxa"/>
            <w:vMerge w:val="continue"/>
            <w:vAlign w:val="center"/>
          </w:tcPr>
          <w:p w14:paraId="32763015">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07D1AF5F">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0ABE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4C80948D">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3B04F0FD">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4710046D">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color w:val="000000"/>
                <w:sz w:val="24"/>
                <w:szCs w:val="24"/>
                <w:shd w:val="clear" w:color="auto" w:fill="FFFFFF"/>
              </w:rPr>
              <w:t>★</w:t>
            </w:r>
            <w:r>
              <w:rPr>
                <w:rFonts w:hint="eastAsia" w:ascii="宋体" w:hAnsi="宋体" w:eastAsia="宋体" w:cs="宋体"/>
                <w:i w:val="0"/>
                <w:iCs w:val="0"/>
                <w:color w:val="auto"/>
                <w:kern w:val="0"/>
                <w:sz w:val="24"/>
                <w:szCs w:val="24"/>
                <w:u w:val="none"/>
                <w:lang w:val="en-US" w:eastAsia="zh-CN" w:bidi="ar"/>
              </w:rPr>
              <w:t>室外机噪音：db(A)≤51</w:t>
            </w:r>
          </w:p>
        </w:tc>
        <w:tc>
          <w:tcPr>
            <w:tcW w:w="805" w:type="dxa"/>
            <w:vMerge w:val="continue"/>
            <w:vAlign w:val="center"/>
          </w:tcPr>
          <w:p w14:paraId="7D3264B2">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46E25DBE">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5839E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009BB8F9">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4C381CFE">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3C0260F0">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循环风量（m3/h）：≥715</w:t>
            </w:r>
          </w:p>
        </w:tc>
        <w:tc>
          <w:tcPr>
            <w:tcW w:w="805" w:type="dxa"/>
            <w:vMerge w:val="continue"/>
            <w:vAlign w:val="center"/>
          </w:tcPr>
          <w:p w14:paraId="469F2F2B">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48816D04">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76DE4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34E83853">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7FBCA9AC">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271BF593">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电辅热功率(W)：≥990</w:t>
            </w:r>
          </w:p>
        </w:tc>
        <w:tc>
          <w:tcPr>
            <w:tcW w:w="805" w:type="dxa"/>
            <w:vMerge w:val="continue"/>
            <w:vAlign w:val="center"/>
          </w:tcPr>
          <w:p w14:paraId="39CC92E7">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3675777E">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2ED1F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7E7E5C78">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726D201C">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4B80A9BF">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电压/频率（V/HZ）：220V-/50HZ</w:t>
            </w:r>
          </w:p>
        </w:tc>
        <w:tc>
          <w:tcPr>
            <w:tcW w:w="805" w:type="dxa"/>
            <w:vMerge w:val="continue"/>
            <w:vAlign w:val="center"/>
          </w:tcPr>
          <w:p w14:paraId="0AA22F45">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1A7D4C39">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08C07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67F81C22">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092467DB">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09BF4167">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color w:val="000000"/>
                <w:sz w:val="24"/>
                <w:szCs w:val="24"/>
                <w:shd w:val="clear" w:color="auto" w:fill="FFFFFF"/>
              </w:rPr>
              <w:t>★</w:t>
            </w:r>
            <w:r>
              <w:rPr>
                <w:rFonts w:hint="eastAsia" w:ascii="宋体" w:hAnsi="宋体" w:eastAsia="宋体" w:cs="宋体"/>
                <w:i w:val="0"/>
                <w:iCs w:val="0"/>
                <w:color w:val="auto"/>
                <w:kern w:val="0"/>
                <w:sz w:val="24"/>
                <w:szCs w:val="24"/>
                <w:u w:val="none"/>
                <w:lang w:val="en-US" w:eastAsia="zh-CN" w:bidi="ar"/>
              </w:rPr>
              <w:t>质保期：6年</w:t>
            </w:r>
          </w:p>
        </w:tc>
        <w:tc>
          <w:tcPr>
            <w:tcW w:w="805" w:type="dxa"/>
            <w:vMerge w:val="continue"/>
            <w:vAlign w:val="center"/>
          </w:tcPr>
          <w:p w14:paraId="36605C14">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37593E1B">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618B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D7F3C56">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sz w:val="24"/>
                <w:szCs w:val="24"/>
                <w:u w:val="none"/>
                <w:lang w:val="en-US" w:eastAsia="zh-CN"/>
              </w:rPr>
              <w:t>2</w:t>
            </w:r>
          </w:p>
        </w:tc>
        <w:tc>
          <w:tcPr>
            <w:tcW w:w="1001" w:type="dxa"/>
            <w:vAlign w:val="center"/>
          </w:tcPr>
          <w:p w14:paraId="284A9A27">
            <w:pPr>
              <w:jc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2"/>
                <w:sz w:val="24"/>
                <w:szCs w:val="24"/>
                <w:u w:val="none"/>
                <w:lang w:val="en-US" w:eastAsia="zh-CN" w:bidi="ar-SA"/>
              </w:rPr>
              <w:t>多功能黑板</w:t>
            </w:r>
          </w:p>
        </w:tc>
        <w:tc>
          <w:tcPr>
            <w:tcW w:w="6012" w:type="dxa"/>
            <w:vAlign w:val="center"/>
          </w:tcPr>
          <w:p w14:paraId="30E00D6A">
            <w:pPr>
              <w:spacing w:line="360" w:lineRule="auto"/>
              <w:rPr>
                <w:rFonts w:hint="eastAsia" w:ascii="宋体" w:hAnsi="宋体" w:eastAsia="宋体" w:cs="宋体"/>
                <w:sz w:val="24"/>
                <w:szCs w:val="24"/>
              </w:rPr>
            </w:pPr>
            <w:r>
              <w:rPr>
                <w:rFonts w:hint="eastAsia" w:ascii="宋体" w:hAnsi="宋体" w:eastAsia="宋体" w:cs="宋体"/>
                <w:sz w:val="24"/>
                <w:szCs w:val="24"/>
              </w:rPr>
              <w:t>1.86英寸一体机具体尺寸：总宽度：4200(包括黑板) 高度：1250mm  总厚度：115mm  屏幕可视区域（机器尺寸）：1920×1080mm（16:9比例，对角线2184mm）厚度106mm  三拼结构设计  中间显示屏：86英寸液晶屏（4k分辨率）  两侧书写板：每侧宽1100mm，支持粉笔/水笔书写及磁性吸附教具  表面玻璃 高强度钢化玻璃（莫氏硬度≥7级），抗冲击、防刮擦，通过SGS护眼认证或低蓝光认证，可承受200℃温差，防爆安全 边框金属全包边（铝合金或镀锌钢板），防老化脱落无锐角设计，保护师生安全，书写板复合陶瓷板或钢化玻璃，支持无尘粉笔/水笔书写易清洁，耐磨寿命≥10年</w:t>
            </w:r>
          </w:p>
          <w:p w14:paraId="3FC4005D">
            <w:pPr>
              <w:numPr>
                <w:ilvl w:val="0"/>
                <w:numId w:val="1"/>
              </w:numPr>
              <w:spacing w:line="360" w:lineRule="auto"/>
              <w:rPr>
                <w:rFonts w:hint="eastAsia" w:ascii="宋体" w:hAnsi="宋体" w:eastAsia="宋体" w:cs="宋体"/>
                <w:sz w:val="24"/>
                <w:szCs w:val="24"/>
              </w:rPr>
            </w:pPr>
            <w:r>
              <w:rPr>
                <w:rFonts w:hint="eastAsia" w:ascii="宋体" w:hAnsi="宋体" w:eastAsia="宋体" w:cs="宋体"/>
                <w:sz w:val="24"/>
                <w:szCs w:val="24"/>
              </w:rPr>
              <w:t>核心功能配置</w:t>
            </w:r>
          </w:p>
          <w:p w14:paraId="4669673E">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交互技术 触控：40点电容触控，支持20人同时书写，全贴合工艺减少延时  </w:t>
            </w:r>
          </w:p>
          <w:p w14:paraId="31384B20">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 xml:space="preserve">手势操作：按压一键切换多媒体模式，滑动切换信号源  </w:t>
            </w:r>
          </w:p>
          <w:p w14:paraId="0A8B8AF4">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 xml:space="preserve">. 系统与硬件  </w:t>
            </w:r>
          </w:p>
          <w:p w14:paraId="0F35B1D5">
            <w:pPr>
              <w:spacing w:line="360" w:lineRule="auto"/>
              <w:rPr>
                <w:rFonts w:hint="eastAsia" w:ascii="宋体" w:hAnsi="宋体" w:eastAsia="宋体" w:cs="宋体"/>
                <w:sz w:val="24"/>
                <w:szCs w:val="24"/>
              </w:rPr>
            </w:pPr>
            <w:r>
              <w:rPr>
                <w:rFonts w:hint="eastAsia" w:ascii="宋体" w:hAnsi="宋体" w:eastAsia="宋体" w:cs="宋体"/>
                <w:sz w:val="24"/>
                <w:szCs w:val="24"/>
              </w:rPr>
              <w:t>双系统方案：搭载 Android 11+Windows 10 双系统，支持无缝切换。OPS 模块可选 12代酷睿 i5-12450H处理器（8 核 12 线程）、16GB DDR4 内存 + 512GB SSD，支持扩展至 32GB+1TB，满足多任务处理需求内置 WiFi 无线网卡，支持无线和有线投屏 Wi-Fi，支持版本 Wi-Fi6，AI 系统：1600 万像素主摄像头（120° 超广角）+ 8 阵列麦克风（12 米拾音 + 智能降噪），实时分析课堂互动数据（如师生问答频次、学生专注度），生成包含学情分析的 AI 报告音视频体验,2.2 声道音响（60W 总功率）+ 1300 万像素摄像头，支持 4K 视频通话及精品课录制，兼容 Zoom、钉钉等平台反向触控。</w:t>
            </w:r>
          </w:p>
          <w:p w14:paraId="4FF673A9">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 教学软件  </w:t>
            </w:r>
          </w:p>
          <w:p w14:paraId="6768AEC1">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AI备课助手：自动生成课件、语法纠错（英文）  </w:t>
            </w:r>
          </w:p>
          <w:p w14:paraId="1F9E657D">
            <w:pPr>
              <w:spacing w:line="360" w:lineRule="auto"/>
              <w:rPr>
                <w:rFonts w:hint="eastAsia" w:ascii="宋体" w:hAnsi="宋体" w:eastAsia="宋体" w:cs="宋体"/>
                <w:sz w:val="24"/>
                <w:szCs w:val="24"/>
              </w:rPr>
            </w:pPr>
            <w:r>
              <w:rPr>
                <w:rFonts w:hint="eastAsia" w:ascii="宋体" w:hAnsi="宋体" w:eastAsia="宋体" w:cs="宋体"/>
                <w:sz w:val="24"/>
                <w:szCs w:val="24"/>
              </w:rPr>
              <w:t>课堂管理：支持U盘内容自动分类、NFC一碰投屏、集体备课权限设置</w:t>
            </w:r>
          </w:p>
          <w:p w14:paraId="2CDAA714">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支持手机、平板、笔记本通过 Wi-Fi6 直连或热点模式投屏，延迟≤200ms，支持 4K 分辨率传输。例如，教师可通过白板软件实现 “一键投屏”，将移动设备内容同步至大屏。左侧翻转式1300万像素俯拍镜头支持“实物展台”模式，画面实时同步到白板自动生成PDF课件。</w:t>
            </w:r>
          </w:p>
          <w:p w14:paraId="60A14EE4">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 xml:space="preserve">安全防护：勒索病毒拦截、广告弹窗屏蔽、错峰系统升级  </w:t>
            </w:r>
          </w:p>
          <w:p w14:paraId="08313F33">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 护眼设计 DC调光 + sRGB模式，自动调节背光减少蓝光 符合 TÜV 莱茵眼部舒适度认证，也通过人眼视觉舒适度检测，达 A 级标准。具备物理低蓝光护眼、经典护眼、全新纸质护眼三种综合护眼模式，老师可自定义选择。</w:t>
            </w:r>
          </w:p>
          <w:p w14:paraId="5B561530">
            <w:pPr>
              <w:spacing w:line="360" w:lineRule="auto"/>
              <w:rPr>
                <w:rFonts w:hint="eastAsia" w:ascii="宋体" w:hAnsi="宋体" w:eastAsia="宋体" w:cs="宋体"/>
                <w:sz w:val="24"/>
                <w:szCs w:val="24"/>
                <w:lang w:val="en-US" w:eastAsia="zh-CN"/>
              </w:rPr>
            </w:pP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lang w:val="en-US" w:eastAsia="zh-CN"/>
              </w:rPr>
              <w:t>7</w:t>
            </w:r>
            <w:r>
              <w:rPr>
                <w:rFonts w:hint="eastAsia" w:ascii="宋体" w:hAnsi="宋体" w:eastAsia="宋体" w:cs="宋体"/>
                <w:sz w:val="24"/>
                <w:szCs w:val="24"/>
              </w:rPr>
              <w:t>.智能便捷操作：整机具备至少 6 个前置按键，可实现老师开关机、调出中控菜单、音量 +/-、护眼等操作。</w:t>
            </w:r>
          </w:p>
          <w:p w14:paraId="499C243E">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支持通过前置物理设置按键，一键唤起触控菜单、视频展台或还原精灵。整机电视开关、电脑开关和节能待机键三合一，操作便捷。还具备智能手势识别功能，在任意信号源通道下可识别五指上、下、左、右方向手势滑动并调用响应功能。</w:t>
            </w:r>
          </w:p>
          <w:p w14:paraId="31DBABC8">
            <w:pPr>
              <w:spacing w:line="360" w:lineRule="auto"/>
              <w:rPr>
                <w:rFonts w:hint="eastAsia" w:ascii="宋体" w:hAnsi="宋体" w:eastAsia="宋体" w:cs="宋体"/>
                <w:color w:val="000000"/>
                <w:kern w:val="2"/>
                <w:sz w:val="24"/>
                <w:szCs w:val="24"/>
                <w:shd w:val="clear" w:color="auto" w:fill="FFFFFF"/>
                <w:lang w:val="en-US" w:eastAsia="zh-CN" w:bidi="ar-SA"/>
              </w:rPr>
            </w:pPr>
            <w:r>
              <w:rPr>
                <w:rFonts w:hint="eastAsia" w:ascii="宋体" w:hAnsi="宋体" w:eastAsia="宋体" w:cs="宋体"/>
                <w:sz w:val="24"/>
                <w:szCs w:val="24"/>
                <w:lang w:val="en-US" w:eastAsia="zh-CN"/>
              </w:rPr>
              <w:t>9</w:t>
            </w:r>
            <w:r>
              <w:rPr>
                <w:rFonts w:hint="eastAsia" w:ascii="宋体" w:hAnsi="宋体" w:eastAsia="宋体" w:cs="宋体"/>
                <w:sz w:val="24"/>
                <w:szCs w:val="24"/>
              </w:rPr>
              <w:t>.课堂管理功能：摄像头支持人脸识别、清点人数、随机抽人等功能，可识别所有学生，显示标记，然后随机抽选，同时显示标记不少于 60 人。 空中课堂与微课录制：空中课堂功能内置于软件中，无需额外安装部署直播软件，可实现语音直播、课件同步、互动工具等远程教学功能。微课录制功能也内置于软件中，支持快速录制微课，微课可录制保存音频和课件的互动操作，录制过程中可对课件中的元素进行操作，还支持剪辑重录、无课件录制等功能。（包安装，包售后服务）</w:t>
            </w:r>
          </w:p>
        </w:tc>
        <w:tc>
          <w:tcPr>
            <w:tcW w:w="805" w:type="dxa"/>
            <w:vAlign w:val="center"/>
          </w:tcPr>
          <w:p w14:paraId="1CF112D2">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套</w:t>
            </w:r>
          </w:p>
        </w:tc>
        <w:tc>
          <w:tcPr>
            <w:tcW w:w="766" w:type="dxa"/>
            <w:vAlign w:val="center"/>
          </w:tcPr>
          <w:p w14:paraId="0999907F">
            <w:pPr>
              <w:pStyle w:val="2"/>
              <w:widowControl w:val="0"/>
              <w:numPr>
                <w:ilvl w:val="0"/>
                <w:numId w:val="0"/>
              </w:numPr>
              <w:autoSpaceDE w:val="0"/>
              <w:autoSpaceDN w:val="0"/>
              <w:adjustRightInd w:val="0"/>
              <w:spacing w:line="360" w:lineRule="auto"/>
              <w:ind w:right="-21" w:rightChars="-1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100</w:t>
            </w:r>
          </w:p>
        </w:tc>
      </w:tr>
      <w:tr w14:paraId="0716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D5CAA85">
            <w:pPr>
              <w:pStyle w:val="2"/>
              <w:widowControl w:val="0"/>
              <w:numPr>
                <w:ilvl w:val="0"/>
                <w:numId w:val="0"/>
              </w:numPr>
              <w:autoSpaceDE w:val="0"/>
              <w:autoSpaceDN w:val="0"/>
              <w:adjustRightInd w:val="0"/>
              <w:spacing w:line="360" w:lineRule="auto"/>
              <w:ind w:right="-21" w:rightChars="-1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1001" w:type="dxa"/>
            <w:vAlign w:val="center"/>
          </w:tcPr>
          <w:p w14:paraId="263A19CA">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上下床</w:t>
            </w:r>
          </w:p>
        </w:tc>
        <w:tc>
          <w:tcPr>
            <w:tcW w:w="6012" w:type="dxa"/>
            <w:vAlign w:val="center"/>
          </w:tcPr>
          <w:p w14:paraId="0A607A3D">
            <w:pPr>
              <w:keepNext w:val="0"/>
              <w:keepLines w:val="0"/>
              <w:widowControl/>
              <w:suppressLineNumbers w:val="0"/>
              <w:spacing w:line="360" w:lineRule="auto"/>
              <w:jc w:val="left"/>
              <w:textAlignment w:val="center"/>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铁架上下床，90cm宽,200cm长,180cm高 ,护栏高度：上铺护栏≥30cm（保障安全，防止翻身掉落），铁件经过除油、酸洗、静电烤塑、高温固化等工艺处理，外表美观大方，扎实耐用，具有防腐朽、耐高低温的特点。床体承重可达 500-1000kg，结构稳固，站脚采用 4cm ×4cm 的方管焊接，床边采用 3cm×5cm 扁管焊接，焊接表面经过打磨，结构稳固且无尖锐边角。能够满足高中学生使用。（包安装，包售后服务）</w:t>
            </w:r>
          </w:p>
        </w:tc>
        <w:tc>
          <w:tcPr>
            <w:tcW w:w="805" w:type="dxa"/>
            <w:vAlign w:val="center"/>
          </w:tcPr>
          <w:p w14:paraId="12A98861">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套</w:t>
            </w:r>
          </w:p>
        </w:tc>
        <w:tc>
          <w:tcPr>
            <w:tcW w:w="766" w:type="dxa"/>
            <w:vAlign w:val="center"/>
          </w:tcPr>
          <w:p w14:paraId="671C650E">
            <w:pPr>
              <w:pStyle w:val="2"/>
              <w:widowControl w:val="0"/>
              <w:numPr>
                <w:ilvl w:val="0"/>
                <w:numId w:val="0"/>
              </w:numPr>
              <w:autoSpaceDE w:val="0"/>
              <w:autoSpaceDN w:val="0"/>
              <w:adjustRightInd w:val="0"/>
              <w:spacing w:line="360" w:lineRule="auto"/>
              <w:ind w:right="-21" w:rightChars="-1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440</w:t>
            </w:r>
          </w:p>
        </w:tc>
      </w:tr>
    </w:tbl>
    <w:p w14:paraId="185202FA">
      <w:pPr>
        <w:pStyle w:val="4"/>
        <w:rPr>
          <w:rFonts w:hint="eastAsia"/>
          <w:lang w:val="en-US" w:eastAsia="zh-CN"/>
        </w:rPr>
      </w:pPr>
      <w:bookmarkStart w:id="51" w:name="_Toc11739_WPSOffice_Level1"/>
      <w:bookmarkStart w:id="52" w:name="_Toc40975439"/>
      <w:bookmarkStart w:id="53" w:name="_Toc14806_WPSOffice_Level2"/>
    </w:p>
    <w:p w14:paraId="4726D3F2">
      <w:pPr>
        <w:pStyle w:val="3"/>
        <w:rPr>
          <w:rFonts w:hint="default"/>
          <w:b/>
          <w:bCs/>
          <w:sz w:val="32"/>
          <w:szCs w:val="21"/>
          <w:lang w:val="en-US" w:eastAsia="zh-CN"/>
        </w:rPr>
      </w:pPr>
      <w:r>
        <w:rPr>
          <w:rFonts w:hint="eastAsia"/>
          <w:b/>
          <w:bCs/>
          <w:sz w:val="32"/>
          <w:szCs w:val="21"/>
          <w:lang w:val="en-US" w:eastAsia="zh-CN"/>
        </w:rPr>
        <w:t>2、其他要求</w:t>
      </w:r>
    </w:p>
    <w:p w14:paraId="6149F504">
      <w:pPr>
        <w:pStyle w:val="4"/>
        <w:rPr>
          <w:rFonts w:hint="eastAsia"/>
          <w:lang w:val="en-US" w:eastAsia="zh-CN"/>
        </w:rPr>
      </w:pPr>
    </w:p>
    <w:p w14:paraId="69410AB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1.供货周期：合同签订后</w:t>
      </w:r>
      <w:r>
        <w:rPr>
          <w:rFonts w:hint="eastAsia" w:ascii="宋体" w:hAnsi="宋体" w:cs="宋体"/>
          <w:color w:val="auto"/>
          <w:sz w:val="28"/>
          <w:szCs w:val="28"/>
          <w:highlight w:val="none"/>
          <w:lang w:val="en-US" w:eastAsia="zh-CN"/>
        </w:rPr>
        <w:t>30</w:t>
      </w:r>
      <w:r>
        <w:rPr>
          <w:rFonts w:hint="eastAsia" w:ascii="宋体" w:hAnsi="宋体" w:eastAsia="宋体" w:cs="宋体"/>
          <w:color w:val="auto"/>
          <w:sz w:val="28"/>
          <w:szCs w:val="28"/>
          <w:highlight w:val="none"/>
          <w:lang w:val="en-US" w:eastAsia="zh-CN"/>
        </w:rPr>
        <w:t xml:space="preserve">个工作日内。  </w:t>
      </w:r>
    </w:p>
    <w:p w14:paraId="787FC52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yellow"/>
        </w:rPr>
      </w:pPr>
      <w:r>
        <w:rPr>
          <w:rFonts w:hint="eastAsia" w:ascii="宋体" w:hAnsi="宋体" w:eastAsia="宋体" w:cs="宋体"/>
          <w:color w:val="auto"/>
          <w:sz w:val="28"/>
          <w:szCs w:val="28"/>
          <w:highlight w:val="none"/>
          <w:lang w:val="en-US" w:eastAsia="zh-CN"/>
        </w:rPr>
        <w:t>2.付</w:t>
      </w:r>
      <w:r>
        <w:rPr>
          <w:rFonts w:hint="eastAsia" w:ascii="宋体" w:hAnsi="宋体" w:eastAsia="宋体" w:cs="宋体"/>
          <w:color w:val="auto"/>
          <w:sz w:val="28"/>
          <w:szCs w:val="28"/>
          <w:highlight w:val="none"/>
        </w:rPr>
        <w:t>款方式：</w:t>
      </w:r>
      <w:r>
        <w:rPr>
          <w:rFonts w:hint="eastAsia" w:ascii="宋体" w:hAnsi="宋体" w:eastAsia="宋体" w:cs="宋体"/>
          <w:color w:val="auto"/>
          <w:sz w:val="28"/>
          <w:szCs w:val="28"/>
          <w:highlight w:val="none"/>
          <w:lang w:val="en-US" w:eastAsia="zh-CN"/>
        </w:rPr>
        <w:t>产品供货、安装、调试交付使用并验收合格后，支付合同款100%</w:t>
      </w:r>
      <w:r>
        <w:rPr>
          <w:rFonts w:hint="eastAsia" w:ascii="宋体" w:hAnsi="宋体" w:eastAsia="宋体" w:cs="宋体"/>
          <w:color w:val="auto"/>
          <w:sz w:val="28"/>
          <w:szCs w:val="28"/>
          <w:highlight w:val="none"/>
        </w:rPr>
        <w:t>。</w:t>
      </w:r>
    </w:p>
    <w:p w14:paraId="5564091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3.包装和运输：须满足《关于印发〈商品包装政府采购需求标准（试行）〉、〈快递包装政府采购需求标准（试行）〉的通知》（财办库﹝2020﹞123 号）。</w:t>
      </w:r>
    </w:p>
    <w:p w14:paraId="025E1A4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4.售后服务要求 </w:t>
      </w:r>
    </w:p>
    <w:p w14:paraId="2344934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4.1.质保期：</w:t>
      </w:r>
      <w:r>
        <w:rPr>
          <w:rFonts w:hint="eastAsia" w:ascii="宋体" w:hAnsi="宋体" w:cs="宋体"/>
          <w:color w:val="auto"/>
          <w:sz w:val="28"/>
          <w:szCs w:val="28"/>
          <w:highlight w:val="none"/>
          <w:lang w:val="en-US" w:eastAsia="zh-CN"/>
        </w:rPr>
        <w:t>空调6年，其他产品3</w:t>
      </w:r>
      <w:r>
        <w:rPr>
          <w:rFonts w:hint="eastAsia" w:ascii="宋体" w:hAnsi="宋体" w:eastAsia="宋体" w:cs="宋体"/>
          <w:color w:val="auto"/>
          <w:sz w:val="28"/>
          <w:szCs w:val="28"/>
          <w:highlight w:val="none"/>
          <w:lang w:val="en-US" w:eastAsia="zh-CN"/>
        </w:rPr>
        <w:t xml:space="preserve">年。 </w:t>
      </w:r>
    </w:p>
    <w:p w14:paraId="4745865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4.2.故障响应时间：供应商接到报修通知后 1 小时内做出对策响应,12 小时内到达现场进行维修。 </w:t>
      </w:r>
    </w:p>
    <w:p w14:paraId="69F2D2C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4.3.培训</w:t>
      </w:r>
      <w:r>
        <w:rPr>
          <w:rFonts w:hint="eastAsia" w:ascii="宋体" w:hAnsi="宋体" w:cs="宋体"/>
          <w:color w:val="auto"/>
          <w:sz w:val="28"/>
          <w:szCs w:val="28"/>
          <w:highlight w:val="none"/>
          <w:lang w:val="en-US" w:eastAsia="zh-CN"/>
        </w:rPr>
        <w:t>设备管理</w:t>
      </w:r>
      <w:r>
        <w:rPr>
          <w:rFonts w:hint="eastAsia" w:ascii="宋体" w:hAnsi="宋体" w:eastAsia="宋体" w:cs="宋体"/>
          <w:color w:val="auto"/>
          <w:sz w:val="28"/>
          <w:szCs w:val="28"/>
          <w:highlight w:val="none"/>
          <w:lang w:val="en-US" w:eastAsia="zh-CN"/>
        </w:rPr>
        <w:t xml:space="preserve">人员直至熟练掌握操作设备的各项操作使用功能。 </w:t>
      </w:r>
    </w:p>
    <w:p w14:paraId="7A5A69A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yellow"/>
        </w:rPr>
      </w:pPr>
      <w:r>
        <w:rPr>
          <w:rFonts w:hint="eastAsia" w:ascii="宋体" w:hAnsi="宋体" w:eastAsia="宋体" w:cs="宋体"/>
          <w:color w:val="auto"/>
          <w:sz w:val="28"/>
          <w:szCs w:val="28"/>
          <w:highlight w:val="none"/>
          <w:lang w:val="en-US" w:eastAsia="zh-CN"/>
        </w:rPr>
        <w:t>5.质量：合格。</w:t>
      </w:r>
    </w:p>
    <w:p w14:paraId="39323663">
      <w:pPr>
        <w:pStyle w:val="3"/>
        <w:rPr>
          <w:rFonts w:hint="eastAsia"/>
          <w:lang w:val="en-US" w:eastAsia="zh-CN"/>
        </w:rPr>
      </w:pPr>
    </w:p>
    <w:p w14:paraId="3C5474F6">
      <w:pPr>
        <w:pStyle w:val="4"/>
        <w:rPr>
          <w:rFonts w:hint="eastAsia"/>
          <w:lang w:val="en-US" w:eastAsia="zh-CN"/>
        </w:rPr>
      </w:pPr>
    </w:p>
    <w:p w14:paraId="2943F86A">
      <w:pPr>
        <w:pStyle w:val="3"/>
        <w:rPr>
          <w:rFonts w:hint="eastAsia"/>
          <w:lang w:val="en-US" w:eastAsia="zh-CN"/>
        </w:rPr>
      </w:pPr>
    </w:p>
    <w:p w14:paraId="7F3813B1">
      <w:pPr>
        <w:pStyle w:val="4"/>
        <w:rPr>
          <w:rFonts w:hint="eastAsia"/>
          <w:lang w:val="en-US" w:eastAsia="zh-CN"/>
        </w:rPr>
      </w:pPr>
    </w:p>
    <w:p w14:paraId="45981664">
      <w:pPr>
        <w:pStyle w:val="3"/>
        <w:rPr>
          <w:rFonts w:hint="eastAsia"/>
          <w:lang w:val="en-US" w:eastAsia="zh-CN"/>
        </w:rPr>
      </w:pPr>
    </w:p>
    <w:p w14:paraId="20DC41E9">
      <w:pPr>
        <w:pStyle w:val="4"/>
        <w:rPr>
          <w:rFonts w:hint="eastAsia"/>
          <w:lang w:val="en-US" w:eastAsia="zh-CN"/>
        </w:rPr>
      </w:pPr>
    </w:p>
    <w:p w14:paraId="71A863F9">
      <w:pPr>
        <w:pStyle w:val="3"/>
        <w:rPr>
          <w:rFonts w:hint="eastAsia"/>
          <w:lang w:val="en-US" w:eastAsia="zh-CN"/>
        </w:rPr>
      </w:pPr>
    </w:p>
    <w:p w14:paraId="012C645C">
      <w:pPr>
        <w:pStyle w:val="4"/>
        <w:rPr>
          <w:rFonts w:hint="eastAsia"/>
          <w:lang w:val="en-US" w:eastAsia="zh-CN"/>
        </w:rPr>
      </w:pPr>
    </w:p>
    <w:p w14:paraId="6E4DFDB3">
      <w:pPr>
        <w:pStyle w:val="3"/>
        <w:rPr>
          <w:rFonts w:hint="eastAsia"/>
          <w:lang w:val="en-US" w:eastAsia="zh-CN"/>
        </w:rPr>
      </w:pPr>
    </w:p>
    <w:p w14:paraId="571F219D">
      <w:pPr>
        <w:pStyle w:val="4"/>
        <w:rPr>
          <w:rFonts w:hint="eastAsia"/>
          <w:lang w:val="en-US" w:eastAsia="zh-CN"/>
        </w:rPr>
      </w:pPr>
    </w:p>
    <w:p w14:paraId="5156BCBF">
      <w:pPr>
        <w:pStyle w:val="3"/>
        <w:rPr>
          <w:rFonts w:hint="eastAsia"/>
          <w:lang w:val="en-US" w:eastAsia="zh-CN"/>
        </w:rPr>
      </w:pPr>
    </w:p>
    <w:p w14:paraId="75E0ED67">
      <w:pPr>
        <w:pStyle w:val="4"/>
        <w:rPr>
          <w:rFonts w:hint="eastAsia"/>
          <w:lang w:val="en-US" w:eastAsia="zh-CN"/>
        </w:rPr>
      </w:pPr>
    </w:p>
    <w:p w14:paraId="2D05374B">
      <w:pPr>
        <w:pStyle w:val="3"/>
        <w:rPr>
          <w:rFonts w:hint="eastAsia"/>
          <w:lang w:val="en-US" w:eastAsia="zh-CN"/>
        </w:rPr>
      </w:pPr>
    </w:p>
    <w:p w14:paraId="1D3ABAAF">
      <w:pPr>
        <w:pStyle w:val="4"/>
        <w:rPr>
          <w:rFonts w:hint="eastAsia"/>
          <w:lang w:val="en-US" w:eastAsia="zh-CN"/>
        </w:rPr>
      </w:pPr>
    </w:p>
    <w:p w14:paraId="69D990D1">
      <w:pPr>
        <w:pStyle w:val="3"/>
        <w:rPr>
          <w:rFonts w:hint="eastAsia"/>
          <w:lang w:val="en-US" w:eastAsia="zh-CN"/>
        </w:rPr>
      </w:pPr>
    </w:p>
    <w:p w14:paraId="08DE6F19">
      <w:pPr>
        <w:pStyle w:val="4"/>
        <w:rPr>
          <w:rFonts w:hint="eastAsia"/>
          <w:lang w:val="en-US" w:eastAsia="zh-CN"/>
        </w:rPr>
      </w:pPr>
    </w:p>
    <w:p w14:paraId="4A609FB5">
      <w:pPr>
        <w:pStyle w:val="3"/>
        <w:rPr>
          <w:rFonts w:hint="eastAsia"/>
          <w:lang w:val="en-US" w:eastAsia="zh-CN"/>
        </w:rPr>
      </w:pPr>
    </w:p>
    <w:p w14:paraId="3DC73777">
      <w:pPr>
        <w:pStyle w:val="8"/>
        <w:bidi w:val="0"/>
        <w:rPr>
          <w:rFonts w:hint="eastAsia" w:ascii="宋体" w:hAnsi="宋体" w:eastAsia="宋体" w:cs="宋体"/>
        </w:rPr>
      </w:pPr>
      <w:r>
        <w:rPr>
          <w:rFonts w:hint="eastAsia" w:ascii="宋体" w:hAnsi="宋体" w:eastAsia="宋体" w:cs="宋体"/>
        </w:rPr>
        <w:t>第</w:t>
      </w:r>
      <w:bookmarkStart w:id="54" w:name="_Hlt240110027"/>
      <w:bookmarkEnd w:id="54"/>
      <w:r>
        <w:rPr>
          <w:rFonts w:hint="eastAsia" w:ascii="宋体" w:hAnsi="宋体" w:eastAsia="宋体" w:cs="宋体"/>
        </w:rPr>
        <w:t>四章 评标办法</w:t>
      </w:r>
      <w:bookmarkEnd w:id="51"/>
      <w:bookmarkEnd w:id="52"/>
    </w:p>
    <w:p w14:paraId="5200BC9F">
      <w:pPr>
        <w:tabs>
          <w:tab w:val="left" w:pos="360"/>
          <w:tab w:val="left" w:pos="540"/>
          <w:tab w:val="left" w:pos="3600"/>
          <w:tab w:val="left" w:pos="3780"/>
          <w:tab w:val="left" w:pos="8460"/>
          <w:tab w:val="left" w:pos="9180"/>
        </w:tabs>
        <w:adjustRightInd w:val="0"/>
        <w:snapToGrid w:val="0"/>
        <w:spacing w:line="360" w:lineRule="auto"/>
        <w:jc w:val="center"/>
        <w:rPr>
          <w:rFonts w:hint="eastAsia" w:ascii="宋体" w:hAnsi="宋体" w:cs="宋体"/>
          <w:b/>
          <w:sz w:val="24"/>
        </w:rPr>
      </w:pPr>
      <w:bookmarkStart w:id="55" w:name="_Toc10750_WPSOffice_Level2"/>
      <w:r>
        <w:rPr>
          <w:rFonts w:hint="eastAsia" w:ascii="宋体" w:hAnsi="宋体" w:cs="宋体"/>
          <w:b/>
          <w:sz w:val="24"/>
        </w:rPr>
        <w:t>一．总  则</w:t>
      </w:r>
      <w:bookmarkEnd w:id="55"/>
    </w:p>
    <w:p w14:paraId="52AE86AC">
      <w:pPr>
        <w:adjustRightInd w:val="0"/>
        <w:snapToGrid w:val="0"/>
        <w:spacing w:line="360" w:lineRule="auto"/>
        <w:ind w:right="-10" w:firstLine="422" w:firstLineChars="175"/>
        <w:rPr>
          <w:rFonts w:hint="eastAsia" w:ascii="宋体" w:hAnsi="宋体" w:cs="宋体"/>
          <w:b/>
          <w:bCs/>
          <w:sz w:val="24"/>
        </w:rPr>
      </w:pPr>
      <w:r>
        <w:rPr>
          <w:rFonts w:hint="eastAsia" w:ascii="宋体" w:hAnsi="宋体" w:cs="宋体"/>
          <w:b/>
          <w:bCs/>
          <w:sz w:val="24"/>
        </w:rPr>
        <w:t xml:space="preserve">第一条 </w:t>
      </w:r>
      <w:r>
        <w:rPr>
          <w:rFonts w:hint="eastAsia" w:ascii="宋体" w:hAnsi="宋体" w:cs="宋体"/>
          <w:sz w:val="24"/>
        </w:rPr>
        <w:t>为了做好</w:t>
      </w:r>
      <w:r>
        <w:rPr>
          <w:rFonts w:hint="eastAsia" w:ascii="宋体" w:hAnsi="宋体" w:eastAsia="宋体" w:cs="宋体"/>
          <w:sz w:val="24"/>
        </w:rPr>
        <w:t>本项目</w:t>
      </w:r>
      <w:r>
        <w:rPr>
          <w:rFonts w:hint="eastAsia" w:ascii="宋体" w:hAnsi="宋体" w:eastAsia="宋体" w:cs="宋体"/>
          <w:sz w:val="24"/>
          <w:highlight w:val="none"/>
        </w:rPr>
        <w:t>（项目编号:商水财招标采购-2025-29）</w:t>
      </w:r>
      <w:r>
        <w:rPr>
          <w:rFonts w:hint="eastAsia" w:ascii="宋体" w:hAnsi="宋体" w:eastAsia="宋体" w:cs="宋体"/>
          <w:sz w:val="24"/>
        </w:rPr>
        <w:t>的招标评</w:t>
      </w:r>
      <w:r>
        <w:rPr>
          <w:rFonts w:hint="eastAsia" w:ascii="宋体" w:hAnsi="宋体" w:cs="宋体"/>
          <w:sz w:val="24"/>
        </w:rPr>
        <w:t>标工作，保证项目评审工作的正常有序进行，维护采购人、投标人的合法权益，依据《中华人民共和国政府采购法》及其它相关法律法规，本着公开、公平、公正的原则，制定评标办法。</w:t>
      </w:r>
    </w:p>
    <w:p w14:paraId="04498E16">
      <w:pPr>
        <w:adjustRightInd w:val="0"/>
        <w:snapToGrid w:val="0"/>
        <w:spacing w:line="360" w:lineRule="auto"/>
        <w:ind w:right="-10" w:firstLine="422" w:firstLineChars="175"/>
        <w:rPr>
          <w:rFonts w:hint="eastAsia" w:ascii="宋体" w:hAnsi="宋体" w:cs="宋体"/>
          <w:sz w:val="24"/>
        </w:rPr>
      </w:pPr>
      <w:r>
        <w:rPr>
          <w:rFonts w:hint="eastAsia" w:ascii="宋体" w:hAnsi="宋体" w:cs="宋体"/>
          <w:b/>
          <w:bCs/>
          <w:sz w:val="24"/>
        </w:rPr>
        <w:t xml:space="preserve">第二条 </w:t>
      </w:r>
      <w:r>
        <w:rPr>
          <w:rFonts w:hint="eastAsia" w:ascii="宋体" w:hAnsi="宋体" w:cs="宋体"/>
          <w:sz w:val="24"/>
        </w:rPr>
        <w:t>本次项目评标采用</w:t>
      </w:r>
      <w:r>
        <w:rPr>
          <w:rFonts w:hint="eastAsia" w:ascii="宋体" w:hAnsi="宋体" w:eastAsia="宋体" w:cs="宋体"/>
          <w:sz w:val="24"/>
        </w:rPr>
        <w:t>综合评分法作</w:t>
      </w:r>
      <w:r>
        <w:rPr>
          <w:rFonts w:hint="eastAsia" w:ascii="宋体" w:hAnsi="宋体" w:cs="宋体"/>
          <w:sz w:val="24"/>
        </w:rPr>
        <w:t>为对投标人标书的比较方法。</w:t>
      </w:r>
    </w:p>
    <w:p w14:paraId="1ADB0679">
      <w:pPr>
        <w:adjustRightInd w:val="0"/>
        <w:snapToGrid w:val="0"/>
        <w:spacing w:line="360" w:lineRule="auto"/>
        <w:ind w:left="-61" w:leftChars="-29" w:right="-10" w:firstLine="482" w:firstLineChars="200"/>
        <w:rPr>
          <w:rFonts w:hint="eastAsia" w:ascii="宋体" w:hAnsi="宋体" w:cs="宋体"/>
          <w:sz w:val="24"/>
        </w:rPr>
      </w:pPr>
      <w:r>
        <w:rPr>
          <w:rFonts w:hint="eastAsia" w:ascii="宋体" w:hAnsi="宋体" w:cs="宋体"/>
          <w:b/>
          <w:sz w:val="24"/>
        </w:rPr>
        <w:t xml:space="preserve">第三条 </w:t>
      </w:r>
      <w:r>
        <w:rPr>
          <w:rFonts w:hint="eastAsia" w:ascii="宋体" w:hAnsi="宋体" w:cs="宋体"/>
          <w:sz w:val="24"/>
        </w:rPr>
        <w:t>按照《中华人民共和国政府采购法》及其相关规定组成评标委员会负责本项目的评审工作。评标委员会</w:t>
      </w:r>
      <w:r>
        <w:rPr>
          <w:rFonts w:hint="eastAsia" w:ascii="宋体" w:hAnsi="宋体" w:cs="宋体"/>
          <w:sz w:val="24"/>
          <w:szCs w:val="22"/>
        </w:rPr>
        <w:t>在政府采购专家库中随机抽取。</w:t>
      </w:r>
    </w:p>
    <w:p w14:paraId="14A0FAC2">
      <w:pPr>
        <w:adjustRightInd w:val="0"/>
        <w:snapToGrid w:val="0"/>
        <w:spacing w:line="360" w:lineRule="auto"/>
        <w:ind w:right="-10" w:firstLine="482" w:firstLineChars="200"/>
        <w:rPr>
          <w:rFonts w:hint="eastAsia" w:ascii="宋体" w:hAnsi="宋体" w:cs="宋体"/>
          <w:sz w:val="24"/>
        </w:rPr>
      </w:pPr>
      <w:r>
        <w:rPr>
          <w:rFonts w:hint="eastAsia" w:ascii="宋体" w:hAnsi="宋体" w:cs="宋体"/>
          <w:b/>
          <w:sz w:val="24"/>
        </w:rPr>
        <w:t xml:space="preserve">第四条 </w:t>
      </w:r>
      <w:r>
        <w:rPr>
          <w:rFonts w:hint="eastAsia" w:ascii="宋体" w:hAnsi="宋体" w:cs="宋体"/>
          <w:sz w:val="24"/>
        </w:rPr>
        <w:t>评委会按照“客观公正，实事求是”的原则，评价参加本次招标的投标人所提供的产品价格、性能、质量、服务及对招标文件的符合性及响应性。</w:t>
      </w:r>
    </w:p>
    <w:p w14:paraId="3071C918">
      <w:pPr>
        <w:adjustRightInd w:val="0"/>
        <w:snapToGrid w:val="0"/>
        <w:spacing w:line="360" w:lineRule="auto"/>
        <w:jc w:val="center"/>
        <w:rPr>
          <w:rFonts w:hint="eastAsia" w:ascii="宋体" w:hAnsi="宋体" w:cs="宋体"/>
          <w:sz w:val="24"/>
        </w:rPr>
      </w:pPr>
      <w:bookmarkStart w:id="56" w:name="_Toc31922_WPSOffice_Level2"/>
      <w:r>
        <w:rPr>
          <w:rFonts w:hint="eastAsia" w:ascii="宋体" w:hAnsi="宋体" w:cs="宋体"/>
          <w:b/>
          <w:sz w:val="24"/>
        </w:rPr>
        <w:t>二．评标程序及评审细则</w:t>
      </w:r>
      <w:bookmarkEnd w:id="56"/>
    </w:p>
    <w:p w14:paraId="56F56D19">
      <w:pPr>
        <w:adjustRightInd w:val="0"/>
        <w:snapToGrid w:val="0"/>
        <w:spacing w:line="360" w:lineRule="auto"/>
        <w:ind w:right="-10" w:firstLine="422" w:firstLineChars="175"/>
        <w:rPr>
          <w:rFonts w:hint="eastAsia" w:ascii="宋体" w:hAnsi="宋体" w:cs="宋体"/>
          <w:bCs/>
          <w:sz w:val="24"/>
        </w:rPr>
      </w:pPr>
      <w:r>
        <w:rPr>
          <w:rFonts w:hint="eastAsia" w:ascii="宋体" w:hAnsi="宋体" w:cs="宋体"/>
          <w:b/>
          <w:bCs/>
          <w:sz w:val="24"/>
        </w:rPr>
        <w:t>第五条</w:t>
      </w:r>
      <w:r>
        <w:rPr>
          <w:rFonts w:hint="eastAsia" w:ascii="宋体" w:hAnsi="宋体" w:cs="宋体"/>
          <w:bCs/>
          <w:sz w:val="24"/>
        </w:rPr>
        <w:t xml:space="preserve"> 评标工作于开标后进行。评委会应认真研究招标文件，至少应了解和熟悉以下内容：</w:t>
      </w:r>
    </w:p>
    <w:p w14:paraId="4F52031C">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（一）招标的目标；</w:t>
      </w:r>
    </w:p>
    <w:p w14:paraId="68C6575A">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（二）招标项目的范围和性质；</w:t>
      </w:r>
    </w:p>
    <w:p w14:paraId="74631616">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（三）招标文件中规定的主要技术要求、标准和商务条款；</w:t>
      </w:r>
    </w:p>
    <w:p w14:paraId="4AF2602F">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（四）招标文件规定的评标标准、评标方法和在评标过程中考虑的相关因素。</w:t>
      </w:r>
    </w:p>
    <w:p w14:paraId="144A25B0">
      <w:pPr>
        <w:adjustRightInd w:val="0"/>
        <w:snapToGrid w:val="0"/>
        <w:spacing w:line="360" w:lineRule="auto"/>
        <w:ind w:right="-10" w:firstLine="422" w:firstLineChars="175"/>
        <w:rPr>
          <w:rFonts w:hint="eastAsia" w:ascii="宋体" w:hAnsi="宋体" w:cs="宋体"/>
          <w:bCs/>
          <w:sz w:val="24"/>
        </w:rPr>
      </w:pPr>
      <w:r>
        <w:rPr>
          <w:rFonts w:hint="eastAsia" w:ascii="宋体" w:hAnsi="宋体" w:cs="宋体"/>
          <w:b/>
          <w:bCs/>
          <w:sz w:val="24"/>
        </w:rPr>
        <w:t>第六条</w:t>
      </w:r>
      <w:r>
        <w:rPr>
          <w:rFonts w:hint="eastAsia" w:ascii="宋体" w:hAnsi="宋体" w:cs="宋体"/>
          <w:bCs/>
          <w:sz w:val="24"/>
        </w:rPr>
        <w:t xml:space="preserve"> 有效投标应符合以下原则：</w:t>
      </w:r>
    </w:p>
    <w:p w14:paraId="0BEE5CBD">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（一）满足招标文件的实质性要求；</w:t>
      </w:r>
    </w:p>
    <w:p w14:paraId="2FE7CB50">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（二）无重大偏离、保留或采购人不能接受的附加条件；</w:t>
      </w:r>
    </w:p>
    <w:p w14:paraId="0FF048B9">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（三）通过投标符合性审查；</w:t>
      </w:r>
    </w:p>
    <w:p w14:paraId="7A5EDA65">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（四）评委会依据招标文件认定的其他原则；</w:t>
      </w:r>
    </w:p>
    <w:p w14:paraId="31ADF220">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（五）商务偏差表或技术偏差表数据不存在弄虚作假现象；</w:t>
      </w:r>
    </w:p>
    <w:p w14:paraId="28BC0EBA">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（六）投标人报价未超过采购人的采购预算；</w:t>
      </w:r>
    </w:p>
    <w:p w14:paraId="49474519">
      <w:pPr>
        <w:adjustRightInd w:val="0"/>
        <w:snapToGrid w:val="0"/>
        <w:spacing w:line="360" w:lineRule="auto"/>
        <w:ind w:right="-10" w:firstLine="482" w:firstLineChars="200"/>
        <w:rPr>
          <w:rFonts w:hint="eastAsia" w:ascii="宋体" w:hAnsi="宋体" w:cs="宋体"/>
          <w:bCs/>
          <w:sz w:val="24"/>
          <w:szCs w:val="22"/>
        </w:rPr>
      </w:pPr>
      <w:r>
        <w:rPr>
          <w:rFonts w:hint="eastAsia" w:ascii="宋体" w:hAnsi="宋体" w:cs="宋体"/>
          <w:b/>
          <w:sz w:val="24"/>
        </w:rPr>
        <w:t xml:space="preserve">第七条 </w:t>
      </w:r>
      <w:r>
        <w:rPr>
          <w:rFonts w:hint="eastAsia" w:ascii="宋体" w:hAnsi="宋体" w:cs="宋体"/>
          <w:sz w:val="24"/>
        </w:rPr>
        <w:t>评委会从每个投标人的投标文件开始独立评审，对开标后投标人所提出的优惠条件不予以考虑。按</w:t>
      </w:r>
      <w:r>
        <w:rPr>
          <w:rFonts w:hint="eastAsia" w:ascii="宋体" w:hAnsi="宋体" w:cs="宋体"/>
          <w:bCs/>
          <w:sz w:val="24"/>
          <w:szCs w:val="22"/>
        </w:rPr>
        <w:t>综合得分从高到低的顺序评出中标候选人。</w:t>
      </w:r>
    </w:p>
    <w:p w14:paraId="7E623BCC">
      <w:pPr>
        <w:adjustRightInd w:val="0"/>
        <w:snapToGrid w:val="0"/>
        <w:spacing w:line="360" w:lineRule="auto"/>
        <w:ind w:right="-10" w:firstLine="482" w:firstLineChars="200"/>
        <w:rPr>
          <w:rFonts w:hint="eastAsia" w:ascii="宋体" w:hAnsi="宋体" w:cs="宋体"/>
          <w:sz w:val="24"/>
        </w:rPr>
      </w:pPr>
      <w:r>
        <w:rPr>
          <w:rFonts w:hint="eastAsia" w:ascii="宋体" w:hAnsi="宋体" w:cs="宋体"/>
          <w:b/>
          <w:sz w:val="24"/>
        </w:rPr>
        <w:t xml:space="preserve">第八条 </w:t>
      </w:r>
      <w:r>
        <w:rPr>
          <w:rFonts w:hint="eastAsia" w:ascii="宋体" w:hAnsi="宋体" w:cs="宋体"/>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6606CA3">
      <w:pPr>
        <w:adjustRightInd w:val="0"/>
        <w:snapToGrid w:val="0"/>
        <w:spacing w:line="360" w:lineRule="auto"/>
        <w:ind w:right="-10" w:firstLine="482" w:firstLineChars="200"/>
        <w:rPr>
          <w:rFonts w:hint="eastAsia" w:ascii="宋体" w:hAnsi="宋体" w:cs="宋体"/>
          <w:sz w:val="24"/>
        </w:rPr>
      </w:pPr>
      <w:r>
        <w:rPr>
          <w:rFonts w:hint="eastAsia" w:ascii="宋体" w:hAnsi="宋体" w:cs="宋体"/>
          <w:b/>
          <w:sz w:val="24"/>
        </w:rPr>
        <w:t>第九条</w:t>
      </w:r>
      <w:r>
        <w:rPr>
          <w:rFonts w:hint="eastAsia" w:ascii="宋体" w:hAnsi="宋体" w:cs="宋体"/>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1CAF5F01">
      <w:pPr>
        <w:rPr>
          <w:rFonts w:ascii="宋体" w:hAnsi="宋体" w:cs="宋体"/>
          <w:sz w:val="24"/>
        </w:rPr>
      </w:pPr>
    </w:p>
    <w:p w14:paraId="0ADEE3DB">
      <w:pPr>
        <w:pStyle w:val="17"/>
        <w:ind w:firstLine="480" w:firstLineChars="200"/>
        <w:rPr>
          <w:rFonts w:hint="eastAsia" w:ascii="宋体" w:hAnsi="宋体" w:cs="宋体"/>
          <w:sz w:val="24"/>
          <w:szCs w:val="20"/>
        </w:rPr>
      </w:pPr>
    </w:p>
    <w:p w14:paraId="627CC2A0">
      <w:pPr>
        <w:pStyle w:val="17"/>
        <w:rPr>
          <w:rFonts w:hint="eastAsia"/>
        </w:rPr>
      </w:pP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72602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4A2ACFC0">
            <w:pPr>
              <w:pStyle w:val="35"/>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lang w:val="en-US" w:eastAsia="zh-CN"/>
              </w:rPr>
            </w:pPr>
            <w:r>
              <w:rPr>
                <w:rFonts w:hint="eastAsia" w:ascii="宋体" w:hAnsi="宋体" w:cs="宋体"/>
                <w:b/>
                <w:kern w:val="2"/>
                <w:lang w:val="en-US" w:eastAsia="zh-CN"/>
              </w:rPr>
              <w:t>项目符合性审查表</w:t>
            </w:r>
          </w:p>
        </w:tc>
      </w:tr>
      <w:tr w14:paraId="48FD4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7C49ED90">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005" w:type="dxa"/>
            <w:tcBorders>
              <w:bottom w:val="single" w:color="auto" w:sz="4" w:space="0"/>
            </w:tcBorders>
            <w:noWrap w:val="0"/>
            <w:vAlign w:val="center"/>
          </w:tcPr>
          <w:p w14:paraId="64DF9074">
            <w:pPr>
              <w:pStyle w:val="35"/>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lang w:val="en-US" w:eastAsia="zh-CN"/>
              </w:rPr>
            </w:pPr>
            <w:r>
              <w:rPr>
                <w:rFonts w:hint="eastAsia" w:ascii="宋体" w:hAnsi="宋体" w:cs="宋体"/>
                <w:kern w:val="2"/>
                <w:szCs w:val="24"/>
                <w:lang w:val="en-US" w:eastAsia="zh-CN"/>
              </w:rPr>
              <w:t>指标名称</w:t>
            </w:r>
          </w:p>
        </w:tc>
        <w:tc>
          <w:tcPr>
            <w:tcW w:w="2353" w:type="dxa"/>
            <w:tcBorders>
              <w:bottom w:val="single" w:color="auto" w:sz="4" w:space="0"/>
            </w:tcBorders>
            <w:noWrap w:val="0"/>
            <w:vAlign w:val="center"/>
          </w:tcPr>
          <w:p w14:paraId="2AB9D912">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725" w:type="dxa"/>
            <w:tcBorders>
              <w:bottom w:val="single" w:color="auto" w:sz="4" w:space="0"/>
            </w:tcBorders>
            <w:noWrap w:val="0"/>
            <w:vAlign w:val="center"/>
          </w:tcPr>
          <w:p w14:paraId="0A5C400E">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2F731FED">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569" w:type="dxa"/>
            <w:tcBorders>
              <w:bottom w:val="single" w:color="auto" w:sz="4" w:space="0"/>
            </w:tcBorders>
            <w:noWrap w:val="0"/>
            <w:vAlign w:val="center"/>
          </w:tcPr>
          <w:p w14:paraId="2520BE96">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2FCE004F">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1B6B4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09F108A9">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005" w:type="dxa"/>
            <w:noWrap w:val="0"/>
            <w:vAlign w:val="center"/>
          </w:tcPr>
          <w:p w14:paraId="19F864A1">
            <w:pPr>
              <w:spacing w:after="50" w:line="360" w:lineRule="auto"/>
              <w:ind w:right="-10"/>
              <w:jc w:val="center"/>
              <w:rPr>
                <w:rFonts w:hint="eastAsia" w:ascii="宋体" w:hAnsi="宋体" w:cs="宋体"/>
                <w:sz w:val="24"/>
                <w:szCs w:val="28"/>
              </w:rPr>
            </w:pPr>
            <w:r>
              <w:rPr>
                <w:rFonts w:hint="eastAsia" w:ascii="宋体" w:hAnsi="宋体" w:cs="宋体"/>
                <w:sz w:val="24"/>
                <w:szCs w:val="28"/>
              </w:rPr>
              <w:t>投标人资格</w:t>
            </w:r>
          </w:p>
        </w:tc>
        <w:tc>
          <w:tcPr>
            <w:tcW w:w="2353" w:type="dxa"/>
            <w:noWrap w:val="0"/>
            <w:vAlign w:val="center"/>
          </w:tcPr>
          <w:p w14:paraId="7E1F83B6">
            <w:pPr>
              <w:spacing w:after="50" w:line="360" w:lineRule="auto"/>
              <w:ind w:right="-10"/>
              <w:jc w:val="center"/>
              <w:rPr>
                <w:rFonts w:hint="eastAsia" w:ascii="宋体" w:hAnsi="宋体" w:cs="宋体"/>
                <w:sz w:val="24"/>
                <w:szCs w:val="28"/>
              </w:rPr>
            </w:pPr>
            <w:r>
              <w:rPr>
                <w:rFonts w:hint="eastAsia" w:ascii="宋体" w:hAnsi="宋体" w:cs="宋体"/>
                <w:sz w:val="24"/>
                <w:szCs w:val="28"/>
              </w:rPr>
              <w:t>见招标文件</w:t>
            </w:r>
          </w:p>
        </w:tc>
        <w:tc>
          <w:tcPr>
            <w:tcW w:w="725" w:type="dxa"/>
            <w:noWrap w:val="0"/>
            <w:vAlign w:val="center"/>
          </w:tcPr>
          <w:p w14:paraId="148D355C">
            <w:pPr>
              <w:adjustRightInd w:val="0"/>
              <w:snapToGrid w:val="0"/>
              <w:spacing w:line="360" w:lineRule="auto"/>
              <w:ind w:right="-10"/>
              <w:rPr>
                <w:rFonts w:hint="eastAsia" w:ascii="宋体" w:hAnsi="宋体" w:cs="宋体"/>
                <w:sz w:val="24"/>
              </w:rPr>
            </w:pPr>
          </w:p>
        </w:tc>
        <w:tc>
          <w:tcPr>
            <w:tcW w:w="2569" w:type="dxa"/>
            <w:noWrap w:val="0"/>
            <w:vAlign w:val="center"/>
          </w:tcPr>
          <w:p w14:paraId="1AFA395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D6E8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428D1A3E">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005" w:type="dxa"/>
            <w:noWrap w:val="0"/>
            <w:vAlign w:val="center"/>
          </w:tcPr>
          <w:p w14:paraId="5D2D47C3">
            <w:pPr>
              <w:spacing w:after="50" w:line="360" w:lineRule="auto"/>
              <w:ind w:right="-10"/>
              <w:jc w:val="center"/>
              <w:rPr>
                <w:rFonts w:hint="eastAsia" w:ascii="宋体" w:hAnsi="宋体" w:cs="宋体"/>
                <w:sz w:val="24"/>
                <w:szCs w:val="28"/>
              </w:rPr>
            </w:pPr>
            <w:r>
              <w:rPr>
                <w:rFonts w:hint="eastAsia" w:ascii="宋体" w:hAnsi="宋体" w:cs="宋体"/>
                <w:sz w:val="24"/>
                <w:szCs w:val="28"/>
              </w:rPr>
              <w:t>货物技术要求</w:t>
            </w:r>
          </w:p>
        </w:tc>
        <w:tc>
          <w:tcPr>
            <w:tcW w:w="2353" w:type="dxa"/>
            <w:noWrap w:val="0"/>
            <w:vAlign w:val="center"/>
          </w:tcPr>
          <w:p w14:paraId="7CA0EA1F">
            <w:pPr>
              <w:spacing w:after="50" w:line="360" w:lineRule="auto"/>
              <w:ind w:right="-10"/>
              <w:jc w:val="center"/>
              <w:rPr>
                <w:rFonts w:hint="eastAsia" w:ascii="宋体" w:hAnsi="宋体" w:cs="宋体"/>
                <w:sz w:val="24"/>
                <w:szCs w:val="28"/>
              </w:rPr>
            </w:pPr>
            <w:r>
              <w:rPr>
                <w:rFonts w:hint="eastAsia" w:ascii="宋体" w:hAnsi="宋体" w:cs="宋体"/>
                <w:sz w:val="24"/>
                <w:szCs w:val="28"/>
              </w:rPr>
              <w:t>按评标办法</w:t>
            </w:r>
          </w:p>
        </w:tc>
        <w:tc>
          <w:tcPr>
            <w:tcW w:w="725" w:type="dxa"/>
            <w:noWrap w:val="0"/>
            <w:vAlign w:val="center"/>
          </w:tcPr>
          <w:p w14:paraId="466E3D26">
            <w:pPr>
              <w:adjustRightInd w:val="0"/>
              <w:snapToGrid w:val="0"/>
              <w:spacing w:line="360" w:lineRule="auto"/>
              <w:ind w:right="-10"/>
              <w:rPr>
                <w:rFonts w:hint="eastAsia" w:ascii="宋体" w:hAnsi="宋体" w:cs="宋体"/>
                <w:sz w:val="24"/>
              </w:rPr>
            </w:pPr>
          </w:p>
        </w:tc>
        <w:tc>
          <w:tcPr>
            <w:tcW w:w="2569" w:type="dxa"/>
            <w:noWrap w:val="0"/>
            <w:vAlign w:val="center"/>
          </w:tcPr>
          <w:p w14:paraId="29885E2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FC1C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5961D37F">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005" w:type="dxa"/>
            <w:noWrap w:val="0"/>
            <w:vAlign w:val="center"/>
          </w:tcPr>
          <w:p w14:paraId="7F1CC748">
            <w:pPr>
              <w:spacing w:after="50" w:line="360" w:lineRule="auto"/>
              <w:ind w:right="-10"/>
              <w:jc w:val="center"/>
              <w:rPr>
                <w:rFonts w:hint="eastAsia" w:ascii="宋体" w:hAnsi="宋体" w:cs="宋体"/>
                <w:sz w:val="24"/>
                <w:szCs w:val="28"/>
              </w:rPr>
            </w:pPr>
            <w:r>
              <w:rPr>
                <w:rFonts w:hint="eastAsia" w:ascii="宋体" w:hAnsi="宋体" w:cs="宋体"/>
                <w:sz w:val="24"/>
                <w:szCs w:val="28"/>
              </w:rPr>
              <w:t>质保及售后等</w:t>
            </w:r>
          </w:p>
        </w:tc>
        <w:tc>
          <w:tcPr>
            <w:tcW w:w="2353" w:type="dxa"/>
            <w:noWrap w:val="0"/>
            <w:vAlign w:val="center"/>
          </w:tcPr>
          <w:p w14:paraId="1725DA8D">
            <w:pPr>
              <w:spacing w:after="50" w:line="360" w:lineRule="auto"/>
              <w:ind w:right="-10"/>
              <w:jc w:val="center"/>
              <w:rPr>
                <w:rFonts w:hint="eastAsia" w:ascii="宋体" w:hAnsi="宋体" w:cs="宋体"/>
                <w:sz w:val="24"/>
                <w:szCs w:val="28"/>
              </w:rPr>
            </w:pPr>
            <w:r>
              <w:rPr>
                <w:rFonts w:hint="eastAsia" w:ascii="宋体" w:hAnsi="宋体" w:cs="宋体"/>
                <w:sz w:val="24"/>
                <w:szCs w:val="28"/>
              </w:rPr>
              <w:t>见招标文件</w:t>
            </w:r>
          </w:p>
        </w:tc>
        <w:tc>
          <w:tcPr>
            <w:tcW w:w="725" w:type="dxa"/>
            <w:noWrap w:val="0"/>
            <w:vAlign w:val="center"/>
          </w:tcPr>
          <w:p w14:paraId="45C59134">
            <w:pPr>
              <w:adjustRightInd w:val="0"/>
              <w:snapToGrid w:val="0"/>
              <w:spacing w:line="360" w:lineRule="auto"/>
              <w:ind w:right="-10"/>
              <w:rPr>
                <w:rFonts w:hint="eastAsia" w:ascii="宋体" w:hAnsi="宋体" w:cs="宋体"/>
                <w:sz w:val="24"/>
              </w:rPr>
            </w:pPr>
          </w:p>
        </w:tc>
        <w:tc>
          <w:tcPr>
            <w:tcW w:w="2569" w:type="dxa"/>
            <w:noWrap w:val="0"/>
            <w:vAlign w:val="center"/>
          </w:tcPr>
          <w:p w14:paraId="1610509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bl>
    <w:p w14:paraId="3A5A85A3">
      <w:pPr>
        <w:spacing w:line="360" w:lineRule="auto"/>
        <w:ind w:firstLine="482" w:firstLineChars="200"/>
        <w:rPr>
          <w:rFonts w:hint="eastAsia" w:ascii="宋体" w:hAnsi="宋体" w:cs="Arial"/>
          <w:sz w:val="24"/>
          <w:szCs w:val="24"/>
        </w:rPr>
      </w:pPr>
      <w:r>
        <w:rPr>
          <w:rFonts w:hint="eastAsia" w:ascii="宋体" w:hAnsi="宋体"/>
          <w:b/>
          <w:bCs/>
          <w:sz w:val="24"/>
        </w:rPr>
        <w:t>评分标准（满分为100分）</w:t>
      </w:r>
      <w:r>
        <w:rPr>
          <w:rFonts w:hint="eastAsia" w:ascii="宋体" w:hAnsi="宋体"/>
          <w:sz w:val="24"/>
        </w:rPr>
        <w:t>说明:</w:t>
      </w:r>
      <w:r>
        <w:rPr>
          <w:rFonts w:hint="eastAsia" w:ascii="宋体" w:hAnsi="宋体" w:cs="Arial"/>
          <w:sz w:val="24"/>
          <w:szCs w:val="24"/>
        </w:rPr>
        <w:t>各投标人的最终得分为各评委得分的算术平均值；评分分值计算保留小数点后两位，小数点后第三位“四舍五入”。</w:t>
      </w:r>
    </w:p>
    <w:p w14:paraId="6EC2DCE6">
      <w:pPr>
        <w:pStyle w:val="19"/>
        <w:spacing w:before="0" w:beforeAutospacing="0" w:after="0" w:afterAutospacing="0"/>
        <w:contextualSpacing/>
        <w:jc w:val="center"/>
        <w:rPr>
          <w:rFonts w:hint="eastAsia"/>
          <w:sz w:val="32"/>
          <w:szCs w:val="32"/>
        </w:rPr>
      </w:pPr>
      <w:r>
        <w:rPr>
          <w:rFonts w:hint="eastAsia"/>
          <w:sz w:val="32"/>
          <w:szCs w:val="32"/>
          <w:highlight w:val="yellow"/>
        </w:rPr>
        <w:br w:type="page"/>
      </w:r>
      <w:r>
        <w:rPr>
          <w:rFonts w:hint="eastAsia"/>
          <w:sz w:val="32"/>
          <w:szCs w:val="32"/>
        </w:rPr>
        <w:t>评标办法</w:t>
      </w:r>
    </w:p>
    <w:p w14:paraId="2F7BFD88">
      <w:pPr>
        <w:pStyle w:val="19"/>
        <w:spacing w:before="0" w:beforeAutospacing="0" w:after="0" w:afterAutospacing="0"/>
        <w:contextualSpacing/>
        <w:jc w:val="center"/>
        <w:rPr>
          <w:rFonts w:hint="eastAsia"/>
          <w:sz w:val="32"/>
          <w:szCs w:val="32"/>
        </w:rPr>
      </w:pPr>
    </w:p>
    <w:bookmarkEnd w:id="53"/>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8477"/>
      </w:tblGrid>
      <w:tr w14:paraId="5D2A8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45" w:type="pct"/>
            <w:noWrap w:val="0"/>
            <w:vAlign w:val="center"/>
          </w:tcPr>
          <w:p w14:paraId="79495840">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投标报价</w:t>
            </w:r>
          </w:p>
          <w:p w14:paraId="2556AC0A">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（30分）</w:t>
            </w:r>
          </w:p>
        </w:tc>
        <w:tc>
          <w:tcPr>
            <w:tcW w:w="4454" w:type="pct"/>
            <w:noWrap w:val="0"/>
            <w:vAlign w:val="center"/>
          </w:tcPr>
          <w:p w14:paraId="01BFADA2">
            <w:pPr>
              <w:bidi w:val="0"/>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价格分应当采用低价优先法计算，即满足招标文件要求且投标价格最低的投标报价为评标基准价，其价格分为满分。其他投标人的价格分统一按照下列公式计算：投标报价得分=(评标基准价／投标报价)×30</w:t>
            </w:r>
          </w:p>
          <w:p w14:paraId="2653A795">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注：价格分计算保留小数点后二位。</w:t>
            </w:r>
          </w:p>
          <w:p w14:paraId="7469EB4A">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根据财政部、工信部关于印发《政府采购促进中小企业发展管理办法》的通知（财库〔2020〕46号 ）文件规定：</w:t>
            </w:r>
          </w:p>
          <w:p w14:paraId="680D71F0">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（1）对小微企业报价给予20%扣除，请按照《政府采购促进中小企业发展管理办法》要求提供中小企业声明函。</w:t>
            </w:r>
          </w:p>
          <w:p w14:paraId="659DBBEE">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（2）关于监狱企业：视同小微企业。须提供由省级以上监狱管理局、戒毒管理局（含新疆生产建设兵团）出具的属于监狱企业的证明文件，否则不考虑价格扣除。</w:t>
            </w:r>
          </w:p>
          <w:p w14:paraId="7ECE3F91">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（3）关于残疾人福利性单位：视同小微企业。须提供完整的“残疾人福利性单位声明函”，否则在价格评审时不予考虑价格扣除。残疾人福利性单位属于小型、微型企业的，不重复享受政策。</w:t>
            </w:r>
          </w:p>
          <w:p w14:paraId="4368A550">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（4）没有提供有效证明材料的供应商将被视为不接受投标总价的扣除，用原投标总价参与评审。</w:t>
            </w:r>
          </w:p>
        </w:tc>
      </w:tr>
      <w:tr w14:paraId="2526E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5" w:type="pct"/>
            <w:noWrap w:val="0"/>
            <w:vAlign w:val="center"/>
          </w:tcPr>
          <w:p w14:paraId="00E46F23">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技术部分</w:t>
            </w:r>
          </w:p>
          <w:p w14:paraId="24FF856C">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（35分）</w:t>
            </w:r>
          </w:p>
        </w:tc>
        <w:tc>
          <w:tcPr>
            <w:tcW w:w="4454" w:type="pct"/>
            <w:noWrap w:val="0"/>
            <w:vAlign w:val="center"/>
          </w:tcPr>
          <w:p w14:paraId="794EA053">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技术参数完全满足采购方要求的得35分，参数不满足招标参数中加★号的技术参数，每出现一项不满足要求的扣3分；不加★号的技术参数，每出现一项不满足要求的扣1分，本项分扣完为止。</w:t>
            </w:r>
          </w:p>
        </w:tc>
      </w:tr>
      <w:tr w14:paraId="4DBFA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545" w:type="pct"/>
            <w:noWrap w:val="0"/>
            <w:vAlign w:val="center"/>
          </w:tcPr>
          <w:p w14:paraId="16E12437">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商务部分</w:t>
            </w:r>
          </w:p>
          <w:p w14:paraId="6CAFFA5E">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（35分）</w:t>
            </w:r>
          </w:p>
        </w:tc>
        <w:tc>
          <w:tcPr>
            <w:tcW w:w="4454" w:type="pct"/>
            <w:noWrap w:val="0"/>
            <w:vAlign w:val="center"/>
          </w:tcPr>
          <w:p w14:paraId="7717F687">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1、投标人或所投本项目所有三种产品制造厂商具有ISO9001质量管理体系认证、ISO14001环境管理体系认证、ISO50001能源管理体系认证、ISO27701隐私信息管理、通过ISO 20000 信息技术服务管理体系认证，诚信管理体系认证证书、测量管理体系认证证书；全部满足得7分，缺一项扣1 分。（提供证明材料原件扫描件或复印件并加盖投标人公章，不提供不得分）（7分）</w:t>
            </w:r>
          </w:p>
          <w:p w14:paraId="7192E710">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投标人所投“空调”产品制造商连续多年获得政府采购首选品牌，连续一年的1分，连续两年的2分，连续三年得3分（全国政府采购集采年会组委会主持评审，提供证明材料扫描件或复印件加盖投标人公章），不提供不得分；（3分）</w:t>
            </w:r>
          </w:p>
          <w:p w14:paraId="6E7C6A80">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3、投标人所投“空调”产品制造商获得过家用和类似用途空调器防护管槽安装规范的先进标准证书得3分，提供证明材料扫描件或复印件加盖投标人公章，不提供不得分。（3分）</w:t>
            </w:r>
          </w:p>
          <w:p w14:paraId="6156B17D">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4、投标人所投“空调”产品制造商入选商务部等8部委联合颁布的全国供应链创新与应用试点企业名单得3分，提供证明材料扫描件或复印件加盖投标人公章，不提供不得分；（3分）</w:t>
            </w:r>
          </w:p>
          <w:p w14:paraId="510D6445">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5、投标人或所投“多功能黑板”设备制造商应具有较强的技术实力和项目服务能力，具备CNAS国家认可实验室证书的得5分。（需提供有效证明材料复印件或扫描件并加盖制造商公章）（5分）</w:t>
            </w:r>
          </w:p>
          <w:p w14:paraId="6E75120B">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为保证本项目产品及服务具备良好的质量水平，保障系统兼容性，投标人所投“多功能黑板”产品的制造商需具备合理有效的企业标准体系，具备标准化良好行为AAAAA的，得5分，AAAAA以下得2分。（需提供有效证明材料复印件或扫描件并加盖投标人公章）。（5分）</w:t>
            </w:r>
          </w:p>
          <w:p w14:paraId="1630FFCA">
            <w:pPr>
              <w:pStyle w:val="2"/>
              <w:spacing w:line="360" w:lineRule="auto"/>
              <w:ind w:left="0" w:leftChars="0" w:firstLine="0" w:firstLineChars="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7、投标人或者所投“上下床”生产商获得绿色供应链管理企业的得4分，（提供证明材料原件扫描件或复印件并加盖投标人公章，不提供不得分）；（4分）</w:t>
            </w:r>
          </w:p>
          <w:p w14:paraId="5A4C8FF4">
            <w:pPr>
              <w:pStyle w:val="2"/>
              <w:spacing w:line="360" w:lineRule="auto"/>
              <w:ind w:left="0" w:leftChars="0" w:firstLine="0" w:firstLineChars="0"/>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8、投标人提供的售后服务方案，包括售后服务流程、售后服务措施、应急处理方案、响应时间及故障排除时间等。内容实用可行并前后一致的得3分，缺项或未提供的不得分。</w:t>
            </w:r>
          </w:p>
          <w:p w14:paraId="1C41E653">
            <w:pPr>
              <w:pStyle w:val="2"/>
              <w:spacing w:line="360" w:lineRule="auto"/>
              <w:ind w:left="0" w:leftChars="0" w:firstLine="0" w:firstLineChars="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9、质保时间 ：</w:t>
            </w:r>
            <w:bookmarkStart w:id="178" w:name="_GoBack"/>
            <w:bookmarkEnd w:id="178"/>
            <w:r>
              <w:rPr>
                <w:rFonts w:hint="eastAsia" w:ascii="宋体" w:hAnsi="宋体" w:eastAsia="宋体" w:cs="宋体"/>
                <w:color w:val="auto"/>
                <w:kern w:val="2"/>
                <w:sz w:val="24"/>
                <w:szCs w:val="24"/>
                <w:lang w:val="en-US" w:eastAsia="zh-CN" w:bidi="ar-SA"/>
              </w:rPr>
              <w:t>多功能黑板设备在质保3年期的基础上，每增加1年得1分（从第4年开始计分），最多得2分。</w:t>
            </w:r>
          </w:p>
        </w:tc>
      </w:tr>
    </w:tbl>
    <w:p w14:paraId="29EC4D45">
      <w:pPr>
        <w:pStyle w:val="25"/>
        <w:rPr>
          <w:rFonts w:hint="eastAsia"/>
          <w:lang w:val="en-US" w:eastAsia="zh-CN"/>
        </w:rPr>
      </w:pPr>
    </w:p>
    <w:p w14:paraId="314A2874">
      <w:pPr>
        <w:bidi w:val="0"/>
        <w:rPr>
          <w:rFonts w:hint="eastAsia"/>
        </w:rPr>
      </w:pPr>
      <w:bookmarkStart w:id="57" w:name="_Toc527725920"/>
      <w:bookmarkStart w:id="58" w:name="_Toc40975440"/>
    </w:p>
    <w:p w14:paraId="07A0B953">
      <w:pPr>
        <w:pStyle w:val="6"/>
        <w:spacing w:line="360" w:lineRule="auto"/>
        <w:ind w:right="-10" w:firstLine="482" w:firstLineChars="200"/>
        <w:rPr>
          <w:rFonts w:hint="eastAsia" w:ascii="宋体" w:hAnsi="宋体" w:eastAsia="宋体" w:cs="宋体"/>
          <w:b/>
          <w:kern w:val="1"/>
          <w:sz w:val="24"/>
        </w:rPr>
      </w:pPr>
      <w:r>
        <w:rPr>
          <w:rFonts w:hint="eastAsia" w:ascii="宋体" w:hAnsi="宋体" w:eastAsia="宋体" w:cs="宋体"/>
          <w:b/>
          <w:kern w:val="1"/>
          <w:sz w:val="24"/>
        </w:rPr>
        <w:t>注：评标结束后，由采购人对评审结果及响应文件等进行复核，并在法定的时间内确定中标人。</w:t>
      </w:r>
    </w:p>
    <w:p w14:paraId="768CDB8D">
      <w:pPr>
        <w:adjustRightInd w:val="0"/>
        <w:snapToGrid w:val="0"/>
        <w:spacing w:line="360" w:lineRule="auto"/>
        <w:ind w:right="-10" w:firstLine="480" w:firstLineChars="200"/>
        <w:rPr>
          <w:rFonts w:hint="eastAsia" w:ascii="宋体" w:hAnsi="宋体" w:eastAsia="宋体" w:cs="宋体"/>
          <w:bCs/>
          <w:sz w:val="24"/>
          <w:lang w:eastAsia="zh-CN"/>
        </w:rPr>
      </w:pPr>
      <w:r>
        <w:rPr>
          <w:rFonts w:hint="eastAsia" w:ascii="宋体" w:hAnsi="宋体" w:cs="宋体"/>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sz w:val="24"/>
          <w:lang w:eastAsia="zh-CN"/>
        </w:rPr>
        <w:t>。</w:t>
      </w:r>
    </w:p>
    <w:p w14:paraId="34F38DBF">
      <w:pPr>
        <w:adjustRightInd w:val="0"/>
        <w:snapToGrid w:val="0"/>
        <w:spacing w:line="360" w:lineRule="auto"/>
        <w:ind w:right="-10" w:firstLine="480" w:firstLineChars="200"/>
        <w:rPr>
          <w:rFonts w:hint="eastAsia" w:ascii="宋体" w:hAnsi="宋体" w:cs="宋体"/>
          <w:bCs/>
          <w:sz w:val="24"/>
        </w:rPr>
      </w:pPr>
      <w:r>
        <w:rPr>
          <w:rFonts w:hint="eastAsia" w:ascii="宋体" w:hAnsi="宋体" w:cs="宋体"/>
          <w:bCs/>
          <w:sz w:val="24"/>
        </w:rPr>
        <w:t>2、按照周口市交易中心规定，本项目投标人所需提供原件在评标时无需提供，仅作为采购单位核实时使用，评审委员会评审时仅以投标人投标文件中扫描件为准。</w:t>
      </w:r>
    </w:p>
    <w:p w14:paraId="5D2DB9B0">
      <w:pPr>
        <w:pStyle w:val="6"/>
        <w:spacing w:line="360" w:lineRule="auto"/>
        <w:ind w:right="-10" w:firstLine="482" w:firstLineChars="200"/>
        <w:rPr>
          <w:rFonts w:hint="eastAsia" w:ascii="宋体" w:hAnsi="宋体" w:eastAsia="宋体" w:cs="宋体"/>
          <w:bCs/>
          <w:sz w:val="24"/>
        </w:rPr>
      </w:pPr>
      <w:r>
        <w:rPr>
          <w:rFonts w:hint="eastAsia" w:ascii="宋体" w:hAnsi="宋体" w:eastAsia="宋体" w:cs="宋体"/>
          <w:b/>
          <w:bCs/>
          <w:sz w:val="24"/>
        </w:rPr>
        <w:t>第十条</w:t>
      </w:r>
      <w:r>
        <w:rPr>
          <w:rFonts w:hint="eastAsia" w:ascii="宋体" w:hAnsi="宋体" w:eastAsia="宋体" w:cs="宋体"/>
          <w:bCs/>
          <w:sz w:val="24"/>
        </w:rPr>
        <w:t xml:space="preserve"> 评委独立评审后，评委会对投标人某项指标如有不同意见，按照少数服从多数的原则，确定该项指标是否通过。</w:t>
      </w:r>
    </w:p>
    <w:p w14:paraId="2C5DA0BB">
      <w:pPr>
        <w:spacing w:line="360" w:lineRule="auto"/>
        <w:ind w:firstLine="482" w:firstLineChars="200"/>
        <w:rPr>
          <w:rFonts w:hint="eastAsia" w:ascii="宋体" w:hAnsi="宋体" w:cs="宋体"/>
          <w:bCs/>
          <w:sz w:val="24"/>
        </w:rPr>
      </w:pPr>
      <w:r>
        <w:rPr>
          <w:rFonts w:hint="eastAsia" w:ascii="宋体" w:hAnsi="宋体" w:cs="宋体"/>
          <w:b/>
          <w:bCs/>
          <w:sz w:val="24"/>
        </w:rPr>
        <w:t>第十一条</w:t>
      </w:r>
      <w:r>
        <w:rPr>
          <w:rFonts w:hint="eastAsia" w:ascii="宋体" w:hAnsi="宋体" w:cs="宋体"/>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72F9A072">
      <w:pPr>
        <w:pStyle w:val="6"/>
        <w:spacing w:line="360" w:lineRule="auto"/>
        <w:ind w:right="-10" w:firstLine="482"/>
        <w:rPr>
          <w:rFonts w:hint="eastAsia" w:ascii="宋体" w:hAnsi="宋体" w:eastAsia="宋体" w:cs="宋体"/>
          <w:bCs/>
          <w:sz w:val="24"/>
        </w:rPr>
      </w:pPr>
      <w:r>
        <w:rPr>
          <w:rFonts w:hint="eastAsia" w:ascii="宋体" w:hAnsi="宋体" w:eastAsia="宋体" w:cs="宋体"/>
          <w:b/>
          <w:bCs/>
          <w:sz w:val="24"/>
        </w:rPr>
        <w:t>第十二条</w:t>
      </w:r>
      <w:r>
        <w:rPr>
          <w:rFonts w:hint="eastAsia" w:ascii="宋体" w:hAnsi="宋体" w:eastAsia="宋体" w:cs="宋体"/>
          <w:bCs/>
          <w:sz w:val="24"/>
        </w:rPr>
        <w:t xml:space="preserve"> 评委会在评标过程中发现的问题，应当及时作出处理或者向采购人提出处理建议，并作书面记录。</w:t>
      </w:r>
    </w:p>
    <w:p w14:paraId="5FCA8CCE">
      <w:pPr>
        <w:adjustRightInd w:val="0"/>
        <w:snapToGrid w:val="0"/>
        <w:spacing w:line="360" w:lineRule="auto"/>
        <w:ind w:right="-10" w:firstLine="482" w:firstLineChars="200"/>
        <w:rPr>
          <w:rFonts w:hint="eastAsia" w:ascii="宋体" w:hAnsi="宋体" w:cs="宋体"/>
          <w:bCs/>
          <w:sz w:val="24"/>
        </w:rPr>
      </w:pPr>
      <w:r>
        <w:rPr>
          <w:rFonts w:hint="eastAsia" w:ascii="宋体" w:hAnsi="宋体" w:cs="宋体"/>
          <w:b/>
          <w:bCs/>
          <w:sz w:val="24"/>
        </w:rPr>
        <w:t>第十三条</w:t>
      </w:r>
      <w:r>
        <w:rPr>
          <w:rFonts w:hint="eastAsia" w:ascii="宋体" w:hAnsi="宋体" w:cs="宋体"/>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6AD39DB6">
      <w:pPr>
        <w:rPr>
          <w:rFonts w:hint="eastAsia" w:ascii="宋体" w:hAnsi="宋体" w:cs="宋体"/>
        </w:rPr>
      </w:pPr>
    </w:p>
    <w:p w14:paraId="6226B452">
      <w:pPr>
        <w:adjustRightInd w:val="0"/>
        <w:snapToGrid w:val="0"/>
        <w:spacing w:line="360" w:lineRule="auto"/>
        <w:jc w:val="center"/>
        <w:rPr>
          <w:rFonts w:hint="eastAsia" w:ascii="宋体" w:hAnsi="宋体" w:cs="宋体"/>
          <w:b/>
          <w:bCs/>
          <w:sz w:val="24"/>
        </w:rPr>
      </w:pPr>
      <w:bookmarkStart w:id="59" w:name="_Toc40_WPSOffice_Level2"/>
      <w:r>
        <w:rPr>
          <w:rFonts w:hint="eastAsia" w:ascii="宋体" w:hAnsi="宋体" w:cs="宋体"/>
          <w:b/>
          <w:bCs/>
          <w:sz w:val="24"/>
        </w:rPr>
        <w:t>三．评标纪律</w:t>
      </w:r>
      <w:bookmarkEnd w:id="59"/>
    </w:p>
    <w:p w14:paraId="2686C490">
      <w:pPr>
        <w:adjustRightInd w:val="0"/>
        <w:snapToGrid w:val="0"/>
        <w:spacing w:line="360" w:lineRule="auto"/>
        <w:ind w:right="-10" w:firstLine="482" w:firstLineChars="200"/>
        <w:rPr>
          <w:rFonts w:hint="eastAsia" w:ascii="宋体" w:hAnsi="宋体" w:cs="宋体"/>
          <w:sz w:val="24"/>
        </w:rPr>
      </w:pPr>
      <w:r>
        <w:rPr>
          <w:rFonts w:hint="eastAsia" w:ascii="宋体" w:hAnsi="宋体" w:cs="宋体"/>
          <w:b/>
          <w:bCs/>
          <w:sz w:val="24"/>
        </w:rPr>
        <w:t>第十四条</w:t>
      </w:r>
      <w:r>
        <w:rPr>
          <w:rFonts w:hint="eastAsia" w:ascii="宋体" w:hAnsi="宋体" w:cs="宋体"/>
          <w:bCs/>
          <w:sz w:val="24"/>
        </w:rPr>
        <w:t xml:space="preserve"> 评委会和评标工作人员应严格遵守国家的法律、法规和规章制度；</w:t>
      </w:r>
      <w:r>
        <w:rPr>
          <w:rFonts w:hint="eastAsia" w:ascii="宋体" w:hAnsi="宋体" w:cs="宋体"/>
          <w:sz w:val="24"/>
        </w:rPr>
        <w:t>严格按照本次招标文件进行评标；公正廉洁、不徇私情，不得损害国家利益；保护招、投标人的合法权益。</w:t>
      </w:r>
    </w:p>
    <w:p w14:paraId="2DEC40B5">
      <w:pPr>
        <w:adjustRightInd w:val="0"/>
        <w:snapToGrid w:val="0"/>
        <w:spacing w:line="360" w:lineRule="auto"/>
        <w:ind w:right="-10" w:firstLine="482" w:firstLineChars="200"/>
        <w:rPr>
          <w:rFonts w:hint="eastAsia" w:ascii="宋体" w:hAnsi="宋体" w:cs="宋体"/>
          <w:sz w:val="24"/>
        </w:rPr>
      </w:pPr>
      <w:r>
        <w:rPr>
          <w:rFonts w:hint="eastAsia" w:ascii="宋体" w:hAnsi="宋体" w:cs="宋体"/>
          <w:b/>
          <w:bCs/>
          <w:sz w:val="24"/>
        </w:rPr>
        <w:t xml:space="preserve">第十五条 </w:t>
      </w:r>
      <w:r>
        <w:rPr>
          <w:rFonts w:hint="eastAsia" w:ascii="宋体" w:hAnsi="宋体" w:cs="宋体"/>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238ED19D">
      <w:pPr>
        <w:spacing w:line="360" w:lineRule="auto"/>
        <w:ind w:firstLine="482" w:firstLineChars="200"/>
        <w:jc w:val="left"/>
        <w:rPr>
          <w:rFonts w:hint="eastAsia" w:ascii="宋体" w:hAnsi="宋体" w:cs="宋体"/>
          <w:sz w:val="24"/>
        </w:rPr>
      </w:pPr>
      <w:r>
        <w:rPr>
          <w:rFonts w:hint="eastAsia" w:ascii="宋体" w:hAnsi="宋体" w:cs="宋体"/>
          <w:b/>
          <w:sz w:val="24"/>
        </w:rPr>
        <w:t>第十六条</w:t>
      </w:r>
      <w:r>
        <w:rPr>
          <w:rFonts w:hint="eastAsia" w:ascii="宋体" w:hAnsi="宋体" w:cs="宋体"/>
          <w:sz w:val="24"/>
        </w:rPr>
        <w:t xml:space="preserve"> 在招标采购中，出现下列情形之一的，应予废标：</w:t>
      </w:r>
    </w:p>
    <w:p w14:paraId="0D4E1FF9">
      <w:pPr>
        <w:spacing w:line="360" w:lineRule="auto"/>
        <w:ind w:firstLine="480" w:firstLineChars="200"/>
        <w:rPr>
          <w:rFonts w:hint="eastAsia" w:ascii="宋体" w:hAnsi="宋体" w:cs="宋体"/>
          <w:sz w:val="24"/>
        </w:rPr>
      </w:pPr>
      <w:r>
        <w:rPr>
          <w:rFonts w:hint="eastAsia" w:ascii="宋体" w:hAnsi="宋体" w:cs="宋体"/>
          <w:sz w:val="24"/>
        </w:rPr>
        <w:t>1.出现影响采购公正的违法、违规行为的。</w:t>
      </w:r>
    </w:p>
    <w:p w14:paraId="707C5FE4">
      <w:pPr>
        <w:spacing w:line="360" w:lineRule="auto"/>
        <w:ind w:firstLine="480" w:firstLineChars="200"/>
        <w:rPr>
          <w:rFonts w:hint="eastAsia" w:ascii="宋体" w:hAnsi="宋体" w:cs="宋体"/>
          <w:sz w:val="24"/>
        </w:rPr>
      </w:pPr>
      <w:r>
        <w:rPr>
          <w:rFonts w:hint="eastAsia" w:ascii="宋体" w:hAnsi="宋体" w:cs="宋体"/>
          <w:sz w:val="24"/>
        </w:rPr>
        <w:t>2.投标时有弄虚作假的行为。</w:t>
      </w:r>
    </w:p>
    <w:p w14:paraId="0D48304A">
      <w:pPr>
        <w:spacing w:line="360" w:lineRule="auto"/>
        <w:ind w:firstLine="475" w:firstLineChars="197"/>
        <w:rPr>
          <w:rFonts w:hint="eastAsia" w:ascii="宋体" w:hAnsi="宋体" w:cs="宋体"/>
          <w:sz w:val="24"/>
        </w:rPr>
      </w:pPr>
      <w:r>
        <w:rPr>
          <w:rFonts w:hint="eastAsia" w:ascii="宋体" w:hAnsi="宋体" w:cs="宋体"/>
          <w:b/>
          <w:sz w:val="24"/>
        </w:rPr>
        <w:t xml:space="preserve">第十七条 </w:t>
      </w:r>
      <w:r>
        <w:rPr>
          <w:rFonts w:hint="eastAsia" w:ascii="宋体" w:hAnsi="宋体" w:cs="宋体"/>
          <w:sz w:val="24"/>
        </w:rPr>
        <w:t>在投标过程中，出现下列情况之一的，按照无效投标处理：</w:t>
      </w:r>
    </w:p>
    <w:p w14:paraId="3A517772">
      <w:pPr>
        <w:spacing w:line="360" w:lineRule="auto"/>
        <w:ind w:firstLine="480" w:firstLineChars="200"/>
        <w:rPr>
          <w:rFonts w:hint="eastAsia" w:ascii="宋体" w:hAnsi="宋体" w:cs="宋体"/>
          <w:sz w:val="24"/>
        </w:rPr>
      </w:pPr>
      <w:r>
        <w:rPr>
          <w:rFonts w:hint="eastAsia" w:ascii="宋体" w:hAnsi="宋体" w:cs="宋体"/>
          <w:sz w:val="24"/>
        </w:rPr>
        <w:t>1.未按照招标文件规定要求签署、签章的</w:t>
      </w:r>
      <w:r>
        <w:rPr>
          <w:rFonts w:hint="eastAsia" w:ascii="宋体" w:hAnsi="宋体" w:cs="宋体"/>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3FDE3E2A">
      <w:pPr>
        <w:spacing w:line="360" w:lineRule="auto"/>
        <w:ind w:firstLine="480" w:firstLineChars="200"/>
        <w:rPr>
          <w:rFonts w:hint="eastAsia" w:ascii="宋体" w:hAnsi="宋体" w:cs="宋体"/>
          <w:sz w:val="24"/>
        </w:rPr>
      </w:pPr>
      <w:r>
        <w:rPr>
          <w:rFonts w:hint="eastAsia" w:ascii="宋体" w:hAnsi="宋体" w:cs="宋体"/>
          <w:sz w:val="24"/>
        </w:rPr>
        <w:t>2.不具备招标文件中规定资格要求的；</w:t>
      </w:r>
    </w:p>
    <w:p w14:paraId="5BB41EDC">
      <w:pPr>
        <w:spacing w:line="360" w:lineRule="auto"/>
        <w:ind w:firstLine="480" w:firstLineChars="200"/>
        <w:rPr>
          <w:rFonts w:hint="eastAsia" w:ascii="宋体" w:hAnsi="宋体" w:cs="宋体"/>
          <w:sz w:val="24"/>
        </w:rPr>
      </w:pPr>
      <w:r>
        <w:rPr>
          <w:rFonts w:hint="eastAsia" w:ascii="宋体" w:hAnsi="宋体" w:cs="宋体"/>
          <w:sz w:val="24"/>
        </w:rPr>
        <w:t>3.不符合法律、法规和招标文件中规定的其他实质性要求的。</w:t>
      </w:r>
    </w:p>
    <w:p w14:paraId="5B552C56">
      <w:pPr>
        <w:spacing w:line="360" w:lineRule="auto"/>
        <w:ind w:firstLine="480" w:firstLineChars="200"/>
        <w:rPr>
          <w:rFonts w:hint="eastAsia" w:ascii="宋体" w:hAnsi="宋体" w:cs="宋体"/>
          <w:sz w:val="24"/>
        </w:rPr>
      </w:pPr>
      <w:r>
        <w:rPr>
          <w:rFonts w:hint="eastAsia" w:ascii="宋体" w:hAnsi="宋体" w:cs="宋体"/>
          <w:sz w:val="24"/>
        </w:rPr>
        <w:t>4.投标人的报价超过了采购预算，采购人不能支付的；</w:t>
      </w:r>
    </w:p>
    <w:p w14:paraId="54E75AE4">
      <w:pPr>
        <w:spacing w:line="360" w:lineRule="auto"/>
        <w:ind w:firstLine="480" w:firstLineChars="200"/>
        <w:rPr>
          <w:rFonts w:hint="eastAsia" w:ascii="宋体" w:hAnsi="宋体" w:cs="宋体"/>
          <w:sz w:val="24"/>
        </w:rPr>
      </w:pPr>
      <w:r>
        <w:rPr>
          <w:rFonts w:hint="eastAsia" w:ascii="宋体" w:hAnsi="宋体" w:cs="宋体"/>
          <w:sz w:val="24"/>
        </w:rPr>
        <w:t>5.投标文件附有招标人不能接受的条件；</w:t>
      </w:r>
    </w:p>
    <w:p w14:paraId="17A84B46">
      <w:pPr>
        <w:spacing w:line="360" w:lineRule="auto"/>
        <w:ind w:firstLine="480" w:firstLineChars="200"/>
        <w:rPr>
          <w:rFonts w:hint="eastAsia" w:ascii="宋体" w:hAnsi="宋体" w:cs="宋体"/>
          <w:sz w:val="24"/>
        </w:rPr>
      </w:pPr>
      <w:r>
        <w:rPr>
          <w:rFonts w:hint="eastAsia" w:ascii="宋体" w:hAnsi="宋体" w:cs="宋体"/>
          <w:sz w:val="24"/>
        </w:rPr>
        <w:t>6.投标文件中对同一货物或标段提供选择性报价的；</w:t>
      </w:r>
    </w:p>
    <w:p w14:paraId="2130CB27">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7.商务偏差表或技术偏差表存在弄虚作假的；</w:t>
      </w:r>
    </w:p>
    <w:p w14:paraId="1DC84205">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8.不同供应商的电子投标（响应）文件上传计算机的网卡 MAC 地址、CPU 序列号和硬盘序列号等硬件信息相同的;</w:t>
      </w:r>
    </w:p>
    <w:p w14:paraId="52213826">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9.</w:t>
      </w:r>
      <w:r>
        <w:rPr>
          <w:rFonts w:hint="eastAsia" w:ascii="宋体" w:hAnsi="宋体" w:eastAsia="宋体" w:cs="宋体"/>
          <w:color w:val="000000"/>
          <w:sz w:val="24"/>
        </w:rPr>
        <w:t>不同供应商的投标（响应）文件由同一电子设备编制，打印</w:t>
      </w:r>
      <w:r>
        <w:rPr>
          <w:rFonts w:hint="eastAsia" w:ascii="宋体" w:hAnsi="宋体" w:eastAsia="宋体" w:cs="宋体"/>
          <w:color w:val="000000"/>
          <w:sz w:val="24"/>
          <w:lang w:eastAsia="zh-CN"/>
        </w:rPr>
        <w:t>、</w:t>
      </w:r>
      <w:r>
        <w:rPr>
          <w:rFonts w:hint="eastAsia" w:ascii="宋体" w:hAnsi="宋体" w:eastAsia="宋体" w:cs="宋体"/>
          <w:color w:val="000000"/>
          <w:sz w:val="24"/>
          <w:lang w:val="en-US" w:eastAsia="zh-CN"/>
        </w:rPr>
        <w:t>复印、</w:t>
      </w:r>
      <w:r>
        <w:rPr>
          <w:rFonts w:hint="eastAsia" w:ascii="宋体" w:hAnsi="宋体" w:eastAsia="宋体" w:cs="宋体"/>
          <w:color w:val="000000"/>
          <w:sz w:val="24"/>
        </w:rPr>
        <w:t>加密或者上传</w:t>
      </w:r>
      <w:r>
        <w:rPr>
          <w:rFonts w:hint="eastAsia" w:ascii="宋体" w:hAnsi="宋体" w:eastAsia="宋体" w:cs="宋体"/>
          <w:color w:val="000000"/>
          <w:sz w:val="24"/>
          <w:lang w:val="en-US" w:eastAsia="zh-CN"/>
        </w:rPr>
        <w:t>的</w:t>
      </w:r>
      <w:r>
        <w:rPr>
          <w:rFonts w:hint="eastAsia" w:ascii="宋体" w:hAnsi="宋体" w:eastAsia="宋体" w:cs="宋体"/>
          <w:color w:val="000000"/>
          <w:sz w:val="24"/>
        </w:rPr>
        <w:t>；</w:t>
      </w:r>
    </w:p>
    <w:p w14:paraId="6734BEFA">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10.</w:t>
      </w:r>
      <w:r>
        <w:rPr>
          <w:rFonts w:hint="eastAsia" w:ascii="宋体" w:hAnsi="宋体" w:eastAsia="宋体" w:cs="宋体"/>
          <w:color w:val="000000"/>
          <w:sz w:val="24"/>
        </w:rPr>
        <w:t>不同供应商的投标（响应）文件由同一人送达或者分发，或者不同供应商联系人为同一人或不同联系人的联系电话一致的；</w:t>
      </w:r>
    </w:p>
    <w:p w14:paraId="573C0542">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11.</w:t>
      </w:r>
      <w:r>
        <w:rPr>
          <w:rFonts w:hint="eastAsia" w:ascii="宋体" w:hAnsi="宋体" w:eastAsia="宋体" w:cs="宋体"/>
          <w:color w:val="000000"/>
          <w:sz w:val="24"/>
        </w:rPr>
        <w:t>不同供应商的投标（响应）文件的内容存在两处以上细节错误一致；</w:t>
      </w:r>
    </w:p>
    <w:p w14:paraId="16E1C15C">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12.</w:t>
      </w:r>
      <w:r>
        <w:rPr>
          <w:rFonts w:hint="eastAsia" w:ascii="宋体" w:hAnsi="宋体" w:eastAsia="宋体" w:cs="宋体"/>
          <w:color w:val="000000"/>
          <w:sz w:val="24"/>
        </w:rPr>
        <w:t>不同供应商的法定代表人、委托代理人、项目经理、项目负责人等由同一个单位缴纳社会保险或者领取报酬的；</w:t>
      </w:r>
    </w:p>
    <w:p w14:paraId="587EF396">
      <w:pPr>
        <w:spacing w:line="360" w:lineRule="auto"/>
        <w:ind w:firstLine="480" w:firstLineChars="200"/>
        <w:rPr>
          <w:rFonts w:hint="eastAsia" w:eastAsia="宋体"/>
          <w:color w:val="000000"/>
          <w:lang w:eastAsia="zh-CN"/>
        </w:rPr>
      </w:pPr>
      <w:r>
        <w:rPr>
          <w:rFonts w:hint="eastAsia" w:ascii="宋体" w:hAnsi="宋体" w:eastAsia="宋体" w:cs="宋体"/>
          <w:color w:val="000000"/>
          <w:sz w:val="24"/>
          <w:lang w:val="en-US" w:eastAsia="zh-CN"/>
        </w:rPr>
        <w:t>13.</w:t>
      </w:r>
      <w:r>
        <w:rPr>
          <w:rFonts w:hint="eastAsia" w:ascii="宋体" w:hAnsi="宋体" w:eastAsia="宋体" w:cs="宋体"/>
          <w:color w:val="000000"/>
          <w:sz w:val="24"/>
        </w:rPr>
        <w:t>不同供应商投标（响应）文件中法定代表人或者负责人签字出自同一人之手</w:t>
      </w:r>
      <w:r>
        <w:rPr>
          <w:rFonts w:hint="eastAsia" w:ascii="宋体" w:hAnsi="宋体" w:eastAsia="宋体" w:cs="宋体"/>
          <w:color w:val="000000"/>
          <w:sz w:val="24"/>
          <w:lang w:eastAsia="zh-CN"/>
        </w:rPr>
        <w:t>。</w:t>
      </w:r>
    </w:p>
    <w:p w14:paraId="59F72B6C">
      <w:pPr>
        <w:spacing w:line="360" w:lineRule="auto"/>
        <w:ind w:firstLine="482" w:firstLineChars="200"/>
        <w:rPr>
          <w:rFonts w:hint="eastAsia" w:ascii="宋体" w:hAnsi="宋体" w:cs="宋体"/>
          <w:sz w:val="24"/>
        </w:rPr>
      </w:pPr>
      <w:r>
        <w:rPr>
          <w:rFonts w:hint="eastAsia" w:ascii="宋体" w:hAnsi="宋体" w:cs="宋体"/>
          <w:b/>
          <w:sz w:val="24"/>
        </w:rPr>
        <w:t>第十</w:t>
      </w:r>
      <w:r>
        <w:rPr>
          <w:rFonts w:hint="eastAsia" w:ascii="宋体" w:hAnsi="宋体" w:cs="宋体"/>
          <w:b/>
          <w:bCs/>
          <w:sz w:val="24"/>
        </w:rPr>
        <w:t>八</w:t>
      </w:r>
      <w:r>
        <w:rPr>
          <w:rFonts w:hint="eastAsia" w:ascii="宋体" w:hAnsi="宋体" w:cs="宋体"/>
          <w:b/>
          <w:sz w:val="24"/>
        </w:rPr>
        <w:t xml:space="preserve">条 </w:t>
      </w:r>
      <w:r>
        <w:rPr>
          <w:rFonts w:hint="eastAsia" w:ascii="宋体" w:hAnsi="宋体" w:cs="宋体"/>
          <w:sz w:val="24"/>
        </w:rPr>
        <w:t>在投标文件中，出现下列情形之一的，其投标有可能被拒绝：</w:t>
      </w:r>
    </w:p>
    <w:p w14:paraId="6C0B8372">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1.交货完工期不确切、不肯定的投标；</w:t>
      </w:r>
    </w:p>
    <w:p w14:paraId="7A1D4EA9">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 xml:space="preserve">2.对售后服务、付款方式不满足招标文件要求的； </w:t>
      </w:r>
    </w:p>
    <w:p w14:paraId="4FB4766B">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3.投标人没有实质性响应招标文件的要求和条件的；</w:t>
      </w:r>
    </w:p>
    <w:p w14:paraId="0707A6C2">
      <w:pPr>
        <w:spacing w:line="36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rPr>
        <w:t>4.</w:t>
      </w:r>
      <w:r>
        <w:rPr>
          <w:rFonts w:hint="eastAsia" w:ascii="宋体" w:hAnsi="宋体" w:eastAsia="宋体" w:cs="宋体"/>
          <w:color w:val="000000"/>
          <w:sz w:val="24"/>
        </w:rPr>
        <w:t>评标委员会认为投标人的报价明显低于其他通过符合性审查投标人的报价，有可能</w:t>
      </w:r>
      <w:r>
        <w:rPr>
          <w:rFonts w:hint="eastAsia" w:ascii="宋体" w:hAnsi="宋体" w:eastAsia="宋体" w:cs="宋体"/>
          <w:color w:val="000000"/>
          <w:sz w:val="24"/>
          <w:szCs w:val="24"/>
        </w:rPr>
        <w:t>影响产品质量或者不能诚信履约的；</w:t>
      </w:r>
      <w:r>
        <w:rPr>
          <w:rFonts w:hint="eastAsia" w:ascii="宋体" w:hAnsi="宋体" w:eastAsia="宋体" w:cs="宋体"/>
          <w:color w:val="000000"/>
          <w:sz w:val="24"/>
          <w:szCs w:val="24"/>
          <w:lang w:val="en-US" w:eastAsia="zh-CN"/>
        </w:rPr>
        <w:t>且</w:t>
      </w:r>
      <w:r>
        <w:rPr>
          <w:rFonts w:hint="eastAsia" w:ascii="宋体" w:hAnsi="宋体" w:eastAsia="宋体" w:cs="宋体"/>
          <w:color w:val="000000"/>
          <w:sz w:val="24"/>
          <w:szCs w:val="24"/>
        </w:rPr>
        <w:t>提供</w:t>
      </w:r>
      <w:r>
        <w:rPr>
          <w:rFonts w:hint="eastAsia" w:ascii="宋体" w:hAnsi="宋体" w:eastAsia="宋体" w:cs="宋体"/>
          <w:color w:val="000000"/>
          <w:sz w:val="24"/>
          <w:szCs w:val="24"/>
          <w:lang w:val="en-US" w:eastAsia="zh-CN"/>
        </w:rPr>
        <w:t>的</w:t>
      </w:r>
      <w:r>
        <w:rPr>
          <w:rFonts w:hint="eastAsia" w:ascii="宋体" w:hAnsi="宋体" w:eastAsia="宋体" w:cs="宋体"/>
          <w:color w:val="000000"/>
          <w:sz w:val="24"/>
          <w:szCs w:val="24"/>
        </w:rPr>
        <w:t>书面说明</w:t>
      </w:r>
      <w:r>
        <w:rPr>
          <w:rFonts w:hint="eastAsia" w:ascii="宋体" w:hAnsi="宋体" w:eastAsia="宋体" w:cs="宋体"/>
          <w:color w:val="000000"/>
          <w:sz w:val="24"/>
          <w:szCs w:val="24"/>
          <w:lang w:val="en-US" w:eastAsia="zh-CN"/>
        </w:rPr>
        <w:t>和</w:t>
      </w:r>
      <w:r>
        <w:rPr>
          <w:rFonts w:hint="eastAsia" w:ascii="宋体" w:hAnsi="宋体" w:eastAsia="宋体" w:cs="宋体"/>
          <w:color w:val="000000"/>
          <w:sz w:val="24"/>
          <w:szCs w:val="24"/>
        </w:rPr>
        <w:t>相关证明材料；投标人不能证明其报价合理性的，评标委员会应当将其作为无效投标处理</w:t>
      </w:r>
      <w:r>
        <w:rPr>
          <w:rFonts w:hint="eastAsia" w:ascii="宋体" w:hAnsi="宋体" w:eastAsia="宋体" w:cs="宋体"/>
          <w:color w:val="000000"/>
          <w:sz w:val="24"/>
          <w:szCs w:val="24"/>
          <w:lang w:eastAsia="zh-CN"/>
        </w:rPr>
        <w:t>。</w:t>
      </w:r>
    </w:p>
    <w:p w14:paraId="1D0465A2">
      <w:pPr>
        <w:pStyle w:val="5"/>
        <w:ind w:left="0" w:leftChars="0" w:firstLine="482" w:firstLineChars="200"/>
        <w:rPr>
          <w:rFonts w:hint="eastAsia" w:ascii="宋体" w:hAnsi="宋体" w:eastAsia="宋体" w:cs="宋体"/>
          <w:sz w:val="24"/>
          <w:szCs w:val="24"/>
        </w:rPr>
      </w:pPr>
      <w:r>
        <w:rPr>
          <w:rFonts w:hint="eastAsia" w:ascii="宋体" w:hAnsi="宋体" w:eastAsia="宋体" w:cs="宋体"/>
          <w:b/>
          <w:sz w:val="24"/>
          <w:szCs w:val="24"/>
        </w:rPr>
        <w:t>第十九条</w:t>
      </w:r>
      <w:r>
        <w:rPr>
          <w:rFonts w:hint="eastAsia" w:ascii="宋体" w:hAnsi="宋体" w:eastAsia="宋体" w:cs="宋体"/>
          <w:sz w:val="24"/>
          <w:szCs w:val="24"/>
        </w:rPr>
        <w:t xml:space="preserve"> 本评标办法的解释权属于采购人。</w:t>
      </w:r>
    </w:p>
    <w:p w14:paraId="12DDC5C9">
      <w:pPr>
        <w:rPr>
          <w:rFonts w:hint="eastAsia"/>
        </w:rPr>
      </w:pPr>
    </w:p>
    <w:p w14:paraId="08779704">
      <w:pPr>
        <w:pStyle w:val="2"/>
        <w:rPr>
          <w:rFonts w:hint="eastAsia"/>
        </w:rPr>
      </w:pPr>
    </w:p>
    <w:p w14:paraId="14EAD4F9">
      <w:pPr>
        <w:pStyle w:val="5"/>
        <w:rPr>
          <w:rFonts w:hint="eastAsia"/>
        </w:rPr>
      </w:pPr>
    </w:p>
    <w:p w14:paraId="2C69E8AF">
      <w:pPr>
        <w:rPr>
          <w:rFonts w:hint="eastAsia"/>
        </w:rPr>
      </w:pPr>
    </w:p>
    <w:p w14:paraId="0A4D900B">
      <w:pPr>
        <w:pStyle w:val="2"/>
        <w:rPr>
          <w:rFonts w:hint="eastAsia"/>
        </w:rPr>
      </w:pPr>
    </w:p>
    <w:p w14:paraId="03027E9D">
      <w:pPr>
        <w:pStyle w:val="5"/>
        <w:rPr>
          <w:rFonts w:hint="eastAsia"/>
        </w:rPr>
      </w:pPr>
    </w:p>
    <w:p w14:paraId="08A112FE">
      <w:pPr>
        <w:pStyle w:val="5"/>
        <w:rPr>
          <w:rFonts w:hint="eastAsia"/>
        </w:rPr>
      </w:pPr>
    </w:p>
    <w:p w14:paraId="39993A53">
      <w:pPr>
        <w:rPr>
          <w:rFonts w:hint="eastAsia"/>
        </w:rPr>
      </w:pPr>
    </w:p>
    <w:p w14:paraId="1CE06EF6">
      <w:pPr>
        <w:rPr>
          <w:rFonts w:hint="eastAsia"/>
        </w:rPr>
      </w:pPr>
    </w:p>
    <w:p w14:paraId="256C5869">
      <w:pPr>
        <w:pStyle w:val="2"/>
        <w:rPr>
          <w:rFonts w:hint="eastAsia"/>
        </w:rPr>
      </w:pPr>
    </w:p>
    <w:p w14:paraId="1BC3E8AA">
      <w:pPr>
        <w:pStyle w:val="7"/>
        <w:spacing w:before="0" w:after="0" w:line="400" w:lineRule="exact"/>
        <w:jc w:val="left"/>
        <w:rPr>
          <w:rFonts w:hint="eastAsia" w:ascii="宋体" w:hAnsi="宋体" w:cs="宋体"/>
          <w:sz w:val="32"/>
        </w:rPr>
      </w:pPr>
      <w:r>
        <w:rPr>
          <w:rFonts w:hint="eastAsia" w:ascii="宋体" w:hAnsi="宋体" w:cs="宋体"/>
          <w:sz w:val="32"/>
        </w:rPr>
        <w:t>招标文件第二部分</w:t>
      </w:r>
      <w:bookmarkEnd w:id="57"/>
      <w:bookmarkEnd w:id="58"/>
    </w:p>
    <w:p w14:paraId="72D15866">
      <w:pPr>
        <w:bidi w:val="0"/>
        <w:rPr>
          <w:rFonts w:hint="eastAsia"/>
        </w:rPr>
      </w:pPr>
      <w:bookmarkStart w:id="60" w:name="_Toc40975441"/>
      <w:bookmarkStart w:id="61" w:name="_Toc527725921"/>
    </w:p>
    <w:p w14:paraId="44506C05">
      <w:pPr>
        <w:pStyle w:val="8"/>
        <w:spacing w:line="500" w:lineRule="exact"/>
        <w:ind w:firstLine="0"/>
        <w:rPr>
          <w:rFonts w:hint="eastAsia" w:ascii="宋体" w:hAnsi="宋体" w:eastAsia="宋体" w:cs="宋体"/>
        </w:rPr>
      </w:pPr>
      <w:r>
        <w:rPr>
          <w:rFonts w:hint="eastAsia" w:ascii="宋体" w:hAnsi="宋体" w:eastAsia="宋体" w:cs="宋体"/>
        </w:rPr>
        <w:t>第五章 投标人须知</w:t>
      </w:r>
      <w:bookmarkEnd w:id="60"/>
      <w:bookmarkEnd w:id="61"/>
    </w:p>
    <w:p w14:paraId="51A6CF74">
      <w:pPr>
        <w:pStyle w:val="9"/>
        <w:spacing w:line="500" w:lineRule="exact"/>
        <w:rPr>
          <w:rFonts w:hint="eastAsia" w:hAnsi="宋体" w:cs="宋体"/>
          <w:sz w:val="28"/>
        </w:rPr>
      </w:pPr>
      <w:bookmarkStart w:id="62" w:name="_Hlt509650955"/>
      <w:bookmarkEnd w:id="62"/>
      <w:bookmarkStart w:id="63" w:name="_Hlt509649722"/>
      <w:bookmarkEnd w:id="63"/>
      <w:bookmarkStart w:id="64" w:name="_Hlt509649998"/>
      <w:bookmarkEnd w:id="64"/>
      <w:bookmarkStart w:id="65" w:name="_Hlt526418143"/>
      <w:bookmarkEnd w:id="65"/>
      <w:bookmarkStart w:id="66" w:name="_Hlt509650686"/>
      <w:bookmarkEnd w:id="66"/>
      <w:bookmarkStart w:id="67" w:name="_Hlt509650126"/>
      <w:bookmarkEnd w:id="67"/>
      <w:bookmarkStart w:id="68" w:name="_Toc527725922"/>
      <w:bookmarkStart w:id="69" w:name="_Toc40975442"/>
      <w:r>
        <w:rPr>
          <w:rFonts w:hint="eastAsia" w:hAnsi="宋体" w:cs="宋体"/>
          <w:sz w:val="28"/>
        </w:rPr>
        <w:t>一．总    则</w:t>
      </w:r>
      <w:bookmarkEnd w:id="68"/>
      <w:bookmarkEnd w:id="69"/>
    </w:p>
    <w:p w14:paraId="00B56596">
      <w:pPr>
        <w:spacing w:line="360" w:lineRule="auto"/>
        <w:ind w:firstLine="550"/>
        <w:rPr>
          <w:rFonts w:hint="eastAsia" w:ascii="宋体" w:hAnsi="宋体" w:cs="宋体"/>
          <w:b/>
          <w:sz w:val="24"/>
        </w:rPr>
      </w:pPr>
      <w:r>
        <w:rPr>
          <w:rFonts w:hint="eastAsia" w:ascii="宋体" w:hAnsi="宋体" w:cs="宋体"/>
          <w:b/>
          <w:sz w:val="24"/>
        </w:rPr>
        <w:t>1.适用范围</w:t>
      </w:r>
    </w:p>
    <w:p w14:paraId="49D9335A">
      <w:pPr>
        <w:spacing w:line="360" w:lineRule="auto"/>
        <w:ind w:firstLine="550"/>
        <w:rPr>
          <w:rFonts w:hint="eastAsia" w:ascii="宋体" w:hAnsi="宋体" w:cs="宋体"/>
          <w:sz w:val="24"/>
        </w:rPr>
      </w:pPr>
      <w:r>
        <w:rPr>
          <w:rFonts w:hint="eastAsia" w:ascii="宋体" w:hAnsi="宋体" w:cs="宋体"/>
          <w:sz w:val="24"/>
        </w:rPr>
        <w:t>1.1本招标文件仅适用于本次公开招标所述的货物项目采购。</w:t>
      </w:r>
    </w:p>
    <w:p w14:paraId="5E479B9F">
      <w:pPr>
        <w:spacing w:line="360" w:lineRule="auto"/>
        <w:ind w:firstLine="550"/>
        <w:rPr>
          <w:rFonts w:hint="eastAsia" w:ascii="宋体" w:hAnsi="宋体" w:cs="宋体"/>
          <w:b/>
          <w:sz w:val="24"/>
        </w:rPr>
      </w:pPr>
      <w:r>
        <w:rPr>
          <w:rFonts w:hint="eastAsia" w:ascii="宋体" w:hAnsi="宋体" w:cs="宋体"/>
          <w:b/>
          <w:sz w:val="24"/>
        </w:rPr>
        <w:t>2.有关定义</w:t>
      </w:r>
    </w:p>
    <w:p w14:paraId="17B5BF3B">
      <w:pPr>
        <w:spacing w:line="360" w:lineRule="auto"/>
        <w:ind w:firstLine="550"/>
        <w:rPr>
          <w:rFonts w:hint="eastAsia" w:ascii="宋体" w:hAnsi="宋体" w:cs="宋体"/>
          <w:sz w:val="24"/>
        </w:rPr>
      </w:pPr>
      <w:r>
        <w:rPr>
          <w:rFonts w:hint="eastAsia" w:ascii="宋体" w:hAnsi="宋体" w:cs="宋体"/>
          <w:sz w:val="24"/>
        </w:rPr>
        <w:t>2.1招标人（采购人）：</w:t>
      </w:r>
      <w:r>
        <w:rPr>
          <w:rFonts w:hint="eastAsia" w:ascii="宋体" w:hAnsi="宋体" w:cs="宋体"/>
          <w:sz w:val="24"/>
          <w:lang w:eastAsia="zh-CN"/>
        </w:rPr>
        <w:t>商水县第一高中</w:t>
      </w:r>
      <w:r>
        <w:rPr>
          <w:rFonts w:hint="eastAsia" w:ascii="宋体" w:hAnsi="宋体" w:cs="宋体"/>
          <w:sz w:val="24"/>
        </w:rPr>
        <w:t>。</w:t>
      </w:r>
    </w:p>
    <w:p w14:paraId="7AB6D07C">
      <w:pPr>
        <w:spacing w:line="360" w:lineRule="auto"/>
        <w:ind w:firstLine="550"/>
        <w:rPr>
          <w:rFonts w:hint="eastAsia" w:ascii="宋体" w:hAnsi="宋体" w:cs="宋体"/>
          <w:sz w:val="24"/>
        </w:rPr>
      </w:pPr>
      <w:r>
        <w:rPr>
          <w:rFonts w:hint="eastAsia" w:ascii="宋体" w:hAnsi="宋体" w:cs="宋体"/>
          <w:sz w:val="24"/>
        </w:rPr>
        <w:t>2.2招标代理机构（集中采购机构）：系指周口市公共资源交易中心政府采购中心，以下简称“采购中心”。</w:t>
      </w:r>
    </w:p>
    <w:p w14:paraId="6FED9563">
      <w:pPr>
        <w:spacing w:line="360" w:lineRule="auto"/>
        <w:ind w:firstLine="550"/>
        <w:rPr>
          <w:rFonts w:hint="eastAsia" w:ascii="宋体" w:hAnsi="宋体" w:cs="宋体"/>
          <w:sz w:val="24"/>
        </w:rPr>
      </w:pPr>
      <w:r>
        <w:rPr>
          <w:rFonts w:hint="eastAsia" w:ascii="宋体" w:hAnsi="宋体" w:cs="宋体"/>
          <w:sz w:val="24"/>
        </w:rPr>
        <w:t>2.3政府采购监督管理部门：</w:t>
      </w:r>
      <w:r>
        <w:rPr>
          <w:rFonts w:hint="eastAsia" w:ascii="宋体" w:hAnsi="宋体" w:cs="宋体"/>
          <w:sz w:val="24"/>
          <w:highlight w:val="none"/>
        </w:rPr>
        <w:t>系指</w:t>
      </w:r>
      <w:r>
        <w:rPr>
          <w:rFonts w:hint="eastAsia" w:ascii="宋体" w:hAnsi="宋体" w:cs="宋体"/>
          <w:sz w:val="24"/>
          <w:highlight w:val="none"/>
          <w:lang w:val="en-US" w:eastAsia="zh-CN"/>
        </w:rPr>
        <w:t>商水县</w:t>
      </w:r>
      <w:r>
        <w:rPr>
          <w:rFonts w:hint="eastAsia" w:ascii="宋体" w:hAnsi="宋体" w:cs="宋体"/>
          <w:sz w:val="24"/>
          <w:highlight w:val="none"/>
        </w:rPr>
        <w:t>财政局。</w:t>
      </w:r>
    </w:p>
    <w:p w14:paraId="6854F405">
      <w:pPr>
        <w:spacing w:line="360" w:lineRule="auto"/>
        <w:ind w:firstLine="550"/>
        <w:rPr>
          <w:rFonts w:hint="eastAsia" w:ascii="宋体" w:hAnsi="宋体" w:cs="宋体"/>
          <w:sz w:val="24"/>
        </w:rPr>
      </w:pPr>
      <w:r>
        <w:rPr>
          <w:rFonts w:hint="eastAsia" w:ascii="宋体" w:hAnsi="宋体" w:cs="宋体"/>
          <w:sz w:val="24"/>
        </w:rPr>
        <w:t>2.4投标人：系指已经在周口市公共资源交易中心网上报名，且已经提交或准备提交本次投标文件的制造商、供应商或服务商。</w:t>
      </w:r>
    </w:p>
    <w:p w14:paraId="20993732">
      <w:pPr>
        <w:spacing w:line="360" w:lineRule="auto"/>
        <w:ind w:firstLine="550"/>
        <w:rPr>
          <w:rFonts w:hint="eastAsia" w:ascii="宋体" w:hAnsi="宋体" w:cs="宋体"/>
          <w:sz w:val="24"/>
        </w:rPr>
      </w:pPr>
      <w:r>
        <w:rPr>
          <w:rFonts w:hint="eastAsia" w:ascii="宋体" w:hAnsi="宋体" w:cs="宋体"/>
          <w:sz w:val="24"/>
        </w:rPr>
        <w:t>2.5货物：系指各种形态和种类的物品，包括原材料、燃料、设备、产品等，包括与之相关的备品备件、工具、手册及安装、调试、技术协助、校准、培训、售后服务等。</w:t>
      </w:r>
    </w:p>
    <w:p w14:paraId="1727A614">
      <w:pPr>
        <w:spacing w:line="360" w:lineRule="auto"/>
        <w:ind w:firstLine="550"/>
        <w:rPr>
          <w:rFonts w:hint="eastAsia" w:ascii="宋体" w:hAnsi="宋体" w:cs="宋体"/>
          <w:sz w:val="24"/>
        </w:rPr>
      </w:pPr>
      <w:r>
        <w:rPr>
          <w:rFonts w:hint="eastAsia" w:ascii="宋体" w:hAnsi="宋体" w:cs="宋体"/>
          <w:sz w:val="24"/>
        </w:rPr>
        <w:t>2.6业绩：系指符合本招标文件规定且已供货（安装）完毕的合同及相关证明。</w:t>
      </w:r>
    </w:p>
    <w:p w14:paraId="029132CE">
      <w:pPr>
        <w:spacing w:line="360" w:lineRule="auto"/>
        <w:ind w:firstLine="550"/>
        <w:rPr>
          <w:rFonts w:hint="eastAsia" w:ascii="宋体" w:hAnsi="宋体" w:cs="宋体"/>
          <w:sz w:val="24"/>
        </w:rPr>
      </w:pPr>
      <w:r>
        <w:rPr>
          <w:rFonts w:hint="eastAsia" w:ascii="宋体" w:hAnsi="宋体" w:cs="宋体"/>
          <w:sz w:val="24"/>
        </w:rPr>
        <w:t>2.7投标人公章：在电子投标文件中系指投标人电子签章。</w:t>
      </w:r>
    </w:p>
    <w:p w14:paraId="38C5EA1B">
      <w:pPr>
        <w:spacing w:line="360" w:lineRule="auto"/>
        <w:ind w:firstLine="550"/>
        <w:rPr>
          <w:rFonts w:hint="eastAsia" w:ascii="宋体" w:hAnsi="宋体" w:cs="宋体"/>
          <w:b/>
          <w:sz w:val="24"/>
        </w:rPr>
      </w:pPr>
      <w:r>
        <w:rPr>
          <w:rFonts w:hint="eastAsia" w:ascii="宋体" w:hAnsi="宋体" w:cs="宋体"/>
          <w:b/>
          <w:sz w:val="24"/>
        </w:rPr>
        <w:t>3.投标费用</w:t>
      </w:r>
    </w:p>
    <w:p w14:paraId="7FB20C5F">
      <w:pPr>
        <w:spacing w:line="360" w:lineRule="auto"/>
        <w:ind w:firstLine="550"/>
        <w:rPr>
          <w:rFonts w:hint="eastAsia" w:ascii="宋体" w:hAnsi="宋体" w:cs="宋体"/>
          <w:sz w:val="24"/>
        </w:rPr>
      </w:pPr>
      <w:r>
        <w:rPr>
          <w:rFonts w:hint="eastAsia" w:ascii="宋体" w:hAnsi="宋体" w:cs="宋体"/>
          <w:sz w:val="24"/>
        </w:rPr>
        <w:t>3.1无论投标结果如何，投标人应自行承担其编制与递交投标文件所涉及的一切费用。</w:t>
      </w:r>
      <w:r>
        <w:rPr>
          <w:rFonts w:hint="eastAsia" w:ascii="宋体" w:hAnsi="宋体" w:cs="宋体"/>
          <w:b/>
          <w:sz w:val="24"/>
        </w:rPr>
        <w:t>评标费用由采购人自行解决。</w:t>
      </w:r>
    </w:p>
    <w:p w14:paraId="6A565E58">
      <w:pPr>
        <w:spacing w:line="360" w:lineRule="auto"/>
        <w:ind w:firstLine="550"/>
        <w:rPr>
          <w:rFonts w:hint="eastAsia" w:ascii="宋体" w:hAnsi="宋体" w:cs="宋体"/>
          <w:b/>
          <w:bCs/>
          <w:sz w:val="24"/>
        </w:rPr>
      </w:pPr>
      <w:r>
        <w:rPr>
          <w:rFonts w:hint="eastAsia" w:ascii="宋体" w:hAnsi="宋体" w:cs="宋体"/>
          <w:b/>
          <w:bCs/>
          <w:sz w:val="24"/>
        </w:rPr>
        <w:t>4.合格的投标人</w:t>
      </w:r>
    </w:p>
    <w:p w14:paraId="557B165A">
      <w:pPr>
        <w:spacing w:line="360" w:lineRule="auto"/>
        <w:ind w:firstLine="523" w:firstLineChars="218"/>
        <w:rPr>
          <w:rFonts w:hint="eastAsia" w:ascii="宋体" w:hAnsi="宋体" w:cs="宋体"/>
          <w:sz w:val="24"/>
        </w:rPr>
      </w:pPr>
      <w:r>
        <w:rPr>
          <w:rFonts w:hint="eastAsia" w:ascii="宋体" w:hAnsi="宋体" w:cs="宋体"/>
          <w:sz w:val="24"/>
        </w:rPr>
        <w:t>4.1合格的投标人应符合招标文件载明的投标资格。</w:t>
      </w:r>
    </w:p>
    <w:p w14:paraId="07055503">
      <w:pPr>
        <w:spacing w:line="360" w:lineRule="auto"/>
        <w:ind w:firstLine="523" w:firstLineChars="218"/>
        <w:rPr>
          <w:rFonts w:hint="eastAsia" w:ascii="宋体" w:hAnsi="宋体" w:cs="宋体"/>
          <w:sz w:val="24"/>
        </w:rPr>
      </w:pPr>
      <w:r>
        <w:rPr>
          <w:rFonts w:hint="eastAsia" w:ascii="宋体" w:hAnsi="宋体" w:cs="宋体"/>
          <w:sz w:val="24"/>
        </w:rPr>
        <w:t>4.2投标人之间如果存在下列情形之一的，不得同时参加同一标段（包别）或者不分标段（包别）的同一项目投标：</w:t>
      </w:r>
    </w:p>
    <w:p w14:paraId="113E1820">
      <w:pPr>
        <w:spacing w:line="360" w:lineRule="auto"/>
        <w:ind w:left="420" w:leftChars="200" w:firstLine="88" w:firstLineChars="37"/>
        <w:rPr>
          <w:rFonts w:hint="eastAsia" w:ascii="宋体" w:hAnsi="宋体" w:cs="宋体"/>
          <w:sz w:val="24"/>
        </w:rPr>
      </w:pPr>
      <w:r>
        <w:rPr>
          <w:rFonts w:hint="eastAsia" w:ascii="宋体" w:hAnsi="宋体" w:cs="宋体"/>
          <w:sz w:val="24"/>
        </w:rPr>
        <w:t>4.2.1法定代表人为同一个人的两个及两个以上法人；</w:t>
      </w:r>
    </w:p>
    <w:p w14:paraId="30CDA0FE">
      <w:pPr>
        <w:spacing w:line="360" w:lineRule="auto"/>
        <w:ind w:left="420" w:leftChars="200" w:firstLine="88" w:firstLineChars="37"/>
        <w:rPr>
          <w:rFonts w:hint="eastAsia" w:ascii="宋体" w:hAnsi="宋体" w:cs="宋体"/>
          <w:sz w:val="24"/>
        </w:rPr>
      </w:pPr>
      <w:r>
        <w:rPr>
          <w:rFonts w:hint="eastAsia" w:ascii="宋体" w:hAnsi="宋体" w:cs="宋体"/>
          <w:sz w:val="24"/>
        </w:rPr>
        <w:t>4.2.2母公司、全资子公司及其控股公司；</w:t>
      </w:r>
    </w:p>
    <w:p w14:paraId="5D85E267">
      <w:pPr>
        <w:pStyle w:val="10"/>
        <w:spacing w:line="360" w:lineRule="auto"/>
        <w:ind w:firstLine="480" w:firstLineChars="200"/>
        <w:rPr>
          <w:rFonts w:hint="eastAsia" w:ascii="宋体" w:hAnsi="宋体" w:cs="宋体"/>
          <w:sz w:val="24"/>
        </w:rPr>
      </w:pPr>
      <w:r>
        <w:rPr>
          <w:rFonts w:hint="eastAsia" w:ascii="宋体" w:hAnsi="宋体" w:cs="宋体"/>
          <w:sz w:val="24"/>
        </w:rPr>
        <w:t>4.2.3参加投标的其他组织之间存在特殊的利害关系的；</w:t>
      </w:r>
    </w:p>
    <w:p w14:paraId="0C3EEE2C">
      <w:pPr>
        <w:spacing w:line="360" w:lineRule="auto"/>
        <w:ind w:left="420" w:leftChars="200" w:firstLine="88" w:firstLineChars="37"/>
        <w:rPr>
          <w:rFonts w:hint="eastAsia" w:ascii="宋体" w:hAnsi="宋体" w:cs="宋体"/>
          <w:sz w:val="24"/>
        </w:rPr>
      </w:pPr>
      <w:r>
        <w:rPr>
          <w:rFonts w:hint="eastAsia" w:ascii="宋体" w:hAnsi="宋体" w:cs="宋体"/>
          <w:sz w:val="24"/>
        </w:rPr>
        <w:t>4.2.4法律和行政法规规定的其他情形。</w:t>
      </w:r>
    </w:p>
    <w:p w14:paraId="3B2F50B2">
      <w:pPr>
        <w:spacing w:line="360" w:lineRule="auto"/>
        <w:ind w:firstLine="550"/>
        <w:rPr>
          <w:rFonts w:hint="eastAsia" w:ascii="宋体" w:hAnsi="宋体" w:cs="宋体"/>
          <w:b/>
          <w:sz w:val="24"/>
        </w:rPr>
      </w:pPr>
      <w:r>
        <w:rPr>
          <w:rFonts w:hint="eastAsia" w:ascii="宋体" w:hAnsi="宋体" w:cs="宋体"/>
          <w:b/>
          <w:sz w:val="24"/>
        </w:rPr>
        <w:t>5.勘察现场</w:t>
      </w:r>
    </w:p>
    <w:p w14:paraId="69803E9D">
      <w:pPr>
        <w:spacing w:line="360" w:lineRule="auto"/>
        <w:ind w:firstLine="550"/>
        <w:rPr>
          <w:rFonts w:hint="eastAsia" w:ascii="宋体" w:hAnsi="宋体" w:cs="宋体"/>
          <w:sz w:val="24"/>
        </w:rPr>
      </w:pPr>
      <w:r>
        <w:rPr>
          <w:rFonts w:hint="eastAsia" w:ascii="宋体" w:hAnsi="宋体" w:cs="宋体"/>
          <w:sz w:val="24"/>
        </w:rPr>
        <w:t>5.1投标人应自行对供货现场和周围环境进行勘察，以获取编制投标文件和签署合同所需的资料。勘察现场的方式、地址及联系方式见投标人须知前附表。</w:t>
      </w:r>
    </w:p>
    <w:p w14:paraId="56C653F9">
      <w:pPr>
        <w:spacing w:line="360" w:lineRule="auto"/>
        <w:ind w:firstLine="550"/>
        <w:rPr>
          <w:rFonts w:hint="eastAsia" w:ascii="宋体" w:hAnsi="宋体" w:cs="宋体"/>
          <w:sz w:val="24"/>
        </w:rPr>
      </w:pPr>
      <w:r>
        <w:rPr>
          <w:rFonts w:hint="eastAsia" w:ascii="宋体" w:hAnsi="宋体" w:cs="宋体"/>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45F78A2E">
      <w:pPr>
        <w:spacing w:line="360" w:lineRule="auto"/>
        <w:ind w:firstLine="550"/>
        <w:rPr>
          <w:rFonts w:hint="eastAsia" w:ascii="宋体" w:hAnsi="宋体" w:cs="宋体"/>
          <w:sz w:val="24"/>
        </w:rPr>
      </w:pPr>
      <w:r>
        <w:rPr>
          <w:rFonts w:hint="eastAsia" w:ascii="宋体" w:hAnsi="宋体" w:cs="宋体"/>
          <w:sz w:val="24"/>
        </w:rPr>
        <w:t>5.3除非有特殊要求，招标文件不单独提供供货使用地的自然环境、气候条件、公用设施等情况，投标人被视为熟悉上述与履行合同有关的一切情况。</w:t>
      </w:r>
    </w:p>
    <w:p w14:paraId="6AEC439D">
      <w:pPr>
        <w:spacing w:line="360" w:lineRule="auto"/>
        <w:ind w:firstLine="550"/>
        <w:rPr>
          <w:rFonts w:hint="eastAsia" w:ascii="宋体" w:hAnsi="宋体" w:cs="宋体"/>
          <w:bCs/>
          <w:sz w:val="24"/>
        </w:rPr>
      </w:pPr>
      <w:r>
        <w:rPr>
          <w:rFonts w:hint="eastAsia" w:ascii="宋体" w:hAnsi="宋体" w:cs="宋体"/>
          <w:b/>
          <w:sz w:val="24"/>
        </w:rPr>
        <w:t>6.知识产权</w:t>
      </w:r>
    </w:p>
    <w:p w14:paraId="35AD7B0C">
      <w:pPr>
        <w:spacing w:line="360" w:lineRule="auto"/>
        <w:ind w:firstLine="549"/>
        <w:rPr>
          <w:rFonts w:hint="eastAsia" w:ascii="宋体" w:hAnsi="宋体" w:cs="宋体"/>
          <w:bCs/>
          <w:sz w:val="24"/>
          <w:highlight w:val="none"/>
        </w:rPr>
      </w:pPr>
      <w:r>
        <w:rPr>
          <w:rFonts w:hint="eastAsia" w:ascii="宋体" w:hAnsi="宋体" w:cs="宋体"/>
          <w:sz w:val="24"/>
          <w:highlight w:val="none"/>
        </w:rPr>
        <w:t>6.1</w:t>
      </w:r>
      <w:r>
        <w:rPr>
          <w:rFonts w:hint="eastAsia" w:ascii="宋体" w:hAnsi="宋体" w:cs="宋体"/>
          <w:bCs/>
          <w:sz w:val="24"/>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highlight w:val="none"/>
        </w:rPr>
        <w:t>如因此导致采购人损失的，投标人须承担全部赔偿责任。</w:t>
      </w:r>
    </w:p>
    <w:p w14:paraId="27E72E8F">
      <w:pPr>
        <w:spacing w:line="360" w:lineRule="auto"/>
        <w:ind w:firstLine="549"/>
        <w:rPr>
          <w:rFonts w:hint="eastAsia" w:ascii="宋体" w:hAnsi="宋体" w:cs="宋体"/>
          <w:bCs/>
          <w:sz w:val="24"/>
        </w:rPr>
      </w:pPr>
      <w:r>
        <w:rPr>
          <w:rFonts w:hint="eastAsia" w:ascii="宋体" w:hAnsi="宋体" w:cs="宋体"/>
          <w:bCs/>
          <w:sz w:val="24"/>
        </w:rPr>
        <w:t>6.2投标人如欲在项目实施过程中采用自有知识成果，须在投标文件中声明，并提供相关知识产权证明文件。使用该知识成果后，投标人须提供开发接口和开发手册等技术文档。</w:t>
      </w:r>
    </w:p>
    <w:p w14:paraId="17EFE3B9">
      <w:pPr>
        <w:spacing w:line="360" w:lineRule="auto"/>
        <w:ind w:firstLine="549"/>
        <w:rPr>
          <w:rFonts w:hint="eastAsia" w:ascii="宋体" w:hAnsi="宋体" w:cs="宋体"/>
          <w:b/>
          <w:sz w:val="24"/>
        </w:rPr>
      </w:pPr>
      <w:r>
        <w:rPr>
          <w:rFonts w:hint="eastAsia" w:ascii="宋体" w:hAnsi="宋体" w:cs="宋体"/>
          <w:b/>
          <w:sz w:val="24"/>
        </w:rPr>
        <w:t>7.纪律与保密</w:t>
      </w:r>
    </w:p>
    <w:p w14:paraId="5C191FB9">
      <w:pPr>
        <w:spacing w:line="360" w:lineRule="auto"/>
        <w:ind w:firstLine="549"/>
        <w:rPr>
          <w:rFonts w:hint="eastAsia" w:ascii="宋体" w:hAnsi="宋体" w:cs="宋体"/>
          <w:sz w:val="24"/>
        </w:rPr>
      </w:pPr>
      <w:r>
        <w:rPr>
          <w:rFonts w:hint="eastAsia" w:ascii="宋体" w:hAnsi="宋体" w:cs="宋体"/>
          <w:sz w:val="24"/>
        </w:rPr>
        <w:t>7.1投标人的投标行为应遵守中国的有关法律、法规和规章。</w:t>
      </w:r>
    </w:p>
    <w:p w14:paraId="2D2BBC4C">
      <w:pPr>
        <w:spacing w:line="360" w:lineRule="auto"/>
        <w:ind w:firstLine="549"/>
        <w:rPr>
          <w:rFonts w:hint="eastAsia" w:ascii="宋体" w:hAnsi="宋体" w:cs="宋体"/>
          <w:sz w:val="24"/>
        </w:rPr>
      </w:pPr>
      <w:r>
        <w:rPr>
          <w:rFonts w:hint="eastAsia" w:ascii="宋体" w:hAnsi="宋体" w:cs="宋体"/>
          <w:sz w:val="24"/>
        </w:rPr>
        <w:t>7.2投标人不得相互串通投标报价，不得妨碍其他投标人的公平竞争，不得损害采购人或其他投标人的合法权益，投标人不得以向采购人、评委会成员行贿或者采取其他不正当手段谋取中标。</w:t>
      </w:r>
    </w:p>
    <w:p w14:paraId="5BD83F3B">
      <w:pPr>
        <w:spacing w:line="360" w:lineRule="auto"/>
        <w:ind w:firstLine="549"/>
        <w:rPr>
          <w:rFonts w:hint="eastAsia" w:ascii="宋体" w:hAnsi="宋体" w:cs="宋体"/>
          <w:sz w:val="24"/>
        </w:rPr>
      </w:pPr>
      <w:r>
        <w:rPr>
          <w:rFonts w:hint="eastAsia" w:ascii="宋体" w:hAnsi="宋体" w:cs="宋体"/>
          <w:sz w:val="24"/>
        </w:rPr>
        <w:t>7.2.1有下列情形之一的，属于投标人相互串通投标：</w:t>
      </w:r>
    </w:p>
    <w:p w14:paraId="4A45B5A2">
      <w:pPr>
        <w:spacing w:line="360" w:lineRule="auto"/>
        <w:ind w:firstLine="549"/>
        <w:rPr>
          <w:rFonts w:hint="eastAsia" w:ascii="宋体" w:hAnsi="宋体" w:cs="宋体"/>
          <w:sz w:val="24"/>
        </w:rPr>
      </w:pPr>
      <w:r>
        <w:rPr>
          <w:rFonts w:hint="eastAsia" w:ascii="宋体" w:hAnsi="宋体" w:cs="宋体"/>
          <w:sz w:val="24"/>
        </w:rPr>
        <w:t>7.2.1.1投标人之间协商投标报价等投标文件的实质性内容；</w:t>
      </w:r>
    </w:p>
    <w:p w14:paraId="136468E3">
      <w:pPr>
        <w:spacing w:line="360" w:lineRule="auto"/>
        <w:ind w:firstLine="549"/>
        <w:rPr>
          <w:rFonts w:hint="eastAsia" w:ascii="宋体" w:hAnsi="宋体" w:cs="宋体"/>
          <w:sz w:val="24"/>
        </w:rPr>
      </w:pPr>
      <w:r>
        <w:rPr>
          <w:rFonts w:hint="eastAsia" w:ascii="宋体" w:hAnsi="宋体" w:cs="宋体"/>
          <w:sz w:val="24"/>
        </w:rPr>
        <w:t>7.2.1.2投标人之间约定中标人；</w:t>
      </w:r>
    </w:p>
    <w:p w14:paraId="0EC10B37">
      <w:pPr>
        <w:spacing w:line="360" w:lineRule="auto"/>
        <w:ind w:firstLine="549"/>
        <w:rPr>
          <w:rFonts w:hint="eastAsia" w:ascii="宋体" w:hAnsi="宋体" w:cs="宋体"/>
          <w:sz w:val="24"/>
        </w:rPr>
      </w:pPr>
      <w:r>
        <w:rPr>
          <w:rFonts w:hint="eastAsia" w:ascii="宋体" w:hAnsi="宋体" w:cs="宋体"/>
          <w:sz w:val="24"/>
        </w:rPr>
        <w:t>7.2.1.3投标人之间约定部分投标人放弃投标或者中标；</w:t>
      </w:r>
    </w:p>
    <w:p w14:paraId="3B54D153">
      <w:pPr>
        <w:spacing w:line="360" w:lineRule="auto"/>
        <w:ind w:firstLine="549"/>
        <w:rPr>
          <w:rFonts w:hint="eastAsia" w:ascii="宋体" w:hAnsi="宋体" w:cs="宋体"/>
          <w:sz w:val="24"/>
        </w:rPr>
      </w:pPr>
      <w:r>
        <w:rPr>
          <w:rFonts w:hint="eastAsia" w:ascii="宋体" w:hAnsi="宋体" w:cs="宋体"/>
          <w:sz w:val="24"/>
        </w:rPr>
        <w:t>7.2.1.4属于同一集团、协会、商会等组织成员的投标人按照该组织要求协同投标；</w:t>
      </w:r>
    </w:p>
    <w:p w14:paraId="2B6DAEA9">
      <w:pPr>
        <w:spacing w:line="360" w:lineRule="auto"/>
        <w:ind w:firstLine="549"/>
        <w:rPr>
          <w:rFonts w:hint="eastAsia" w:ascii="宋体" w:hAnsi="宋体" w:cs="宋体"/>
          <w:sz w:val="24"/>
        </w:rPr>
      </w:pPr>
      <w:r>
        <w:rPr>
          <w:rFonts w:hint="eastAsia" w:ascii="宋体" w:hAnsi="宋体" w:cs="宋体"/>
          <w:sz w:val="24"/>
        </w:rPr>
        <w:t>7.2.1.5投标人之间为谋取中标或者排斥特定投标人而采取的其他联合行动。</w:t>
      </w:r>
    </w:p>
    <w:p w14:paraId="10D61AFA">
      <w:pPr>
        <w:spacing w:line="360" w:lineRule="auto"/>
        <w:ind w:firstLine="549"/>
        <w:rPr>
          <w:rFonts w:hint="eastAsia" w:ascii="宋体" w:hAnsi="宋体" w:cs="宋体"/>
          <w:sz w:val="24"/>
        </w:rPr>
      </w:pPr>
      <w:r>
        <w:rPr>
          <w:rFonts w:hint="eastAsia" w:ascii="宋体" w:hAnsi="宋体" w:cs="宋体"/>
          <w:sz w:val="24"/>
        </w:rPr>
        <w:t>7.2.2 有下列情形之一的，视为投标人相互串通投标：</w:t>
      </w:r>
    </w:p>
    <w:p w14:paraId="79573657">
      <w:pPr>
        <w:spacing w:line="360" w:lineRule="auto"/>
        <w:ind w:firstLine="549"/>
        <w:rPr>
          <w:rFonts w:hint="eastAsia" w:ascii="宋体" w:hAnsi="宋体" w:cs="宋体"/>
          <w:sz w:val="24"/>
        </w:rPr>
      </w:pPr>
      <w:r>
        <w:rPr>
          <w:rFonts w:hint="eastAsia" w:ascii="宋体" w:hAnsi="宋体" w:cs="宋体"/>
          <w:sz w:val="24"/>
        </w:rPr>
        <w:t>7.2.2.1不同投标人的投标文件由同一单位或者个人编制；</w:t>
      </w:r>
    </w:p>
    <w:p w14:paraId="581243AC">
      <w:pPr>
        <w:spacing w:line="360" w:lineRule="auto"/>
        <w:ind w:firstLine="549"/>
        <w:rPr>
          <w:rFonts w:hint="eastAsia" w:ascii="宋体" w:hAnsi="宋体" w:cs="宋体"/>
          <w:sz w:val="24"/>
        </w:rPr>
      </w:pPr>
      <w:r>
        <w:rPr>
          <w:rFonts w:hint="eastAsia" w:ascii="宋体" w:hAnsi="宋体" w:cs="宋体"/>
          <w:sz w:val="24"/>
        </w:rPr>
        <w:t>7.2.2.2不同投标人委托同一单位或者个人办理投标事宜，或提交电子投标文件的网卡地址一致；</w:t>
      </w:r>
    </w:p>
    <w:p w14:paraId="21597878">
      <w:pPr>
        <w:spacing w:line="360" w:lineRule="auto"/>
        <w:ind w:firstLine="549"/>
        <w:rPr>
          <w:rFonts w:hint="eastAsia" w:ascii="宋体" w:hAnsi="宋体" w:cs="宋体"/>
          <w:sz w:val="24"/>
        </w:rPr>
      </w:pPr>
      <w:r>
        <w:rPr>
          <w:rFonts w:hint="eastAsia" w:ascii="宋体" w:hAnsi="宋体" w:cs="宋体"/>
          <w:sz w:val="24"/>
        </w:rPr>
        <w:t>7.2.2.3不同投标人的投标文件载明的项目管理成员为同一人；</w:t>
      </w:r>
    </w:p>
    <w:p w14:paraId="35B2E540">
      <w:pPr>
        <w:spacing w:line="360" w:lineRule="auto"/>
        <w:ind w:firstLine="549"/>
        <w:rPr>
          <w:rFonts w:hint="eastAsia" w:ascii="宋体" w:hAnsi="宋体" w:cs="宋体"/>
          <w:sz w:val="24"/>
        </w:rPr>
      </w:pPr>
      <w:r>
        <w:rPr>
          <w:rFonts w:hint="eastAsia" w:ascii="宋体" w:hAnsi="宋体" w:cs="宋体"/>
          <w:sz w:val="24"/>
        </w:rPr>
        <w:t>7.2.2.4不同投标人的投标文件异常一致或者投标报价呈规律性差异；</w:t>
      </w:r>
    </w:p>
    <w:p w14:paraId="56B898BC">
      <w:pPr>
        <w:spacing w:line="360" w:lineRule="auto"/>
        <w:ind w:firstLine="549"/>
        <w:rPr>
          <w:rFonts w:hint="eastAsia" w:ascii="宋体" w:hAnsi="宋体" w:cs="宋体"/>
          <w:sz w:val="24"/>
        </w:rPr>
      </w:pPr>
      <w:r>
        <w:rPr>
          <w:rFonts w:hint="eastAsia" w:ascii="宋体" w:hAnsi="宋体" w:cs="宋体"/>
          <w:sz w:val="24"/>
        </w:rPr>
        <w:t>7.2.2.5不同投标人的投标文件相互混装；</w:t>
      </w:r>
    </w:p>
    <w:p w14:paraId="264BC1FF">
      <w:pPr>
        <w:spacing w:line="360" w:lineRule="auto"/>
        <w:ind w:firstLine="549"/>
        <w:rPr>
          <w:rFonts w:hint="eastAsia" w:ascii="宋体" w:hAnsi="宋体" w:cs="宋体"/>
          <w:sz w:val="24"/>
        </w:rPr>
      </w:pPr>
      <w:r>
        <w:rPr>
          <w:rFonts w:hint="eastAsia" w:ascii="宋体" w:hAnsi="宋体" w:cs="宋体"/>
          <w:sz w:val="24"/>
        </w:rPr>
        <w:t>7.2.2.6不同投标人的投标保证金从同一单位或者个人的账户转出。</w:t>
      </w:r>
    </w:p>
    <w:p w14:paraId="68874A8C">
      <w:pPr>
        <w:spacing w:line="360" w:lineRule="auto"/>
        <w:ind w:firstLine="549"/>
        <w:rPr>
          <w:rFonts w:hint="eastAsia" w:ascii="宋体" w:hAnsi="宋体" w:cs="宋体"/>
          <w:sz w:val="24"/>
        </w:rPr>
      </w:pPr>
      <w:r>
        <w:rPr>
          <w:rFonts w:hint="eastAsia" w:ascii="宋体" w:hAnsi="宋体" w:cs="宋体"/>
          <w:sz w:val="24"/>
        </w:rPr>
        <w:t>7.3</w:t>
      </w:r>
      <w:r>
        <w:rPr>
          <w:rFonts w:hint="eastAsia" w:ascii="宋体" w:hAnsi="宋体" w:cs="宋体"/>
          <w:color w:val="000000"/>
          <w:sz w:val="24"/>
          <w:highlight w:val="none"/>
        </w:rPr>
        <w:t>在确定中标人之前，投标人不得与采购人就投标价格、投标方案等实质性内容进行谈判，也不得私下接触评委会成员</w:t>
      </w:r>
      <w:r>
        <w:rPr>
          <w:rFonts w:hint="eastAsia" w:ascii="宋体" w:hAnsi="宋体" w:cs="宋体"/>
          <w:sz w:val="24"/>
          <w:highlight w:val="none"/>
        </w:rPr>
        <w:t>。</w:t>
      </w:r>
    </w:p>
    <w:p w14:paraId="37A21BF4">
      <w:pPr>
        <w:spacing w:line="360" w:lineRule="auto"/>
        <w:ind w:firstLine="549"/>
        <w:rPr>
          <w:rFonts w:hint="eastAsia" w:ascii="宋体" w:hAnsi="宋体" w:cs="宋体"/>
          <w:sz w:val="24"/>
        </w:rPr>
      </w:pPr>
      <w:r>
        <w:rPr>
          <w:rFonts w:hint="eastAsia" w:ascii="宋体" w:hAnsi="宋体" w:cs="宋体"/>
          <w:sz w:val="24"/>
        </w:rPr>
        <w:t>7.4在确定中标人之前，投标人试图在投标文件审查、澄清、比较和评价时对评委会、采购人和采购中心施加任何影响都可能导致其投标无效。</w:t>
      </w:r>
    </w:p>
    <w:p w14:paraId="358F4298">
      <w:pPr>
        <w:spacing w:line="360" w:lineRule="auto"/>
        <w:ind w:firstLine="549"/>
        <w:rPr>
          <w:rFonts w:hint="eastAsia" w:ascii="宋体" w:hAnsi="宋体" w:cs="宋体"/>
          <w:b/>
          <w:bCs/>
          <w:sz w:val="24"/>
        </w:rPr>
      </w:pPr>
      <w:r>
        <w:rPr>
          <w:rFonts w:hint="eastAsia" w:ascii="宋体" w:hAnsi="宋体" w:cs="宋体"/>
          <w:sz w:val="24"/>
        </w:rPr>
        <w:t>7.5</w:t>
      </w:r>
      <w:r>
        <w:rPr>
          <w:rFonts w:hint="eastAsia" w:ascii="宋体" w:hAnsi="宋体" w:cs="宋体"/>
          <w:color w:val="000000"/>
          <w:sz w:val="24"/>
          <w:highlight w:val="none"/>
        </w:rPr>
        <w:t>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r>
        <w:rPr>
          <w:rFonts w:hint="eastAsia" w:ascii="宋体" w:hAnsi="宋体" w:cs="宋体"/>
          <w:sz w:val="24"/>
          <w:highlight w:val="none"/>
        </w:rPr>
        <w:t>。</w:t>
      </w:r>
    </w:p>
    <w:p w14:paraId="6DC6B972">
      <w:pPr>
        <w:spacing w:line="360" w:lineRule="auto"/>
        <w:ind w:firstLine="549"/>
        <w:rPr>
          <w:rFonts w:hint="eastAsia" w:ascii="宋体" w:hAnsi="宋体" w:cs="宋体"/>
          <w:b/>
          <w:sz w:val="24"/>
        </w:rPr>
      </w:pPr>
      <w:r>
        <w:rPr>
          <w:rFonts w:hint="eastAsia" w:ascii="宋体" w:hAnsi="宋体" w:cs="宋体"/>
          <w:b/>
          <w:sz w:val="24"/>
        </w:rPr>
        <w:t>8.联合体投标</w:t>
      </w:r>
    </w:p>
    <w:p w14:paraId="22FF7785">
      <w:pPr>
        <w:spacing w:line="360" w:lineRule="auto"/>
        <w:ind w:firstLine="480" w:firstLineChars="200"/>
        <w:rPr>
          <w:rFonts w:hint="eastAsia" w:ascii="宋体" w:hAnsi="宋体" w:cs="宋体"/>
          <w:sz w:val="24"/>
        </w:rPr>
      </w:pPr>
      <w:r>
        <w:rPr>
          <w:rFonts w:hint="eastAsia" w:ascii="宋体" w:hAnsi="宋体" w:cs="宋体"/>
          <w:sz w:val="24"/>
        </w:rPr>
        <w:t>不接受联合体投标</w:t>
      </w:r>
    </w:p>
    <w:p w14:paraId="37002EA4">
      <w:pPr>
        <w:spacing w:line="360" w:lineRule="auto"/>
        <w:ind w:firstLine="482" w:firstLineChars="200"/>
        <w:rPr>
          <w:rFonts w:hint="eastAsia" w:ascii="宋体" w:hAnsi="宋体" w:cs="宋体"/>
          <w:b/>
          <w:bCs/>
          <w:sz w:val="24"/>
        </w:rPr>
      </w:pPr>
      <w:r>
        <w:rPr>
          <w:rFonts w:hint="eastAsia" w:ascii="宋体" w:hAnsi="宋体" w:cs="宋体"/>
          <w:b/>
          <w:bCs/>
          <w:sz w:val="24"/>
        </w:rPr>
        <w:t>9.投标品牌</w:t>
      </w:r>
    </w:p>
    <w:p w14:paraId="294223A7">
      <w:pPr>
        <w:spacing w:line="360" w:lineRule="auto"/>
        <w:ind w:firstLine="523" w:firstLineChars="218"/>
        <w:rPr>
          <w:rFonts w:hint="eastAsia" w:ascii="宋体" w:hAnsi="宋体" w:cs="宋体"/>
          <w:sz w:val="24"/>
        </w:rPr>
      </w:pPr>
      <w:r>
        <w:rPr>
          <w:rFonts w:hint="eastAsia" w:ascii="宋体" w:hAnsi="宋体" w:cs="宋体"/>
          <w:sz w:val="24"/>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1021805B">
      <w:pPr>
        <w:spacing w:line="360" w:lineRule="auto"/>
        <w:ind w:firstLine="525"/>
        <w:rPr>
          <w:rFonts w:hint="eastAsia" w:ascii="宋体" w:hAnsi="宋体" w:cs="宋体"/>
          <w:b/>
          <w:bCs/>
          <w:sz w:val="24"/>
        </w:rPr>
      </w:pPr>
      <w:r>
        <w:rPr>
          <w:rFonts w:hint="eastAsia" w:ascii="宋体" w:hAnsi="宋体" w:cs="宋体"/>
          <w:b/>
          <w:bCs/>
          <w:sz w:val="24"/>
        </w:rPr>
        <w:t>10.投标专用章的效力</w:t>
      </w:r>
    </w:p>
    <w:p w14:paraId="1AA57A6E">
      <w:pPr>
        <w:spacing w:line="360" w:lineRule="auto"/>
        <w:ind w:firstLine="525"/>
        <w:rPr>
          <w:rFonts w:hint="eastAsia" w:ascii="宋体" w:hAnsi="宋体" w:cs="宋体"/>
          <w:sz w:val="24"/>
        </w:rPr>
      </w:pPr>
      <w:r>
        <w:rPr>
          <w:rFonts w:hint="eastAsia" w:ascii="宋体" w:hAnsi="宋体" w:cs="宋体"/>
          <w:sz w:val="24"/>
        </w:rPr>
        <w:t>10.1招标文件中明确要求加盖电子签章的，投标人必须加盖投标人电子签章。</w:t>
      </w:r>
    </w:p>
    <w:p w14:paraId="0D948E47">
      <w:pPr>
        <w:spacing w:line="360" w:lineRule="auto"/>
        <w:ind w:firstLine="550"/>
        <w:rPr>
          <w:rFonts w:hint="eastAsia" w:ascii="宋体" w:hAnsi="宋体" w:cs="宋体"/>
          <w:b/>
          <w:bCs/>
          <w:sz w:val="24"/>
        </w:rPr>
      </w:pPr>
      <w:r>
        <w:rPr>
          <w:rFonts w:hint="eastAsia" w:ascii="宋体" w:hAnsi="宋体" w:cs="宋体"/>
          <w:b/>
          <w:bCs/>
          <w:sz w:val="24"/>
        </w:rPr>
        <w:t>11.合同标的转让</w:t>
      </w:r>
    </w:p>
    <w:p w14:paraId="2256DFC0">
      <w:pPr>
        <w:spacing w:line="360" w:lineRule="auto"/>
        <w:ind w:firstLine="523" w:firstLineChars="218"/>
        <w:rPr>
          <w:rFonts w:hint="eastAsia" w:ascii="宋体" w:hAnsi="宋体" w:cs="宋体"/>
          <w:sz w:val="24"/>
          <w:highlight w:val="yellow"/>
        </w:rPr>
      </w:pPr>
      <w:r>
        <w:rPr>
          <w:rFonts w:hint="eastAsia" w:ascii="宋体" w:hAnsi="宋体" w:cs="宋体"/>
          <w:sz w:val="24"/>
        </w:rPr>
        <w:t>11.1</w:t>
      </w:r>
      <w:r>
        <w:rPr>
          <w:rFonts w:hint="eastAsia" w:ascii="宋体" w:hAnsi="宋体" w:cs="宋体"/>
          <w:sz w:val="24"/>
          <w:highlight w:val="none"/>
        </w:rPr>
        <w:t xml:space="preserve">合同未约定或者未经采购人同意，中标人不得向他人转让中标项目，也不得将中标项目肢解后分别向他人转让。 </w:t>
      </w:r>
    </w:p>
    <w:p w14:paraId="20D2B349">
      <w:pPr>
        <w:spacing w:line="360" w:lineRule="auto"/>
        <w:ind w:firstLine="523" w:firstLineChars="218"/>
        <w:rPr>
          <w:rFonts w:hint="eastAsia" w:ascii="宋体" w:hAnsi="宋体" w:cs="宋体"/>
          <w:sz w:val="24"/>
        </w:rPr>
      </w:pPr>
      <w:r>
        <w:rPr>
          <w:rFonts w:hint="eastAsia" w:ascii="宋体" w:hAnsi="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71A439C9">
      <w:pPr>
        <w:spacing w:line="360" w:lineRule="auto"/>
        <w:ind w:firstLine="523" w:firstLineChars="218"/>
        <w:rPr>
          <w:rFonts w:hint="eastAsia" w:ascii="宋体" w:hAnsi="宋体" w:cs="宋体"/>
          <w:sz w:val="24"/>
        </w:rPr>
      </w:pPr>
      <w:r>
        <w:rPr>
          <w:rFonts w:hint="eastAsia" w:ascii="宋体" w:hAnsi="宋体" w:cs="宋体"/>
          <w:sz w:val="24"/>
        </w:rPr>
        <w:t>11.3中标人应当就分包项目向采购人负责，接受分包的人就分包项目承担连带责任。</w:t>
      </w:r>
    </w:p>
    <w:p w14:paraId="52D93E42">
      <w:pPr>
        <w:spacing w:line="360" w:lineRule="auto"/>
        <w:ind w:firstLine="523" w:firstLineChars="218"/>
        <w:rPr>
          <w:rFonts w:hint="eastAsia" w:ascii="宋体" w:hAnsi="宋体" w:cs="宋体"/>
          <w:sz w:val="24"/>
        </w:rPr>
      </w:pPr>
      <w:r>
        <w:rPr>
          <w:rFonts w:hint="eastAsia" w:ascii="宋体" w:hAnsi="宋体" w:cs="宋体"/>
          <w:sz w:val="24"/>
        </w:rPr>
        <w:t>11.4未经政府采购管理部门批准，进口设备不得转包。</w:t>
      </w:r>
    </w:p>
    <w:p w14:paraId="3B3CD080">
      <w:pPr>
        <w:spacing w:line="360" w:lineRule="auto"/>
        <w:ind w:firstLine="525" w:firstLineChars="218"/>
        <w:rPr>
          <w:rFonts w:hint="eastAsia" w:ascii="宋体" w:hAnsi="宋体" w:cs="宋体"/>
          <w:sz w:val="24"/>
        </w:rPr>
      </w:pPr>
      <w:r>
        <w:rPr>
          <w:rFonts w:hint="eastAsia" w:ascii="宋体" w:hAnsi="宋体" w:cs="宋体"/>
          <w:b/>
          <w:bCs/>
          <w:sz w:val="24"/>
        </w:rPr>
        <w:t>12.会员信息库</w:t>
      </w:r>
    </w:p>
    <w:p w14:paraId="7F5CAD40">
      <w:pPr>
        <w:spacing w:line="360" w:lineRule="auto"/>
        <w:ind w:firstLine="523" w:firstLineChars="218"/>
        <w:rPr>
          <w:rFonts w:hint="eastAsia" w:ascii="宋体" w:hAnsi="宋体" w:cs="宋体"/>
          <w:sz w:val="24"/>
        </w:rPr>
      </w:pPr>
      <w:r>
        <w:rPr>
          <w:rFonts w:hint="eastAsia" w:ascii="宋体" w:hAnsi="宋体" w:cs="宋体"/>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1F5492E3">
      <w:pPr>
        <w:spacing w:line="360" w:lineRule="auto"/>
        <w:ind w:firstLine="523" w:firstLineChars="218"/>
        <w:rPr>
          <w:rFonts w:hint="eastAsia" w:ascii="宋体" w:hAnsi="宋体" w:cs="宋体"/>
          <w:sz w:val="24"/>
        </w:rPr>
      </w:pPr>
      <w:r>
        <w:rPr>
          <w:rFonts w:hint="eastAsia" w:ascii="宋体" w:hAnsi="宋体" w:cs="宋体"/>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11311450">
      <w:pPr>
        <w:spacing w:line="360" w:lineRule="auto"/>
        <w:ind w:firstLine="523" w:firstLineChars="218"/>
        <w:rPr>
          <w:rFonts w:hint="eastAsia" w:ascii="宋体" w:hAnsi="宋体" w:cs="宋体"/>
          <w:sz w:val="24"/>
        </w:rPr>
      </w:pPr>
      <w:r>
        <w:rPr>
          <w:rFonts w:hint="eastAsia" w:ascii="宋体" w:hAnsi="宋体" w:cs="宋体"/>
          <w:sz w:val="24"/>
        </w:rPr>
        <w:t>为确保投标文件通过评审，投标人应及时对入库资料进行补充、更新。</w:t>
      </w:r>
    </w:p>
    <w:p w14:paraId="43440060">
      <w:pPr>
        <w:spacing w:line="360" w:lineRule="auto"/>
        <w:ind w:firstLine="523" w:firstLineChars="218"/>
        <w:rPr>
          <w:rFonts w:hint="eastAsia" w:ascii="宋体" w:hAnsi="宋体" w:cs="宋体"/>
          <w:sz w:val="24"/>
        </w:rPr>
      </w:pPr>
      <w:r>
        <w:rPr>
          <w:rFonts w:hint="eastAsia" w:ascii="宋体" w:hAnsi="宋体" w:cs="宋体"/>
          <w:sz w:val="24"/>
        </w:rPr>
        <w:t>如因前款原因未通过本项目评委会评审，由投标人承担全部责任。</w:t>
      </w:r>
    </w:p>
    <w:p w14:paraId="32F3C9D0">
      <w:pPr>
        <w:spacing w:line="360" w:lineRule="auto"/>
        <w:ind w:firstLine="523" w:firstLineChars="218"/>
        <w:rPr>
          <w:rFonts w:hint="eastAsia" w:ascii="宋体" w:hAnsi="宋体" w:cs="宋体"/>
          <w:sz w:val="24"/>
        </w:rPr>
      </w:pPr>
      <w:r>
        <w:rPr>
          <w:rFonts w:hint="eastAsia" w:ascii="宋体" w:hAnsi="宋体" w:cs="宋体"/>
          <w:sz w:val="24"/>
        </w:rPr>
        <w:t>12.3网上会员库中文字资料与扫描件资料不一致时，以扫描件资料为准。</w:t>
      </w:r>
    </w:p>
    <w:p w14:paraId="62213724">
      <w:pPr>
        <w:spacing w:line="360" w:lineRule="auto"/>
        <w:ind w:firstLine="523" w:firstLineChars="218"/>
        <w:rPr>
          <w:rFonts w:hint="eastAsia" w:ascii="宋体" w:hAnsi="宋体" w:cs="宋体"/>
          <w:sz w:val="24"/>
        </w:rPr>
      </w:pPr>
      <w:r>
        <w:rPr>
          <w:rFonts w:hint="eastAsia" w:ascii="宋体" w:hAnsi="宋体" w:cs="宋体"/>
          <w:sz w:val="24"/>
        </w:rPr>
        <w:t>12.4有关会员库的更多信息，请登陆周口市公共资源交易中心网查询。</w:t>
      </w:r>
    </w:p>
    <w:p w14:paraId="4E201889">
      <w:pPr>
        <w:spacing w:line="360" w:lineRule="auto"/>
        <w:ind w:firstLine="550"/>
        <w:rPr>
          <w:rFonts w:hint="eastAsia" w:ascii="宋体" w:hAnsi="宋体" w:cs="宋体"/>
          <w:b/>
          <w:bCs/>
          <w:sz w:val="24"/>
        </w:rPr>
      </w:pPr>
      <w:r>
        <w:rPr>
          <w:rFonts w:hint="eastAsia" w:ascii="宋体" w:hAnsi="宋体" w:cs="宋体"/>
          <w:b/>
          <w:bCs/>
          <w:sz w:val="24"/>
        </w:rPr>
        <w:t>13.采购信息的发布</w:t>
      </w:r>
    </w:p>
    <w:p w14:paraId="073F8FD2">
      <w:pPr>
        <w:spacing w:line="360" w:lineRule="auto"/>
        <w:ind w:firstLine="550"/>
        <w:rPr>
          <w:rFonts w:hint="eastAsia" w:ascii="宋体" w:hAnsi="宋体" w:eastAsia="宋体" w:cs="宋体"/>
          <w:sz w:val="24"/>
        </w:rPr>
      </w:pPr>
      <w:r>
        <w:rPr>
          <w:rFonts w:hint="eastAsia" w:ascii="宋体" w:hAnsi="宋体" w:eastAsia="宋体" w:cs="宋体"/>
          <w:sz w:val="24"/>
        </w:rPr>
        <w:t>13.1与本次采购活动相关的信息，将发布在周口市公共资源交易中心网(</w:t>
      </w:r>
      <w:r>
        <w:rPr>
          <w:rFonts w:hint="eastAsia" w:ascii="宋体" w:hAnsi="宋体" w:eastAsia="宋体" w:cs="宋体"/>
          <w:sz w:val="24"/>
        </w:rPr>
        <w:fldChar w:fldCharType="begin"/>
      </w:r>
      <w:r>
        <w:rPr>
          <w:rFonts w:hint="eastAsia" w:ascii="宋体" w:hAnsi="宋体" w:eastAsia="宋体" w:cs="宋体"/>
          <w:sz w:val="24"/>
        </w:rPr>
        <w:instrText xml:space="preserve"> HYPERLINK "http://jyzx.zhoukou.gov.cn" </w:instrText>
      </w:r>
      <w:r>
        <w:rPr>
          <w:rFonts w:hint="eastAsia" w:ascii="宋体" w:hAnsi="宋体" w:eastAsia="宋体" w:cs="宋体"/>
          <w:sz w:val="24"/>
        </w:rPr>
        <w:fldChar w:fldCharType="separate"/>
      </w:r>
      <w:r>
        <w:rPr>
          <w:rFonts w:hint="eastAsia" w:ascii="宋体" w:hAnsi="宋体" w:eastAsia="宋体" w:cs="宋体"/>
          <w:sz w:val="24"/>
        </w:rPr>
        <w:t>http://jyzx.zhoukou.gov.cn</w:t>
      </w:r>
      <w:r>
        <w:rPr>
          <w:rFonts w:hint="eastAsia" w:ascii="宋体" w:hAnsi="宋体" w:eastAsia="宋体" w:cs="宋体"/>
          <w:sz w:val="24"/>
        </w:rPr>
        <w:fldChar w:fldCharType="end"/>
      </w:r>
      <w:r>
        <w:rPr>
          <w:rFonts w:hint="eastAsia" w:ascii="宋体" w:hAnsi="宋体" w:eastAsia="宋体" w:cs="宋体"/>
          <w:sz w:val="24"/>
        </w:rPr>
        <w:t>)及河南省政府采购网（www.hngp.gov.cn），以下简称“网站”。</w:t>
      </w:r>
    </w:p>
    <w:p w14:paraId="3920CAA4">
      <w:pPr>
        <w:pStyle w:val="9"/>
        <w:spacing w:line="360" w:lineRule="auto"/>
        <w:ind w:firstLine="3418" w:firstLineChars="1216"/>
        <w:jc w:val="both"/>
        <w:rPr>
          <w:rFonts w:hint="eastAsia" w:hAnsi="宋体" w:cs="宋体"/>
          <w:sz w:val="28"/>
        </w:rPr>
      </w:pPr>
      <w:bookmarkStart w:id="70" w:name="_Hlt509649678"/>
      <w:bookmarkEnd w:id="70"/>
      <w:bookmarkStart w:id="71" w:name="_Hlt526418153"/>
      <w:bookmarkEnd w:id="71"/>
      <w:bookmarkStart w:id="72" w:name="_Hlt509650961"/>
      <w:bookmarkEnd w:id="72"/>
      <w:bookmarkStart w:id="73" w:name="_Hlt509649645"/>
      <w:bookmarkEnd w:id="73"/>
      <w:bookmarkStart w:id="74" w:name="_Hlt509649795"/>
      <w:bookmarkEnd w:id="74"/>
      <w:bookmarkStart w:id="75" w:name="_Hlt509649330"/>
      <w:bookmarkEnd w:id="75"/>
      <w:bookmarkStart w:id="76" w:name="_Hlt509649669"/>
      <w:bookmarkEnd w:id="76"/>
      <w:bookmarkStart w:id="77" w:name="_Hlt509650936"/>
      <w:bookmarkEnd w:id="77"/>
      <w:bookmarkStart w:id="78" w:name="_Hlt509650333"/>
      <w:bookmarkEnd w:id="78"/>
      <w:bookmarkStart w:id="79" w:name="_Hlt509650116"/>
      <w:bookmarkEnd w:id="79"/>
      <w:bookmarkStart w:id="80" w:name="_Hlt509650932"/>
      <w:bookmarkEnd w:id="80"/>
      <w:bookmarkStart w:id="81" w:name="_Hlt509650929"/>
      <w:bookmarkEnd w:id="81"/>
      <w:bookmarkStart w:id="82" w:name="_Hlt509650690"/>
      <w:bookmarkEnd w:id="82"/>
      <w:bookmarkStart w:id="83" w:name="_Hlt509650103"/>
      <w:bookmarkEnd w:id="83"/>
      <w:bookmarkStart w:id="84" w:name="_Toc40975443"/>
      <w:bookmarkStart w:id="85" w:name="_Toc527725923"/>
      <w:r>
        <w:rPr>
          <w:rFonts w:hint="eastAsia" w:hAnsi="宋体" w:cs="宋体"/>
          <w:sz w:val="28"/>
        </w:rPr>
        <w:t>二．招标文件</w:t>
      </w:r>
      <w:bookmarkEnd w:id="84"/>
      <w:bookmarkEnd w:id="85"/>
      <w:bookmarkStart w:id="86" w:name="_Hlt509649791"/>
      <w:bookmarkEnd w:id="86"/>
      <w:bookmarkStart w:id="87" w:name="_Hlt509650361"/>
      <w:bookmarkEnd w:id="87"/>
      <w:bookmarkStart w:id="88" w:name="_Hlt509649930"/>
      <w:bookmarkEnd w:id="88"/>
    </w:p>
    <w:p w14:paraId="69BDBF19">
      <w:pPr>
        <w:spacing w:line="360" w:lineRule="auto"/>
        <w:ind w:firstLine="549"/>
        <w:rPr>
          <w:rFonts w:hint="eastAsia" w:ascii="宋体" w:hAnsi="宋体" w:cs="宋体"/>
          <w:b/>
          <w:sz w:val="24"/>
        </w:rPr>
      </w:pPr>
      <w:bookmarkStart w:id="89" w:name="_Hlt509650734"/>
      <w:bookmarkEnd w:id="89"/>
      <w:r>
        <w:rPr>
          <w:rFonts w:hint="eastAsia" w:ascii="宋体" w:hAnsi="宋体" w:cs="宋体"/>
          <w:b/>
          <w:sz w:val="24"/>
        </w:rPr>
        <w:t>14.招标文件构成</w:t>
      </w:r>
    </w:p>
    <w:p w14:paraId="798572D1">
      <w:pPr>
        <w:spacing w:line="360" w:lineRule="auto"/>
        <w:ind w:firstLine="549"/>
        <w:rPr>
          <w:rFonts w:hint="eastAsia" w:ascii="宋体" w:hAnsi="宋体" w:cs="宋体"/>
          <w:sz w:val="24"/>
        </w:rPr>
      </w:pPr>
      <w:r>
        <w:rPr>
          <w:rFonts w:hint="eastAsia" w:ascii="宋体" w:hAnsi="宋体" w:cs="宋体"/>
          <w:sz w:val="24"/>
        </w:rPr>
        <w:t>14.1招标文件包括以下部分：</w:t>
      </w:r>
    </w:p>
    <w:p w14:paraId="1AAEB4C7">
      <w:pPr>
        <w:spacing w:line="360" w:lineRule="auto"/>
        <w:ind w:firstLine="523" w:firstLineChars="218"/>
        <w:rPr>
          <w:rFonts w:hint="eastAsia" w:ascii="宋体" w:hAnsi="宋体" w:cs="宋体"/>
          <w:bCs/>
          <w:sz w:val="24"/>
        </w:rPr>
      </w:pPr>
      <w:r>
        <w:rPr>
          <w:rFonts w:hint="eastAsia" w:ascii="宋体" w:hAnsi="宋体" w:cs="宋体"/>
          <w:sz w:val="24"/>
        </w:rPr>
        <w:t>14.1.1第一章：</w:t>
      </w:r>
      <w:r>
        <w:rPr>
          <w:rFonts w:hint="eastAsia" w:ascii="宋体" w:hAnsi="宋体" w:cs="宋体"/>
          <w:bCs/>
          <w:sz w:val="24"/>
        </w:rPr>
        <w:t>投标邀请（招标公告）；</w:t>
      </w:r>
    </w:p>
    <w:p w14:paraId="33436EFD">
      <w:pPr>
        <w:spacing w:line="360" w:lineRule="auto"/>
        <w:ind w:firstLine="523" w:firstLineChars="218"/>
        <w:rPr>
          <w:rFonts w:hint="eastAsia" w:ascii="宋体" w:hAnsi="宋体" w:cs="宋体"/>
          <w:bCs/>
          <w:sz w:val="24"/>
        </w:rPr>
      </w:pPr>
      <w:r>
        <w:rPr>
          <w:rFonts w:hint="eastAsia" w:ascii="宋体" w:hAnsi="宋体" w:cs="宋体"/>
          <w:sz w:val="24"/>
        </w:rPr>
        <w:t>14.1.2第二章：</w:t>
      </w:r>
      <w:bookmarkStart w:id="90" w:name="_Hlt509650925"/>
      <w:bookmarkEnd w:id="90"/>
      <w:r>
        <w:rPr>
          <w:rFonts w:hint="eastAsia" w:ascii="宋体" w:hAnsi="宋体" w:cs="宋体"/>
          <w:bCs/>
          <w:sz w:val="24"/>
        </w:rPr>
        <w:t>投标人须知前附表；</w:t>
      </w:r>
    </w:p>
    <w:p w14:paraId="1EF07B2C">
      <w:pPr>
        <w:spacing w:line="360" w:lineRule="auto"/>
        <w:ind w:firstLine="523" w:firstLineChars="218"/>
        <w:rPr>
          <w:rFonts w:hint="eastAsia" w:ascii="宋体" w:hAnsi="宋体" w:cs="宋体"/>
          <w:bCs/>
          <w:sz w:val="24"/>
        </w:rPr>
      </w:pPr>
      <w:r>
        <w:rPr>
          <w:rFonts w:hint="eastAsia" w:ascii="宋体" w:hAnsi="宋体" w:cs="宋体"/>
          <w:sz w:val="24"/>
        </w:rPr>
        <w:t>14.1.3第三章：</w:t>
      </w:r>
      <w:r>
        <w:rPr>
          <w:rFonts w:hint="eastAsia" w:ascii="宋体" w:hAnsi="宋体" w:cs="宋体"/>
          <w:bCs/>
          <w:sz w:val="24"/>
        </w:rPr>
        <w:t>货物需求一览表；</w:t>
      </w:r>
    </w:p>
    <w:p w14:paraId="13780A68">
      <w:pPr>
        <w:spacing w:line="360" w:lineRule="auto"/>
        <w:ind w:firstLine="523" w:firstLineChars="218"/>
        <w:rPr>
          <w:rFonts w:hint="eastAsia" w:ascii="宋体" w:hAnsi="宋体" w:cs="宋体"/>
          <w:sz w:val="24"/>
        </w:rPr>
      </w:pPr>
      <w:r>
        <w:rPr>
          <w:rFonts w:hint="eastAsia" w:ascii="宋体" w:hAnsi="宋体" w:cs="宋体"/>
          <w:sz w:val="24"/>
        </w:rPr>
        <w:t>14.1.4第四章：</w:t>
      </w:r>
      <w:r>
        <w:rPr>
          <w:rFonts w:hint="eastAsia" w:ascii="宋体" w:hAnsi="宋体" w:cs="宋体"/>
          <w:bCs/>
          <w:sz w:val="24"/>
        </w:rPr>
        <w:t>评标办法；</w:t>
      </w:r>
    </w:p>
    <w:p w14:paraId="4A390383">
      <w:pPr>
        <w:spacing w:line="360" w:lineRule="auto"/>
        <w:ind w:firstLine="523" w:firstLineChars="218"/>
        <w:rPr>
          <w:rFonts w:hint="eastAsia" w:ascii="宋体" w:hAnsi="宋体" w:cs="宋体"/>
          <w:bCs/>
          <w:sz w:val="24"/>
        </w:rPr>
      </w:pPr>
      <w:r>
        <w:rPr>
          <w:rFonts w:hint="eastAsia" w:ascii="宋体" w:hAnsi="宋体" w:cs="宋体"/>
          <w:sz w:val="24"/>
        </w:rPr>
        <w:t>14.1.5第五章：</w:t>
      </w:r>
      <w:r>
        <w:rPr>
          <w:rFonts w:hint="eastAsia" w:ascii="宋体" w:hAnsi="宋体" w:cs="宋体"/>
          <w:bCs/>
          <w:sz w:val="24"/>
        </w:rPr>
        <w:t>投标人须知；</w:t>
      </w:r>
    </w:p>
    <w:p w14:paraId="0C6EE87B">
      <w:pPr>
        <w:spacing w:line="360" w:lineRule="auto"/>
        <w:ind w:firstLine="523" w:firstLineChars="218"/>
        <w:rPr>
          <w:rFonts w:hint="eastAsia" w:ascii="宋体" w:hAnsi="宋体" w:cs="宋体"/>
          <w:bCs/>
          <w:sz w:val="24"/>
        </w:rPr>
      </w:pPr>
      <w:r>
        <w:rPr>
          <w:rFonts w:hint="eastAsia" w:ascii="宋体" w:hAnsi="宋体" w:cs="宋体"/>
          <w:sz w:val="24"/>
        </w:rPr>
        <w:t>14.1.6第六章：</w:t>
      </w:r>
      <w:r>
        <w:rPr>
          <w:rFonts w:hint="eastAsia" w:ascii="宋体" w:hAnsi="宋体" w:cs="宋体"/>
          <w:bCs/>
          <w:sz w:val="24"/>
        </w:rPr>
        <w:t>采购合同；</w:t>
      </w:r>
    </w:p>
    <w:p w14:paraId="19315C12">
      <w:pPr>
        <w:spacing w:line="360" w:lineRule="auto"/>
        <w:ind w:firstLine="523" w:firstLineChars="218"/>
        <w:rPr>
          <w:rFonts w:hint="eastAsia" w:ascii="宋体" w:hAnsi="宋体" w:cs="宋体"/>
          <w:bCs/>
          <w:sz w:val="24"/>
        </w:rPr>
      </w:pPr>
      <w:r>
        <w:rPr>
          <w:rFonts w:hint="eastAsia" w:ascii="宋体" w:hAnsi="宋体" w:cs="宋体"/>
          <w:sz w:val="24"/>
        </w:rPr>
        <w:t>14.1.7第七章：</w:t>
      </w:r>
      <w:r>
        <w:rPr>
          <w:rFonts w:hint="eastAsia" w:ascii="宋体" w:hAnsi="宋体" w:cs="宋体"/>
          <w:bCs/>
          <w:sz w:val="24"/>
        </w:rPr>
        <w:t>投标文件格式；</w:t>
      </w:r>
    </w:p>
    <w:p w14:paraId="1CF0795B">
      <w:pPr>
        <w:spacing w:line="360" w:lineRule="auto"/>
        <w:ind w:firstLine="523" w:firstLineChars="218"/>
        <w:rPr>
          <w:rFonts w:hint="eastAsia" w:ascii="宋体" w:hAnsi="宋体" w:cs="宋体"/>
          <w:sz w:val="24"/>
        </w:rPr>
      </w:pPr>
      <w:r>
        <w:rPr>
          <w:rFonts w:hint="eastAsia" w:ascii="宋体" w:hAnsi="宋体" w:cs="宋体"/>
          <w:bCs/>
          <w:sz w:val="24"/>
        </w:rPr>
        <w:t>14.1.8周口市公共资源交易中心政府采购中心发布的</w:t>
      </w:r>
      <w:r>
        <w:rPr>
          <w:rFonts w:hint="eastAsia" w:ascii="宋体" w:hAnsi="宋体" w:cs="宋体"/>
          <w:sz w:val="24"/>
        </w:rPr>
        <w:t>图纸、答疑、补遗、补充通知等。</w:t>
      </w:r>
    </w:p>
    <w:p w14:paraId="518F2326">
      <w:pPr>
        <w:spacing w:line="360" w:lineRule="auto"/>
        <w:ind w:firstLine="549"/>
        <w:rPr>
          <w:rFonts w:hint="eastAsia" w:ascii="宋体" w:hAnsi="宋体" w:cs="宋体"/>
          <w:sz w:val="24"/>
        </w:rPr>
      </w:pPr>
      <w:r>
        <w:rPr>
          <w:rFonts w:hint="eastAsia" w:ascii="宋体" w:hAnsi="宋体" w:cs="宋体"/>
          <w:sz w:val="24"/>
        </w:rPr>
        <w:t>14.2 投标人应认真阅读招标文件中所有的事项、格式、条件、条款和规范等要求。</w:t>
      </w:r>
    </w:p>
    <w:p w14:paraId="62F022AD">
      <w:pPr>
        <w:spacing w:line="360" w:lineRule="auto"/>
        <w:ind w:firstLine="550"/>
        <w:rPr>
          <w:rFonts w:hint="eastAsia" w:ascii="宋体" w:hAnsi="宋体" w:cs="宋体"/>
          <w:sz w:val="24"/>
        </w:rPr>
      </w:pPr>
      <w:r>
        <w:rPr>
          <w:rFonts w:hint="eastAsia" w:ascii="宋体" w:hAnsi="宋体" w:cs="宋体"/>
          <w:sz w:val="24"/>
        </w:rPr>
        <w:t>14.3投标人应当按照招标文件的要求编制投标文件。投标文件应对招标文件提出的要求和条件作出实质性响应。</w:t>
      </w:r>
    </w:p>
    <w:p w14:paraId="0EB4A9AE">
      <w:pPr>
        <w:spacing w:line="360" w:lineRule="auto"/>
        <w:ind w:firstLine="550"/>
        <w:rPr>
          <w:rFonts w:hint="eastAsia" w:ascii="宋体" w:hAnsi="宋体" w:cs="宋体"/>
          <w:sz w:val="24"/>
        </w:rPr>
      </w:pPr>
      <w:r>
        <w:rPr>
          <w:rFonts w:hint="eastAsia" w:ascii="宋体" w:hAnsi="宋体" w:cs="宋体"/>
          <w:sz w:val="24"/>
        </w:rPr>
        <w:t>14.4投标人获取招标文件后，应仔细检查招标文件的所有内容，如有残缺等问题应在获得招标文件3日内向</w:t>
      </w:r>
      <w:r>
        <w:rPr>
          <w:rFonts w:hint="eastAsia" w:ascii="宋体" w:hAnsi="宋体" w:cs="宋体"/>
          <w:bCs/>
          <w:sz w:val="24"/>
        </w:rPr>
        <w:t>周口市公共资源交易中心政府采购中心或采购人</w:t>
      </w:r>
      <w:r>
        <w:rPr>
          <w:rFonts w:hint="eastAsia" w:ascii="宋体" w:hAnsi="宋体" w:cs="宋体"/>
          <w:sz w:val="24"/>
        </w:rPr>
        <w:t>提出，否则，由此引起的损失由投标人自行承担。</w:t>
      </w:r>
    </w:p>
    <w:p w14:paraId="386C3EDD">
      <w:pPr>
        <w:spacing w:line="360" w:lineRule="auto"/>
        <w:ind w:firstLine="550"/>
        <w:rPr>
          <w:rFonts w:hint="eastAsia" w:ascii="宋体" w:hAnsi="宋体" w:cs="宋体"/>
          <w:sz w:val="24"/>
        </w:rPr>
      </w:pPr>
      <w:r>
        <w:rPr>
          <w:rFonts w:hint="eastAsia" w:ascii="宋体" w:hAnsi="宋体" w:cs="宋体"/>
          <w:sz w:val="24"/>
        </w:rPr>
        <w:t>15.招标文件的澄清与修改</w:t>
      </w:r>
    </w:p>
    <w:p w14:paraId="4430222E">
      <w:pPr>
        <w:spacing w:line="360" w:lineRule="auto"/>
        <w:ind w:firstLine="550"/>
        <w:rPr>
          <w:rFonts w:hint="eastAsia" w:ascii="宋体" w:hAnsi="宋体" w:cs="宋体"/>
          <w:sz w:val="24"/>
        </w:rPr>
      </w:pPr>
      <w:r>
        <w:rPr>
          <w:rFonts w:hint="eastAsia" w:ascii="宋体" w:hAnsi="宋体" w:cs="宋体"/>
          <w:sz w:val="24"/>
        </w:rPr>
        <w:t>15.1</w:t>
      </w:r>
      <w:r>
        <w:rPr>
          <w:rFonts w:hint="eastAsia" w:ascii="宋体" w:hAnsi="宋体" w:cs="宋体"/>
          <w:bCs/>
          <w:sz w:val="24"/>
        </w:rPr>
        <w:t>周口市公共资源交易中心政府采购中心或采购人</w:t>
      </w:r>
      <w:r>
        <w:rPr>
          <w:rFonts w:hint="eastAsia" w:ascii="宋体" w:hAnsi="宋体" w:cs="宋体"/>
          <w:sz w:val="24"/>
        </w:rPr>
        <w:t>对招标文件进行的澄清、更正或更改，将在网站上及时发布，该公告内容为招标文件的组成部分，对投标人具有同样约束力。投标人应主动上网查询。</w:t>
      </w:r>
      <w:r>
        <w:rPr>
          <w:rFonts w:hint="eastAsia" w:ascii="宋体" w:hAnsi="宋体" w:cs="宋体"/>
          <w:bCs/>
          <w:sz w:val="24"/>
        </w:rPr>
        <w:t>周口市公共资源交易中心政府采购中心或采购人</w:t>
      </w:r>
      <w:r>
        <w:rPr>
          <w:rFonts w:hint="eastAsia" w:ascii="宋体" w:hAnsi="宋体" w:cs="宋体"/>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67E6B9B7">
      <w:pPr>
        <w:spacing w:line="360" w:lineRule="auto"/>
        <w:ind w:firstLine="550"/>
        <w:rPr>
          <w:rFonts w:hint="eastAsia" w:ascii="宋体" w:hAnsi="宋体" w:cs="宋体"/>
          <w:sz w:val="24"/>
        </w:rPr>
      </w:pPr>
      <w:r>
        <w:rPr>
          <w:rFonts w:hint="eastAsia" w:ascii="宋体" w:hAnsi="宋体" w:cs="宋体"/>
          <w:sz w:val="24"/>
        </w:rPr>
        <w:t>15.2在投标截止时间前，</w:t>
      </w:r>
      <w:r>
        <w:rPr>
          <w:rFonts w:hint="eastAsia" w:ascii="宋体" w:hAnsi="宋体" w:cs="宋体"/>
          <w:bCs/>
          <w:sz w:val="24"/>
        </w:rPr>
        <w:t>采购人</w:t>
      </w:r>
      <w:r>
        <w:rPr>
          <w:rFonts w:hint="eastAsia" w:ascii="宋体" w:hAnsi="宋体" w:cs="宋体"/>
          <w:sz w:val="24"/>
        </w:rPr>
        <w:t>可以视采购具体情况，延长投标截止时间和开标时间，在网站上发布变更公告。在上述情况下，</w:t>
      </w:r>
      <w:r>
        <w:rPr>
          <w:rFonts w:hint="eastAsia" w:ascii="宋体" w:hAnsi="宋体" w:cs="宋体"/>
          <w:bCs/>
          <w:sz w:val="24"/>
        </w:rPr>
        <w:t>采购人</w:t>
      </w:r>
      <w:r>
        <w:rPr>
          <w:rFonts w:hint="eastAsia" w:ascii="宋体" w:hAnsi="宋体" w:cs="宋体"/>
          <w:sz w:val="24"/>
        </w:rPr>
        <w:t>和投标人在投标截止期方面的全部权力、责任和义务，将适用于延长后新的投标截止期。</w:t>
      </w:r>
    </w:p>
    <w:p w14:paraId="0FC20F17">
      <w:pPr>
        <w:spacing w:line="360" w:lineRule="auto"/>
        <w:ind w:firstLine="550"/>
        <w:rPr>
          <w:rFonts w:hint="eastAsia" w:ascii="宋体" w:hAnsi="宋体" w:cs="宋体"/>
          <w:sz w:val="28"/>
        </w:rPr>
      </w:pPr>
      <w:r>
        <w:rPr>
          <w:rFonts w:hint="eastAsia" w:ascii="宋体" w:hAnsi="宋体" w:cs="宋体"/>
          <w:sz w:val="24"/>
        </w:rPr>
        <w:t>15.3特殊情况下，</w:t>
      </w:r>
      <w:r>
        <w:rPr>
          <w:rFonts w:hint="eastAsia" w:ascii="宋体" w:hAnsi="宋体" w:cs="宋体"/>
          <w:bCs/>
          <w:sz w:val="24"/>
        </w:rPr>
        <w:t>采购人</w:t>
      </w:r>
      <w:r>
        <w:rPr>
          <w:rFonts w:hint="eastAsia" w:ascii="宋体" w:hAnsi="宋体" w:cs="宋体"/>
          <w:sz w:val="24"/>
        </w:rPr>
        <w:t>发布澄清、更正或更改公告后，可不改变投标截止时间和开标时间。</w:t>
      </w:r>
    </w:p>
    <w:p w14:paraId="00E601F9">
      <w:pPr>
        <w:pStyle w:val="9"/>
        <w:spacing w:line="360" w:lineRule="auto"/>
        <w:ind w:firstLine="2715" w:firstLineChars="966"/>
        <w:jc w:val="both"/>
        <w:rPr>
          <w:rFonts w:hint="eastAsia" w:hAnsi="宋体" w:cs="宋体"/>
          <w:sz w:val="28"/>
        </w:rPr>
      </w:pPr>
      <w:bookmarkStart w:id="91" w:name="_Hlt509650697"/>
      <w:bookmarkEnd w:id="91"/>
      <w:bookmarkStart w:id="92" w:name="_Hlt510342861"/>
      <w:bookmarkEnd w:id="92"/>
      <w:bookmarkStart w:id="93" w:name="_Hlt509649724"/>
      <w:bookmarkEnd w:id="93"/>
      <w:bookmarkStart w:id="94" w:name="_Toc40975444"/>
      <w:bookmarkStart w:id="95" w:name="_Toc527725924"/>
      <w:r>
        <w:rPr>
          <w:rFonts w:hint="eastAsia" w:hAnsi="宋体" w:cs="宋体"/>
          <w:sz w:val="28"/>
        </w:rPr>
        <w:t>三．投标文件的编制</w:t>
      </w:r>
      <w:bookmarkEnd w:id="94"/>
      <w:bookmarkEnd w:id="95"/>
    </w:p>
    <w:p w14:paraId="5D7BBC29">
      <w:pPr>
        <w:spacing w:line="360" w:lineRule="auto"/>
        <w:ind w:firstLine="550"/>
        <w:rPr>
          <w:rFonts w:hint="eastAsia" w:ascii="宋体" w:hAnsi="宋体" w:cs="宋体"/>
          <w:b/>
          <w:sz w:val="24"/>
        </w:rPr>
      </w:pPr>
      <w:r>
        <w:rPr>
          <w:rFonts w:hint="eastAsia" w:ascii="宋体" w:hAnsi="宋体" w:cs="宋体"/>
          <w:b/>
          <w:sz w:val="24"/>
        </w:rPr>
        <w:t>16.投标文件构成与格式</w:t>
      </w:r>
    </w:p>
    <w:p w14:paraId="00327A0F">
      <w:pPr>
        <w:spacing w:line="360" w:lineRule="auto"/>
        <w:ind w:firstLine="550"/>
        <w:rPr>
          <w:rFonts w:hint="eastAsia" w:ascii="宋体" w:hAnsi="宋体" w:cs="宋体"/>
          <w:sz w:val="24"/>
        </w:rPr>
      </w:pPr>
      <w:bookmarkStart w:id="96" w:name="_Hlt509650345"/>
      <w:bookmarkEnd w:id="96"/>
      <w:r>
        <w:rPr>
          <w:rFonts w:hint="eastAsia" w:ascii="宋体" w:hAnsi="宋体" w:cs="宋体"/>
          <w:sz w:val="24"/>
        </w:rPr>
        <w:t>16.1投标文件是对招标文件的实质性响应及承诺文件。</w:t>
      </w:r>
    </w:p>
    <w:p w14:paraId="1D77834C">
      <w:pPr>
        <w:spacing w:line="360" w:lineRule="auto"/>
        <w:ind w:firstLine="550"/>
        <w:jc w:val="left"/>
        <w:rPr>
          <w:rFonts w:hint="eastAsia" w:ascii="宋体" w:hAnsi="宋体" w:cs="宋体"/>
          <w:sz w:val="24"/>
        </w:rPr>
      </w:pPr>
      <w:r>
        <w:rPr>
          <w:rFonts w:hint="eastAsia" w:ascii="宋体" w:hAnsi="宋体" w:cs="宋体"/>
          <w:sz w:val="24"/>
        </w:rPr>
        <w:t>16.2</w:t>
      </w:r>
      <w:r>
        <w:rPr>
          <w:rFonts w:hint="eastAsia" w:ascii="宋体" w:hAnsi="宋体" w:cs="宋体"/>
          <w:bCs/>
          <w:sz w:val="24"/>
        </w:rPr>
        <w:t>除非注明“投标人可自行制作格式”，投标文件应使用招标文件提供的格式。</w:t>
      </w:r>
    </w:p>
    <w:p w14:paraId="1C500AE5">
      <w:pPr>
        <w:spacing w:line="360" w:lineRule="auto"/>
        <w:ind w:firstLine="550"/>
        <w:rPr>
          <w:rFonts w:hint="eastAsia" w:ascii="宋体" w:hAnsi="宋体" w:cs="宋体"/>
          <w:sz w:val="24"/>
        </w:rPr>
      </w:pPr>
      <w:r>
        <w:rPr>
          <w:rFonts w:hint="eastAsia" w:ascii="宋体" w:hAnsi="宋体" w:cs="宋体"/>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5328E251">
      <w:pPr>
        <w:spacing w:line="360" w:lineRule="auto"/>
        <w:ind w:firstLine="550"/>
        <w:rPr>
          <w:rFonts w:hint="eastAsia" w:ascii="宋体" w:hAnsi="宋体" w:cs="宋体"/>
          <w:sz w:val="24"/>
        </w:rPr>
      </w:pPr>
      <w:r>
        <w:rPr>
          <w:rFonts w:hint="eastAsia" w:ascii="宋体" w:hAnsi="宋体" w:cs="宋体"/>
          <w:sz w:val="24"/>
        </w:rPr>
        <w:t>16.4除非招标文件另有规定，投标文件应使用中华人民共和国法定计量单位。</w:t>
      </w:r>
    </w:p>
    <w:p w14:paraId="3D465B30">
      <w:pPr>
        <w:spacing w:line="360" w:lineRule="auto"/>
        <w:ind w:firstLine="550"/>
        <w:rPr>
          <w:rFonts w:hint="eastAsia" w:ascii="宋体" w:hAnsi="宋体" w:cs="宋体"/>
          <w:sz w:val="24"/>
        </w:rPr>
      </w:pPr>
      <w:r>
        <w:rPr>
          <w:rFonts w:hint="eastAsia" w:ascii="宋体" w:hAnsi="宋体" w:cs="宋体"/>
          <w:sz w:val="24"/>
        </w:rPr>
        <w:t>16.5除非招标文件另有规定，投标文件应使用人民币填报所有报价。允许以多种货币报价的，应当按照中国银行在开标日公布的汇率中间价换算成人民币。</w:t>
      </w:r>
    </w:p>
    <w:p w14:paraId="29057101">
      <w:pPr>
        <w:spacing w:line="360" w:lineRule="auto"/>
        <w:ind w:firstLine="550"/>
        <w:rPr>
          <w:rFonts w:hint="eastAsia" w:ascii="宋体" w:hAnsi="宋体" w:cs="宋体"/>
          <w:sz w:val="24"/>
        </w:rPr>
      </w:pPr>
      <w:r>
        <w:rPr>
          <w:rFonts w:hint="eastAsia" w:ascii="宋体" w:hAnsi="宋体" w:cs="宋体"/>
          <w:sz w:val="24"/>
        </w:rPr>
        <w:t>16.</w:t>
      </w:r>
      <w:r>
        <w:rPr>
          <w:rFonts w:hint="eastAsia" w:ascii="宋体" w:hAnsi="宋体" w:cs="宋体"/>
          <w:sz w:val="24"/>
          <w:highlight w:val="none"/>
        </w:rPr>
        <w:t>6</w:t>
      </w:r>
      <w:r>
        <w:rPr>
          <w:rFonts w:hint="eastAsia" w:ascii="宋体" w:hAnsi="宋体" w:cs="宋体"/>
          <w:color w:val="000000"/>
          <w:sz w:val="24"/>
          <w:highlight w:val="none"/>
          <w:lang w:val="en-US" w:eastAsia="zh-CN"/>
        </w:rPr>
        <w:t>投标</w:t>
      </w:r>
      <w:r>
        <w:rPr>
          <w:rFonts w:hint="eastAsia" w:ascii="宋体" w:hAnsi="宋体" w:cs="宋体"/>
          <w:color w:val="000000"/>
          <w:sz w:val="24"/>
          <w:highlight w:val="none"/>
        </w:rPr>
        <w:t>文件应编制详细目录、连续页码；除特殊规格的图纸或方案、图片资料等外，均应按A4规格制作</w:t>
      </w:r>
      <w:r>
        <w:rPr>
          <w:rFonts w:hint="eastAsia" w:ascii="宋体" w:hAnsi="宋体" w:cs="宋体"/>
          <w:sz w:val="24"/>
          <w:highlight w:val="none"/>
        </w:rPr>
        <w:t>。</w:t>
      </w:r>
    </w:p>
    <w:p w14:paraId="0FDD785C">
      <w:pPr>
        <w:spacing w:line="360" w:lineRule="auto"/>
        <w:ind w:firstLine="550"/>
        <w:rPr>
          <w:rFonts w:hint="eastAsia" w:ascii="宋体" w:hAnsi="宋体" w:cs="宋体"/>
          <w:sz w:val="24"/>
        </w:rPr>
      </w:pPr>
      <w:r>
        <w:rPr>
          <w:rFonts w:hint="eastAsia" w:ascii="宋体" w:hAnsi="宋体" w:cs="宋体"/>
          <w:sz w:val="24"/>
        </w:rPr>
        <w:t>16.7电报、电话、传真形式的投标概不接受。</w:t>
      </w:r>
    </w:p>
    <w:p w14:paraId="278B3BEF">
      <w:pPr>
        <w:spacing w:line="360" w:lineRule="auto"/>
        <w:ind w:firstLine="550"/>
        <w:rPr>
          <w:rFonts w:hint="default" w:eastAsia="宋体"/>
          <w:lang w:val="en-US" w:eastAsia="zh-CN"/>
        </w:rPr>
      </w:pPr>
      <w:r>
        <w:rPr>
          <w:rFonts w:hint="eastAsia" w:ascii="宋体" w:hAnsi="宋体" w:eastAsia="宋体" w:cs="宋体"/>
          <w:kern w:val="2"/>
          <w:sz w:val="24"/>
          <w:lang w:val="en-US" w:eastAsia="zh-CN" w:bidi="ar-SA"/>
        </w:rPr>
        <w:t>16.8电子投标文</w:t>
      </w:r>
      <w:r>
        <w:rPr>
          <w:rFonts w:hint="eastAsia" w:ascii="宋体" w:hAnsi="宋体" w:cs="宋体"/>
          <w:kern w:val="2"/>
          <w:sz w:val="24"/>
          <w:lang w:val="en-US" w:eastAsia="zh-CN" w:bidi="ar-SA"/>
        </w:rPr>
        <w:t>件</w:t>
      </w:r>
      <w:r>
        <w:rPr>
          <w:rFonts w:hint="eastAsia" w:ascii="宋体" w:hAnsi="宋体" w:eastAsia="宋体" w:cs="宋体"/>
          <w:kern w:val="2"/>
          <w:sz w:val="24"/>
          <w:lang w:val="en-US" w:eastAsia="zh-CN" w:bidi="ar-SA"/>
        </w:rPr>
        <w:t>制作</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w:t>
      </w:r>
      <w:r>
        <w:rPr>
          <w:rFonts w:hint="eastAsia" w:ascii="宋体" w:hAnsi="宋体" w:eastAsia="宋体" w:cs="宋体"/>
          <w:color w:val="000000"/>
          <w:sz w:val="24"/>
          <w:lang w:val="en-US" w:eastAsia="zh-CN"/>
        </w:rPr>
        <w:t>载中心版块</w:t>
      </w:r>
      <w:r>
        <w:rPr>
          <w:rFonts w:hint="eastAsia" w:ascii="宋体" w:hAnsi="宋体" w:eastAsia="宋体" w:cs="宋体"/>
          <w:color w:val="000000"/>
          <w:sz w:val="24"/>
        </w:rPr>
        <w:t>《投标单位-电子投标文件视频制作手册》的相关规定。</w:t>
      </w:r>
    </w:p>
    <w:p w14:paraId="664E4AE0">
      <w:pPr>
        <w:spacing w:line="360" w:lineRule="auto"/>
        <w:ind w:firstLine="550"/>
        <w:rPr>
          <w:rFonts w:hint="eastAsia" w:ascii="宋体" w:hAnsi="宋体" w:cs="宋体"/>
          <w:sz w:val="24"/>
        </w:rPr>
      </w:pPr>
      <w:r>
        <w:rPr>
          <w:rFonts w:hint="eastAsia" w:ascii="宋体" w:hAnsi="宋体" w:cs="宋体"/>
          <w:b/>
          <w:sz w:val="24"/>
        </w:rPr>
        <w:t>17.报价</w:t>
      </w:r>
    </w:p>
    <w:p w14:paraId="43890477">
      <w:pPr>
        <w:spacing w:line="360" w:lineRule="auto"/>
        <w:ind w:firstLine="550"/>
        <w:rPr>
          <w:rFonts w:hint="eastAsia" w:ascii="宋体" w:hAnsi="宋体" w:cs="宋体"/>
          <w:sz w:val="24"/>
        </w:rPr>
      </w:pPr>
      <w:r>
        <w:rPr>
          <w:rFonts w:hint="eastAsia" w:ascii="宋体" w:hAnsi="宋体" w:cs="宋体"/>
          <w:sz w:val="24"/>
        </w:rPr>
        <w:t>17.1投标人应以“包”为报价的基本单位。若整个需求分为若干包，则投标人可选择其中的部分或所有包报价。包内所有项目均应报价（免费赠送的除外），否则将导致投标无效。</w:t>
      </w:r>
    </w:p>
    <w:p w14:paraId="557E3E4F">
      <w:pPr>
        <w:spacing w:line="360" w:lineRule="auto"/>
        <w:ind w:firstLine="550"/>
        <w:rPr>
          <w:rFonts w:hint="eastAsia" w:ascii="宋体" w:hAnsi="宋体" w:cs="宋体"/>
          <w:sz w:val="24"/>
        </w:rPr>
      </w:pPr>
      <w:r>
        <w:rPr>
          <w:rFonts w:hint="eastAsia" w:ascii="宋体" w:hAnsi="宋体" w:cs="宋体"/>
          <w:sz w:val="24"/>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3F48B981">
      <w:pPr>
        <w:spacing w:line="360" w:lineRule="auto"/>
        <w:ind w:firstLine="550"/>
        <w:rPr>
          <w:rFonts w:hint="eastAsia" w:ascii="宋体" w:hAnsi="宋体" w:cs="宋体"/>
          <w:sz w:val="24"/>
        </w:rPr>
      </w:pPr>
      <w:r>
        <w:rPr>
          <w:rFonts w:hint="eastAsia" w:ascii="宋体" w:hAnsi="宋体" w:cs="宋体"/>
          <w:sz w:val="24"/>
        </w:rPr>
        <w:t>17.3投标人应在投标文件中注明拟提供货物的单价明细和总价。</w:t>
      </w:r>
    </w:p>
    <w:p w14:paraId="17CB7A7B">
      <w:pPr>
        <w:spacing w:line="360" w:lineRule="auto"/>
        <w:ind w:firstLine="550"/>
        <w:rPr>
          <w:rFonts w:hint="eastAsia" w:ascii="宋体" w:hAnsi="宋体" w:cs="宋体"/>
          <w:sz w:val="24"/>
        </w:rPr>
      </w:pPr>
      <w:r>
        <w:rPr>
          <w:rFonts w:hint="eastAsia" w:ascii="宋体" w:hAnsi="宋体" w:cs="宋体"/>
          <w:sz w:val="24"/>
        </w:rPr>
        <w:t>17.4除非招标文件另有规定，每一包只允许有一个最终报价，任何有选择的报价或替代方案将导致投标无效。</w:t>
      </w:r>
    </w:p>
    <w:p w14:paraId="2CC8F78D">
      <w:pPr>
        <w:spacing w:line="360" w:lineRule="auto"/>
        <w:ind w:firstLine="550"/>
        <w:rPr>
          <w:rFonts w:hint="eastAsia" w:ascii="宋体" w:hAnsi="宋体" w:cs="宋体"/>
          <w:sz w:val="24"/>
        </w:rPr>
      </w:pPr>
      <w:r>
        <w:rPr>
          <w:rFonts w:hint="eastAsia" w:ascii="宋体" w:hAnsi="宋体" w:cs="宋体"/>
          <w:sz w:val="24"/>
        </w:rPr>
        <w:t>17.5采购人不建议投标人采用总价优惠或以总价百分比优惠的方式进行投标报价，其优惠可直接计算并体现在各项投标报价的单价中。</w:t>
      </w:r>
    </w:p>
    <w:p w14:paraId="61826732">
      <w:pPr>
        <w:spacing w:line="360" w:lineRule="auto"/>
        <w:ind w:firstLine="550"/>
        <w:rPr>
          <w:rFonts w:hint="eastAsia" w:ascii="宋体" w:hAnsi="宋体" w:cs="宋体"/>
          <w:sz w:val="24"/>
        </w:rPr>
      </w:pPr>
      <w:r>
        <w:rPr>
          <w:rFonts w:hint="eastAsia" w:ascii="宋体" w:hAnsi="宋体" w:cs="宋体"/>
          <w:sz w:val="24"/>
        </w:rPr>
        <w:t>17.6除政策性文件规定以外，投标人所报价格在合同实施期间不因市场变化因素而变动。</w:t>
      </w:r>
    </w:p>
    <w:p w14:paraId="5ABC0C15">
      <w:pPr>
        <w:spacing w:line="360" w:lineRule="auto"/>
        <w:ind w:firstLine="549"/>
        <w:rPr>
          <w:rFonts w:hint="eastAsia" w:ascii="宋体" w:hAnsi="宋体" w:cs="宋体"/>
          <w:b/>
          <w:bCs/>
          <w:sz w:val="24"/>
        </w:rPr>
      </w:pPr>
      <w:r>
        <w:rPr>
          <w:rFonts w:hint="eastAsia" w:ascii="宋体" w:hAnsi="宋体" w:cs="宋体"/>
          <w:b/>
          <w:bCs/>
          <w:sz w:val="24"/>
        </w:rPr>
        <w:t>18.投标内容填写及说明</w:t>
      </w:r>
    </w:p>
    <w:p w14:paraId="421AC60C">
      <w:pPr>
        <w:spacing w:line="360" w:lineRule="auto"/>
        <w:ind w:firstLine="549"/>
        <w:rPr>
          <w:rFonts w:hint="eastAsia" w:ascii="宋体" w:hAnsi="宋体" w:cs="宋体"/>
          <w:sz w:val="24"/>
          <w:u w:val="single"/>
        </w:rPr>
      </w:pPr>
      <w:r>
        <w:rPr>
          <w:rFonts w:hint="eastAsia" w:ascii="宋体" w:hAnsi="宋体" w:cs="宋体"/>
          <w:sz w:val="24"/>
        </w:rPr>
        <w:t>18.1</w:t>
      </w:r>
      <w:r>
        <w:rPr>
          <w:rFonts w:hint="eastAsia" w:ascii="宋体" w:hAnsi="宋体" w:cs="宋体"/>
          <w:color w:val="000000"/>
          <w:sz w:val="24"/>
          <w:highlight w:val="none"/>
        </w:rPr>
        <w:t>投标文件须对招标文件载明的投标资格、技术、资信、服务、报价等全部要求和条件做出实质性和完整的响应，如果投标文件填报的内容资料不详，或没有提供招标文件中所要求的全部资料、证明及数据，将导致投标无效</w:t>
      </w:r>
      <w:r>
        <w:rPr>
          <w:rFonts w:hint="eastAsia" w:ascii="宋体" w:hAnsi="宋体" w:cs="宋体"/>
          <w:sz w:val="24"/>
          <w:highlight w:val="none"/>
        </w:rPr>
        <w:t>。</w:t>
      </w:r>
    </w:p>
    <w:p w14:paraId="326AD660">
      <w:pPr>
        <w:spacing w:line="360" w:lineRule="auto"/>
        <w:ind w:firstLine="549"/>
        <w:rPr>
          <w:rFonts w:hint="eastAsia" w:ascii="宋体" w:hAnsi="宋体" w:cs="宋体"/>
          <w:sz w:val="24"/>
          <w:highlight w:val="none"/>
        </w:rPr>
      </w:pPr>
      <w:r>
        <w:rPr>
          <w:rFonts w:hint="eastAsia" w:ascii="宋体" w:hAnsi="宋体" w:cs="宋体"/>
          <w:sz w:val="24"/>
        </w:rPr>
        <w:t>18.</w:t>
      </w:r>
      <w:r>
        <w:rPr>
          <w:rFonts w:hint="eastAsia" w:ascii="宋体" w:hAnsi="宋体" w:cs="宋体"/>
          <w:sz w:val="24"/>
          <w:highlight w:val="none"/>
        </w:rPr>
        <w:t>2</w:t>
      </w:r>
      <w:r>
        <w:rPr>
          <w:rFonts w:hint="eastAsia" w:ascii="宋体" w:hAnsi="宋体" w:cs="宋体"/>
          <w:color w:val="000000"/>
          <w:sz w:val="24"/>
          <w:highlight w:val="none"/>
        </w:rPr>
        <w:t>投标人应在投标文件中提交招标文件要求的有关证明文件（扫描或影印件上传），作为其投标文件的一部分</w:t>
      </w:r>
      <w:r>
        <w:rPr>
          <w:rFonts w:hint="eastAsia" w:ascii="宋体" w:hAnsi="宋体" w:cs="宋体"/>
          <w:sz w:val="24"/>
          <w:highlight w:val="none"/>
        </w:rPr>
        <w:t>。</w:t>
      </w:r>
    </w:p>
    <w:p w14:paraId="414649F0">
      <w:pPr>
        <w:spacing w:line="360" w:lineRule="auto"/>
        <w:ind w:firstLine="549"/>
        <w:rPr>
          <w:rFonts w:hint="eastAsia" w:ascii="宋体" w:hAnsi="宋体" w:cs="宋体"/>
          <w:sz w:val="24"/>
        </w:rPr>
      </w:pPr>
      <w:r>
        <w:rPr>
          <w:rFonts w:hint="eastAsia" w:ascii="宋体" w:hAnsi="宋体" w:cs="宋体"/>
          <w:sz w:val="24"/>
        </w:rPr>
        <w:t>18.3投标人应在投标文件中提交（以扫描件或影印件上传）招标文件要求的所有货物的合格性以及符合招标文件规定的证明文件（可以是手册、图纸和资料）等，并作为其投标文件的一部分。包括：</w:t>
      </w:r>
    </w:p>
    <w:p w14:paraId="2C27F097">
      <w:pPr>
        <w:spacing w:line="360" w:lineRule="auto"/>
        <w:ind w:firstLine="523" w:firstLineChars="218"/>
        <w:rPr>
          <w:rFonts w:hint="eastAsia" w:ascii="宋体" w:hAnsi="宋体" w:cs="宋体"/>
          <w:sz w:val="24"/>
        </w:rPr>
      </w:pPr>
      <w:r>
        <w:rPr>
          <w:rFonts w:hint="eastAsia" w:ascii="宋体" w:hAnsi="宋体" w:cs="宋体"/>
          <w:sz w:val="24"/>
        </w:rPr>
        <w:t>18.3.1货物主要性能（内容）的详细描述；</w:t>
      </w:r>
    </w:p>
    <w:p w14:paraId="13495CED">
      <w:pPr>
        <w:spacing w:line="360" w:lineRule="auto"/>
        <w:ind w:firstLine="523" w:firstLineChars="218"/>
        <w:rPr>
          <w:rFonts w:hint="eastAsia" w:ascii="宋体" w:hAnsi="宋体" w:cs="宋体"/>
          <w:sz w:val="24"/>
        </w:rPr>
      </w:pPr>
      <w:r>
        <w:rPr>
          <w:rFonts w:hint="eastAsia" w:ascii="宋体" w:hAnsi="宋体" w:cs="宋体"/>
          <w:sz w:val="24"/>
        </w:rPr>
        <w:t>18.3.2保证所投货物正常、安全、连续运行期间所需的所有备品、备件及专用工具的详细清单。</w:t>
      </w:r>
    </w:p>
    <w:p w14:paraId="1577AAB0">
      <w:pPr>
        <w:spacing w:line="360" w:lineRule="auto"/>
        <w:ind w:firstLine="523" w:firstLineChars="218"/>
        <w:rPr>
          <w:rFonts w:hint="eastAsia" w:ascii="宋体" w:hAnsi="宋体" w:cs="宋体"/>
          <w:sz w:val="24"/>
        </w:rPr>
      </w:pPr>
      <w:r>
        <w:rPr>
          <w:rFonts w:hint="eastAsia" w:ascii="宋体" w:hAnsi="宋体" w:cs="宋体"/>
          <w:sz w:val="24"/>
        </w:rPr>
        <w:t>18.4投标文件应编排有序、内容齐全、不得任意涂改或增删。如有错漏处必须修改，应在修改处加盖投标人电子公章。</w:t>
      </w:r>
    </w:p>
    <w:p w14:paraId="41ED7ED6">
      <w:pPr>
        <w:spacing w:line="360" w:lineRule="auto"/>
        <w:ind w:firstLine="549"/>
        <w:rPr>
          <w:rFonts w:hint="eastAsia" w:ascii="宋体" w:hAnsi="宋体" w:cs="宋体"/>
          <w:b/>
          <w:sz w:val="24"/>
        </w:rPr>
      </w:pPr>
      <w:r>
        <w:rPr>
          <w:rFonts w:hint="eastAsia" w:ascii="宋体" w:hAnsi="宋体" w:cs="宋体"/>
          <w:b/>
          <w:sz w:val="24"/>
        </w:rPr>
        <w:t>19.投标保证金（免收）</w:t>
      </w:r>
    </w:p>
    <w:p w14:paraId="6CBF65FC">
      <w:pPr>
        <w:spacing w:line="360" w:lineRule="auto"/>
        <w:ind w:firstLine="550"/>
        <w:rPr>
          <w:rFonts w:hint="eastAsia" w:ascii="宋体" w:hAnsi="宋体" w:cs="宋体"/>
          <w:b/>
          <w:sz w:val="24"/>
        </w:rPr>
      </w:pPr>
      <w:r>
        <w:rPr>
          <w:rFonts w:hint="eastAsia" w:ascii="宋体" w:hAnsi="宋体" w:cs="宋体"/>
          <w:b/>
          <w:sz w:val="24"/>
        </w:rPr>
        <w:t>20.投标有效期</w:t>
      </w:r>
    </w:p>
    <w:p w14:paraId="04B773B1">
      <w:pPr>
        <w:spacing w:line="360" w:lineRule="auto"/>
        <w:ind w:firstLine="550"/>
        <w:rPr>
          <w:rFonts w:hint="eastAsia" w:ascii="宋体" w:hAnsi="宋体" w:cs="宋体"/>
          <w:sz w:val="24"/>
        </w:rPr>
      </w:pPr>
      <w:r>
        <w:rPr>
          <w:rFonts w:hint="eastAsia" w:ascii="宋体" w:hAnsi="宋体" w:cs="宋体"/>
          <w:sz w:val="24"/>
        </w:rPr>
        <w:t>20.1为保证采购人有足够的时间完成评标和与中标人签订合同，规定投标有效期。投标有效期期限见投标人须知前附表。</w:t>
      </w:r>
    </w:p>
    <w:p w14:paraId="4A018BA2">
      <w:pPr>
        <w:spacing w:line="360" w:lineRule="auto"/>
        <w:ind w:firstLine="550"/>
        <w:rPr>
          <w:rFonts w:hint="eastAsia" w:ascii="宋体" w:hAnsi="宋体" w:cs="宋体"/>
          <w:sz w:val="24"/>
        </w:rPr>
      </w:pPr>
      <w:r>
        <w:rPr>
          <w:rFonts w:hint="eastAsia" w:ascii="宋体" w:hAnsi="宋体" w:cs="宋体"/>
          <w:sz w:val="24"/>
        </w:rPr>
        <w:t>20.2在投标有效期内，投标人的投标保持有效，投标人不得要求撤销或修改其投标文件。</w:t>
      </w:r>
    </w:p>
    <w:p w14:paraId="766CE0F7">
      <w:pPr>
        <w:spacing w:line="360" w:lineRule="auto"/>
        <w:ind w:firstLine="550"/>
        <w:rPr>
          <w:rFonts w:hint="eastAsia" w:ascii="宋体" w:hAnsi="宋体" w:cs="宋体"/>
          <w:sz w:val="24"/>
        </w:rPr>
      </w:pPr>
      <w:r>
        <w:rPr>
          <w:rFonts w:hint="eastAsia" w:ascii="宋体" w:hAnsi="宋体" w:cs="宋体"/>
          <w:sz w:val="24"/>
        </w:rPr>
        <w:t>20.3投标有效期从投标截止日起计算。</w:t>
      </w:r>
    </w:p>
    <w:p w14:paraId="4446B547">
      <w:pPr>
        <w:spacing w:line="360" w:lineRule="auto"/>
        <w:ind w:firstLine="550"/>
        <w:rPr>
          <w:rFonts w:hint="eastAsia" w:ascii="宋体" w:hAnsi="宋体" w:cs="宋体"/>
          <w:sz w:val="24"/>
        </w:rPr>
      </w:pPr>
      <w:r>
        <w:rPr>
          <w:rFonts w:hint="eastAsia" w:ascii="宋体" w:hAnsi="宋体" w:cs="宋体"/>
          <w:sz w:val="24"/>
        </w:rPr>
        <w:t>20.4在原定投标有效期满之前，如果出现特殊情况，</w:t>
      </w:r>
      <w:r>
        <w:rPr>
          <w:rFonts w:hint="eastAsia" w:ascii="宋体" w:hAnsi="宋体" w:cs="宋体"/>
          <w:bCs/>
          <w:sz w:val="24"/>
        </w:rPr>
        <w:t>采购人</w:t>
      </w:r>
      <w:r>
        <w:rPr>
          <w:rFonts w:hint="eastAsia" w:ascii="宋体" w:hAnsi="宋体" w:cs="宋体"/>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B20594F">
      <w:pPr>
        <w:spacing w:line="360" w:lineRule="auto"/>
        <w:ind w:firstLine="550"/>
        <w:rPr>
          <w:rFonts w:hint="eastAsia" w:ascii="宋体" w:hAnsi="宋体" w:cs="宋体"/>
          <w:b/>
          <w:sz w:val="24"/>
        </w:rPr>
      </w:pPr>
      <w:r>
        <w:rPr>
          <w:rFonts w:hint="eastAsia" w:ascii="宋体" w:hAnsi="宋体" w:cs="宋体"/>
          <w:b/>
          <w:sz w:val="24"/>
        </w:rPr>
        <w:t>21.投标文件份数和签署</w:t>
      </w:r>
    </w:p>
    <w:p w14:paraId="434BFDDF">
      <w:pPr>
        <w:spacing w:line="360" w:lineRule="auto"/>
        <w:ind w:firstLine="550"/>
        <w:rPr>
          <w:rFonts w:hint="eastAsia" w:ascii="宋体" w:hAnsi="宋体" w:cs="宋体"/>
          <w:sz w:val="24"/>
        </w:rPr>
      </w:pPr>
      <w:r>
        <w:rPr>
          <w:rFonts w:hint="eastAsia" w:ascii="宋体" w:hAnsi="宋体" w:cs="宋体"/>
          <w:sz w:val="24"/>
        </w:rPr>
        <w:t>21.1 投标人应按照投标人须知前附表的要求准备投标文件。</w:t>
      </w:r>
    </w:p>
    <w:p w14:paraId="3EB94C9D">
      <w:pPr>
        <w:spacing w:line="360" w:lineRule="auto"/>
        <w:ind w:firstLine="550"/>
        <w:rPr>
          <w:rFonts w:hint="eastAsia" w:ascii="宋体" w:hAnsi="宋体" w:cs="宋体"/>
          <w:b/>
          <w:sz w:val="24"/>
        </w:rPr>
      </w:pPr>
      <w:r>
        <w:rPr>
          <w:rFonts w:hint="eastAsia" w:ascii="宋体" w:hAnsi="宋体" w:cs="宋体"/>
          <w:sz w:val="24"/>
        </w:rPr>
        <w:t>21.2投标文件均应依招标文件要求加盖投标人电子签章</w:t>
      </w:r>
      <w:r>
        <w:rPr>
          <w:rFonts w:hint="eastAsia" w:ascii="宋体" w:hAnsi="宋体" w:cs="宋体"/>
          <w:b/>
          <w:sz w:val="24"/>
        </w:rPr>
        <w:t>。</w:t>
      </w:r>
    </w:p>
    <w:p w14:paraId="67A7D12F">
      <w:pPr>
        <w:pStyle w:val="9"/>
        <w:spacing w:line="360" w:lineRule="auto"/>
        <w:ind w:firstLine="2715" w:firstLineChars="966"/>
        <w:jc w:val="both"/>
        <w:rPr>
          <w:rFonts w:hint="eastAsia" w:hAnsi="宋体" w:cs="宋体"/>
          <w:sz w:val="28"/>
        </w:rPr>
      </w:pPr>
      <w:bookmarkStart w:id="97" w:name="_Hlt509650572"/>
      <w:bookmarkEnd w:id="97"/>
      <w:bookmarkStart w:id="98" w:name="_Toc527725925"/>
      <w:bookmarkStart w:id="99" w:name="_Toc40975445"/>
      <w:r>
        <w:rPr>
          <w:rFonts w:hint="eastAsia" w:hAnsi="宋体" w:cs="宋体"/>
          <w:sz w:val="28"/>
        </w:rPr>
        <w:t>四．投标文件的递交</w:t>
      </w:r>
      <w:bookmarkEnd w:id="98"/>
      <w:bookmarkEnd w:id="99"/>
      <w:bookmarkStart w:id="100" w:name="_Hlt509649414"/>
      <w:bookmarkEnd w:id="100"/>
    </w:p>
    <w:p w14:paraId="7277469D">
      <w:pPr>
        <w:spacing w:line="360" w:lineRule="auto"/>
        <w:ind w:firstLine="550"/>
        <w:rPr>
          <w:rFonts w:hint="eastAsia" w:ascii="宋体" w:hAnsi="宋体" w:cs="宋体"/>
          <w:b/>
          <w:sz w:val="24"/>
        </w:rPr>
      </w:pPr>
      <w:r>
        <w:rPr>
          <w:rFonts w:hint="eastAsia" w:ascii="宋体" w:hAnsi="宋体" w:cs="宋体"/>
          <w:b/>
          <w:sz w:val="24"/>
        </w:rPr>
        <w:t>22.投标文件的密封和标记</w:t>
      </w:r>
    </w:p>
    <w:p w14:paraId="58BEE6A6">
      <w:pPr>
        <w:spacing w:line="360" w:lineRule="auto"/>
        <w:ind w:firstLine="550"/>
        <w:rPr>
          <w:rFonts w:hint="eastAsia" w:ascii="宋体" w:hAnsi="宋体" w:eastAsia="宋体" w:cs="宋体"/>
          <w:sz w:val="24"/>
        </w:rPr>
      </w:pPr>
      <w:r>
        <w:rPr>
          <w:rFonts w:hint="eastAsia" w:ascii="宋体" w:hAnsi="宋体" w:eastAsia="宋体" w:cs="宋体"/>
          <w:sz w:val="24"/>
        </w:rPr>
        <w:t>加密的电子投标文件的递交</w:t>
      </w:r>
      <w:r>
        <w:rPr>
          <w:rFonts w:hint="eastAsia" w:ascii="宋体" w:hAnsi="宋体" w:eastAsia="宋体" w:cs="宋体"/>
          <w:color w:val="000000"/>
          <w:sz w:val="24"/>
          <w:lang w:eastAsia="zh-CN"/>
        </w:rPr>
        <w:t>，</w:t>
      </w:r>
      <w:r>
        <w:rPr>
          <w:rFonts w:hint="eastAsia" w:ascii="宋体" w:hAnsi="宋体" w:eastAsia="宋体" w:cs="宋体"/>
          <w:color w:val="000000"/>
          <w:sz w:val="24"/>
        </w:rPr>
        <w:t>见周口市公共资源交易中心</w:t>
      </w:r>
      <w:r>
        <w:rPr>
          <w:rFonts w:hint="eastAsia" w:ascii="宋体" w:hAnsi="宋体" w:eastAsia="宋体" w:cs="宋体"/>
          <w:color w:val="000000"/>
          <w:sz w:val="24"/>
          <w:lang w:val="en-US" w:eastAsia="zh-CN"/>
        </w:rPr>
        <w:t>网站下载中心版块</w:t>
      </w:r>
      <w:r>
        <w:rPr>
          <w:rFonts w:hint="eastAsia" w:ascii="宋体" w:hAnsi="宋体" w:eastAsia="宋体" w:cs="宋体"/>
          <w:color w:val="000000"/>
          <w:sz w:val="24"/>
        </w:rPr>
        <w:t>《投标单位-电子投标文件视频制作手册》的相关规定。</w:t>
      </w:r>
    </w:p>
    <w:p w14:paraId="381875E6">
      <w:pPr>
        <w:spacing w:line="360" w:lineRule="auto"/>
        <w:ind w:firstLine="550"/>
        <w:rPr>
          <w:rFonts w:hint="eastAsia" w:ascii="宋体" w:hAnsi="宋体" w:cs="宋体"/>
          <w:b/>
          <w:sz w:val="24"/>
        </w:rPr>
      </w:pPr>
      <w:r>
        <w:rPr>
          <w:rFonts w:hint="eastAsia" w:ascii="宋体" w:hAnsi="宋体" w:cs="宋体"/>
          <w:b/>
          <w:sz w:val="24"/>
        </w:rPr>
        <w:t xml:space="preserve">23.投标文件的递交 </w:t>
      </w:r>
    </w:p>
    <w:p w14:paraId="0A9AF9B3">
      <w:pPr>
        <w:spacing w:line="360" w:lineRule="auto"/>
        <w:ind w:firstLine="550"/>
        <w:rPr>
          <w:rFonts w:hint="eastAsia" w:ascii="宋体" w:hAnsi="宋体" w:cs="宋体"/>
          <w:sz w:val="24"/>
        </w:rPr>
      </w:pPr>
      <w:r>
        <w:rPr>
          <w:rFonts w:hint="eastAsia" w:ascii="宋体" w:hAnsi="宋体" w:cs="宋体"/>
          <w:sz w:val="24"/>
        </w:rPr>
        <w:t>23.1投标人应当在招标文件要求提交投标文件的截止时间前网上投标。</w:t>
      </w:r>
    </w:p>
    <w:p w14:paraId="7BD0561E">
      <w:pPr>
        <w:spacing w:line="360" w:lineRule="auto"/>
        <w:ind w:firstLine="550"/>
        <w:rPr>
          <w:rFonts w:hint="eastAsia" w:ascii="宋体" w:hAnsi="宋体" w:cs="宋体"/>
          <w:sz w:val="24"/>
        </w:rPr>
      </w:pPr>
      <w:r>
        <w:rPr>
          <w:rFonts w:hint="eastAsia" w:ascii="宋体" w:hAnsi="宋体" w:cs="宋体"/>
          <w:sz w:val="24"/>
        </w:rPr>
        <w:t>23.2在招标文件要求提交投标文件的截止时间之后制作上传的投标文件为无效投标文件，</w:t>
      </w:r>
      <w:r>
        <w:rPr>
          <w:rFonts w:hint="eastAsia" w:ascii="宋体" w:hAnsi="宋体" w:cs="宋体"/>
          <w:bCs/>
          <w:sz w:val="24"/>
        </w:rPr>
        <w:t>采购人</w:t>
      </w:r>
      <w:r>
        <w:rPr>
          <w:rFonts w:hint="eastAsia" w:ascii="宋体" w:hAnsi="宋体" w:cs="宋体"/>
          <w:sz w:val="24"/>
        </w:rPr>
        <w:t>将拒绝接收。</w:t>
      </w:r>
    </w:p>
    <w:p w14:paraId="75860E8D">
      <w:pPr>
        <w:spacing w:line="360" w:lineRule="auto"/>
        <w:ind w:firstLine="550"/>
        <w:rPr>
          <w:rFonts w:hint="eastAsia" w:ascii="宋体" w:hAnsi="宋体" w:cs="宋体"/>
          <w:b/>
          <w:sz w:val="24"/>
        </w:rPr>
      </w:pPr>
      <w:r>
        <w:rPr>
          <w:rFonts w:hint="eastAsia" w:ascii="宋体" w:hAnsi="宋体" w:cs="宋体"/>
          <w:b/>
          <w:sz w:val="24"/>
        </w:rPr>
        <w:t>24.投标文件的修改和撤回</w:t>
      </w:r>
    </w:p>
    <w:p w14:paraId="2D8E6E21">
      <w:pPr>
        <w:spacing w:line="360" w:lineRule="auto"/>
        <w:ind w:firstLine="550"/>
        <w:rPr>
          <w:rFonts w:hint="eastAsia" w:ascii="宋体" w:hAnsi="宋体" w:cs="宋体"/>
          <w:sz w:val="24"/>
        </w:rPr>
      </w:pPr>
      <w:r>
        <w:rPr>
          <w:rFonts w:hint="eastAsia" w:ascii="宋体" w:hAnsi="宋体" w:cs="宋体"/>
          <w:sz w:val="24"/>
        </w:rPr>
        <w:t>投标截止日期前，投标人可以修改或撤回其投标文件；在投标截止时间后，投标人不得再要求修改或撤回其投标文件。</w:t>
      </w:r>
    </w:p>
    <w:p w14:paraId="54810B5D">
      <w:pPr>
        <w:pStyle w:val="9"/>
        <w:spacing w:line="360" w:lineRule="auto"/>
        <w:ind w:firstLine="2996" w:firstLineChars="1066"/>
        <w:jc w:val="both"/>
        <w:rPr>
          <w:rFonts w:hint="eastAsia" w:hAnsi="宋体" w:cs="宋体"/>
          <w:sz w:val="28"/>
        </w:rPr>
      </w:pPr>
      <w:bookmarkStart w:id="101" w:name="_Hlt509649294"/>
      <w:bookmarkEnd w:id="101"/>
      <w:bookmarkStart w:id="102" w:name="_Toc40975446"/>
      <w:bookmarkStart w:id="103" w:name="_Toc527725926"/>
      <w:r>
        <w:rPr>
          <w:rFonts w:hint="eastAsia" w:hAnsi="宋体" w:cs="宋体"/>
          <w:sz w:val="28"/>
        </w:rPr>
        <w:t>五．开标与评标</w:t>
      </w:r>
      <w:bookmarkEnd w:id="102"/>
      <w:bookmarkEnd w:id="103"/>
    </w:p>
    <w:p w14:paraId="07BC91A2">
      <w:pPr>
        <w:snapToGrid w:val="0"/>
        <w:spacing w:line="300" w:lineRule="auto"/>
        <w:ind w:firstLine="550"/>
        <w:rPr>
          <w:rFonts w:hint="eastAsia" w:ascii="宋体" w:hAnsi="宋体" w:cs="宋体"/>
          <w:b/>
          <w:sz w:val="24"/>
          <w:szCs w:val="24"/>
        </w:rPr>
      </w:pPr>
      <w:r>
        <w:rPr>
          <w:rFonts w:hint="eastAsia" w:ascii="宋体" w:hAnsi="宋体" w:cs="宋体"/>
          <w:b/>
          <w:sz w:val="24"/>
          <w:szCs w:val="24"/>
        </w:rPr>
        <w:t>25.开标</w:t>
      </w:r>
    </w:p>
    <w:p w14:paraId="39ACC9C7">
      <w:pPr>
        <w:spacing w:line="360" w:lineRule="auto"/>
        <w:ind w:firstLine="549"/>
        <w:rPr>
          <w:rFonts w:hint="eastAsia" w:ascii="宋体" w:hAnsi="宋体" w:cs="宋体"/>
          <w:bCs/>
          <w:sz w:val="24"/>
        </w:rPr>
      </w:pPr>
      <w:r>
        <w:rPr>
          <w:rFonts w:hint="eastAsia" w:ascii="宋体" w:hAnsi="宋体" w:cs="宋体"/>
          <w:bCs/>
          <w:sz w:val="24"/>
        </w:rPr>
        <w:t>25.1本项目实行网上远程开标无须到现场提交投标文件。投标文件提交及解密详见周口市公共资源交易中心网</w:t>
      </w:r>
      <w:r>
        <w:rPr>
          <w:rFonts w:hint="eastAsia" w:ascii="宋体" w:hAnsi="宋体" w:eastAsia="宋体" w:cs="宋体"/>
          <w:sz w:val="24"/>
          <w:szCs w:val="24"/>
          <w:lang w:val="en-US" w:eastAsia="zh-CN"/>
        </w:rPr>
        <w:t>办事指南《</w:t>
      </w:r>
      <w:r>
        <w:rPr>
          <w:rFonts w:hint="eastAsia" w:ascii="宋体" w:hAnsi="宋体" w:eastAsia="宋体" w:cs="宋体"/>
          <w:sz w:val="24"/>
          <w:szCs w:val="24"/>
        </w:rPr>
        <w:t>不见面开标远程在线解密会员端操作手册操作指南</w:t>
      </w:r>
      <w:r>
        <w:rPr>
          <w:rFonts w:hint="eastAsia" w:ascii="宋体" w:hAnsi="宋体" w:eastAsia="宋体" w:cs="宋体"/>
          <w:sz w:val="24"/>
          <w:szCs w:val="24"/>
          <w:lang w:val="en-US" w:eastAsia="zh-CN"/>
        </w:rPr>
        <w:t>》</w:t>
      </w:r>
    </w:p>
    <w:p w14:paraId="379896C6">
      <w:pPr>
        <w:spacing w:line="360" w:lineRule="auto"/>
        <w:ind w:firstLine="549"/>
        <w:jc w:val="left"/>
        <w:rPr>
          <w:rFonts w:hint="eastAsia" w:ascii="宋体" w:hAnsi="宋体" w:cs="宋体"/>
          <w:bCs/>
          <w:sz w:val="24"/>
        </w:rPr>
      </w:pPr>
      <w:r>
        <w:rPr>
          <w:rFonts w:hint="eastAsia" w:ascii="宋体" w:hAnsi="宋体" w:cs="宋体"/>
          <w:bCs/>
          <w:sz w:val="24"/>
        </w:rPr>
        <w:t>25.2开标时，各投标单位应在规定时间内对本单位的投标文件现场解密，项目负责人在监督员或公证员监督下解密所</w:t>
      </w:r>
      <w:r>
        <w:rPr>
          <w:rFonts w:hint="eastAsia" w:ascii="宋体" w:hAnsi="宋体" w:eastAsia="宋体" w:cs="宋体"/>
          <w:bCs/>
          <w:sz w:val="24"/>
        </w:rPr>
        <w:t>有投标文件。在解密投标文件开始时30分钟内进行解密，超时视为放弃递交投标文件。</w:t>
      </w:r>
    </w:p>
    <w:p w14:paraId="06A13996">
      <w:pPr>
        <w:spacing w:line="360" w:lineRule="auto"/>
        <w:ind w:firstLine="549"/>
        <w:rPr>
          <w:rFonts w:hint="eastAsia" w:ascii="宋体" w:hAnsi="宋体" w:cs="宋体"/>
          <w:bCs/>
          <w:sz w:val="24"/>
        </w:rPr>
      </w:pPr>
      <w:r>
        <w:rPr>
          <w:rFonts w:hint="eastAsia" w:ascii="宋体" w:hAnsi="宋体" w:cs="宋体"/>
          <w:bCs/>
          <w:sz w:val="24"/>
        </w:rPr>
        <w:t>25.3投标资格及投标文件的法律文本将由评审委员会在评标前进行审查。资格不符合招标文件要求和相关法律规定的，投标无效。</w:t>
      </w:r>
    </w:p>
    <w:p w14:paraId="2AC07693">
      <w:pPr>
        <w:spacing w:line="360" w:lineRule="auto"/>
        <w:ind w:firstLine="549"/>
        <w:rPr>
          <w:rFonts w:hint="eastAsia" w:ascii="宋体" w:hAnsi="宋体" w:cs="宋体"/>
          <w:bCs/>
          <w:sz w:val="24"/>
        </w:rPr>
      </w:pPr>
      <w:r>
        <w:rPr>
          <w:rFonts w:hint="eastAsia" w:ascii="宋体" w:hAnsi="宋体" w:cs="宋体"/>
          <w:bCs/>
          <w:sz w:val="24"/>
        </w:rPr>
        <w:t>25.4开标时，周口市公共资源交易中心政府采购中心将通过网上开标系统公布投标人名称、投标价格，以及周口市公共资源交易中心政府采购中心认为合适的其它详细内容。</w:t>
      </w:r>
    </w:p>
    <w:p w14:paraId="4C4E5576">
      <w:pPr>
        <w:spacing w:line="360" w:lineRule="auto"/>
        <w:ind w:firstLine="549"/>
        <w:rPr>
          <w:rFonts w:hint="eastAsia" w:ascii="宋体" w:hAnsi="宋体" w:cs="宋体"/>
          <w:b/>
          <w:sz w:val="24"/>
        </w:rPr>
      </w:pPr>
      <w:r>
        <w:rPr>
          <w:rFonts w:hint="eastAsia" w:ascii="宋体" w:hAnsi="宋体" w:cs="宋体"/>
          <w:b/>
          <w:sz w:val="24"/>
        </w:rPr>
        <w:t>26.投标文件的澄清、说明或补正</w:t>
      </w:r>
    </w:p>
    <w:p w14:paraId="6D1A2D58">
      <w:pPr>
        <w:spacing w:line="360" w:lineRule="auto"/>
        <w:ind w:firstLine="549"/>
        <w:rPr>
          <w:rFonts w:hint="eastAsia" w:ascii="宋体" w:hAnsi="宋体" w:cs="宋体"/>
          <w:bCs/>
          <w:sz w:val="24"/>
        </w:rPr>
      </w:pPr>
      <w:r>
        <w:rPr>
          <w:rFonts w:hint="eastAsia" w:ascii="宋体" w:hAnsi="宋体" w:cs="宋体"/>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7D4CF0ED">
      <w:pPr>
        <w:spacing w:line="360" w:lineRule="auto"/>
        <w:ind w:firstLine="549"/>
        <w:rPr>
          <w:rFonts w:hint="eastAsia" w:ascii="宋体" w:hAnsi="宋体" w:cs="宋体"/>
          <w:sz w:val="24"/>
        </w:rPr>
      </w:pPr>
      <w:r>
        <w:rPr>
          <w:rFonts w:hint="eastAsia" w:ascii="宋体" w:hAnsi="宋体" w:cs="宋体"/>
          <w:sz w:val="24"/>
        </w:rPr>
        <w:t>26.2投标文件中大写金额和小写金额不一致的，以大写金额为准；总价金额与按单价汇总金额不一致的，以单价金额计算结果为准；单价金额小数点有明显错位的，应以总价为准，并修改单价。</w:t>
      </w:r>
    </w:p>
    <w:p w14:paraId="32F45012">
      <w:pPr>
        <w:spacing w:line="360" w:lineRule="auto"/>
        <w:ind w:firstLine="549"/>
        <w:rPr>
          <w:rFonts w:hint="eastAsia" w:ascii="宋体" w:hAnsi="宋体" w:cs="宋体"/>
          <w:bCs/>
          <w:sz w:val="24"/>
        </w:rPr>
      </w:pPr>
      <w:r>
        <w:rPr>
          <w:rFonts w:hint="eastAsia" w:ascii="宋体" w:hAnsi="宋体" w:cs="宋体"/>
          <w:sz w:val="24"/>
        </w:rPr>
        <w:t>26.3</w:t>
      </w:r>
      <w:r>
        <w:rPr>
          <w:rFonts w:hint="eastAsia" w:ascii="宋体" w:hAnsi="宋体" w:cs="宋体"/>
          <w:bCs/>
          <w:sz w:val="24"/>
        </w:rPr>
        <w:t>开标一览表内容与投标文件中明细表内容不一致的，以开标一览表为准。</w:t>
      </w:r>
    </w:p>
    <w:p w14:paraId="084884DD">
      <w:pPr>
        <w:spacing w:line="360" w:lineRule="auto"/>
        <w:ind w:firstLine="549"/>
        <w:rPr>
          <w:rFonts w:hint="eastAsia" w:ascii="宋体" w:hAnsi="宋体" w:cs="宋体"/>
          <w:bCs/>
          <w:sz w:val="24"/>
        </w:rPr>
      </w:pPr>
      <w:r>
        <w:rPr>
          <w:rFonts w:hint="eastAsia" w:ascii="宋体" w:hAnsi="宋体" w:cs="宋体"/>
          <w:bCs/>
          <w:sz w:val="24"/>
        </w:rPr>
        <w:t>26.4 如同时出现26.2条和26.3条所述的不一致情况，以开标一览表为准。</w:t>
      </w:r>
    </w:p>
    <w:p w14:paraId="20D5E5B5">
      <w:pPr>
        <w:spacing w:line="360" w:lineRule="auto"/>
        <w:ind w:firstLine="549"/>
        <w:rPr>
          <w:rFonts w:hint="eastAsia" w:ascii="宋体" w:hAnsi="宋体" w:cs="宋体"/>
          <w:b/>
          <w:sz w:val="24"/>
        </w:rPr>
      </w:pPr>
      <w:r>
        <w:rPr>
          <w:rFonts w:hint="eastAsia" w:ascii="宋体" w:hAnsi="宋体" w:cs="宋体"/>
          <w:b/>
          <w:sz w:val="24"/>
        </w:rPr>
        <w:t>27.评标</w:t>
      </w:r>
    </w:p>
    <w:p w14:paraId="319620AB">
      <w:pPr>
        <w:spacing w:line="360" w:lineRule="auto"/>
        <w:ind w:firstLine="523" w:firstLineChars="218"/>
        <w:rPr>
          <w:rFonts w:hint="eastAsia" w:ascii="宋体" w:hAnsi="宋体" w:cs="宋体"/>
          <w:b/>
          <w:sz w:val="24"/>
        </w:rPr>
      </w:pPr>
      <w:r>
        <w:rPr>
          <w:rFonts w:hint="eastAsia" w:ascii="宋体" w:hAnsi="宋体" w:cs="宋体"/>
          <w:sz w:val="24"/>
        </w:rPr>
        <w:t>27.1 评委会将按照招标文件规定的评标办法对投标人独立进行投标评审。投标评审分为符合性审查和综合评分。</w:t>
      </w:r>
    </w:p>
    <w:p w14:paraId="439719A3">
      <w:pPr>
        <w:spacing w:line="360" w:lineRule="auto"/>
        <w:ind w:firstLine="549"/>
        <w:rPr>
          <w:rFonts w:hint="eastAsia" w:ascii="宋体" w:hAnsi="宋体" w:cs="宋体"/>
          <w:sz w:val="24"/>
        </w:rPr>
      </w:pPr>
      <w:r>
        <w:rPr>
          <w:rFonts w:hint="eastAsia" w:ascii="宋体" w:hAnsi="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2D50F97E">
      <w:pPr>
        <w:spacing w:line="360" w:lineRule="auto"/>
        <w:ind w:firstLine="549"/>
        <w:rPr>
          <w:rFonts w:hint="eastAsia" w:ascii="宋体" w:hAnsi="宋体" w:cs="宋体"/>
          <w:sz w:val="24"/>
        </w:rPr>
      </w:pPr>
      <w:r>
        <w:rPr>
          <w:rFonts w:hint="eastAsia" w:ascii="宋体" w:hAnsi="宋体" w:cs="宋体"/>
          <w:sz w:val="24"/>
        </w:rPr>
        <w:t>有下列情形之一的，评标委员会应当否决其投标：</w:t>
      </w:r>
    </w:p>
    <w:p w14:paraId="7C7C0961">
      <w:pPr>
        <w:spacing w:line="360" w:lineRule="auto"/>
        <w:ind w:firstLine="549"/>
        <w:rPr>
          <w:rFonts w:hint="eastAsia" w:ascii="宋体" w:hAnsi="宋体" w:cs="宋体"/>
          <w:sz w:val="24"/>
        </w:rPr>
      </w:pPr>
      <w:r>
        <w:rPr>
          <w:rFonts w:hint="eastAsia" w:ascii="宋体" w:hAnsi="宋体" w:cs="宋体"/>
          <w:sz w:val="24"/>
        </w:rPr>
        <w:t>27.2.1投标文件未经投标单位电子签章的；</w:t>
      </w:r>
    </w:p>
    <w:p w14:paraId="77018732">
      <w:pPr>
        <w:spacing w:line="360" w:lineRule="auto"/>
        <w:ind w:firstLine="549"/>
        <w:rPr>
          <w:rFonts w:hint="eastAsia" w:ascii="宋体" w:hAnsi="宋体" w:cs="宋体"/>
          <w:sz w:val="24"/>
        </w:rPr>
      </w:pPr>
      <w:r>
        <w:rPr>
          <w:rFonts w:hint="eastAsia" w:ascii="宋体" w:hAnsi="宋体" w:cs="宋体"/>
          <w:sz w:val="24"/>
        </w:rPr>
        <w:t>27.2.2投标联合体没有提交共同投标协议；</w:t>
      </w:r>
    </w:p>
    <w:p w14:paraId="25DE8B8D">
      <w:pPr>
        <w:spacing w:line="360" w:lineRule="auto"/>
        <w:ind w:firstLine="549"/>
        <w:rPr>
          <w:rFonts w:hint="eastAsia" w:ascii="宋体" w:hAnsi="宋体" w:cs="宋体"/>
          <w:sz w:val="24"/>
        </w:rPr>
      </w:pPr>
      <w:r>
        <w:rPr>
          <w:rFonts w:hint="eastAsia" w:ascii="宋体" w:hAnsi="宋体" w:cs="宋体"/>
          <w:sz w:val="24"/>
        </w:rPr>
        <w:t>27.2.3投标人不符合国家或者招标文件规定的资格条件；</w:t>
      </w:r>
    </w:p>
    <w:p w14:paraId="1310464E">
      <w:pPr>
        <w:spacing w:line="360" w:lineRule="auto"/>
        <w:ind w:firstLine="549"/>
        <w:rPr>
          <w:rFonts w:hint="eastAsia" w:ascii="宋体" w:hAnsi="宋体" w:cs="宋体"/>
          <w:sz w:val="24"/>
        </w:rPr>
      </w:pPr>
      <w:r>
        <w:rPr>
          <w:rFonts w:hint="eastAsia" w:ascii="宋体" w:hAnsi="宋体" w:cs="宋体"/>
          <w:sz w:val="24"/>
        </w:rPr>
        <w:t>27.2.4同一投标人提交两个以上不同的投标文件或者投标报价，但招标文件要求提交备选投标的除外；</w:t>
      </w:r>
    </w:p>
    <w:p w14:paraId="5B326681">
      <w:pPr>
        <w:spacing w:line="360" w:lineRule="auto"/>
        <w:ind w:firstLine="549"/>
        <w:rPr>
          <w:rFonts w:hint="eastAsia" w:ascii="宋体" w:hAnsi="宋体" w:cs="宋体"/>
          <w:sz w:val="24"/>
        </w:rPr>
      </w:pPr>
      <w:r>
        <w:rPr>
          <w:rFonts w:hint="eastAsia" w:ascii="宋体" w:hAnsi="宋体" w:cs="宋体"/>
          <w:sz w:val="24"/>
        </w:rPr>
        <w:t>27.2.5投标报价或者某些分项报价明显不合理或者低于成本，有可能影响商品质量和不能诚信履约；</w:t>
      </w:r>
    </w:p>
    <w:p w14:paraId="7891CA10">
      <w:pPr>
        <w:spacing w:line="360" w:lineRule="auto"/>
        <w:ind w:firstLine="549"/>
        <w:rPr>
          <w:rFonts w:hint="eastAsia" w:ascii="宋体" w:hAnsi="宋体" w:cs="宋体"/>
          <w:sz w:val="24"/>
        </w:rPr>
      </w:pPr>
      <w:r>
        <w:rPr>
          <w:rFonts w:hint="eastAsia" w:ascii="宋体" w:hAnsi="宋体" w:cs="宋体"/>
          <w:sz w:val="24"/>
        </w:rPr>
        <w:t>27.2.6投标报价高于招标文件设定的最高投标限价；</w:t>
      </w:r>
    </w:p>
    <w:p w14:paraId="6227FB29">
      <w:pPr>
        <w:spacing w:line="360" w:lineRule="auto"/>
        <w:ind w:firstLine="549"/>
        <w:rPr>
          <w:rFonts w:hint="eastAsia" w:ascii="宋体" w:hAnsi="宋体" w:cs="宋体"/>
          <w:sz w:val="24"/>
        </w:rPr>
      </w:pPr>
      <w:r>
        <w:rPr>
          <w:rFonts w:hint="eastAsia" w:ascii="宋体" w:hAnsi="宋体" w:cs="宋体"/>
          <w:sz w:val="24"/>
        </w:rPr>
        <w:t>27.2.7投标文件没有对招标文件的实质性要求和条件作出响应；</w:t>
      </w:r>
    </w:p>
    <w:p w14:paraId="001CD59A">
      <w:pPr>
        <w:spacing w:line="360" w:lineRule="auto"/>
        <w:ind w:firstLine="549"/>
        <w:rPr>
          <w:rFonts w:hint="eastAsia" w:ascii="宋体" w:hAnsi="宋体" w:cs="宋体"/>
          <w:sz w:val="24"/>
        </w:rPr>
      </w:pPr>
      <w:r>
        <w:rPr>
          <w:rFonts w:hint="eastAsia" w:ascii="宋体" w:hAnsi="宋体" w:cs="宋体"/>
          <w:sz w:val="24"/>
        </w:rPr>
        <w:t>27.2.8投标人有串通投标、弄虚作假、行贿等违法行为。</w:t>
      </w:r>
    </w:p>
    <w:p w14:paraId="1F0A3618">
      <w:pPr>
        <w:spacing w:line="360" w:lineRule="auto"/>
        <w:ind w:firstLine="549"/>
        <w:rPr>
          <w:rFonts w:hint="eastAsia" w:ascii="宋体" w:hAnsi="宋体" w:cs="宋体"/>
          <w:sz w:val="24"/>
        </w:rPr>
      </w:pPr>
      <w:r>
        <w:rPr>
          <w:rFonts w:hint="eastAsia" w:ascii="宋体" w:hAnsi="宋体" w:cs="宋体"/>
          <w:sz w:val="24"/>
        </w:rPr>
        <w:t>27.3如果投标文件未通过投标符合性审查，投标无效。</w:t>
      </w:r>
    </w:p>
    <w:p w14:paraId="77B8CDEC">
      <w:pPr>
        <w:spacing w:line="360" w:lineRule="auto"/>
        <w:ind w:firstLine="549"/>
        <w:rPr>
          <w:rFonts w:hint="eastAsia" w:ascii="宋体" w:hAnsi="宋体" w:cs="宋体"/>
          <w:sz w:val="24"/>
        </w:rPr>
      </w:pPr>
      <w:r>
        <w:rPr>
          <w:rFonts w:hint="eastAsia" w:ascii="宋体" w:hAnsi="宋体" w:cs="宋体"/>
          <w:sz w:val="24"/>
        </w:rPr>
        <w:t>27.4评委会决定投标文件的响应性及符合性只根据投标文件本身的内容，不寻求其他外部证据。</w:t>
      </w:r>
    </w:p>
    <w:p w14:paraId="3888F677">
      <w:pPr>
        <w:spacing w:line="360" w:lineRule="auto"/>
        <w:ind w:firstLine="549"/>
        <w:rPr>
          <w:rFonts w:hint="eastAsia" w:ascii="宋体" w:hAnsi="宋体" w:cs="宋体"/>
          <w:b/>
          <w:bCs/>
          <w:sz w:val="24"/>
        </w:rPr>
      </w:pPr>
      <w:r>
        <w:rPr>
          <w:rFonts w:hint="eastAsia" w:ascii="宋体" w:hAnsi="宋体" w:cs="宋体"/>
          <w:b/>
          <w:bCs/>
          <w:sz w:val="24"/>
        </w:rPr>
        <w:t>28</w:t>
      </w:r>
      <w:r>
        <w:rPr>
          <w:rFonts w:hint="eastAsia" w:ascii="宋体" w:hAnsi="宋体" w:cs="宋体"/>
          <w:b/>
          <w:sz w:val="24"/>
        </w:rPr>
        <w:t>.</w:t>
      </w:r>
      <w:r>
        <w:rPr>
          <w:rFonts w:hint="eastAsia" w:ascii="宋体" w:hAnsi="宋体" w:cs="宋体"/>
          <w:b/>
          <w:bCs/>
          <w:sz w:val="24"/>
        </w:rPr>
        <w:t>废标处理</w:t>
      </w:r>
    </w:p>
    <w:p w14:paraId="5BD9F483">
      <w:pPr>
        <w:spacing w:line="360" w:lineRule="auto"/>
        <w:ind w:firstLine="549"/>
        <w:rPr>
          <w:rFonts w:hint="eastAsia" w:ascii="宋体" w:hAnsi="宋体" w:cs="宋体"/>
          <w:sz w:val="24"/>
        </w:rPr>
      </w:pPr>
      <w:r>
        <w:rPr>
          <w:rFonts w:hint="eastAsia" w:ascii="宋体" w:hAnsi="宋体" w:cs="宋体"/>
          <w:sz w:val="24"/>
        </w:rPr>
        <w:t>28.1在招标采购中，出现下列情形之一的，周口市公共资源交易中心政府采购中心有权宣布废标：</w:t>
      </w:r>
    </w:p>
    <w:p w14:paraId="664C9971">
      <w:pPr>
        <w:spacing w:line="360" w:lineRule="auto"/>
        <w:ind w:firstLine="523" w:firstLineChars="218"/>
        <w:rPr>
          <w:rFonts w:hint="eastAsia" w:ascii="宋体" w:hAnsi="宋体" w:cs="宋体"/>
          <w:sz w:val="24"/>
        </w:rPr>
      </w:pPr>
      <w:r>
        <w:rPr>
          <w:rFonts w:hint="eastAsia" w:ascii="宋体" w:hAnsi="宋体" w:cs="宋体"/>
          <w:sz w:val="24"/>
        </w:rPr>
        <w:t>28.1.1符合专业条件的投标人或对招标文件作实质响应的投标人不足三家的；</w:t>
      </w:r>
    </w:p>
    <w:p w14:paraId="1239915F">
      <w:pPr>
        <w:spacing w:line="360" w:lineRule="auto"/>
        <w:ind w:firstLine="523" w:firstLineChars="218"/>
        <w:rPr>
          <w:rFonts w:hint="eastAsia" w:ascii="宋体" w:hAnsi="宋体" w:cs="宋体"/>
          <w:sz w:val="24"/>
        </w:rPr>
      </w:pPr>
      <w:r>
        <w:rPr>
          <w:rFonts w:hint="eastAsia" w:ascii="宋体" w:hAnsi="宋体" w:cs="宋体"/>
          <w:sz w:val="24"/>
        </w:rPr>
        <w:t>28.1.2投标人的报价均超过采购预算，采购人不能支付的；</w:t>
      </w:r>
    </w:p>
    <w:p w14:paraId="48FDC08A">
      <w:pPr>
        <w:spacing w:line="360" w:lineRule="auto"/>
        <w:ind w:firstLine="523" w:firstLineChars="218"/>
        <w:rPr>
          <w:rFonts w:hint="eastAsia" w:ascii="宋体" w:hAnsi="宋体" w:cs="宋体"/>
          <w:sz w:val="24"/>
        </w:rPr>
      </w:pPr>
      <w:r>
        <w:rPr>
          <w:rFonts w:hint="eastAsia" w:ascii="宋体" w:hAnsi="宋体" w:cs="宋体"/>
          <w:sz w:val="24"/>
        </w:rPr>
        <w:t>28.1.3出现影响采购公正的违法、违规行为的；</w:t>
      </w:r>
    </w:p>
    <w:p w14:paraId="5B790A16">
      <w:pPr>
        <w:spacing w:line="360" w:lineRule="auto"/>
        <w:ind w:firstLine="523" w:firstLineChars="218"/>
        <w:rPr>
          <w:rFonts w:hint="eastAsia" w:ascii="宋体" w:hAnsi="宋体" w:cs="宋体"/>
          <w:sz w:val="24"/>
        </w:rPr>
      </w:pPr>
      <w:r>
        <w:rPr>
          <w:rFonts w:hint="eastAsia" w:ascii="宋体" w:hAnsi="宋体" w:cs="宋体"/>
          <w:sz w:val="24"/>
        </w:rPr>
        <w:t>28.1.4因重大变故，采购任务取消的。</w:t>
      </w:r>
    </w:p>
    <w:p w14:paraId="05D3A64A">
      <w:pPr>
        <w:spacing w:line="360" w:lineRule="auto"/>
        <w:ind w:firstLine="549"/>
        <w:rPr>
          <w:rFonts w:hint="eastAsia" w:ascii="宋体" w:hAnsi="宋体" w:cs="宋体"/>
          <w:sz w:val="24"/>
        </w:rPr>
      </w:pPr>
      <w:r>
        <w:rPr>
          <w:rFonts w:hint="eastAsia" w:ascii="宋体" w:hAnsi="宋体" w:cs="宋体"/>
          <w:sz w:val="24"/>
        </w:rPr>
        <w:t>废标后，周口市公共资源交易中心政府采购中心会把废标理由通知所有投标人。</w:t>
      </w:r>
    </w:p>
    <w:p w14:paraId="29A58EFE">
      <w:pPr>
        <w:spacing w:line="360" w:lineRule="auto"/>
        <w:ind w:firstLine="549"/>
        <w:rPr>
          <w:rFonts w:hint="eastAsia" w:ascii="宋体" w:hAnsi="宋体" w:cs="宋体"/>
          <w:sz w:val="24"/>
        </w:rPr>
      </w:pPr>
      <w:r>
        <w:rPr>
          <w:rFonts w:hint="eastAsia" w:ascii="宋体" w:hAnsi="宋体" w:cs="宋体"/>
          <w:sz w:val="24"/>
        </w:rPr>
        <w:t>28.2 因上条第一款、第二款规定情形导致废标的，若采购人提出申请，报经政府采购监督管理部门批准，可现场改为竞争性谈判，投标人有下列情形之一的，不得参加谈判：</w:t>
      </w:r>
    </w:p>
    <w:p w14:paraId="02C86E37">
      <w:pPr>
        <w:spacing w:line="360" w:lineRule="auto"/>
        <w:ind w:firstLine="523" w:firstLineChars="218"/>
        <w:rPr>
          <w:rFonts w:hint="eastAsia" w:ascii="宋体" w:hAnsi="宋体" w:cs="宋体"/>
          <w:sz w:val="24"/>
        </w:rPr>
      </w:pPr>
      <w:r>
        <w:rPr>
          <w:rFonts w:hint="eastAsia" w:ascii="宋体" w:hAnsi="宋体" w:cs="宋体"/>
          <w:sz w:val="24"/>
        </w:rPr>
        <w:t>28.2.1放弃参加投标的；</w:t>
      </w:r>
    </w:p>
    <w:p w14:paraId="6CF27E6D">
      <w:pPr>
        <w:spacing w:line="360" w:lineRule="auto"/>
        <w:ind w:firstLine="523" w:firstLineChars="218"/>
        <w:rPr>
          <w:rFonts w:hint="eastAsia" w:ascii="宋体" w:hAnsi="宋体" w:cs="宋体"/>
          <w:sz w:val="24"/>
        </w:rPr>
      </w:pPr>
      <w:r>
        <w:rPr>
          <w:rFonts w:hint="eastAsia" w:ascii="宋体" w:hAnsi="宋体" w:cs="宋体"/>
          <w:sz w:val="24"/>
        </w:rPr>
        <w:t>28.2.2未经周口市公共资源交易中心政府采购中心允许，离开开标现场通知不上的；</w:t>
      </w:r>
    </w:p>
    <w:p w14:paraId="6462E1E7">
      <w:pPr>
        <w:spacing w:line="360" w:lineRule="auto"/>
        <w:ind w:firstLine="523" w:firstLineChars="218"/>
        <w:rPr>
          <w:rFonts w:hint="eastAsia" w:ascii="宋体" w:hAnsi="宋体" w:cs="宋体"/>
          <w:sz w:val="24"/>
        </w:rPr>
      </w:pPr>
      <w:r>
        <w:rPr>
          <w:rFonts w:hint="eastAsia" w:ascii="宋体" w:hAnsi="宋体" w:cs="宋体"/>
          <w:sz w:val="24"/>
        </w:rPr>
        <w:t>28.2.3不符合招标文件列明的专业条件的；</w:t>
      </w:r>
    </w:p>
    <w:p w14:paraId="0E934B53">
      <w:pPr>
        <w:spacing w:line="360" w:lineRule="auto"/>
        <w:ind w:firstLine="523" w:firstLineChars="218"/>
        <w:rPr>
          <w:rFonts w:hint="eastAsia" w:ascii="宋体" w:hAnsi="宋体" w:cs="宋体"/>
          <w:sz w:val="24"/>
        </w:rPr>
      </w:pPr>
      <w:r>
        <w:rPr>
          <w:rFonts w:hint="eastAsia" w:ascii="宋体" w:hAnsi="宋体" w:cs="宋体"/>
          <w:sz w:val="24"/>
        </w:rPr>
        <w:t>28.2.4未按规定交纳谈判保证金的；</w:t>
      </w:r>
    </w:p>
    <w:p w14:paraId="78B5A92A">
      <w:pPr>
        <w:spacing w:line="360" w:lineRule="auto"/>
        <w:ind w:firstLine="523" w:firstLineChars="218"/>
        <w:rPr>
          <w:rFonts w:hint="eastAsia" w:ascii="宋体" w:hAnsi="宋体" w:cs="宋体"/>
          <w:sz w:val="24"/>
        </w:rPr>
      </w:pPr>
      <w:r>
        <w:rPr>
          <w:rFonts w:hint="eastAsia" w:ascii="宋体" w:hAnsi="宋体" w:cs="宋体"/>
          <w:sz w:val="24"/>
        </w:rPr>
        <w:t>28.2.5有影响采购公正的违法、违规行为造成项目废标的；</w:t>
      </w:r>
    </w:p>
    <w:p w14:paraId="565B6465">
      <w:pPr>
        <w:spacing w:line="360" w:lineRule="auto"/>
        <w:ind w:firstLine="523" w:firstLineChars="218"/>
        <w:rPr>
          <w:rFonts w:hint="eastAsia" w:ascii="宋体" w:hAnsi="宋体" w:cs="宋体"/>
          <w:sz w:val="24"/>
        </w:rPr>
      </w:pPr>
      <w:r>
        <w:rPr>
          <w:rFonts w:hint="eastAsia" w:ascii="宋体" w:hAnsi="宋体" w:cs="宋体"/>
          <w:sz w:val="24"/>
        </w:rPr>
        <w:t>28.2.6其他不符合竞争性谈判条件的情况。</w:t>
      </w:r>
    </w:p>
    <w:p w14:paraId="3127C8EC">
      <w:pPr>
        <w:spacing w:line="360" w:lineRule="auto"/>
        <w:ind w:firstLine="549"/>
        <w:rPr>
          <w:rFonts w:hint="eastAsia" w:ascii="宋体" w:hAnsi="宋体" w:cs="宋体"/>
          <w:sz w:val="24"/>
          <w:szCs w:val="24"/>
        </w:rPr>
      </w:pPr>
      <w:r>
        <w:rPr>
          <w:rFonts w:hint="eastAsia" w:ascii="宋体" w:hAnsi="宋体" w:cs="宋体"/>
          <w:sz w:val="24"/>
          <w:szCs w:val="24"/>
        </w:rPr>
        <w:t>28.3采购方式现场改为竞争性谈判时，</w:t>
      </w:r>
      <w:r>
        <w:rPr>
          <w:rFonts w:hint="eastAsia" w:ascii="宋体" w:hAnsi="宋体" w:cs="宋体"/>
          <w:sz w:val="24"/>
        </w:rPr>
        <w:t>周口市公共资源交易中心政府采购中心</w:t>
      </w:r>
      <w:r>
        <w:rPr>
          <w:rFonts w:hint="eastAsia" w:ascii="宋体" w:hAnsi="宋体" w:cs="宋体"/>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59B1682D">
      <w:pPr>
        <w:spacing w:line="360" w:lineRule="auto"/>
        <w:ind w:firstLine="549"/>
        <w:rPr>
          <w:rFonts w:hint="eastAsia" w:ascii="宋体" w:hAnsi="宋体" w:cs="宋体"/>
          <w:sz w:val="24"/>
          <w:szCs w:val="24"/>
        </w:rPr>
      </w:pPr>
      <w:r>
        <w:rPr>
          <w:rFonts w:hint="eastAsia" w:ascii="宋体" w:hAnsi="宋体" w:cs="宋体"/>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66EE449C">
      <w:pPr>
        <w:spacing w:line="360" w:lineRule="auto"/>
        <w:ind w:firstLine="549"/>
        <w:rPr>
          <w:rFonts w:hint="eastAsia" w:ascii="宋体" w:hAnsi="宋体" w:cs="宋体"/>
          <w:sz w:val="24"/>
          <w:szCs w:val="24"/>
        </w:rPr>
      </w:pPr>
      <w:r>
        <w:rPr>
          <w:rFonts w:hint="eastAsia" w:ascii="宋体" w:hAnsi="宋体" w:cs="宋体"/>
          <w:sz w:val="24"/>
          <w:szCs w:val="24"/>
        </w:rPr>
        <w:t>28.3.2投标文件的报价视为谈判时的首次报价，未唱标转谈判的，谈判时不公开投标人各轮报价。已经唱标而转谈判的，谈判前公布各参与谈判的投标人首轮报价。</w:t>
      </w:r>
    </w:p>
    <w:p w14:paraId="53F6B622">
      <w:pPr>
        <w:spacing w:line="360" w:lineRule="auto"/>
        <w:ind w:firstLine="549"/>
        <w:rPr>
          <w:rFonts w:hint="eastAsia" w:ascii="宋体" w:hAnsi="宋体" w:cs="宋体"/>
          <w:sz w:val="24"/>
          <w:szCs w:val="24"/>
        </w:rPr>
      </w:pPr>
      <w:r>
        <w:rPr>
          <w:rFonts w:hint="eastAsia" w:ascii="宋体" w:hAnsi="宋体" w:cs="宋体"/>
          <w:sz w:val="24"/>
          <w:szCs w:val="24"/>
        </w:rPr>
        <w:t>28.3.3在谈判内容不作实质性变更及重大调整的前提下，投标人次轮报价不得高于上一轮报价。</w:t>
      </w:r>
    </w:p>
    <w:p w14:paraId="78C03954">
      <w:pPr>
        <w:spacing w:line="360" w:lineRule="auto"/>
        <w:ind w:firstLine="482" w:firstLineChars="200"/>
        <w:rPr>
          <w:rFonts w:hint="eastAsia" w:ascii="宋体" w:hAnsi="宋体" w:cs="宋体"/>
          <w:b/>
          <w:bCs/>
          <w:sz w:val="24"/>
        </w:rPr>
      </w:pPr>
      <w:r>
        <w:rPr>
          <w:rFonts w:hint="eastAsia" w:ascii="宋体" w:hAnsi="宋体" w:cs="宋体"/>
          <w:b/>
          <w:bCs/>
          <w:sz w:val="24"/>
        </w:rPr>
        <w:t>29</w:t>
      </w:r>
      <w:r>
        <w:rPr>
          <w:rFonts w:hint="eastAsia" w:ascii="宋体" w:hAnsi="宋体" w:cs="宋体"/>
          <w:b/>
          <w:sz w:val="24"/>
        </w:rPr>
        <w:t>.</w:t>
      </w:r>
      <w:r>
        <w:rPr>
          <w:rFonts w:hint="eastAsia" w:ascii="宋体" w:hAnsi="宋体" w:cs="宋体"/>
          <w:b/>
          <w:bCs/>
          <w:sz w:val="24"/>
        </w:rPr>
        <w:t>二次采购</w:t>
      </w:r>
    </w:p>
    <w:p w14:paraId="15DCC5AF">
      <w:pPr>
        <w:spacing w:line="360" w:lineRule="auto"/>
        <w:ind w:firstLine="480" w:firstLineChars="200"/>
        <w:rPr>
          <w:rFonts w:hint="eastAsia" w:ascii="宋体" w:hAnsi="宋体" w:cs="宋体"/>
          <w:sz w:val="24"/>
        </w:rPr>
      </w:pPr>
      <w:r>
        <w:rPr>
          <w:rFonts w:hint="eastAsia" w:ascii="宋体" w:hAnsi="宋体" w:cs="宋体"/>
          <w:sz w:val="24"/>
        </w:rPr>
        <w:t>项目废标后，周口市公共资源交易中心政府采购中心可能发布二次公告（投标邀请），进行二次采购。</w:t>
      </w:r>
    </w:p>
    <w:p w14:paraId="3CC92BDC">
      <w:pPr>
        <w:spacing w:line="360" w:lineRule="auto"/>
        <w:ind w:firstLine="480" w:firstLineChars="200"/>
        <w:rPr>
          <w:rFonts w:hint="eastAsia" w:ascii="宋体" w:hAnsi="宋体" w:cs="宋体"/>
          <w:sz w:val="24"/>
        </w:rPr>
      </w:pPr>
      <w:r>
        <w:rPr>
          <w:rFonts w:hint="eastAsia" w:ascii="宋体" w:hAnsi="宋体" w:cs="宋体"/>
          <w:sz w:val="24"/>
        </w:rPr>
        <w:t>前款所述“二次”，系指项目废标后的重新公告及采购，并不仅限于项目的第二次公告及采购。</w:t>
      </w:r>
    </w:p>
    <w:p w14:paraId="631BC6D9">
      <w:pPr>
        <w:pStyle w:val="9"/>
        <w:spacing w:line="360" w:lineRule="auto"/>
        <w:ind w:firstLine="2715" w:firstLineChars="966"/>
        <w:jc w:val="both"/>
        <w:rPr>
          <w:rFonts w:hint="eastAsia" w:hAnsi="宋体" w:cs="宋体"/>
          <w:sz w:val="28"/>
        </w:rPr>
      </w:pPr>
      <w:bookmarkStart w:id="104" w:name="_Toc527725927"/>
      <w:bookmarkStart w:id="105" w:name="_Toc40975447"/>
      <w:bookmarkStart w:id="106" w:name="_Toc516969091"/>
      <w:r>
        <w:rPr>
          <w:rFonts w:hint="eastAsia" w:hAnsi="宋体" w:cs="宋体"/>
          <w:sz w:val="28"/>
        </w:rPr>
        <w:t>六．定标与签订合同</w:t>
      </w:r>
      <w:bookmarkEnd w:id="104"/>
      <w:bookmarkEnd w:id="105"/>
      <w:bookmarkEnd w:id="106"/>
    </w:p>
    <w:p w14:paraId="37B21186">
      <w:pPr>
        <w:spacing w:line="360" w:lineRule="auto"/>
        <w:ind w:firstLine="549"/>
        <w:rPr>
          <w:rFonts w:hint="eastAsia" w:ascii="宋体" w:hAnsi="宋体" w:cs="宋体"/>
          <w:b/>
          <w:sz w:val="24"/>
        </w:rPr>
      </w:pPr>
      <w:r>
        <w:rPr>
          <w:rFonts w:hint="eastAsia" w:ascii="宋体" w:hAnsi="宋体" w:cs="宋体"/>
          <w:b/>
          <w:sz w:val="24"/>
        </w:rPr>
        <w:t>30.定标</w:t>
      </w:r>
    </w:p>
    <w:p w14:paraId="380A73A0">
      <w:pPr>
        <w:spacing w:line="360" w:lineRule="auto"/>
        <w:ind w:firstLine="549"/>
        <w:rPr>
          <w:rFonts w:hint="eastAsia" w:ascii="宋体" w:hAnsi="宋体" w:cs="宋体"/>
          <w:sz w:val="24"/>
        </w:rPr>
      </w:pPr>
      <w:r>
        <w:rPr>
          <w:rFonts w:hint="eastAsia" w:ascii="宋体" w:hAnsi="宋体" w:cs="宋体"/>
          <w:sz w:val="24"/>
        </w:rPr>
        <w:t>30.1 投标符合性审查后，评委会应当按招标文件规定的综合评分办法提出独立评审意见，推荐中标候选人。</w:t>
      </w:r>
    </w:p>
    <w:p w14:paraId="776EF5D4">
      <w:pPr>
        <w:pStyle w:val="2"/>
        <w:ind w:right="-21" w:firstLine="540"/>
        <w:rPr>
          <w:rFonts w:hint="eastAsia" w:ascii="宋体" w:hAnsi="宋体" w:eastAsia="宋体" w:cs="宋体"/>
          <w:kern w:val="2"/>
          <w:szCs w:val="20"/>
          <w:lang w:val="en-US" w:eastAsia="zh-CN"/>
        </w:rPr>
      </w:pPr>
      <w:r>
        <w:rPr>
          <w:rFonts w:hint="eastAsia" w:ascii="宋体" w:hAnsi="宋体" w:eastAsia="宋体" w:cs="宋体"/>
          <w:kern w:val="2"/>
          <w:szCs w:val="20"/>
          <w:lang w:val="en-US" w:eastAsia="zh-CN"/>
        </w:rPr>
        <w:t>30.2采购人应当自收到评审报告之日起5个工作日内在评审报告推荐的中标或者成交候选人中按顺序确定中标或者成交供应商。</w:t>
      </w:r>
    </w:p>
    <w:p w14:paraId="52584492">
      <w:pPr>
        <w:spacing w:line="360" w:lineRule="auto"/>
        <w:ind w:firstLine="549"/>
        <w:rPr>
          <w:rFonts w:hint="eastAsia" w:ascii="宋体" w:hAnsi="宋体" w:cs="宋体"/>
          <w:sz w:val="24"/>
        </w:rPr>
      </w:pPr>
      <w:r>
        <w:rPr>
          <w:rFonts w:hint="eastAsia" w:ascii="宋体" w:hAnsi="宋体" w:cs="宋体"/>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46C5EDD5">
      <w:pPr>
        <w:spacing w:line="360" w:lineRule="auto"/>
        <w:ind w:firstLine="549"/>
        <w:rPr>
          <w:rFonts w:hint="eastAsia" w:ascii="宋体" w:hAnsi="宋体" w:cs="宋体"/>
          <w:sz w:val="24"/>
        </w:rPr>
      </w:pPr>
      <w:r>
        <w:rPr>
          <w:rFonts w:hint="eastAsia" w:ascii="宋体" w:hAnsi="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7BD29B57">
      <w:pPr>
        <w:spacing w:line="360" w:lineRule="auto"/>
        <w:ind w:firstLine="549"/>
        <w:rPr>
          <w:rFonts w:hint="eastAsia" w:ascii="宋体" w:hAnsi="宋体" w:cs="宋体"/>
          <w:sz w:val="24"/>
        </w:rPr>
      </w:pPr>
      <w:r>
        <w:rPr>
          <w:rFonts w:hint="eastAsia" w:ascii="宋体" w:hAnsi="宋体" w:cs="宋体"/>
          <w:sz w:val="24"/>
        </w:rPr>
        <w:t>30.4原则上把合同授予实质上响应招标文件要求的排名最前的中标候选人或通过上条资格审查的中标候选人。</w:t>
      </w:r>
    </w:p>
    <w:p w14:paraId="25D50382">
      <w:pPr>
        <w:spacing w:line="360" w:lineRule="auto"/>
        <w:ind w:firstLine="549"/>
        <w:rPr>
          <w:rFonts w:hint="eastAsia" w:ascii="宋体" w:hAnsi="宋体" w:cs="宋体"/>
          <w:sz w:val="24"/>
        </w:rPr>
      </w:pPr>
      <w:r>
        <w:rPr>
          <w:rFonts w:hint="eastAsia" w:ascii="宋体" w:hAnsi="宋体" w:cs="宋体"/>
          <w:sz w:val="24"/>
        </w:rPr>
        <w:t>30.5 最低报价并不是中标的保证。</w:t>
      </w:r>
    </w:p>
    <w:p w14:paraId="49494245">
      <w:pPr>
        <w:spacing w:line="360" w:lineRule="auto"/>
        <w:ind w:firstLine="549"/>
        <w:rPr>
          <w:rFonts w:hint="eastAsia" w:ascii="宋体" w:hAnsi="宋体" w:cs="宋体"/>
          <w:sz w:val="24"/>
        </w:rPr>
      </w:pPr>
      <w:r>
        <w:rPr>
          <w:rFonts w:hint="eastAsia" w:ascii="宋体" w:hAnsi="宋体" w:cs="宋体"/>
          <w:sz w:val="24"/>
        </w:rPr>
        <w:t>30.6凡发现中标候选人有下列行为之一的，其中标无效，并移交政府采购监督管理部门依法处理：</w:t>
      </w:r>
    </w:p>
    <w:p w14:paraId="21A7206D">
      <w:pPr>
        <w:spacing w:line="360" w:lineRule="auto"/>
        <w:ind w:left="549"/>
        <w:rPr>
          <w:rFonts w:hint="eastAsia" w:ascii="宋体" w:hAnsi="宋体" w:cs="宋体"/>
          <w:sz w:val="24"/>
        </w:rPr>
      </w:pPr>
      <w:r>
        <w:rPr>
          <w:rFonts w:hint="eastAsia" w:ascii="宋体" w:hAnsi="宋体" w:cs="宋体"/>
          <w:sz w:val="24"/>
        </w:rPr>
        <w:t>30.6.1 以他人名义投标、或提供虚假材料弄虚作假谋取中标的；</w:t>
      </w:r>
    </w:p>
    <w:p w14:paraId="3F825A6B">
      <w:pPr>
        <w:spacing w:line="360" w:lineRule="auto"/>
        <w:ind w:left="549"/>
        <w:rPr>
          <w:rFonts w:hint="eastAsia" w:ascii="宋体" w:hAnsi="宋体" w:cs="宋体"/>
          <w:sz w:val="24"/>
        </w:rPr>
      </w:pPr>
      <w:r>
        <w:rPr>
          <w:rFonts w:hint="eastAsia" w:ascii="宋体" w:hAnsi="宋体" w:cs="宋体"/>
          <w:sz w:val="24"/>
        </w:rPr>
        <w:t>30.6.1.1以他人名义投标，是指使用通过受让或者租借等方式获取的资格、资质证书投标。</w:t>
      </w:r>
    </w:p>
    <w:p w14:paraId="5CB612B8">
      <w:pPr>
        <w:spacing w:line="360" w:lineRule="auto"/>
        <w:ind w:left="549"/>
        <w:rPr>
          <w:rFonts w:hint="eastAsia" w:ascii="宋体" w:hAnsi="宋体" w:cs="宋体"/>
          <w:sz w:val="24"/>
        </w:rPr>
      </w:pPr>
      <w:r>
        <w:rPr>
          <w:rFonts w:hint="eastAsia" w:ascii="宋体" w:hAnsi="宋体" w:cs="宋体"/>
          <w:sz w:val="24"/>
        </w:rPr>
        <w:t>30.6.1.2有投标人有下列情形之一的，属于弄虚作假的行为：</w:t>
      </w:r>
    </w:p>
    <w:p w14:paraId="0F33C1D9">
      <w:pPr>
        <w:spacing w:line="360" w:lineRule="auto"/>
        <w:ind w:left="549"/>
        <w:rPr>
          <w:rFonts w:hint="eastAsia" w:ascii="宋体" w:hAnsi="宋体" w:cs="宋体"/>
          <w:sz w:val="24"/>
        </w:rPr>
      </w:pPr>
      <w:r>
        <w:rPr>
          <w:rFonts w:hint="eastAsia" w:ascii="宋体" w:hAnsi="宋体" w:cs="宋体"/>
          <w:sz w:val="24"/>
        </w:rPr>
        <w:t>30.6.1.2.1使用伪造、变造的许可证件；</w:t>
      </w:r>
    </w:p>
    <w:p w14:paraId="7071C8C7">
      <w:pPr>
        <w:spacing w:line="360" w:lineRule="auto"/>
        <w:ind w:left="549"/>
        <w:rPr>
          <w:rFonts w:hint="eastAsia" w:ascii="宋体" w:hAnsi="宋体" w:cs="宋体"/>
          <w:sz w:val="24"/>
        </w:rPr>
      </w:pPr>
      <w:r>
        <w:rPr>
          <w:rFonts w:hint="eastAsia" w:ascii="宋体" w:hAnsi="宋体" w:cs="宋体"/>
          <w:sz w:val="24"/>
        </w:rPr>
        <w:t>30.6.1.2.2提供虚假的财务状况或者业绩；</w:t>
      </w:r>
    </w:p>
    <w:p w14:paraId="7B862C0F">
      <w:pPr>
        <w:spacing w:line="360" w:lineRule="auto"/>
        <w:ind w:left="549"/>
        <w:rPr>
          <w:rFonts w:hint="eastAsia" w:ascii="宋体" w:hAnsi="宋体" w:cs="宋体"/>
          <w:sz w:val="24"/>
        </w:rPr>
      </w:pPr>
      <w:r>
        <w:rPr>
          <w:rFonts w:hint="eastAsia" w:ascii="宋体" w:hAnsi="宋体" w:cs="宋体"/>
          <w:sz w:val="24"/>
        </w:rPr>
        <w:t>30.6.1.2.3提供虚假的项目负责人或者主要技术人员简历、劳动关系证明；</w:t>
      </w:r>
    </w:p>
    <w:p w14:paraId="02F2BA8C">
      <w:pPr>
        <w:spacing w:line="360" w:lineRule="auto"/>
        <w:ind w:left="549"/>
        <w:rPr>
          <w:rFonts w:hint="eastAsia" w:ascii="宋体" w:hAnsi="宋体" w:cs="宋体"/>
          <w:sz w:val="24"/>
        </w:rPr>
      </w:pPr>
      <w:r>
        <w:rPr>
          <w:rFonts w:hint="eastAsia" w:ascii="宋体" w:hAnsi="宋体" w:cs="宋体"/>
          <w:sz w:val="24"/>
        </w:rPr>
        <w:t>30.6.1.2.4提供虚假的信用状况；</w:t>
      </w:r>
    </w:p>
    <w:p w14:paraId="4C3E7E18">
      <w:pPr>
        <w:spacing w:line="360" w:lineRule="auto"/>
        <w:ind w:left="549"/>
        <w:rPr>
          <w:rFonts w:hint="eastAsia" w:ascii="宋体" w:hAnsi="宋体" w:cs="宋体"/>
          <w:sz w:val="24"/>
        </w:rPr>
      </w:pPr>
      <w:r>
        <w:rPr>
          <w:rFonts w:hint="eastAsia" w:ascii="宋体" w:hAnsi="宋体" w:cs="宋体"/>
          <w:sz w:val="24"/>
        </w:rPr>
        <w:t>30.6.1.2.5其他弄虚作假的行为。</w:t>
      </w:r>
    </w:p>
    <w:p w14:paraId="732D9C2C">
      <w:pPr>
        <w:spacing w:line="360" w:lineRule="auto"/>
        <w:ind w:left="549"/>
        <w:rPr>
          <w:rFonts w:hint="eastAsia" w:ascii="宋体" w:hAnsi="宋体" w:cs="宋体"/>
          <w:sz w:val="24"/>
        </w:rPr>
      </w:pPr>
      <w:r>
        <w:rPr>
          <w:rFonts w:hint="eastAsia" w:ascii="宋体" w:hAnsi="宋体" w:cs="宋体"/>
          <w:sz w:val="24"/>
        </w:rPr>
        <w:t>30.6.2与采购人、其他供应商或者采购代理机构名称工作人员恶意串通的；</w:t>
      </w:r>
    </w:p>
    <w:p w14:paraId="3F0F1847">
      <w:pPr>
        <w:spacing w:line="360" w:lineRule="auto"/>
        <w:ind w:left="549"/>
        <w:rPr>
          <w:rFonts w:hint="eastAsia" w:ascii="宋体" w:hAnsi="宋体" w:cs="宋体"/>
          <w:sz w:val="24"/>
        </w:rPr>
      </w:pPr>
      <w:r>
        <w:rPr>
          <w:rFonts w:hint="eastAsia" w:ascii="宋体" w:hAnsi="宋体" w:cs="宋体"/>
          <w:sz w:val="24"/>
        </w:rPr>
        <w:t>30.6.3向采购人、评审专家、采购代理机构工作人员行贿或者提供其他不正当利益的；</w:t>
      </w:r>
    </w:p>
    <w:p w14:paraId="720026A6">
      <w:pPr>
        <w:spacing w:line="360" w:lineRule="auto"/>
        <w:ind w:firstLine="549"/>
        <w:rPr>
          <w:rFonts w:hint="eastAsia" w:ascii="宋体" w:hAnsi="宋体" w:cs="宋体"/>
          <w:sz w:val="24"/>
        </w:rPr>
      </w:pPr>
      <w:r>
        <w:rPr>
          <w:rFonts w:hint="eastAsia" w:ascii="宋体" w:hAnsi="宋体" w:cs="宋体"/>
          <w:sz w:val="24"/>
        </w:rPr>
        <w:t>30.6.4有法律、法规规定的其他损害采购人利益和社会公共利益情形的；</w:t>
      </w:r>
    </w:p>
    <w:p w14:paraId="3583B0A2">
      <w:pPr>
        <w:spacing w:line="360" w:lineRule="auto"/>
        <w:ind w:firstLine="549"/>
        <w:rPr>
          <w:rFonts w:hint="eastAsia" w:ascii="宋体" w:hAnsi="宋体" w:cs="宋体"/>
          <w:sz w:val="24"/>
        </w:rPr>
      </w:pPr>
      <w:r>
        <w:rPr>
          <w:rFonts w:hint="eastAsia" w:ascii="宋体" w:hAnsi="宋体" w:cs="宋体"/>
          <w:sz w:val="24"/>
        </w:rPr>
        <w:t>30.6.5其他违反招投标法律、法规和规章强制性规定的行为。</w:t>
      </w:r>
    </w:p>
    <w:p w14:paraId="77F837EC">
      <w:pPr>
        <w:spacing w:line="360" w:lineRule="auto"/>
        <w:ind w:firstLine="549"/>
        <w:rPr>
          <w:rFonts w:hint="eastAsia" w:ascii="宋体" w:hAnsi="宋体" w:cs="宋体"/>
          <w:sz w:val="24"/>
        </w:rPr>
      </w:pPr>
      <w:r>
        <w:rPr>
          <w:rFonts w:hint="eastAsia" w:ascii="宋体" w:hAnsi="宋体" w:cs="宋体"/>
          <w:sz w:val="24"/>
        </w:rPr>
        <w:t>30.7周口市公共资源交易中心政府采购中心将在政府采购相关网站上发布评审结果公告。</w:t>
      </w:r>
    </w:p>
    <w:p w14:paraId="6D8CAB8A">
      <w:pPr>
        <w:spacing w:line="360" w:lineRule="auto"/>
        <w:ind w:firstLine="549"/>
        <w:rPr>
          <w:rFonts w:hint="eastAsia" w:ascii="宋体" w:hAnsi="宋体" w:cs="宋体"/>
          <w:b/>
          <w:sz w:val="24"/>
        </w:rPr>
      </w:pPr>
      <w:r>
        <w:rPr>
          <w:rFonts w:hint="eastAsia" w:ascii="宋体" w:hAnsi="宋体" w:cs="宋体"/>
          <w:b/>
          <w:sz w:val="24"/>
        </w:rPr>
        <w:t>31.中标通知书</w:t>
      </w:r>
    </w:p>
    <w:p w14:paraId="7B30A5A7">
      <w:pPr>
        <w:spacing w:line="360" w:lineRule="auto"/>
        <w:ind w:firstLine="549"/>
        <w:rPr>
          <w:rFonts w:hint="eastAsia" w:ascii="宋体" w:hAnsi="宋体" w:cs="宋体"/>
          <w:sz w:val="24"/>
        </w:rPr>
      </w:pPr>
      <w:r>
        <w:rPr>
          <w:rFonts w:hint="eastAsia" w:ascii="宋体" w:hAnsi="宋体" w:cs="宋体"/>
          <w:sz w:val="24"/>
        </w:rPr>
        <w:t>31.1</w:t>
      </w:r>
      <w:r>
        <w:rPr>
          <w:rFonts w:hint="eastAsia" w:ascii="宋体" w:hAnsi="宋体" w:cs="宋体"/>
          <w:sz w:val="24"/>
          <w:lang w:val="en-US" w:eastAsia="zh-CN"/>
        </w:rPr>
        <w:t>在发出中标公告后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ascii="宋体" w:hAnsi="宋体" w:eastAsia="宋体" w:cs="宋体"/>
          <w:sz w:val="24"/>
        </w:rPr>
        <w:t>中标通知书。</w:t>
      </w:r>
    </w:p>
    <w:p w14:paraId="420DD89A">
      <w:pPr>
        <w:spacing w:line="360" w:lineRule="auto"/>
        <w:ind w:firstLine="549"/>
        <w:rPr>
          <w:rFonts w:hint="eastAsia" w:ascii="宋体" w:hAnsi="宋体" w:cs="宋体"/>
          <w:sz w:val="24"/>
        </w:rPr>
      </w:pPr>
      <w:r>
        <w:rPr>
          <w:rFonts w:hint="eastAsia" w:ascii="宋体" w:hAnsi="宋体" w:cs="宋体"/>
          <w:sz w:val="24"/>
        </w:rPr>
        <w:t>31.2周口市公共资源交易中心政府采购中心对未中标的投标人不做未中标原因的解释。</w:t>
      </w:r>
    </w:p>
    <w:p w14:paraId="7B4A7672">
      <w:pPr>
        <w:spacing w:line="360" w:lineRule="auto"/>
        <w:ind w:firstLine="549"/>
        <w:rPr>
          <w:rFonts w:hint="eastAsia" w:ascii="宋体" w:hAnsi="宋体" w:cs="宋体"/>
          <w:sz w:val="24"/>
        </w:rPr>
      </w:pPr>
      <w:r>
        <w:rPr>
          <w:rFonts w:hint="eastAsia" w:ascii="宋体" w:hAnsi="宋体" w:cs="宋体"/>
          <w:sz w:val="24"/>
        </w:rPr>
        <w:t>31.3评审结果确定后，中标人请及时到周口市公共资源交易中心政府采购中心领取中标通知书。</w:t>
      </w:r>
    </w:p>
    <w:p w14:paraId="5E3756CF">
      <w:pPr>
        <w:spacing w:line="360" w:lineRule="auto"/>
        <w:ind w:firstLine="549"/>
        <w:rPr>
          <w:rFonts w:hint="eastAsia" w:ascii="宋体" w:hAnsi="宋体" w:cs="宋体"/>
          <w:sz w:val="24"/>
          <w:szCs w:val="22"/>
        </w:rPr>
      </w:pPr>
      <w:r>
        <w:rPr>
          <w:rFonts w:hint="eastAsia" w:ascii="宋体" w:hAnsi="宋体" w:cs="宋体"/>
          <w:sz w:val="24"/>
          <w:szCs w:val="22"/>
        </w:rPr>
        <w:t>32.中标服务费</w:t>
      </w:r>
    </w:p>
    <w:p w14:paraId="5584F8CE">
      <w:pPr>
        <w:spacing w:line="360" w:lineRule="auto"/>
        <w:rPr>
          <w:rFonts w:hint="eastAsia" w:ascii="宋体" w:hAnsi="宋体" w:cs="宋体"/>
          <w:bCs/>
          <w:sz w:val="24"/>
        </w:rPr>
      </w:pPr>
      <w:r>
        <w:rPr>
          <w:rFonts w:hint="eastAsia" w:ascii="宋体" w:hAnsi="宋体" w:cs="宋体"/>
          <w:b/>
          <w:sz w:val="24"/>
        </w:rPr>
        <w:t xml:space="preserve">    </w:t>
      </w:r>
      <w:r>
        <w:rPr>
          <w:rFonts w:hint="eastAsia" w:ascii="宋体" w:hAnsi="宋体" w:cs="宋体"/>
          <w:bCs/>
          <w:sz w:val="24"/>
        </w:rPr>
        <w:t>本项目免收中标服务费</w:t>
      </w:r>
    </w:p>
    <w:p w14:paraId="05F8510C">
      <w:pPr>
        <w:spacing w:line="360" w:lineRule="auto"/>
        <w:ind w:firstLine="549"/>
        <w:rPr>
          <w:rFonts w:hint="eastAsia" w:ascii="宋体" w:hAnsi="宋体" w:cs="宋体"/>
          <w:b/>
          <w:sz w:val="24"/>
        </w:rPr>
      </w:pPr>
      <w:r>
        <w:rPr>
          <w:rFonts w:hint="eastAsia" w:ascii="宋体" w:hAnsi="宋体" w:cs="宋体"/>
          <w:b/>
          <w:sz w:val="24"/>
        </w:rPr>
        <w:t>33.履约保证金</w:t>
      </w:r>
    </w:p>
    <w:p w14:paraId="493B4772">
      <w:pPr>
        <w:spacing w:line="360" w:lineRule="auto"/>
        <w:ind w:firstLine="549"/>
        <w:rPr>
          <w:rFonts w:hint="eastAsia" w:ascii="宋体" w:hAnsi="宋体" w:cs="宋体"/>
          <w:sz w:val="24"/>
          <w:lang w:val="en-US" w:eastAsia="zh-CN"/>
        </w:rPr>
      </w:pPr>
      <w:r>
        <w:rPr>
          <w:rFonts w:hint="eastAsia" w:ascii="宋体" w:hAnsi="宋体" w:cs="宋体"/>
          <w:sz w:val="24"/>
          <w:lang w:val="en-US" w:eastAsia="zh-CN"/>
        </w:rPr>
        <w:t>无</w:t>
      </w:r>
    </w:p>
    <w:p w14:paraId="65E6EAAA">
      <w:pPr>
        <w:spacing w:line="360" w:lineRule="auto"/>
        <w:ind w:firstLine="549"/>
        <w:rPr>
          <w:rFonts w:hint="eastAsia" w:ascii="宋体" w:hAnsi="宋体" w:cs="宋体"/>
          <w:b/>
          <w:sz w:val="24"/>
        </w:rPr>
      </w:pPr>
      <w:r>
        <w:rPr>
          <w:rFonts w:hint="eastAsia" w:ascii="宋体" w:hAnsi="宋体" w:cs="宋体"/>
          <w:b/>
          <w:sz w:val="24"/>
        </w:rPr>
        <w:t>34.签订合同</w:t>
      </w:r>
    </w:p>
    <w:p w14:paraId="41788846">
      <w:pPr>
        <w:spacing w:line="360" w:lineRule="auto"/>
        <w:ind w:firstLine="549"/>
        <w:rPr>
          <w:rFonts w:hint="eastAsia" w:ascii="宋体" w:hAnsi="宋体" w:cs="宋体"/>
          <w:sz w:val="24"/>
          <w:highlight w:val="none"/>
        </w:rPr>
      </w:pPr>
      <w:r>
        <w:rPr>
          <w:rFonts w:hint="eastAsia" w:ascii="宋体" w:hAnsi="宋体" w:cs="宋体"/>
          <w:sz w:val="24"/>
        </w:rPr>
        <w:t>34.</w:t>
      </w:r>
      <w:r>
        <w:rPr>
          <w:rFonts w:hint="eastAsia" w:ascii="宋体" w:hAnsi="宋体" w:cs="宋体"/>
          <w:sz w:val="24"/>
          <w:highlight w:val="none"/>
        </w:rPr>
        <w:t>1</w:t>
      </w:r>
      <w:r>
        <w:rPr>
          <w:rFonts w:hint="eastAsia" w:ascii="宋体" w:hAnsi="宋体" w:cs="宋体"/>
          <w:color w:val="000000"/>
          <w:sz w:val="24"/>
          <w:highlight w:val="none"/>
          <w:lang w:val="en-US" w:eastAsia="zh-CN"/>
        </w:rPr>
        <w:t>若</w:t>
      </w:r>
      <w:r>
        <w:rPr>
          <w:rFonts w:hint="eastAsia" w:ascii="宋体" w:hAnsi="宋体" w:cs="宋体"/>
          <w:sz w:val="24"/>
          <w:highlight w:val="none"/>
        </w:rPr>
        <w:t>中标应在中标通知书发出之日起七日历日内（具体时间、地点见中标通知书）与采购人签订合同。招标文件、中标人的投标文件及澄清文件等，均作为合同的附件。</w:t>
      </w:r>
    </w:p>
    <w:p w14:paraId="1EF92786">
      <w:pPr>
        <w:spacing w:line="360" w:lineRule="auto"/>
        <w:ind w:firstLine="549"/>
        <w:rPr>
          <w:rFonts w:hint="eastAsia" w:ascii="宋体" w:hAnsi="宋体" w:cs="宋体"/>
          <w:sz w:val="24"/>
          <w:highlight w:val="none"/>
        </w:rPr>
      </w:pPr>
      <w:r>
        <w:rPr>
          <w:rFonts w:hint="eastAsia" w:ascii="宋体" w:hAnsi="宋体" w:cs="宋体"/>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069EC088">
      <w:pPr>
        <w:spacing w:line="360" w:lineRule="auto"/>
        <w:ind w:firstLine="523" w:firstLineChars="218"/>
        <w:rPr>
          <w:rFonts w:hint="eastAsia" w:ascii="宋体" w:hAnsi="宋体" w:cs="宋体"/>
          <w:sz w:val="24"/>
        </w:rPr>
      </w:pPr>
      <w:r>
        <w:rPr>
          <w:rFonts w:hint="eastAsia" w:ascii="宋体" w:hAnsi="宋体" w:cs="宋体"/>
          <w:sz w:val="24"/>
        </w:rPr>
        <w:t>34.3采购人保留以书面形式要求合同的卖方对其所投货物的装运方式、交货地点及服务细则等作适当调整的权利。</w:t>
      </w:r>
    </w:p>
    <w:p w14:paraId="5E0771F0">
      <w:pPr>
        <w:spacing w:line="360" w:lineRule="auto"/>
        <w:ind w:firstLine="549"/>
        <w:rPr>
          <w:rFonts w:hint="eastAsia" w:ascii="宋体" w:hAnsi="宋体" w:cs="宋体"/>
          <w:sz w:val="24"/>
        </w:rPr>
      </w:pPr>
      <w:r>
        <w:rPr>
          <w:rFonts w:hint="eastAsia" w:ascii="宋体" w:hAnsi="宋体" w:cs="宋体"/>
          <w:b/>
          <w:sz w:val="24"/>
        </w:rPr>
        <w:t>35.验收</w:t>
      </w:r>
    </w:p>
    <w:p w14:paraId="052BD320">
      <w:pPr>
        <w:spacing w:line="360" w:lineRule="auto"/>
        <w:ind w:firstLine="549"/>
        <w:rPr>
          <w:rFonts w:hint="eastAsia" w:ascii="宋体" w:hAnsi="宋体" w:cs="宋体"/>
          <w:sz w:val="24"/>
        </w:rPr>
      </w:pPr>
      <w:r>
        <w:rPr>
          <w:rFonts w:hint="eastAsia" w:ascii="宋体" w:hAnsi="宋体" w:cs="宋体"/>
          <w:sz w:val="24"/>
        </w:rPr>
        <w:t>由采购人自行组织对供应商的履约验收。</w:t>
      </w:r>
    </w:p>
    <w:p w14:paraId="0CCF8CE9">
      <w:pPr>
        <w:spacing w:line="360" w:lineRule="auto"/>
        <w:ind w:firstLine="549"/>
        <w:rPr>
          <w:rFonts w:hint="eastAsia" w:ascii="宋体" w:hAnsi="宋体" w:cs="宋体"/>
          <w:b/>
          <w:bCs/>
          <w:sz w:val="24"/>
        </w:rPr>
      </w:pPr>
      <w:r>
        <w:rPr>
          <w:rFonts w:hint="eastAsia" w:ascii="宋体" w:hAnsi="宋体" w:cs="宋体"/>
          <w:b/>
          <w:bCs/>
          <w:sz w:val="24"/>
        </w:rPr>
        <w:t>36</w:t>
      </w:r>
      <w:r>
        <w:rPr>
          <w:rFonts w:hint="eastAsia" w:ascii="宋体" w:hAnsi="宋体" w:cs="宋体"/>
          <w:b/>
          <w:sz w:val="24"/>
        </w:rPr>
        <w:t>.</w:t>
      </w:r>
      <w:r>
        <w:rPr>
          <w:rFonts w:hint="eastAsia" w:ascii="宋体" w:hAnsi="宋体" w:cs="宋体"/>
          <w:b/>
          <w:bCs/>
          <w:sz w:val="24"/>
        </w:rPr>
        <w:t>质疑</w:t>
      </w:r>
    </w:p>
    <w:p w14:paraId="10614499">
      <w:pPr>
        <w:spacing w:line="360" w:lineRule="auto"/>
        <w:ind w:firstLine="549"/>
        <w:rPr>
          <w:rFonts w:hint="eastAsia" w:ascii="宋体" w:hAnsi="宋体" w:cs="宋体"/>
          <w:bCs/>
          <w:sz w:val="24"/>
        </w:rPr>
      </w:pPr>
      <w:r>
        <w:rPr>
          <w:rFonts w:hint="eastAsia" w:ascii="宋体" w:hAnsi="宋体" w:cs="宋体"/>
          <w:bCs/>
          <w:sz w:val="24"/>
        </w:rPr>
        <w:t>36.1</w:t>
      </w:r>
      <w:r>
        <w:rPr>
          <w:rFonts w:hint="eastAsia" w:ascii="宋体" w:hAnsi="宋体" w:eastAsia="宋体" w:cs="宋体"/>
          <w:bCs/>
          <w:sz w:val="24"/>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57CD5A0E">
      <w:pPr>
        <w:spacing w:line="360" w:lineRule="auto"/>
        <w:ind w:firstLine="549"/>
        <w:rPr>
          <w:rFonts w:hint="eastAsia" w:ascii="宋体" w:hAnsi="宋体" w:cs="宋体"/>
          <w:bCs/>
          <w:sz w:val="24"/>
        </w:rPr>
      </w:pPr>
      <w:r>
        <w:rPr>
          <w:rFonts w:hint="eastAsia" w:ascii="宋体" w:hAnsi="宋体" w:cs="宋体"/>
          <w:bCs/>
          <w:sz w:val="24"/>
        </w:rPr>
        <w:t>36.2质疑书内容应包括质疑的详细理由和依据，并提供有关证明资料。</w:t>
      </w:r>
    </w:p>
    <w:p w14:paraId="771F6F66">
      <w:pPr>
        <w:spacing w:line="360" w:lineRule="auto"/>
        <w:ind w:firstLine="549"/>
        <w:rPr>
          <w:rFonts w:hint="eastAsia" w:ascii="宋体" w:hAnsi="宋体" w:cs="宋体"/>
          <w:bCs/>
          <w:sz w:val="24"/>
        </w:rPr>
      </w:pPr>
      <w:r>
        <w:rPr>
          <w:rFonts w:hint="eastAsia" w:ascii="宋体" w:hAnsi="宋体" w:cs="宋体"/>
          <w:bCs/>
          <w:sz w:val="24"/>
        </w:rPr>
        <w:t>36.3 有以下情形之一的，视为无效质疑：</w:t>
      </w:r>
    </w:p>
    <w:p w14:paraId="76AB1C34">
      <w:pPr>
        <w:spacing w:line="360" w:lineRule="auto"/>
        <w:ind w:firstLine="549"/>
        <w:rPr>
          <w:rFonts w:hint="eastAsia" w:ascii="宋体" w:hAnsi="宋体" w:cs="宋体"/>
          <w:bCs/>
          <w:sz w:val="24"/>
        </w:rPr>
      </w:pPr>
      <w:r>
        <w:rPr>
          <w:rFonts w:hint="eastAsia" w:ascii="宋体" w:hAnsi="宋体" w:cs="宋体"/>
          <w:bCs/>
          <w:sz w:val="24"/>
        </w:rPr>
        <w:t>36.3.1 未按规定时间或规定手续提交质疑的；</w:t>
      </w:r>
    </w:p>
    <w:p w14:paraId="25D69282">
      <w:pPr>
        <w:spacing w:line="360" w:lineRule="auto"/>
        <w:ind w:firstLine="549"/>
        <w:rPr>
          <w:rFonts w:hint="eastAsia" w:ascii="宋体" w:hAnsi="宋体" w:cs="宋体"/>
          <w:bCs/>
          <w:sz w:val="24"/>
        </w:rPr>
      </w:pPr>
      <w:r>
        <w:rPr>
          <w:rFonts w:hint="eastAsia" w:ascii="宋体" w:hAnsi="宋体" w:cs="宋体"/>
          <w:bCs/>
          <w:sz w:val="24"/>
        </w:rPr>
        <w:t>36.3.2 质疑内容含糊不清、没有提供详细理由和依据，无法进行核查的；</w:t>
      </w:r>
    </w:p>
    <w:p w14:paraId="69F20FB2">
      <w:pPr>
        <w:spacing w:line="360" w:lineRule="auto"/>
        <w:ind w:firstLine="549"/>
        <w:rPr>
          <w:rFonts w:hint="eastAsia" w:ascii="宋体" w:hAnsi="宋体" w:cs="宋体"/>
          <w:bCs/>
          <w:sz w:val="24"/>
        </w:rPr>
      </w:pPr>
      <w:r>
        <w:rPr>
          <w:rFonts w:hint="eastAsia" w:ascii="宋体" w:hAnsi="宋体" w:cs="宋体"/>
          <w:bCs/>
          <w:sz w:val="24"/>
        </w:rPr>
        <w:t>36.3.3 其他不符合质疑程序和有关规定的。</w:t>
      </w:r>
    </w:p>
    <w:p w14:paraId="1F222B89">
      <w:pPr>
        <w:spacing w:line="360" w:lineRule="auto"/>
        <w:ind w:firstLine="549"/>
        <w:rPr>
          <w:rFonts w:hint="eastAsia" w:ascii="宋体" w:hAnsi="宋体" w:cs="宋体"/>
          <w:bCs/>
          <w:sz w:val="24"/>
        </w:rPr>
      </w:pPr>
      <w:r>
        <w:rPr>
          <w:rFonts w:hint="eastAsia" w:ascii="宋体" w:hAnsi="宋体" w:cs="宋体"/>
          <w:bCs/>
          <w:sz w:val="24"/>
        </w:rPr>
        <w:t>被判定无效质疑的，采购人将书面回复投标单位其质疑无效的理由，并记录无效质疑一次。</w:t>
      </w:r>
    </w:p>
    <w:p w14:paraId="4CE78C15">
      <w:pPr>
        <w:spacing w:line="360" w:lineRule="auto"/>
        <w:ind w:firstLine="549"/>
        <w:rPr>
          <w:rFonts w:hint="eastAsia" w:ascii="宋体" w:hAnsi="宋体" w:cs="宋体"/>
          <w:bCs/>
          <w:sz w:val="24"/>
        </w:rPr>
      </w:pPr>
      <w:r>
        <w:rPr>
          <w:rFonts w:hint="eastAsia" w:ascii="宋体" w:hAnsi="宋体" w:cs="宋体"/>
          <w:bCs/>
          <w:sz w:val="24"/>
        </w:rPr>
        <w:t>36.4</w:t>
      </w:r>
      <w:r>
        <w:rPr>
          <w:rFonts w:hint="eastAsia" w:ascii="宋体" w:hAnsi="宋体" w:cs="宋体"/>
          <w:sz w:val="24"/>
        </w:rPr>
        <w:t>采购人</w:t>
      </w:r>
      <w:r>
        <w:rPr>
          <w:rFonts w:hint="eastAsia" w:ascii="宋体" w:hAnsi="宋体" w:cs="宋体"/>
          <w:bCs/>
          <w:sz w:val="24"/>
        </w:rPr>
        <w:t>将在受到书面质疑后7个工作日内审查质疑事项，作出答复或相关处理决定，并以书面形式通知质疑人，但答复的内容不涉及商业秘密。</w:t>
      </w:r>
    </w:p>
    <w:p w14:paraId="57AE591B">
      <w:pPr>
        <w:spacing w:line="360" w:lineRule="auto"/>
        <w:ind w:firstLine="549"/>
        <w:rPr>
          <w:rFonts w:hint="eastAsia" w:ascii="宋体" w:hAnsi="宋体" w:cs="宋体"/>
          <w:bCs/>
          <w:sz w:val="24"/>
        </w:rPr>
      </w:pPr>
      <w:r>
        <w:rPr>
          <w:rFonts w:hint="eastAsia" w:ascii="宋体" w:hAnsi="宋体" w:cs="宋体"/>
          <w:sz w:val="24"/>
        </w:rPr>
        <w:t>36.5</w:t>
      </w:r>
      <w:r>
        <w:rPr>
          <w:rFonts w:hint="eastAsia" w:ascii="宋体" w:hAnsi="宋体" w:cs="宋体"/>
          <w:bCs/>
          <w:sz w:val="24"/>
        </w:rPr>
        <w:t>投诉人有下列情形之一的，属于虚假、恶意投诉，</w:t>
      </w:r>
      <w:r>
        <w:rPr>
          <w:rFonts w:hint="eastAsia" w:ascii="宋体" w:hAnsi="宋体" w:cs="宋体"/>
          <w:sz w:val="24"/>
        </w:rPr>
        <w:t>政府采购监督管理部门</w:t>
      </w:r>
      <w:r>
        <w:rPr>
          <w:rFonts w:hint="eastAsia" w:ascii="宋体" w:hAnsi="宋体" w:cs="宋体"/>
          <w:bCs/>
          <w:sz w:val="24"/>
        </w:rPr>
        <w:t>将驳回投诉，将其列入不良行为记录名单，并依法予以处罚：</w:t>
      </w:r>
    </w:p>
    <w:p w14:paraId="31A342F3">
      <w:pPr>
        <w:spacing w:line="360" w:lineRule="auto"/>
        <w:ind w:firstLine="523" w:firstLineChars="218"/>
        <w:rPr>
          <w:rFonts w:hint="eastAsia" w:ascii="宋体" w:hAnsi="宋体" w:cs="宋体"/>
          <w:bCs/>
          <w:sz w:val="24"/>
        </w:rPr>
      </w:pPr>
      <w:r>
        <w:rPr>
          <w:rFonts w:hint="eastAsia" w:ascii="宋体" w:hAnsi="宋体" w:cs="宋体"/>
          <w:bCs/>
          <w:sz w:val="24"/>
        </w:rPr>
        <w:t>36.5.1一年内三次以上投诉均查无实据的；</w:t>
      </w:r>
    </w:p>
    <w:p w14:paraId="69530918">
      <w:pPr>
        <w:spacing w:line="360" w:lineRule="auto"/>
        <w:ind w:firstLine="523" w:firstLineChars="218"/>
        <w:rPr>
          <w:rFonts w:hint="eastAsia" w:ascii="宋体" w:hAnsi="宋体" w:cs="宋体"/>
          <w:bCs/>
          <w:sz w:val="24"/>
        </w:rPr>
      </w:pPr>
      <w:r>
        <w:rPr>
          <w:rFonts w:hint="eastAsia" w:ascii="宋体" w:hAnsi="宋体" w:cs="宋体"/>
          <w:bCs/>
          <w:sz w:val="24"/>
        </w:rPr>
        <w:t>36.5.2捏造事实、提供虚假投诉材料或提供以非法手段取得的证明材料质疑的；</w:t>
      </w:r>
    </w:p>
    <w:p w14:paraId="4DB41266">
      <w:pPr>
        <w:spacing w:line="360" w:lineRule="auto"/>
        <w:ind w:firstLine="523" w:firstLineChars="218"/>
        <w:rPr>
          <w:rFonts w:hint="eastAsia" w:ascii="宋体" w:hAnsi="宋体" w:cs="宋体"/>
          <w:bCs/>
          <w:sz w:val="24"/>
        </w:rPr>
      </w:pPr>
      <w:r>
        <w:rPr>
          <w:rFonts w:hint="eastAsia" w:ascii="宋体" w:hAnsi="宋体" w:cs="宋体"/>
          <w:sz w:val="24"/>
        </w:rPr>
        <w:t>36.5.3其他经认定属于虚假、恶意投诉的行为</w:t>
      </w:r>
      <w:r>
        <w:rPr>
          <w:rFonts w:hint="eastAsia" w:ascii="宋体" w:hAnsi="宋体" w:cs="宋体"/>
          <w:bCs/>
          <w:sz w:val="24"/>
        </w:rPr>
        <w:t>。</w:t>
      </w:r>
    </w:p>
    <w:p w14:paraId="23EFD7B6">
      <w:pPr>
        <w:spacing w:line="360" w:lineRule="auto"/>
        <w:ind w:firstLine="549"/>
        <w:rPr>
          <w:rFonts w:hint="eastAsia" w:ascii="宋体" w:hAnsi="宋体" w:cs="宋体"/>
          <w:b/>
          <w:sz w:val="24"/>
        </w:rPr>
      </w:pPr>
      <w:r>
        <w:rPr>
          <w:rFonts w:hint="eastAsia" w:ascii="宋体" w:hAnsi="宋体" w:cs="宋体"/>
          <w:b/>
          <w:sz w:val="24"/>
        </w:rPr>
        <w:t>37.未尽事宜</w:t>
      </w:r>
    </w:p>
    <w:p w14:paraId="3C7373A9">
      <w:pPr>
        <w:spacing w:line="360" w:lineRule="auto"/>
        <w:ind w:firstLine="549"/>
        <w:rPr>
          <w:rFonts w:hint="eastAsia" w:ascii="宋体" w:hAnsi="宋体" w:cs="宋体"/>
          <w:sz w:val="24"/>
        </w:rPr>
      </w:pPr>
      <w:r>
        <w:rPr>
          <w:rFonts w:hint="eastAsia" w:ascii="宋体" w:hAnsi="宋体" w:cs="宋体"/>
          <w:sz w:val="24"/>
        </w:rPr>
        <w:t>37.1按《中华人民共和国政府采购法》及其他有关法律法规的规定执行。</w:t>
      </w:r>
    </w:p>
    <w:p w14:paraId="053CD934">
      <w:pPr>
        <w:spacing w:line="360" w:lineRule="auto"/>
        <w:ind w:firstLine="549"/>
        <w:rPr>
          <w:rFonts w:hint="eastAsia" w:ascii="宋体" w:hAnsi="宋体" w:cs="宋体"/>
          <w:bCs/>
          <w:sz w:val="24"/>
        </w:rPr>
      </w:pPr>
      <w:r>
        <w:rPr>
          <w:rFonts w:hint="eastAsia" w:ascii="宋体" w:hAnsi="宋体" w:cs="宋体"/>
          <w:b/>
          <w:sz w:val="24"/>
        </w:rPr>
        <w:t>38.解释权</w:t>
      </w:r>
    </w:p>
    <w:p w14:paraId="229B0662">
      <w:pPr>
        <w:spacing w:line="360" w:lineRule="auto"/>
        <w:ind w:firstLine="549"/>
        <w:rPr>
          <w:rFonts w:hint="eastAsia" w:ascii="宋体" w:hAnsi="宋体" w:cs="宋体"/>
          <w:bCs/>
          <w:sz w:val="24"/>
        </w:rPr>
      </w:pPr>
      <w:r>
        <w:rPr>
          <w:rFonts w:hint="eastAsia" w:ascii="宋体" w:hAnsi="宋体" w:cs="宋体"/>
          <w:bCs/>
          <w:sz w:val="24"/>
        </w:rPr>
        <w:t>38.1本招标文件的解释权属于采购人。</w:t>
      </w:r>
    </w:p>
    <w:p w14:paraId="01D1EE53">
      <w:pPr>
        <w:spacing w:line="360" w:lineRule="auto"/>
        <w:rPr>
          <w:rFonts w:hint="eastAsia" w:ascii="宋体" w:hAnsi="宋体" w:cs="宋体"/>
          <w:bCs/>
          <w:sz w:val="24"/>
        </w:rPr>
      </w:pPr>
    </w:p>
    <w:p w14:paraId="2883C445">
      <w:pPr>
        <w:pStyle w:val="8"/>
        <w:spacing w:before="0" w:after="0" w:line="500" w:lineRule="exact"/>
        <w:ind w:firstLine="0"/>
        <w:rPr>
          <w:rFonts w:hint="eastAsia" w:ascii="方正小标宋简体" w:hAnsi="黑体" w:eastAsia="方正小标宋简体" w:cs="黑体"/>
          <w:b w:val="0"/>
          <w:sz w:val="28"/>
          <w:szCs w:val="28"/>
          <w:lang w:val="en-US"/>
        </w:rPr>
      </w:pPr>
      <w:bookmarkStart w:id="107" w:name="_Toc220232391"/>
      <w:bookmarkStart w:id="108" w:name="_Toc26087_WPSOffice_Level1"/>
      <w:r>
        <w:rPr>
          <w:rFonts w:ascii="宋体" w:hAnsi="宋体" w:eastAsia="宋体" w:cs="宋体"/>
        </w:rPr>
        <w:br w:type="page"/>
      </w:r>
      <w:bookmarkStart w:id="109" w:name="_Toc40975448"/>
      <w:r>
        <w:rPr>
          <w:rFonts w:hint="eastAsia" w:ascii="宋体" w:hAnsi="宋体" w:eastAsia="宋体" w:cs="宋体"/>
        </w:rPr>
        <w:t>第六章</w:t>
      </w:r>
      <w:bookmarkEnd w:id="107"/>
      <w:bookmarkStart w:id="110" w:name="_Toc220232392"/>
      <w:r>
        <w:rPr>
          <w:rFonts w:hint="eastAsia" w:ascii="宋体" w:hAnsi="宋体" w:eastAsia="宋体" w:cs="宋体"/>
        </w:rPr>
        <w:t xml:space="preserve"> </w:t>
      </w:r>
      <w:bookmarkEnd w:id="108"/>
      <w:bookmarkEnd w:id="109"/>
      <w:bookmarkEnd w:id="110"/>
      <w:r>
        <w:rPr>
          <w:rFonts w:hint="eastAsia" w:ascii="方正小标宋简体" w:hAnsi="黑体" w:eastAsia="方正小标宋简体" w:cs="黑体"/>
          <w:b w:val="0"/>
          <w:w w:val="92"/>
          <w:sz w:val="28"/>
          <w:szCs w:val="28"/>
          <w:lang w:val="en-US"/>
        </w:rPr>
        <w:t>周口市</w:t>
      </w:r>
      <w:r>
        <w:rPr>
          <w:rFonts w:hint="eastAsia" w:ascii="方正小标宋简体" w:hAnsi="黑体" w:eastAsia="方正小标宋简体" w:cs="黑体"/>
          <w:b w:val="0"/>
          <w:sz w:val="28"/>
          <w:szCs w:val="28"/>
          <w:lang w:val="en-US"/>
        </w:rPr>
        <w:t>政府采购合同（货物类）标准文本</w:t>
      </w:r>
    </w:p>
    <w:p w14:paraId="4F3A715D">
      <w:pPr>
        <w:rPr>
          <w:rFonts w:ascii="黑体" w:hAnsi="黑体" w:eastAsia="黑体" w:cs="黑体"/>
          <w:sz w:val="28"/>
          <w:szCs w:val="28"/>
          <w:lang w:val="en-US"/>
        </w:rPr>
      </w:pPr>
    </w:p>
    <w:p w14:paraId="42B180CD">
      <w:pPr>
        <w:pStyle w:val="36"/>
        <w:spacing w:beforeLines="0" w:afterLines="0"/>
        <w:ind w:left="0"/>
        <w:rPr>
          <w:rFonts w:ascii="黑体" w:hAnsi="黑体" w:eastAsia="黑体" w:cs="黑体"/>
          <w:sz w:val="32"/>
          <w:szCs w:val="32"/>
          <w:lang w:val="en-US"/>
        </w:rPr>
      </w:pPr>
    </w:p>
    <w:p w14:paraId="648564D9">
      <w:pPr>
        <w:pStyle w:val="36"/>
        <w:spacing w:beforeLines="0" w:afterLines="0"/>
        <w:ind w:left="0"/>
        <w:rPr>
          <w:rFonts w:ascii="黑体" w:hAnsi="黑体" w:eastAsia="黑体" w:cs="黑体"/>
          <w:sz w:val="32"/>
          <w:szCs w:val="32"/>
          <w:lang w:val="en-US"/>
        </w:rPr>
      </w:pPr>
    </w:p>
    <w:p w14:paraId="0D5DDB34">
      <w:pPr>
        <w:pStyle w:val="36"/>
        <w:spacing w:beforeLines="0" w:afterLines="0"/>
        <w:ind w:left="0"/>
        <w:rPr>
          <w:rFonts w:ascii="黑体" w:hAnsi="黑体" w:eastAsia="黑体" w:cs="黑体"/>
          <w:sz w:val="30"/>
          <w:szCs w:val="30"/>
          <w:lang w:val="en-US"/>
        </w:rPr>
      </w:pPr>
    </w:p>
    <w:p w14:paraId="05C23F00">
      <w:pPr>
        <w:pStyle w:val="36"/>
        <w:spacing w:beforeLines="0" w:afterLines="0"/>
        <w:ind w:left="0"/>
        <w:rPr>
          <w:rFonts w:hint="eastAsia" w:ascii="黑体" w:hAnsi="黑体" w:eastAsia="黑体" w:cs="黑体"/>
          <w:sz w:val="30"/>
          <w:szCs w:val="30"/>
          <w:lang w:val="en-US"/>
        </w:rPr>
      </w:pPr>
    </w:p>
    <w:p w14:paraId="0D33227C">
      <w:pPr>
        <w:pStyle w:val="36"/>
        <w:spacing w:beforeLines="0" w:afterLines="0"/>
        <w:ind w:left="0"/>
        <w:rPr>
          <w:rFonts w:hint="eastAsia" w:ascii="黑体" w:hAnsi="黑体" w:eastAsia="黑体" w:cs="黑体"/>
          <w:sz w:val="30"/>
          <w:szCs w:val="30"/>
          <w:lang w:val="en-US"/>
        </w:rPr>
      </w:pPr>
    </w:p>
    <w:p w14:paraId="721E76C5">
      <w:pPr>
        <w:pStyle w:val="36"/>
        <w:spacing w:beforeLines="0" w:afterLines="0"/>
        <w:ind w:left="0"/>
        <w:rPr>
          <w:rFonts w:ascii="黑体" w:hAnsi="黑体" w:eastAsia="黑体" w:cs="黑体"/>
          <w:sz w:val="30"/>
          <w:szCs w:val="30"/>
          <w:lang w:val="en-US"/>
        </w:rPr>
      </w:pPr>
    </w:p>
    <w:p w14:paraId="7EC23553">
      <w:pPr>
        <w:pStyle w:val="36"/>
        <w:spacing w:beforeLines="0" w:afterLines="0"/>
        <w:ind w:left="0"/>
        <w:rPr>
          <w:rFonts w:ascii="黑体" w:hAnsi="黑体" w:eastAsia="黑体" w:cs="黑体"/>
          <w:sz w:val="30"/>
          <w:szCs w:val="30"/>
          <w:lang w:val="en-US"/>
        </w:rPr>
      </w:pPr>
    </w:p>
    <w:p w14:paraId="1CAD75C5">
      <w:pPr>
        <w:pStyle w:val="36"/>
        <w:spacing w:beforeLines="0" w:afterLines="0"/>
        <w:ind w:left="0"/>
        <w:rPr>
          <w:rFonts w:ascii="黑体" w:hAnsi="黑体" w:eastAsia="黑体" w:cs="黑体"/>
          <w:sz w:val="30"/>
          <w:szCs w:val="30"/>
          <w:lang w:val="en-US"/>
        </w:rPr>
      </w:pPr>
    </w:p>
    <w:p w14:paraId="337C71C4">
      <w:pPr>
        <w:pStyle w:val="36"/>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70E000D1">
      <w:pPr>
        <w:pStyle w:val="36"/>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1F169A08">
      <w:pPr>
        <w:pStyle w:val="36"/>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6062E647">
      <w:pPr>
        <w:pStyle w:val="36"/>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2CC6D89D">
      <w:pPr>
        <w:pStyle w:val="36"/>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2784D9EC">
      <w:pPr>
        <w:pStyle w:val="36"/>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0F20064F">
      <w:pPr>
        <w:pStyle w:val="36"/>
        <w:spacing w:beforeLines="0" w:afterLines="0"/>
        <w:ind w:left="0"/>
        <w:rPr>
          <w:rFonts w:hint="eastAsia" w:ascii="黑体" w:hAnsi="黑体" w:eastAsia="黑体" w:cs="黑体"/>
          <w:sz w:val="30"/>
          <w:szCs w:val="30"/>
          <w:lang w:val="en-US"/>
        </w:rPr>
      </w:pPr>
    </w:p>
    <w:p w14:paraId="6F03BD38">
      <w:pPr>
        <w:pStyle w:val="36"/>
        <w:spacing w:beforeLines="0" w:afterLines="0"/>
        <w:ind w:left="0"/>
        <w:rPr>
          <w:rFonts w:ascii="黑体" w:hAnsi="黑体" w:eastAsia="黑体" w:cs="黑体"/>
          <w:sz w:val="30"/>
          <w:szCs w:val="30"/>
          <w:lang w:val="en-US"/>
        </w:rPr>
      </w:pPr>
    </w:p>
    <w:p w14:paraId="48593E05">
      <w:pPr>
        <w:pStyle w:val="36"/>
        <w:spacing w:beforeLines="0" w:afterLines="0"/>
        <w:ind w:left="0"/>
        <w:rPr>
          <w:rFonts w:ascii="黑体" w:hAnsi="黑体" w:eastAsia="黑体" w:cs="黑体"/>
          <w:sz w:val="30"/>
          <w:szCs w:val="30"/>
          <w:lang w:val="en-US"/>
        </w:rPr>
      </w:pPr>
    </w:p>
    <w:p w14:paraId="18EDA96A">
      <w:pPr>
        <w:pStyle w:val="36"/>
        <w:spacing w:beforeLines="0" w:afterLines="0"/>
        <w:ind w:left="0"/>
        <w:rPr>
          <w:rFonts w:ascii="黑体" w:hAnsi="黑体" w:eastAsia="黑体" w:cs="黑体"/>
          <w:sz w:val="30"/>
          <w:szCs w:val="30"/>
          <w:lang w:val="en-US"/>
        </w:rPr>
      </w:pPr>
    </w:p>
    <w:p w14:paraId="40143508">
      <w:pPr>
        <w:pStyle w:val="36"/>
        <w:spacing w:beforeLines="0" w:afterLines="0"/>
        <w:ind w:left="0"/>
        <w:rPr>
          <w:rFonts w:ascii="黑体" w:hAnsi="黑体" w:eastAsia="黑体" w:cs="黑体"/>
          <w:sz w:val="30"/>
          <w:szCs w:val="30"/>
          <w:lang w:val="en-US"/>
        </w:rPr>
      </w:pPr>
    </w:p>
    <w:p w14:paraId="3646FF84">
      <w:pPr>
        <w:pStyle w:val="36"/>
        <w:spacing w:beforeLines="0" w:afterLines="0"/>
        <w:ind w:left="0"/>
        <w:jc w:val="center"/>
        <w:rPr>
          <w:rFonts w:hint="eastAsia" w:ascii="方正小标宋简体" w:eastAsia="方正小标宋简体"/>
          <w:sz w:val="32"/>
          <w:szCs w:val="32"/>
        </w:rPr>
      </w:pPr>
    </w:p>
    <w:p w14:paraId="65B1542F">
      <w:pPr>
        <w:pStyle w:val="36"/>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1FE55272">
      <w:pPr>
        <w:pStyle w:val="36"/>
        <w:spacing w:beforeLines="0" w:afterLines="0" w:line="460" w:lineRule="exact"/>
        <w:ind w:left="0" w:firstLine="420" w:firstLineChars="200"/>
        <w:jc w:val="both"/>
        <w:rPr>
          <w:rFonts w:hint="eastAsia"/>
          <w:sz w:val="21"/>
          <w:szCs w:val="21"/>
        </w:rPr>
      </w:pPr>
    </w:p>
    <w:p w14:paraId="42086781">
      <w:pPr>
        <w:pStyle w:val="36"/>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25A529F3">
      <w:pPr>
        <w:pStyle w:val="36"/>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05F15CFE">
      <w:pPr>
        <w:pStyle w:val="36"/>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694537DA">
      <w:pPr>
        <w:pStyle w:val="36"/>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6998EDB1">
      <w:pPr>
        <w:pStyle w:val="36"/>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0715EE5C">
      <w:pPr>
        <w:pStyle w:val="36"/>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7D8F0821">
      <w:pPr>
        <w:pStyle w:val="36"/>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6E77512C">
      <w:pPr>
        <w:pStyle w:val="36"/>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102B87FD">
      <w:pPr>
        <w:pStyle w:val="36"/>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68AFFF2E">
      <w:pPr>
        <w:pStyle w:val="36"/>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62EAF467">
      <w:pPr>
        <w:pStyle w:val="36"/>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5F20C8BC">
      <w:pPr>
        <w:pStyle w:val="36"/>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571A5129">
      <w:pPr>
        <w:pStyle w:val="36"/>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1740DF97">
      <w:pPr>
        <w:pStyle w:val="36"/>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0E6A7B00">
      <w:pPr>
        <w:pStyle w:val="36"/>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6090B2C9">
      <w:pPr>
        <w:pStyle w:val="36"/>
        <w:spacing w:beforeLines="0" w:afterLines="0" w:line="460" w:lineRule="exact"/>
        <w:ind w:left="0" w:firstLine="640" w:firstLineChars="200"/>
        <w:jc w:val="center"/>
        <w:rPr>
          <w:rFonts w:hint="eastAsia" w:ascii="方正小标宋简体" w:eastAsia="方正小标宋简体"/>
          <w:bCs/>
          <w:sz w:val="32"/>
          <w:szCs w:val="32"/>
        </w:rPr>
      </w:pPr>
    </w:p>
    <w:p w14:paraId="5819AB4F">
      <w:pPr>
        <w:pStyle w:val="36"/>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0EDA6C75">
      <w:pPr>
        <w:pStyle w:val="36"/>
        <w:numPr>
          <w:ilvl w:val="0"/>
          <w:numId w:val="2"/>
        </w:numPr>
        <w:spacing w:beforeLines="0" w:afterLines="0" w:line="460" w:lineRule="exact"/>
        <w:ind w:left="0" w:firstLine="420" w:firstLineChars="200"/>
        <w:jc w:val="both"/>
        <w:rPr>
          <w:szCs w:val="27"/>
        </w:rPr>
      </w:pPr>
      <w:r>
        <w:rPr>
          <w:rFonts w:hint="eastAsia" w:ascii="宋体" w:eastAsia="宋体"/>
          <w:sz w:val="21"/>
          <w:szCs w:val="21"/>
          <w:lang w:val="en-US"/>
        </w:rPr>
        <w:t>供应商不得</w:t>
      </w:r>
      <w:r>
        <w:rPr>
          <w:rFonts w:hint="eastAsia" w:ascii="宋体" w:eastAsia="宋体"/>
          <w:sz w:val="21"/>
          <w:szCs w:val="21"/>
        </w:rPr>
        <w:t>擅自变更合同标的物内容；</w:t>
      </w:r>
    </w:p>
    <w:p w14:paraId="2F70535C">
      <w:pPr>
        <w:pStyle w:val="36"/>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不得以次充好、高投低配，确因在合同执行中不可抗力因素造成的，应提供相关依据；</w:t>
      </w:r>
    </w:p>
    <w:p w14:paraId="606C7173">
      <w:pPr>
        <w:pStyle w:val="36"/>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4D47F603">
      <w:pPr>
        <w:pStyle w:val="36"/>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3AD9E23E">
      <w:pPr>
        <w:pStyle w:val="36"/>
        <w:spacing w:beforeLines="0" w:afterLines="0" w:line="46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供应商应提供需验收物品的清单、参数、使用手册、人员培训情况等资料；</w:t>
      </w:r>
    </w:p>
    <w:p w14:paraId="0AAC6F24">
      <w:pPr>
        <w:pStyle w:val="36"/>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3B60ED77">
      <w:pPr>
        <w:pStyle w:val="36"/>
        <w:spacing w:beforeLines="0" w:afterLines="0" w:line="460" w:lineRule="exact"/>
        <w:ind w:left="0" w:firstLine="420" w:firstLineChars="200"/>
        <w:jc w:val="both"/>
        <w:rPr>
          <w:szCs w:val="27"/>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5A8DB4DF">
      <w:pPr>
        <w:bidi w:val="0"/>
        <w:rPr>
          <w:rFonts w:hint="eastAsia"/>
        </w:rPr>
      </w:pPr>
    </w:p>
    <w:p w14:paraId="2B7B3888">
      <w:pPr>
        <w:bidi w:val="0"/>
        <w:rPr>
          <w:rFonts w:hint="eastAsia"/>
        </w:rPr>
      </w:pPr>
    </w:p>
    <w:p w14:paraId="26F7ADED">
      <w:pPr>
        <w:bidi w:val="0"/>
        <w:rPr>
          <w:rFonts w:hint="eastAsia"/>
        </w:rPr>
      </w:pPr>
    </w:p>
    <w:p w14:paraId="25721006">
      <w:pPr>
        <w:bidi w:val="0"/>
        <w:rPr>
          <w:rFonts w:hint="eastAsia"/>
        </w:rPr>
      </w:pPr>
    </w:p>
    <w:p w14:paraId="2DE6C38E">
      <w:pPr>
        <w:bidi w:val="0"/>
        <w:rPr>
          <w:rFonts w:hint="eastAsia"/>
        </w:rPr>
      </w:pPr>
    </w:p>
    <w:p w14:paraId="558867EB">
      <w:pPr>
        <w:bidi w:val="0"/>
        <w:rPr>
          <w:rFonts w:hint="eastAsia"/>
        </w:rPr>
      </w:pPr>
    </w:p>
    <w:p w14:paraId="0402FBF4">
      <w:pPr>
        <w:bidi w:val="0"/>
        <w:rPr>
          <w:rFonts w:hint="eastAsia"/>
        </w:rPr>
      </w:pPr>
    </w:p>
    <w:p w14:paraId="458E800B">
      <w:pPr>
        <w:bidi w:val="0"/>
        <w:rPr>
          <w:rFonts w:hint="eastAsia"/>
        </w:rPr>
      </w:pPr>
    </w:p>
    <w:p w14:paraId="3D1EA1F0">
      <w:pPr>
        <w:bidi w:val="0"/>
        <w:rPr>
          <w:rFonts w:hint="eastAsia"/>
        </w:rPr>
      </w:pPr>
    </w:p>
    <w:p w14:paraId="2D334023">
      <w:pPr>
        <w:bidi w:val="0"/>
        <w:rPr>
          <w:rFonts w:hint="eastAsia"/>
        </w:rPr>
      </w:pPr>
    </w:p>
    <w:p w14:paraId="0BE29097">
      <w:pPr>
        <w:bidi w:val="0"/>
        <w:rPr>
          <w:rFonts w:hint="eastAsia"/>
        </w:rPr>
      </w:pPr>
    </w:p>
    <w:p w14:paraId="5BF0778D">
      <w:pPr>
        <w:bidi w:val="0"/>
        <w:rPr>
          <w:rFonts w:hint="eastAsia"/>
        </w:rPr>
      </w:pPr>
    </w:p>
    <w:p w14:paraId="5077703A">
      <w:pPr>
        <w:bidi w:val="0"/>
        <w:rPr>
          <w:rFonts w:hint="eastAsia"/>
        </w:rPr>
      </w:pPr>
    </w:p>
    <w:p w14:paraId="00F23B75">
      <w:pPr>
        <w:pStyle w:val="25"/>
        <w:rPr>
          <w:rFonts w:hint="eastAsia" w:ascii="方正小标宋简体" w:hAnsi="宋体" w:eastAsia="方正小标宋简体"/>
          <w:b w:val="0"/>
        </w:rPr>
      </w:pPr>
    </w:p>
    <w:p w14:paraId="585BD61B">
      <w:pPr>
        <w:pStyle w:val="25"/>
        <w:rPr>
          <w:rFonts w:hint="eastAsia" w:ascii="方正小标宋简体" w:hAnsi="宋体" w:eastAsia="方正小标宋简体"/>
          <w:b w:val="0"/>
        </w:rPr>
      </w:pPr>
    </w:p>
    <w:p w14:paraId="7CD1B953">
      <w:pPr>
        <w:pStyle w:val="25"/>
        <w:rPr>
          <w:rFonts w:hint="eastAsia" w:ascii="方正小标宋简体" w:hAnsi="宋体" w:eastAsia="方正小标宋简体"/>
          <w:b w:val="0"/>
        </w:rPr>
      </w:pPr>
    </w:p>
    <w:p w14:paraId="0FC8B63A">
      <w:pPr>
        <w:pStyle w:val="25"/>
        <w:rPr>
          <w:rFonts w:hint="eastAsia" w:ascii="方正小标宋简体" w:hAnsi="宋体" w:eastAsia="方正小标宋简体"/>
          <w:b w:val="0"/>
        </w:rPr>
      </w:pPr>
    </w:p>
    <w:p w14:paraId="7E555215">
      <w:pPr>
        <w:bidi w:val="0"/>
        <w:rPr>
          <w:rFonts w:hint="eastAsia"/>
          <w:lang w:val="en-US" w:eastAsia="zh-CN"/>
        </w:rPr>
      </w:pPr>
      <w:r>
        <w:rPr>
          <w:rFonts w:hint="eastAsia"/>
          <w:lang w:val="en-US" w:eastAsia="zh-CN"/>
        </w:rPr>
        <w:t xml:space="preserve">       </w:t>
      </w:r>
    </w:p>
    <w:p w14:paraId="2404775D">
      <w:pPr>
        <w:rPr>
          <w:rFonts w:hint="eastAsia" w:ascii="方正小标宋简体" w:hAnsi="宋体" w:eastAsia="方正小标宋简体"/>
          <w:b w:val="0"/>
          <w:lang w:val="en-US" w:eastAsia="zh-CN"/>
        </w:rPr>
      </w:pPr>
    </w:p>
    <w:p w14:paraId="3C50A902">
      <w:pPr>
        <w:pStyle w:val="25"/>
        <w:rPr>
          <w:rFonts w:hint="eastAsia" w:ascii="方正小标宋简体" w:hAnsi="宋体" w:eastAsia="方正小标宋简体"/>
          <w:b w:val="0"/>
          <w:lang w:val="en-US" w:eastAsia="zh-CN"/>
        </w:rPr>
      </w:pPr>
    </w:p>
    <w:p w14:paraId="602CFEB5">
      <w:pPr>
        <w:pStyle w:val="25"/>
        <w:rPr>
          <w:rFonts w:hint="default" w:ascii="方正小标宋简体" w:hAnsi="宋体" w:eastAsia="方正小标宋简体"/>
          <w:b w:val="0"/>
          <w:lang w:val="en-US" w:eastAsia="zh-CN"/>
        </w:rPr>
      </w:pPr>
    </w:p>
    <w:p w14:paraId="4DA1A18F">
      <w:pPr>
        <w:bidi w:val="0"/>
        <w:rPr>
          <w:rFonts w:hint="eastAsia"/>
          <w:lang w:val="en-US" w:eastAsia="zh-CN"/>
        </w:rPr>
      </w:pPr>
    </w:p>
    <w:p w14:paraId="40565D4B">
      <w:pPr>
        <w:bidi w:val="0"/>
        <w:rPr>
          <w:rFonts w:hint="eastAsia"/>
          <w:lang w:val="en-US" w:eastAsia="zh-CN"/>
        </w:rPr>
      </w:pPr>
    </w:p>
    <w:p w14:paraId="5001AE2A">
      <w:pPr>
        <w:bidi w:val="0"/>
        <w:rPr>
          <w:rFonts w:hint="eastAsia"/>
          <w:lang w:val="en-US" w:eastAsia="zh-CN"/>
        </w:rPr>
      </w:pPr>
    </w:p>
    <w:p w14:paraId="7F780C18">
      <w:pPr>
        <w:bidi w:val="0"/>
        <w:rPr>
          <w:rFonts w:hint="eastAsia"/>
          <w:lang w:val="en-US" w:eastAsia="zh-CN"/>
        </w:rPr>
      </w:pPr>
    </w:p>
    <w:p w14:paraId="3CF214C5">
      <w:pPr>
        <w:bidi w:val="0"/>
        <w:rPr>
          <w:rFonts w:hint="eastAsia"/>
          <w:lang w:val="en-US" w:eastAsia="zh-CN"/>
        </w:rPr>
      </w:pPr>
    </w:p>
    <w:p w14:paraId="4A39ABD4">
      <w:pPr>
        <w:bidi w:val="0"/>
        <w:rPr>
          <w:rFonts w:hint="eastAsia"/>
          <w:lang w:val="en-US" w:eastAsia="zh-CN"/>
        </w:rPr>
      </w:pPr>
    </w:p>
    <w:p w14:paraId="5949ECC2">
      <w:pPr>
        <w:bidi w:val="0"/>
        <w:rPr>
          <w:rFonts w:hint="eastAsia"/>
          <w:lang w:val="en-US" w:eastAsia="zh-CN"/>
        </w:rPr>
      </w:pPr>
    </w:p>
    <w:p w14:paraId="6B017243">
      <w:pPr>
        <w:pStyle w:val="25"/>
        <w:rPr>
          <w:rFonts w:hint="eastAsia"/>
          <w:lang w:val="en-US" w:eastAsia="zh-CN"/>
        </w:rPr>
      </w:pPr>
    </w:p>
    <w:p w14:paraId="2ED09AC7">
      <w:pPr>
        <w:bidi w:val="0"/>
        <w:rPr>
          <w:rFonts w:hint="eastAsia"/>
          <w:lang w:val="en-US" w:eastAsia="zh-CN"/>
        </w:rPr>
      </w:pPr>
    </w:p>
    <w:p w14:paraId="778C9CBF">
      <w:pPr>
        <w:bidi w:val="0"/>
        <w:rPr>
          <w:rFonts w:hint="eastAsia"/>
          <w:lang w:val="en-US" w:eastAsia="zh-CN"/>
        </w:rPr>
      </w:pPr>
    </w:p>
    <w:p w14:paraId="78F28B17">
      <w:pPr>
        <w:bidi w:val="0"/>
        <w:rPr>
          <w:rFonts w:hint="eastAsia"/>
          <w:lang w:val="en-US" w:eastAsia="zh-CN"/>
        </w:rPr>
      </w:pPr>
    </w:p>
    <w:p w14:paraId="37F67910">
      <w:pPr>
        <w:bidi w:val="0"/>
        <w:rPr>
          <w:rFonts w:hint="eastAsia"/>
          <w:lang w:val="en-US" w:eastAsia="zh-CN"/>
        </w:rPr>
      </w:pPr>
    </w:p>
    <w:p w14:paraId="7A5FE8A9">
      <w:pPr>
        <w:pStyle w:val="2"/>
        <w:rPr>
          <w:rFonts w:hint="eastAsia"/>
          <w:lang w:val="en-US" w:eastAsia="zh-CN"/>
        </w:rPr>
      </w:pPr>
    </w:p>
    <w:p w14:paraId="7375ED03">
      <w:pPr>
        <w:bidi w:val="0"/>
        <w:rPr>
          <w:rFonts w:hint="eastAsia"/>
          <w:lang w:val="en-US" w:eastAsia="zh-CN"/>
        </w:rPr>
      </w:pPr>
    </w:p>
    <w:p w14:paraId="498E9AF0">
      <w:pPr>
        <w:bidi w:val="0"/>
        <w:rPr>
          <w:rFonts w:hint="eastAsia"/>
          <w:lang w:val="en-US" w:eastAsia="zh-CN"/>
        </w:rPr>
      </w:pPr>
    </w:p>
    <w:p w14:paraId="5748908A">
      <w:pPr>
        <w:bidi w:val="0"/>
        <w:rPr>
          <w:rFonts w:hint="eastAsia" w:eastAsia="宋体"/>
          <w:lang w:val="en-US" w:eastAsia="zh-CN"/>
        </w:rPr>
      </w:pPr>
      <w:r>
        <w:rPr>
          <w:rFonts w:hint="eastAsia"/>
          <w:lang w:val="en-US" w:eastAsia="zh-CN"/>
        </w:rPr>
        <w:t xml:space="preserve"> </w:t>
      </w:r>
    </w:p>
    <w:p w14:paraId="6756997D">
      <w:pPr>
        <w:pStyle w:val="8"/>
        <w:spacing w:before="0" w:after="0" w:line="520" w:lineRule="exact"/>
        <w:ind w:left="0" w:leftChars="0" w:firstLine="0" w:firstLineChars="0"/>
        <w:jc w:val="center"/>
        <w:rPr>
          <w:rFonts w:hint="eastAsia" w:ascii="方正小标宋简体" w:hAnsi="宋体" w:eastAsia="方正小标宋简体"/>
          <w:b w:val="0"/>
          <w:szCs w:val="36"/>
        </w:rPr>
      </w:pPr>
      <w:r>
        <w:rPr>
          <w:rFonts w:hint="eastAsia" w:ascii="方正小标宋简体" w:hAnsi="宋体" w:eastAsia="方正小标宋简体"/>
          <w:b w:val="0"/>
        </w:rPr>
        <w:t>采购合同内容</w:t>
      </w:r>
    </w:p>
    <w:p w14:paraId="7984C5C1">
      <w:pPr>
        <w:spacing w:line="520" w:lineRule="exact"/>
        <w:ind w:firstLine="420" w:firstLineChars="200"/>
        <w:jc w:val="both"/>
        <w:rPr>
          <w:rFonts w:hint="eastAsia"/>
          <w:szCs w:val="27"/>
        </w:rPr>
      </w:pPr>
    </w:p>
    <w:p w14:paraId="793154FC">
      <w:pPr>
        <w:spacing w:line="360" w:lineRule="auto"/>
        <w:ind w:firstLine="420" w:firstLineChars="200"/>
        <w:jc w:val="both"/>
        <w:rPr>
          <w:szCs w:val="27"/>
          <w:u w:val="single"/>
        </w:rPr>
      </w:pPr>
      <w:r>
        <w:rPr>
          <w:rFonts w:hint="eastAsia"/>
          <w:szCs w:val="27"/>
        </w:rPr>
        <w:t>采购人</w:t>
      </w:r>
      <w:r>
        <w:rPr>
          <w:szCs w:val="27"/>
        </w:rPr>
        <w:t>（甲方）：</w:t>
      </w:r>
      <w:r>
        <w:rPr>
          <w:rFonts w:hint="eastAsia"/>
          <w:szCs w:val="27"/>
        </w:rPr>
        <w:t xml:space="preserve"> </w:t>
      </w:r>
    </w:p>
    <w:p w14:paraId="53789B7B">
      <w:pPr>
        <w:spacing w:line="360" w:lineRule="auto"/>
        <w:ind w:firstLine="420" w:firstLineChars="200"/>
        <w:jc w:val="both"/>
        <w:rPr>
          <w:szCs w:val="27"/>
        </w:rPr>
      </w:pPr>
      <w:r>
        <w:rPr>
          <w:rFonts w:hint="eastAsia"/>
          <w:szCs w:val="27"/>
        </w:rPr>
        <w:t>供应商</w:t>
      </w:r>
      <w:r>
        <w:rPr>
          <w:szCs w:val="27"/>
        </w:rPr>
        <w:t>（乙方）</w:t>
      </w:r>
      <w:r>
        <w:rPr>
          <w:rFonts w:hint="eastAsia"/>
          <w:szCs w:val="27"/>
        </w:rPr>
        <w:t>：</w:t>
      </w:r>
    </w:p>
    <w:p w14:paraId="3D94F637">
      <w:pPr>
        <w:spacing w:line="360" w:lineRule="auto"/>
        <w:ind w:firstLine="420" w:firstLineChars="200"/>
        <w:jc w:val="both"/>
        <w:rPr>
          <w:szCs w:val="27"/>
          <w:u w:val="single"/>
        </w:rPr>
      </w:pPr>
      <w:r>
        <w:rPr>
          <w:rFonts w:hint="eastAsia"/>
          <w:szCs w:val="27"/>
        </w:rPr>
        <w:t>签订地点：</w:t>
      </w:r>
    </w:p>
    <w:p w14:paraId="1DA4D319">
      <w:pPr>
        <w:spacing w:line="360" w:lineRule="auto"/>
        <w:ind w:firstLine="420" w:firstLineChars="200"/>
        <w:jc w:val="both"/>
        <w:rPr>
          <w:szCs w:val="27"/>
          <w:u w:val="single"/>
        </w:rPr>
      </w:pPr>
      <w:r>
        <w:rPr>
          <w:rFonts w:hint="eastAsia"/>
          <w:szCs w:val="27"/>
        </w:rPr>
        <w:t>项目名称：</w:t>
      </w:r>
    </w:p>
    <w:p w14:paraId="61F57A04">
      <w:pPr>
        <w:spacing w:line="360" w:lineRule="auto"/>
        <w:ind w:firstLine="420" w:firstLineChars="200"/>
        <w:jc w:val="both"/>
        <w:rPr>
          <w:szCs w:val="27"/>
          <w:u w:val="single"/>
        </w:rPr>
      </w:pPr>
      <w:r>
        <w:rPr>
          <w:rFonts w:hint="eastAsia"/>
          <w:szCs w:val="27"/>
        </w:rPr>
        <w:t>项目编号：</w:t>
      </w:r>
    </w:p>
    <w:p w14:paraId="0015229C">
      <w:pPr>
        <w:spacing w:line="360" w:lineRule="auto"/>
        <w:ind w:firstLine="42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2B4359AA">
      <w:pPr>
        <w:spacing w:line="360" w:lineRule="auto"/>
        <w:ind w:firstLine="42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172B23A0">
      <w:pPr>
        <w:spacing w:line="360" w:lineRule="auto"/>
        <w:ind w:firstLine="42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5F29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96A0550">
            <w:pPr>
              <w:spacing w:line="360" w:lineRule="auto"/>
              <w:ind w:firstLine="420" w:firstLineChars="200"/>
              <w:jc w:val="both"/>
            </w:pPr>
            <w:r>
              <w:rPr>
                <w:rFonts w:hint="eastAsia"/>
              </w:rPr>
              <w:t>产品名称</w:t>
            </w:r>
          </w:p>
        </w:tc>
        <w:tc>
          <w:tcPr>
            <w:tcW w:w="1623" w:type="dxa"/>
            <w:noWrap w:val="0"/>
            <w:vAlign w:val="top"/>
          </w:tcPr>
          <w:p w14:paraId="588B223C">
            <w:pPr>
              <w:spacing w:line="360" w:lineRule="auto"/>
              <w:ind w:firstLine="420" w:firstLineChars="200"/>
              <w:jc w:val="both"/>
            </w:pPr>
            <w:r>
              <w:rPr>
                <w:rFonts w:hint="eastAsia"/>
              </w:rPr>
              <w:t>规格型号</w:t>
            </w:r>
          </w:p>
        </w:tc>
        <w:tc>
          <w:tcPr>
            <w:tcW w:w="902" w:type="dxa"/>
            <w:noWrap w:val="0"/>
            <w:vAlign w:val="top"/>
          </w:tcPr>
          <w:p w14:paraId="405AFFD6">
            <w:pPr>
              <w:spacing w:line="360" w:lineRule="auto"/>
              <w:ind w:firstLine="420" w:firstLineChars="200"/>
              <w:jc w:val="both"/>
            </w:pPr>
            <w:r>
              <w:rPr>
                <w:rFonts w:hint="eastAsia"/>
              </w:rPr>
              <w:t>单位</w:t>
            </w:r>
          </w:p>
        </w:tc>
        <w:tc>
          <w:tcPr>
            <w:tcW w:w="902" w:type="dxa"/>
            <w:noWrap w:val="0"/>
            <w:vAlign w:val="top"/>
          </w:tcPr>
          <w:p w14:paraId="6BBC933E">
            <w:pPr>
              <w:spacing w:line="360" w:lineRule="auto"/>
              <w:ind w:firstLine="420" w:firstLineChars="200"/>
              <w:jc w:val="both"/>
            </w:pPr>
            <w:r>
              <w:rPr>
                <w:rFonts w:hint="eastAsia"/>
              </w:rPr>
              <w:t>数量</w:t>
            </w:r>
          </w:p>
        </w:tc>
        <w:tc>
          <w:tcPr>
            <w:tcW w:w="1071" w:type="dxa"/>
            <w:noWrap w:val="0"/>
            <w:vAlign w:val="top"/>
          </w:tcPr>
          <w:p w14:paraId="4A107E5A">
            <w:pPr>
              <w:spacing w:line="360" w:lineRule="auto"/>
              <w:ind w:firstLine="420" w:firstLineChars="200"/>
              <w:jc w:val="both"/>
            </w:pPr>
            <w:r>
              <w:rPr>
                <w:rFonts w:hint="eastAsia"/>
              </w:rPr>
              <w:t>单价</w:t>
            </w:r>
          </w:p>
        </w:tc>
        <w:tc>
          <w:tcPr>
            <w:tcW w:w="1250" w:type="dxa"/>
            <w:noWrap w:val="0"/>
            <w:vAlign w:val="top"/>
          </w:tcPr>
          <w:p w14:paraId="58211584">
            <w:pPr>
              <w:spacing w:line="360" w:lineRule="auto"/>
              <w:ind w:firstLine="420" w:firstLineChars="200"/>
              <w:jc w:val="both"/>
            </w:pPr>
            <w:r>
              <w:rPr>
                <w:rFonts w:hint="eastAsia"/>
              </w:rPr>
              <w:t>小计</w:t>
            </w:r>
          </w:p>
        </w:tc>
        <w:tc>
          <w:tcPr>
            <w:tcW w:w="1106" w:type="dxa"/>
            <w:noWrap w:val="0"/>
            <w:vAlign w:val="top"/>
          </w:tcPr>
          <w:p w14:paraId="0F2DD39D">
            <w:pPr>
              <w:spacing w:line="360" w:lineRule="auto"/>
              <w:ind w:firstLine="420" w:firstLineChars="200"/>
              <w:jc w:val="both"/>
            </w:pPr>
            <w:r>
              <w:rPr>
                <w:rFonts w:hint="eastAsia"/>
              </w:rPr>
              <w:t>备注</w:t>
            </w:r>
          </w:p>
        </w:tc>
      </w:tr>
      <w:tr w14:paraId="38858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FD2429D">
            <w:pPr>
              <w:spacing w:line="360" w:lineRule="auto"/>
              <w:ind w:firstLine="420" w:firstLineChars="200"/>
              <w:jc w:val="both"/>
            </w:pPr>
          </w:p>
        </w:tc>
        <w:tc>
          <w:tcPr>
            <w:tcW w:w="1623" w:type="dxa"/>
            <w:noWrap w:val="0"/>
            <w:vAlign w:val="top"/>
          </w:tcPr>
          <w:p w14:paraId="48DB0EA0">
            <w:pPr>
              <w:spacing w:line="360" w:lineRule="auto"/>
              <w:ind w:firstLine="420" w:firstLineChars="200"/>
              <w:jc w:val="both"/>
            </w:pPr>
          </w:p>
        </w:tc>
        <w:tc>
          <w:tcPr>
            <w:tcW w:w="902" w:type="dxa"/>
            <w:noWrap w:val="0"/>
            <w:vAlign w:val="top"/>
          </w:tcPr>
          <w:p w14:paraId="37E4226A">
            <w:pPr>
              <w:spacing w:line="360" w:lineRule="auto"/>
              <w:ind w:firstLine="420" w:firstLineChars="200"/>
              <w:jc w:val="both"/>
            </w:pPr>
          </w:p>
        </w:tc>
        <w:tc>
          <w:tcPr>
            <w:tcW w:w="902" w:type="dxa"/>
            <w:noWrap w:val="0"/>
            <w:vAlign w:val="top"/>
          </w:tcPr>
          <w:p w14:paraId="0FDAF8B0">
            <w:pPr>
              <w:spacing w:line="360" w:lineRule="auto"/>
              <w:ind w:firstLine="420" w:firstLineChars="200"/>
              <w:jc w:val="both"/>
            </w:pPr>
          </w:p>
        </w:tc>
        <w:tc>
          <w:tcPr>
            <w:tcW w:w="1071" w:type="dxa"/>
            <w:noWrap w:val="0"/>
            <w:vAlign w:val="top"/>
          </w:tcPr>
          <w:p w14:paraId="26F18C4E">
            <w:pPr>
              <w:spacing w:line="360" w:lineRule="auto"/>
              <w:ind w:firstLine="420" w:firstLineChars="200"/>
              <w:jc w:val="both"/>
            </w:pPr>
          </w:p>
        </w:tc>
        <w:tc>
          <w:tcPr>
            <w:tcW w:w="1250" w:type="dxa"/>
            <w:noWrap w:val="0"/>
            <w:vAlign w:val="top"/>
          </w:tcPr>
          <w:p w14:paraId="23F59DAA">
            <w:pPr>
              <w:spacing w:line="360" w:lineRule="auto"/>
              <w:ind w:firstLine="420" w:firstLineChars="200"/>
              <w:jc w:val="both"/>
            </w:pPr>
          </w:p>
        </w:tc>
        <w:tc>
          <w:tcPr>
            <w:tcW w:w="1106" w:type="dxa"/>
            <w:noWrap w:val="0"/>
            <w:vAlign w:val="top"/>
          </w:tcPr>
          <w:p w14:paraId="2F222D2A">
            <w:pPr>
              <w:spacing w:line="360" w:lineRule="auto"/>
              <w:ind w:firstLine="420" w:firstLineChars="200"/>
              <w:jc w:val="both"/>
            </w:pPr>
          </w:p>
        </w:tc>
      </w:tr>
      <w:tr w14:paraId="72A4F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8B3D0FE">
            <w:pPr>
              <w:spacing w:line="360" w:lineRule="auto"/>
              <w:ind w:firstLine="420" w:firstLineChars="200"/>
              <w:jc w:val="both"/>
            </w:pPr>
          </w:p>
        </w:tc>
        <w:tc>
          <w:tcPr>
            <w:tcW w:w="1623" w:type="dxa"/>
            <w:noWrap w:val="0"/>
            <w:vAlign w:val="top"/>
          </w:tcPr>
          <w:p w14:paraId="4A10D014">
            <w:pPr>
              <w:spacing w:line="360" w:lineRule="auto"/>
              <w:ind w:firstLine="420" w:firstLineChars="200"/>
              <w:jc w:val="both"/>
            </w:pPr>
          </w:p>
        </w:tc>
        <w:tc>
          <w:tcPr>
            <w:tcW w:w="902" w:type="dxa"/>
            <w:noWrap w:val="0"/>
            <w:vAlign w:val="top"/>
          </w:tcPr>
          <w:p w14:paraId="0C589120">
            <w:pPr>
              <w:spacing w:line="360" w:lineRule="auto"/>
              <w:ind w:firstLine="420" w:firstLineChars="200"/>
              <w:jc w:val="both"/>
            </w:pPr>
          </w:p>
        </w:tc>
        <w:tc>
          <w:tcPr>
            <w:tcW w:w="902" w:type="dxa"/>
            <w:noWrap w:val="0"/>
            <w:vAlign w:val="top"/>
          </w:tcPr>
          <w:p w14:paraId="76E262C1">
            <w:pPr>
              <w:spacing w:line="360" w:lineRule="auto"/>
              <w:ind w:firstLine="420" w:firstLineChars="200"/>
              <w:jc w:val="both"/>
            </w:pPr>
          </w:p>
        </w:tc>
        <w:tc>
          <w:tcPr>
            <w:tcW w:w="1071" w:type="dxa"/>
            <w:noWrap w:val="0"/>
            <w:vAlign w:val="top"/>
          </w:tcPr>
          <w:p w14:paraId="14E4C316">
            <w:pPr>
              <w:spacing w:line="360" w:lineRule="auto"/>
              <w:ind w:firstLine="420" w:firstLineChars="200"/>
              <w:jc w:val="both"/>
            </w:pPr>
          </w:p>
        </w:tc>
        <w:tc>
          <w:tcPr>
            <w:tcW w:w="1250" w:type="dxa"/>
            <w:noWrap w:val="0"/>
            <w:vAlign w:val="top"/>
          </w:tcPr>
          <w:p w14:paraId="43815C75">
            <w:pPr>
              <w:spacing w:line="360" w:lineRule="auto"/>
              <w:ind w:firstLine="420" w:firstLineChars="200"/>
              <w:jc w:val="both"/>
            </w:pPr>
          </w:p>
        </w:tc>
        <w:tc>
          <w:tcPr>
            <w:tcW w:w="1106" w:type="dxa"/>
            <w:noWrap w:val="0"/>
            <w:vAlign w:val="top"/>
          </w:tcPr>
          <w:p w14:paraId="10F0A73E">
            <w:pPr>
              <w:spacing w:line="360" w:lineRule="auto"/>
              <w:ind w:firstLine="420" w:firstLineChars="200"/>
              <w:jc w:val="both"/>
            </w:pPr>
          </w:p>
        </w:tc>
      </w:tr>
      <w:tr w14:paraId="7192E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F61DD32">
            <w:pPr>
              <w:spacing w:line="360" w:lineRule="auto"/>
              <w:ind w:firstLine="420" w:firstLineChars="200"/>
              <w:jc w:val="both"/>
            </w:pPr>
          </w:p>
        </w:tc>
        <w:tc>
          <w:tcPr>
            <w:tcW w:w="1623" w:type="dxa"/>
            <w:noWrap w:val="0"/>
            <w:vAlign w:val="top"/>
          </w:tcPr>
          <w:p w14:paraId="2B053E51">
            <w:pPr>
              <w:spacing w:line="360" w:lineRule="auto"/>
              <w:ind w:firstLine="420" w:firstLineChars="200"/>
              <w:jc w:val="both"/>
            </w:pPr>
          </w:p>
        </w:tc>
        <w:tc>
          <w:tcPr>
            <w:tcW w:w="902" w:type="dxa"/>
            <w:noWrap w:val="0"/>
            <w:vAlign w:val="top"/>
          </w:tcPr>
          <w:p w14:paraId="622FCB0D">
            <w:pPr>
              <w:spacing w:line="360" w:lineRule="auto"/>
              <w:ind w:firstLine="420" w:firstLineChars="200"/>
              <w:jc w:val="both"/>
            </w:pPr>
          </w:p>
        </w:tc>
        <w:tc>
          <w:tcPr>
            <w:tcW w:w="902" w:type="dxa"/>
            <w:noWrap w:val="0"/>
            <w:vAlign w:val="top"/>
          </w:tcPr>
          <w:p w14:paraId="1AB074E7">
            <w:pPr>
              <w:spacing w:line="360" w:lineRule="auto"/>
              <w:ind w:firstLine="420" w:firstLineChars="200"/>
              <w:jc w:val="both"/>
            </w:pPr>
          </w:p>
        </w:tc>
        <w:tc>
          <w:tcPr>
            <w:tcW w:w="1071" w:type="dxa"/>
            <w:noWrap w:val="0"/>
            <w:vAlign w:val="top"/>
          </w:tcPr>
          <w:p w14:paraId="3D96A8D9">
            <w:pPr>
              <w:spacing w:line="360" w:lineRule="auto"/>
              <w:ind w:firstLine="420" w:firstLineChars="200"/>
              <w:jc w:val="both"/>
            </w:pPr>
          </w:p>
        </w:tc>
        <w:tc>
          <w:tcPr>
            <w:tcW w:w="1250" w:type="dxa"/>
            <w:noWrap w:val="0"/>
            <w:vAlign w:val="top"/>
          </w:tcPr>
          <w:p w14:paraId="3FE684B8">
            <w:pPr>
              <w:spacing w:line="360" w:lineRule="auto"/>
              <w:ind w:firstLine="420" w:firstLineChars="200"/>
              <w:jc w:val="both"/>
            </w:pPr>
          </w:p>
        </w:tc>
        <w:tc>
          <w:tcPr>
            <w:tcW w:w="1106" w:type="dxa"/>
            <w:noWrap w:val="0"/>
            <w:vAlign w:val="top"/>
          </w:tcPr>
          <w:p w14:paraId="41FC19EC">
            <w:pPr>
              <w:spacing w:line="360" w:lineRule="auto"/>
              <w:ind w:firstLine="420" w:firstLineChars="200"/>
              <w:jc w:val="both"/>
            </w:pPr>
          </w:p>
        </w:tc>
      </w:tr>
      <w:tr w14:paraId="2B609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4C2B9F5">
            <w:pPr>
              <w:spacing w:line="360" w:lineRule="auto"/>
              <w:ind w:firstLine="420" w:firstLineChars="200"/>
              <w:jc w:val="both"/>
            </w:pPr>
            <w:r>
              <w:rPr>
                <w:rFonts w:hint="eastAsia"/>
              </w:rPr>
              <w:t>合同总价款（大小写）：</w:t>
            </w:r>
          </w:p>
          <w:p w14:paraId="6015B08F">
            <w:pPr>
              <w:spacing w:line="360" w:lineRule="auto"/>
              <w:ind w:firstLine="42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5A4CB08D">
      <w:pPr>
        <w:spacing w:line="360" w:lineRule="auto"/>
        <w:ind w:firstLine="422" w:firstLineChars="200"/>
        <w:jc w:val="both"/>
      </w:pPr>
      <w:r>
        <w:rPr>
          <w:rFonts w:hint="eastAsia"/>
          <w:b/>
          <w:bCs/>
          <w:szCs w:val="27"/>
        </w:rPr>
        <w:t xml:space="preserve">第二条  </w:t>
      </w:r>
      <w:r>
        <w:rPr>
          <w:szCs w:val="27"/>
        </w:rPr>
        <w:t>产品的技术标准（包括质量要求），按下列第（ ）项执行：</w:t>
      </w:r>
    </w:p>
    <w:p w14:paraId="4E61C301">
      <w:pPr>
        <w:spacing w:line="360" w:lineRule="auto"/>
        <w:ind w:firstLine="42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249E66FA">
      <w:pPr>
        <w:spacing w:line="360" w:lineRule="auto"/>
        <w:ind w:firstLine="42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492DA0BD">
      <w:pPr>
        <w:spacing w:line="360" w:lineRule="auto"/>
        <w:ind w:firstLine="420" w:firstLineChars="200"/>
        <w:jc w:val="both"/>
        <w:rPr>
          <w:rFonts w:hint="eastAsia" w:ascii="Times New Roman" w:hAnsi="Times New Roman" w:eastAsia="宋体" w:cs="Times New Roman"/>
          <w:szCs w:val="27"/>
        </w:rPr>
      </w:pPr>
      <w:r>
        <w:rPr>
          <w:rFonts w:hint="eastAsia" w:ascii="Times New Roman" w:hAnsi="Times New Roman" w:eastAsia="宋体" w:cs="Times New Roman"/>
          <w:szCs w:val="27"/>
        </w:rPr>
        <w:t>进口产品的质量标准为                                             。</w:t>
      </w:r>
    </w:p>
    <w:p w14:paraId="37223DA3">
      <w:pPr>
        <w:spacing w:line="360" w:lineRule="auto"/>
        <w:ind w:firstLine="420" w:firstLineChars="200"/>
        <w:jc w:val="both"/>
        <w:rPr>
          <w:rFonts w:hint="eastAsia" w:ascii="Times New Roman" w:hAnsi="Times New Roman" w:eastAsia="宋体" w:cs="Times New Roman"/>
          <w:szCs w:val="27"/>
        </w:rPr>
      </w:pPr>
      <w:r>
        <w:rPr>
          <w:rFonts w:hint="eastAsia" w:ascii="Times New Roman" w:hAnsi="Times New Roman" w:eastAsia="宋体" w:cs="Times New Roman"/>
          <w:szCs w:val="27"/>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C1EE42A">
      <w:pPr>
        <w:pStyle w:val="14"/>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Times New Roman" w:hAnsi="Times New Roman" w:eastAsia="宋体" w:cs="Times New Roman"/>
          <w:kern w:val="2"/>
          <w:sz w:val="21"/>
          <w:szCs w:val="27"/>
          <w:lang w:val="en-US" w:eastAsia="zh-CN" w:bidi="ar-SA"/>
        </w:rPr>
        <w:t>产品的包装标准和包装物的供应与回收       </w:t>
      </w:r>
      <w:r>
        <w:rPr>
          <w:rFonts w:hint="eastAsia" w:ascii="Times New Roman" w:hAnsi="Times New Roman" w:eastAsia="宋体" w:cs="Times New Roman"/>
          <w:kern w:val="2"/>
          <w:sz w:val="21"/>
          <w:szCs w:val="27"/>
          <w:lang w:val="en-US" w:eastAsia="zh-CN" w:bidi="ar-SA"/>
        </w:rPr>
        <w:t xml:space="preserve">          。</w:t>
      </w:r>
    </w:p>
    <w:p w14:paraId="07E12EFD">
      <w:pPr>
        <w:spacing w:line="360" w:lineRule="auto"/>
        <w:ind w:firstLine="42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0CC9C2BB">
      <w:pPr>
        <w:spacing w:line="360" w:lineRule="auto"/>
        <w:ind w:firstLine="420" w:firstLineChars="200"/>
        <w:jc w:val="both"/>
      </w:pPr>
      <w:r>
        <w:rPr>
          <w:rFonts w:hint="eastAsia"/>
          <w:szCs w:val="27"/>
        </w:rPr>
        <w:t>【注：合同中约定的包装标准应与乙方在投标文件中承诺的一致，且投标文件应作为合同附件与合同具有同等法律效力。】</w:t>
      </w:r>
    </w:p>
    <w:p w14:paraId="6778B337">
      <w:pPr>
        <w:spacing w:line="360" w:lineRule="auto"/>
        <w:ind w:firstLine="42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4B005786">
      <w:pPr>
        <w:spacing w:line="360" w:lineRule="auto"/>
        <w:ind w:firstLine="420" w:firstLineChars="200"/>
        <w:jc w:val="both"/>
      </w:pPr>
      <w:r>
        <w:rPr>
          <w:rFonts w:hint="eastAsia"/>
          <w:szCs w:val="27"/>
        </w:rPr>
        <w:t>1.</w:t>
      </w:r>
      <w:r>
        <w:rPr>
          <w:szCs w:val="27"/>
        </w:rPr>
        <w:t>交货方法，按下列第（ ）项执行：</w:t>
      </w:r>
    </w:p>
    <w:p w14:paraId="44EEAC2A">
      <w:pPr>
        <w:spacing w:line="360" w:lineRule="auto"/>
        <w:ind w:firstLine="42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6AA92AA7">
      <w:pPr>
        <w:spacing w:line="360" w:lineRule="auto"/>
        <w:ind w:firstLine="42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60373D8A">
      <w:pPr>
        <w:spacing w:line="360" w:lineRule="auto"/>
        <w:ind w:firstLine="42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39B04D2A">
      <w:pPr>
        <w:spacing w:line="360" w:lineRule="auto"/>
        <w:ind w:firstLine="422" w:firstLineChars="200"/>
        <w:jc w:val="both"/>
        <w:rPr>
          <w:szCs w:val="27"/>
        </w:rPr>
      </w:pPr>
      <w:r>
        <w:rPr>
          <w:rFonts w:hint="eastAsia"/>
          <w:b/>
          <w:bCs/>
          <w:szCs w:val="27"/>
        </w:rPr>
        <w:t>第五条</w:t>
      </w:r>
      <w:r>
        <w:rPr>
          <w:rFonts w:hint="eastAsia"/>
          <w:szCs w:val="27"/>
        </w:rPr>
        <w:t xml:space="preserve">  合同总价款</w:t>
      </w:r>
    </w:p>
    <w:p w14:paraId="0622644D">
      <w:pPr>
        <w:spacing w:line="360" w:lineRule="auto"/>
        <w:ind w:firstLine="420" w:firstLineChars="200"/>
        <w:jc w:val="both"/>
        <w:rPr>
          <w:szCs w:val="27"/>
          <w:u w:val="single"/>
        </w:rPr>
      </w:pPr>
      <w:r>
        <w:rPr>
          <w:rFonts w:hint="eastAsia"/>
          <w:szCs w:val="27"/>
        </w:rPr>
        <w:t>合同总价款（大小写）：</w:t>
      </w:r>
      <w:r>
        <w:rPr>
          <w:rFonts w:hint="eastAsia"/>
          <w:szCs w:val="27"/>
          <w:u w:val="single"/>
        </w:rPr>
        <w:t xml:space="preserve">                        </w:t>
      </w:r>
    </w:p>
    <w:p w14:paraId="6C4C6519">
      <w:pPr>
        <w:numPr>
          <w:ilvl w:val="0"/>
          <w:numId w:val="3"/>
        </w:numPr>
        <w:spacing w:line="360" w:lineRule="auto"/>
        <w:ind w:left="0" w:firstLine="420" w:firstLineChars="200"/>
        <w:jc w:val="both"/>
      </w:pPr>
      <w:r>
        <w:rPr>
          <w:rFonts w:hint="eastAsia"/>
        </w:rPr>
        <w:t xml:space="preserve">付款条件                  </w:t>
      </w:r>
    </w:p>
    <w:p w14:paraId="25812834">
      <w:pPr>
        <w:spacing w:line="360" w:lineRule="auto"/>
        <w:ind w:firstLine="420" w:firstLineChars="200"/>
        <w:jc w:val="both"/>
      </w:pPr>
      <w:r>
        <w:rPr>
          <w:rFonts w:hint="eastAsia"/>
        </w:rPr>
        <w:t>本合同以人民币付款。</w:t>
      </w:r>
    </w:p>
    <w:p w14:paraId="359D9919">
      <w:pPr>
        <w:spacing w:line="360" w:lineRule="auto"/>
        <w:ind w:firstLine="420" w:firstLineChars="200"/>
        <w:jc w:val="both"/>
      </w:pPr>
      <w:r>
        <w:rPr>
          <w:rFonts w:hint="eastAsia"/>
        </w:rPr>
        <w:t>该项目是否实行预付款：</w:t>
      </w:r>
    </w:p>
    <w:p w14:paraId="1571E8A2">
      <w:pPr>
        <w:spacing w:line="360" w:lineRule="auto"/>
        <w:ind w:firstLine="420" w:firstLineChars="200"/>
        <w:jc w:val="both"/>
      </w:pPr>
      <w:r>
        <w:rPr>
          <w:rFonts w:hint="eastAsia"/>
        </w:rPr>
        <w:t>实行预付款的条件和比例：</w:t>
      </w:r>
    </w:p>
    <w:p w14:paraId="07F4514F">
      <w:pPr>
        <w:spacing w:line="360" w:lineRule="auto"/>
        <w:ind w:firstLine="420" w:firstLineChars="200"/>
        <w:jc w:val="both"/>
      </w:pPr>
      <w:r>
        <w:rPr>
          <w:rFonts w:hint="eastAsia"/>
        </w:rPr>
        <w:t>合同款项结算方式和支付比例：</w:t>
      </w:r>
      <w:r>
        <w:rPr>
          <w:rFonts w:hint="eastAsia"/>
          <w:lang w:val="en-US"/>
        </w:rPr>
        <w:t xml:space="preserve">   </w:t>
      </w:r>
    </w:p>
    <w:p w14:paraId="31EAEA4E">
      <w:pPr>
        <w:spacing w:line="360" w:lineRule="auto"/>
        <w:ind w:firstLine="42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2DC02750">
      <w:pPr>
        <w:numPr>
          <w:ilvl w:val="0"/>
          <w:numId w:val="3"/>
        </w:numPr>
        <w:spacing w:line="360" w:lineRule="auto"/>
        <w:ind w:left="0" w:firstLine="420" w:firstLineChars="200"/>
        <w:jc w:val="both"/>
        <w:rPr>
          <w:szCs w:val="27"/>
        </w:rPr>
      </w:pPr>
      <w:r>
        <w:rPr>
          <w:szCs w:val="27"/>
        </w:rPr>
        <w:t>验收方法</w:t>
      </w:r>
    </w:p>
    <w:p w14:paraId="6B214FD5">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1.乙方安装调试后，在      天内通知甲方组织验收，采购代理机构保留受托参与本项目验收的权利。验收不合格的，乙方应负责重新提供达到本合同约定的质量要求的产品。</w:t>
      </w:r>
    </w:p>
    <w:p w14:paraId="66FEEBA6">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2.甲、乙双方应严格履行合同有关条款，如果验收过程中发现乙方在没有征得采购人同意的情况下擅自变更合同标的物，将拒绝通过验收，由此引起的一切后果及损失由乙方承担。</w:t>
      </w:r>
    </w:p>
    <w:p w14:paraId="4ADAA78A">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54145CF">
      <w:pPr>
        <w:spacing w:line="360" w:lineRule="auto"/>
        <w:ind w:firstLine="420" w:firstLineChars="200"/>
        <w:jc w:val="both"/>
        <w:rPr>
          <w:rFonts w:hint="eastAsia" w:ascii="Times New Roman" w:hAnsi="Times New Roman" w:eastAsia="宋体" w:cs="Times New Roman"/>
          <w:lang w:val="en-US"/>
        </w:rPr>
      </w:pPr>
      <w:r>
        <w:rPr>
          <w:rFonts w:hint="eastAsia" w:ascii="Times New Roman" w:hAnsi="Times New Roman" w:eastAsia="宋体" w:cs="Times New Roman"/>
          <w:lang w:val="en-US"/>
        </w:rPr>
        <w:t>4、甲方视情况可以邀请参加本项目的其他投标人或者第三方机构参与验收，参与验收的投标人或者第三方机构的意见作为验收书的参考资料一并存档。</w:t>
      </w:r>
    </w:p>
    <w:p w14:paraId="66E44EBD">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lang w:val="en-US"/>
        </w:rPr>
        <w:t xml:space="preserve">   </w:t>
      </w:r>
      <w:r>
        <w:rPr>
          <w:rFonts w:hint="eastAsia" w:ascii="Times New Roman" w:hAnsi="Times New Roman" w:eastAsia="宋体" w:cs="Times New Roman"/>
        </w:rPr>
        <w:t>涉及安全、消防、环保等其他需要由质检或行业主管部门进行验收的项目，必须邀请相关部门或相关专家参与验收。</w:t>
      </w:r>
    </w:p>
    <w:p w14:paraId="6D8586E0">
      <w:pPr>
        <w:spacing w:line="360" w:lineRule="auto"/>
        <w:ind w:firstLine="420" w:firstLineChars="200"/>
        <w:jc w:val="both"/>
        <w:rPr>
          <w:rFonts w:ascii="宋体" w:eastAsia="宋体"/>
          <w:b/>
          <w:bCs/>
          <w:sz w:val="24"/>
          <w:u w:val="single"/>
        </w:rPr>
      </w:pPr>
      <w:r>
        <w:rPr>
          <w:rFonts w:hint="eastAsia" w:ascii="Times New Roman" w:hAnsi="Times New Roman" w:eastAsia="宋体" w:cs="Times New Roman"/>
        </w:rPr>
        <w:t>检测、验收费用承担方式：</w:t>
      </w:r>
    </w:p>
    <w:p w14:paraId="10288559">
      <w:pPr>
        <w:spacing w:line="360" w:lineRule="auto"/>
        <w:ind w:firstLine="422" w:firstLineChars="200"/>
        <w:jc w:val="both"/>
      </w:pPr>
      <w:r>
        <w:rPr>
          <w:b/>
          <w:bCs/>
          <w:szCs w:val="27"/>
        </w:rPr>
        <w:t>第八条 </w:t>
      </w:r>
      <w:r>
        <w:rPr>
          <w:szCs w:val="27"/>
        </w:rPr>
        <w:t xml:space="preserve"> 对产品提出异议的时间和办法</w:t>
      </w:r>
    </w:p>
    <w:p w14:paraId="16AEBFE6">
      <w:pPr>
        <w:spacing w:line="360" w:lineRule="auto"/>
        <w:ind w:firstLine="42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57C101FE">
      <w:pPr>
        <w:spacing w:line="360" w:lineRule="auto"/>
        <w:ind w:firstLine="420" w:firstLineChars="200"/>
        <w:jc w:val="both"/>
      </w:pPr>
      <w:r>
        <w:rPr>
          <w:rFonts w:hint="eastAsia"/>
          <w:szCs w:val="27"/>
        </w:rPr>
        <w:t>2.</w:t>
      </w:r>
      <w:r>
        <w:rPr>
          <w:szCs w:val="27"/>
        </w:rPr>
        <w:t>甲方因使用、保管、保养不善等造成产品质量下降的，不得提出异议。</w:t>
      </w:r>
    </w:p>
    <w:p w14:paraId="4B8F83DD">
      <w:pPr>
        <w:spacing w:line="360" w:lineRule="auto"/>
        <w:ind w:firstLine="42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192D5F14">
      <w:pPr>
        <w:spacing w:line="360" w:lineRule="auto"/>
        <w:ind w:firstLine="42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3DF4A9AE">
      <w:pPr>
        <w:spacing w:line="360" w:lineRule="auto"/>
        <w:ind w:firstLine="420" w:firstLineChars="200"/>
        <w:jc w:val="both"/>
        <w:rPr>
          <w:szCs w:val="27"/>
        </w:rPr>
      </w:pPr>
      <w:r>
        <w:rPr>
          <w:rFonts w:hint="eastAsia"/>
          <w:szCs w:val="27"/>
        </w:rPr>
        <w:t>1.保修</w:t>
      </w:r>
    </w:p>
    <w:p w14:paraId="02BB3D5C">
      <w:pPr>
        <w:spacing w:line="360" w:lineRule="auto"/>
        <w:ind w:firstLine="42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6DE46310">
      <w:pPr>
        <w:spacing w:line="360" w:lineRule="auto"/>
        <w:ind w:firstLine="42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0B20D75E">
      <w:pPr>
        <w:spacing w:line="360" w:lineRule="auto"/>
        <w:ind w:firstLine="420" w:firstLineChars="200"/>
        <w:jc w:val="both"/>
        <w:rPr>
          <w:rFonts w:hint="eastAsia" w:ascii="Times New Roman" w:hAnsi="Times New Roman" w:eastAsia="宋体" w:cs="Times New Roman"/>
          <w:szCs w:val="27"/>
        </w:rPr>
      </w:pPr>
      <w:r>
        <w:rPr>
          <w:rFonts w:hint="eastAsia" w:ascii="Times New Roman" w:hAnsi="Times New Roman" w:eastAsia="宋体" w:cs="Times New Roman"/>
          <w:szCs w:val="27"/>
        </w:rPr>
        <w:t>2.维修</w:t>
      </w:r>
    </w:p>
    <w:p w14:paraId="451236F5">
      <w:pPr>
        <w:spacing w:line="360" w:lineRule="auto"/>
        <w:ind w:firstLine="420" w:firstLineChars="200"/>
        <w:jc w:val="both"/>
        <w:rPr>
          <w:rFonts w:hint="eastAsia" w:ascii="Times New Roman" w:hAnsi="Times New Roman" w:eastAsia="宋体" w:cs="Times New Roman"/>
          <w:szCs w:val="27"/>
        </w:rPr>
      </w:pPr>
      <w:r>
        <w:rPr>
          <w:rFonts w:hint="eastAsia" w:ascii="Times New Roman" w:hAnsi="Times New Roman" w:eastAsia="宋体" w:cs="Times New Roman"/>
          <w:szCs w:val="27"/>
        </w:rPr>
        <w:t>保修期届满后，乙方应对其提供的货物负有维修义务，但所涉及的费用由甲方承担。</w:t>
      </w:r>
    </w:p>
    <w:p w14:paraId="085537CB">
      <w:pPr>
        <w:spacing w:line="360" w:lineRule="auto"/>
        <w:ind w:firstLine="422" w:firstLineChars="200"/>
        <w:jc w:val="both"/>
      </w:pPr>
      <w:r>
        <w:rPr>
          <w:b/>
          <w:bCs/>
          <w:szCs w:val="27"/>
        </w:rPr>
        <w:t>第</w:t>
      </w:r>
      <w:r>
        <w:rPr>
          <w:rFonts w:hint="eastAsia"/>
          <w:b/>
          <w:bCs/>
          <w:szCs w:val="27"/>
        </w:rPr>
        <w:t>十</w:t>
      </w:r>
      <w:r>
        <w:rPr>
          <w:b/>
          <w:bCs/>
          <w:szCs w:val="27"/>
        </w:rPr>
        <w:t>条</w:t>
      </w:r>
      <w:r>
        <w:rPr>
          <w:szCs w:val="27"/>
        </w:rPr>
        <w:t>  乙方的违约责任</w:t>
      </w:r>
    </w:p>
    <w:p w14:paraId="7F68F171">
      <w:pPr>
        <w:spacing w:line="360" w:lineRule="auto"/>
        <w:ind w:firstLine="42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5528F644">
      <w:pPr>
        <w:spacing w:line="360" w:lineRule="auto"/>
        <w:ind w:firstLine="42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37095CE3">
      <w:pPr>
        <w:spacing w:line="360" w:lineRule="auto"/>
        <w:ind w:firstLine="42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796869F2">
      <w:pPr>
        <w:spacing w:line="360" w:lineRule="auto"/>
        <w:ind w:firstLine="42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01D44E0B">
      <w:pPr>
        <w:spacing w:line="360" w:lineRule="auto"/>
        <w:ind w:firstLine="42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0DBBEA08">
      <w:pPr>
        <w:spacing w:line="360" w:lineRule="auto"/>
        <w:ind w:firstLine="42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77125153">
      <w:pPr>
        <w:spacing w:line="360" w:lineRule="auto"/>
        <w:ind w:firstLine="42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277A9203">
      <w:pPr>
        <w:spacing w:line="360" w:lineRule="auto"/>
        <w:ind w:firstLine="422" w:firstLineChars="200"/>
        <w:jc w:val="both"/>
      </w:pPr>
      <w:r>
        <w:rPr>
          <w:b/>
          <w:bCs/>
          <w:szCs w:val="27"/>
        </w:rPr>
        <w:t>第十</w:t>
      </w:r>
      <w:r>
        <w:rPr>
          <w:rFonts w:hint="eastAsia"/>
          <w:b/>
          <w:bCs/>
          <w:szCs w:val="27"/>
        </w:rPr>
        <w:t>一</w:t>
      </w:r>
      <w:r>
        <w:rPr>
          <w:b/>
          <w:bCs/>
          <w:szCs w:val="27"/>
        </w:rPr>
        <w:t>条</w:t>
      </w:r>
      <w:r>
        <w:rPr>
          <w:szCs w:val="27"/>
        </w:rPr>
        <w:t>  甲方的违约责任</w:t>
      </w:r>
    </w:p>
    <w:p w14:paraId="18064A51">
      <w:pPr>
        <w:spacing w:line="360" w:lineRule="auto"/>
        <w:ind w:firstLine="42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2A21959B">
      <w:pPr>
        <w:spacing w:line="360" w:lineRule="auto"/>
        <w:ind w:firstLine="420" w:firstLineChars="200"/>
        <w:jc w:val="both"/>
        <w:rPr>
          <w:szCs w:val="27"/>
        </w:rPr>
      </w:pPr>
      <w:r>
        <w:rPr>
          <w:rFonts w:hint="eastAsia"/>
          <w:szCs w:val="27"/>
        </w:rPr>
        <w:t>2.</w:t>
      </w:r>
      <w:r>
        <w:rPr>
          <w:szCs w:val="27"/>
        </w:rPr>
        <w:t>甲方违反合同规定拒绝接货的，应当承担由此造成的损失。</w:t>
      </w:r>
    </w:p>
    <w:p w14:paraId="51ACA425">
      <w:pPr>
        <w:spacing w:line="360" w:lineRule="auto"/>
        <w:ind w:firstLine="42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53F79D44">
      <w:pPr>
        <w:spacing w:line="360" w:lineRule="auto"/>
        <w:ind w:firstLine="42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6439B941">
      <w:pPr>
        <w:spacing w:line="360" w:lineRule="auto"/>
        <w:ind w:firstLine="42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C1942BB">
      <w:pPr>
        <w:spacing w:line="360" w:lineRule="auto"/>
        <w:ind w:firstLine="42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034DF97D">
      <w:pPr>
        <w:spacing w:line="360" w:lineRule="auto"/>
        <w:ind w:firstLine="42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6595A6D5">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1.本项目不收取履约保证金。确需收取履约保证金的，甲方不得要求乙方以现款的形式提供。乙方提供的履约保证金按规定格式以银行保函形式提供，与此有关的费用由卖方承担。</w:t>
      </w:r>
    </w:p>
    <w:p w14:paraId="3A708520">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2.若确需质量保证金的，质量保证金不得超过合同总价款的</w:t>
      </w:r>
      <w:r>
        <w:rPr>
          <w:rFonts w:hint="eastAsia" w:ascii="Times New Roman" w:hAnsi="Times New Roman" w:eastAsia="宋体" w:cs="Times New Roman"/>
          <w:lang w:val="en-US"/>
        </w:rPr>
        <w:t>5%。</w:t>
      </w:r>
    </w:p>
    <w:p w14:paraId="5D99359A">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3.如乙方未能履行其合同规定的任何义务，甲方有权从履约保证金中取得补偿。</w:t>
      </w:r>
    </w:p>
    <w:p w14:paraId="0245CD85">
      <w:pPr>
        <w:spacing w:line="360" w:lineRule="auto"/>
        <w:ind w:firstLine="42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5126465E">
      <w:pPr>
        <w:spacing w:line="360" w:lineRule="auto"/>
        <w:ind w:firstLine="42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61F85560">
      <w:pPr>
        <w:spacing w:line="360" w:lineRule="auto"/>
        <w:ind w:firstLine="42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510F7134">
      <w:pPr>
        <w:spacing w:line="360" w:lineRule="auto"/>
        <w:ind w:firstLine="42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5D8E94D9">
      <w:pPr>
        <w:spacing w:line="360" w:lineRule="auto"/>
        <w:ind w:firstLine="42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66CA43E2">
      <w:pPr>
        <w:spacing w:line="360" w:lineRule="auto"/>
        <w:ind w:firstLine="42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7D969436">
      <w:pPr>
        <w:spacing w:line="360" w:lineRule="auto"/>
        <w:ind w:firstLine="42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27FBBBA1">
      <w:pPr>
        <w:spacing w:line="360" w:lineRule="auto"/>
        <w:ind w:firstLine="42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03EE889F">
      <w:pPr>
        <w:spacing w:line="360" w:lineRule="auto"/>
        <w:ind w:firstLine="42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4BE2559C">
      <w:pPr>
        <w:pStyle w:val="36"/>
        <w:spacing w:beforeLines="0" w:afterLines="0"/>
        <w:ind w:left="0" w:firstLine="42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630169DB">
      <w:pPr>
        <w:spacing w:line="360" w:lineRule="auto"/>
        <w:ind w:firstLine="42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CE721BE">
      <w:pPr>
        <w:spacing w:line="360" w:lineRule="auto"/>
        <w:ind w:firstLine="42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3FC941F8">
      <w:pPr>
        <w:spacing w:line="360" w:lineRule="auto"/>
        <w:ind w:firstLine="420" w:firstLineChars="200"/>
        <w:jc w:val="both"/>
        <w:rPr>
          <w:szCs w:val="27"/>
        </w:rPr>
      </w:pPr>
    </w:p>
    <w:p w14:paraId="6DA182EE">
      <w:pPr>
        <w:spacing w:line="360" w:lineRule="auto"/>
        <w:ind w:firstLine="420" w:firstLineChars="200"/>
        <w:jc w:val="both"/>
        <w:rPr>
          <w:szCs w:val="27"/>
        </w:rPr>
      </w:pPr>
    </w:p>
    <w:p w14:paraId="512C7065">
      <w:pPr>
        <w:spacing w:line="360" w:lineRule="auto"/>
        <w:ind w:firstLine="42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64101603">
      <w:pPr>
        <w:spacing w:line="360" w:lineRule="auto"/>
        <w:ind w:firstLine="420" w:firstLineChars="200"/>
        <w:jc w:val="both"/>
      </w:pPr>
      <w:r>
        <w:rPr>
          <w:rFonts w:hint="eastAsia"/>
          <w:szCs w:val="27"/>
        </w:rPr>
        <w:t xml:space="preserve">地址：                               </w:t>
      </w:r>
      <w:r>
        <w:rPr>
          <w:szCs w:val="27"/>
        </w:rPr>
        <w:t>地址：</w:t>
      </w:r>
    </w:p>
    <w:p w14:paraId="4576D246">
      <w:pPr>
        <w:spacing w:line="360" w:lineRule="auto"/>
        <w:ind w:firstLine="420" w:firstLineChars="200"/>
        <w:jc w:val="both"/>
        <w:rPr>
          <w:szCs w:val="27"/>
        </w:rPr>
      </w:pPr>
      <w:r>
        <w:rPr>
          <w:szCs w:val="27"/>
        </w:rPr>
        <w:t>法定代表人：</w:t>
      </w:r>
      <w:r>
        <w:rPr>
          <w:rFonts w:hint="eastAsia"/>
          <w:szCs w:val="27"/>
        </w:rPr>
        <w:t xml:space="preserve">                         </w:t>
      </w:r>
      <w:r>
        <w:rPr>
          <w:szCs w:val="27"/>
        </w:rPr>
        <w:t>法定代表人：</w:t>
      </w:r>
    </w:p>
    <w:p w14:paraId="0077C32B">
      <w:pPr>
        <w:spacing w:line="360" w:lineRule="auto"/>
        <w:ind w:firstLine="420" w:firstLineChars="200"/>
        <w:jc w:val="both"/>
        <w:rPr>
          <w:u w:val="single"/>
        </w:rPr>
      </w:pPr>
      <w:r>
        <w:rPr>
          <w:rFonts w:hint="eastAsia"/>
          <w:szCs w:val="27"/>
        </w:rPr>
        <w:t>委托代理人：                         委托代理人：</w:t>
      </w:r>
    </w:p>
    <w:p w14:paraId="78D55741">
      <w:pPr>
        <w:spacing w:line="360" w:lineRule="auto"/>
        <w:ind w:firstLine="420" w:firstLineChars="200"/>
        <w:jc w:val="both"/>
      </w:pPr>
      <w:r>
        <w:rPr>
          <w:rFonts w:hint="eastAsia"/>
        </w:rPr>
        <w:t>电话：                               电话：</w:t>
      </w:r>
    </w:p>
    <w:p w14:paraId="44049246">
      <w:pPr>
        <w:spacing w:line="360" w:lineRule="auto"/>
        <w:ind w:firstLine="420" w:firstLineChars="200"/>
        <w:jc w:val="both"/>
        <w:rPr>
          <w:szCs w:val="27"/>
        </w:rPr>
      </w:pPr>
      <w:r>
        <w:rPr>
          <w:szCs w:val="27"/>
        </w:rPr>
        <w:t>开户银行：</w:t>
      </w:r>
      <w:r>
        <w:rPr>
          <w:rFonts w:hint="eastAsia"/>
          <w:szCs w:val="27"/>
        </w:rPr>
        <w:t xml:space="preserve">                           </w:t>
      </w:r>
      <w:r>
        <w:rPr>
          <w:szCs w:val="27"/>
        </w:rPr>
        <w:t>开户银行：</w:t>
      </w:r>
    </w:p>
    <w:p w14:paraId="1268E3AB">
      <w:pPr>
        <w:spacing w:line="360" w:lineRule="auto"/>
        <w:ind w:firstLine="420" w:firstLineChars="200"/>
        <w:jc w:val="both"/>
      </w:pPr>
      <w:r>
        <w:rPr>
          <w:rFonts w:hint="eastAsia"/>
          <w:szCs w:val="27"/>
        </w:rPr>
        <w:t>账号</w:t>
      </w:r>
      <w:r>
        <w:rPr>
          <w:szCs w:val="27"/>
        </w:rPr>
        <w:t>：</w:t>
      </w:r>
      <w:r>
        <w:rPr>
          <w:rFonts w:hint="eastAsia"/>
          <w:szCs w:val="27"/>
        </w:rPr>
        <w:t xml:space="preserve">                               账号</w:t>
      </w:r>
      <w:r>
        <w:rPr>
          <w:szCs w:val="27"/>
        </w:rPr>
        <w:t>：</w:t>
      </w:r>
    </w:p>
    <w:p w14:paraId="72E79408">
      <w:pPr>
        <w:spacing w:line="640" w:lineRule="exact"/>
        <w:ind w:firstLine="1575" w:firstLineChars="750"/>
        <w:jc w:val="both"/>
        <w:rPr>
          <w:rFonts w:hint="eastAsia"/>
          <w:szCs w:val="27"/>
          <w:u w:val="single"/>
        </w:rPr>
      </w:pPr>
    </w:p>
    <w:p w14:paraId="7BF22026">
      <w:pPr>
        <w:pStyle w:val="17"/>
        <w:rPr>
          <w:rFonts w:hint="eastAsia"/>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p>
    <w:p w14:paraId="69F84AD8">
      <w:pPr>
        <w:pStyle w:val="17"/>
        <w:rPr>
          <w:rFonts w:hint="eastAsia"/>
        </w:rPr>
      </w:pPr>
    </w:p>
    <w:p w14:paraId="593F2301">
      <w:pPr>
        <w:pStyle w:val="17"/>
        <w:rPr>
          <w:rFonts w:hint="eastAsia"/>
        </w:rPr>
      </w:pPr>
    </w:p>
    <w:p w14:paraId="5E95C932">
      <w:pPr>
        <w:pStyle w:val="17"/>
        <w:rPr>
          <w:rFonts w:hint="eastAsia"/>
        </w:rPr>
      </w:pPr>
    </w:p>
    <w:p w14:paraId="53FE3414">
      <w:pPr>
        <w:pStyle w:val="17"/>
        <w:rPr>
          <w:rFonts w:hint="eastAsia"/>
        </w:rPr>
      </w:pPr>
    </w:p>
    <w:p w14:paraId="480A011C">
      <w:pPr>
        <w:pStyle w:val="17"/>
        <w:rPr>
          <w:rFonts w:hint="eastAsia"/>
        </w:rPr>
      </w:pPr>
    </w:p>
    <w:p w14:paraId="4021CCC1">
      <w:pPr>
        <w:pStyle w:val="17"/>
        <w:rPr>
          <w:rFonts w:hint="eastAsia"/>
        </w:rPr>
      </w:pPr>
    </w:p>
    <w:p w14:paraId="29877223">
      <w:pPr>
        <w:pStyle w:val="17"/>
        <w:rPr>
          <w:rFonts w:hint="eastAsia"/>
        </w:rPr>
      </w:pPr>
    </w:p>
    <w:p w14:paraId="5A122F81">
      <w:pPr>
        <w:pStyle w:val="17"/>
        <w:rPr>
          <w:rFonts w:hint="eastAsia"/>
        </w:rPr>
      </w:pPr>
    </w:p>
    <w:p w14:paraId="3FDF0863">
      <w:pPr>
        <w:pStyle w:val="17"/>
        <w:rPr>
          <w:rFonts w:hint="eastAsia"/>
        </w:rPr>
      </w:pPr>
    </w:p>
    <w:p w14:paraId="5306E7B3">
      <w:pPr>
        <w:pStyle w:val="17"/>
        <w:rPr>
          <w:rFonts w:hint="eastAsia"/>
        </w:rPr>
      </w:pPr>
    </w:p>
    <w:p w14:paraId="40C2161F">
      <w:pPr>
        <w:pStyle w:val="17"/>
        <w:rPr>
          <w:rFonts w:hint="eastAsia"/>
        </w:rPr>
      </w:pPr>
    </w:p>
    <w:p w14:paraId="170BB322">
      <w:pPr>
        <w:pStyle w:val="17"/>
        <w:rPr>
          <w:rFonts w:hint="eastAsia"/>
        </w:rPr>
      </w:pPr>
    </w:p>
    <w:p w14:paraId="16B46B67">
      <w:pPr>
        <w:pStyle w:val="17"/>
        <w:rPr>
          <w:rFonts w:hint="eastAsia"/>
        </w:rPr>
      </w:pPr>
    </w:p>
    <w:p w14:paraId="59785ABF">
      <w:pPr>
        <w:pStyle w:val="17"/>
        <w:rPr>
          <w:rFonts w:hint="eastAsia"/>
        </w:rPr>
      </w:pPr>
    </w:p>
    <w:p w14:paraId="77647E2F">
      <w:pPr>
        <w:pStyle w:val="17"/>
        <w:rPr>
          <w:rFonts w:hint="eastAsia"/>
        </w:rPr>
      </w:pPr>
    </w:p>
    <w:p w14:paraId="2B0BF4F9">
      <w:pPr>
        <w:pStyle w:val="17"/>
        <w:rPr>
          <w:rFonts w:hint="eastAsia"/>
        </w:rPr>
      </w:pPr>
    </w:p>
    <w:p w14:paraId="378B968F">
      <w:pPr>
        <w:pStyle w:val="17"/>
        <w:rPr>
          <w:rFonts w:hint="eastAsia"/>
        </w:rPr>
      </w:pPr>
    </w:p>
    <w:p w14:paraId="08C9B406">
      <w:pPr>
        <w:pStyle w:val="8"/>
        <w:bidi w:val="0"/>
        <w:rPr>
          <w:rFonts w:hint="eastAsia" w:ascii="宋体" w:hAnsi="宋体" w:cs="宋体"/>
          <w:b w:val="0"/>
          <w:bCs w:val="0"/>
          <w:sz w:val="32"/>
          <w:szCs w:val="32"/>
        </w:rPr>
      </w:pPr>
      <w:bookmarkStart w:id="111" w:name="_Toc17699_WPSOffice_Level1"/>
      <w:r>
        <w:rPr>
          <w:rFonts w:hint="eastAsia" w:ascii="宋体" w:hAnsi="宋体" w:cs="宋体"/>
          <w:b w:val="0"/>
          <w:bCs w:val="0"/>
          <w:sz w:val="32"/>
          <w:szCs w:val="32"/>
        </w:rPr>
        <w:br w:type="page"/>
      </w:r>
      <w:r>
        <w:rPr>
          <w:rFonts w:hint="eastAsia" w:ascii="宋体" w:hAnsi="宋体" w:cs="宋体"/>
          <w:b w:val="0"/>
          <w:bCs w:val="0"/>
          <w:sz w:val="32"/>
          <w:szCs w:val="32"/>
        </w:rPr>
        <w:t>第七章 投标文件格式</w:t>
      </w:r>
      <w:bookmarkEnd w:id="111"/>
    </w:p>
    <w:p w14:paraId="6AB62288">
      <w:pPr>
        <w:spacing w:line="900" w:lineRule="exact"/>
        <w:jc w:val="center"/>
        <w:rPr>
          <w:rFonts w:hint="eastAsia" w:ascii="宋体" w:hAnsi="宋体" w:cs="宋体"/>
          <w:b/>
          <w:bCs/>
          <w:sz w:val="32"/>
          <w:szCs w:val="32"/>
        </w:rPr>
      </w:pPr>
      <w:r>
        <w:rPr>
          <w:rFonts w:hint="eastAsia" w:ascii="宋体" w:hAnsi="宋体" w:cs="宋体"/>
          <w:b/>
          <w:bCs/>
          <w:sz w:val="32"/>
          <w:szCs w:val="32"/>
        </w:rPr>
        <w:t>****项目</w:t>
      </w:r>
    </w:p>
    <w:p w14:paraId="49C7718D">
      <w:pPr>
        <w:pStyle w:val="17"/>
        <w:rPr>
          <w:rFonts w:hint="eastAsia"/>
        </w:rPr>
      </w:pPr>
    </w:p>
    <w:p w14:paraId="34CFE745">
      <w:pPr>
        <w:spacing w:line="900" w:lineRule="exact"/>
        <w:jc w:val="center"/>
        <w:rPr>
          <w:rFonts w:hint="eastAsia" w:ascii="宋体" w:hAnsi="宋体" w:cs="宋体"/>
          <w:b/>
          <w:sz w:val="72"/>
        </w:rPr>
      </w:pPr>
      <w:r>
        <w:rPr>
          <w:rFonts w:hint="eastAsia" w:ascii="宋体" w:hAnsi="宋体" w:cs="宋体"/>
          <w:b/>
          <w:sz w:val="72"/>
        </w:rPr>
        <w:t>投</w:t>
      </w:r>
    </w:p>
    <w:p w14:paraId="072A00E8">
      <w:pPr>
        <w:spacing w:line="900" w:lineRule="exact"/>
        <w:jc w:val="center"/>
        <w:rPr>
          <w:rFonts w:hint="eastAsia" w:ascii="宋体" w:hAnsi="宋体" w:cs="宋体"/>
          <w:b/>
          <w:sz w:val="72"/>
        </w:rPr>
      </w:pPr>
    </w:p>
    <w:p w14:paraId="18B30BFF">
      <w:pPr>
        <w:spacing w:line="900" w:lineRule="exact"/>
        <w:jc w:val="center"/>
        <w:rPr>
          <w:rFonts w:hint="eastAsia" w:ascii="宋体" w:hAnsi="宋体" w:cs="宋体"/>
          <w:b/>
          <w:sz w:val="72"/>
        </w:rPr>
      </w:pPr>
      <w:r>
        <w:rPr>
          <w:rFonts w:hint="eastAsia" w:ascii="宋体" w:hAnsi="宋体" w:cs="宋体"/>
          <w:b/>
          <w:sz w:val="72"/>
        </w:rPr>
        <w:t>标</w:t>
      </w:r>
    </w:p>
    <w:p w14:paraId="04A68C8F">
      <w:pPr>
        <w:spacing w:line="900" w:lineRule="exact"/>
        <w:jc w:val="center"/>
        <w:rPr>
          <w:rFonts w:hint="eastAsia" w:ascii="宋体" w:hAnsi="宋体" w:cs="宋体"/>
          <w:b/>
          <w:sz w:val="72"/>
        </w:rPr>
      </w:pPr>
    </w:p>
    <w:p w14:paraId="1747DC4F">
      <w:pPr>
        <w:spacing w:line="900" w:lineRule="exact"/>
        <w:jc w:val="center"/>
        <w:rPr>
          <w:rFonts w:hint="eastAsia" w:ascii="宋体" w:hAnsi="宋体" w:cs="宋体"/>
          <w:b/>
          <w:sz w:val="72"/>
        </w:rPr>
      </w:pPr>
      <w:r>
        <w:rPr>
          <w:rFonts w:hint="eastAsia" w:ascii="宋体" w:hAnsi="宋体" w:cs="宋体"/>
          <w:b/>
          <w:sz w:val="72"/>
        </w:rPr>
        <w:t>文</w:t>
      </w:r>
    </w:p>
    <w:p w14:paraId="6136CA31">
      <w:pPr>
        <w:spacing w:line="900" w:lineRule="exact"/>
        <w:jc w:val="center"/>
        <w:rPr>
          <w:rFonts w:hint="eastAsia" w:ascii="宋体" w:hAnsi="宋体" w:cs="宋体"/>
          <w:b/>
          <w:sz w:val="72"/>
        </w:rPr>
      </w:pPr>
    </w:p>
    <w:p w14:paraId="4F359B85">
      <w:pPr>
        <w:jc w:val="center"/>
        <w:rPr>
          <w:rFonts w:hint="eastAsia" w:ascii="宋体" w:hAnsi="宋体" w:cs="宋体"/>
          <w:b/>
          <w:sz w:val="72"/>
        </w:rPr>
      </w:pPr>
      <w:r>
        <w:rPr>
          <w:rFonts w:hint="eastAsia" w:ascii="宋体" w:hAnsi="宋体" w:cs="宋体"/>
          <w:b/>
          <w:sz w:val="72"/>
        </w:rPr>
        <w:t>件</w:t>
      </w:r>
    </w:p>
    <w:p w14:paraId="375BF433">
      <w:pPr>
        <w:spacing w:after="120" w:afterLines="50" w:line="500" w:lineRule="exact"/>
        <w:rPr>
          <w:rFonts w:hint="eastAsia" w:ascii="宋体" w:hAnsi="宋体" w:cs="宋体"/>
          <w:b/>
          <w:sz w:val="32"/>
          <w:u w:val="single"/>
        </w:rPr>
      </w:pPr>
      <w:r>
        <w:rPr>
          <w:rFonts w:hint="eastAsia" w:ascii="宋体" w:hAnsi="宋体" w:cs="宋体"/>
          <w:b/>
          <w:sz w:val="30"/>
        </w:rPr>
        <w:t xml:space="preserve">                 </w:t>
      </w:r>
      <w:r>
        <w:rPr>
          <w:rFonts w:hint="eastAsia" w:ascii="宋体" w:hAnsi="宋体" w:cs="宋体"/>
          <w:b/>
          <w:sz w:val="32"/>
        </w:rPr>
        <w:t>投标人：</w:t>
      </w:r>
      <w:r>
        <w:rPr>
          <w:rFonts w:hint="eastAsia" w:ascii="宋体" w:hAnsi="宋体" w:cs="宋体"/>
          <w:b/>
          <w:sz w:val="32"/>
          <w:u w:val="single"/>
        </w:rPr>
        <w:t xml:space="preserve">               </w:t>
      </w:r>
    </w:p>
    <w:p w14:paraId="541F79A8">
      <w:pPr>
        <w:spacing w:after="120" w:afterLines="50" w:line="500" w:lineRule="exact"/>
        <w:jc w:val="center"/>
        <w:rPr>
          <w:rFonts w:hint="eastAsia" w:ascii="宋体" w:hAnsi="宋体" w:cs="宋体"/>
          <w:b/>
          <w:sz w:val="32"/>
        </w:rPr>
      </w:pPr>
      <w:r>
        <w:rPr>
          <w:rFonts w:hint="eastAsia" w:ascii="宋体" w:hAnsi="宋体" w:cs="宋体"/>
          <w:b/>
          <w:sz w:val="32"/>
          <w:u w:val="single"/>
        </w:rPr>
        <w:t xml:space="preserve"> </w:t>
      </w:r>
      <w:bookmarkStart w:id="112" w:name="_Toc5567_WPSOffice_Level2"/>
      <w:r>
        <w:rPr>
          <w:rFonts w:hint="eastAsia" w:ascii="宋体" w:hAnsi="宋体" w:cs="宋体"/>
          <w:b/>
          <w:sz w:val="32"/>
        </w:rPr>
        <w:t>年</w:t>
      </w:r>
      <w:r>
        <w:rPr>
          <w:rFonts w:hint="eastAsia" w:ascii="宋体" w:hAnsi="宋体" w:cs="宋体"/>
          <w:b/>
          <w:sz w:val="32"/>
          <w:u w:val="single"/>
        </w:rPr>
        <w:t xml:space="preserve"> </w:t>
      </w:r>
      <w:r>
        <w:rPr>
          <w:rFonts w:hint="eastAsia" w:ascii="宋体" w:hAnsi="宋体" w:cs="宋体"/>
          <w:b/>
          <w:sz w:val="32"/>
        </w:rPr>
        <w:t>月</w:t>
      </w:r>
      <w:r>
        <w:rPr>
          <w:rFonts w:hint="eastAsia" w:ascii="宋体" w:hAnsi="宋体" w:cs="宋体"/>
          <w:b/>
          <w:sz w:val="32"/>
          <w:u w:val="single"/>
        </w:rPr>
        <w:t xml:space="preserve"> </w:t>
      </w:r>
      <w:r>
        <w:rPr>
          <w:rFonts w:hint="eastAsia" w:ascii="宋体" w:hAnsi="宋体" w:cs="宋体"/>
          <w:b/>
          <w:sz w:val="32"/>
        </w:rPr>
        <w:t>日</w:t>
      </w:r>
      <w:bookmarkEnd w:id="112"/>
    </w:p>
    <w:p w14:paraId="45227792">
      <w:pPr>
        <w:rPr>
          <w:rFonts w:hint="eastAsia" w:ascii="宋体" w:hAnsi="宋体" w:cs="宋体"/>
        </w:rPr>
      </w:pPr>
      <w:bookmarkStart w:id="113" w:name="_Hlt519045470"/>
      <w:bookmarkEnd w:id="113"/>
      <w:bookmarkStart w:id="114" w:name="_Hlt50174708"/>
      <w:bookmarkEnd w:id="114"/>
      <w:bookmarkStart w:id="115" w:name="_Hlt50174972"/>
      <w:bookmarkEnd w:id="115"/>
      <w:bookmarkStart w:id="116" w:name="_Hlt533408877"/>
      <w:bookmarkEnd w:id="116"/>
      <w:bookmarkStart w:id="117" w:name="_Hlt519068595"/>
      <w:bookmarkEnd w:id="117"/>
      <w:bookmarkStart w:id="118" w:name="_Hlt50174722"/>
      <w:bookmarkEnd w:id="118"/>
      <w:bookmarkStart w:id="119" w:name="_Hlt509738521"/>
      <w:bookmarkStart w:id="120" w:name="_Hlt509738509"/>
      <w:bookmarkStart w:id="121" w:name="_Hlt519045391"/>
    </w:p>
    <w:p w14:paraId="27DFDB81">
      <w:pPr>
        <w:pStyle w:val="17"/>
        <w:rPr>
          <w:rFonts w:hint="eastAsia" w:ascii="宋体" w:hAnsi="宋体" w:cs="宋体"/>
        </w:rPr>
      </w:pPr>
    </w:p>
    <w:p w14:paraId="3CC2FA90">
      <w:pPr>
        <w:pStyle w:val="17"/>
        <w:rPr>
          <w:rFonts w:hint="eastAsia" w:ascii="宋体" w:hAnsi="宋体" w:cs="宋体"/>
        </w:rPr>
      </w:pPr>
    </w:p>
    <w:p w14:paraId="63E9E957">
      <w:pPr>
        <w:pStyle w:val="17"/>
        <w:rPr>
          <w:rFonts w:hint="eastAsia" w:ascii="宋体" w:hAnsi="宋体" w:cs="宋体"/>
        </w:rPr>
      </w:pPr>
    </w:p>
    <w:p w14:paraId="53D73F76">
      <w:pPr>
        <w:pStyle w:val="17"/>
        <w:rPr>
          <w:rFonts w:hint="eastAsia" w:ascii="宋体" w:hAnsi="宋体" w:cs="宋体"/>
        </w:rPr>
      </w:pPr>
    </w:p>
    <w:p w14:paraId="3D38B3D6">
      <w:pPr>
        <w:pStyle w:val="17"/>
        <w:rPr>
          <w:rFonts w:hint="eastAsia" w:ascii="宋体" w:hAnsi="宋体" w:cs="宋体"/>
        </w:rPr>
      </w:pPr>
    </w:p>
    <w:p w14:paraId="260EAC9F">
      <w:pPr>
        <w:pStyle w:val="17"/>
        <w:rPr>
          <w:rFonts w:hint="eastAsia" w:ascii="宋体" w:hAnsi="宋体" w:cs="宋体"/>
        </w:rPr>
      </w:pPr>
    </w:p>
    <w:p w14:paraId="53768EAB">
      <w:pPr>
        <w:pStyle w:val="17"/>
        <w:rPr>
          <w:rFonts w:hint="eastAsia" w:ascii="宋体" w:hAnsi="宋体" w:cs="宋体"/>
        </w:rPr>
      </w:pPr>
    </w:p>
    <w:p w14:paraId="27E29042">
      <w:pPr>
        <w:pStyle w:val="17"/>
        <w:rPr>
          <w:rFonts w:hint="eastAsia" w:ascii="宋体" w:hAnsi="宋体" w:cs="宋体"/>
        </w:rPr>
      </w:pPr>
    </w:p>
    <w:p w14:paraId="0703EAC4">
      <w:pPr>
        <w:pStyle w:val="17"/>
        <w:rPr>
          <w:rFonts w:hint="eastAsia" w:ascii="宋体" w:hAnsi="宋体" w:cs="宋体"/>
        </w:rPr>
      </w:pPr>
    </w:p>
    <w:p w14:paraId="5CE89E02">
      <w:pPr>
        <w:pStyle w:val="17"/>
        <w:rPr>
          <w:rFonts w:hint="eastAsia" w:ascii="宋体" w:hAnsi="宋体" w:cs="宋体"/>
        </w:rPr>
      </w:pPr>
    </w:p>
    <w:p w14:paraId="1D726053">
      <w:pPr>
        <w:pStyle w:val="17"/>
        <w:rPr>
          <w:rFonts w:hint="eastAsia" w:ascii="宋体" w:hAnsi="宋体" w:cs="宋体"/>
        </w:rPr>
      </w:pPr>
    </w:p>
    <w:p w14:paraId="5934DD23">
      <w:pPr>
        <w:pStyle w:val="17"/>
        <w:rPr>
          <w:rFonts w:hint="eastAsia" w:ascii="宋体" w:hAnsi="宋体" w:cs="宋体"/>
        </w:rPr>
      </w:pPr>
    </w:p>
    <w:p w14:paraId="6DBB0C10">
      <w:pPr>
        <w:pStyle w:val="17"/>
        <w:rPr>
          <w:rFonts w:hint="eastAsia" w:ascii="宋体" w:hAnsi="宋体" w:cs="宋体"/>
        </w:rPr>
      </w:pPr>
    </w:p>
    <w:p w14:paraId="4D1F49B4">
      <w:pPr>
        <w:pStyle w:val="17"/>
        <w:rPr>
          <w:rFonts w:hint="eastAsia" w:ascii="宋体" w:hAnsi="宋体" w:cs="宋体"/>
        </w:rPr>
      </w:pPr>
    </w:p>
    <w:p w14:paraId="79D2535C">
      <w:pPr>
        <w:pStyle w:val="17"/>
        <w:rPr>
          <w:rFonts w:hint="eastAsia" w:ascii="宋体" w:hAnsi="宋体" w:cs="宋体"/>
        </w:rPr>
      </w:pPr>
    </w:p>
    <w:p w14:paraId="154D2947">
      <w:pPr>
        <w:pStyle w:val="17"/>
        <w:rPr>
          <w:rFonts w:hint="eastAsia" w:ascii="宋体" w:hAnsi="宋体" w:cs="宋体"/>
        </w:rPr>
      </w:pPr>
    </w:p>
    <w:p w14:paraId="787A66CB">
      <w:pPr>
        <w:pStyle w:val="17"/>
        <w:rPr>
          <w:rFonts w:hint="eastAsia" w:ascii="宋体" w:hAnsi="宋体" w:cs="宋体"/>
        </w:rPr>
      </w:pPr>
    </w:p>
    <w:p w14:paraId="32388FD0">
      <w:pPr>
        <w:pStyle w:val="20"/>
        <w:rPr>
          <w:rFonts w:hint="eastAsia" w:ascii="宋体" w:hAnsi="宋体" w:eastAsia="宋体" w:cs="宋体"/>
        </w:rPr>
      </w:pPr>
      <w:bookmarkStart w:id="122" w:name="_Toc20284_WPSOffice_Level2"/>
      <w:r>
        <w:rPr>
          <w:rFonts w:hint="eastAsia" w:ascii="宋体" w:hAnsi="宋体" w:eastAsia="宋体" w:cs="宋体"/>
        </w:rPr>
        <w:t>投标文件资料清单</w:t>
      </w:r>
      <w:bookmarkEnd w:id="122"/>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21FEF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FC5C544">
            <w:pPr>
              <w:spacing w:line="400" w:lineRule="exact"/>
              <w:jc w:val="center"/>
              <w:rPr>
                <w:rFonts w:hint="eastAsia" w:ascii="宋体" w:hAnsi="宋体" w:cs="宋体"/>
                <w:b/>
                <w:sz w:val="24"/>
              </w:rPr>
            </w:pPr>
            <w:r>
              <w:rPr>
                <w:rFonts w:hint="eastAsia" w:ascii="宋体" w:hAnsi="宋体" w:cs="宋体"/>
                <w:b/>
                <w:sz w:val="24"/>
              </w:rPr>
              <w:t>序号</w:t>
            </w:r>
          </w:p>
        </w:tc>
        <w:tc>
          <w:tcPr>
            <w:tcW w:w="5460" w:type="dxa"/>
            <w:noWrap w:val="0"/>
            <w:vAlign w:val="center"/>
          </w:tcPr>
          <w:p w14:paraId="0D47081C">
            <w:pPr>
              <w:spacing w:line="400" w:lineRule="exact"/>
              <w:jc w:val="center"/>
              <w:rPr>
                <w:rFonts w:hint="eastAsia" w:ascii="宋体" w:hAnsi="宋体" w:cs="宋体"/>
                <w:b/>
                <w:sz w:val="24"/>
              </w:rPr>
            </w:pPr>
            <w:r>
              <w:rPr>
                <w:rFonts w:hint="eastAsia" w:ascii="宋体" w:hAnsi="宋体" w:cs="宋体"/>
                <w:b/>
                <w:sz w:val="24"/>
              </w:rPr>
              <w:t>资料名称</w:t>
            </w:r>
          </w:p>
        </w:tc>
        <w:tc>
          <w:tcPr>
            <w:tcW w:w="1854" w:type="dxa"/>
            <w:noWrap w:val="0"/>
            <w:vAlign w:val="center"/>
          </w:tcPr>
          <w:p w14:paraId="4A761D9D">
            <w:pPr>
              <w:spacing w:line="400" w:lineRule="exact"/>
              <w:jc w:val="center"/>
              <w:rPr>
                <w:rFonts w:hint="eastAsia" w:ascii="宋体" w:hAnsi="宋体" w:cs="宋体"/>
                <w:b/>
                <w:sz w:val="24"/>
              </w:rPr>
            </w:pPr>
            <w:r>
              <w:rPr>
                <w:rFonts w:hint="eastAsia" w:ascii="宋体" w:hAnsi="宋体" w:cs="宋体"/>
                <w:b/>
                <w:sz w:val="24"/>
              </w:rPr>
              <w:t>页码范围</w:t>
            </w:r>
          </w:p>
        </w:tc>
      </w:tr>
      <w:tr w14:paraId="33E70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D890230">
            <w:pPr>
              <w:jc w:val="center"/>
              <w:rPr>
                <w:rFonts w:hint="eastAsia" w:ascii="宋体" w:hAnsi="宋体" w:cs="宋体"/>
                <w:sz w:val="24"/>
              </w:rPr>
            </w:pPr>
            <w:r>
              <w:rPr>
                <w:rFonts w:hint="eastAsia" w:ascii="宋体" w:hAnsi="宋体" w:cs="宋体"/>
                <w:sz w:val="24"/>
              </w:rPr>
              <w:t>一</w:t>
            </w:r>
          </w:p>
        </w:tc>
        <w:tc>
          <w:tcPr>
            <w:tcW w:w="5460" w:type="dxa"/>
            <w:noWrap w:val="0"/>
            <w:vAlign w:val="center"/>
          </w:tcPr>
          <w:p w14:paraId="0A2388BB">
            <w:pPr>
              <w:rPr>
                <w:rFonts w:hint="eastAsia" w:ascii="宋体" w:hAnsi="宋体" w:cs="宋体"/>
                <w:u w:val="single"/>
              </w:rPr>
            </w:pPr>
            <w:r>
              <w:rPr>
                <w:rFonts w:hint="eastAsia" w:ascii="宋体" w:hAnsi="宋体" w:cs="宋体"/>
                <w:bCs/>
                <w:sz w:val="24"/>
              </w:rPr>
              <w:t>开标一览表</w:t>
            </w:r>
          </w:p>
        </w:tc>
        <w:tc>
          <w:tcPr>
            <w:tcW w:w="1854" w:type="dxa"/>
            <w:noWrap w:val="0"/>
            <w:vAlign w:val="center"/>
          </w:tcPr>
          <w:p w14:paraId="6A003CBA">
            <w:pPr>
              <w:spacing w:line="360" w:lineRule="auto"/>
              <w:jc w:val="center"/>
              <w:rPr>
                <w:rFonts w:hint="eastAsia" w:ascii="宋体" w:hAnsi="宋体" w:cs="宋体"/>
                <w:b/>
                <w:sz w:val="24"/>
              </w:rPr>
            </w:pPr>
          </w:p>
        </w:tc>
      </w:tr>
      <w:tr w14:paraId="6C9CA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FE30759">
            <w:pPr>
              <w:jc w:val="center"/>
              <w:rPr>
                <w:rFonts w:hint="eastAsia" w:ascii="宋体" w:hAnsi="宋体" w:cs="宋体"/>
                <w:sz w:val="24"/>
              </w:rPr>
            </w:pPr>
            <w:r>
              <w:rPr>
                <w:rFonts w:hint="eastAsia" w:ascii="宋体" w:hAnsi="宋体" w:cs="宋体"/>
                <w:sz w:val="24"/>
              </w:rPr>
              <w:t>二</w:t>
            </w:r>
          </w:p>
        </w:tc>
        <w:tc>
          <w:tcPr>
            <w:tcW w:w="5460" w:type="dxa"/>
            <w:noWrap w:val="0"/>
            <w:vAlign w:val="center"/>
          </w:tcPr>
          <w:p w14:paraId="41E43A32">
            <w:pPr>
              <w:rPr>
                <w:rFonts w:hint="eastAsia" w:ascii="宋体" w:hAnsi="宋体" w:cs="宋体"/>
                <w:bCs/>
                <w:sz w:val="24"/>
              </w:rPr>
            </w:pPr>
            <w:r>
              <w:rPr>
                <w:rFonts w:hint="eastAsia" w:ascii="宋体" w:hAnsi="宋体" w:cs="宋体"/>
                <w:sz w:val="24"/>
              </w:rPr>
              <w:t>投标人情况综合简介</w:t>
            </w:r>
          </w:p>
        </w:tc>
        <w:tc>
          <w:tcPr>
            <w:tcW w:w="1854" w:type="dxa"/>
            <w:noWrap w:val="0"/>
            <w:vAlign w:val="center"/>
          </w:tcPr>
          <w:p w14:paraId="2EC9FA81">
            <w:pPr>
              <w:spacing w:line="360" w:lineRule="auto"/>
              <w:jc w:val="center"/>
              <w:rPr>
                <w:rFonts w:hint="eastAsia" w:ascii="宋体" w:hAnsi="宋体" w:cs="宋体"/>
                <w:b/>
                <w:sz w:val="24"/>
              </w:rPr>
            </w:pPr>
          </w:p>
        </w:tc>
      </w:tr>
      <w:tr w14:paraId="65CAB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343F524">
            <w:pPr>
              <w:jc w:val="center"/>
              <w:rPr>
                <w:rFonts w:hint="eastAsia" w:ascii="宋体" w:hAnsi="宋体" w:cs="宋体"/>
                <w:bCs/>
                <w:sz w:val="24"/>
              </w:rPr>
            </w:pPr>
            <w:r>
              <w:rPr>
                <w:rFonts w:hint="eastAsia" w:ascii="宋体" w:hAnsi="宋体" w:cs="宋体"/>
                <w:bCs/>
                <w:sz w:val="24"/>
              </w:rPr>
              <w:t>三</w:t>
            </w:r>
          </w:p>
        </w:tc>
        <w:tc>
          <w:tcPr>
            <w:tcW w:w="5460" w:type="dxa"/>
            <w:noWrap w:val="0"/>
            <w:vAlign w:val="center"/>
          </w:tcPr>
          <w:p w14:paraId="204E9181">
            <w:pPr>
              <w:rPr>
                <w:rFonts w:hint="eastAsia" w:ascii="宋体" w:hAnsi="宋体" w:cs="宋体"/>
                <w:bCs/>
                <w:sz w:val="24"/>
              </w:rPr>
            </w:pPr>
            <w:r>
              <w:rPr>
                <w:rFonts w:hint="eastAsia" w:ascii="宋体" w:hAnsi="宋体" w:cs="宋体"/>
                <w:bCs/>
                <w:sz w:val="24"/>
              </w:rPr>
              <w:t>投标函</w:t>
            </w:r>
          </w:p>
        </w:tc>
        <w:tc>
          <w:tcPr>
            <w:tcW w:w="1854" w:type="dxa"/>
            <w:noWrap w:val="0"/>
            <w:vAlign w:val="center"/>
          </w:tcPr>
          <w:p w14:paraId="5F57FD3F">
            <w:pPr>
              <w:spacing w:line="360" w:lineRule="auto"/>
              <w:jc w:val="center"/>
              <w:rPr>
                <w:rFonts w:hint="eastAsia" w:ascii="宋体" w:hAnsi="宋体" w:cs="宋体"/>
                <w:b/>
                <w:sz w:val="24"/>
              </w:rPr>
            </w:pPr>
          </w:p>
        </w:tc>
      </w:tr>
      <w:tr w14:paraId="381D7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371AF36">
            <w:pPr>
              <w:jc w:val="center"/>
              <w:rPr>
                <w:rFonts w:hint="eastAsia" w:ascii="宋体" w:hAnsi="宋体" w:cs="宋体"/>
                <w:sz w:val="24"/>
              </w:rPr>
            </w:pPr>
            <w:r>
              <w:rPr>
                <w:rFonts w:hint="eastAsia" w:ascii="宋体" w:hAnsi="宋体" w:cs="宋体"/>
                <w:sz w:val="24"/>
              </w:rPr>
              <w:t>四</w:t>
            </w:r>
          </w:p>
        </w:tc>
        <w:tc>
          <w:tcPr>
            <w:tcW w:w="5460" w:type="dxa"/>
            <w:noWrap w:val="0"/>
            <w:vAlign w:val="center"/>
          </w:tcPr>
          <w:p w14:paraId="4F67B7E7">
            <w:pPr>
              <w:pStyle w:val="37"/>
              <w:rPr>
                <w:rFonts w:hint="eastAsia" w:ascii="宋体" w:hAnsi="宋体" w:cs="宋体"/>
                <w:bCs/>
              </w:rPr>
            </w:pPr>
            <w:r>
              <w:rPr>
                <w:rFonts w:hint="eastAsia" w:ascii="宋体" w:hAnsi="宋体" w:cs="宋体"/>
                <w:bCs/>
              </w:rPr>
              <w:t>投标分项报价表</w:t>
            </w:r>
          </w:p>
        </w:tc>
        <w:tc>
          <w:tcPr>
            <w:tcW w:w="1854" w:type="dxa"/>
            <w:noWrap w:val="0"/>
            <w:vAlign w:val="center"/>
          </w:tcPr>
          <w:p w14:paraId="4383F184">
            <w:pPr>
              <w:spacing w:line="360" w:lineRule="auto"/>
              <w:jc w:val="center"/>
              <w:rPr>
                <w:rFonts w:hint="eastAsia" w:ascii="宋体" w:hAnsi="宋体" w:cs="宋体"/>
                <w:b/>
                <w:sz w:val="24"/>
              </w:rPr>
            </w:pPr>
          </w:p>
        </w:tc>
      </w:tr>
      <w:tr w14:paraId="10ED1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E61026C">
            <w:pPr>
              <w:jc w:val="center"/>
              <w:rPr>
                <w:rFonts w:hint="eastAsia" w:ascii="宋体" w:hAnsi="宋体" w:cs="宋体"/>
                <w:sz w:val="24"/>
              </w:rPr>
            </w:pPr>
            <w:r>
              <w:rPr>
                <w:rFonts w:hint="eastAsia" w:ascii="宋体" w:hAnsi="宋体" w:cs="宋体"/>
                <w:sz w:val="24"/>
              </w:rPr>
              <w:t>五</w:t>
            </w:r>
          </w:p>
        </w:tc>
        <w:tc>
          <w:tcPr>
            <w:tcW w:w="5460" w:type="dxa"/>
            <w:noWrap w:val="0"/>
            <w:vAlign w:val="center"/>
          </w:tcPr>
          <w:p w14:paraId="55981AFF">
            <w:pPr>
              <w:rPr>
                <w:rFonts w:hint="eastAsia" w:ascii="宋体" w:hAnsi="宋体" w:cs="宋体"/>
                <w:bCs/>
                <w:sz w:val="24"/>
              </w:rPr>
            </w:pPr>
            <w:r>
              <w:rPr>
                <w:rFonts w:hint="eastAsia" w:ascii="宋体" w:hAnsi="宋体" w:cs="宋体"/>
                <w:sz w:val="24"/>
              </w:rPr>
              <w:t>投标响应表</w:t>
            </w:r>
          </w:p>
        </w:tc>
        <w:tc>
          <w:tcPr>
            <w:tcW w:w="1854" w:type="dxa"/>
            <w:noWrap w:val="0"/>
            <w:vAlign w:val="center"/>
          </w:tcPr>
          <w:p w14:paraId="4E07ED93">
            <w:pPr>
              <w:spacing w:line="360" w:lineRule="auto"/>
              <w:jc w:val="center"/>
              <w:rPr>
                <w:rFonts w:hint="eastAsia" w:ascii="宋体" w:hAnsi="宋体" w:cs="宋体"/>
                <w:b/>
                <w:sz w:val="24"/>
              </w:rPr>
            </w:pPr>
          </w:p>
        </w:tc>
      </w:tr>
      <w:tr w14:paraId="76686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7274062E">
            <w:pPr>
              <w:jc w:val="center"/>
              <w:rPr>
                <w:rFonts w:hint="eastAsia" w:ascii="宋体" w:hAnsi="宋体" w:cs="宋体"/>
                <w:sz w:val="24"/>
              </w:rPr>
            </w:pPr>
            <w:r>
              <w:rPr>
                <w:rFonts w:hint="eastAsia" w:ascii="宋体" w:hAnsi="宋体" w:cs="宋体"/>
                <w:sz w:val="24"/>
              </w:rPr>
              <w:t>六</w:t>
            </w:r>
          </w:p>
        </w:tc>
        <w:tc>
          <w:tcPr>
            <w:tcW w:w="5460" w:type="dxa"/>
            <w:noWrap w:val="0"/>
            <w:vAlign w:val="center"/>
          </w:tcPr>
          <w:p w14:paraId="313AD13D">
            <w:pPr>
              <w:rPr>
                <w:rFonts w:hint="eastAsia" w:ascii="宋体" w:hAnsi="宋体" w:eastAsia="宋体" w:cs="宋体"/>
                <w:kern w:val="2"/>
                <w:sz w:val="24"/>
                <w:lang w:val="en-US" w:eastAsia="zh-CN" w:bidi="ar-SA"/>
              </w:rPr>
            </w:pPr>
            <w:r>
              <w:rPr>
                <w:rFonts w:hint="eastAsia" w:ascii="宋体" w:hAnsi="宋体" w:cs="宋体"/>
                <w:sz w:val="24"/>
              </w:rPr>
              <w:t>产品质量承诺</w:t>
            </w:r>
          </w:p>
        </w:tc>
        <w:tc>
          <w:tcPr>
            <w:tcW w:w="1854" w:type="dxa"/>
            <w:noWrap w:val="0"/>
            <w:vAlign w:val="center"/>
          </w:tcPr>
          <w:p w14:paraId="27BEABBE">
            <w:pPr>
              <w:spacing w:line="360" w:lineRule="auto"/>
              <w:rPr>
                <w:rFonts w:hint="eastAsia" w:ascii="宋体" w:hAnsi="宋体" w:cs="宋体"/>
                <w:b/>
                <w:sz w:val="24"/>
              </w:rPr>
            </w:pPr>
          </w:p>
        </w:tc>
      </w:tr>
      <w:tr w14:paraId="645C4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14667254">
            <w:pPr>
              <w:jc w:val="center"/>
              <w:rPr>
                <w:rFonts w:hint="eastAsia" w:ascii="宋体" w:hAnsi="宋体" w:cs="宋体"/>
                <w:sz w:val="24"/>
              </w:rPr>
            </w:pPr>
            <w:r>
              <w:rPr>
                <w:rFonts w:hint="eastAsia" w:ascii="宋体" w:hAnsi="宋体" w:cs="宋体"/>
                <w:sz w:val="24"/>
              </w:rPr>
              <w:t>七</w:t>
            </w:r>
          </w:p>
        </w:tc>
        <w:tc>
          <w:tcPr>
            <w:tcW w:w="5460" w:type="dxa"/>
            <w:noWrap w:val="0"/>
            <w:vAlign w:val="center"/>
          </w:tcPr>
          <w:p w14:paraId="6C3020F4">
            <w:pPr>
              <w:rPr>
                <w:rFonts w:hint="eastAsia" w:ascii="宋体" w:hAnsi="宋体" w:eastAsia="宋体" w:cs="宋体"/>
                <w:kern w:val="2"/>
                <w:sz w:val="24"/>
                <w:lang w:val="en-US" w:eastAsia="zh-CN" w:bidi="ar-SA"/>
              </w:rPr>
            </w:pPr>
            <w:r>
              <w:rPr>
                <w:rFonts w:hint="eastAsia" w:ascii="宋体" w:hAnsi="宋体" w:cs="宋体"/>
                <w:sz w:val="24"/>
              </w:rPr>
              <w:t>所供货物组部件、备品、备件清单</w:t>
            </w:r>
          </w:p>
        </w:tc>
        <w:tc>
          <w:tcPr>
            <w:tcW w:w="1854" w:type="dxa"/>
            <w:noWrap w:val="0"/>
            <w:vAlign w:val="center"/>
          </w:tcPr>
          <w:p w14:paraId="3BD350A7">
            <w:pPr>
              <w:spacing w:line="360" w:lineRule="auto"/>
              <w:rPr>
                <w:rFonts w:hint="eastAsia" w:ascii="宋体" w:hAnsi="宋体" w:cs="宋体"/>
                <w:b/>
                <w:sz w:val="24"/>
              </w:rPr>
            </w:pPr>
          </w:p>
        </w:tc>
      </w:tr>
      <w:tr w14:paraId="6A9CE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5C7BB5A0">
            <w:pPr>
              <w:jc w:val="center"/>
              <w:rPr>
                <w:rFonts w:hint="eastAsia" w:ascii="宋体" w:hAnsi="宋体" w:cs="宋体"/>
                <w:sz w:val="24"/>
              </w:rPr>
            </w:pPr>
            <w:r>
              <w:rPr>
                <w:rFonts w:hint="eastAsia" w:ascii="宋体" w:hAnsi="宋体" w:cs="宋体"/>
                <w:sz w:val="24"/>
              </w:rPr>
              <w:t>八</w:t>
            </w:r>
          </w:p>
        </w:tc>
        <w:tc>
          <w:tcPr>
            <w:tcW w:w="5460" w:type="dxa"/>
            <w:noWrap w:val="0"/>
            <w:vAlign w:val="center"/>
          </w:tcPr>
          <w:p w14:paraId="60350FEF">
            <w:pPr>
              <w:rPr>
                <w:rFonts w:hint="eastAsia" w:ascii="宋体" w:hAnsi="宋体" w:eastAsia="宋体" w:cs="宋体"/>
                <w:kern w:val="2"/>
                <w:sz w:val="24"/>
                <w:lang w:val="en-US" w:eastAsia="zh-CN" w:bidi="ar-SA"/>
              </w:rPr>
            </w:pPr>
            <w:r>
              <w:rPr>
                <w:rFonts w:hint="eastAsia" w:ascii="宋体" w:hAnsi="宋体" w:cs="宋体"/>
                <w:sz w:val="24"/>
              </w:rPr>
              <w:t>有关证明文件</w:t>
            </w:r>
          </w:p>
        </w:tc>
        <w:tc>
          <w:tcPr>
            <w:tcW w:w="1854" w:type="dxa"/>
            <w:noWrap w:val="0"/>
            <w:vAlign w:val="center"/>
          </w:tcPr>
          <w:p w14:paraId="09D7C185">
            <w:pPr>
              <w:spacing w:line="360" w:lineRule="auto"/>
              <w:rPr>
                <w:rFonts w:hint="eastAsia" w:ascii="宋体" w:hAnsi="宋体" w:cs="宋体"/>
                <w:b/>
                <w:sz w:val="24"/>
              </w:rPr>
            </w:pPr>
          </w:p>
        </w:tc>
      </w:tr>
      <w:tr w14:paraId="056C2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5284DFF8">
            <w:pPr>
              <w:jc w:val="center"/>
              <w:rPr>
                <w:rFonts w:hint="eastAsia" w:ascii="宋体" w:hAnsi="宋体" w:cs="宋体"/>
                <w:sz w:val="24"/>
              </w:rPr>
            </w:pPr>
            <w:r>
              <w:rPr>
                <w:rFonts w:hint="eastAsia" w:ascii="宋体" w:hAnsi="宋体" w:cs="宋体"/>
                <w:sz w:val="24"/>
              </w:rPr>
              <w:t>九</w:t>
            </w:r>
          </w:p>
        </w:tc>
        <w:tc>
          <w:tcPr>
            <w:tcW w:w="5460" w:type="dxa"/>
            <w:noWrap w:val="0"/>
            <w:vAlign w:val="center"/>
          </w:tcPr>
          <w:p w14:paraId="164FE28C">
            <w:pPr>
              <w:rPr>
                <w:rFonts w:hint="eastAsia" w:ascii="宋体" w:hAnsi="宋体" w:eastAsia="宋体" w:cs="宋体"/>
                <w:kern w:val="2"/>
                <w:sz w:val="24"/>
                <w:lang w:val="en-US" w:eastAsia="zh-CN" w:bidi="ar-SA"/>
              </w:rPr>
            </w:pPr>
            <w:r>
              <w:rPr>
                <w:rFonts w:hint="eastAsia" w:ascii="宋体" w:hAnsi="宋体" w:eastAsia="宋体" w:cs="宋体"/>
                <w:sz w:val="24"/>
              </w:rPr>
              <w:t>中小企业声明函</w:t>
            </w:r>
          </w:p>
        </w:tc>
        <w:tc>
          <w:tcPr>
            <w:tcW w:w="1854" w:type="dxa"/>
            <w:noWrap w:val="0"/>
            <w:vAlign w:val="center"/>
          </w:tcPr>
          <w:p w14:paraId="778A36FF">
            <w:pPr>
              <w:spacing w:line="360" w:lineRule="auto"/>
              <w:rPr>
                <w:rFonts w:hint="eastAsia" w:ascii="宋体" w:hAnsi="宋体" w:cs="宋体"/>
                <w:b/>
                <w:sz w:val="24"/>
              </w:rPr>
            </w:pPr>
          </w:p>
        </w:tc>
      </w:tr>
      <w:tr w14:paraId="6297B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6CDEB08F">
            <w:pPr>
              <w:jc w:val="center"/>
              <w:rPr>
                <w:rFonts w:hint="eastAsia" w:ascii="宋体" w:hAnsi="宋体" w:cs="宋体"/>
                <w:sz w:val="24"/>
              </w:rPr>
            </w:pPr>
            <w:r>
              <w:rPr>
                <w:rFonts w:hint="eastAsia" w:ascii="宋体" w:hAnsi="宋体" w:cs="宋体"/>
                <w:sz w:val="24"/>
              </w:rPr>
              <w:t>十</w:t>
            </w:r>
          </w:p>
        </w:tc>
        <w:tc>
          <w:tcPr>
            <w:tcW w:w="5460" w:type="dxa"/>
            <w:noWrap w:val="0"/>
            <w:vAlign w:val="center"/>
          </w:tcPr>
          <w:p w14:paraId="687BC20F">
            <w:pPr>
              <w:rPr>
                <w:rFonts w:hint="eastAsia" w:ascii="宋体" w:hAnsi="宋体" w:eastAsia="宋体" w:cs="宋体"/>
                <w:kern w:val="2"/>
                <w:sz w:val="24"/>
                <w:lang w:val="en-US" w:eastAsia="zh-CN" w:bidi="ar-SA"/>
              </w:rPr>
            </w:pPr>
            <w:r>
              <w:rPr>
                <w:rFonts w:hint="eastAsia" w:ascii="宋体" w:hAnsi="宋体" w:cs="宋体"/>
                <w:sz w:val="24"/>
              </w:rPr>
              <w:t>售后服务</w:t>
            </w:r>
          </w:p>
        </w:tc>
        <w:tc>
          <w:tcPr>
            <w:tcW w:w="1854" w:type="dxa"/>
            <w:noWrap w:val="0"/>
            <w:vAlign w:val="center"/>
          </w:tcPr>
          <w:p w14:paraId="3DCBA825">
            <w:pPr>
              <w:spacing w:line="360" w:lineRule="auto"/>
              <w:rPr>
                <w:rFonts w:hint="eastAsia" w:ascii="宋体" w:hAnsi="宋体" w:cs="宋体"/>
                <w:b/>
                <w:sz w:val="24"/>
              </w:rPr>
            </w:pPr>
          </w:p>
        </w:tc>
      </w:tr>
      <w:tr w14:paraId="2AF9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14A8BC31">
            <w:pPr>
              <w:jc w:val="center"/>
              <w:rPr>
                <w:rFonts w:hint="eastAsia" w:ascii="宋体" w:hAnsi="宋体" w:cs="宋体"/>
                <w:sz w:val="24"/>
              </w:rPr>
            </w:pPr>
            <w:r>
              <w:rPr>
                <w:rFonts w:hint="eastAsia" w:ascii="宋体" w:hAnsi="宋体" w:cs="宋体"/>
                <w:sz w:val="24"/>
              </w:rPr>
              <w:t>十一</w:t>
            </w:r>
          </w:p>
        </w:tc>
        <w:tc>
          <w:tcPr>
            <w:tcW w:w="5460" w:type="dxa"/>
            <w:noWrap w:val="0"/>
            <w:vAlign w:val="center"/>
          </w:tcPr>
          <w:p w14:paraId="17F4F646">
            <w:pPr>
              <w:rPr>
                <w:rFonts w:hint="eastAsia" w:ascii="宋体" w:hAnsi="宋体" w:eastAsia="宋体" w:cs="宋体"/>
                <w:kern w:val="2"/>
                <w:sz w:val="24"/>
                <w:lang w:val="en-US" w:eastAsia="zh-CN" w:bidi="ar-SA"/>
              </w:rPr>
            </w:pPr>
            <w:r>
              <w:rPr>
                <w:rFonts w:hint="eastAsia" w:ascii="宋体" w:hAnsi="宋体" w:cs="宋体"/>
                <w:sz w:val="24"/>
              </w:rPr>
              <w:t>所投货物的技术资料等</w:t>
            </w:r>
          </w:p>
        </w:tc>
        <w:tc>
          <w:tcPr>
            <w:tcW w:w="1854" w:type="dxa"/>
            <w:noWrap w:val="0"/>
            <w:vAlign w:val="center"/>
          </w:tcPr>
          <w:p w14:paraId="1072A88D">
            <w:pPr>
              <w:spacing w:line="360" w:lineRule="auto"/>
              <w:rPr>
                <w:rFonts w:hint="eastAsia" w:ascii="宋体" w:hAnsi="宋体" w:cs="宋体"/>
                <w:b/>
                <w:sz w:val="24"/>
              </w:rPr>
            </w:pPr>
          </w:p>
        </w:tc>
      </w:tr>
      <w:tr w14:paraId="025A2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363BF796">
            <w:pPr>
              <w:jc w:val="center"/>
              <w:rPr>
                <w:rFonts w:hint="eastAsia" w:ascii="宋体" w:hAnsi="宋体" w:cs="宋体"/>
                <w:sz w:val="24"/>
              </w:rPr>
            </w:pPr>
            <w:r>
              <w:rPr>
                <w:rFonts w:hint="eastAsia" w:ascii="宋体" w:hAnsi="宋体" w:cs="宋体"/>
                <w:sz w:val="24"/>
              </w:rPr>
              <w:t>十二</w:t>
            </w:r>
          </w:p>
        </w:tc>
        <w:tc>
          <w:tcPr>
            <w:tcW w:w="5460" w:type="dxa"/>
            <w:noWrap w:val="0"/>
            <w:vAlign w:val="center"/>
          </w:tcPr>
          <w:p w14:paraId="6FAA3C6A">
            <w:pPr>
              <w:rPr>
                <w:rFonts w:hint="eastAsia" w:ascii="宋体" w:hAnsi="宋体" w:eastAsia="宋体" w:cs="宋体"/>
                <w:kern w:val="2"/>
                <w:sz w:val="24"/>
                <w:lang w:val="en-US" w:eastAsia="zh-CN" w:bidi="ar-SA"/>
              </w:rPr>
            </w:pPr>
            <w:r>
              <w:rPr>
                <w:rFonts w:hint="eastAsia" w:ascii="宋体" w:hAnsi="宋体" w:cs="宋体"/>
                <w:sz w:val="24"/>
              </w:rPr>
              <w:t>其他投标人认为需要提供得材料等</w:t>
            </w:r>
          </w:p>
        </w:tc>
        <w:tc>
          <w:tcPr>
            <w:tcW w:w="1854" w:type="dxa"/>
            <w:noWrap w:val="0"/>
            <w:vAlign w:val="center"/>
          </w:tcPr>
          <w:p w14:paraId="7E47427E">
            <w:pPr>
              <w:spacing w:line="360" w:lineRule="auto"/>
              <w:rPr>
                <w:rFonts w:hint="eastAsia" w:ascii="宋体" w:hAnsi="宋体" w:cs="宋体"/>
                <w:b/>
                <w:sz w:val="24"/>
              </w:rPr>
            </w:pPr>
          </w:p>
        </w:tc>
      </w:tr>
      <w:tr w14:paraId="2B532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05DB069C">
            <w:pPr>
              <w:rPr>
                <w:rFonts w:hint="eastAsia" w:ascii="宋体" w:hAnsi="宋体" w:cs="宋体"/>
                <w:sz w:val="24"/>
              </w:rPr>
            </w:pPr>
            <w:r>
              <w:rPr>
                <w:rFonts w:hint="eastAsia" w:ascii="宋体" w:hAnsi="宋体" w:cs="宋体"/>
                <w:sz w:val="24"/>
              </w:rPr>
              <w:t>十三</w:t>
            </w:r>
          </w:p>
        </w:tc>
        <w:tc>
          <w:tcPr>
            <w:tcW w:w="5460" w:type="dxa"/>
            <w:noWrap w:val="0"/>
            <w:vAlign w:val="center"/>
          </w:tcPr>
          <w:p w14:paraId="18E95D81">
            <w:pPr>
              <w:rPr>
                <w:rFonts w:hint="eastAsia" w:ascii="宋体" w:hAnsi="宋体" w:cs="宋体"/>
                <w:sz w:val="24"/>
              </w:rPr>
            </w:pPr>
            <w:r>
              <w:rPr>
                <w:rFonts w:hint="eastAsia" w:ascii="宋体" w:hAnsi="宋体" w:cs="宋体"/>
                <w:sz w:val="24"/>
              </w:rPr>
              <w:t>政府采购供应商诚信承诺书</w:t>
            </w:r>
          </w:p>
          <w:p w14:paraId="7325B088">
            <w:pPr>
              <w:rPr>
                <w:rFonts w:hint="eastAsia" w:ascii="宋体" w:hAnsi="宋体" w:cs="宋体"/>
                <w:sz w:val="24"/>
              </w:rPr>
            </w:pPr>
          </w:p>
        </w:tc>
        <w:tc>
          <w:tcPr>
            <w:tcW w:w="1854" w:type="dxa"/>
            <w:noWrap w:val="0"/>
            <w:vAlign w:val="center"/>
          </w:tcPr>
          <w:p w14:paraId="34DCB59D">
            <w:pPr>
              <w:spacing w:line="360" w:lineRule="auto"/>
              <w:rPr>
                <w:rFonts w:hint="eastAsia" w:ascii="宋体" w:hAnsi="宋体" w:cs="宋体"/>
                <w:b/>
                <w:sz w:val="24"/>
              </w:rPr>
            </w:pPr>
          </w:p>
        </w:tc>
      </w:tr>
      <w:tr w14:paraId="68667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085DD7CF">
            <w:pPr>
              <w:jc w:val="center"/>
              <w:rPr>
                <w:rFonts w:hint="eastAsia" w:ascii="宋体" w:hAnsi="宋体" w:cs="宋体"/>
                <w:sz w:val="24"/>
              </w:rPr>
            </w:pPr>
          </w:p>
        </w:tc>
        <w:tc>
          <w:tcPr>
            <w:tcW w:w="5460" w:type="dxa"/>
            <w:noWrap w:val="0"/>
            <w:vAlign w:val="center"/>
          </w:tcPr>
          <w:p w14:paraId="103F184F">
            <w:pPr>
              <w:rPr>
                <w:rFonts w:hint="eastAsia" w:ascii="宋体" w:hAnsi="宋体" w:cs="宋体"/>
                <w:sz w:val="24"/>
              </w:rPr>
            </w:pPr>
          </w:p>
        </w:tc>
        <w:tc>
          <w:tcPr>
            <w:tcW w:w="1854" w:type="dxa"/>
            <w:noWrap w:val="0"/>
            <w:vAlign w:val="center"/>
          </w:tcPr>
          <w:p w14:paraId="7495C88A">
            <w:pPr>
              <w:spacing w:line="360" w:lineRule="auto"/>
              <w:rPr>
                <w:rFonts w:hint="eastAsia" w:ascii="宋体" w:hAnsi="宋体" w:cs="宋体"/>
                <w:b/>
                <w:sz w:val="24"/>
              </w:rPr>
            </w:pPr>
          </w:p>
        </w:tc>
      </w:tr>
      <w:tr w14:paraId="247BE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74A54D1D">
            <w:pPr>
              <w:spacing w:line="500" w:lineRule="exact"/>
              <w:rPr>
                <w:rFonts w:hint="eastAsia" w:ascii="宋体" w:hAnsi="宋体" w:cs="宋体"/>
                <w:b/>
                <w:sz w:val="28"/>
              </w:rPr>
            </w:pPr>
            <w:r>
              <w:rPr>
                <w:rFonts w:hint="eastAsia" w:ascii="宋体" w:hAnsi="宋体" w:cs="宋体"/>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7D841B1D">
      <w:pPr>
        <w:spacing w:line="500" w:lineRule="exact"/>
        <w:rPr>
          <w:rFonts w:hint="eastAsia" w:ascii="宋体" w:hAnsi="宋体" w:cs="宋体"/>
          <w:sz w:val="28"/>
        </w:rPr>
      </w:pPr>
    </w:p>
    <w:p w14:paraId="51451F83">
      <w:pPr>
        <w:pStyle w:val="17"/>
        <w:rPr>
          <w:rFonts w:hint="eastAsia"/>
        </w:rPr>
      </w:pPr>
    </w:p>
    <w:p w14:paraId="41D0B638">
      <w:pPr>
        <w:pStyle w:val="17"/>
        <w:rPr>
          <w:rFonts w:hint="eastAsia"/>
        </w:rPr>
      </w:pPr>
    </w:p>
    <w:p w14:paraId="36BF1AA6">
      <w:pPr>
        <w:pStyle w:val="17"/>
        <w:rPr>
          <w:rFonts w:hint="eastAsia"/>
        </w:rPr>
      </w:pPr>
    </w:p>
    <w:p w14:paraId="568A1462">
      <w:pPr>
        <w:pStyle w:val="17"/>
        <w:rPr>
          <w:rFonts w:hint="eastAsia"/>
        </w:rPr>
      </w:pPr>
    </w:p>
    <w:p w14:paraId="66578056">
      <w:pPr>
        <w:pStyle w:val="17"/>
        <w:rPr>
          <w:rFonts w:hint="eastAsia"/>
        </w:rPr>
      </w:pPr>
    </w:p>
    <w:p w14:paraId="64D82074">
      <w:pPr>
        <w:pStyle w:val="9"/>
        <w:rPr>
          <w:rFonts w:hint="eastAsia" w:hAnsi="宋体" w:cs="宋体"/>
          <w:sz w:val="28"/>
        </w:rPr>
      </w:pPr>
      <w:bookmarkStart w:id="123" w:name="_Toc2396_WPSOffice_Level2"/>
      <w:bookmarkStart w:id="124" w:name="_Toc197934561"/>
      <w:bookmarkStart w:id="125" w:name="_Toc40975449"/>
      <w:r>
        <w:rPr>
          <w:rFonts w:hint="eastAsia" w:hAnsi="宋体" w:cs="宋体"/>
          <w:sz w:val="28"/>
        </w:rPr>
        <w:t>一．开标一览表</w:t>
      </w:r>
      <w:bookmarkEnd w:id="123"/>
      <w:bookmarkEnd w:id="124"/>
      <w:bookmarkEnd w:id="125"/>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4E37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0013F418">
            <w:pPr>
              <w:widowControl/>
              <w:spacing w:line="360" w:lineRule="exact"/>
              <w:jc w:val="center"/>
              <w:rPr>
                <w:rFonts w:hint="eastAsia" w:ascii="宋体" w:hAnsi="宋体" w:cs="宋体"/>
                <w:b/>
                <w:sz w:val="24"/>
              </w:rPr>
            </w:pPr>
            <w:r>
              <w:rPr>
                <w:rFonts w:hint="eastAsia" w:ascii="宋体" w:hAnsi="宋体" w:cs="宋体"/>
                <w:b/>
                <w:sz w:val="24"/>
              </w:rPr>
              <w:t>项 目 名 称</w:t>
            </w:r>
          </w:p>
        </w:tc>
        <w:tc>
          <w:tcPr>
            <w:tcW w:w="6309" w:type="dxa"/>
            <w:tcBorders>
              <w:top w:val="single" w:color="auto" w:sz="4" w:space="0"/>
              <w:bottom w:val="single" w:color="auto" w:sz="4" w:space="0"/>
              <w:right w:val="single" w:color="auto" w:sz="4" w:space="0"/>
            </w:tcBorders>
            <w:noWrap w:val="0"/>
            <w:vAlign w:val="center"/>
          </w:tcPr>
          <w:p w14:paraId="7BA3F224">
            <w:pPr>
              <w:spacing w:line="360" w:lineRule="exact"/>
              <w:jc w:val="center"/>
              <w:rPr>
                <w:rFonts w:hint="eastAsia" w:ascii="宋体" w:hAnsi="宋体" w:cs="宋体"/>
                <w:bCs/>
                <w:sz w:val="24"/>
                <w:u w:val="single"/>
              </w:rPr>
            </w:pPr>
          </w:p>
        </w:tc>
      </w:tr>
      <w:tr w14:paraId="1D972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59B7D7AD">
            <w:pPr>
              <w:spacing w:line="360" w:lineRule="exact"/>
              <w:jc w:val="center"/>
              <w:rPr>
                <w:rFonts w:hint="eastAsia" w:ascii="宋体" w:hAnsi="宋体" w:cs="宋体"/>
                <w:b/>
                <w:sz w:val="24"/>
              </w:rPr>
            </w:pPr>
            <w:r>
              <w:rPr>
                <w:rFonts w:hint="eastAsia" w:ascii="宋体" w:hAnsi="宋体" w:cs="宋体"/>
                <w:b/>
                <w:sz w:val="24"/>
              </w:rPr>
              <w:t>投标人全称</w:t>
            </w:r>
          </w:p>
        </w:tc>
        <w:tc>
          <w:tcPr>
            <w:tcW w:w="6309" w:type="dxa"/>
            <w:tcBorders>
              <w:top w:val="nil"/>
            </w:tcBorders>
            <w:noWrap w:val="0"/>
            <w:vAlign w:val="center"/>
          </w:tcPr>
          <w:p w14:paraId="3EC816CF">
            <w:pPr>
              <w:spacing w:line="360" w:lineRule="auto"/>
              <w:rPr>
                <w:rFonts w:hint="eastAsia" w:ascii="宋体" w:hAnsi="宋体" w:cs="宋体"/>
                <w:sz w:val="24"/>
              </w:rPr>
            </w:pPr>
          </w:p>
        </w:tc>
      </w:tr>
      <w:tr w14:paraId="178A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26CA4C6B">
            <w:pPr>
              <w:spacing w:line="360" w:lineRule="exact"/>
              <w:jc w:val="center"/>
              <w:rPr>
                <w:rFonts w:hint="eastAsia" w:ascii="宋体" w:hAnsi="宋体" w:cs="宋体"/>
                <w:b/>
                <w:sz w:val="24"/>
              </w:rPr>
            </w:pPr>
            <w:r>
              <w:rPr>
                <w:rFonts w:hint="eastAsia" w:ascii="宋体" w:hAnsi="宋体" w:cs="宋体"/>
                <w:b/>
                <w:sz w:val="24"/>
              </w:rPr>
              <w:t>投标范围</w:t>
            </w:r>
          </w:p>
        </w:tc>
        <w:tc>
          <w:tcPr>
            <w:tcW w:w="6309" w:type="dxa"/>
            <w:tcBorders>
              <w:top w:val="nil"/>
            </w:tcBorders>
            <w:noWrap w:val="0"/>
            <w:vAlign w:val="center"/>
          </w:tcPr>
          <w:p w14:paraId="62470156">
            <w:pPr>
              <w:widowControl/>
              <w:spacing w:line="360" w:lineRule="exact"/>
              <w:rPr>
                <w:rFonts w:hint="eastAsia" w:ascii="宋体" w:hAnsi="宋体" w:cs="宋体"/>
                <w:b/>
                <w:sz w:val="24"/>
              </w:rPr>
            </w:pPr>
          </w:p>
        </w:tc>
      </w:tr>
      <w:tr w14:paraId="547D3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D19D3C5">
            <w:pPr>
              <w:spacing w:line="360" w:lineRule="exact"/>
              <w:jc w:val="center"/>
              <w:rPr>
                <w:rFonts w:hint="eastAsia" w:ascii="宋体" w:hAnsi="宋体" w:cs="宋体"/>
                <w:b/>
                <w:sz w:val="24"/>
              </w:rPr>
            </w:pPr>
            <w:r>
              <w:rPr>
                <w:rFonts w:hint="eastAsia" w:ascii="宋体" w:hAnsi="宋体" w:cs="宋体"/>
                <w:b/>
                <w:sz w:val="24"/>
              </w:rPr>
              <w:t>1、最终投标报价</w:t>
            </w:r>
          </w:p>
          <w:p w14:paraId="5CC694FA">
            <w:pPr>
              <w:spacing w:line="360" w:lineRule="exact"/>
              <w:jc w:val="center"/>
              <w:rPr>
                <w:rFonts w:ascii="宋体" w:hAnsi="宋体" w:cs="宋体"/>
                <w:b/>
                <w:sz w:val="24"/>
              </w:rPr>
            </w:pPr>
            <w:r>
              <w:rPr>
                <w:rFonts w:hint="eastAsia" w:ascii="宋体" w:hAnsi="宋体" w:cs="宋体"/>
                <w:b/>
                <w:sz w:val="24"/>
              </w:rPr>
              <w:t>（人民币）</w:t>
            </w:r>
          </w:p>
          <w:p w14:paraId="426B26C0">
            <w:pPr>
              <w:spacing w:line="360" w:lineRule="exact"/>
              <w:rPr>
                <w:rFonts w:hint="eastAsia"/>
              </w:rPr>
            </w:pPr>
          </w:p>
        </w:tc>
        <w:tc>
          <w:tcPr>
            <w:tcW w:w="6309" w:type="dxa"/>
            <w:tcBorders>
              <w:top w:val="nil"/>
            </w:tcBorders>
            <w:noWrap w:val="0"/>
            <w:vAlign w:val="center"/>
          </w:tcPr>
          <w:p w14:paraId="449AD173">
            <w:pPr>
              <w:spacing w:line="360" w:lineRule="exact"/>
              <w:jc w:val="center"/>
              <w:rPr>
                <w:rFonts w:ascii="宋体" w:hAnsi="宋体" w:cs="宋体"/>
                <w:b/>
                <w:sz w:val="24"/>
              </w:rPr>
            </w:pPr>
            <w:r>
              <w:rPr>
                <w:rFonts w:hint="eastAsia" w:ascii="宋体" w:hAnsi="宋体" w:cs="宋体"/>
                <w:b/>
                <w:sz w:val="24"/>
              </w:rPr>
              <w:t xml:space="preserve">1、投标报价：        元、大写：         </w:t>
            </w:r>
          </w:p>
          <w:p w14:paraId="608F30AE">
            <w:pPr>
              <w:pStyle w:val="2"/>
              <w:ind w:right="-21" w:firstLine="540"/>
              <w:rPr>
                <w:rFonts w:hint="eastAsia"/>
                <w:lang w:val="en-US" w:eastAsia="zh-CN"/>
              </w:rPr>
            </w:pPr>
          </w:p>
        </w:tc>
      </w:tr>
      <w:tr w14:paraId="251B3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37BD80E6">
            <w:pPr>
              <w:spacing w:line="360" w:lineRule="auto"/>
              <w:jc w:val="center"/>
              <w:rPr>
                <w:rFonts w:hint="eastAsia" w:ascii="宋体" w:hAnsi="宋体" w:cs="宋体"/>
                <w:b/>
                <w:sz w:val="24"/>
              </w:rPr>
            </w:pPr>
            <w:r>
              <w:rPr>
                <w:rFonts w:hint="eastAsia" w:ascii="宋体" w:hAnsi="宋体" w:cs="宋体"/>
                <w:b/>
                <w:sz w:val="24"/>
              </w:rPr>
              <w:t>备注</w:t>
            </w:r>
          </w:p>
        </w:tc>
        <w:tc>
          <w:tcPr>
            <w:tcW w:w="6309" w:type="dxa"/>
            <w:tcBorders>
              <w:top w:val="nil"/>
            </w:tcBorders>
            <w:noWrap w:val="0"/>
            <w:vAlign w:val="center"/>
          </w:tcPr>
          <w:p w14:paraId="717CE16D">
            <w:pPr>
              <w:spacing w:line="360" w:lineRule="auto"/>
              <w:jc w:val="left"/>
              <w:rPr>
                <w:rFonts w:hint="eastAsia" w:ascii="宋体" w:hAnsi="宋体" w:cs="宋体"/>
                <w:sz w:val="24"/>
                <w:szCs w:val="28"/>
              </w:rPr>
            </w:pPr>
          </w:p>
        </w:tc>
      </w:tr>
    </w:tbl>
    <w:p w14:paraId="737F5388">
      <w:pPr>
        <w:spacing w:line="380" w:lineRule="exact"/>
        <w:ind w:firstLine="3600" w:firstLineChars="1500"/>
        <w:rPr>
          <w:rFonts w:hint="eastAsia" w:ascii="宋体" w:hAnsi="宋体" w:cs="宋体"/>
          <w:sz w:val="24"/>
        </w:rPr>
      </w:pPr>
      <w:r>
        <w:rPr>
          <w:rFonts w:hint="eastAsia" w:ascii="宋体" w:hAnsi="宋体" w:cs="宋体"/>
          <w:sz w:val="24"/>
        </w:rPr>
        <w:t>供应商名称：（</w:t>
      </w:r>
      <w:r>
        <w:rPr>
          <w:rFonts w:hint="eastAsia" w:ascii="宋体" w:hAnsi="宋体" w:eastAsia="宋体" w:cs="宋体"/>
          <w:sz w:val="24"/>
        </w:rPr>
        <w:t>电子</w:t>
      </w:r>
      <w:r>
        <w:rPr>
          <w:rFonts w:hint="eastAsia" w:ascii="宋体" w:hAnsi="宋体" w:eastAsia="宋体" w:cs="宋体"/>
          <w:sz w:val="24"/>
          <w:lang w:val="en-US" w:eastAsia="zh-CN"/>
        </w:rPr>
        <w:t>公</w:t>
      </w:r>
      <w:r>
        <w:rPr>
          <w:rFonts w:hint="eastAsia" w:ascii="宋体" w:hAnsi="宋体" w:eastAsia="宋体" w:cs="宋体"/>
          <w:sz w:val="24"/>
        </w:rPr>
        <w:t>章</w:t>
      </w:r>
      <w:r>
        <w:rPr>
          <w:rFonts w:hint="eastAsia" w:ascii="宋体" w:hAnsi="宋体" w:cs="宋体"/>
          <w:sz w:val="24"/>
        </w:rPr>
        <w:t>）</w:t>
      </w:r>
    </w:p>
    <w:p w14:paraId="4D1A9D58">
      <w:pPr>
        <w:spacing w:line="380" w:lineRule="exact"/>
        <w:ind w:right="640" w:firstLine="1560" w:firstLineChars="650"/>
        <w:rPr>
          <w:rFonts w:hint="eastAsia" w:ascii="宋体" w:hAnsi="宋体" w:cs="宋体"/>
          <w:sz w:val="24"/>
        </w:rPr>
      </w:pPr>
    </w:p>
    <w:p w14:paraId="63E06D6C">
      <w:pPr>
        <w:spacing w:line="380" w:lineRule="exact"/>
        <w:ind w:right="640" w:firstLine="3600" w:firstLineChars="1500"/>
        <w:rPr>
          <w:rFonts w:hint="default" w:ascii="宋体" w:hAnsi="宋体" w:eastAsia="宋体" w:cs="宋体"/>
          <w:sz w:val="24"/>
          <w:lang w:val="en-US" w:eastAsia="zh-CN"/>
        </w:rPr>
      </w:pPr>
      <w:r>
        <w:rPr>
          <w:rFonts w:hint="eastAsia" w:ascii="宋体" w:hAnsi="宋体" w:cs="宋体"/>
          <w:sz w:val="24"/>
        </w:rPr>
        <w:t>授权委托人</w:t>
      </w:r>
      <w:r>
        <w:rPr>
          <w:rFonts w:hint="eastAsia" w:ascii="宋体" w:hAnsi="宋体" w:cs="宋体"/>
          <w:sz w:val="24"/>
          <w:lang w:val="en-US" w:eastAsia="zh-CN"/>
        </w:rPr>
        <w:t>或法人</w:t>
      </w:r>
      <w:r>
        <w:rPr>
          <w:rFonts w:hint="eastAsia" w:ascii="宋体" w:hAnsi="宋体" w:cs="宋体"/>
          <w:sz w:val="24"/>
        </w:rPr>
        <w:t>：</w:t>
      </w:r>
      <w:r>
        <w:rPr>
          <w:rFonts w:hint="eastAsia" w:ascii="宋体" w:hAnsi="宋体" w:cs="宋体"/>
          <w:sz w:val="24"/>
          <w:lang w:eastAsia="zh-CN"/>
        </w:rPr>
        <w:t>（</w:t>
      </w:r>
      <w:r>
        <w:rPr>
          <w:rFonts w:hint="eastAsia" w:ascii="宋体" w:hAnsi="宋体" w:cs="宋体"/>
          <w:sz w:val="24"/>
          <w:lang w:val="en-US" w:eastAsia="zh-CN"/>
        </w:rPr>
        <w:t>签字）</w:t>
      </w:r>
    </w:p>
    <w:p w14:paraId="088EC537">
      <w:pPr>
        <w:spacing w:line="380" w:lineRule="exact"/>
        <w:jc w:val="center"/>
        <w:rPr>
          <w:rFonts w:hint="eastAsia" w:ascii="宋体" w:hAnsi="宋体" w:cs="宋体"/>
          <w:sz w:val="24"/>
        </w:rPr>
      </w:pPr>
    </w:p>
    <w:p w14:paraId="09C321B1">
      <w:pPr>
        <w:jc w:val="center"/>
        <w:rPr>
          <w:rFonts w:hint="eastAsia" w:ascii="宋体" w:hAnsi="宋体" w:cs="宋体"/>
          <w:sz w:val="24"/>
        </w:rPr>
      </w:pPr>
      <w:r>
        <w:rPr>
          <w:rFonts w:hint="eastAsia" w:ascii="宋体" w:hAnsi="宋体" w:cs="宋体"/>
          <w:sz w:val="24"/>
        </w:rPr>
        <w:t xml:space="preserve">               日期：      年   月    日</w:t>
      </w:r>
    </w:p>
    <w:p w14:paraId="1ECF55BA">
      <w:pPr>
        <w:spacing w:before="100" w:beforeAutospacing="1" w:after="100" w:afterAutospacing="1" w:line="360" w:lineRule="auto"/>
        <w:rPr>
          <w:rFonts w:hint="eastAsia" w:ascii="宋体" w:hAnsi="宋体" w:cs="宋体"/>
          <w:b/>
          <w:sz w:val="24"/>
        </w:rPr>
      </w:pPr>
      <w:r>
        <w:rPr>
          <w:rFonts w:hint="eastAsia" w:ascii="宋体" w:hAnsi="宋体" w:cs="宋体"/>
          <w:b/>
          <w:sz w:val="24"/>
        </w:rPr>
        <w:t xml:space="preserve">                                           </w:t>
      </w:r>
    </w:p>
    <w:p w14:paraId="49C50D44">
      <w:pPr>
        <w:spacing w:line="500" w:lineRule="exact"/>
        <w:jc w:val="center"/>
        <w:rPr>
          <w:rFonts w:hint="eastAsia" w:ascii="宋体" w:hAnsi="宋体" w:cs="宋体"/>
          <w:b/>
          <w:bCs/>
          <w:sz w:val="30"/>
        </w:rPr>
      </w:pPr>
    </w:p>
    <w:p w14:paraId="6AA4454E">
      <w:pPr>
        <w:spacing w:line="500" w:lineRule="exact"/>
        <w:jc w:val="center"/>
        <w:rPr>
          <w:rFonts w:hint="eastAsia" w:ascii="宋体" w:hAnsi="宋体" w:cs="宋体"/>
          <w:b/>
          <w:bCs/>
          <w:sz w:val="30"/>
        </w:rPr>
      </w:pPr>
    </w:p>
    <w:p w14:paraId="02D3A54D">
      <w:pPr>
        <w:spacing w:line="500" w:lineRule="exact"/>
        <w:jc w:val="center"/>
        <w:rPr>
          <w:rFonts w:hint="eastAsia" w:ascii="宋体" w:hAnsi="宋体" w:cs="宋体"/>
          <w:b/>
          <w:bCs/>
          <w:sz w:val="30"/>
        </w:rPr>
      </w:pPr>
    </w:p>
    <w:p w14:paraId="4FFD2E05">
      <w:pPr>
        <w:pStyle w:val="9"/>
        <w:rPr>
          <w:rFonts w:hint="eastAsia" w:hAnsi="宋体" w:cs="宋体"/>
          <w:sz w:val="28"/>
        </w:rPr>
      </w:pPr>
      <w:bookmarkStart w:id="126" w:name="_Hlt533408916"/>
      <w:bookmarkEnd w:id="126"/>
      <w:bookmarkStart w:id="127" w:name="_Hlt533408409"/>
      <w:bookmarkEnd w:id="127"/>
      <w:bookmarkStart w:id="128" w:name="_Hlt519045798"/>
      <w:bookmarkEnd w:id="128"/>
      <w:bookmarkStart w:id="129" w:name="_Hlt509716873"/>
      <w:bookmarkEnd w:id="129"/>
      <w:bookmarkStart w:id="130" w:name="_Hlt533409360"/>
      <w:bookmarkEnd w:id="130"/>
      <w:bookmarkStart w:id="131" w:name="_Toc11175_WPSOffice_Level2"/>
      <w:bookmarkStart w:id="132" w:name="_Toc40975450"/>
      <w:bookmarkStart w:id="133" w:name="_Toc516969097"/>
      <w:bookmarkStart w:id="134" w:name="_Toc197934563"/>
      <w:r>
        <w:rPr>
          <w:rFonts w:hint="eastAsia" w:hAnsi="宋体" w:cs="宋体"/>
          <w:sz w:val="28"/>
        </w:rPr>
        <w:t>二．投标人综合情况简介</w:t>
      </w:r>
      <w:bookmarkEnd w:id="131"/>
      <w:bookmarkEnd w:id="132"/>
      <w:bookmarkEnd w:id="133"/>
    </w:p>
    <w:p w14:paraId="5E6E5AC1">
      <w:pPr>
        <w:spacing w:line="500" w:lineRule="exact"/>
        <w:jc w:val="center"/>
        <w:rPr>
          <w:rFonts w:hint="eastAsia" w:ascii="宋体" w:hAnsi="宋体" w:cs="宋体"/>
          <w:sz w:val="24"/>
        </w:rPr>
      </w:pPr>
      <w:r>
        <w:rPr>
          <w:rFonts w:hint="eastAsia" w:ascii="宋体" w:hAnsi="宋体" w:cs="宋体"/>
          <w:sz w:val="24"/>
        </w:rPr>
        <w:t>(投标人可自行制作格式)</w:t>
      </w:r>
    </w:p>
    <w:p w14:paraId="19022692">
      <w:pPr>
        <w:spacing w:line="500" w:lineRule="exact"/>
        <w:jc w:val="center"/>
        <w:rPr>
          <w:rFonts w:hint="eastAsia" w:ascii="宋体" w:hAnsi="宋体" w:cs="宋体"/>
          <w:sz w:val="28"/>
        </w:rPr>
      </w:pPr>
    </w:p>
    <w:p w14:paraId="534E64D5">
      <w:pPr>
        <w:spacing w:line="500" w:lineRule="exact"/>
        <w:jc w:val="center"/>
        <w:rPr>
          <w:rFonts w:hint="eastAsia" w:ascii="宋体" w:hAnsi="宋体" w:cs="宋体"/>
          <w:sz w:val="28"/>
        </w:rPr>
      </w:pPr>
    </w:p>
    <w:p w14:paraId="7078E3A4">
      <w:pPr>
        <w:spacing w:line="500" w:lineRule="exact"/>
        <w:jc w:val="center"/>
        <w:rPr>
          <w:rFonts w:hint="eastAsia" w:ascii="宋体" w:hAnsi="宋体" w:cs="宋体"/>
          <w:sz w:val="28"/>
        </w:rPr>
      </w:pPr>
    </w:p>
    <w:p w14:paraId="00480D41">
      <w:pPr>
        <w:spacing w:line="500" w:lineRule="exact"/>
        <w:jc w:val="center"/>
        <w:rPr>
          <w:rFonts w:hint="eastAsia" w:ascii="宋体" w:hAnsi="宋体" w:cs="宋体"/>
          <w:sz w:val="28"/>
        </w:rPr>
      </w:pPr>
    </w:p>
    <w:p w14:paraId="20EC7BC3">
      <w:pPr>
        <w:spacing w:line="500" w:lineRule="exact"/>
        <w:jc w:val="center"/>
        <w:rPr>
          <w:rFonts w:hint="eastAsia" w:ascii="宋体" w:hAnsi="宋体" w:cs="宋体"/>
          <w:sz w:val="28"/>
        </w:rPr>
      </w:pPr>
    </w:p>
    <w:p w14:paraId="278AB748">
      <w:pPr>
        <w:pStyle w:val="17"/>
        <w:rPr>
          <w:rFonts w:hint="eastAsia"/>
        </w:rPr>
      </w:pPr>
    </w:p>
    <w:p w14:paraId="6C331A40">
      <w:pPr>
        <w:pStyle w:val="17"/>
        <w:rPr>
          <w:rFonts w:hint="eastAsia"/>
        </w:rPr>
      </w:pPr>
    </w:p>
    <w:p w14:paraId="3D8A6C0D">
      <w:pPr>
        <w:spacing w:line="500" w:lineRule="exact"/>
        <w:jc w:val="center"/>
        <w:rPr>
          <w:rFonts w:hint="eastAsia" w:ascii="宋体" w:hAnsi="宋体" w:cs="宋体"/>
          <w:sz w:val="28"/>
        </w:rPr>
      </w:pPr>
    </w:p>
    <w:p w14:paraId="00AA06AE">
      <w:pPr>
        <w:spacing w:line="500" w:lineRule="exact"/>
        <w:jc w:val="center"/>
        <w:rPr>
          <w:rFonts w:hint="eastAsia" w:ascii="宋体" w:hAnsi="宋体" w:cs="宋体"/>
          <w:sz w:val="28"/>
        </w:rPr>
      </w:pPr>
    </w:p>
    <w:p w14:paraId="347F2E21">
      <w:pPr>
        <w:spacing w:line="500" w:lineRule="exact"/>
        <w:jc w:val="center"/>
        <w:rPr>
          <w:rFonts w:hint="eastAsia" w:ascii="宋体" w:hAnsi="宋体" w:cs="宋体"/>
          <w:sz w:val="28"/>
        </w:rPr>
      </w:pPr>
    </w:p>
    <w:p w14:paraId="52802BEC">
      <w:pPr>
        <w:spacing w:line="500" w:lineRule="exact"/>
        <w:jc w:val="center"/>
        <w:rPr>
          <w:rFonts w:hint="eastAsia" w:ascii="宋体" w:hAnsi="宋体" w:cs="宋体"/>
          <w:sz w:val="28"/>
        </w:rPr>
      </w:pPr>
    </w:p>
    <w:p w14:paraId="6B547FF5">
      <w:pPr>
        <w:spacing w:line="500" w:lineRule="exact"/>
        <w:jc w:val="center"/>
        <w:rPr>
          <w:rFonts w:hint="eastAsia" w:ascii="宋体" w:hAnsi="宋体" w:cs="宋体"/>
          <w:sz w:val="28"/>
        </w:rPr>
      </w:pPr>
    </w:p>
    <w:p w14:paraId="05E8949B">
      <w:pPr>
        <w:pStyle w:val="17"/>
        <w:rPr>
          <w:rFonts w:hint="eastAsia"/>
        </w:rPr>
      </w:pPr>
    </w:p>
    <w:p w14:paraId="14800E97">
      <w:pPr>
        <w:pStyle w:val="17"/>
        <w:rPr>
          <w:rFonts w:hint="eastAsia"/>
        </w:rPr>
      </w:pPr>
    </w:p>
    <w:p w14:paraId="6E799A5B">
      <w:pPr>
        <w:pStyle w:val="17"/>
        <w:rPr>
          <w:rFonts w:hint="eastAsia"/>
        </w:rPr>
      </w:pPr>
    </w:p>
    <w:p w14:paraId="0765D1F0">
      <w:pPr>
        <w:pStyle w:val="17"/>
        <w:rPr>
          <w:rFonts w:hint="eastAsia"/>
        </w:rPr>
      </w:pPr>
    </w:p>
    <w:p w14:paraId="4D18BE0C">
      <w:pPr>
        <w:spacing w:line="500" w:lineRule="exact"/>
        <w:jc w:val="center"/>
        <w:rPr>
          <w:rFonts w:hint="eastAsia" w:ascii="宋体" w:hAnsi="宋体" w:cs="宋体"/>
          <w:sz w:val="28"/>
        </w:rPr>
      </w:pPr>
    </w:p>
    <w:p w14:paraId="7131419F">
      <w:pPr>
        <w:spacing w:line="500" w:lineRule="exact"/>
        <w:jc w:val="center"/>
        <w:rPr>
          <w:rFonts w:hint="eastAsia" w:ascii="宋体" w:hAnsi="宋体" w:cs="宋体"/>
          <w:sz w:val="28"/>
        </w:rPr>
      </w:pPr>
    </w:p>
    <w:p w14:paraId="2FE81906">
      <w:pPr>
        <w:spacing w:line="500" w:lineRule="exact"/>
        <w:jc w:val="center"/>
        <w:rPr>
          <w:rFonts w:hint="eastAsia" w:ascii="宋体" w:hAnsi="宋体" w:cs="宋体"/>
          <w:sz w:val="28"/>
        </w:rPr>
      </w:pPr>
    </w:p>
    <w:p w14:paraId="3F4DE561">
      <w:pPr>
        <w:spacing w:line="500" w:lineRule="exact"/>
        <w:jc w:val="center"/>
        <w:rPr>
          <w:rFonts w:hint="eastAsia" w:ascii="宋体" w:hAnsi="宋体" w:cs="宋体"/>
          <w:sz w:val="28"/>
        </w:rPr>
      </w:pPr>
    </w:p>
    <w:p w14:paraId="5AB08646">
      <w:pPr>
        <w:pStyle w:val="17"/>
        <w:rPr>
          <w:rFonts w:hint="eastAsia"/>
        </w:rPr>
      </w:pPr>
    </w:p>
    <w:p w14:paraId="519A3F64">
      <w:pPr>
        <w:pStyle w:val="17"/>
        <w:rPr>
          <w:rFonts w:hint="eastAsia"/>
        </w:rPr>
      </w:pPr>
    </w:p>
    <w:p w14:paraId="7569A191">
      <w:pPr>
        <w:pStyle w:val="17"/>
        <w:rPr>
          <w:rFonts w:hint="eastAsia"/>
        </w:rPr>
      </w:pPr>
    </w:p>
    <w:p w14:paraId="20A544D3">
      <w:pPr>
        <w:pStyle w:val="17"/>
        <w:rPr>
          <w:rFonts w:hint="eastAsia"/>
        </w:rPr>
      </w:pPr>
    </w:p>
    <w:p w14:paraId="7607D3F1">
      <w:pPr>
        <w:pStyle w:val="17"/>
        <w:rPr>
          <w:rFonts w:hint="eastAsia"/>
        </w:rPr>
      </w:pPr>
    </w:p>
    <w:p w14:paraId="0DA97D86">
      <w:pPr>
        <w:spacing w:line="500" w:lineRule="exact"/>
        <w:jc w:val="center"/>
        <w:rPr>
          <w:rFonts w:hint="eastAsia" w:ascii="宋体" w:hAnsi="宋体" w:cs="宋体"/>
          <w:sz w:val="28"/>
        </w:rPr>
      </w:pPr>
    </w:p>
    <w:p w14:paraId="48282901">
      <w:pPr>
        <w:spacing w:line="500" w:lineRule="exact"/>
        <w:jc w:val="center"/>
        <w:rPr>
          <w:rFonts w:hint="eastAsia" w:ascii="宋体" w:hAnsi="宋体" w:cs="宋体"/>
          <w:sz w:val="28"/>
        </w:rPr>
      </w:pPr>
    </w:p>
    <w:p w14:paraId="6403E599">
      <w:pPr>
        <w:spacing w:line="500" w:lineRule="exact"/>
        <w:jc w:val="center"/>
        <w:rPr>
          <w:rFonts w:hint="eastAsia" w:ascii="宋体" w:hAnsi="宋体" w:cs="宋体"/>
          <w:sz w:val="28"/>
        </w:rPr>
      </w:pPr>
    </w:p>
    <w:p w14:paraId="1AB88348">
      <w:pPr>
        <w:spacing w:line="500" w:lineRule="exact"/>
        <w:jc w:val="center"/>
        <w:rPr>
          <w:rFonts w:hint="eastAsia" w:ascii="宋体" w:hAnsi="宋体" w:cs="宋体"/>
          <w:sz w:val="28"/>
        </w:rPr>
      </w:pPr>
    </w:p>
    <w:p w14:paraId="40DAF25F">
      <w:pPr>
        <w:pStyle w:val="9"/>
        <w:spacing w:after="240"/>
        <w:rPr>
          <w:rFonts w:hint="eastAsia" w:hAnsi="宋体" w:cs="宋体"/>
          <w:sz w:val="28"/>
        </w:rPr>
      </w:pPr>
      <w:bookmarkStart w:id="135" w:name="_Hlt509739007"/>
      <w:bookmarkEnd w:id="135"/>
      <w:bookmarkStart w:id="136" w:name="_Toc40975451"/>
      <w:bookmarkStart w:id="137" w:name="_Toc516969098"/>
      <w:bookmarkStart w:id="138" w:name="_Toc1391_WPSOffice_Level2"/>
      <w:r>
        <w:rPr>
          <w:rFonts w:hint="eastAsia" w:hAnsi="宋体" w:cs="宋体"/>
          <w:sz w:val="28"/>
        </w:rPr>
        <w:t>三．投标函</w:t>
      </w:r>
      <w:bookmarkEnd w:id="136"/>
      <w:bookmarkEnd w:id="137"/>
      <w:bookmarkEnd w:id="138"/>
    </w:p>
    <w:p w14:paraId="1EC70E42">
      <w:pPr>
        <w:pStyle w:val="13"/>
        <w:spacing w:line="360" w:lineRule="auto"/>
        <w:rPr>
          <w:rFonts w:hint="eastAsia" w:ascii="宋体" w:hAnsi="宋体" w:cs="宋体"/>
          <w:sz w:val="24"/>
        </w:rPr>
      </w:pPr>
      <w:r>
        <w:rPr>
          <w:rFonts w:hint="eastAsia" w:ascii="宋体" w:hAnsi="宋体" w:cs="宋体"/>
          <w:sz w:val="24"/>
        </w:rPr>
        <w:t>致：</w:t>
      </w:r>
      <w:r>
        <w:rPr>
          <w:rFonts w:hint="eastAsia" w:ascii="宋体" w:hAnsi="宋体" w:eastAsia="宋体" w:cs="宋体"/>
          <w:b w:val="0"/>
          <w:kern w:val="2"/>
          <w:sz w:val="24"/>
          <w:lang w:val="en-US" w:eastAsia="zh-CN" w:bidi="ar-SA"/>
        </w:rPr>
        <w:t>（采购人或采购代理机构）</w:t>
      </w:r>
    </w:p>
    <w:p w14:paraId="6B9F8A4B">
      <w:pPr>
        <w:spacing w:line="360" w:lineRule="auto"/>
        <w:ind w:left="239" w:leftChars="114" w:firstLine="386" w:firstLineChars="161"/>
        <w:rPr>
          <w:rFonts w:hint="eastAsia" w:ascii="宋体" w:hAnsi="宋体" w:cs="宋体"/>
          <w:b/>
          <w:bCs/>
          <w:sz w:val="24"/>
          <w:u w:val="single"/>
        </w:rPr>
      </w:pPr>
      <w:r>
        <w:rPr>
          <w:rFonts w:hint="eastAsia" w:ascii="宋体" w:hAnsi="宋体" w:cs="宋体"/>
          <w:sz w:val="24"/>
        </w:rPr>
        <w:t>根据</w:t>
      </w:r>
      <w:r>
        <w:rPr>
          <w:rFonts w:hint="eastAsia" w:ascii="宋体" w:hAnsi="宋体" w:eastAsia="宋体" w:cs="宋体"/>
          <w:sz w:val="24"/>
        </w:rPr>
        <w:t>贵方“</w:t>
      </w:r>
      <w:r>
        <w:rPr>
          <w:rFonts w:hint="eastAsia" w:ascii="宋体" w:hAnsi="宋体" w:eastAsia="宋体" w:cs="宋体"/>
          <w:sz w:val="24"/>
          <w:lang w:val="en-US" w:eastAsia="zh-CN"/>
        </w:rPr>
        <w:t>项目名称、项目编号</w:t>
      </w:r>
      <w:r>
        <w:rPr>
          <w:rFonts w:hint="eastAsia" w:ascii="宋体" w:hAnsi="宋体" w:eastAsia="宋体" w:cs="宋体"/>
          <w:sz w:val="24"/>
        </w:rPr>
        <w:t>”项</w:t>
      </w:r>
      <w:r>
        <w:rPr>
          <w:rFonts w:hint="eastAsia" w:ascii="宋体" w:hAnsi="宋体" w:cs="宋体"/>
          <w:sz w:val="24"/>
        </w:rPr>
        <w:t>目招标邀请书或招标公告，正式授权下述签字人</w:t>
      </w:r>
      <w:r>
        <w:rPr>
          <w:rFonts w:hint="eastAsia" w:ascii="宋体" w:hAnsi="宋体" w:cs="宋体"/>
          <w:sz w:val="24"/>
          <w:u w:val="single"/>
        </w:rPr>
        <w:t xml:space="preserve">         　</w:t>
      </w:r>
      <w:r>
        <w:rPr>
          <w:rFonts w:hint="eastAsia" w:ascii="宋体" w:hAnsi="宋体" w:cs="宋体"/>
          <w:sz w:val="24"/>
        </w:rPr>
        <w:t>（姓名）代表投标人</w:t>
      </w:r>
      <w:r>
        <w:rPr>
          <w:rFonts w:hint="eastAsia" w:ascii="宋体" w:hAnsi="宋体" w:cs="宋体"/>
          <w:sz w:val="24"/>
          <w:u w:val="single"/>
        </w:rPr>
        <w:t xml:space="preserve">        　   </w:t>
      </w:r>
      <w:r>
        <w:rPr>
          <w:rFonts w:hint="eastAsia" w:ascii="宋体" w:hAnsi="宋体" w:cs="宋体"/>
          <w:sz w:val="24"/>
        </w:rPr>
        <w:t>（投标人全称），提交规定形式的投标文件。</w:t>
      </w:r>
    </w:p>
    <w:p w14:paraId="477A87C4">
      <w:pPr>
        <w:spacing w:line="360" w:lineRule="auto"/>
        <w:ind w:firstLine="630"/>
        <w:rPr>
          <w:rFonts w:hint="eastAsia" w:ascii="宋体" w:hAnsi="宋体" w:cs="宋体"/>
          <w:sz w:val="24"/>
        </w:rPr>
      </w:pPr>
      <w:r>
        <w:rPr>
          <w:rFonts w:hint="eastAsia" w:ascii="宋体" w:hAnsi="宋体" w:cs="宋体"/>
          <w:sz w:val="24"/>
        </w:rPr>
        <w:t>据此函，我方兹宣布同意如下：</w:t>
      </w:r>
    </w:p>
    <w:p w14:paraId="135EF2EC">
      <w:pPr>
        <w:spacing w:line="360" w:lineRule="auto"/>
        <w:ind w:firstLine="630"/>
        <w:rPr>
          <w:rFonts w:hint="eastAsia" w:ascii="宋体" w:hAnsi="宋体" w:cs="宋体"/>
          <w:sz w:val="24"/>
        </w:rPr>
      </w:pPr>
      <w:r>
        <w:rPr>
          <w:rFonts w:hint="eastAsia" w:ascii="宋体" w:hAnsi="宋体" w:cs="宋体"/>
          <w:sz w:val="24"/>
        </w:rPr>
        <w:t>（1）如我公司中标，愿意按招标文件规定提供交付货物（包括安装调试等工作）的总报价为人民币</w:t>
      </w:r>
      <w:r>
        <w:rPr>
          <w:rFonts w:hint="eastAsia" w:ascii="宋体" w:hAnsi="宋体" w:cs="宋体"/>
          <w:sz w:val="24"/>
          <w:u w:val="single"/>
        </w:rPr>
        <w:t xml:space="preserve">             </w:t>
      </w:r>
      <w:r>
        <w:rPr>
          <w:rFonts w:hint="eastAsia" w:ascii="宋体" w:hAnsi="宋体" w:cs="宋体"/>
          <w:sz w:val="24"/>
        </w:rPr>
        <w:t>元，供货期</w:t>
      </w:r>
      <w:r>
        <w:rPr>
          <w:rFonts w:hint="eastAsia" w:ascii="宋体" w:hAnsi="宋体" w:cs="宋体"/>
          <w:sz w:val="24"/>
          <w:u w:val="single"/>
        </w:rPr>
        <w:t xml:space="preserve">        </w:t>
      </w:r>
      <w:r>
        <w:rPr>
          <w:rFonts w:hint="eastAsia" w:ascii="宋体" w:hAnsi="宋体" w:cs="宋体"/>
          <w:sz w:val="24"/>
        </w:rPr>
        <w:t>。</w:t>
      </w:r>
    </w:p>
    <w:p w14:paraId="65F80A92">
      <w:pPr>
        <w:spacing w:line="360" w:lineRule="auto"/>
        <w:ind w:firstLine="630"/>
        <w:rPr>
          <w:rFonts w:hint="eastAsia" w:ascii="宋体" w:hAnsi="宋体" w:cs="宋体"/>
          <w:sz w:val="24"/>
        </w:rPr>
      </w:pPr>
      <w:r>
        <w:rPr>
          <w:rFonts w:hint="eastAsia" w:ascii="宋体" w:hAnsi="宋体" w:cs="宋体"/>
          <w:sz w:val="24"/>
        </w:rPr>
        <w:t>（2）我方根据招标文件的规定，严格履行合同的责任和义务,并保证于买方要求的日期内完成供货、安装及服务，并通过买方验收。</w:t>
      </w:r>
    </w:p>
    <w:p w14:paraId="347F5B78">
      <w:pPr>
        <w:spacing w:line="360" w:lineRule="auto"/>
        <w:ind w:firstLine="630"/>
        <w:rPr>
          <w:rFonts w:hint="eastAsia" w:ascii="宋体" w:hAnsi="宋体" w:cs="宋体"/>
          <w:sz w:val="24"/>
        </w:rPr>
      </w:pPr>
      <w:r>
        <w:rPr>
          <w:rFonts w:hint="eastAsia" w:ascii="宋体" w:hAnsi="宋体" w:cs="宋体"/>
          <w:sz w:val="24"/>
        </w:rPr>
        <w:t>（3）我方承诺报价低于同类货物和服务的市场平均价格。</w:t>
      </w:r>
    </w:p>
    <w:p w14:paraId="0DC6C8E4">
      <w:pPr>
        <w:spacing w:line="360" w:lineRule="auto"/>
        <w:ind w:firstLine="630"/>
        <w:rPr>
          <w:rFonts w:hint="eastAsia" w:ascii="宋体" w:hAnsi="宋体" w:cs="宋体"/>
          <w:sz w:val="24"/>
        </w:rPr>
      </w:pPr>
      <w:r>
        <w:rPr>
          <w:rFonts w:hint="eastAsia" w:ascii="宋体" w:hAnsi="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F979663">
      <w:pPr>
        <w:spacing w:line="360" w:lineRule="auto"/>
        <w:ind w:firstLine="630"/>
        <w:rPr>
          <w:rFonts w:hint="eastAsia" w:ascii="宋体" w:hAnsi="宋体" w:cs="宋体"/>
          <w:sz w:val="24"/>
        </w:rPr>
      </w:pPr>
      <w:r>
        <w:rPr>
          <w:rFonts w:hint="eastAsia" w:ascii="宋体" w:hAnsi="宋体" w:cs="宋体"/>
          <w:sz w:val="24"/>
        </w:rPr>
        <w:t>（5）我方同意从招标文件规定的开标日期起遵循本投标文件，并在招标文件规定的投标有效期之前均具有约束力。</w:t>
      </w:r>
    </w:p>
    <w:p w14:paraId="437C3F41">
      <w:pPr>
        <w:spacing w:line="360" w:lineRule="auto"/>
        <w:ind w:firstLine="630"/>
        <w:rPr>
          <w:rFonts w:hint="eastAsia" w:ascii="宋体" w:hAnsi="宋体" w:cs="宋体"/>
          <w:sz w:val="24"/>
        </w:rPr>
      </w:pPr>
      <w:r>
        <w:rPr>
          <w:rFonts w:hint="eastAsia" w:ascii="宋体" w:hAnsi="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311525CA">
      <w:pPr>
        <w:spacing w:line="360" w:lineRule="auto"/>
        <w:ind w:firstLine="630"/>
        <w:rPr>
          <w:rFonts w:hint="eastAsia" w:ascii="宋体" w:hAnsi="宋体" w:cs="宋体"/>
          <w:sz w:val="24"/>
        </w:rPr>
      </w:pPr>
      <w:r>
        <w:rPr>
          <w:rFonts w:hint="eastAsia" w:ascii="宋体" w:hAnsi="宋体" w:cs="宋体"/>
          <w:sz w:val="24"/>
        </w:rPr>
        <w:t>（7）我方完全理解贵方不一定接受最低报价的投标。</w:t>
      </w:r>
    </w:p>
    <w:p w14:paraId="036F2E5B">
      <w:pPr>
        <w:spacing w:line="360" w:lineRule="auto"/>
        <w:ind w:firstLine="630"/>
        <w:rPr>
          <w:rFonts w:hint="eastAsia" w:ascii="宋体" w:hAnsi="宋体" w:cs="宋体"/>
          <w:sz w:val="24"/>
        </w:rPr>
      </w:pPr>
      <w:r>
        <w:rPr>
          <w:rFonts w:hint="eastAsia" w:ascii="宋体" w:hAnsi="宋体" w:cs="宋体"/>
          <w:sz w:val="24"/>
        </w:rPr>
        <w:t>（8）我方同意招标文件规定的付款方式。</w:t>
      </w:r>
    </w:p>
    <w:p w14:paraId="244CCDCE">
      <w:pPr>
        <w:spacing w:line="360" w:lineRule="auto"/>
        <w:ind w:firstLine="630"/>
        <w:rPr>
          <w:rFonts w:hint="eastAsia" w:ascii="宋体" w:hAnsi="宋体" w:cs="宋体"/>
          <w:sz w:val="24"/>
          <w:u w:val="single"/>
        </w:rPr>
      </w:pPr>
      <w:r>
        <w:rPr>
          <w:rFonts w:hint="eastAsia" w:ascii="宋体" w:hAnsi="宋体" w:cs="宋体"/>
          <w:sz w:val="24"/>
        </w:rPr>
        <w:t>（9）与本投标有关的通讯地址：</w:t>
      </w:r>
      <w:r>
        <w:rPr>
          <w:rFonts w:hint="eastAsia" w:ascii="宋体" w:hAnsi="宋体" w:cs="宋体"/>
          <w:sz w:val="24"/>
          <w:u w:val="single"/>
        </w:rPr>
        <w:t xml:space="preserve">                                  </w:t>
      </w:r>
    </w:p>
    <w:p w14:paraId="06E7A19E">
      <w:pPr>
        <w:pStyle w:val="25"/>
        <w:ind w:firstLine="720" w:firstLineChars="300"/>
        <w:rPr>
          <w:rFonts w:hint="default" w:ascii="宋体" w:hAnsi="宋体" w:eastAsia="宋体" w:cs="宋体"/>
          <w:kern w:val="2"/>
          <w:sz w:val="24"/>
          <w:lang w:val="en-US" w:eastAsia="zh-CN" w:bidi="ar-SA"/>
        </w:rPr>
      </w:pPr>
      <w:r>
        <w:rPr>
          <w:rFonts w:hint="eastAsia" w:ascii="宋体" w:hAnsi="宋体" w:eastAsia="宋体" w:cs="宋体"/>
          <w:kern w:val="2"/>
          <w:sz w:val="24"/>
          <w:lang w:val="en-US" w:eastAsia="zh-CN" w:bidi="ar-SA"/>
        </w:rPr>
        <w:t>（10）本项目项目责任人：   电话：</w:t>
      </w:r>
    </w:p>
    <w:p w14:paraId="76A483CF">
      <w:pPr>
        <w:spacing w:line="380" w:lineRule="exact"/>
        <w:ind w:firstLine="3600" w:firstLineChars="1500"/>
        <w:rPr>
          <w:rFonts w:hint="eastAsia" w:ascii="宋体" w:hAnsi="宋体" w:cs="宋体"/>
          <w:sz w:val="24"/>
        </w:rPr>
      </w:pPr>
    </w:p>
    <w:p w14:paraId="21707E76">
      <w:pPr>
        <w:spacing w:line="380" w:lineRule="exact"/>
        <w:ind w:firstLine="3600" w:firstLineChars="1500"/>
        <w:rPr>
          <w:rFonts w:hint="eastAsia" w:ascii="宋体" w:hAnsi="宋体" w:cs="宋体"/>
          <w:sz w:val="24"/>
        </w:rPr>
      </w:pPr>
      <w:r>
        <w:rPr>
          <w:rFonts w:hint="eastAsia" w:ascii="宋体" w:hAnsi="宋体" w:cs="宋体"/>
          <w:sz w:val="24"/>
        </w:rPr>
        <w:t>供应商名称：（</w:t>
      </w:r>
      <w:r>
        <w:rPr>
          <w:rFonts w:hint="eastAsia" w:ascii="宋体" w:hAnsi="宋体" w:eastAsia="宋体" w:cs="宋体"/>
          <w:b w:val="0"/>
          <w:bCs w:val="0"/>
          <w:sz w:val="24"/>
          <w:szCs w:val="28"/>
        </w:rPr>
        <w:t>电子签章</w:t>
      </w:r>
      <w:r>
        <w:rPr>
          <w:rFonts w:hint="eastAsia" w:ascii="宋体" w:hAnsi="宋体" w:cs="宋体"/>
          <w:sz w:val="24"/>
        </w:rPr>
        <w:t>）</w:t>
      </w:r>
    </w:p>
    <w:p w14:paraId="08F2F66D">
      <w:pPr>
        <w:spacing w:line="380" w:lineRule="exact"/>
        <w:ind w:right="640" w:firstLine="1560" w:firstLineChars="650"/>
        <w:rPr>
          <w:rFonts w:hint="eastAsia" w:ascii="宋体" w:hAnsi="宋体" w:cs="宋体"/>
          <w:sz w:val="24"/>
        </w:rPr>
      </w:pPr>
    </w:p>
    <w:p w14:paraId="66B8288D">
      <w:pPr>
        <w:spacing w:line="380" w:lineRule="exact"/>
        <w:ind w:right="640" w:firstLine="3600" w:firstLineChars="1500"/>
        <w:rPr>
          <w:rFonts w:hint="eastAsia" w:ascii="宋体" w:hAnsi="宋体" w:cs="宋体"/>
          <w:sz w:val="24"/>
        </w:rPr>
      </w:pPr>
      <w:r>
        <w:rPr>
          <w:rFonts w:hint="eastAsia" w:ascii="宋体" w:hAnsi="宋体" w:cs="宋体"/>
          <w:sz w:val="24"/>
        </w:rPr>
        <w:t>法人代表：（签</w:t>
      </w:r>
      <w:r>
        <w:rPr>
          <w:rFonts w:hint="eastAsia" w:ascii="宋体" w:hAnsi="宋体" w:cs="宋体"/>
          <w:sz w:val="24"/>
          <w:lang w:val="en-US" w:eastAsia="zh-CN"/>
        </w:rPr>
        <w:t>字</w:t>
      </w:r>
      <w:r>
        <w:rPr>
          <w:rFonts w:hint="eastAsia" w:ascii="宋体" w:hAnsi="宋体" w:cs="宋体"/>
          <w:sz w:val="24"/>
        </w:rPr>
        <w:t>）</w:t>
      </w:r>
    </w:p>
    <w:p w14:paraId="07EB5351">
      <w:pPr>
        <w:spacing w:line="380" w:lineRule="exact"/>
        <w:jc w:val="center"/>
        <w:rPr>
          <w:rFonts w:hint="eastAsia" w:ascii="宋体" w:hAnsi="宋体" w:cs="宋体"/>
          <w:sz w:val="24"/>
        </w:rPr>
      </w:pPr>
    </w:p>
    <w:p w14:paraId="391C3CAB">
      <w:pPr>
        <w:jc w:val="center"/>
        <w:rPr>
          <w:rFonts w:hint="eastAsia" w:ascii="宋体" w:hAnsi="宋体" w:cs="宋体"/>
          <w:sz w:val="24"/>
        </w:rPr>
      </w:pPr>
      <w:r>
        <w:rPr>
          <w:rFonts w:hint="eastAsia" w:ascii="宋体" w:hAnsi="宋体" w:cs="宋体"/>
          <w:sz w:val="24"/>
        </w:rPr>
        <w:t xml:space="preserve">               日期：      年   月    日</w:t>
      </w:r>
    </w:p>
    <w:bookmarkEnd w:id="134"/>
    <w:p w14:paraId="620AF00A">
      <w:pPr>
        <w:pStyle w:val="9"/>
        <w:rPr>
          <w:rFonts w:hint="eastAsia" w:hAnsi="宋体" w:cs="宋体"/>
          <w:sz w:val="28"/>
          <w:szCs w:val="36"/>
        </w:rPr>
      </w:pPr>
      <w:bookmarkStart w:id="139" w:name="_Toc220232409"/>
      <w:bookmarkStart w:id="140" w:name="_Toc24077_WPSOffice_Level2"/>
      <w:bookmarkStart w:id="141" w:name="_Toc40975452"/>
      <w:r>
        <w:rPr>
          <w:rFonts w:hint="eastAsia" w:hAnsi="宋体" w:cs="宋体"/>
          <w:sz w:val="28"/>
        </w:rPr>
        <w:t>四．投标分项报价表</w:t>
      </w:r>
      <w:bookmarkEnd w:id="139"/>
      <w:bookmarkEnd w:id="140"/>
      <w:bookmarkEnd w:id="141"/>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25736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68E4B513">
            <w:pPr>
              <w:pStyle w:val="38"/>
              <w:widowControl w:val="0"/>
              <w:spacing w:before="0" w:beforeAutospacing="0" w:after="0" w:afterAutospacing="0"/>
              <w:rPr>
                <w:rFonts w:hint="eastAsia" w:cs="宋体"/>
                <w:bCs w:val="0"/>
                <w:kern w:val="2"/>
                <w:sz w:val="24"/>
                <w:szCs w:val="20"/>
              </w:rPr>
            </w:pPr>
            <w:r>
              <w:rPr>
                <w:rFonts w:hint="eastAsia" w:cs="宋体"/>
                <w:bCs w:val="0"/>
                <w:kern w:val="2"/>
                <w:sz w:val="24"/>
                <w:szCs w:val="20"/>
              </w:rPr>
              <w:t>序号</w:t>
            </w:r>
          </w:p>
        </w:tc>
        <w:tc>
          <w:tcPr>
            <w:tcW w:w="2205" w:type="dxa"/>
            <w:noWrap w:val="0"/>
            <w:vAlign w:val="center"/>
          </w:tcPr>
          <w:p w14:paraId="075A3A98">
            <w:pPr>
              <w:jc w:val="center"/>
              <w:rPr>
                <w:rFonts w:hint="eastAsia" w:ascii="宋体" w:hAnsi="宋体" w:cs="宋体"/>
                <w:b/>
                <w:sz w:val="24"/>
              </w:rPr>
            </w:pPr>
            <w:r>
              <w:rPr>
                <w:rFonts w:hint="eastAsia" w:ascii="宋体" w:hAnsi="宋体" w:cs="宋体"/>
                <w:b/>
                <w:sz w:val="24"/>
              </w:rPr>
              <w:t>品名品牌、规格型号、原产地及生产厂家</w:t>
            </w:r>
          </w:p>
        </w:tc>
        <w:tc>
          <w:tcPr>
            <w:tcW w:w="957" w:type="dxa"/>
            <w:noWrap w:val="0"/>
            <w:vAlign w:val="center"/>
          </w:tcPr>
          <w:p w14:paraId="0CD84780">
            <w:pPr>
              <w:jc w:val="center"/>
              <w:rPr>
                <w:rFonts w:hint="eastAsia" w:ascii="宋体" w:hAnsi="宋体" w:cs="宋体"/>
                <w:b/>
                <w:sz w:val="24"/>
              </w:rPr>
            </w:pPr>
            <w:r>
              <w:rPr>
                <w:rFonts w:hint="eastAsia" w:ascii="宋体" w:hAnsi="宋体" w:cs="宋体"/>
                <w:b/>
                <w:sz w:val="24"/>
              </w:rPr>
              <w:t>单位</w:t>
            </w:r>
          </w:p>
        </w:tc>
        <w:tc>
          <w:tcPr>
            <w:tcW w:w="840" w:type="dxa"/>
            <w:noWrap w:val="0"/>
            <w:vAlign w:val="center"/>
          </w:tcPr>
          <w:p w14:paraId="66690742">
            <w:pPr>
              <w:jc w:val="center"/>
              <w:rPr>
                <w:rFonts w:hint="eastAsia" w:ascii="宋体" w:hAnsi="宋体" w:cs="宋体"/>
                <w:b/>
                <w:sz w:val="24"/>
              </w:rPr>
            </w:pPr>
            <w:r>
              <w:rPr>
                <w:rFonts w:hint="eastAsia" w:ascii="宋体" w:hAnsi="宋体" w:cs="宋体"/>
                <w:b/>
                <w:sz w:val="24"/>
              </w:rPr>
              <w:t>数量</w:t>
            </w:r>
          </w:p>
        </w:tc>
        <w:tc>
          <w:tcPr>
            <w:tcW w:w="1260" w:type="dxa"/>
            <w:noWrap w:val="0"/>
            <w:vAlign w:val="center"/>
          </w:tcPr>
          <w:p w14:paraId="11243877">
            <w:pPr>
              <w:jc w:val="center"/>
              <w:rPr>
                <w:rFonts w:hint="eastAsia" w:ascii="宋体" w:hAnsi="宋体" w:cs="宋体"/>
                <w:b/>
                <w:sz w:val="24"/>
              </w:rPr>
            </w:pPr>
            <w:r>
              <w:rPr>
                <w:rFonts w:hint="eastAsia" w:ascii="宋体" w:hAnsi="宋体" w:cs="宋体"/>
                <w:b/>
                <w:sz w:val="24"/>
              </w:rPr>
              <w:t>单价</w:t>
            </w:r>
          </w:p>
        </w:tc>
        <w:tc>
          <w:tcPr>
            <w:tcW w:w="1340" w:type="dxa"/>
            <w:noWrap w:val="0"/>
            <w:vAlign w:val="center"/>
          </w:tcPr>
          <w:p w14:paraId="78C7A295">
            <w:pPr>
              <w:jc w:val="center"/>
              <w:rPr>
                <w:rFonts w:hint="eastAsia" w:ascii="宋体" w:hAnsi="宋体" w:cs="宋体"/>
                <w:b/>
                <w:sz w:val="24"/>
              </w:rPr>
            </w:pPr>
            <w:r>
              <w:rPr>
                <w:rFonts w:hint="eastAsia" w:ascii="宋体" w:hAnsi="宋体" w:cs="宋体"/>
                <w:b/>
                <w:sz w:val="24"/>
              </w:rPr>
              <w:t>小计</w:t>
            </w:r>
          </w:p>
        </w:tc>
        <w:tc>
          <w:tcPr>
            <w:tcW w:w="922" w:type="dxa"/>
            <w:noWrap w:val="0"/>
            <w:vAlign w:val="center"/>
          </w:tcPr>
          <w:p w14:paraId="64B183CE">
            <w:pPr>
              <w:jc w:val="center"/>
              <w:rPr>
                <w:rFonts w:hint="eastAsia" w:ascii="宋体" w:hAnsi="宋体" w:cs="宋体"/>
                <w:b/>
                <w:sz w:val="24"/>
              </w:rPr>
            </w:pPr>
            <w:r>
              <w:rPr>
                <w:rFonts w:hint="eastAsia" w:ascii="宋体" w:hAnsi="宋体" w:cs="宋体"/>
                <w:b/>
                <w:sz w:val="24"/>
              </w:rPr>
              <w:t>备注</w:t>
            </w:r>
          </w:p>
        </w:tc>
      </w:tr>
      <w:tr w14:paraId="3EF10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43437ED0">
            <w:pPr>
              <w:jc w:val="center"/>
              <w:rPr>
                <w:rFonts w:hint="eastAsia" w:ascii="宋体" w:hAnsi="宋体" w:cs="宋体"/>
                <w:sz w:val="24"/>
              </w:rPr>
            </w:pPr>
            <w:r>
              <w:rPr>
                <w:rFonts w:hint="eastAsia" w:ascii="宋体" w:hAnsi="宋体" w:cs="宋体"/>
                <w:sz w:val="24"/>
              </w:rPr>
              <w:t>1</w:t>
            </w:r>
          </w:p>
        </w:tc>
        <w:tc>
          <w:tcPr>
            <w:tcW w:w="2205" w:type="dxa"/>
            <w:noWrap w:val="0"/>
            <w:vAlign w:val="top"/>
          </w:tcPr>
          <w:p w14:paraId="105B3CB2">
            <w:pPr>
              <w:rPr>
                <w:rFonts w:hint="eastAsia" w:ascii="宋体" w:hAnsi="宋体" w:cs="宋体"/>
                <w:sz w:val="24"/>
              </w:rPr>
            </w:pPr>
          </w:p>
        </w:tc>
        <w:tc>
          <w:tcPr>
            <w:tcW w:w="957" w:type="dxa"/>
            <w:noWrap w:val="0"/>
            <w:vAlign w:val="top"/>
          </w:tcPr>
          <w:p w14:paraId="2C17DBBE">
            <w:pPr>
              <w:rPr>
                <w:rFonts w:hint="eastAsia" w:ascii="宋体" w:hAnsi="宋体" w:cs="宋体"/>
                <w:sz w:val="24"/>
              </w:rPr>
            </w:pPr>
          </w:p>
        </w:tc>
        <w:tc>
          <w:tcPr>
            <w:tcW w:w="840" w:type="dxa"/>
            <w:noWrap w:val="0"/>
            <w:vAlign w:val="top"/>
          </w:tcPr>
          <w:p w14:paraId="3DB82E9C">
            <w:pPr>
              <w:rPr>
                <w:rFonts w:hint="eastAsia" w:ascii="宋体" w:hAnsi="宋体" w:cs="宋体"/>
                <w:sz w:val="24"/>
              </w:rPr>
            </w:pPr>
          </w:p>
        </w:tc>
        <w:tc>
          <w:tcPr>
            <w:tcW w:w="1260" w:type="dxa"/>
            <w:noWrap w:val="0"/>
            <w:vAlign w:val="top"/>
          </w:tcPr>
          <w:p w14:paraId="002BDD2F">
            <w:pPr>
              <w:rPr>
                <w:rFonts w:hint="eastAsia" w:ascii="宋体" w:hAnsi="宋体" w:cs="宋体"/>
                <w:sz w:val="24"/>
              </w:rPr>
            </w:pPr>
          </w:p>
        </w:tc>
        <w:tc>
          <w:tcPr>
            <w:tcW w:w="1340" w:type="dxa"/>
            <w:noWrap w:val="0"/>
            <w:vAlign w:val="top"/>
          </w:tcPr>
          <w:p w14:paraId="08A1B8A1">
            <w:pPr>
              <w:rPr>
                <w:rFonts w:hint="eastAsia" w:ascii="宋体" w:hAnsi="宋体" w:cs="宋体"/>
                <w:sz w:val="24"/>
              </w:rPr>
            </w:pPr>
          </w:p>
        </w:tc>
        <w:tc>
          <w:tcPr>
            <w:tcW w:w="922" w:type="dxa"/>
            <w:noWrap w:val="0"/>
            <w:vAlign w:val="top"/>
          </w:tcPr>
          <w:p w14:paraId="47233669">
            <w:pPr>
              <w:rPr>
                <w:rFonts w:hint="eastAsia" w:ascii="宋体" w:hAnsi="宋体" w:cs="宋体"/>
                <w:sz w:val="24"/>
              </w:rPr>
            </w:pPr>
          </w:p>
        </w:tc>
      </w:tr>
      <w:tr w14:paraId="372AA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A1E79A3">
            <w:pPr>
              <w:jc w:val="center"/>
              <w:rPr>
                <w:rFonts w:hint="eastAsia" w:ascii="宋体" w:hAnsi="宋体" w:cs="宋体"/>
                <w:sz w:val="24"/>
              </w:rPr>
            </w:pPr>
            <w:r>
              <w:rPr>
                <w:rFonts w:hint="eastAsia" w:ascii="宋体" w:hAnsi="宋体" w:cs="宋体"/>
                <w:sz w:val="24"/>
              </w:rPr>
              <w:t>2</w:t>
            </w:r>
          </w:p>
        </w:tc>
        <w:tc>
          <w:tcPr>
            <w:tcW w:w="2205" w:type="dxa"/>
            <w:noWrap w:val="0"/>
            <w:vAlign w:val="top"/>
          </w:tcPr>
          <w:p w14:paraId="4343EB58">
            <w:pPr>
              <w:rPr>
                <w:rFonts w:hint="eastAsia" w:ascii="宋体" w:hAnsi="宋体" w:cs="宋体"/>
                <w:sz w:val="24"/>
              </w:rPr>
            </w:pPr>
          </w:p>
        </w:tc>
        <w:tc>
          <w:tcPr>
            <w:tcW w:w="957" w:type="dxa"/>
            <w:noWrap w:val="0"/>
            <w:vAlign w:val="top"/>
          </w:tcPr>
          <w:p w14:paraId="738A12A2">
            <w:pPr>
              <w:rPr>
                <w:rFonts w:hint="eastAsia" w:ascii="宋体" w:hAnsi="宋体" w:cs="宋体"/>
                <w:sz w:val="24"/>
              </w:rPr>
            </w:pPr>
          </w:p>
        </w:tc>
        <w:tc>
          <w:tcPr>
            <w:tcW w:w="840" w:type="dxa"/>
            <w:noWrap w:val="0"/>
            <w:vAlign w:val="top"/>
          </w:tcPr>
          <w:p w14:paraId="22ED7FD6">
            <w:pPr>
              <w:rPr>
                <w:rFonts w:hint="eastAsia" w:ascii="宋体" w:hAnsi="宋体" w:cs="宋体"/>
                <w:sz w:val="24"/>
              </w:rPr>
            </w:pPr>
          </w:p>
        </w:tc>
        <w:tc>
          <w:tcPr>
            <w:tcW w:w="1260" w:type="dxa"/>
            <w:noWrap w:val="0"/>
            <w:vAlign w:val="top"/>
          </w:tcPr>
          <w:p w14:paraId="096AAA82">
            <w:pPr>
              <w:rPr>
                <w:rFonts w:hint="eastAsia" w:ascii="宋体" w:hAnsi="宋体" w:cs="宋体"/>
                <w:sz w:val="24"/>
              </w:rPr>
            </w:pPr>
          </w:p>
        </w:tc>
        <w:tc>
          <w:tcPr>
            <w:tcW w:w="1340" w:type="dxa"/>
            <w:noWrap w:val="0"/>
            <w:vAlign w:val="top"/>
          </w:tcPr>
          <w:p w14:paraId="37FFDF61">
            <w:pPr>
              <w:rPr>
                <w:rFonts w:hint="eastAsia" w:ascii="宋体" w:hAnsi="宋体" w:cs="宋体"/>
                <w:sz w:val="24"/>
              </w:rPr>
            </w:pPr>
          </w:p>
        </w:tc>
        <w:tc>
          <w:tcPr>
            <w:tcW w:w="922" w:type="dxa"/>
            <w:noWrap w:val="0"/>
            <w:vAlign w:val="top"/>
          </w:tcPr>
          <w:p w14:paraId="7F5AC6B6">
            <w:pPr>
              <w:rPr>
                <w:rFonts w:hint="eastAsia" w:ascii="宋体" w:hAnsi="宋体" w:cs="宋体"/>
                <w:sz w:val="24"/>
              </w:rPr>
            </w:pPr>
          </w:p>
        </w:tc>
      </w:tr>
      <w:tr w14:paraId="56DF9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D9EEA13">
            <w:pPr>
              <w:jc w:val="center"/>
              <w:rPr>
                <w:rFonts w:hint="eastAsia" w:ascii="宋体" w:hAnsi="宋体" w:cs="宋体"/>
                <w:sz w:val="24"/>
              </w:rPr>
            </w:pPr>
            <w:r>
              <w:rPr>
                <w:rFonts w:hint="eastAsia" w:ascii="宋体" w:hAnsi="宋体" w:cs="宋体"/>
                <w:sz w:val="24"/>
              </w:rPr>
              <w:t>3</w:t>
            </w:r>
          </w:p>
        </w:tc>
        <w:tc>
          <w:tcPr>
            <w:tcW w:w="2205" w:type="dxa"/>
            <w:noWrap w:val="0"/>
            <w:vAlign w:val="top"/>
          </w:tcPr>
          <w:p w14:paraId="1E0BEE34">
            <w:pPr>
              <w:rPr>
                <w:rFonts w:hint="eastAsia" w:ascii="宋体" w:hAnsi="宋体" w:cs="宋体"/>
                <w:sz w:val="24"/>
              </w:rPr>
            </w:pPr>
          </w:p>
        </w:tc>
        <w:tc>
          <w:tcPr>
            <w:tcW w:w="957" w:type="dxa"/>
            <w:noWrap w:val="0"/>
            <w:vAlign w:val="top"/>
          </w:tcPr>
          <w:p w14:paraId="6BD94EF6">
            <w:pPr>
              <w:rPr>
                <w:rFonts w:hint="eastAsia" w:ascii="宋体" w:hAnsi="宋体" w:cs="宋体"/>
                <w:sz w:val="24"/>
              </w:rPr>
            </w:pPr>
          </w:p>
        </w:tc>
        <w:tc>
          <w:tcPr>
            <w:tcW w:w="840" w:type="dxa"/>
            <w:noWrap w:val="0"/>
            <w:vAlign w:val="top"/>
          </w:tcPr>
          <w:p w14:paraId="1B143B6A">
            <w:pPr>
              <w:rPr>
                <w:rFonts w:hint="eastAsia" w:ascii="宋体" w:hAnsi="宋体" w:cs="宋体"/>
                <w:sz w:val="24"/>
              </w:rPr>
            </w:pPr>
          </w:p>
        </w:tc>
        <w:tc>
          <w:tcPr>
            <w:tcW w:w="1260" w:type="dxa"/>
            <w:noWrap w:val="0"/>
            <w:vAlign w:val="top"/>
          </w:tcPr>
          <w:p w14:paraId="6870422F">
            <w:pPr>
              <w:rPr>
                <w:rFonts w:hint="eastAsia" w:ascii="宋体" w:hAnsi="宋体" w:cs="宋体"/>
                <w:sz w:val="24"/>
              </w:rPr>
            </w:pPr>
          </w:p>
        </w:tc>
        <w:tc>
          <w:tcPr>
            <w:tcW w:w="1340" w:type="dxa"/>
            <w:noWrap w:val="0"/>
            <w:vAlign w:val="top"/>
          </w:tcPr>
          <w:p w14:paraId="5BAF60B5">
            <w:pPr>
              <w:rPr>
                <w:rFonts w:hint="eastAsia" w:ascii="宋体" w:hAnsi="宋体" w:cs="宋体"/>
                <w:sz w:val="24"/>
              </w:rPr>
            </w:pPr>
          </w:p>
        </w:tc>
        <w:tc>
          <w:tcPr>
            <w:tcW w:w="922" w:type="dxa"/>
            <w:noWrap w:val="0"/>
            <w:vAlign w:val="top"/>
          </w:tcPr>
          <w:p w14:paraId="7E3895BF">
            <w:pPr>
              <w:rPr>
                <w:rFonts w:hint="eastAsia" w:ascii="宋体" w:hAnsi="宋体" w:cs="宋体"/>
                <w:sz w:val="24"/>
              </w:rPr>
            </w:pPr>
          </w:p>
        </w:tc>
      </w:tr>
      <w:tr w14:paraId="05465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21C9D782">
            <w:pPr>
              <w:jc w:val="center"/>
              <w:rPr>
                <w:rFonts w:hint="eastAsia" w:ascii="宋体" w:hAnsi="宋体" w:cs="宋体"/>
                <w:sz w:val="24"/>
              </w:rPr>
            </w:pPr>
            <w:r>
              <w:rPr>
                <w:rFonts w:hint="eastAsia" w:ascii="宋体" w:hAnsi="宋体" w:cs="宋体"/>
                <w:sz w:val="24"/>
              </w:rPr>
              <w:t>4</w:t>
            </w:r>
          </w:p>
        </w:tc>
        <w:tc>
          <w:tcPr>
            <w:tcW w:w="2205" w:type="dxa"/>
            <w:noWrap w:val="0"/>
            <w:vAlign w:val="top"/>
          </w:tcPr>
          <w:p w14:paraId="4743F022">
            <w:pPr>
              <w:rPr>
                <w:rFonts w:hint="eastAsia" w:ascii="宋体" w:hAnsi="宋体" w:cs="宋体"/>
                <w:sz w:val="24"/>
              </w:rPr>
            </w:pPr>
          </w:p>
        </w:tc>
        <w:tc>
          <w:tcPr>
            <w:tcW w:w="957" w:type="dxa"/>
            <w:noWrap w:val="0"/>
            <w:vAlign w:val="top"/>
          </w:tcPr>
          <w:p w14:paraId="753F17F6">
            <w:pPr>
              <w:rPr>
                <w:rFonts w:hint="eastAsia" w:ascii="宋体" w:hAnsi="宋体" w:cs="宋体"/>
                <w:sz w:val="24"/>
              </w:rPr>
            </w:pPr>
          </w:p>
        </w:tc>
        <w:tc>
          <w:tcPr>
            <w:tcW w:w="840" w:type="dxa"/>
            <w:noWrap w:val="0"/>
            <w:vAlign w:val="top"/>
          </w:tcPr>
          <w:p w14:paraId="184E311B">
            <w:pPr>
              <w:rPr>
                <w:rFonts w:hint="eastAsia" w:ascii="宋体" w:hAnsi="宋体" w:cs="宋体"/>
                <w:sz w:val="24"/>
              </w:rPr>
            </w:pPr>
          </w:p>
        </w:tc>
        <w:tc>
          <w:tcPr>
            <w:tcW w:w="1260" w:type="dxa"/>
            <w:noWrap w:val="0"/>
            <w:vAlign w:val="top"/>
          </w:tcPr>
          <w:p w14:paraId="585DEE15">
            <w:pPr>
              <w:rPr>
                <w:rFonts w:hint="eastAsia" w:ascii="宋体" w:hAnsi="宋体" w:cs="宋体"/>
                <w:sz w:val="24"/>
              </w:rPr>
            </w:pPr>
          </w:p>
        </w:tc>
        <w:tc>
          <w:tcPr>
            <w:tcW w:w="1340" w:type="dxa"/>
            <w:noWrap w:val="0"/>
            <w:vAlign w:val="top"/>
          </w:tcPr>
          <w:p w14:paraId="117FE63F">
            <w:pPr>
              <w:rPr>
                <w:rFonts w:hint="eastAsia" w:ascii="宋体" w:hAnsi="宋体" w:cs="宋体"/>
                <w:sz w:val="24"/>
              </w:rPr>
            </w:pPr>
          </w:p>
        </w:tc>
        <w:tc>
          <w:tcPr>
            <w:tcW w:w="922" w:type="dxa"/>
            <w:noWrap w:val="0"/>
            <w:vAlign w:val="top"/>
          </w:tcPr>
          <w:p w14:paraId="30DA2878">
            <w:pPr>
              <w:rPr>
                <w:rFonts w:hint="eastAsia" w:ascii="宋体" w:hAnsi="宋体" w:cs="宋体"/>
                <w:sz w:val="24"/>
              </w:rPr>
            </w:pPr>
          </w:p>
        </w:tc>
      </w:tr>
      <w:tr w14:paraId="530DD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4" w:hRule="atLeast"/>
        </w:trPr>
        <w:tc>
          <w:tcPr>
            <w:tcW w:w="840" w:type="dxa"/>
            <w:noWrap w:val="0"/>
            <w:vAlign w:val="top"/>
          </w:tcPr>
          <w:p w14:paraId="5FAF8671">
            <w:pPr>
              <w:jc w:val="center"/>
              <w:rPr>
                <w:rFonts w:hint="eastAsia" w:ascii="宋体" w:hAnsi="宋体" w:cs="宋体"/>
                <w:sz w:val="24"/>
              </w:rPr>
            </w:pPr>
            <w:r>
              <w:rPr>
                <w:rFonts w:hint="eastAsia" w:ascii="宋体" w:hAnsi="宋体" w:cs="宋体"/>
                <w:sz w:val="24"/>
              </w:rPr>
              <w:t>5</w:t>
            </w:r>
          </w:p>
        </w:tc>
        <w:tc>
          <w:tcPr>
            <w:tcW w:w="2205" w:type="dxa"/>
            <w:noWrap w:val="0"/>
            <w:vAlign w:val="top"/>
          </w:tcPr>
          <w:p w14:paraId="4F55A847">
            <w:pPr>
              <w:rPr>
                <w:rFonts w:hint="eastAsia" w:ascii="宋体" w:hAnsi="宋体" w:cs="宋体"/>
                <w:sz w:val="24"/>
              </w:rPr>
            </w:pPr>
          </w:p>
        </w:tc>
        <w:tc>
          <w:tcPr>
            <w:tcW w:w="957" w:type="dxa"/>
            <w:noWrap w:val="0"/>
            <w:vAlign w:val="top"/>
          </w:tcPr>
          <w:p w14:paraId="3E899224">
            <w:pPr>
              <w:rPr>
                <w:rFonts w:hint="eastAsia" w:ascii="宋体" w:hAnsi="宋体" w:cs="宋体"/>
                <w:sz w:val="24"/>
              </w:rPr>
            </w:pPr>
          </w:p>
        </w:tc>
        <w:tc>
          <w:tcPr>
            <w:tcW w:w="840" w:type="dxa"/>
            <w:noWrap w:val="0"/>
            <w:vAlign w:val="top"/>
          </w:tcPr>
          <w:p w14:paraId="255D0C79">
            <w:pPr>
              <w:rPr>
                <w:rFonts w:hint="eastAsia" w:ascii="宋体" w:hAnsi="宋体" w:cs="宋体"/>
                <w:sz w:val="24"/>
              </w:rPr>
            </w:pPr>
          </w:p>
        </w:tc>
        <w:tc>
          <w:tcPr>
            <w:tcW w:w="1260" w:type="dxa"/>
            <w:noWrap w:val="0"/>
            <w:vAlign w:val="top"/>
          </w:tcPr>
          <w:p w14:paraId="69B9C37A">
            <w:pPr>
              <w:rPr>
                <w:rFonts w:hint="eastAsia" w:ascii="宋体" w:hAnsi="宋体" w:cs="宋体"/>
                <w:sz w:val="24"/>
              </w:rPr>
            </w:pPr>
          </w:p>
        </w:tc>
        <w:tc>
          <w:tcPr>
            <w:tcW w:w="1340" w:type="dxa"/>
            <w:noWrap w:val="0"/>
            <w:vAlign w:val="top"/>
          </w:tcPr>
          <w:p w14:paraId="27BAC31D">
            <w:pPr>
              <w:rPr>
                <w:rFonts w:hint="eastAsia" w:ascii="宋体" w:hAnsi="宋体" w:cs="宋体"/>
                <w:sz w:val="24"/>
              </w:rPr>
            </w:pPr>
          </w:p>
        </w:tc>
        <w:tc>
          <w:tcPr>
            <w:tcW w:w="922" w:type="dxa"/>
            <w:noWrap w:val="0"/>
            <w:vAlign w:val="top"/>
          </w:tcPr>
          <w:p w14:paraId="459E8CA0">
            <w:pPr>
              <w:rPr>
                <w:rFonts w:hint="eastAsia" w:ascii="宋体" w:hAnsi="宋体" w:cs="宋体"/>
                <w:sz w:val="24"/>
              </w:rPr>
            </w:pPr>
          </w:p>
        </w:tc>
      </w:tr>
      <w:tr w14:paraId="6366F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171FF67">
            <w:pPr>
              <w:jc w:val="center"/>
              <w:rPr>
                <w:rFonts w:hint="eastAsia" w:ascii="宋体" w:hAnsi="宋体" w:cs="宋体"/>
                <w:sz w:val="24"/>
              </w:rPr>
            </w:pPr>
            <w:r>
              <w:rPr>
                <w:rFonts w:hint="eastAsia" w:ascii="宋体" w:hAnsi="宋体" w:cs="宋体"/>
                <w:sz w:val="24"/>
              </w:rPr>
              <w:t>6</w:t>
            </w:r>
          </w:p>
        </w:tc>
        <w:tc>
          <w:tcPr>
            <w:tcW w:w="2205" w:type="dxa"/>
            <w:noWrap w:val="0"/>
            <w:vAlign w:val="top"/>
          </w:tcPr>
          <w:p w14:paraId="1501DE60">
            <w:pPr>
              <w:rPr>
                <w:rFonts w:hint="eastAsia" w:ascii="宋体" w:hAnsi="宋体" w:cs="宋体"/>
                <w:sz w:val="24"/>
              </w:rPr>
            </w:pPr>
          </w:p>
        </w:tc>
        <w:tc>
          <w:tcPr>
            <w:tcW w:w="957" w:type="dxa"/>
            <w:noWrap w:val="0"/>
            <w:vAlign w:val="top"/>
          </w:tcPr>
          <w:p w14:paraId="05E09B48">
            <w:pPr>
              <w:rPr>
                <w:rFonts w:hint="eastAsia" w:ascii="宋体" w:hAnsi="宋体" w:cs="宋体"/>
                <w:sz w:val="24"/>
              </w:rPr>
            </w:pPr>
          </w:p>
        </w:tc>
        <w:tc>
          <w:tcPr>
            <w:tcW w:w="840" w:type="dxa"/>
            <w:noWrap w:val="0"/>
            <w:vAlign w:val="top"/>
          </w:tcPr>
          <w:p w14:paraId="2AD66445">
            <w:pPr>
              <w:rPr>
                <w:rFonts w:hint="eastAsia" w:ascii="宋体" w:hAnsi="宋体" w:cs="宋体"/>
                <w:sz w:val="24"/>
              </w:rPr>
            </w:pPr>
          </w:p>
        </w:tc>
        <w:tc>
          <w:tcPr>
            <w:tcW w:w="1260" w:type="dxa"/>
            <w:noWrap w:val="0"/>
            <w:vAlign w:val="top"/>
          </w:tcPr>
          <w:p w14:paraId="1F9952E8">
            <w:pPr>
              <w:rPr>
                <w:rFonts w:hint="eastAsia" w:ascii="宋体" w:hAnsi="宋体" w:cs="宋体"/>
                <w:sz w:val="24"/>
              </w:rPr>
            </w:pPr>
          </w:p>
        </w:tc>
        <w:tc>
          <w:tcPr>
            <w:tcW w:w="1340" w:type="dxa"/>
            <w:noWrap w:val="0"/>
            <w:vAlign w:val="top"/>
          </w:tcPr>
          <w:p w14:paraId="5585F2DB">
            <w:pPr>
              <w:rPr>
                <w:rFonts w:hint="eastAsia" w:ascii="宋体" w:hAnsi="宋体" w:cs="宋体"/>
                <w:sz w:val="24"/>
              </w:rPr>
            </w:pPr>
          </w:p>
        </w:tc>
        <w:tc>
          <w:tcPr>
            <w:tcW w:w="922" w:type="dxa"/>
            <w:noWrap w:val="0"/>
            <w:vAlign w:val="top"/>
          </w:tcPr>
          <w:p w14:paraId="022DB881">
            <w:pPr>
              <w:rPr>
                <w:rFonts w:hint="eastAsia" w:ascii="宋体" w:hAnsi="宋体" w:cs="宋体"/>
                <w:sz w:val="24"/>
              </w:rPr>
            </w:pPr>
          </w:p>
        </w:tc>
      </w:tr>
      <w:tr w14:paraId="61CB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3660162">
            <w:pPr>
              <w:jc w:val="center"/>
              <w:rPr>
                <w:rFonts w:hint="eastAsia" w:ascii="宋体" w:hAnsi="宋体" w:cs="宋体"/>
                <w:sz w:val="24"/>
              </w:rPr>
            </w:pPr>
            <w:r>
              <w:rPr>
                <w:rFonts w:hint="eastAsia" w:ascii="宋体" w:hAnsi="宋体" w:cs="宋体"/>
                <w:sz w:val="24"/>
              </w:rPr>
              <w:t>7</w:t>
            </w:r>
          </w:p>
        </w:tc>
        <w:tc>
          <w:tcPr>
            <w:tcW w:w="2205" w:type="dxa"/>
            <w:noWrap w:val="0"/>
            <w:vAlign w:val="top"/>
          </w:tcPr>
          <w:p w14:paraId="08165AB7">
            <w:pPr>
              <w:rPr>
                <w:rFonts w:hint="eastAsia" w:ascii="宋体" w:hAnsi="宋体" w:cs="宋体"/>
                <w:sz w:val="24"/>
              </w:rPr>
            </w:pPr>
          </w:p>
        </w:tc>
        <w:tc>
          <w:tcPr>
            <w:tcW w:w="957" w:type="dxa"/>
            <w:noWrap w:val="0"/>
            <w:vAlign w:val="top"/>
          </w:tcPr>
          <w:p w14:paraId="3FF1F01C">
            <w:pPr>
              <w:rPr>
                <w:rFonts w:hint="eastAsia" w:ascii="宋体" w:hAnsi="宋体" w:cs="宋体"/>
                <w:sz w:val="24"/>
              </w:rPr>
            </w:pPr>
          </w:p>
        </w:tc>
        <w:tc>
          <w:tcPr>
            <w:tcW w:w="840" w:type="dxa"/>
            <w:noWrap w:val="0"/>
            <w:vAlign w:val="top"/>
          </w:tcPr>
          <w:p w14:paraId="74341E83">
            <w:pPr>
              <w:rPr>
                <w:rFonts w:hint="eastAsia" w:ascii="宋体" w:hAnsi="宋体" w:cs="宋体"/>
                <w:sz w:val="24"/>
              </w:rPr>
            </w:pPr>
          </w:p>
        </w:tc>
        <w:tc>
          <w:tcPr>
            <w:tcW w:w="1260" w:type="dxa"/>
            <w:noWrap w:val="0"/>
            <w:vAlign w:val="top"/>
          </w:tcPr>
          <w:p w14:paraId="7905782C">
            <w:pPr>
              <w:rPr>
                <w:rFonts w:hint="eastAsia" w:ascii="宋体" w:hAnsi="宋体" w:cs="宋体"/>
                <w:sz w:val="24"/>
              </w:rPr>
            </w:pPr>
          </w:p>
        </w:tc>
        <w:tc>
          <w:tcPr>
            <w:tcW w:w="1340" w:type="dxa"/>
            <w:noWrap w:val="0"/>
            <w:vAlign w:val="top"/>
          </w:tcPr>
          <w:p w14:paraId="7B423C4D">
            <w:pPr>
              <w:rPr>
                <w:rFonts w:hint="eastAsia" w:ascii="宋体" w:hAnsi="宋体" w:cs="宋体"/>
                <w:sz w:val="24"/>
              </w:rPr>
            </w:pPr>
          </w:p>
        </w:tc>
        <w:tc>
          <w:tcPr>
            <w:tcW w:w="922" w:type="dxa"/>
            <w:noWrap w:val="0"/>
            <w:vAlign w:val="top"/>
          </w:tcPr>
          <w:p w14:paraId="211C813D">
            <w:pPr>
              <w:rPr>
                <w:rFonts w:hint="eastAsia" w:ascii="宋体" w:hAnsi="宋体" w:cs="宋体"/>
                <w:sz w:val="24"/>
              </w:rPr>
            </w:pPr>
          </w:p>
        </w:tc>
      </w:tr>
      <w:tr w14:paraId="17EE8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E3BAAD1">
            <w:pPr>
              <w:jc w:val="center"/>
              <w:rPr>
                <w:rFonts w:hint="eastAsia" w:ascii="宋体" w:hAnsi="宋体" w:cs="宋体"/>
                <w:sz w:val="24"/>
              </w:rPr>
            </w:pPr>
            <w:r>
              <w:rPr>
                <w:rFonts w:hint="eastAsia" w:ascii="宋体" w:hAnsi="宋体" w:cs="宋体"/>
                <w:sz w:val="24"/>
              </w:rPr>
              <w:t>8</w:t>
            </w:r>
          </w:p>
        </w:tc>
        <w:tc>
          <w:tcPr>
            <w:tcW w:w="2205" w:type="dxa"/>
            <w:noWrap w:val="0"/>
            <w:vAlign w:val="top"/>
          </w:tcPr>
          <w:p w14:paraId="4F04645A">
            <w:pPr>
              <w:rPr>
                <w:rFonts w:hint="eastAsia" w:ascii="宋体" w:hAnsi="宋体" w:cs="宋体"/>
                <w:sz w:val="24"/>
              </w:rPr>
            </w:pPr>
          </w:p>
        </w:tc>
        <w:tc>
          <w:tcPr>
            <w:tcW w:w="957" w:type="dxa"/>
            <w:noWrap w:val="0"/>
            <w:vAlign w:val="top"/>
          </w:tcPr>
          <w:p w14:paraId="765D6C9C">
            <w:pPr>
              <w:rPr>
                <w:rFonts w:hint="eastAsia" w:ascii="宋体" w:hAnsi="宋体" w:cs="宋体"/>
                <w:sz w:val="24"/>
              </w:rPr>
            </w:pPr>
          </w:p>
        </w:tc>
        <w:tc>
          <w:tcPr>
            <w:tcW w:w="840" w:type="dxa"/>
            <w:noWrap w:val="0"/>
            <w:vAlign w:val="top"/>
          </w:tcPr>
          <w:p w14:paraId="55DA524C">
            <w:pPr>
              <w:rPr>
                <w:rFonts w:hint="eastAsia" w:ascii="宋体" w:hAnsi="宋体" w:cs="宋体"/>
                <w:sz w:val="24"/>
              </w:rPr>
            </w:pPr>
          </w:p>
        </w:tc>
        <w:tc>
          <w:tcPr>
            <w:tcW w:w="1260" w:type="dxa"/>
            <w:noWrap w:val="0"/>
            <w:vAlign w:val="top"/>
          </w:tcPr>
          <w:p w14:paraId="4D416F39">
            <w:pPr>
              <w:rPr>
                <w:rFonts w:hint="eastAsia" w:ascii="宋体" w:hAnsi="宋体" w:cs="宋体"/>
                <w:sz w:val="24"/>
              </w:rPr>
            </w:pPr>
          </w:p>
        </w:tc>
        <w:tc>
          <w:tcPr>
            <w:tcW w:w="1340" w:type="dxa"/>
            <w:noWrap w:val="0"/>
            <w:vAlign w:val="top"/>
          </w:tcPr>
          <w:p w14:paraId="1D02C801">
            <w:pPr>
              <w:rPr>
                <w:rFonts w:hint="eastAsia" w:ascii="宋体" w:hAnsi="宋体" w:cs="宋体"/>
                <w:sz w:val="24"/>
              </w:rPr>
            </w:pPr>
          </w:p>
        </w:tc>
        <w:tc>
          <w:tcPr>
            <w:tcW w:w="922" w:type="dxa"/>
            <w:noWrap w:val="0"/>
            <w:vAlign w:val="top"/>
          </w:tcPr>
          <w:p w14:paraId="57A1C6C8">
            <w:pPr>
              <w:rPr>
                <w:rFonts w:hint="eastAsia" w:ascii="宋体" w:hAnsi="宋体" w:cs="宋体"/>
                <w:sz w:val="24"/>
              </w:rPr>
            </w:pPr>
          </w:p>
        </w:tc>
      </w:tr>
      <w:tr w14:paraId="76F86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6C08493">
            <w:pPr>
              <w:jc w:val="center"/>
              <w:rPr>
                <w:rFonts w:hint="eastAsia" w:ascii="宋体" w:hAnsi="宋体" w:cs="宋体"/>
                <w:sz w:val="24"/>
              </w:rPr>
            </w:pPr>
            <w:r>
              <w:rPr>
                <w:rFonts w:hint="eastAsia" w:ascii="宋体" w:hAnsi="宋体" w:cs="宋体"/>
                <w:sz w:val="24"/>
              </w:rPr>
              <w:t>9</w:t>
            </w:r>
          </w:p>
        </w:tc>
        <w:tc>
          <w:tcPr>
            <w:tcW w:w="2205" w:type="dxa"/>
            <w:noWrap w:val="0"/>
            <w:vAlign w:val="top"/>
          </w:tcPr>
          <w:p w14:paraId="3A301676">
            <w:pPr>
              <w:rPr>
                <w:rFonts w:hint="eastAsia" w:ascii="宋体" w:hAnsi="宋体" w:cs="宋体"/>
                <w:sz w:val="24"/>
              </w:rPr>
            </w:pPr>
          </w:p>
        </w:tc>
        <w:tc>
          <w:tcPr>
            <w:tcW w:w="957" w:type="dxa"/>
            <w:noWrap w:val="0"/>
            <w:vAlign w:val="top"/>
          </w:tcPr>
          <w:p w14:paraId="5B256917">
            <w:pPr>
              <w:rPr>
                <w:rFonts w:hint="eastAsia" w:ascii="宋体" w:hAnsi="宋体" w:cs="宋体"/>
                <w:sz w:val="24"/>
              </w:rPr>
            </w:pPr>
          </w:p>
        </w:tc>
        <w:tc>
          <w:tcPr>
            <w:tcW w:w="840" w:type="dxa"/>
            <w:noWrap w:val="0"/>
            <w:vAlign w:val="top"/>
          </w:tcPr>
          <w:p w14:paraId="562206BC">
            <w:pPr>
              <w:rPr>
                <w:rFonts w:hint="eastAsia" w:ascii="宋体" w:hAnsi="宋体" w:cs="宋体"/>
                <w:sz w:val="24"/>
              </w:rPr>
            </w:pPr>
          </w:p>
        </w:tc>
        <w:tc>
          <w:tcPr>
            <w:tcW w:w="1260" w:type="dxa"/>
            <w:noWrap w:val="0"/>
            <w:vAlign w:val="top"/>
          </w:tcPr>
          <w:p w14:paraId="41C81335">
            <w:pPr>
              <w:rPr>
                <w:rFonts w:hint="eastAsia" w:ascii="宋体" w:hAnsi="宋体" w:cs="宋体"/>
                <w:sz w:val="24"/>
              </w:rPr>
            </w:pPr>
          </w:p>
        </w:tc>
        <w:tc>
          <w:tcPr>
            <w:tcW w:w="1340" w:type="dxa"/>
            <w:noWrap w:val="0"/>
            <w:vAlign w:val="top"/>
          </w:tcPr>
          <w:p w14:paraId="30B4B98F">
            <w:pPr>
              <w:rPr>
                <w:rFonts w:hint="eastAsia" w:ascii="宋体" w:hAnsi="宋体" w:cs="宋体"/>
                <w:sz w:val="24"/>
              </w:rPr>
            </w:pPr>
          </w:p>
        </w:tc>
        <w:tc>
          <w:tcPr>
            <w:tcW w:w="922" w:type="dxa"/>
            <w:noWrap w:val="0"/>
            <w:vAlign w:val="top"/>
          </w:tcPr>
          <w:p w14:paraId="305B0AB6">
            <w:pPr>
              <w:rPr>
                <w:rFonts w:hint="eastAsia" w:ascii="宋体" w:hAnsi="宋体" w:cs="宋体"/>
                <w:sz w:val="24"/>
              </w:rPr>
            </w:pPr>
          </w:p>
        </w:tc>
      </w:tr>
      <w:tr w14:paraId="17FE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3D67FDB">
            <w:pPr>
              <w:jc w:val="center"/>
              <w:rPr>
                <w:rFonts w:hint="eastAsia" w:ascii="宋体" w:hAnsi="宋体" w:cs="宋体"/>
                <w:sz w:val="24"/>
              </w:rPr>
            </w:pPr>
            <w:r>
              <w:rPr>
                <w:rFonts w:hint="eastAsia" w:ascii="宋体" w:hAnsi="宋体" w:cs="宋体"/>
                <w:sz w:val="24"/>
              </w:rPr>
              <w:t>10</w:t>
            </w:r>
          </w:p>
        </w:tc>
        <w:tc>
          <w:tcPr>
            <w:tcW w:w="2205" w:type="dxa"/>
            <w:noWrap w:val="0"/>
            <w:vAlign w:val="top"/>
          </w:tcPr>
          <w:p w14:paraId="7B663785">
            <w:pPr>
              <w:rPr>
                <w:rFonts w:hint="eastAsia" w:ascii="宋体" w:hAnsi="宋体" w:cs="宋体"/>
                <w:sz w:val="24"/>
              </w:rPr>
            </w:pPr>
          </w:p>
        </w:tc>
        <w:tc>
          <w:tcPr>
            <w:tcW w:w="957" w:type="dxa"/>
            <w:noWrap w:val="0"/>
            <w:vAlign w:val="top"/>
          </w:tcPr>
          <w:p w14:paraId="25D5F9D8">
            <w:pPr>
              <w:rPr>
                <w:rFonts w:hint="eastAsia" w:ascii="宋体" w:hAnsi="宋体" w:cs="宋体"/>
                <w:sz w:val="24"/>
              </w:rPr>
            </w:pPr>
          </w:p>
        </w:tc>
        <w:tc>
          <w:tcPr>
            <w:tcW w:w="840" w:type="dxa"/>
            <w:noWrap w:val="0"/>
            <w:vAlign w:val="top"/>
          </w:tcPr>
          <w:p w14:paraId="7B270878">
            <w:pPr>
              <w:rPr>
                <w:rFonts w:hint="eastAsia" w:ascii="宋体" w:hAnsi="宋体" w:cs="宋体"/>
                <w:sz w:val="24"/>
              </w:rPr>
            </w:pPr>
          </w:p>
        </w:tc>
        <w:tc>
          <w:tcPr>
            <w:tcW w:w="1260" w:type="dxa"/>
            <w:noWrap w:val="0"/>
            <w:vAlign w:val="top"/>
          </w:tcPr>
          <w:p w14:paraId="0FF159C4">
            <w:pPr>
              <w:rPr>
                <w:rFonts w:hint="eastAsia" w:ascii="宋体" w:hAnsi="宋体" w:cs="宋体"/>
                <w:sz w:val="24"/>
              </w:rPr>
            </w:pPr>
          </w:p>
        </w:tc>
        <w:tc>
          <w:tcPr>
            <w:tcW w:w="1340" w:type="dxa"/>
            <w:noWrap w:val="0"/>
            <w:vAlign w:val="top"/>
          </w:tcPr>
          <w:p w14:paraId="770CE262">
            <w:pPr>
              <w:rPr>
                <w:rFonts w:hint="eastAsia" w:ascii="宋体" w:hAnsi="宋体" w:cs="宋体"/>
                <w:sz w:val="24"/>
              </w:rPr>
            </w:pPr>
          </w:p>
        </w:tc>
        <w:tc>
          <w:tcPr>
            <w:tcW w:w="922" w:type="dxa"/>
            <w:noWrap w:val="0"/>
            <w:vAlign w:val="top"/>
          </w:tcPr>
          <w:p w14:paraId="5640EBBE">
            <w:pPr>
              <w:rPr>
                <w:rFonts w:hint="eastAsia" w:ascii="宋体" w:hAnsi="宋体" w:cs="宋体"/>
                <w:sz w:val="24"/>
              </w:rPr>
            </w:pPr>
          </w:p>
        </w:tc>
      </w:tr>
      <w:tr w14:paraId="49B58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7475A8C">
            <w:pPr>
              <w:jc w:val="center"/>
              <w:rPr>
                <w:rFonts w:hint="eastAsia" w:ascii="宋体" w:hAnsi="宋体" w:cs="宋体"/>
                <w:sz w:val="24"/>
              </w:rPr>
            </w:pPr>
            <w:r>
              <w:rPr>
                <w:rFonts w:hint="eastAsia" w:ascii="宋体" w:hAnsi="宋体" w:cs="宋体"/>
                <w:sz w:val="24"/>
              </w:rPr>
              <w:t>11</w:t>
            </w:r>
          </w:p>
        </w:tc>
        <w:tc>
          <w:tcPr>
            <w:tcW w:w="2205" w:type="dxa"/>
            <w:noWrap w:val="0"/>
            <w:vAlign w:val="top"/>
          </w:tcPr>
          <w:p w14:paraId="3B435AD2">
            <w:pPr>
              <w:rPr>
                <w:rFonts w:hint="eastAsia" w:ascii="宋体" w:hAnsi="宋体" w:cs="宋体"/>
                <w:sz w:val="24"/>
              </w:rPr>
            </w:pPr>
          </w:p>
        </w:tc>
        <w:tc>
          <w:tcPr>
            <w:tcW w:w="957" w:type="dxa"/>
            <w:noWrap w:val="0"/>
            <w:vAlign w:val="top"/>
          </w:tcPr>
          <w:p w14:paraId="64C531F6">
            <w:pPr>
              <w:rPr>
                <w:rFonts w:hint="eastAsia" w:ascii="宋体" w:hAnsi="宋体" w:cs="宋体"/>
                <w:sz w:val="24"/>
              </w:rPr>
            </w:pPr>
          </w:p>
        </w:tc>
        <w:tc>
          <w:tcPr>
            <w:tcW w:w="840" w:type="dxa"/>
            <w:noWrap w:val="0"/>
            <w:vAlign w:val="top"/>
          </w:tcPr>
          <w:p w14:paraId="23D3E0DE">
            <w:pPr>
              <w:rPr>
                <w:rFonts w:hint="eastAsia" w:ascii="宋体" w:hAnsi="宋体" w:cs="宋体"/>
                <w:sz w:val="24"/>
              </w:rPr>
            </w:pPr>
          </w:p>
        </w:tc>
        <w:tc>
          <w:tcPr>
            <w:tcW w:w="1260" w:type="dxa"/>
            <w:noWrap w:val="0"/>
            <w:vAlign w:val="top"/>
          </w:tcPr>
          <w:p w14:paraId="40E0039B">
            <w:pPr>
              <w:rPr>
                <w:rFonts w:hint="eastAsia" w:ascii="宋体" w:hAnsi="宋体" w:cs="宋体"/>
                <w:sz w:val="24"/>
              </w:rPr>
            </w:pPr>
          </w:p>
        </w:tc>
        <w:tc>
          <w:tcPr>
            <w:tcW w:w="1340" w:type="dxa"/>
            <w:noWrap w:val="0"/>
            <w:vAlign w:val="top"/>
          </w:tcPr>
          <w:p w14:paraId="70A11EAC">
            <w:pPr>
              <w:rPr>
                <w:rFonts w:hint="eastAsia" w:ascii="宋体" w:hAnsi="宋体" w:cs="宋体"/>
                <w:sz w:val="24"/>
              </w:rPr>
            </w:pPr>
          </w:p>
        </w:tc>
        <w:tc>
          <w:tcPr>
            <w:tcW w:w="922" w:type="dxa"/>
            <w:noWrap w:val="0"/>
            <w:vAlign w:val="top"/>
          </w:tcPr>
          <w:p w14:paraId="67E3B7FD">
            <w:pPr>
              <w:rPr>
                <w:rFonts w:hint="eastAsia" w:ascii="宋体" w:hAnsi="宋体" w:cs="宋体"/>
                <w:sz w:val="24"/>
              </w:rPr>
            </w:pPr>
          </w:p>
        </w:tc>
      </w:tr>
      <w:tr w14:paraId="65977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8C1F6DC">
            <w:pPr>
              <w:jc w:val="center"/>
              <w:rPr>
                <w:rFonts w:hint="eastAsia" w:ascii="宋体" w:hAnsi="宋体" w:cs="宋体"/>
                <w:sz w:val="24"/>
              </w:rPr>
            </w:pPr>
            <w:r>
              <w:rPr>
                <w:rFonts w:hint="eastAsia" w:ascii="宋体" w:hAnsi="宋体" w:cs="宋体"/>
                <w:sz w:val="24"/>
              </w:rPr>
              <w:t>12</w:t>
            </w:r>
          </w:p>
        </w:tc>
        <w:tc>
          <w:tcPr>
            <w:tcW w:w="2205" w:type="dxa"/>
            <w:noWrap w:val="0"/>
            <w:vAlign w:val="top"/>
          </w:tcPr>
          <w:p w14:paraId="391EAB6E">
            <w:pPr>
              <w:rPr>
                <w:rFonts w:hint="eastAsia" w:ascii="宋体" w:hAnsi="宋体" w:cs="宋体"/>
                <w:sz w:val="24"/>
              </w:rPr>
            </w:pPr>
          </w:p>
        </w:tc>
        <w:tc>
          <w:tcPr>
            <w:tcW w:w="957" w:type="dxa"/>
            <w:noWrap w:val="0"/>
            <w:vAlign w:val="top"/>
          </w:tcPr>
          <w:p w14:paraId="64D5635E">
            <w:pPr>
              <w:rPr>
                <w:rFonts w:hint="eastAsia" w:ascii="宋体" w:hAnsi="宋体" w:cs="宋体"/>
                <w:sz w:val="24"/>
              </w:rPr>
            </w:pPr>
          </w:p>
        </w:tc>
        <w:tc>
          <w:tcPr>
            <w:tcW w:w="840" w:type="dxa"/>
            <w:noWrap w:val="0"/>
            <w:vAlign w:val="top"/>
          </w:tcPr>
          <w:p w14:paraId="52B03D4F">
            <w:pPr>
              <w:rPr>
                <w:rFonts w:hint="eastAsia" w:ascii="宋体" w:hAnsi="宋体" w:cs="宋体"/>
                <w:sz w:val="24"/>
              </w:rPr>
            </w:pPr>
          </w:p>
        </w:tc>
        <w:tc>
          <w:tcPr>
            <w:tcW w:w="1260" w:type="dxa"/>
            <w:noWrap w:val="0"/>
            <w:vAlign w:val="top"/>
          </w:tcPr>
          <w:p w14:paraId="0ACFD9F4">
            <w:pPr>
              <w:rPr>
                <w:rFonts w:hint="eastAsia" w:ascii="宋体" w:hAnsi="宋体" w:cs="宋体"/>
                <w:sz w:val="24"/>
              </w:rPr>
            </w:pPr>
          </w:p>
        </w:tc>
        <w:tc>
          <w:tcPr>
            <w:tcW w:w="1340" w:type="dxa"/>
            <w:noWrap w:val="0"/>
            <w:vAlign w:val="top"/>
          </w:tcPr>
          <w:p w14:paraId="7E36AC22">
            <w:pPr>
              <w:rPr>
                <w:rFonts w:hint="eastAsia" w:ascii="宋体" w:hAnsi="宋体" w:cs="宋体"/>
                <w:sz w:val="24"/>
              </w:rPr>
            </w:pPr>
          </w:p>
        </w:tc>
        <w:tc>
          <w:tcPr>
            <w:tcW w:w="922" w:type="dxa"/>
            <w:noWrap w:val="0"/>
            <w:vAlign w:val="top"/>
          </w:tcPr>
          <w:p w14:paraId="7F904A5C">
            <w:pPr>
              <w:rPr>
                <w:rFonts w:hint="eastAsia" w:ascii="宋体" w:hAnsi="宋体" w:cs="宋体"/>
                <w:sz w:val="24"/>
              </w:rPr>
            </w:pPr>
          </w:p>
        </w:tc>
      </w:tr>
      <w:tr w14:paraId="40BB5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1F83FED">
            <w:pPr>
              <w:jc w:val="center"/>
              <w:rPr>
                <w:rFonts w:hint="eastAsia" w:ascii="宋体" w:hAnsi="宋体" w:cs="宋体"/>
                <w:sz w:val="24"/>
              </w:rPr>
            </w:pPr>
            <w:r>
              <w:rPr>
                <w:rFonts w:hint="eastAsia" w:ascii="宋体" w:hAnsi="宋体" w:cs="宋体"/>
                <w:sz w:val="24"/>
              </w:rPr>
              <w:t>13</w:t>
            </w:r>
          </w:p>
        </w:tc>
        <w:tc>
          <w:tcPr>
            <w:tcW w:w="2205" w:type="dxa"/>
            <w:noWrap w:val="0"/>
            <w:vAlign w:val="top"/>
          </w:tcPr>
          <w:p w14:paraId="7C8EAA71">
            <w:pPr>
              <w:rPr>
                <w:rFonts w:hint="eastAsia" w:ascii="宋体" w:hAnsi="宋体" w:cs="宋体"/>
                <w:sz w:val="24"/>
              </w:rPr>
            </w:pPr>
          </w:p>
        </w:tc>
        <w:tc>
          <w:tcPr>
            <w:tcW w:w="957" w:type="dxa"/>
            <w:noWrap w:val="0"/>
            <w:vAlign w:val="top"/>
          </w:tcPr>
          <w:p w14:paraId="3ED430EA">
            <w:pPr>
              <w:rPr>
                <w:rFonts w:hint="eastAsia" w:ascii="宋体" w:hAnsi="宋体" w:cs="宋体"/>
                <w:sz w:val="24"/>
              </w:rPr>
            </w:pPr>
          </w:p>
        </w:tc>
        <w:tc>
          <w:tcPr>
            <w:tcW w:w="840" w:type="dxa"/>
            <w:noWrap w:val="0"/>
            <w:vAlign w:val="top"/>
          </w:tcPr>
          <w:p w14:paraId="5EEC05F3">
            <w:pPr>
              <w:rPr>
                <w:rFonts w:hint="eastAsia" w:ascii="宋体" w:hAnsi="宋体" w:cs="宋体"/>
                <w:sz w:val="24"/>
              </w:rPr>
            </w:pPr>
          </w:p>
        </w:tc>
        <w:tc>
          <w:tcPr>
            <w:tcW w:w="1260" w:type="dxa"/>
            <w:noWrap w:val="0"/>
            <w:vAlign w:val="top"/>
          </w:tcPr>
          <w:p w14:paraId="61B38641">
            <w:pPr>
              <w:rPr>
                <w:rFonts w:hint="eastAsia" w:ascii="宋体" w:hAnsi="宋体" w:cs="宋体"/>
                <w:sz w:val="24"/>
              </w:rPr>
            </w:pPr>
          </w:p>
        </w:tc>
        <w:tc>
          <w:tcPr>
            <w:tcW w:w="1340" w:type="dxa"/>
            <w:noWrap w:val="0"/>
            <w:vAlign w:val="top"/>
          </w:tcPr>
          <w:p w14:paraId="27E17055">
            <w:pPr>
              <w:rPr>
                <w:rFonts w:hint="eastAsia" w:ascii="宋体" w:hAnsi="宋体" w:cs="宋体"/>
                <w:sz w:val="24"/>
              </w:rPr>
            </w:pPr>
          </w:p>
        </w:tc>
        <w:tc>
          <w:tcPr>
            <w:tcW w:w="922" w:type="dxa"/>
            <w:noWrap w:val="0"/>
            <w:vAlign w:val="top"/>
          </w:tcPr>
          <w:p w14:paraId="6847C475">
            <w:pPr>
              <w:rPr>
                <w:rFonts w:hint="eastAsia" w:ascii="宋体" w:hAnsi="宋体" w:cs="宋体"/>
                <w:sz w:val="24"/>
              </w:rPr>
            </w:pPr>
          </w:p>
        </w:tc>
      </w:tr>
      <w:tr w14:paraId="029E8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4" w:hRule="atLeast"/>
        </w:trPr>
        <w:tc>
          <w:tcPr>
            <w:tcW w:w="840" w:type="dxa"/>
            <w:noWrap w:val="0"/>
            <w:vAlign w:val="top"/>
          </w:tcPr>
          <w:p w14:paraId="41E81B06">
            <w:pPr>
              <w:jc w:val="center"/>
              <w:rPr>
                <w:rFonts w:hint="eastAsia" w:ascii="宋体" w:hAnsi="宋体" w:cs="宋体"/>
                <w:sz w:val="24"/>
              </w:rPr>
            </w:pPr>
          </w:p>
        </w:tc>
        <w:tc>
          <w:tcPr>
            <w:tcW w:w="2205" w:type="dxa"/>
            <w:noWrap w:val="0"/>
            <w:vAlign w:val="center"/>
          </w:tcPr>
          <w:p w14:paraId="35E5B794">
            <w:pPr>
              <w:pStyle w:val="37"/>
              <w:rPr>
                <w:rFonts w:hint="eastAsia" w:ascii="宋体" w:hAnsi="宋体" w:cs="宋体"/>
              </w:rPr>
            </w:pPr>
            <w:r>
              <w:rPr>
                <w:rFonts w:hint="eastAsia" w:ascii="宋体" w:hAnsi="宋体" w:cs="宋体"/>
              </w:rPr>
              <w:t>其他费用</w:t>
            </w:r>
          </w:p>
        </w:tc>
        <w:tc>
          <w:tcPr>
            <w:tcW w:w="957" w:type="dxa"/>
            <w:noWrap w:val="0"/>
            <w:vAlign w:val="top"/>
          </w:tcPr>
          <w:p w14:paraId="66A773C6">
            <w:pPr>
              <w:rPr>
                <w:rFonts w:hint="eastAsia" w:ascii="宋体" w:hAnsi="宋体" w:cs="宋体"/>
                <w:sz w:val="24"/>
              </w:rPr>
            </w:pPr>
          </w:p>
        </w:tc>
        <w:tc>
          <w:tcPr>
            <w:tcW w:w="840" w:type="dxa"/>
            <w:noWrap w:val="0"/>
            <w:vAlign w:val="top"/>
          </w:tcPr>
          <w:p w14:paraId="222469D9">
            <w:pPr>
              <w:rPr>
                <w:rFonts w:hint="eastAsia" w:ascii="宋体" w:hAnsi="宋体" w:cs="宋体"/>
                <w:sz w:val="24"/>
              </w:rPr>
            </w:pPr>
          </w:p>
        </w:tc>
        <w:tc>
          <w:tcPr>
            <w:tcW w:w="1260" w:type="dxa"/>
            <w:noWrap w:val="0"/>
            <w:vAlign w:val="top"/>
          </w:tcPr>
          <w:p w14:paraId="16C3FE75">
            <w:pPr>
              <w:rPr>
                <w:rFonts w:hint="eastAsia" w:ascii="宋体" w:hAnsi="宋体" w:cs="宋体"/>
                <w:sz w:val="24"/>
              </w:rPr>
            </w:pPr>
          </w:p>
        </w:tc>
        <w:tc>
          <w:tcPr>
            <w:tcW w:w="1340" w:type="dxa"/>
            <w:noWrap w:val="0"/>
            <w:vAlign w:val="top"/>
          </w:tcPr>
          <w:p w14:paraId="38B62196">
            <w:pPr>
              <w:rPr>
                <w:rFonts w:hint="eastAsia" w:ascii="宋体" w:hAnsi="宋体" w:cs="宋体"/>
                <w:sz w:val="24"/>
              </w:rPr>
            </w:pPr>
          </w:p>
        </w:tc>
        <w:tc>
          <w:tcPr>
            <w:tcW w:w="922" w:type="dxa"/>
            <w:noWrap w:val="0"/>
            <w:vAlign w:val="top"/>
          </w:tcPr>
          <w:p w14:paraId="6573C436">
            <w:pPr>
              <w:rPr>
                <w:rFonts w:hint="eastAsia" w:ascii="宋体" w:hAnsi="宋体" w:cs="宋体"/>
                <w:sz w:val="24"/>
              </w:rPr>
            </w:pPr>
          </w:p>
        </w:tc>
      </w:tr>
      <w:tr w14:paraId="08CB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716A18A">
            <w:pPr>
              <w:jc w:val="center"/>
              <w:rPr>
                <w:rFonts w:hint="eastAsia" w:ascii="宋体" w:hAnsi="宋体" w:cs="宋体"/>
                <w:sz w:val="24"/>
              </w:rPr>
            </w:pPr>
          </w:p>
        </w:tc>
        <w:tc>
          <w:tcPr>
            <w:tcW w:w="2205" w:type="dxa"/>
            <w:noWrap w:val="0"/>
            <w:vAlign w:val="center"/>
          </w:tcPr>
          <w:p w14:paraId="55780446">
            <w:pPr>
              <w:pStyle w:val="37"/>
              <w:rPr>
                <w:rFonts w:hint="eastAsia" w:ascii="宋体" w:hAnsi="宋体" w:cs="宋体"/>
              </w:rPr>
            </w:pPr>
            <w:r>
              <w:rPr>
                <w:rFonts w:hint="eastAsia" w:ascii="宋体" w:hAnsi="宋体" w:cs="宋体"/>
              </w:rPr>
              <w:t>合计</w:t>
            </w:r>
          </w:p>
        </w:tc>
        <w:tc>
          <w:tcPr>
            <w:tcW w:w="957" w:type="dxa"/>
            <w:noWrap w:val="0"/>
            <w:vAlign w:val="top"/>
          </w:tcPr>
          <w:p w14:paraId="479FC388">
            <w:pPr>
              <w:rPr>
                <w:rFonts w:hint="eastAsia" w:ascii="宋体" w:hAnsi="宋体" w:cs="宋体"/>
                <w:sz w:val="24"/>
              </w:rPr>
            </w:pPr>
          </w:p>
        </w:tc>
        <w:tc>
          <w:tcPr>
            <w:tcW w:w="840" w:type="dxa"/>
            <w:noWrap w:val="0"/>
            <w:vAlign w:val="top"/>
          </w:tcPr>
          <w:p w14:paraId="53EB4BC9">
            <w:pPr>
              <w:rPr>
                <w:rFonts w:hint="eastAsia" w:ascii="宋体" w:hAnsi="宋体" w:cs="宋体"/>
                <w:sz w:val="24"/>
              </w:rPr>
            </w:pPr>
          </w:p>
        </w:tc>
        <w:tc>
          <w:tcPr>
            <w:tcW w:w="1260" w:type="dxa"/>
            <w:noWrap w:val="0"/>
            <w:vAlign w:val="top"/>
          </w:tcPr>
          <w:p w14:paraId="668EA308">
            <w:pPr>
              <w:rPr>
                <w:rFonts w:hint="eastAsia" w:ascii="宋体" w:hAnsi="宋体" w:cs="宋体"/>
                <w:sz w:val="24"/>
              </w:rPr>
            </w:pPr>
          </w:p>
        </w:tc>
        <w:tc>
          <w:tcPr>
            <w:tcW w:w="1340" w:type="dxa"/>
            <w:noWrap w:val="0"/>
            <w:vAlign w:val="top"/>
          </w:tcPr>
          <w:p w14:paraId="2DAD96D6">
            <w:pPr>
              <w:rPr>
                <w:rFonts w:hint="eastAsia" w:ascii="宋体" w:hAnsi="宋体" w:cs="宋体"/>
                <w:sz w:val="24"/>
              </w:rPr>
            </w:pPr>
          </w:p>
        </w:tc>
        <w:tc>
          <w:tcPr>
            <w:tcW w:w="922" w:type="dxa"/>
            <w:noWrap w:val="0"/>
            <w:vAlign w:val="top"/>
          </w:tcPr>
          <w:p w14:paraId="5EBB65D3">
            <w:pPr>
              <w:rPr>
                <w:rFonts w:hint="eastAsia" w:ascii="宋体" w:hAnsi="宋体" w:cs="宋体"/>
                <w:sz w:val="24"/>
              </w:rPr>
            </w:pPr>
          </w:p>
        </w:tc>
        <w:bookmarkStart w:id="142" w:name="_Hlt514495724"/>
        <w:bookmarkStart w:id="143" w:name="_Hlt533408944"/>
      </w:tr>
      <w:bookmarkEnd w:id="119"/>
      <w:bookmarkEnd w:id="120"/>
      <w:bookmarkEnd w:id="121"/>
      <w:bookmarkEnd w:id="142"/>
      <w:bookmarkEnd w:id="143"/>
    </w:tbl>
    <w:p w14:paraId="416137DE">
      <w:pPr>
        <w:pStyle w:val="13"/>
        <w:spacing w:line="360" w:lineRule="auto"/>
        <w:rPr>
          <w:rFonts w:hint="eastAsia" w:ascii="宋体" w:hAnsi="宋体" w:cs="宋体"/>
          <w:sz w:val="24"/>
        </w:rPr>
      </w:pPr>
      <w:bookmarkStart w:id="144" w:name="_Toc197934552"/>
      <w:bookmarkStart w:id="145" w:name="_Toc27270_WPSOffice_Level2"/>
    </w:p>
    <w:p w14:paraId="41FBDF59">
      <w:pPr>
        <w:spacing w:line="380" w:lineRule="exact"/>
        <w:ind w:firstLine="3600" w:firstLineChars="1500"/>
        <w:rPr>
          <w:rFonts w:hint="eastAsia" w:ascii="宋体" w:hAnsi="宋体" w:cs="宋体"/>
          <w:sz w:val="24"/>
        </w:rPr>
      </w:pPr>
      <w:r>
        <w:rPr>
          <w:rFonts w:hint="eastAsia" w:ascii="宋体" w:hAnsi="宋体" w:cs="宋体"/>
          <w:sz w:val="24"/>
        </w:rPr>
        <w:t>供应商名称：（</w:t>
      </w:r>
      <w:r>
        <w:rPr>
          <w:rFonts w:hint="eastAsia" w:ascii="宋体" w:hAnsi="宋体" w:eastAsia="宋体" w:cs="宋体"/>
          <w:sz w:val="24"/>
        </w:rPr>
        <w:t>电子</w:t>
      </w:r>
      <w:r>
        <w:rPr>
          <w:rFonts w:hint="eastAsia" w:ascii="宋体" w:hAnsi="宋体" w:eastAsia="宋体" w:cs="宋体"/>
          <w:sz w:val="24"/>
          <w:lang w:val="en-US" w:eastAsia="zh-CN"/>
        </w:rPr>
        <w:t>公</w:t>
      </w:r>
      <w:r>
        <w:rPr>
          <w:rFonts w:hint="eastAsia" w:ascii="宋体" w:hAnsi="宋体" w:eastAsia="宋体" w:cs="宋体"/>
          <w:sz w:val="24"/>
        </w:rPr>
        <w:t>章</w:t>
      </w:r>
      <w:r>
        <w:rPr>
          <w:rFonts w:hint="eastAsia" w:ascii="宋体" w:hAnsi="宋体" w:cs="宋体"/>
          <w:sz w:val="24"/>
        </w:rPr>
        <w:t>）</w:t>
      </w:r>
    </w:p>
    <w:p w14:paraId="127F4EA2">
      <w:pPr>
        <w:spacing w:line="380" w:lineRule="exact"/>
        <w:ind w:right="640" w:firstLine="1560" w:firstLineChars="650"/>
        <w:rPr>
          <w:rFonts w:hint="eastAsia" w:ascii="宋体" w:hAnsi="宋体" w:cs="宋体"/>
          <w:sz w:val="24"/>
        </w:rPr>
      </w:pPr>
    </w:p>
    <w:p w14:paraId="3FCE7120">
      <w:pPr>
        <w:spacing w:line="380" w:lineRule="exact"/>
        <w:ind w:right="640" w:firstLine="3600" w:firstLineChars="1500"/>
        <w:rPr>
          <w:rFonts w:hint="eastAsia" w:ascii="宋体" w:hAnsi="宋体" w:cs="宋体"/>
          <w:sz w:val="24"/>
        </w:rPr>
      </w:pPr>
      <w:r>
        <w:rPr>
          <w:rFonts w:hint="eastAsia" w:ascii="宋体" w:hAnsi="宋体" w:cs="宋体"/>
          <w:sz w:val="24"/>
        </w:rPr>
        <w:t>法人代表：（签</w:t>
      </w:r>
      <w:r>
        <w:rPr>
          <w:rFonts w:hint="eastAsia" w:ascii="宋体" w:hAnsi="宋体" w:cs="宋体"/>
          <w:sz w:val="24"/>
          <w:lang w:val="en-US" w:eastAsia="zh-CN"/>
        </w:rPr>
        <w:t>字</w:t>
      </w:r>
      <w:r>
        <w:rPr>
          <w:rFonts w:hint="eastAsia" w:ascii="宋体" w:hAnsi="宋体" w:cs="宋体"/>
          <w:sz w:val="24"/>
        </w:rPr>
        <w:t>）</w:t>
      </w:r>
    </w:p>
    <w:p w14:paraId="567C559C">
      <w:pPr>
        <w:spacing w:line="380" w:lineRule="exact"/>
        <w:jc w:val="center"/>
        <w:rPr>
          <w:rFonts w:hint="eastAsia" w:ascii="宋体" w:hAnsi="宋体" w:cs="宋体"/>
          <w:sz w:val="24"/>
        </w:rPr>
      </w:pPr>
    </w:p>
    <w:p w14:paraId="64AB17DB">
      <w:pPr>
        <w:jc w:val="center"/>
        <w:rPr>
          <w:rFonts w:hint="eastAsia" w:ascii="宋体" w:hAnsi="宋体" w:cs="宋体"/>
          <w:sz w:val="24"/>
        </w:rPr>
      </w:pPr>
      <w:r>
        <w:rPr>
          <w:rFonts w:hint="eastAsia" w:ascii="宋体" w:hAnsi="宋体" w:cs="宋体"/>
          <w:sz w:val="24"/>
        </w:rPr>
        <w:t xml:space="preserve">               日期：      年   月    日</w:t>
      </w:r>
    </w:p>
    <w:p w14:paraId="6C28944C">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备注：</w:t>
      </w:r>
    </w:p>
    <w:p w14:paraId="0CE2B266">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报价为所投货物的单价组成。包括货物出厂价格、运费、税金及其它。</w:t>
      </w:r>
    </w:p>
    <w:p w14:paraId="5D0B5BE2">
      <w:pPr>
        <w:pStyle w:val="17"/>
        <w:rPr>
          <w:rFonts w:hint="eastAsia"/>
        </w:rPr>
      </w:pPr>
    </w:p>
    <w:p w14:paraId="7A035B41">
      <w:pPr>
        <w:pStyle w:val="17"/>
        <w:rPr>
          <w:rFonts w:hint="eastAsia"/>
        </w:rPr>
      </w:pPr>
    </w:p>
    <w:p w14:paraId="3386DDB3">
      <w:pPr>
        <w:pStyle w:val="17"/>
        <w:rPr>
          <w:rFonts w:hint="eastAsia"/>
        </w:rPr>
      </w:pPr>
    </w:p>
    <w:p w14:paraId="7BFC7374">
      <w:pPr>
        <w:pStyle w:val="17"/>
        <w:rPr>
          <w:rFonts w:hint="eastAsia"/>
        </w:rPr>
      </w:pPr>
    </w:p>
    <w:p w14:paraId="6513152B">
      <w:pPr>
        <w:pStyle w:val="17"/>
        <w:rPr>
          <w:rFonts w:hint="eastAsia"/>
        </w:rPr>
      </w:pPr>
    </w:p>
    <w:p w14:paraId="1E51FABC">
      <w:pPr>
        <w:pStyle w:val="17"/>
        <w:rPr>
          <w:rFonts w:hint="eastAsia"/>
        </w:rPr>
      </w:pPr>
    </w:p>
    <w:p w14:paraId="0AD9A0CD">
      <w:pPr>
        <w:pStyle w:val="17"/>
        <w:rPr>
          <w:rFonts w:hint="eastAsia"/>
        </w:rPr>
      </w:pPr>
    </w:p>
    <w:p w14:paraId="5BA93C2B">
      <w:pPr>
        <w:pStyle w:val="9"/>
        <w:rPr>
          <w:rFonts w:hint="eastAsia" w:hAnsi="宋体" w:cs="宋体"/>
          <w:sz w:val="28"/>
        </w:rPr>
      </w:pPr>
      <w:bookmarkStart w:id="146" w:name="_Toc40975453"/>
      <w:r>
        <w:rPr>
          <w:rFonts w:hint="eastAsia" w:hAnsi="宋体" w:cs="宋体"/>
          <w:sz w:val="28"/>
        </w:rPr>
        <w:t>五．投标响应表</w:t>
      </w:r>
      <w:bookmarkEnd w:id="144"/>
      <w:bookmarkEnd w:id="145"/>
      <w:bookmarkEnd w:id="146"/>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3EF83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56F2A5EC">
            <w:pPr>
              <w:pStyle w:val="12"/>
              <w:jc w:val="center"/>
              <w:rPr>
                <w:rFonts w:hint="eastAsia" w:hAnsi="宋体" w:cs="宋体"/>
                <w:b/>
                <w:sz w:val="24"/>
                <w:lang w:val="en-US" w:eastAsia="zh-CN"/>
              </w:rPr>
            </w:pPr>
            <w:r>
              <w:rPr>
                <w:rFonts w:hint="eastAsia" w:hAnsi="宋体" w:cs="宋体"/>
                <w:b/>
                <w:sz w:val="24"/>
                <w:lang w:val="en-US" w:eastAsia="zh-CN"/>
              </w:rPr>
              <w:t>按招标文件规定填写</w:t>
            </w:r>
          </w:p>
        </w:tc>
        <w:tc>
          <w:tcPr>
            <w:tcW w:w="3534" w:type="dxa"/>
            <w:gridSpan w:val="2"/>
            <w:noWrap w:val="0"/>
            <w:vAlign w:val="center"/>
          </w:tcPr>
          <w:p w14:paraId="3B11F799">
            <w:pPr>
              <w:pStyle w:val="12"/>
              <w:jc w:val="center"/>
              <w:rPr>
                <w:rFonts w:hint="eastAsia" w:hAnsi="宋体" w:cs="宋体"/>
                <w:b/>
                <w:sz w:val="24"/>
                <w:lang w:val="en-US" w:eastAsia="zh-CN"/>
              </w:rPr>
            </w:pPr>
            <w:r>
              <w:rPr>
                <w:rFonts w:hint="eastAsia" w:hAnsi="宋体" w:cs="宋体"/>
                <w:b/>
                <w:sz w:val="24"/>
                <w:lang w:val="en-US" w:eastAsia="zh-CN"/>
              </w:rPr>
              <w:t>按投标人所投内容填写</w:t>
            </w:r>
          </w:p>
        </w:tc>
      </w:tr>
      <w:tr w14:paraId="42F6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6E3E4E40">
            <w:pPr>
              <w:pStyle w:val="12"/>
              <w:jc w:val="center"/>
              <w:rPr>
                <w:rFonts w:hint="eastAsia" w:hAnsi="宋体" w:cs="宋体"/>
                <w:b/>
                <w:sz w:val="24"/>
                <w:lang w:val="en-US" w:eastAsia="zh-CN"/>
              </w:rPr>
            </w:pPr>
            <w:r>
              <w:rPr>
                <w:rFonts w:hint="eastAsia" w:hAnsi="宋体" w:cs="宋体"/>
                <w:b/>
                <w:sz w:val="24"/>
                <w:lang w:val="en-US" w:eastAsia="zh-CN"/>
              </w:rPr>
              <w:t>第一部分：技术部分响应</w:t>
            </w:r>
          </w:p>
        </w:tc>
      </w:tr>
      <w:tr w14:paraId="43C7C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58FFEE00">
            <w:pPr>
              <w:pStyle w:val="12"/>
              <w:jc w:val="center"/>
              <w:rPr>
                <w:rFonts w:hint="eastAsia" w:hAnsi="宋体" w:cs="宋体"/>
                <w:b/>
                <w:sz w:val="24"/>
                <w:lang w:val="en-US" w:eastAsia="zh-CN"/>
              </w:rPr>
            </w:pPr>
            <w:r>
              <w:rPr>
                <w:rFonts w:hint="eastAsia" w:hAnsi="宋体" w:cs="宋体"/>
                <w:b/>
                <w:sz w:val="24"/>
                <w:lang w:val="en-US" w:eastAsia="zh-CN"/>
              </w:rPr>
              <w:t>序号</w:t>
            </w:r>
          </w:p>
        </w:tc>
        <w:tc>
          <w:tcPr>
            <w:tcW w:w="1470" w:type="dxa"/>
            <w:noWrap w:val="0"/>
            <w:vAlign w:val="center"/>
          </w:tcPr>
          <w:p w14:paraId="72DB62CE">
            <w:pPr>
              <w:pStyle w:val="12"/>
              <w:jc w:val="center"/>
              <w:rPr>
                <w:rFonts w:hint="eastAsia" w:hAnsi="宋体" w:cs="宋体"/>
                <w:b/>
                <w:sz w:val="24"/>
                <w:lang w:val="en-US" w:eastAsia="zh-CN"/>
              </w:rPr>
            </w:pPr>
            <w:r>
              <w:rPr>
                <w:rFonts w:hint="eastAsia" w:hAnsi="宋体" w:cs="宋体"/>
                <w:b/>
                <w:sz w:val="24"/>
                <w:lang w:val="en-US" w:eastAsia="zh-CN"/>
              </w:rPr>
              <w:t>品名</w:t>
            </w:r>
          </w:p>
        </w:tc>
        <w:tc>
          <w:tcPr>
            <w:tcW w:w="2520" w:type="dxa"/>
            <w:noWrap w:val="0"/>
            <w:vAlign w:val="center"/>
          </w:tcPr>
          <w:p w14:paraId="105A5652">
            <w:pPr>
              <w:pStyle w:val="12"/>
              <w:jc w:val="center"/>
              <w:rPr>
                <w:rFonts w:hint="eastAsia" w:hAnsi="宋体" w:cs="宋体"/>
                <w:b/>
                <w:sz w:val="24"/>
                <w:lang w:val="en-US" w:eastAsia="zh-CN"/>
              </w:rPr>
            </w:pPr>
            <w:r>
              <w:rPr>
                <w:rFonts w:hint="eastAsia" w:hAnsi="宋体" w:cs="宋体"/>
                <w:b/>
                <w:sz w:val="24"/>
                <w:lang w:val="en-US" w:eastAsia="zh-CN"/>
              </w:rPr>
              <w:t>技术规格及配置</w:t>
            </w:r>
          </w:p>
        </w:tc>
        <w:tc>
          <w:tcPr>
            <w:tcW w:w="2310" w:type="dxa"/>
            <w:noWrap w:val="0"/>
            <w:vAlign w:val="center"/>
          </w:tcPr>
          <w:p w14:paraId="2E1D0AA1">
            <w:pPr>
              <w:pStyle w:val="12"/>
              <w:rPr>
                <w:rFonts w:hint="eastAsia" w:hAnsi="宋体" w:cs="宋体"/>
                <w:b/>
                <w:sz w:val="24"/>
                <w:lang w:val="en-US" w:eastAsia="zh-CN"/>
              </w:rPr>
            </w:pPr>
            <w:r>
              <w:rPr>
                <w:rFonts w:hint="eastAsia" w:hAnsi="宋体" w:cs="宋体"/>
                <w:b/>
                <w:sz w:val="24"/>
                <w:lang w:val="en-US" w:eastAsia="zh-CN"/>
              </w:rPr>
              <w:t>品牌、型号</w:t>
            </w:r>
          </w:p>
          <w:p w14:paraId="5964C27A">
            <w:pPr>
              <w:pStyle w:val="12"/>
              <w:rPr>
                <w:rFonts w:hint="eastAsia" w:hAnsi="宋体" w:cs="宋体"/>
                <w:b/>
                <w:sz w:val="24"/>
                <w:lang w:val="en-US" w:eastAsia="zh-CN"/>
              </w:rPr>
            </w:pPr>
            <w:r>
              <w:rPr>
                <w:rFonts w:hint="eastAsia" w:hAnsi="宋体" w:cs="宋体"/>
                <w:b/>
                <w:sz w:val="24"/>
                <w:lang w:val="en-US" w:eastAsia="zh-CN"/>
              </w:rPr>
              <w:t>技术规格及配置</w:t>
            </w:r>
          </w:p>
        </w:tc>
        <w:tc>
          <w:tcPr>
            <w:tcW w:w="1224" w:type="dxa"/>
            <w:noWrap w:val="0"/>
            <w:vAlign w:val="center"/>
          </w:tcPr>
          <w:p w14:paraId="019FB623">
            <w:pPr>
              <w:pStyle w:val="12"/>
              <w:jc w:val="center"/>
              <w:rPr>
                <w:rFonts w:hint="eastAsia" w:hAnsi="宋体" w:cs="宋体"/>
                <w:b/>
                <w:sz w:val="24"/>
                <w:lang w:val="en-US" w:eastAsia="zh-CN"/>
              </w:rPr>
            </w:pPr>
            <w:r>
              <w:rPr>
                <w:rFonts w:hint="eastAsia" w:hAnsi="宋体" w:cs="宋体"/>
                <w:b/>
                <w:sz w:val="24"/>
                <w:lang w:val="en-US" w:eastAsia="zh-CN"/>
              </w:rPr>
              <w:t>偏离说明</w:t>
            </w:r>
          </w:p>
        </w:tc>
      </w:tr>
      <w:tr w14:paraId="09B9E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8AC04A3">
            <w:pPr>
              <w:jc w:val="center"/>
              <w:rPr>
                <w:rFonts w:hint="eastAsia" w:ascii="宋体" w:hAnsi="宋体" w:cs="宋体"/>
                <w:sz w:val="24"/>
              </w:rPr>
            </w:pPr>
            <w:r>
              <w:rPr>
                <w:rFonts w:hint="eastAsia" w:ascii="宋体" w:hAnsi="宋体" w:cs="宋体"/>
                <w:sz w:val="24"/>
              </w:rPr>
              <w:t>1</w:t>
            </w:r>
          </w:p>
        </w:tc>
        <w:tc>
          <w:tcPr>
            <w:tcW w:w="1470" w:type="dxa"/>
            <w:noWrap w:val="0"/>
            <w:vAlign w:val="top"/>
          </w:tcPr>
          <w:p w14:paraId="4C9ED9AA">
            <w:pPr>
              <w:rPr>
                <w:rFonts w:hint="eastAsia" w:ascii="宋体" w:hAnsi="宋体" w:cs="宋体"/>
                <w:sz w:val="24"/>
              </w:rPr>
            </w:pPr>
          </w:p>
        </w:tc>
        <w:tc>
          <w:tcPr>
            <w:tcW w:w="2520" w:type="dxa"/>
            <w:noWrap w:val="0"/>
            <w:vAlign w:val="top"/>
          </w:tcPr>
          <w:p w14:paraId="74140712">
            <w:pPr>
              <w:rPr>
                <w:rFonts w:hint="eastAsia" w:ascii="宋体" w:hAnsi="宋体" w:cs="宋体"/>
                <w:sz w:val="24"/>
              </w:rPr>
            </w:pPr>
          </w:p>
        </w:tc>
        <w:tc>
          <w:tcPr>
            <w:tcW w:w="2310" w:type="dxa"/>
            <w:noWrap w:val="0"/>
            <w:vAlign w:val="top"/>
          </w:tcPr>
          <w:p w14:paraId="2ABEFCB5">
            <w:pPr>
              <w:rPr>
                <w:rFonts w:hint="eastAsia" w:ascii="宋体" w:hAnsi="宋体" w:cs="宋体"/>
                <w:sz w:val="24"/>
              </w:rPr>
            </w:pPr>
          </w:p>
        </w:tc>
        <w:tc>
          <w:tcPr>
            <w:tcW w:w="1224" w:type="dxa"/>
            <w:noWrap w:val="0"/>
            <w:vAlign w:val="top"/>
          </w:tcPr>
          <w:p w14:paraId="50941CA6">
            <w:pPr>
              <w:rPr>
                <w:rFonts w:hint="eastAsia" w:ascii="宋体" w:hAnsi="宋体" w:cs="宋体"/>
                <w:sz w:val="24"/>
              </w:rPr>
            </w:pPr>
          </w:p>
        </w:tc>
      </w:tr>
      <w:tr w14:paraId="7E77C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8DDE5B0">
            <w:pPr>
              <w:jc w:val="center"/>
              <w:rPr>
                <w:rFonts w:hint="eastAsia" w:ascii="宋体" w:hAnsi="宋体" w:cs="宋体"/>
                <w:sz w:val="24"/>
              </w:rPr>
            </w:pPr>
            <w:r>
              <w:rPr>
                <w:rFonts w:hint="eastAsia" w:ascii="宋体" w:hAnsi="宋体" w:cs="宋体"/>
                <w:sz w:val="24"/>
              </w:rPr>
              <w:t>2</w:t>
            </w:r>
          </w:p>
        </w:tc>
        <w:tc>
          <w:tcPr>
            <w:tcW w:w="1470" w:type="dxa"/>
            <w:noWrap w:val="0"/>
            <w:vAlign w:val="top"/>
          </w:tcPr>
          <w:p w14:paraId="6A225F55">
            <w:pPr>
              <w:rPr>
                <w:rFonts w:hint="eastAsia" w:ascii="宋体" w:hAnsi="宋体" w:cs="宋体"/>
                <w:sz w:val="24"/>
              </w:rPr>
            </w:pPr>
          </w:p>
        </w:tc>
        <w:tc>
          <w:tcPr>
            <w:tcW w:w="2520" w:type="dxa"/>
            <w:noWrap w:val="0"/>
            <w:vAlign w:val="top"/>
          </w:tcPr>
          <w:p w14:paraId="1B1FD28F">
            <w:pPr>
              <w:rPr>
                <w:rFonts w:hint="eastAsia" w:ascii="宋体" w:hAnsi="宋体" w:cs="宋体"/>
                <w:sz w:val="24"/>
              </w:rPr>
            </w:pPr>
          </w:p>
        </w:tc>
        <w:tc>
          <w:tcPr>
            <w:tcW w:w="2310" w:type="dxa"/>
            <w:noWrap w:val="0"/>
            <w:vAlign w:val="top"/>
          </w:tcPr>
          <w:p w14:paraId="061C10A5">
            <w:pPr>
              <w:rPr>
                <w:rFonts w:hint="eastAsia" w:ascii="宋体" w:hAnsi="宋体" w:cs="宋体"/>
                <w:sz w:val="24"/>
              </w:rPr>
            </w:pPr>
          </w:p>
        </w:tc>
        <w:tc>
          <w:tcPr>
            <w:tcW w:w="1224" w:type="dxa"/>
            <w:noWrap w:val="0"/>
            <w:vAlign w:val="top"/>
          </w:tcPr>
          <w:p w14:paraId="3005E08A">
            <w:pPr>
              <w:rPr>
                <w:rFonts w:hint="eastAsia" w:ascii="宋体" w:hAnsi="宋体" w:cs="宋体"/>
                <w:sz w:val="24"/>
              </w:rPr>
            </w:pPr>
          </w:p>
        </w:tc>
      </w:tr>
      <w:tr w14:paraId="1E605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C35212A">
            <w:pPr>
              <w:jc w:val="center"/>
              <w:rPr>
                <w:rFonts w:hint="eastAsia" w:ascii="宋体" w:hAnsi="宋体" w:cs="宋体"/>
                <w:sz w:val="24"/>
              </w:rPr>
            </w:pPr>
            <w:r>
              <w:rPr>
                <w:rFonts w:hint="eastAsia" w:ascii="宋体" w:hAnsi="宋体" w:cs="宋体"/>
                <w:sz w:val="24"/>
              </w:rPr>
              <w:t>3</w:t>
            </w:r>
          </w:p>
        </w:tc>
        <w:tc>
          <w:tcPr>
            <w:tcW w:w="1470" w:type="dxa"/>
            <w:noWrap w:val="0"/>
            <w:vAlign w:val="top"/>
          </w:tcPr>
          <w:p w14:paraId="1553F98E">
            <w:pPr>
              <w:rPr>
                <w:rFonts w:hint="eastAsia" w:ascii="宋体" w:hAnsi="宋体" w:cs="宋体"/>
                <w:sz w:val="24"/>
              </w:rPr>
            </w:pPr>
          </w:p>
        </w:tc>
        <w:tc>
          <w:tcPr>
            <w:tcW w:w="2520" w:type="dxa"/>
            <w:noWrap w:val="0"/>
            <w:vAlign w:val="top"/>
          </w:tcPr>
          <w:p w14:paraId="63D47F54">
            <w:pPr>
              <w:rPr>
                <w:rFonts w:hint="eastAsia" w:ascii="宋体" w:hAnsi="宋体" w:cs="宋体"/>
                <w:sz w:val="24"/>
              </w:rPr>
            </w:pPr>
          </w:p>
        </w:tc>
        <w:tc>
          <w:tcPr>
            <w:tcW w:w="2310" w:type="dxa"/>
            <w:noWrap w:val="0"/>
            <w:vAlign w:val="top"/>
          </w:tcPr>
          <w:p w14:paraId="43FAEEDD">
            <w:pPr>
              <w:pStyle w:val="37"/>
              <w:rPr>
                <w:rFonts w:hint="eastAsia" w:ascii="宋体" w:hAnsi="宋体" w:cs="宋体"/>
              </w:rPr>
            </w:pPr>
          </w:p>
        </w:tc>
        <w:tc>
          <w:tcPr>
            <w:tcW w:w="1224" w:type="dxa"/>
            <w:noWrap w:val="0"/>
            <w:vAlign w:val="top"/>
          </w:tcPr>
          <w:p w14:paraId="716F8D32">
            <w:pPr>
              <w:rPr>
                <w:rFonts w:hint="eastAsia" w:ascii="宋体" w:hAnsi="宋体" w:cs="宋体"/>
                <w:sz w:val="24"/>
              </w:rPr>
            </w:pPr>
          </w:p>
        </w:tc>
      </w:tr>
      <w:tr w14:paraId="0171A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0F54F34">
            <w:pPr>
              <w:jc w:val="center"/>
              <w:rPr>
                <w:rFonts w:hint="eastAsia" w:ascii="宋体" w:hAnsi="宋体" w:cs="宋体"/>
                <w:sz w:val="24"/>
              </w:rPr>
            </w:pPr>
            <w:r>
              <w:rPr>
                <w:rFonts w:hint="eastAsia" w:ascii="宋体" w:hAnsi="宋体" w:cs="宋体"/>
                <w:sz w:val="24"/>
              </w:rPr>
              <w:t>4</w:t>
            </w:r>
          </w:p>
        </w:tc>
        <w:tc>
          <w:tcPr>
            <w:tcW w:w="1470" w:type="dxa"/>
            <w:noWrap w:val="0"/>
            <w:vAlign w:val="top"/>
          </w:tcPr>
          <w:p w14:paraId="4304AD19">
            <w:pPr>
              <w:rPr>
                <w:rFonts w:hint="eastAsia" w:ascii="宋体" w:hAnsi="宋体" w:cs="宋体"/>
                <w:sz w:val="24"/>
              </w:rPr>
            </w:pPr>
          </w:p>
        </w:tc>
        <w:tc>
          <w:tcPr>
            <w:tcW w:w="2520" w:type="dxa"/>
            <w:noWrap w:val="0"/>
            <w:vAlign w:val="top"/>
          </w:tcPr>
          <w:p w14:paraId="7BDE5B76">
            <w:pPr>
              <w:rPr>
                <w:rFonts w:hint="eastAsia" w:ascii="宋体" w:hAnsi="宋体" w:cs="宋体"/>
                <w:sz w:val="24"/>
              </w:rPr>
            </w:pPr>
          </w:p>
        </w:tc>
        <w:tc>
          <w:tcPr>
            <w:tcW w:w="2310" w:type="dxa"/>
            <w:noWrap w:val="0"/>
            <w:vAlign w:val="top"/>
          </w:tcPr>
          <w:p w14:paraId="43F670D4">
            <w:pPr>
              <w:rPr>
                <w:rFonts w:hint="eastAsia" w:ascii="宋体" w:hAnsi="宋体" w:cs="宋体"/>
                <w:sz w:val="24"/>
              </w:rPr>
            </w:pPr>
          </w:p>
        </w:tc>
        <w:tc>
          <w:tcPr>
            <w:tcW w:w="1224" w:type="dxa"/>
            <w:noWrap w:val="0"/>
            <w:vAlign w:val="top"/>
          </w:tcPr>
          <w:p w14:paraId="37D3DC9E">
            <w:pPr>
              <w:rPr>
                <w:rFonts w:hint="eastAsia" w:ascii="宋体" w:hAnsi="宋体" w:cs="宋体"/>
                <w:sz w:val="24"/>
              </w:rPr>
            </w:pPr>
          </w:p>
        </w:tc>
      </w:tr>
      <w:tr w14:paraId="5DD6F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283CD113">
            <w:pPr>
              <w:pStyle w:val="12"/>
              <w:jc w:val="center"/>
              <w:rPr>
                <w:rFonts w:hint="eastAsia" w:hAnsi="宋体" w:cs="宋体"/>
                <w:sz w:val="24"/>
                <w:lang w:val="en-US" w:eastAsia="zh-CN"/>
              </w:rPr>
            </w:pPr>
            <w:r>
              <w:rPr>
                <w:rFonts w:hint="eastAsia" w:hAnsi="宋体" w:cs="宋体"/>
                <w:b/>
                <w:sz w:val="24"/>
                <w:lang w:val="en-US" w:eastAsia="zh-CN"/>
              </w:rPr>
              <w:t>第二部分：资信及报价部分响应</w:t>
            </w:r>
          </w:p>
        </w:tc>
      </w:tr>
      <w:tr w14:paraId="28FD4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EADF503">
            <w:pPr>
              <w:pStyle w:val="12"/>
              <w:jc w:val="center"/>
              <w:rPr>
                <w:rFonts w:hint="eastAsia" w:hAnsi="宋体" w:cs="宋体"/>
                <w:b/>
                <w:sz w:val="24"/>
                <w:lang w:val="en-US" w:eastAsia="zh-CN"/>
              </w:rPr>
            </w:pPr>
            <w:r>
              <w:rPr>
                <w:rFonts w:hint="eastAsia" w:hAnsi="宋体" w:cs="宋体"/>
                <w:b/>
                <w:sz w:val="24"/>
                <w:lang w:val="en-US" w:eastAsia="zh-CN"/>
              </w:rPr>
              <w:t>序号</w:t>
            </w:r>
          </w:p>
        </w:tc>
        <w:tc>
          <w:tcPr>
            <w:tcW w:w="1470" w:type="dxa"/>
            <w:noWrap w:val="0"/>
            <w:vAlign w:val="center"/>
          </w:tcPr>
          <w:p w14:paraId="3FFF767D">
            <w:pPr>
              <w:pStyle w:val="12"/>
              <w:jc w:val="center"/>
              <w:rPr>
                <w:rFonts w:hint="eastAsia" w:hAnsi="宋体" w:cs="宋体"/>
                <w:b/>
                <w:sz w:val="24"/>
                <w:lang w:val="en-US" w:eastAsia="zh-CN"/>
              </w:rPr>
            </w:pPr>
            <w:r>
              <w:rPr>
                <w:rFonts w:hint="eastAsia" w:hAnsi="宋体" w:cs="宋体"/>
                <w:b/>
                <w:sz w:val="24"/>
                <w:lang w:val="en-US" w:eastAsia="zh-CN"/>
              </w:rPr>
              <w:t>内容</w:t>
            </w:r>
          </w:p>
        </w:tc>
        <w:tc>
          <w:tcPr>
            <w:tcW w:w="2520" w:type="dxa"/>
            <w:noWrap w:val="0"/>
            <w:vAlign w:val="center"/>
          </w:tcPr>
          <w:p w14:paraId="2432F0AE">
            <w:pPr>
              <w:pStyle w:val="12"/>
              <w:jc w:val="center"/>
              <w:rPr>
                <w:rFonts w:hint="eastAsia" w:hAnsi="宋体" w:cs="宋体"/>
                <w:b/>
                <w:sz w:val="24"/>
                <w:lang w:val="en-US" w:eastAsia="zh-CN"/>
              </w:rPr>
            </w:pPr>
            <w:r>
              <w:rPr>
                <w:rFonts w:hint="eastAsia" w:hAnsi="宋体" w:cs="宋体"/>
                <w:b/>
                <w:sz w:val="24"/>
                <w:lang w:val="en-US" w:eastAsia="zh-CN"/>
              </w:rPr>
              <w:t>招标要求</w:t>
            </w:r>
          </w:p>
        </w:tc>
        <w:tc>
          <w:tcPr>
            <w:tcW w:w="2310" w:type="dxa"/>
            <w:noWrap w:val="0"/>
            <w:vAlign w:val="center"/>
          </w:tcPr>
          <w:p w14:paraId="2711882F">
            <w:pPr>
              <w:pStyle w:val="12"/>
              <w:jc w:val="center"/>
              <w:rPr>
                <w:rFonts w:hint="eastAsia" w:hAnsi="宋体" w:cs="宋体"/>
                <w:b/>
                <w:sz w:val="24"/>
                <w:lang w:val="en-US" w:eastAsia="zh-CN"/>
              </w:rPr>
            </w:pPr>
            <w:r>
              <w:rPr>
                <w:rFonts w:hint="eastAsia" w:hAnsi="宋体" w:cs="宋体"/>
                <w:b/>
                <w:sz w:val="24"/>
                <w:lang w:val="en-US" w:eastAsia="zh-CN"/>
              </w:rPr>
              <w:t>投标承诺</w:t>
            </w:r>
          </w:p>
        </w:tc>
        <w:tc>
          <w:tcPr>
            <w:tcW w:w="1224" w:type="dxa"/>
            <w:noWrap w:val="0"/>
            <w:vAlign w:val="center"/>
          </w:tcPr>
          <w:p w14:paraId="32DBDE4A">
            <w:pPr>
              <w:pStyle w:val="12"/>
              <w:jc w:val="center"/>
              <w:rPr>
                <w:rFonts w:hint="eastAsia" w:hAnsi="宋体" w:cs="宋体"/>
                <w:b/>
                <w:sz w:val="24"/>
                <w:lang w:val="en-US" w:eastAsia="zh-CN"/>
              </w:rPr>
            </w:pPr>
            <w:r>
              <w:rPr>
                <w:rFonts w:hint="eastAsia" w:hAnsi="宋体" w:cs="宋体"/>
                <w:b/>
                <w:sz w:val="24"/>
                <w:lang w:val="en-US" w:eastAsia="zh-CN"/>
              </w:rPr>
              <w:t>偏离说明</w:t>
            </w:r>
          </w:p>
        </w:tc>
      </w:tr>
      <w:tr w14:paraId="7A36D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2037878">
            <w:pPr>
              <w:jc w:val="center"/>
              <w:rPr>
                <w:rFonts w:hint="eastAsia" w:ascii="宋体" w:hAnsi="宋体" w:cs="宋体"/>
                <w:sz w:val="24"/>
              </w:rPr>
            </w:pPr>
            <w:r>
              <w:rPr>
                <w:rFonts w:hint="eastAsia" w:ascii="宋体" w:hAnsi="宋体" w:cs="宋体"/>
                <w:sz w:val="24"/>
              </w:rPr>
              <w:t>1</w:t>
            </w:r>
          </w:p>
        </w:tc>
        <w:tc>
          <w:tcPr>
            <w:tcW w:w="1470" w:type="dxa"/>
            <w:noWrap w:val="0"/>
            <w:vAlign w:val="center"/>
          </w:tcPr>
          <w:p w14:paraId="4AEBDA0E">
            <w:pPr>
              <w:jc w:val="center"/>
              <w:rPr>
                <w:rFonts w:hint="eastAsia" w:ascii="宋体" w:hAnsi="宋体" w:cs="宋体"/>
                <w:sz w:val="24"/>
              </w:rPr>
            </w:pPr>
            <w:r>
              <w:rPr>
                <w:rFonts w:hint="eastAsia" w:ascii="宋体" w:hAnsi="宋体" w:cs="宋体"/>
                <w:sz w:val="24"/>
              </w:rPr>
              <w:t>供货期</w:t>
            </w:r>
          </w:p>
        </w:tc>
        <w:tc>
          <w:tcPr>
            <w:tcW w:w="2520" w:type="dxa"/>
            <w:noWrap w:val="0"/>
            <w:vAlign w:val="top"/>
          </w:tcPr>
          <w:p w14:paraId="0C4362A9">
            <w:pPr>
              <w:rPr>
                <w:rFonts w:hint="eastAsia" w:ascii="宋体" w:hAnsi="宋体" w:cs="宋体"/>
                <w:sz w:val="24"/>
              </w:rPr>
            </w:pPr>
          </w:p>
        </w:tc>
        <w:tc>
          <w:tcPr>
            <w:tcW w:w="2310" w:type="dxa"/>
            <w:noWrap w:val="0"/>
            <w:vAlign w:val="top"/>
          </w:tcPr>
          <w:p w14:paraId="2FE27219">
            <w:pPr>
              <w:rPr>
                <w:rFonts w:hint="eastAsia" w:ascii="宋体" w:hAnsi="宋体" w:cs="宋体"/>
                <w:sz w:val="24"/>
              </w:rPr>
            </w:pPr>
          </w:p>
        </w:tc>
        <w:tc>
          <w:tcPr>
            <w:tcW w:w="1224" w:type="dxa"/>
            <w:noWrap w:val="0"/>
            <w:vAlign w:val="top"/>
          </w:tcPr>
          <w:p w14:paraId="78864A7C">
            <w:pPr>
              <w:rPr>
                <w:rFonts w:hint="eastAsia" w:ascii="宋体" w:hAnsi="宋体" w:cs="宋体"/>
                <w:sz w:val="24"/>
              </w:rPr>
            </w:pPr>
          </w:p>
        </w:tc>
      </w:tr>
      <w:tr w14:paraId="217D7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95E509D">
            <w:pPr>
              <w:jc w:val="center"/>
              <w:rPr>
                <w:rFonts w:hint="eastAsia" w:ascii="宋体" w:hAnsi="宋体" w:cs="宋体"/>
                <w:sz w:val="24"/>
              </w:rPr>
            </w:pPr>
            <w:r>
              <w:rPr>
                <w:rFonts w:hint="eastAsia" w:ascii="宋体" w:hAnsi="宋体" w:cs="宋体"/>
                <w:sz w:val="24"/>
              </w:rPr>
              <w:t>2</w:t>
            </w:r>
          </w:p>
        </w:tc>
        <w:tc>
          <w:tcPr>
            <w:tcW w:w="1470" w:type="dxa"/>
            <w:noWrap w:val="0"/>
            <w:vAlign w:val="center"/>
          </w:tcPr>
          <w:p w14:paraId="5C21E640">
            <w:pPr>
              <w:rPr>
                <w:rFonts w:hint="eastAsia" w:ascii="宋体" w:hAnsi="宋体" w:cs="宋体"/>
                <w:sz w:val="24"/>
              </w:rPr>
            </w:pPr>
            <w:r>
              <w:rPr>
                <w:rFonts w:hint="eastAsia" w:ascii="宋体" w:hAnsi="宋体" w:cs="宋体"/>
                <w:sz w:val="24"/>
              </w:rPr>
              <w:t>免费质保期</w:t>
            </w:r>
          </w:p>
        </w:tc>
        <w:tc>
          <w:tcPr>
            <w:tcW w:w="2520" w:type="dxa"/>
            <w:noWrap w:val="0"/>
            <w:vAlign w:val="top"/>
          </w:tcPr>
          <w:p w14:paraId="298CE7EC">
            <w:pPr>
              <w:rPr>
                <w:rFonts w:hint="eastAsia" w:ascii="宋体" w:hAnsi="宋体" w:cs="宋体"/>
                <w:sz w:val="24"/>
              </w:rPr>
            </w:pPr>
          </w:p>
        </w:tc>
        <w:tc>
          <w:tcPr>
            <w:tcW w:w="2310" w:type="dxa"/>
            <w:noWrap w:val="0"/>
            <w:vAlign w:val="top"/>
          </w:tcPr>
          <w:p w14:paraId="59BAE678">
            <w:pPr>
              <w:rPr>
                <w:rFonts w:hint="eastAsia" w:ascii="宋体" w:hAnsi="宋体" w:cs="宋体"/>
                <w:sz w:val="24"/>
              </w:rPr>
            </w:pPr>
          </w:p>
        </w:tc>
        <w:tc>
          <w:tcPr>
            <w:tcW w:w="1224" w:type="dxa"/>
            <w:noWrap w:val="0"/>
            <w:vAlign w:val="top"/>
          </w:tcPr>
          <w:p w14:paraId="72770ADA">
            <w:pPr>
              <w:rPr>
                <w:rFonts w:hint="eastAsia" w:ascii="宋体" w:hAnsi="宋体" w:cs="宋体"/>
                <w:sz w:val="24"/>
              </w:rPr>
            </w:pPr>
          </w:p>
        </w:tc>
      </w:tr>
      <w:tr w14:paraId="4574D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78AECE4">
            <w:pPr>
              <w:jc w:val="center"/>
              <w:rPr>
                <w:rFonts w:hint="eastAsia" w:ascii="宋体" w:hAnsi="宋体" w:cs="宋体"/>
                <w:sz w:val="24"/>
              </w:rPr>
            </w:pPr>
            <w:r>
              <w:rPr>
                <w:rFonts w:hint="eastAsia" w:ascii="宋体" w:hAnsi="宋体" w:cs="宋体"/>
                <w:sz w:val="24"/>
              </w:rPr>
              <w:t>3</w:t>
            </w:r>
          </w:p>
        </w:tc>
        <w:tc>
          <w:tcPr>
            <w:tcW w:w="1470" w:type="dxa"/>
            <w:noWrap w:val="0"/>
            <w:vAlign w:val="center"/>
          </w:tcPr>
          <w:p w14:paraId="0C49862D">
            <w:pPr>
              <w:jc w:val="center"/>
              <w:rPr>
                <w:rFonts w:hint="eastAsia" w:ascii="宋体" w:hAnsi="宋体" w:cs="宋体"/>
                <w:sz w:val="24"/>
              </w:rPr>
            </w:pPr>
            <w:r>
              <w:rPr>
                <w:rFonts w:hint="eastAsia" w:ascii="宋体" w:hAnsi="宋体" w:cs="宋体"/>
                <w:sz w:val="24"/>
              </w:rPr>
              <w:t>付款响应</w:t>
            </w:r>
          </w:p>
        </w:tc>
        <w:tc>
          <w:tcPr>
            <w:tcW w:w="2520" w:type="dxa"/>
            <w:noWrap w:val="0"/>
            <w:vAlign w:val="top"/>
          </w:tcPr>
          <w:p w14:paraId="654B4A5A">
            <w:pPr>
              <w:rPr>
                <w:rFonts w:hint="eastAsia" w:ascii="宋体" w:hAnsi="宋体" w:cs="宋体"/>
                <w:sz w:val="24"/>
              </w:rPr>
            </w:pPr>
          </w:p>
        </w:tc>
        <w:tc>
          <w:tcPr>
            <w:tcW w:w="2310" w:type="dxa"/>
            <w:noWrap w:val="0"/>
            <w:vAlign w:val="top"/>
          </w:tcPr>
          <w:p w14:paraId="2E73201F">
            <w:pPr>
              <w:rPr>
                <w:rFonts w:hint="eastAsia" w:ascii="宋体" w:hAnsi="宋体" w:cs="宋体"/>
                <w:sz w:val="24"/>
              </w:rPr>
            </w:pPr>
          </w:p>
        </w:tc>
        <w:tc>
          <w:tcPr>
            <w:tcW w:w="1224" w:type="dxa"/>
            <w:noWrap w:val="0"/>
            <w:vAlign w:val="top"/>
          </w:tcPr>
          <w:p w14:paraId="3EDD0EF4">
            <w:pPr>
              <w:rPr>
                <w:rFonts w:hint="eastAsia" w:ascii="宋体" w:hAnsi="宋体" w:cs="宋体"/>
                <w:sz w:val="24"/>
              </w:rPr>
            </w:pPr>
          </w:p>
        </w:tc>
      </w:tr>
      <w:tr w14:paraId="21527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0E34244">
            <w:pPr>
              <w:jc w:val="center"/>
              <w:rPr>
                <w:rFonts w:hint="eastAsia" w:ascii="宋体" w:hAnsi="宋体" w:cs="宋体"/>
                <w:sz w:val="24"/>
              </w:rPr>
            </w:pPr>
            <w:r>
              <w:rPr>
                <w:rFonts w:hint="eastAsia" w:ascii="宋体" w:hAnsi="宋体" w:cs="宋体"/>
                <w:sz w:val="24"/>
              </w:rPr>
              <w:t>4</w:t>
            </w:r>
          </w:p>
        </w:tc>
        <w:tc>
          <w:tcPr>
            <w:tcW w:w="1470" w:type="dxa"/>
            <w:noWrap w:val="0"/>
            <w:vAlign w:val="center"/>
          </w:tcPr>
          <w:p w14:paraId="5B205F68">
            <w:pPr>
              <w:jc w:val="center"/>
              <w:rPr>
                <w:rFonts w:hint="eastAsia" w:ascii="宋体" w:hAnsi="宋体" w:cs="宋体"/>
                <w:sz w:val="24"/>
              </w:rPr>
            </w:pPr>
            <w:r>
              <w:rPr>
                <w:rFonts w:hint="eastAsia" w:ascii="宋体" w:hAnsi="宋体" w:cs="宋体"/>
                <w:sz w:val="24"/>
              </w:rPr>
              <w:t>业绩</w:t>
            </w:r>
          </w:p>
        </w:tc>
        <w:tc>
          <w:tcPr>
            <w:tcW w:w="2520" w:type="dxa"/>
            <w:noWrap w:val="0"/>
            <w:vAlign w:val="top"/>
          </w:tcPr>
          <w:p w14:paraId="30083459">
            <w:pPr>
              <w:rPr>
                <w:rFonts w:hint="eastAsia" w:ascii="宋体" w:hAnsi="宋体" w:cs="宋体"/>
                <w:sz w:val="24"/>
              </w:rPr>
            </w:pPr>
          </w:p>
        </w:tc>
        <w:tc>
          <w:tcPr>
            <w:tcW w:w="2310" w:type="dxa"/>
            <w:noWrap w:val="0"/>
            <w:vAlign w:val="top"/>
          </w:tcPr>
          <w:p w14:paraId="60D4A108">
            <w:pPr>
              <w:rPr>
                <w:rFonts w:hint="eastAsia" w:ascii="宋体" w:hAnsi="宋体" w:cs="宋体"/>
                <w:sz w:val="24"/>
              </w:rPr>
            </w:pPr>
          </w:p>
        </w:tc>
        <w:tc>
          <w:tcPr>
            <w:tcW w:w="1224" w:type="dxa"/>
            <w:noWrap w:val="0"/>
            <w:vAlign w:val="top"/>
          </w:tcPr>
          <w:p w14:paraId="61A390A2">
            <w:pPr>
              <w:rPr>
                <w:rFonts w:hint="eastAsia" w:ascii="宋体" w:hAnsi="宋体" w:cs="宋体"/>
                <w:sz w:val="24"/>
              </w:rPr>
            </w:pPr>
          </w:p>
        </w:tc>
      </w:tr>
      <w:tr w14:paraId="1FC2D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68AA433">
            <w:pPr>
              <w:jc w:val="center"/>
              <w:rPr>
                <w:rFonts w:hint="eastAsia" w:ascii="宋体" w:hAnsi="宋体" w:cs="宋体"/>
                <w:sz w:val="24"/>
              </w:rPr>
            </w:pPr>
            <w:r>
              <w:rPr>
                <w:rFonts w:hint="eastAsia" w:ascii="宋体" w:hAnsi="宋体" w:cs="宋体"/>
                <w:sz w:val="24"/>
              </w:rPr>
              <w:t>5</w:t>
            </w:r>
          </w:p>
        </w:tc>
        <w:tc>
          <w:tcPr>
            <w:tcW w:w="1470" w:type="dxa"/>
            <w:noWrap w:val="0"/>
            <w:vAlign w:val="center"/>
          </w:tcPr>
          <w:p w14:paraId="307A0578">
            <w:pPr>
              <w:jc w:val="center"/>
              <w:rPr>
                <w:rFonts w:hint="eastAsia" w:ascii="宋体" w:hAnsi="宋体" w:cs="宋体"/>
                <w:sz w:val="24"/>
              </w:rPr>
            </w:pPr>
            <w:r>
              <w:rPr>
                <w:rFonts w:hint="eastAsia" w:ascii="宋体" w:hAnsi="宋体" w:cs="宋体"/>
                <w:sz w:val="24"/>
              </w:rPr>
              <w:t>其他</w:t>
            </w:r>
          </w:p>
        </w:tc>
        <w:tc>
          <w:tcPr>
            <w:tcW w:w="2520" w:type="dxa"/>
            <w:noWrap w:val="0"/>
            <w:vAlign w:val="top"/>
          </w:tcPr>
          <w:p w14:paraId="35DDC146">
            <w:pPr>
              <w:rPr>
                <w:rFonts w:hint="eastAsia" w:ascii="宋体" w:hAnsi="宋体" w:cs="宋体"/>
                <w:sz w:val="24"/>
              </w:rPr>
            </w:pPr>
          </w:p>
        </w:tc>
        <w:tc>
          <w:tcPr>
            <w:tcW w:w="2310" w:type="dxa"/>
            <w:noWrap w:val="0"/>
            <w:vAlign w:val="top"/>
          </w:tcPr>
          <w:p w14:paraId="44895324">
            <w:pPr>
              <w:rPr>
                <w:rFonts w:hint="eastAsia" w:ascii="宋体" w:hAnsi="宋体" w:cs="宋体"/>
                <w:sz w:val="24"/>
              </w:rPr>
            </w:pPr>
          </w:p>
        </w:tc>
        <w:tc>
          <w:tcPr>
            <w:tcW w:w="1224" w:type="dxa"/>
            <w:noWrap w:val="0"/>
            <w:vAlign w:val="top"/>
          </w:tcPr>
          <w:p w14:paraId="20C8B16F">
            <w:pPr>
              <w:rPr>
                <w:rFonts w:hint="eastAsia" w:ascii="宋体" w:hAnsi="宋体" w:cs="宋体"/>
                <w:sz w:val="24"/>
              </w:rPr>
            </w:pPr>
          </w:p>
        </w:tc>
      </w:tr>
    </w:tbl>
    <w:p w14:paraId="047E0F37">
      <w:pPr>
        <w:spacing w:line="380" w:lineRule="exact"/>
        <w:jc w:val="left"/>
        <w:rPr>
          <w:rFonts w:hint="eastAsia" w:ascii="宋体" w:hAnsi="宋体" w:cs="宋体"/>
          <w:sz w:val="24"/>
        </w:rPr>
      </w:pPr>
      <w:r>
        <w:rPr>
          <w:rFonts w:hint="eastAsia" w:ascii="宋体" w:hAnsi="宋体" w:cs="宋体"/>
          <w:sz w:val="24"/>
        </w:rPr>
        <w:t>供应商名称：（</w:t>
      </w:r>
      <w:r>
        <w:rPr>
          <w:rFonts w:hint="eastAsia" w:ascii="宋体" w:hAnsi="宋体" w:eastAsia="宋体" w:cs="宋体"/>
          <w:sz w:val="24"/>
        </w:rPr>
        <w:t>电子</w:t>
      </w:r>
      <w:r>
        <w:rPr>
          <w:rFonts w:hint="eastAsia" w:ascii="宋体" w:hAnsi="宋体" w:eastAsia="宋体" w:cs="宋体"/>
          <w:sz w:val="24"/>
          <w:lang w:val="en-US" w:eastAsia="zh-CN"/>
        </w:rPr>
        <w:t>公</w:t>
      </w:r>
      <w:r>
        <w:rPr>
          <w:rFonts w:hint="eastAsia" w:ascii="宋体" w:hAnsi="宋体" w:eastAsia="宋体" w:cs="宋体"/>
          <w:sz w:val="24"/>
        </w:rPr>
        <w:t>章</w:t>
      </w:r>
      <w:r>
        <w:rPr>
          <w:rFonts w:hint="eastAsia" w:ascii="宋体" w:hAnsi="宋体" w:cs="宋体"/>
          <w:sz w:val="24"/>
        </w:rPr>
        <w:t>）</w:t>
      </w:r>
    </w:p>
    <w:p w14:paraId="1DB5A57F">
      <w:pPr>
        <w:spacing w:line="380" w:lineRule="exact"/>
        <w:ind w:right="640" w:firstLine="1560" w:firstLineChars="650"/>
        <w:jc w:val="left"/>
        <w:rPr>
          <w:rFonts w:hint="eastAsia" w:ascii="宋体" w:hAnsi="宋体" w:cs="宋体"/>
          <w:sz w:val="24"/>
        </w:rPr>
      </w:pPr>
    </w:p>
    <w:p w14:paraId="1105AD4E">
      <w:pPr>
        <w:spacing w:line="380" w:lineRule="exact"/>
        <w:ind w:right="640"/>
        <w:jc w:val="left"/>
        <w:rPr>
          <w:rFonts w:hint="eastAsia" w:ascii="宋体" w:hAnsi="宋体" w:cs="宋体"/>
          <w:sz w:val="24"/>
        </w:rPr>
      </w:pPr>
      <w:r>
        <w:rPr>
          <w:rFonts w:hint="eastAsia" w:ascii="宋体" w:hAnsi="宋体" w:cs="宋体"/>
          <w:sz w:val="24"/>
        </w:rPr>
        <w:t>法人代表：（签</w:t>
      </w:r>
      <w:r>
        <w:rPr>
          <w:rFonts w:hint="eastAsia" w:ascii="宋体" w:hAnsi="宋体" w:cs="宋体"/>
          <w:sz w:val="24"/>
          <w:lang w:val="en-US" w:eastAsia="zh-CN"/>
        </w:rPr>
        <w:t>字</w:t>
      </w:r>
      <w:r>
        <w:rPr>
          <w:rFonts w:hint="eastAsia" w:ascii="宋体" w:hAnsi="宋体" w:cs="宋体"/>
          <w:sz w:val="24"/>
        </w:rPr>
        <w:t>）</w:t>
      </w:r>
    </w:p>
    <w:p w14:paraId="5088A7B1">
      <w:pPr>
        <w:jc w:val="right"/>
        <w:rPr>
          <w:rFonts w:hint="eastAsia" w:ascii="宋体" w:hAnsi="宋体" w:cs="宋体"/>
          <w:sz w:val="24"/>
        </w:rPr>
      </w:pPr>
      <w:r>
        <w:rPr>
          <w:rFonts w:hint="eastAsia" w:ascii="宋体" w:hAnsi="宋体" w:cs="宋体"/>
          <w:sz w:val="24"/>
        </w:rPr>
        <w:t xml:space="preserve">               日期：      年   月    日</w:t>
      </w:r>
    </w:p>
    <w:p w14:paraId="022EEE59">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备注：</w:t>
      </w:r>
    </w:p>
    <w:p w14:paraId="066BC283">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1、投标人必须逐项对应描述投标货物主要参数、配置及服务要求，如不进行描述，仅在响应栏填“响应”或未填写的，将可能导致投标无效；</w:t>
      </w:r>
    </w:p>
    <w:p w14:paraId="238D7E41">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2、投标人所投产品如与招标文件要求的规格及配置不一致，则须在上表偏离说明中详细注明。</w:t>
      </w:r>
    </w:p>
    <w:p w14:paraId="03C6E056">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3、响应部分可后附详细说明及技术资料，并应注明投标文件中对应的页码范围。</w:t>
      </w:r>
    </w:p>
    <w:p w14:paraId="7BE2E9D5">
      <w:pPr>
        <w:pStyle w:val="17"/>
        <w:rPr>
          <w:rFonts w:hint="eastAsia"/>
        </w:rPr>
      </w:pPr>
    </w:p>
    <w:p w14:paraId="28B1EC45">
      <w:pPr>
        <w:pStyle w:val="17"/>
        <w:rPr>
          <w:rFonts w:hint="eastAsia"/>
        </w:rPr>
      </w:pPr>
    </w:p>
    <w:p w14:paraId="7A4E7ED4">
      <w:pPr>
        <w:pStyle w:val="17"/>
        <w:rPr>
          <w:rFonts w:hint="eastAsia"/>
        </w:rPr>
      </w:pPr>
    </w:p>
    <w:p w14:paraId="526ABC2F">
      <w:pPr>
        <w:pStyle w:val="17"/>
        <w:rPr>
          <w:rFonts w:hint="eastAsia"/>
        </w:rPr>
      </w:pPr>
    </w:p>
    <w:p w14:paraId="58FE7FB4">
      <w:pPr>
        <w:pStyle w:val="17"/>
        <w:rPr>
          <w:rFonts w:hint="eastAsia"/>
        </w:rPr>
      </w:pPr>
    </w:p>
    <w:p w14:paraId="18F33F5E">
      <w:pPr>
        <w:pStyle w:val="17"/>
        <w:rPr>
          <w:rFonts w:hint="eastAsia"/>
        </w:rPr>
      </w:pPr>
    </w:p>
    <w:p w14:paraId="73D5204F">
      <w:pPr>
        <w:pStyle w:val="9"/>
        <w:rPr>
          <w:rFonts w:hint="eastAsia" w:hAnsi="宋体" w:cs="宋体"/>
          <w:sz w:val="28"/>
          <w:szCs w:val="36"/>
        </w:rPr>
      </w:pPr>
      <w:bookmarkStart w:id="147" w:name="_Hlt509738950"/>
      <w:bookmarkEnd w:id="147"/>
      <w:bookmarkStart w:id="148" w:name="_Toc40975454"/>
      <w:bookmarkStart w:id="149" w:name="_Toc220232400"/>
      <w:bookmarkStart w:id="150" w:name="_Toc2238_WPSOffice_Level2"/>
      <w:r>
        <w:rPr>
          <w:rFonts w:hint="eastAsia" w:hAnsi="宋体" w:cs="宋体"/>
          <w:sz w:val="28"/>
        </w:rPr>
        <w:t>六．产品质量承诺</w:t>
      </w:r>
      <w:bookmarkEnd w:id="148"/>
      <w:bookmarkEnd w:id="149"/>
      <w:bookmarkEnd w:id="150"/>
    </w:p>
    <w:p w14:paraId="6FE52C27">
      <w:pPr>
        <w:spacing w:before="48" w:beforeLines="20" w:after="48" w:afterLines="20" w:line="360" w:lineRule="auto"/>
        <w:ind w:firstLine="480" w:firstLineChars="200"/>
        <w:jc w:val="center"/>
        <w:rPr>
          <w:rFonts w:hint="eastAsia" w:ascii="宋体" w:hAnsi="宋体" w:cs="宋体"/>
          <w:sz w:val="24"/>
        </w:rPr>
      </w:pPr>
      <w:r>
        <w:rPr>
          <w:rFonts w:hint="eastAsia" w:ascii="宋体" w:hAnsi="宋体" w:cs="宋体"/>
          <w:sz w:val="24"/>
        </w:rPr>
        <w:t>(投标人可自行制作格式)</w:t>
      </w:r>
    </w:p>
    <w:p w14:paraId="44E78370">
      <w:pPr>
        <w:spacing w:before="48" w:beforeLines="20" w:after="48" w:afterLines="20" w:line="360" w:lineRule="auto"/>
        <w:rPr>
          <w:rFonts w:hint="eastAsia" w:ascii="宋体" w:hAnsi="宋体" w:cs="宋体"/>
          <w:sz w:val="28"/>
        </w:rPr>
      </w:pPr>
    </w:p>
    <w:p w14:paraId="17BBCB3E">
      <w:pPr>
        <w:pStyle w:val="17"/>
        <w:rPr>
          <w:rFonts w:hint="eastAsia"/>
        </w:rPr>
      </w:pPr>
    </w:p>
    <w:p w14:paraId="68C9C8DB">
      <w:pPr>
        <w:pStyle w:val="17"/>
        <w:rPr>
          <w:rFonts w:hint="eastAsia"/>
        </w:rPr>
      </w:pPr>
    </w:p>
    <w:p w14:paraId="4A3680F1">
      <w:pPr>
        <w:pStyle w:val="17"/>
        <w:rPr>
          <w:rFonts w:hint="eastAsia"/>
        </w:rPr>
      </w:pPr>
    </w:p>
    <w:p w14:paraId="5EC65BF4">
      <w:pPr>
        <w:pStyle w:val="17"/>
        <w:rPr>
          <w:rFonts w:hint="eastAsia"/>
        </w:rPr>
      </w:pPr>
    </w:p>
    <w:p w14:paraId="2A88D000">
      <w:pPr>
        <w:pStyle w:val="17"/>
        <w:rPr>
          <w:rFonts w:hint="eastAsia"/>
        </w:rPr>
      </w:pPr>
    </w:p>
    <w:p w14:paraId="348A2688">
      <w:pPr>
        <w:pStyle w:val="17"/>
        <w:rPr>
          <w:rFonts w:hint="eastAsia"/>
        </w:rPr>
      </w:pPr>
    </w:p>
    <w:p w14:paraId="0A6BEA00">
      <w:pPr>
        <w:pStyle w:val="17"/>
        <w:rPr>
          <w:rFonts w:hint="eastAsia"/>
        </w:rPr>
      </w:pPr>
    </w:p>
    <w:p w14:paraId="365DB631">
      <w:pPr>
        <w:pStyle w:val="17"/>
        <w:rPr>
          <w:rFonts w:hint="eastAsia"/>
        </w:rPr>
      </w:pPr>
    </w:p>
    <w:p w14:paraId="702CB699">
      <w:pPr>
        <w:pStyle w:val="17"/>
        <w:rPr>
          <w:rFonts w:hint="eastAsia"/>
        </w:rPr>
      </w:pPr>
    </w:p>
    <w:p w14:paraId="61230C07">
      <w:pPr>
        <w:pStyle w:val="17"/>
        <w:rPr>
          <w:rFonts w:hint="eastAsia"/>
        </w:rPr>
      </w:pPr>
    </w:p>
    <w:p w14:paraId="4156AAFE">
      <w:pPr>
        <w:pStyle w:val="17"/>
        <w:rPr>
          <w:rFonts w:hint="eastAsia"/>
        </w:rPr>
      </w:pPr>
    </w:p>
    <w:p w14:paraId="5A240471">
      <w:pPr>
        <w:pStyle w:val="17"/>
        <w:rPr>
          <w:rFonts w:hint="eastAsia"/>
        </w:rPr>
      </w:pPr>
    </w:p>
    <w:p w14:paraId="129234B5">
      <w:pPr>
        <w:pStyle w:val="17"/>
        <w:rPr>
          <w:rFonts w:hint="eastAsia"/>
        </w:rPr>
      </w:pPr>
    </w:p>
    <w:p w14:paraId="231F9735">
      <w:pPr>
        <w:pStyle w:val="17"/>
        <w:rPr>
          <w:rFonts w:hint="eastAsia"/>
        </w:rPr>
      </w:pPr>
    </w:p>
    <w:p w14:paraId="2B0B3E6E">
      <w:pPr>
        <w:pStyle w:val="17"/>
        <w:rPr>
          <w:rFonts w:hint="eastAsia"/>
        </w:rPr>
      </w:pPr>
    </w:p>
    <w:p w14:paraId="0546B3EF">
      <w:pPr>
        <w:pStyle w:val="17"/>
        <w:rPr>
          <w:rFonts w:hint="eastAsia"/>
        </w:rPr>
      </w:pPr>
    </w:p>
    <w:p w14:paraId="457589CA">
      <w:pPr>
        <w:pStyle w:val="17"/>
        <w:rPr>
          <w:rFonts w:hint="eastAsia"/>
        </w:rPr>
      </w:pPr>
    </w:p>
    <w:p w14:paraId="202EAB01">
      <w:pPr>
        <w:pStyle w:val="17"/>
        <w:rPr>
          <w:rFonts w:hint="eastAsia"/>
        </w:rPr>
      </w:pPr>
    </w:p>
    <w:p w14:paraId="20AEECA5">
      <w:pPr>
        <w:pStyle w:val="17"/>
        <w:rPr>
          <w:rFonts w:hint="eastAsia"/>
        </w:rPr>
      </w:pPr>
    </w:p>
    <w:p w14:paraId="6C4980FC">
      <w:pPr>
        <w:pStyle w:val="17"/>
        <w:rPr>
          <w:rFonts w:hint="eastAsia"/>
        </w:rPr>
      </w:pPr>
    </w:p>
    <w:p w14:paraId="2234B7C2">
      <w:pPr>
        <w:pStyle w:val="17"/>
        <w:rPr>
          <w:rFonts w:hint="eastAsia"/>
        </w:rPr>
      </w:pPr>
    </w:p>
    <w:p w14:paraId="0CE7115E">
      <w:pPr>
        <w:pStyle w:val="17"/>
        <w:rPr>
          <w:rFonts w:hint="eastAsia"/>
        </w:rPr>
      </w:pPr>
    </w:p>
    <w:p w14:paraId="644BDF67">
      <w:pPr>
        <w:pStyle w:val="17"/>
        <w:rPr>
          <w:rFonts w:hint="eastAsia"/>
        </w:rPr>
      </w:pPr>
    </w:p>
    <w:p w14:paraId="35F803B0">
      <w:pPr>
        <w:pStyle w:val="17"/>
        <w:rPr>
          <w:rFonts w:hint="eastAsia"/>
        </w:rPr>
      </w:pPr>
    </w:p>
    <w:p w14:paraId="01E73B96">
      <w:pPr>
        <w:pStyle w:val="17"/>
        <w:rPr>
          <w:rFonts w:hint="eastAsia"/>
        </w:rPr>
      </w:pPr>
    </w:p>
    <w:p w14:paraId="5537E6AD">
      <w:pPr>
        <w:pStyle w:val="17"/>
        <w:rPr>
          <w:rFonts w:hint="eastAsia"/>
        </w:rPr>
      </w:pPr>
    </w:p>
    <w:p w14:paraId="39639254">
      <w:pPr>
        <w:pStyle w:val="17"/>
        <w:rPr>
          <w:rFonts w:hint="eastAsia"/>
        </w:rPr>
      </w:pPr>
    </w:p>
    <w:p w14:paraId="0CB7FD9A">
      <w:pPr>
        <w:pStyle w:val="17"/>
        <w:rPr>
          <w:rFonts w:hint="eastAsia"/>
        </w:rPr>
      </w:pPr>
    </w:p>
    <w:p w14:paraId="6330A5B7">
      <w:pPr>
        <w:pStyle w:val="17"/>
        <w:rPr>
          <w:rFonts w:hint="eastAsia"/>
        </w:rPr>
      </w:pPr>
    </w:p>
    <w:p w14:paraId="6103782C">
      <w:pPr>
        <w:pStyle w:val="17"/>
        <w:rPr>
          <w:rFonts w:hint="eastAsia"/>
        </w:rPr>
      </w:pPr>
    </w:p>
    <w:p w14:paraId="0CA14B58">
      <w:pPr>
        <w:pStyle w:val="17"/>
        <w:rPr>
          <w:rFonts w:hint="eastAsia"/>
        </w:rPr>
      </w:pPr>
    </w:p>
    <w:p w14:paraId="6267DAFB">
      <w:pPr>
        <w:pStyle w:val="17"/>
        <w:rPr>
          <w:rFonts w:hint="eastAsia"/>
        </w:rPr>
      </w:pPr>
    </w:p>
    <w:p w14:paraId="765CE8E6">
      <w:pPr>
        <w:pStyle w:val="17"/>
        <w:rPr>
          <w:rFonts w:hint="eastAsia"/>
        </w:rPr>
      </w:pPr>
    </w:p>
    <w:p w14:paraId="6A46F791">
      <w:pPr>
        <w:pStyle w:val="17"/>
        <w:rPr>
          <w:rFonts w:hint="eastAsia"/>
        </w:rPr>
      </w:pPr>
    </w:p>
    <w:p w14:paraId="51942B66">
      <w:pPr>
        <w:pStyle w:val="17"/>
        <w:rPr>
          <w:rFonts w:hint="eastAsia"/>
        </w:rPr>
      </w:pPr>
    </w:p>
    <w:p w14:paraId="3C54ECBF">
      <w:pPr>
        <w:pStyle w:val="17"/>
        <w:rPr>
          <w:rFonts w:hint="eastAsia"/>
        </w:rPr>
      </w:pPr>
    </w:p>
    <w:p w14:paraId="3DEA9544">
      <w:pPr>
        <w:pStyle w:val="17"/>
        <w:rPr>
          <w:rFonts w:hint="eastAsia"/>
        </w:rPr>
      </w:pPr>
    </w:p>
    <w:p w14:paraId="19CC92F8">
      <w:pPr>
        <w:pStyle w:val="17"/>
        <w:rPr>
          <w:rFonts w:hint="eastAsia"/>
        </w:rPr>
      </w:pPr>
    </w:p>
    <w:p w14:paraId="70C78ADE">
      <w:pPr>
        <w:pStyle w:val="17"/>
        <w:rPr>
          <w:rFonts w:hint="eastAsia"/>
        </w:rPr>
      </w:pPr>
    </w:p>
    <w:p w14:paraId="749F0464">
      <w:pPr>
        <w:pStyle w:val="17"/>
        <w:rPr>
          <w:rFonts w:hint="eastAsia"/>
        </w:rPr>
      </w:pPr>
    </w:p>
    <w:p w14:paraId="5C1E9DA4">
      <w:pPr>
        <w:pStyle w:val="17"/>
        <w:rPr>
          <w:rFonts w:hint="eastAsia"/>
        </w:rPr>
      </w:pPr>
    </w:p>
    <w:p w14:paraId="4DEB4368">
      <w:pPr>
        <w:pStyle w:val="17"/>
        <w:rPr>
          <w:rFonts w:hint="eastAsia"/>
        </w:rPr>
      </w:pPr>
    </w:p>
    <w:p w14:paraId="60BA282C">
      <w:pPr>
        <w:pStyle w:val="17"/>
        <w:rPr>
          <w:rFonts w:hint="eastAsia"/>
        </w:rPr>
      </w:pPr>
    </w:p>
    <w:p w14:paraId="1D89FEEA">
      <w:pPr>
        <w:pStyle w:val="17"/>
        <w:rPr>
          <w:rFonts w:hint="eastAsia"/>
        </w:rPr>
      </w:pPr>
    </w:p>
    <w:p w14:paraId="6B0ECBDE">
      <w:pPr>
        <w:pStyle w:val="17"/>
        <w:rPr>
          <w:rFonts w:hint="eastAsia"/>
        </w:rPr>
      </w:pPr>
    </w:p>
    <w:p w14:paraId="60BF3EB0">
      <w:pPr>
        <w:pStyle w:val="17"/>
        <w:rPr>
          <w:rFonts w:hint="eastAsia"/>
        </w:rPr>
      </w:pPr>
    </w:p>
    <w:p w14:paraId="1DFA653F">
      <w:pPr>
        <w:pStyle w:val="17"/>
        <w:rPr>
          <w:rFonts w:hint="eastAsia"/>
        </w:rPr>
      </w:pPr>
    </w:p>
    <w:p w14:paraId="26D7E7F6">
      <w:pPr>
        <w:pStyle w:val="17"/>
        <w:rPr>
          <w:rFonts w:hint="eastAsia"/>
        </w:rPr>
      </w:pPr>
    </w:p>
    <w:p w14:paraId="54B8F85C">
      <w:pPr>
        <w:pStyle w:val="17"/>
        <w:rPr>
          <w:rFonts w:hint="eastAsia"/>
        </w:rPr>
      </w:pPr>
    </w:p>
    <w:p w14:paraId="5BD2A13A">
      <w:pPr>
        <w:pStyle w:val="17"/>
        <w:rPr>
          <w:rFonts w:hint="eastAsia"/>
        </w:rPr>
      </w:pPr>
    </w:p>
    <w:p w14:paraId="7C366876">
      <w:pPr>
        <w:pStyle w:val="17"/>
        <w:rPr>
          <w:rFonts w:hint="eastAsia"/>
        </w:rPr>
      </w:pPr>
    </w:p>
    <w:p w14:paraId="43161DCA">
      <w:pPr>
        <w:pStyle w:val="9"/>
        <w:rPr>
          <w:rFonts w:hint="eastAsia" w:hAnsi="宋体" w:cs="宋体"/>
          <w:sz w:val="28"/>
          <w:szCs w:val="36"/>
        </w:rPr>
      </w:pPr>
      <w:bookmarkStart w:id="151" w:name="_Toc40975455"/>
      <w:bookmarkStart w:id="152" w:name="_Toc220232401"/>
      <w:bookmarkStart w:id="153" w:name="_Toc31042_WPSOffice_Level2"/>
      <w:bookmarkStart w:id="154" w:name="_Toc516969104"/>
      <w:bookmarkStart w:id="155" w:name="_Hlt510342906"/>
      <w:r>
        <w:rPr>
          <w:rFonts w:hint="eastAsia" w:hAnsi="宋体" w:cs="宋体"/>
          <w:sz w:val="28"/>
        </w:rPr>
        <w:t>七．所</w:t>
      </w:r>
      <w:bookmarkStart w:id="156" w:name="_Hlt510342883"/>
      <w:bookmarkEnd w:id="156"/>
      <w:r>
        <w:rPr>
          <w:rFonts w:hint="eastAsia" w:hAnsi="宋体" w:cs="宋体"/>
          <w:sz w:val="28"/>
        </w:rPr>
        <w:t>供货物组部件、备品、备件清单</w:t>
      </w:r>
      <w:bookmarkEnd w:id="151"/>
      <w:bookmarkEnd w:id="152"/>
      <w:bookmarkEnd w:id="153"/>
      <w:bookmarkEnd w:id="154"/>
      <w:r>
        <w:rPr>
          <w:rFonts w:hint="eastAsia" w:hAnsi="宋体" w:cs="宋体"/>
          <w:sz w:val="28"/>
        </w:rPr>
        <w:t>（可不填写）</w:t>
      </w:r>
    </w:p>
    <w:bookmarkEnd w:id="155"/>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05CCF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2987E152">
            <w:pPr>
              <w:pStyle w:val="12"/>
              <w:jc w:val="center"/>
              <w:rPr>
                <w:rFonts w:hint="eastAsia" w:hAnsi="宋体" w:cs="宋体"/>
                <w:b/>
                <w:sz w:val="24"/>
                <w:lang w:val="en-US" w:eastAsia="zh-CN"/>
              </w:rPr>
            </w:pPr>
            <w:r>
              <w:rPr>
                <w:rFonts w:hint="eastAsia" w:hAnsi="宋体" w:cs="宋体"/>
                <w:b/>
                <w:sz w:val="24"/>
                <w:lang w:val="en-US" w:eastAsia="zh-CN"/>
              </w:rPr>
              <w:t>序号</w:t>
            </w:r>
          </w:p>
        </w:tc>
        <w:tc>
          <w:tcPr>
            <w:tcW w:w="1186" w:type="dxa"/>
            <w:noWrap w:val="0"/>
            <w:vAlign w:val="center"/>
          </w:tcPr>
          <w:p w14:paraId="02CAFCC1">
            <w:pPr>
              <w:pStyle w:val="12"/>
              <w:jc w:val="center"/>
              <w:rPr>
                <w:rFonts w:hint="eastAsia" w:hAnsi="宋体" w:cs="宋体"/>
                <w:b/>
                <w:sz w:val="24"/>
                <w:lang w:val="en-US" w:eastAsia="zh-CN"/>
              </w:rPr>
            </w:pPr>
            <w:r>
              <w:rPr>
                <w:rFonts w:hint="eastAsia" w:hAnsi="宋体" w:cs="宋体"/>
                <w:b/>
                <w:sz w:val="24"/>
                <w:lang w:val="en-US" w:eastAsia="zh-CN"/>
              </w:rPr>
              <w:t>名称</w:t>
            </w:r>
          </w:p>
        </w:tc>
        <w:tc>
          <w:tcPr>
            <w:tcW w:w="1730" w:type="dxa"/>
            <w:noWrap w:val="0"/>
            <w:vAlign w:val="center"/>
          </w:tcPr>
          <w:p w14:paraId="7193A762">
            <w:pPr>
              <w:pStyle w:val="12"/>
              <w:jc w:val="center"/>
              <w:rPr>
                <w:rFonts w:hint="eastAsia" w:hAnsi="宋体" w:cs="宋体"/>
                <w:b/>
                <w:sz w:val="24"/>
                <w:lang w:val="en-US" w:eastAsia="zh-CN"/>
              </w:rPr>
            </w:pPr>
            <w:r>
              <w:rPr>
                <w:rFonts w:hint="eastAsia" w:hAnsi="宋体" w:cs="宋体"/>
                <w:b/>
                <w:sz w:val="24"/>
                <w:lang w:val="en-US" w:eastAsia="zh-CN"/>
              </w:rPr>
              <w:t>规格型号</w:t>
            </w:r>
          </w:p>
        </w:tc>
        <w:tc>
          <w:tcPr>
            <w:tcW w:w="1037" w:type="dxa"/>
            <w:noWrap w:val="0"/>
            <w:vAlign w:val="center"/>
          </w:tcPr>
          <w:p w14:paraId="776270EA">
            <w:pPr>
              <w:pStyle w:val="12"/>
              <w:jc w:val="center"/>
              <w:rPr>
                <w:rFonts w:hint="eastAsia" w:hAnsi="宋体" w:cs="宋体"/>
                <w:b/>
                <w:sz w:val="24"/>
                <w:lang w:val="en-US" w:eastAsia="zh-CN"/>
              </w:rPr>
            </w:pPr>
            <w:r>
              <w:rPr>
                <w:rFonts w:hint="eastAsia" w:hAnsi="宋体" w:cs="宋体"/>
                <w:b/>
                <w:sz w:val="24"/>
                <w:lang w:val="en-US" w:eastAsia="zh-CN"/>
              </w:rPr>
              <w:t>数量</w:t>
            </w:r>
          </w:p>
        </w:tc>
        <w:tc>
          <w:tcPr>
            <w:tcW w:w="1286" w:type="dxa"/>
            <w:noWrap w:val="0"/>
            <w:vAlign w:val="center"/>
          </w:tcPr>
          <w:p w14:paraId="6A171DAF">
            <w:pPr>
              <w:pStyle w:val="12"/>
              <w:jc w:val="center"/>
              <w:rPr>
                <w:rFonts w:hint="eastAsia" w:hAnsi="宋体" w:cs="宋体"/>
                <w:b/>
                <w:sz w:val="24"/>
                <w:lang w:val="en-US" w:eastAsia="zh-CN"/>
              </w:rPr>
            </w:pPr>
            <w:r>
              <w:rPr>
                <w:rFonts w:hint="eastAsia" w:hAnsi="宋体" w:cs="宋体"/>
                <w:b/>
                <w:sz w:val="24"/>
                <w:lang w:val="en-US" w:eastAsia="zh-CN"/>
              </w:rPr>
              <w:t>单价</w:t>
            </w:r>
          </w:p>
        </w:tc>
        <w:tc>
          <w:tcPr>
            <w:tcW w:w="1236" w:type="dxa"/>
            <w:noWrap w:val="0"/>
            <w:vAlign w:val="center"/>
          </w:tcPr>
          <w:p w14:paraId="3A6623B6">
            <w:pPr>
              <w:pStyle w:val="12"/>
              <w:jc w:val="center"/>
              <w:rPr>
                <w:rFonts w:hint="eastAsia" w:hAnsi="宋体" w:cs="宋体"/>
                <w:b/>
                <w:sz w:val="24"/>
                <w:lang w:val="en-US" w:eastAsia="zh-CN"/>
              </w:rPr>
            </w:pPr>
            <w:r>
              <w:rPr>
                <w:rFonts w:hint="eastAsia" w:hAnsi="宋体" w:cs="宋体"/>
                <w:b/>
                <w:sz w:val="24"/>
                <w:lang w:val="en-US" w:eastAsia="zh-CN"/>
              </w:rPr>
              <w:t>小计</w:t>
            </w:r>
          </w:p>
        </w:tc>
        <w:tc>
          <w:tcPr>
            <w:tcW w:w="1098" w:type="dxa"/>
            <w:noWrap w:val="0"/>
            <w:vAlign w:val="center"/>
          </w:tcPr>
          <w:p w14:paraId="1D9F61D7">
            <w:pPr>
              <w:pStyle w:val="12"/>
              <w:jc w:val="center"/>
              <w:rPr>
                <w:rFonts w:hint="eastAsia" w:hAnsi="宋体" w:cs="宋体"/>
                <w:b/>
                <w:sz w:val="24"/>
                <w:lang w:val="en-US" w:eastAsia="zh-CN"/>
              </w:rPr>
            </w:pPr>
            <w:r>
              <w:rPr>
                <w:rFonts w:hint="eastAsia" w:hAnsi="宋体" w:cs="宋体"/>
                <w:b/>
                <w:sz w:val="24"/>
                <w:lang w:val="en-US" w:eastAsia="zh-CN"/>
              </w:rPr>
              <w:t>备注</w:t>
            </w:r>
          </w:p>
        </w:tc>
      </w:tr>
      <w:tr w14:paraId="05AB3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983193E">
            <w:pPr>
              <w:pStyle w:val="12"/>
              <w:jc w:val="center"/>
              <w:rPr>
                <w:rFonts w:hint="eastAsia" w:hAnsi="宋体" w:cs="宋体"/>
                <w:sz w:val="24"/>
                <w:lang w:val="en-US" w:eastAsia="zh-CN"/>
              </w:rPr>
            </w:pPr>
            <w:r>
              <w:rPr>
                <w:rFonts w:hint="eastAsia" w:hAnsi="宋体" w:cs="宋体"/>
                <w:sz w:val="24"/>
                <w:lang w:val="en-US" w:eastAsia="zh-CN"/>
              </w:rPr>
              <w:t>1</w:t>
            </w:r>
          </w:p>
        </w:tc>
        <w:tc>
          <w:tcPr>
            <w:tcW w:w="1186" w:type="dxa"/>
            <w:noWrap w:val="0"/>
            <w:vAlign w:val="top"/>
          </w:tcPr>
          <w:p w14:paraId="132FA2D9">
            <w:pPr>
              <w:rPr>
                <w:rFonts w:hint="eastAsia" w:ascii="宋体" w:hAnsi="宋体" w:cs="宋体"/>
                <w:sz w:val="24"/>
              </w:rPr>
            </w:pPr>
          </w:p>
        </w:tc>
        <w:tc>
          <w:tcPr>
            <w:tcW w:w="1730" w:type="dxa"/>
            <w:noWrap w:val="0"/>
            <w:vAlign w:val="top"/>
          </w:tcPr>
          <w:p w14:paraId="2B9F905F">
            <w:pPr>
              <w:rPr>
                <w:rFonts w:hint="eastAsia" w:ascii="宋体" w:hAnsi="宋体" w:cs="宋体"/>
                <w:sz w:val="24"/>
              </w:rPr>
            </w:pPr>
          </w:p>
        </w:tc>
        <w:tc>
          <w:tcPr>
            <w:tcW w:w="1037" w:type="dxa"/>
            <w:noWrap w:val="0"/>
            <w:vAlign w:val="top"/>
          </w:tcPr>
          <w:p w14:paraId="64FFFA41">
            <w:pPr>
              <w:rPr>
                <w:rFonts w:hint="eastAsia" w:ascii="宋体" w:hAnsi="宋体" w:cs="宋体"/>
                <w:sz w:val="24"/>
              </w:rPr>
            </w:pPr>
          </w:p>
        </w:tc>
        <w:tc>
          <w:tcPr>
            <w:tcW w:w="1286" w:type="dxa"/>
            <w:noWrap w:val="0"/>
            <w:vAlign w:val="top"/>
          </w:tcPr>
          <w:p w14:paraId="0E790AA5">
            <w:pPr>
              <w:pStyle w:val="12"/>
              <w:rPr>
                <w:rFonts w:hint="eastAsia" w:hAnsi="宋体" w:cs="宋体"/>
                <w:sz w:val="24"/>
                <w:lang w:val="en-US" w:eastAsia="zh-CN"/>
              </w:rPr>
            </w:pPr>
          </w:p>
        </w:tc>
        <w:tc>
          <w:tcPr>
            <w:tcW w:w="1236" w:type="dxa"/>
            <w:noWrap w:val="0"/>
            <w:vAlign w:val="top"/>
          </w:tcPr>
          <w:p w14:paraId="6D4E41F6">
            <w:pPr>
              <w:pStyle w:val="12"/>
              <w:rPr>
                <w:rFonts w:hint="eastAsia" w:hAnsi="宋体" w:cs="宋体"/>
                <w:sz w:val="24"/>
                <w:lang w:val="en-US" w:eastAsia="zh-CN"/>
              </w:rPr>
            </w:pPr>
          </w:p>
        </w:tc>
        <w:tc>
          <w:tcPr>
            <w:tcW w:w="1098" w:type="dxa"/>
            <w:noWrap w:val="0"/>
            <w:vAlign w:val="top"/>
          </w:tcPr>
          <w:p w14:paraId="4FC0BC35">
            <w:pPr>
              <w:pStyle w:val="12"/>
              <w:rPr>
                <w:rFonts w:hint="eastAsia" w:hAnsi="宋体" w:cs="宋体"/>
                <w:sz w:val="24"/>
                <w:lang w:val="en-US" w:eastAsia="zh-CN"/>
              </w:rPr>
            </w:pPr>
          </w:p>
        </w:tc>
      </w:tr>
      <w:tr w14:paraId="44FFF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96203BF">
            <w:pPr>
              <w:pStyle w:val="12"/>
              <w:jc w:val="center"/>
              <w:rPr>
                <w:rFonts w:hint="eastAsia" w:hAnsi="宋体" w:cs="宋体"/>
                <w:sz w:val="24"/>
                <w:lang w:val="en-US" w:eastAsia="zh-CN"/>
              </w:rPr>
            </w:pPr>
            <w:r>
              <w:rPr>
                <w:rFonts w:hint="eastAsia" w:hAnsi="宋体" w:cs="宋体"/>
                <w:sz w:val="24"/>
                <w:lang w:val="en-US" w:eastAsia="zh-CN"/>
              </w:rPr>
              <w:t>2</w:t>
            </w:r>
          </w:p>
        </w:tc>
        <w:tc>
          <w:tcPr>
            <w:tcW w:w="1186" w:type="dxa"/>
            <w:noWrap w:val="0"/>
            <w:vAlign w:val="top"/>
          </w:tcPr>
          <w:p w14:paraId="21CD4CA1">
            <w:pPr>
              <w:rPr>
                <w:rFonts w:hint="eastAsia" w:ascii="宋体" w:hAnsi="宋体" w:cs="宋体"/>
                <w:sz w:val="24"/>
              </w:rPr>
            </w:pPr>
          </w:p>
        </w:tc>
        <w:tc>
          <w:tcPr>
            <w:tcW w:w="1730" w:type="dxa"/>
            <w:noWrap w:val="0"/>
            <w:vAlign w:val="top"/>
          </w:tcPr>
          <w:p w14:paraId="3C3E1E3D">
            <w:pPr>
              <w:rPr>
                <w:rFonts w:hint="eastAsia" w:ascii="宋体" w:hAnsi="宋体" w:cs="宋体"/>
                <w:sz w:val="24"/>
              </w:rPr>
            </w:pPr>
          </w:p>
        </w:tc>
        <w:tc>
          <w:tcPr>
            <w:tcW w:w="1037" w:type="dxa"/>
            <w:noWrap w:val="0"/>
            <w:vAlign w:val="top"/>
          </w:tcPr>
          <w:p w14:paraId="20346133">
            <w:pPr>
              <w:rPr>
                <w:rFonts w:hint="eastAsia" w:ascii="宋体" w:hAnsi="宋体" w:cs="宋体"/>
                <w:sz w:val="24"/>
              </w:rPr>
            </w:pPr>
          </w:p>
        </w:tc>
        <w:tc>
          <w:tcPr>
            <w:tcW w:w="1286" w:type="dxa"/>
            <w:noWrap w:val="0"/>
            <w:vAlign w:val="top"/>
          </w:tcPr>
          <w:p w14:paraId="4F69DBB6">
            <w:pPr>
              <w:pStyle w:val="12"/>
              <w:rPr>
                <w:rFonts w:hint="eastAsia" w:hAnsi="宋体" w:cs="宋体"/>
                <w:sz w:val="24"/>
                <w:lang w:val="en-US" w:eastAsia="zh-CN"/>
              </w:rPr>
            </w:pPr>
          </w:p>
        </w:tc>
        <w:tc>
          <w:tcPr>
            <w:tcW w:w="1236" w:type="dxa"/>
            <w:noWrap w:val="0"/>
            <w:vAlign w:val="top"/>
          </w:tcPr>
          <w:p w14:paraId="1E5397E2">
            <w:pPr>
              <w:pStyle w:val="12"/>
              <w:rPr>
                <w:rFonts w:hint="eastAsia" w:hAnsi="宋体" w:cs="宋体"/>
                <w:sz w:val="24"/>
                <w:lang w:val="en-US" w:eastAsia="zh-CN"/>
              </w:rPr>
            </w:pPr>
          </w:p>
        </w:tc>
        <w:tc>
          <w:tcPr>
            <w:tcW w:w="1098" w:type="dxa"/>
            <w:noWrap w:val="0"/>
            <w:vAlign w:val="top"/>
          </w:tcPr>
          <w:p w14:paraId="1AFF5299">
            <w:pPr>
              <w:pStyle w:val="12"/>
              <w:rPr>
                <w:rFonts w:hint="eastAsia" w:hAnsi="宋体" w:cs="宋体"/>
                <w:sz w:val="24"/>
                <w:lang w:val="en-US" w:eastAsia="zh-CN"/>
              </w:rPr>
            </w:pPr>
          </w:p>
        </w:tc>
      </w:tr>
      <w:tr w14:paraId="6E7C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7878018">
            <w:pPr>
              <w:pStyle w:val="12"/>
              <w:jc w:val="center"/>
              <w:rPr>
                <w:rFonts w:hint="eastAsia" w:hAnsi="宋体" w:cs="宋体"/>
                <w:sz w:val="24"/>
                <w:lang w:val="en-US" w:eastAsia="zh-CN"/>
              </w:rPr>
            </w:pPr>
            <w:r>
              <w:rPr>
                <w:rFonts w:hint="eastAsia" w:hAnsi="宋体" w:cs="宋体"/>
                <w:sz w:val="24"/>
                <w:lang w:val="en-US" w:eastAsia="zh-CN"/>
              </w:rPr>
              <w:t>3</w:t>
            </w:r>
          </w:p>
        </w:tc>
        <w:tc>
          <w:tcPr>
            <w:tcW w:w="1186" w:type="dxa"/>
            <w:noWrap w:val="0"/>
            <w:vAlign w:val="top"/>
          </w:tcPr>
          <w:p w14:paraId="7E6210FC">
            <w:pPr>
              <w:rPr>
                <w:rFonts w:hint="eastAsia" w:ascii="宋体" w:hAnsi="宋体" w:cs="宋体"/>
                <w:sz w:val="24"/>
              </w:rPr>
            </w:pPr>
          </w:p>
        </w:tc>
        <w:tc>
          <w:tcPr>
            <w:tcW w:w="1730" w:type="dxa"/>
            <w:noWrap w:val="0"/>
            <w:vAlign w:val="top"/>
          </w:tcPr>
          <w:p w14:paraId="7FA7E906">
            <w:pPr>
              <w:rPr>
                <w:rFonts w:hint="eastAsia" w:ascii="宋体" w:hAnsi="宋体" w:cs="宋体"/>
                <w:sz w:val="24"/>
              </w:rPr>
            </w:pPr>
          </w:p>
        </w:tc>
        <w:tc>
          <w:tcPr>
            <w:tcW w:w="1037" w:type="dxa"/>
            <w:noWrap w:val="0"/>
            <w:vAlign w:val="top"/>
          </w:tcPr>
          <w:p w14:paraId="475F8CB3">
            <w:pPr>
              <w:rPr>
                <w:rFonts w:hint="eastAsia" w:ascii="宋体" w:hAnsi="宋体" w:cs="宋体"/>
                <w:sz w:val="24"/>
              </w:rPr>
            </w:pPr>
          </w:p>
        </w:tc>
        <w:tc>
          <w:tcPr>
            <w:tcW w:w="1286" w:type="dxa"/>
            <w:noWrap w:val="0"/>
            <w:vAlign w:val="top"/>
          </w:tcPr>
          <w:p w14:paraId="1191FCF1">
            <w:pPr>
              <w:pStyle w:val="12"/>
              <w:rPr>
                <w:rFonts w:hint="eastAsia" w:hAnsi="宋体" w:cs="宋体"/>
                <w:sz w:val="24"/>
                <w:lang w:val="en-US" w:eastAsia="zh-CN"/>
              </w:rPr>
            </w:pPr>
          </w:p>
        </w:tc>
        <w:tc>
          <w:tcPr>
            <w:tcW w:w="1236" w:type="dxa"/>
            <w:noWrap w:val="0"/>
            <w:vAlign w:val="top"/>
          </w:tcPr>
          <w:p w14:paraId="67ABB74D">
            <w:pPr>
              <w:pStyle w:val="12"/>
              <w:rPr>
                <w:rFonts w:hint="eastAsia" w:hAnsi="宋体" w:cs="宋体"/>
                <w:sz w:val="24"/>
                <w:lang w:val="en-US" w:eastAsia="zh-CN"/>
              </w:rPr>
            </w:pPr>
          </w:p>
        </w:tc>
        <w:tc>
          <w:tcPr>
            <w:tcW w:w="1098" w:type="dxa"/>
            <w:noWrap w:val="0"/>
            <w:vAlign w:val="top"/>
          </w:tcPr>
          <w:p w14:paraId="78708298">
            <w:pPr>
              <w:pStyle w:val="12"/>
              <w:rPr>
                <w:rFonts w:hint="eastAsia" w:hAnsi="宋体" w:cs="宋体"/>
                <w:sz w:val="24"/>
                <w:lang w:val="en-US" w:eastAsia="zh-CN"/>
              </w:rPr>
            </w:pPr>
          </w:p>
        </w:tc>
      </w:tr>
      <w:tr w14:paraId="2FAC9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494138FD">
            <w:pPr>
              <w:pStyle w:val="12"/>
              <w:jc w:val="center"/>
              <w:rPr>
                <w:rFonts w:hint="eastAsia" w:hAnsi="宋体" w:cs="宋体"/>
                <w:sz w:val="24"/>
                <w:lang w:val="en-US" w:eastAsia="zh-CN"/>
              </w:rPr>
            </w:pPr>
            <w:r>
              <w:rPr>
                <w:rFonts w:hint="eastAsia" w:hAnsi="宋体" w:cs="宋体"/>
                <w:sz w:val="24"/>
                <w:lang w:val="en-US" w:eastAsia="zh-CN"/>
              </w:rPr>
              <w:t>4</w:t>
            </w:r>
          </w:p>
        </w:tc>
        <w:tc>
          <w:tcPr>
            <w:tcW w:w="1186" w:type="dxa"/>
            <w:tcBorders>
              <w:right w:val="single" w:color="auto" w:sz="4" w:space="0"/>
            </w:tcBorders>
            <w:noWrap w:val="0"/>
            <w:vAlign w:val="top"/>
          </w:tcPr>
          <w:p w14:paraId="7BD092D2">
            <w:pPr>
              <w:rPr>
                <w:rFonts w:hint="eastAsia" w:ascii="宋体" w:hAnsi="宋体" w:cs="宋体"/>
                <w:sz w:val="24"/>
              </w:rPr>
            </w:pPr>
          </w:p>
        </w:tc>
        <w:tc>
          <w:tcPr>
            <w:tcW w:w="1730" w:type="dxa"/>
            <w:tcBorders>
              <w:right w:val="single" w:color="auto" w:sz="4" w:space="0"/>
            </w:tcBorders>
            <w:noWrap w:val="0"/>
            <w:vAlign w:val="top"/>
          </w:tcPr>
          <w:p w14:paraId="68A87361">
            <w:pPr>
              <w:rPr>
                <w:rFonts w:hint="eastAsia" w:ascii="宋体" w:hAnsi="宋体" w:cs="宋体"/>
                <w:sz w:val="24"/>
              </w:rPr>
            </w:pPr>
          </w:p>
        </w:tc>
        <w:tc>
          <w:tcPr>
            <w:tcW w:w="1037" w:type="dxa"/>
            <w:tcBorders>
              <w:left w:val="single" w:color="auto" w:sz="4" w:space="0"/>
            </w:tcBorders>
            <w:noWrap w:val="0"/>
            <w:vAlign w:val="top"/>
          </w:tcPr>
          <w:p w14:paraId="571600F9">
            <w:pPr>
              <w:rPr>
                <w:rFonts w:hint="eastAsia" w:ascii="宋体" w:hAnsi="宋体" w:cs="宋体"/>
                <w:sz w:val="24"/>
              </w:rPr>
            </w:pPr>
          </w:p>
        </w:tc>
        <w:tc>
          <w:tcPr>
            <w:tcW w:w="1286" w:type="dxa"/>
            <w:tcBorders>
              <w:left w:val="single" w:color="auto" w:sz="4" w:space="0"/>
            </w:tcBorders>
            <w:noWrap w:val="0"/>
            <w:vAlign w:val="top"/>
          </w:tcPr>
          <w:p w14:paraId="713E00CA">
            <w:pPr>
              <w:pStyle w:val="12"/>
              <w:rPr>
                <w:rFonts w:hint="eastAsia" w:hAnsi="宋体" w:cs="宋体"/>
                <w:sz w:val="24"/>
                <w:lang w:val="en-US" w:eastAsia="zh-CN"/>
              </w:rPr>
            </w:pPr>
          </w:p>
        </w:tc>
        <w:tc>
          <w:tcPr>
            <w:tcW w:w="1236" w:type="dxa"/>
            <w:tcBorders>
              <w:left w:val="nil"/>
            </w:tcBorders>
            <w:noWrap w:val="0"/>
            <w:vAlign w:val="top"/>
          </w:tcPr>
          <w:p w14:paraId="3D30CD57">
            <w:pPr>
              <w:pStyle w:val="12"/>
              <w:rPr>
                <w:rFonts w:hint="eastAsia" w:hAnsi="宋体" w:cs="宋体"/>
                <w:sz w:val="24"/>
                <w:lang w:val="en-US" w:eastAsia="zh-CN"/>
              </w:rPr>
            </w:pPr>
          </w:p>
        </w:tc>
        <w:tc>
          <w:tcPr>
            <w:tcW w:w="1098" w:type="dxa"/>
            <w:noWrap w:val="0"/>
            <w:vAlign w:val="top"/>
          </w:tcPr>
          <w:p w14:paraId="4457DDDE">
            <w:pPr>
              <w:pStyle w:val="12"/>
              <w:rPr>
                <w:rFonts w:hint="eastAsia" w:hAnsi="宋体" w:cs="宋体"/>
                <w:sz w:val="24"/>
                <w:lang w:val="en-US" w:eastAsia="zh-CN"/>
              </w:rPr>
            </w:pPr>
          </w:p>
        </w:tc>
      </w:tr>
      <w:tr w14:paraId="6A228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AD3FB1A">
            <w:pPr>
              <w:pStyle w:val="12"/>
              <w:jc w:val="center"/>
              <w:rPr>
                <w:rFonts w:hint="eastAsia" w:hAnsi="宋体" w:cs="宋体"/>
                <w:sz w:val="24"/>
                <w:lang w:val="en-US" w:eastAsia="zh-CN"/>
              </w:rPr>
            </w:pPr>
            <w:r>
              <w:rPr>
                <w:rFonts w:hint="eastAsia" w:hAnsi="宋体" w:cs="宋体"/>
                <w:sz w:val="24"/>
                <w:lang w:val="en-US" w:eastAsia="zh-CN"/>
              </w:rPr>
              <w:t>5</w:t>
            </w:r>
          </w:p>
        </w:tc>
        <w:tc>
          <w:tcPr>
            <w:tcW w:w="1186" w:type="dxa"/>
            <w:noWrap w:val="0"/>
            <w:vAlign w:val="top"/>
          </w:tcPr>
          <w:p w14:paraId="6744201A">
            <w:pPr>
              <w:rPr>
                <w:rFonts w:hint="eastAsia" w:ascii="宋体" w:hAnsi="宋体" w:cs="宋体"/>
                <w:sz w:val="24"/>
              </w:rPr>
            </w:pPr>
          </w:p>
        </w:tc>
        <w:tc>
          <w:tcPr>
            <w:tcW w:w="1730" w:type="dxa"/>
            <w:noWrap w:val="0"/>
            <w:vAlign w:val="top"/>
          </w:tcPr>
          <w:p w14:paraId="730716B8">
            <w:pPr>
              <w:rPr>
                <w:rFonts w:hint="eastAsia" w:ascii="宋体" w:hAnsi="宋体" w:cs="宋体"/>
                <w:sz w:val="24"/>
              </w:rPr>
            </w:pPr>
          </w:p>
        </w:tc>
        <w:tc>
          <w:tcPr>
            <w:tcW w:w="1037" w:type="dxa"/>
            <w:noWrap w:val="0"/>
            <w:vAlign w:val="top"/>
          </w:tcPr>
          <w:p w14:paraId="604C52AD">
            <w:pPr>
              <w:rPr>
                <w:rFonts w:hint="eastAsia" w:ascii="宋体" w:hAnsi="宋体" w:cs="宋体"/>
                <w:sz w:val="24"/>
              </w:rPr>
            </w:pPr>
          </w:p>
        </w:tc>
        <w:tc>
          <w:tcPr>
            <w:tcW w:w="1286" w:type="dxa"/>
            <w:noWrap w:val="0"/>
            <w:vAlign w:val="top"/>
          </w:tcPr>
          <w:p w14:paraId="0F0FD2BB">
            <w:pPr>
              <w:pStyle w:val="12"/>
              <w:rPr>
                <w:rFonts w:hint="eastAsia" w:hAnsi="宋体" w:cs="宋体"/>
                <w:sz w:val="24"/>
                <w:lang w:val="en-US" w:eastAsia="zh-CN"/>
              </w:rPr>
            </w:pPr>
          </w:p>
        </w:tc>
        <w:tc>
          <w:tcPr>
            <w:tcW w:w="1236" w:type="dxa"/>
            <w:noWrap w:val="0"/>
            <w:vAlign w:val="top"/>
          </w:tcPr>
          <w:p w14:paraId="530FBBC6">
            <w:pPr>
              <w:pStyle w:val="12"/>
              <w:rPr>
                <w:rFonts w:hint="eastAsia" w:hAnsi="宋体" w:cs="宋体"/>
                <w:sz w:val="24"/>
                <w:lang w:val="en-US" w:eastAsia="zh-CN"/>
              </w:rPr>
            </w:pPr>
          </w:p>
        </w:tc>
        <w:tc>
          <w:tcPr>
            <w:tcW w:w="1098" w:type="dxa"/>
            <w:noWrap w:val="0"/>
            <w:vAlign w:val="top"/>
          </w:tcPr>
          <w:p w14:paraId="1F3E94C4">
            <w:pPr>
              <w:pStyle w:val="12"/>
              <w:rPr>
                <w:rFonts w:hint="eastAsia" w:hAnsi="宋体" w:cs="宋体"/>
                <w:sz w:val="24"/>
                <w:lang w:val="en-US" w:eastAsia="zh-CN"/>
              </w:rPr>
            </w:pPr>
          </w:p>
        </w:tc>
      </w:tr>
      <w:tr w14:paraId="721B6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7B5300F">
            <w:pPr>
              <w:pStyle w:val="12"/>
              <w:jc w:val="center"/>
              <w:rPr>
                <w:rFonts w:hint="eastAsia" w:hAnsi="宋体" w:cs="宋体"/>
                <w:sz w:val="24"/>
                <w:lang w:val="en-US" w:eastAsia="zh-CN"/>
              </w:rPr>
            </w:pPr>
            <w:r>
              <w:rPr>
                <w:rFonts w:hint="eastAsia" w:hAnsi="宋体" w:cs="宋体"/>
                <w:sz w:val="24"/>
                <w:lang w:val="en-US" w:eastAsia="zh-CN"/>
              </w:rPr>
              <w:t>6</w:t>
            </w:r>
          </w:p>
        </w:tc>
        <w:tc>
          <w:tcPr>
            <w:tcW w:w="1186" w:type="dxa"/>
            <w:noWrap w:val="0"/>
            <w:vAlign w:val="top"/>
          </w:tcPr>
          <w:p w14:paraId="02092465">
            <w:pPr>
              <w:rPr>
                <w:rFonts w:hint="eastAsia" w:ascii="宋体" w:hAnsi="宋体" w:cs="宋体"/>
                <w:sz w:val="24"/>
              </w:rPr>
            </w:pPr>
          </w:p>
        </w:tc>
        <w:tc>
          <w:tcPr>
            <w:tcW w:w="1730" w:type="dxa"/>
            <w:noWrap w:val="0"/>
            <w:vAlign w:val="top"/>
          </w:tcPr>
          <w:p w14:paraId="5978B874">
            <w:pPr>
              <w:rPr>
                <w:rFonts w:hint="eastAsia" w:ascii="宋体" w:hAnsi="宋体" w:cs="宋体"/>
                <w:sz w:val="24"/>
              </w:rPr>
            </w:pPr>
          </w:p>
        </w:tc>
        <w:tc>
          <w:tcPr>
            <w:tcW w:w="1037" w:type="dxa"/>
            <w:noWrap w:val="0"/>
            <w:vAlign w:val="top"/>
          </w:tcPr>
          <w:p w14:paraId="0369C41C">
            <w:pPr>
              <w:rPr>
                <w:rFonts w:hint="eastAsia" w:ascii="宋体" w:hAnsi="宋体" w:cs="宋体"/>
                <w:sz w:val="24"/>
              </w:rPr>
            </w:pPr>
          </w:p>
        </w:tc>
        <w:tc>
          <w:tcPr>
            <w:tcW w:w="1286" w:type="dxa"/>
            <w:noWrap w:val="0"/>
            <w:vAlign w:val="top"/>
          </w:tcPr>
          <w:p w14:paraId="2E1C5B75">
            <w:pPr>
              <w:pStyle w:val="12"/>
              <w:rPr>
                <w:rFonts w:hint="eastAsia" w:hAnsi="宋体" w:cs="宋体"/>
                <w:sz w:val="24"/>
                <w:lang w:val="en-US" w:eastAsia="zh-CN"/>
              </w:rPr>
            </w:pPr>
          </w:p>
        </w:tc>
        <w:tc>
          <w:tcPr>
            <w:tcW w:w="1236" w:type="dxa"/>
            <w:noWrap w:val="0"/>
            <w:vAlign w:val="top"/>
          </w:tcPr>
          <w:p w14:paraId="3C65418A">
            <w:pPr>
              <w:pStyle w:val="12"/>
              <w:rPr>
                <w:rFonts w:hint="eastAsia" w:hAnsi="宋体" w:cs="宋体"/>
                <w:sz w:val="24"/>
                <w:lang w:val="en-US" w:eastAsia="zh-CN"/>
              </w:rPr>
            </w:pPr>
          </w:p>
        </w:tc>
        <w:tc>
          <w:tcPr>
            <w:tcW w:w="1098" w:type="dxa"/>
            <w:noWrap w:val="0"/>
            <w:vAlign w:val="top"/>
          </w:tcPr>
          <w:p w14:paraId="4D59F26F">
            <w:pPr>
              <w:pStyle w:val="12"/>
              <w:rPr>
                <w:rFonts w:hint="eastAsia" w:hAnsi="宋体" w:cs="宋体"/>
                <w:sz w:val="24"/>
                <w:lang w:val="en-US" w:eastAsia="zh-CN"/>
              </w:rPr>
            </w:pPr>
          </w:p>
        </w:tc>
      </w:tr>
      <w:tr w14:paraId="22779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DA5F738">
            <w:pPr>
              <w:pStyle w:val="12"/>
              <w:jc w:val="center"/>
              <w:rPr>
                <w:rFonts w:hint="eastAsia" w:hAnsi="宋体" w:cs="宋体"/>
                <w:sz w:val="24"/>
                <w:lang w:val="en-US" w:eastAsia="zh-CN"/>
              </w:rPr>
            </w:pPr>
            <w:r>
              <w:rPr>
                <w:rFonts w:hint="eastAsia" w:hAnsi="宋体" w:cs="宋体"/>
                <w:sz w:val="24"/>
                <w:lang w:val="en-US" w:eastAsia="zh-CN"/>
              </w:rPr>
              <w:t>7</w:t>
            </w:r>
          </w:p>
        </w:tc>
        <w:tc>
          <w:tcPr>
            <w:tcW w:w="1186" w:type="dxa"/>
            <w:noWrap w:val="0"/>
            <w:vAlign w:val="top"/>
          </w:tcPr>
          <w:p w14:paraId="7B4A69FC">
            <w:pPr>
              <w:rPr>
                <w:rFonts w:hint="eastAsia" w:ascii="宋体" w:hAnsi="宋体" w:cs="宋体"/>
                <w:sz w:val="24"/>
              </w:rPr>
            </w:pPr>
          </w:p>
        </w:tc>
        <w:tc>
          <w:tcPr>
            <w:tcW w:w="1730" w:type="dxa"/>
            <w:noWrap w:val="0"/>
            <w:vAlign w:val="top"/>
          </w:tcPr>
          <w:p w14:paraId="77364301">
            <w:pPr>
              <w:rPr>
                <w:rFonts w:hint="eastAsia" w:ascii="宋体" w:hAnsi="宋体" w:cs="宋体"/>
                <w:sz w:val="24"/>
              </w:rPr>
            </w:pPr>
          </w:p>
        </w:tc>
        <w:tc>
          <w:tcPr>
            <w:tcW w:w="1037" w:type="dxa"/>
            <w:noWrap w:val="0"/>
            <w:vAlign w:val="top"/>
          </w:tcPr>
          <w:p w14:paraId="2CAF0A1B">
            <w:pPr>
              <w:rPr>
                <w:rFonts w:hint="eastAsia" w:ascii="宋体" w:hAnsi="宋体" w:cs="宋体"/>
                <w:sz w:val="24"/>
              </w:rPr>
            </w:pPr>
          </w:p>
        </w:tc>
        <w:tc>
          <w:tcPr>
            <w:tcW w:w="1286" w:type="dxa"/>
            <w:noWrap w:val="0"/>
            <w:vAlign w:val="top"/>
          </w:tcPr>
          <w:p w14:paraId="576AD7DA">
            <w:pPr>
              <w:pStyle w:val="12"/>
              <w:rPr>
                <w:rFonts w:hint="eastAsia" w:hAnsi="宋体" w:cs="宋体"/>
                <w:sz w:val="24"/>
                <w:lang w:val="en-US" w:eastAsia="zh-CN"/>
              </w:rPr>
            </w:pPr>
          </w:p>
        </w:tc>
        <w:tc>
          <w:tcPr>
            <w:tcW w:w="1236" w:type="dxa"/>
            <w:noWrap w:val="0"/>
            <w:vAlign w:val="top"/>
          </w:tcPr>
          <w:p w14:paraId="523E05E0">
            <w:pPr>
              <w:pStyle w:val="12"/>
              <w:rPr>
                <w:rFonts w:hint="eastAsia" w:hAnsi="宋体" w:cs="宋体"/>
                <w:sz w:val="24"/>
                <w:lang w:val="en-US" w:eastAsia="zh-CN"/>
              </w:rPr>
            </w:pPr>
          </w:p>
        </w:tc>
        <w:tc>
          <w:tcPr>
            <w:tcW w:w="1098" w:type="dxa"/>
            <w:noWrap w:val="0"/>
            <w:vAlign w:val="top"/>
          </w:tcPr>
          <w:p w14:paraId="751CE7F6">
            <w:pPr>
              <w:pStyle w:val="12"/>
              <w:rPr>
                <w:rFonts w:hint="eastAsia" w:hAnsi="宋体" w:cs="宋体"/>
                <w:sz w:val="24"/>
                <w:lang w:val="en-US" w:eastAsia="zh-CN"/>
              </w:rPr>
            </w:pPr>
          </w:p>
        </w:tc>
      </w:tr>
      <w:tr w14:paraId="7551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A7A1443">
            <w:pPr>
              <w:pStyle w:val="12"/>
              <w:jc w:val="center"/>
              <w:rPr>
                <w:rFonts w:hint="eastAsia" w:hAnsi="宋体" w:cs="宋体"/>
                <w:sz w:val="24"/>
                <w:lang w:val="en-US" w:eastAsia="zh-CN"/>
              </w:rPr>
            </w:pPr>
            <w:r>
              <w:rPr>
                <w:rFonts w:hint="eastAsia" w:hAnsi="宋体" w:cs="宋体"/>
                <w:sz w:val="24"/>
                <w:lang w:val="en-US" w:eastAsia="zh-CN"/>
              </w:rPr>
              <w:t>8</w:t>
            </w:r>
          </w:p>
        </w:tc>
        <w:tc>
          <w:tcPr>
            <w:tcW w:w="1186" w:type="dxa"/>
            <w:noWrap w:val="0"/>
            <w:vAlign w:val="top"/>
          </w:tcPr>
          <w:p w14:paraId="42C9CEA2">
            <w:pPr>
              <w:rPr>
                <w:rFonts w:hint="eastAsia" w:ascii="宋体" w:hAnsi="宋体" w:cs="宋体"/>
                <w:sz w:val="24"/>
              </w:rPr>
            </w:pPr>
          </w:p>
        </w:tc>
        <w:tc>
          <w:tcPr>
            <w:tcW w:w="1730" w:type="dxa"/>
            <w:noWrap w:val="0"/>
            <w:vAlign w:val="top"/>
          </w:tcPr>
          <w:p w14:paraId="3E33987E">
            <w:pPr>
              <w:rPr>
                <w:rFonts w:hint="eastAsia" w:ascii="宋体" w:hAnsi="宋体" w:cs="宋体"/>
                <w:sz w:val="24"/>
              </w:rPr>
            </w:pPr>
          </w:p>
        </w:tc>
        <w:tc>
          <w:tcPr>
            <w:tcW w:w="1037" w:type="dxa"/>
            <w:noWrap w:val="0"/>
            <w:vAlign w:val="top"/>
          </w:tcPr>
          <w:p w14:paraId="0F53ECF7">
            <w:pPr>
              <w:rPr>
                <w:rFonts w:hint="eastAsia" w:ascii="宋体" w:hAnsi="宋体" w:cs="宋体"/>
                <w:sz w:val="24"/>
              </w:rPr>
            </w:pPr>
          </w:p>
        </w:tc>
        <w:tc>
          <w:tcPr>
            <w:tcW w:w="1286" w:type="dxa"/>
            <w:noWrap w:val="0"/>
            <w:vAlign w:val="top"/>
          </w:tcPr>
          <w:p w14:paraId="6C642A3A">
            <w:pPr>
              <w:pStyle w:val="12"/>
              <w:rPr>
                <w:rFonts w:hint="eastAsia" w:hAnsi="宋体" w:cs="宋体"/>
                <w:sz w:val="24"/>
                <w:lang w:val="en-US" w:eastAsia="zh-CN"/>
              </w:rPr>
            </w:pPr>
          </w:p>
        </w:tc>
        <w:tc>
          <w:tcPr>
            <w:tcW w:w="1236" w:type="dxa"/>
            <w:noWrap w:val="0"/>
            <w:vAlign w:val="top"/>
          </w:tcPr>
          <w:p w14:paraId="2BC16940">
            <w:pPr>
              <w:pStyle w:val="12"/>
              <w:rPr>
                <w:rFonts w:hint="eastAsia" w:hAnsi="宋体" w:cs="宋体"/>
                <w:sz w:val="24"/>
                <w:lang w:val="en-US" w:eastAsia="zh-CN"/>
              </w:rPr>
            </w:pPr>
          </w:p>
        </w:tc>
        <w:tc>
          <w:tcPr>
            <w:tcW w:w="1098" w:type="dxa"/>
            <w:noWrap w:val="0"/>
            <w:vAlign w:val="top"/>
          </w:tcPr>
          <w:p w14:paraId="66B61748">
            <w:pPr>
              <w:pStyle w:val="12"/>
              <w:rPr>
                <w:rFonts w:hint="eastAsia" w:hAnsi="宋体" w:cs="宋体"/>
                <w:sz w:val="24"/>
                <w:lang w:val="en-US" w:eastAsia="zh-CN"/>
              </w:rPr>
            </w:pPr>
          </w:p>
        </w:tc>
      </w:tr>
      <w:tr w14:paraId="66357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4E2F1C40">
            <w:pPr>
              <w:pStyle w:val="12"/>
              <w:jc w:val="center"/>
              <w:rPr>
                <w:rFonts w:hint="eastAsia" w:hAnsi="宋体" w:cs="宋体"/>
                <w:sz w:val="24"/>
                <w:lang w:val="en-US" w:eastAsia="zh-CN"/>
              </w:rPr>
            </w:pPr>
            <w:r>
              <w:rPr>
                <w:rFonts w:hint="eastAsia" w:hAnsi="宋体" w:cs="宋体"/>
                <w:sz w:val="24"/>
                <w:lang w:val="en-US" w:eastAsia="zh-CN"/>
              </w:rPr>
              <w:t>9</w:t>
            </w:r>
          </w:p>
        </w:tc>
        <w:tc>
          <w:tcPr>
            <w:tcW w:w="1186" w:type="dxa"/>
            <w:noWrap w:val="0"/>
            <w:vAlign w:val="top"/>
          </w:tcPr>
          <w:p w14:paraId="0F51A50C">
            <w:pPr>
              <w:rPr>
                <w:rFonts w:hint="eastAsia" w:ascii="宋体" w:hAnsi="宋体" w:cs="宋体"/>
                <w:sz w:val="24"/>
              </w:rPr>
            </w:pPr>
          </w:p>
        </w:tc>
        <w:tc>
          <w:tcPr>
            <w:tcW w:w="1730" w:type="dxa"/>
            <w:noWrap w:val="0"/>
            <w:vAlign w:val="top"/>
          </w:tcPr>
          <w:p w14:paraId="1B9B7E2A">
            <w:pPr>
              <w:rPr>
                <w:rFonts w:hint="eastAsia" w:ascii="宋体" w:hAnsi="宋体" w:cs="宋体"/>
                <w:sz w:val="24"/>
              </w:rPr>
            </w:pPr>
          </w:p>
        </w:tc>
        <w:tc>
          <w:tcPr>
            <w:tcW w:w="1037" w:type="dxa"/>
            <w:noWrap w:val="0"/>
            <w:vAlign w:val="top"/>
          </w:tcPr>
          <w:p w14:paraId="3FB55953">
            <w:pPr>
              <w:rPr>
                <w:rFonts w:hint="eastAsia" w:ascii="宋体" w:hAnsi="宋体" w:cs="宋体"/>
                <w:sz w:val="24"/>
              </w:rPr>
            </w:pPr>
          </w:p>
        </w:tc>
        <w:tc>
          <w:tcPr>
            <w:tcW w:w="1286" w:type="dxa"/>
            <w:noWrap w:val="0"/>
            <w:vAlign w:val="top"/>
          </w:tcPr>
          <w:p w14:paraId="388E70F3">
            <w:pPr>
              <w:pStyle w:val="12"/>
              <w:rPr>
                <w:rFonts w:hint="eastAsia" w:hAnsi="宋体" w:cs="宋体"/>
                <w:sz w:val="24"/>
                <w:lang w:val="en-US" w:eastAsia="zh-CN"/>
              </w:rPr>
            </w:pPr>
          </w:p>
        </w:tc>
        <w:tc>
          <w:tcPr>
            <w:tcW w:w="1236" w:type="dxa"/>
            <w:noWrap w:val="0"/>
            <w:vAlign w:val="top"/>
          </w:tcPr>
          <w:p w14:paraId="2C784C9C">
            <w:pPr>
              <w:pStyle w:val="12"/>
              <w:rPr>
                <w:rFonts w:hint="eastAsia" w:hAnsi="宋体" w:cs="宋体"/>
                <w:sz w:val="24"/>
                <w:lang w:val="en-US" w:eastAsia="zh-CN"/>
              </w:rPr>
            </w:pPr>
          </w:p>
        </w:tc>
        <w:tc>
          <w:tcPr>
            <w:tcW w:w="1098" w:type="dxa"/>
            <w:noWrap w:val="0"/>
            <w:vAlign w:val="top"/>
          </w:tcPr>
          <w:p w14:paraId="6DE79186">
            <w:pPr>
              <w:pStyle w:val="12"/>
              <w:rPr>
                <w:rFonts w:hint="eastAsia" w:hAnsi="宋体" w:cs="宋体"/>
                <w:sz w:val="24"/>
                <w:lang w:val="en-US" w:eastAsia="zh-CN"/>
              </w:rPr>
            </w:pPr>
          </w:p>
        </w:tc>
      </w:tr>
      <w:tr w14:paraId="010B3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78405595">
            <w:pPr>
              <w:pStyle w:val="12"/>
              <w:jc w:val="center"/>
              <w:rPr>
                <w:rFonts w:hint="eastAsia" w:hAnsi="宋体" w:cs="宋体"/>
                <w:sz w:val="24"/>
                <w:lang w:val="en-US" w:eastAsia="zh-CN"/>
              </w:rPr>
            </w:pPr>
            <w:r>
              <w:rPr>
                <w:rFonts w:hint="eastAsia" w:hAnsi="宋体" w:cs="宋体"/>
                <w:b/>
                <w:sz w:val="24"/>
                <w:lang w:val="en-US" w:eastAsia="zh-CN"/>
              </w:rPr>
              <w:t>合计</w:t>
            </w:r>
          </w:p>
        </w:tc>
        <w:tc>
          <w:tcPr>
            <w:tcW w:w="1236" w:type="dxa"/>
            <w:noWrap w:val="0"/>
            <w:vAlign w:val="center"/>
          </w:tcPr>
          <w:p w14:paraId="4108905B">
            <w:pPr>
              <w:pStyle w:val="12"/>
              <w:jc w:val="center"/>
              <w:rPr>
                <w:rFonts w:hint="eastAsia" w:hAnsi="宋体" w:cs="宋体"/>
                <w:sz w:val="24"/>
                <w:lang w:val="en-US" w:eastAsia="zh-CN"/>
              </w:rPr>
            </w:pPr>
          </w:p>
        </w:tc>
        <w:tc>
          <w:tcPr>
            <w:tcW w:w="1098" w:type="dxa"/>
            <w:noWrap w:val="0"/>
            <w:vAlign w:val="center"/>
          </w:tcPr>
          <w:p w14:paraId="1F2A7F3A">
            <w:pPr>
              <w:pStyle w:val="12"/>
              <w:jc w:val="center"/>
              <w:rPr>
                <w:rFonts w:hint="eastAsia" w:hAnsi="宋体" w:cs="宋体"/>
                <w:sz w:val="24"/>
                <w:lang w:val="en-US" w:eastAsia="zh-CN"/>
              </w:rPr>
            </w:pPr>
          </w:p>
        </w:tc>
      </w:tr>
    </w:tbl>
    <w:p w14:paraId="6DDB5E78">
      <w:pPr>
        <w:pStyle w:val="13"/>
        <w:spacing w:line="360" w:lineRule="auto"/>
        <w:rPr>
          <w:rFonts w:hint="eastAsia" w:ascii="宋体" w:hAnsi="宋体" w:cs="宋体"/>
          <w:sz w:val="24"/>
        </w:rPr>
      </w:pPr>
      <w:r>
        <w:rPr>
          <w:rFonts w:hint="eastAsia" w:ascii="宋体" w:hAnsi="宋体" w:cs="宋体"/>
          <w:sz w:val="24"/>
        </w:rPr>
        <w:t>投标人电子</w:t>
      </w:r>
      <w:r>
        <w:rPr>
          <w:rFonts w:hint="eastAsia" w:ascii="宋体" w:hAnsi="宋体" w:cs="宋体"/>
          <w:sz w:val="24"/>
          <w:lang w:val="en-US" w:eastAsia="zh-CN"/>
        </w:rPr>
        <w:t>公</w:t>
      </w:r>
      <w:r>
        <w:rPr>
          <w:rFonts w:hint="eastAsia" w:ascii="宋体" w:hAnsi="宋体" w:cs="宋体"/>
          <w:sz w:val="24"/>
        </w:rPr>
        <w:t>章：</w:t>
      </w:r>
    </w:p>
    <w:p w14:paraId="34E40CC4">
      <w:pPr>
        <w:spacing w:before="48" w:beforeLines="20" w:after="48" w:afterLines="20" w:line="360" w:lineRule="auto"/>
        <w:rPr>
          <w:rFonts w:hint="eastAsia" w:ascii="宋体" w:hAnsi="宋体" w:cs="宋体"/>
          <w:sz w:val="28"/>
        </w:rPr>
      </w:pPr>
      <w:r>
        <w:rPr>
          <w:rFonts w:hint="eastAsia" w:ascii="宋体" w:hAnsi="宋体" w:cs="宋体"/>
          <w:sz w:val="24"/>
          <w:szCs w:val="27"/>
        </w:rPr>
        <w:t>备注：备品备件系指免费质保期满后一定期限的易损件、耗材等。</w:t>
      </w:r>
    </w:p>
    <w:p w14:paraId="41940FA5">
      <w:pPr>
        <w:spacing w:before="48" w:beforeLines="20" w:after="48" w:afterLines="20" w:line="360" w:lineRule="auto"/>
        <w:rPr>
          <w:rFonts w:hint="eastAsia" w:ascii="宋体" w:hAnsi="宋体" w:cs="宋体"/>
          <w:sz w:val="28"/>
        </w:rPr>
      </w:pPr>
    </w:p>
    <w:p w14:paraId="32AAAF53">
      <w:pPr>
        <w:spacing w:before="48" w:beforeLines="20" w:after="48" w:afterLines="20" w:line="360" w:lineRule="auto"/>
        <w:rPr>
          <w:rFonts w:hint="eastAsia" w:ascii="宋体" w:hAnsi="宋体" w:cs="宋体"/>
          <w:sz w:val="28"/>
        </w:rPr>
      </w:pPr>
    </w:p>
    <w:p w14:paraId="74E235CB">
      <w:pPr>
        <w:pStyle w:val="17"/>
        <w:rPr>
          <w:rFonts w:hint="eastAsia"/>
        </w:rPr>
      </w:pPr>
    </w:p>
    <w:p w14:paraId="7749116E">
      <w:pPr>
        <w:pStyle w:val="17"/>
        <w:rPr>
          <w:rFonts w:hint="eastAsia"/>
        </w:rPr>
      </w:pPr>
    </w:p>
    <w:p w14:paraId="405B4916">
      <w:pPr>
        <w:pStyle w:val="17"/>
        <w:rPr>
          <w:rFonts w:hint="eastAsia"/>
        </w:rPr>
      </w:pPr>
    </w:p>
    <w:p w14:paraId="33BFE4E3">
      <w:pPr>
        <w:pStyle w:val="17"/>
        <w:rPr>
          <w:rFonts w:hint="eastAsia"/>
        </w:rPr>
      </w:pPr>
    </w:p>
    <w:p w14:paraId="17681984">
      <w:pPr>
        <w:pStyle w:val="17"/>
        <w:rPr>
          <w:rFonts w:hint="eastAsia"/>
        </w:rPr>
      </w:pPr>
    </w:p>
    <w:p w14:paraId="4E3CE3C1">
      <w:pPr>
        <w:pStyle w:val="17"/>
        <w:rPr>
          <w:rFonts w:hint="eastAsia"/>
        </w:rPr>
      </w:pPr>
    </w:p>
    <w:p w14:paraId="5F420A59">
      <w:pPr>
        <w:pStyle w:val="17"/>
        <w:rPr>
          <w:rFonts w:hint="eastAsia"/>
        </w:rPr>
      </w:pPr>
    </w:p>
    <w:p w14:paraId="0A1094AC">
      <w:pPr>
        <w:pStyle w:val="17"/>
        <w:rPr>
          <w:rFonts w:hint="eastAsia"/>
        </w:rPr>
      </w:pPr>
    </w:p>
    <w:p w14:paraId="3028B19D">
      <w:pPr>
        <w:pStyle w:val="17"/>
        <w:rPr>
          <w:rFonts w:hint="eastAsia"/>
        </w:rPr>
      </w:pPr>
    </w:p>
    <w:p w14:paraId="056CDCBB">
      <w:pPr>
        <w:pStyle w:val="17"/>
        <w:rPr>
          <w:rFonts w:hint="eastAsia"/>
        </w:rPr>
      </w:pPr>
    </w:p>
    <w:p w14:paraId="3AEFFC02">
      <w:pPr>
        <w:pStyle w:val="17"/>
        <w:rPr>
          <w:rFonts w:hint="eastAsia"/>
        </w:rPr>
      </w:pPr>
    </w:p>
    <w:p w14:paraId="54E4AE06">
      <w:pPr>
        <w:pStyle w:val="17"/>
        <w:rPr>
          <w:rFonts w:hint="eastAsia"/>
        </w:rPr>
      </w:pPr>
    </w:p>
    <w:p w14:paraId="41CF26AF">
      <w:pPr>
        <w:pStyle w:val="17"/>
        <w:rPr>
          <w:rFonts w:hint="eastAsia"/>
        </w:rPr>
      </w:pPr>
    </w:p>
    <w:p w14:paraId="12C8420C">
      <w:pPr>
        <w:pStyle w:val="17"/>
        <w:rPr>
          <w:rFonts w:hint="eastAsia"/>
        </w:rPr>
      </w:pPr>
    </w:p>
    <w:p w14:paraId="5F5DFFF1">
      <w:pPr>
        <w:pStyle w:val="17"/>
        <w:rPr>
          <w:rFonts w:hint="eastAsia"/>
        </w:rPr>
      </w:pPr>
    </w:p>
    <w:p w14:paraId="69512345">
      <w:pPr>
        <w:pStyle w:val="9"/>
        <w:rPr>
          <w:rFonts w:hint="eastAsia" w:hAnsi="宋体" w:cs="宋体"/>
          <w:sz w:val="28"/>
          <w:szCs w:val="36"/>
        </w:rPr>
      </w:pPr>
      <w:bookmarkStart w:id="157" w:name="_Toc220232402"/>
      <w:bookmarkStart w:id="158" w:name="_Toc5312_WPSOffice_Level2"/>
      <w:bookmarkStart w:id="159" w:name="_Toc516969105"/>
      <w:bookmarkStart w:id="160" w:name="_Toc40975456"/>
      <w:r>
        <w:rPr>
          <w:rFonts w:hint="eastAsia" w:hAnsi="宋体" w:cs="宋体"/>
          <w:sz w:val="28"/>
        </w:rPr>
        <w:t>八．有关证明文件</w:t>
      </w:r>
      <w:bookmarkEnd w:id="157"/>
      <w:bookmarkEnd w:id="158"/>
      <w:bookmarkEnd w:id="159"/>
      <w:bookmarkEnd w:id="160"/>
    </w:p>
    <w:p w14:paraId="19A83765">
      <w:pPr>
        <w:tabs>
          <w:tab w:val="left" w:pos="4620"/>
        </w:tabs>
        <w:spacing w:line="360" w:lineRule="auto"/>
        <w:ind w:firstLine="480" w:firstLineChars="200"/>
        <w:rPr>
          <w:rFonts w:hint="eastAsia" w:ascii="宋体" w:hAnsi="宋体" w:cs="宋体"/>
          <w:sz w:val="24"/>
        </w:rPr>
      </w:pPr>
      <w:r>
        <w:rPr>
          <w:rFonts w:hint="eastAsia" w:ascii="宋体" w:hAnsi="宋体" w:cs="宋体"/>
          <w:sz w:val="24"/>
        </w:rPr>
        <w:t>提供符合投标邀请（招标公告）、货物需求一览表及评标办法规定的相关证明文件。</w:t>
      </w:r>
    </w:p>
    <w:p w14:paraId="2B0161F5">
      <w:pPr>
        <w:tabs>
          <w:tab w:val="left" w:pos="4620"/>
        </w:tabs>
        <w:spacing w:line="360" w:lineRule="auto"/>
        <w:ind w:firstLine="480" w:firstLineChars="200"/>
        <w:rPr>
          <w:rFonts w:hint="eastAsia" w:ascii="宋体" w:hAnsi="宋体" w:cs="宋体"/>
          <w:sz w:val="24"/>
        </w:rPr>
      </w:pPr>
    </w:p>
    <w:p w14:paraId="6F21A172">
      <w:pPr>
        <w:tabs>
          <w:tab w:val="left" w:pos="4620"/>
        </w:tabs>
        <w:spacing w:line="360" w:lineRule="auto"/>
        <w:ind w:firstLine="480" w:firstLineChars="200"/>
        <w:rPr>
          <w:rFonts w:hint="eastAsia" w:ascii="宋体" w:hAnsi="宋体" w:cs="宋体"/>
          <w:sz w:val="24"/>
        </w:rPr>
      </w:pPr>
    </w:p>
    <w:p w14:paraId="79EEFBA7">
      <w:pPr>
        <w:tabs>
          <w:tab w:val="left" w:pos="4620"/>
        </w:tabs>
        <w:spacing w:line="360" w:lineRule="auto"/>
        <w:ind w:firstLine="480" w:firstLineChars="200"/>
        <w:rPr>
          <w:rFonts w:hint="eastAsia" w:ascii="宋体" w:hAnsi="宋体" w:cs="宋体"/>
          <w:sz w:val="24"/>
        </w:rPr>
      </w:pPr>
    </w:p>
    <w:p w14:paraId="3BB6989B">
      <w:pPr>
        <w:tabs>
          <w:tab w:val="left" w:pos="4620"/>
        </w:tabs>
        <w:spacing w:line="360" w:lineRule="auto"/>
        <w:ind w:firstLine="480" w:firstLineChars="200"/>
        <w:rPr>
          <w:rFonts w:hint="eastAsia" w:ascii="宋体" w:hAnsi="宋体" w:cs="宋体"/>
          <w:sz w:val="24"/>
        </w:rPr>
      </w:pPr>
    </w:p>
    <w:p w14:paraId="39546E31">
      <w:pPr>
        <w:tabs>
          <w:tab w:val="left" w:pos="4620"/>
        </w:tabs>
        <w:spacing w:line="360" w:lineRule="auto"/>
        <w:ind w:firstLine="480" w:firstLineChars="200"/>
        <w:rPr>
          <w:rFonts w:hint="eastAsia" w:ascii="宋体" w:hAnsi="宋体" w:cs="宋体"/>
          <w:sz w:val="24"/>
        </w:rPr>
      </w:pPr>
    </w:p>
    <w:p w14:paraId="17CD3890">
      <w:pPr>
        <w:tabs>
          <w:tab w:val="left" w:pos="4620"/>
        </w:tabs>
        <w:spacing w:line="360" w:lineRule="auto"/>
        <w:ind w:firstLine="480" w:firstLineChars="200"/>
        <w:rPr>
          <w:rFonts w:hint="eastAsia" w:ascii="宋体" w:hAnsi="宋体" w:cs="宋体"/>
          <w:sz w:val="24"/>
        </w:rPr>
      </w:pPr>
    </w:p>
    <w:p w14:paraId="30FEA7C9">
      <w:pPr>
        <w:tabs>
          <w:tab w:val="left" w:pos="4620"/>
        </w:tabs>
        <w:spacing w:line="360" w:lineRule="auto"/>
        <w:ind w:firstLine="480" w:firstLineChars="200"/>
        <w:rPr>
          <w:rFonts w:hint="eastAsia" w:ascii="宋体" w:hAnsi="宋体" w:cs="宋体"/>
          <w:sz w:val="24"/>
        </w:rPr>
      </w:pPr>
    </w:p>
    <w:p w14:paraId="4111EEFD">
      <w:pPr>
        <w:tabs>
          <w:tab w:val="left" w:pos="4620"/>
        </w:tabs>
        <w:spacing w:line="360" w:lineRule="auto"/>
        <w:ind w:firstLine="480" w:firstLineChars="200"/>
        <w:rPr>
          <w:rFonts w:hint="eastAsia" w:ascii="宋体" w:hAnsi="宋体" w:cs="宋体"/>
          <w:sz w:val="24"/>
        </w:rPr>
      </w:pPr>
    </w:p>
    <w:p w14:paraId="04ED6EC6">
      <w:pPr>
        <w:tabs>
          <w:tab w:val="left" w:pos="4620"/>
        </w:tabs>
        <w:spacing w:line="360" w:lineRule="auto"/>
        <w:ind w:firstLine="480" w:firstLineChars="200"/>
        <w:rPr>
          <w:rFonts w:hint="eastAsia" w:ascii="宋体" w:hAnsi="宋体" w:cs="宋体"/>
          <w:sz w:val="24"/>
        </w:rPr>
      </w:pPr>
    </w:p>
    <w:p w14:paraId="11CF420E">
      <w:pPr>
        <w:tabs>
          <w:tab w:val="left" w:pos="4620"/>
        </w:tabs>
        <w:spacing w:line="360" w:lineRule="auto"/>
        <w:ind w:firstLine="480" w:firstLineChars="200"/>
        <w:rPr>
          <w:rFonts w:hint="eastAsia" w:ascii="宋体" w:hAnsi="宋体" w:cs="宋体"/>
          <w:sz w:val="24"/>
        </w:rPr>
      </w:pPr>
    </w:p>
    <w:p w14:paraId="3E4DC5FE">
      <w:pPr>
        <w:tabs>
          <w:tab w:val="left" w:pos="4620"/>
        </w:tabs>
        <w:spacing w:line="360" w:lineRule="auto"/>
        <w:ind w:firstLine="480" w:firstLineChars="200"/>
        <w:rPr>
          <w:rFonts w:hint="eastAsia" w:ascii="宋体" w:hAnsi="宋体" w:cs="宋体"/>
          <w:sz w:val="24"/>
        </w:rPr>
      </w:pPr>
    </w:p>
    <w:p w14:paraId="401A62EB">
      <w:pPr>
        <w:tabs>
          <w:tab w:val="left" w:pos="4620"/>
        </w:tabs>
        <w:spacing w:line="360" w:lineRule="auto"/>
        <w:ind w:firstLine="480" w:firstLineChars="200"/>
        <w:rPr>
          <w:rFonts w:hint="eastAsia" w:ascii="宋体" w:hAnsi="宋体" w:cs="宋体"/>
          <w:sz w:val="24"/>
        </w:rPr>
      </w:pPr>
    </w:p>
    <w:p w14:paraId="24B09204">
      <w:pPr>
        <w:tabs>
          <w:tab w:val="left" w:pos="4620"/>
        </w:tabs>
        <w:spacing w:line="360" w:lineRule="auto"/>
        <w:ind w:firstLine="480" w:firstLineChars="200"/>
        <w:rPr>
          <w:rFonts w:hint="eastAsia" w:ascii="宋体" w:hAnsi="宋体" w:cs="宋体"/>
          <w:sz w:val="24"/>
        </w:rPr>
      </w:pPr>
    </w:p>
    <w:p w14:paraId="56A4D5C5">
      <w:pPr>
        <w:tabs>
          <w:tab w:val="left" w:pos="4620"/>
        </w:tabs>
        <w:spacing w:line="360" w:lineRule="auto"/>
        <w:ind w:firstLine="480" w:firstLineChars="200"/>
        <w:rPr>
          <w:rFonts w:hint="eastAsia" w:ascii="宋体" w:hAnsi="宋体" w:cs="宋体"/>
          <w:sz w:val="24"/>
        </w:rPr>
      </w:pPr>
    </w:p>
    <w:p w14:paraId="63A1589E">
      <w:pPr>
        <w:tabs>
          <w:tab w:val="left" w:pos="4620"/>
        </w:tabs>
        <w:spacing w:line="360" w:lineRule="auto"/>
        <w:ind w:firstLine="480" w:firstLineChars="200"/>
        <w:rPr>
          <w:rFonts w:hint="eastAsia" w:ascii="宋体" w:hAnsi="宋体" w:cs="宋体"/>
          <w:sz w:val="24"/>
        </w:rPr>
      </w:pPr>
    </w:p>
    <w:p w14:paraId="6EAA92E8">
      <w:pPr>
        <w:tabs>
          <w:tab w:val="left" w:pos="4620"/>
        </w:tabs>
        <w:spacing w:line="360" w:lineRule="auto"/>
        <w:ind w:firstLine="480" w:firstLineChars="200"/>
        <w:rPr>
          <w:rFonts w:hint="eastAsia" w:ascii="宋体" w:hAnsi="宋体" w:cs="宋体"/>
          <w:sz w:val="24"/>
        </w:rPr>
      </w:pPr>
    </w:p>
    <w:p w14:paraId="2F1D5E42">
      <w:pPr>
        <w:tabs>
          <w:tab w:val="left" w:pos="4620"/>
        </w:tabs>
        <w:spacing w:line="360" w:lineRule="auto"/>
        <w:ind w:firstLine="480" w:firstLineChars="200"/>
        <w:rPr>
          <w:rFonts w:hint="eastAsia" w:ascii="宋体" w:hAnsi="宋体" w:cs="宋体"/>
          <w:sz w:val="24"/>
        </w:rPr>
      </w:pPr>
    </w:p>
    <w:p w14:paraId="4C52B594">
      <w:pPr>
        <w:pStyle w:val="17"/>
        <w:rPr>
          <w:rFonts w:hint="eastAsia"/>
        </w:rPr>
      </w:pPr>
    </w:p>
    <w:p w14:paraId="304E109D">
      <w:pPr>
        <w:pStyle w:val="17"/>
        <w:rPr>
          <w:rFonts w:hint="eastAsia"/>
        </w:rPr>
      </w:pPr>
    </w:p>
    <w:p w14:paraId="1A060CF5">
      <w:pPr>
        <w:pStyle w:val="17"/>
        <w:rPr>
          <w:rFonts w:hint="eastAsia"/>
        </w:rPr>
      </w:pPr>
    </w:p>
    <w:p w14:paraId="2F687C5E">
      <w:pPr>
        <w:tabs>
          <w:tab w:val="left" w:pos="4620"/>
        </w:tabs>
        <w:spacing w:line="360" w:lineRule="auto"/>
        <w:ind w:firstLine="480" w:firstLineChars="200"/>
        <w:rPr>
          <w:rFonts w:hint="eastAsia" w:ascii="宋体" w:hAnsi="宋体" w:cs="宋体"/>
          <w:sz w:val="24"/>
        </w:rPr>
      </w:pPr>
    </w:p>
    <w:p w14:paraId="0EC1A4EB">
      <w:pPr>
        <w:pStyle w:val="17"/>
        <w:rPr>
          <w:rFonts w:hint="eastAsia"/>
        </w:rPr>
      </w:pPr>
    </w:p>
    <w:p w14:paraId="291866E9">
      <w:pPr>
        <w:pStyle w:val="17"/>
        <w:rPr>
          <w:rFonts w:hint="eastAsia"/>
        </w:rPr>
      </w:pPr>
    </w:p>
    <w:p w14:paraId="6C1E0752">
      <w:pPr>
        <w:pStyle w:val="17"/>
        <w:rPr>
          <w:rFonts w:hint="eastAsia"/>
        </w:rPr>
      </w:pPr>
    </w:p>
    <w:p w14:paraId="0CA03FC1">
      <w:pPr>
        <w:pStyle w:val="17"/>
        <w:rPr>
          <w:rFonts w:hint="eastAsia"/>
        </w:rPr>
      </w:pPr>
    </w:p>
    <w:p w14:paraId="534F3F3B">
      <w:pPr>
        <w:pStyle w:val="17"/>
        <w:rPr>
          <w:rFonts w:hint="eastAsia"/>
        </w:rPr>
      </w:pPr>
    </w:p>
    <w:p w14:paraId="560EBFAD">
      <w:pPr>
        <w:tabs>
          <w:tab w:val="left" w:pos="4620"/>
        </w:tabs>
        <w:spacing w:line="360" w:lineRule="auto"/>
        <w:ind w:firstLine="480" w:firstLineChars="200"/>
        <w:rPr>
          <w:rFonts w:hint="eastAsia" w:ascii="宋体" w:hAnsi="宋体" w:cs="宋体"/>
          <w:sz w:val="24"/>
        </w:rPr>
      </w:pPr>
    </w:p>
    <w:p w14:paraId="77ACD756">
      <w:pPr>
        <w:tabs>
          <w:tab w:val="left" w:pos="4620"/>
        </w:tabs>
        <w:spacing w:line="360" w:lineRule="auto"/>
        <w:ind w:firstLine="480" w:firstLineChars="200"/>
        <w:rPr>
          <w:rFonts w:hint="eastAsia" w:ascii="宋体" w:hAnsi="宋体" w:cs="宋体"/>
          <w:sz w:val="24"/>
        </w:rPr>
      </w:pPr>
    </w:p>
    <w:p w14:paraId="12069E28">
      <w:pPr>
        <w:tabs>
          <w:tab w:val="left" w:pos="4620"/>
        </w:tabs>
        <w:spacing w:line="360" w:lineRule="auto"/>
        <w:ind w:firstLine="480" w:firstLineChars="200"/>
        <w:rPr>
          <w:rFonts w:hint="eastAsia" w:ascii="宋体" w:hAnsi="宋体" w:cs="宋体"/>
          <w:sz w:val="24"/>
        </w:rPr>
      </w:pPr>
    </w:p>
    <w:p w14:paraId="42EECAFD">
      <w:pPr>
        <w:pStyle w:val="9"/>
        <w:rPr>
          <w:rFonts w:hint="eastAsia"/>
          <w:b/>
          <w:bCs/>
          <w:color w:val="auto"/>
          <w:sz w:val="28"/>
          <w:szCs w:val="28"/>
        </w:rPr>
      </w:pPr>
      <w:bookmarkStart w:id="161" w:name="_Toc13715_WPSOffice_Level2"/>
      <w:bookmarkStart w:id="162" w:name="_Toc40975457"/>
      <w:r>
        <w:rPr>
          <w:rFonts w:hint="eastAsia" w:hAnsi="宋体" w:cs="宋体"/>
          <w:color w:val="auto"/>
          <w:sz w:val="28"/>
          <w:szCs w:val="28"/>
        </w:rPr>
        <w:t>九．</w:t>
      </w:r>
      <w:bookmarkEnd w:id="161"/>
      <w:bookmarkEnd w:id="162"/>
      <w:bookmarkStart w:id="163" w:name="_Toc220232403"/>
      <w:r>
        <w:rPr>
          <w:rFonts w:hint="eastAsia"/>
          <w:b/>
          <w:bCs/>
          <w:color w:val="auto"/>
          <w:sz w:val="28"/>
          <w:szCs w:val="28"/>
        </w:rPr>
        <w:t>中小企业声明函（货物）</w:t>
      </w:r>
    </w:p>
    <w:p w14:paraId="36CEAF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62BE3C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1074B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31C5B7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p>
    <w:p w14:paraId="1365E6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14:paraId="7BCE79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14:paraId="4E091961">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07C044B1">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1361D1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14:paraId="7351B1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1242E4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5E3B2F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注：1.</w:t>
      </w:r>
      <w:r>
        <w:rPr>
          <w:rFonts w:hint="eastAsia"/>
        </w:rPr>
        <w:t>从业人员、营业收入、资产总额填报上一年度数据，无上一年度数据的新成立企业可不填报。</w:t>
      </w:r>
    </w:p>
    <w:p w14:paraId="716718B4">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本项目如是只面向中小企业采购的应当必须提供。</w:t>
      </w:r>
    </w:p>
    <w:p w14:paraId="299FD19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p>
    <w:p w14:paraId="553152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rPr>
      </w:pPr>
    </w:p>
    <w:p w14:paraId="766430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rPr>
      </w:pPr>
    </w:p>
    <w:p w14:paraId="53E6D45A">
      <w:pPr>
        <w:rPr>
          <w:rFonts w:hint="eastAsia" w:ascii="宋体" w:hAnsi="宋体" w:cs="宋体"/>
          <w:sz w:val="28"/>
          <w:szCs w:val="28"/>
        </w:rPr>
      </w:pPr>
    </w:p>
    <w:p w14:paraId="64080BDE">
      <w:pPr>
        <w:rPr>
          <w:rFonts w:hint="eastAsia" w:ascii="宋体" w:hAnsi="宋体" w:cs="宋体"/>
          <w:sz w:val="28"/>
          <w:szCs w:val="28"/>
        </w:rPr>
      </w:pPr>
    </w:p>
    <w:p w14:paraId="2188B3DF">
      <w:pPr>
        <w:rPr>
          <w:rFonts w:hint="eastAsia" w:ascii="宋体" w:hAnsi="宋体" w:cs="宋体"/>
          <w:sz w:val="28"/>
          <w:szCs w:val="28"/>
        </w:rPr>
      </w:pPr>
    </w:p>
    <w:p w14:paraId="164F491F">
      <w:pPr>
        <w:rPr>
          <w:rFonts w:hint="eastAsia" w:ascii="宋体" w:hAnsi="宋体" w:cs="宋体"/>
        </w:rPr>
      </w:pPr>
    </w:p>
    <w:bookmarkEnd w:id="163"/>
    <w:p w14:paraId="291F1B0A">
      <w:pPr>
        <w:pStyle w:val="9"/>
        <w:rPr>
          <w:rFonts w:hint="eastAsia" w:hAnsi="宋体" w:cs="宋体"/>
          <w:sz w:val="36"/>
          <w:szCs w:val="36"/>
        </w:rPr>
      </w:pPr>
      <w:bookmarkStart w:id="164" w:name="_Hlt526418103"/>
      <w:bookmarkEnd w:id="164"/>
      <w:bookmarkStart w:id="165" w:name="_Hlt526418111"/>
      <w:bookmarkEnd w:id="165"/>
      <w:bookmarkStart w:id="166" w:name="_Toc516969110"/>
      <w:bookmarkStart w:id="167" w:name="_Toc2532_WPSOffice_Level2"/>
      <w:bookmarkStart w:id="168" w:name="_Toc220232405"/>
      <w:r>
        <w:rPr>
          <w:rFonts w:hAnsi="宋体" w:cs="宋体"/>
          <w:sz w:val="28"/>
        </w:rPr>
        <w:br w:type="page"/>
      </w:r>
      <w:bookmarkStart w:id="169" w:name="_Toc40975458"/>
      <w:r>
        <w:rPr>
          <w:rFonts w:hint="eastAsia" w:hAnsi="宋体" w:cs="宋体"/>
          <w:sz w:val="28"/>
        </w:rPr>
        <w:t>十．售后服务</w:t>
      </w:r>
      <w:bookmarkEnd w:id="166"/>
      <w:bookmarkEnd w:id="167"/>
      <w:bookmarkEnd w:id="168"/>
      <w:bookmarkEnd w:id="169"/>
    </w:p>
    <w:p w14:paraId="28794136">
      <w:pPr>
        <w:jc w:val="center"/>
        <w:rPr>
          <w:rFonts w:hint="eastAsia" w:ascii="宋体" w:hAnsi="宋体" w:cs="宋体"/>
          <w:sz w:val="28"/>
        </w:rPr>
      </w:pPr>
      <w:r>
        <w:rPr>
          <w:rFonts w:hint="eastAsia" w:ascii="宋体" w:hAnsi="宋体" w:cs="宋体"/>
          <w:sz w:val="24"/>
        </w:rPr>
        <w:t>(投标人可自行制作格式)</w:t>
      </w:r>
    </w:p>
    <w:p w14:paraId="7F3C298C">
      <w:pPr>
        <w:spacing w:line="500" w:lineRule="exact"/>
        <w:jc w:val="center"/>
        <w:rPr>
          <w:rFonts w:hint="eastAsia" w:ascii="宋体" w:hAnsi="宋体" w:cs="宋体"/>
          <w:b/>
          <w:bCs/>
          <w:sz w:val="30"/>
        </w:rPr>
      </w:pPr>
      <w:bookmarkStart w:id="170" w:name="_Hlt526418107"/>
      <w:bookmarkEnd w:id="170"/>
    </w:p>
    <w:p w14:paraId="5CD6A61C">
      <w:pPr>
        <w:pStyle w:val="9"/>
        <w:rPr>
          <w:rFonts w:hint="eastAsia" w:hAnsi="宋体" w:cs="宋体"/>
          <w:sz w:val="44"/>
        </w:rPr>
      </w:pPr>
      <w:bookmarkStart w:id="171" w:name="_Toc30338_WPSOffice_Level2"/>
      <w:bookmarkStart w:id="172" w:name="_Toc359404312"/>
      <w:bookmarkStart w:id="173" w:name="_Toc197934560"/>
      <w:bookmarkStart w:id="174" w:name="_Toc516969111"/>
      <w:bookmarkStart w:id="175" w:name="_Hlt509738384"/>
      <w:bookmarkStart w:id="176" w:name="_Toc40975459"/>
      <w:r>
        <w:rPr>
          <w:rFonts w:hint="eastAsia" w:hAnsi="宋体" w:cs="宋体"/>
          <w:sz w:val="28"/>
        </w:rPr>
        <w:t>十一、所投货物的技术资料等</w:t>
      </w:r>
      <w:bookmarkEnd w:id="171"/>
      <w:bookmarkEnd w:id="172"/>
      <w:bookmarkEnd w:id="173"/>
      <w:bookmarkEnd w:id="174"/>
      <w:bookmarkEnd w:id="175"/>
      <w:bookmarkEnd w:id="176"/>
      <w:bookmarkStart w:id="177" w:name="_Hlt509650291"/>
      <w:bookmarkEnd w:id="177"/>
    </w:p>
    <w:p w14:paraId="361FF034">
      <w:pPr>
        <w:jc w:val="center"/>
        <w:rPr>
          <w:rFonts w:hint="eastAsia" w:ascii="宋体" w:hAnsi="宋体" w:cs="宋体"/>
          <w:sz w:val="24"/>
        </w:rPr>
      </w:pPr>
      <w:r>
        <w:rPr>
          <w:rFonts w:hint="eastAsia" w:ascii="宋体" w:hAnsi="宋体" w:cs="宋体"/>
          <w:sz w:val="24"/>
        </w:rPr>
        <w:t>（投标人可自行制作格式，可附产品技术彩页）</w:t>
      </w:r>
    </w:p>
    <w:p w14:paraId="7408419B">
      <w:pPr>
        <w:jc w:val="center"/>
        <w:rPr>
          <w:rFonts w:hint="eastAsia" w:ascii="宋体" w:hAnsi="宋体" w:cs="宋体"/>
          <w:sz w:val="24"/>
        </w:rPr>
      </w:pPr>
    </w:p>
    <w:p w14:paraId="61D641DF">
      <w:pPr>
        <w:jc w:val="center"/>
        <w:rPr>
          <w:rFonts w:hint="eastAsia" w:ascii="宋体" w:hAnsi="宋体" w:cs="宋体"/>
          <w:sz w:val="24"/>
        </w:rPr>
      </w:pPr>
    </w:p>
    <w:p w14:paraId="1CBFB95D">
      <w:pPr>
        <w:jc w:val="center"/>
        <w:rPr>
          <w:rFonts w:hint="eastAsia" w:ascii="宋体" w:hAnsi="宋体" w:cs="宋体"/>
          <w:sz w:val="24"/>
        </w:rPr>
      </w:pPr>
    </w:p>
    <w:p w14:paraId="7F7AEC5B">
      <w:pPr>
        <w:pStyle w:val="9"/>
        <w:rPr>
          <w:rFonts w:hint="eastAsia" w:hAnsi="宋体" w:cs="宋体"/>
          <w:sz w:val="28"/>
        </w:rPr>
      </w:pPr>
      <w:r>
        <w:rPr>
          <w:rFonts w:hint="eastAsia" w:hAnsi="宋体" w:cs="宋体"/>
          <w:sz w:val="28"/>
        </w:rPr>
        <w:t>十二、其他投标人认为需要提供得材料等</w:t>
      </w:r>
    </w:p>
    <w:p w14:paraId="3FA3DD3A">
      <w:pPr>
        <w:bidi w:val="0"/>
        <w:rPr>
          <w:rFonts w:hint="eastAsia"/>
        </w:rPr>
      </w:pPr>
    </w:p>
    <w:p w14:paraId="3D5AA542">
      <w:pPr>
        <w:jc w:val="center"/>
        <w:rPr>
          <w:rFonts w:hint="eastAsia" w:ascii="宋体" w:hAnsi="宋体" w:cs="宋体"/>
          <w:sz w:val="24"/>
        </w:rPr>
      </w:pPr>
    </w:p>
    <w:p w14:paraId="238DA3A0">
      <w:pPr>
        <w:jc w:val="center"/>
        <w:rPr>
          <w:rFonts w:hint="eastAsia" w:ascii="宋体" w:hAnsi="宋体" w:cs="宋体"/>
          <w:sz w:val="24"/>
        </w:rPr>
      </w:pPr>
    </w:p>
    <w:p w14:paraId="4F640568">
      <w:pPr>
        <w:jc w:val="center"/>
        <w:rPr>
          <w:rFonts w:hint="eastAsia" w:ascii="宋体" w:hAnsi="宋体" w:cs="宋体"/>
          <w:sz w:val="24"/>
        </w:rPr>
      </w:pPr>
    </w:p>
    <w:p w14:paraId="4BDF8A7D">
      <w:pPr>
        <w:jc w:val="center"/>
        <w:rPr>
          <w:rFonts w:hint="eastAsia" w:ascii="宋体" w:hAnsi="宋体" w:cs="宋体"/>
          <w:sz w:val="24"/>
        </w:rPr>
      </w:pPr>
    </w:p>
    <w:p w14:paraId="77E99BC6">
      <w:pPr>
        <w:jc w:val="center"/>
        <w:rPr>
          <w:rFonts w:hint="eastAsia" w:ascii="宋体" w:hAnsi="宋体" w:cs="宋体"/>
          <w:sz w:val="24"/>
        </w:rPr>
      </w:pPr>
    </w:p>
    <w:p w14:paraId="621065C5">
      <w:pPr>
        <w:jc w:val="center"/>
        <w:rPr>
          <w:rFonts w:hint="eastAsia" w:ascii="宋体" w:hAnsi="宋体" w:cs="宋体"/>
          <w:sz w:val="24"/>
        </w:rPr>
      </w:pPr>
    </w:p>
    <w:p w14:paraId="4D1FDC14">
      <w:pPr>
        <w:jc w:val="center"/>
        <w:rPr>
          <w:rFonts w:hint="eastAsia" w:ascii="宋体" w:hAnsi="宋体" w:cs="宋体"/>
          <w:sz w:val="24"/>
        </w:rPr>
      </w:pPr>
    </w:p>
    <w:p w14:paraId="1205696F">
      <w:pPr>
        <w:jc w:val="center"/>
        <w:rPr>
          <w:rFonts w:hint="eastAsia" w:ascii="宋体" w:hAnsi="宋体" w:cs="宋体"/>
          <w:sz w:val="24"/>
        </w:rPr>
      </w:pPr>
    </w:p>
    <w:p w14:paraId="6EF1F8ED">
      <w:pPr>
        <w:jc w:val="center"/>
        <w:rPr>
          <w:rFonts w:hint="eastAsia" w:ascii="宋体" w:hAnsi="宋体" w:cs="宋体"/>
          <w:sz w:val="24"/>
        </w:rPr>
      </w:pPr>
    </w:p>
    <w:p w14:paraId="0EECFDE1">
      <w:pPr>
        <w:jc w:val="center"/>
        <w:rPr>
          <w:rFonts w:hint="eastAsia" w:ascii="宋体" w:hAnsi="宋体" w:cs="宋体"/>
          <w:sz w:val="24"/>
        </w:rPr>
      </w:pPr>
    </w:p>
    <w:p w14:paraId="21CB8618">
      <w:pPr>
        <w:jc w:val="center"/>
        <w:rPr>
          <w:rFonts w:hint="eastAsia" w:ascii="宋体" w:hAnsi="宋体" w:cs="宋体"/>
          <w:sz w:val="24"/>
        </w:rPr>
      </w:pPr>
    </w:p>
    <w:p w14:paraId="0A3F76A1">
      <w:pPr>
        <w:jc w:val="center"/>
        <w:rPr>
          <w:rFonts w:hint="eastAsia" w:ascii="宋体" w:hAnsi="宋体" w:cs="宋体"/>
          <w:sz w:val="24"/>
        </w:rPr>
      </w:pPr>
    </w:p>
    <w:p w14:paraId="639B0B09">
      <w:pPr>
        <w:pStyle w:val="17"/>
        <w:rPr>
          <w:rFonts w:hint="eastAsia"/>
        </w:rPr>
      </w:pPr>
    </w:p>
    <w:p w14:paraId="01F0FE2A">
      <w:pPr>
        <w:pStyle w:val="17"/>
        <w:rPr>
          <w:rFonts w:hint="eastAsia"/>
        </w:rPr>
      </w:pPr>
    </w:p>
    <w:p w14:paraId="7BF232DD">
      <w:pPr>
        <w:pStyle w:val="17"/>
        <w:rPr>
          <w:rFonts w:hint="eastAsia"/>
        </w:rPr>
      </w:pPr>
    </w:p>
    <w:p w14:paraId="2FA5A291">
      <w:pPr>
        <w:pStyle w:val="17"/>
        <w:rPr>
          <w:rFonts w:hint="eastAsia"/>
        </w:rPr>
      </w:pPr>
    </w:p>
    <w:p w14:paraId="422D8DF0">
      <w:pPr>
        <w:pStyle w:val="17"/>
        <w:rPr>
          <w:rFonts w:hint="eastAsia"/>
        </w:rPr>
      </w:pPr>
    </w:p>
    <w:p w14:paraId="42361AFC">
      <w:pPr>
        <w:pStyle w:val="17"/>
        <w:rPr>
          <w:rFonts w:hint="eastAsia"/>
        </w:rPr>
      </w:pPr>
    </w:p>
    <w:p w14:paraId="6ED1388F">
      <w:pPr>
        <w:pStyle w:val="17"/>
        <w:rPr>
          <w:rFonts w:hint="eastAsia"/>
        </w:rPr>
      </w:pPr>
    </w:p>
    <w:p w14:paraId="4F0A6E29">
      <w:pPr>
        <w:jc w:val="center"/>
        <w:rPr>
          <w:rFonts w:hint="eastAsia" w:ascii="宋体" w:hAnsi="宋体" w:cs="宋体"/>
          <w:sz w:val="24"/>
        </w:rPr>
      </w:pPr>
    </w:p>
    <w:p w14:paraId="7B6B9A9B">
      <w:pPr>
        <w:jc w:val="center"/>
        <w:rPr>
          <w:rFonts w:hint="eastAsia" w:ascii="宋体" w:hAnsi="宋体" w:cs="宋体"/>
          <w:sz w:val="24"/>
        </w:rPr>
      </w:pPr>
    </w:p>
    <w:p w14:paraId="2BB00D9F">
      <w:pPr>
        <w:jc w:val="center"/>
        <w:rPr>
          <w:rFonts w:hint="eastAsia" w:ascii="宋体" w:hAnsi="宋体" w:cs="宋体"/>
          <w:sz w:val="24"/>
        </w:rPr>
      </w:pPr>
    </w:p>
    <w:p w14:paraId="3FF9781A">
      <w:pPr>
        <w:jc w:val="center"/>
        <w:rPr>
          <w:rFonts w:hint="eastAsia" w:ascii="宋体" w:hAnsi="宋体" w:cs="宋体"/>
          <w:sz w:val="24"/>
        </w:rPr>
      </w:pPr>
    </w:p>
    <w:p w14:paraId="5B8BC8A2">
      <w:pPr>
        <w:jc w:val="center"/>
        <w:rPr>
          <w:rFonts w:hint="eastAsia" w:ascii="宋体" w:hAnsi="宋体" w:cs="宋体"/>
          <w:sz w:val="24"/>
        </w:rPr>
      </w:pPr>
    </w:p>
    <w:p w14:paraId="6B96987F">
      <w:pPr>
        <w:pStyle w:val="17"/>
        <w:rPr>
          <w:rFonts w:hint="eastAsia"/>
        </w:rPr>
      </w:pPr>
    </w:p>
    <w:p w14:paraId="44E64691">
      <w:pPr>
        <w:pStyle w:val="17"/>
        <w:rPr>
          <w:rFonts w:hint="eastAsia"/>
        </w:rPr>
      </w:pPr>
    </w:p>
    <w:p w14:paraId="703199D1">
      <w:pPr>
        <w:pStyle w:val="17"/>
        <w:rPr>
          <w:rFonts w:hint="eastAsia"/>
        </w:rPr>
      </w:pPr>
    </w:p>
    <w:p w14:paraId="27F35AA3">
      <w:pPr>
        <w:pStyle w:val="2"/>
        <w:ind w:right="-21" w:firstLine="0" w:firstLineChars="0"/>
        <w:rPr>
          <w:rFonts w:hint="eastAsia" w:ascii="宋体" w:hAnsi="宋体" w:eastAsia="宋体" w:cs="宋体"/>
        </w:rPr>
      </w:pPr>
    </w:p>
    <w:p w14:paraId="66DF0C10">
      <w:pPr>
        <w:pStyle w:val="9"/>
        <w:bidi w:val="0"/>
        <w:rPr>
          <w:rFonts w:hint="eastAsia"/>
        </w:rPr>
      </w:pPr>
      <w:r>
        <w:rPr>
          <w:rFonts w:hint="eastAsia"/>
        </w:rPr>
        <w:t>十三、政府采购供应商诚信承诺书</w:t>
      </w:r>
    </w:p>
    <w:p w14:paraId="2962CB39">
      <w:pPr>
        <w:spacing w:line="380" w:lineRule="exact"/>
        <w:jc w:val="center"/>
        <w:rPr>
          <w:rFonts w:hint="eastAsia" w:ascii="宋体" w:hAnsi="宋体" w:cs="宋体"/>
          <w:b/>
          <w:sz w:val="24"/>
        </w:rPr>
      </w:pPr>
    </w:p>
    <w:p w14:paraId="0406DA3D">
      <w:pPr>
        <w:spacing w:line="380" w:lineRule="exact"/>
        <w:ind w:firstLine="480" w:firstLineChars="2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89C88F1">
      <w:pPr>
        <w:spacing w:line="380" w:lineRule="exact"/>
        <w:ind w:firstLine="403" w:firstLineChars="168"/>
        <w:rPr>
          <w:rFonts w:hint="eastAsia" w:ascii="宋体" w:hAnsi="宋体" w:cs="宋体"/>
          <w:sz w:val="24"/>
        </w:rPr>
      </w:pPr>
      <w:r>
        <w:rPr>
          <w:rFonts w:hint="eastAsia" w:ascii="宋体" w:hAnsi="宋体" w:cs="宋体"/>
          <w:sz w:val="24"/>
        </w:rPr>
        <w:t>（一）提供虚假材料谋取中标;</w:t>
      </w:r>
    </w:p>
    <w:p w14:paraId="78E683EA">
      <w:pPr>
        <w:spacing w:line="380" w:lineRule="exact"/>
        <w:ind w:firstLine="403" w:firstLineChars="168"/>
        <w:rPr>
          <w:rFonts w:hint="eastAsia" w:ascii="宋体" w:hAnsi="宋体" w:cs="宋体"/>
          <w:sz w:val="24"/>
        </w:rPr>
      </w:pPr>
      <w:r>
        <w:rPr>
          <w:rFonts w:hint="eastAsia" w:ascii="宋体" w:hAnsi="宋体" w:cs="宋体"/>
          <w:sz w:val="24"/>
        </w:rPr>
        <w:t>（二）采取不正当手段诋毁、排挤其他供应商;</w:t>
      </w:r>
    </w:p>
    <w:p w14:paraId="6A26CD1C">
      <w:pPr>
        <w:spacing w:line="380" w:lineRule="exact"/>
        <w:ind w:firstLine="403" w:firstLineChars="168"/>
        <w:rPr>
          <w:rFonts w:hint="eastAsia" w:ascii="宋体" w:hAnsi="宋体" w:cs="宋体"/>
          <w:sz w:val="24"/>
        </w:rPr>
      </w:pPr>
      <w:r>
        <w:rPr>
          <w:rFonts w:hint="eastAsia" w:ascii="宋体" w:hAnsi="宋体" w:cs="宋体"/>
          <w:sz w:val="24"/>
        </w:rPr>
        <w:t>（三）与招标采购单位、其他投标人恶意串通;</w:t>
      </w:r>
    </w:p>
    <w:p w14:paraId="520D06BB">
      <w:pPr>
        <w:spacing w:line="380" w:lineRule="exact"/>
        <w:ind w:firstLine="403" w:firstLineChars="168"/>
        <w:rPr>
          <w:rFonts w:hint="eastAsia" w:ascii="宋体" w:hAnsi="宋体" w:cs="宋体"/>
          <w:sz w:val="24"/>
        </w:rPr>
      </w:pPr>
      <w:r>
        <w:rPr>
          <w:rFonts w:hint="eastAsia" w:ascii="宋体" w:hAnsi="宋体" w:cs="宋体"/>
          <w:sz w:val="24"/>
        </w:rPr>
        <w:t>（四）向招标采购单位或提供其他不正当利益;</w:t>
      </w:r>
    </w:p>
    <w:p w14:paraId="10A277FB">
      <w:pPr>
        <w:spacing w:line="380" w:lineRule="exact"/>
        <w:ind w:firstLine="403" w:firstLineChars="168"/>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DE924A9">
      <w:pPr>
        <w:spacing w:line="380" w:lineRule="exact"/>
        <w:ind w:firstLine="403" w:firstLineChars="168"/>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0409193F">
      <w:pPr>
        <w:spacing w:line="380" w:lineRule="exact"/>
        <w:ind w:firstLine="403" w:firstLineChars="168"/>
        <w:rPr>
          <w:rFonts w:hint="eastAsia" w:ascii="宋体" w:hAnsi="宋体" w:cs="宋体"/>
          <w:sz w:val="24"/>
        </w:rPr>
      </w:pPr>
      <w:r>
        <w:rPr>
          <w:rFonts w:hint="eastAsia" w:ascii="宋体" w:hAnsi="宋体" w:cs="宋体"/>
          <w:sz w:val="24"/>
        </w:rPr>
        <w:t>（七）中标后无正当理由，在规定时间内不与采购单位签订合同;</w:t>
      </w:r>
    </w:p>
    <w:p w14:paraId="6E06DD42">
      <w:pPr>
        <w:spacing w:line="380" w:lineRule="exact"/>
        <w:ind w:firstLine="403" w:firstLineChars="168"/>
        <w:rPr>
          <w:rFonts w:hint="eastAsia" w:ascii="宋体" w:hAnsi="宋体" w:cs="宋体"/>
          <w:sz w:val="24"/>
        </w:rPr>
      </w:pPr>
      <w:r>
        <w:rPr>
          <w:rFonts w:hint="eastAsia" w:ascii="宋体" w:hAnsi="宋体" w:cs="宋体"/>
          <w:sz w:val="24"/>
        </w:rPr>
        <w:t>（八）将中标项目转让给他人或非法分包他人;</w:t>
      </w:r>
    </w:p>
    <w:p w14:paraId="32083B1A">
      <w:pPr>
        <w:spacing w:line="380" w:lineRule="exact"/>
        <w:ind w:firstLine="403" w:firstLineChars="168"/>
        <w:rPr>
          <w:rFonts w:hint="eastAsia" w:ascii="宋体" w:hAnsi="宋体" w:cs="宋体"/>
          <w:sz w:val="24"/>
        </w:rPr>
      </w:pPr>
      <w:r>
        <w:rPr>
          <w:rFonts w:hint="eastAsia" w:ascii="宋体" w:hAnsi="宋体" w:cs="宋体"/>
          <w:sz w:val="24"/>
        </w:rPr>
        <w:t>（九）无正当理由，拒绝履行合同义务;</w:t>
      </w:r>
    </w:p>
    <w:p w14:paraId="0913851D">
      <w:pPr>
        <w:spacing w:line="380" w:lineRule="exact"/>
        <w:ind w:firstLine="403" w:firstLineChars="168"/>
        <w:rPr>
          <w:rFonts w:hint="eastAsia" w:ascii="宋体" w:hAnsi="宋体" w:cs="宋体"/>
          <w:sz w:val="24"/>
        </w:rPr>
      </w:pPr>
      <w:r>
        <w:rPr>
          <w:rFonts w:hint="eastAsia" w:ascii="宋体" w:hAnsi="宋体" w:cs="宋体"/>
          <w:sz w:val="24"/>
        </w:rPr>
        <w:t>（十）无正当理由放弃中标（成交）项目;</w:t>
      </w:r>
    </w:p>
    <w:p w14:paraId="2AB18B3B">
      <w:pPr>
        <w:spacing w:line="380" w:lineRule="exact"/>
        <w:ind w:firstLine="403" w:firstLineChars="168"/>
        <w:rPr>
          <w:rFonts w:hint="eastAsia" w:ascii="宋体" w:hAnsi="宋体" w:cs="宋体"/>
          <w:sz w:val="24"/>
        </w:rPr>
      </w:pPr>
      <w:r>
        <w:rPr>
          <w:rFonts w:hint="eastAsia" w:ascii="宋体" w:hAnsi="宋体" w:cs="宋体"/>
          <w:sz w:val="24"/>
        </w:rPr>
        <w:t>（十ー）擅自或与与采购人串通或接受采购人要求，在履约合同中通过减少货物数量，更换品牌、降低配置、技术要求、质量和服务标准等，却仍按原合同进行虚假验收或终止政府采购合同;</w:t>
      </w:r>
    </w:p>
    <w:p w14:paraId="383F0EF6">
      <w:pPr>
        <w:spacing w:line="380" w:lineRule="exact"/>
        <w:ind w:firstLine="403" w:firstLineChars="168"/>
        <w:rPr>
          <w:rFonts w:hint="eastAsia" w:ascii="宋体" w:hAnsi="宋体" w:cs="宋体"/>
          <w:sz w:val="24"/>
        </w:rPr>
      </w:pPr>
      <w:r>
        <w:rPr>
          <w:rFonts w:hint="eastAsia" w:ascii="宋体" w:hAnsi="宋体" w:cs="宋体"/>
          <w:sz w:val="24"/>
        </w:rPr>
        <w:t>（十二）与采购人串通，对尚未履约完毕的采购项目出具虚假验收报告；</w:t>
      </w:r>
    </w:p>
    <w:p w14:paraId="648C70F3">
      <w:pPr>
        <w:spacing w:line="380" w:lineRule="exact"/>
        <w:ind w:firstLine="403" w:firstLineChars="168"/>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55DD360D">
      <w:pPr>
        <w:spacing w:line="380" w:lineRule="exact"/>
        <w:ind w:firstLine="360" w:firstLineChars="150"/>
        <w:rPr>
          <w:rFonts w:hint="eastAsia" w:ascii="宋体" w:hAnsi="宋体" w:cs="宋体"/>
          <w:sz w:val="24"/>
        </w:rPr>
      </w:pPr>
      <w:r>
        <w:rPr>
          <w:rFonts w:hint="eastAsia" w:ascii="宋体" w:hAnsi="宋体" w:cs="宋体"/>
          <w:sz w:val="24"/>
        </w:rPr>
        <w:t>（十四）开标后对招标文件的相关内容再进行质疑；</w:t>
      </w:r>
    </w:p>
    <w:p w14:paraId="4F675477">
      <w:pPr>
        <w:spacing w:line="380" w:lineRule="exact"/>
        <w:ind w:firstLine="360" w:firstLineChars="150"/>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736C5E92">
      <w:pPr>
        <w:spacing w:line="380" w:lineRule="exact"/>
        <w:ind w:firstLine="360" w:firstLineChars="150"/>
        <w:rPr>
          <w:rFonts w:hint="eastAsia" w:ascii="宋体" w:hAnsi="宋体" w:cs="宋体"/>
          <w:sz w:val="24"/>
        </w:rPr>
      </w:pPr>
      <w:r>
        <w:rPr>
          <w:rFonts w:hint="eastAsia" w:ascii="宋体" w:hAnsi="宋体" w:cs="宋体"/>
          <w:sz w:val="24"/>
        </w:rPr>
        <w:t>（十六）拒绝有关部门监督检查或者提供虚假情况；</w:t>
      </w:r>
    </w:p>
    <w:p w14:paraId="193F484D">
      <w:pPr>
        <w:spacing w:line="380" w:lineRule="exact"/>
        <w:ind w:firstLine="360" w:firstLineChars="150"/>
        <w:rPr>
          <w:rFonts w:hint="eastAsia" w:ascii="宋体" w:hAnsi="宋体" w:cs="宋体"/>
          <w:sz w:val="24"/>
        </w:rPr>
      </w:pPr>
      <w:r>
        <w:rPr>
          <w:rFonts w:hint="eastAsia" w:ascii="宋体" w:hAnsi="宋体" w:cs="宋体"/>
          <w:sz w:val="24"/>
        </w:rPr>
        <w:t>（十七）政府采购监管部门认定的其他政府采购活动中的不诚信行为。</w:t>
      </w:r>
    </w:p>
    <w:p w14:paraId="0C5FD339">
      <w:pPr>
        <w:spacing w:line="380" w:lineRule="exact"/>
        <w:rPr>
          <w:rFonts w:hint="eastAsia" w:ascii="宋体" w:hAnsi="宋体" w:cs="宋体"/>
          <w:sz w:val="24"/>
        </w:rPr>
      </w:pPr>
    </w:p>
    <w:p w14:paraId="1C9A4A09">
      <w:pPr>
        <w:spacing w:line="380" w:lineRule="exact"/>
        <w:ind w:firstLine="3600" w:firstLineChars="1500"/>
        <w:rPr>
          <w:rFonts w:hint="eastAsia" w:ascii="宋体" w:hAnsi="宋体" w:cs="宋体"/>
          <w:sz w:val="24"/>
        </w:rPr>
      </w:pPr>
      <w:r>
        <w:rPr>
          <w:rFonts w:hint="eastAsia" w:ascii="宋体" w:hAnsi="宋体" w:cs="宋体"/>
          <w:sz w:val="24"/>
        </w:rPr>
        <w:t>供应商名称：（</w:t>
      </w:r>
      <w:r>
        <w:rPr>
          <w:rFonts w:hint="eastAsia" w:ascii="宋体" w:hAnsi="宋体" w:eastAsia="宋体" w:cs="宋体"/>
          <w:sz w:val="24"/>
        </w:rPr>
        <w:t>电子</w:t>
      </w:r>
      <w:r>
        <w:rPr>
          <w:rFonts w:hint="eastAsia" w:ascii="宋体" w:hAnsi="宋体" w:eastAsia="宋体" w:cs="宋体"/>
          <w:sz w:val="24"/>
          <w:lang w:val="en-US" w:eastAsia="zh-CN"/>
        </w:rPr>
        <w:t>公</w:t>
      </w:r>
      <w:r>
        <w:rPr>
          <w:rFonts w:hint="eastAsia" w:ascii="宋体" w:hAnsi="宋体" w:eastAsia="宋体" w:cs="宋体"/>
          <w:sz w:val="24"/>
        </w:rPr>
        <w:t>章</w:t>
      </w:r>
      <w:r>
        <w:rPr>
          <w:rFonts w:hint="eastAsia" w:ascii="宋体" w:hAnsi="宋体" w:cs="宋体"/>
          <w:sz w:val="24"/>
        </w:rPr>
        <w:t>）</w:t>
      </w:r>
    </w:p>
    <w:p w14:paraId="2D52B74A">
      <w:pPr>
        <w:spacing w:line="380" w:lineRule="exact"/>
        <w:ind w:right="640" w:firstLine="1560" w:firstLineChars="650"/>
        <w:rPr>
          <w:rFonts w:hint="eastAsia" w:ascii="宋体" w:hAnsi="宋体" w:cs="宋体"/>
          <w:sz w:val="24"/>
        </w:rPr>
      </w:pPr>
    </w:p>
    <w:p w14:paraId="3DE2EABE">
      <w:pPr>
        <w:spacing w:line="380" w:lineRule="exact"/>
        <w:ind w:right="640" w:firstLine="3600" w:firstLineChars="1500"/>
        <w:rPr>
          <w:rFonts w:hint="eastAsia" w:ascii="宋体" w:hAnsi="宋体" w:cs="宋体"/>
          <w:sz w:val="24"/>
        </w:rPr>
      </w:pPr>
      <w:r>
        <w:rPr>
          <w:rFonts w:hint="eastAsia" w:ascii="宋体" w:hAnsi="宋体" w:cs="宋体"/>
          <w:sz w:val="24"/>
        </w:rPr>
        <w:t>法人代表或授权委托人：（签</w:t>
      </w:r>
      <w:r>
        <w:rPr>
          <w:rFonts w:hint="eastAsia" w:ascii="宋体" w:hAnsi="宋体" w:cs="宋体"/>
          <w:sz w:val="24"/>
          <w:lang w:val="en-US" w:eastAsia="zh-CN"/>
        </w:rPr>
        <w:t>字</w:t>
      </w:r>
      <w:r>
        <w:rPr>
          <w:rFonts w:hint="eastAsia" w:ascii="宋体" w:hAnsi="宋体" w:cs="宋体"/>
          <w:sz w:val="24"/>
        </w:rPr>
        <w:t>）</w:t>
      </w:r>
    </w:p>
    <w:p w14:paraId="0E0E3211">
      <w:pPr>
        <w:spacing w:line="380" w:lineRule="exact"/>
        <w:jc w:val="center"/>
        <w:rPr>
          <w:rFonts w:hint="eastAsia" w:ascii="宋体" w:hAnsi="宋体" w:cs="宋体"/>
          <w:sz w:val="24"/>
        </w:rPr>
      </w:pPr>
    </w:p>
    <w:p w14:paraId="2B787497">
      <w:pPr>
        <w:jc w:val="center"/>
        <w:rPr>
          <w:rFonts w:hint="eastAsia" w:ascii="宋体" w:hAnsi="宋体" w:cs="宋体"/>
          <w:sz w:val="24"/>
        </w:rPr>
      </w:pPr>
      <w:r>
        <w:rPr>
          <w:rFonts w:hint="eastAsia" w:ascii="宋体" w:hAnsi="宋体" w:cs="宋体"/>
          <w:sz w:val="24"/>
        </w:rPr>
        <w:t xml:space="preserve">               日期：      年   月    日</w:t>
      </w:r>
    </w:p>
    <w:p w14:paraId="2398EB4B">
      <w:pPr>
        <w:pStyle w:val="25"/>
        <w:ind w:firstLine="210"/>
      </w:pPr>
    </w:p>
    <w:p w14:paraId="7F943166">
      <w:pPr>
        <w:pStyle w:val="25"/>
        <w:ind w:firstLine="321"/>
        <w:jc w:val="center"/>
        <w:rPr>
          <w:b/>
          <w:sz w:val="32"/>
          <w:szCs w:val="32"/>
        </w:rPr>
      </w:pPr>
      <w:r>
        <w:rPr>
          <w:rFonts w:hint="eastAsia"/>
          <w:b/>
          <w:sz w:val="32"/>
          <w:szCs w:val="32"/>
        </w:rPr>
        <w:t>周口市政府采购合同融资政策告知函</w:t>
      </w:r>
    </w:p>
    <w:p w14:paraId="75D6DB81">
      <w:pPr>
        <w:pStyle w:val="25"/>
        <w:ind w:firstLine="240"/>
        <w:rPr>
          <w:rFonts w:ascii="宋体" w:hAnsi="宋体"/>
          <w:sz w:val="24"/>
          <w:szCs w:val="24"/>
        </w:rPr>
      </w:pPr>
    </w:p>
    <w:p w14:paraId="3F1B72C4">
      <w:pPr>
        <w:pStyle w:val="25"/>
        <w:ind w:firstLine="240"/>
        <w:rPr>
          <w:rFonts w:hint="eastAsia" w:ascii="宋体" w:hAnsi="宋体"/>
          <w:sz w:val="24"/>
          <w:szCs w:val="24"/>
        </w:rPr>
      </w:pPr>
    </w:p>
    <w:p w14:paraId="529AFAC4">
      <w:pPr>
        <w:pStyle w:val="25"/>
        <w:ind w:firstLine="240"/>
        <w:rPr>
          <w:rFonts w:hint="eastAsia" w:ascii="宋体" w:hAnsi="宋体"/>
          <w:sz w:val="24"/>
          <w:szCs w:val="24"/>
        </w:rPr>
      </w:pPr>
    </w:p>
    <w:p w14:paraId="3A4453FE">
      <w:pPr>
        <w:pStyle w:val="25"/>
        <w:ind w:firstLine="240"/>
        <w:rPr>
          <w:rFonts w:hint="eastAsia" w:ascii="宋体" w:hAnsi="宋体"/>
          <w:sz w:val="24"/>
          <w:szCs w:val="24"/>
        </w:rPr>
      </w:pPr>
      <w:r>
        <w:rPr>
          <w:rFonts w:hint="eastAsia" w:ascii="宋体" w:hAnsi="宋体"/>
          <w:sz w:val="24"/>
          <w:szCs w:val="24"/>
        </w:rPr>
        <w:t>各供应商：</w:t>
      </w:r>
    </w:p>
    <w:p w14:paraId="522FC2B4">
      <w:pPr>
        <w:pStyle w:val="25"/>
        <w:ind w:firstLine="240"/>
        <w:rPr>
          <w:rFonts w:hint="eastAsia" w:ascii="宋体" w:hAnsi="宋体"/>
          <w:sz w:val="24"/>
          <w:szCs w:val="24"/>
        </w:rPr>
      </w:pPr>
      <w:r>
        <w:rPr>
          <w:rFonts w:hint="eastAsia" w:ascii="宋体" w:hAnsi="宋体"/>
          <w:sz w:val="24"/>
          <w:szCs w:val="24"/>
        </w:rPr>
        <w:t>欢迎贵公司参与周口市政府采购活动！</w:t>
      </w:r>
    </w:p>
    <w:p w14:paraId="204D446D">
      <w:pPr>
        <w:pStyle w:val="25"/>
        <w:ind w:firstLine="240"/>
        <w:rPr>
          <w:rFonts w:hint="eastAsia" w:ascii="宋体" w:hAnsi="宋体"/>
          <w:sz w:val="24"/>
          <w:szCs w:val="24"/>
        </w:rPr>
      </w:pPr>
      <w:r>
        <w:rPr>
          <w:rFonts w:hint="eastAsia" w:ascii="宋体" w:hAnsi="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908E17E">
      <w:pPr>
        <w:pStyle w:val="25"/>
        <w:ind w:firstLine="240"/>
        <w:rPr>
          <w:rFonts w:hint="eastAsia" w:ascii="宋体" w:hAnsi="宋体"/>
          <w:sz w:val="24"/>
          <w:szCs w:val="24"/>
        </w:rPr>
      </w:pPr>
      <w:r>
        <w:rPr>
          <w:rFonts w:hint="eastAsia" w:ascii="宋体" w:hAnsi="宋体"/>
          <w:sz w:val="24"/>
          <w:szCs w:val="24"/>
        </w:rPr>
        <w:t>贷款渠道和提供贷款的金融机构，可在河南省政府采购网“河南省政府采购合同融资平台”查询联系。</w:t>
      </w:r>
    </w:p>
    <w:p w14:paraId="03BFDAE2">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961FB72">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3BDCA7BA">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BC65C2D">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C256012">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0AB0596C">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546E2C95">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3DF89AC">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FC5712E">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06DC32FA">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90E20AF">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07A90D1A">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55CD33C2">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B2C3BF5">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171CDCD">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58618665">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602B7C2">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C52210B">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3E4FC1FC">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5456F3B7">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0F53C81">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8E7553E">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AA0290F">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0CAAE830">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073CC999">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77E72A4">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32369878"/>
    <w:sectPr>
      <w:footerReference r:id="rId3" w:type="default"/>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黑体"/>
    <w:panose1 w:val="02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BFAFC">
    <w:pPr>
      <w:pStyle w:val="15"/>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30DFBE5C">
                          <w:pPr>
                            <w:pStyle w:val="15"/>
                            <w:rPr>
                              <w:rStyle w:val="24"/>
                              <w:rFonts w:hint="eastAsia"/>
                            </w:rPr>
                          </w:pPr>
                          <w:r>
                            <w:fldChar w:fldCharType="begin"/>
                          </w:r>
                          <w:r>
                            <w:rPr>
                              <w:rStyle w:val="24"/>
                            </w:rPr>
                            <w:instrText xml:space="preserve">PAGE   \* MERGEFORMAT</w:instrText>
                          </w:r>
                          <w:r>
                            <w:fldChar w:fldCharType="separate"/>
                          </w:r>
                          <w:r>
                            <w:rPr>
                              <w:rStyle w:val="24"/>
                              <w:lang w:val="zh-CN"/>
                            </w:rPr>
                            <w:t>11</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30DFBE5C">
                    <w:pPr>
                      <w:pStyle w:val="15"/>
                      <w:rPr>
                        <w:rStyle w:val="24"/>
                        <w:rFonts w:hint="eastAsia"/>
                      </w:rPr>
                    </w:pPr>
                    <w:r>
                      <w:fldChar w:fldCharType="begin"/>
                    </w:r>
                    <w:r>
                      <w:rPr>
                        <w:rStyle w:val="24"/>
                      </w:rPr>
                      <w:instrText xml:space="preserve">PAGE   \* MERGEFORMAT</w:instrText>
                    </w:r>
                    <w:r>
                      <w:fldChar w:fldCharType="separate"/>
                    </w:r>
                    <w:r>
                      <w:rPr>
                        <w:rStyle w:val="24"/>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5A791C3"/>
    <w:multiLevelType w:val="singleLevel"/>
    <w:tmpl w:val="55A791C3"/>
    <w:lvl w:ilvl="0" w:tentative="0">
      <w:start w:val="2"/>
      <w:numFmt w:val="decimal"/>
      <w:lvlText w:val="%1."/>
      <w:lvlJc w:val="left"/>
      <w:pPr>
        <w:tabs>
          <w:tab w:val="left" w:pos="312"/>
        </w:tabs>
      </w:pPr>
    </w:lvl>
  </w:abstractNum>
  <w:abstractNum w:abstractNumId="3">
    <w:nsid w:val="6058BAAF"/>
    <w:multiLevelType w:val="singleLevel"/>
    <w:tmpl w:val="6058BAAF"/>
    <w:lvl w:ilvl="0" w:tentative="0">
      <w:start w:val="1"/>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207B6A"/>
    <w:rsid w:val="07B47F75"/>
    <w:rsid w:val="2E2030A1"/>
    <w:rsid w:val="39AD6474"/>
    <w:rsid w:val="44195C28"/>
    <w:rsid w:val="50B333DC"/>
    <w:rsid w:val="54566FCD"/>
    <w:rsid w:val="67C13908"/>
    <w:rsid w:val="783E2C40"/>
    <w:rsid w:val="7D207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7">
    <w:name w:val="heading 1"/>
    <w:basedOn w:val="1"/>
    <w:next w:val="1"/>
    <w:qFormat/>
    <w:uiPriority w:val="0"/>
    <w:pPr>
      <w:keepNext/>
      <w:keepLines/>
      <w:spacing w:before="340" w:after="330" w:line="578" w:lineRule="auto"/>
      <w:outlineLvl w:val="0"/>
    </w:pPr>
    <w:rPr>
      <w:b/>
      <w:bCs/>
      <w:kern w:val="44"/>
      <w:sz w:val="30"/>
      <w:szCs w:val="44"/>
    </w:rPr>
  </w:style>
  <w:style w:type="paragraph" w:styleId="8">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9">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3">
    <w:name w:val="Body Text"/>
    <w:basedOn w:val="1"/>
    <w:next w:val="4"/>
    <w:qFormat/>
    <w:uiPriority w:val="0"/>
    <w:rPr>
      <w:rFonts w:ascii="宋体" w:hAnsi="Arial"/>
      <w:sz w:val="28"/>
    </w:rPr>
  </w:style>
  <w:style w:type="paragraph" w:styleId="4">
    <w:name w:val="Body Text 2"/>
    <w:basedOn w:val="1"/>
    <w:next w:val="3"/>
    <w:qFormat/>
    <w:uiPriority w:val="0"/>
    <w:rPr>
      <w:rFonts w:ascii="仿宋_GB2312" w:eastAsia="仿宋_GB2312"/>
      <w:b/>
      <w:sz w:val="24"/>
    </w:rPr>
  </w:style>
  <w:style w:type="paragraph" w:styleId="5">
    <w:name w:val="Body Text First Indent 2"/>
    <w:basedOn w:val="6"/>
    <w:next w:val="1"/>
    <w:qFormat/>
    <w:uiPriority w:val="0"/>
    <w:pPr>
      <w:spacing w:after="120"/>
      <w:ind w:left="420" w:firstLine="210"/>
    </w:pPr>
    <w:rPr>
      <w:rFonts w:ascii="Times New Roman"/>
    </w:rPr>
  </w:style>
  <w:style w:type="paragraph" w:styleId="6">
    <w:name w:val="Body Text Indent"/>
    <w:basedOn w:val="1"/>
    <w:next w:val="1"/>
    <w:qFormat/>
    <w:uiPriority w:val="0"/>
    <w:pPr>
      <w:ind w:firstLine="645"/>
    </w:pPr>
    <w:rPr>
      <w:rFonts w:ascii="楷体_GB2312" w:eastAsia="楷体_GB2312"/>
      <w:sz w:val="32"/>
    </w:rPr>
  </w:style>
  <w:style w:type="paragraph" w:styleId="10">
    <w:name w:val="annotation text"/>
    <w:basedOn w:val="1"/>
    <w:qFormat/>
    <w:uiPriority w:val="0"/>
    <w:pPr>
      <w:jc w:val="left"/>
    </w:pPr>
  </w:style>
  <w:style w:type="paragraph" w:styleId="11">
    <w:name w:val="Body Text 3"/>
    <w:basedOn w:val="1"/>
    <w:qFormat/>
    <w:uiPriority w:val="0"/>
    <w:rPr>
      <w:rFonts w:ascii="黑体" w:hAnsi="Arial" w:eastAsia="黑体"/>
      <w:b/>
      <w:sz w:val="28"/>
    </w:rPr>
  </w:style>
  <w:style w:type="paragraph" w:styleId="12">
    <w:name w:val="Plain Text"/>
    <w:basedOn w:val="1"/>
    <w:qFormat/>
    <w:uiPriority w:val="0"/>
    <w:rPr>
      <w:rFonts w:ascii="宋体" w:hAnsi="Courier New"/>
    </w:rPr>
  </w:style>
  <w:style w:type="paragraph" w:styleId="13">
    <w:name w:val="Date"/>
    <w:basedOn w:val="1"/>
    <w:next w:val="1"/>
    <w:qFormat/>
    <w:uiPriority w:val="0"/>
    <w:rPr>
      <w:b/>
      <w:sz w:val="28"/>
    </w:rPr>
  </w:style>
  <w:style w:type="paragraph" w:styleId="14">
    <w:name w:val="Body Text Indent 2"/>
    <w:basedOn w:val="1"/>
    <w:qFormat/>
    <w:uiPriority w:val="0"/>
    <w:pPr>
      <w:ind w:left="630" w:firstLine="645"/>
    </w:pPr>
    <w:rPr>
      <w:rFonts w:ascii="Arial" w:hAnsi="Arial" w:eastAsia="仿宋_GB2312"/>
      <w:sz w:val="32"/>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rPr>
  </w:style>
  <w:style w:type="paragraph" w:styleId="17">
    <w:name w:val="footnote text"/>
    <w:basedOn w:val="1"/>
    <w:qFormat/>
    <w:uiPriority w:val="99"/>
    <w:pPr>
      <w:snapToGrid w:val="0"/>
      <w:jc w:val="left"/>
    </w:pPr>
    <w:rPr>
      <w:sz w:val="18"/>
      <w:szCs w:val="18"/>
    </w:rPr>
  </w:style>
  <w:style w:type="paragraph" w:styleId="18">
    <w:name w:val="toc 2"/>
    <w:basedOn w:val="1"/>
    <w:next w:val="1"/>
    <w:qFormat/>
    <w:uiPriority w:val="39"/>
    <w:pPr>
      <w:ind w:left="210"/>
      <w:jc w:val="left"/>
    </w:pPr>
    <w:rPr>
      <w:smallCaps/>
      <w:sz w:val="28"/>
      <w:szCs w:val="24"/>
    </w:rPr>
  </w:style>
  <w:style w:type="paragraph" w:styleId="1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0">
    <w:name w:val="index 1"/>
    <w:basedOn w:val="1"/>
    <w:next w:val="1"/>
    <w:qFormat/>
    <w:uiPriority w:val="0"/>
    <w:pPr>
      <w:jc w:val="center"/>
    </w:pPr>
    <w:rPr>
      <w:rFonts w:ascii="仿宋_GB2312" w:eastAsia="仿宋_GB2312"/>
      <w:b/>
      <w:bCs/>
      <w:sz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qFormat/>
    <w:uiPriority w:val="0"/>
  </w:style>
  <w:style w:type="paragraph" w:customStyle="1" w:styleId="25">
    <w:name w:val="BodyText1I"/>
    <w:basedOn w:val="26"/>
    <w:qFormat/>
    <w:uiPriority w:val="99"/>
    <w:pPr>
      <w:spacing w:after="120"/>
      <w:ind w:firstLine="420" w:firstLineChars="100"/>
    </w:pPr>
  </w:style>
  <w:style w:type="paragraph" w:customStyle="1" w:styleId="26">
    <w:name w:val="BodyText"/>
    <w:basedOn w:val="1"/>
    <w:next w:val="27"/>
    <w:qFormat/>
    <w:uiPriority w:val="99"/>
    <w:pPr>
      <w:spacing w:after="120"/>
    </w:pPr>
  </w:style>
  <w:style w:type="paragraph" w:customStyle="1" w:styleId="2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28">
    <w:name w:val="font31"/>
    <w:basedOn w:val="23"/>
    <w:qFormat/>
    <w:uiPriority w:val="0"/>
    <w:rPr>
      <w:rFonts w:hint="eastAsia" w:ascii="Microsoft YaHei UI" w:hAnsi="Microsoft YaHei UI" w:eastAsia="Microsoft YaHei UI" w:cs="Microsoft YaHei UI"/>
      <w:color w:val="000000"/>
      <w:sz w:val="18"/>
      <w:szCs w:val="18"/>
      <w:u w:val="none"/>
    </w:rPr>
  </w:style>
  <w:style w:type="character" w:customStyle="1" w:styleId="29">
    <w:name w:val="font41"/>
    <w:basedOn w:val="23"/>
    <w:qFormat/>
    <w:uiPriority w:val="0"/>
    <w:rPr>
      <w:rFonts w:ascii="Arial" w:hAnsi="Arial" w:cs="Arial"/>
      <w:color w:val="000000"/>
      <w:sz w:val="18"/>
      <w:szCs w:val="18"/>
      <w:u w:val="none"/>
    </w:rPr>
  </w:style>
  <w:style w:type="character" w:customStyle="1" w:styleId="30">
    <w:name w:val="font91"/>
    <w:basedOn w:val="23"/>
    <w:qFormat/>
    <w:uiPriority w:val="0"/>
    <w:rPr>
      <w:rFonts w:hint="eastAsia" w:ascii="Microsoft YaHei UI" w:hAnsi="Microsoft YaHei UI" w:eastAsia="Microsoft YaHei UI" w:cs="Microsoft YaHei UI"/>
      <w:color w:val="000000"/>
      <w:sz w:val="18"/>
      <w:szCs w:val="18"/>
      <w:u w:val="none"/>
    </w:rPr>
  </w:style>
  <w:style w:type="character" w:customStyle="1" w:styleId="31">
    <w:name w:val="font51"/>
    <w:basedOn w:val="23"/>
    <w:qFormat/>
    <w:uiPriority w:val="0"/>
    <w:rPr>
      <w:rFonts w:hint="default" w:ascii="Arial" w:hAnsi="Arial" w:cs="Arial"/>
      <w:color w:val="000000"/>
      <w:sz w:val="18"/>
      <w:szCs w:val="18"/>
      <w:u w:val="none"/>
    </w:rPr>
  </w:style>
  <w:style w:type="character" w:customStyle="1" w:styleId="32">
    <w:name w:val="font71"/>
    <w:basedOn w:val="23"/>
    <w:qFormat/>
    <w:uiPriority w:val="0"/>
    <w:rPr>
      <w:rFonts w:hint="eastAsia" w:ascii="微软雅黑" w:hAnsi="微软雅黑" w:eastAsia="微软雅黑" w:cs="微软雅黑"/>
      <w:color w:val="000000"/>
      <w:sz w:val="18"/>
      <w:szCs w:val="18"/>
      <w:u w:val="none"/>
    </w:rPr>
  </w:style>
  <w:style w:type="character" w:customStyle="1" w:styleId="33">
    <w:name w:val="font11"/>
    <w:basedOn w:val="23"/>
    <w:qFormat/>
    <w:uiPriority w:val="0"/>
    <w:rPr>
      <w:rFonts w:hint="eastAsia" w:ascii="宋体" w:hAnsi="宋体" w:eastAsia="宋体" w:cs="宋体"/>
      <w:color w:val="000000"/>
      <w:sz w:val="18"/>
      <w:szCs w:val="18"/>
      <w:u w:val="none"/>
    </w:rPr>
  </w:style>
  <w:style w:type="character" w:customStyle="1" w:styleId="34">
    <w:name w:val="font21"/>
    <w:basedOn w:val="23"/>
    <w:qFormat/>
    <w:uiPriority w:val="0"/>
    <w:rPr>
      <w:rFonts w:hint="eastAsia" w:ascii="宋体" w:hAnsi="宋体" w:eastAsia="宋体" w:cs="宋体"/>
      <w:color w:val="000000"/>
      <w:sz w:val="21"/>
      <w:szCs w:val="21"/>
      <w:u w:val="none"/>
    </w:rPr>
  </w:style>
  <w:style w:type="paragraph" w:customStyle="1" w:styleId="35">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6">
    <w:name w:val="正文1"/>
    <w:basedOn w:val="1"/>
    <w:qFormat/>
    <w:uiPriority w:val="0"/>
    <w:pPr>
      <w:widowControl/>
      <w:topLinePunct/>
      <w:spacing w:before="156" w:beforeLines="50" w:after="156" w:afterLines="50" w:line="300" w:lineRule="auto"/>
      <w:ind w:left="420"/>
    </w:pPr>
    <w:rPr>
      <w:szCs w:val="24"/>
    </w:rPr>
  </w:style>
  <w:style w:type="paragraph" w:customStyle="1" w:styleId="37">
    <w:name w:val="Char Char Char Char Char Char Char1 Char"/>
    <w:basedOn w:val="1"/>
    <w:qFormat/>
    <w:uiPriority w:val="0"/>
    <w:rPr>
      <w:rFonts w:ascii="Tahoma" w:hAnsi="Tahoma"/>
      <w:sz w:val="24"/>
    </w:rPr>
  </w:style>
  <w:style w:type="paragraph" w:customStyle="1" w:styleId="38">
    <w:name w:val="xl31"/>
    <w:basedOn w:val="1"/>
    <w:qFormat/>
    <w:uiPriority w:val="0"/>
    <w:pPr>
      <w:widowControl/>
      <w:spacing w:before="100" w:beforeAutospacing="1" w:after="100" w:afterAutospacing="1"/>
      <w:jc w:val="center"/>
    </w:pPr>
    <w:rPr>
      <w:rFonts w:ascii="宋体" w:hAnsi="宋体"/>
      <w:b/>
      <w:bCs/>
      <w:kern w:val="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6209</Words>
  <Characters>6791</Characters>
  <Lines>0</Lines>
  <Paragraphs>0</Paragraphs>
  <TotalTime>7</TotalTime>
  <ScaleCrop>false</ScaleCrop>
  <LinksUpToDate>false</LinksUpToDate>
  <CharactersWithSpaces>7136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2025-10-24T03:24:00Z</dcterms:created>
  <dc:creator>syimanda</dc:creator>
  <cp:lastModifiedBy>HUAWEI</cp:lastModifiedBy>
  <dcterms:modified xsi:type="dcterms:W3CDTF">2025-10-29T07:12:50Z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eyJoZGlkIjoiY2FiZTFmYjI0ODY2NTM4OTI3ZDhiMDA1NjYyNjI2MmMiLCJ1c2VySWQiOiIxNTI3MjQ2NDY1In0=</vt:lpwstr>
  </property>
  <property fmtid="{D5CDD505-2E9C-101B-9397-08002B2CF9AE}" pid="4" name="ICV">
    <vt:lpwstr>6EBD59D657D34C1A8082CFA2527B8F35_12</vt:lpwstr>
  </property>
</Properties>
</file>