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CBD27A">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745FB3EF">
      <w:pPr>
        <w:tabs>
          <w:tab w:val="left" w:pos="315"/>
          <w:tab w:val="left" w:pos="8820"/>
        </w:tabs>
        <w:spacing w:line="500" w:lineRule="auto"/>
        <w:ind w:right="267"/>
        <w:jc w:val="center"/>
        <w:rPr>
          <w:rFonts w:hint="eastAsia" w:ascii="仿宋_GB2312" w:hAnsi="仿宋_GB2312" w:eastAsia="仿宋_GB2312" w:cs="仿宋_GB2312"/>
          <w:b/>
          <w:sz w:val="48"/>
        </w:rPr>
      </w:pPr>
    </w:p>
    <w:p w14:paraId="54CCFEE9">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366C044A">
      <w:pPr>
        <w:tabs>
          <w:tab w:val="left" w:pos="315"/>
          <w:tab w:val="left" w:pos="8820"/>
        </w:tabs>
        <w:spacing w:line="500" w:lineRule="auto"/>
        <w:ind w:right="267"/>
        <w:jc w:val="center"/>
        <w:rPr>
          <w:rFonts w:hint="eastAsia" w:ascii="仿宋_GB2312" w:hAnsi="仿宋_GB2312" w:eastAsia="仿宋_GB2312" w:cs="仿宋_GB2312"/>
          <w:sz w:val="44"/>
        </w:rPr>
      </w:pPr>
    </w:p>
    <w:p w14:paraId="44F5C648">
      <w:pPr>
        <w:tabs>
          <w:tab w:val="left" w:pos="315"/>
          <w:tab w:val="left" w:pos="8820"/>
        </w:tabs>
        <w:ind w:right="267"/>
        <w:rPr>
          <w:rFonts w:hint="eastAsia" w:ascii="仿宋_GB2312" w:hAnsi="仿宋_GB2312" w:eastAsia="仿宋_GB2312" w:cs="仿宋_GB2312"/>
          <w:sz w:val="44"/>
        </w:rPr>
      </w:pPr>
    </w:p>
    <w:p w14:paraId="5EB77FB3">
      <w:pPr>
        <w:tabs>
          <w:tab w:val="left" w:pos="315"/>
          <w:tab w:val="left" w:pos="8820"/>
        </w:tabs>
        <w:spacing w:line="500" w:lineRule="auto"/>
        <w:ind w:right="267"/>
        <w:rPr>
          <w:rFonts w:hint="eastAsia" w:ascii="仿宋_GB2312" w:hAnsi="仿宋_GB2312" w:eastAsia="仿宋_GB2312" w:cs="仿宋_GB2312"/>
          <w:b/>
          <w:sz w:val="36"/>
        </w:rPr>
      </w:pPr>
    </w:p>
    <w:p w14:paraId="2A8D476A">
      <w:pPr>
        <w:tabs>
          <w:tab w:val="left" w:pos="315"/>
          <w:tab w:val="left" w:pos="8820"/>
        </w:tabs>
        <w:spacing w:line="500" w:lineRule="auto"/>
        <w:ind w:right="267"/>
        <w:rPr>
          <w:rFonts w:hint="eastAsia" w:ascii="仿宋_GB2312" w:hAnsi="仿宋_GB2312" w:eastAsia="仿宋_GB2312" w:cs="仿宋_GB2312"/>
          <w:b/>
          <w:sz w:val="36"/>
        </w:rPr>
      </w:pPr>
    </w:p>
    <w:p w14:paraId="2179A8B3">
      <w:pPr>
        <w:tabs>
          <w:tab w:val="left" w:pos="315"/>
          <w:tab w:val="left" w:pos="8820"/>
        </w:tabs>
        <w:spacing w:line="500" w:lineRule="auto"/>
        <w:ind w:right="267"/>
        <w:jc w:val="center"/>
        <w:rPr>
          <w:rFonts w:hint="eastAsia" w:ascii="宋体" w:hAnsi="宋体" w:eastAsia="宋体" w:cs="宋体"/>
          <w:sz w:val="32"/>
        </w:rPr>
      </w:pPr>
    </w:p>
    <w:p w14:paraId="4549420D">
      <w:pPr>
        <w:tabs>
          <w:tab w:val="left" w:pos="315"/>
          <w:tab w:val="left" w:pos="8820"/>
        </w:tabs>
        <w:spacing w:line="500" w:lineRule="auto"/>
        <w:ind w:right="267"/>
        <w:jc w:val="center"/>
        <w:rPr>
          <w:rFonts w:ascii="微软简标宋" w:hAnsi="微软简标宋" w:eastAsia="微软简标宋" w:cs="微软简标宋"/>
          <w:b/>
          <w:sz w:val="52"/>
        </w:rPr>
      </w:pPr>
    </w:p>
    <w:p w14:paraId="37E2D20A">
      <w:pPr>
        <w:tabs>
          <w:tab w:val="left" w:pos="315"/>
          <w:tab w:val="left" w:pos="8820"/>
        </w:tabs>
        <w:spacing w:line="600" w:lineRule="auto"/>
        <w:ind w:right="267"/>
        <w:jc w:val="left"/>
        <w:rPr>
          <w:rFonts w:hint="eastAsia" w:ascii="宋体" w:hAnsi="宋体" w:eastAsia="宋体" w:cs="宋体"/>
          <w:b/>
          <w:sz w:val="32"/>
          <w:lang w:val="en-US" w:eastAsia="zh-CN"/>
        </w:rPr>
      </w:pPr>
      <w:r>
        <w:rPr>
          <w:rFonts w:ascii="宋体" w:hAnsi="宋体" w:eastAsia="宋体" w:cs="宋体"/>
          <w:b/>
          <w:sz w:val="44"/>
        </w:rPr>
        <w:t>项目名称:</w:t>
      </w:r>
      <w:r>
        <w:rPr>
          <w:rFonts w:ascii="宋体" w:hAnsi="宋体" w:eastAsia="宋体" w:cs="宋体"/>
          <w:sz w:val="20"/>
        </w:rPr>
        <w:t xml:space="preserve"> </w:t>
      </w:r>
      <w:r>
        <w:rPr>
          <w:rFonts w:hint="eastAsia" w:ascii="宋体" w:hAnsi="宋体" w:eastAsia="宋体" w:cs="宋体"/>
          <w:b/>
          <w:sz w:val="32"/>
          <w:lang w:val="en-US" w:eastAsia="zh-CN"/>
        </w:rPr>
        <w:t>周口市生态环境局鹿邑分局购置便携式氮氧化物检测仪和大气执法装备项目</w:t>
      </w:r>
    </w:p>
    <w:p w14:paraId="49A57ECB">
      <w:pPr>
        <w:tabs>
          <w:tab w:val="left" w:pos="315"/>
          <w:tab w:val="left" w:pos="8820"/>
        </w:tabs>
        <w:spacing w:line="600" w:lineRule="auto"/>
        <w:ind w:right="267"/>
        <w:jc w:val="left"/>
        <w:rPr>
          <w:rFonts w:hint="default" w:ascii="宋体" w:hAnsi="宋体" w:eastAsia="宋体" w:cs="宋体"/>
          <w:b/>
          <w:sz w:val="44"/>
          <w:lang w:val="en-US" w:eastAsia="zh-CN"/>
        </w:rPr>
      </w:pPr>
      <w:r>
        <w:rPr>
          <w:rFonts w:ascii="宋体" w:hAnsi="宋体" w:eastAsia="宋体" w:cs="宋体"/>
          <w:b/>
          <w:sz w:val="44"/>
        </w:rPr>
        <w:t>项目编号:</w:t>
      </w:r>
      <w:r>
        <w:rPr>
          <w:rFonts w:hint="eastAsia" w:ascii="宋体" w:hAnsi="宋体" w:eastAsia="宋体" w:cs="宋体"/>
          <w:b/>
          <w:sz w:val="44"/>
          <w:lang w:val="en-US" w:eastAsia="zh-CN"/>
        </w:rPr>
        <w:t>周财磋商采购-2025-90</w:t>
      </w:r>
    </w:p>
    <w:p w14:paraId="18B3A3EF">
      <w:pPr>
        <w:spacing w:after="120"/>
        <w:rPr>
          <w:rFonts w:hint="eastAsia" w:ascii="宋体" w:hAnsi="宋体" w:eastAsia="宋体" w:cs="宋体"/>
          <w:b/>
          <w:sz w:val="32"/>
        </w:rPr>
      </w:pPr>
    </w:p>
    <w:p w14:paraId="3FDEFD34">
      <w:pPr>
        <w:spacing w:after="120"/>
        <w:rPr>
          <w:rFonts w:hint="eastAsia" w:ascii="宋体" w:hAnsi="宋体" w:eastAsia="宋体" w:cs="宋体"/>
          <w:b/>
          <w:sz w:val="32"/>
        </w:rPr>
      </w:pPr>
    </w:p>
    <w:p w14:paraId="29D9347A">
      <w:pPr>
        <w:spacing w:after="120"/>
        <w:jc w:val="center"/>
        <w:rPr>
          <w:rFonts w:hint="eastAsia" w:ascii="宋体" w:hAnsi="宋体" w:eastAsia="宋体" w:cs="宋体"/>
          <w:b/>
          <w:sz w:val="32"/>
        </w:rPr>
      </w:pPr>
      <w:r>
        <w:rPr>
          <w:rFonts w:hint="eastAsia" w:ascii="宋体" w:hAnsi="宋体" w:eastAsia="宋体" w:cs="宋体"/>
          <w:b/>
          <w:sz w:val="32"/>
          <w:lang w:val="en-US" w:eastAsia="zh-CN"/>
        </w:rPr>
        <w:t>2025年9月16</w:t>
      </w:r>
      <w:r>
        <w:rPr>
          <w:rFonts w:ascii="宋体" w:hAnsi="宋体" w:eastAsia="宋体" w:cs="宋体"/>
          <w:b/>
          <w:sz w:val="32"/>
        </w:rPr>
        <w:t>日</w:t>
      </w:r>
    </w:p>
    <w:p w14:paraId="7B6ED5F0">
      <w:pPr>
        <w:spacing w:after="120"/>
        <w:jc w:val="center"/>
        <w:rPr>
          <w:rFonts w:hint="eastAsia" w:ascii="宋体" w:hAnsi="宋体" w:eastAsia="宋体" w:cs="宋体"/>
          <w:b/>
          <w:sz w:val="32"/>
        </w:rPr>
      </w:pPr>
    </w:p>
    <w:p w14:paraId="50474915">
      <w:pPr>
        <w:rPr>
          <w:rFonts w:hint="eastAsia" w:ascii="仿宋_GB2312" w:hAnsi="仿宋_GB2312" w:eastAsia="仿宋_GB2312" w:cs="仿宋_GB2312"/>
          <w:b/>
          <w:sz w:val="30"/>
        </w:rPr>
      </w:pPr>
    </w:p>
    <w:p w14:paraId="1D6D4DE3">
      <w:pPr>
        <w:ind w:firstLine="210"/>
        <w:jc w:val="left"/>
        <w:rPr>
          <w:rFonts w:ascii="Times New Roman" w:hAnsi="Times New Roman" w:eastAsia="Times New Roman" w:cs="Times New Roman"/>
          <w:sz w:val="22"/>
        </w:rPr>
      </w:pPr>
    </w:p>
    <w:p w14:paraId="7824A686">
      <w:pPr>
        <w:ind w:firstLine="210"/>
        <w:jc w:val="left"/>
        <w:rPr>
          <w:rFonts w:ascii="Times New Roman" w:hAnsi="Times New Roman" w:eastAsia="Times New Roman" w:cs="Times New Roman"/>
          <w:sz w:val="22"/>
        </w:rPr>
      </w:pPr>
    </w:p>
    <w:p w14:paraId="7DFB9DAF">
      <w:pPr>
        <w:ind w:firstLine="210"/>
        <w:jc w:val="left"/>
        <w:rPr>
          <w:rFonts w:ascii="Times New Roman" w:hAnsi="Times New Roman" w:eastAsia="Times New Roman" w:cs="Times New Roman"/>
          <w:sz w:val="22"/>
        </w:rPr>
      </w:pPr>
    </w:p>
    <w:p w14:paraId="1C5565FB">
      <w:pPr>
        <w:spacing w:line="560" w:lineRule="auto"/>
        <w:jc w:val="center"/>
        <w:rPr>
          <w:rFonts w:hint="eastAsia" w:ascii="宋体" w:hAnsi="宋体" w:eastAsia="宋体" w:cs="宋体"/>
          <w:b/>
          <w:sz w:val="32"/>
        </w:rPr>
      </w:pPr>
      <w:r>
        <w:rPr>
          <w:rFonts w:ascii="宋体" w:hAnsi="宋体" w:eastAsia="宋体" w:cs="宋体"/>
          <w:b/>
          <w:sz w:val="32"/>
        </w:rPr>
        <w:t>目     录</w:t>
      </w:r>
    </w:p>
    <w:p w14:paraId="1C83AC11">
      <w:pPr>
        <w:rPr>
          <w:rFonts w:hint="eastAsia" w:ascii="宋体" w:hAnsi="宋体" w:eastAsia="宋体" w:cs="宋体"/>
          <w:b/>
          <w:sz w:val="32"/>
        </w:rPr>
      </w:pPr>
    </w:p>
    <w:p w14:paraId="40D903A7">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1479455F">
      <w:pPr>
        <w:spacing w:line="800" w:lineRule="auto"/>
        <w:rPr>
          <w:rFonts w:hint="eastAsia" w:ascii="宋体" w:hAnsi="宋体" w:eastAsia="宋体" w:cs="宋体"/>
          <w:b/>
          <w:sz w:val="32"/>
        </w:rPr>
      </w:pPr>
      <w:r>
        <w:rPr>
          <w:rFonts w:ascii="宋体" w:hAnsi="宋体" w:eastAsia="宋体" w:cs="宋体"/>
          <w:b/>
          <w:sz w:val="32"/>
        </w:rPr>
        <w:t>第二章  供应商须知 ...............................6</w:t>
      </w:r>
    </w:p>
    <w:p w14:paraId="40D54F8D">
      <w:pPr>
        <w:spacing w:line="800" w:lineRule="auto"/>
        <w:rPr>
          <w:rFonts w:hint="eastAsia" w:ascii="宋体" w:hAnsi="宋体" w:eastAsia="宋体" w:cs="宋体"/>
          <w:b/>
          <w:sz w:val="32"/>
        </w:rPr>
      </w:pPr>
      <w:r>
        <w:rPr>
          <w:rFonts w:ascii="宋体" w:hAnsi="宋体" w:eastAsia="宋体" w:cs="宋体"/>
          <w:b/>
          <w:sz w:val="32"/>
        </w:rPr>
        <w:t>第三章  采购需求.................................24</w:t>
      </w:r>
    </w:p>
    <w:p w14:paraId="32CEBE48">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5C8CD553">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5FC55194">
      <w:pPr>
        <w:spacing w:line="800" w:lineRule="auto"/>
        <w:rPr>
          <w:rFonts w:hint="eastAsia" w:ascii="宋体" w:hAnsi="宋体" w:eastAsia="宋体" w:cs="宋体"/>
          <w:b/>
          <w:sz w:val="32"/>
        </w:rPr>
      </w:pPr>
    </w:p>
    <w:p w14:paraId="2058CE3A">
      <w:pPr>
        <w:spacing w:line="800" w:lineRule="auto"/>
        <w:rPr>
          <w:rFonts w:hint="eastAsia" w:ascii="宋体" w:hAnsi="宋体" w:eastAsia="宋体" w:cs="宋体"/>
          <w:b/>
          <w:sz w:val="32"/>
        </w:rPr>
      </w:pPr>
    </w:p>
    <w:p w14:paraId="38FFD094">
      <w:pPr>
        <w:spacing w:line="800" w:lineRule="auto"/>
        <w:rPr>
          <w:rFonts w:hint="eastAsia" w:ascii="宋体" w:hAnsi="宋体" w:eastAsia="宋体" w:cs="宋体"/>
          <w:b/>
          <w:sz w:val="32"/>
        </w:rPr>
      </w:pPr>
    </w:p>
    <w:p w14:paraId="411994C8">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77CE537F">
      <w:pPr>
        <w:ind w:firstLine="420"/>
        <w:jc w:val="left"/>
        <w:rPr>
          <w:rFonts w:ascii="Times New Roman" w:hAnsi="Times New Roman" w:eastAsia="Times New Roman" w:cs="Times New Roman"/>
          <w:sz w:val="22"/>
        </w:rPr>
      </w:pPr>
    </w:p>
    <w:p w14:paraId="60D53AAF">
      <w:pPr>
        <w:ind w:firstLine="420"/>
        <w:jc w:val="left"/>
        <w:rPr>
          <w:rFonts w:ascii="Times New Roman" w:hAnsi="Times New Roman" w:eastAsia="Times New Roman" w:cs="Times New Roman"/>
          <w:sz w:val="22"/>
        </w:rPr>
      </w:pPr>
    </w:p>
    <w:p w14:paraId="320E7A75">
      <w:pPr>
        <w:pStyle w:val="4"/>
      </w:pPr>
      <w:r>
        <w:rPr>
          <w:rFonts w:ascii="仿宋_GB2312" w:hAnsi="仿宋_GB2312" w:eastAsia="仿宋_GB2312" w:cs="仿宋_GB2312"/>
        </w:rPr>
        <w:t xml:space="preserve"> </w:t>
      </w:r>
      <w:r>
        <w:t>第一章   竞争性磋商邀请函</w:t>
      </w:r>
    </w:p>
    <w:p w14:paraId="5C798022">
      <w:pPr>
        <w:ind w:firstLine="480"/>
        <w:rPr>
          <w:rFonts w:ascii="Times New Roman" w:hAnsi="Times New Roman" w:eastAsia="Times New Roman" w:cs="Times New Roman"/>
          <w:sz w:val="24"/>
        </w:rPr>
      </w:pPr>
      <w:r>
        <w:rPr>
          <w:rFonts w:ascii="宋体" w:hAnsi="宋体" w:eastAsia="宋体" w:cs="宋体"/>
          <w:sz w:val="24"/>
        </w:rPr>
        <w:t>项目概况</w:t>
      </w:r>
    </w:p>
    <w:p w14:paraId="24C323E5">
      <w:pPr>
        <w:ind w:firstLine="480"/>
        <w:rPr>
          <w:rFonts w:ascii="Times New Roman" w:hAnsi="Times New Roman" w:eastAsia="Times New Roman" w:cs="Times New Roman"/>
          <w:sz w:val="24"/>
        </w:rPr>
      </w:pPr>
      <w:r>
        <w:rPr>
          <w:rFonts w:ascii="Times New Roman" w:hAnsi="Times New Roman" w:eastAsia="Times New Roman" w:cs="Times New Roman"/>
          <w:sz w:val="24"/>
          <w:u w:val="single"/>
        </w:rPr>
        <w:t xml:space="preserve"> </w:t>
      </w:r>
      <w:r>
        <w:rPr>
          <w:rFonts w:ascii="Times New Roman" w:hAnsi="Times New Roman" w:eastAsia="Times New Roman" w:cs="Times New Roman"/>
          <w:sz w:val="24"/>
          <w:u w:val="single"/>
          <w:lang w:val="en-US" w:eastAsia="zh-CN"/>
        </w:rPr>
        <w:t>周口市生态环境局鹿邑分局购置便携式氮氧化物检测仪和大气执法装备</w:t>
      </w:r>
      <w:r>
        <w:rPr>
          <w:rFonts w:ascii="Times New Roman" w:hAnsi="Times New Roman" w:eastAsia="Times New Roman" w:cs="Times New Roman"/>
          <w:sz w:val="24"/>
        </w:rPr>
        <w:t xml:space="preserve"> </w:t>
      </w:r>
      <w:r>
        <w:rPr>
          <w:rFonts w:ascii="宋体" w:hAnsi="宋体" w:eastAsia="宋体" w:cs="宋体"/>
          <w:sz w:val="24"/>
        </w:rPr>
        <w:t>项目的潜在供应商应在周口市公共资源交易中心网获取采购文件，并于</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09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26</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Times New Roman" w:hAnsi="Times New Roman" w:eastAsia="Times New Roman" w:cs="Times New Roman"/>
          <w:sz w:val="24"/>
          <w:u w:val="single"/>
        </w:rPr>
        <w:t xml:space="preserve"> </w:t>
      </w:r>
      <w:r>
        <w:rPr>
          <w:rFonts w:ascii="宋体" w:hAnsi="宋体" w:eastAsia="宋体" w:cs="宋体"/>
          <w:sz w:val="24"/>
          <w:u w:val="single"/>
        </w:rPr>
        <w:t>点</w:t>
      </w:r>
      <w:r>
        <w:rPr>
          <w:rFonts w:ascii="Times New Roman" w:hAnsi="Times New Roman" w:eastAsia="Times New Roman" w:cs="Times New Roman"/>
          <w:sz w:val="24"/>
          <w:u w:val="single"/>
        </w:rPr>
        <w:t xml:space="preserve"> </w:t>
      </w:r>
      <w:r>
        <w:rPr>
          <w:rFonts w:hint="eastAsia" w:ascii="Times New Roman" w:hAnsi="Times New Roman" w:eastAsia="宋体" w:cs="Times New Roman"/>
          <w:sz w:val="24"/>
          <w:u w:val="single"/>
          <w:lang w:val="en-US" w:eastAsia="zh-CN"/>
        </w:rPr>
        <w:t>00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（北京时间）前提交响应文件。</w:t>
      </w:r>
    </w:p>
    <w:p w14:paraId="6777ED64">
      <w:pPr>
        <w:rPr>
          <w:rFonts w:ascii="Times New Roman" w:hAnsi="Times New Roman" w:eastAsia="Times New Roman" w:cs="Times New Roman"/>
          <w:sz w:val="24"/>
        </w:rPr>
      </w:pPr>
    </w:p>
    <w:p w14:paraId="1D3C02DF">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6C27373F">
      <w:pPr>
        <w:spacing w:line="360" w:lineRule="auto"/>
        <w:ind w:firstLine="480"/>
        <w:rPr>
          <w:rFonts w:ascii="Times New Roman" w:hAnsi="Times New Roman" w:eastAsia="Times New Roman" w:cs="Times New Roman"/>
          <w:sz w:val="24"/>
        </w:rPr>
      </w:pPr>
      <w:r>
        <w:rPr>
          <w:rFonts w:ascii="宋体" w:hAnsi="宋体" w:eastAsia="宋体" w:cs="宋体"/>
          <w:sz w:val="24"/>
        </w:rPr>
        <w:t>项目编号：</w:t>
      </w:r>
      <w:r>
        <w:rPr>
          <w:rFonts w:hint="eastAsia" w:ascii="宋体" w:hAnsi="宋体" w:eastAsia="宋体" w:cs="宋体"/>
          <w:sz w:val="24"/>
          <w:lang w:val="en-US" w:eastAsia="zh-CN"/>
        </w:rPr>
        <w:t>周财磋商采购-2025-90</w:t>
      </w:r>
    </w:p>
    <w:p w14:paraId="07BEF39F">
      <w:pPr>
        <w:spacing w:line="360" w:lineRule="auto"/>
        <w:ind w:firstLine="480"/>
        <w:rPr>
          <w:rFonts w:ascii="Times New Roman" w:hAnsi="Times New Roman" w:eastAsia="Times New Roman" w:cs="Times New Roman"/>
          <w:sz w:val="24"/>
          <w:u w:val="single"/>
        </w:rPr>
      </w:pPr>
      <w:r>
        <w:rPr>
          <w:rFonts w:ascii="宋体" w:hAnsi="宋体" w:eastAsia="宋体" w:cs="宋体"/>
          <w:sz w:val="24"/>
        </w:rPr>
        <w:t>项目名称：</w:t>
      </w:r>
      <w:r>
        <w:rPr>
          <w:rFonts w:ascii="宋体" w:hAnsi="宋体" w:eastAsia="宋体" w:cs="宋体"/>
          <w:sz w:val="24"/>
          <w:lang w:val="en-US" w:eastAsia="zh-CN"/>
        </w:rPr>
        <w:t>周口市生态环境局鹿邑分局购置便携式氮氧化物检测仪和大气执法装备</w:t>
      </w:r>
    </w:p>
    <w:p w14:paraId="6499D088">
      <w:pPr>
        <w:spacing w:line="360" w:lineRule="auto"/>
        <w:ind w:firstLine="480"/>
        <w:rPr>
          <w:rFonts w:ascii="Times New Roman" w:hAnsi="Times New Roman" w:eastAsia="Times New Roman" w:cs="Times New Roman"/>
          <w:sz w:val="24"/>
        </w:rPr>
      </w:pPr>
      <w:r>
        <w:rPr>
          <w:rFonts w:ascii="宋体" w:hAnsi="宋体" w:eastAsia="宋体" w:cs="宋体"/>
          <w:sz w:val="24"/>
        </w:rPr>
        <w:t>采购方式：竞争性磋商</w:t>
      </w:r>
    </w:p>
    <w:p w14:paraId="0FF47964">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预算金额：</w:t>
      </w:r>
      <w:r>
        <w:rPr>
          <w:rFonts w:hint="eastAsia" w:ascii="宋体" w:hAnsi="宋体" w:eastAsia="宋体" w:cs="宋体"/>
          <w:sz w:val="24"/>
          <w:lang w:val="en-US" w:eastAsia="zh-CN"/>
        </w:rPr>
        <w:t>93.15万元</w:t>
      </w:r>
      <w:r>
        <w:rPr>
          <w:rFonts w:hint="eastAsia" w:ascii="宋体" w:hAnsi="宋体" w:eastAsia="宋体" w:cs="宋体"/>
          <w:sz w:val="24"/>
          <w:lang w:val="en-US" w:eastAsia="zh-CN"/>
        </w:rPr>
        <w:tab/>
      </w:r>
    </w:p>
    <w:p w14:paraId="0E2C7870">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最高限价：</w:t>
      </w:r>
      <w:r>
        <w:rPr>
          <w:rFonts w:hint="eastAsia" w:ascii="宋体" w:hAnsi="宋体" w:eastAsia="宋体" w:cs="宋体"/>
          <w:sz w:val="24"/>
          <w:lang w:val="en-US" w:eastAsia="zh-CN"/>
        </w:rPr>
        <w:t>93.15万元</w:t>
      </w:r>
    </w:p>
    <w:p w14:paraId="655F2FD0">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lang w:val="en-US" w:eastAsia="zh-CN"/>
        </w:rPr>
        <w:t>1</w:t>
      </w:r>
      <w:r>
        <w:rPr>
          <w:rFonts w:ascii="宋体" w:hAnsi="宋体" w:eastAsia="宋体" w:cs="宋体"/>
          <w:color w:val="000000"/>
          <w:sz w:val="24"/>
        </w:rPr>
        <w:t>个包</w:t>
      </w:r>
    </w:p>
    <w:tbl>
      <w:tblPr>
        <w:tblStyle w:val="12"/>
        <w:tblW w:w="0" w:type="auto"/>
        <w:tblInd w:w="0" w:type="dxa"/>
        <w:tblLayout w:type="autofit"/>
        <w:tblCellMar>
          <w:top w:w="0" w:type="dxa"/>
          <w:left w:w="10" w:type="dxa"/>
          <w:bottom w:w="0" w:type="dxa"/>
          <w:right w:w="10" w:type="dxa"/>
        </w:tblCellMar>
      </w:tblPr>
      <w:tblGrid>
        <w:gridCol w:w="2604"/>
        <w:gridCol w:w="2626"/>
        <w:gridCol w:w="2628"/>
      </w:tblGrid>
      <w:tr w14:paraId="51127A2E">
        <w:tblPrEx>
          <w:tblCellMar>
            <w:top w:w="0" w:type="dxa"/>
            <w:left w:w="10" w:type="dxa"/>
            <w:bottom w:w="0" w:type="dxa"/>
            <w:right w:w="10" w:type="dxa"/>
          </w:tblCellMar>
        </w:tblPrEx>
        <w:trPr>
          <w:trHeight w:val="1" w:hRule="atLeast"/>
        </w:trPr>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88109">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BF150">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505B4">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包最高限价万元</w:t>
            </w:r>
          </w:p>
        </w:tc>
      </w:tr>
      <w:tr w14:paraId="64DB65AE">
        <w:tblPrEx>
          <w:tblCellMar>
            <w:top w:w="0" w:type="dxa"/>
            <w:left w:w="10" w:type="dxa"/>
            <w:bottom w:w="0" w:type="dxa"/>
            <w:right w:w="10" w:type="dxa"/>
          </w:tblCellMar>
        </w:tblPrEx>
        <w:tc>
          <w:tcPr>
            <w:tcW w:w="260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1E81C">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26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1C793">
            <w:pPr>
              <w:spacing w:line="360" w:lineRule="auto"/>
              <w:jc w:val="center"/>
            </w:pPr>
            <w:r>
              <w:rPr>
                <w:lang w:val="en-US" w:eastAsia="zh-CN"/>
              </w:rPr>
              <w:t>周口市生态环境局鹿邑分局购置便携式氮氧化物检测仪和大气执法装备项目</w:t>
            </w:r>
          </w:p>
        </w:tc>
        <w:tc>
          <w:tcPr>
            <w:tcW w:w="26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55CF74">
            <w:pPr>
              <w:spacing w:line="360" w:lineRule="auto"/>
              <w:jc w:val="center"/>
              <w:rPr>
                <w:rFonts w:hint="default" w:eastAsiaTheme="minorEastAsia"/>
                <w:lang w:val="en-US" w:eastAsia="zh-CN"/>
              </w:rPr>
            </w:pPr>
            <w:r>
              <w:rPr>
                <w:rFonts w:hint="eastAsia" w:ascii="Times New Roman" w:hAnsi="Times New Roman" w:eastAsia="宋体" w:cs="Times New Roman"/>
                <w:sz w:val="24"/>
                <w:lang w:val="en-US" w:eastAsia="zh-CN"/>
              </w:rPr>
              <w:t>93.15</w:t>
            </w:r>
          </w:p>
        </w:tc>
      </w:tr>
    </w:tbl>
    <w:p w14:paraId="1020E728">
      <w:pPr>
        <w:spacing w:line="360" w:lineRule="auto"/>
        <w:ind w:firstLine="480"/>
        <w:rPr>
          <w:rFonts w:ascii="Times New Roman" w:hAnsi="Times New Roman" w:eastAsia="Times New Roman" w:cs="Times New Roman"/>
          <w:sz w:val="24"/>
        </w:rPr>
      </w:pPr>
      <w:r>
        <w:rPr>
          <w:rFonts w:ascii="宋体" w:hAnsi="宋体" w:eastAsia="宋体" w:cs="宋体"/>
          <w:sz w:val="24"/>
        </w:rPr>
        <w:t>采购需求：（包括但不限于标的的名称、数量、简要技术需求或服务要求等）</w:t>
      </w:r>
    </w:p>
    <w:p w14:paraId="6166FC13">
      <w:pPr>
        <w:spacing w:line="360" w:lineRule="auto"/>
        <w:ind w:firstLine="480"/>
        <w:rPr>
          <w:rFonts w:hint="default" w:ascii="Times New Roman" w:hAnsi="Times New Roman" w:eastAsia="宋体" w:cs="Times New Roman"/>
          <w:sz w:val="24"/>
          <w:lang w:val="en-US" w:eastAsia="zh-CN"/>
        </w:rPr>
      </w:pPr>
      <w:r>
        <w:rPr>
          <w:rFonts w:ascii="宋体" w:hAnsi="宋体" w:eastAsia="宋体" w:cs="宋体"/>
          <w:sz w:val="24"/>
        </w:rPr>
        <w:t>合同履行期限：</w:t>
      </w:r>
      <w:r>
        <w:rPr>
          <w:rFonts w:hint="eastAsia" w:ascii="宋体" w:hAnsi="宋体" w:eastAsia="宋体" w:cs="宋体"/>
          <w:sz w:val="24"/>
          <w:lang w:val="en-US" w:eastAsia="zh-CN"/>
        </w:rPr>
        <w:t>365日</w:t>
      </w:r>
    </w:p>
    <w:p w14:paraId="075BDF58">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5691C0EE">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5B8BA444">
      <w:pPr>
        <w:spacing w:line="360" w:lineRule="auto"/>
        <w:ind w:firstLine="480" w:firstLineChars="200"/>
        <w:jc w:val="left"/>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eastAsia="zh-CN"/>
        </w:rPr>
        <w:t>是</w:t>
      </w:r>
      <w:r>
        <w:rPr>
          <w:rFonts w:hint="eastAsia" w:ascii="宋体" w:hAnsi="宋体" w:eastAsia="宋体" w:cs="宋体"/>
          <w:sz w:val="24"/>
          <w:szCs w:val="24"/>
        </w:rPr>
        <w:t>。</w:t>
      </w:r>
    </w:p>
    <w:p w14:paraId="0A23AC2D">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3AA660B0">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689285FE">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44310759">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hint="eastAsia" w:ascii="宋体" w:hAnsi="宋体" w:eastAsia="宋体" w:cs="宋体"/>
          <w:sz w:val="24"/>
          <w:lang w:eastAsia="zh-CN"/>
        </w:rPr>
        <w:t>，（新成立公司不足以提供审计报告的需提供银行出具的资信证明 ）</w:t>
      </w:r>
      <w:r>
        <w:rPr>
          <w:rFonts w:ascii="Times New Roman" w:hAnsi="Times New Roman" w:eastAsia="Times New Roman" w:cs="Times New Roman"/>
          <w:sz w:val="24"/>
        </w:rPr>
        <w:t xml:space="preserve"> </w:t>
      </w:r>
    </w:p>
    <w:p w14:paraId="3C2A732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62B44458">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hint="eastAsia" w:ascii="宋体" w:hAnsi="宋体" w:eastAsia="宋体" w:cs="宋体"/>
          <w:sz w:val="24"/>
          <w:lang w:eastAsia="zh-CN"/>
        </w:rPr>
        <w:t>（若投标人为成立时间不足3个月的新公司需提供：企业所在地社保经办机构出具的《社会保险登记证》或开户核准通知书）</w:t>
      </w:r>
      <w:r>
        <w:rPr>
          <w:rFonts w:ascii="Times New Roman" w:hAnsi="Times New Roman" w:eastAsia="Times New Roman" w:cs="Times New Roman"/>
          <w:sz w:val="24"/>
        </w:rPr>
        <w:t xml:space="preserve"> </w:t>
      </w:r>
    </w:p>
    <w:p w14:paraId="184FE7D0">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1636610B">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0B22567B">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129CAD82">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体”、“失信被执行人</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政府采购严重违法失信行为记录名单</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和“中国</w:t>
      </w:r>
      <w:r>
        <w:rPr>
          <w:rFonts w:hint="eastAsia" w:ascii="宋体" w:hAnsi="宋体" w:eastAsia="宋体" w:cs="宋体"/>
          <w:sz w:val="24"/>
          <w:szCs w:val="24"/>
        </w:rPr>
        <w:t>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)的“政府采购严重违法失信行为记录名单”的供应商，将拒绝其参加政府采购活动；在标书中附网页查询扫描件，查询日期为公告发布之日起至投标截止之日止。</w:t>
      </w:r>
    </w:p>
    <w:p w14:paraId="2D1315E3">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52CB130A">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09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16</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09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23</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0B3D66AA">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7232CA88">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5CDFE27C">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32399D2C">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70820F2B">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09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26</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0CEE17E8">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7E734E8B">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6E8147F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lang w:val="en-US" w:eastAsia="zh-CN"/>
        </w:rPr>
        <w:t>2025</w:t>
      </w:r>
      <w:r>
        <w:rPr>
          <w:rFonts w:ascii="宋体" w:hAnsi="宋体" w:eastAsia="宋体" w:cs="宋体"/>
          <w:sz w:val="24"/>
          <w:u w:val="single"/>
        </w:rPr>
        <w:t>年</w:t>
      </w:r>
      <w:r>
        <w:rPr>
          <w:rFonts w:hint="eastAsia" w:ascii="Times New Roman" w:hAnsi="Times New Roman" w:eastAsia="宋体" w:cs="Times New Roman"/>
          <w:sz w:val="24"/>
          <w:u w:val="single"/>
          <w:lang w:val="en-US" w:eastAsia="zh-CN"/>
        </w:rPr>
        <w:t>09</w:t>
      </w:r>
      <w:r>
        <w:rPr>
          <w:rFonts w:ascii="宋体" w:hAnsi="宋体" w:eastAsia="宋体" w:cs="宋体"/>
          <w:sz w:val="24"/>
          <w:u w:val="single"/>
        </w:rPr>
        <w:t>月</w:t>
      </w:r>
      <w:r>
        <w:rPr>
          <w:rFonts w:hint="eastAsia" w:ascii="Times New Roman" w:hAnsi="Times New Roman" w:eastAsia="宋体" w:cs="Times New Roman"/>
          <w:sz w:val="24"/>
          <w:u w:val="single"/>
          <w:lang w:val="en-US" w:eastAsia="zh-CN"/>
        </w:rPr>
        <w:t>26</w:t>
      </w:r>
      <w:r>
        <w:rPr>
          <w:rFonts w:ascii="宋体" w:hAnsi="宋体" w:eastAsia="宋体" w:cs="宋体"/>
          <w:sz w:val="24"/>
          <w:u w:val="single"/>
        </w:rPr>
        <w:t>日</w:t>
      </w:r>
      <w:r>
        <w:rPr>
          <w:rFonts w:hint="eastAsia" w:ascii="Times New Roman" w:hAnsi="Times New Roman" w:eastAsia="宋体" w:cs="Times New Roman"/>
          <w:sz w:val="24"/>
          <w:u w:val="single"/>
          <w:lang w:val="en-US" w:eastAsia="zh-CN"/>
        </w:rPr>
        <w:t>10</w:t>
      </w:r>
      <w:r>
        <w:rPr>
          <w:rFonts w:ascii="宋体" w:hAnsi="宋体" w:eastAsia="宋体" w:cs="宋体"/>
          <w:sz w:val="24"/>
          <w:u w:val="single"/>
        </w:rPr>
        <w:t>点</w:t>
      </w:r>
      <w:r>
        <w:rPr>
          <w:rFonts w:hint="eastAsia" w:ascii="Times New Roman" w:hAnsi="Times New Roman" w:eastAsia="宋体" w:cs="Times New Roman"/>
          <w:sz w:val="24"/>
          <w:u w:val="single"/>
          <w:lang w:val="en-US" w:eastAsia="zh-CN"/>
        </w:rPr>
        <w:t>00</w:t>
      </w:r>
      <w:r>
        <w:rPr>
          <w:rFonts w:ascii="宋体" w:hAnsi="宋体" w:eastAsia="宋体" w:cs="宋体"/>
          <w:sz w:val="24"/>
          <w:u w:val="single"/>
        </w:rPr>
        <w:t>分</w:t>
      </w:r>
      <w:r>
        <w:rPr>
          <w:rFonts w:ascii="宋体" w:hAnsi="宋体" w:eastAsia="宋体" w:cs="宋体"/>
          <w:sz w:val="24"/>
        </w:rPr>
        <w:t>（北京时间）</w:t>
      </w:r>
    </w:p>
    <w:p w14:paraId="786A1A58">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069506F8">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026E93E5">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3374733D">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3C914500">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008E7EE8">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6B518E96">
      <w:pPr>
        <w:spacing w:line="360" w:lineRule="auto"/>
        <w:ind w:firstLine="480"/>
        <w:jc w:val="left"/>
        <w:rPr>
          <w:rFonts w:hint="eastAsia" w:ascii="宋体" w:hAnsi="宋体" w:eastAsia="宋体" w:cs="宋体"/>
          <w:sz w:val="24"/>
        </w:rPr>
      </w:pPr>
      <w:r>
        <w:rPr>
          <w:rFonts w:ascii="宋体" w:hAnsi="宋体" w:eastAsia="宋体" w:cs="宋体"/>
          <w:sz w:val="24"/>
        </w:rPr>
        <w:t>名 称：</w:t>
      </w:r>
      <w:r>
        <w:rPr>
          <w:rFonts w:hint="eastAsia" w:ascii="宋体" w:hAnsi="宋体" w:eastAsia="宋体" w:cs="宋体"/>
          <w:sz w:val="24"/>
          <w:lang w:eastAsia="zh-CN"/>
        </w:rPr>
        <w:t>周口市生态环境局鹿邑分局</w:t>
      </w:r>
      <w:r>
        <w:rPr>
          <w:rFonts w:ascii="宋体" w:hAnsi="宋体" w:eastAsia="宋体" w:cs="宋体"/>
          <w:sz w:val="24"/>
        </w:rPr>
        <w:t>　　　　　　　　　　　　</w:t>
      </w:r>
    </w:p>
    <w:p w14:paraId="161EC572">
      <w:pPr>
        <w:spacing w:line="360" w:lineRule="auto"/>
        <w:ind w:firstLine="480"/>
        <w:jc w:val="left"/>
        <w:rPr>
          <w:rFonts w:hint="eastAsia" w:ascii="宋体" w:hAnsi="宋体" w:eastAsia="宋体" w:cs="宋体"/>
          <w:sz w:val="24"/>
        </w:rPr>
      </w:pPr>
      <w:r>
        <w:rPr>
          <w:rFonts w:ascii="宋体" w:hAnsi="宋体" w:eastAsia="宋体" w:cs="宋体"/>
          <w:sz w:val="24"/>
        </w:rPr>
        <w:t>地址：</w:t>
      </w:r>
      <w:r>
        <w:rPr>
          <w:rFonts w:hint="eastAsia" w:ascii="宋体" w:hAnsi="宋体" w:eastAsia="宋体" w:cs="宋体"/>
          <w:sz w:val="24"/>
          <w:lang w:eastAsia="zh-CN"/>
        </w:rPr>
        <w:t>河南省鹿邑县行政服务中心</w:t>
      </w:r>
      <w:r>
        <w:rPr>
          <w:rFonts w:hint="eastAsia" w:ascii="宋体" w:hAnsi="宋体" w:eastAsia="宋体" w:cs="宋体"/>
          <w:sz w:val="24"/>
          <w:lang w:val="en-US" w:eastAsia="zh-CN"/>
        </w:rPr>
        <w:t>A座13楼</w:t>
      </w:r>
      <w:r>
        <w:rPr>
          <w:rFonts w:ascii="宋体" w:hAnsi="宋体" w:eastAsia="宋体" w:cs="宋体"/>
          <w:sz w:val="24"/>
        </w:rPr>
        <w:t>　　　　　　　　　　　　</w:t>
      </w:r>
    </w:p>
    <w:p w14:paraId="57985AEA">
      <w:pPr>
        <w:keepNext w:val="0"/>
        <w:keepLines w:val="0"/>
        <w:widowControl/>
        <w:suppressLineNumbers w:val="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eastAsia="zh-CN"/>
        </w:rPr>
        <w:t>尚磊</w:t>
      </w:r>
      <w:r>
        <w:rPr>
          <w:rFonts w:ascii="宋体" w:hAnsi="宋体" w:eastAsia="宋体" w:cs="宋体"/>
          <w:sz w:val="24"/>
        </w:rPr>
        <w:t xml:space="preserve">     联系方式：</w:t>
      </w:r>
      <w:r>
        <w:rPr>
          <w:rFonts w:hint="eastAsia" w:ascii="宋体" w:hAnsi="宋体" w:eastAsia="宋体" w:cs="宋体"/>
          <w:sz w:val="24"/>
          <w:lang w:val="en-US" w:eastAsia="zh-CN"/>
        </w:rPr>
        <w:t>19103940831</w:t>
      </w:r>
      <w:r>
        <w:rPr>
          <w:rFonts w:hint="eastAsia" w:ascii="宋体" w:hAnsi="宋体" w:eastAsia="宋体" w:cs="宋体"/>
          <w:sz w:val="24"/>
          <w:lang w:eastAsia="zh-CN"/>
        </w:rPr>
        <w:t>　</w:t>
      </w:r>
      <w:r>
        <w:rPr>
          <w:rFonts w:ascii="宋体" w:hAnsi="宋体" w:eastAsia="宋体" w:cs="宋体"/>
          <w:sz w:val="24"/>
        </w:rPr>
        <w:t xml:space="preserve">　　　　　　　　　　 </w:t>
      </w:r>
    </w:p>
    <w:p w14:paraId="394D6B13">
      <w:pPr>
        <w:spacing w:line="360" w:lineRule="auto"/>
        <w:ind w:firstLine="480"/>
        <w:jc w:val="left"/>
        <w:rPr>
          <w:rFonts w:hint="eastAsia" w:ascii="宋体" w:hAnsi="宋体" w:eastAsia="宋体" w:cs="宋体"/>
          <w:sz w:val="24"/>
        </w:rPr>
      </w:pPr>
      <w:r>
        <w:rPr>
          <w:rFonts w:ascii="宋体" w:hAnsi="宋体" w:eastAsia="宋体" w:cs="宋体"/>
          <w:sz w:val="24"/>
        </w:rPr>
        <w:t>2.采购代理机构信息</w:t>
      </w:r>
    </w:p>
    <w:p w14:paraId="38729A15">
      <w:pPr>
        <w:spacing w:line="360" w:lineRule="auto"/>
        <w:ind w:firstLine="480"/>
        <w:jc w:val="left"/>
        <w:rPr>
          <w:rFonts w:hint="eastAsia" w:ascii="宋体" w:hAnsi="宋体" w:eastAsia="宋体" w:cs="宋体"/>
          <w:sz w:val="24"/>
        </w:rPr>
      </w:pPr>
      <w:r>
        <w:rPr>
          <w:rFonts w:ascii="宋体" w:hAnsi="宋体" w:eastAsia="宋体" w:cs="宋体"/>
          <w:sz w:val="24"/>
        </w:rPr>
        <w:t>名 称：周口市公共资源交易中心政府采购中心　　　　　　　　　　　　</w:t>
      </w:r>
    </w:p>
    <w:p w14:paraId="6F89E194">
      <w:pPr>
        <w:spacing w:line="360" w:lineRule="auto"/>
        <w:ind w:firstLine="480"/>
        <w:jc w:val="left"/>
        <w:rPr>
          <w:rFonts w:hint="eastAsia" w:ascii="宋体" w:hAnsi="宋体" w:eastAsia="宋体" w:cs="宋体"/>
          <w:sz w:val="24"/>
        </w:rPr>
      </w:pPr>
      <w:r>
        <w:rPr>
          <w:rFonts w:ascii="宋体" w:hAnsi="宋体" w:eastAsia="宋体" w:cs="宋体"/>
          <w:sz w:val="24"/>
        </w:rPr>
        <w:t>地　址：周口市光明路与政通路交叉口向北100米路东</w:t>
      </w:r>
    </w:p>
    <w:p w14:paraId="61A9E371">
      <w:pPr>
        <w:spacing w:line="360" w:lineRule="auto"/>
        <w:ind w:firstLine="480"/>
        <w:jc w:val="left"/>
        <w:rPr>
          <w:rFonts w:hint="eastAsia" w:ascii="宋体" w:hAnsi="宋体" w:eastAsia="宋体" w:cs="宋体"/>
          <w:sz w:val="24"/>
        </w:rPr>
      </w:pPr>
      <w:r>
        <w:rPr>
          <w:rFonts w:ascii="宋体" w:hAnsi="宋体" w:eastAsia="宋体" w:cs="宋体"/>
          <w:sz w:val="24"/>
        </w:rPr>
        <w:t>项目联系人：</w:t>
      </w:r>
      <w:r>
        <w:rPr>
          <w:rFonts w:hint="eastAsia" w:ascii="宋体" w:hAnsi="宋体" w:eastAsia="宋体" w:cs="宋体"/>
          <w:sz w:val="24"/>
          <w:lang w:val="en-US" w:eastAsia="zh-CN"/>
        </w:rPr>
        <w:t>郝冰</w:t>
      </w:r>
      <w:r>
        <w:rPr>
          <w:rFonts w:ascii="宋体" w:hAnsi="宋体" w:eastAsia="宋体" w:cs="宋体"/>
          <w:sz w:val="24"/>
        </w:rPr>
        <w:t xml:space="preserve">     联系方式：</w:t>
      </w:r>
      <w:r>
        <w:rPr>
          <w:rFonts w:hint="eastAsia" w:ascii="宋体" w:hAnsi="宋体" w:eastAsia="宋体" w:cs="宋体"/>
          <w:sz w:val="24"/>
          <w:lang w:val="en-US" w:eastAsia="zh-CN"/>
        </w:rPr>
        <w:t>0394-8106517、19913281817</w:t>
      </w:r>
      <w:r>
        <w:rPr>
          <w:rFonts w:ascii="宋体" w:hAnsi="宋体" w:eastAsia="宋体" w:cs="宋体"/>
          <w:sz w:val="24"/>
        </w:rPr>
        <w:t>　　　　　　　　</w:t>
      </w:r>
    </w:p>
    <w:p w14:paraId="29095868">
      <w:pPr>
        <w:spacing w:line="360" w:lineRule="auto"/>
        <w:ind w:firstLine="480"/>
        <w:jc w:val="left"/>
        <w:rPr>
          <w:rFonts w:hint="eastAsia" w:ascii="宋体" w:hAnsi="宋体" w:eastAsia="宋体" w:cs="宋体"/>
          <w:sz w:val="24"/>
          <w:lang w:eastAsia="zh-CN"/>
        </w:rPr>
      </w:pPr>
      <w:r>
        <w:rPr>
          <w:rFonts w:ascii="宋体" w:hAnsi="宋体" w:eastAsia="宋体" w:cs="宋体"/>
          <w:sz w:val="24"/>
        </w:rPr>
        <w:t>3.监督单位：</w:t>
      </w:r>
      <w:r>
        <w:rPr>
          <w:rFonts w:hint="eastAsia" w:ascii="宋体" w:hAnsi="宋体" w:eastAsia="宋体" w:cs="宋体"/>
          <w:sz w:val="24"/>
          <w:lang w:eastAsia="zh-CN"/>
        </w:rPr>
        <w:t>周口市财政局政府采购监督管理科</w:t>
      </w:r>
    </w:p>
    <w:p w14:paraId="6C8288A0">
      <w:pPr>
        <w:ind w:firstLine="720"/>
        <w:jc w:val="left"/>
        <w:rPr>
          <w:rFonts w:ascii="Times New Roman" w:hAnsi="Times New Roman" w:eastAsia="Times New Roman" w:cs="Times New Roman"/>
          <w:sz w:val="24"/>
        </w:rPr>
      </w:pPr>
      <w:r>
        <w:rPr>
          <w:rFonts w:ascii="宋体" w:hAnsi="宋体" w:eastAsia="宋体" w:cs="宋体"/>
          <w:sz w:val="24"/>
        </w:rPr>
        <w:t>联系方式：</w:t>
      </w:r>
      <w:r>
        <w:rPr>
          <w:rFonts w:hint="eastAsia" w:ascii="宋体" w:hAnsi="宋体" w:eastAsia="宋体" w:cs="宋体"/>
          <w:sz w:val="24"/>
          <w:lang w:val="en-US" w:eastAsia="zh-CN"/>
        </w:rPr>
        <w:t>0394-8106976</w:t>
      </w:r>
      <w:r>
        <w:rPr>
          <w:rFonts w:ascii="宋体" w:hAnsi="宋体" w:eastAsia="宋体" w:cs="宋体"/>
          <w:sz w:val="24"/>
        </w:rPr>
        <w:t xml:space="preserve">  </w:t>
      </w:r>
    </w:p>
    <w:p w14:paraId="1D730604">
      <w:pPr>
        <w:ind w:firstLine="420"/>
        <w:jc w:val="left"/>
        <w:rPr>
          <w:rFonts w:ascii="Times New Roman" w:hAnsi="Times New Roman" w:eastAsia="Times New Roman" w:cs="Times New Roman"/>
          <w:sz w:val="22"/>
        </w:rPr>
      </w:pPr>
    </w:p>
    <w:p w14:paraId="74AB7F25">
      <w:pPr>
        <w:spacing w:after="120" w:line="360" w:lineRule="auto"/>
        <w:ind w:firstLine="2040"/>
        <w:rPr>
          <w:rFonts w:hint="eastAsia" w:ascii="宋体" w:hAnsi="宋体" w:eastAsia="宋体" w:cs="宋体"/>
          <w:sz w:val="24"/>
        </w:rPr>
      </w:pPr>
      <w:r>
        <w:rPr>
          <w:rFonts w:ascii="宋体" w:hAnsi="宋体" w:eastAsia="宋体" w:cs="宋体"/>
          <w:sz w:val="24"/>
        </w:rPr>
        <w:t>周口市公共资源交易中心政府采购中心</w:t>
      </w:r>
    </w:p>
    <w:p w14:paraId="7CB9C7FA">
      <w:pPr>
        <w:tabs>
          <w:tab w:val="left" w:pos="0"/>
          <w:tab w:val="left" w:pos="993"/>
          <w:tab w:val="left" w:pos="1134"/>
        </w:tabs>
        <w:ind w:firstLine="3600"/>
        <w:rPr>
          <w:rFonts w:hint="eastAsia" w:ascii="宋体" w:hAnsi="宋体" w:eastAsia="宋体" w:cs="宋体"/>
          <w:sz w:val="24"/>
        </w:rPr>
      </w:pPr>
      <w:r>
        <w:rPr>
          <w:rFonts w:hint="eastAsia" w:ascii="宋体" w:hAnsi="宋体" w:eastAsia="宋体" w:cs="宋体"/>
          <w:sz w:val="24"/>
          <w:lang w:val="en-US" w:eastAsia="zh-CN"/>
        </w:rPr>
        <w:t>2025</w:t>
      </w:r>
      <w:r>
        <w:rPr>
          <w:rFonts w:ascii="宋体" w:hAnsi="宋体" w:eastAsia="宋体" w:cs="宋体"/>
          <w:sz w:val="24"/>
        </w:rPr>
        <w:t>年</w:t>
      </w:r>
      <w:r>
        <w:rPr>
          <w:rFonts w:hint="eastAsia" w:ascii="宋体" w:hAnsi="宋体" w:eastAsia="宋体" w:cs="宋体"/>
          <w:color w:val="000000"/>
          <w:sz w:val="24"/>
          <w:lang w:val="en-US" w:eastAsia="zh-CN"/>
        </w:rPr>
        <w:t>09</w:t>
      </w:r>
      <w:r>
        <w:rPr>
          <w:rFonts w:ascii="宋体" w:hAnsi="宋体" w:eastAsia="宋体" w:cs="宋体"/>
          <w:sz w:val="24"/>
        </w:rPr>
        <w:t>月</w:t>
      </w:r>
      <w:r>
        <w:rPr>
          <w:rFonts w:hint="eastAsia" w:ascii="宋体" w:hAnsi="宋体" w:eastAsia="宋体" w:cs="宋体"/>
          <w:color w:val="000000"/>
          <w:sz w:val="24"/>
          <w:lang w:val="en-US" w:eastAsia="zh-CN"/>
        </w:rPr>
        <w:t>16</w:t>
      </w:r>
      <w:bookmarkStart w:id="1" w:name="_GoBack"/>
      <w:bookmarkEnd w:id="1"/>
      <w:r>
        <w:rPr>
          <w:rFonts w:ascii="宋体" w:hAnsi="宋体" w:eastAsia="宋体" w:cs="宋体"/>
          <w:sz w:val="24"/>
        </w:rPr>
        <w:t>日</w:t>
      </w:r>
    </w:p>
    <w:p w14:paraId="171C3461">
      <w:pPr>
        <w:pStyle w:val="2"/>
        <w:ind w:firstLine="240"/>
        <w:rPr>
          <w:rFonts w:hint="eastAsia" w:ascii="宋体" w:hAnsi="宋体" w:eastAsia="宋体" w:cs="宋体"/>
          <w:sz w:val="24"/>
        </w:rPr>
      </w:pPr>
    </w:p>
    <w:p w14:paraId="081338C8">
      <w:pPr>
        <w:pStyle w:val="2"/>
        <w:ind w:firstLine="240"/>
        <w:rPr>
          <w:rFonts w:hint="eastAsia" w:ascii="宋体" w:hAnsi="宋体" w:eastAsia="宋体" w:cs="宋体"/>
          <w:sz w:val="24"/>
        </w:rPr>
      </w:pPr>
    </w:p>
    <w:p w14:paraId="4127EBB3">
      <w:pPr>
        <w:pStyle w:val="2"/>
        <w:ind w:firstLine="240"/>
        <w:rPr>
          <w:rFonts w:hint="eastAsia" w:ascii="宋体" w:hAnsi="宋体" w:eastAsia="宋体" w:cs="宋体"/>
          <w:sz w:val="24"/>
        </w:rPr>
      </w:pPr>
    </w:p>
    <w:p w14:paraId="6DD188A3">
      <w:pPr>
        <w:pStyle w:val="2"/>
        <w:ind w:firstLine="240"/>
        <w:rPr>
          <w:rFonts w:hint="eastAsia" w:ascii="宋体" w:hAnsi="宋体" w:eastAsia="宋体" w:cs="宋体"/>
          <w:sz w:val="24"/>
        </w:rPr>
      </w:pPr>
    </w:p>
    <w:p w14:paraId="30CCEA49">
      <w:pPr>
        <w:pStyle w:val="2"/>
        <w:ind w:firstLine="240"/>
        <w:rPr>
          <w:rFonts w:hint="eastAsia" w:ascii="宋体" w:hAnsi="宋体" w:eastAsia="宋体" w:cs="宋体"/>
          <w:sz w:val="24"/>
        </w:rPr>
      </w:pPr>
    </w:p>
    <w:p w14:paraId="1BEAB7B7">
      <w:pPr>
        <w:pStyle w:val="2"/>
        <w:ind w:firstLine="240"/>
        <w:rPr>
          <w:rFonts w:hint="eastAsia" w:ascii="宋体" w:hAnsi="宋体" w:eastAsia="宋体" w:cs="宋体"/>
          <w:sz w:val="24"/>
        </w:rPr>
      </w:pPr>
    </w:p>
    <w:p w14:paraId="718A2830">
      <w:pPr>
        <w:pStyle w:val="2"/>
        <w:ind w:firstLine="240"/>
        <w:rPr>
          <w:rFonts w:hint="eastAsia" w:ascii="宋体" w:hAnsi="宋体" w:eastAsia="宋体" w:cs="宋体"/>
          <w:sz w:val="24"/>
        </w:rPr>
      </w:pPr>
    </w:p>
    <w:p w14:paraId="30FC2061">
      <w:pPr>
        <w:pStyle w:val="2"/>
        <w:ind w:firstLine="240"/>
        <w:rPr>
          <w:rFonts w:hint="eastAsia" w:ascii="宋体" w:hAnsi="宋体" w:eastAsia="宋体" w:cs="宋体"/>
          <w:sz w:val="24"/>
        </w:rPr>
      </w:pPr>
    </w:p>
    <w:p w14:paraId="0230955B">
      <w:pPr>
        <w:pStyle w:val="2"/>
        <w:ind w:firstLine="240"/>
        <w:rPr>
          <w:rFonts w:hint="eastAsia" w:ascii="宋体" w:hAnsi="宋体" w:eastAsia="宋体" w:cs="宋体"/>
          <w:sz w:val="24"/>
        </w:rPr>
      </w:pPr>
    </w:p>
    <w:p w14:paraId="50DB9324">
      <w:pPr>
        <w:pStyle w:val="2"/>
        <w:ind w:firstLine="240"/>
        <w:rPr>
          <w:rFonts w:hint="eastAsia" w:ascii="宋体" w:hAnsi="宋体" w:eastAsia="宋体" w:cs="宋体"/>
          <w:sz w:val="24"/>
        </w:rPr>
      </w:pPr>
    </w:p>
    <w:p w14:paraId="54DFB4F5">
      <w:pPr>
        <w:pStyle w:val="2"/>
        <w:ind w:firstLine="240"/>
        <w:rPr>
          <w:rFonts w:hint="eastAsia" w:ascii="宋体" w:hAnsi="宋体" w:eastAsia="宋体" w:cs="宋体"/>
          <w:sz w:val="24"/>
        </w:rPr>
      </w:pPr>
    </w:p>
    <w:p w14:paraId="785F7041">
      <w:pPr>
        <w:pStyle w:val="2"/>
        <w:ind w:firstLine="240"/>
        <w:rPr>
          <w:rFonts w:hint="eastAsia" w:ascii="宋体" w:hAnsi="宋体" w:eastAsia="宋体" w:cs="宋体"/>
          <w:sz w:val="24"/>
        </w:rPr>
      </w:pPr>
    </w:p>
    <w:p w14:paraId="686586BC">
      <w:pPr>
        <w:pStyle w:val="2"/>
        <w:ind w:firstLine="240"/>
        <w:rPr>
          <w:rFonts w:hint="eastAsia" w:ascii="宋体" w:hAnsi="宋体" w:eastAsia="宋体" w:cs="宋体"/>
          <w:sz w:val="24"/>
        </w:rPr>
      </w:pPr>
    </w:p>
    <w:p w14:paraId="44A9DC50">
      <w:pPr>
        <w:pStyle w:val="2"/>
        <w:ind w:firstLine="240"/>
        <w:rPr>
          <w:rFonts w:hint="eastAsia" w:ascii="宋体" w:hAnsi="宋体" w:eastAsia="宋体" w:cs="宋体"/>
          <w:sz w:val="24"/>
        </w:rPr>
      </w:pPr>
    </w:p>
    <w:p w14:paraId="487E47BF">
      <w:pPr>
        <w:pStyle w:val="2"/>
        <w:ind w:firstLine="240"/>
        <w:rPr>
          <w:rFonts w:hint="eastAsia" w:ascii="宋体" w:hAnsi="宋体" w:eastAsia="宋体" w:cs="宋体"/>
          <w:sz w:val="24"/>
        </w:rPr>
      </w:pPr>
    </w:p>
    <w:p w14:paraId="406872CA">
      <w:pPr>
        <w:pStyle w:val="4"/>
        <w:jc w:val="center"/>
      </w:pPr>
      <w:r>
        <w:t>第二章    供应商须知</w:t>
      </w:r>
    </w:p>
    <w:tbl>
      <w:tblPr>
        <w:tblStyle w:val="12"/>
        <w:tblW w:w="0" w:type="auto"/>
        <w:tblInd w:w="108" w:type="dxa"/>
        <w:tblLayout w:type="autofit"/>
        <w:tblCellMar>
          <w:top w:w="0" w:type="dxa"/>
          <w:left w:w="10" w:type="dxa"/>
          <w:bottom w:w="0" w:type="dxa"/>
          <w:right w:w="10" w:type="dxa"/>
        </w:tblCellMar>
      </w:tblPr>
      <w:tblGrid>
        <w:gridCol w:w="856"/>
        <w:gridCol w:w="1673"/>
        <w:gridCol w:w="5885"/>
      </w:tblGrid>
      <w:tr w14:paraId="44F4068C">
        <w:tblPrEx>
          <w:tblCellMar>
            <w:top w:w="0" w:type="dxa"/>
            <w:left w:w="10" w:type="dxa"/>
            <w:bottom w:w="0" w:type="dxa"/>
            <w:right w:w="10" w:type="dxa"/>
          </w:tblCellMar>
        </w:tblPrEx>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4CDFBE">
            <w:pPr>
              <w:jc w:val="center"/>
              <w:rPr>
                <w:rFonts w:hint="eastAsia" w:ascii="宋体" w:hAnsi="宋体" w:eastAsia="宋体" w:cs="宋体"/>
              </w:rPr>
            </w:pPr>
            <w:r>
              <w:rPr>
                <w:rFonts w:ascii="宋体" w:hAnsi="宋体" w:eastAsia="宋体" w:cs="宋体"/>
                <w:sz w:val="24"/>
              </w:rPr>
              <w:t>供应商须知前附表</w:t>
            </w:r>
          </w:p>
        </w:tc>
      </w:tr>
      <w:tr w14:paraId="4D15502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92109F">
            <w:pPr>
              <w:jc w:val="center"/>
              <w:rPr>
                <w:rFonts w:hint="eastAsia"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C55FE">
            <w:pPr>
              <w:jc w:val="center"/>
              <w:rPr>
                <w:rFonts w:hint="eastAsia"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B64C11">
            <w:pPr>
              <w:rPr>
                <w:rFonts w:hint="eastAsia" w:ascii="宋体" w:hAnsi="宋体" w:eastAsia="宋体" w:cs="宋体"/>
              </w:rPr>
            </w:pPr>
            <w:r>
              <w:rPr>
                <w:rFonts w:ascii="宋体" w:hAnsi="宋体" w:eastAsia="宋体" w:cs="宋体"/>
                <w:sz w:val="24"/>
              </w:rPr>
              <w:t>内  容</w:t>
            </w:r>
          </w:p>
        </w:tc>
      </w:tr>
      <w:tr w14:paraId="204DFD3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2ADB3">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6E600">
            <w:pPr>
              <w:jc w:val="center"/>
              <w:rPr>
                <w:rFonts w:hint="eastAsia"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05216">
            <w:pPr>
              <w:keepNext w:val="0"/>
              <w:keepLines w:val="0"/>
              <w:widowControl/>
              <w:suppressLineNumbers w:val="0"/>
              <w:jc w:val="left"/>
              <w:rPr>
                <w:rFonts w:hint="eastAsia" w:ascii="宋体" w:hAnsi="宋体" w:eastAsia="宋体" w:cs="宋体"/>
                <w:color w:val="000000"/>
                <w:sz w:val="24"/>
              </w:rPr>
            </w:pPr>
            <w:r>
              <w:rPr>
                <w:rFonts w:ascii="宋体" w:hAnsi="宋体" w:eastAsia="宋体" w:cs="宋体"/>
                <w:color w:val="000000"/>
                <w:sz w:val="24"/>
              </w:rPr>
              <w:t>1）项目名称：</w:t>
            </w:r>
            <w:r>
              <w:rPr>
                <w:lang w:val="en-US" w:eastAsia="zh-CN"/>
              </w:rPr>
              <w:t>周口市生态环境局鹿邑分局购置便携式氮氧化物检测仪和大气执法装备项目</w:t>
            </w:r>
          </w:p>
          <w:p w14:paraId="2F3354C9">
            <w:pPr>
              <w:rPr>
                <w:lang w:val="en-US" w:eastAsia="zh-CN"/>
              </w:rPr>
            </w:pPr>
            <w:r>
              <w:rPr>
                <w:rFonts w:ascii="宋体" w:hAnsi="宋体" w:eastAsia="宋体" w:cs="宋体"/>
                <w:color w:val="000000"/>
                <w:sz w:val="24"/>
              </w:rPr>
              <w:t>2）采购内容：</w:t>
            </w:r>
            <w:r>
              <w:rPr>
                <w:lang w:val="en-US" w:eastAsia="zh-CN"/>
              </w:rPr>
              <w:t>携式氮氧化物检测仪和大气执法装备</w:t>
            </w:r>
          </w:p>
          <w:p w14:paraId="59F5C2E2">
            <w:pPr>
              <w:rPr>
                <w:rFonts w:hint="eastAsia" w:ascii="宋体" w:hAnsi="宋体" w:eastAsia="宋体" w:cs="宋体"/>
                <w:color w:val="000000"/>
                <w:sz w:val="24"/>
                <w:lang w:eastAsia="zh-CN"/>
              </w:rPr>
            </w:pPr>
            <w:r>
              <w:rPr>
                <w:rFonts w:ascii="宋体" w:hAnsi="宋体" w:eastAsia="宋体" w:cs="宋体"/>
                <w:color w:val="000000"/>
                <w:sz w:val="24"/>
              </w:rPr>
              <w:t>3）采购人：</w:t>
            </w:r>
            <w:r>
              <w:rPr>
                <w:rFonts w:hint="eastAsia" w:ascii="宋体" w:hAnsi="宋体" w:eastAsia="宋体" w:cs="宋体"/>
                <w:color w:val="000000"/>
                <w:sz w:val="24"/>
                <w:lang w:eastAsia="zh-CN"/>
              </w:rPr>
              <w:t>尚磊</w:t>
            </w:r>
          </w:p>
          <w:p w14:paraId="0C4C3248">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64A0E8F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74A00F">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E870C6">
            <w:pPr>
              <w:ind w:left="-4" w:hanging="4"/>
              <w:jc w:val="center"/>
              <w:rPr>
                <w:rFonts w:hint="eastAsia"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41590">
            <w:pPr>
              <w:ind w:left="-4" w:hanging="4"/>
              <w:rPr>
                <w:rFonts w:hint="eastAsia" w:ascii="宋体" w:hAnsi="宋体" w:eastAsia="宋体" w:cs="宋体"/>
              </w:rPr>
            </w:pPr>
            <w:r>
              <w:rPr>
                <w:rFonts w:ascii="宋体" w:hAnsi="宋体" w:eastAsia="宋体" w:cs="宋体"/>
                <w:sz w:val="24"/>
              </w:rPr>
              <w:t>见竞争性磋商邀请函</w:t>
            </w:r>
          </w:p>
        </w:tc>
      </w:tr>
      <w:tr w14:paraId="11CECAE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E31D6">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6E0461">
            <w:pPr>
              <w:jc w:val="center"/>
              <w:rPr>
                <w:rFonts w:hint="eastAsia"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269C2">
            <w:pPr>
              <w:rPr>
                <w:rFonts w:hint="eastAsia"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53D2542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D4B950">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FEDF6A">
            <w:pPr>
              <w:jc w:val="center"/>
              <w:rPr>
                <w:rFonts w:hint="eastAsia"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E41C08">
            <w:pPr>
              <w:rPr>
                <w:rFonts w:hint="eastAsia" w:ascii="宋体" w:hAnsi="宋体" w:eastAsia="宋体" w:cs="宋体"/>
              </w:rPr>
            </w:pPr>
            <w:r>
              <w:rPr>
                <w:rFonts w:ascii="宋体" w:hAnsi="宋体" w:eastAsia="宋体" w:cs="宋体"/>
                <w:sz w:val="24"/>
              </w:rPr>
              <w:t>中文</w:t>
            </w:r>
          </w:p>
        </w:tc>
      </w:tr>
      <w:tr w14:paraId="4114CEA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01D6A4">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F1363">
            <w:pPr>
              <w:jc w:val="center"/>
              <w:rPr>
                <w:rFonts w:hint="eastAsia"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BCEC46">
            <w:pPr>
              <w:rPr>
                <w:rFonts w:hint="eastAsia" w:ascii="宋体" w:hAnsi="宋体" w:eastAsia="宋体" w:cs="宋体"/>
              </w:rPr>
            </w:pPr>
            <w:r>
              <w:rPr>
                <w:rFonts w:ascii="宋体" w:hAnsi="宋体" w:eastAsia="宋体" w:cs="宋体"/>
                <w:sz w:val="24"/>
              </w:rPr>
              <w:t>人民币</w:t>
            </w:r>
          </w:p>
        </w:tc>
      </w:tr>
      <w:tr w14:paraId="1B0BA094">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00ED2A">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F0286F">
            <w:pPr>
              <w:jc w:val="center"/>
              <w:rPr>
                <w:rFonts w:hint="eastAsia"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EBA1E">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7E8A120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87770D">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D08D1A">
            <w:pPr>
              <w:jc w:val="center"/>
              <w:rPr>
                <w:rFonts w:hint="eastAsia"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8F3181">
            <w:pPr>
              <w:rPr>
                <w:rFonts w:hint="eastAsia" w:ascii="宋体" w:hAnsi="宋体" w:eastAsia="宋体" w:cs="宋体"/>
              </w:rPr>
            </w:pPr>
            <w:r>
              <w:rPr>
                <w:rFonts w:ascii="宋体" w:hAnsi="宋体" w:eastAsia="宋体" w:cs="宋体"/>
                <w:sz w:val="24"/>
              </w:rPr>
              <w:t>响应文件递交截止期后60日内有效</w:t>
            </w:r>
          </w:p>
        </w:tc>
      </w:tr>
      <w:tr w14:paraId="2359D8E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07A731">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1D0F25">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93623">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342FF9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435A7B">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ED8AE">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E232E">
            <w:pPr>
              <w:tabs>
                <w:tab w:val="left" w:pos="8640"/>
              </w:tabs>
              <w:rPr>
                <w:rFonts w:hint="eastAsia" w:ascii="宋体" w:hAnsi="宋体" w:eastAsia="宋体" w:cs="宋体"/>
              </w:rPr>
            </w:pPr>
            <w:r>
              <w:rPr>
                <w:rFonts w:ascii="宋体" w:hAnsi="宋体" w:eastAsia="宋体" w:cs="宋体"/>
                <w:sz w:val="24"/>
              </w:rPr>
              <w:t>无</w:t>
            </w:r>
          </w:p>
        </w:tc>
      </w:tr>
      <w:tr w14:paraId="40F307F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CE1BEA">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F7C7A2">
            <w:pPr>
              <w:jc w:val="center"/>
              <w:rPr>
                <w:rFonts w:hint="eastAsia"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25472">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5578246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3BE0AE">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EE3C34">
            <w:pPr>
              <w:jc w:val="center"/>
              <w:rPr>
                <w:rFonts w:hint="eastAsia"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211279">
            <w:pPr>
              <w:rPr>
                <w:rFonts w:hint="eastAsia" w:ascii="宋体" w:hAnsi="宋体" w:eastAsia="宋体" w:cs="宋体"/>
              </w:rPr>
            </w:pPr>
            <w:r>
              <w:rPr>
                <w:rFonts w:ascii="宋体" w:hAnsi="宋体" w:eastAsia="宋体" w:cs="宋体"/>
                <w:sz w:val="24"/>
              </w:rPr>
              <w:t>无</w:t>
            </w:r>
          </w:p>
        </w:tc>
      </w:tr>
      <w:tr w14:paraId="6BD15640">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4427D9">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C9D3F">
            <w:pPr>
              <w:jc w:val="center"/>
              <w:rPr>
                <w:rFonts w:hint="eastAsia"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63A57">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542D6EAD">
            <w:pPr>
              <w:rPr>
                <w:rFonts w:hint="eastAsia" w:ascii="宋体" w:hAnsi="宋体" w:eastAsia="宋体" w:cs="宋体"/>
              </w:rPr>
            </w:pPr>
          </w:p>
        </w:tc>
      </w:tr>
      <w:tr w14:paraId="18C1236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41BEC">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5E7E84">
            <w:pPr>
              <w:jc w:val="center"/>
              <w:rPr>
                <w:rFonts w:hint="eastAsia"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D4188">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773FF6A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B96C6">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B18C1">
            <w:pPr>
              <w:jc w:val="center"/>
              <w:rPr>
                <w:rFonts w:hint="eastAsia"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E6D04B">
            <w:pPr>
              <w:rPr>
                <w:rFonts w:hint="eastAsia" w:ascii="宋体" w:hAnsi="宋体" w:eastAsia="宋体"/>
                <w:sz w:val="24"/>
              </w:rPr>
            </w:pPr>
            <w:r>
              <w:rPr>
                <w:rFonts w:hint="eastAsia" w:ascii="宋体" w:hAnsi="宋体"/>
                <w:sz w:val="24"/>
              </w:rPr>
              <w:t>周口市公共资源交易中心网</w:t>
            </w:r>
          </w:p>
          <w:p w14:paraId="211C1DA6">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3838FC2D">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15264E83">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8F7A2">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BD49F2">
            <w:pPr>
              <w:jc w:val="center"/>
              <w:rPr>
                <w:rFonts w:hint="eastAsia"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0FC88">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7DAE233B">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B81BB4">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33CF96">
            <w:pPr>
              <w:jc w:val="center"/>
              <w:rPr>
                <w:rFonts w:hint="eastAsia"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394B79">
            <w:pPr>
              <w:tabs>
                <w:tab w:val="left" w:pos="8640"/>
              </w:tabs>
              <w:rPr>
                <w:rFonts w:hint="eastAsia" w:ascii="宋体" w:hAnsi="宋体" w:eastAsia="宋体" w:cs="宋体"/>
              </w:rPr>
            </w:pPr>
            <w:r>
              <w:rPr>
                <w:rFonts w:ascii="宋体" w:hAnsi="宋体" w:eastAsia="宋体" w:cs="宋体"/>
                <w:sz w:val="24"/>
              </w:rPr>
              <w:t>详见磋商文件第二章</w:t>
            </w:r>
          </w:p>
        </w:tc>
      </w:tr>
      <w:tr w14:paraId="6BBED6A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F123C">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D64A9">
            <w:pPr>
              <w:jc w:val="center"/>
              <w:rPr>
                <w:rFonts w:hint="eastAsia"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FDB8D4">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2CD6BE9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1EBA40">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33D26">
            <w:pPr>
              <w:ind w:firstLine="14"/>
              <w:jc w:val="center"/>
              <w:rPr>
                <w:rFonts w:hint="eastAsia"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98424">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144A54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C7C1F8">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5819EF">
            <w:pPr>
              <w:ind w:firstLine="14"/>
              <w:jc w:val="center"/>
              <w:rPr>
                <w:rFonts w:hint="eastAsia"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9F635">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4E5D2B70">
            <w:pPr>
              <w:tabs>
                <w:tab w:val="left" w:pos="8640"/>
              </w:tabs>
              <w:ind w:left="-2"/>
              <w:rPr>
                <w:rFonts w:hint="eastAsia" w:ascii="宋体" w:hAnsi="宋体" w:eastAsia="宋体" w:cs="宋体"/>
              </w:rPr>
            </w:pPr>
          </w:p>
        </w:tc>
      </w:tr>
      <w:tr w14:paraId="346E1E79">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1D1AEE">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52B5CC">
            <w:pPr>
              <w:jc w:val="center"/>
              <w:rPr>
                <w:rFonts w:hint="eastAsia"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2765D">
            <w:pPr>
              <w:jc w:val="left"/>
              <w:rPr>
                <w:rFonts w:hint="eastAsia" w:ascii="宋体" w:hAnsi="宋体" w:eastAsia="宋体" w:cs="宋体"/>
              </w:rPr>
            </w:pPr>
            <w:r>
              <w:rPr>
                <w:rFonts w:ascii="宋体" w:hAnsi="宋体" w:eastAsia="宋体" w:cs="宋体"/>
                <w:sz w:val="24"/>
              </w:rPr>
              <w:t>合同签订后</w:t>
            </w:r>
            <w:r>
              <w:rPr>
                <w:rFonts w:hint="eastAsia" w:ascii="宋体" w:hAnsi="宋体" w:eastAsia="宋体" w:cs="宋体"/>
                <w:sz w:val="24"/>
              </w:rPr>
              <w:t>30</w:t>
            </w:r>
            <w:r>
              <w:rPr>
                <w:rFonts w:ascii="宋体" w:hAnsi="宋体" w:eastAsia="宋体" w:cs="宋体"/>
                <w:sz w:val="24"/>
              </w:rPr>
              <w:t>日历天</w:t>
            </w:r>
          </w:p>
        </w:tc>
      </w:tr>
      <w:tr w14:paraId="06315FB2">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AAE512">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E3FB5">
            <w:pPr>
              <w:ind w:firstLine="14"/>
              <w:jc w:val="center"/>
              <w:rPr>
                <w:rFonts w:hint="eastAsia"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9E4BA">
            <w:pPr>
              <w:rPr>
                <w:rFonts w:hint="eastAsia" w:ascii="宋体" w:hAnsi="宋体" w:cs="宋体"/>
                <w:b/>
                <w:bCs/>
                <w:color w:val="auto"/>
                <w:sz w:val="24"/>
              </w:rPr>
            </w:pPr>
            <w:r>
              <w:rPr>
                <w:rFonts w:hint="eastAsia" w:ascii="宋体" w:hAnsi="宋体" w:cs="宋体"/>
                <w:b/>
                <w:bCs/>
                <w:color w:val="auto"/>
                <w:sz w:val="24"/>
              </w:rPr>
              <w:t>详细付款方式：</w:t>
            </w:r>
          </w:p>
          <w:p w14:paraId="17631878">
            <w:pPr>
              <w:ind w:firstLine="422" w:firstLineChars="200"/>
              <w:rPr>
                <w:rFonts w:hint="default" w:ascii="宋体" w:hAnsi="宋体" w:eastAsia="宋体" w:cs="宋体"/>
                <w:lang w:val="en-US" w:eastAsia="zh-CN"/>
              </w:rPr>
            </w:pPr>
            <w:r>
              <w:rPr>
                <w:rFonts w:hint="eastAsia" w:ascii="宋体" w:hAnsi="宋体" w:eastAsia="宋体" w:cs="宋体"/>
                <w:b/>
                <w:bCs/>
                <w:color w:val="auto"/>
              </w:rPr>
              <w:t>签订合同后，</w:t>
            </w:r>
            <w:r>
              <w:rPr>
                <w:rFonts w:hint="eastAsia" w:ascii="宋体" w:hAnsi="宋体" w:eastAsia="宋体" w:cs="宋体"/>
                <w:b/>
                <w:bCs/>
                <w:color w:val="auto"/>
                <w:lang w:eastAsia="zh-CN"/>
              </w:rPr>
              <w:t>支付合同金额的</w:t>
            </w:r>
            <w:r>
              <w:rPr>
                <w:rFonts w:hint="eastAsia" w:ascii="宋体" w:hAnsi="宋体" w:eastAsia="宋体" w:cs="宋体"/>
                <w:b/>
                <w:bCs/>
                <w:color w:val="auto"/>
                <w:lang w:val="en-US" w:eastAsia="zh-CN"/>
              </w:rPr>
              <w:t>50%，到货后支付合同金额的30%，验收完成后支付合同金额的20%。</w:t>
            </w:r>
          </w:p>
        </w:tc>
      </w:tr>
      <w:tr w14:paraId="5065214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B0931">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21C17F">
            <w:pPr>
              <w:ind w:firstLine="14"/>
              <w:jc w:val="center"/>
              <w:rPr>
                <w:rFonts w:hint="eastAsia"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88E76">
            <w:pPr>
              <w:tabs>
                <w:tab w:val="left" w:pos="8640"/>
              </w:tabs>
              <w:jc w:val="left"/>
              <w:rPr>
                <w:rFonts w:hint="eastAsia" w:ascii="宋体" w:hAnsi="宋体" w:eastAsia="宋体" w:cs="宋体"/>
              </w:rPr>
            </w:pPr>
            <w:r>
              <w:rPr>
                <w:rFonts w:hint="eastAsia" w:ascii="宋体" w:hAnsi="宋体" w:eastAsia="宋体" w:cs="宋体"/>
                <w:sz w:val="24"/>
              </w:rPr>
              <w:t>无需勘察现场</w:t>
            </w:r>
          </w:p>
        </w:tc>
      </w:tr>
      <w:tr w14:paraId="21112181">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C531B">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A434F7">
            <w:pPr>
              <w:spacing w:before="156" w:beforeLines="50"/>
              <w:ind w:firstLine="14" w:firstLineChars="6"/>
              <w:jc w:val="center"/>
              <w:rPr>
                <w:rFonts w:hint="eastAsia"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EF613">
            <w:pPr>
              <w:tabs>
                <w:tab w:val="left" w:pos="8640"/>
              </w:tabs>
              <w:jc w:val="left"/>
              <w:rPr>
                <w:rFonts w:hint="eastAsia" w:ascii="宋体" w:hAnsi="宋体" w:eastAsia="宋体" w:cs="宋体"/>
                <w:color w:val="FF0000"/>
              </w:rPr>
            </w:pPr>
            <w:r>
              <w:rPr>
                <w:rFonts w:hint="eastAsia" w:ascii="宋体" w:hAnsi="宋体" w:cs="宋体"/>
                <w:b/>
                <w:bCs/>
                <w:sz w:val="24"/>
              </w:rPr>
              <w:t>一次报价</w:t>
            </w:r>
          </w:p>
        </w:tc>
      </w:tr>
    </w:tbl>
    <w:p w14:paraId="59C0F63F">
      <w:pPr>
        <w:tabs>
          <w:tab w:val="left" w:pos="0"/>
          <w:tab w:val="left" w:pos="993"/>
          <w:tab w:val="left" w:pos="1134"/>
        </w:tabs>
        <w:rPr>
          <w:rFonts w:hint="eastAsia" w:ascii="宋体" w:hAnsi="宋体" w:eastAsia="宋体" w:cs="宋体"/>
          <w:b/>
          <w:sz w:val="24"/>
        </w:rPr>
      </w:pPr>
    </w:p>
    <w:p w14:paraId="0DF887B6">
      <w:pPr>
        <w:widowControl/>
        <w:jc w:val="left"/>
        <w:rPr>
          <w:rFonts w:hint="eastAsia" w:ascii="宋体" w:hAnsi="宋体" w:eastAsia="宋体" w:cs="宋体"/>
          <w:b/>
          <w:sz w:val="24"/>
        </w:rPr>
      </w:pPr>
      <w:r>
        <w:rPr>
          <w:rFonts w:hint="eastAsia" w:ascii="宋体" w:hAnsi="宋体" w:eastAsia="宋体" w:cs="宋体"/>
          <w:b/>
          <w:sz w:val="24"/>
        </w:rPr>
        <w:br w:type="page"/>
      </w:r>
    </w:p>
    <w:p w14:paraId="7671E121">
      <w:pPr>
        <w:pStyle w:val="5"/>
        <w:rPr>
          <w:rFonts w:hint="eastAsia"/>
        </w:rPr>
      </w:pPr>
      <w:r>
        <w:t>一、总则</w:t>
      </w:r>
    </w:p>
    <w:p w14:paraId="0290EB84">
      <w:pPr>
        <w:spacing w:line="560" w:lineRule="auto"/>
        <w:ind w:firstLine="482"/>
        <w:rPr>
          <w:rFonts w:hint="eastAsia" w:ascii="宋体" w:hAnsi="宋体" w:eastAsia="宋体" w:cs="宋体"/>
          <w:sz w:val="24"/>
        </w:rPr>
      </w:pPr>
      <w:r>
        <w:rPr>
          <w:rFonts w:ascii="宋体" w:hAnsi="宋体" w:eastAsia="宋体" w:cs="宋体"/>
          <w:b/>
          <w:sz w:val="24"/>
        </w:rPr>
        <w:t>1．适用范围</w:t>
      </w:r>
    </w:p>
    <w:p w14:paraId="6BB9BA6F">
      <w:pPr>
        <w:spacing w:line="5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CBEC0FE">
      <w:pPr>
        <w:spacing w:line="560" w:lineRule="auto"/>
        <w:ind w:firstLine="482"/>
        <w:rPr>
          <w:rFonts w:hint="eastAsia" w:ascii="宋体" w:hAnsi="宋体" w:eastAsia="宋体" w:cs="宋体"/>
          <w:b/>
          <w:sz w:val="24"/>
        </w:rPr>
      </w:pPr>
      <w:r>
        <w:rPr>
          <w:rFonts w:ascii="宋体" w:hAnsi="宋体" w:eastAsia="宋体" w:cs="宋体"/>
          <w:b/>
          <w:sz w:val="24"/>
        </w:rPr>
        <w:t>2．定义</w:t>
      </w:r>
    </w:p>
    <w:p w14:paraId="0D4FD9A5">
      <w:pPr>
        <w:spacing w:line="5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206EB4B8">
      <w:pPr>
        <w:tabs>
          <w:tab w:val="left" w:pos="0"/>
        </w:tabs>
        <w:spacing w:line="560" w:lineRule="auto"/>
        <w:ind w:firstLine="480"/>
        <w:rPr>
          <w:rFonts w:hint="eastAsia" w:ascii="宋体" w:hAnsi="宋体" w:eastAsia="宋体" w:cs="宋体"/>
          <w:sz w:val="24"/>
          <w:lang w:eastAsia="zh-CN"/>
        </w:rPr>
      </w:pPr>
      <w:r>
        <w:rPr>
          <w:rFonts w:ascii="宋体" w:hAnsi="宋体" w:eastAsia="宋体" w:cs="宋体"/>
          <w:sz w:val="24"/>
        </w:rPr>
        <w:t>2.2“采购人”：</w:t>
      </w:r>
      <w:r>
        <w:rPr>
          <w:rFonts w:hint="eastAsia" w:ascii="宋体" w:hAnsi="宋体" w:eastAsia="宋体" w:cs="宋体"/>
          <w:sz w:val="24"/>
          <w:lang w:eastAsia="zh-CN"/>
        </w:rPr>
        <w:t>周口市生态环境局鹿邑分局</w:t>
      </w:r>
    </w:p>
    <w:p w14:paraId="68C50195">
      <w:pPr>
        <w:spacing w:line="5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A1D4AAA">
      <w:pPr>
        <w:spacing w:line="5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7F599E8B">
      <w:pPr>
        <w:spacing w:line="5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114896B">
      <w:pPr>
        <w:spacing w:line="5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25404757">
      <w:pPr>
        <w:spacing w:line="5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1AF6022B">
      <w:pPr>
        <w:spacing w:line="5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44389298">
      <w:pPr>
        <w:spacing w:line="5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73DF8A8C">
      <w:pPr>
        <w:spacing w:line="5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5AE7B63">
      <w:pPr>
        <w:spacing w:line="5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39693462">
      <w:pPr>
        <w:spacing w:line="5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0057E79">
      <w:pPr>
        <w:spacing w:line="560" w:lineRule="auto"/>
        <w:ind w:firstLine="480"/>
        <w:rPr>
          <w:rFonts w:hint="eastAsia" w:ascii="宋体" w:hAnsi="宋体" w:eastAsia="宋体" w:cs="宋体"/>
          <w:sz w:val="24"/>
        </w:rPr>
      </w:pPr>
      <w:r>
        <w:rPr>
          <w:rFonts w:ascii="宋体" w:hAnsi="宋体" w:eastAsia="宋体" w:cs="宋体"/>
          <w:sz w:val="24"/>
        </w:rPr>
        <w:t>（5）法律法规规定的其他情形。</w:t>
      </w:r>
    </w:p>
    <w:p w14:paraId="585C4D36">
      <w:pPr>
        <w:spacing w:line="560" w:lineRule="auto"/>
        <w:ind w:firstLine="482"/>
        <w:rPr>
          <w:rFonts w:hint="eastAsia" w:ascii="宋体" w:hAnsi="宋体" w:eastAsia="宋体" w:cs="宋体"/>
          <w:b/>
          <w:sz w:val="24"/>
        </w:rPr>
      </w:pPr>
      <w:r>
        <w:rPr>
          <w:rFonts w:ascii="宋体" w:hAnsi="宋体" w:eastAsia="宋体" w:cs="宋体"/>
          <w:b/>
          <w:sz w:val="24"/>
        </w:rPr>
        <w:t>3.采购预算</w:t>
      </w:r>
    </w:p>
    <w:p w14:paraId="42EA3ECA">
      <w:pPr>
        <w:spacing w:line="560" w:lineRule="auto"/>
        <w:ind w:firstLine="480"/>
        <w:rPr>
          <w:rFonts w:hint="eastAsia" w:ascii="宋体" w:hAnsi="宋体" w:eastAsia="宋体" w:cs="宋体"/>
          <w:sz w:val="24"/>
        </w:rPr>
      </w:pPr>
      <w:r>
        <w:rPr>
          <w:rFonts w:ascii="宋体" w:hAnsi="宋体" w:eastAsia="宋体" w:cs="宋体"/>
          <w:sz w:val="24"/>
        </w:rPr>
        <w:t>3.1本次采购预算：见公告。</w:t>
      </w:r>
    </w:p>
    <w:p w14:paraId="6FA03745">
      <w:pPr>
        <w:spacing w:line="560" w:lineRule="auto"/>
        <w:ind w:firstLine="482"/>
        <w:rPr>
          <w:rFonts w:hint="eastAsia" w:ascii="宋体" w:hAnsi="宋体" w:eastAsia="宋体" w:cs="宋体"/>
          <w:b/>
          <w:sz w:val="24"/>
        </w:rPr>
      </w:pPr>
      <w:r>
        <w:rPr>
          <w:rFonts w:ascii="宋体" w:hAnsi="宋体" w:eastAsia="宋体" w:cs="宋体"/>
          <w:b/>
          <w:sz w:val="24"/>
        </w:rPr>
        <w:t>4.合格的供应商</w:t>
      </w:r>
    </w:p>
    <w:p w14:paraId="5F32A333">
      <w:pPr>
        <w:spacing w:line="5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0205BEBD">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30E86A70">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4.1.3 政府采购供应商诚信承诺书；</w:t>
      </w:r>
    </w:p>
    <w:p w14:paraId="548C4354">
      <w:pPr>
        <w:spacing w:after="120" w:line="360" w:lineRule="auto"/>
        <w:ind w:firstLine="480"/>
        <w:jc w:val="left"/>
        <w:rPr>
          <w:rFonts w:hint="eastAsia" w:ascii="宋体" w:hAnsi="宋体" w:eastAsia="宋体" w:cs="宋体"/>
          <w:color w:val="000000"/>
          <w:sz w:val="24"/>
        </w:rPr>
      </w:pPr>
      <w:r>
        <w:rPr>
          <w:rFonts w:ascii="宋体" w:hAnsi="宋体" w:eastAsia="宋体" w:cs="宋体"/>
          <w:color w:val="000000"/>
          <w:sz w:val="24"/>
        </w:rPr>
        <w:t>4.1.4 供应商自觉抵制政府采购领域商业贿赂行为承诺书；</w:t>
      </w:r>
    </w:p>
    <w:p w14:paraId="65FC83F5">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4.2 供应商需提供售后服务体系与承诺。</w:t>
      </w:r>
    </w:p>
    <w:p w14:paraId="292963A0">
      <w:pPr>
        <w:spacing w:after="120" w:line="360" w:lineRule="auto"/>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5C028B7B">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230ADEE5">
      <w:pPr>
        <w:spacing w:line="360" w:lineRule="auto"/>
        <w:ind w:firstLine="480"/>
        <w:rPr>
          <w:rFonts w:hint="eastAsia"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34680BDE">
      <w:pPr>
        <w:spacing w:line="560" w:lineRule="auto"/>
        <w:ind w:firstLine="480"/>
        <w:rPr>
          <w:rFonts w:hint="eastAsia"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14:paraId="5BC25F78">
      <w:pPr>
        <w:spacing w:line="5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09EE46E1">
      <w:pPr>
        <w:spacing w:line="5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7DF68897">
      <w:pPr>
        <w:spacing w:line="5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62055E0">
      <w:pPr>
        <w:spacing w:line="5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268FDF89">
      <w:pPr>
        <w:tabs>
          <w:tab w:val="left" w:pos="0"/>
          <w:tab w:val="left" w:pos="993"/>
          <w:tab w:val="left" w:pos="1134"/>
        </w:tabs>
        <w:ind w:firstLine="480"/>
        <w:rPr>
          <w:rFonts w:hint="eastAsia" w:ascii="宋体" w:hAnsi="宋体" w:eastAsia="宋体" w:cs="宋体"/>
          <w:sz w:val="24"/>
        </w:rPr>
      </w:pPr>
    </w:p>
    <w:p w14:paraId="5BDEB12D">
      <w:pPr>
        <w:pStyle w:val="5"/>
        <w:rPr>
          <w:rFonts w:hint="eastAsia"/>
        </w:rPr>
      </w:pPr>
      <w:r>
        <w:t>二、竞争性磋商文件</w:t>
      </w:r>
    </w:p>
    <w:p w14:paraId="210C95AD">
      <w:pPr>
        <w:tabs>
          <w:tab w:val="left" w:pos="632"/>
          <w:tab w:val="left" w:pos="790"/>
        </w:tabs>
        <w:spacing w:line="5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0AD96FA3">
      <w:pPr>
        <w:spacing w:line="5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29280032">
      <w:pPr>
        <w:spacing w:line="560" w:lineRule="auto"/>
        <w:ind w:firstLine="480"/>
        <w:rPr>
          <w:rFonts w:hint="eastAsia" w:ascii="宋体" w:hAnsi="宋体" w:eastAsia="宋体" w:cs="宋体"/>
          <w:sz w:val="24"/>
        </w:rPr>
      </w:pPr>
      <w:r>
        <w:rPr>
          <w:rFonts w:ascii="宋体" w:hAnsi="宋体" w:eastAsia="宋体" w:cs="宋体"/>
          <w:sz w:val="24"/>
        </w:rPr>
        <w:t>（1）竞争性磋商邀请函；</w:t>
      </w:r>
    </w:p>
    <w:p w14:paraId="4E4A4B29">
      <w:pPr>
        <w:spacing w:line="560" w:lineRule="auto"/>
        <w:ind w:firstLine="480"/>
        <w:rPr>
          <w:rFonts w:hint="eastAsia" w:ascii="宋体" w:hAnsi="宋体" w:eastAsia="宋体" w:cs="宋体"/>
          <w:sz w:val="24"/>
        </w:rPr>
      </w:pPr>
      <w:r>
        <w:rPr>
          <w:rFonts w:ascii="宋体" w:hAnsi="宋体" w:eastAsia="宋体" w:cs="宋体"/>
          <w:sz w:val="24"/>
        </w:rPr>
        <w:t>（2）供应商须知；</w:t>
      </w:r>
    </w:p>
    <w:p w14:paraId="29E72078">
      <w:pPr>
        <w:spacing w:line="560" w:lineRule="auto"/>
        <w:ind w:firstLine="480"/>
        <w:rPr>
          <w:rFonts w:hint="eastAsia" w:ascii="宋体" w:hAnsi="宋体" w:eastAsia="宋体" w:cs="宋体"/>
          <w:sz w:val="24"/>
        </w:rPr>
      </w:pPr>
      <w:r>
        <w:rPr>
          <w:rFonts w:ascii="宋体" w:hAnsi="宋体" w:eastAsia="宋体" w:cs="宋体"/>
          <w:sz w:val="24"/>
        </w:rPr>
        <w:t>（3）采购需求；</w:t>
      </w:r>
    </w:p>
    <w:p w14:paraId="586A8C23">
      <w:pPr>
        <w:spacing w:line="560" w:lineRule="auto"/>
        <w:ind w:firstLine="480"/>
        <w:rPr>
          <w:rFonts w:hint="eastAsia" w:ascii="宋体" w:hAnsi="宋体" w:eastAsia="宋体" w:cs="宋体"/>
          <w:sz w:val="24"/>
        </w:rPr>
      </w:pPr>
      <w:r>
        <w:rPr>
          <w:rFonts w:ascii="宋体" w:hAnsi="宋体" w:eastAsia="宋体" w:cs="宋体"/>
          <w:sz w:val="24"/>
        </w:rPr>
        <w:t>（4）响应性文件内容及格式；</w:t>
      </w:r>
    </w:p>
    <w:p w14:paraId="5BC65C7B">
      <w:pPr>
        <w:spacing w:line="560" w:lineRule="auto"/>
        <w:ind w:firstLine="480"/>
        <w:rPr>
          <w:rFonts w:hint="eastAsia" w:ascii="宋体" w:hAnsi="宋体" w:eastAsia="宋体" w:cs="宋体"/>
          <w:sz w:val="24"/>
        </w:rPr>
      </w:pPr>
      <w:r>
        <w:rPr>
          <w:rFonts w:ascii="宋体" w:hAnsi="宋体" w:eastAsia="宋体" w:cs="宋体"/>
          <w:sz w:val="24"/>
        </w:rPr>
        <w:t>（5）合同主要条款。</w:t>
      </w:r>
    </w:p>
    <w:p w14:paraId="0B392319">
      <w:pPr>
        <w:spacing w:line="5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A0DE57E">
      <w:pPr>
        <w:spacing w:line="5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505A531">
      <w:pPr>
        <w:spacing w:line="5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4615E52">
      <w:pPr>
        <w:spacing w:line="5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152663CA">
      <w:pPr>
        <w:spacing w:line="5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474CDA14">
      <w:pPr>
        <w:pStyle w:val="5"/>
        <w:rPr>
          <w:rFonts w:hint="eastAsia"/>
        </w:rPr>
      </w:pPr>
      <w:r>
        <w:t>三、响应性文件的编制</w:t>
      </w:r>
    </w:p>
    <w:p w14:paraId="53CDF232">
      <w:pPr>
        <w:spacing w:line="560" w:lineRule="auto"/>
        <w:ind w:firstLine="482"/>
        <w:rPr>
          <w:rFonts w:hint="eastAsia" w:ascii="宋体" w:hAnsi="宋体" w:eastAsia="宋体" w:cs="宋体"/>
          <w:b/>
          <w:sz w:val="24"/>
        </w:rPr>
      </w:pPr>
      <w:r>
        <w:rPr>
          <w:rFonts w:ascii="宋体" w:hAnsi="宋体" w:eastAsia="宋体" w:cs="宋体"/>
          <w:b/>
          <w:sz w:val="24"/>
        </w:rPr>
        <w:t>8.要求</w:t>
      </w:r>
    </w:p>
    <w:p w14:paraId="5B56CEDD">
      <w:pPr>
        <w:spacing w:line="5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615E1F8">
      <w:pPr>
        <w:spacing w:line="5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7EA04509">
      <w:pPr>
        <w:spacing w:line="5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086D3C58">
      <w:pPr>
        <w:spacing w:line="5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5B66E4FF">
      <w:pPr>
        <w:spacing w:line="5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76F02CEA">
      <w:pPr>
        <w:spacing w:line="5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74E43591">
      <w:pPr>
        <w:spacing w:line="5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6A1CAD54">
      <w:pPr>
        <w:spacing w:line="5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7F8EEF00">
      <w:pPr>
        <w:spacing w:line="560" w:lineRule="auto"/>
        <w:ind w:firstLine="482"/>
        <w:rPr>
          <w:rFonts w:hint="eastAsia" w:ascii="宋体" w:hAnsi="宋体" w:eastAsia="宋体" w:cs="宋体"/>
          <w:b/>
          <w:sz w:val="24"/>
        </w:rPr>
      </w:pPr>
      <w:r>
        <w:rPr>
          <w:rFonts w:ascii="宋体" w:hAnsi="宋体" w:eastAsia="宋体" w:cs="宋体"/>
          <w:b/>
          <w:sz w:val="24"/>
        </w:rPr>
        <w:t>10.响应性文件的组成</w:t>
      </w:r>
    </w:p>
    <w:p w14:paraId="4B203548">
      <w:pPr>
        <w:spacing w:line="5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0E67EC57">
      <w:pPr>
        <w:spacing w:line="560" w:lineRule="auto"/>
        <w:ind w:firstLine="482"/>
        <w:rPr>
          <w:rFonts w:hint="eastAsia" w:ascii="宋体" w:hAnsi="宋体" w:eastAsia="宋体" w:cs="宋体"/>
          <w:b/>
          <w:sz w:val="24"/>
        </w:rPr>
      </w:pPr>
      <w:r>
        <w:rPr>
          <w:rFonts w:ascii="宋体" w:hAnsi="宋体" w:eastAsia="宋体" w:cs="宋体"/>
          <w:b/>
          <w:sz w:val="24"/>
        </w:rPr>
        <w:t>11.响应性文件格式</w:t>
      </w:r>
    </w:p>
    <w:p w14:paraId="368A2E80">
      <w:pPr>
        <w:spacing w:line="5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02AD2BCD">
      <w:pPr>
        <w:spacing w:line="560" w:lineRule="auto"/>
        <w:ind w:firstLine="482"/>
        <w:rPr>
          <w:rFonts w:hint="eastAsia" w:ascii="宋体" w:hAnsi="宋体" w:eastAsia="宋体" w:cs="宋体"/>
          <w:b/>
          <w:sz w:val="24"/>
        </w:rPr>
      </w:pPr>
      <w:r>
        <w:rPr>
          <w:rFonts w:ascii="宋体" w:hAnsi="宋体" w:eastAsia="宋体" w:cs="宋体"/>
          <w:b/>
          <w:sz w:val="24"/>
        </w:rPr>
        <w:t>12.竞争性磋商报价</w:t>
      </w:r>
    </w:p>
    <w:p w14:paraId="2C955F22">
      <w:pPr>
        <w:spacing w:line="5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0E80AFB7">
      <w:pPr>
        <w:spacing w:line="560" w:lineRule="auto"/>
        <w:ind w:firstLine="480"/>
        <w:rPr>
          <w:rFonts w:hint="eastAsia" w:ascii="宋体" w:hAnsi="宋体" w:eastAsia="宋体" w:cs="宋体"/>
          <w:sz w:val="24"/>
        </w:rPr>
      </w:pPr>
      <w:r>
        <w:rPr>
          <w:rFonts w:ascii="宋体" w:hAnsi="宋体" w:eastAsia="宋体" w:cs="宋体"/>
          <w:sz w:val="24"/>
        </w:rPr>
        <w:t>12.2经过磋商后进行的报价为供应商的最终报价。</w:t>
      </w:r>
    </w:p>
    <w:p w14:paraId="0D18877E">
      <w:pPr>
        <w:spacing w:line="5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352C0934">
      <w:pPr>
        <w:spacing w:line="5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4A889007">
      <w:pPr>
        <w:spacing w:line="5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0284D38A">
      <w:pPr>
        <w:spacing w:line="5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56DAFEBA">
      <w:pPr>
        <w:spacing w:line="5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3B9F2C03">
      <w:pPr>
        <w:spacing w:line="5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F158BEA">
      <w:pPr>
        <w:spacing w:line="5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6A056F3B">
      <w:pPr>
        <w:spacing w:line="5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p>
    <w:p w14:paraId="732841F6">
      <w:pPr>
        <w:spacing w:line="5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1179088B">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71786596">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781FC5E8">
      <w:pPr>
        <w:pStyle w:val="2"/>
        <w:ind w:firstLine="210"/>
      </w:pPr>
    </w:p>
    <w:p w14:paraId="00E4825F">
      <w:pPr>
        <w:pStyle w:val="5"/>
        <w:rPr>
          <w:rFonts w:hint="eastAsia"/>
        </w:rPr>
      </w:pPr>
      <w:r>
        <w:rPr>
          <w:rFonts w:hint="eastAsia"/>
        </w:rPr>
        <w:t>四、</w:t>
      </w:r>
      <w:r>
        <w:t>响应性文件的递交</w:t>
      </w:r>
    </w:p>
    <w:p w14:paraId="2966FEA7">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6F9422B5">
      <w:pPr>
        <w:spacing w:line="5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045E8CBC">
      <w:pPr>
        <w:spacing w:line="5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3C01511D">
      <w:pPr>
        <w:spacing w:line="560" w:lineRule="auto"/>
        <w:rPr>
          <w:rFonts w:hint="eastAsia" w:ascii="宋体" w:hAnsi="宋体" w:eastAsia="宋体" w:cs="宋体"/>
          <w:b/>
          <w:sz w:val="24"/>
        </w:rPr>
      </w:pPr>
      <w:r>
        <w:rPr>
          <w:rFonts w:ascii="宋体" w:hAnsi="宋体" w:eastAsia="宋体" w:cs="宋体"/>
          <w:b/>
          <w:sz w:val="24"/>
        </w:rPr>
        <w:t>16.响应性文件的递交</w:t>
      </w:r>
    </w:p>
    <w:p w14:paraId="76AF51EB">
      <w:pPr>
        <w:spacing w:line="5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017BA1D9">
      <w:pPr>
        <w:spacing w:line="5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0C1AFBB2">
      <w:pPr>
        <w:spacing w:line="5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6C5548C0">
      <w:pPr>
        <w:spacing w:line="560" w:lineRule="auto"/>
        <w:ind w:left="279" w:firstLine="24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8798249">
      <w:pPr>
        <w:spacing w:line="5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1589469D">
      <w:pPr>
        <w:spacing w:line="5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94D9411">
      <w:pPr>
        <w:spacing w:line="5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7A89ED9D">
      <w:pPr>
        <w:spacing w:line="5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5AD05203">
      <w:pPr>
        <w:spacing w:line="5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17.4.2响应性文件未按竞争性磋商文件规定密封、签署、盖章的；</w:t>
      </w:r>
    </w:p>
    <w:p w14:paraId="5DB762D7">
      <w:pPr>
        <w:spacing w:line="5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6A7D291E">
      <w:pPr>
        <w:pStyle w:val="5"/>
        <w:rPr>
          <w:rFonts w:hint="eastAsia"/>
        </w:rPr>
      </w:pPr>
      <w:r>
        <w:t>五、竞争性磋商</w:t>
      </w:r>
    </w:p>
    <w:p w14:paraId="2AC74808">
      <w:pPr>
        <w:spacing w:line="560" w:lineRule="auto"/>
        <w:ind w:firstLine="482"/>
        <w:rPr>
          <w:rFonts w:hint="eastAsia" w:ascii="宋体" w:hAnsi="宋体" w:eastAsia="宋体" w:cs="宋体"/>
          <w:b/>
          <w:sz w:val="24"/>
        </w:rPr>
      </w:pPr>
      <w:r>
        <w:rPr>
          <w:rFonts w:ascii="宋体" w:hAnsi="宋体" w:eastAsia="宋体" w:cs="宋体"/>
          <w:b/>
          <w:sz w:val="24"/>
        </w:rPr>
        <w:t>18.组建竞争性磋商小组</w:t>
      </w:r>
    </w:p>
    <w:p w14:paraId="06D08560">
      <w:pPr>
        <w:spacing w:line="5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760606CA">
      <w:pPr>
        <w:spacing w:line="5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71EEE09D">
      <w:pPr>
        <w:spacing w:line="560" w:lineRule="auto"/>
        <w:ind w:firstLine="482"/>
        <w:rPr>
          <w:rFonts w:hint="eastAsia" w:ascii="宋体" w:hAnsi="宋体" w:eastAsia="宋体" w:cs="宋体"/>
          <w:b/>
          <w:sz w:val="24"/>
        </w:rPr>
      </w:pPr>
      <w:r>
        <w:rPr>
          <w:rFonts w:ascii="宋体" w:hAnsi="宋体" w:eastAsia="宋体" w:cs="宋体"/>
          <w:b/>
          <w:sz w:val="24"/>
        </w:rPr>
        <w:t>19.资格性和符合性审查</w:t>
      </w:r>
    </w:p>
    <w:p w14:paraId="11989A54">
      <w:pPr>
        <w:spacing w:line="5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D56E539">
      <w:pPr>
        <w:spacing w:line="5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375524AE">
      <w:pPr>
        <w:spacing w:line="5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8D0B908">
      <w:pPr>
        <w:spacing w:line="560" w:lineRule="auto"/>
        <w:ind w:firstLine="480"/>
        <w:rPr>
          <w:rFonts w:hint="eastAsia" w:ascii="宋体" w:hAnsi="宋体" w:eastAsia="宋体" w:cs="宋体"/>
          <w:sz w:val="24"/>
        </w:rPr>
      </w:pPr>
      <w:r>
        <w:rPr>
          <w:rFonts w:ascii="宋体" w:hAnsi="宋体" w:eastAsia="宋体" w:cs="宋体"/>
          <w:sz w:val="24"/>
        </w:rPr>
        <w:t>19.2.1符合性审查的内容包括：</w:t>
      </w:r>
    </w:p>
    <w:p w14:paraId="2781DE31">
      <w:pPr>
        <w:spacing w:line="5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575CA62F">
      <w:pPr>
        <w:spacing w:line="560" w:lineRule="auto"/>
        <w:ind w:firstLine="480"/>
        <w:rPr>
          <w:rFonts w:hint="eastAsia" w:ascii="宋体" w:hAnsi="宋体" w:eastAsia="宋体" w:cs="宋体"/>
          <w:sz w:val="24"/>
        </w:rPr>
      </w:pPr>
      <w:r>
        <w:rPr>
          <w:rFonts w:ascii="宋体" w:hAnsi="宋体" w:eastAsia="宋体" w:cs="宋体"/>
          <w:sz w:val="24"/>
        </w:rPr>
        <w:t>（2）响应性文件的完整性；</w:t>
      </w:r>
    </w:p>
    <w:p w14:paraId="56F80230">
      <w:pPr>
        <w:spacing w:line="5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394D3965">
      <w:pPr>
        <w:spacing w:line="5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7F13C614">
      <w:pPr>
        <w:spacing w:line="5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0D1F5AA6">
      <w:pPr>
        <w:spacing w:line="5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7C6130CB">
      <w:pPr>
        <w:spacing w:line="5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8F0E2EF">
      <w:pPr>
        <w:spacing w:line="5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ED38AA0">
      <w:pPr>
        <w:spacing w:line="5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15FDF06D">
      <w:pPr>
        <w:spacing w:line="5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3012D281">
      <w:pPr>
        <w:spacing w:line="5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26920C1A">
      <w:pPr>
        <w:spacing w:line="5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4756D489">
      <w:pPr>
        <w:spacing w:line="560" w:lineRule="auto"/>
        <w:ind w:firstLine="480"/>
        <w:rPr>
          <w:rFonts w:hint="eastAsia" w:ascii="宋体" w:hAnsi="宋体" w:eastAsia="宋体" w:cs="宋体"/>
          <w:sz w:val="24"/>
        </w:rPr>
      </w:pPr>
      <w:r>
        <w:rPr>
          <w:rFonts w:ascii="宋体" w:hAnsi="宋体" w:eastAsia="宋体" w:cs="宋体"/>
          <w:sz w:val="24"/>
        </w:rPr>
        <w:t>19.7.3供应商代表未能出具有效身份证明，或与身份不符的；</w:t>
      </w:r>
    </w:p>
    <w:p w14:paraId="2BF26002">
      <w:pPr>
        <w:spacing w:line="5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6E822F3C">
      <w:pPr>
        <w:spacing w:line="5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5882EA20">
      <w:pPr>
        <w:spacing w:line="5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7FF0ECBF">
      <w:pPr>
        <w:spacing w:line="5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5D14027C">
      <w:pPr>
        <w:spacing w:line="5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6B4FEF79">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0F9C08E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690B61E7">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1A27C73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6E6754AE">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D3F0E30">
      <w:pPr>
        <w:spacing w:line="360" w:lineRule="auto"/>
        <w:ind w:firstLine="480" w:firstLineChars="200"/>
        <w:rPr>
          <w:rFonts w:eastAsia="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不同供应商投标（响应）文件中法定代表人或者负责人签字出自同一人之手。</w:t>
      </w:r>
    </w:p>
    <w:p w14:paraId="18EE8F56">
      <w:pPr>
        <w:spacing w:line="5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5C48396B">
      <w:pPr>
        <w:spacing w:line="5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09ECF1B9">
      <w:pPr>
        <w:spacing w:line="5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4D6D53B5">
      <w:pPr>
        <w:spacing w:line="5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15C1B0D1">
      <w:pPr>
        <w:spacing w:line="5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78F2CA70">
      <w:pPr>
        <w:spacing w:line="560" w:lineRule="auto"/>
        <w:ind w:firstLine="480"/>
        <w:rPr>
          <w:rFonts w:hint="eastAsia" w:ascii="宋体" w:hAnsi="宋体" w:eastAsia="宋体" w:cs="宋体"/>
          <w:color w:val="FF0000"/>
          <w:sz w:val="24"/>
        </w:rPr>
      </w:pPr>
      <w:r>
        <w:rPr>
          <w:rFonts w:ascii="宋体" w:hAnsi="宋体" w:eastAsia="宋体" w:cs="宋体"/>
          <w:sz w:val="24"/>
        </w:rPr>
        <w:t>19.8.5竞争性磋商小组认定的其他串通情形。</w:t>
      </w:r>
    </w:p>
    <w:p w14:paraId="039B26FD">
      <w:pPr>
        <w:rPr>
          <w:rFonts w:hint="eastAsia" w:ascii="宋体" w:hAnsi="宋体" w:eastAsia="宋体" w:cs="宋体"/>
          <w:sz w:val="24"/>
        </w:rPr>
      </w:pPr>
    </w:p>
    <w:tbl>
      <w:tblPr>
        <w:tblStyle w:val="12"/>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3E2286EB">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2839BB">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1DD4D4E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62E1E">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99A335">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EC3C8D">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69B3C2">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3302FD5E">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0D03FC">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1C0ABEAD">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553A3A7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831E0">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1F1F7E">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91DA3F">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3BFAB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79AB3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FD89E0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784C40">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C4312">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5E7BB">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FA6BB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5C51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074470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054EB2">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0AE98B">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CD77B7">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99583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3F1131">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5C6E98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C723CA">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0BB56">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D6782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FC891">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AD5F2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17E05BD">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B037F3">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365DA9">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00E7D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0E7172">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9FFF95">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02B36B5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72B71D">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CB57C">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71CEAD">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92DED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F32AD">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ADE272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AD0598">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D05EB8">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497809">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AA03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71F3F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FBB296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DCFA0F">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01FF1">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2799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A756F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72CD90">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5EEB9BF">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C47BA1">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0E925">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4521D">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1CA97">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6A428D">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532466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34740C">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2A7462">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1AE7A1">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13E27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47A73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BBB6A2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D7D56">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7783F">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B12706">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F3F28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0B9DC3">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FF4B43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B1673">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B2B98B">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62D0A">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1CDBB9">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ECFCAC">
            <w:pPr>
              <w:spacing w:line="360" w:lineRule="auto"/>
              <w:ind w:right="-10"/>
              <w:jc w:val="center"/>
              <w:rPr>
                <w:rFonts w:hint="eastAsia" w:ascii="宋体" w:hAnsi="宋体" w:eastAsia="宋体" w:cs="宋体"/>
                <w:sz w:val="22"/>
              </w:rPr>
            </w:pPr>
          </w:p>
        </w:tc>
      </w:tr>
      <w:tr w14:paraId="64F97C4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D5CA0B">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F939C0">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D22CC">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BF741B">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F2761E">
            <w:pPr>
              <w:spacing w:line="360" w:lineRule="auto"/>
              <w:ind w:right="-10"/>
              <w:jc w:val="center"/>
              <w:rPr>
                <w:rFonts w:hint="eastAsia" w:ascii="宋体" w:hAnsi="宋体" w:eastAsia="宋体" w:cs="宋体"/>
                <w:sz w:val="22"/>
              </w:rPr>
            </w:pPr>
          </w:p>
        </w:tc>
      </w:tr>
      <w:tr w14:paraId="6BE9159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112134">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8DA36F">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1B78D">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6CF0CC7A">
      <w:pPr>
        <w:rPr>
          <w:rFonts w:hint="eastAsia" w:ascii="宋体" w:hAnsi="宋体" w:eastAsia="宋体" w:cs="宋体"/>
          <w:sz w:val="24"/>
        </w:rPr>
      </w:pPr>
    </w:p>
    <w:p w14:paraId="49389430">
      <w:pPr>
        <w:rPr>
          <w:rFonts w:hint="eastAsia" w:ascii="宋体" w:hAnsi="宋体" w:eastAsia="宋体" w:cs="宋体"/>
          <w:sz w:val="24"/>
        </w:rPr>
      </w:pPr>
    </w:p>
    <w:p w14:paraId="5ACBC7E1">
      <w:pPr>
        <w:spacing w:line="560" w:lineRule="auto"/>
        <w:ind w:firstLine="482"/>
        <w:rPr>
          <w:rFonts w:hint="eastAsia" w:ascii="宋体" w:hAnsi="宋体" w:eastAsia="宋体" w:cs="宋体"/>
          <w:b/>
          <w:sz w:val="24"/>
        </w:rPr>
      </w:pPr>
      <w:r>
        <w:rPr>
          <w:rFonts w:ascii="宋体" w:hAnsi="宋体" w:eastAsia="宋体" w:cs="宋体"/>
          <w:b/>
          <w:sz w:val="24"/>
        </w:rPr>
        <w:t>20.响应性文件的澄清</w:t>
      </w:r>
    </w:p>
    <w:p w14:paraId="7FC16E91">
      <w:pPr>
        <w:spacing w:line="5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8E87A73">
      <w:pPr>
        <w:spacing w:line="5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EEEB962">
      <w:pPr>
        <w:spacing w:line="5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077B4C64">
      <w:pPr>
        <w:spacing w:line="5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66999CCD">
      <w:pPr>
        <w:spacing w:line="5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24C1AA3A">
      <w:pPr>
        <w:spacing w:line="5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1C972999">
      <w:pPr>
        <w:spacing w:line="560" w:lineRule="auto"/>
        <w:ind w:firstLine="482"/>
        <w:rPr>
          <w:rFonts w:hint="eastAsia" w:ascii="宋体" w:hAnsi="宋体" w:eastAsia="宋体" w:cs="宋体"/>
          <w:b/>
          <w:sz w:val="24"/>
        </w:rPr>
      </w:pPr>
      <w:r>
        <w:rPr>
          <w:rFonts w:ascii="宋体" w:hAnsi="宋体" w:eastAsia="宋体" w:cs="宋体"/>
          <w:b/>
          <w:sz w:val="24"/>
        </w:rPr>
        <w:t>21.竞争性磋商</w:t>
      </w:r>
    </w:p>
    <w:p w14:paraId="0B050C63">
      <w:pPr>
        <w:spacing w:line="5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22C39EE2">
      <w:pPr>
        <w:spacing w:line="5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3F8E3C3B">
      <w:pPr>
        <w:spacing w:line="560" w:lineRule="auto"/>
        <w:ind w:firstLine="480"/>
        <w:rPr>
          <w:rFonts w:hint="eastAsia" w:ascii="宋体" w:hAnsi="宋体" w:eastAsia="宋体" w:cs="宋体"/>
          <w:sz w:val="24"/>
        </w:rPr>
      </w:pPr>
      <w:r>
        <w:rPr>
          <w:rFonts w:ascii="宋体" w:hAnsi="宋体" w:eastAsia="宋体" w:cs="宋体"/>
          <w:sz w:val="24"/>
        </w:rPr>
        <w:t>21.3磋商内容包括：</w:t>
      </w:r>
    </w:p>
    <w:p w14:paraId="1BFE4204">
      <w:pPr>
        <w:spacing w:line="5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37F36833">
      <w:pPr>
        <w:spacing w:line="5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5A3C8127">
      <w:pPr>
        <w:spacing w:line="5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726F1CB3">
      <w:pPr>
        <w:spacing w:line="5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36AE516E">
      <w:pPr>
        <w:spacing w:line="5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5629FA1">
      <w:pPr>
        <w:spacing w:line="5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2FECBCB0">
      <w:pPr>
        <w:spacing w:line="5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2EF5A89D">
      <w:pPr>
        <w:spacing w:line="560" w:lineRule="exact"/>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19F8872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供应商的投标函和开标记录。</w:t>
      </w:r>
    </w:p>
    <w:p w14:paraId="539D09B8">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6A3E4E3A">
      <w:pPr>
        <w:spacing w:line="560" w:lineRule="exact"/>
        <w:ind w:firstLine="480" w:firstLineChars="200"/>
        <w:rPr>
          <w:rFonts w:hint="eastAsia" w:ascii="宋体" w:hAnsi="宋体" w:eastAsia="宋体" w:cs="宋体"/>
          <w:color w:val="FF0000"/>
          <w:sz w:val="24"/>
        </w:rPr>
      </w:pPr>
      <w:r>
        <w:rPr>
          <w:rFonts w:hint="eastAsia" w:ascii="宋体" w:hAnsi="宋体" w:eastAsia="宋体" w:cs="宋体"/>
          <w:sz w:val="24"/>
        </w:rPr>
        <w:t>开标后请供应商在计算前等待报价，网上报价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71674527">
      <w:pPr>
        <w:spacing w:line="560" w:lineRule="auto"/>
        <w:rPr>
          <w:rFonts w:hint="eastAsia" w:ascii="宋体" w:hAnsi="宋体" w:eastAsia="宋体" w:cs="宋体"/>
          <w:b/>
          <w:sz w:val="24"/>
        </w:rPr>
      </w:pPr>
    </w:p>
    <w:p w14:paraId="162A626E">
      <w:pPr>
        <w:pStyle w:val="5"/>
        <w:rPr>
          <w:rFonts w:hint="eastAsia"/>
        </w:rPr>
      </w:pPr>
      <w:r>
        <w:t>六、评定标准</w:t>
      </w:r>
    </w:p>
    <w:p w14:paraId="046F0151">
      <w:pPr>
        <w:spacing w:line="5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537C0A5D">
      <w:pPr>
        <w:spacing w:line="4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8DD0D52">
      <w:pPr>
        <w:spacing w:line="4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7E4D0693">
      <w:pPr>
        <w:spacing w:line="5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24CB55ED">
      <w:pPr>
        <w:spacing w:line="360" w:lineRule="auto"/>
        <w:ind w:right="-92"/>
        <w:rPr>
          <w:rFonts w:hint="eastAsia" w:ascii="宋体" w:hAnsi="宋体" w:eastAsia="宋体" w:cs="宋体"/>
          <w:sz w:val="24"/>
        </w:rPr>
      </w:pPr>
      <w:r>
        <w:rPr>
          <w:rFonts w:ascii="宋体" w:hAnsi="宋体" w:eastAsia="宋体" w:cs="宋体"/>
          <w:sz w:val="24"/>
        </w:rPr>
        <w:t>评标方法：</w:t>
      </w:r>
    </w:p>
    <w:tbl>
      <w:tblPr>
        <w:tblStyle w:val="12"/>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1804"/>
        <w:gridCol w:w="870"/>
        <w:gridCol w:w="3545"/>
        <w:gridCol w:w="2848"/>
      </w:tblGrid>
      <w:tr w14:paraId="02BB2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804" w:type="dxa"/>
            <w:shd w:val="clear" w:color="000000" w:fill="FFFFFF"/>
            <w:tcMar>
              <w:left w:w="108" w:type="dxa"/>
              <w:right w:w="108" w:type="dxa"/>
            </w:tcMar>
            <w:vAlign w:val="center"/>
          </w:tcPr>
          <w:p w14:paraId="05BC9C2B">
            <w:pPr>
              <w:jc w:val="center"/>
              <w:rPr>
                <w:rFonts w:hint="eastAsia" w:ascii="宋体" w:hAnsi="宋体" w:eastAsia="宋体" w:cs="宋体"/>
              </w:rPr>
            </w:pPr>
            <w:r>
              <w:rPr>
                <w:rFonts w:ascii="宋体" w:hAnsi="宋体" w:eastAsia="宋体" w:cs="宋体"/>
                <w:b/>
                <w:color w:val="000000"/>
                <w:sz w:val="24"/>
              </w:rPr>
              <w:t>评分指标</w:t>
            </w:r>
          </w:p>
        </w:tc>
        <w:tc>
          <w:tcPr>
            <w:tcW w:w="870" w:type="dxa"/>
            <w:shd w:val="clear" w:color="000000" w:fill="FFFFFF"/>
            <w:tcMar>
              <w:left w:w="108" w:type="dxa"/>
              <w:right w:w="108" w:type="dxa"/>
            </w:tcMar>
            <w:vAlign w:val="center"/>
          </w:tcPr>
          <w:p w14:paraId="6AFF49E3">
            <w:pPr>
              <w:jc w:val="center"/>
              <w:rPr>
                <w:rFonts w:hint="eastAsia" w:ascii="宋体" w:hAnsi="宋体" w:eastAsia="宋体" w:cs="宋体"/>
              </w:rPr>
            </w:pPr>
            <w:r>
              <w:rPr>
                <w:rFonts w:ascii="宋体" w:hAnsi="宋体" w:eastAsia="宋体" w:cs="宋体"/>
                <w:b/>
                <w:color w:val="000000"/>
                <w:sz w:val="24"/>
              </w:rPr>
              <w:t>分值</w:t>
            </w:r>
          </w:p>
        </w:tc>
        <w:tc>
          <w:tcPr>
            <w:tcW w:w="3545" w:type="dxa"/>
            <w:shd w:val="clear" w:color="000000" w:fill="FFFFFF"/>
            <w:tcMar>
              <w:left w:w="108" w:type="dxa"/>
              <w:right w:w="108" w:type="dxa"/>
            </w:tcMar>
            <w:vAlign w:val="center"/>
          </w:tcPr>
          <w:p w14:paraId="25B8355F">
            <w:pPr>
              <w:jc w:val="center"/>
              <w:rPr>
                <w:rFonts w:hint="eastAsia" w:ascii="宋体" w:hAnsi="宋体" w:eastAsia="宋体" w:cs="宋体"/>
              </w:rPr>
            </w:pPr>
            <w:r>
              <w:rPr>
                <w:rFonts w:ascii="宋体" w:hAnsi="宋体" w:eastAsia="宋体" w:cs="宋体"/>
                <w:b/>
                <w:color w:val="000000"/>
                <w:sz w:val="24"/>
              </w:rPr>
              <w:t>指标说明及评分标准</w:t>
            </w:r>
          </w:p>
        </w:tc>
        <w:tc>
          <w:tcPr>
            <w:tcW w:w="2848" w:type="dxa"/>
            <w:shd w:val="clear" w:color="000000" w:fill="FFFFFF"/>
            <w:tcMar>
              <w:left w:w="108" w:type="dxa"/>
              <w:right w:w="108" w:type="dxa"/>
            </w:tcMar>
            <w:vAlign w:val="center"/>
          </w:tcPr>
          <w:p w14:paraId="65B0A724">
            <w:pPr>
              <w:jc w:val="center"/>
              <w:rPr>
                <w:rFonts w:hint="eastAsia" w:ascii="宋体" w:hAnsi="宋体" w:eastAsia="宋体" w:cs="宋体"/>
              </w:rPr>
            </w:pPr>
            <w:r>
              <w:rPr>
                <w:rFonts w:ascii="宋体" w:hAnsi="宋体" w:eastAsia="宋体" w:cs="宋体"/>
                <w:b/>
                <w:color w:val="000000"/>
                <w:sz w:val="24"/>
              </w:rPr>
              <w:t>评分依据</w:t>
            </w:r>
          </w:p>
        </w:tc>
      </w:tr>
      <w:tr w14:paraId="37208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804" w:type="dxa"/>
            <w:shd w:val="clear" w:color="000000" w:fill="FFFFFF"/>
            <w:tcMar>
              <w:left w:w="108" w:type="dxa"/>
              <w:right w:w="108" w:type="dxa"/>
            </w:tcMar>
            <w:vAlign w:val="center"/>
          </w:tcPr>
          <w:p w14:paraId="70D4DFD3">
            <w:pPr>
              <w:jc w:val="left"/>
              <w:rPr>
                <w:rFonts w:hint="eastAsia" w:ascii="宋体" w:hAnsi="宋体" w:eastAsia="宋体" w:cs="宋体"/>
              </w:rPr>
            </w:pPr>
            <w:r>
              <w:rPr>
                <w:rFonts w:ascii="宋体" w:hAnsi="宋体" w:eastAsia="宋体" w:cs="宋体"/>
                <w:b/>
                <w:sz w:val="24"/>
              </w:rPr>
              <w:t>报价得分（30）</w:t>
            </w:r>
          </w:p>
        </w:tc>
        <w:tc>
          <w:tcPr>
            <w:tcW w:w="870" w:type="dxa"/>
            <w:shd w:val="clear" w:color="000000" w:fill="FFFFFF"/>
            <w:tcMar>
              <w:left w:w="108" w:type="dxa"/>
              <w:right w:w="108" w:type="dxa"/>
            </w:tcMar>
            <w:vAlign w:val="center"/>
          </w:tcPr>
          <w:p w14:paraId="0AEA1449">
            <w:pPr>
              <w:jc w:val="center"/>
              <w:rPr>
                <w:rFonts w:hint="eastAsia" w:ascii="宋体" w:hAnsi="宋体" w:eastAsia="宋体" w:cs="宋体"/>
              </w:rPr>
            </w:pPr>
            <w:r>
              <w:rPr>
                <w:rFonts w:ascii="宋体" w:hAnsi="宋体" w:eastAsia="宋体" w:cs="宋体"/>
                <w:b/>
                <w:sz w:val="24"/>
              </w:rPr>
              <w:t>（30分）</w:t>
            </w:r>
          </w:p>
        </w:tc>
        <w:tc>
          <w:tcPr>
            <w:tcW w:w="6393" w:type="dxa"/>
            <w:gridSpan w:val="2"/>
            <w:shd w:val="clear" w:color="000000" w:fill="FFFFFF"/>
            <w:tcMar>
              <w:left w:w="108" w:type="dxa"/>
              <w:right w:w="108" w:type="dxa"/>
            </w:tcMar>
            <w:vAlign w:val="center"/>
          </w:tcPr>
          <w:p w14:paraId="05F4B1BC">
            <w:pPr>
              <w:spacing w:line="320" w:lineRule="auto"/>
              <w:rPr>
                <w:rFonts w:hint="eastAsia" w:ascii="宋体" w:hAnsi="宋体" w:eastAsia="宋体" w:cs="宋体"/>
                <w:sz w:val="24"/>
              </w:rPr>
            </w:pPr>
            <w:r>
              <w:rPr>
                <w:rFonts w:hint="eastAsia" w:ascii="宋体" w:hAnsi="宋体" w:eastAsia="宋体" w:cs="宋体"/>
                <w:sz w:val="24"/>
              </w:rPr>
              <w:t>满足磋商文件要求且最后报价最低的供应商的价格为磋商基准价，其价格分为满分。其他供应商的价格分统一按照下列公式计算：</w:t>
            </w:r>
          </w:p>
          <w:p w14:paraId="450CE1AF">
            <w:pPr>
              <w:spacing w:line="320" w:lineRule="auto"/>
              <w:rPr>
                <w:rFonts w:hint="eastAsia" w:ascii="宋体" w:hAnsi="宋体" w:eastAsia="宋体" w:cs="宋体"/>
                <w:sz w:val="24"/>
              </w:rPr>
            </w:pPr>
            <w:r>
              <w:rPr>
                <w:rFonts w:hint="eastAsia" w:ascii="宋体" w:hAnsi="宋体" w:eastAsia="宋体" w:cs="宋体"/>
                <w:sz w:val="24"/>
              </w:rPr>
              <w:t>磋商报价得分=（磋商基准价/最后磋商报价）×价格权值×100</w:t>
            </w:r>
          </w:p>
          <w:p w14:paraId="73FCB1D9">
            <w:pPr>
              <w:spacing w:line="320" w:lineRule="auto"/>
              <w:rPr>
                <w:rFonts w:hint="eastAsia" w:ascii="宋体" w:hAnsi="宋体" w:eastAsia="宋体" w:cs="宋体"/>
                <w:sz w:val="24"/>
              </w:rPr>
            </w:pPr>
            <w:r>
              <w:rPr>
                <w:rFonts w:hint="eastAsia" w:ascii="宋体" w:hAnsi="宋体" w:eastAsia="宋体" w:cs="宋体"/>
                <w:sz w:val="24"/>
              </w:rPr>
              <w:t>备注：价格分计算保留小数点后二位。</w:t>
            </w:r>
          </w:p>
          <w:p w14:paraId="7A64AE7C">
            <w:pPr>
              <w:spacing w:line="320" w:lineRule="auto"/>
              <w:rPr>
                <w:rFonts w:hint="eastAsia" w:ascii="宋体" w:hAnsi="宋体" w:eastAsia="宋体" w:cs="宋体"/>
                <w:b/>
                <w:color w:val="000000"/>
                <w:sz w:val="24"/>
              </w:rPr>
            </w:pPr>
            <w:r>
              <w:rPr>
                <w:rFonts w:ascii="宋体" w:hAnsi="宋体" w:eastAsia="宋体" w:cs="宋体"/>
                <w:b/>
                <w:color w:val="000000"/>
                <w:sz w:val="24"/>
              </w:rPr>
              <w:t>注：</w:t>
            </w:r>
          </w:p>
          <w:p w14:paraId="380B82E6">
            <w:pPr>
              <w:spacing w:line="320" w:lineRule="auto"/>
              <w:rPr>
                <w:rFonts w:hint="eastAsia" w:ascii="宋体" w:hAnsi="宋体" w:eastAsia="宋体" w:cs="宋体"/>
                <w:sz w:val="24"/>
              </w:rPr>
            </w:pPr>
            <w:r>
              <w:rPr>
                <w:rFonts w:ascii="宋体" w:hAnsi="宋体" w:eastAsia="宋体" w:cs="宋体"/>
                <w:sz w:val="24"/>
              </w:rPr>
              <w:t>1.若投标人投标价格均超过控制价，做废标处理。</w:t>
            </w:r>
          </w:p>
          <w:p w14:paraId="27661DCD">
            <w:pPr>
              <w:spacing w:line="320" w:lineRule="auto"/>
              <w:rPr>
                <w:rFonts w:hint="eastAsia" w:ascii="宋体" w:hAnsi="宋体" w:eastAsia="宋体" w:cs="宋体"/>
                <w:sz w:val="24"/>
              </w:rPr>
            </w:pPr>
            <w:r>
              <w:rPr>
                <w:rFonts w:ascii="宋体" w:hAnsi="宋体" w:eastAsia="宋体" w:cs="宋体"/>
                <w:sz w:val="24"/>
              </w:rPr>
              <w:t>2.对小型、微型、监狱企业、残疾人福利性单位投标报价给予</w:t>
            </w:r>
            <w:r>
              <w:rPr>
                <w:rFonts w:hint="eastAsia" w:ascii="宋体" w:hAnsi="宋体" w:eastAsia="宋体" w:cs="宋体"/>
                <w:color w:val="auto"/>
                <w:sz w:val="24"/>
                <w:lang w:val="en-US" w:eastAsia="zh-CN"/>
              </w:rPr>
              <w:t>2</w:t>
            </w:r>
            <w:r>
              <w:rPr>
                <w:rFonts w:hint="eastAsia" w:ascii="宋体" w:hAnsi="宋体" w:eastAsia="宋体" w:cs="宋体"/>
                <w:color w:val="auto"/>
                <w:sz w:val="24"/>
              </w:rPr>
              <w:t>0</w:t>
            </w:r>
            <w:r>
              <w:rPr>
                <w:rFonts w:ascii="宋体" w:hAnsi="宋体" w:eastAsia="宋体" w:cs="宋体"/>
                <w:color w:val="auto"/>
                <w:sz w:val="24"/>
              </w:rPr>
              <w:t>%</w:t>
            </w:r>
            <w:r>
              <w:rPr>
                <w:rFonts w:ascii="宋体" w:hAnsi="宋体" w:eastAsia="宋体" w:cs="宋体"/>
                <w:sz w:val="24"/>
              </w:rPr>
              <w:t>的扣除，用扣除后的价格参与评审。参加本项目的中小企业应当提供《中小企业声明函》（格式详见《政府采购促进中小企业发展管理办法》）。</w:t>
            </w:r>
          </w:p>
          <w:p w14:paraId="161BE829">
            <w:pPr>
              <w:spacing w:line="276" w:lineRule="auto"/>
              <w:jc w:val="left"/>
              <w:rPr>
                <w:rFonts w:hint="eastAsia" w:ascii="宋体" w:hAnsi="宋体" w:eastAsia="宋体" w:cs="宋体"/>
              </w:rPr>
            </w:pPr>
            <w:r>
              <w:rPr>
                <w:rFonts w:ascii="宋体" w:hAnsi="宋体" w:eastAsia="宋体" w:cs="宋体"/>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3AF9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804" w:type="dxa"/>
            <w:vMerge w:val="restart"/>
            <w:shd w:val="clear" w:color="000000" w:fill="FFFFFF"/>
            <w:tcMar>
              <w:left w:w="108" w:type="dxa"/>
              <w:right w:w="108" w:type="dxa"/>
            </w:tcMar>
            <w:vAlign w:val="center"/>
          </w:tcPr>
          <w:p w14:paraId="482E0E6E">
            <w:pPr>
              <w:tabs>
                <w:tab w:val="left" w:pos="5130"/>
              </w:tabs>
              <w:spacing w:line="360" w:lineRule="auto"/>
              <w:rPr>
                <w:rFonts w:hint="eastAsia" w:ascii="宋体" w:hAnsi="宋体" w:eastAsia="宋体" w:cs="宋体"/>
                <w:sz w:val="24"/>
              </w:rPr>
            </w:pPr>
            <w:r>
              <w:rPr>
                <w:rFonts w:ascii="宋体" w:hAnsi="宋体" w:eastAsia="宋体" w:cs="宋体"/>
                <w:sz w:val="24"/>
              </w:rPr>
              <w:t>技术部分</w:t>
            </w:r>
          </w:p>
          <w:p w14:paraId="06363F10">
            <w:pPr>
              <w:tabs>
                <w:tab w:val="left" w:pos="5130"/>
              </w:tabs>
              <w:spacing w:line="360" w:lineRule="auto"/>
              <w:rPr>
                <w:rFonts w:hint="eastAsia" w:ascii="宋体" w:hAnsi="宋体" w:eastAsia="宋体" w:cs="宋体"/>
              </w:rPr>
            </w:pPr>
            <w:r>
              <w:rPr>
                <w:rFonts w:ascii="宋体" w:hAnsi="宋体" w:eastAsia="宋体" w:cs="宋体"/>
                <w:sz w:val="24"/>
              </w:rPr>
              <w:t>(</w:t>
            </w:r>
            <w:r>
              <w:rPr>
                <w:rFonts w:hint="eastAsia" w:ascii="宋体" w:hAnsi="宋体" w:eastAsia="宋体" w:cs="宋体"/>
                <w:sz w:val="24"/>
              </w:rPr>
              <w:t>5</w:t>
            </w:r>
            <w:r>
              <w:rPr>
                <w:rFonts w:hint="eastAsia" w:ascii="宋体" w:hAnsi="宋体" w:cs="宋体"/>
                <w:sz w:val="24"/>
                <w:lang w:val="en-US" w:eastAsia="zh-CN"/>
              </w:rPr>
              <w:t>2</w:t>
            </w:r>
            <w:r>
              <w:rPr>
                <w:rFonts w:ascii="宋体" w:hAnsi="宋体" w:eastAsia="宋体" w:cs="宋体"/>
                <w:sz w:val="24"/>
              </w:rPr>
              <w:t>分）</w:t>
            </w:r>
          </w:p>
        </w:tc>
        <w:tc>
          <w:tcPr>
            <w:tcW w:w="870" w:type="dxa"/>
            <w:shd w:val="clear" w:color="000000" w:fill="FFFFFF"/>
            <w:tcMar>
              <w:left w:w="108" w:type="dxa"/>
              <w:right w:w="108" w:type="dxa"/>
            </w:tcMar>
            <w:vAlign w:val="center"/>
          </w:tcPr>
          <w:p w14:paraId="254B9556">
            <w:pPr>
              <w:spacing w:after="120"/>
              <w:ind w:right="-21" w:rightChars="0"/>
              <w:rPr>
                <w:rFonts w:hint="eastAsia" w:ascii="宋体" w:hAnsi="宋体" w:eastAsia="宋体" w:cs="宋体"/>
                <w:sz w:val="22"/>
              </w:rPr>
            </w:pPr>
            <w:r>
              <w:rPr>
                <w:rFonts w:hint="eastAsia" w:ascii="宋体" w:hAnsi="宋体" w:eastAsia="宋体" w:cs="宋体"/>
                <w:color w:val="36363D"/>
                <w:szCs w:val="21"/>
              </w:rPr>
              <w:t>对招标技术要求的响应程度（满分3</w:t>
            </w:r>
            <w:r>
              <w:rPr>
                <w:rFonts w:hint="eastAsia" w:ascii="宋体" w:hAnsi="宋体" w:cs="宋体"/>
                <w:color w:val="36363D"/>
                <w:szCs w:val="21"/>
                <w:lang w:val="en-US" w:eastAsia="zh-CN"/>
              </w:rPr>
              <w:t>2</w:t>
            </w:r>
            <w:r>
              <w:rPr>
                <w:rFonts w:hint="eastAsia" w:ascii="宋体" w:hAnsi="宋体" w:eastAsia="宋体" w:cs="宋体"/>
                <w:color w:val="36363D"/>
                <w:szCs w:val="21"/>
              </w:rPr>
              <w:t>分）</w:t>
            </w:r>
          </w:p>
        </w:tc>
        <w:tc>
          <w:tcPr>
            <w:tcW w:w="6393" w:type="dxa"/>
            <w:gridSpan w:val="2"/>
            <w:shd w:val="clear" w:color="000000" w:fill="FFFFFF"/>
            <w:tcMar>
              <w:left w:w="108" w:type="dxa"/>
              <w:right w:w="108" w:type="dxa"/>
            </w:tcMar>
            <w:vAlign w:val="center"/>
          </w:tcPr>
          <w:p w14:paraId="213B8282">
            <w:pPr>
              <w:rPr>
                <w:rFonts w:hint="eastAsia" w:ascii="宋体" w:hAnsi="宋体" w:eastAsia="宋体" w:cs="宋体"/>
                <w:color w:val="36363D"/>
              </w:rPr>
            </w:pPr>
            <w:r>
              <w:rPr>
                <w:rFonts w:hint="eastAsia" w:ascii="宋体" w:hAnsi="宋体" w:eastAsia="宋体" w:cs="宋体"/>
                <w:color w:val="36363D"/>
                <w:szCs w:val="21"/>
              </w:rPr>
              <w:t>根据各投标人对招标技术要求响应情况进行评价，技术要求中：</w:t>
            </w:r>
          </w:p>
          <w:p w14:paraId="3249C5E1">
            <w:pPr>
              <w:widowControl/>
              <w:numPr>
                <w:ilvl w:val="0"/>
                <w:numId w:val="24"/>
              </w:numPr>
              <w:kinsoku w:val="0"/>
              <w:autoSpaceDE w:val="0"/>
              <w:autoSpaceDN w:val="0"/>
              <w:adjustRightInd w:val="0"/>
              <w:snapToGrid w:val="0"/>
              <w:jc w:val="left"/>
              <w:textAlignment w:val="baseline"/>
              <w:rPr>
                <w:rFonts w:hint="eastAsia" w:ascii="宋体" w:hAnsi="宋体" w:eastAsia="宋体" w:cs="宋体"/>
                <w:color w:val="36363D"/>
              </w:rPr>
            </w:pPr>
            <w:r>
              <w:rPr>
                <w:rFonts w:hint="eastAsia" w:ascii="宋体" w:hAnsi="宋体" w:eastAsia="宋体" w:cs="宋体"/>
                <w:color w:val="36363D"/>
                <w:szCs w:val="21"/>
              </w:rPr>
              <w:t xml:space="preserve">标▲的为重点技术要求，负偏离的每有一项扣3分； </w:t>
            </w:r>
          </w:p>
          <w:p w14:paraId="65F091C3">
            <w:pPr>
              <w:widowControl/>
              <w:numPr>
                <w:ilvl w:val="0"/>
                <w:numId w:val="24"/>
              </w:numPr>
              <w:kinsoku w:val="0"/>
              <w:autoSpaceDE w:val="0"/>
              <w:autoSpaceDN w:val="0"/>
              <w:adjustRightInd w:val="0"/>
              <w:snapToGrid w:val="0"/>
              <w:jc w:val="left"/>
              <w:textAlignment w:val="baseline"/>
              <w:rPr>
                <w:rFonts w:hint="eastAsia" w:ascii="宋体" w:hAnsi="宋体" w:eastAsia="宋体" w:cs="宋体"/>
                <w:color w:val="36363D"/>
              </w:rPr>
            </w:pPr>
            <w:r>
              <w:rPr>
                <w:rFonts w:hint="eastAsia" w:ascii="宋体" w:hAnsi="宋体" w:eastAsia="宋体" w:cs="宋体"/>
                <w:color w:val="36363D"/>
                <w:szCs w:val="21"/>
              </w:rPr>
              <w:t>其他技术要求负偏离的每有一项扣1分，扣完为止；</w:t>
            </w:r>
          </w:p>
          <w:p w14:paraId="447E0DCE">
            <w:pPr>
              <w:widowControl/>
              <w:numPr>
                <w:ilvl w:val="0"/>
                <w:numId w:val="24"/>
              </w:numPr>
              <w:kinsoku w:val="0"/>
              <w:autoSpaceDE w:val="0"/>
              <w:autoSpaceDN w:val="0"/>
              <w:adjustRightInd w:val="0"/>
              <w:snapToGrid w:val="0"/>
              <w:jc w:val="left"/>
              <w:textAlignment w:val="baseline"/>
              <w:rPr>
                <w:rFonts w:hint="eastAsia" w:ascii="宋体" w:hAnsi="宋体" w:eastAsia="宋体" w:cs="宋体"/>
                <w:color w:val="36363D"/>
              </w:rPr>
            </w:pPr>
            <w:r>
              <w:rPr>
                <w:rFonts w:hint="eastAsia" w:ascii="宋体" w:hAnsi="宋体" w:eastAsia="宋体" w:cs="宋体"/>
                <w:color w:val="36363D"/>
                <w:szCs w:val="21"/>
              </w:rPr>
              <w:t>完全响应并满足用户需求要求的技术参数的，得3</w:t>
            </w:r>
            <w:r>
              <w:rPr>
                <w:rFonts w:hint="eastAsia" w:ascii="宋体" w:hAnsi="宋体" w:cs="宋体"/>
                <w:color w:val="36363D"/>
                <w:szCs w:val="21"/>
                <w:lang w:val="en-US" w:eastAsia="zh-CN"/>
              </w:rPr>
              <w:t>2</w:t>
            </w:r>
            <w:r>
              <w:rPr>
                <w:rFonts w:hint="eastAsia" w:ascii="宋体" w:hAnsi="宋体" w:eastAsia="宋体" w:cs="宋体"/>
                <w:color w:val="36363D"/>
                <w:szCs w:val="21"/>
              </w:rPr>
              <w:t>分；</w:t>
            </w:r>
          </w:p>
          <w:p w14:paraId="4DAC5241">
            <w:pPr>
              <w:widowControl/>
              <w:numPr>
                <w:ilvl w:val="0"/>
                <w:numId w:val="24"/>
              </w:numPr>
              <w:kinsoku w:val="0"/>
              <w:autoSpaceDE w:val="0"/>
              <w:autoSpaceDN w:val="0"/>
              <w:adjustRightInd w:val="0"/>
              <w:snapToGrid w:val="0"/>
              <w:jc w:val="left"/>
              <w:textAlignment w:val="baseline"/>
              <w:rPr>
                <w:rFonts w:hint="eastAsia" w:ascii="宋体" w:hAnsi="宋体" w:eastAsia="宋体" w:cs="宋体"/>
                <w:color w:val="36363D"/>
                <w:lang w:eastAsia="zh-CN"/>
              </w:rPr>
            </w:pPr>
            <w:r>
              <w:rPr>
                <w:rFonts w:hint="eastAsia" w:ascii="宋体" w:hAnsi="宋体" w:eastAsia="宋体" w:cs="宋体"/>
                <w:color w:val="36363D"/>
                <w:lang w:eastAsia="zh-CN"/>
              </w:rPr>
              <w:t>打▲的技术参数指标均作为重点验收指标，对于虚假响应者，验收不予通过。</w:t>
            </w:r>
          </w:p>
          <w:p w14:paraId="7EBDD543">
            <w:pPr>
              <w:tabs>
                <w:tab w:val="left" w:pos="5130"/>
              </w:tabs>
              <w:spacing w:line="360" w:lineRule="auto"/>
              <w:rPr>
                <w:rFonts w:hint="eastAsia" w:ascii="宋体" w:hAnsi="宋体" w:eastAsia="宋体" w:cs="宋体"/>
              </w:rPr>
            </w:pPr>
            <w:r>
              <w:rPr>
                <w:rFonts w:hint="eastAsia" w:ascii="宋体" w:hAnsi="宋体" w:eastAsia="宋体" w:cs="宋体"/>
                <w:color w:val="36363D"/>
                <w:szCs w:val="21"/>
              </w:rPr>
              <w:t>注：要求提供证明资料的，则投标文件中须提供对应产品参数的证明资料，否则视为不响应有关参数。本项最高得分3</w:t>
            </w:r>
            <w:r>
              <w:rPr>
                <w:rFonts w:hint="eastAsia" w:ascii="宋体" w:hAnsi="宋体" w:eastAsia="宋体" w:cs="宋体"/>
                <w:color w:val="36363D"/>
                <w:szCs w:val="21"/>
                <w:lang w:val="en-US" w:eastAsia="zh-CN"/>
              </w:rPr>
              <w:t>2</w:t>
            </w:r>
            <w:r>
              <w:rPr>
                <w:rFonts w:hint="eastAsia" w:ascii="宋体" w:hAnsi="宋体" w:eastAsia="宋体" w:cs="宋体"/>
                <w:color w:val="36363D"/>
                <w:szCs w:val="21"/>
              </w:rPr>
              <w:t>分，扣完为止。</w:t>
            </w:r>
          </w:p>
        </w:tc>
      </w:tr>
      <w:tr w14:paraId="6B37A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804" w:type="dxa"/>
            <w:vMerge w:val="continue"/>
            <w:shd w:val="clear" w:color="000000" w:fill="FFFFFF"/>
            <w:tcMar>
              <w:left w:w="108" w:type="dxa"/>
              <w:right w:w="108" w:type="dxa"/>
            </w:tcMar>
            <w:vAlign w:val="center"/>
          </w:tcPr>
          <w:p w14:paraId="39ED2E15">
            <w:pPr>
              <w:tabs>
                <w:tab w:val="left" w:pos="5130"/>
              </w:tabs>
              <w:spacing w:line="360" w:lineRule="auto"/>
              <w:rPr>
                <w:rFonts w:ascii="宋体" w:hAnsi="宋体" w:eastAsia="宋体" w:cs="宋体"/>
                <w:sz w:val="24"/>
                <w:highlight w:val="none"/>
              </w:rPr>
            </w:pPr>
          </w:p>
        </w:tc>
        <w:tc>
          <w:tcPr>
            <w:tcW w:w="870" w:type="dxa"/>
            <w:shd w:val="clear" w:color="000000" w:fill="FFFFFF"/>
            <w:tcMar>
              <w:left w:w="108" w:type="dxa"/>
              <w:right w:w="108" w:type="dxa"/>
            </w:tcMar>
            <w:vAlign w:val="center"/>
          </w:tcPr>
          <w:p w14:paraId="798D81F5">
            <w:pPr>
              <w:spacing w:after="120"/>
              <w:ind w:right="-21" w:rightChars="0"/>
              <w:rPr>
                <w:rFonts w:hint="eastAsia" w:ascii="宋体" w:hAnsi="宋体" w:eastAsia="宋体" w:cs="宋体"/>
                <w:sz w:val="22"/>
                <w:highlight w:val="none"/>
              </w:rPr>
            </w:pPr>
            <w:r>
              <w:rPr>
                <w:rFonts w:hint="eastAsia" w:ascii="宋体" w:hAnsi="宋体" w:eastAsia="宋体" w:cs="宋体"/>
                <w:bCs/>
                <w:color w:val="36363D"/>
                <w:szCs w:val="21"/>
                <w:highlight w:val="none"/>
              </w:rPr>
              <w:t>项目组织实施方案（满分10分）</w:t>
            </w:r>
          </w:p>
        </w:tc>
        <w:tc>
          <w:tcPr>
            <w:tcW w:w="6393" w:type="dxa"/>
            <w:gridSpan w:val="2"/>
            <w:shd w:val="clear" w:color="000000" w:fill="FFFFFF"/>
            <w:tcMar>
              <w:left w:w="108" w:type="dxa"/>
              <w:right w:w="108" w:type="dxa"/>
            </w:tcMar>
            <w:vAlign w:val="center"/>
          </w:tcPr>
          <w:p w14:paraId="5B304532">
            <w:pPr>
              <w:pStyle w:val="11"/>
              <w:ind w:left="0" w:leftChars="0" w:firstLine="0" w:firstLineChars="0"/>
              <w:rPr>
                <w:rFonts w:hint="eastAsia" w:ascii="宋体" w:hAnsi="宋体" w:eastAsia="宋体" w:cs="宋体"/>
                <w:color w:val="36363D"/>
                <w:highlight w:val="none"/>
                <w:lang w:eastAsia="zh-CN"/>
              </w:rPr>
            </w:pPr>
            <w:r>
              <w:rPr>
                <w:rFonts w:hint="eastAsia" w:ascii="宋体" w:hAnsi="宋体" w:eastAsia="宋体" w:cs="宋体"/>
                <w:color w:val="36363D"/>
                <w:kern w:val="2"/>
                <w:szCs w:val="21"/>
                <w:highlight w:val="none"/>
              </w:rPr>
              <w:t>1、</w:t>
            </w:r>
            <w:r>
              <w:rPr>
                <w:rFonts w:hint="eastAsia" w:ascii="宋体" w:hAnsi="宋体" w:eastAsia="宋体" w:cs="宋体"/>
                <w:color w:val="36363D"/>
                <w:szCs w:val="21"/>
                <w:highlight w:val="none"/>
              </w:rPr>
              <w:t>组织实施方案包括</w:t>
            </w:r>
            <w:r>
              <w:rPr>
                <w:rFonts w:hint="eastAsia" w:ascii="宋体" w:hAnsi="宋体" w:eastAsia="宋体" w:cs="宋体"/>
                <w:color w:val="36363D"/>
                <w:szCs w:val="21"/>
                <w:highlight w:val="none"/>
                <w:lang w:eastAsia="zh-CN"/>
              </w:rPr>
              <w:t>但不限于</w:t>
            </w:r>
            <w:r>
              <w:rPr>
                <w:rFonts w:hint="eastAsia" w:ascii="宋体" w:hAnsi="宋体" w:eastAsia="宋体" w:cs="宋体"/>
                <w:color w:val="36363D"/>
                <w:szCs w:val="21"/>
                <w:highlight w:val="none"/>
              </w:rPr>
              <w:t>组织实施计划、安装、调试、验收、质量控制等进行综合评价</w:t>
            </w:r>
            <w:r>
              <w:rPr>
                <w:rFonts w:hint="eastAsia" w:ascii="宋体" w:hAnsi="宋体" w:eastAsia="宋体" w:cs="宋体"/>
                <w:color w:val="36363D"/>
                <w:szCs w:val="21"/>
                <w:highlight w:val="none"/>
                <w:lang w:eastAsia="zh-CN"/>
              </w:rPr>
              <w:t>。</w:t>
            </w:r>
            <w:r>
              <w:rPr>
                <w:rFonts w:hint="eastAsia" w:ascii="宋体" w:hAnsi="宋体" w:eastAsia="宋体" w:cs="宋体"/>
                <w:color w:val="36363D"/>
                <w:highlight w:val="none"/>
                <w:lang w:eastAsia="zh-CN"/>
              </w:rPr>
              <w:t>完全满足得5分，每缺少一项评审考核内容扣1分，未响应或未提供的不得分。</w:t>
            </w:r>
          </w:p>
          <w:p w14:paraId="6C4097C8">
            <w:pPr>
              <w:rPr>
                <w:rFonts w:ascii="宋体" w:hAnsi="宋体" w:eastAsia="宋体" w:cs="宋体"/>
                <w:sz w:val="24"/>
                <w:highlight w:val="none"/>
              </w:rPr>
            </w:pPr>
            <w:r>
              <w:rPr>
                <w:rFonts w:hint="eastAsia" w:ascii="宋体" w:hAnsi="宋体" w:eastAsia="宋体" w:cs="宋体"/>
                <w:color w:val="36363D"/>
                <w:szCs w:val="21"/>
                <w:highlight w:val="none"/>
                <w:lang w:val="en-US" w:eastAsia="zh-CN"/>
              </w:rPr>
              <w:t>2</w:t>
            </w:r>
            <w:r>
              <w:rPr>
                <w:rFonts w:hint="eastAsia" w:ascii="宋体" w:hAnsi="宋体" w:eastAsia="宋体" w:cs="宋体"/>
                <w:color w:val="36363D"/>
                <w:szCs w:val="21"/>
                <w:highlight w:val="none"/>
              </w:rPr>
              <w:t>、投标人或所投核心产品制造商项目售后团队中项目负责人或团队成员</w:t>
            </w:r>
            <w:r>
              <w:rPr>
                <w:rFonts w:hint="eastAsia" w:ascii="宋体" w:hAnsi="宋体" w:eastAsia="宋体" w:cs="宋体"/>
                <w:color w:val="36363D"/>
                <w:szCs w:val="21"/>
                <w:highlight w:val="none"/>
                <w:lang w:eastAsia="zh-CN"/>
              </w:rPr>
              <w:t>（</w:t>
            </w:r>
            <w:r>
              <w:rPr>
                <w:rFonts w:hint="eastAsia" w:ascii="宋体" w:hAnsi="宋体" w:eastAsia="宋体" w:cs="宋体"/>
                <w:color w:val="36363D"/>
                <w:szCs w:val="21"/>
                <w:highlight w:val="none"/>
              </w:rPr>
              <w:t>以上人员不重复计分，提供以上人员的职业资格证原件扫描件、职称等证明材料原件扫描件，提供</w:t>
            </w:r>
            <w:r>
              <w:rPr>
                <w:rFonts w:hint="eastAsia" w:ascii="宋体" w:hAnsi="宋体" w:eastAsia="宋体" w:cs="宋体"/>
                <w:color w:val="36363D"/>
                <w:szCs w:val="21"/>
                <w:highlight w:val="none"/>
                <w:lang w:val="en-US" w:eastAsia="zh-CN"/>
              </w:rPr>
              <w:t>成</w:t>
            </w:r>
            <w:r>
              <w:rPr>
                <w:rFonts w:hint="eastAsia" w:ascii="宋体" w:hAnsi="宋体" w:eastAsia="宋体" w:cs="宋体"/>
                <w:color w:val="36363D"/>
                <w:szCs w:val="21"/>
                <w:highlight w:val="none"/>
              </w:rPr>
              <w:t>员近</w:t>
            </w:r>
            <w:r>
              <w:rPr>
                <w:rFonts w:hint="eastAsia" w:ascii="宋体" w:hAnsi="宋体" w:eastAsia="宋体" w:cs="宋体"/>
                <w:color w:val="36363D"/>
                <w:szCs w:val="21"/>
                <w:highlight w:val="none"/>
                <w:lang w:val="en-US" w:eastAsia="zh-CN"/>
              </w:rPr>
              <w:t>6</w:t>
            </w:r>
            <w:r>
              <w:rPr>
                <w:rFonts w:hint="eastAsia" w:ascii="宋体" w:hAnsi="宋体" w:eastAsia="宋体" w:cs="宋体"/>
                <w:color w:val="36363D"/>
                <w:szCs w:val="21"/>
                <w:highlight w:val="none"/>
              </w:rPr>
              <w:t>个月社保</w:t>
            </w:r>
            <w:r>
              <w:rPr>
                <w:rFonts w:hint="eastAsia" w:ascii="宋体" w:hAnsi="宋体" w:eastAsia="宋体" w:cs="宋体"/>
                <w:color w:val="36363D"/>
                <w:szCs w:val="21"/>
                <w:highlight w:val="none"/>
                <w:lang w:eastAsia="zh-CN"/>
              </w:rPr>
              <w:t>）</w:t>
            </w:r>
            <w:r>
              <w:rPr>
                <w:rFonts w:hint="eastAsia" w:ascii="宋体" w:hAnsi="宋体" w:eastAsia="宋体" w:cs="宋体"/>
                <w:color w:val="36363D"/>
                <w:szCs w:val="21"/>
                <w:highlight w:val="none"/>
              </w:rPr>
              <w:t>获得过国家级科学技术进步一等奖的得3分、获得过国家级科学技术进步二等奖的得2分；本项满分5分。</w:t>
            </w:r>
            <w:r>
              <w:rPr>
                <w:rFonts w:hint="eastAsia" w:ascii="宋体" w:hAnsi="宋体" w:eastAsia="宋体" w:cs="宋体"/>
                <w:color w:val="36363D"/>
                <w:highlight w:val="none"/>
                <w:lang w:eastAsia="zh-CN"/>
              </w:rPr>
              <w:t>未响应或未提供的不得分。</w:t>
            </w:r>
          </w:p>
        </w:tc>
      </w:tr>
      <w:tr w14:paraId="63E00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804" w:type="dxa"/>
            <w:vMerge w:val="continue"/>
            <w:shd w:val="clear" w:color="000000" w:fill="FFFFFF"/>
            <w:tcMar>
              <w:left w:w="108" w:type="dxa"/>
              <w:right w:w="108" w:type="dxa"/>
            </w:tcMar>
            <w:vAlign w:val="center"/>
          </w:tcPr>
          <w:p w14:paraId="4B279C30">
            <w:pPr>
              <w:tabs>
                <w:tab w:val="left" w:pos="5130"/>
              </w:tabs>
              <w:spacing w:line="360" w:lineRule="auto"/>
              <w:rPr>
                <w:rFonts w:ascii="宋体" w:hAnsi="宋体" w:eastAsia="宋体" w:cs="宋体"/>
                <w:sz w:val="24"/>
                <w:highlight w:val="none"/>
              </w:rPr>
            </w:pPr>
          </w:p>
        </w:tc>
        <w:tc>
          <w:tcPr>
            <w:tcW w:w="870" w:type="dxa"/>
            <w:shd w:val="clear" w:color="000000" w:fill="FFFFFF"/>
            <w:tcMar>
              <w:left w:w="108" w:type="dxa"/>
              <w:right w:w="108" w:type="dxa"/>
            </w:tcMar>
            <w:vAlign w:val="center"/>
          </w:tcPr>
          <w:p w14:paraId="369838A6">
            <w:pPr>
              <w:spacing w:after="120"/>
              <w:ind w:right="-21" w:rightChars="0"/>
              <w:rPr>
                <w:rFonts w:hint="eastAsia" w:ascii="宋体" w:hAnsi="宋体" w:eastAsia="宋体" w:cs="宋体"/>
                <w:sz w:val="22"/>
                <w:highlight w:val="none"/>
              </w:rPr>
            </w:pPr>
            <w:r>
              <w:rPr>
                <w:rFonts w:hint="eastAsia" w:ascii="宋体" w:hAnsi="宋体" w:eastAsia="宋体" w:cs="宋体"/>
                <w:color w:val="36363D"/>
                <w:szCs w:val="21"/>
                <w:highlight w:val="none"/>
              </w:rPr>
              <w:t>售后服务响应（满分10分）</w:t>
            </w:r>
          </w:p>
        </w:tc>
        <w:tc>
          <w:tcPr>
            <w:tcW w:w="6393" w:type="dxa"/>
            <w:gridSpan w:val="2"/>
            <w:shd w:val="clear" w:color="000000" w:fill="FFFFFF"/>
            <w:tcMar>
              <w:left w:w="108" w:type="dxa"/>
              <w:right w:w="108" w:type="dxa"/>
            </w:tcMar>
            <w:vAlign w:val="center"/>
          </w:tcPr>
          <w:p w14:paraId="394805BD">
            <w:pPr>
              <w:rPr>
                <w:rFonts w:hint="eastAsia" w:ascii="宋体" w:hAnsi="宋体" w:eastAsia="宋体" w:cs="宋体"/>
                <w:color w:val="36363D"/>
                <w:highlight w:val="none"/>
                <w:lang w:eastAsia="zh-CN"/>
              </w:rPr>
            </w:pPr>
            <w:r>
              <w:rPr>
                <w:rFonts w:hint="eastAsia" w:ascii="宋体" w:hAnsi="宋体" w:eastAsia="宋体" w:cs="宋体"/>
                <w:color w:val="36363D"/>
                <w:szCs w:val="21"/>
                <w:highlight w:val="none"/>
                <w:lang w:val="en-US" w:eastAsia="zh-CN"/>
              </w:rPr>
              <w:t>1、</w:t>
            </w:r>
            <w:r>
              <w:rPr>
                <w:rFonts w:hint="eastAsia" w:ascii="宋体" w:hAnsi="宋体" w:eastAsia="宋体" w:cs="宋体"/>
                <w:color w:val="36363D"/>
                <w:szCs w:val="21"/>
                <w:highlight w:val="none"/>
              </w:rPr>
              <w:t>售后服务响应包括</w:t>
            </w:r>
            <w:r>
              <w:rPr>
                <w:rFonts w:hint="eastAsia" w:ascii="宋体" w:hAnsi="宋体" w:eastAsia="宋体" w:cs="宋体"/>
                <w:color w:val="36363D"/>
                <w:szCs w:val="21"/>
                <w:highlight w:val="none"/>
                <w:lang w:eastAsia="zh-CN"/>
              </w:rPr>
              <w:t>但不限于</w:t>
            </w:r>
            <w:r>
              <w:rPr>
                <w:rFonts w:hint="eastAsia" w:ascii="宋体" w:hAnsi="宋体" w:eastAsia="宋体" w:cs="宋体"/>
                <w:color w:val="36363D"/>
                <w:szCs w:val="21"/>
                <w:highlight w:val="none"/>
              </w:rPr>
              <w:t>售后服务承诺、售后服务内容、响应时间、应急方案、培训方案等进行综合评价。</w:t>
            </w:r>
            <w:r>
              <w:rPr>
                <w:rFonts w:hint="eastAsia" w:ascii="宋体" w:hAnsi="宋体" w:eastAsia="宋体" w:cs="宋体"/>
                <w:color w:val="36363D"/>
                <w:highlight w:val="none"/>
                <w:lang w:eastAsia="zh-CN"/>
              </w:rPr>
              <w:t>完全满足得5分，每缺少一项评审考核内容扣1分，未响应或未提供的不得分。</w:t>
            </w:r>
          </w:p>
          <w:p w14:paraId="0170FCE1">
            <w:pPr>
              <w:rPr>
                <w:rFonts w:hint="eastAsia" w:ascii="宋体" w:hAnsi="宋体" w:eastAsia="宋体" w:cs="宋体"/>
                <w:color w:val="36363D"/>
                <w:highlight w:val="none"/>
              </w:rPr>
            </w:pPr>
            <w:r>
              <w:rPr>
                <w:rFonts w:hint="eastAsia" w:ascii="宋体" w:hAnsi="宋体" w:eastAsia="宋体" w:cs="宋体"/>
                <w:color w:val="36363D"/>
                <w:szCs w:val="21"/>
                <w:highlight w:val="none"/>
                <w:lang w:val="en-US" w:eastAsia="zh-CN"/>
              </w:rPr>
              <w:t>2</w:t>
            </w:r>
            <w:r>
              <w:rPr>
                <w:rFonts w:hint="eastAsia" w:ascii="宋体" w:hAnsi="宋体" w:eastAsia="宋体" w:cs="宋体"/>
                <w:color w:val="36363D"/>
                <w:szCs w:val="21"/>
                <w:highlight w:val="none"/>
              </w:rPr>
              <w:t>、投标人或所投核心产品制造商具有GB/T27922及GB/T16868十二星级及以上售后服务完善成熟度认证证书的，得5分；十一星级得4分；十星级得3分；九星级得2分，八星级得1分，七星级（含）及以下得0分。</w:t>
            </w:r>
          </w:p>
          <w:p w14:paraId="037D70E3">
            <w:pPr>
              <w:tabs>
                <w:tab w:val="left" w:pos="5130"/>
              </w:tabs>
              <w:spacing w:line="360" w:lineRule="auto"/>
              <w:rPr>
                <w:rFonts w:ascii="宋体" w:hAnsi="宋体" w:eastAsia="宋体" w:cs="宋体"/>
                <w:sz w:val="24"/>
                <w:highlight w:val="none"/>
              </w:rPr>
            </w:pPr>
            <w:r>
              <w:rPr>
                <w:rFonts w:hint="eastAsia" w:ascii="宋体" w:hAnsi="宋体" w:eastAsia="宋体" w:cs="宋体"/>
                <w:color w:val="36363D"/>
                <w:szCs w:val="21"/>
                <w:highlight w:val="none"/>
              </w:rPr>
              <w:t>认证范围需包含色谱分析仪器、环境监测仪器、无组织排放监控系统等内容。</w:t>
            </w:r>
            <w:r>
              <w:rPr>
                <w:rFonts w:hint="eastAsia" w:ascii="宋体" w:hAnsi="宋体" w:eastAsia="宋体" w:cs="宋体"/>
                <w:color w:val="36363D"/>
                <w:highlight w:val="none"/>
                <w:lang w:eastAsia="zh-CN"/>
              </w:rPr>
              <w:t>未响应或未提供的不得分。</w:t>
            </w:r>
          </w:p>
        </w:tc>
      </w:tr>
      <w:tr w14:paraId="1D92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462" w:hRule="atLeast"/>
          <w:jc w:val="center"/>
        </w:trPr>
        <w:tc>
          <w:tcPr>
            <w:tcW w:w="1804" w:type="dxa"/>
            <w:vMerge w:val="restart"/>
            <w:shd w:val="clear" w:color="000000" w:fill="FFFFFF"/>
            <w:tcMar>
              <w:left w:w="108" w:type="dxa"/>
              <w:right w:w="108" w:type="dxa"/>
            </w:tcMar>
            <w:vAlign w:val="center"/>
          </w:tcPr>
          <w:p w14:paraId="4D894BBC">
            <w:pPr>
              <w:tabs>
                <w:tab w:val="left" w:pos="5130"/>
              </w:tabs>
              <w:spacing w:line="360" w:lineRule="auto"/>
              <w:rPr>
                <w:rFonts w:hint="eastAsia" w:ascii="宋体" w:hAnsi="宋体" w:eastAsia="宋体" w:cs="宋体"/>
                <w:sz w:val="24"/>
                <w:highlight w:val="none"/>
              </w:rPr>
            </w:pPr>
            <w:r>
              <w:rPr>
                <w:rFonts w:ascii="宋体" w:hAnsi="宋体" w:eastAsia="宋体" w:cs="宋体"/>
                <w:sz w:val="24"/>
                <w:highlight w:val="none"/>
              </w:rPr>
              <w:t>商务部分</w:t>
            </w:r>
          </w:p>
          <w:p w14:paraId="636B35F1">
            <w:pPr>
              <w:tabs>
                <w:tab w:val="left" w:pos="5130"/>
              </w:tabs>
              <w:spacing w:line="360" w:lineRule="auto"/>
              <w:rPr>
                <w:rFonts w:hint="eastAsia" w:ascii="宋体" w:hAnsi="宋体" w:eastAsia="宋体" w:cs="宋体"/>
                <w:highlight w:val="none"/>
              </w:rPr>
            </w:pPr>
            <w:r>
              <w:rPr>
                <w:rFonts w:ascii="宋体" w:hAnsi="宋体" w:eastAsia="宋体" w:cs="宋体"/>
                <w:sz w:val="24"/>
                <w:highlight w:val="none"/>
              </w:rPr>
              <w:t>（</w:t>
            </w:r>
            <w:r>
              <w:rPr>
                <w:rFonts w:hint="eastAsia" w:ascii="宋体" w:hAnsi="宋体" w:eastAsia="宋体" w:cs="宋体"/>
                <w:sz w:val="24"/>
                <w:highlight w:val="none"/>
              </w:rPr>
              <w:t>1</w:t>
            </w:r>
            <w:r>
              <w:rPr>
                <w:rFonts w:hint="eastAsia" w:ascii="宋体" w:hAnsi="宋体" w:cs="宋体"/>
                <w:sz w:val="24"/>
                <w:highlight w:val="none"/>
                <w:lang w:val="en-US" w:eastAsia="zh-CN"/>
              </w:rPr>
              <w:t>8</w:t>
            </w:r>
            <w:r>
              <w:rPr>
                <w:rFonts w:ascii="宋体" w:hAnsi="宋体" w:eastAsia="宋体" w:cs="宋体"/>
                <w:sz w:val="24"/>
                <w:highlight w:val="none"/>
              </w:rPr>
              <w:t>分）</w:t>
            </w:r>
          </w:p>
        </w:tc>
        <w:tc>
          <w:tcPr>
            <w:tcW w:w="870" w:type="dxa"/>
            <w:tcMar>
              <w:left w:w="108" w:type="dxa"/>
              <w:right w:w="108" w:type="dxa"/>
            </w:tcMar>
            <w:vAlign w:val="center"/>
          </w:tcPr>
          <w:p w14:paraId="47DF93DF">
            <w:pPr>
              <w:spacing w:line="400" w:lineRule="auto"/>
              <w:rPr>
                <w:rFonts w:hint="eastAsia" w:ascii="宋体" w:hAnsi="宋体" w:eastAsia="宋体" w:cs="宋体"/>
                <w:sz w:val="22"/>
                <w:highlight w:val="none"/>
              </w:rPr>
            </w:pPr>
            <w:r>
              <w:rPr>
                <w:rFonts w:hint="eastAsia" w:ascii="宋体" w:hAnsi="宋体" w:eastAsia="宋体" w:cs="宋体"/>
                <w:bCs/>
                <w:color w:val="36363D"/>
                <w:szCs w:val="21"/>
                <w:highlight w:val="none"/>
              </w:rPr>
              <w:t>资质情况（满分</w:t>
            </w:r>
            <w:r>
              <w:rPr>
                <w:rFonts w:hint="eastAsia" w:ascii="宋体" w:hAnsi="宋体" w:cs="宋体"/>
                <w:bCs/>
                <w:color w:val="36363D"/>
                <w:szCs w:val="21"/>
                <w:highlight w:val="none"/>
                <w:lang w:val="en-US" w:eastAsia="zh-CN"/>
              </w:rPr>
              <w:t>2</w:t>
            </w:r>
            <w:r>
              <w:rPr>
                <w:rFonts w:hint="eastAsia" w:ascii="宋体" w:hAnsi="宋体" w:eastAsia="宋体" w:cs="宋体"/>
                <w:bCs/>
                <w:color w:val="36363D"/>
                <w:szCs w:val="21"/>
                <w:highlight w:val="none"/>
              </w:rPr>
              <w:t>分）</w:t>
            </w:r>
          </w:p>
        </w:tc>
        <w:tc>
          <w:tcPr>
            <w:tcW w:w="6393" w:type="dxa"/>
            <w:gridSpan w:val="2"/>
            <w:tcMar>
              <w:left w:w="108" w:type="dxa"/>
              <w:right w:w="108" w:type="dxa"/>
            </w:tcMar>
            <w:vAlign w:val="center"/>
          </w:tcPr>
          <w:p w14:paraId="7C11C8D7">
            <w:pPr>
              <w:rPr>
                <w:rFonts w:hint="eastAsia" w:ascii="宋体" w:hAnsi="宋体" w:eastAsia="宋体" w:cs="宋体"/>
                <w:bCs/>
                <w:color w:val="36363D"/>
                <w:highlight w:val="none"/>
              </w:rPr>
            </w:pPr>
            <w:r>
              <w:rPr>
                <w:rFonts w:hint="eastAsia" w:ascii="宋体" w:hAnsi="宋体" w:eastAsia="宋体" w:cs="宋体"/>
                <w:bCs/>
                <w:color w:val="36363D"/>
                <w:szCs w:val="21"/>
                <w:highlight w:val="none"/>
              </w:rPr>
              <w:t>投标人或所投核心产品制造商提供有效期内的ISO9001质量管理体系认证证书，ISO14001环境管理体系认证证书，ISO45001职业健康安全管理体系认证证书，ISO20000-1信息技术服务管理体系认证证书，全部提供得</w:t>
            </w:r>
            <w:r>
              <w:rPr>
                <w:rFonts w:hint="eastAsia" w:ascii="宋体" w:hAnsi="宋体" w:cs="宋体"/>
                <w:bCs/>
                <w:color w:val="36363D"/>
                <w:szCs w:val="21"/>
                <w:highlight w:val="none"/>
                <w:lang w:val="en-US" w:eastAsia="zh-CN"/>
              </w:rPr>
              <w:t>2</w:t>
            </w:r>
            <w:r>
              <w:rPr>
                <w:rFonts w:hint="eastAsia" w:ascii="宋体" w:hAnsi="宋体" w:eastAsia="宋体" w:cs="宋体"/>
                <w:bCs/>
                <w:color w:val="36363D"/>
                <w:szCs w:val="21"/>
                <w:highlight w:val="none"/>
              </w:rPr>
              <w:t>分，少提供1个扣</w:t>
            </w:r>
            <w:r>
              <w:rPr>
                <w:rFonts w:hint="eastAsia" w:ascii="宋体" w:hAnsi="宋体" w:cs="宋体"/>
                <w:bCs/>
                <w:color w:val="36363D"/>
                <w:szCs w:val="21"/>
                <w:highlight w:val="none"/>
                <w:lang w:val="en-US" w:eastAsia="zh-CN"/>
              </w:rPr>
              <w:t>0.5</w:t>
            </w:r>
            <w:r>
              <w:rPr>
                <w:rFonts w:hint="eastAsia" w:ascii="宋体" w:hAnsi="宋体" w:eastAsia="宋体" w:cs="宋体"/>
                <w:bCs/>
                <w:color w:val="36363D"/>
                <w:szCs w:val="21"/>
                <w:highlight w:val="none"/>
              </w:rPr>
              <w:t>分，扣完为止。</w:t>
            </w:r>
            <w:r>
              <w:rPr>
                <w:rFonts w:hint="eastAsia" w:ascii="宋体" w:hAnsi="宋体" w:eastAsia="宋体" w:cs="宋体"/>
                <w:color w:val="36363D"/>
                <w:highlight w:val="none"/>
                <w:lang w:eastAsia="zh-CN"/>
              </w:rPr>
              <w:t>未响应或未提供的不得分。</w:t>
            </w:r>
          </w:p>
          <w:p w14:paraId="03D5EF21">
            <w:pPr>
              <w:tabs>
                <w:tab w:val="left" w:pos="5130"/>
              </w:tabs>
              <w:spacing w:line="360" w:lineRule="auto"/>
              <w:rPr>
                <w:rFonts w:hint="eastAsia" w:ascii="宋体" w:hAnsi="宋体" w:eastAsia="宋体" w:cs="宋体"/>
                <w:highlight w:val="none"/>
              </w:rPr>
            </w:pPr>
            <w:r>
              <w:rPr>
                <w:rFonts w:hint="eastAsia" w:ascii="宋体" w:hAnsi="宋体" w:eastAsia="宋体" w:cs="宋体"/>
                <w:color w:val="36363D"/>
                <w:szCs w:val="21"/>
                <w:highlight w:val="none"/>
              </w:rPr>
              <w:t>注：需提供有效期的证书复印件或相关证明材料。</w:t>
            </w:r>
          </w:p>
        </w:tc>
      </w:tr>
      <w:tr w14:paraId="71D7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804" w:type="dxa"/>
            <w:vMerge w:val="continue"/>
            <w:shd w:val="clear" w:color="000000" w:fill="FFFFFF"/>
            <w:tcMar>
              <w:left w:w="108" w:type="dxa"/>
              <w:right w:w="108" w:type="dxa"/>
            </w:tcMar>
            <w:vAlign w:val="center"/>
          </w:tcPr>
          <w:p w14:paraId="7EF8F11B">
            <w:pPr>
              <w:tabs>
                <w:tab w:val="left" w:pos="5130"/>
              </w:tabs>
              <w:spacing w:line="360" w:lineRule="auto"/>
              <w:rPr>
                <w:rFonts w:ascii="宋体" w:hAnsi="宋体" w:eastAsia="宋体" w:cs="宋体"/>
                <w:sz w:val="24"/>
                <w:highlight w:val="none"/>
              </w:rPr>
            </w:pPr>
          </w:p>
        </w:tc>
        <w:tc>
          <w:tcPr>
            <w:tcW w:w="870" w:type="dxa"/>
            <w:tcMar>
              <w:left w:w="108" w:type="dxa"/>
              <w:right w:w="108" w:type="dxa"/>
            </w:tcMar>
            <w:vAlign w:val="center"/>
          </w:tcPr>
          <w:p w14:paraId="6A0DCCBE">
            <w:pPr>
              <w:spacing w:line="400" w:lineRule="auto"/>
              <w:rPr>
                <w:rFonts w:hint="eastAsia" w:ascii="宋体" w:hAnsi="宋体" w:eastAsia="宋体" w:cs="宋体"/>
                <w:bCs/>
                <w:color w:val="36363D"/>
                <w:szCs w:val="21"/>
                <w:highlight w:val="none"/>
              </w:rPr>
            </w:pPr>
            <w:r>
              <w:rPr>
                <w:rFonts w:hint="eastAsia" w:ascii="宋体" w:hAnsi="宋体" w:eastAsia="宋体" w:cs="宋体"/>
                <w:bCs/>
                <w:color w:val="36363D"/>
                <w:szCs w:val="21"/>
                <w:highlight w:val="none"/>
              </w:rPr>
              <w:t>综合实力（满分</w:t>
            </w:r>
            <w:r>
              <w:rPr>
                <w:rFonts w:hint="eastAsia" w:ascii="宋体" w:hAnsi="宋体" w:cs="宋体"/>
                <w:bCs/>
                <w:color w:val="36363D"/>
                <w:szCs w:val="21"/>
                <w:highlight w:val="none"/>
                <w:lang w:val="en-US" w:eastAsia="zh-CN"/>
              </w:rPr>
              <w:t>15</w:t>
            </w:r>
            <w:r>
              <w:rPr>
                <w:rFonts w:hint="eastAsia" w:ascii="宋体" w:hAnsi="宋体" w:eastAsia="宋体" w:cs="宋体"/>
                <w:bCs/>
                <w:color w:val="36363D"/>
                <w:szCs w:val="21"/>
                <w:highlight w:val="none"/>
              </w:rPr>
              <w:t>分）</w:t>
            </w:r>
          </w:p>
        </w:tc>
        <w:tc>
          <w:tcPr>
            <w:tcW w:w="6393" w:type="dxa"/>
            <w:gridSpan w:val="2"/>
            <w:tcMar>
              <w:left w:w="108" w:type="dxa"/>
              <w:right w:w="108" w:type="dxa"/>
            </w:tcMar>
            <w:vAlign w:val="center"/>
          </w:tcPr>
          <w:p w14:paraId="2FA2A456">
            <w:pPr>
              <w:rPr>
                <w:rFonts w:hint="eastAsia" w:ascii="宋体" w:hAnsi="宋体" w:eastAsia="宋体" w:cs="宋体"/>
                <w:bCs/>
                <w:color w:val="36363D"/>
                <w:highlight w:val="none"/>
              </w:rPr>
            </w:pPr>
            <w:r>
              <w:rPr>
                <w:rFonts w:hint="eastAsia" w:ascii="宋体" w:hAnsi="宋体" w:eastAsia="宋体" w:cs="宋体"/>
                <w:bCs/>
                <w:color w:val="36363D"/>
                <w:szCs w:val="21"/>
                <w:highlight w:val="none"/>
              </w:rPr>
              <w:t>1、投标人或所投核心产品制造商具有省级及以上级高新技术企业认证，提供相关证书的得1分；</w:t>
            </w:r>
            <w:r>
              <w:rPr>
                <w:rFonts w:hint="eastAsia" w:ascii="宋体" w:hAnsi="宋体" w:eastAsia="宋体" w:cs="宋体"/>
                <w:color w:val="36363D"/>
                <w:highlight w:val="none"/>
                <w:lang w:eastAsia="zh-CN"/>
              </w:rPr>
              <w:t>未响应或未提供的不得分。</w:t>
            </w:r>
          </w:p>
          <w:p w14:paraId="1D8753C4">
            <w:pPr>
              <w:rPr>
                <w:rFonts w:hint="eastAsia" w:ascii="宋体" w:hAnsi="宋体" w:eastAsia="宋体" w:cs="宋体"/>
                <w:bCs/>
                <w:color w:val="36363D"/>
                <w:highlight w:val="none"/>
              </w:rPr>
            </w:pPr>
            <w:r>
              <w:rPr>
                <w:rFonts w:hint="eastAsia" w:ascii="宋体" w:hAnsi="宋体" w:eastAsia="宋体" w:cs="宋体"/>
                <w:bCs/>
                <w:color w:val="36363D"/>
                <w:szCs w:val="21"/>
                <w:highlight w:val="none"/>
              </w:rPr>
              <w:t>2、投标人或所投核心产品制造商被国家工业和信息化部列入符合《环保装备制造行业（环境监测仪器）规范条件》企业名单，且主要业务领域含便携式监测仪器的，提供企业名单目录和工业及信息化部官网截图得2分；</w:t>
            </w:r>
            <w:r>
              <w:rPr>
                <w:rFonts w:hint="eastAsia" w:ascii="宋体" w:hAnsi="宋体" w:eastAsia="宋体" w:cs="宋体"/>
                <w:color w:val="36363D"/>
                <w:highlight w:val="none"/>
                <w:lang w:eastAsia="zh-CN"/>
              </w:rPr>
              <w:t>未响应或未提供的不得分。</w:t>
            </w:r>
          </w:p>
          <w:p w14:paraId="585563FC">
            <w:pPr>
              <w:rPr>
                <w:rFonts w:hint="eastAsia" w:ascii="宋体" w:hAnsi="宋体" w:eastAsia="宋体" w:cs="宋体"/>
                <w:bCs/>
                <w:color w:val="36363D"/>
                <w:highlight w:val="none"/>
              </w:rPr>
            </w:pPr>
            <w:r>
              <w:rPr>
                <w:rFonts w:hint="eastAsia" w:ascii="宋体" w:hAnsi="宋体" w:eastAsia="宋体" w:cs="宋体"/>
                <w:bCs/>
                <w:color w:val="36363D"/>
                <w:szCs w:val="21"/>
                <w:highlight w:val="none"/>
              </w:rPr>
              <w:t>3、投标人或所投核心产品制造商具有省级或以上企业高新技术研究开发中心，提供相关证书的得2分；</w:t>
            </w:r>
            <w:r>
              <w:rPr>
                <w:rFonts w:hint="eastAsia" w:ascii="宋体" w:hAnsi="宋体" w:eastAsia="宋体" w:cs="宋体"/>
                <w:color w:val="36363D"/>
                <w:highlight w:val="none"/>
                <w:lang w:eastAsia="zh-CN"/>
              </w:rPr>
              <w:t>未响应或未提供的不得分。</w:t>
            </w:r>
          </w:p>
          <w:p w14:paraId="3D390669">
            <w:pPr>
              <w:rPr>
                <w:rFonts w:hint="eastAsia" w:ascii="宋体" w:hAnsi="宋体" w:eastAsia="宋体" w:cs="宋体"/>
                <w:color w:val="36363D"/>
                <w:highlight w:val="none"/>
                <w:lang w:eastAsia="zh-CN"/>
              </w:rPr>
            </w:pPr>
            <w:r>
              <w:rPr>
                <w:rFonts w:hint="eastAsia" w:ascii="宋体" w:hAnsi="宋体" w:eastAsia="宋体" w:cs="宋体"/>
                <w:bCs/>
                <w:color w:val="36363D"/>
                <w:szCs w:val="21"/>
                <w:highlight w:val="none"/>
              </w:rPr>
              <w:t>4、投标人或所投核心产品制造商获得国家级科学技术进步奖（二等奖及以上）的，每有一个得2分，满分4分；（提供证书复印件及获奖人员社保证明）</w:t>
            </w:r>
            <w:r>
              <w:rPr>
                <w:rFonts w:hint="eastAsia" w:ascii="宋体" w:hAnsi="宋体" w:eastAsia="宋体" w:cs="宋体"/>
                <w:color w:val="36363D"/>
                <w:highlight w:val="none"/>
                <w:lang w:eastAsia="zh-CN"/>
              </w:rPr>
              <w:t>未响应或未提供的不得分。</w:t>
            </w:r>
          </w:p>
          <w:p w14:paraId="6F1AB8FC">
            <w:pPr>
              <w:rPr>
                <w:rFonts w:hint="eastAsia" w:ascii="宋体" w:hAnsi="宋体" w:eastAsia="宋体" w:cs="宋体"/>
                <w:bCs/>
                <w:color w:val="36363D"/>
                <w:szCs w:val="21"/>
                <w:highlight w:val="none"/>
                <w:lang w:val="en-US" w:eastAsia="zh-CN"/>
              </w:rPr>
            </w:pPr>
            <w:r>
              <w:rPr>
                <w:rFonts w:hint="eastAsia" w:ascii="宋体" w:hAnsi="宋体" w:eastAsia="宋体" w:cs="宋体"/>
                <w:bCs/>
                <w:color w:val="36363D"/>
                <w:szCs w:val="21"/>
                <w:highlight w:val="none"/>
              </w:rPr>
              <w:t>1.投标人或核心产品制造商具有有效的《防爆电气设备安装能力认定证书》、《防爆电气设备维护能力认定证书》及《防爆电气设备修理能力认定证书》，每</w:t>
            </w:r>
            <w:r>
              <w:rPr>
                <w:rFonts w:hint="eastAsia" w:ascii="宋体" w:hAnsi="宋体" w:cs="宋体"/>
                <w:bCs/>
                <w:color w:val="36363D"/>
                <w:szCs w:val="21"/>
                <w:highlight w:val="none"/>
                <w:lang w:val="en-US" w:eastAsia="zh-CN"/>
              </w:rPr>
              <w:t>提供</w:t>
            </w:r>
            <w:r>
              <w:rPr>
                <w:rFonts w:hint="eastAsia" w:ascii="宋体" w:hAnsi="宋体" w:eastAsia="宋体" w:cs="宋体"/>
                <w:bCs/>
                <w:color w:val="36363D"/>
                <w:szCs w:val="21"/>
                <w:highlight w:val="none"/>
              </w:rPr>
              <w:t>一项证书得</w:t>
            </w:r>
            <w:r>
              <w:rPr>
                <w:rFonts w:hint="eastAsia" w:ascii="宋体" w:hAnsi="宋体" w:cs="宋体"/>
                <w:bCs/>
                <w:color w:val="36363D"/>
                <w:szCs w:val="21"/>
                <w:highlight w:val="none"/>
                <w:lang w:val="en-US" w:eastAsia="zh-CN"/>
              </w:rPr>
              <w:t>2</w:t>
            </w:r>
            <w:r>
              <w:rPr>
                <w:rFonts w:hint="eastAsia" w:ascii="宋体" w:hAnsi="宋体" w:eastAsia="宋体" w:cs="宋体"/>
                <w:bCs/>
                <w:color w:val="36363D"/>
                <w:szCs w:val="21"/>
                <w:highlight w:val="none"/>
              </w:rPr>
              <w:t>分，本项最高得</w:t>
            </w:r>
            <w:r>
              <w:rPr>
                <w:rFonts w:hint="eastAsia" w:ascii="宋体" w:hAnsi="宋体" w:cs="宋体"/>
                <w:bCs/>
                <w:color w:val="36363D"/>
                <w:szCs w:val="21"/>
                <w:highlight w:val="none"/>
                <w:lang w:val="en-US" w:eastAsia="zh-CN"/>
              </w:rPr>
              <w:t>6</w:t>
            </w:r>
            <w:r>
              <w:rPr>
                <w:rFonts w:hint="eastAsia" w:ascii="宋体" w:hAnsi="宋体" w:eastAsia="宋体" w:cs="宋体"/>
                <w:bCs/>
                <w:color w:val="36363D"/>
                <w:szCs w:val="21"/>
                <w:highlight w:val="none"/>
              </w:rPr>
              <w:t>分</w:t>
            </w:r>
            <w:r>
              <w:rPr>
                <w:rFonts w:hint="eastAsia" w:ascii="宋体" w:hAnsi="宋体" w:cs="宋体"/>
                <w:bCs/>
                <w:color w:val="36363D"/>
                <w:szCs w:val="21"/>
                <w:highlight w:val="none"/>
                <w:lang w:val="en-US" w:eastAsia="zh-CN"/>
              </w:rPr>
              <w:t>.</w:t>
            </w:r>
          </w:p>
          <w:p w14:paraId="56AAEB5F">
            <w:pPr>
              <w:rPr>
                <w:rFonts w:hint="eastAsia" w:ascii="宋体" w:hAnsi="宋体" w:eastAsia="宋体" w:cs="宋体"/>
                <w:bCs/>
                <w:color w:val="36363D"/>
                <w:szCs w:val="21"/>
                <w:highlight w:val="none"/>
              </w:rPr>
            </w:pPr>
            <w:r>
              <w:rPr>
                <w:rFonts w:hint="eastAsia" w:ascii="宋体" w:hAnsi="宋体" w:eastAsia="宋体" w:cs="宋体"/>
                <w:bCs/>
                <w:color w:val="36363D"/>
                <w:szCs w:val="21"/>
                <w:highlight w:val="none"/>
              </w:rPr>
              <w:t>注：须提供相关证明材料复印件并加盖投标人公章。</w:t>
            </w:r>
          </w:p>
        </w:tc>
      </w:tr>
      <w:tr w14:paraId="0058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1804" w:type="dxa"/>
            <w:vMerge w:val="continue"/>
            <w:shd w:val="clear" w:color="000000" w:fill="FFFFFF"/>
            <w:tcMar>
              <w:left w:w="108" w:type="dxa"/>
              <w:right w:w="108" w:type="dxa"/>
            </w:tcMar>
            <w:vAlign w:val="center"/>
          </w:tcPr>
          <w:p w14:paraId="16FB6471">
            <w:pPr>
              <w:tabs>
                <w:tab w:val="left" w:pos="5130"/>
              </w:tabs>
              <w:spacing w:line="360" w:lineRule="auto"/>
              <w:rPr>
                <w:rFonts w:ascii="宋体" w:hAnsi="宋体" w:eastAsia="宋体" w:cs="宋体"/>
                <w:sz w:val="24"/>
                <w:highlight w:val="none"/>
              </w:rPr>
            </w:pPr>
          </w:p>
        </w:tc>
        <w:tc>
          <w:tcPr>
            <w:tcW w:w="870" w:type="dxa"/>
            <w:tcMar>
              <w:left w:w="108" w:type="dxa"/>
              <w:right w:w="108" w:type="dxa"/>
            </w:tcMar>
            <w:vAlign w:val="center"/>
          </w:tcPr>
          <w:p w14:paraId="0CD4B1CA">
            <w:pPr>
              <w:spacing w:line="400" w:lineRule="auto"/>
              <w:rPr>
                <w:rFonts w:hint="eastAsia" w:ascii="宋体" w:hAnsi="宋体" w:eastAsia="宋体" w:cs="宋体"/>
                <w:bCs/>
                <w:color w:val="36363D"/>
                <w:szCs w:val="21"/>
                <w:highlight w:val="none"/>
              </w:rPr>
            </w:pPr>
            <w:r>
              <w:rPr>
                <w:rFonts w:hint="eastAsia" w:ascii="宋体" w:hAnsi="宋体" w:eastAsia="宋体" w:cs="宋体"/>
                <w:bCs/>
                <w:color w:val="36363D"/>
                <w:szCs w:val="21"/>
                <w:highlight w:val="none"/>
              </w:rPr>
              <w:t>业绩（满分</w:t>
            </w:r>
            <w:r>
              <w:rPr>
                <w:rFonts w:hint="eastAsia" w:ascii="宋体" w:hAnsi="宋体" w:cs="宋体"/>
                <w:bCs/>
                <w:color w:val="36363D"/>
                <w:szCs w:val="21"/>
                <w:highlight w:val="none"/>
                <w:lang w:val="en-US" w:eastAsia="zh-CN"/>
              </w:rPr>
              <w:t>1</w:t>
            </w:r>
            <w:r>
              <w:rPr>
                <w:rFonts w:hint="eastAsia" w:ascii="宋体" w:hAnsi="宋体" w:eastAsia="宋体" w:cs="宋体"/>
                <w:bCs/>
                <w:color w:val="36363D"/>
                <w:szCs w:val="21"/>
                <w:highlight w:val="none"/>
              </w:rPr>
              <w:t>分）</w:t>
            </w:r>
          </w:p>
        </w:tc>
        <w:tc>
          <w:tcPr>
            <w:tcW w:w="6393" w:type="dxa"/>
            <w:gridSpan w:val="2"/>
            <w:tcMar>
              <w:left w:w="108" w:type="dxa"/>
              <w:right w:w="108" w:type="dxa"/>
            </w:tcMar>
            <w:vAlign w:val="center"/>
          </w:tcPr>
          <w:p w14:paraId="5BA5B39C">
            <w:pPr>
              <w:rPr>
                <w:rFonts w:hint="eastAsia" w:ascii="宋体" w:hAnsi="宋体" w:eastAsia="宋体" w:cs="宋体"/>
                <w:bCs/>
                <w:color w:val="36363D"/>
                <w:highlight w:val="none"/>
                <w:lang w:bidi="zh-CN"/>
              </w:rPr>
            </w:pPr>
            <w:r>
              <w:rPr>
                <w:rFonts w:hint="eastAsia" w:ascii="宋体" w:hAnsi="宋体" w:eastAsia="宋体" w:cs="宋体"/>
                <w:color w:val="36363D"/>
                <w:szCs w:val="21"/>
                <w:highlight w:val="none"/>
              </w:rPr>
              <w:t>投标人或所投核心产品制造商</w:t>
            </w:r>
            <w:r>
              <w:rPr>
                <w:rFonts w:hint="eastAsia" w:ascii="宋体" w:hAnsi="宋体" w:eastAsia="宋体" w:cs="宋体"/>
                <w:bCs/>
                <w:color w:val="36363D"/>
                <w:szCs w:val="21"/>
                <w:highlight w:val="none"/>
              </w:rPr>
              <w:t>提供</w:t>
            </w:r>
            <w:r>
              <w:rPr>
                <w:rFonts w:hint="eastAsia" w:ascii="宋体" w:hAnsi="宋体" w:eastAsia="宋体" w:cs="宋体"/>
                <w:bCs/>
                <w:color w:val="36363D"/>
                <w:szCs w:val="21"/>
                <w:highlight w:val="none"/>
                <w:lang w:bidi="zh-CN"/>
              </w:rPr>
              <w:t>2021年至今包含投标核心产品</w:t>
            </w:r>
            <w:r>
              <w:rPr>
                <w:rFonts w:hint="eastAsia" w:ascii="宋体" w:hAnsi="宋体" w:eastAsia="宋体" w:cs="宋体"/>
                <w:bCs/>
                <w:color w:val="36363D"/>
                <w:szCs w:val="21"/>
                <w:highlight w:val="none"/>
              </w:rPr>
              <w:t>的合同</w:t>
            </w:r>
            <w:r>
              <w:rPr>
                <w:rFonts w:hint="eastAsia" w:ascii="宋体" w:hAnsi="宋体" w:eastAsia="宋体" w:cs="宋体"/>
                <w:bCs/>
                <w:color w:val="36363D"/>
                <w:szCs w:val="21"/>
                <w:highlight w:val="none"/>
                <w:lang w:bidi="zh-CN"/>
              </w:rPr>
              <w:t>业绩，按照提供的合同业绩份数进行打分：每提供一份得</w:t>
            </w:r>
            <w:r>
              <w:rPr>
                <w:rFonts w:hint="eastAsia" w:ascii="宋体" w:hAnsi="宋体" w:cs="宋体"/>
                <w:bCs/>
                <w:color w:val="36363D"/>
                <w:szCs w:val="21"/>
                <w:highlight w:val="none"/>
                <w:lang w:val="en-US" w:bidi="zh-CN"/>
              </w:rPr>
              <w:t>0.5</w:t>
            </w:r>
            <w:r>
              <w:rPr>
                <w:rFonts w:hint="eastAsia" w:ascii="宋体" w:hAnsi="宋体" w:eastAsia="宋体" w:cs="宋体"/>
                <w:bCs/>
                <w:color w:val="36363D"/>
                <w:szCs w:val="21"/>
                <w:highlight w:val="none"/>
                <w:lang w:bidi="zh-CN"/>
              </w:rPr>
              <w:t>分，最高得</w:t>
            </w:r>
            <w:r>
              <w:rPr>
                <w:rFonts w:hint="eastAsia" w:ascii="宋体" w:hAnsi="宋体" w:cs="宋体"/>
                <w:bCs/>
                <w:color w:val="36363D"/>
                <w:szCs w:val="21"/>
                <w:highlight w:val="none"/>
                <w:lang w:val="en-US" w:bidi="zh-CN"/>
              </w:rPr>
              <w:t>1</w:t>
            </w:r>
            <w:r>
              <w:rPr>
                <w:rFonts w:hint="eastAsia" w:ascii="宋体" w:hAnsi="宋体" w:eastAsia="宋体" w:cs="宋体"/>
                <w:bCs/>
                <w:color w:val="36363D"/>
                <w:szCs w:val="21"/>
                <w:highlight w:val="none"/>
                <w:lang w:bidi="zh-CN"/>
              </w:rPr>
              <w:t xml:space="preserve">分。 </w:t>
            </w:r>
            <w:r>
              <w:rPr>
                <w:rFonts w:hint="eastAsia" w:ascii="宋体" w:hAnsi="宋体" w:eastAsia="宋体" w:cs="宋体"/>
                <w:color w:val="36363D"/>
                <w:highlight w:val="none"/>
                <w:lang w:eastAsia="zh-CN"/>
              </w:rPr>
              <w:t>未响应或未提供的不得分。</w:t>
            </w:r>
          </w:p>
          <w:p w14:paraId="72C30C8A">
            <w:pPr>
              <w:rPr>
                <w:rFonts w:hint="eastAsia" w:ascii="宋体" w:hAnsi="宋体" w:eastAsia="宋体" w:cs="宋体"/>
                <w:bCs/>
                <w:color w:val="36363D"/>
                <w:szCs w:val="21"/>
                <w:highlight w:val="none"/>
              </w:rPr>
            </w:pPr>
            <w:r>
              <w:rPr>
                <w:rFonts w:hint="eastAsia" w:ascii="宋体" w:hAnsi="宋体" w:eastAsia="宋体" w:cs="宋体"/>
                <w:bCs/>
                <w:color w:val="36363D"/>
                <w:szCs w:val="21"/>
                <w:highlight w:val="none"/>
                <w:lang w:bidi="zh-CN"/>
              </w:rPr>
              <w:t>注：需</w:t>
            </w:r>
            <w:r>
              <w:rPr>
                <w:rFonts w:hint="eastAsia" w:ascii="宋体" w:hAnsi="宋体" w:eastAsia="宋体" w:cs="宋体"/>
                <w:bCs/>
                <w:color w:val="36363D"/>
                <w:szCs w:val="21"/>
                <w:highlight w:val="none"/>
              </w:rPr>
              <w:t>提供合同的复印件</w:t>
            </w:r>
            <w:r>
              <w:rPr>
                <w:rFonts w:hint="eastAsia" w:ascii="宋体" w:hAnsi="宋体" w:eastAsia="宋体" w:cs="宋体"/>
                <w:bCs/>
                <w:color w:val="36363D"/>
                <w:szCs w:val="21"/>
                <w:highlight w:val="none"/>
                <w:lang w:bidi="zh-CN"/>
              </w:rPr>
              <w:t>作为证明材料，未提供</w:t>
            </w:r>
            <w:r>
              <w:rPr>
                <w:rFonts w:hint="eastAsia" w:ascii="宋体" w:hAnsi="宋体" w:eastAsia="宋体" w:cs="宋体"/>
                <w:bCs/>
                <w:color w:val="36363D"/>
                <w:szCs w:val="21"/>
                <w:highlight w:val="none"/>
              </w:rPr>
              <w:t>或提供不齐全不得分。</w:t>
            </w:r>
          </w:p>
        </w:tc>
      </w:tr>
    </w:tbl>
    <w:p w14:paraId="2704FB0F">
      <w:pPr>
        <w:tabs>
          <w:tab w:val="left" w:pos="0"/>
          <w:tab w:val="left" w:pos="993"/>
          <w:tab w:val="left" w:pos="1134"/>
        </w:tabs>
        <w:ind w:firstLine="480"/>
        <w:rPr>
          <w:rFonts w:hint="eastAsia" w:ascii="宋体" w:hAnsi="宋体" w:eastAsia="宋体" w:cs="宋体"/>
          <w:color w:val="auto"/>
          <w:sz w:val="24"/>
        </w:rPr>
      </w:pPr>
      <w:r>
        <w:rPr>
          <w:rFonts w:hint="eastAsia" w:ascii="宋体" w:hAnsi="宋体" w:eastAsia="宋体" w:cs="宋体"/>
          <w:color w:val="auto"/>
          <w:sz w:val="24"/>
        </w:rPr>
        <w:t>核心产品：</w:t>
      </w:r>
      <w:r>
        <w:rPr>
          <w:rFonts w:hint="eastAsia" w:ascii="宋体" w:hAnsi="宋体" w:eastAsia="宋体" w:cs="宋体"/>
          <w:color w:val="auto"/>
          <w:spacing w:val="-2"/>
          <w:szCs w:val="21"/>
        </w:rPr>
        <w:t>便携式烟气分析仪（具备氨排放检测仪）</w:t>
      </w:r>
    </w:p>
    <w:p w14:paraId="414CFE91">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47B6DC4C">
      <w:pPr>
        <w:spacing w:line="5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44029765">
      <w:pPr>
        <w:spacing w:line="5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897AF9">
      <w:pPr>
        <w:spacing w:line="5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56358678">
      <w:pPr>
        <w:spacing w:line="5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A7BE7E1">
      <w:pPr>
        <w:spacing w:line="5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22AD8E32">
      <w:pPr>
        <w:spacing w:line="5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616E61A8">
      <w:pPr>
        <w:spacing w:line="560" w:lineRule="auto"/>
        <w:ind w:firstLine="482"/>
        <w:rPr>
          <w:rFonts w:hint="eastAsia" w:ascii="宋体" w:hAnsi="宋体" w:eastAsia="宋体" w:cs="宋体"/>
          <w:b/>
          <w:sz w:val="24"/>
        </w:rPr>
      </w:pPr>
      <w:r>
        <w:rPr>
          <w:rFonts w:ascii="宋体" w:hAnsi="宋体" w:eastAsia="宋体" w:cs="宋体"/>
          <w:b/>
          <w:sz w:val="24"/>
        </w:rPr>
        <w:t>23.竞争性磋商终止</w:t>
      </w:r>
    </w:p>
    <w:p w14:paraId="034EB018">
      <w:pPr>
        <w:spacing w:line="5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0590735D">
      <w:pPr>
        <w:spacing w:line="5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1C02D3C2">
      <w:pPr>
        <w:spacing w:line="5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079B5EDE">
      <w:pPr>
        <w:spacing w:line="5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22026F35">
      <w:pPr>
        <w:spacing w:line="5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7388954F">
      <w:pPr>
        <w:pStyle w:val="5"/>
        <w:rPr>
          <w:rFonts w:hint="eastAsia"/>
        </w:rPr>
      </w:pPr>
      <w:r>
        <w:t>七、成交通知</w:t>
      </w:r>
    </w:p>
    <w:p w14:paraId="0857BAB7">
      <w:pPr>
        <w:spacing w:line="560" w:lineRule="auto"/>
        <w:ind w:firstLine="482"/>
        <w:rPr>
          <w:rFonts w:hint="eastAsia" w:ascii="宋体" w:hAnsi="宋体" w:eastAsia="宋体" w:cs="宋体"/>
          <w:b/>
          <w:sz w:val="24"/>
        </w:rPr>
      </w:pPr>
      <w:r>
        <w:rPr>
          <w:rFonts w:ascii="宋体" w:hAnsi="宋体" w:eastAsia="宋体" w:cs="宋体"/>
          <w:b/>
          <w:sz w:val="24"/>
        </w:rPr>
        <w:t>24.成交通知</w:t>
      </w:r>
    </w:p>
    <w:p w14:paraId="7A189E48">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596759B3">
      <w:pPr>
        <w:tabs>
          <w:tab w:val="left" w:pos="1800"/>
        </w:tabs>
        <w:spacing w:line="5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1137D4F3">
      <w:pPr>
        <w:pStyle w:val="5"/>
        <w:rPr>
          <w:rFonts w:hint="eastAsia"/>
        </w:rPr>
      </w:pPr>
      <w:r>
        <w:t>八、合同授予</w:t>
      </w:r>
    </w:p>
    <w:p w14:paraId="639C45B8">
      <w:pPr>
        <w:tabs>
          <w:tab w:val="left" w:pos="1620"/>
        </w:tabs>
        <w:spacing w:line="5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11B5ADD3">
      <w:pPr>
        <w:spacing w:line="5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59C409F1">
      <w:pPr>
        <w:spacing w:line="5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769BAC27">
      <w:pPr>
        <w:spacing w:line="5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A99CD9">
      <w:pPr>
        <w:pStyle w:val="5"/>
        <w:rPr>
          <w:rFonts w:hint="eastAsia"/>
        </w:rPr>
      </w:pPr>
      <w:r>
        <w:t>九、质疑处理</w:t>
      </w:r>
    </w:p>
    <w:p w14:paraId="0DADA649">
      <w:pPr>
        <w:spacing w:line="560" w:lineRule="auto"/>
        <w:ind w:firstLine="482"/>
        <w:rPr>
          <w:rFonts w:hint="eastAsia" w:ascii="宋体" w:hAnsi="宋体" w:eastAsia="宋体" w:cs="宋体"/>
          <w:b/>
          <w:sz w:val="24"/>
        </w:rPr>
      </w:pPr>
      <w:r>
        <w:rPr>
          <w:rFonts w:ascii="宋体" w:hAnsi="宋体" w:eastAsia="宋体" w:cs="宋体"/>
          <w:b/>
          <w:sz w:val="24"/>
        </w:rPr>
        <w:t>26.质疑程序及处理</w:t>
      </w:r>
    </w:p>
    <w:p w14:paraId="29AA3DFC">
      <w:pPr>
        <w:spacing w:line="5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4B591A9A">
      <w:pPr>
        <w:spacing w:line="5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70B8CD30">
      <w:pPr>
        <w:spacing w:line="5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7F000FF7">
      <w:pPr>
        <w:spacing w:line="5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237F8B9">
      <w:pPr>
        <w:spacing w:line="560" w:lineRule="auto"/>
        <w:rPr>
          <w:rFonts w:hint="eastAsia" w:ascii="宋体" w:hAnsi="宋体" w:eastAsia="宋体" w:cs="宋体"/>
          <w:sz w:val="24"/>
        </w:rPr>
      </w:pPr>
    </w:p>
    <w:p w14:paraId="54D76808">
      <w:pPr>
        <w:pStyle w:val="4"/>
        <w:rPr>
          <w:rFonts w:hint="eastAsia"/>
        </w:rPr>
      </w:pPr>
      <w:r>
        <w:t>第三章 采购项目内容及要求</w:t>
      </w:r>
    </w:p>
    <w:p w14:paraId="41DE9B2C">
      <w:pPr>
        <w:numPr>
          <w:ilvl w:val="0"/>
          <w:numId w:val="25"/>
        </w:numPr>
        <w:spacing w:line="480" w:lineRule="auto"/>
        <w:ind w:left="350"/>
        <w:rPr>
          <w:rFonts w:hint="eastAsia" w:ascii="宋体" w:hAnsi="宋体" w:eastAsia="宋体" w:cs="宋体"/>
          <w:sz w:val="24"/>
        </w:rPr>
      </w:pPr>
      <w:r>
        <w:rPr>
          <w:rFonts w:ascii="宋体" w:hAnsi="宋体" w:eastAsia="宋体" w:cs="宋体"/>
          <w:sz w:val="24"/>
        </w:rPr>
        <w:t>本项目采购内容：</w:t>
      </w:r>
    </w:p>
    <w:tbl>
      <w:tblPr>
        <w:tblStyle w:val="12"/>
        <w:tblpPr w:leftFromText="180" w:rightFromText="180" w:vertAnchor="text" w:horzAnchor="page" w:tblpX="1645" w:tblpY="302"/>
        <w:tblOverlap w:val="never"/>
        <w:tblW w:w="8952" w:type="dxa"/>
        <w:tblInd w:w="0" w:type="dxa"/>
        <w:tblLayout w:type="autofit"/>
        <w:tblCellMar>
          <w:top w:w="0" w:type="dxa"/>
          <w:left w:w="108" w:type="dxa"/>
          <w:bottom w:w="0" w:type="dxa"/>
          <w:right w:w="108" w:type="dxa"/>
        </w:tblCellMar>
      </w:tblPr>
      <w:tblGrid>
        <w:gridCol w:w="492"/>
        <w:gridCol w:w="941"/>
        <w:gridCol w:w="1079"/>
        <w:gridCol w:w="6785"/>
      </w:tblGrid>
      <w:tr w14:paraId="2B5BEE39">
        <w:tblPrEx>
          <w:tblCellMar>
            <w:top w:w="0" w:type="dxa"/>
            <w:left w:w="108" w:type="dxa"/>
            <w:bottom w:w="0" w:type="dxa"/>
            <w:right w:w="108" w:type="dxa"/>
          </w:tblCellMar>
        </w:tblPrEx>
        <w:trPr>
          <w:trHeight w:val="600" w:hRule="atLeast"/>
        </w:trPr>
        <w:tc>
          <w:tcPr>
            <w:tcW w:w="492" w:type="dxa"/>
            <w:tcBorders>
              <w:top w:val="single" w:color="000000" w:sz="4" w:space="0"/>
              <w:left w:val="single" w:color="000000" w:sz="4" w:space="0"/>
              <w:bottom w:val="single" w:color="000000" w:sz="4" w:space="0"/>
              <w:right w:val="single" w:color="000000" w:sz="4" w:space="0"/>
            </w:tcBorders>
            <w:vAlign w:val="center"/>
          </w:tcPr>
          <w:p w14:paraId="1570CF13">
            <w:pPr>
              <w:jc w:val="center"/>
              <w:textAlignment w:val="center"/>
              <w:rPr>
                <w:rFonts w:hint="eastAsia" w:ascii="宋体" w:hAnsi="宋体" w:eastAsia="宋体" w:cs="宋体"/>
                <w:b/>
                <w:bCs/>
                <w:color w:val="36363D"/>
              </w:rPr>
            </w:pPr>
            <w:r>
              <w:rPr>
                <w:rFonts w:hint="eastAsia" w:ascii="宋体" w:hAnsi="宋体" w:eastAsia="宋体" w:cs="宋体"/>
                <w:b/>
                <w:bCs/>
                <w:color w:val="36363D"/>
                <w:szCs w:val="21"/>
              </w:rPr>
              <w:t>序号</w:t>
            </w:r>
          </w:p>
        </w:tc>
        <w:tc>
          <w:tcPr>
            <w:tcW w:w="1042" w:type="dxa"/>
            <w:tcBorders>
              <w:top w:val="single" w:color="000000" w:sz="4" w:space="0"/>
              <w:left w:val="single" w:color="000000" w:sz="4" w:space="0"/>
              <w:bottom w:val="single" w:color="000000" w:sz="4" w:space="0"/>
              <w:right w:val="single" w:color="000000" w:sz="4" w:space="0"/>
            </w:tcBorders>
            <w:vAlign w:val="center"/>
          </w:tcPr>
          <w:p w14:paraId="3DD697D9">
            <w:pPr>
              <w:jc w:val="center"/>
              <w:textAlignment w:val="center"/>
              <w:rPr>
                <w:rFonts w:hint="eastAsia" w:ascii="宋体" w:hAnsi="宋体" w:eastAsia="宋体" w:cs="宋体"/>
                <w:b/>
                <w:bCs/>
                <w:color w:val="36363D"/>
              </w:rPr>
            </w:pPr>
            <w:r>
              <w:rPr>
                <w:rFonts w:hint="eastAsia" w:ascii="宋体" w:hAnsi="宋体" w:eastAsia="宋体" w:cs="宋体"/>
                <w:b/>
                <w:bCs/>
                <w:color w:val="36363D"/>
                <w:szCs w:val="21"/>
              </w:rPr>
              <w:t>名称</w:t>
            </w:r>
          </w:p>
        </w:tc>
        <w:tc>
          <w:tcPr>
            <w:tcW w:w="1079" w:type="dxa"/>
            <w:tcBorders>
              <w:top w:val="single" w:color="000000" w:sz="4" w:space="0"/>
              <w:left w:val="single" w:color="000000" w:sz="4" w:space="0"/>
              <w:bottom w:val="single" w:color="000000" w:sz="4" w:space="0"/>
              <w:right w:val="nil"/>
            </w:tcBorders>
            <w:vAlign w:val="center"/>
          </w:tcPr>
          <w:p w14:paraId="7DBB427A">
            <w:pPr>
              <w:jc w:val="center"/>
              <w:textAlignment w:val="center"/>
              <w:rPr>
                <w:rFonts w:hint="eastAsia" w:ascii="宋体" w:hAnsi="宋体" w:eastAsia="宋体" w:cs="宋体"/>
                <w:b/>
                <w:bCs/>
                <w:color w:val="36363D"/>
              </w:rPr>
            </w:pPr>
            <w:r>
              <w:rPr>
                <w:rFonts w:hint="eastAsia" w:ascii="宋体" w:hAnsi="宋体" w:eastAsia="宋体" w:cs="宋体"/>
                <w:b/>
                <w:bCs/>
                <w:color w:val="36363D"/>
                <w:szCs w:val="21"/>
              </w:rPr>
              <w:t>数量</w:t>
            </w:r>
          </w:p>
        </w:tc>
        <w:tc>
          <w:tcPr>
            <w:tcW w:w="6339" w:type="dxa"/>
            <w:tcBorders>
              <w:top w:val="single" w:color="000000" w:sz="4" w:space="0"/>
              <w:left w:val="single" w:color="000000" w:sz="4" w:space="0"/>
              <w:bottom w:val="single" w:color="000000" w:sz="4" w:space="0"/>
              <w:right w:val="single" w:color="000000" w:sz="4" w:space="0"/>
            </w:tcBorders>
            <w:vAlign w:val="center"/>
          </w:tcPr>
          <w:p w14:paraId="3EC26CE4">
            <w:pPr>
              <w:jc w:val="center"/>
              <w:textAlignment w:val="center"/>
              <w:rPr>
                <w:rFonts w:hint="eastAsia" w:ascii="宋体" w:hAnsi="宋体" w:eastAsia="宋体" w:cs="宋体"/>
                <w:b/>
                <w:bCs/>
                <w:color w:val="36363D"/>
              </w:rPr>
            </w:pPr>
            <w:r>
              <w:rPr>
                <w:rFonts w:hint="eastAsia" w:ascii="宋体" w:hAnsi="宋体" w:eastAsia="宋体" w:cs="宋体"/>
                <w:b/>
                <w:bCs/>
                <w:color w:val="36363D"/>
                <w:szCs w:val="21"/>
              </w:rPr>
              <w:t>参数</w:t>
            </w:r>
          </w:p>
        </w:tc>
      </w:tr>
      <w:tr w14:paraId="4511AD8E">
        <w:tblPrEx>
          <w:tblCellMar>
            <w:top w:w="0" w:type="dxa"/>
            <w:left w:w="108" w:type="dxa"/>
            <w:bottom w:w="0" w:type="dxa"/>
            <w:right w:w="108" w:type="dxa"/>
          </w:tblCellMar>
        </w:tblPrEx>
        <w:trPr>
          <w:trHeight w:val="90"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120C2D96">
            <w:pPr>
              <w:jc w:val="center"/>
              <w:textAlignment w:val="center"/>
              <w:rPr>
                <w:rFonts w:hint="eastAsia" w:ascii="宋体" w:hAnsi="宋体" w:eastAsia="宋体" w:cs="宋体"/>
                <w:color w:val="36363D"/>
              </w:rPr>
            </w:pPr>
            <w:r>
              <w:rPr>
                <w:rFonts w:hint="eastAsia" w:ascii="宋体" w:hAnsi="宋体" w:eastAsia="宋体" w:cs="宋体"/>
                <w:color w:val="36363D"/>
                <w:szCs w:val="21"/>
              </w:rPr>
              <w:t>1</w:t>
            </w:r>
          </w:p>
        </w:tc>
        <w:tc>
          <w:tcPr>
            <w:tcW w:w="1042" w:type="dxa"/>
            <w:tcBorders>
              <w:top w:val="single" w:color="000000" w:sz="4" w:space="0"/>
              <w:left w:val="single" w:color="000000" w:sz="4" w:space="0"/>
              <w:bottom w:val="single" w:color="000000" w:sz="4" w:space="0"/>
              <w:right w:val="single" w:color="000000" w:sz="4" w:space="0"/>
            </w:tcBorders>
            <w:vAlign w:val="center"/>
          </w:tcPr>
          <w:p w14:paraId="74465AE8">
            <w:pPr>
              <w:pStyle w:val="22"/>
              <w:jc w:val="center"/>
              <w:rPr>
                <w:rFonts w:hint="eastAsia"/>
                <w:color w:val="36363D"/>
                <w:sz w:val="21"/>
                <w:szCs w:val="21"/>
                <w:lang w:eastAsia="zh-CN"/>
              </w:rPr>
            </w:pPr>
            <w:r>
              <w:rPr>
                <w:rFonts w:hint="eastAsia"/>
                <w:color w:val="36363D"/>
                <w:spacing w:val="-2"/>
                <w:sz w:val="21"/>
                <w:szCs w:val="21"/>
                <w:lang w:eastAsia="zh-CN"/>
              </w:rPr>
              <w:t>通用车载诊断仪（OBD）</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7535B131">
            <w:pPr>
              <w:pStyle w:val="22"/>
              <w:jc w:val="center"/>
              <w:rPr>
                <w:rFonts w:hint="eastAsia"/>
                <w:color w:val="36363D"/>
                <w:sz w:val="21"/>
                <w:szCs w:val="21"/>
                <w:lang w:eastAsia="zh-CN"/>
              </w:rPr>
            </w:pPr>
            <w:r>
              <w:rPr>
                <w:rFonts w:hint="eastAsia"/>
                <w:color w:val="36363D"/>
                <w:sz w:val="21"/>
                <w:szCs w:val="21"/>
                <w:lang w:eastAsia="zh-CN"/>
              </w:rPr>
              <w:t>4</w:t>
            </w:r>
          </w:p>
        </w:tc>
        <w:tc>
          <w:tcPr>
            <w:tcW w:w="6339" w:type="dxa"/>
            <w:tcBorders>
              <w:top w:val="single" w:color="000000" w:sz="4" w:space="0"/>
              <w:left w:val="single" w:color="000000" w:sz="4" w:space="0"/>
              <w:bottom w:val="single" w:color="000000" w:sz="4" w:space="0"/>
              <w:right w:val="single" w:color="000000" w:sz="4" w:space="0"/>
            </w:tcBorders>
            <w:vAlign w:val="center"/>
          </w:tcPr>
          <w:p w14:paraId="5FD94709">
            <w:pPr>
              <w:pStyle w:val="25"/>
              <w:ind w:firstLine="420"/>
              <w:rPr>
                <w:rFonts w:hint="eastAsia" w:cs="宋体"/>
                <w:color w:val="36363D"/>
                <w:sz w:val="21"/>
                <w:szCs w:val="21"/>
              </w:rPr>
            </w:pPr>
            <w:r>
              <w:rPr>
                <w:rFonts w:hint="eastAsia" w:cs="宋体"/>
                <w:color w:val="36363D"/>
                <w:sz w:val="21"/>
                <w:szCs w:val="21"/>
              </w:rPr>
              <w:t>1、设备功能</w:t>
            </w:r>
          </w:p>
          <w:p w14:paraId="216507AD">
            <w:pPr>
              <w:pStyle w:val="25"/>
              <w:ind w:firstLine="420"/>
              <w:rPr>
                <w:rFonts w:hint="eastAsia" w:cs="宋体"/>
                <w:color w:val="36363D"/>
                <w:sz w:val="21"/>
                <w:szCs w:val="21"/>
              </w:rPr>
            </w:pPr>
            <w:r>
              <w:rPr>
                <w:rFonts w:hint="eastAsia" w:cs="宋体"/>
                <w:color w:val="36363D"/>
                <w:sz w:val="21"/>
                <w:szCs w:val="21"/>
              </w:rPr>
              <w:t>1)</w:t>
            </w:r>
            <w:r>
              <w:rPr>
                <w:rFonts w:hint="eastAsia" w:cs="宋体"/>
                <w:color w:val="36363D"/>
                <w:sz w:val="21"/>
                <w:szCs w:val="21"/>
              </w:rPr>
              <w:tab/>
            </w:r>
            <w:r>
              <w:rPr>
                <w:rFonts w:hint="eastAsia" w:cs="宋体"/>
                <w:color w:val="36363D"/>
                <w:sz w:val="21"/>
                <w:szCs w:val="21"/>
              </w:rPr>
              <w:t>▲系统设计完全符合国家标准GB18285-2018和GB3847-2018规范要求,满足ISO 15031-4与SAE J1978中规定的功能性技术要求；</w:t>
            </w:r>
          </w:p>
          <w:p w14:paraId="7368DB4E">
            <w:pPr>
              <w:pStyle w:val="25"/>
              <w:ind w:firstLine="420"/>
              <w:rPr>
                <w:rFonts w:hint="eastAsia" w:cs="宋体"/>
                <w:color w:val="36363D"/>
                <w:sz w:val="21"/>
                <w:szCs w:val="21"/>
              </w:rPr>
            </w:pPr>
            <w:r>
              <w:rPr>
                <w:rFonts w:hint="eastAsia" w:cs="宋体"/>
                <w:color w:val="36363D"/>
                <w:sz w:val="21"/>
                <w:szCs w:val="21"/>
              </w:rPr>
              <w:t>2)</w:t>
            </w:r>
            <w:r>
              <w:rPr>
                <w:rFonts w:hint="eastAsia" w:cs="宋体"/>
                <w:color w:val="36363D"/>
                <w:sz w:val="21"/>
                <w:szCs w:val="21"/>
              </w:rPr>
              <w:tab/>
            </w:r>
            <w:r>
              <w:rPr>
                <w:rFonts w:hint="eastAsia" w:cs="宋体"/>
                <w:color w:val="36363D"/>
                <w:sz w:val="21"/>
                <w:szCs w:val="21"/>
              </w:rPr>
              <w:t>支持ISO 15765-4、SAE J1850、ISO9141-2、ISO14230-4通讯协议；</w:t>
            </w:r>
          </w:p>
          <w:p w14:paraId="690CCFDB">
            <w:pPr>
              <w:pStyle w:val="25"/>
              <w:ind w:firstLine="420"/>
              <w:rPr>
                <w:rFonts w:hint="eastAsia" w:cs="宋体"/>
                <w:color w:val="36363D"/>
                <w:sz w:val="21"/>
                <w:szCs w:val="21"/>
              </w:rPr>
            </w:pPr>
            <w:r>
              <w:rPr>
                <w:rFonts w:hint="eastAsia" w:cs="宋体"/>
                <w:color w:val="36363D"/>
                <w:sz w:val="21"/>
                <w:szCs w:val="21"/>
              </w:rPr>
              <w:t>3)</w:t>
            </w:r>
            <w:r>
              <w:rPr>
                <w:rFonts w:hint="eastAsia" w:cs="宋体"/>
                <w:color w:val="36363D"/>
                <w:sz w:val="21"/>
                <w:szCs w:val="21"/>
              </w:rPr>
              <w:tab/>
            </w:r>
            <w:r>
              <w:rPr>
                <w:rFonts w:hint="eastAsia" w:cs="宋体"/>
                <w:color w:val="36363D"/>
                <w:sz w:val="21"/>
                <w:szCs w:val="21"/>
              </w:rPr>
              <w:t>能够与车辆OBD系统建立通讯，提供OBD系统诊断服务用的通讯连接接口；</w:t>
            </w:r>
          </w:p>
          <w:p w14:paraId="72E4545B">
            <w:pPr>
              <w:pStyle w:val="25"/>
              <w:ind w:firstLine="420"/>
              <w:rPr>
                <w:rFonts w:hint="eastAsia" w:cs="宋体"/>
                <w:color w:val="36363D"/>
                <w:sz w:val="21"/>
                <w:szCs w:val="21"/>
              </w:rPr>
            </w:pPr>
            <w:r>
              <w:rPr>
                <w:rFonts w:hint="eastAsia" w:cs="宋体"/>
                <w:color w:val="36363D"/>
                <w:sz w:val="21"/>
                <w:szCs w:val="21"/>
              </w:rPr>
              <w:t>4)</w:t>
            </w:r>
            <w:r>
              <w:rPr>
                <w:rFonts w:hint="eastAsia" w:cs="宋体"/>
                <w:color w:val="36363D"/>
                <w:sz w:val="21"/>
                <w:szCs w:val="21"/>
              </w:rPr>
              <w:tab/>
            </w:r>
            <w:r>
              <w:rPr>
                <w:rFonts w:hint="eastAsia" w:cs="宋体"/>
                <w:color w:val="36363D"/>
                <w:sz w:val="21"/>
                <w:szCs w:val="21"/>
              </w:rPr>
              <w:t>OBD诊断仪的信息结构符合ISO 15031-5中的信息结构和ISO 15031-6诊断故障码要求；</w:t>
            </w:r>
          </w:p>
          <w:p w14:paraId="4A1B0AF6">
            <w:pPr>
              <w:pStyle w:val="25"/>
              <w:ind w:firstLine="420"/>
              <w:rPr>
                <w:rFonts w:hint="eastAsia" w:cs="宋体"/>
                <w:color w:val="36363D"/>
                <w:sz w:val="21"/>
                <w:szCs w:val="21"/>
              </w:rPr>
            </w:pPr>
            <w:r>
              <w:rPr>
                <w:rFonts w:hint="eastAsia" w:cs="宋体"/>
                <w:color w:val="36363D"/>
                <w:sz w:val="21"/>
                <w:szCs w:val="21"/>
              </w:rPr>
              <w:t>5)</w:t>
            </w:r>
            <w:r>
              <w:rPr>
                <w:rFonts w:hint="eastAsia" w:cs="宋体"/>
                <w:color w:val="36363D"/>
                <w:sz w:val="21"/>
                <w:szCs w:val="21"/>
              </w:rPr>
              <w:tab/>
            </w:r>
            <w:r>
              <w:rPr>
                <w:rFonts w:hint="eastAsia" w:cs="宋体"/>
                <w:color w:val="36363D"/>
                <w:sz w:val="21"/>
                <w:szCs w:val="21"/>
              </w:rPr>
              <w:t>能连续获得、转换和显示与车辆排放相关的OBD故障代码，按照ISO 15031-6中的描述显示故障代码及故障信息；</w:t>
            </w:r>
          </w:p>
          <w:p w14:paraId="48B46FA8">
            <w:pPr>
              <w:pStyle w:val="25"/>
              <w:ind w:firstLine="420"/>
              <w:rPr>
                <w:rFonts w:hint="eastAsia" w:cs="宋体"/>
                <w:color w:val="36363D"/>
                <w:sz w:val="21"/>
                <w:szCs w:val="21"/>
              </w:rPr>
            </w:pPr>
            <w:r>
              <w:rPr>
                <w:rFonts w:hint="eastAsia" w:cs="宋体"/>
                <w:color w:val="36363D"/>
                <w:sz w:val="21"/>
                <w:szCs w:val="21"/>
              </w:rPr>
              <w:t>6)</w:t>
            </w:r>
            <w:r>
              <w:rPr>
                <w:rFonts w:hint="eastAsia" w:cs="宋体"/>
                <w:color w:val="36363D"/>
                <w:sz w:val="21"/>
                <w:szCs w:val="21"/>
              </w:rPr>
              <w:tab/>
            </w:r>
            <w:r>
              <w:rPr>
                <w:rFonts w:hint="eastAsia" w:cs="宋体"/>
                <w:color w:val="36363D"/>
                <w:sz w:val="21"/>
                <w:szCs w:val="21"/>
              </w:rPr>
              <w:t>能够获取并显示SAE J1979规定的各部件/系统的准备就绪状态信息，对诊断项目完成情况按如下方式描述：支持的诊断项目完成情况应描述为完成或未完成，不支持的诊断项目完成情况应描述为不适用；</w:t>
            </w:r>
          </w:p>
          <w:p w14:paraId="5FBCE432">
            <w:pPr>
              <w:pStyle w:val="25"/>
              <w:ind w:firstLine="420"/>
              <w:rPr>
                <w:rFonts w:hint="eastAsia" w:cs="宋体"/>
                <w:color w:val="36363D"/>
                <w:sz w:val="21"/>
                <w:szCs w:val="21"/>
              </w:rPr>
            </w:pPr>
            <w:r>
              <w:rPr>
                <w:rFonts w:hint="eastAsia" w:cs="宋体"/>
                <w:color w:val="36363D"/>
                <w:sz w:val="21"/>
                <w:szCs w:val="21"/>
              </w:rPr>
              <w:t>7)</w:t>
            </w:r>
            <w:r>
              <w:rPr>
                <w:rFonts w:hint="eastAsia" w:cs="宋体"/>
                <w:color w:val="36363D"/>
                <w:sz w:val="21"/>
                <w:szCs w:val="21"/>
              </w:rPr>
              <w:tab/>
            </w:r>
            <w:r>
              <w:rPr>
                <w:rFonts w:hint="eastAsia" w:cs="宋体"/>
                <w:color w:val="36363D"/>
                <w:sz w:val="21"/>
                <w:szCs w:val="21"/>
              </w:rPr>
              <w:t>能获取并显示当前数据流信息；</w:t>
            </w:r>
          </w:p>
          <w:p w14:paraId="676FD312">
            <w:pPr>
              <w:pStyle w:val="25"/>
              <w:ind w:firstLine="420"/>
              <w:rPr>
                <w:rFonts w:hint="eastAsia" w:cs="宋体"/>
                <w:color w:val="36363D"/>
                <w:sz w:val="21"/>
                <w:szCs w:val="21"/>
              </w:rPr>
            </w:pPr>
            <w:r>
              <w:rPr>
                <w:rFonts w:hint="eastAsia" w:cs="宋体"/>
                <w:color w:val="36363D"/>
                <w:sz w:val="21"/>
                <w:szCs w:val="21"/>
              </w:rPr>
              <w:t>8)</w:t>
            </w:r>
            <w:r>
              <w:rPr>
                <w:rFonts w:hint="eastAsia" w:cs="宋体"/>
                <w:color w:val="36363D"/>
                <w:sz w:val="21"/>
                <w:szCs w:val="21"/>
              </w:rPr>
              <w:tab/>
            </w:r>
            <w:r>
              <w:rPr>
                <w:rFonts w:hint="eastAsia" w:cs="宋体"/>
                <w:color w:val="36363D"/>
                <w:sz w:val="21"/>
                <w:szCs w:val="21"/>
              </w:rPr>
              <w:t>能获取故障指示器状态；</w:t>
            </w:r>
          </w:p>
          <w:p w14:paraId="50057388">
            <w:pPr>
              <w:pStyle w:val="25"/>
              <w:ind w:firstLine="420"/>
              <w:rPr>
                <w:rFonts w:hint="eastAsia" w:cs="宋体"/>
                <w:color w:val="36363D"/>
                <w:sz w:val="21"/>
                <w:szCs w:val="21"/>
              </w:rPr>
            </w:pPr>
            <w:r>
              <w:rPr>
                <w:rFonts w:hint="eastAsia" w:cs="宋体"/>
                <w:color w:val="36363D"/>
                <w:sz w:val="21"/>
                <w:szCs w:val="21"/>
              </w:rPr>
              <w:t>9)</w:t>
            </w:r>
            <w:r>
              <w:rPr>
                <w:rFonts w:hint="eastAsia" w:cs="宋体"/>
                <w:color w:val="36363D"/>
                <w:sz w:val="21"/>
                <w:szCs w:val="21"/>
              </w:rPr>
              <w:tab/>
            </w:r>
            <w:r>
              <w:rPr>
                <w:rFonts w:hint="eastAsia" w:cs="宋体"/>
                <w:color w:val="36363D"/>
                <w:sz w:val="21"/>
                <w:szCs w:val="21"/>
              </w:rPr>
              <w:t>能获取并显示产生故障存储的冻结帧数据；</w:t>
            </w:r>
          </w:p>
          <w:p w14:paraId="723A83FD">
            <w:pPr>
              <w:pStyle w:val="25"/>
              <w:ind w:firstLine="420"/>
              <w:rPr>
                <w:rFonts w:hint="eastAsia" w:cs="宋体"/>
                <w:color w:val="36363D"/>
                <w:sz w:val="21"/>
                <w:szCs w:val="21"/>
              </w:rPr>
            </w:pPr>
            <w:r>
              <w:rPr>
                <w:rFonts w:hint="eastAsia" w:cs="宋体"/>
                <w:color w:val="36363D"/>
                <w:sz w:val="21"/>
                <w:szCs w:val="21"/>
              </w:rPr>
              <w:t>10)</w:t>
            </w:r>
            <w:r>
              <w:rPr>
                <w:rFonts w:hint="eastAsia" w:cs="宋体"/>
                <w:color w:val="36363D"/>
                <w:sz w:val="21"/>
                <w:szCs w:val="21"/>
              </w:rPr>
              <w:tab/>
            </w:r>
            <w:r>
              <w:rPr>
                <w:rFonts w:hint="eastAsia" w:cs="宋体"/>
                <w:color w:val="36363D"/>
                <w:sz w:val="21"/>
                <w:szCs w:val="21"/>
              </w:rPr>
              <w:t>能够获取车辆基本信息，包括车辆VIN、CALID、CVN（如果适用）等；</w:t>
            </w:r>
          </w:p>
          <w:p w14:paraId="7FEC2873">
            <w:pPr>
              <w:pStyle w:val="25"/>
              <w:ind w:firstLine="420"/>
              <w:rPr>
                <w:rFonts w:hint="eastAsia" w:cs="宋体"/>
                <w:color w:val="36363D"/>
                <w:sz w:val="21"/>
                <w:szCs w:val="21"/>
              </w:rPr>
            </w:pPr>
            <w:r>
              <w:rPr>
                <w:rFonts w:hint="eastAsia" w:cs="宋体"/>
                <w:color w:val="36363D"/>
                <w:sz w:val="21"/>
                <w:szCs w:val="21"/>
              </w:rPr>
              <w:t>11)</w:t>
            </w:r>
            <w:r>
              <w:rPr>
                <w:rFonts w:hint="eastAsia" w:cs="宋体"/>
                <w:color w:val="36363D"/>
                <w:sz w:val="21"/>
                <w:szCs w:val="21"/>
              </w:rPr>
              <w:tab/>
            </w:r>
            <w:r>
              <w:rPr>
                <w:rFonts w:hint="eastAsia" w:cs="宋体"/>
                <w:color w:val="36363D"/>
                <w:sz w:val="21"/>
                <w:szCs w:val="21"/>
              </w:rPr>
              <w:t>根据ISO 15031-5的要求，获取并显示OBD系统与排放有关的测试参数和结果；</w:t>
            </w:r>
          </w:p>
          <w:p w14:paraId="0FC8021A">
            <w:pPr>
              <w:pStyle w:val="25"/>
              <w:ind w:firstLine="420"/>
              <w:rPr>
                <w:rFonts w:hint="eastAsia" w:cs="宋体"/>
                <w:color w:val="36363D"/>
                <w:sz w:val="21"/>
                <w:szCs w:val="21"/>
              </w:rPr>
            </w:pPr>
            <w:r>
              <w:rPr>
                <w:rFonts w:hint="eastAsia" w:cs="宋体"/>
                <w:color w:val="36363D"/>
                <w:sz w:val="21"/>
                <w:szCs w:val="21"/>
              </w:rPr>
              <w:t>12)</w:t>
            </w:r>
            <w:r>
              <w:rPr>
                <w:rFonts w:hint="eastAsia" w:cs="宋体"/>
                <w:color w:val="36363D"/>
                <w:sz w:val="21"/>
                <w:szCs w:val="21"/>
              </w:rPr>
              <w:tab/>
            </w:r>
            <w:r>
              <w:rPr>
                <w:rFonts w:hint="eastAsia" w:cs="宋体"/>
                <w:color w:val="36363D"/>
                <w:sz w:val="21"/>
                <w:szCs w:val="21"/>
              </w:rPr>
              <w:t>能对新增特殊车型/协议自动升级；</w:t>
            </w:r>
          </w:p>
          <w:p w14:paraId="42434E6E">
            <w:pPr>
              <w:pStyle w:val="25"/>
              <w:ind w:firstLine="420"/>
              <w:rPr>
                <w:rFonts w:hint="eastAsia" w:cs="宋体"/>
                <w:color w:val="36363D"/>
                <w:sz w:val="21"/>
                <w:szCs w:val="21"/>
              </w:rPr>
            </w:pPr>
            <w:r>
              <w:rPr>
                <w:rFonts w:hint="eastAsia" w:cs="宋体"/>
                <w:color w:val="36363D"/>
                <w:sz w:val="21"/>
                <w:szCs w:val="21"/>
              </w:rPr>
              <w:t>13)</w:t>
            </w:r>
            <w:r>
              <w:rPr>
                <w:rFonts w:hint="eastAsia" w:cs="宋体"/>
                <w:color w:val="36363D"/>
                <w:sz w:val="21"/>
                <w:szCs w:val="21"/>
              </w:rPr>
              <w:tab/>
            </w:r>
            <w:r>
              <w:rPr>
                <w:rFonts w:hint="eastAsia" w:cs="宋体"/>
                <w:color w:val="36363D"/>
                <w:sz w:val="21"/>
                <w:szCs w:val="21"/>
              </w:rPr>
              <w:t>可实时调取OBD检测数据和自动生成的检测报告单；</w:t>
            </w:r>
          </w:p>
          <w:p w14:paraId="5E448A7F">
            <w:pPr>
              <w:pStyle w:val="25"/>
              <w:ind w:firstLine="420"/>
              <w:rPr>
                <w:rFonts w:hint="eastAsia" w:ascii="宋体" w:hAnsi="宋体" w:eastAsia="宋体" w:cs="宋体"/>
                <w:color w:val="36363D"/>
              </w:rPr>
            </w:pPr>
            <w:r>
              <w:rPr>
                <w:rFonts w:hint="eastAsia" w:cs="宋体"/>
                <w:color w:val="36363D"/>
                <w:sz w:val="21"/>
                <w:szCs w:val="21"/>
              </w:rPr>
              <w:t>14)</w:t>
            </w:r>
            <w:r>
              <w:rPr>
                <w:rFonts w:hint="eastAsia" w:cs="宋体"/>
                <w:color w:val="36363D"/>
                <w:sz w:val="21"/>
                <w:szCs w:val="21"/>
              </w:rPr>
              <w:tab/>
            </w:r>
            <w:r>
              <w:rPr>
                <w:rFonts w:hint="eastAsia" w:cs="宋体"/>
                <w:color w:val="36363D"/>
                <w:sz w:val="21"/>
                <w:szCs w:val="21"/>
              </w:rPr>
              <w:t>根据ISO 15031-5、ISO27145的要求，获取并显示OBD系统与排放有关的测试参数和结果；</w:t>
            </w:r>
          </w:p>
        </w:tc>
      </w:tr>
      <w:tr w14:paraId="7A64709E">
        <w:tblPrEx>
          <w:tblCellMar>
            <w:top w:w="0" w:type="dxa"/>
            <w:left w:w="108" w:type="dxa"/>
            <w:bottom w:w="0" w:type="dxa"/>
            <w:right w:w="108" w:type="dxa"/>
          </w:tblCellMar>
        </w:tblPrEx>
        <w:trPr>
          <w:trHeight w:val="842"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67195BC2">
            <w:pPr>
              <w:jc w:val="center"/>
              <w:textAlignment w:val="center"/>
              <w:rPr>
                <w:rFonts w:hint="eastAsia" w:ascii="宋体" w:hAnsi="宋体" w:eastAsia="宋体" w:cs="宋体"/>
                <w:color w:val="36363D"/>
              </w:rPr>
            </w:pPr>
            <w:r>
              <w:rPr>
                <w:rFonts w:hint="eastAsia" w:ascii="宋体" w:hAnsi="宋体" w:eastAsia="宋体" w:cs="宋体"/>
                <w:color w:val="36363D"/>
                <w:szCs w:val="21"/>
              </w:rPr>
              <w:t>2</w:t>
            </w:r>
          </w:p>
        </w:tc>
        <w:tc>
          <w:tcPr>
            <w:tcW w:w="1042" w:type="dxa"/>
            <w:tcBorders>
              <w:top w:val="single" w:color="000000" w:sz="4" w:space="0"/>
              <w:left w:val="single" w:color="000000" w:sz="4" w:space="0"/>
              <w:bottom w:val="single" w:color="000000" w:sz="4" w:space="0"/>
              <w:right w:val="single" w:color="000000" w:sz="4" w:space="0"/>
            </w:tcBorders>
            <w:vAlign w:val="center"/>
          </w:tcPr>
          <w:p w14:paraId="60DD79CA">
            <w:pPr>
              <w:pStyle w:val="22"/>
              <w:jc w:val="center"/>
              <w:rPr>
                <w:rFonts w:hint="eastAsia"/>
                <w:color w:val="36363D"/>
                <w:sz w:val="21"/>
                <w:szCs w:val="21"/>
                <w:lang w:eastAsia="zh-CN"/>
              </w:rPr>
            </w:pPr>
            <w:r>
              <w:rPr>
                <w:rFonts w:hint="eastAsia"/>
                <w:color w:val="36363D"/>
                <w:spacing w:val="-2"/>
                <w:sz w:val="21"/>
                <w:szCs w:val="21"/>
                <w:lang w:eastAsia="zh-CN"/>
              </w:rPr>
              <w:t>车用尿素检测仪</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345AE3E4">
            <w:pPr>
              <w:pStyle w:val="22"/>
              <w:jc w:val="center"/>
              <w:rPr>
                <w:rFonts w:hint="eastAsia"/>
                <w:color w:val="36363D"/>
                <w:sz w:val="21"/>
                <w:szCs w:val="21"/>
                <w:lang w:eastAsia="zh-CN"/>
              </w:rPr>
            </w:pPr>
            <w:r>
              <w:rPr>
                <w:rFonts w:hint="eastAsia"/>
                <w:color w:val="36363D"/>
                <w:sz w:val="21"/>
                <w:szCs w:val="21"/>
                <w:lang w:eastAsia="zh-CN"/>
              </w:rPr>
              <w:t>4</w:t>
            </w:r>
          </w:p>
        </w:tc>
        <w:tc>
          <w:tcPr>
            <w:tcW w:w="6339" w:type="dxa"/>
            <w:tcBorders>
              <w:top w:val="single" w:color="000000" w:sz="4" w:space="0"/>
              <w:left w:val="single" w:color="000000" w:sz="4" w:space="0"/>
              <w:bottom w:val="single" w:color="000000" w:sz="4" w:space="0"/>
              <w:right w:val="single" w:color="000000" w:sz="4" w:space="0"/>
            </w:tcBorders>
            <w:vAlign w:val="center"/>
          </w:tcPr>
          <w:p w14:paraId="25ACAD57">
            <w:pPr>
              <w:pStyle w:val="25"/>
              <w:ind w:firstLine="420"/>
              <w:rPr>
                <w:rFonts w:hint="eastAsia" w:cs="宋体"/>
                <w:color w:val="36363D"/>
                <w:sz w:val="21"/>
                <w:szCs w:val="21"/>
              </w:rPr>
            </w:pPr>
            <w:r>
              <w:rPr>
                <w:rFonts w:hint="eastAsia" w:cs="宋体"/>
                <w:color w:val="36363D"/>
                <w:sz w:val="21"/>
                <w:szCs w:val="21"/>
              </w:rPr>
              <w:t>1、设备功能</w:t>
            </w:r>
          </w:p>
          <w:p w14:paraId="5790C907">
            <w:pPr>
              <w:pStyle w:val="25"/>
              <w:ind w:firstLine="420"/>
              <w:rPr>
                <w:rFonts w:hint="eastAsia" w:cs="宋体"/>
                <w:color w:val="36363D"/>
                <w:sz w:val="21"/>
                <w:szCs w:val="21"/>
              </w:rPr>
            </w:pPr>
            <w:r>
              <w:rPr>
                <w:rFonts w:hint="eastAsia" w:cs="宋体"/>
                <w:color w:val="36363D"/>
                <w:sz w:val="21"/>
                <w:szCs w:val="21"/>
              </w:rPr>
              <w:t>1)</w:t>
            </w:r>
            <w:r>
              <w:rPr>
                <w:rFonts w:hint="eastAsia" w:cs="宋体"/>
                <w:color w:val="36363D"/>
                <w:sz w:val="21"/>
                <w:szCs w:val="21"/>
              </w:rPr>
              <w:tab/>
            </w:r>
            <w:r>
              <w:rPr>
                <w:rFonts w:hint="eastAsia" w:cs="宋体"/>
                <w:color w:val="36363D"/>
                <w:sz w:val="21"/>
                <w:szCs w:val="21"/>
              </w:rPr>
              <w:t>▲基本原理为采用折光法，通过测定标准尿素溶液和样品溶液的折射率计算尿素溶液的浓度；</w:t>
            </w:r>
          </w:p>
          <w:p w14:paraId="757B5D61">
            <w:pPr>
              <w:pStyle w:val="25"/>
              <w:ind w:firstLine="420"/>
              <w:rPr>
                <w:rFonts w:hint="eastAsia" w:cs="宋体"/>
                <w:color w:val="36363D"/>
                <w:sz w:val="21"/>
                <w:szCs w:val="21"/>
              </w:rPr>
            </w:pPr>
            <w:r>
              <w:rPr>
                <w:rFonts w:hint="eastAsia" w:cs="宋体"/>
                <w:color w:val="36363D"/>
                <w:sz w:val="21"/>
                <w:szCs w:val="21"/>
              </w:rPr>
              <w:t>2)</w:t>
            </w:r>
            <w:r>
              <w:rPr>
                <w:rFonts w:hint="eastAsia" w:cs="宋体"/>
                <w:color w:val="36363D"/>
                <w:sz w:val="21"/>
                <w:szCs w:val="21"/>
              </w:rPr>
              <w:tab/>
            </w:r>
            <w:r>
              <w:rPr>
                <w:rFonts w:hint="eastAsia" w:cs="宋体"/>
                <w:color w:val="36363D"/>
                <w:sz w:val="21"/>
                <w:szCs w:val="21"/>
              </w:rPr>
              <w:t>带自动温度补偿，目镜及分划板采用光学玻璃，读数清晰；</w:t>
            </w:r>
          </w:p>
          <w:p w14:paraId="6F08ADE6">
            <w:pPr>
              <w:pStyle w:val="25"/>
              <w:ind w:firstLine="420"/>
              <w:rPr>
                <w:rFonts w:hint="eastAsia" w:cs="宋体"/>
                <w:color w:val="36363D"/>
                <w:sz w:val="21"/>
                <w:szCs w:val="21"/>
              </w:rPr>
            </w:pPr>
            <w:r>
              <w:rPr>
                <w:rFonts w:hint="eastAsia" w:cs="宋体"/>
                <w:color w:val="36363D"/>
                <w:sz w:val="21"/>
                <w:szCs w:val="21"/>
              </w:rPr>
              <w:t>3)</w:t>
            </w:r>
            <w:r>
              <w:rPr>
                <w:rFonts w:hint="eastAsia" w:cs="宋体"/>
                <w:color w:val="36363D"/>
                <w:sz w:val="21"/>
                <w:szCs w:val="21"/>
              </w:rPr>
              <w:tab/>
            </w:r>
            <w:r>
              <w:rPr>
                <w:rFonts w:hint="eastAsia" w:cs="宋体"/>
                <w:color w:val="36363D"/>
                <w:sz w:val="21"/>
                <w:szCs w:val="21"/>
              </w:rPr>
              <w:t>内置WIFI模块无线连接功能；</w:t>
            </w:r>
          </w:p>
          <w:p w14:paraId="74B869B2">
            <w:pPr>
              <w:pStyle w:val="25"/>
              <w:ind w:firstLine="420"/>
              <w:rPr>
                <w:rFonts w:hint="eastAsia" w:cs="宋体"/>
                <w:color w:val="36363D"/>
                <w:sz w:val="21"/>
                <w:szCs w:val="21"/>
              </w:rPr>
            </w:pPr>
            <w:r>
              <w:rPr>
                <w:rFonts w:hint="eastAsia" w:cs="宋体"/>
                <w:color w:val="36363D"/>
                <w:sz w:val="21"/>
                <w:szCs w:val="21"/>
              </w:rPr>
              <w:t>4)</w:t>
            </w:r>
            <w:r>
              <w:rPr>
                <w:rFonts w:hint="eastAsia" w:cs="宋体"/>
                <w:color w:val="36363D"/>
                <w:sz w:val="21"/>
                <w:szCs w:val="21"/>
              </w:rPr>
              <w:tab/>
            </w:r>
            <w:r>
              <w:rPr>
                <w:rFonts w:hint="eastAsia" w:cs="宋体"/>
                <w:color w:val="36363D"/>
                <w:sz w:val="21"/>
                <w:szCs w:val="21"/>
              </w:rPr>
              <w:t>▲测量范围：尿素含量（质量分数）0～51%；折光率1.3330-1.4201；</w:t>
            </w:r>
          </w:p>
          <w:p w14:paraId="10C14E61">
            <w:pPr>
              <w:pStyle w:val="25"/>
              <w:ind w:firstLine="420"/>
              <w:rPr>
                <w:rFonts w:hint="eastAsia" w:cs="宋体"/>
                <w:color w:val="36363D"/>
                <w:sz w:val="21"/>
                <w:szCs w:val="21"/>
              </w:rPr>
            </w:pPr>
            <w:r>
              <w:rPr>
                <w:rFonts w:hint="eastAsia" w:cs="宋体"/>
                <w:color w:val="36363D"/>
                <w:sz w:val="21"/>
                <w:szCs w:val="21"/>
              </w:rPr>
              <w:t>5)▲测量精度:尿素含量（质量分数）0.1%；折光率0.0001；</w:t>
            </w:r>
          </w:p>
          <w:p w14:paraId="7C36FD4D">
            <w:pPr>
              <w:pStyle w:val="25"/>
              <w:ind w:firstLine="420"/>
              <w:rPr>
                <w:rFonts w:hint="eastAsia" w:cs="宋体"/>
                <w:color w:val="FF0000"/>
                <w:sz w:val="21"/>
                <w:szCs w:val="21"/>
              </w:rPr>
            </w:pPr>
            <w:r>
              <w:rPr>
                <w:rFonts w:hint="eastAsia" w:cs="宋体"/>
                <w:color w:val="auto"/>
                <w:sz w:val="21"/>
                <w:szCs w:val="21"/>
              </w:rPr>
              <w:t>6）  ▲准确度:尿素含量（质量分数）±0.2%；折光率±0.00004；</w:t>
            </w:r>
          </w:p>
          <w:p w14:paraId="1BFAFE3E">
            <w:pPr>
              <w:pStyle w:val="25"/>
              <w:ind w:firstLine="420"/>
              <w:rPr>
                <w:rFonts w:hint="eastAsia" w:cs="宋体"/>
                <w:color w:val="36363D"/>
                <w:sz w:val="21"/>
                <w:szCs w:val="21"/>
              </w:rPr>
            </w:pPr>
            <w:r>
              <w:rPr>
                <w:rFonts w:hint="eastAsia" w:cs="宋体"/>
                <w:color w:val="36363D"/>
                <w:sz w:val="21"/>
                <w:szCs w:val="21"/>
              </w:rPr>
              <w:t xml:space="preserve"> 设备带有数据传输、储存以及温度校准功能。</w:t>
            </w:r>
          </w:p>
          <w:p w14:paraId="1A01930D">
            <w:pPr>
              <w:pStyle w:val="25"/>
              <w:ind w:firstLine="0" w:firstLineChars="0"/>
              <w:rPr>
                <w:rFonts w:hint="eastAsia" w:cs="宋体"/>
                <w:color w:val="36363D"/>
                <w:sz w:val="21"/>
                <w:szCs w:val="21"/>
              </w:rPr>
            </w:pPr>
            <w:r>
              <w:rPr>
                <w:rFonts w:hint="eastAsia" w:cs="宋体"/>
                <w:color w:val="36363D"/>
                <w:sz w:val="21"/>
                <w:szCs w:val="21"/>
              </w:rPr>
              <w:t>2、技术指标</w:t>
            </w:r>
          </w:p>
          <w:p w14:paraId="673052C1">
            <w:pPr>
              <w:pStyle w:val="25"/>
              <w:ind w:firstLine="420"/>
              <w:rPr>
                <w:rFonts w:hint="eastAsia" w:cs="宋体"/>
                <w:color w:val="36363D"/>
                <w:sz w:val="21"/>
                <w:szCs w:val="21"/>
              </w:rPr>
            </w:pPr>
            <w:r>
              <w:rPr>
                <w:rFonts w:hint="eastAsia" w:cs="宋体"/>
                <w:color w:val="36363D"/>
                <w:sz w:val="21"/>
                <w:szCs w:val="21"/>
              </w:rPr>
              <w:t>（1）测量范围：尿素含量（质量分数）0～51.0%；折光率1.3330～1.4201；</w:t>
            </w:r>
          </w:p>
          <w:p w14:paraId="16ABA7FE">
            <w:pPr>
              <w:pStyle w:val="25"/>
              <w:ind w:firstLine="420"/>
              <w:rPr>
                <w:rFonts w:hint="eastAsia" w:cs="宋体"/>
                <w:color w:val="36363D"/>
                <w:sz w:val="21"/>
                <w:szCs w:val="21"/>
              </w:rPr>
            </w:pPr>
            <w:r>
              <w:rPr>
                <w:rFonts w:hint="eastAsia" w:cs="宋体"/>
                <w:color w:val="36363D"/>
                <w:sz w:val="21"/>
                <w:szCs w:val="21"/>
              </w:rPr>
              <w:t>（2）测量精度：尿素含量（质量分数）0.1%；折光率0.0001；</w:t>
            </w:r>
          </w:p>
          <w:p w14:paraId="087EE4BE">
            <w:pPr>
              <w:pStyle w:val="25"/>
              <w:ind w:firstLine="420"/>
              <w:rPr>
                <w:rFonts w:hint="eastAsia" w:cs="宋体"/>
                <w:color w:val="36363D"/>
                <w:sz w:val="21"/>
                <w:szCs w:val="21"/>
              </w:rPr>
            </w:pPr>
            <w:r>
              <w:rPr>
                <w:rFonts w:hint="eastAsia" w:cs="宋体"/>
                <w:color w:val="36363D"/>
                <w:sz w:val="21"/>
                <w:szCs w:val="21"/>
              </w:rPr>
              <w:t>（3）准确度：尿素含量（质量分数）±0.2%；折光率±0.0004；</w:t>
            </w:r>
          </w:p>
        </w:tc>
      </w:tr>
      <w:tr w14:paraId="03C36D70">
        <w:tblPrEx>
          <w:tblCellMar>
            <w:top w:w="0" w:type="dxa"/>
            <w:left w:w="108" w:type="dxa"/>
            <w:bottom w:w="0" w:type="dxa"/>
            <w:right w:w="108" w:type="dxa"/>
          </w:tblCellMar>
        </w:tblPrEx>
        <w:trPr>
          <w:trHeight w:val="435"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0368F309">
            <w:pPr>
              <w:jc w:val="center"/>
              <w:textAlignment w:val="center"/>
              <w:rPr>
                <w:rFonts w:hint="eastAsia" w:ascii="宋体" w:hAnsi="宋体" w:eastAsia="宋体" w:cs="宋体"/>
                <w:color w:val="36363D"/>
              </w:rPr>
            </w:pPr>
            <w:r>
              <w:rPr>
                <w:rFonts w:hint="eastAsia" w:ascii="宋体" w:hAnsi="宋体" w:eastAsia="宋体" w:cs="宋体"/>
                <w:color w:val="36363D"/>
                <w:szCs w:val="21"/>
              </w:rPr>
              <w:t>3</w:t>
            </w:r>
          </w:p>
        </w:tc>
        <w:tc>
          <w:tcPr>
            <w:tcW w:w="1042" w:type="dxa"/>
            <w:tcBorders>
              <w:top w:val="single" w:color="000000" w:sz="4" w:space="0"/>
              <w:left w:val="single" w:color="000000" w:sz="4" w:space="0"/>
              <w:bottom w:val="single" w:color="000000" w:sz="4" w:space="0"/>
              <w:right w:val="single" w:color="000000" w:sz="4" w:space="0"/>
            </w:tcBorders>
            <w:vAlign w:val="center"/>
          </w:tcPr>
          <w:p w14:paraId="03DA41C5">
            <w:pPr>
              <w:pStyle w:val="22"/>
              <w:jc w:val="center"/>
              <w:rPr>
                <w:rFonts w:hint="eastAsia"/>
                <w:color w:val="36363D"/>
                <w:sz w:val="21"/>
                <w:szCs w:val="21"/>
                <w:lang w:eastAsia="zh-CN"/>
              </w:rPr>
            </w:pPr>
            <w:r>
              <w:rPr>
                <w:rFonts w:hint="eastAsia"/>
                <w:color w:val="36363D"/>
                <w:spacing w:val="-2"/>
                <w:sz w:val="21"/>
                <w:szCs w:val="21"/>
                <w:lang w:eastAsia="zh-CN"/>
              </w:rPr>
              <w:t>工业内窥镜</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1FAB6F67">
            <w:pPr>
              <w:pStyle w:val="22"/>
              <w:jc w:val="center"/>
              <w:rPr>
                <w:rFonts w:hint="eastAsia"/>
                <w:color w:val="36363D"/>
                <w:sz w:val="21"/>
                <w:szCs w:val="21"/>
                <w:lang w:eastAsia="zh-CN"/>
              </w:rPr>
            </w:pPr>
            <w:r>
              <w:rPr>
                <w:rFonts w:hint="eastAsia"/>
                <w:color w:val="36363D"/>
                <w:sz w:val="21"/>
                <w:szCs w:val="21"/>
                <w:lang w:eastAsia="zh-CN"/>
              </w:rPr>
              <w:t>4</w:t>
            </w:r>
          </w:p>
        </w:tc>
        <w:tc>
          <w:tcPr>
            <w:tcW w:w="6339" w:type="dxa"/>
            <w:tcBorders>
              <w:top w:val="single" w:color="000000" w:sz="4" w:space="0"/>
              <w:left w:val="single" w:color="000000" w:sz="4" w:space="0"/>
              <w:bottom w:val="single" w:color="000000" w:sz="4" w:space="0"/>
              <w:right w:val="single" w:color="000000" w:sz="4" w:space="0"/>
            </w:tcBorders>
            <w:vAlign w:val="center"/>
          </w:tcPr>
          <w:p w14:paraId="69F1590B">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 xml:space="preserve">1.要求环保尾气后处理装置内部构造检测专用。 </w:t>
            </w:r>
          </w:p>
          <w:p w14:paraId="22CBE9A5">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2.摄像头直径 不小于8.5mm。</w:t>
            </w:r>
          </w:p>
          <w:p w14:paraId="35964356">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3.摄像头水平调节双向180℃。</w:t>
            </w:r>
          </w:p>
          <w:p w14:paraId="1FAC5D1B">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4.摄像头光源不小于6颗LED灯珠。</w:t>
            </w:r>
          </w:p>
          <w:p w14:paraId="533BE0C3">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5.弹性金属软管，长度不小于3M。</w:t>
            </w:r>
          </w:p>
          <w:p w14:paraId="54EF00A2">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6.摄像头传感器：CMOS</w:t>
            </w:r>
          </w:p>
          <w:p w14:paraId="70B06540">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7.像素：不低于200万。</w:t>
            </w:r>
          </w:p>
          <w:p w14:paraId="576229AB">
            <w:pPr>
              <w:spacing w:before="156" w:beforeLines="50" w:line="360" w:lineRule="auto"/>
              <w:rPr>
                <w:rFonts w:hint="eastAsia" w:ascii="宋体" w:hAnsi="宋体" w:eastAsia="宋体" w:cs="宋体"/>
                <w:color w:val="36363D"/>
              </w:rPr>
            </w:pPr>
            <w:r>
              <w:rPr>
                <w:rFonts w:hint="eastAsia" w:ascii="宋体" w:hAnsi="宋体" w:eastAsia="宋体" w:cs="宋体"/>
                <w:color w:val="36363D"/>
                <w:szCs w:val="21"/>
              </w:rPr>
              <w:t>8.内置电池，工作时间不低于8个小时</w:t>
            </w:r>
          </w:p>
        </w:tc>
      </w:tr>
      <w:tr w14:paraId="0FB96DA3">
        <w:tblPrEx>
          <w:tblCellMar>
            <w:top w:w="0" w:type="dxa"/>
            <w:left w:w="108" w:type="dxa"/>
            <w:bottom w:w="0" w:type="dxa"/>
            <w:right w:w="108" w:type="dxa"/>
          </w:tblCellMar>
        </w:tblPrEx>
        <w:trPr>
          <w:trHeight w:val="2247"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55D3148E">
            <w:pPr>
              <w:jc w:val="center"/>
              <w:textAlignment w:val="center"/>
              <w:rPr>
                <w:rFonts w:hint="eastAsia" w:ascii="宋体" w:hAnsi="宋体" w:eastAsia="宋体" w:cs="宋体"/>
                <w:color w:val="36363D"/>
              </w:rPr>
            </w:pPr>
            <w:r>
              <w:rPr>
                <w:rFonts w:hint="eastAsia" w:ascii="宋体" w:hAnsi="宋体" w:eastAsia="宋体" w:cs="宋体"/>
                <w:color w:val="36363D"/>
                <w:szCs w:val="21"/>
              </w:rPr>
              <w:t>4</w:t>
            </w:r>
          </w:p>
        </w:tc>
        <w:tc>
          <w:tcPr>
            <w:tcW w:w="1042" w:type="dxa"/>
            <w:tcBorders>
              <w:top w:val="single" w:color="000000" w:sz="4" w:space="0"/>
              <w:left w:val="single" w:color="000000" w:sz="4" w:space="0"/>
              <w:bottom w:val="single" w:color="000000" w:sz="4" w:space="0"/>
              <w:right w:val="single" w:color="000000" w:sz="4" w:space="0"/>
            </w:tcBorders>
            <w:vAlign w:val="center"/>
          </w:tcPr>
          <w:p w14:paraId="0D98EC25">
            <w:pPr>
              <w:pStyle w:val="22"/>
              <w:jc w:val="center"/>
              <w:rPr>
                <w:rFonts w:hint="eastAsia"/>
                <w:color w:val="36363D"/>
                <w:sz w:val="21"/>
                <w:szCs w:val="21"/>
                <w:lang w:eastAsia="zh-CN"/>
              </w:rPr>
            </w:pPr>
            <w:r>
              <w:rPr>
                <w:rFonts w:hint="eastAsia"/>
                <w:color w:val="36363D"/>
                <w:spacing w:val="-2"/>
                <w:sz w:val="21"/>
                <w:szCs w:val="21"/>
                <w:lang w:eastAsia="zh-CN"/>
              </w:rPr>
              <w:t>尿素取样器</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2EC830FA">
            <w:pPr>
              <w:pStyle w:val="22"/>
              <w:jc w:val="center"/>
              <w:rPr>
                <w:rFonts w:hint="eastAsia"/>
                <w:color w:val="36363D"/>
                <w:sz w:val="21"/>
                <w:szCs w:val="21"/>
                <w:lang w:eastAsia="zh-CN"/>
              </w:rPr>
            </w:pPr>
            <w:r>
              <w:rPr>
                <w:rFonts w:hint="eastAsia"/>
                <w:color w:val="36363D"/>
                <w:sz w:val="21"/>
                <w:szCs w:val="21"/>
                <w:lang w:eastAsia="zh-CN"/>
              </w:rPr>
              <w:t>4</w:t>
            </w:r>
          </w:p>
        </w:tc>
        <w:tc>
          <w:tcPr>
            <w:tcW w:w="6339" w:type="dxa"/>
            <w:tcBorders>
              <w:top w:val="single" w:color="000000" w:sz="4" w:space="0"/>
              <w:left w:val="single" w:color="000000" w:sz="4" w:space="0"/>
              <w:bottom w:val="single" w:color="000000" w:sz="4" w:space="0"/>
              <w:right w:val="single" w:color="000000" w:sz="4" w:space="0"/>
            </w:tcBorders>
            <w:vAlign w:val="center"/>
          </w:tcPr>
          <w:p w14:paraId="17487BC1">
            <w:pPr>
              <w:widowControl/>
              <w:numPr>
                <w:ilvl w:val="0"/>
                <w:numId w:val="26"/>
              </w:numPr>
              <w:kinsoku w:val="0"/>
              <w:autoSpaceDE w:val="0"/>
              <w:autoSpaceDN w:val="0"/>
              <w:adjustRightInd w:val="0"/>
              <w:snapToGrid w:val="0"/>
              <w:spacing w:line="360" w:lineRule="auto"/>
              <w:jc w:val="left"/>
              <w:textAlignment w:val="baseline"/>
              <w:rPr>
                <w:rFonts w:hint="eastAsia" w:ascii="宋体" w:hAnsi="宋体" w:eastAsia="宋体" w:cs="宋体"/>
                <w:color w:val="36363D"/>
              </w:rPr>
            </w:pPr>
            <w:r>
              <w:rPr>
                <w:rFonts w:hint="eastAsia" w:ascii="宋体" w:hAnsi="宋体" w:eastAsia="宋体" w:cs="宋体"/>
                <w:color w:val="36363D"/>
                <w:szCs w:val="21"/>
              </w:rPr>
              <w:t>材质：不锈钢</w:t>
            </w:r>
          </w:p>
          <w:p w14:paraId="6ADF4FCB">
            <w:pPr>
              <w:widowControl/>
              <w:numPr>
                <w:ilvl w:val="0"/>
                <w:numId w:val="26"/>
              </w:numPr>
              <w:kinsoku w:val="0"/>
              <w:autoSpaceDE w:val="0"/>
              <w:autoSpaceDN w:val="0"/>
              <w:adjustRightInd w:val="0"/>
              <w:snapToGrid w:val="0"/>
              <w:spacing w:line="360" w:lineRule="auto"/>
              <w:jc w:val="left"/>
              <w:textAlignment w:val="baseline"/>
              <w:rPr>
                <w:rFonts w:hint="eastAsia" w:ascii="宋体" w:hAnsi="宋体" w:eastAsia="宋体" w:cs="宋体"/>
                <w:color w:val="auto"/>
              </w:rPr>
            </w:pPr>
            <w:r>
              <w:rPr>
                <w:rFonts w:hint="eastAsia" w:ascii="宋体" w:hAnsi="宋体" w:eastAsia="宋体" w:cs="宋体"/>
                <w:color w:val="36363D"/>
                <w:szCs w:val="21"/>
              </w:rPr>
              <w:t>双管</w:t>
            </w:r>
            <w:r>
              <w:rPr>
                <w:rFonts w:hint="eastAsia" w:ascii="宋体" w:hAnsi="宋体" w:eastAsia="宋体" w:cs="宋体"/>
                <w:color w:val="auto"/>
                <w:szCs w:val="21"/>
              </w:rPr>
              <w:t>间距</w:t>
            </w:r>
            <w:r>
              <w:rPr>
                <w:rFonts w:hint="eastAsia" w:ascii="宋体" w:hAnsi="宋体" w:eastAsia="宋体" w:cs="宋体"/>
                <w:color w:val="auto"/>
                <w:szCs w:val="21"/>
                <w:lang w:eastAsia="zh-CN"/>
              </w:rPr>
              <w:t>约</w:t>
            </w:r>
            <w:r>
              <w:rPr>
                <w:rFonts w:hint="eastAsia" w:ascii="宋体" w:hAnsi="宋体" w:eastAsia="宋体" w:cs="宋体"/>
                <w:color w:val="auto"/>
                <w:szCs w:val="21"/>
              </w:rPr>
              <w:t>130mm</w:t>
            </w:r>
          </w:p>
          <w:p w14:paraId="78A0811F">
            <w:pPr>
              <w:widowControl/>
              <w:numPr>
                <w:ilvl w:val="0"/>
                <w:numId w:val="26"/>
              </w:numPr>
              <w:kinsoku w:val="0"/>
              <w:autoSpaceDE w:val="0"/>
              <w:autoSpaceDN w:val="0"/>
              <w:adjustRightInd w:val="0"/>
              <w:snapToGrid w:val="0"/>
              <w:spacing w:line="360" w:lineRule="auto"/>
              <w:jc w:val="left"/>
              <w:textAlignment w:val="baseline"/>
              <w:rPr>
                <w:rFonts w:hint="eastAsia" w:ascii="宋体" w:hAnsi="宋体" w:eastAsia="宋体" w:cs="宋体"/>
                <w:color w:val="auto"/>
              </w:rPr>
            </w:pPr>
            <w:r>
              <w:rPr>
                <w:rFonts w:hint="eastAsia" w:ascii="宋体" w:hAnsi="宋体" w:eastAsia="宋体" w:cs="宋体"/>
                <w:color w:val="auto"/>
                <w:szCs w:val="21"/>
              </w:rPr>
              <w:t>双管长度</w:t>
            </w:r>
            <w:r>
              <w:rPr>
                <w:rFonts w:hint="eastAsia" w:ascii="宋体" w:hAnsi="宋体" w:eastAsia="宋体" w:cs="宋体"/>
                <w:color w:val="auto"/>
                <w:szCs w:val="21"/>
                <w:lang w:eastAsia="zh-CN"/>
              </w:rPr>
              <w:t>约</w:t>
            </w:r>
            <w:r>
              <w:rPr>
                <w:rFonts w:hint="eastAsia" w:ascii="宋体" w:hAnsi="宋体" w:eastAsia="宋体" w:cs="宋体"/>
                <w:color w:val="auto"/>
                <w:szCs w:val="21"/>
              </w:rPr>
              <w:t>210mm</w:t>
            </w:r>
          </w:p>
          <w:p w14:paraId="2176C8D3">
            <w:pPr>
              <w:widowControl/>
              <w:numPr>
                <w:ilvl w:val="0"/>
                <w:numId w:val="26"/>
              </w:numPr>
              <w:kinsoku w:val="0"/>
              <w:autoSpaceDE w:val="0"/>
              <w:autoSpaceDN w:val="0"/>
              <w:adjustRightInd w:val="0"/>
              <w:snapToGrid w:val="0"/>
              <w:spacing w:line="360" w:lineRule="auto"/>
              <w:jc w:val="left"/>
              <w:textAlignment w:val="baseline"/>
              <w:rPr>
                <w:rFonts w:hint="eastAsia" w:ascii="宋体" w:hAnsi="宋体" w:eastAsia="宋体" w:cs="宋体"/>
                <w:color w:val="auto"/>
              </w:rPr>
            </w:pPr>
            <w:r>
              <w:rPr>
                <w:rFonts w:hint="eastAsia" w:ascii="宋体" w:hAnsi="宋体" w:eastAsia="宋体" w:cs="宋体"/>
                <w:color w:val="auto"/>
                <w:szCs w:val="21"/>
              </w:rPr>
              <w:t>槽口长度</w:t>
            </w:r>
            <w:r>
              <w:rPr>
                <w:rFonts w:hint="eastAsia" w:ascii="宋体" w:hAnsi="宋体" w:eastAsia="宋体" w:cs="宋体"/>
                <w:color w:val="auto"/>
                <w:szCs w:val="21"/>
                <w:lang w:eastAsia="zh-CN"/>
              </w:rPr>
              <w:t>约</w:t>
            </w:r>
            <w:r>
              <w:rPr>
                <w:rFonts w:hint="eastAsia" w:ascii="宋体" w:hAnsi="宋体" w:eastAsia="宋体" w:cs="宋体"/>
                <w:color w:val="auto"/>
                <w:szCs w:val="21"/>
              </w:rPr>
              <w:t>110mm</w:t>
            </w:r>
          </w:p>
          <w:p w14:paraId="1D9457F1">
            <w:pPr>
              <w:widowControl/>
              <w:numPr>
                <w:ilvl w:val="0"/>
                <w:numId w:val="26"/>
              </w:numPr>
              <w:kinsoku w:val="0"/>
              <w:autoSpaceDE w:val="0"/>
              <w:autoSpaceDN w:val="0"/>
              <w:adjustRightInd w:val="0"/>
              <w:snapToGrid w:val="0"/>
              <w:spacing w:line="360" w:lineRule="auto"/>
              <w:jc w:val="left"/>
              <w:textAlignment w:val="baseline"/>
              <w:rPr>
                <w:rFonts w:hint="eastAsia" w:ascii="宋体" w:hAnsi="宋体" w:eastAsia="宋体" w:cs="宋体"/>
                <w:color w:val="36363D"/>
              </w:rPr>
            </w:pPr>
            <w:r>
              <w:rPr>
                <w:rFonts w:hint="eastAsia" w:ascii="宋体" w:hAnsi="宋体" w:eastAsia="宋体" w:cs="宋体"/>
                <w:color w:val="auto"/>
                <w:szCs w:val="21"/>
              </w:rPr>
              <w:t>口径</w:t>
            </w:r>
            <w:r>
              <w:rPr>
                <w:rFonts w:hint="eastAsia" w:ascii="宋体" w:hAnsi="宋体" w:eastAsia="宋体" w:cs="宋体"/>
                <w:color w:val="auto"/>
                <w:szCs w:val="21"/>
                <w:lang w:eastAsia="zh-CN"/>
              </w:rPr>
              <w:t>约</w:t>
            </w:r>
            <w:r>
              <w:rPr>
                <w:rFonts w:hint="eastAsia" w:ascii="宋体" w:hAnsi="宋体" w:eastAsia="宋体" w:cs="宋体"/>
                <w:color w:val="auto"/>
                <w:szCs w:val="21"/>
              </w:rPr>
              <w:t>25mm</w:t>
            </w:r>
          </w:p>
        </w:tc>
      </w:tr>
      <w:tr w14:paraId="5D5CA7A7">
        <w:tblPrEx>
          <w:tblCellMar>
            <w:top w:w="0" w:type="dxa"/>
            <w:left w:w="108" w:type="dxa"/>
            <w:bottom w:w="0" w:type="dxa"/>
            <w:right w:w="108" w:type="dxa"/>
          </w:tblCellMar>
        </w:tblPrEx>
        <w:trPr>
          <w:trHeight w:val="2120"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4CEAB44A">
            <w:pPr>
              <w:jc w:val="center"/>
              <w:textAlignment w:val="center"/>
              <w:rPr>
                <w:rFonts w:hint="eastAsia" w:ascii="宋体" w:hAnsi="宋体" w:eastAsia="宋体" w:cs="宋体"/>
                <w:color w:val="36363D"/>
              </w:rPr>
            </w:pPr>
            <w:r>
              <w:rPr>
                <w:rFonts w:hint="eastAsia" w:ascii="宋体" w:hAnsi="宋体" w:eastAsia="宋体" w:cs="宋体"/>
                <w:color w:val="36363D"/>
                <w:szCs w:val="21"/>
              </w:rPr>
              <w:t>5</w:t>
            </w:r>
          </w:p>
        </w:tc>
        <w:tc>
          <w:tcPr>
            <w:tcW w:w="1042" w:type="dxa"/>
            <w:tcBorders>
              <w:top w:val="single" w:color="000000" w:sz="4" w:space="0"/>
              <w:left w:val="single" w:color="000000" w:sz="4" w:space="0"/>
              <w:bottom w:val="single" w:color="000000" w:sz="4" w:space="0"/>
              <w:right w:val="single" w:color="000000" w:sz="4" w:space="0"/>
            </w:tcBorders>
            <w:vAlign w:val="center"/>
          </w:tcPr>
          <w:p w14:paraId="68496C1D">
            <w:pPr>
              <w:pStyle w:val="22"/>
              <w:jc w:val="center"/>
              <w:rPr>
                <w:rFonts w:hint="eastAsia"/>
                <w:color w:val="36363D"/>
                <w:sz w:val="21"/>
                <w:szCs w:val="21"/>
                <w:lang w:eastAsia="zh-CN"/>
              </w:rPr>
            </w:pPr>
            <w:r>
              <w:rPr>
                <w:rFonts w:hint="eastAsia"/>
                <w:color w:val="36363D"/>
                <w:spacing w:val="-2"/>
                <w:sz w:val="21"/>
                <w:szCs w:val="21"/>
                <w:lang w:eastAsia="zh-CN"/>
              </w:rPr>
              <w:t>尾气检测仪（不透光烟度计）</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6545A9DB">
            <w:pPr>
              <w:pStyle w:val="22"/>
              <w:jc w:val="center"/>
              <w:rPr>
                <w:rFonts w:hint="eastAsia"/>
                <w:color w:val="36363D"/>
                <w:sz w:val="21"/>
                <w:szCs w:val="21"/>
                <w:lang w:eastAsia="zh-CN"/>
              </w:rPr>
            </w:pPr>
            <w:r>
              <w:rPr>
                <w:rFonts w:hint="eastAsia"/>
                <w:color w:val="36363D"/>
                <w:sz w:val="21"/>
                <w:szCs w:val="21"/>
                <w:lang w:eastAsia="zh-CN"/>
              </w:rPr>
              <w:t>4</w:t>
            </w:r>
          </w:p>
        </w:tc>
        <w:tc>
          <w:tcPr>
            <w:tcW w:w="6339" w:type="dxa"/>
            <w:tcBorders>
              <w:top w:val="single" w:color="000000" w:sz="4" w:space="0"/>
              <w:left w:val="single" w:color="000000" w:sz="4" w:space="0"/>
              <w:bottom w:val="single" w:color="000000" w:sz="4" w:space="0"/>
              <w:right w:val="single" w:color="000000" w:sz="4" w:space="0"/>
            </w:tcBorders>
            <w:vAlign w:val="center"/>
          </w:tcPr>
          <w:p w14:paraId="301B8788">
            <w:pPr>
              <w:pStyle w:val="26"/>
              <w:spacing w:before="1"/>
              <w:ind w:left="106" w:right="52"/>
              <w:jc w:val="both"/>
              <w:rPr>
                <w:rFonts w:hint="eastAsia"/>
                <w:color w:val="36363D"/>
                <w:sz w:val="21"/>
                <w:lang w:eastAsia="zh-CN"/>
              </w:rPr>
            </w:pPr>
            <w:r>
              <w:rPr>
                <w:rFonts w:hint="eastAsia"/>
                <w:color w:val="36363D"/>
                <w:sz w:val="21"/>
                <w:lang w:eastAsia="zh-CN"/>
              </w:rPr>
              <w:t>（1）不透光度计通过中华人民共和国型式核准认证；具有省级或（2）符合 GB3847-2018《柴油车污染物排放限值及测量方法（自由加速法及加载减速法）》、《非道路柴油移动机械排气烟度限值及测量方法》（GB36886-2018）中对柴油车排放检测设备不透光烟度计的要求；</w:t>
            </w:r>
          </w:p>
          <w:p w14:paraId="3C44E535">
            <w:pPr>
              <w:pStyle w:val="26"/>
              <w:spacing w:before="1"/>
              <w:ind w:left="106" w:right="52"/>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2</w:t>
            </w:r>
            <w:r>
              <w:rPr>
                <w:rFonts w:hint="eastAsia"/>
                <w:color w:val="36363D"/>
                <w:sz w:val="21"/>
                <w:lang w:eastAsia="zh-CN"/>
              </w:rPr>
              <w:t>）仪器的预热时间小于等于15分钟，检测室恒温控制，预防冷凝，以及避免温度变化影响测量精度；</w:t>
            </w:r>
          </w:p>
          <w:p w14:paraId="74A69BA0">
            <w:pPr>
              <w:pStyle w:val="26"/>
              <w:spacing w:before="1"/>
              <w:ind w:left="106" w:right="52"/>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3</w:t>
            </w:r>
            <w:r>
              <w:rPr>
                <w:rFonts w:hint="eastAsia"/>
                <w:color w:val="36363D"/>
                <w:sz w:val="21"/>
                <w:lang w:eastAsia="zh-CN"/>
              </w:rPr>
              <w:t>）响应速度要快捷，响应时间小于等于20ms，保证测量数据的线性；</w:t>
            </w:r>
          </w:p>
          <w:p w14:paraId="6365C5A1">
            <w:pPr>
              <w:pStyle w:val="26"/>
              <w:spacing w:before="1"/>
              <w:ind w:left="106" w:right="52"/>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4</w:t>
            </w:r>
            <w:r>
              <w:rPr>
                <w:rFonts w:hint="eastAsia"/>
                <w:color w:val="36363D"/>
                <w:sz w:val="21"/>
                <w:lang w:eastAsia="zh-CN"/>
              </w:rPr>
              <w:t>）具备自动线性检测校准功能，且校准时不需标定晶片进行校准；</w:t>
            </w:r>
          </w:p>
          <w:p w14:paraId="34A57073">
            <w:pPr>
              <w:pStyle w:val="26"/>
              <w:spacing w:before="4"/>
              <w:ind w:left="106" w:right="205"/>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5</w:t>
            </w:r>
            <w:r>
              <w:rPr>
                <w:rFonts w:hint="eastAsia"/>
                <w:color w:val="36363D"/>
                <w:sz w:val="21"/>
                <w:lang w:eastAsia="zh-CN"/>
              </w:rPr>
              <w:t>）不透光度计需通过无线wifi技术传输数据；系统采用无线 WiFi技术通过4G无线路由器连接不透光度计主机、 打印机及平板电脑传输数据，且传输距离远，传输速度快，稳定可靠。</w:t>
            </w:r>
          </w:p>
          <w:p w14:paraId="1B9493F1">
            <w:pPr>
              <w:pStyle w:val="26"/>
              <w:spacing w:before="1"/>
              <w:ind w:left="106" w:right="52"/>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6</w:t>
            </w:r>
            <w:r>
              <w:rPr>
                <w:rFonts w:hint="eastAsia"/>
                <w:color w:val="36363D"/>
                <w:sz w:val="21"/>
                <w:lang w:eastAsia="zh-CN"/>
              </w:rPr>
              <w:t>）不透光度计测量单元采用分流式(取样式)技术，测量柴油车的排烟，采用“空气幕”技术以保护光学系统免受污染。</w:t>
            </w:r>
          </w:p>
          <w:p w14:paraId="26FDF026">
            <w:pPr>
              <w:pStyle w:val="26"/>
              <w:spacing w:before="3"/>
              <w:ind w:left="106"/>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7</w:t>
            </w:r>
            <w:r>
              <w:rPr>
                <w:rFonts w:hint="eastAsia"/>
                <w:color w:val="36363D"/>
                <w:sz w:val="21"/>
                <w:lang w:eastAsia="zh-CN"/>
              </w:rPr>
              <w:t>）配备串行 RS-232 接口可与外部计算机通过串口进行通信；</w:t>
            </w:r>
          </w:p>
          <w:p w14:paraId="2B9E2656">
            <w:pPr>
              <w:pStyle w:val="26"/>
              <w:spacing w:before="3"/>
              <w:ind w:left="106"/>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8</w:t>
            </w:r>
            <w:r>
              <w:rPr>
                <w:rFonts w:hint="eastAsia"/>
                <w:color w:val="36363D"/>
                <w:sz w:val="21"/>
                <w:lang w:eastAsia="zh-CN"/>
              </w:rPr>
              <w:t>）设备小巧，轻便易携带，便于使用；</w:t>
            </w:r>
          </w:p>
          <w:p w14:paraId="6BF6E949">
            <w:pPr>
              <w:pStyle w:val="26"/>
              <w:spacing w:before="1"/>
              <w:ind w:left="106" w:right="52"/>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9</w:t>
            </w:r>
            <w:r>
              <w:rPr>
                <w:rFonts w:hint="eastAsia"/>
                <w:color w:val="36363D"/>
                <w:sz w:val="21"/>
                <w:lang w:eastAsia="zh-CN"/>
              </w:rPr>
              <w:t>）主机内置高容量锂电池，设备为整机一体式，方便检测人员满电情况下，正常户外温度可连续运行6小时，同时也可连接充电线在线使用。</w:t>
            </w:r>
          </w:p>
          <w:p w14:paraId="7C37DF05">
            <w:pPr>
              <w:pStyle w:val="26"/>
              <w:spacing w:before="3"/>
              <w:ind w:left="106"/>
              <w:jc w:val="both"/>
              <w:rPr>
                <w:rFonts w:hint="eastAsia"/>
                <w:color w:val="36363D"/>
                <w:sz w:val="21"/>
                <w:lang w:eastAsia="zh-CN"/>
              </w:rPr>
            </w:pPr>
            <w:r>
              <w:rPr>
                <w:rFonts w:hint="eastAsia"/>
                <w:color w:val="36363D"/>
                <w:sz w:val="21"/>
                <w:lang w:eastAsia="zh-CN"/>
              </w:rPr>
              <w:t>（</w:t>
            </w:r>
            <w:r>
              <w:rPr>
                <w:rFonts w:hint="eastAsia"/>
                <w:color w:val="36363D"/>
                <w:sz w:val="21"/>
                <w:lang w:val="en-US" w:eastAsia="zh-CN"/>
              </w:rPr>
              <w:t>10</w:t>
            </w:r>
            <w:r>
              <w:rPr>
                <w:rFonts w:hint="eastAsia"/>
                <w:color w:val="36363D"/>
                <w:sz w:val="21"/>
                <w:lang w:eastAsia="zh-CN"/>
              </w:rPr>
              <w:t>）仪器应主要由不透光度计测量单元、数据显示终端、取样探头、蓝牙打印机等组成</w:t>
            </w:r>
          </w:p>
          <w:p w14:paraId="22614550">
            <w:pPr>
              <w:pStyle w:val="26"/>
              <w:spacing w:before="3"/>
              <w:ind w:left="106"/>
              <w:jc w:val="both"/>
              <w:rPr>
                <w:rFonts w:hint="eastAsia"/>
                <w:color w:val="36363D"/>
                <w:sz w:val="21"/>
                <w:lang w:eastAsia="zh-CN"/>
              </w:rPr>
            </w:pPr>
            <w:r>
              <w:rPr>
                <w:rFonts w:hint="eastAsia"/>
                <w:color w:val="36363D"/>
                <w:sz w:val="21"/>
                <w:lang w:eastAsia="zh-CN"/>
              </w:rPr>
              <w:t>工作条件：</w:t>
            </w:r>
          </w:p>
          <w:p w14:paraId="46F42683">
            <w:pPr>
              <w:pStyle w:val="26"/>
              <w:spacing w:before="4"/>
              <w:ind w:left="106"/>
              <w:jc w:val="both"/>
              <w:rPr>
                <w:rFonts w:hint="eastAsia"/>
                <w:color w:val="36363D"/>
                <w:sz w:val="21"/>
                <w:lang w:eastAsia="zh-CN"/>
              </w:rPr>
            </w:pPr>
            <w:r>
              <w:rPr>
                <w:rFonts w:hint="eastAsia"/>
                <w:color w:val="36363D"/>
                <w:sz w:val="21"/>
                <w:lang w:eastAsia="zh-CN"/>
              </w:rPr>
              <w:t>温度 (-10~40)℃，相对湿度 (5~95)% (非冷凝)</w:t>
            </w:r>
          </w:p>
          <w:p w14:paraId="002B4BB7">
            <w:pPr>
              <w:pStyle w:val="26"/>
              <w:spacing w:before="5"/>
              <w:ind w:left="106" w:right="3085"/>
              <w:jc w:val="both"/>
              <w:rPr>
                <w:rFonts w:hint="eastAsia"/>
                <w:color w:val="36363D"/>
                <w:sz w:val="21"/>
                <w:lang w:eastAsia="zh-CN"/>
              </w:rPr>
            </w:pPr>
            <w:r>
              <w:rPr>
                <w:rFonts w:hint="eastAsia"/>
                <w:color w:val="36363D"/>
                <w:sz w:val="21"/>
                <w:lang w:eastAsia="zh-CN"/>
              </w:rPr>
              <w:t>测量范围：</w:t>
            </w:r>
          </w:p>
          <w:p w14:paraId="4F6F2FCE">
            <w:pPr>
              <w:pStyle w:val="26"/>
              <w:ind w:left="106"/>
              <w:jc w:val="both"/>
              <w:rPr>
                <w:rFonts w:hint="eastAsia"/>
                <w:color w:val="36363D"/>
                <w:sz w:val="21"/>
                <w:lang w:eastAsia="zh-CN"/>
              </w:rPr>
            </w:pPr>
            <w:r>
              <w:rPr>
                <w:rFonts w:hint="eastAsia"/>
                <w:color w:val="36363D"/>
                <w:sz w:val="21"/>
                <w:lang w:eastAsia="zh-CN"/>
              </w:rPr>
              <w:t>不透光度(N) (0～99.9) %，光吸收系数(k) (0～16.0) m</w:t>
            </w:r>
            <w:r>
              <w:rPr>
                <w:rFonts w:hint="eastAsia"/>
                <w:color w:val="36363D"/>
                <w:sz w:val="21"/>
                <w:vertAlign w:val="superscript"/>
                <w:lang w:eastAsia="zh-CN"/>
              </w:rPr>
              <w:t>-1</w:t>
            </w:r>
          </w:p>
          <w:p w14:paraId="33289030">
            <w:pPr>
              <w:pStyle w:val="26"/>
              <w:ind w:left="106"/>
              <w:jc w:val="both"/>
              <w:rPr>
                <w:rFonts w:hint="eastAsia"/>
                <w:color w:val="36363D"/>
                <w:sz w:val="21"/>
                <w:lang w:eastAsia="zh-CN"/>
              </w:rPr>
            </w:pPr>
            <w:r>
              <w:rPr>
                <w:rFonts w:hint="eastAsia"/>
                <w:color w:val="36363D"/>
                <w:sz w:val="21"/>
                <w:lang w:eastAsia="zh-CN"/>
              </w:rPr>
              <w:t>分辨力：</w:t>
            </w:r>
          </w:p>
          <w:p w14:paraId="01FC6E27">
            <w:pPr>
              <w:pStyle w:val="26"/>
              <w:ind w:left="106"/>
              <w:jc w:val="both"/>
              <w:rPr>
                <w:rFonts w:hint="eastAsia"/>
                <w:color w:val="36363D"/>
                <w:sz w:val="21"/>
                <w:lang w:eastAsia="zh-CN"/>
              </w:rPr>
            </w:pPr>
            <w:r>
              <w:rPr>
                <w:rFonts w:hint="eastAsia"/>
                <w:color w:val="36363D"/>
                <w:sz w:val="21"/>
                <w:lang w:eastAsia="zh-CN"/>
              </w:rPr>
              <w:t>不透光度 0.1 %，光吸收系数 0.01 m</w:t>
            </w:r>
            <w:r>
              <w:rPr>
                <w:rFonts w:hint="eastAsia"/>
                <w:color w:val="36363D"/>
                <w:sz w:val="21"/>
                <w:vertAlign w:val="superscript"/>
                <w:lang w:eastAsia="zh-CN"/>
              </w:rPr>
              <w:t>-1</w:t>
            </w:r>
            <w:r>
              <w:rPr>
                <w:rFonts w:hint="eastAsia"/>
                <w:color w:val="36363D"/>
                <w:sz w:val="21"/>
                <w:lang w:eastAsia="zh-CN"/>
              </w:rPr>
              <w:t xml:space="preserve"> </w:t>
            </w:r>
          </w:p>
          <w:p w14:paraId="7BEAEB17">
            <w:pPr>
              <w:pStyle w:val="26"/>
              <w:ind w:left="106"/>
              <w:jc w:val="both"/>
              <w:rPr>
                <w:rFonts w:hint="eastAsia"/>
                <w:color w:val="36363D"/>
                <w:sz w:val="21"/>
                <w:lang w:eastAsia="zh-CN"/>
              </w:rPr>
            </w:pPr>
            <w:r>
              <w:rPr>
                <w:rFonts w:hint="eastAsia"/>
                <w:color w:val="36363D"/>
                <w:sz w:val="21"/>
                <w:lang w:eastAsia="zh-CN"/>
              </w:rPr>
              <w:t>示值允许误差：</w:t>
            </w:r>
          </w:p>
          <w:p w14:paraId="5AD15CCD">
            <w:pPr>
              <w:pStyle w:val="26"/>
              <w:ind w:left="106"/>
              <w:jc w:val="both"/>
              <w:rPr>
                <w:rFonts w:hint="eastAsia"/>
                <w:color w:val="36363D"/>
                <w:sz w:val="21"/>
                <w:lang w:eastAsia="zh-CN"/>
              </w:rPr>
            </w:pPr>
            <w:r>
              <w:rPr>
                <w:rFonts w:hint="eastAsia"/>
                <w:color w:val="36363D"/>
                <w:sz w:val="21"/>
                <w:lang w:eastAsia="zh-CN"/>
              </w:rPr>
              <w:t>不透光度 ±2.0 % （绝对误差）</w:t>
            </w:r>
          </w:p>
          <w:p w14:paraId="4B72EC12">
            <w:pPr>
              <w:spacing w:line="360" w:lineRule="auto"/>
              <w:rPr>
                <w:rFonts w:hint="eastAsia" w:ascii="宋体" w:hAnsi="宋体" w:eastAsia="宋体" w:cs="宋体"/>
                <w:color w:val="36363D"/>
              </w:rPr>
            </w:pPr>
            <w:r>
              <w:rPr>
                <w:rFonts w:hint="eastAsia" w:ascii="宋体" w:hAnsi="宋体" w:eastAsia="宋体" w:cs="宋体"/>
                <w:color w:val="36363D"/>
                <w:szCs w:val="21"/>
              </w:rPr>
              <w:t>重复性：不透光度N：±1.0％；</w:t>
            </w:r>
          </w:p>
          <w:p w14:paraId="3D506603">
            <w:pPr>
              <w:textAlignment w:val="center"/>
              <w:rPr>
                <w:rFonts w:hint="eastAsia" w:ascii="宋体" w:hAnsi="宋体" w:eastAsia="宋体" w:cs="宋体"/>
                <w:color w:val="36363D"/>
              </w:rPr>
            </w:pPr>
            <w:r>
              <w:rPr>
                <w:rFonts w:hint="eastAsia" w:ascii="宋体" w:hAnsi="宋体" w:eastAsia="宋体" w:cs="宋体"/>
                <w:color w:val="36363D"/>
                <w:szCs w:val="21"/>
              </w:rPr>
              <w:t>零点漂移：不透光度在30min内，烟度计的漂移不得超过±1.0％；</w:t>
            </w:r>
          </w:p>
        </w:tc>
      </w:tr>
      <w:tr w14:paraId="397CE058">
        <w:tblPrEx>
          <w:tblCellMar>
            <w:top w:w="0" w:type="dxa"/>
            <w:left w:w="108" w:type="dxa"/>
            <w:bottom w:w="0" w:type="dxa"/>
            <w:right w:w="108" w:type="dxa"/>
          </w:tblCellMar>
        </w:tblPrEx>
        <w:trPr>
          <w:trHeight w:val="1210"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4EFA8CC8">
            <w:pPr>
              <w:jc w:val="center"/>
              <w:textAlignment w:val="center"/>
              <w:rPr>
                <w:rFonts w:hint="eastAsia" w:ascii="宋体" w:hAnsi="宋体" w:eastAsia="宋体" w:cs="宋体"/>
                <w:color w:val="36363D"/>
              </w:rPr>
            </w:pPr>
            <w:r>
              <w:rPr>
                <w:rFonts w:hint="eastAsia" w:ascii="宋体" w:hAnsi="宋体" w:eastAsia="宋体" w:cs="宋体"/>
                <w:color w:val="36363D"/>
                <w:szCs w:val="21"/>
              </w:rPr>
              <w:t>6</w:t>
            </w:r>
          </w:p>
        </w:tc>
        <w:tc>
          <w:tcPr>
            <w:tcW w:w="1042" w:type="dxa"/>
            <w:tcBorders>
              <w:top w:val="single" w:color="000000" w:sz="4" w:space="0"/>
              <w:left w:val="single" w:color="000000" w:sz="4" w:space="0"/>
              <w:bottom w:val="single" w:color="000000" w:sz="4" w:space="0"/>
              <w:right w:val="single" w:color="000000" w:sz="4" w:space="0"/>
            </w:tcBorders>
            <w:vAlign w:val="center"/>
          </w:tcPr>
          <w:p w14:paraId="1551B057">
            <w:pPr>
              <w:pStyle w:val="22"/>
              <w:jc w:val="center"/>
              <w:rPr>
                <w:rFonts w:hint="eastAsia"/>
                <w:color w:val="36363D"/>
                <w:sz w:val="21"/>
                <w:szCs w:val="21"/>
                <w:lang w:eastAsia="zh-CN"/>
              </w:rPr>
            </w:pPr>
            <w:r>
              <w:rPr>
                <w:rFonts w:hint="eastAsia"/>
                <w:color w:val="36363D"/>
                <w:spacing w:val="-2"/>
                <w:sz w:val="21"/>
                <w:szCs w:val="21"/>
                <w:lang w:eastAsia="zh-CN"/>
              </w:rPr>
              <w:t>便携式消耗臭氧层物质快速检测仪</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78661DAE">
            <w:pPr>
              <w:pStyle w:val="22"/>
              <w:jc w:val="center"/>
              <w:rPr>
                <w:rFonts w:hint="eastAsia"/>
                <w:color w:val="36363D"/>
                <w:sz w:val="21"/>
                <w:szCs w:val="21"/>
                <w:lang w:eastAsia="zh-CN"/>
              </w:rPr>
            </w:pPr>
            <w:r>
              <w:rPr>
                <w:rFonts w:hint="eastAsia"/>
                <w:color w:val="36363D"/>
                <w:sz w:val="21"/>
                <w:szCs w:val="21"/>
                <w:lang w:eastAsia="zh-CN"/>
              </w:rPr>
              <w:t>1</w:t>
            </w:r>
          </w:p>
        </w:tc>
        <w:tc>
          <w:tcPr>
            <w:tcW w:w="6339" w:type="dxa"/>
            <w:tcBorders>
              <w:top w:val="single" w:color="000000" w:sz="4" w:space="0"/>
              <w:left w:val="single" w:color="000000" w:sz="4" w:space="0"/>
              <w:bottom w:val="single" w:color="000000" w:sz="4" w:space="0"/>
              <w:right w:val="single" w:color="000000" w:sz="4" w:space="0"/>
            </w:tcBorders>
            <w:vAlign w:val="center"/>
          </w:tcPr>
          <w:p w14:paraId="27A1FEE7">
            <w:pPr>
              <w:textAlignment w:val="center"/>
              <w:rPr>
                <w:rFonts w:hint="eastAsia" w:ascii="宋体" w:hAnsi="宋体" w:eastAsia="宋体" w:cs="宋体"/>
                <w:color w:val="36363D"/>
              </w:rPr>
            </w:pPr>
            <w:r>
              <w:rPr>
                <w:rFonts w:hint="eastAsia" w:ascii="宋体" w:hAnsi="宋体" w:eastAsia="宋体" w:cs="宋体"/>
                <w:color w:val="36363D"/>
                <w:szCs w:val="21"/>
              </w:rPr>
              <w:t>1、功能要求</w:t>
            </w:r>
          </w:p>
          <w:p w14:paraId="5A9BF3D6">
            <w:pPr>
              <w:textAlignment w:val="center"/>
              <w:rPr>
                <w:rFonts w:hint="eastAsia" w:ascii="宋体" w:hAnsi="宋体" w:eastAsia="宋体" w:cs="宋体"/>
                <w:color w:val="36363D"/>
              </w:rPr>
            </w:pPr>
            <w:r>
              <w:rPr>
                <w:rFonts w:hint="eastAsia" w:ascii="宋体" w:hAnsi="宋体" w:eastAsia="宋体" w:cs="宋体"/>
                <w:color w:val="36363D"/>
                <w:szCs w:val="21"/>
              </w:rPr>
              <w:t>（1）监测项目：针对二氟二氯甲烷CFC-12、一氟三氯甲烷CFC-11、一氟二氯乙烷HCFC-141b、二氟一氯甲烷HCFC-22消耗臭氧物质（ODS）特征因子的现场定量分析，检测原理为GC-FID检测。</w:t>
            </w:r>
          </w:p>
          <w:p w14:paraId="7DE6E60C">
            <w:pPr>
              <w:textAlignment w:val="center"/>
              <w:rPr>
                <w:rFonts w:hint="eastAsia" w:ascii="宋体" w:hAnsi="宋体" w:eastAsia="宋体" w:cs="宋体"/>
                <w:color w:val="36363D"/>
              </w:rPr>
            </w:pPr>
            <w:r>
              <w:rPr>
                <w:rFonts w:hint="eastAsia" w:ascii="宋体" w:hAnsi="宋体" w:eastAsia="宋体" w:cs="宋体"/>
                <w:color w:val="36363D"/>
                <w:szCs w:val="21"/>
              </w:rPr>
              <w:t>（2）检测器：微型化专用高温FID检测器，能实时自动检测当前FID火焰状态，当检测到火焰熄灭故障状态后发出报警，能自动点火，恢复正常运行。</w:t>
            </w:r>
          </w:p>
          <w:p w14:paraId="3DE149D7">
            <w:pPr>
              <w:textAlignment w:val="center"/>
              <w:rPr>
                <w:rFonts w:hint="eastAsia" w:ascii="宋体" w:hAnsi="宋体" w:eastAsia="宋体" w:cs="宋体"/>
                <w:color w:val="36363D"/>
              </w:rPr>
            </w:pPr>
            <w:r>
              <w:rPr>
                <w:rFonts w:hint="eastAsia" w:ascii="宋体" w:hAnsi="宋体" w:eastAsia="宋体" w:cs="宋体"/>
                <w:color w:val="36363D"/>
                <w:szCs w:val="21"/>
              </w:rPr>
              <w:t>（3）样品前处理系统：进样系统可通过样品传输管线和通讯管线与分析仪主机相连接，进样系统能够对样品瓶进行加热，样品池加热温度≥50℃；管线温度≥50℃；传输线温度≥60℃，温度可调节，样品加热位：≥2位。</w:t>
            </w:r>
          </w:p>
          <w:p w14:paraId="04A750B9">
            <w:pPr>
              <w:textAlignment w:val="center"/>
              <w:rPr>
                <w:rFonts w:hint="eastAsia" w:ascii="宋体" w:hAnsi="宋体" w:eastAsia="宋体" w:cs="宋体"/>
                <w:color w:val="36363D"/>
              </w:rPr>
            </w:pPr>
            <w:r>
              <w:rPr>
                <w:rFonts w:hint="eastAsia" w:ascii="宋体" w:hAnsi="宋体" w:eastAsia="宋体" w:cs="宋体"/>
                <w:color w:val="36363D"/>
                <w:szCs w:val="21"/>
              </w:rPr>
              <w:t>（4）▲供气方式：分析仪应采用内置固态储合金供氢，氢气存储非高压，以安全的固态金属氢化物形式被存储，应可无工具手拧快速拆卸。标配储氢合金，连续使用时间≥12h（提供省级以上（含省级）计量检定单位出具的CMA检测报告复印件）</w:t>
            </w:r>
          </w:p>
          <w:p w14:paraId="3D22706B">
            <w:pPr>
              <w:textAlignment w:val="center"/>
              <w:rPr>
                <w:rFonts w:hint="eastAsia" w:ascii="宋体" w:hAnsi="宋体" w:eastAsia="宋体" w:cs="宋体"/>
                <w:color w:val="36363D"/>
              </w:rPr>
            </w:pPr>
            <w:r>
              <w:rPr>
                <w:rFonts w:hint="eastAsia" w:ascii="宋体" w:hAnsi="宋体" w:eastAsia="宋体" w:cs="宋体"/>
                <w:color w:val="36363D"/>
                <w:szCs w:val="21"/>
              </w:rPr>
              <w:t>（5）供电方式：具备直接电池供电和市电供电两种形式，可热机更换电池，支持热插拔。</w:t>
            </w:r>
          </w:p>
          <w:p w14:paraId="27F22E93">
            <w:pPr>
              <w:textAlignment w:val="center"/>
              <w:rPr>
                <w:rFonts w:hint="eastAsia" w:ascii="宋体" w:hAnsi="宋体" w:eastAsia="宋体" w:cs="宋体"/>
                <w:color w:val="36363D"/>
              </w:rPr>
            </w:pPr>
            <w:r>
              <w:rPr>
                <w:rFonts w:hint="eastAsia" w:ascii="宋体" w:hAnsi="宋体" w:eastAsia="宋体" w:cs="宋体"/>
                <w:color w:val="36363D"/>
                <w:szCs w:val="21"/>
              </w:rPr>
              <w:t>（6）▲FID助燃气：内置高温催化除烃零级空气发生器模块，FID助燃气无需外接钢瓶零级空气。（提供省级以上（含省级）计量检定单位出具的CMA检测报告复印件）</w:t>
            </w:r>
          </w:p>
          <w:p w14:paraId="6D4A3D4D">
            <w:pPr>
              <w:textAlignment w:val="center"/>
              <w:rPr>
                <w:rFonts w:hint="eastAsia" w:ascii="宋体" w:hAnsi="宋体" w:eastAsia="宋体" w:cs="宋体"/>
                <w:color w:val="36363D"/>
              </w:rPr>
            </w:pPr>
            <w:r>
              <w:rPr>
                <w:rFonts w:hint="eastAsia" w:ascii="宋体" w:hAnsi="宋体" w:eastAsia="宋体" w:cs="宋体"/>
                <w:color w:val="36363D"/>
                <w:szCs w:val="21"/>
              </w:rPr>
              <w:t>2.技术指标</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515"/>
              <w:gridCol w:w="4256"/>
            </w:tblGrid>
            <w:tr w14:paraId="059F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35D1C151">
                  <w:pPr>
                    <w:jc w:val="center"/>
                    <w:rPr>
                      <w:rFonts w:ascii="宋体" w:hAnsi="宋体" w:cs="宋体"/>
                      <w:color w:val="36363D"/>
                    </w:rPr>
                  </w:pPr>
                  <w:r>
                    <w:rPr>
                      <w:rFonts w:hint="eastAsia" w:ascii="宋体" w:hAnsi="宋体" w:cs="宋体"/>
                      <w:color w:val="36363D"/>
                    </w:rPr>
                    <w:t>序号</w:t>
                  </w:r>
                </w:p>
              </w:tc>
              <w:tc>
                <w:tcPr>
                  <w:tcW w:w="1155" w:type="pct"/>
                  <w:vAlign w:val="center"/>
                </w:tcPr>
                <w:p w14:paraId="3E17FEE0">
                  <w:pPr>
                    <w:jc w:val="center"/>
                    <w:rPr>
                      <w:rFonts w:ascii="宋体" w:hAnsi="宋体" w:cs="宋体"/>
                      <w:color w:val="36363D"/>
                    </w:rPr>
                  </w:pPr>
                  <w:r>
                    <w:rPr>
                      <w:rFonts w:hint="eastAsia" w:ascii="宋体" w:hAnsi="宋体" w:cs="宋体"/>
                      <w:color w:val="36363D"/>
                    </w:rPr>
                    <w:t>项目</w:t>
                  </w:r>
                </w:p>
              </w:tc>
              <w:tc>
                <w:tcPr>
                  <w:tcW w:w="3244" w:type="pct"/>
                  <w:vAlign w:val="center"/>
                </w:tcPr>
                <w:p w14:paraId="0D80728E">
                  <w:pPr>
                    <w:jc w:val="center"/>
                    <w:rPr>
                      <w:rFonts w:ascii="宋体" w:hAnsi="宋体" w:cs="宋体"/>
                      <w:color w:val="36363D"/>
                    </w:rPr>
                  </w:pPr>
                  <w:r>
                    <w:rPr>
                      <w:rFonts w:hint="eastAsia" w:ascii="宋体" w:hAnsi="宋体" w:cs="宋体"/>
                      <w:color w:val="36363D"/>
                    </w:rPr>
                    <w:t>技术指标</w:t>
                  </w:r>
                </w:p>
              </w:tc>
            </w:tr>
            <w:tr w14:paraId="23FAE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33F12F70">
                  <w:pPr>
                    <w:jc w:val="center"/>
                    <w:rPr>
                      <w:rFonts w:ascii="宋体" w:hAnsi="宋体" w:cs="宋体"/>
                      <w:color w:val="36363D"/>
                    </w:rPr>
                  </w:pPr>
                  <w:r>
                    <w:rPr>
                      <w:rFonts w:hint="eastAsia" w:ascii="宋体" w:hAnsi="宋体" w:cs="宋体"/>
                      <w:color w:val="36363D"/>
                    </w:rPr>
                    <w:t>（1）</w:t>
                  </w:r>
                </w:p>
              </w:tc>
              <w:tc>
                <w:tcPr>
                  <w:tcW w:w="1155" w:type="pct"/>
                  <w:vAlign w:val="center"/>
                </w:tcPr>
                <w:p w14:paraId="20A7435D">
                  <w:pPr>
                    <w:jc w:val="center"/>
                    <w:rPr>
                      <w:rFonts w:ascii="宋体" w:hAnsi="宋体" w:cs="宋体"/>
                      <w:color w:val="36363D"/>
                    </w:rPr>
                  </w:pPr>
                  <w:r>
                    <w:rPr>
                      <w:rFonts w:hint="eastAsia" w:ascii="宋体" w:hAnsi="宋体" w:cs="宋体"/>
                      <w:color w:val="36363D"/>
                    </w:rPr>
                    <w:t>工作现场条件</w:t>
                  </w:r>
                </w:p>
              </w:tc>
              <w:tc>
                <w:tcPr>
                  <w:tcW w:w="3244" w:type="pct"/>
                  <w:vAlign w:val="center"/>
                </w:tcPr>
                <w:p w14:paraId="0E0536B9">
                  <w:pPr>
                    <w:jc w:val="center"/>
                    <w:rPr>
                      <w:rFonts w:ascii="宋体" w:hAnsi="宋体" w:cs="宋体"/>
                      <w:color w:val="36363D"/>
                    </w:rPr>
                  </w:pPr>
                  <w:r>
                    <w:rPr>
                      <w:rFonts w:hint="eastAsia" w:ascii="宋体" w:hAnsi="宋体" w:cs="宋体"/>
                      <w:color w:val="36363D"/>
                    </w:rPr>
                    <w:t>工作温度：-20℃~50℃；工作湿度：(0~95)%RH</w:t>
                  </w:r>
                </w:p>
              </w:tc>
            </w:tr>
            <w:tr w14:paraId="7A7AF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5FD7CCC3">
                  <w:pPr>
                    <w:jc w:val="center"/>
                    <w:rPr>
                      <w:rFonts w:ascii="宋体" w:hAnsi="宋体" w:cs="宋体"/>
                      <w:color w:val="36363D"/>
                    </w:rPr>
                  </w:pPr>
                  <w:r>
                    <w:rPr>
                      <w:rFonts w:hint="eastAsia" w:ascii="宋体" w:hAnsi="宋体" w:cs="宋体"/>
                      <w:color w:val="36363D"/>
                    </w:rPr>
                    <w:t>（2）</w:t>
                  </w:r>
                </w:p>
              </w:tc>
              <w:tc>
                <w:tcPr>
                  <w:tcW w:w="1155" w:type="pct"/>
                  <w:vAlign w:val="center"/>
                </w:tcPr>
                <w:p w14:paraId="404549B3">
                  <w:pPr>
                    <w:jc w:val="center"/>
                    <w:rPr>
                      <w:rFonts w:ascii="宋体" w:hAnsi="宋体" w:cs="宋体"/>
                      <w:color w:val="36363D"/>
                    </w:rPr>
                  </w:pPr>
                  <w:r>
                    <w:rPr>
                      <w:rFonts w:hint="eastAsia" w:ascii="宋体" w:hAnsi="宋体" w:cs="宋体"/>
                      <w:color w:val="36363D"/>
                    </w:rPr>
                    <w:t>监测因子</w:t>
                  </w:r>
                </w:p>
              </w:tc>
              <w:tc>
                <w:tcPr>
                  <w:tcW w:w="3244" w:type="pct"/>
                  <w:vAlign w:val="center"/>
                </w:tcPr>
                <w:p w14:paraId="4A2C1ED9">
                  <w:pPr>
                    <w:jc w:val="center"/>
                    <w:rPr>
                      <w:rFonts w:ascii="宋体" w:hAnsi="宋体" w:cs="宋体"/>
                      <w:color w:val="36363D"/>
                    </w:rPr>
                  </w:pPr>
                  <w:r>
                    <w:rPr>
                      <w:rFonts w:hint="eastAsia" w:ascii="宋体" w:hAnsi="宋体" w:cs="宋体"/>
                      <w:color w:val="36363D"/>
                    </w:rPr>
                    <w:t>二氟二氯甲烷</w:t>
                  </w:r>
                  <w:r>
                    <w:rPr>
                      <w:rFonts w:ascii="宋体" w:hAnsi="宋体" w:cs="宋体"/>
                      <w:color w:val="36363D"/>
                    </w:rPr>
                    <w:t>CFC-12</w:t>
                  </w:r>
                  <w:r>
                    <w:rPr>
                      <w:rFonts w:hint="eastAsia" w:ascii="宋体" w:hAnsi="宋体" w:cs="宋体"/>
                      <w:color w:val="36363D"/>
                    </w:rPr>
                    <w:t>、一氟三氯甲烷CFC-11、一氟二氯乙烷HCFC-141b、二氟一氯甲烷HCFC-22</w:t>
                  </w:r>
                </w:p>
              </w:tc>
            </w:tr>
            <w:tr w14:paraId="18823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29C860FC">
                  <w:pPr>
                    <w:jc w:val="center"/>
                    <w:rPr>
                      <w:rFonts w:ascii="宋体" w:hAnsi="宋体" w:cs="宋体"/>
                      <w:color w:val="36363D"/>
                    </w:rPr>
                  </w:pPr>
                  <w:r>
                    <w:rPr>
                      <w:rFonts w:hint="eastAsia" w:ascii="宋体" w:hAnsi="宋体" w:cs="宋体"/>
                      <w:color w:val="36363D"/>
                    </w:rPr>
                    <w:t>（3）</w:t>
                  </w:r>
                </w:p>
              </w:tc>
              <w:tc>
                <w:tcPr>
                  <w:tcW w:w="1155" w:type="pct"/>
                  <w:vAlign w:val="center"/>
                </w:tcPr>
                <w:p w14:paraId="32317194">
                  <w:pPr>
                    <w:jc w:val="center"/>
                    <w:rPr>
                      <w:rFonts w:ascii="宋体" w:hAnsi="宋体" w:cs="宋体"/>
                      <w:color w:val="36363D"/>
                    </w:rPr>
                  </w:pPr>
                  <w:r>
                    <w:rPr>
                      <w:rFonts w:hint="eastAsia" w:ascii="宋体" w:hAnsi="宋体" w:cs="宋体"/>
                      <w:color w:val="36363D"/>
                    </w:rPr>
                    <w:t>检出限</w:t>
                  </w:r>
                </w:p>
              </w:tc>
              <w:tc>
                <w:tcPr>
                  <w:tcW w:w="3244" w:type="pct"/>
                  <w:vAlign w:val="center"/>
                </w:tcPr>
                <w:p w14:paraId="4CF483B2">
                  <w:pPr>
                    <w:jc w:val="center"/>
                    <w:rPr>
                      <w:rFonts w:ascii="宋体" w:hAnsi="宋体" w:cs="宋体"/>
                      <w:color w:val="36363D"/>
                    </w:rPr>
                  </w:pPr>
                  <w:r>
                    <w:rPr>
                      <w:rFonts w:hint="eastAsia" w:ascii="宋体" w:hAnsi="宋体" w:cs="宋体"/>
                      <w:color w:val="36363D"/>
                    </w:rPr>
                    <w:t>≤15ppm（CFC-11）</w:t>
                  </w:r>
                </w:p>
              </w:tc>
            </w:tr>
            <w:tr w14:paraId="612E0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578A0F51">
                  <w:pPr>
                    <w:jc w:val="center"/>
                    <w:rPr>
                      <w:rFonts w:ascii="宋体" w:hAnsi="宋体" w:cs="宋体"/>
                      <w:color w:val="36363D"/>
                    </w:rPr>
                  </w:pPr>
                  <w:r>
                    <w:rPr>
                      <w:rFonts w:hint="eastAsia" w:ascii="宋体" w:hAnsi="宋体" w:cs="宋体"/>
                      <w:color w:val="36363D"/>
                    </w:rPr>
                    <w:t>（4）</w:t>
                  </w:r>
                </w:p>
              </w:tc>
              <w:tc>
                <w:tcPr>
                  <w:tcW w:w="1155" w:type="pct"/>
                  <w:vAlign w:val="center"/>
                </w:tcPr>
                <w:p w14:paraId="5D0E3EBF">
                  <w:pPr>
                    <w:jc w:val="center"/>
                    <w:rPr>
                      <w:rFonts w:ascii="宋体" w:hAnsi="宋体" w:cs="宋体"/>
                      <w:color w:val="36363D"/>
                    </w:rPr>
                  </w:pPr>
                  <w:r>
                    <w:rPr>
                      <w:rFonts w:hint="eastAsia" w:ascii="宋体" w:hAnsi="宋体" w:cs="宋体"/>
                      <w:color w:val="36363D"/>
                    </w:rPr>
                    <w:t>量程</w:t>
                  </w:r>
                </w:p>
              </w:tc>
              <w:tc>
                <w:tcPr>
                  <w:tcW w:w="3244" w:type="pct"/>
                  <w:vAlign w:val="center"/>
                </w:tcPr>
                <w:p w14:paraId="6D470527">
                  <w:pPr>
                    <w:jc w:val="center"/>
                    <w:rPr>
                      <w:rFonts w:ascii="宋体" w:hAnsi="宋体" w:cs="宋体"/>
                      <w:color w:val="36363D"/>
                    </w:rPr>
                  </w:pPr>
                  <w:r>
                    <w:rPr>
                      <w:rFonts w:hint="eastAsia" w:ascii="宋体" w:hAnsi="宋体" w:cs="宋体"/>
                      <w:color w:val="36363D"/>
                    </w:rPr>
                    <w:t>0.1～50000ppm（可定制）</w:t>
                  </w:r>
                </w:p>
              </w:tc>
            </w:tr>
            <w:tr w14:paraId="553AC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2C7468B5">
                  <w:pPr>
                    <w:jc w:val="center"/>
                    <w:rPr>
                      <w:rFonts w:ascii="宋体" w:hAnsi="宋体" w:cs="宋体"/>
                      <w:color w:val="36363D"/>
                    </w:rPr>
                  </w:pPr>
                  <w:r>
                    <w:rPr>
                      <w:rFonts w:hint="eastAsia" w:ascii="宋体" w:hAnsi="宋体" w:cs="宋体"/>
                      <w:color w:val="36363D"/>
                    </w:rPr>
                    <w:t>（5）</w:t>
                  </w:r>
                </w:p>
              </w:tc>
              <w:tc>
                <w:tcPr>
                  <w:tcW w:w="1155" w:type="pct"/>
                  <w:vAlign w:val="center"/>
                </w:tcPr>
                <w:p w14:paraId="44D829A2">
                  <w:pPr>
                    <w:jc w:val="center"/>
                    <w:rPr>
                      <w:rFonts w:ascii="宋体" w:hAnsi="宋体" w:cs="宋体"/>
                      <w:color w:val="36363D"/>
                    </w:rPr>
                  </w:pPr>
                  <w:r>
                    <w:rPr>
                      <w:rFonts w:hint="eastAsia" w:ascii="宋体" w:hAnsi="宋体" w:cs="宋体"/>
                      <w:color w:val="36363D"/>
                    </w:rPr>
                    <w:t>线性</w:t>
                  </w:r>
                </w:p>
              </w:tc>
              <w:tc>
                <w:tcPr>
                  <w:tcW w:w="3244" w:type="pct"/>
                  <w:vAlign w:val="center"/>
                </w:tcPr>
                <w:p w14:paraId="6D9DF1AC">
                  <w:pPr>
                    <w:jc w:val="center"/>
                    <w:rPr>
                      <w:rFonts w:ascii="宋体" w:hAnsi="宋体" w:cs="宋体"/>
                      <w:color w:val="36363D"/>
                    </w:rPr>
                  </w:pPr>
                  <w:r>
                    <w:rPr>
                      <w:rFonts w:hint="eastAsia" w:ascii="宋体" w:hAnsi="宋体" w:cs="宋体"/>
                      <w:color w:val="36363D"/>
                    </w:rPr>
                    <w:t>10</w:t>
                  </w:r>
                  <w:r>
                    <w:rPr>
                      <w:rFonts w:hint="eastAsia" w:ascii="宋体" w:hAnsi="宋体" w:cs="宋体"/>
                      <w:color w:val="36363D"/>
                      <w:vertAlign w:val="superscript"/>
                    </w:rPr>
                    <w:t>5</w:t>
                  </w:r>
                </w:p>
              </w:tc>
            </w:tr>
            <w:tr w14:paraId="7CE99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66BCE150">
                  <w:pPr>
                    <w:jc w:val="center"/>
                    <w:rPr>
                      <w:rFonts w:ascii="宋体" w:hAnsi="宋体" w:cs="宋体"/>
                      <w:color w:val="36363D"/>
                    </w:rPr>
                  </w:pPr>
                  <w:r>
                    <w:rPr>
                      <w:rFonts w:hint="eastAsia" w:ascii="宋体" w:hAnsi="宋体" w:cs="宋体"/>
                      <w:color w:val="36363D"/>
                    </w:rPr>
                    <w:t>（6）</w:t>
                  </w:r>
                </w:p>
              </w:tc>
              <w:tc>
                <w:tcPr>
                  <w:tcW w:w="1155" w:type="pct"/>
                  <w:vAlign w:val="center"/>
                </w:tcPr>
                <w:p w14:paraId="1DF17E45">
                  <w:pPr>
                    <w:jc w:val="center"/>
                    <w:rPr>
                      <w:rFonts w:ascii="宋体" w:hAnsi="宋体" w:cs="宋体"/>
                      <w:color w:val="36363D"/>
                    </w:rPr>
                  </w:pPr>
                  <w:r>
                    <w:rPr>
                      <w:rFonts w:hint="eastAsia" w:ascii="宋体" w:hAnsi="宋体" w:cs="宋体"/>
                      <w:color w:val="36363D"/>
                    </w:rPr>
                    <w:t>采样模式</w:t>
                  </w:r>
                </w:p>
              </w:tc>
              <w:tc>
                <w:tcPr>
                  <w:tcW w:w="3244" w:type="pct"/>
                  <w:vAlign w:val="center"/>
                </w:tcPr>
                <w:p w14:paraId="3310CF18">
                  <w:pPr>
                    <w:jc w:val="center"/>
                    <w:rPr>
                      <w:rFonts w:ascii="宋体" w:hAnsi="宋体" w:cs="宋体"/>
                      <w:color w:val="36363D"/>
                    </w:rPr>
                  </w:pPr>
                  <w:r>
                    <w:rPr>
                      <w:rFonts w:hint="eastAsia" w:ascii="宋体" w:hAnsi="宋体" w:cs="宋体"/>
                      <w:color w:val="36363D"/>
                    </w:rPr>
                    <w:t>定量环模式</w:t>
                  </w:r>
                </w:p>
              </w:tc>
            </w:tr>
            <w:tr w14:paraId="12EB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1351B1A1">
                  <w:pPr>
                    <w:jc w:val="center"/>
                    <w:rPr>
                      <w:rFonts w:ascii="宋体" w:hAnsi="宋体" w:cs="宋体"/>
                      <w:color w:val="36363D"/>
                    </w:rPr>
                  </w:pPr>
                  <w:r>
                    <w:rPr>
                      <w:rFonts w:hint="eastAsia" w:ascii="宋体" w:hAnsi="宋体" w:cs="宋体"/>
                      <w:color w:val="36363D"/>
                    </w:rPr>
                    <w:t>（7）</w:t>
                  </w:r>
                </w:p>
              </w:tc>
              <w:tc>
                <w:tcPr>
                  <w:tcW w:w="1155" w:type="pct"/>
                  <w:vAlign w:val="center"/>
                </w:tcPr>
                <w:p w14:paraId="402F1E74">
                  <w:pPr>
                    <w:jc w:val="center"/>
                    <w:rPr>
                      <w:rFonts w:ascii="宋体" w:hAnsi="宋体" w:cs="宋体"/>
                      <w:color w:val="36363D"/>
                    </w:rPr>
                  </w:pPr>
                  <w:r>
                    <w:rPr>
                      <w:rFonts w:hint="eastAsia" w:ascii="宋体" w:hAnsi="宋体" w:cs="宋体"/>
                      <w:color w:val="36363D"/>
                    </w:rPr>
                    <w:t>进样方式</w:t>
                  </w:r>
                </w:p>
              </w:tc>
              <w:tc>
                <w:tcPr>
                  <w:tcW w:w="3244" w:type="pct"/>
                  <w:vAlign w:val="center"/>
                </w:tcPr>
                <w:p w14:paraId="042E442C">
                  <w:pPr>
                    <w:jc w:val="center"/>
                    <w:rPr>
                      <w:rFonts w:ascii="宋体" w:hAnsi="宋体" w:cs="宋体"/>
                      <w:color w:val="36363D"/>
                    </w:rPr>
                  </w:pPr>
                  <w:r>
                    <w:rPr>
                      <w:rFonts w:hint="eastAsia" w:ascii="宋体" w:hAnsi="宋体" w:cs="宋体"/>
                      <w:color w:val="36363D"/>
                    </w:rPr>
                    <w:t>十通阀自动进样</w:t>
                  </w:r>
                </w:p>
              </w:tc>
            </w:tr>
            <w:tr w14:paraId="265E9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755C4BCB">
                  <w:pPr>
                    <w:jc w:val="center"/>
                    <w:rPr>
                      <w:rFonts w:ascii="宋体" w:hAnsi="宋体" w:cs="宋体"/>
                      <w:color w:val="36363D"/>
                    </w:rPr>
                  </w:pPr>
                  <w:r>
                    <w:rPr>
                      <w:rFonts w:hint="eastAsia" w:ascii="宋体" w:hAnsi="宋体" w:cs="宋体"/>
                      <w:color w:val="36363D"/>
                    </w:rPr>
                    <w:t>（8）</w:t>
                  </w:r>
                </w:p>
              </w:tc>
              <w:tc>
                <w:tcPr>
                  <w:tcW w:w="1155" w:type="pct"/>
                  <w:vAlign w:val="center"/>
                </w:tcPr>
                <w:p w14:paraId="1D6377CD">
                  <w:pPr>
                    <w:jc w:val="center"/>
                    <w:rPr>
                      <w:rFonts w:ascii="宋体" w:hAnsi="宋体" w:cs="宋体"/>
                      <w:color w:val="36363D"/>
                    </w:rPr>
                  </w:pPr>
                  <w:r>
                    <w:rPr>
                      <w:rFonts w:hint="eastAsia" w:ascii="宋体" w:hAnsi="宋体" w:cs="宋体"/>
                      <w:color w:val="36363D"/>
                    </w:rPr>
                    <w:t>色谱柱</w:t>
                  </w:r>
                </w:p>
              </w:tc>
              <w:tc>
                <w:tcPr>
                  <w:tcW w:w="3244" w:type="pct"/>
                  <w:vAlign w:val="center"/>
                </w:tcPr>
                <w:p w14:paraId="2F084152">
                  <w:pPr>
                    <w:jc w:val="center"/>
                    <w:rPr>
                      <w:rFonts w:ascii="宋体" w:hAnsi="宋体" w:cs="宋体"/>
                      <w:color w:val="36363D"/>
                    </w:rPr>
                  </w:pPr>
                  <w:r>
                    <w:rPr>
                      <w:rFonts w:hint="eastAsia" w:ascii="宋体" w:hAnsi="宋体" w:cs="宋体"/>
                      <w:color w:val="36363D"/>
                    </w:rPr>
                    <w:t>LTM柱，可实现程序升温</w:t>
                  </w:r>
                </w:p>
              </w:tc>
            </w:tr>
            <w:tr w14:paraId="63E4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601" w:type="pct"/>
                  <w:vAlign w:val="center"/>
                </w:tcPr>
                <w:p w14:paraId="1A88054F">
                  <w:pPr>
                    <w:jc w:val="center"/>
                    <w:rPr>
                      <w:rFonts w:ascii="宋体" w:hAnsi="宋体" w:cs="宋体"/>
                      <w:color w:val="36363D"/>
                    </w:rPr>
                  </w:pPr>
                  <w:r>
                    <w:rPr>
                      <w:rFonts w:hint="eastAsia" w:ascii="宋体" w:hAnsi="宋体" w:cs="宋体"/>
                      <w:color w:val="36363D"/>
                    </w:rPr>
                    <w:t>（9）</w:t>
                  </w:r>
                </w:p>
              </w:tc>
              <w:tc>
                <w:tcPr>
                  <w:tcW w:w="1155" w:type="pct"/>
                  <w:vAlign w:val="center"/>
                </w:tcPr>
                <w:p w14:paraId="2FC4CDFA">
                  <w:pPr>
                    <w:jc w:val="center"/>
                    <w:rPr>
                      <w:rFonts w:ascii="宋体" w:hAnsi="宋体" w:cs="宋体"/>
                      <w:color w:val="36363D"/>
                    </w:rPr>
                  </w:pPr>
                  <w:r>
                    <w:rPr>
                      <w:rFonts w:hint="eastAsia" w:ascii="宋体" w:hAnsi="宋体" w:cs="宋体"/>
                      <w:color w:val="36363D"/>
                    </w:rPr>
                    <w:t>温度控制</w:t>
                  </w:r>
                </w:p>
              </w:tc>
              <w:tc>
                <w:tcPr>
                  <w:tcW w:w="3244" w:type="pct"/>
                  <w:vAlign w:val="center"/>
                </w:tcPr>
                <w:p w14:paraId="721F9FB2">
                  <w:pPr>
                    <w:jc w:val="center"/>
                    <w:rPr>
                      <w:rFonts w:ascii="宋体" w:hAnsi="宋体" w:cs="宋体"/>
                      <w:color w:val="36363D"/>
                    </w:rPr>
                  </w:pPr>
                  <w:r>
                    <w:rPr>
                      <w:rFonts w:hint="eastAsia" w:ascii="宋体" w:hAnsi="宋体" w:cs="宋体"/>
                      <w:color w:val="36363D"/>
                    </w:rPr>
                    <w:t>最高设置温度≥200℃，温度设定精度≤0.1℃</w:t>
                  </w:r>
                </w:p>
              </w:tc>
            </w:tr>
          </w:tbl>
          <w:p w14:paraId="09EEC5DF">
            <w:pPr>
              <w:textAlignment w:val="center"/>
              <w:rPr>
                <w:rFonts w:hint="eastAsia" w:ascii="宋体" w:hAnsi="宋体" w:eastAsia="宋体" w:cs="宋体"/>
                <w:color w:val="36363D"/>
              </w:rPr>
            </w:pPr>
            <w:r>
              <w:rPr>
                <w:rFonts w:hint="eastAsia" w:ascii="宋体" w:hAnsi="宋体" w:eastAsia="宋体" w:cs="宋体"/>
                <w:color w:val="36363D"/>
                <w:szCs w:val="21"/>
              </w:rPr>
              <w:t>3、配置</w:t>
            </w:r>
          </w:p>
          <w:p w14:paraId="04695399">
            <w:pPr>
              <w:textAlignment w:val="center"/>
              <w:rPr>
                <w:rFonts w:hint="eastAsia" w:ascii="宋体" w:hAnsi="宋体" w:eastAsia="宋体" w:cs="宋体"/>
                <w:color w:val="36363D"/>
              </w:rPr>
            </w:pPr>
            <w:r>
              <w:rPr>
                <w:rFonts w:hint="eastAsia" w:ascii="宋体" w:hAnsi="宋体" w:eastAsia="宋体" w:cs="宋体"/>
                <w:color w:val="36363D"/>
                <w:szCs w:val="21"/>
              </w:rPr>
              <w:t>（1）分析仪主机及控制软件，1套；</w:t>
            </w:r>
          </w:p>
          <w:p w14:paraId="713030D6">
            <w:pPr>
              <w:textAlignment w:val="center"/>
              <w:rPr>
                <w:rFonts w:hint="eastAsia" w:ascii="宋体" w:hAnsi="宋体" w:eastAsia="宋体" w:cs="宋体"/>
                <w:color w:val="36363D"/>
              </w:rPr>
            </w:pPr>
            <w:r>
              <w:rPr>
                <w:rFonts w:hint="eastAsia" w:ascii="宋体" w:hAnsi="宋体" w:eastAsia="宋体" w:cs="宋体"/>
                <w:color w:val="36363D"/>
                <w:szCs w:val="21"/>
              </w:rPr>
              <w:t>（2）氢气发生器，1套；</w:t>
            </w:r>
          </w:p>
          <w:p w14:paraId="1ACEDE3B">
            <w:pPr>
              <w:textAlignment w:val="center"/>
              <w:rPr>
                <w:rFonts w:hint="eastAsia" w:ascii="宋体" w:hAnsi="宋体" w:eastAsia="宋体" w:cs="宋体"/>
                <w:color w:val="36363D"/>
              </w:rPr>
            </w:pPr>
            <w:r>
              <w:rPr>
                <w:rFonts w:hint="eastAsia" w:ascii="宋体" w:hAnsi="宋体" w:eastAsia="宋体" w:cs="宋体"/>
                <w:color w:val="36363D"/>
                <w:szCs w:val="21"/>
              </w:rPr>
              <w:t>（3）储氢合金，4个；</w:t>
            </w:r>
          </w:p>
          <w:p w14:paraId="32F7DAFB">
            <w:pPr>
              <w:textAlignment w:val="center"/>
              <w:rPr>
                <w:rFonts w:hint="eastAsia" w:ascii="宋体" w:hAnsi="宋体" w:eastAsia="宋体" w:cs="宋体"/>
                <w:color w:val="36363D"/>
              </w:rPr>
            </w:pPr>
            <w:r>
              <w:rPr>
                <w:rFonts w:hint="eastAsia" w:ascii="宋体" w:hAnsi="宋体" w:eastAsia="宋体" w:cs="宋体"/>
                <w:color w:val="36363D"/>
                <w:szCs w:val="21"/>
              </w:rPr>
              <w:t>（4）可拆卸电池，2套；</w:t>
            </w:r>
          </w:p>
          <w:p w14:paraId="76C0B901">
            <w:pPr>
              <w:textAlignment w:val="center"/>
              <w:rPr>
                <w:rFonts w:hint="eastAsia" w:ascii="宋体" w:hAnsi="宋体" w:eastAsia="宋体" w:cs="宋体"/>
                <w:color w:val="36363D"/>
              </w:rPr>
            </w:pPr>
            <w:r>
              <w:rPr>
                <w:rFonts w:hint="eastAsia" w:ascii="宋体" w:hAnsi="宋体" w:eastAsia="宋体" w:cs="宋体"/>
                <w:color w:val="36363D"/>
                <w:szCs w:val="21"/>
              </w:rPr>
              <w:t>（5）电源适配器，1套</w:t>
            </w:r>
          </w:p>
        </w:tc>
      </w:tr>
      <w:tr w14:paraId="7872B660">
        <w:tblPrEx>
          <w:tblCellMar>
            <w:top w:w="0" w:type="dxa"/>
            <w:left w:w="108" w:type="dxa"/>
            <w:bottom w:w="0" w:type="dxa"/>
            <w:right w:w="108" w:type="dxa"/>
          </w:tblCellMar>
        </w:tblPrEx>
        <w:trPr>
          <w:trHeight w:val="3610"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6FA3076B">
            <w:pPr>
              <w:jc w:val="center"/>
              <w:textAlignment w:val="center"/>
              <w:rPr>
                <w:rFonts w:hint="eastAsia" w:ascii="宋体" w:hAnsi="宋体" w:eastAsia="宋体" w:cs="宋体"/>
                <w:color w:val="36363D"/>
              </w:rPr>
            </w:pPr>
            <w:r>
              <w:rPr>
                <w:rFonts w:hint="eastAsia" w:ascii="宋体" w:hAnsi="宋体" w:eastAsia="宋体" w:cs="宋体"/>
                <w:color w:val="36363D"/>
                <w:szCs w:val="21"/>
              </w:rPr>
              <w:t>7</w:t>
            </w:r>
          </w:p>
        </w:tc>
        <w:tc>
          <w:tcPr>
            <w:tcW w:w="1042" w:type="dxa"/>
            <w:tcBorders>
              <w:top w:val="single" w:color="000000" w:sz="4" w:space="0"/>
              <w:left w:val="single" w:color="000000" w:sz="4" w:space="0"/>
              <w:bottom w:val="single" w:color="000000" w:sz="4" w:space="0"/>
              <w:right w:val="single" w:color="000000" w:sz="4" w:space="0"/>
            </w:tcBorders>
            <w:vAlign w:val="center"/>
          </w:tcPr>
          <w:p w14:paraId="0B97F454">
            <w:pPr>
              <w:pStyle w:val="22"/>
              <w:jc w:val="center"/>
              <w:rPr>
                <w:rFonts w:hint="eastAsia"/>
                <w:color w:val="36363D"/>
                <w:sz w:val="21"/>
                <w:szCs w:val="21"/>
                <w:lang w:eastAsia="zh-CN"/>
              </w:rPr>
            </w:pPr>
            <w:r>
              <w:rPr>
                <w:rFonts w:hint="eastAsia"/>
                <w:color w:val="36363D"/>
                <w:spacing w:val="-2"/>
                <w:sz w:val="21"/>
                <w:szCs w:val="21"/>
                <w:lang w:eastAsia="zh-CN"/>
              </w:rPr>
              <w:t>油品硫含量检测仪</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151B3C44">
            <w:pPr>
              <w:pStyle w:val="22"/>
              <w:jc w:val="center"/>
              <w:rPr>
                <w:rFonts w:hint="eastAsia"/>
                <w:color w:val="36363D"/>
                <w:sz w:val="21"/>
                <w:szCs w:val="21"/>
                <w:lang w:eastAsia="zh-CN"/>
              </w:rPr>
            </w:pPr>
            <w:r>
              <w:rPr>
                <w:rFonts w:hint="eastAsia"/>
                <w:color w:val="36363D"/>
                <w:sz w:val="21"/>
                <w:szCs w:val="21"/>
                <w:lang w:eastAsia="zh-CN"/>
              </w:rPr>
              <w:t>1</w:t>
            </w:r>
          </w:p>
        </w:tc>
        <w:tc>
          <w:tcPr>
            <w:tcW w:w="6339" w:type="dxa"/>
            <w:tcBorders>
              <w:top w:val="single" w:color="000000" w:sz="4" w:space="0"/>
              <w:left w:val="single" w:color="000000" w:sz="4" w:space="0"/>
              <w:bottom w:val="single" w:color="000000" w:sz="4" w:space="0"/>
              <w:right w:val="single" w:color="000000" w:sz="4" w:space="0"/>
            </w:tcBorders>
            <w:vAlign w:val="center"/>
          </w:tcPr>
          <w:p w14:paraId="649938AD">
            <w:pPr>
              <w:rPr>
                <w:rFonts w:hint="eastAsia" w:ascii="宋体" w:hAnsi="宋体" w:eastAsia="宋体" w:cs="宋体"/>
                <w:b/>
                <w:bCs/>
                <w:color w:val="36363D"/>
              </w:rPr>
            </w:pPr>
            <w:r>
              <w:rPr>
                <w:rFonts w:hint="eastAsia" w:ascii="宋体" w:hAnsi="宋体" w:eastAsia="宋体" w:cs="宋体"/>
                <w:b/>
                <w:bCs/>
                <w:color w:val="36363D"/>
                <w:szCs w:val="21"/>
              </w:rPr>
              <w:t>主要技术指标</w:t>
            </w:r>
          </w:p>
          <w:p w14:paraId="0D947751">
            <w:pPr>
              <w:rPr>
                <w:rFonts w:hint="eastAsia" w:ascii="宋体" w:hAnsi="宋体" w:eastAsia="宋体" w:cs="宋体"/>
                <w:color w:val="36363D"/>
              </w:rPr>
            </w:pPr>
            <w:r>
              <w:rPr>
                <w:rFonts w:hint="eastAsia" w:ascii="宋体" w:hAnsi="宋体" w:eastAsia="宋体" w:cs="宋体"/>
                <w:color w:val="36363D"/>
                <w:szCs w:val="21"/>
              </w:rPr>
              <w:t xml:space="preserve">     (1) X射线管：电压：≤10keV，电流：≤1mA，功率≤10W 。</w:t>
            </w:r>
          </w:p>
          <w:p w14:paraId="50C82C15">
            <w:pPr>
              <w:rPr>
                <w:rFonts w:hint="eastAsia" w:ascii="宋体" w:hAnsi="宋体" w:eastAsia="宋体" w:cs="宋体"/>
                <w:color w:val="36363D"/>
              </w:rPr>
            </w:pPr>
            <w:r>
              <w:rPr>
                <w:rFonts w:hint="eastAsia" w:ascii="宋体" w:hAnsi="宋体" w:eastAsia="宋体" w:cs="宋体"/>
                <w:color w:val="36363D"/>
                <w:szCs w:val="21"/>
              </w:rPr>
              <w:t xml:space="preserve">     (2)探测器：高性能探测组件</w:t>
            </w:r>
          </w:p>
          <w:p w14:paraId="4B7D3012">
            <w:pPr>
              <w:ind w:left="840" w:hanging="840" w:hangingChars="400"/>
              <w:rPr>
                <w:rFonts w:hint="eastAsia" w:ascii="宋体" w:hAnsi="宋体" w:eastAsia="宋体" w:cs="宋体"/>
                <w:color w:val="36363D"/>
              </w:rPr>
            </w:pPr>
            <w:r>
              <w:rPr>
                <w:rFonts w:hint="eastAsia" w:ascii="宋体" w:hAnsi="宋体" w:eastAsia="宋体" w:cs="宋体"/>
                <w:color w:val="36363D"/>
                <w:szCs w:val="21"/>
              </w:rPr>
              <w:t xml:space="preserve">     (3)检测限（300s）：2.6ppm</w:t>
            </w:r>
          </w:p>
          <w:p w14:paraId="28E65CEC">
            <w:pPr>
              <w:rPr>
                <w:rFonts w:hint="eastAsia" w:ascii="宋体" w:hAnsi="宋体" w:eastAsia="宋体" w:cs="宋体"/>
                <w:color w:val="36363D"/>
              </w:rPr>
            </w:pPr>
            <w:r>
              <w:rPr>
                <w:rFonts w:hint="eastAsia" w:ascii="宋体" w:hAnsi="宋体" w:eastAsia="宋体" w:cs="宋体"/>
                <w:color w:val="36363D"/>
                <w:szCs w:val="21"/>
              </w:rPr>
              <w:t xml:space="preserve">     (4)测量范围：检测限的3倍～9.99%</w:t>
            </w:r>
          </w:p>
          <w:p w14:paraId="35D989A0">
            <w:pPr>
              <w:rPr>
                <w:rFonts w:hint="eastAsia" w:ascii="宋体" w:hAnsi="宋体" w:eastAsia="宋体" w:cs="宋体"/>
                <w:color w:val="36363D"/>
              </w:rPr>
            </w:pPr>
            <w:r>
              <w:rPr>
                <w:rFonts w:hint="eastAsia" w:ascii="宋体" w:hAnsi="宋体" w:eastAsia="宋体" w:cs="宋体"/>
                <w:color w:val="36363D"/>
                <w:szCs w:val="21"/>
              </w:rPr>
              <w:t xml:space="preserve">     (5)线性误差与分析精度：满足GB/T 17040，GB 17411,ASTMD4294等的相关要求</w:t>
            </w:r>
          </w:p>
          <w:p w14:paraId="143F1A90">
            <w:pPr>
              <w:rPr>
                <w:rFonts w:hint="eastAsia" w:ascii="宋体" w:hAnsi="宋体" w:eastAsia="宋体" w:cs="宋体"/>
                <w:color w:val="36363D"/>
              </w:rPr>
            </w:pPr>
            <w:r>
              <w:rPr>
                <w:rFonts w:hint="eastAsia" w:ascii="宋体" w:hAnsi="宋体" w:eastAsia="宋体" w:cs="宋体"/>
                <w:color w:val="36363D"/>
                <w:szCs w:val="21"/>
              </w:rPr>
              <w:t xml:space="preserve">     (6)使用条件：温度-10°C～40°C，相对湿度≤95%（35°C）  </w:t>
            </w:r>
          </w:p>
          <w:p w14:paraId="61269F15">
            <w:pPr>
              <w:rPr>
                <w:rFonts w:hint="eastAsia" w:ascii="宋体" w:hAnsi="宋体" w:eastAsia="宋体" w:cs="宋体"/>
                <w:color w:val="36363D"/>
              </w:rPr>
            </w:pPr>
            <w:r>
              <w:rPr>
                <w:rFonts w:hint="eastAsia" w:ascii="宋体" w:hAnsi="宋体" w:eastAsia="宋体" w:cs="宋体"/>
                <w:color w:val="36363D"/>
                <w:szCs w:val="21"/>
              </w:rPr>
              <w:t xml:space="preserve">     (7)系统分析时间：1~999S，推荐值：微量测量为300s或600s，常量测量为100s</w:t>
            </w:r>
          </w:p>
          <w:p w14:paraId="65EB6462">
            <w:pPr>
              <w:rPr>
                <w:rFonts w:hint="eastAsia" w:ascii="宋体" w:hAnsi="宋体" w:eastAsia="宋体" w:cs="宋体"/>
                <w:color w:val="36363D"/>
              </w:rPr>
            </w:pPr>
            <w:r>
              <w:rPr>
                <w:rFonts w:hint="eastAsia" w:ascii="宋体" w:hAnsi="宋体" w:eastAsia="宋体" w:cs="宋体"/>
                <w:color w:val="36363D"/>
                <w:szCs w:val="21"/>
              </w:rPr>
              <w:t xml:space="preserve">     (8)供电电源：20.8Ah、11.1V内置锂离子电池组，在测量状态下能够工作5小时</w:t>
            </w:r>
          </w:p>
          <w:p w14:paraId="3AA96DCD">
            <w:pPr>
              <w:rPr>
                <w:rFonts w:hint="eastAsia" w:ascii="宋体" w:hAnsi="宋体" w:eastAsia="宋体" w:cs="宋体"/>
                <w:color w:val="36363D"/>
              </w:rPr>
            </w:pPr>
            <w:r>
              <w:rPr>
                <w:rFonts w:hint="eastAsia" w:ascii="宋体" w:hAnsi="宋体" w:eastAsia="宋体" w:cs="宋体"/>
                <w:color w:val="36363D"/>
                <w:szCs w:val="21"/>
              </w:rPr>
              <w:t xml:space="preserve">    （9）整机功耗：≤50W</w:t>
            </w:r>
          </w:p>
          <w:p w14:paraId="483B7BF7">
            <w:pPr>
              <w:textAlignment w:val="center"/>
              <w:rPr>
                <w:rFonts w:hint="eastAsia" w:ascii="宋体" w:hAnsi="宋体" w:eastAsia="宋体" w:cs="宋体"/>
                <w:color w:val="36363D"/>
              </w:rPr>
            </w:pPr>
          </w:p>
        </w:tc>
      </w:tr>
      <w:tr w14:paraId="5C8C51A6">
        <w:tblPrEx>
          <w:tblCellMar>
            <w:top w:w="0" w:type="dxa"/>
            <w:left w:w="108" w:type="dxa"/>
            <w:bottom w:w="0" w:type="dxa"/>
            <w:right w:w="108" w:type="dxa"/>
          </w:tblCellMar>
        </w:tblPrEx>
        <w:trPr>
          <w:trHeight w:val="2120"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3A3AB4FC">
            <w:pPr>
              <w:jc w:val="center"/>
              <w:textAlignment w:val="center"/>
              <w:rPr>
                <w:rFonts w:hint="eastAsia" w:ascii="宋体" w:hAnsi="宋体" w:eastAsia="宋体" w:cs="宋体"/>
                <w:color w:val="36363D"/>
              </w:rPr>
            </w:pPr>
            <w:r>
              <w:rPr>
                <w:rFonts w:hint="eastAsia" w:ascii="宋体" w:hAnsi="宋体" w:eastAsia="宋体" w:cs="宋体"/>
                <w:color w:val="36363D"/>
                <w:szCs w:val="21"/>
              </w:rPr>
              <w:t>8</w:t>
            </w:r>
          </w:p>
        </w:tc>
        <w:tc>
          <w:tcPr>
            <w:tcW w:w="1042" w:type="dxa"/>
            <w:tcBorders>
              <w:top w:val="single" w:color="000000" w:sz="4" w:space="0"/>
              <w:left w:val="single" w:color="000000" w:sz="4" w:space="0"/>
              <w:bottom w:val="single" w:color="000000" w:sz="4" w:space="0"/>
              <w:right w:val="single" w:color="000000" w:sz="4" w:space="0"/>
            </w:tcBorders>
            <w:vAlign w:val="center"/>
          </w:tcPr>
          <w:p w14:paraId="556860D1">
            <w:pPr>
              <w:pStyle w:val="22"/>
              <w:jc w:val="center"/>
              <w:rPr>
                <w:rFonts w:hint="eastAsia"/>
                <w:color w:val="36363D"/>
                <w:sz w:val="21"/>
                <w:szCs w:val="21"/>
                <w:lang w:eastAsia="zh-CN"/>
              </w:rPr>
            </w:pPr>
            <w:r>
              <w:rPr>
                <w:rFonts w:hint="eastAsia"/>
                <w:color w:val="36363D"/>
                <w:spacing w:val="-2"/>
                <w:sz w:val="21"/>
                <w:szCs w:val="21"/>
                <w:lang w:eastAsia="zh-CN"/>
              </w:rPr>
              <w:t>氮氧化物检测仪</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26331043">
            <w:pPr>
              <w:pStyle w:val="22"/>
              <w:jc w:val="center"/>
              <w:rPr>
                <w:rFonts w:hint="eastAsia"/>
                <w:color w:val="36363D"/>
                <w:sz w:val="21"/>
                <w:szCs w:val="21"/>
                <w:lang w:eastAsia="zh-CN"/>
              </w:rPr>
            </w:pPr>
            <w:r>
              <w:rPr>
                <w:rFonts w:hint="eastAsia"/>
                <w:color w:val="36363D"/>
                <w:sz w:val="21"/>
                <w:szCs w:val="21"/>
                <w:lang w:eastAsia="zh-CN"/>
              </w:rPr>
              <w:t>1</w:t>
            </w:r>
          </w:p>
        </w:tc>
        <w:tc>
          <w:tcPr>
            <w:tcW w:w="6339" w:type="dxa"/>
            <w:tcBorders>
              <w:top w:val="single" w:color="000000" w:sz="4" w:space="0"/>
              <w:left w:val="single" w:color="000000" w:sz="4" w:space="0"/>
              <w:bottom w:val="single" w:color="000000" w:sz="4" w:space="0"/>
              <w:right w:val="single" w:color="000000" w:sz="4" w:space="0"/>
            </w:tcBorders>
            <w:vAlign w:val="center"/>
          </w:tcPr>
          <w:p w14:paraId="1B469D84">
            <w:pPr>
              <w:spacing w:line="360" w:lineRule="auto"/>
              <w:rPr>
                <w:rFonts w:hint="eastAsia" w:ascii="宋体" w:hAnsi="宋体" w:eastAsia="宋体" w:cs="宋体"/>
                <w:color w:val="36363D"/>
              </w:rPr>
            </w:pPr>
            <w:r>
              <w:rPr>
                <w:rFonts w:hint="eastAsia" w:ascii="宋体" w:hAnsi="宋体" w:eastAsia="宋体" w:cs="宋体"/>
                <w:b/>
                <w:bCs/>
                <w:color w:val="36363D"/>
                <w:kern w:val="2"/>
                <w:szCs w:val="21"/>
              </w:rPr>
              <w:t>1.功能要求</w:t>
            </w:r>
          </w:p>
          <w:p w14:paraId="0C3094E9">
            <w:pPr>
              <w:spacing w:line="360" w:lineRule="auto"/>
              <w:ind w:firstLine="420" w:firstLineChars="200"/>
              <w:rPr>
                <w:rFonts w:hint="eastAsia" w:ascii="宋体" w:hAnsi="宋体" w:eastAsia="宋体" w:cs="宋体"/>
                <w:color w:val="36363D"/>
              </w:rPr>
            </w:pPr>
            <w:r>
              <w:rPr>
                <w:rFonts w:ascii="宋体" w:hAnsi="宋体" w:eastAsia="宋体" w:cs="宋体"/>
                <w:color w:val="36363D"/>
                <w:kern w:val="2"/>
                <w:szCs w:val="21"/>
              </w:rPr>
              <w:t>▲</w:t>
            </w:r>
            <w:r>
              <w:rPr>
                <w:rFonts w:hint="eastAsia" w:ascii="宋体" w:hAnsi="宋体" w:eastAsia="宋体" w:cs="宋体"/>
                <w:color w:val="36363D"/>
                <w:kern w:val="2"/>
                <w:szCs w:val="21"/>
              </w:rPr>
              <w:t>要求能测量重型柴油车/燃气车排气污染物/非道路移动机械 NOx、NO、NO2 、O2 、过量空气系数（λ）、空燃比、发动机车速转速、车辆位置信息，可采集进气量、油耗、冷却液温度、DPF压差、SCR下游NOx浓度、尿素喷射量、燃油喷射压力、尾气流速、温湿度、大气压力等参数。提供检测报告并可网查。</w:t>
            </w:r>
          </w:p>
          <w:p w14:paraId="288F75F8">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分析仪和与显示终端通过无线WIFI通信方式连接，与打印机通过无线蓝牙方式连接。</w:t>
            </w:r>
          </w:p>
          <w:p w14:paraId="038B106F">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一键式开关机功能，开机之后，设备能够完成自动匹配连接、仪器内部检测等动作进入测量模式。</w:t>
            </w:r>
          </w:p>
          <w:p w14:paraId="32943C9B">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 xml:space="preserve">预热时间： ≤3min  </w:t>
            </w:r>
          </w:p>
          <w:p w14:paraId="1CF98EC9">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响应时间：≤1s</w:t>
            </w:r>
          </w:p>
          <w:p w14:paraId="1AA195AA">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工作环境：  -20℃--60℃    相对湿度：0-95%</w:t>
            </w:r>
          </w:p>
          <w:p w14:paraId="35F37310">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续航时间 ：≥8h@25℃</w:t>
            </w:r>
          </w:p>
          <w:p w14:paraId="4A1EDDC3">
            <w:pPr>
              <w:spacing w:line="360" w:lineRule="auto"/>
              <w:ind w:firstLine="420" w:firstLineChars="200"/>
              <w:rPr>
                <w:rFonts w:hint="eastAsia" w:ascii="宋体" w:hAnsi="宋体" w:eastAsia="宋体" w:cs="宋体"/>
                <w:color w:val="36363D"/>
              </w:rPr>
            </w:pPr>
            <w:r>
              <w:rPr>
                <w:rFonts w:ascii="宋体" w:hAnsi="宋体" w:eastAsia="宋体" w:cs="宋体"/>
                <w:color w:val="36363D"/>
                <w:kern w:val="2"/>
                <w:szCs w:val="21"/>
              </w:rPr>
              <w:t>▲</w:t>
            </w:r>
            <w:r>
              <w:rPr>
                <w:rFonts w:hint="eastAsia" w:ascii="宋体" w:hAnsi="宋体" w:eastAsia="宋体" w:cs="宋体"/>
                <w:color w:val="36363D"/>
                <w:kern w:val="2"/>
                <w:szCs w:val="21"/>
              </w:rPr>
              <w:t>具备数据查询、无线打印、实时检测、车载排放检测、设备标定等功能。</w:t>
            </w:r>
          </w:p>
          <w:p w14:paraId="4571DDC4">
            <w:pPr>
              <w:spacing w:line="360" w:lineRule="auto"/>
              <w:ind w:firstLine="420" w:firstLineChars="200"/>
              <w:rPr>
                <w:rFonts w:hint="eastAsia" w:ascii="宋体" w:hAnsi="宋体" w:eastAsia="宋体" w:cs="宋体"/>
                <w:color w:val="36363D"/>
              </w:rPr>
            </w:pPr>
            <w:r>
              <w:rPr>
                <w:rFonts w:ascii="宋体" w:hAnsi="宋体" w:eastAsia="宋体" w:cs="宋体"/>
                <w:color w:val="36363D"/>
                <w:kern w:val="2"/>
                <w:szCs w:val="21"/>
              </w:rPr>
              <w:t>▲</w:t>
            </w:r>
            <w:r>
              <w:rPr>
                <w:rFonts w:hint="eastAsia" w:ascii="宋体" w:hAnsi="宋体" w:eastAsia="宋体" w:cs="宋体"/>
                <w:color w:val="36363D"/>
                <w:kern w:val="2"/>
                <w:szCs w:val="21"/>
              </w:rPr>
              <w:t>具备交流电及直流电供电接口，充电电池能满足设备连续工作续航时间≥8小时，具有显示剩余电量、剩余使用时间、消耗功率、电池电压、电池电流。提供检测报告并可网查。</w:t>
            </w:r>
          </w:p>
          <w:p w14:paraId="413AAE08">
            <w:pPr>
              <w:spacing w:line="360" w:lineRule="auto"/>
              <w:ind w:firstLine="420" w:firstLineChars="200"/>
              <w:rPr>
                <w:rFonts w:hint="eastAsia" w:ascii="宋体" w:hAnsi="宋体" w:eastAsia="宋体" w:cs="宋体"/>
                <w:color w:val="36363D"/>
              </w:rPr>
            </w:pPr>
            <w:r>
              <w:rPr>
                <w:rFonts w:ascii="宋体" w:hAnsi="宋体" w:eastAsia="宋体" w:cs="宋体"/>
                <w:color w:val="36363D"/>
                <w:kern w:val="2"/>
                <w:szCs w:val="21"/>
              </w:rPr>
              <w:t>▲</w:t>
            </w:r>
            <w:r>
              <w:rPr>
                <w:rFonts w:hint="eastAsia" w:ascii="宋体" w:hAnsi="宋体" w:eastAsia="宋体" w:cs="宋体"/>
                <w:color w:val="36363D"/>
                <w:kern w:val="2"/>
                <w:szCs w:val="21"/>
              </w:rPr>
              <w:t>检测数据应能以1Hz的频率向检测结果显示装置发送数据，检测结果显示装置应至少能显示当前车辆位置（包括经纬度及海拨高度信息）、当前车速、转速、负荷、冷却液温度、排放限值、氮氧化物排放最大值、试验工况、试验评价结果。</w:t>
            </w:r>
          </w:p>
          <w:p w14:paraId="5C6D9DDF">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配有现场快速安装固定装置，能快速安装完毕，取样探头能插入排气管至少400mm以上。</w:t>
            </w:r>
          </w:p>
          <w:p w14:paraId="01FDC4A8">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具备无北斗信号时车速快速切换采集功能</w:t>
            </w:r>
            <w:r>
              <w:rPr>
                <w:rFonts w:ascii="宋体" w:hAnsi="宋体" w:eastAsia="宋体" w:cs="宋体"/>
                <w:color w:val="36363D"/>
                <w:kern w:val="2"/>
                <w:szCs w:val="21"/>
              </w:rPr>
              <w:t>。</w:t>
            </w:r>
          </w:p>
          <w:p w14:paraId="2BFB1166">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具备电源状态、网络状态、数据通讯指示灯显示功能。</w:t>
            </w:r>
          </w:p>
          <w:p w14:paraId="54F825DC">
            <w:pPr>
              <w:spacing w:line="360" w:lineRule="auto"/>
              <w:ind w:firstLine="420" w:firstLineChars="200"/>
              <w:rPr>
                <w:rFonts w:hint="eastAsia" w:ascii="宋体" w:hAnsi="宋体" w:eastAsia="宋体" w:cs="宋体"/>
                <w:color w:val="36363D"/>
              </w:rPr>
            </w:pPr>
            <w:r>
              <w:rPr>
                <w:rFonts w:hint="eastAsia" w:ascii="宋体" w:hAnsi="宋体" w:eastAsia="宋体" w:cs="宋体"/>
                <w:color w:val="36363D"/>
                <w:kern w:val="2"/>
                <w:szCs w:val="21"/>
              </w:rPr>
              <w:t>具备测量数据自动修正功能。</w:t>
            </w:r>
          </w:p>
          <w:p w14:paraId="27D89F87">
            <w:pPr>
              <w:spacing w:line="360" w:lineRule="auto"/>
              <w:rPr>
                <w:rFonts w:hint="eastAsia" w:ascii="宋体" w:hAnsi="宋体" w:eastAsia="宋体" w:cs="宋体"/>
                <w:color w:val="36363D"/>
              </w:rPr>
            </w:pPr>
            <w:r>
              <w:rPr>
                <w:rFonts w:ascii="宋体" w:hAnsi="宋体" w:eastAsia="宋体" w:cs="宋体"/>
                <w:b/>
                <w:bCs/>
                <w:color w:val="36363D"/>
                <w:kern w:val="2"/>
                <w:szCs w:val="21"/>
              </w:rPr>
              <w:t>2.</w:t>
            </w:r>
            <w:r>
              <w:rPr>
                <w:rFonts w:hint="eastAsia" w:ascii="宋体" w:hAnsi="宋体" w:eastAsia="宋体" w:cs="宋体"/>
                <w:b/>
                <w:bCs/>
                <w:color w:val="36363D"/>
                <w:kern w:val="2"/>
                <w:szCs w:val="21"/>
              </w:rPr>
              <w:t>参数要求</w:t>
            </w:r>
          </w:p>
          <w:tbl>
            <w:tblPr>
              <w:tblStyle w:val="12"/>
              <w:tblW w:w="0" w:type="auto"/>
              <w:tblInd w:w="0" w:type="dxa"/>
              <w:tblLayout w:type="autofit"/>
              <w:tblCellMar>
                <w:top w:w="0" w:type="dxa"/>
                <w:left w:w="108" w:type="dxa"/>
                <w:bottom w:w="0" w:type="dxa"/>
                <w:right w:w="108" w:type="dxa"/>
              </w:tblCellMar>
            </w:tblPr>
            <w:tblGrid>
              <w:gridCol w:w="1518"/>
              <w:gridCol w:w="1037"/>
              <w:gridCol w:w="1144"/>
              <w:gridCol w:w="1586"/>
              <w:gridCol w:w="1279"/>
            </w:tblGrid>
            <w:tr w14:paraId="0766B3CC">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9AC983">
                  <w:pPr>
                    <w:spacing w:line="360" w:lineRule="auto"/>
                    <w:rPr>
                      <w:rFonts w:hint="eastAsia" w:ascii="宋体" w:hAnsi="宋体" w:eastAsia="宋体" w:cs="宋体"/>
                      <w:color w:val="36363D"/>
                    </w:rPr>
                  </w:pPr>
                  <w:r>
                    <w:rPr>
                      <w:rFonts w:hint="eastAsia" w:ascii="宋体" w:hAnsi="宋体" w:eastAsia="宋体" w:cs="宋体"/>
                      <w:b/>
                      <w:bCs/>
                      <w:color w:val="36363D"/>
                      <w:kern w:val="2"/>
                      <w:szCs w:val="21"/>
                    </w:rPr>
                    <w:t>项目</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B0B71C8">
                  <w:pPr>
                    <w:spacing w:line="360" w:lineRule="auto"/>
                    <w:rPr>
                      <w:rFonts w:hint="eastAsia" w:ascii="宋体" w:hAnsi="宋体" w:eastAsia="宋体" w:cs="宋体"/>
                      <w:color w:val="36363D"/>
                    </w:rPr>
                  </w:pPr>
                  <w:r>
                    <w:rPr>
                      <w:rFonts w:hint="eastAsia" w:ascii="宋体" w:hAnsi="宋体" w:eastAsia="宋体" w:cs="宋体"/>
                      <w:b/>
                      <w:bCs/>
                      <w:color w:val="36363D"/>
                      <w:kern w:val="2"/>
                      <w:szCs w:val="21"/>
                    </w:rPr>
                    <w:t>单位</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D7158E">
                  <w:pPr>
                    <w:spacing w:line="360" w:lineRule="auto"/>
                    <w:rPr>
                      <w:rFonts w:hint="eastAsia" w:ascii="宋体" w:hAnsi="宋体" w:eastAsia="宋体" w:cs="宋体"/>
                      <w:color w:val="36363D"/>
                    </w:rPr>
                  </w:pPr>
                  <w:r>
                    <w:rPr>
                      <w:rFonts w:hint="eastAsia" w:ascii="宋体" w:hAnsi="宋体" w:eastAsia="宋体" w:cs="宋体"/>
                      <w:b/>
                      <w:bCs/>
                      <w:color w:val="36363D"/>
                      <w:kern w:val="2"/>
                      <w:szCs w:val="21"/>
                    </w:rPr>
                    <w:t>量程范围</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F6F15F">
                  <w:pPr>
                    <w:spacing w:line="360" w:lineRule="auto"/>
                    <w:rPr>
                      <w:rFonts w:hint="eastAsia" w:ascii="宋体" w:hAnsi="宋体" w:eastAsia="宋体" w:cs="宋体"/>
                      <w:color w:val="36363D"/>
                    </w:rPr>
                  </w:pPr>
                  <w:r>
                    <w:rPr>
                      <w:rFonts w:hint="eastAsia" w:ascii="宋体" w:hAnsi="宋体" w:eastAsia="宋体" w:cs="宋体"/>
                      <w:b/>
                      <w:bCs/>
                      <w:color w:val="36363D"/>
                      <w:kern w:val="2"/>
                      <w:szCs w:val="21"/>
                    </w:rPr>
                    <w:t>示值误差</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886766">
                  <w:pPr>
                    <w:spacing w:line="360" w:lineRule="auto"/>
                    <w:rPr>
                      <w:rFonts w:hint="eastAsia" w:ascii="宋体" w:hAnsi="宋体" w:eastAsia="宋体" w:cs="宋体"/>
                      <w:color w:val="36363D"/>
                    </w:rPr>
                  </w:pPr>
                  <w:r>
                    <w:rPr>
                      <w:rFonts w:hint="eastAsia" w:ascii="宋体" w:hAnsi="宋体" w:eastAsia="宋体" w:cs="宋体"/>
                      <w:b/>
                      <w:bCs/>
                      <w:color w:val="36363D"/>
                      <w:kern w:val="2"/>
                      <w:szCs w:val="21"/>
                    </w:rPr>
                    <w:t>分辨率</w:t>
                  </w:r>
                </w:p>
              </w:tc>
            </w:tr>
            <w:tr w14:paraId="0B008F5C">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A65F566">
                  <w:pPr>
                    <w:spacing w:line="360" w:lineRule="auto"/>
                    <w:rPr>
                      <w:rFonts w:hint="eastAsia" w:ascii="宋体" w:hAnsi="宋体" w:eastAsia="宋体" w:cs="宋体"/>
                      <w:color w:val="36363D"/>
                    </w:rPr>
                  </w:pPr>
                  <w:r>
                    <w:rPr>
                      <w:rFonts w:hint="eastAsia" w:ascii="宋体" w:hAnsi="宋体" w:eastAsia="宋体" w:cs="宋体"/>
                      <w:color w:val="36363D"/>
                      <w:kern w:val="2"/>
                      <w:szCs w:val="21"/>
                    </w:rPr>
                    <w:t>NO</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17B982">
                  <w:pPr>
                    <w:spacing w:line="360" w:lineRule="auto"/>
                    <w:rPr>
                      <w:rFonts w:hint="eastAsia" w:ascii="宋体" w:hAnsi="宋体" w:eastAsia="宋体" w:cs="宋体"/>
                      <w:color w:val="36363D"/>
                    </w:rPr>
                  </w:pPr>
                  <w:r>
                    <w:rPr>
                      <w:rFonts w:hint="eastAsia" w:ascii="宋体" w:hAnsi="宋体" w:eastAsia="宋体" w:cs="宋体"/>
                      <w:color w:val="36363D"/>
                      <w:kern w:val="2"/>
                      <w:szCs w:val="21"/>
                    </w:rPr>
                    <w:t>ppm</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84FE554">
                  <w:pPr>
                    <w:spacing w:line="360" w:lineRule="auto"/>
                    <w:rPr>
                      <w:rFonts w:hint="eastAsia" w:ascii="宋体" w:hAnsi="宋体" w:eastAsia="宋体" w:cs="宋体"/>
                      <w:color w:val="36363D"/>
                    </w:rPr>
                  </w:pPr>
                  <w:r>
                    <w:rPr>
                      <w:rFonts w:hint="eastAsia" w:ascii="宋体" w:hAnsi="宋体" w:eastAsia="宋体" w:cs="宋体"/>
                      <w:color w:val="36363D"/>
                      <w:kern w:val="2"/>
                      <w:szCs w:val="21"/>
                    </w:rPr>
                    <w:t>0-2000</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CB64023">
                  <w:pPr>
                    <w:spacing w:line="360" w:lineRule="auto"/>
                    <w:rPr>
                      <w:rFonts w:hint="eastAsia" w:ascii="宋体" w:hAnsi="宋体" w:eastAsia="宋体" w:cs="宋体"/>
                      <w:color w:val="36363D"/>
                    </w:rPr>
                  </w:pPr>
                  <w:r>
                    <w:rPr>
                      <w:rFonts w:hint="eastAsia" w:ascii="宋体" w:hAnsi="宋体" w:eastAsia="宋体" w:cs="宋体"/>
                      <w:color w:val="36363D"/>
                      <w:kern w:val="2"/>
                      <w:szCs w:val="21"/>
                    </w:rPr>
                    <w:t>≤±5%FS</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1BB2F3">
                  <w:pPr>
                    <w:spacing w:line="360" w:lineRule="auto"/>
                    <w:rPr>
                      <w:rFonts w:hint="eastAsia" w:ascii="宋体" w:hAnsi="宋体" w:eastAsia="宋体" w:cs="宋体"/>
                      <w:color w:val="36363D"/>
                    </w:rPr>
                  </w:pPr>
                  <w:r>
                    <w:rPr>
                      <w:rFonts w:hint="eastAsia" w:ascii="宋体" w:hAnsi="宋体" w:eastAsia="宋体" w:cs="宋体"/>
                      <w:color w:val="36363D"/>
                      <w:kern w:val="2"/>
                      <w:szCs w:val="21"/>
                    </w:rPr>
                    <w:t>1</w:t>
                  </w:r>
                </w:p>
              </w:tc>
            </w:tr>
            <w:tr w14:paraId="5BB8F6A2">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967D0B">
                  <w:pPr>
                    <w:spacing w:line="360" w:lineRule="auto"/>
                    <w:rPr>
                      <w:rFonts w:hint="eastAsia" w:ascii="宋体" w:hAnsi="宋体" w:eastAsia="宋体" w:cs="宋体"/>
                      <w:color w:val="36363D"/>
                    </w:rPr>
                  </w:pPr>
                  <w:r>
                    <w:rPr>
                      <w:rFonts w:hint="eastAsia" w:ascii="宋体" w:hAnsi="宋体" w:eastAsia="宋体" w:cs="宋体"/>
                      <w:color w:val="36363D"/>
                      <w:kern w:val="2"/>
                      <w:szCs w:val="21"/>
                    </w:rPr>
                    <w:t>NO</w:t>
                  </w:r>
                  <w:r>
                    <w:rPr>
                      <w:rFonts w:hint="eastAsia" w:ascii="宋体" w:hAnsi="宋体" w:eastAsia="宋体" w:cs="宋体"/>
                      <w:color w:val="36363D"/>
                      <w:kern w:val="2"/>
                      <w:szCs w:val="21"/>
                      <w:vertAlign w:val="subscript"/>
                    </w:rPr>
                    <w:t>2</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1F7467">
                  <w:pPr>
                    <w:spacing w:line="360" w:lineRule="auto"/>
                    <w:rPr>
                      <w:rFonts w:hint="eastAsia" w:ascii="宋体" w:hAnsi="宋体" w:eastAsia="宋体" w:cs="宋体"/>
                      <w:color w:val="36363D"/>
                    </w:rPr>
                  </w:pPr>
                  <w:r>
                    <w:rPr>
                      <w:rFonts w:hint="eastAsia" w:ascii="宋体" w:hAnsi="宋体" w:eastAsia="宋体" w:cs="宋体"/>
                      <w:color w:val="36363D"/>
                      <w:kern w:val="2"/>
                      <w:szCs w:val="21"/>
                    </w:rPr>
                    <w:t>ppm</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78EB22">
                  <w:pPr>
                    <w:spacing w:line="360" w:lineRule="auto"/>
                    <w:rPr>
                      <w:rFonts w:hint="eastAsia" w:ascii="宋体" w:hAnsi="宋体" w:eastAsia="宋体" w:cs="宋体"/>
                      <w:color w:val="36363D"/>
                    </w:rPr>
                  </w:pPr>
                  <w:r>
                    <w:rPr>
                      <w:rFonts w:hint="eastAsia" w:ascii="宋体" w:hAnsi="宋体" w:eastAsia="宋体" w:cs="宋体"/>
                      <w:color w:val="36363D"/>
                      <w:kern w:val="2"/>
                      <w:szCs w:val="21"/>
                    </w:rPr>
                    <w:t>0-1500</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ABEA4F">
                  <w:pPr>
                    <w:spacing w:line="360" w:lineRule="auto"/>
                    <w:rPr>
                      <w:rFonts w:hint="eastAsia" w:ascii="宋体" w:hAnsi="宋体" w:eastAsia="宋体" w:cs="宋体"/>
                      <w:color w:val="36363D"/>
                    </w:rPr>
                  </w:pPr>
                  <w:r>
                    <w:rPr>
                      <w:rFonts w:hint="eastAsia" w:ascii="宋体" w:hAnsi="宋体" w:eastAsia="宋体" w:cs="宋体"/>
                      <w:color w:val="36363D"/>
                      <w:kern w:val="2"/>
                      <w:szCs w:val="21"/>
                    </w:rPr>
                    <w:t>≤±5%FS</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0CE83C">
                  <w:pPr>
                    <w:spacing w:line="360" w:lineRule="auto"/>
                    <w:rPr>
                      <w:rFonts w:hint="eastAsia" w:ascii="宋体" w:hAnsi="宋体" w:eastAsia="宋体" w:cs="宋体"/>
                      <w:color w:val="36363D"/>
                    </w:rPr>
                  </w:pPr>
                  <w:r>
                    <w:rPr>
                      <w:rFonts w:hint="eastAsia" w:ascii="宋体" w:hAnsi="宋体" w:eastAsia="宋体" w:cs="宋体"/>
                      <w:color w:val="36363D"/>
                      <w:kern w:val="2"/>
                      <w:szCs w:val="21"/>
                    </w:rPr>
                    <w:t>1</w:t>
                  </w:r>
                </w:p>
              </w:tc>
            </w:tr>
            <w:tr w14:paraId="56370748">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9FF690">
                  <w:pPr>
                    <w:spacing w:line="360" w:lineRule="auto"/>
                    <w:rPr>
                      <w:rFonts w:hint="eastAsia" w:ascii="宋体" w:hAnsi="宋体" w:eastAsia="宋体" w:cs="宋体"/>
                      <w:color w:val="36363D"/>
                    </w:rPr>
                  </w:pPr>
                  <w:r>
                    <w:rPr>
                      <w:rFonts w:hint="eastAsia" w:ascii="宋体" w:hAnsi="宋体" w:eastAsia="宋体" w:cs="宋体"/>
                      <w:color w:val="36363D"/>
                      <w:kern w:val="2"/>
                      <w:szCs w:val="21"/>
                    </w:rPr>
                    <w:t>NOx</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29E82C">
                  <w:pPr>
                    <w:spacing w:line="360" w:lineRule="auto"/>
                    <w:rPr>
                      <w:rFonts w:hint="eastAsia" w:ascii="宋体" w:hAnsi="宋体" w:eastAsia="宋体" w:cs="宋体"/>
                      <w:color w:val="36363D"/>
                    </w:rPr>
                  </w:pPr>
                  <w:r>
                    <w:rPr>
                      <w:rFonts w:hint="eastAsia" w:ascii="宋体" w:hAnsi="宋体" w:eastAsia="宋体" w:cs="宋体"/>
                      <w:color w:val="36363D"/>
                      <w:kern w:val="2"/>
                      <w:szCs w:val="21"/>
                    </w:rPr>
                    <w:t>ppm</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DF4CC2">
                  <w:pPr>
                    <w:spacing w:line="360" w:lineRule="auto"/>
                    <w:rPr>
                      <w:rFonts w:hint="eastAsia" w:ascii="宋体" w:hAnsi="宋体" w:eastAsia="宋体" w:cs="宋体"/>
                      <w:color w:val="36363D"/>
                    </w:rPr>
                  </w:pPr>
                  <w:r>
                    <w:rPr>
                      <w:rFonts w:hint="eastAsia" w:ascii="宋体" w:hAnsi="宋体" w:eastAsia="宋体" w:cs="宋体"/>
                      <w:color w:val="36363D"/>
                      <w:kern w:val="2"/>
                      <w:szCs w:val="21"/>
                    </w:rPr>
                    <w:t>0-3000</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ECDB8D4">
                  <w:pPr>
                    <w:spacing w:line="360" w:lineRule="auto"/>
                    <w:rPr>
                      <w:rFonts w:hint="eastAsia" w:ascii="宋体" w:hAnsi="宋体" w:eastAsia="宋体" w:cs="宋体"/>
                      <w:color w:val="36363D"/>
                    </w:rPr>
                  </w:pPr>
                  <w:r>
                    <w:rPr>
                      <w:rFonts w:hint="eastAsia" w:ascii="宋体" w:hAnsi="宋体" w:eastAsia="宋体" w:cs="宋体"/>
                      <w:color w:val="36363D"/>
                      <w:kern w:val="2"/>
                      <w:szCs w:val="21"/>
                    </w:rPr>
                    <w:t>≤±5%FS</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6D22D1">
                  <w:pPr>
                    <w:spacing w:line="360" w:lineRule="auto"/>
                    <w:rPr>
                      <w:rFonts w:hint="eastAsia" w:ascii="宋体" w:hAnsi="宋体" w:eastAsia="宋体" w:cs="宋体"/>
                      <w:color w:val="36363D"/>
                    </w:rPr>
                  </w:pPr>
                  <w:r>
                    <w:rPr>
                      <w:rFonts w:hint="eastAsia" w:ascii="宋体" w:hAnsi="宋体" w:eastAsia="宋体" w:cs="宋体"/>
                      <w:color w:val="36363D"/>
                      <w:kern w:val="2"/>
                      <w:szCs w:val="21"/>
                    </w:rPr>
                    <w:t>1</w:t>
                  </w:r>
                </w:p>
              </w:tc>
            </w:tr>
            <w:tr w14:paraId="0B09E5F4">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D9B44E">
                  <w:pPr>
                    <w:spacing w:line="360" w:lineRule="auto"/>
                    <w:rPr>
                      <w:rFonts w:hint="eastAsia" w:ascii="宋体" w:hAnsi="宋体" w:eastAsia="宋体" w:cs="宋体"/>
                      <w:color w:val="36363D"/>
                    </w:rPr>
                  </w:pPr>
                  <w:r>
                    <w:rPr>
                      <w:rFonts w:hint="eastAsia" w:ascii="宋体" w:hAnsi="宋体" w:eastAsia="宋体" w:cs="宋体"/>
                      <w:color w:val="36363D"/>
                      <w:kern w:val="2"/>
                      <w:szCs w:val="21"/>
                    </w:rPr>
                    <w:t>O2</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2A55D7">
                  <w:pPr>
                    <w:spacing w:line="360" w:lineRule="auto"/>
                    <w:rPr>
                      <w:rFonts w:hint="eastAsia" w:ascii="宋体" w:hAnsi="宋体" w:eastAsia="宋体" w:cs="宋体"/>
                      <w:color w:val="36363D"/>
                    </w:rPr>
                  </w:pPr>
                  <w:r>
                    <w:rPr>
                      <w:rFonts w:hint="eastAsia" w:ascii="宋体" w:hAnsi="宋体" w:eastAsia="宋体" w:cs="宋体"/>
                      <w:color w:val="36363D"/>
                      <w:kern w:val="2"/>
                      <w:szCs w:val="21"/>
                    </w:rPr>
                    <w:t>%</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9E972C">
                  <w:pPr>
                    <w:spacing w:line="360" w:lineRule="auto"/>
                    <w:rPr>
                      <w:rFonts w:hint="eastAsia" w:ascii="宋体" w:hAnsi="宋体" w:eastAsia="宋体" w:cs="宋体"/>
                      <w:color w:val="36363D"/>
                    </w:rPr>
                  </w:pPr>
                  <w:r>
                    <w:rPr>
                      <w:rFonts w:hint="eastAsia" w:ascii="宋体" w:hAnsi="宋体" w:eastAsia="宋体" w:cs="宋体"/>
                      <w:color w:val="36363D"/>
                      <w:kern w:val="2"/>
                      <w:szCs w:val="21"/>
                    </w:rPr>
                    <w:t>0-25</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8B39562">
                  <w:pPr>
                    <w:spacing w:line="360" w:lineRule="auto"/>
                    <w:rPr>
                      <w:rFonts w:hint="eastAsia" w:ascii="宋体" w:hAnsi="宋体" w:eastAsia="宋体" w:cs="宋体"/>
                      <w:color w:val="36363D"/>
                    </w:rPr>
                  </w:pPr>
                  <w:r>
                    <w:rPr>
                      <w:rFonts w:hint="eastAsia" w:ascii="宋体" w:hAnsi="宋体" w:eastAsia="宋体" w:cs="宋体"/>
                      <w:color w:val="36363D"/>
                      <w:kern w:val="2"/>
                      <w:szCs w:val="21"/>
                    </w:rPr>
                    <w:t>≤±5%FS</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6361BFA">
                  <w:pPr>
                    <w:spacing w:line="360" w:lineRule="auto"/>
                    <w:rPr>
                      <w:rFonts w:hint="eastAsia" w:ascii="宋体" w:hAnsi="宋体" w:eastAsia="宋体" w:cs="宋体"/>
                      <w:color w:val="36363D"/>
                    </w:rPr>
                  </w:pPr>
                  <w:r>
                    <w:rPr>
                      <w:rFonts w:hint="eastAsia" w:ascii="宋体" w:hAnsi="宋体" w:eastAsia="宋体" w:cs="宋体"/>
                      <w:color w:val="36363D"/>
                      <w:kern w:val="2"/>
                      <w:szCs w:val="21"/>
                    </w:rPr>
                    <w:t>0.01</w:t>
                  </w:r>
                </w:p>
              </w:tc>
            </w:tr>
            <w:tr w14:paraId="1AA3FFC3">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BBEC63">
                  <w:pPr>
                    <w:spacing w:line="360" w:lineRule="auto"/>
                    <w:rPr>
                      <w:rFonts w:hint="eastAsia" w:ascii="宋体" w:hAnsi="宋体" w:eastAsia="宋体" w:cs="宋体"/>
                      <w:color w:val="36363D"/>
                    </w:rPr>
                  </w:pPr>
                  <w:r>
                    <w:rPr>
                      <w:rFonts w:hint="eastAsia" w:ascii="宋体" w:hAnsi="宋体" w:eastAsia="宋体" w:cs="宋体"/>
                      <w:color w:val="36363D"/>
                      <w:kern w:val="2"/>
                      <w:szCs w:val="21"/>
                    </w:rPr>
                    <w:t>尾气流速</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1681F62">
                  <w:pPr>
                    <w:spacing w:line="360" w:lineRule="auto"/>
                    <w:rPr>
                      <w:rFonts w:hint="eastAsia" w:ascii="宋体" w:hAnsi="宋体" w:eastAsia="宋体" w:cs="宋体"/>
                      <w:color w:val="36363D"/>
                    </w:rPr>
                  </w:pPr>
                  <w:r>
                    <w:rPr>
                      <w:rFonts w:hint="eastAsia" w:ascii="宋体" w:hAnsi="宋体" w:eastAsia="宋体" w:cs="宋体"/>
                      <w:color w:val="36363D"/>
                      <w:kern w:val="2"/>
                      <w:szCs w:val="21"/>
                    </w:rPr>
                    <w:t>kg/h</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E0426D">
                  <w:pPr>
                    <w:spacing w:line="360" w:lineRule="auto"/>
                    <w:rPr>
                      <w:rFonts w:hint="eastAsia" w:ascii="宋体" w:hAnsi="宋体" w:eastAsia="宋体" w:cs="宋体"/>
                      <w:color w:val="36363D"/>
                    </w:rPr>
                  </w:pPr>
                  <w:r>
                    <w:rPr>
                      <w:rFonts w:hint="eastAsia" w:ascii="宋体" w:hAnsi="宋体" w:eastAsia="宋体" w:cs="宋体"/>
                      <w:color w:val="36363D"/>
                      <w:kern w:val="2"/>
                      <w:szCs w:val="21"/>
                    </w:rPr>
                    <w:t>0-2200</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A0AF706">
                  <w:pPr>
                    <w:spacing w:line="360" w:lineRule="auto"/>
                    <w:rPr>
                      <w:rFonts w:hint="eastAsia" w:ascii="宋体" w:hAnsi="宋体" w:eastAsia="宋体" w:cs="宋体"/>
                      <w:color w:val="36363D"/>
                    </w:rPr>
                  </w:pPr>
                  <w:r>
                    <w:rPr>
                      <w:rFonts w:hint="eastAsia" w:ascii="宋体" w:hAnsi="宋体" w:eastAsia="宋体" w:cs="宋体"/>
                      <w:color w:val="36363D"/>
                      <w:kern w:val="2"/>
                      <w:szCs w:val="21"/>
                    </w:rPr>
                    <w:t>≤±5%FS</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4C7BC4">
                  <w:pPr>
                    <w:spacing w:line="360" w:lineRule="auto"/>
                    <w:rPr>
                      <w:rFonts w:hint="eastAsia" w:ascii="宋体" w:hAnsi="宋体" w:eastAsia="宋体" w:cs="宋体"/>
                      <w:color w:val="36363D"/>
                    </w:rPr>
                  </w:pPr>
                  <w:r>
                    <w:rPr>
                      <w:rFonts w:hint="eastAsia" w:ascii="宋体" w:hAnsi="宋体" w:eastAsia="宋体" w:cs="宋体"/>
                      <w:color w:val="36363D"/>
                      <w:kern w:val="2"/>
                      <w:szCs w:val="21"/>
                    </w:rPr>
                    <w:t>0.01</w:t>
                  </w:r>
                </w:p>
              </w:tc>
            </w:tr>
            <w:tr w14:paraId="1B539707">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D260D3">
                  <w:pPr>
                    <w:spacing w:line="360" w:lineRule="auto"/>
                    <w:rPr>
                      <w:rFonts w:hint="eastAsia" w:ascii="宋体" w:hAnsi="宋体" w:eastAsia="宋体" w:cs="宋体"/>
                      <w:color w:val="36363D"/>
                    </w:rPr>
                  </w:pPr>
                  <w:r>
                    <w:rPr>
                      <w:rFonts w:hint="eastAsia" w:ascii="宋体" w:hAnsi="宋体" w:eastAsia="宋体" w:cs="宋体"/>
                      <w:color w:val="36363D"/>
                      <w:kern w:val="2"/>
                      <w:szCs w:val="21"/>
                    </w:rPr>
                    <w:t>过量空气系数（λ）</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6DCB8AF">
                  <w:pPr>
                    <w:spacing w:line="360" w:lineRule="auto"/>
                    <w:rPr>
                      <w:rFonts w:hint="eastAsia" w:ascii="宋体" w:hAnsi="宋体" w:eastAsia="宋体" w:cs="宋体"/>
                      <w:color w:val="36363D"/>
                    </w:rPr>
                  </w:pP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3C71FA4">
                  <w:pPr>
                    <w:spacing w:line="360" w:lineRule="auto"/>
                    <w:rPr>
                      <w:rFonts w:hint="eastAsia" w:ascii="宋体" w:hAnsi="宋体" w:eastAsia="宋体" w:cs="宋体"/>
                      <w:color w:val="36363D"/>
                    </w:rPr>
                  </w:pPr>
                  <w:r>
                    <w:rPr>
                      <w:rFonts w:hint="eastAsia" w:ascii="宋体" w:hAnsi="宋体" w:eastAsia="宋体" w:cs="宋体"/>
                      <w:color w:val="36363D"/>
                      <w:kern w:val="2"/>
                      <w:szCs w:val="21"/>
                    </w:rPr>
                    <w:t>0.75-1.999</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158DC5">
                  <w:pPr>
                    <w:spacing w:line="360" w:lineRule="auto"/>
                    <w:rPr>
                      <w:rFonts w:hint="eastAsia" w:ascii="宋体" w:hAnsi="宋体" w:eastAsia="宋体" w:cs="宋体"/>
                      <w:color w:val="36363D"/>
                    </w:rPr>
                  </w:pPr>
                  <w:r>
                    <w:rPr>
                      <w:rFonts w:hint="eastAsia" w:ascii="宋体" w:hAnsi="宋体" w:eastAsia="宋体" w:cs="宋体"/>
                      <w:color w:val="36363D"/>
                      <w:kern w:val="2"/>
                      <w:szCs w:val="21"/>
                    </w:rPr>
                    <w:t xml:space="preserve">≤±5%   </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A34E277">
                  <w:pPr>
                    <w:spacing w:line="360" w:lineRule="auto"/>
                    <w:rPr>
                      <w:rFonts w:hint="eastAsia" w:ascii="宋体" w:hAnsi="宋体" w:eastAsia="宋体" w:cs="宋体"/>
                      <w:color w:val="36363D"/>
                    </w:rPr>
                  </w:pPr>
                  <w:r>
                    <w:rPr>
                      <w:rFonts w:hint="eastAsia" w:ascii="宋体" w:hAnsi="宋体" w:eastAsia="宋体" w:cs="宋体"/>
                      <w:color w:val="36363D"/>
                      <w:kern w:val="2"/>
                      <w:szCs w:val="21"/>
                    </w:rPr>
                    <w:t xml:space="preserve">0.001 </w:t>
                  </w:r>
                </w:p>
              </w:tc>
            </w:tr>
            <w:tr w14:paraId="226E1388">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7F2162">
                  <w:pPr>
                    <w:spacing w:line="360" w:lineRule="auto"/>
                    <w:rPr>
                      <w:rFonts w:hint="eastAsia" w:ascii="宋体" w:hAnsi="宋体" w:eastAsia="宋体" w:cs="宋体"/>
                      <w:color w:val="36363D"/>
                    </w:rPr>
                  </w:pPr>
                  <w:r>
                    <w:rPr>
                      <w:rFonts w:hint="eastAsia" w:ascii="宋体" w:hAnsi="宋体" w:eastAsia="宋体" w:cs="宋体"/>
                      <w:color w:val="36363D"/>
                      <w:kern w:val="2"/>
                      <w:szCs w:val="21"/>
                    </w:rPr>
                    <w:t>环境温度</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FC91445">
                  <w:pPr>
                    <w:spacing w:line="360" w:lineRule="auto"/>
                    <w:rPr>
                      <w:rFonts w:hint="eastAsia" w:ascii="宋体" w:hAnsi="宋体" w:eastAsia="宋体" w:cs="宋体"/>
                      <w:color w:val="36363D"/>
                    </w:rPr>
                  </w:pPr>
                  <w:r>
                    <w:rPr>
                      <w:rFonts w:hint="eastAsia" w:ascii="宋体" w:hAnsi="宋体" w:eastAsia="宋体" w:cs="宋体"/>
                      <w:color w:val="36363D"/>
                      <w:kern w:val="2"/>
                      <w:szCs w:val="21"/>
                    </w:rPr>
                    <w:t>℃</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EF0A9E1">
                  <w:pPr>
                    <w:spacing w:line="360" w:lineRule="auto"/>
                    <w:rPr>
                      <w:rFonts w:hint="eastAsia" w:ascii="宋体" w:hAnsi="宋体" w:eastAsia="宋体" w:cs="宋体"/>
                      <w:color w:val="36363D"/>
                    </w:rPr>
                  </w:pPr>
                  <w:r>
                    <w:rPr>
                      <w:rFonts w:hint="eastAsia" w:ascii="宋体" w:hAnsi="宋体" w:eastAsia="宋体" w:cs="宋体"/>
                      <w:color w:val="36363D"/>
                      <w:kern w:val="2"/>
                      <w:szCs w:val="21"/>
                    </w:rPr>
                    <w:t>-20-60℃</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5EED62B">
                  <w:pPr>
                    <w:spacing w:line="360" w:lineRule="auto"/>
                    <w:rPr>
                      <w:rFonts w:hint="eastAsia" w:ascii="宋体" w:hAnsi="宋体" w:eastAsia="宋体" w:cs="宋体"/>
                      <w:color w:val="36363D"/>
                    </w:rPr>
                  </w:pPr>
                  <w:r>
                    <w:rPr>
                      <w:rFonts w:hint="eastAsia" w:ascii="宋体" w:hAnsi="宋体" w:eastAsia="宋体" w:cs="宋体"/>
                      <w:color w:val="36363D"/>
                      <w:kern w:val="2"/>
                      <w:szCs w:val="21"/>
                    </w:rPr>
                    <w:t>≤±0.4℃</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886711E">
                  <w:pPr>
                    <w:spacing w:line="360" w:lineRule="auto"/>
                    <w:rPr>
                      <w:rFonts w:hint="eastAsia" w:ascii="宋体" w:hAnsi="宋体" w:eastAsia="宋体" w:cs="宋体"/>
                      <w:color w:val="36363D"/>
                    </w:rPr>
                  </w:pPr>
                  <w:r>
                    <w:rPr>
                      <w:rFonts w:hint="eastAsia" w:ascii="宋体" w:hAnsi="宋体" w:eastAsia="宋体" w:cs="宋体"/>
                      <w:color w:val="36363D"/>
                      <w:kern w:val="2"/>
                      <w:szCs w:val="21"/>
                    </w:rPr>
                    <w:t>0.1</w:t>
                  </w:r>
                </w:p>
              </w:tc>
            </w:tr>
            <w:tr w14:paraId="103633B9">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6C966FF">
                  <w:pPr>
                    <w:spacing w:line="360" w:lineRule="auto"/>
                    <w:rPr>
                      <w:rFonts w:hint="eastAsia" w:ascii="宋体" w:hAnsi="宋体" w:eastAsia="宋体" w:cs="宋体"/>
                      <w:color w:val="36363D"/>
                    </w:rPr>
                  </w:pPr>
                  <w:r>
                    <w:rPr>
                      <w:rFonts w:hint="eastAsia" w:ascii="宋体" w:hAnsi="宋体" w:eastAsia="宋体" w:cs="宋体"/>
                      <w:color w:val="36363D"/>
                      <w:kern w:val="2"/>
                      <w:szCs w:val="21"/>
                    </w:rPr>
                    <w:t>环境湿度</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686DCFC">
                  <w:pPr>
                    <w:spacing w:line="360" w:lineRule="auto"/>
                    <w:rPr>
                      <w:rFonts w:hint="eastAsia" w:ascii="宋体" w:hAnsi="宋体" w:eastAsia="宋体" w:cs="宋体"/>
                      <w:color w:val="36363D"/>
                    </w:rPr>
                  </w:pPr>
                  <w:r>
                    <w:rPr>
                      <w:rFonts w:hint="eastAsia" w:ascii="宋体" w:hAnsi="宋体" w:eastAsia="宋体" w:cs="宋体"/>
                      <w:color w:val="36363D"/>
                      <w:kern w:val="2"/>
                      <w:szCs w:val="21"/>
                    </w:rPr>
                    <w:t>%RH</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47EF49">
                  <w:pPr>
                    <w:spacing w:line="360" w:lineRule="auto"/>
                    <w:rPr>
                      <w:rFonts w:hint="eastAsia" w:ascii="宋体" w:hAnsi="宋体" w:eastAsia="宋体" w:cs="宋体"/>
                      <w:color w:val="36363D"/>
                    </w:rPr>
                  </w:pPr>
                  <w:r>
                    <w:rPr>
                      <w:rFonts w:hint="eastAsia" w:ascii="宋体" w:hAnsi="宋体" w:eastAsia="宋体" w:cs="宋体"/>
                      <w:color w:val="36363D"/>
                      <w:kern w:val="2"/>
                      <w:szCs w:val="21"/>
                    </w:rPr>
                    <w:t>0-100</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B8A6DA">
                  <w:pPr>
                    <w:spacing w:line="360" w:lineRule="auto"/>
                    <w:rPr>
                      <w:rFonts w:hint="eastAsia" w:ascii="宋体" w:hAnsi="宋体" w:eastAsia="宋体" w:cs="宋体"/>
                      <w:color w:val="36363D"/>
                    </w:rPr>
                  </w:pPr>
                  <w:r>
                    <w:rPr>
                      <w:rFonts w:hint="eastAsia" w:ascii="宋体" w:hAnsi="宋体" w:eastAsia="宋体" w:cs="宋体"/>
                      <w:color w:val="36363D"/>
                      <w:kern w:val="2"/>
                      <w:szCs w:val="21"/>
                    </w:rPr>
                    <w:t>≤±3%</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12E929B">
                  <w:pPr>
                    <w:spacing w:line="360" w:lineRule="auto"/>
                    <w:rPr>
                      <w:rFonts w:hint="eastAsia" w:ascii="宋体" w:hAnsi="宋体" w:eastAsia="宋体" w:cs="宋体"/>
                      <w:color w:val="36363D"/>
                    </w:rPr>
                  </w:pPr>
                  <w:r>
                    <w:rPr>
                      <w:rFonts w:hint="eastAsia" w:ascii="宋体" w:hAnsi="宋体" w:eastAsia="宋体" w:cs="宋体"/>
                      <w:color w:val="36363D"/>
                      <w:kern w:val="2"/>
                      <w:szCs w:val="21"/>
                    </w:rPr>
                    <w:t>0.1</w:t>
                  </w:r>
                </w:p>
              </w:tc>
            </w:tr>
            <w:tr w14:paraId="31AE8AA3">
              <w:tblPrEx>
                <w:tblCellMar>
                  <w:top w:w="0" w:type="dxa"/>
                  <w:left w:w="108" w:type="dxa"/>
                  <w:bottom w:w="0" w:type="dxa"/>
                  <w:right w:w="108" w:type="dxa"/>
                </w:tblCellMar>
              </w:tblPrEx>
              <w:tc>
                <w:tcPr>
                  <w:tcW w:w="20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9D4843">
                  <w:pPr>
                    <w:spacing w:line="360" w:lineRule="auto"/>
                    <w:rPr>
                      <w:rFonts w:hint="eastAsia" w:ascii="宋体" w:hAnsi="宋体" w:eastAsia="宋体" w:cs="宋体"/>
                      <w:color w:val="36363D"/>
                    </w:rPr>
                  </w:pPr>
                  <w:r>
                    <w:rPr>
                      <w:rFonts w:hint="eastAsia" w:ascii="宋体" w:hAnsi="宋体" w:eastAsia="宋体" w:cs="宋体"/>
                      <w:color w:val="36363D"/>
                      <w:kern w:val="2"/>
                      <w:szCs w:val="21"/>
                    </w:rPr>
                    <w:t>大气压力</w:t>
                  </w:r>
                </w:p>
              </w:tc>
              <w:tc>
                <w:tcPr>
                  <w:tcW w:w="134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AB4780">
                  <w:pPr>
                    <w:spacing w:line="360" w:lineRule="auto"/>
                    <w:rPr>
                      <w:rFonts w:hint="eastAsia" w:ascii="宋体" w:hAnsi="宋体" w:eastAsia="宋体" w:cs="宋体"/>
                      <w:color w:val="36363D"/>
                    </w:rPr>
                  </w:pPr>
                  <w:r>
                    <w:rPr>
                      <w:rFonts w:hint="eastAsia" w:ascii="宋体" w:hAnsi="宋体" w:eastAsia="宋体" w:cs="宋体"/>
                      <w:color w:val="36363D"/>
                      <w:kern w:val="2"/>
                      <w:szCs w:val="21"/>
                    </w:rPr>
                    <w:t>hpa</w:t>
                  </w:r>
                </w:p>
              </w:tc>
              <w:tc>
                <w:tcPr>
                  <w:tcW w:w="145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E80D0F5">
                  <w:pPr>
                    <w:spacing w:line="360" w:lineRule="auto"/>
                    <w:rPr>
                      <w:rFonts w:hint="eastAsia" w:ascii="宋体" w:hAnsi="宋体" w:eastAsia="宋体" w:cs="宋体"/>
                      <w:color w:val="36363D"/>
                    </w:rPr>
                  </w:pPr>
                  <w:r>
                    <w:rPr>
                      <w:rFonts w:hint="eastAsia" w:ascii="宋体" w:hAnsi="宋体" w:eastAsia="宋体" w:cs="宋体"/>
                      <w:color w:val="36363D"/>
                      <w:kern w:val="2"/>
                      <w:szCs w:val="21"/>
                    </w:rPr>
                    <w:t>300-1100</w:t>
                  </w:r>
                </w:p>
              </w:tc>
              <w:tc>
                <w:tcPr>
                  <w:tcW w:w="199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FFC1218">
                  <w:pPr>
                    <w:spacing w:line="360" w:lineRule="auto"/>
                    <w:rPr>
                      <w:rFonts w:hint="eastAsia" w:ascii="宋体" w:hAnsi="宋体" w:eastAsia="宋体" w:cs="宋体"/>
                      <w:color w:val="36363D"/>
                    </w:rPr>
                  </w:pPr>
                  <w:r>
                    <w:rPr>
                      <w:rFonts w:hint="eastAsia" w:ascii="宋体" w:hAnsi="宋体" w:eastAsia="宋体" w:cs="宋体"/>
                      <w:color w:val="36363D"/>
                      <w:kern w:val="2"/>
                      <w:szCs w:val="21"/>
                    </w:rPr>
                    <w:t>≤±0.2%FS</w:t>
                  </w:r>
                </w:p>
              </w:tc>
              <w:tc>
                <w:tcPr>
                  <w:tcW w:w="169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40AEDEE">
                  <w:pPr>
                    <w:spacing w:line="360" w:lineRule="auto"/>
                    <w:rPr>
                      <w:rFonts w:hint="eastAsia" w:ascii="宋体" w:hAnsi="宋体" w:eastAsia="宋体" w:cs="宋体"/>
                      <w:color w:val="36363D"/>
                    </w:rPr>
                  </w:pPr>
                  <w:r>
                    <w:rPr>
                      <w:rFonts w:hint="eastAsia" w:ascii="宋体" w:hAnsi="宋体" w:eastAsia="宋体" w:cs="宋体"/>
                      <w:color w:val="36363D"/>
                      <w:kern w:val="2"/>
                      <w:szCs w:val="21"/>
                    </w:rPr>
                    <w:t>0.1</w:t>
                  </w:r>
                </w:p>
              </w:tc>
            </w:tr>
          </w:tbl>
          <w:p w14:paraId="6BAE98E9">
            <w:pPr>
              <w:rPr>
                <w:rFonts w:hint="eastAsia" w:ascii="宋体" w:hAnsi="宋体" w:eastAsia="宋体" w:cs="宋体"/>
                <w:color w:val="36363D"/>
              </w:rPr>
            </w:pPr>
          </w:p>
          <w:p w14:paraId="32D76D24">
            <w:pPr>
              <w:textAlignment w:val="center"/>
              <w:rPr>
                <w:rFonts w:hint="eastAsia" w:ascii="宋体" w:hAnsi="宋体" w:eastAsia="宋体" w:cs="宋体"/>
                <w:color w:val="36363D"/>
              </w:rPr>
            </w:pPr>
          </w:p>
        </w:tc>
      </w:tr>
      <w:tr w14:paraId="1B88DB65">
        <w:tblPrEx>
          <w:tblCellMar>
            <w:top w:w="0" w:type="dxa"/>
            <w:left w:w="108" w:type="dxa"/>
            <w:bottom w:w="0" w:type="dxa"/>
            <w:right w:w="108" w:type="dxa"/>
          </w:tblCellMar>
        </w:tblPrEx>
        <w:trPr>
          <w:trHeight w:val="2120"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5B04D80E">
            <w:pPr>
              <w:jc w:val="center"/>
              <w:textAlignment w:val="center"/>
              <w:rPr>
                <w:rFonts w:hint="eastAsia" w:ascii="宋体" w:hAnsi="宋体" w:eastAsia="宋体" w:cs="宋体"/>
                <w:color w:val="36363D"/>
              </w:rPr>
            </w:pPr>
            <w:r>
              <w:rPr>
                <w:rFonts w:hint="eastAsia" w:ascii="宋体" w:hAnsi="宋体" w:eastAsia="宋体" w:cs="宋体"/>
                <w:color w:val="36363D"/>
                <w:szCs w:val="21"/>
              </w:rPr>
              <w:t>9</w:t>
            </w:r>
          </w:p>
        </w:tc>
        <w:tc>
          <w:tcPr>
            <w:tcW w:w="1042" w:type="dxa"/>
            <w:tcBorders>
              <w:top w:val="single" w:color="000000" w:sz="4" w:space="0"/>
              <w:left w:val="single" w:color="000000" w:sz="4" w:space="0"/>
              <w:bottom w:val="single" w:color="000000" w:sz="4" w:space="0"/>
              <w:right w:val="single" w:color="000000" w:sz="4" w:space="0"/>
            </w:tcBorders>
            <w:vAlign w:val="center"/>
          </w:tcPr>
          <w:p w14:paraId="598E25E1">
            <w:pPr>
              <w:pStyle w:val="22"/>
              <w:jc w:val="center"/>
              <w:rPr>
                <w:rFonts w:hint="eastAsia"/>
                <w:color w:val="36363D"/>
                <w:sz w:val="21"/>
                <w:szCs w:val="21"/>
                <w:lang w:eastAsia="zh-CN"/>
              </w:rPr>
            </w:pPr>
            <w:r>
              <w:rPr>
                <w:color w:val="36363D"/>
                <w:sz w:val="21"/>
                <w:szCs w:val="21"/>
                <w:lang w:eastAsia="zh-CN"/>
              </w:rPr>
              <w:t>★</w:t>
            </w:r>
            <w:bookmarkStart w:id="0" w:name="_Hlk207267458"/>
            <w:r>
              <w:rPr>
                <w:rFonts w:hint="eastAsia"/>
                <w:color w:val="36363D"/>
                <w:spacing w:val="-2"/>
                <w:sz w:val="21"/>
                <w:szCs w:val="21"/>
                <w:lang w:eastAsia="zh-CN"/>
              </w:rPr>
              <w:t>便携式烟气分析仪（具备氨排放检测仪）</w:t>
            </w:r>
            <w:bookmarkEnd w:id="0"/>
            <w:r>
              <w:rPr>
                <w:rFonts w:hint="eastAsia"/>
                <w:color w:val="36363D"/>
                <w:spacing w:val="-2"/>
                <w:sz w:val="21"/>
                <w:szCs w:val="21"/>
                <w:lang w:eastAsia="zh-CN"/>
              </w:rPr>
              <w:t>（核心产品）</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29D60EF0">
            <w:pPr>
              <w:pStyle w:val="22"/>
              <w:jc w:val="center"/>
              <w:rPr>
                <w:rFonts w:hint="eastAsia"/>
                <w:color w:val="36363D"/>
                <w:sz w:val="21"/>
                <w:szCs w:val="21"/>
                <w:lang w:eastAsia="zh-CN"/>
              </w:rPr>
            </w:pPr>
            <w:r>
              <w:rPr>
                <w:rFonts w:hint="eastAsia"/>
                <w:color w:val="36363D"/>
                <w:sz w:val="21"/>
                <w:szCs w:val="21"/>
                <w:lang w:eastAsia="zh-CN"/>
              </w:rPr>
              <w:t>1</w:t>
            </w:r>
          </w:p>
        </w:tc>
        <w:tc>
          <w:tcPr>
            <w:tcW w:w="6339" w:type="dxa"/>
            <w:tcBorders>
              <w:top w:val="single" w:color="000000" w:sz="4" w:space="0"/>
              <w:left w:val="single" w:color="000000" w:sz="4" w:space="0"/>
              <w:bottom w:val="single" w:color="000000" w:sz="4" w:space="0"/>
              <w:right w:val="single" w:color="000000" w:sz="4" w:space="0"/>
            </w:tcBorders>
            <w:vAlign w:val="center"/>
          </w:tcPr>
          <w:p w14:paraId="562B6CA0">
            <w:pPr>
              <w:pStyle w:val="17"/>
              <w:widowControl/>
              <w:numPr>
                <w:ilvl w:val="0"/>
                <w:numId w:val="27"/>
              </w:numPr>
              <w:kinsoku w:val="0"/>
              <w:autoSpaceDE w:val="0"/>
              <w:autoSpaceDN w:val="0"/>
              <w:adjustRightInd w:val="0"/>
              <w:snapToGrid w:val="0"/>
              <w:ind w:firstLineChars="0"/>
              <w:jc w:val="left"/>
              <w:textAlignment w:val="baseline"/>
              <w:rPr>
                <w:rFonts w:hint="eastAsia" w:ascii="宋体" w:hAnsi="宋体" w:eastAsia="宋体" w:cs="宋体"/>
                <w:b/>
                <w:color w:val="36363D"/>
              </w:rPr>
            </w:pPr>
            <w:r>
              <w:rPr>
                <w:rFonts w:hint="eastAsia" w:ascii="宋体" w:hAnsi="宋体" w:eastAsia="宋体" w:cs="宋体"/>
                <w:b/>
                <w:color w:val="36363D"/>
                <w:szCs w:val="21"/>
              </w:rPr>
              <w:t>基本要求</w:t>
            </w:r>
          </w:p>
          <w:p w14:paraId="7171EFBF">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用于固定污染源排气中SO2、NO、NO2、O2、H2O等烟气浓度的现场分析，可支持扩展NH3等组分测量；</w:t>
            </w:r>
          </w:p>
          <w:p w14:paraId="0CE88FFA">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▲仪器原理：SO2、NO、NO2采用紫外差分（DOAS）原理测定，抗粉尘、水汽和其他气体干扰能力强；湿度采用阻容法测定，氧气采用电位电解法测定，技术更成熟，对污染物进行实时折算干基浓度；</w:t>
            </w:r>
            <w:r>
              <w:rPr>
                <w:rFonts w:hint="eastAsia" w:ascii="宋体" w:hAnsi="宋体" w:eastAsia="宋体" w:cs="宋体"/>
                <w:b/>
                <w:color w:val="36363D"/>
                <w:szCs w:val="21"/>
              </w:rPr>
              <w:t>（提供技术说明书或公开发行的彩页）</w:t>
            </w:r>
          </w:p>
          <w:p w14:paraId="3D2647E5">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光源：紫外DOAS采用氙灯作为光源，光源无需预热，使用寿命长（5年以上），其光谱范围应覆盖（190-450）nm，包含NO2最佳吸收波段。</w:t>
            </w:r>
          </w:p>
          <w:p w14:paraId="6528B4F5">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高集成度：仪器整体设计采用一体化设计，采样单元、预处理单元、光谱分析单元、NDIR分析单元等集成一体，无需外部管线连接；取样管为可拆卸设计，方便携带，且后期可根据需求选配不同长度的取样管；</w:t>
            </w:r>
          </w:p>
          <w:p w14:paraId="27A2D1A4">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全程高温伴热：采样探杆及流路应具备全程加热和保温功能，加热温度不低于120℃，实际温度值可在仪器中显示；</w:t>
            </w:r>
          </w:p>
          <w:p w14:paraId="6C5D368A">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▲采样探杆内外管间隙采用真空隔热技术，隔热效果好，操作更安全；</w:t>
            </w:r>
            <w:r>
              <w:rPr>
                <w:rFonts w:hint="eastAsia" w:ascii="宋体" w:hAnsi="宋体" w:eastAsia="宋体" w:cs="宋体"/>
                <w:b/>
                <w:color w:val="36363D"/>
                <w:szCs w:val="21"/>
              </w:rPr>
              <w:t>（提供采样探杆剖面截图）</w:t>
            </w:r>
          </w:p>
          <w:p w14:paraId="3E1B3657">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▲仪器NDIR分析单元、氧气分析单元采用TEC模块制冷，制冷效果好，使用寿命长；</w:t>
            </w:r>
            <w:r>
              <w:rPr>
                <w:rFonts w:hint="eastAsia" w:ascii="宋体" w:hAnsi="宋体" w:eastAsia="宋体" w:cs="宋体"/>
                <w:b/>
                <w:color w:val="36363D"/>
                <w:szCs w:val="21"/>
              </w:rPr>
              <w:t>（提供TEC模块实物照片）</w:t>
            </w:r>
          </w:p>
          <w:p w14:paraId="6BCA3E4F">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仪器光谱仪、NDIR、气体室等核心部件进行温度控制，避免外界环境变化引起的信号漂移；内置温度、压强补偿算法，能够稳定、准确输出标准状态下的气体浓度，适应外界温度范围可达（-15~45）℃；</w:t>
            </w:r>
          </w:p>
          <w:p w14:paraId="641B63C9">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主机分析软件要求：</w:t>
            </w:r>
          </w:p>
          <w:p w14:paraId="247CBBE6">
            <w:pPr>
              <w:pStyle w:val="17"/>
              <w:widowControl/>
              <w:numPr>
                <w:ilvl w:val="0"/>
                <w:numId w:val="29"/>
              </w:numPr>
              <w:kinsoku w:val="0"/>
              <w:autoSpaceDE w:val="0"/>
              <w:autoSpaceDN w:val="0"/>
              <w:adjustRightInd w:val="0"/>
              <w:snapToGrid w:val="0"/>
              <w:ind w:firstLineChars="0"/>
              <w:jc w:val="left"/>
              <w:textAlignment w:val="baseline"/>
              <w:rPr>
                <w:rFonts w:hint="eastAsia" w:ascii="宋体" w:hAnsi="宋体" w:eastAsia="宋体" w:cs="宋体"/>
                <w:color w:val="36363D"/>
              </w:rPr>
            </w:pPr>
            <w:r>
              <w:rPr>
                <w:rFonts w:hint="eastAsia" w:ascii="宋体" w:hAnsi="宋体" w:eastAsia="宋体" w:cs="宋体"/>
                <w:color w:val="36363D"/>
                <w:szCs w:val="21"/>
              </w:rPr>
              <w:t>▲主机采用内置不可拆卸彩色触控大屏，不小于7英寸；</w:t>
            </w:r>
            <w:r>
              <w:rPr>
                <w:rFonts w:hint="eastAsia" w:ascii="宋体" w:hAnsi="宋体" w:eastAsia="宋体" w:cs="宋体"/>
                <w:b/>
                <w:color w:val="36363D"/>
                <w:szCs w:val="21"/>
              </w:rPr>
              <w:t>（提供技术说明书或公开发行的彩页）</w:t>
            </w:r>
          </w:p>
          <w:p w14:paraId="68E6F685">
            <w:pPr>
              <w:pStyle w:val="17"/>
              <w:widowControl/>
              <w:numPr>
                <w:ilvl w:val="0"/>
                <w:numId w:val="29"/>
              </w:numPr>
              <w:kinsoku w:val="0"/>
              <w:autoSpaceDE w:val="0"/>
              <w:autoSpaceDN w:val="0"/>
              <w:adjustRightInd w:val="0"/>
              <w:snapToGrid w:val="0"/>
              <w:ind w:firstLineChars="0"/>
              <w:jc w:val="left"/>
              <w:textAlignment w:val="baseline"/>
              <w:rPr>
                <w:rFonts w:hint="eastAsia" w:ascii="宋体" w:hAnsi="宋体" w:eastAsia="宋体" w:cs="宋体"/>
                <w:color w:val="36363D"/>
              </w:rPr>
            </w:pPr>
            <w:r>
              <w:rPr>
                <w:rFonts w:hint="eastAsia" w:ascii="宋体" w:hAnsi="宋体" w:eastAsia="宋体" w:cs="宋体"/>
                <w:color w:val="36363D"/>
                <w:szCs w:val="21"/>
              </w:rPr>
              <w:t>采用Linux操作系统，主机端即可完成分析，无需连接移动工作站；</w:t>
            </w:r>
          </w:p>
          <w:p w14:paraId="415530C7">
            <w:pPr>
              <w:pStyle w:val="17"/>
              <w:widowControl/>
              <w:numPr>
                <w:ilvl w:val="0"/>
                <w:numId w:val="29"/>
              </w:numPr>
              <w:kinsoku w:val="0"/>
              <w:autoSpaceDE w:val="0"/>
              <w:autoSpaceDN w:val="0"/>
              <w:adjustRightInd w:val="0"/>
              <w:snapToGrid w:val="0"/>
              <w:ind w:firstLineChars="0"/>
              <w:jc w:val="left"/>
              <w:textAlignment w:val="baseline"/>
              <w:rPr>
                <w:rFonts w:hint="eastAsia" w:ascii="宋体" w:hAnsi="宋体" w:eastAsia="宋体" w:cs="宋体"/>
                <w:color w:val="36363D"/>
              </w:rPr>
            </w:pPr>
            <w:r>
              <w:rPr>
                <w:rFonts w:hint="eastAsia" w:ascii="宋体" w:hAnsi="宋体" w:eastAsia="宋体" w:cs="宋体"/>
                <w:color w:val="36363D"/>
                <w:szCs w:val="21"/>
              </w:rPr>
              <w:t>软件应可显示实时数据、各参数浓度曲线；</w:t>
            </w:r>
          </w:p>
          <w:p w14:paraId="3C8BE8F9">
            <w:pPr>
              <w:pStyle w:val="17"/>
              <w:widowControl/>
              <w:numPr>
                <w:ilvl w:val="0"/>
                <w:numId w:val="29"/>
              </w:numPr>
              <w:kinsoku w:val="0"/>
              <w:autoSpaceDE w:val="0"/>
              <w:autoSpaceDN w:val="0"/>
              <w:adjustRightInd w:val="0"/>
              <w:snapToGrid w:val="0"/>
              <w:ind w:firstLineChars="0"/>
              <w:jc w:val="left"/>
              <w:textAlignment w:val="baseline"/>
              <w:rPr>
                <w:rFonts w:hint="eastAsia" w:ascii="宋体" w:hAnsi="宋体" w:eastAsia="宋体" w:cs="宋体"/>
                <w:color w:val="36363D"/>
              </w:rPr>
            </w:pPr>
            <w:r>
              <w:rPr>
                <w:rFonts w:hint="eastAsia" w:ascii="宋体" w:hAnsi="宋体" w:eastAsia="宋体" w:cs="宋体"/>
                <w:color w:val="36363D"/>
                <w:szCs w:val="21"/>
              </w:rPr>
              <w:t>烟气折算方式按需求可以选择以基准含氧量折算和以折算系数折算两种方式进行折算；</w:t>
            </w:r>
          </w:p>
          <w:p w14:paraId="109D9656">
            <w:pPr>
              <w:pStyle w:val="17"/>
              <w:widowControl/>
              <w:numPr>
                <w:ilvl w:val="0"/>
                <w:numId w:val="29"/>
              </w:numPr>
              <w:kinsoku w:val="0"/>
              <w:autoSpaceDE w:val="0"/>
              <w:autoSpaceDN w:val="0"/>
              <w:adjustRightInd w:val="0"/>
              <w:snapToGrid w:val="0"/>
              <w:ind w:firstLineChars="0"/>
              <w:jc w:val="left"/>
              <w:textAlignment w:val="baseline"/>
              <w:rPr>
                <w:rFonts w:hint="eastAsia" w:ascii="宋体" w:hAnsi="宋体" w:eastAsia="宋体" w:cs="宋体"/>
                <w:color w:val="36363D"/>
              </w:rPr>
            </w:pPr>
            <w:r>
              <w:rPr>
                <w:rFonts w:hint="eastAsia" w:ascii="宋体" w:hAnsi="宋体" w:eastAsia="宋体" w:cs="宋体"/>
                <w:color w:val="36363D"/>
                <w:szCs w:val="21"/>
              </w:rPr>
              <w:t>烟气测量方式为自动测量，手动开始保存和结束保存测量数据或定时自动保存数据，可有效剔除无效数据；</w:t>
            </w:r>
          </w:p>
          <w:p w14:paraId="4A418BD5">
            <w:pPr>
              <w:pStyle w:val="17"/>
              <w:widowControl/>
              <w:numPr>
                <w:ilvl w:val="0"/>
                <w:numId w:val="29"/>
              </w:numPr>
              <w:kinsoku w:val="0"/>
              <w:autoSpaceDE w:val="0"/>
              <w:autoSpaceDN w:val="0"/>
              <w:adjustRightInd w:val="0"/>
              <w:snapToGrid w:val="0"/>
              <w:ind w:firstLineChars="0"/>
              <w:jc w:val="left"/>
              <w:textAlignment w:val="baseline"/>
              <w:rPr>
                <w:rFonts w:hint="eastAsia" w:ascii="宋体" w:hAnsi="宋体" w:eastAsia="宋体" w:cs="宋体"/>
                <w:color w:val="36363D"/>
              </w:rPr>
            </w:pPr>
            <w:r>
              <w:rPr>
                <w:rFonts w:hint="eastAsia" w:ascii="宋体" w:hAnsi="宋体" w:eastAsia="宋体" w:cs="宋体"/>
                <w:color w:val="36363D"/>
                <w:szCs w:val="21"/>
              </w:rPr>
              <w:t>仪器具有智能自检功能，自动检测气密性，自动检测温度控制、自动检测采样流量等，方便方便产品故障判断和定期维护；</w:t>
            </w:r>
            <w:r>
              <w:rPr>
                <w:rFonts w:hint="eastAsia" w:ascii="宋体" w:hAnsi="宋体" w:eastAsia="宋体" w:cs="宋体"/>
                <w:b/>
                <w:color w:val="36363D"/>
                <w:szCs w:val="21"/>
              </w:rPr>
              <w:t>（提供仪器软件界面截图）</w:t>
            </w:r>
          </w:p>
          <w:p w14:paraId="21BB6C29">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SO2分析采用双量程设计，并且可根据浓度值自动切换高低量程，NO2可直接测量，无需钼转换器进行转化后测量；</w:t>
            </w:r>
          </w:p>
          <w:p w14:paraId="6EA7FE9C">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预留物联网模块接口，后期可拓展物联网（4G）功能，实现数据实时上传云平台、手机APP实时查看测量结果等功能；</w:t>
            </w:r>
          </w:p>
          <w:p w14:paraId="3F95A341">
            <w:pPr>
              <w:widowControl/>
              <w:numPr>
                <w:ilvl w:val="0"/>
                <w:numId w:val="28"/>
              </w:numPr>
              <w:kinsoku w:val="0"/>
              <w:autoSpaceDE w:val="0"/>
              <w:autoSpaceDN w:val="0"/>
              <w:adjustRightInd w:val="0"/>
              <w:snapToGrid w:val="0"/>
              <w:ind w:left="567" w:hanging="567"/>
              <w:jc w:val="left"/>
              <w:textAlignment w:val="baseline"/>
              <w:rPr>
                <w:rFonts w:hint="eastAsia" w:ascii="宋体" w:hAnsi="宋体" w:eastAsia="宋体" w:cs="宋体"/>
                <w:color w:val="36363D"/>
              </w:rPr>
            </w:pPr>
            <w:r>
              <w:rPr>
                <w:rFonts w:hint="eastAsia" w:ascii="宋体" w:hAnsi="宋体" w:eastAsia="宋体" w:cs="宋体"/>
                <w:color w:val="36363D"/>
                <w:szCs w:val="21"/>
              </w:rPr>
              <w:t>仪器支持交、直流双供电工作模式，可选配移动电源，保证在无交流电的场所也能正常使用；</w:t>
            </w:r>
          </w:p>
          <w:p w14:paraId="3724D787">
            <w:pPr>
              <w:pStyle w:val="17"/>
              <w:widowControl/>
              <w:numPr>
                <w:ilvl w:val="0"/>
                <w:numId w:val="27"/>
              </w:numPr>
              <w:kinsoku w:val="0"/>
              <w:autoSpaceDE w:val="0"/>
              <w:autoSpaceDN w:val="0"/>
              <w:adjustRightInd w:val="0"/>
              <w:snapToGrid w:val="0"/>
              <w:ind w:firstLineChars="0"/>
              <w:jc w:val="left"/>
              <w:textAlignment w:val="baseline"/>
              <w:rPr>
                <w:rFonts w:hint="eastAsia" w:ascii="宋体" w:hAnsi="宋体" w:eastAsia="宋体" w:cs="宋体"/>
                <w:b/>
                <w:color w:val="36363D"/>
              </w:rPr>
            </w:pPr>
            <w:r>
              <w:rPr>
                <w:rFonts w:hint="eastAsia" w:ascii="宋体" w:hAnsi="宋体" w:eastAsia="宋体" w:cs="宋体"/>
                <w:b/>
                <w:color w:val="36363D"/>
                <w:szCs w:val="21"/>
              </w:rPr>
              <w:t>参数要求</w:t>
            </w:r>
          </w:p>
          <w:tbl>
            <w:tblPr>
              <w:tblStyle w:val="12"/>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867"/>
              <w:gridCol w:w="1686"/>
              <w:gridCol w:w="1056"/>
              <w:gridCol w:w="1056"/>
              <w:gridCol w:w="934"/>
              <w:gridCol w:w="950"/>
            </w:tblGrid>
            <w:tr w14:paraId="682686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674" w:type="pct"/>
                  <w:tcMar>
                    <w:top w:w="15" w:type="dxa"/>
                    <w:left w:w="108" w:type="dxa"/>
                    <w:bottom w:w="0" w:type="dxa"/>
                    <w:right w:w="108" w:type="dxa"/>
                  </w:tcMar>
                  <w:vAlign w:val="center"/>
                </w:tcPr>
                <w:p w14:paraId="330673B2">
                  <w:pPr>
                    <w:jc w:val="center"/>
                    <w:rPr>
                      <w:rFonts w:hint="eastAsia" w:ascii="宋体" w:hAnsi="宋体" w:eastAsia="宋体" w:cs="宋体"/>
                      <w:color w:val="36363D"/>
                    </w:rPr>
                  </w:pPr>
                  <w:r>
                    <w:rPr>
                      <w:rFonts w:hint="eastAsia" w:ascii="宋体" w:hAnsi="宋体" w:eastAsia="宋体" w:cs="宋体"/>
                      <w:color w:val="36363D"/>
                      <w:szCs w:val="21"/>
                    </w:rPr>
                    <w:t>检测种类</w:t>
                  </w:r>
                </w:p>
              </w:tc>
              <w:tc>
                <w:tcPr>
                  <w:tcW w:w="1290" w:type="pct"/>
                  <w:tcMar>
                    <w:top w:w="15" w:type="dxa"/>
                    <w:left w:w="108" w:type="dxa"/>
                    <w:bottom w:w="0" w:type="dxa"/>
                    <w:right w:w="108" w:type="dxa"/>
                  </w:tcMar>
                  <w:vAlign w:val="center"/>
                </w:tcPr>
                <w:p w14:paraId="602A0DD2">
                  <w:pPr>
                    <w:jc w:val="center"/>
                    <w:rPr>
                      <w:rFonts w:hint="eastAsia" w:ascii="宋体" w:hAnsi="宋体" w:eastAsia="宋体" w:cs="宋体"/>
                      <w:color w:val="36363D"/>
                    </w:rPr>
                  </w:pPr>
                  <w:r>
                    <w:rPr>
                      <w:rFonts w:hint="eastAsia" w:ascii="宋体" w:hAnsi="宋体" w:eastAsia="宋体" w:cs="宋体"/>
                      <w:color w:val="36363D"/>
                      <w:szCs w:val="21"/>
                    </w:rPr>
                    <w:t>测量范围</w:t>
                  </w:r>
                </w:p>
              </w:tc>
              <w:tc>
                <w:tcPr>
                  <w:tcW w:w="746" w:type="pct"/>
                  <w:tcMar>
                    <w:top w:w="15" w:type="dxa"/>
                    <w:left w:w="108" w:type="dxa"/>
                    <w:bottom w:w="0" w:type="dxa"/>
                    <w:right w:w="108" w:type="dxa"/>
                  </w:tcMar>
                  <w:vAlign w:val="center"/>
                </w:tcPr>
                <w:p w14:paraId="3FDD4A29">
                  <w:pPr>
                    <w:jc w:val="center"/>
                    <w:rPr>
                      <w:rFonts w:hint="eastAsia" w:ascii="宋体" w:hAnsi="宋体" w:eastAsia="宋体" w:cs="宋体"/>
                      <w:color w:val="36363D"/>
                    </w:rPr>
                  </w:pPr>
                  <w:r>
                    <w:rPr>
                      <w:rFonts w:hint="eastAsia" w:ascii="宋体" w:hAnsi="宋体" w:eastAsia="宋体" w:cs="宋体"/>
                      <w:color w:val="36363D"/>
                      <w:szCs w:val="21"/>
                    </w:rPr>
                    <w:t>线性误差</w:t>
                  </w:r>
                </w:p>
              </w:tc>
              <w:tc>
                <w:tcPr>
                  <w:tcW w:w="814" w:type="pct"/>
                  <w:tcMar>
                    <w:top w:w="15" w:type="dxa"/>
                    <w:left w:w="108" w:type="dxa"/>
                    <w:bottom w:w="0" w:type="dxa"/>
                    <w:right w:w="108" w:type="dxa"/>
                  </w:tcMar>
                  <w:vAlign w:val="center"/>
                </w:tcPr>
                <w:p w14:paraId="05A657A0">
                  <w:pPr>
                    <w:jc w:val="center"/>
                    <w:rPr>
                      <w:rFonts w:hint="eastAsia" w:ascii="宋体" w:hAnsi="宋体" w:eastAsia="宋体" w:cs="宋体"/>
                      <w:color w:val="36363D"/>
                    </w:rPr>
                  </w:pPr>
                  <w:r>
                    <w:rPr>
                      <w:rFonts w:hint="eastAsia" w:ascii="宋体" w:hAnsi="宋体" w:eastAsia="宋体" w:cs="宋体"/>
                      <w:color w:val="36363D"/>
                      <w:szCs w:val="21"/>
                    </w:rPr>
                    <w:t>检出限</w:t>
                  </w:r>
                </w:p>
              </w:tc>
              <w:tc>
                <w:tcPr>
                  <w:tcW w:w="736" w:type="pct"/>
                  <w:vAlign w:val="center"/>
                </w:tcPr>
                <w:p w14:paraId="1E8A1420">
                  <w:pPr>
                    <w:jc w:val="center"/>
                    <w:rPr>
                      <w:rFonts w:hint="eastAsia" w:ascii="宋体" w:hAnsi="宋体" w:eastAsia="宋体" w:cs="宋体"/>
                      <w:color w:val="36363D"/>
                    </w:rPr>
                  </w:pPr>
                  <w:r>
                    <w:rPr>
                      <w:rFonts w:hint="eastAsia" w:ascii="宋体" w:hAnsi="宋体" w:eastAsia="宋体" w:cs="宋体"/>
                      <w:color w:val="36363D"/>
                      <w:szCs w:val="21"/>
                    </w:rPr>
                    <w:t>分辨率</w:t>
                  </w:r>
                </w:p>
              </w:tc>
              <w:tc>
                <w:tcPr>
                  <w:tcW w:w="736" w:type="pct"/>
                  <w:tcMar>
                    <w:top w:w="15" w:type="dxa"/>
                    <w:left w:w="108" w:type="dxa"/>
                    <w:bottom w:w="0" w:type="dxa"/>
                    <w:right w:w="108" w:type="dxa"/>
                  </w:tcMar>
                  <w:vAlign w:val="center"/>
                </w:tcPr>
                <w:p w14:paraId="25B86A9A">
                  <w:pPr>
                    <w:jc w:val="center"/>
                    <w:rPr>
                      <w:rFonts w:hint="eastAsia" w:ascii="宋体" w:hAnsi="宋体" w:eastAsia="宋体" w:cs="宋体"/>
                      <w:color w:val="36363D"/>
                    </w:rPr>
                  </w:pPr>
                  <w:r>
                    <w:rPr>
                      <w:rFonts w:hint="eastAsia" w:ascii="宋体" w:hAnsi="宋体" w:eastAsia="宋体" w:cs="宋体"/>
                      <w:color w:val="36363D"/>
                      <w:szCs w:val="21"/>
                    </w:rPr>
                    <w:t>重复性</w:t>
                  </w:r>
                </w:p>
              </w:tc>
            </w:tr>
            <w:tr w14:paraId="122FF1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674" w:type="pct"/>
                  <w:tcMar>
                    <w:top w:w="15" w:type="dxa"/>
                    <w:left w:w="108" w:type="dxa"/>
                    <w:bottom w:w="0" w:type="dxa"/>
                    <w:right w:w="108" w:type="dxa"/>
                  </w:tcMar>
                  <w:vAlign w:val="center"/>
                </w:tcPr>
                <w:p w14:paraId="7858ED93">
                  <w:pPr>
                    <w:jc w:val="center"/>
                    <w:rPr>
                      <w:rFonts w:hint="eastAsia" w:ascii="宋体" w:hAnsi="宋体" w:eastAsia="宋体" w:cs="宋体"/>
                      <w:color w:val="36363D"/>
                    </w:rPr>
                  </w:pPr>
                  <w:r>
                    <w:rPr>
                      <w:rFonts w:hint="eastAsia" w:ascii="宋体" w:hAnsi="宋体" w:eastAsia="宋体" w:cs="宋体"/>
                      <w:color w:val="36363D"/>
                      <w:szCs w:val="21"/>
                    </w:rPr>
                    <w:t>SO2</w:t>
                  </w:r>
                </w:p>
              </w:tc>
              <w:tc>
                <w:tcPr>
                  <w:tcW w:w="1290" w:type="pct"/>
                  <w:tcMar>
                    <w:top w:w="15" w:type="dxa"/>
                    <w:left w:w="108" w:type="dxa"/>
                    <w:bottom w:w="0" w:type="dxa"/>
                    <w:right w:w="108" w:type="dxa"/>
                  </w:tcMar>
                  <w:vAlign w:val="center"/>
                </w:tcPr>
                <w:p w14:paraId="492276BF">
                  <w:pPr>
                    <w:jc w:val="center"/>
                    <w:rPr>
                      <w:rFonts w:hint="eastAsia" w:ascii="宋体" w:hAnsi="宋体" w:eastAsia="宋体" w:cs="宋体"/>
                      <w:color w:val="36363D"/>
                    </w:rPr>
                  </w:pPr>
                  <w:r>
                    <w:rPr>
                      <w:rFonts w:hint="eastAsia" w:ascii="宋体" w:hAnsi="宋体" w:eastAsia="宋体" w:cs="宋体"/>
                      <w:color w:val="36363D"/>
                      <w:szCs w:val="21"/>
                    </w:rPr>
                    <w:t>（0~100~1000）mg/m3</w:t>
                  </w:r>
                </w:p>
              </w:tc>
              <w:tc>
                <w:tcPr>
                  <w:tcW w:w="746" w:type="pct"/>
                  <w:tcMar>
                    <w:top w:w="15" w:type="dxa"/>
                    <w:left w:w="108" w:type="dxa"/>
                    <w:bottom w:w="0" w:type="dxa"/>
                    <w:right w:w="108" w:type="dxa"/>
                  </w:tcMar>
                  <w:vAlign w:val="center"/>
                </w:tcPr>
                <w:p w14:paraId="17C012D5">
                  <w:pPr>
                    <w:jc w:val="center"/>
                    <w:rPr>
                      <w:rFonts w:hint="eastAsia" w:ascii="宋体" w:hAnsi="宋体" w:eastAsia="宋体" w:cs="宋体"/>
                      <w:color w:val="36363D"/>
                    </w:rPr>
                  </w:pPr>
                  <w:r>
                    <w:rPr>
                      <w:rFonts w:hint="eastAsia" w:ascii="宋体" w:hAnsi="宋体" w:eastAsia="宋体" w:cs="宋体"/>
                      <w:color w:val="36363D"/>
                      <w:szCs w:val="21"/>
                    </w:rPr>
                    <w:t>≤±2%F.S.</w:t>
                  </w:r>
                </w:p>
              </w:tc>
              <w:tc>
                <w:tcPr>
                  <w:tcW w:w="814" w:type="pct"/>
                  <w:tcMar>
                    <w:top w:w="15" w:type="dxa"/>
                    <w:left w:w="108" w:type="dxa"/>
                    <w:bottom w:w="0" w:type="dxa"/>
                    <w:right w:w="108" w:type="dxa"/>
                  </w:tcMar>
                  <w:vAlign w:val="center"/>
                </w:tcPr>
                <w:p w14:paraId="78B0577F">
                  <w:pPr>
                    <w:jc w:val="center"/>
                    <w:rPr>
                      <w:rFonts w:hint="eastAsia" w:ascii="宋体" w:hAnsi="宋体" w:eastAsia="宋体" w:cs="宋体"/>
                      <w:color w:val="36363D"/>
                    </w:rPr>
                  </w:pPr>
                  <w:r>
                    <w:rPr>
                      <w:rFonts w:hint="eastAsia" w:ascii="宋体" w:hAnsi="宋体" w:eastAsia="宋体" w:cs="宋体"/>
                      <w:color w:val="36363D"/>
                      <w:szCs w:val="21"/>
                    </w:rPr>
                    <w:t>≤1.0%F.S.</w:t>
                  </w:r>
                </w:p>
              </w:tc>
              <w:tc>
                <w:tcPr>
                  <w:tcW w:w="736" w:type="pct"/>
                  <w:vAlign w:val="center"/>
                </w:tcPr>
                <w:p w14:paraId="3759BB6F">
                  <w:pPr>
                    <w:jc w:val="center"/>
                    <w:rPr>
                      <w:rFonts w:hint="eastAsia" w:ascii="宋体" w:hAnsi="宋体" w:eastAsia="宋体" w:cs="宋体"/>
                      <w:color w:val="36363D"/>
                    </w:rPr>
                  </w:pPr>
                  <w:r>
                    <w:rPr>
                      <w:rFonts w:hint="eastAsia" w:ascii="宋体" w:hAnsi="宋体" w:eastAsia="宋体" w:cs="宋体"/>
                      <w:color w:val="36363D"/>
                      <w:szCs w:val="21"/>
                    </w:rPr>
                    <w:t>0.1mg/m3</w:t>
                  </w:r>
                </w:p>
              </w:tc>
              <w:tc>
                <w:tcPr>
                  <w:tcW w:w="736" w:type="pct"/>
                  <w:tcMar>
                    <w:top w:w="15" w:type="dxa"/>
                    <w:left w:w="108" w:type="dxa"/>
                    <w:bottom w:w="0" w:type="dxa"/>
                    <w:right w:w="108" w:type="dxa"/>
                  </w:tcMar>
                  <w:vAlign w:val="center"/>
                </w:tcPr>
                <w:p w14:paraId="4D94687A">
                  <w:pPr>
                    <w:jc w:val="center"/>
                    <w:rPr>
                      <w:rFonts w:hint="eastAsia" w:ascii="宋体" w:hAnsi="宋体" w:eastAsia="宋体" w:cs="宋体"/>
                      <w:color w:val="36363D"/>
                    </w:rPr>
                  </w:pPr>
                  <w:r>
                    <w:rPr>
                      <w:rFonts w:hint="eastAsia" w:ascii="宋体" w:hAnsi="宋体" w:eastAsia="宋体" w:cs="宋体"/>
                      <w:color w:val="36363D"/>
                      <w:szCs w:val="21"/>
                    </w:rPr>
                    <w:t>≤1%</w:t>
                  </w:r>
                </w:p>
              </w:tc>
            </w:tr>
            <w:tr w14:paraId="04BA8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674" w:type="pct"/>
                  <w:tcMar>
                    <w:top w:w="15" w:type="dxa"/>
                    <w:left w:w="108" w:type="dxa"/>
                    <w:bottom w:w="0" w:type="dxa"/>
                    <w:right w:w="108" w:type="dxa"/>
                  </w:tcMar>
                  <w:vAlign w:val="center"/>
                </w:tcPr>
                <w:p w14:paraId="110E378D">
                  <w:pPr>
                    <w:jc w:val="center"/>
                    <w:rPr>
                      <w:rFonts w:hint="eastAsia" w:ascii="宋体" w:hAnsi="宋体" w:eastAsia="宋体" w:cs="宋体"/>
                      <w:color w:val="36363D"/>
                    </w:rPr>
                  </w:pPr>
                  <w:r>
                    <w:rPr>
                      <w:rFonts w:hint="eastAsia" w:ascii="宋体" w:hAnsi="宋体" w:eastAsia="宋体" w:cs="宋体"/>
                      <w:color w:val="36363D"/>
                      <w:szCs w:val="21"/>
                    </w:rPr>
                    <w:t>NO</w:t>
                  </w:r>
                </w:p>
              </w:tc>
              <w:tc>
                <w:tcPr>
                  <w:tcW w:w="1290" w:type="pct"/>
                  <w:tcMar>
                    <w:top w:w="15" w:type="dxa"/>
                    <w:left w:w="108" w:type="dxa"/>
                    <w:bottom w:w="0" w:type="dxa"/>
                    <w:right w:w="108" w:type="dxa"/>
                  </w:tcMar>
                  <w:vAlign w:val="center"/>
                </w:tcPr>
                <w:p w14:paraId="149BCA52">
                  <w:pPr>
                    <w:jc w:val="center"/>
                    <w:rPr>
                      <w:rFonts w:hint="eastAsia" w:ascii="宋体" w:hAnsi="宋体" w:eastAsia="宋体" w:cs="宋体"/>
                      <w:color w:val="36363D"/>
                    </w:rPr>
                  </w:pPr>
                  <w:r>
                    <w:rPr>
                      <w:rFonts w:hint="eastAsia" w:ascii="宋体" w:hAnsi="宋体" w:eastAsia="宋体" w:cs="宋体"/>
                      <w:color w:val="36363D"/>
                      <w:szCs w:val="21"/>
                    </w:rPr>
                    <w:t>（0~100~1000）mg/m3</w:t>
                  </w:r>
                </w:p>
              </w:tc>
              <w:tc>
                <w:tcPr>
                  <w:tcW w:w="746" w:type="pct"/>
                  <w:tcMar>
                    <w:top w:w="15" w:type="dxa"/>
                    <w:left w:w="108" w:type="dxa"/>
                    <w:bottom w:w="0" w:type="dxa"/>
                    <w:right w:w="108" w:type="dxa"/>
                  </w:tcMar>
                  <w:vAlign w:val="center"/>
                </w:tcPr>
                <w:p w14:paraId="41DB7F7E">
                  <w:pPr>
                    <w:jc w:val="center"/>
                    <w:rPr>
                      <w:rFonts w:hint="eastAsia" w:ascii="宋体" w:hAnsi="宋体" w:eastAsia="宋体" w:cs="宋体"/>
                      <w:color w:val="36363D"/>
                    </w:rPr>
                  </w:pPr>
                  <w:r>
                    <w:rPr>
                      <w:rFonts w:hint="eastAsia" w:ascii="宋体" w:hAnsi="宋体" w:eastAsia="宋体" w:cs="宋体"/>
                      <w:color w:val="36363D"/>
                      <w:szCs w:val="21"/>
                    </w:rPr>
                    <w:t>≤±2%F.S.</w:t>
                  </w:r>
                </w:p>
              </w:tc>
              <w:tc>
                <w:tcPr>
                  <w:tcW w:w="814" w:type="pct"/>
                  <w:tcMar>
                    <w:top w:w="15" w:type="dxa"/>
                    <w:left w:w="108" w:type="dxa"/>
                    <w:bottom w:w="0" w:type="dxa"/>
                    <w:right w:w="108" w:type="dxa"/>
                  </w:tcMar>
                  <w:vAlign w:val="center"/>
                </w:tcPr>
                <w:p w14:paraId="5E46671F">
                  <w:pPr>
                    <w:jc w:val="center"/>
                    <w:rPr>
                      <w:rFonts w:hint="eastAsia" w:ascii="宋体" w:hAnsi="宋体" w:eastAsia="宋体" w:cs="宋体"/>
                      <w:color w:val="36363D"/>
                    </w:rPr>
                  </w:pPr>
                  <w:r>
                    <w:rPr>
                      <w:rFonts w:hint="eastAsia" w:ascii="宋体" w:hAnsi="宋体" w:eastAsia="宋体" w:cs="宋体"/>
                      <w:color w:val="36363D"/>
                      <w:szCs w:val="21"/>
                    </w:rPr>
                    <w:t>≤1.0%F.S.</w:t>
                  </w:r>
                </w:p>
              </w:tc>
              <w:tc>
                <w:tcPr>
                  <w:tcW w:w="736" w:type="pct"/>
                  <w:vAlign w:val="center"/>
                </w:tcPr>
                <w:p w14:paraId="555783C1">
                  <w:pPr>
                    <w:jc w:val="center"/>
                    <w:rPr>
                      <w:rFonts w:hint="eastAsia" w:ascii="宋体" w:hAnsi="宋体" w:eastAsia="宋体" w:cs="宋体"/>
                      <w:color w:val="36363D"/>
                    </w:rPr>
                  </w:pPr>
                  <w:r>
                    <w:rPr>
                      <w:rFonts w:hint="eastAsia" w:ascii="宋体" w:hAnsi="宋体" w:eastAsia="宋体" w:cs="宋体"/>
                      <w:color w:val="36363D"/>
                      <w:szCs w:val="21"/>
                    </w:rPr>
                    <w:t>0.1mg/m3</w:t>
                  </w:r>
                </w:p>
              </w:tc>
              <w:tc>
                <w:tcPr>
                  <w:tcW w:w="736" w:type="pct"/>
                  <w:tcMar>
                    <w:top w:w="15" w:type="dxa"/>
                    <w:left w:w="108" w:type="dxa"/>
                    <w:bottom w:w="0" w:type="dxa"/>
                    <w:right w:w="108" w:type="dxa"/>
                  </w:tcMar>
                  <w:vAlign w:val="center"/>
                </w:tcPr>
                <w:p w14:paraId="4BDEE3D7">
                  <w:pPr>
                    <w:jc w:val="center"/>
                    <w:rPr>
                      <w:rFonts w:hint="eastAsia" w:ascii="宋体" w:hAnsi="宋体" w:eastAsia="宋体" w:cs="宋体"/>
                      <w:color w:val="36363D"/>
                    </w:rPr>
                  </w:pPr>
                  <w:r>
                    <w:rPr>
                      <w:rFonts w:hint="eastAsia" w:ascii="宋体" w:hAnsi="宋体" w:eastAsia="宋体" w:cs="宋体"/>
                      <w:color w:val="36363D"/>
                      <w:szCs w:val="21"/>
                    </w:rPr>
                    <w:t>≤1%</w:t>
                  </w:r>
                </w:p>
              </w:tc>
            </w:tr>
            <w:tr w14:paraId="164451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674" w:type="pct"/>
                  <w:tcMar>
                    <w:top w:w="15" w:type="dxa"/>
                    <w:left w:w="108" w:type="dxa"/>
                    <w:bottom w:w="0" w:type="dxa"/>
                    <w:right w:w="108" w:type="dxa"/>
                  </w:tcMar>
                  <w:vAlign w:val="center"/>
                </w:tcPr>
                <w:p w14:paraId="777F18FD">
                  <w:pPr>
                    <w:jc w:val="center"/>
                    <w:rPr>
                      <w:rFonts w:hint="eastAsia" w:ascii="宋体" w:hAnsi="宋体" w:eastAsia="宋体" w:cs="宋体"/>
                      <w:color w:val="36363D"/>
                    </w:rPr>
                  </w:pPr>
                  <w:r>
                    <w:rPr>
                      <w:rFonts w:hint="eastAsia" w:ascii="宋体" w:hAnsi="宋体" w:eastAsia="宋体" w:cs="宋体"/>
                      <w:color w:val="36363D"/>
                      <w:szCs w:val="21"/>
                    </w:rPr>
                    <w:t>NO2</w:t>
                  </w:r>
                </w:p>
              </w:tc>
              <w:tc>
                <w:tcPr>
                  <w:tcW w:w="1290" w:type="pct"/>
                  <w:tcMar>
                    <w:top w:w="15" w:type="dxa"/>
                    <w:left w:w="108" w:type="dxa"/>
                    <w:bottom w:w="0" w:type="dxa"/>
                    <w:right w:w="108" w:type="dxa"/>
                  </w:tcMar>
                  <w:vAlign w:val="center"/>
                </w:tcPr>
                <w:p w14:paraId="183509E0">
                  <w:pPr>
                    <w:jc w:val="center"/>
                    <w:rPr>
                      <w:rFonts w:hint="eastAsia" w:ascii="宋体" w:hAnsi="宋体" w:eastAsia="宋体" w:cs="宋体"/>
                      <w:color w:val="36363D"/>
                    </w:rPr>
                  </w:pPr>
                  <w:r>
                    <w:rPr>
                      <w:rFonts w:hint="eastAsia" w:ascii="宋体" w:hAnsi="宋体" w:eastAsia="宋体" w:cs="宋体"/>
                      <w:color w:val="36363D"/>
                      <w:szCs w:val="21"/>
                    </w:rPr>
                    <w:t>（0~100~500）mg/m3</w:t>
                  </w:r>
                </w:p>
              </w:tc>
              <w:tc>
                <w:tcPr>
                  <w:tcW w:w="746" w:type="pct"/>
                  <w:tcMar>
                    <w:top w:w="15" w:type="dxa"/>
                    <w:left w:w="108" w:type="dxa"/>
                    <w:bottom w:w="0" w:type="dxa"/>
                    <w:right w:w="108" w:type="dxa"/>
                  </w:tcMar>
                  <w:vAlign w:val="center"/>
                </w:tcPr>
                <w:p w14:paraId="2D4FDA37">
                  <w:pPr>
                    <w:jc w:val="center"/>
                    <w:rPr>
                      <w:rFonts w:hint="eastAsia" w:ascii="宋体" w:hAnsi="宋体" w:eastAsia="宋体" w:cs="宋体"/>
                      <w:color w:val="36363D"/>
                    </w:rPr>
                  </w:pPr>
                  <w:r>
                    <w:rPr>
                      <w:rFonts w:hint="eastAsia" w:ascii="宋体" w:hAnsi="宋体" w:eastAsia="宋体" w:cs="宋体"/>
                      <w:color w:val="36363D"/>
                      <w:szCs w:val="21"/>
                    </w:rPr>
                    <w:t>≤±2%F.S.</w:t>
                  </w:r>
                </w:p>
              </w:tc>
              <w:tc>
                <w:tcPr>
                  <w:tcW w:w="814" w:type="pct"/>
                  <w:tcMar>
                    <w:top w:w="15" w:type="dxa"/>
                    <w:left w:w="108" w:type="dxa"/>
                    <w:bottom w:w="0" w:type="dxa"/>
                    <w:right w:w="108" w:type="dxa"/>
                  </w:tcMar>
                  <w:vAlign w:val="center"/>
                </w:tcPr>
                <w:p w14:paraId="217FD10E">
                  <w:pPr>
                    <w:jc w:val="center"/>
                    <w:rPr>
                      <w:rFonts w:hint="eastAsia" w:ascii="宋体" w:hAnsi="宋体" w:eastAsia="宋体" w:cs="宋体"/>
                      <w:color w:val="36363D"/>
                    </w:rPr>
                  </w:pPr>
                  <w:r>
                    <w:rPr>
                      <w:rFonts w:hint="eastAsia" w:ascii="宋体" w:hAnsi="宋体" w:eastAsia="宋体" w:cs="宋体"/>
                      <w:color w:val="36363D"/>
                      <w:szCs w:val="21"/>
                    </w:rPr>
                    <w:t>≤1.0%F.S.</w:t>
                  </w:r>
                </w:p>
              </w:tc>
              <w:tc>
                <w:tcPr>
                  <w:tcW w:w="736" w:type="pct"/>
                  <w:vAlign w:val="center"/>
                </w:tcPr>
                <w:p w14:paraId="77CC60E5">
                  <w:pPr>
                    <w:jc w:val="center"/>
                    <w:rPr>
                      <w:rFonts w:hint="eastAsia" w:ascii="宋体" w:hAnsi="宋体" w:eastAsia="宋体" w:cs="宋体"/>
                      <w:color w:val="36363D"/>
                    </w:rPr>
                  </w:pPr>
                  <w:r>
                    <w:rPr>
                      <w:rFonts w:hint="eastAsia" w:ascii="宋体" w:hAnsi="宋体" w:eastAsia="宋体" w:cs="宋体"/>
                      <w:color w:val="36363D"/>
                      <w:szCs w:val="21"/>
                    </w:rPr>
                    <w:t>0.1mg/m3</w:t>
                  </w:r>
                </w:p>
              </w:tc>
              <w:tc>
                <w:tcPr>
                  <w:tcW w:w="736" w:type="pct"/>
                  <w:tcMar>
                    <w:top w:w="15" w:type="dxa"/>
                    <w:left w:w="108" w:type="dxa"/>
                    <w:bottom w:w="0" w:type="dxa"/>
                    <w:right w:w="108" w:type="dxa"/>
                  </w:tcMar>
                  <w:vAlign w:val="center"/>
                </w:tcPr>
                <w:p w14:paraId="37346C31">
                  <w:pPr>
                    <w:jc w:val="center"/>
                    <w:rPr>
                      <w:rFonts w:hint="eastAsia" w:ascii="宋体" w:hAnsi="宋体" w:eastAsia="宋体" w:cs="宋体"/>
                      <w:color w:val="36363D"/>
                    </w:rPr>
                  </w:pPr>
                  <w:r>
                    <w:rPr>
                      <w:rFonts w:hint="eastAsia" w:ascii="宋体" w:hAnsi="宋体" w:eastAsia="宋体" w:cs="宋体"/>
                      <w:color w:val="36363D"/>
                      <w:szCs w:val="21"/>
                    </w:rPr>
                    <w:t>≤1%.</w:t>
                  </w:r>
                </w:p>
              </w:tc>
            </w:tr>
            <w:tr w14:paraId="4F56D8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674" w:type="pct"/>
                  <w:tcMar>
                    <w:top w:w="15" w:type="dxa"/>
                    <w:left w:w="108" w:type="dxa"/>
                    <w:bottom w:w="0" w:type="dxa"/>
                    <w:right w:w="108" w:type="dxa"/>
                  </w:tcMar>
                  <w:vAlign w:val="center"/>
                </w:tcPr>
                <w:p w14:paraId="25630D85">
                  <w:pPr>
                    <w:jc w:val="center"/>
                    <w:rPr>
                      <w:rFonts w:hint="eastAsia" w:ascii="宋体" w:hAnsi="宋体" w:eastAsia="宋体" w:cs="宋体"/>
                      <w:color w:val="36363D"/>
                      <w:kern w:val="2"/>
                    </w:rPr>
                  </w:pPr>
                  <w:r>
                    <w:rPr>
                      <w:rFonts w:hint="eastAsia" w:ascii="宋体" w:hAnsi="宋体" w:eastAsia="宋体" w:cs="宋体"/>
                      <w:color w:val="36363D"/>
                      <w:kern w:val="2"/>
                      <w:szCs w:val="21"/>
                    </w:rPr>
                    <w:t>NH3</w:t>
                  </w:r>
                </w:p>
              </w:tc>
              <w:tc>
                <w:tcPr>
                  <w:tcW w:w="1290" w:type="pct"/>
                  <w:tcMar>
                    <w:top w:w="15" w:type="dxa"/>
                    <w:left w:w="108" w:type="dxa"/>
                    <w:bottom w:w="0" w:type="dxa"/>
                    <w:right w:w="108" w:type="dxa"/>
                  </w:tcMar>
                  <w:vAlign w:val="center"/>
                </w:tcPr>
                <w:p w14:paraId="7E120B21">
                  <w:pPr>
                    <w:jc w:val="center"/>
                    <w:rPr>
                      <w:rFonts w:hint="eastAsia" w:ascii="宋体" w:hAnsi="宋体" w:eastAsia="宋体" w:cs="宋体"/>
                      <w:color w:val="36363D"/>
                      <w:kern w:val="2"/>
                    </w:rPr>
                  </w:pPr>
                  <w:r>
                    <w:rPr>
                      <w:rFonts w:hint="eastAsia" w:ascii="宋体" w:hAnsi="宋体" w:eastAsia="宋体" w:cs="宋体"/>
                      <w:color w:val="36363D"/>
                      <w:szCs w:val="21"/>
                    </w:rPr>
                    <w:t>（0~50）mg/m3</w:t>
                  </w:r>
                </w:p>
              </w:tc>
              <w:tc>
                <w:tcPr>
                  <w:tcW w:w="746" w:type="pct"/>
                  <w:tcMar>
                    <w:top w:w="15" w:type="dxa"/>
                    <w:left w:w="108" w:type="dxa"/>
                    <w:bottom w:w="0" w:type="dxa"/>
                    <w:right w:w="108" w:type="dxa"/>
                  </w:tcMar>
                  <w:vAlign w:val="center"/>
                </w:tcPr>
                <w:p w14:paraId="0F40A157">
                  <w:pPr>
                    <w:jc w:val="center"/>
                    <w:rPr>
                      <w:rFonts w:hint="eastAsia" w:ascii="宋体" w:hAnsi="宋体" w:eastAsia="宋体" w:cs="宋体"/>
                      <w:color w:val="36363D"/>
                      <w:kern w:val="2"/>
                    </w:rPr>
                  </w:pPr>
                  <w:r>
                    <w:rPr>
                      <w:rFonts w:hint="eastAsia" w:ascii="宋体" w:hAnsi="宋体" w:eastAsia="宋体" w:cs="宋体"/>
                      <w:color w:val="36363D"/>
                      <w:szCs w:val="21"/>
                    </w:rPr>
                    <w:t>≤±2%F.S.</w:t>
                  </w:r>
                </w:p>
              </w:tc>
              <w:tc>
                <w:tcPr>
                  <w:tcW w:w="814" w:type="pct"/>
                  <w:tcMar>
                    <w:top w:w="15" w:type="dxa"/>
                    <w:left w:w="108" w:type="dxa"/>
                    <w:bottom w:w="0" w:type="dxa"/>
                    <w:right w:w="108" w:type="dxa"/>
                  </w:tcMar>
                  <w:vAlign w:val="center"/>
                </w:tcPr>
                <w:p w14:paraId="1F22527F">
                  <w:pPr>
                    <w:jc w:val="center"/>
                    <w:rPr>
                      <w:rFonts w:hint="eastAsia" w:ascii="宋体" w:hAnsi="宋体" w:eastAsia="宋体" w:cs="宋体"/>
                      <w:color w:val="36363D"/>
                      <w:kern w:val="2"/>
                    </w:rPr>
                  </w:pPr>
                  <w:r>
                    <w:rPr>
                      <w:rFonts w:hint="eastAsia" w:ascii="宋体" w:hAnsi="宋体" w:eastAsia="宋体" w:cs="宋体"/>
                      <w:color w:val="36363D"/>
                      <w:szCs w:val="21"/>
                    </w:rPr>
                    <w:t>≤1.0%F.S.</w:t>
                  </w:r>
                </w:p>
              </w:tc>
              <w:tc>
                <w:tcPr>
                  <w:tcW w:w="736" w:type="pct"/>
                  <w:vAlign w:val="center"/>
                </w:tcPr>
                <w:p w14:paraId="7F002BD3">
                  <w:pPr>
                    <w:jc w:val="center"/>
                    <w:rPr>
                      <w:rFonts w:hint="eastAsia" w:ascii="宋体" w:hAnsi="宋体" w:eastAsia="宋体" w:cs="宋体"/>
                      <w:color w:val="36363D"/>
                      <w:kern w:val="2"/>
                    </w:rPr>
                  </w:pPr>
                  <w:r>
                    <w:rPr>
                      <w:rFonts w:hint="eastAsia" w:ascii="宋体" w:hAnsi="宋体" w:eastAsia="宋体" w:cs="宋体"/>
                      <w:color w:val="36363D"/>
                      <w:szCs w:val="21"/>
                    </w:rPr>
                    <w:t>0.1mg/m3</w:t>
                  </w:r>
                </w:p>
              </w:tc>
              <w:tc>
                <w:tcPr>
                  <w:tcW w:w="736" w:type="pct"/>
                  <w:tcMar>
                    <w:top w:w="15" w:type="dxa"/>
                    <w:left w:w="108" w:type="dxa"/>
                    <w:bottom w:w="0" w:type="dxa"/>
                    <w:right w:w="108" w:type="dxa"/>
                  </w:tcMar>
                  <w:vAlign w:val="center"/>
                </w:tcPr>
                <w:p w14:paraId="0F4A0FB7">
                  <w:pPr>
                    <w:jc w:val="center"/>
                    <w:rPr>
                      <w:rFonts w:hint="eastAsia" w:ascii="宋体" w:hAnsi="宋体" w:eastAsia="宋体" w:cs="宋体"/>
                      <w:color w:val="36363D"/>
                      <w:kern w:val="2"/>
                    </w:rPr>
                  </w:pPr>
                  <w:r>
                    <w:rPr>
                      <w:rFonts w:hint="eastAsia" w:ascii="宋体" w:hAnsi="宋体" w:eastAsia="宋体" w:cs="宋体"/>
                      <w:color w:val="36363D"/>
                      <w:szCs w:val="21"/>
                    </w:rPr>
                    <w:t>≤1%.</w:t>
                  </w:r>
                </w:p>
              </w:tc>
            </w:tr>
            <w:tr w14:paraId="4BFF15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674" w:type="pct"/>
                  <w:tcMar>
                    <w:top w:w="15" w:type="dxa"/>
                    <w:left w:w="108" w:type="dxa"/>
                    <w:bottom w:w="0" w:type="dxa"/>
                    <w:right w:w="108" w:type="dxa"/>
                  </w:tcMar>
                  <w:vAlign w:val="center"/>
                </w:tcPr>
                <w:p w14:paraId="3D9F5D3B">
                  <w:pPr>
                    <w:jc w:val="center"/>
                    <w:rPr>
                      <w:rFonts w:hint="eastAsia" w:ascii="宋体" w:hAnsi="宋体" w:eastAsia="宋体" w:cs="宋体"/>
                      <w:color w:val="36363D"/>
                    </w:rPr>
                  </w:pPr>
                  <w:r>
                    <w:rPr>
                      <w:rFonts w:hint="eastAsia" w:ascii="宋体" w:hAnsi="宋体" w:eastAsia="宋体" w:cs="宋体"/>
                      <w:color w:val="36363D"/>
                      <w:szCs w:val="21"/>
                    </w:rPr>
                    <w:t>O2</w:t>
                  </w:r>
                </w:p>
              </w:tc>
              <w:tc>
                <w:tcPr>
                  <w:tcW w:w="1290" w:type="pct"/>
                  <w:tcMar>
                    <w:top w:w="15" w:type="dxa"/>
                    <w:left w:w="108" w:type="dxa"/>
                    <w:bottom w:w="0" w:type="dxa"/>
                    <w:right w:w="108" w:type="dxa"/>
                  </w:tcMar>
                  <w:vAlign w:val="center"/>
                </w:tcPr>
                <w:p w14:paraId="43EE8359">
                  <w:pPr>
                    <w:jc w:val="center"/>
                    <w:rPr>
                      <w:rFonts w:hint="eastAsia" w:ascii="宋体" w:hAnsi="宋体" w:eastAsia="宋体" w:cs="宋体"/>
                      <w:color w:val="36363D"/>
                    </w:rPr>
                  </w:pPr>
                  <w:r>
                    <w:rPr>
                      <w:rFonts w:hint="eastAsia" w:ascii="宋体" w:hAnsi="宋体" w:eastAsia="宋体" w:cs="宋体"/>
                      <w:color w:val="36363D"/>
                      <w:szCs w:val="21"/>
                    </w:rPr>
                    <w:t>（0~25）%</w:t>
                  </w:r>
                </w:p>
              </w:tc>
              <w:tc>
                <w:tcPr>
                  <w:tcW w:w="746" w:type="pct"/>
                  <w:tcMar>
                    <w:top w:w="15" w:type="dxa"/>
                    <w:left w:w="108" w:type="dxa"/>
                    <w:bottom w:w="0" w:type="dxa"/>
                    <w:right w:w="108" w:type="dxa"/>
                  </w:tcMar>
                  <w:vAlign w:val="center"/>
                </w:tcPr>
                <w:p w14:paraId="69CE6A5E">
                  <w:pPr>
                    <w:jc w:val="center"/>
                    <w:rPr>
                      <w:rFonts w:hint="eastAsia" w:ascii="宋体" w:hAnsi="宋体" w:eastAsia="宋体" w:cs="宋体"/>
                      <w:color w:val="36363D"/>
                    </w:rPr>
                  </w:pPr>
                  <w:r>
                    <w:rPr>
                      <w:rFonts w:hint="eastAsia" w:ascii="宋体" w:hAnsi="宋体" w:eastAsia="宋体" w:cs="宋体"/>
                      <w:color w:val="36363D"/>
                      <w:szCs w:val="21"/>
                    </w:rPr>
                    <w:t>≤±2%F.S.</w:t>
                  </w:r>
                </w:p>
              </w:tc>
              <w:tc>
                <w:tcPr>
                  <w:tcW w:w="814" w:type="pct"/>
                  <w:tcMar>
                    <w:top w:w="15" w:type="dxa"/>
                    <w:left w:w="108" w:type="dxa"/>
                    <w:bottom w:w="0" w:type="dxa"/>
                    <w:right w:w="108" w:type="dxa"/>
                  </w:tcMar>
                  <w:vAlign w:val="center"/>
                </w:tcPr>
                <w:p w14:paraId="5521CB3D">
                  <w:pPr>
                    <w:jc w:val="center"/>
                    <w:rPr>
                      <w:rFonts w:hint="eastAsia" w:ascii="宋体" w:hAnsi="宋体" w:eastAsia="宋体" w:cs="宋体"/>
                      <w:color w:val="36363D"/>
                    </w:rPr>
                  </w:pPr>
                  <w:r>
                    <w:rPr>
                      <w:rFonts w:hint="eastAsia" w:ascii="宋体" w:hAnsi="宋体" w:eastAsia="宋体" w:cs="宋体"/>
                      <w:color w:val="36363D"/>
                      <w:szCs w:val="21"/>
                    </w:rPr>
                    <w:t>≤2.0%F.S.</w:t>
                  </w:r>
                </w:p>
              </w:tc>
              <w:tc>
                <w:tcPr>
                  <w:tcW w:w="736" w:type="pct"/>
                  <w:vAlign w:val="center"/>
                </w:tcPr>
                <w:p w14:paraId="449AAD82">
                  <w:pPr>
                    <w:jc w:val="center"/>
                    <w:rPr>
                      <w:rFonts w:hint="eastAsia" w:ascii="宋体" w:hAnsi="宋体" w:eastAsia="宋体" w:cs="宋体"/>
                      <w:color w:val="36363D"/>
                    </w:rPr>
                  </w:pPr>
                  <w:r>
                    <w:rPr>
                      <w:rFonts w:hint="eastAsia" w:ascii="宋体" w:hAnsi="宋体" w:eastAsia="宋体" w:cs="宋体"/>
                      <w:color w:val="36363D"/>
                      <w:szCs w:val="21"/>
                    </w:rPr>
                    <w:t>0.01%</w:t>
                  </w:r>
                </w:p>
              </w:tc>
              <w:tc>
                <w:tcPr>
                  <w:tcW w:w="736" w:type="pct"/>
                  <w:tcMar>
                    <w:top w:w="15" w:type="dxa"/>
                    <w:left w:w="108" w:type="dxa"/>
                    <w:bottom w:w="0" w:type="dxa"/>
                    <w:right w:w="108" w:type="dxa"/>
                  </w:tcMar>
                  <w:vAlign w:val="center"/>
                </w:tcPr>
                <w:p w14:paraId="37AB5F0E">
                  <w:pPr>
                    <w:jc w:val="center"/>
                    <w:rPr>
                      <w:rFonts w:hint="eastAsia" w:ascii="宋体" w:hAnsi="宋体" w:eastAsia="宋体" w:cs="宋体"/>
                      <w:color w:val="36363D"/>
                    </w:rPr>
                  </w:pPr>
                  <w:r>
                    <w:rPr>
                      <w:rFonts w:hint="eastAsia" w:ascii="宋体" w:hAnsi="宋体" w:eastAsia="宋体" w:cs="宋体"/>
                      <w:color w:val="36363D"/>
                      <w:szCs w:val="21"/>
                    </w:rPr>
                    <w:t>≤1%</w:t>
                  </w:r>
                </w:p>
              </w:tc>
            </w:tr>
            <w:tr w14:paraId="5110D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20" w:hRule="atLeast"/>
              </w:trPr>
              <w:tc>
                <w:tcPr>
                  <w:tcW w:w="674" w:type="pct"/>
                  <w:tcMar>
                    <w:top w:w="15" w:type="dxa"/>
                    <w:left w:w="108" w:type="dxa"/>
                    <w:bottom w:w="0" w:type="dxa"/>
                    <w:right w:w="108" w:type="dxa"/>
                  </w:tcMar>
                  <w:vAlign w:val="center"/>
                </w:tcPr>
                <w:p w14:paraId="02A4A3EA">
                  <w:pPr>
                    <w:jc w:val="center"/>
                    <w:rPr>
                      <w:rFonts w:hint="eastAsia" w:ascii="宋体" w:hAnsi="宋体" w:eastAsia="宋体" w:cs="宋体"/>
                      <w:color w:val="36363D"/>
                    </w:rPr>
                  </w:pPr>
                  <w:r>
                    <w:rPr>
                      <w:rFonts w:hint="eastAsia" w:ascii="宋体" w:hAnsi="宋体" w:eastAsia="宋体" w:cs="宋体"/>
                      <w:color w:val="36363D"/>
                      <w:szCs w:val="21"/>
                    </w:rPr>
                    <w:t>H2O</w:t>
                  </w:r>
                </w:p>
              </w:tc>
              <w:tc>
                <w:tcPr>
                  <w:tcW w:w="1290" w:type="pct"/>
                  <w:tcMar>
                    <w:top w:w="15" w:type="dxa"/>
                    <w:left w:w="108" w:type="dxa"/>
                    <w:bottom w:w="0" w:type="dxa"/>
                    <w:right w:w="108" w:type="dxa"/>
                  </w:tcMar>
                  <w:vAlign w:val="center"/>
                </w:tcPr>
                <w:p w14:paraId="564DBAFC">
                  <w:pPr>
                    <w:jc w:val="center"/>
                    <w:rPr>
                      <w:rFonts w:hint="eastAsia" w:ascii="宋体" w:hAnsi="宋体" w:eastAsia="宋体" w:cs="宋体"/>
                      <w:color w:val="36363D"/>
                    </w:rPr>
                  </w:pPr>
                  <w:r>
                    <w:rPr>
                      <w:rFonts w:hint="eastAsia" w:ascii="宋体" w:hAnsi="宋体" w:eastAsia="宋体" w:cs="宋体"/>
                      <w:color w:val="36363D"/>
                      <w:szCs w:val="21"/>
                    </w:rPr>
                    <w:t>（0~40）%</w:t>
                  </w:r>
                </w:p>
              </w:tc>
              <w:tc>
                <w:tcPr>
                  <w:tcW w:w="746" w:type="pct"/>
                  <w:tcMar>
                    <w:top w:w="15" w:type="dxa"/>
                    <w:left w:w="108" w:type="dxa"/>
                    <w:bottom w:w="0" w:type="dxa"/>
                    <w:right w:w="108" w:type="dxa"/>
                  </w:tcMar>
                  <w:vAlign w:val="center"/>
                </w:tcPr>
                <w:p w14:paraId="0E6FDF25">
                  <w:pPr>
                    <w:jc w:val="center"/>
                    <w:rPr>
                      <w:rFonts w:hint="eastAsia" w:ascii="宋体" w:hAnsi="宋体" w:eastAsia="宋体" w:cs="宋体"/>
                      <w:color w:val="36363D"/>
                    </w:rPr>
                  </w:pPr>
                  <w:r>
                    <w:rPr>
                      <w:rFonts w:hint="eastAsia" w:ascii="宋体" w:hAnsi="宋体" w:eastAsia="宋体" w:cs="宋体"/>
                      <w:color w:val="36363D"/>
                      <w:szCs w:val="21"/>
                    </w:rPr>
                    <w:t>≤±2%F.S.</w:t>
                  </w:r>
                </w:p>
              </w:tc>
              <w:tc>
                <w:tcPr>
                  <w:tcW w:w="814" w:type="pct"/>
                  <w:tcMar>
                    <w:top w:w="15" w:type="dxa"/>
                    <w:left w:w="108" w:type="dxa"/>
                    <w:bottom w:w="0" w:type="dxa"/>
                    <w:right w:w="108" w:type="dxa"/>
                  </w:tcMar>
                  <w:vAlign w:val="center"/>
                </w:tcPr>
                <w:p w14:paraId="2E8678BD">
                  <w:pPr>
                    <w:jc w:val="center"/>
                    <w:rPr>
                      <w:rFonts w:hint="eastAsia" w:ascii="宋体" w:hAnsi="宋体" w:eastAsia="宋体" w:cs="宋体"/>
                      <w:color w:val="36363D"/>
                    </w:rPr>
                  </w:pPr>
                  <w:r>
                    <w:rPr>
                      <w:rFonts w:hint="eastAsia" w:ascii="宋体" w:hAnsi="宋体" w:eastAsia="宋体" w:cs="宋体"/>
                      <w:color w:val="36363D"/>
                      <w:szCs w:val="21"/>
                    </w:rPr>
                    <w:t>≤2.0%F.S.</w:t>
                  </w:r>
                </w:p>
              </w:tc>
              <w:tc>
                <w:tcPr>
                  <w:tcW w:w="736" w:type="pct"/>
                  <w:vAlign w:val="center"/>
                </w:tcPr>
                <w:p w14:paraId="52C29812">
                  <w:pPr>
                    <w:jc w:val="center"/>
                    <w:rPr>
                      <w:rFonts w:hint="eastAsia" w:ascii="宋体" w:hAnsi="宋体" w:eastAsia="宋体" w:cs="宋体"/>
                      <w:color w:val="36363D"/>
                    </w:rPr>
                  </w:pPr>
                  <w:r>
                    <w:rPr>
                      <w:rFonts w:hint="eastAsia" w:ascii="宋体" w:hAnsi="宋体" w:eastAsia="宋体" w:cs="宋体"/>
                      <w:color w:val="36363D"/>
                      <w:szCs w:val="21"/>
                    </w:rPr>
                    <w:t>0.01%</w:t>
                  </w:r>
                </w:p>
              </w:tc>
              <w:tc>
                <w:tcPr>
                  <w:tcW w:w="736" w:type="pct"/>
                  <w:tcMar>
                    <w:top w:w="15" w:type="dxa"/>
                    <w:left w:w="108" w:type="dxa"/>
                    <w:bottom w:w="0" w:type="dxa"/>
                    <w:right w:w="108" w:type="dxa"/>
                  </w:tcMar>
                  <w:vAlign w:val="center"/>
                </w:tcPr>
                <w:p w14:paraId="2C41AFA6">
                  <w:pPr>
                    <w:jc w:val="center"/>
                    <w:rPr>
                      <w:rFonts w:hint="eastAsia" w:ascii="宋体" w:hAnsi="宋体" w:eastAsia="宋体" w:cs="宋体"/>
                      <w:color w:val="36363D"/>
                    </w:rPr>
                  </w:pPr>
                  <w:r>
                    <w:rPr>
                      <w:rFonts w:hint="eastAsia" w:ascii="宋体" w:hAnsi="宋体" w:eastAsia="宋体" w:cs="宋体"/>
                      <w:color w:val="36363D"/>
                      <w:szCs w:val="21"/>
                    </w:rPr>
                    <w:t>≤1%</w:t>
                  </w:r>
                </w:p>
              </w:tc>
            </w:tr>
          </w:tbl>
          <w:p w14:paraId="048F83FD">
            <w:pPr>
              <w:textAlignment w:val="center"/>
              <w:rPr>
                <w:rFonts w:hint="eastAsia" w:ascii="宋体" w:hAnsi="宋体" w:eastAsia="宋体" w:cs="宋体"/>
                <w:color w:val="36363D"/>
              </w:rPr>
            </w:pPr>
          </w:p>
        </w:tc>
      </w:tr>
      <w:tr w14:paraId="60779EBF">
        <w:tblPrEx>
          <w:tblCellMar>
            <w:top w:w="0" w:type="dxa"/>
            <w:left w:w="108" w:type="dxa"/>
            <w:bottom w:w="0" w:type="dxa"/>
            <w:right w:w="108" w:type="dxa"/>
          </w:tblCellMar>
        </w:tblPrEx>
        <w:trPr>
          <w:trHeight w:val="1608"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3D2C92D2">
            <w:pPr>
              <w:jc w:val="center"/>
              <w:textAlignment w:val="center"/>
              <w:rPr>
                <w:rFonts w:hint="eastAsia" w:ascii="宋体" w:hAnsi="宋体" w:eastAsia="宋体" w:cs="宋体"/>
                <w:color w:val="36363D"/>
              </w:rPr>
            </w:pPr>
            <w:r>
              <w:rPr>
                <w:rFonts w:hint="eastAsia" w:ascii="宋体" w:hAnsi="宋体" w:eastAsia="宋体" w:cs="宋体"/>
                <w:color w:val="36363D"/>
                <w:szCs w:val="21"/>
              </w:rPr>
              <w:t>10</w:t>
            </w:r>
          </w:p>
        </w:tc>
        <w:tc>
          <w:tcPr>
            <w:tcW w:w="1042" w:type="dxa"/>
            <w:tcBorders>
              <w:top w:val="single" w:color="000000" w:sz="4" w:space="0"/>
              <w:left w:val="single" w:color="000000" w:sz="4" w:space="0"/>
              <w:bottom w:val="single" w:color="000000" w:sz="4" w:space="0"/>
              <w:right w:val="single" w:color="000000" w:sz="4" w:space="0"/>
            </w:tcBorders>
            <w:vAlign w:val="center"/>
          </w:tcPr>
          <w:p w14:paraId="34C95623">
            <w:pPr>
              <w:pStyle w:val="22"/>
              <w:jc w:val="center"/>
              <w:rPr>
                <w:rFonts w:hint="eastAsia"/>
                <w:color w:val="36363D"/>
                <w:sz w:val="21"/>
                <w:szCs w:val="21"/>
                <w:lang w:eastAsia="zh-CN"/>
              </w:rPr>
            </w:pPr>
            <w:r>
              <w:rPr>
                <w:rFonts w:hint="eastAsia"/>
                <w:color w:val="36363D"/>
                <w:spacing w:val="-2"/>
                <w:sz w:val="21"/>
                <w:szCs w:val="21"/>
                <w:lang w:eastAsia="zh-CN"/>
              </w:rPr>
              <w:t>便携式恶臭检测仪</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3676B9B9">
            <w:pPr>
              <w:pStyle w:val="22"/>
              <w:jc w:val="center"/>
              <w:rPr>
                <w:rFonts w:hint="eastAsia"/>
                <w:color w:val="36363D"/>
                <w:sz w:val="21"/>
                <w:szCs w:val="21"/>
                <w:lang w:eastAsia="zh-CN"/>
              </w:rPr>
            </w:pPr>
            <w:r>
              <w:rPr>
                <w:rFonts w:hint="eastAsia"/>
                <w:color w:val="36363D"/>
                <w:sz w:val="21"/>
                <w:szCs w:val="21"/>
                <w:lang w:eastAsia="zh-CN"/>
              </w:rPr>
              <w:t>1</w:t>
            </w:r>
          </w:p>
        </w:tc>
        <w:tc>
          <w:tcPr>
            <w:tcW w:w="6339" w:type="dxa"/>
            <w:tcBorders>
              <w:top w:val="single" w:color="000000" w:sz="4" w:space="0"/>
              <w:left w:val="single" w:color="000000" w:sz="4" w:space="0"/>
              <w:bottom w:val="single" w:color="000000" w:sz="4" w:space="0"/>
              <w:right w:val="single" w:color="000000" w:sz="4" w:space="0"/>
            </w:tcBorders>
            <w:vAlign w:val="center"/>
          </w:tcPr>
          <w:p w14:paraId="004B649B">
            <w:pPr>
              <w:pStyle w:val="17"/>
              <w:spacing w:line="360" w:lineRule="auto"/>
              <w:ind w:firstLine="0" w:firstLineChars="0"/>
              <w:rPr>
                <w:rFonts w:hint="eastAsia" w:ascii="宋体" w:hAnsi="宋体" w:eastAsia="宋体" w:cs="宋体"/>
                <w:b/>
                <w:color w:val="36363D"/>
              </w:rPr>
            </w:pPr>
            <w:r>
              <w:rPr>
                <w:rFonts w:hint="eastAsia" w:ascii="宋体" w:hAnsi="宋体" w:eastAsia="宋体" w:cs="宋体"/>
                <w:b/>
                <w:color w:val="36363D"/>
                <w:szCs w:val="21"/>
              </w:rPr>
              <w:t>1、基本要求</w:t>
            </w:r>
          </w:p>
          <w:p w14:paraId="6FC84663">
            <w:pPr>
              <w:pStyle w:val="23"/>
              <w:numPr>
                <w:ilvl w:val="0"/>
                <w:numId w:val="30"/>
              </w:numPr>
              <w:rPr>
                <w:rFonts w:hint="eastAsia" w:ascii="宋体" w:hAnsi="宋体" w:eastAsia="宋体" w:cs="宋体"/>
                <w:color w:val="36363D"/>
                <w:szCs w:val="21"/>
                <w:lang w:val="en-US"/>
              </w:rPr>
            </w:pPr>
            <w:r>
              <w:rPr>
                <w:rFonts w:hint="eastAsia" w:ascii="宋体" w:hAnsi="宋体" w:eastAsia="宋体" w:cs="宋体"/>
                <w:color w:val="36363D"/>
                <w:szCs w:val="21"/>
                <w:lang w:val="en-US"/>
              </w:rPr>
              <w:t>设备用途：可快速检测恶臭物质、有毒有害气体，现场数据采集，即时分析，应对臭气污染现场突发状况。</w:t>
            </w:r>
          </w:p>
          <w:p w14:paraId="3FC20DE9">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 xml:space="preserve">监测参数：臭气浓度（OU）、硫化氢、氨气、二硫化碳、甲硫醇、三甲胺、甲硫醚、二甲二硫醚、苯乙烯等； </w:t>
            </w:r>
          </w:p>
          <w:p w14:paraId="6B73EF2B">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测量原理：系统采用传感器阵列技术，选用金属氧化物、光离子化、电化学等检测技术；</w:t>
            </w:r>
          </w:p>
          <w:p w14:paraId="5A227941">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▲应至少搭载4颗测量臭气浓度的MOS传感器，确保臭气浓度算法的准确性；（</w:t>
            </w:r>
            <w:r>
              <w:rPr>
                <w:rFonts w:hint="eastAsia" w:ascii="宋体" w:hAnsi="宋体"/>
                <w:b/>
                <w:color w:val="36363D"/>
                <w:sz w:val="21"/>
                <w:szCs w:val="21"/>
              </w:rPr>
              <w:t>提供设备软件截图并加盖生产商公章</w:t>
            </w:r>
            <w:r>
              <w:rPr>
                <w:rFonts w:hint="eastAsia" w:ascii="宋体" w:hAnsi="宋体"/>
                <w:color w:val="36363D"/>
                <w:sz w:val="21"/>
                <w:szCs w:val="21"/>
              </w:rPr>
              <w:t>）</w:t>
            </w:r>
          </w:p>
          <w:p w14:paraId="5705F1B3">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传感器应采用模块化设计，可根据需求配置不同的传感器，传感器应具备独立气室；</w:t>
            </w:r>
          </w:p>
          <w:p w14:paraId="3B26052F">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设备需配置不小于8英寸的彩色触摸屏，便于调试操作；</w:t>
            </w:r>
          </w:p>
          <w:p w14:paraId="4B14AC9A">
            <w:pPr>
              <w:pStyle w:val="24"/>
              <w:numPr>
                <w:ilvl w:val="0"/>
                <w:numId w:val="30"/>
              </w:numPr>
              <w:ind w:firstLineChars="0"/>
              <w:rPr>
                <w:rFonts w:hint="eastAsia" w:ascii="宋体" w:hAnsi="宋体"/>
                <w:b/>
                <w:color w:val="36363D"/>
                <w:sz w:val="21"/>
                <w:szCs w:val="21"/>
              </w:rPr>
            </w:pPr>
            <w:r>
              <w:rPr>
                <w:rFonts w:hint="eastAsia" w:ascii="宋体" w:hAnsi="宋体"/>
                <w:color w:val="36363D"/>
                <w:sz w:val="21"/>
                <w:szCs w:val="21"/>
              </w:rPr>
              <w:t>▲主界面实时显示检测数据和曲线、近30天的历史数据趋势图，报警信息等内容；</w:t>
            </w:r>
            <w:r>
              <w:rPr>
                <w:rFonts w:hint="eastAsia" w:ascii="宋体" w:hAnsi="宋体"/>
                <w:b/>
                <w:color w:val="36363D"/>
                <w:sz w:val="21"/>
                <w:szCs w:val="21"/>
              </w:rPr>
              <w:t>（提供设备软件截图并加盖生产商公章）</w:t>
            </w:r>
          </w:p>
          <w:p w14:paraId="1E717659">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进气方式：主动泵吸式进气方式。</w:t>
            </w:r>
          </w:p>
          <w:p w14:paraId="74B4AEF0">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实时监测采样流量，进行动态自动调节，保证采样流量的稳定性；</w:t>
            </w:r>
          </w:p>
          <w:p w14:paraId="2B5F88DB">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气体采集杆应具有专门设计的除液态水装置，可除液态水；</w:t>
            </w:r>
          </w:p>
          <w:p w14:paraId="3066B8F3">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▲主界面支持一键查看气路运行状态（</w:t>
            </w:r>
            <w:r>
              <w:rPr>
                <w:rFonts w:hint="eastAsia" w:ascii="宋体" w:hAnsi="宋体"/>
                <w:b/>
                <w:color w:val="36363D"/>
                <w:sz w:val="21"/>
                <w:szCs w:val="21"/>
              </w:rPr>
              <w:t>提供设备软件截图并加盖生产商公章</w:t>
            </w:r>
            <w:r>
              <w:rPr>
                <w:rFonts w:hint="eastAsia" w:ascii="宋体" w:hAnsi="宋体"/>
                <w:color w:val="36363D"/>
                <w:sz w:val="21"/>
                <w:szCs w:val="21"/>
              </w:rPr>
              <w:t>）</w:t>
            </w:r>
          </w:p>
          <w:p w14:paraId="3D6FB533">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系统应对主要元器件进行生命周期管理，确保用户能及时更换失效传感器。</w:t>
            </w:r>
          </w:p>
          <w:p w14:paraId="0B560C7A">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▲应配备定位系统，可进行实时定位，配备在线地图，可应用于</w:t>
            </w:r>
            <w:r>
              <w:rPr>
                <w:rFonts w:hint="eastAsia" w:ascii="宋体" w:hAnsi="宋体"/>
                <w:bCs/>
                <w:color w:val="36363D"/>
                <w:sz w:val="21"/>
                <w:szCs w:val="21"/>
              </w:rPr>
              <w:t>走航监测</w:t>
            </w:r>
            <w:r>
              <w:rPr>
                <w:rFonts w:hint="eastAsia" w:ascii="宋体" w:hAnsi="宋体"/>
                <w:color w:val="36363D"/>
                <w:sz w:val="21"/>
                <w:szCs w:val="21"/>
              </w:rPr>
              <w:t>；</w:t>
            </w:r>
            <w:r>
              <w:rPr>
                <w:rFonts w:hint="eastAsia" w:ascii="宋体" w:hAnsi="宋体"/>
                <w:b/>
                <w:color w:val="36363D"/>
                <w:sz w:val="21"/>
                <w:szCs w:val="21"/>
              </w:rPr>
              <w:t>（提供设备软件截图并加盖生产商公章）</w:t>
            </w:r>
          </w:p>
          <w:p w14:paraId="02A512BF">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▲应具有</w:t>
            </w:r>
            <w:r>
              <w:rPr>
                <w:rFonts w:hint="eastAsia" w:ascii="宋体" w:hAnsi="宋体"/>
                <w:bCs/>
                <w:color w:val="36363D"/>
                <w:sz w:val="21"/>
                <w:szCs w:val="21"/>
              </w:rPr>
              <w:t>多种恶臭浓度预测模型和恶臭分析算法</w:t>
            </w:r>
            <w:r>
              <w:rPr>
                <w:rFonts w:hint="eastAsia" w:ascii="宋体" w:hAnsi="宋体"/>
                <w:color w:val="36363D"/>
                <w:sz w:val="21"/>
                <w:szCs w:val="21"/>
              </w:rPr>
              <w:t>，可对恶臭气体状态进行模拟，输出预测模型和分析模型，便于对恶臭污染状况做出更准确的判断；（</w:t>
            </w:r>
            <w:r>
              <w:rPr>
                <w:rFonts w:hint="eastAsia" w:ascii="宋体" w:hAnsi="宋体"/>
                <w:b/>
                <w:color w:val="36363D"/>
                <w:sz w:val="21"/>
                <w:szCs w:val="21"/>
              </w:rPr>
              <w:t>提供设备软件截图并加盖生产商公章</w:t>
            </w:r>
            <w:r>
              <w:rPr>
                <w:rFonts w:hint="eastAsia" w:ascii="宋体" w:hAnsi="宋体"/>
                <w:color w:val="36363D"/>
                <w:sz w:val="21"/>
                <w:szCs w:val="21"/>
              </w:rPr>
              <w:t>）</w:t>
            </w:r>
          </w:p>
          <w:p w14:paraId="72B3CC52">
            <w:pPr>
              <w:pStyle w:val="24"/>
              <w:numPr>
                <w:ilvl w:val="0"/>
                <w:numId w:val="30"/>
              </w:numPr>
              <w:ind w:firstLineChars="0"/>
              <w:rPr>
                <w:rFonts w:hint="eastAsia" w:ascii="宋体" w:hAnsi="宋体"/>
                <w:color w:val="36363D"/>
                <w:sz w:val="21"/>
                <w:szCs w:val="21"/>
              </w:rPr>
            </w:pPr>
            <w:r>
              <w:rPr>
                <w:rFonts w:hint="eastAsia" w:ascii="宋体" w:hAnsi="宋体"/>
                <w:color w:val="36363D"/>
                <w:sz w:val="21"/>
                <w:szCs w:val="21"/>
              </w:rPr>
              <w:t>应具备用户权限管理功能，使用操作员或管理员账户登录后菜单权限进行区分。</w:t>
            </w:r>
          </w:p>
          <w:p w14:paraId="19BD7D15">
            <w:pPr>
              <w:pStyle w:val="17"/>
              <w:spacing w:line="360" w:lineRule="auto"/>
              <w:ind w:firstLine="0" w:firstLineChars="0"/>
              <w:rPr>
                <w:rFonts w:hint="eastAsia" w:ascii="宋体" w:hAnsi="宋体" w:eastAsia="宋体" w:cs="宋体"/>
                <w:b/>
                <w:color w:val="36363D"/>
              </w:rPr>
            </w:pPr>
            <w:r>
              <w:rPr>
                <w:rFonts w:hint="eastAsia" w:ascii="宋体" w:hAnsi="宋体" w:eastAsia="宋体" w:cs="宋体"/>
                <w:b/>
                <w:color w:val="36363D"/>
                <w:szCs w:val="21"/>
              </w:rPr>
              <w:t>2、技术参数：</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4"/>
              <w:gridCol w:w="1711"/>
              <w:gridCol w:w="1151"/>
              <w:gridCol w:w="3013"/>
            </w:tblGrid>
            <w:tr w14:paraId="23E7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A6CD109">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序号</w:t>
                  </w:r>
                </w:p>
              </w:tc>
              <w:tc>
                <w:tcPr>
                  <w:tcW w:w="2268" w:type="dxa"/>
                  <w:vAlign w:val="center"/>
                </w:tcPr>
                <w:p w14:paraId="3F9124EB">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检测项目</w:t>
                  </w:r>
                </w:p>
              </w:tc>
              <w:tc>
                <w:tcPr>
                  <w:tcW w:w="5437" w:type="dxa"/>
                  <w:gridSpan w:val="2"/>
                  <w:vAlign w:val="center"/>
                </w:tcPr>
                <w:p w14:paraId="64401F11">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技术要求</w:t>
                  </w:r>
                </w:p>
              </w:tc>
            </w:tr>
            <w:tr w14:paraId="7F1EF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restart"/>
                  <w:vAlign w:val="center"/>
                </w:tcPr>
                <w:p w14:paraId="50FDDE5D">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1</w:t>
                  </w:r>
                </w:p>
              </w:tc>
              <w:tc>
                <w:tcPr>
                  <w:tcW w:w="2268" w:type="dxa"/>
                  <w:vMerge w:val="restart"/>
                  <w:vAlign w:val="center"/>
                </w:tcPr>
                <w:p w14:paraId="4615E2BB">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量程范围</w:t>
                  </w:r>
                </w:p>
              </w:tc>
              <w:tc>
                <w:tcPr>
                  <w:tcW w:w="1418" w:type="dxa"/>
                  <w:vAlign w:val="center"/>
                </w:tcPr>
                <w:p w14:paraId="628497F7">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臭气</w:t>
                  </w:r>
                </w:p>
              </w:tc>
              <w:tc>
                <w:tcPr>
                  <w:tcW w:w="4019" w:type="dxa"/>
                  <w:vAlign w:val="center"/>
                </w:tcPr>
                <w:p w14:paraId="3D4DE249">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量程应可达到（0～2000）OU</w:t>
                  </w:r>
                </w:p>
              </w:tc>
            </w:tr>
            <w:tr w14:paraId="02E07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23D35167">
                  <w:pPr>
                    <w:pStyle w:val="24"/>
                    <w:ind w:firstLine="0" w:firstLineChars="0"/>
                    <w:jc w:val="center"/>
                    <w:rPr>
                      <w:rFonts w:hint="eastAsia" w:ascii="宋体" w:hAnsi="宋体"/>
                      <w:color w:val="36363D"/>
                      <w:sz w:val="21"/>
                      <w:szCs w:val="21"/>
                    </w:rPr>
                  </w:pPr>
                </w:p>
              </w:tc>
              <w:tc>
                <w:tcPr>
                  <w:tcW w:w="2268" w:type="dxa"/>
                  <w:vMerge w:val="continue"/>
                  <w:vAlign w:val="center"/>
                </w:tcPr>
                <w:p w14:paraId="6C0F2F66">
                  <w:pPr>
                    <w:pStyle w:val="24"/>
                    <w:ind w:firstLine="0" w:firstLineChars="0"/>
                    <w:jc w:val="center"/>
                    <w:rPr>
                      <w:rFonts w:hint="eastAsia" w:ascii="宋体" w:hAnsi="宋体"/>
                      <w:color w:val="36363D"/>
                      <w:sz w:val="21"/>
                      <w:szCs w:val="21"/>
                    </w:rPr>
                  </w:pPr>
                </w:p>
              </w:tc>
              <w:tc>
                <w:tcPr>
                  <w:tcW w:w="1418" w:type="dxa"/>
                  <w:vAlign w:val="center"/>
                </w:tcPr>
                <w:p w14:paraId="773F283C">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H</w:t>
                  </w:r>
                  <w:r>
                    <w:rPr>
                      <w:rFonts w:hint="eastAsia" w:ascii="宋体" w:hAnsi="宋体"/>
                      <w:color w:val="36363D"/>
                      <w:sz w:val="21"/>
                      <w:szCs w:val="21"/>
                      <w:vertAlign w:val="subscript"/>
                    </w:rPr>
                    <w:t>2</w:t>
                  </w:r>
                  <w:r>
                    <w:rPr>
                      <w:rFonts w:hint="eastAsia" w:ascii="宋体" w:hAnsi="宋体"/>
                      <w:color w:val="36363D"/>
                      <w:sz w:val="21"/>
                      <w:szCs w:val="21"/>
                    </w:rPr>
                    <w:t>S</w:t>
                  </w:r>
                </w:p>
              </w:tc>
              <w:tc>
                <w:tcPr>
                  <w:tcW w:w="4019" w:type="dxa"/>
                  <w:vAlign w:val="center"/>
                </w:tcPr>
                <w:p w14:paraId="5926553A">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2C87B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370B40D7">
                  <w:pPr>
                    <w:pStyle w:val="24"/>
                    <w:ind w:firstLine="0" w:firstLineChars="0"/>
                    <w:jc w:val="center"/>
                    <w:rPr>
                      <w:rFonts w:hint="eastAsia" w:ascii="宋体" w:hAnsi="宋体"/>
                      <w:color w:val="36363D"/>
                      <w:sz w:val="21"/>
                      <w:szCs w:val="21"/>
                    </w:rPr>
                  </w:pPr>
                </w:p>
              </w:tc>
              <w:tc>
                <w:tcPr>
                  <w:tcW w:w="2268" w:type="dxa"/>
                  <w:vMerge w:val="continue"/>
                  <w:vAlign w:val="center"/>
                </w:tcPr>
                <w:p w14:paraId="307DEBD9">
                  <w:pPr>
                    <w:pStyle w:val="24"/>
                    <w:ind w:firstLine="0" w:firstLineChars="0"/>
                    <w:jc w:val="center"/>
                    <w:rPr>
                      <w:rFonts w:hint="eastAsia" w:ascii="宋体" w:hAnsi="宋体"/>
                      <w:color w:val="36363D"/>
                      <w:sz w:val="21"/>
                      <w:szCs w:val="21"/>
                    </w:rPr>
                  </w:pPr>
                </w:p>
              </w:tc>
              <w:tc>
                <w:tcPr>
                  <w:tcW w:w="1418" w:type="dxa"/>
                  <w:vAlign w:val="center"/>
                </w:tcPr>
                <w:p w14:paraId="421D0095">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NH</w:t>
                  </w:r>
                  <w:r>
                    <w:rPr>
                      <w:rFonts w:hint="eastAsia" w:ascii="宋体" w:hAnsi="宋体"/>
                      <w:color w:val="36363D"/>
                      <w:sz w:val="21"/>
                      <w:szCs w:val="21"/>
                      <w:vertAlign w:val="subscript"/>
                    </w:rPr>
                    <w:t>3</w:t>
                  </w:r>
                </w:p>
              </w:tc>
              <w:tc>
                <w:tcPr>
                  <w:tcW w:w="4019" w:type="dxa"/>
                  <w:vAlign w:val="center"/>
                </w:tcPr>
                <w:p w14:paraId="1BE20B8A">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5E20B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76E8876F">
                  <w:pPr>
                    <w:pStyle w:val="24"/>
                    <w:ind w:firstLine="0" w:firstLineChars="0"/>
                    <w:jc w:val="center"/>
                    <w:rPr>
                      <w:rFonts w:hint="eastAsia" w:ascii="宋体" w:hAnsi="宋体"/>
                      <w:color w:val="36363D"/>
                      <w:sz w:val="21"/>
                      <w:szCs w:val="21"/>
                    </w:rPr>
                  </w:pPr>
                </w:p>
              </w:tc>
              <w:tc>
                <w:tcPr>
                  <w:tcW w:w="2268" w:type="dxa"/>
                  <w:vMerge w:val="continue"/>
                  <w:vAlign w:val="center"/>
                </w:tcPr>
                <w:p w14:paraId="26CB8B99">
                  <w:pPr>
                    <w:pStyle w:val="24"/>
                    <w:ind w:firstLine="0" w:firstLineChars="0"/>
                    <w:jc w:val="center"/>
                    <w:rPr>
                      <w:rFonts w:hint="eastAsia" w:ascii="宋体" w:hAnsi="宋体"/>
                      <w:color w:val="36363D"/>
                      <w:sz w:val="21"/>
                      <w:szCs w:val="21"/>
                    </w:rPr>
                  </w:pPr>
                </w:p>
              </w:tc>
              <w:tc>
                <w:tcPr>
                  <w:tcW w:w="1418" w:type="dxa"/>
                  <w:vAlign w:val="center"/>
                </w:tcPr>
                <w:p w14:paraId="5E255521">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甲硫醇</w:t>
                  </w:r>
                </w:p>
              </w:tc>
              <w:tc>
                <w:tcPr>
                  <w:tcW w:w="4019" w:type="dxa"/>
                  <w:vAlign w:val="center"/>
                </w:tcPr>
                <w:p w14:paraId="049EA269">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4E8D2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3859B057">
                  <w:pPr>
                    <w:pStyle w:val="24"/>
                    <w:ind w:firstLine="0" w:firstLineChars="0"/>
                    <w:jc w:val="center"/>
                    <w:rPr>
                      <w:rFonts w:hint="eastAsia" w:ascii="宋体" w:hAnsi="宋体"/>
                      <w:color w:val="36363D"/>
                      <w:sz w:val="21"/>
                      <w:szCs w:val="21"/>
                    </w:rPr>
                  </w:pPr>
                </w:p>
              </w:tc>
              <w:tc>
                <w:tcPr>
                  <w:tcW w:w="2268" w:type="dxa"/>
                  <w:vMerge w:val="continue"/>
                  <w:vAlign w:val="center"/>
                </w:tcPr>
                <w:p w14:paraId="30B3DBC1">
                  <w:pPr>
                    <w:pStyle w:val="24"/>
                    <w:ind w:firstLine="0" w:firstLineChars="0"/>
                    <w:jc w:val="center"/>
                    <w:rPr>
                      <w:rFonts w:hint="eastAsia" w:ascii="宋体" w:hAnsi="宋体"/>
                      <w:color w:val="36363D"/>
                      <w:sz w:val="21"/>
                      <w:szCs w:val="21"/>
                    </w:rPr>
                  </w:pPr>
                </w:p>
              </w:tc>
              <w:tc>
                <w:tcPr>
                  <w:tcW w:w="1418" w:type="dxa"/>
                  <w:vAlign w:val="center"/>
                </w:tcPr>
                <w:p w14:paraId="329FA608">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二硫化碳</w:t>
                  </w:r>
                </w:p>
              </w:tc>
              <w:tc>
                <w:tcPr>
                  <w:tcW w:w="4019" w:type="dxa"/>
                  <w:vAlign w:val="center"/>
                </w:tcPr>
                <w:p w14:paraId="43E454EF">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33EFC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3CAE70F5">
                  <w:pPr>
                    <w:pStyle w:val="24"/>
                    <w:ind w:firstLine="0" w:firstLineChars="0"/>
                    <w:jc w:val="center"/>
                    <w:rPr>
                      <w:rFonts w:hint="eastAsia" w:ascii="宋体" w:hAnsi="宋体"/>
                      <w:color w:val="36363D"/>
                      <w:sz w:val="21"/>
                      <w:szCs w:val="21"/>
                    </w:rPr>
                  </w:pPr>
                </w:p>
              </w:tc>
              <w:tc>
                <w:tcPr>
                  <w:tcW w:w="2268" w:type="dxa"/>
                  <w:vMerge w:val="continue"/>
                  <w:vAlign w:val="center"/>
                </w:tcPr>
                <w:p w14:paraId="5EA55C5A">
                  <w:pPr>
                    <w:pStyle w:val="24"/>
                    <w:ind w:firstLine="0" w:firstLineChars="0"/>
                    <w:jc w:val="center"/>
                    <w:rPr>
                      <w:rFonts w:hint="eastAsia" w:ascii="宋体" w:hAnsi="宋体"/>
                      <w:color w:val="36363D"/>
                      <w:sz w:val="21"/>
                      <w:szCs w:val="21"/>
                    </w:rPr>
                  </w:pPr>
                </w:p>
              </w:tc>
              <w:tc>
                <w:tcPr>
                  <w:tcW w:w="1418" w:type="dxa"/>
                  <w:vAlign w:val="center"/>
                </w:tcPr>
                <w:p w14:paraId="47691DF8">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甲硫醚</w:t>
                  </w:r>
                </w:p>
              </w:tc>
              <w:tc>
                <w:tcPr>
                  <w:tcW w:w="4019" w:type="dxa"/>
                  <w:vAlign w:val="center"/>
                </w:tcPr>
                <w:p w14:paraId="5A5C92DB">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0F73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43ABF7A8">
                  <w:pPr>
                    <w:pStyle w:val="24"/>
                    <w:ind w:firstLine="0" w:firstLineChars="0"/>
                    <w:jc w:val="center"/>
                    <w:rPr>
                      <w:rFonts w:hint="eastAsia" w:ascii="宋体" w:hAnsi="宋体"/>
                      <w:color w:val="36363D"/>
                      <w:sz w:val="21"/>
                      <w:szCs w:val="21"/>
                    </w:rPr>
                  </w:pPr>
                </w:p>
              </w:tc>
              <w:tc>
                <w:tcPr>
                  <w:tcW w:w="2268" w:type="dxa"/>
                  <w:vMerge w:val="continue"/>
                  <w:vAlign w:val="center"/>
                </w:tcPr>
                <w:p w14:paraId="5F9F91A5">
                  <w:pPr>
                    <w:pStyle w:val="24"/>
                    <w:ind w:firstLine="0" w:firstLineChars="0"/>
                    <w:jc w:val="center"/>
                    <w:rPr>
                      <w:rFonts w:hint="eastAsia" w:ascii="宋体" w:hAnsi="宋体"/>
                      <w:color w:val="36363D"/>
                      <w:sz w:val="21"/>
                      <w:szCs w:val="21"/>
                    </w:rPr>
                  </w:pPr>
                </w:p>
              </w:tc>
              <w:tc>
                <w:tcPr>
                  <w:tcW w:w="1418" w:type="dxa"/>
                  <w:vAlign w:val="center"/>
                </w:tcPr>
                <w:p w14:paraId="420C2E19">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二甲二硫</w:t>
                  </w:r>
                </w:p>
              </w:tc>
              <w:tc>
                <w:tcPr>
                  <w:tcW w:w="4019" w:type="dxa"/>
                  <w:vAlign w:val="center"/>
                </w:tcPr>
                <w:p w14:paraId="76CD9473">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594F6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6D1F9847">
                  <w:pPr>
                    <w:pStyle w:val="24"/>
                    <w:ind w:firstLine="0" w:firstLineChars="0"/>
                    <w:jc w:val="center"/>
                    <w:rPr>
                      <w:rFonts w:hint="eastAsia" w:ascii="宋体" w:hAnsi="宋体"/>
                      <w:color w:val="36363D"/>
                      <w:sz w:val="21"/>
                      <w:szCs w:val="21"/>
                    </w:rPr>
                  </w:pPr>
                </w:p>
              </w:tc>
              <w:tc>
                <w:tcPr>
                  <w:tcW w:w="2268" w:type="dxa"/>
                  <w:vMerge w:val="continue"/>
                  <w:vAlign w:val="center"/>
                </w:tcPr>
                <w:p w14:paraId="7E1C4E15">
                  <w:pPr>
                    <w:pStyle w:val="24"/>
                    <w:ind w:firstLine="0" w:firstLineChars="0"/>
                    <w:jc w:val="center"/>
                    <w:rPr>
                      <w:rFonts w:hint="eastAsia" w:ascii="宋体" w:hAnsi="宋体"/>
                      <w:color w:val="36363D"/>
                      <w:sz w:val="21"/>
                      <w:szCs w:val="21"/>
                    </w:rPr>
                  </w:pPr>
                </w:p>
              </w:tc>
              <w:tc>
                <w:tcPr>
                  <w:tcW w:w="1418" w:type="dxa"/>
                  <w:vAlign w:val="center"/>
                </w:tcPr>
                <w:p w14:paraId="5031A43D">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三甲胺</w:t>
                  </w:r>
                </w:p>
              </w:tc>
              <w:tc>
                <w:tcPr>
                  <w:tcW w:w="4019" w:type="dxa"/>
                  <w:vAlign w:val="center"/>
                </w:tcPr>
                <w:p w14:paraId="791A493C">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76788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55C43D24">
                  <w:pPr>
                    <w:pStyle w:val="24"/>
                    <w:ind w:firstLine="0" w:firstLineChars="0"/>
                    <w:jc w:val="center"/>
                    <w:rPr>
                      <w:rFonts w:hint="eastAsia" w:ascii="宋体" w:hAnsi="宋体"/>
                      <w:color w:val="36363D"/>
                      <w:sz w:val="21"/>
                      <w:szCs w:val="21"/>
                    </w:rPr>
                  </w:pPr>
                </w:p>
              </w:tc>
              <w:tc>
                <w:tcPr>
                  <w:tcW w:w="2268" w:type="dxa"/>
                  <w:vMerge w:val="continue"/>
                  <w:vAlign w:val="center"/>
                </w:tcPr>
                <w:p w14:paraId="7AF42C44">
                  <w:pPr>
                    <w:pStyle w:val="24"/>
                    <w:ind w:firstLine="0" w:firstLineChars="0"/>
                    <w:jc w:val="center"/>
                    <w:rPr>
                      <w:rFonts w:hint="eastAsia" w:ascii="宋体" w:hAnsi="宋体"/>
                      <w:color w:val="36363D"/>
                      <w:sz w:val="21"/>
                      <w:szCs w:val="21"/>
                    </w:rPr>
                  </w:pPr>
                </w:p>
              </w:tc>
              <w:tc>
                <w:tcPr>
                  <w:tcW w:w="1418" w:type="dxa"/>
                  <w:vAlign w:val="center"/>
                </w:tcPr>
                <w:p w14:paraId="4CBE211B">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苯乙烯</w:t>
                  </w:r>
                </w:p>
              </w:tc>
              <w:tc>
                <w:tcPr>
                  <w:tcW w:w="4019" w:type="dxa"/>
                  <w:vAlign w:val="center"/>
                </w:tcPr>
                <w:p w14:paraId="62A02D3A">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量程应可达到（0～10）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783BB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Merge w:val="continue"/>
                  <w:vAlign w:val="center"/>
                </w:tcPr>
                <w:p w14:paraId="05E8DCBF">
                  <w:pPr>
                    <w:pStyle w:val="24"/>
                    <w:ind w:firstLine="0" w:firstLineChars="0"/>
                    <w:jc w:val="center"/>
                    <w:rPr>
                      <w:rFonts w:hint="eastAsia" w:ascii="宋体" w:hAnsi="宋体"/>
                      <w:color w:val="36363D"/>
                      <w:sz w:val="21"/>
                      <w:szCs w:val="21"/>
                    </w:rPr>
                  </w:pPr>
                </w:p>
              </w:tc>
              <w:tc>
                <w:tcPr>
                  <w:tcW w:w="2268" w:type="dxa"/>
                  <w:vMerge w:val="continue"/>
                  <w:vAlign w:val="center"/>
                </w:tcPr>
                <w:p w14:paraId="23E4E6C6">
                  <w:pPr>
                    <w:pStyle w:val="24"/>
                    <w:ind w:firstLine="0" w:firstLineChars="0"/>
                    <w:jc w:val="center"/>
                    <w:rPr>
                      <w:rFonts w:hint="eastAsia" w:ascii="宋体" w:hAnsi="宋体"/>
                      <w:color w:val="36363D"/>
                      <w:sz w:val="21"/>
                      <w:szCs w:val="21"/>
                    </w:rPr>
                  </w:pPr>
                </w:p>
              </w:tc>
              <w:tc>
                <w:tcPr>
                  <w:tcW w:w="1418" w:type="dxa"/>
                  <w:vAlign w:val="center"/>
                </w:tcPr>
                <w:p w14:paraId="72A6363B">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TVOC</w:t>
                  </w:r>
                </w:p>
              </w:tc>
              <w:tc>
                <w:tcPr>
                  <w:tcW w:w="4019" w:type="dxa"/>
                  <w:vAlign w:val="center"/>
                </w:tcPr>
                <w:p w14:paraId="2F169579">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量程应可达到（0～40）</w:t>
                  </w:r>
                  <w:r>
                    <w:rPr>
                      <w:rFonts w:hint="eastAsia" w:ascii="宋体" w:hAnsi="宋体"/>
                      <w:color w:val="36363D"/>
                      <w:sz w:val="21"/>
                      <w:szCs w:val="21"/>
                    </w:rPr>
                    <w:sym w:font="Symbol" w:char="F06D"/>
                  </w:r>
                  <w:r>
                    <w:rPr>
                      <w:rFonts w:hint="eastAsia" w:ascii="宋体" w:hAnsi="宋体"/>
                      <w:color w:val="36363D"/>
                      <w:sz w:val="21"/>
                      <w:szCs w:val="21"/>
                    </w:rPr>
                    <w:t>mol/mol</w:t>
                  </w:r>
                </w:p>
              </w:tc>
            </w:tr>
            <w:tr w14:paraId="1AE54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5A9CD0B">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2</w:t>
                  </w:r>
                </w:p>
              </w:tc>
              <w:tc>
                <w:tcPr>
                  <w:tcW w:w="2268" w:type="dxa"/>
                  <w:vAlign w:val="center"/>
                </w:tcPr>
                <w:p w14:paraId="10E90E3E">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准确度（示值误差）</w:t>
                  </w:r>
                </w:p>
              </w:tc>
              <w:tc>
                <w:tcPr>
                  <w:tcW w:w="5437" w:type="dxa"/>
                  <w:gridSpan w:val="2"/>
                  <w:vAlign w:val="center"/>
                </w:tcPr>
                <w:p w14:paraId="653D40BE">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±5% FS</w:t>
                  </w:r>
                </w:p>
              </w:tc>
            </w:tr>
            <w:tr w14:paraId="5654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DFA0E07">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3</w:t>
                  </w:r>
                </w:p>
              </w:tc>
              <w:tc>
                <w:tcPr>
                  <w:tcW w:w="2268" w:type="dxa"/>
                  <w:vAlign w:val="center"/>
                </w:tcPr>
                <w:p w14:paraId="5841C505">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重复性</w:t>
                  </w:r>
                </w:p>
              </w:tc>
              <w:tc>
                <w:tcPr>
                  <w:tcW w:w="5437" w:type="dxa"/>
                  <w:gridSpan w:val="2"/>
                  <w:vAlign w:val="center"/>
                </w:tcPr>
                <w:p w14:paraId="568EBD2C">
                  <w:pPr>
                    <w:pStyle w:val="24"/>
                    <w:ind w:firstLine="0" w:firstLineChars="0"/>
                    <w:jc w:val="center"/>
                    <w:rPr>
                      <w:rFonts w:hint="eastAsia" w:ascii="宋体" w:hAnsi="宋体"/>
                      <w:color w:val="36363D"/>
                      <w:sz w:val="21"/>
                      <w:szCs w:val="21"/>
                    </w:rPr>
                  </w:pPr>
                  <w:r>
                    <w:rPr>
                      <w:rFonts w:hint="eastAsia" w:ascii="宋体" w:hAnsi="宋体"/>
                      <w:color w:val="36363D"/>
                      <w:sz w:val="21"/>
                      <w:szCs w:val="21"/>
                    </w:rPr>
                    <w:t>≤5%以内</w:t>
                  </w:r>
                </w:p>
              </w:tc>
            </w:tr>
          </w:tbl>
          <w:p w14:paraId="12CA4928">
            <w:pPr>
              <w:textAlignment w:val="center"/>
              <w:rPr>
                <w:rFonts w:hint="eastAsia" w:ascii="宋体" w:hAnsi="宋体" w:eastAsia="宋体" w:cs="宋体"/>
                <w:color w:val="36363D"/>
              </w:rPr>
            </w:pPr>
          </w:p>
        </w:tc>
      </w:tr>
      <w:tr w14:paraId="4C180344">
        <w:tblPrEx>
          <w:tblCellMar>
            <w:top w:w="0" w:type="dxa"/>
            <w:left w:w="108" w:type="dxa"/>
            <w:bottom w:w="0" w:type="dxa"/>
            <w:right w:w="108" w:type="dxa"/>
          </w:tblCellMar>
        </w:tblPrEx>
        <w:trPr>
          <w:trHeight w:val="2120" w:hRule="atLeast"/>
        </w:trPr>
        <w:tc>
          <w:tcPr>
            <w:tcW w:w="492" w:type="dxa"/>
            <w:tcBorders>
              <w:top w:val="single" w:color="000000" w:sz="4" w:space="0"/>
              <w:left w:val="single" w:color="000000" w:sz="4" w:space="0"/>
              <w:bottom w:val="single" w:color="000000" w:sz="4" w:space="0"/>
              <w:right w:val="single" w:color="000000" w:sz="4" w:space="0"/>
            </w:tcBorders>
            <w:noWrap/>
            <w:vAlign w:val="center"/>
          </w:tcPr>
          <w:p w14:paraId="58B747D4">
            <w:pPr>
              <w:jc w:val="center"/>
              <w:textAlignment w:val="center"/>
              <w:rPr>
                <w:rFonts w:hint="eastAsia" w:ascii="宋体" w:hAnsi="宋体" w:eastAsia="宋体" w:cs="宋体"/>
                <w:color w:val="36363D"/>
              </w:rPr>
            </w:pPr>
            <w:r>
              <w:rPr>
                <w:rFonts w:hint="eastAsia" w:ascii="宋体" w:hAnsi="宋体" w:eastAsia="宋体" w:cs="宋体"/>
                <w:color w:val="36363D"/>
                <w:szCs w:val="21"/>
              </w:rPr>
              <w:t>11</w:t>
            </w:r>
          </w:p>
        </w:tc>
        <w:tc>
          <w:tcPr>
            <w:tcW w:w="1042" w:type="dxa"/>
            <w:tcBorders>
              <w:top w:val="single" w:color="000000" w:sz="4" w:space="0"/>
              <w:left w:val="single" w:color="000000" w:sz="4" w:space="0"/>
              <w:bottom w:val="single" w:color="000000" w:sz="4" w:space="0"/>
              <w:right w:val="single" w:color="000000" w:sz="4" w:space="0"/>
            </w:tcBorders>
            <w:vAlign w:val="center"/>
          </w:tcPr>
          <w:p w14:paraId="790468E1">
            <w:pPr>
              <w:pStyle w:val="22"/>
              <w:jc w:val="center"/>
              <w:rPr>
                <w:rFonts w:hint="eastAsia"/>
                <w:color w:val="36363D"/>
                <w:sz w:val="21"/>
                <w:szCs w:val="21"/>
                <w:lang w:eastAsia="zh-CN"/>
              </w:rPr>
            </w:pPr>
            <w:r>
              <w:rPr>
                <w:rFonts w:hint="eastAsia"/>
                <w:color w:val="36363D"/>
                <w:spacing w:val="-2"/>
                <w:sz w:val="21"/>
                <w:szCs w:val="21"/>
                <w:lang w:eastAsia="zh-CN"/>
              </w:rPr>
              <w:t>便携式粉尘检测仪</w:t>
            </w:r>
          </w:p>
        </w:tc>
        <w:tc>
          <w:tcPr>
            <w:tcW w:w="1079" w:type="dxa"/>
            <w:tcBorders>
              <w:top w:val="single" w:color="000000" w:sz="4" w:space="0"/>
              <w:left w:val="single" w:color="000000" w:sz="4" w:space="0"/>
              <w:bottom w:val="single" w:color="000000" w:sz="4" w:space="0"/>
              <w:right w:val="single" w:color="000000" w:sz="4" w:space="0"/>
            </w:tcBorders>
            <w:noWrap/>
            <w:vAlign w:val="center"/>
          </w:tcPr>
          <w:p w14:paraId="3F9C00C5">
            <w:pPr>
              <w:pStyle w:val="22"/>
              <w:jc w:val="center"/>
              <w:rPr>
                <w:rFonts w:hint="eastAsia"/>
                <w:color w:val="36363D"/>
                <w:sz w:val="21"/>
                <w:szCs w:val="21"/>
                <w:lang w:eastAsia="zh-CN"/>
              </w:rPr>
            </w:pPr>
            <w:r>
              <w:rPr>
                <w:rFonts w:hint="eastAsia"/>
                <w:color w:val="36363D"/>
                <w:sz w:val="21"/>
                <w:szCs w:val="21"/>
                <w:lang w:eastAsia="zh-CN"/>
              </w:rPr>
              <w:t>1</w:t>
            </w:r>
          </w:p>
        </w:tc>
        <w:tc>
          <w:tcPr>
            <w:tcW w:w="6339" w:type="dxa"/>
            <w:tcBorders>
              <w:top w:val="single" w:color="000000" w:sz="4" w:space="0"/>
              <w:left w:val="single" w:color="000000" w:sz="4" w:space="0"/>
              <w:bottom w:val="single" w:color="000000" w:sz="4" w:space="0"/>
              <w:right w:val="single" w:color="000000" w:sz="4" w:space="0"/>
            </w:tcBorders>
            <w:vAlign w:val="center"/>
          </w:tcPr>
          <w:p w14:paraId="5B80CA10">
            <w:pPr>
              <w:ind w:firstLine="525" w:firstLineChars="250"/>
              <w:rPr>
                <w:rFonts w:hint="eastAsia" w:ascii="宋体" w:hAnsi="宋体" w:eastAsia="宋体" w:cs="宋体"/>
                <w:color w:val="36363D"/>
                <w:kern w:val="2"/>
              </w:rPr>
            </w:pPr>
            <w:r>
              <w:rPr>
                <w:rFonts w:hint="eastAsia" w:ascii="宋体" w:hAnsi="宋体" w:eastAsia="宋体" w:cs="宋体"/>
                <w:color w:val="36363D"/>
                <w:kern w:val="2"/>
                <w:szCs w:val="21"/>
              </w:rPr>
              <w:t>技术参数</w:t>
            </w:r>
          </w:p>
          <w:tbl>
            <w:tblPr>
              <w:tblStyle w:val="12"/>
              <w:tblW w:w="6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8"/>
              <w:gridCol w:w="5111"/>
            </w:tblGrid>
            <w:tr w14:paraId="442A9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1448" w:type="dxa"/>
                  <w:tcBorders>
                    <w:top w:val="single" w:color="auto" w:sz="4" w:space="0"/>
                    <w:left w:val="single" w:color="auto" w:sz="4" w:space="0"/>
                    <w:bottom w:val="single" w:color="auto" w:sz="4" w:space="0"/>
                    <w:right w:val="single" w:color="auto" w:sz="4" w:space="0"/>
                  </w:tcBorders>
                </w:tcPr>
                <w:p w14:paraId="57596526">
                  <w:pPr>
                    <w:spacing w:line="400" w:lineRule="exact"/>
                    <w:rPr>
                      <w:rFonts w:hint="eastAsia" w:ascii="宋体" w:hAnsi="宋体" w:eastAsia="宋体" w:cs="宋体"/>
                      <w:b/>
                      <w:color w:val="36363D"/>
                    </w:rPr>
                  </w:pPr>
                  <w:r>
                    <w:rPr>
                      <w:rFonts w:hint="eastAsia" w:ascii="宋体" w:hAnsi="宋体" w:eastAsia="宋体" w:cs="宋体"/>
                      <w:b/>
                      <w:color w:val="36363D"/>
                      <w:szCs w:val="21"/>
                    </w:rPr>
                    <w:t>产品名称</w:t>
                  </w:r>
                </w:p>
              </w:tc>
              <w:tc>
                <w:tcPr>
                  <w:tcW w:w="5111" w:type="dxa"/>
                  <w:tcBorders>
                    <w:top w:val="single" w:color="auto" w:sz="4" w:space="0"/>
                    <w:left w:val="single" w:color="auto" w:sz="4" w:space="0"/>
                    <w:bottom w:val="single" w:color="auto" w:sz="4" w:space="0"/>
                    <w:right w:val="single" w:color="auto" w:sz="4" w:space="0"/>
                  </w:tcBorders>
                </w:tcPr>
                <w:p w14:paraId="2DFC0983">
                  <w:pPr>
                    <w:spacing w:line="400" w:lineRule="exact"/>
                    <w:rPr>
                      <w:rFonts w:hint="eastAsia" w:ascii="宋体" w:hAnsi="宋体" w:eastAsia="宋体" w:cs="宋体"/>
                      <w:color w:val="36363D"/>
                    </w:rPr>
                  </w:pPr>
                  <w:r>
                    <w:rPr>
                      <w:rFonts w:hint="eastAsia" w:ascii="宋体" w:hAnsi="宋体" w:eastAsia="宋体" w:cs="宋体"/>
                      <w:color w:val="36363D"/>
                      <w:szCs w:val="21"/>
                    </w:rPr>
                    <w:t>粉尘快速检测仪</w:t>
                  </w:r>
                </w:p>
              </w:tc>
            </w:tr>
            <w:tr w14:paraId="742D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8" w:type="dxa"/>
                  <w:tcBorders>
                    <w:top w:val="single" w:color="auto" w:sz="4" w:space="0"/>
                    <w:left w:val="single" w:color="auto" w:sz="4" w:space="0"/>
                    <w:bottom w:val="single" w:color="auto" w:sz="4" w:space="0"/>
                    <w:right w:val="single" w:color="auto" w:sz="4" w:space="0"/>
                  </w:tcBorders>
                </w:tcPr>
                <w:p w14:paraId="27D35882">
                  <w:pPr>
                    <w:spacing w:line="400" w:lineRule="exact"/>
                    <w:rPr>
                      <w:rFonts w:hint="eastAsia" w:ascii="宋体" w:hAnsi="宋体" w:eastAsia="宋体" w:cs="宋体"/>
                      <w:b/>
                      <w:color w:val="36363D"/>
                    </w:rPr>
                  </w:pPr>
                  <w:r>
                    <w:rPr>
                      <w:rFonts w:hint="eastAsia" w:ascii="宋体" w:hAnsi="宋体" w:eastAsia="宋体" w:cs="宋体"/>
                      <w:b/>
                      <w:color w:val="36363D"/>
                      <w:szCs w:val="21"/>
                    </w:rPr>
                    <w:t>检测原理</w:t>
                  </w:r>
                </w:p>
              </w:tc>
              <w:tc>
                <w:tcPr>
                  <w:tcW w:w="5111" w:type="dxa"/>
                  <w:tcBorders>
                    <w:top w:val="single" w:color="auto" w:sz="4" w:space="0"/>
                    <w:left w:val="single" w:color="auto" w:sz="4" w:space="0"/>
                    <w:bottom w:val="single" w:color="auto" w:sz="4" w:space="0"/>
                    <w:right w:val="single" w:color="auto" w:sz="4" w:space="0"/>
                  </w:tcBorders>
                </w:tcPr>
                <w:p w14:paraId="5EC5AFD2">
                  <w:pPr>
                    <w:spacing w:line="400" w:lineRule="exact"/>
                    <w:rPr>
                      <w:rFonts w:hint="eastAsia" w:ascii="宋体" w:hAnsi="宋体" w:eastAsia="宋体" w:cs="宋体"/>
                      <w:color w:val="36363D"/>
                    </w:rPr>
                  </w:pPr>
                  <w:r>
                    <w:rPr>
                      <w:rFonts w:hint="eastAsia" w:ascii="宋体" w:hAnsi="宋体" w:eastAsia="宋体" w:cs="宋体"/>
                      <w:color w:val="36363D"/>
                      <w:szCs w:val="21"/>
                    </w:rPr>
                    <w:t>激光散射原理</w:t>
                  </w:r>
                </w:p>
              </w:tc>
            </w:tr>
            <w:tr w14:paraId="69C7C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448" w:type="dxa"/>
                  <w:tcBorders>
                    <w:top w:val="single" w:color="auto" w:sz="4" w:space="0"/>
                    <w:left w:val="single" w:color="auto" w:sz="4" w:space="0"/>
                    <w:bottom w:val="single" w:color="auto" w:sz="4" w:space="0"/>
                    <w:right w:val="single" w:color="auto" w:sz="4" w:space="0"/>
                  </w:tcBorders>
                </w:tcPr>
                <w:p w14:paraId="2E5C6260">
                  <w:pPr>
                    <w:spacing w:line="400" w:lineRule="exact"/>
                    <w:rPr>
                      <w:rFonts w:hint="eastAsia" w:ascii="宋体" w:hAnsi="宋体" w:eastAsia="宋体" w:cs="宋体"/>
                      <w:b/>
                      <w:color w:val="36363D"/>
                    </w:rPr>
                  </w:pPr>
                  <w:r>
                    <w:rPr>
                      <w:rFonts w:hint="eastAsia" w:ascii="宋体" w:hAnsi="宋体" w:eastAsia="宋体" w:cs="宋体"/>
                      <w:b/>
                      <w:color w:val="36363D"/>
                      <w:szCs w:val="21"/>
                    </w:rPr>
                    <w:t>检测因子</w:t>
                  </w:r>
                </w:p>
              </w:tc>
              <w:tc>
                <w:tcPr>
                  <w:tcW w:w="5111" w:type="dxa"/>
                  <w:tcBorders>
                    <w:top w:val="single" w:color="auto" w:sz="4" w:space="0"/>
                    <w:left w:val="single" w:color="auto" w:sz="4" w:space="0"/>
                    <w:bottom w:val="single" w:color="auto" w:sz="4" w:space="0"/>
                    <w:right w:val="single" w:color="auto" w:sz="4" w:space="0"/>
                  </w:tcBorders>
                </w:tcPr>
                <w:p w14:paraId="6E54CEB4">
                  <w:pPr>
                    <w:textAlignment w:val="center"/>
                    <w:rPr>
                      <w:rFonts w:hint="eastAsia" w:ascii="宋体" w:hAnsi="宋体" w:eastAsia="宋体" w:cs="宋体"/>
                      <w:color w:val="36363D"/>
                    </w:rPr>
                  </w:pPr>
                  <w:r>
                    <w:rPr>
                      <w:rFonts w:hint="eastAsia" w:ascii="宋体" w:hAnsi="宋体" w:eastAsia="宋体" w:cs="宋体"/>
                      <w:color w:val="36363D"/>
                      <w:szCs w:val="21"/>
                    </w:rPr>
                    <w:t>PM2.5：0-50mg／m3；</w:t>
                  </w:r>
                </w:p>
                <w:p w14:paraId="1C9F1CB0">
                  <w:pPr>
                    <w:textAlignment w:val="center"/>
                    <w:rPr>
                      <w:rFonts w:hint="eastAsia" w:ascii="宋体" w:hAnsi="宋体" w:eastAsia="宋体" w:cs="宋体"/>
                      <w:color w:val="36363D"/>
                    </w:rPr>
                  </w:pPr>
                  <w:r>
                    <w:rPr>
                      <w:rFonts w:hint="eastAsia" w:ascii="宋体" w:hAnsi="宋体" w:eastAsia="宋体" w:cs="宋体"/>
                      <w:color w:val="36363D"/>
                      <w:szCs w:val="21"/>
                    </w:rPr>
                    <w:t>PM10：0-50mg／m3，</w:t>
                  </w:r>
                </w:p>
                <w:p w14:paraId="059BAF53">
                  <w:pPr>
                    <w:textAlignment w:val="center"/>
                    <w:rPr>
                      <w:rFonts w:hint="eastAsia" w:ascii="宋体" w:hAnsi="宋体" w:eastAsia="宋体" w:cs="宋体"/>
                      <w:color w:val="36363D"/>
                    </w:rPr>
                  </w:pPr>
                  <w:r>
                    <w:rPr>
                      <w:rFonts w:hint="eastAsia" w:ascii="宋体" w:hAnsi="宋体" w:eastAsia="宋体" w:cs="宋体"/>
                      <w:color w:val="36363D"/>
                      <w:szCs w:val="21"/>
                    </w:rPr>
                    <w:t>TSP：0-50mg／m3</w:t>
                  </w:r>
                </w:p>
                <w:p w14:paraId="4355DA0F">
                  <w:pPr>
                    <w:textAlignment w:val="center"/>
                    <w:rPr>
                      <w:rFonts w:hint="eastAsia" w:ascii="宋体" w:hAnsi="宋体" w:eastAsia="宋体" w:cs="宋体"/>
                      <w:color w:val="36363D"/>
                    </w:rPr>
                  </w:pPr>
                  <w:r>
                    <w:rPr>
                      <w:rFonts w:hint="eastAsia" w:ascii="宋体" w:hAnsi="宋体" w:eastAsia="宋体" w:cs="宋体"/>
                      <w:color w:val="36363D"/>
                      <w:szCs w:val="21"/>
                    </w:rPr>
                    <w:t>分辨率：0.001mg／m3</w:t>
                  </w:r>
                </w:p>
              </w:tc>
            </w:tr>
            <w:tr w14:paraId="34213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8" w:type="dxa"/>
                  <w:tcBorders>
                    <w:top w:val="single" w:color="auto" w:sz="4" w:space="0"/>
                    <w:left w:val="single" w:color="auto" w:sz="4" w:space="0"/>
                    <w:bottom w:val="single" w:color="auto" w:sz="4" w:space="0"/>
                    <w:right w:val="single" w:color="auto" w:sz="4" w:space="0"/>
                  </w:tcBorders>
                </w:tcPr>
                <w:p w14:paraId="48DE2431">
                  <w:pPr>
                    <w:spacing w:line="400" w:lineRule="exact"/>
                    <w:rPr>
                      <w:rFonts w:hint="eastAsia" w:ascii="宋体" w:hAnsi="宋体" w:eastAsia="宋体" w:cs="宋体"/>
                      <w:b/>
                      <w:color w:val="36363D"/>
                    </w:rPr>
                  </w:pPr>
                  <w:r>
                    <w:rPr>
                      <w:rFonts w:hint="eastAsia" w:ascii="宋体" w:hAnsi="宋体" w:eastAsia="宋体" w:cs="宋体"/>
                      <w:b/>
                      <w:color w:val="36363D"/>
                      <w:szCs w:val="21"/>
                    </w:rPr>
                    <w:t>检测模式</w:t>
                  </w:r>
                </w:p>
              </w:tc>
              <w:tc>
                <w:tcPr>
                  <w:tcW w:w="5111" w:type="dxa"/>
                  <w:tcBorders>
                    <w:top w:val="single" w:color="auto" w:sz="4" w:space="0"/>
                    <w:left w:val="single" w:color="auto" w:sz="4" w:space="0"/>
                    <w:bottom w:val="single" w:color="auto" w:sz="4" w:space="0"/>
                    <w:right w:val="single" w:color="auto" w:sz="4" w:space="0"/>
                  </w:tcBorders>
                </w:tcPr>
                <w:p w14:paraId="7EF01EE5">
                  <w:pPr>
                    <w:spacing w:line="400" w:lineRule="exact"/>
                    <w:rPr>
                      <w:rFonts w:hint="eastAsia" w:ascii="宋体" w:hAnsi="宋体" w:eastAsia="宋体" w:cs="宋体"/>
                      <w:color w:val="36363D"/>
                    </w:rPr>
                  </w:pPr>
                  <w:r>
                    <w:rPr>
                      <w:rFonts w:hint="eastAsia" w:ascii="宋体" w:hAnsi="宋体" w:eastAsia="宋体" w:cs="宋体"/>
                      <w:color w:val="36363D"/>
                      <w:szCs w:val="21"/>
                    </w:rPr>
                    <w:t>自动检测</w:t>
                  </w:r>
                </w:p>
              </w:tc>
            </w:tr>
            <w:tr w14:paraId="15D9B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448" w:type="dxa"/>
                  <w:tcBorders>
                    <w:top w:val="single" w:color="auto" w:sz="4" w:space="0"/>
                    <w:left w:val="single" w:color="auto" w:sz="4" w:space="0"/>
                    <w:bottom w:val="single" w:color="auto" w:sz="4" w:space="0"/>
                    <w:right w:val="single" w:color="auto" w:sz="4" w:space="0"/>
                  </w:tcBorders>
                </w:tcPr>
                <w:p w14:paraId="17EF847E">
                  <w:pPr>
                    <w:spacing w:line="400" w:lineRule="exact"/>
                    <w:rPr>
                      <w:rFonts w:hint="eastAsia" w:ascii="宋体" w:hAnsi="宋体" w:eastAsia="宋体" w:cs="宋体"/>
                      <w:b/>
                      <w:color w:val="36363D"/>
                    </w:rPr>
                  </w:pPr>
                  <w:r>
                    <w:rPr>
                      <w:rFonts w:hint="eastAsia" w:ascii="宋体" w:hAnsi="宋体" w:eastAsia="宋体" w:cs="宋体"/>
                      <w:b/>
                      <w:color w:val="36363D"/>
                      <w:szCs w:val="21"/>
                    </w:rPr>
                    <w:t>采样方式</w:t>
                  </w:r>
                </w:p>
              </w:tc>
              <w:tc>
                <w:tcPr>
                  <w:tcW w:w="5111" w:type="dxa"/>
                  <w:tcBorders>
                    <w:top w:val="single" w:color="auto" w:sz="4" w:space="0"/>
                    <w:left w:val="single" w:color="auto" w:sz="4" w:space="0"/>
                    <w:bottom w:val="single" w:color="auto" w:sz="4" w:space="0"/>
                    <w:right w:val="single" w:color="auto" w:sz="4" w:space="0"/>
                  </w:tcBorders>
                </w:tcPr>
                <w:p w14:paraId="3E9FFD79">
                  <w:pPr>
                    <w:spacing w:line="400" w:lineRule="exact"/>
                    <w:rPr>
                      <w:rFonts w:hint="eastAsia" w:ascii="宋体" w:hAnsi="宋体" w:eastAsia="宋体" w:cs="宋体"/>
                      <w:color w:val="36363D"/>
                    </w:rPr>
                  </w:pPr>
                  <w:r>
                    <w:rPr>
                      <w:rFonts w:hint="eastAsia" w:ascii="宋体" w:hAnsi="宋体" w:eastAsia="宋体" w:cs="宋体"/>
                      <w:color w:val="36363D"/>
                      <w:szCs w:val="21"/>
                    </w:rPr>
                    <w:t>主动泵吸式,气泵流量1.1L/min  主动泵吸式增加吸气泵过载保护功能；在检测工作时现场有超标气体仪器自动报警自动切断气体检测，以达到保护探头的目的，响应时间短、采用嵌入式32位超低功耗微处理器，检测误差小分辨率高</w:t>
                  </w:r>
                </w:p>
              </w:tc>
            </w:tr>
            <w:tr w14:paraId="3BE08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 w:hRule="atLeast"/>
              </w:trPr>
              <w:tc>
                <w:tcPr>
                  <w:tcW w:w="1448" w:type="dxa"/>
                  <w:tcBorders>
                    <w:top w:val="single" w:color="auto" w:sz="4" w:space="0"/>
                    <w:left w:val="single" w:color="auto" w:sz="4" w:space="0"/>
                    <w:bottom w:val="single" w:color="auto" w:sz="4" w:space="0"/>
                    <w:right w:val="single" w:color="auto" w:sz="4" w:space="0"/>
                  </w:tcBorders>
                </w:tcPr>
                <w:p w14:paraId="106F5DAD">
                  <w:pPr>
                    <w:spacing w:line="400" w:lineRule="exact"/>
                    <w:rPr>
                      <w:rFonts w:hint="eastAsia" w:ascii="宋体" w:hAnsi="宋体" w:eastAsia="宋体" w:cs="宋体"/>
                      <w:b/>
                      <w:color w:val="36363D"/>
                    </w:rPr>
                  </w:pPr>
                  <w:r>
                    <w:rPr>
                      <w:rFonts w:hint="eastAsia" w:ascii="宋体" w:hAnsi="宋体" w:eastAsia="宋体" w:cs="宋体"/>
                      <w:b/>
                      <w:color w:val="36363D"/>
                      <w:szCs w:val="21"/>
                    </w:rPr>
                    <w:t>报警方式</w:t>
                  </w:r>
                </w:p>
              </w:tc>
              <w:tc>
                <w:tcPr>
                  <w:tcW w:w="5111" w:type="dxa"/>
                  <w:tcBorders>
                    <w:top w:val="single" w:color="auto" w:sz="4" w:space="0"/>
                    <w:left w:val="single" w:color="auto" w:sz="4" w:space="0"/>
                    <w:bottom w:val="single" w:color="auto" w:sz="4" w:space="0"/>
                    <w:right w:val="single" w:color="auto" w:sz="4" w:space="0"/>
                  </w:tcBorders>
                </w:tcPr>
                <w:p w14:paraId="0139473F">
                  <w:pPr>
                    <w:rPr>
                      <w:rFonts w:hint="eastAsia" w:ascii="宋体" w:hAnsi="宋体" w:eastAsia="宋体" w:cs="宋体"/>
                      <w:color w:val="36363D"/>
                    </w:rPr>
                  </w:pPr>
                  <w:r>
                    <w:rPr>
                      <w:rFonts w:hint="eastAsia" w:ascii="宋体" w:hAnsi="宋体" w:eastAsia="宋体" w:cs="宋体"/>
                      <w:color w:val="36363D"/>
                      <w:szCs w:val="21"/>
                    </w:rPr>
                    <w:t>声光报警、振动报警、视觉报警、声光＋振动＋视觉报警，跌倒报警；</w:t>
                  </w:r>
                </w:p>
                <w:p w14:paraId="47B7D11A">
                  <w:pPr>
                    <w:spacing w:line="400" w:lineRule="exact"/>
                    <w:rPr>
                      <w:rFonts w:hint="eastAsia" w:ascii="宋体" w:hAnsi="宋体" w:eastAsia="宋体" w:cs="宋体"/>
                      <w:color w:val="36363D"/>
                    </w:rPr>
                  </w:pPr>
                </w:p>
              </w:tc>
            </w:tr>
            <w:tr w14:paraId="53F2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8" w:type="dxa"/>
                  <w:tcBorders>
                    <w:top w:val="single" w:color="auto" w:sz="4" w:space="0"/>
                    <w:left w:val="single" w:color="auto" w:sz="4" w:space="0"/>
                    <w:bottom w:val="single" w:color="auto" w:sz="4" w:space="0"/>
                    <w:right w:val="single" w:color="auto" w:sz="4" w:space="0"/>
                  </w:tcBorders>
                </w:tcPr>
                <w:p w14:paraId="444E9293">
                  <w:pPr>
                    <w:spacing w:line="400" w:lineRule="exact"/>
                    <w:rPr>
                      <w:rFonts w:hint="eastAsia" w:ascii="宋体" w:hAnsi="宋体" w:eastAsia="宋体" w:cs="宋体"/>
                      <w:b/>
                      <w:color w:val="36363D"/>
                    </w:rPr>
                  </w:pPr>
                  <w:r>
                    <w:rPr>
                      <w:rFonts w:hint="eastAsia" w:ascii="宋体" w:hAnsi="宋体" w:eastAsia="宋体" w:cs="宋体"/>
                      <w:b/>
                      <w:color w:val="36363D"/>
                      <w:szCs w:val="21"/>
                    </w:rPr>
                    <w:t>报警值</w:t>
                  </w:r>
                </w:p>
              </w:tc>
              <w:tc>
                <w:tcPr>
                  <w:tcW w:w="5111" w:type="dxa"/>
                  <w:tcBorders>
                    <w:top w:val="single" w:color="auto" w:sz="4" w:space="0"/>
                    <w:left w:val="single" w:color="auto" w:sz="4" w:space="0"/>
                    <w:bottom w:val="single" w:color="auto" w:sz="4" w:space="0"/>
                    <w:right w:val="single" w:color="auto" w:sz="4" w:space="0"/>
                  </w:tcBorders>
                </w:tcPr>
                <w:p w14:paraId="2A8D4186">
                  <w:pPr>
                    <w:spacing w:line="400" w:lineRule="exact"/>
                    <w:rPr>
                      <w:rFonts w:hint="eastAsia" w:ascii="宋体" w:hAnsi="宋体" w:eastAsia="宋体" w:cs="宋体"/>
                      <w:color w:val="36363D"/>
                    </w:rPr>
                  </w:pPr>
                  <w:r>
                    <w:rPr>
                      <w:rFonts w:hint="eastAsia" w:ascii="宋体" w:hAnsi="宋体" w:eastAsia="宋体" w:cs="宋体"/>
                      <w:color w:val="36363D"/>
                      <w:szCs w:val="21"/>
                    </w:rPr>
                    <w:t>可自定义报警值</w:t>
                  </w:r>
                </w:p>
              </w:tc>
            </w:tr>
            <w:tr w14:paraId="6CB28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1448" w:type="dxa"/>
                  <w:tcBorders>
                    <w:top w:val="single" w:color="auto" w:sz="4" w:space="0"/>
                    <w:left w:val="single" w:color="auto" w:sz="4" w:space="0"/>
                    <w:bottom w:val="single" w:color="auto" w:sz="4" w:space="0"/>
                    <w:right w:val="single" w:color="auto" w:sz="4" w:space="0"/>
                  </w:tcBorders>
                </w:tcPr>
                <w:p w14:paraId="678183A9">
                  <w:pPr>
                    <w:spacing w:line="400" w:lineRule="exact"/>
                    <w:rPr>
                      <w:rFonts w:hint="eastAsia" w:ascii="宋体" w:hAnsi="宋体" w:eastAsia="宋体" w:cs="宋体"/>
                      <w:b/>
                      <w:color w:val="36363D"/>
                    </w:rPr>
                  </w:pPr>
                  <w:r>
                    <w:rPr>
                      <w:rFonts w:hint="eastAsia" w:ascii="宋体" w:hAnsi="宋体" w:eastAsia="宋体" w:cs="宋体"/>
                      <w:b/>
                      <w:color w:val="36363D"/>
                      <w:szCs w:val="21"/>
                    </w:rPr>
                    <w:t>数据记录</w:t>
                  </w:r>
                </w:p>
              </w:tc>
              <w:tc>
                <w:tcPr>
                  <w:tcW w:w="5111" w:type="dxa"/>
                  <w:tcBorders>
                    <w:top w:val="single" w:color="auto" w:sz="4" w:space="0"/>
                    <w:left w:val="single" w:color="auto" w:sz="4" w:space="0"/>
                    <w:bottom w:val="single" w:color="auto" w:sz="4" w:space="0"/>
                    <w:right w:val="single" w:color="auto" w:sz="4" w:space="0"/>
                  </w:tcBorders>
                </w:tcPr>
                <w:p w14:paraId="2D1EC3D1">
                  <w:pPr>
                    <w:spacing w:line="400" w:lineRule="exact"/>
                    <w:rPr>
                      <w:rFonts w:hint="eastAsia" w:ascii="宋体" w:hAnsi="宋体" w:eastAsia="宋体" w:cs="宋体"/>
                      <w:color w:val="36363D"/>
                    </w:rPr>
                  </w:pPr>
                  <w:r>
                    <w:rPr>
                      <w:rFonts w:hint="eastAsia" w:ascii="宋体" w:hAnsi="宋体" w:eastAsia="宋体" w:cs="宋体"/>
                      <w:color w:val="36363D"/>
                      <w:szCs w:val="21"/>
                    </w:rPr>
                    <w:t>自动存储数据，存储间隔可自定义，可连续存储30万组以上带日期时间数据</w:t>
                  </w:r>
                </w:p>
                <w:p w14:paraId="33FED1E4">
                  <w:pPr>
                    <w:spacing w:line="400" w:lineRule="exact"/>
                    <w:rPr>
                      <w:rFonts w:hint="eastAsia" w:ascii="宋体" w:hAnsi="宋体" w:eastAsia="宋体" w:cs="宋体"/>
                      <w:color w:val="36363D"/>
                    </w:rPr>
                  </w:pPr>
                  <w:r>
                    <w:rPr>
                      <w:rFonts w:hint="eastAsia" w:ascii="宋体" w:hAnsi="宋体" w:eastAsia="宋体" w:cs="宋体"/>
                      <w:color w:val="36363D"/>
                      <w:szCs w:val="21"/>
                    </w:rPr>
                    <w:t>microUSB（充电与通讯）＋RS232通讯接口</w:t>
                  </w:r>
                </w:p>
              </w:tc>
            </w:tr>
            <w:tr w14:paraId="1B2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8" w:type="dxa"/>
                  <w:tcBorders>
                    <w:top w:val="single" w:color="auto" w:sz="4" w:space="0"/>
                    <w:left w:val="single" w:color="auto" w:sz="4" w:space="0"/>
                    <w:bottom w:val="single" w:color="auto" w:sz="4" w:space="0"/>
                    <w:right w:val="single" w:color="auto" w:sz="4" w:space="0"/>
                  </w:tcBorders>
                </w:tcPr>
                <w:p w14:paraId="562D9B99">
                  <w:pPr>
                    <w:spacing w:line="400" w:lineRule="exact"/>
                    <w:rPr>
                      <w:rFonts w:hint="eastAsia" w:ascii="宋体" w:hAnsi="宋体" w:eastAsia="宋体" w:cs="宋体"/>
                      <w:b/>
                      <w:color w:val="36363D"/>
                    </w:rPr>
                  </w:pPr>
                  <w:r>
                    <w:rPr>
                      <w:rFonts w:hint="eastAsia" w:ascii="宋体" w:hAnsi="宋体" w:eastAsia="宋体" w:cs="宋体"/>
                      <w:b/>
                      <w:color w:val="36363D"/>
                      <w:szCs w:val="21"/>
                    </w:rPr>
                    <w:t>数据传输</w:t>
                  </w:r>
                </w:p>
              </w:tc>
              <w:tc>
                <w:tcPr>
                  <w:tcW w:w="5111" w:type="dxa"/>
                  <w:tcBorders>
                    <w:top w:val="single" w:color="auto" w:sz="4" w:space="0"/>
                    <w:left w:val="single" w:color="auto" w:sz="4" w:space="0"/>
                    <w:bottom w:val="single" w:color="auto" w:sz="4" w:space="0"/>
                    <w:right w:val="single" w:color="auto" w:sz="4" w:space="0"/>
                  </w:tcBorders>
                </w:tcPr>
                <w:p w14:paraId="2FC70C69">
                  <w:pPr>
                    <w:spacing w:line="400" w:lineRule="exact"/>
                    <w:rPr>
                      <w:rFonts w:hint="eastAsia" w:ascii="宋体" w:hAnsi="宋体" w:eastAsia="宋体" w:cs="宋体"/>
                      <w:color w:val="36363D"/>
                    </w:rPr>
                  </w:pPr>
                  <w:r>
                    <w:rPr>
                      <w:rFonts w:hint="eastAsia" w:ascii="宋体" w:hAnsi="宋体" w:eastAsia="宋体" w:cs="宋体"/>
                      <w:color w:val="36363D"/>
                      <w:szCs w:val="21"/>
                    </w:rPr>
                    <w:t>支持USB测量数据下载</w:t>
                  </w:r>
                </w:p>
              </w:tc>
            </w:tr>
          </w:tbl>
          <w:p w14:paraId="6EFB3381">
            <w:pPr>
              <w:textAlignment w:val="center"/>
              <w:rPr>
                <w:rFonts w:hint="eastAsia" w:ascii="宋体" w:hAnsi="宋体" w:eastAsia="宋体" w:cs="宋体"/>
                <w:color w:val="36363D"/>
              </w:rPr>
            </w:pPr>
          </w:p>
        </w:tc>
      </w:tr>
    </w:tbl>
    <w:p w14:paraId="4C5ACFAD">
      <w:pPr>
        <w:ind w:firstLine="240"/>
        <w:jc w:val="left"/>
        <w:rPr>
          <w:rFonts w:hint="eastAsia" w:ascii="宋体" w:hAnsi="宋体" w:eastAsia="宋体" w:cs="宋体"/>
          <w:sz w:val="24"/>
        </w:rPr>
      </w:pPr>
    </w:p>
    <w:p w14:paraId="7F0C3672">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2917DFD2">
      <w:pPr>
        <w:spacing w:line="420" w:lineRule="auto"/>
        <w:ind w:firstLine="480"/>
        <w:rPr>
          <w:rFonts w:hint="eastAsia"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0D58A198">
      <w:pPr>
        <w:spacing w:line="420" w:lineRule="auto"/>
        <w:ind w:firstLine="480"/>
        <w:rPr>
          <w:rFonts w:hint="eastAsia" w:ascii="宋体" w:hAnsi="宋体" w:eastAsia="宋体" w:cs="宋体"/>
          <w:sz w:val="24"/>
        </w:rPr>
      </w:pPr>
      <w:r>
        <w:rPr>
          <w:rFonts w:ascii="宋体" w:hAnsi="宋体" w:eastAsia="宋体" w:cs="宋体"/>
          <w:sz w:val="24"/>
        </w:rPr>
        <w:t>2.2售后服务：免费质保</w:t>
      </w:r>
      <w:r>
        <w:rPr>
          <w:rFonts w:hint="eastAsia" w:ascii="Times New Roman" w:hAnsi="Times New Roman" w:cs="Times New Roman"/>
          <w:shd w:val="clear" w:color="auto" w:fill="FFFFFF"/>
        </w:rPr>
        <w:t>1</w:t>
      </w:r>
      <w:r>
        <w:rPr>
          <w:rFonts w:ascii="宋体" w:hAnsi="宋体" w:eastAsia="宋体" w:cs="宋体"/>
          <w:sz w:val="24"/>
        </w:rPr>
        <w:t>年,在接到采购方服务请求后，</w:t>
      </w:r>
      <w:r>
        <w:rPr>
          <w:rFonts w:hint="eastAsia" w:ascii="Times New Roman" w:hAnsi="Times New Roman" w:cs="Times New Roman"/>
          <w:shd w:val="clear" w:color="auto" w:fill="FFFFFF"/>
        </w:rPr>
        <w:t>1</w:t>
      </w:r>
      <w:r>
        <w:rPr>
          <w:rFonts w:ascii="宋体" w:hAnsi="宋体" w:eastAsia="宋体" w:cs="宋体"/>
          <w:sz w:val="24"/>
        </w:rPr>
        <w:t>小时响应，</w:t>
      </w:r>
      <w:r>
        <w:rPr>
          <w:rFonts w:hint="eastAsia" w:ascii="Times New Roman" w:hAnsi="Times New Roman"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605A083F">
      <w:pPr>
        <w:spacing w:line="420" w:lineRule="auto"/>
        <w:ind w:firstLine="480"/>
        <w:rPr>
          <w:rFonts w:hint="eastAsia" w:ascii="宋体" w:hAnsi="宋体" w:eastAsia="宋体" w:cs="宋体"/>
          <w:sz w:val="24"/>
        </w:rPr>
      </w:pPr>
      <w:r>
        <w:rPr>
          <w:rFonts w:ascii="宋体" w:hAnsi="宋体" w:eastAsia="宋体" w:cs="宋体"/>
          <w:sz w:val="24"/>
        </w:rPr>
        <w:t>2.3交货地点：采购人指定地点。</w:t>
      </w:r>
    </w:p>
    <w:p w14:paraId="52454F0A">
      <w:pPr>
        <w:spacing w:line="420" w:lineRule="auto"/>
        <w:ind w:firstLine="480"/>
        <w:rPr>
          <w:rFonts w:hint="eastAsia" w:ascii="宋体" w:hAnsi="宋体" w:eastAsia="宋体" w:cs="宋体"/>
          <w:sz w:val="24"/>
        </w:rPr>
      </w:pPr>
      <w:r>
        <w:rPr>
          <w:rFonts w:ascii="宋体" w:hAnsi="宋体" w:eastAsia="宋体" w:cs="宋体"/>
          <w:sz w:val="24"/>
        </w:rPr>
        <w:t>2.4交货日期：双方签订合同后</w:t>
      </w:r>
      <w:r>
        <w:rPr>
          <w:rFonts w:hint="eastAsia" w:ascii="宋体" w:hAnsi="宋体" w:eastAsia="宋体" w:cs="宋体"/>
          <w:sz w:val="24"/>
          <w:u w:val="single"/>
        </w:rPr>
        <w:t>30</w:t>
      </w:r>
      <w:r>
        <w:rPr>
          <w:rFonts w:ascii="宋体" w:hAnsi="宋体" w:eastAsia="宋体" w:cs="宋体"/>
          <w:sz w:val="24"/>
        </w:rPr>
        <w:t>日内。</w:t>
      </w:r>
    </w:p>
    <w:p w14:paraId="44EF85CF">
      <w:pPr>
        <w:spacing w:line="420" w:lineRule="auto"/>
        <w:ind w:firstLine="480"/>
        <w:rPr>
          <w:rFonts w:hint="eastAsia" w:ascii="宋体" w:hAnsi="宋体" w:eastAsia="宋体" w:cs="宋体"/>
          <w:sz w:val="24"/>
        </w:rPr>
      </w:pPr>
      <w:r>
        <w:rPr>
          <w:rFonts w:ascii="宋体" w:hAnsi="宋体" w:eastAsia="宋体" w:cs="宋体"/>
          <w:sz w:val="24"/>
        </w:rPr>
        <w:t>2.1验收：由最终用户组织验收。</w:t>
      </w:r>
      <w:r>
        <w:rPr>
          <w:rFonts w:hint="eastAsia" w:ascii="宋体" w:hAnsi="宋体" w:eastAsia="宋体" w:cs="宋体"/>
          <w:sz w:val="24"/>
        </w:rPr>
        <w:br w:type="page"/>
      </w:r>
    </w:p>
    <w:p w14:paraId="2DB14690">
      <w:pPr>
        <w:pStyle w:val="4"/>
        <w:rPr>
          <w:rFonts w:hint="eastAsia"/>
        </w:rPr>
      </w:pPr>
      <w:r>
        <w:t>第四章  响应性文件内容及格式</w:t>
      </w:r>
    </w:p>
    <w:p w14:paraId="3F636673">
      <w:pPr>
        <w:spacing w:line="520" w:lineRule="auto"/>
        <w:ind w:firstLine="480"/>
        <w:jc w:val="center"/>
        <w:rPr>
          <w:rFonts w:hint="eastAsia" w:ascii="宋体" w:hAnsi="宋体" w:eastAsia="宋体" w:cs="宋体"/>
          <w:sz w:val="24"/>
        </w:rPr>
      </w:pPr>
    </w:p>
    <w:p w14:paraId="5F2748E2">
      <w:pPr>
        <w:spacing w:line="560" w:lineRule="auto"/>
        <w:ind w:firstLine="480"/>
        <w:rPr>
          <w:rFonts w:hint="eastAsia"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35169D5D">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7597A0DE">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5BBED57D">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643E5442">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3C864C28">
      <w:pPr>
        <w:jc w:val="left"/>
        <w:rPr>
          <w:rFonts w:hint="eastAsia" w:ascii="宋体" w:hAnsi="宋体" w:eastAsia="宋体" w:cs="宋体"/>
          <w:sz w:val="24"/>
        </w:rPr>
      </w:pPr>
    </w:p>
    <w:p w14:paraId="12B52158">
      <w:pPr>
        <w:jc w:val="left"/>
        <w:rPr>
          <w:rFonts w:hint="eastAsia" w:ascii="宋体" w:hAnsi="宋体" w:eastAsia="宋体" w:cs="宋体"/>
          <w:sz w:val="24"/>
        </w:rPr>
      </w:pPr>
    </w:p>
    <w:p w14:paraId="782F5751">
      <w:pPr>
        <w:jc w:val="left"/>
        <w:rPr>
          <w:rFonts w:hint="eastAsia" w:ascii="宋体" w:hAnsi="宋体" w:eastAsia="宋体" w:cs="宋体"/>
          <w:sz w:val="24"/>
        </w:rPr>
      </w:pPr>
    </w:p>
    <w:p w14:paraId="796C607C">
      <w:pPr>
        <w:jc w:val="left"/>
        <w:rPr>
          <w:rFonts w:hint="eastAsia" w:ascii="宋体" w:hAnsi="宋体" w:eastAsia="宋体" w:cs="宋体"/>
          <w:sz w:val="24"/>
        </w:rPr>
      </w:pPr>
    </w:p>
    <w:p w14:paraId="41C6BA55">
      <w:pPr>
        <w:jc w:val="left"/>
        <w:rPr>
          <w:rFonts w:hint="eastAsia" w:ascii="宋体" w:hAnsi="宋体" w:eastAsia="宋体" w:cs="宋体"/>
          <w:sz w:val="24"/>
        </w:rPr>
      </w:pPr>
    </w:p>
    <w:p w14:paraId="18F42915">
      <w:pPr>
        <w:jc w:val="left"/>
        <w:rPr>
          <w:rFonts w:hint="eastAsia" w:ascii="宋体" w:hAnsi="宋体" w:eastAsia="宋体" w:cs="宋体"/>
          <w:sz w:val="24"/>
        </w:rPr>
      </w:pPr>
    </w:p>
    <w:p w14:paraId="031775C6">
      <w:pPr>
        <w:jc w:val="left"/>
        <w:rPr>
          <w:rFonts w:hint="eastAsia" w:ascii="宋体" w:hAnsi="宋体" w:eastAsia="宋体" w:cs="宋体"/>
          <w:sz w:val="24"/>
        </w:rPr>
      </w:pPr>
    </w:p>
    <w:p w14:paraId="32A6FA86">
      <w:pPr>
        <w:jc w:val="left"/>
        <w:rPr>
          <w:rFonts w:hint="eastAsia" w:ascii="宋体" w:hAnsi="宋体" w:eastAsia="宋体" w:cs="宋体"/>
          <w:sz w:val="24"/>
        </w:rPr>
      </w:pPr>
    </w:p>
    <w:p w14:paraId="7F39AFF2">
      <w:pPr>
        <w:jc w:val="left"/>
        <w:rPr>
          <w:rFonts w:hint="eastAsia" w:ascii="宋体" w:hAnsi="宋体" w:eastAsia="宋体" w:cs="宋体"/>
          <w:sz w:val="24"/>
        </w:rPr>
      </w:pPr>
    </w:p>
    <w:p w14:paraId="6AA4C279">
      <w:pPr>
        <w:jc w:val="left"/>
        <w:rPr>
          <w:rFonts w:hint="eastAsia" w:ascii="宋体" w:hAnsi="宋体" w:eastAsia="宋体" w:cs="宋体"/>
          <w:sz w:val="24"/>
        </w:rPr>
      </w:pPr>
    </w:p>
    <w:p w14:paraId="0A69DF86">
      <w:pPr>
        <w:jc w:val="left"/>
        <w:rPr>
          <w:rFonts w:hint="eastAsia" w:ascii="宋体" w:hAnsi="宋体" w:eastAsia="宋体" w:cs="宋体"/>
          <w:sz w:val="24"/>
        </w:rPr>
      </w:pPr>
    </w:p>
    <w:p w14:paraId="7D27AF9B">
      <w:pPr>
        <w:jc w:val="left"/>
        <w:rPr>
          <w:rFonts w:hint="eastAsia" w:ascii="宋体" w:hAnsi="宋体" w:eastAsia="宋体" w:cs="宋体"/>
          <w:sz w:val="24"/>
        </w:rPr>
      </w:pPr>
    </w:p>
    <w:p w14:paraId="6D517ACA">
      <w:pPr>
        <w:jc w:val="left"/>
        <w:rPr>
          <w:rFonts w:hint="eastAsia" w:ascii="宋体" w:hAnsi="宋体" w:eastAsia="宋体" w:cs="宋体"/>
          <w:sz w:val="24"/>
        </w:rPr>
      </w:pPr>
    </w:p>
    <w:p w14:paraId="4FB29C5A">
      <w:pPr>
        <w:jc w:val="left"/>
        <w:rPr>
          <w:rFonts w:hint="eastAsia" w:ascii="宋体" w:hAnsi="宋体" w:eastAsia="宋体" w:cs="宋体"/>
          <w:sz w:val="24"/>
        </w:rPr>
      </w:pPr>
    </w:p>
    <w:p w14:paraId="53F74D42">
      <w:pPr>
        <w:tabs>
          <w:tab w:val="left" w:pos="0"/>
          <w:tab w:val="left" w:pos="993"/>
          <w:tab w:val="left" w:pos="1134"/>
        </w:tabs>
        <w:ind w:firstLine="480"/>
        <w:rPr>
          <w:rFonts w:hint="eastAsia" w:ascii="宋体" w:hAnsi="宋体" w:eastAsia="宋体" w:cs="宋体"/>
          <w:sz w:val="24"/>
        </w:rPr>
      </w:pPr>
    </w:p>
    <w:p w14:paraId="3D8A22E3">
      <w:pPr>
        <w:tabs>
          <w:tab w:val="left" w:pos="0"/>
          <w:tab w:val="left" w:pos="993"/>
          <w:tab w:val="left" w:pos="1134"/>
        </w:tabs>
        <w:ind w:firstLine="480"/>
        <w:rPr>
          <w:rFonts w:hint="eastAsia" w:ascii="宋体" w:hAnsi="宋体" w:eastAsia="宋体" w:cs="宋体"/>
          <w:sz w:val="24"/>
        </w:rPr>
      </w:pPr>
    </w:p>
    <w:p w14:paraId="023626F6">
      <w:pPr>
        <w:tabs>
          <w:tab w:val="left" w:pos="0"/>
          <w:tab w:val="left" w:pos="993"/>
          <w:tab w:val="left" w:pos="1134"/>
        </w:tabs>
        <w:ind w:firstLine="480"/>
        <w:rPr>
          <w:rFonts w:hint="eastAsia" w:ascii="宋体" w:hAnsi="宋体" w:eastAsia="宋体" w:cs="宋体"/>
          <w:sz w:val="24"/>
        </w:rPr>
      </w:pPr>
    </w:p>
    <w:p w14:paraId="10DF9082">
      <w:pPr>
        <w:tabs>
          <w:tab w:val="left" w:pos="0"/>
          <w:tab w:val="left" w:pos="993"/>
          <w:tab w:val="left" w:pos="1134"/>
        </w:tabs>
        <w:ind w:firstLine="480"/>
        <w:rPr>
          <w:rFonts w:hint="eastAsia" w:ascii="宋体" w:hAnsi="宋体" w:eastAsia="宋体" w:cs="宋体"/>
          <w:sz w:val="24"/>
        </w:rPr>
      </w:pPr>
    </w:p>
    <w:p w14:paraId="497C6333">
      <w:pPr>
        <w:jc w:val="left"/>
        <w:rPr>
          <w:rFonts w:hint="eastAsia" w:ascii="宋体" w:hAnsi="宋体" w:eastAsia="宋体" w:cs="宋体"/>
          <w:sz w:val="24"/>
        </w:rPr>
      </w:pPr>
    </w:p>
    <w:p w14:paraId="35005D53">
      <w:pPr>
        <w:jc w:val="left"/>
        <w:rPr>
          <w:rFonts w:hint="eastAsia" w:ascii="宋体" w:hAnsi="宋体" w:eastAsia="宋体" w:cs="宋体"/>
          <w:sz w:val="24"/>
        </w:rPr>
      </w:pPr>
    </w:p>
    <w:p w14:paraId="34007F2A">
      <w:pPr>
        <w:spacing w:line="360" w:lineRule="auto"/>
        <w:jc w:val="left"/>
        <w:rPr>
          <w:rFonts w:hint="eastAsia" w:ascii="宋体" w:hAnsi="宋体" w:eastAsia="宋体" w:cs="宋体"/>
          <w:sz w:val="24"/>
        </w:rPr>
      </w:pPr>
      <w:r>
        <w:rPr>
          <w:rFonts w:ascii="宋体" w:hAnsi="宋体" w:eastAsia="宋体" w:cs="宋体"/>
          <w:sz w:val="24"/>
        </w:rPr>
        <w:t>格式1</w:t>
      </w:r>
      <w:r>
        <w:rPr>
          <w:rFonts w:hint="eastAsia" w:ascii="宋体" w:hAnsi="宋体" w:eastAsia="宋体" w:cs="宋体"/>
          <w:sz w:val="24"/>
        </w:rPr>
        <w:t>-1</w:t>
      </w:r>
    </w:p>
    <w:p w14:paraId="7A731126">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5A49556E">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1584F1B9">
      <w:pPr>
        <w:spacing w:line="360" w:lineRule="auto"/>
        <w:ind w:firstLine="480"/>
        <w:rPr>
          <w:rFonts w:hint="eastAsia" w:ascii="宋体" w:hAnsi="宋体" w:eastAsia="宋体" w:cs="宋体"/>
          <w:sz w:val="24"/>
        </w:rPr>
      </w:pPr>
    </w:p>
    <w:p w14:paraId="2AF21240">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7A8D3A3F">
      <w:pPr>
        <w:spacing w:line="360" w:lineRule="auto"/>
        <w:rPr>
          <w:rFonts w:hint="eastAsia" w:ascii="宋体" w:hAnsi="宋体" w:eastAsia="宋体" w:cs="宋体"/>
          <w:sz w:val="24"/>
        </w:rPr>
      </w:pPr>
      <w:r>
        <w:rPr>
          <w:rFonts w:ascii="宋体" w:hAnsi="宋体" w:eastAsia="宋体" w:cs="宋体"/>
          <w:sz w:val="24"/>
        </w:rPr>
        <w:t>职务。</w:t>
      </w:r>
    </w:p>
    <w:p w14:paraId="54CCC338">
      <w:pPr>
        <w:spacing w:line="360" w:lineRule="auto"/>
        <w:ind w:firstLine="480"/>
        <w:rPr>
          <w:rFonts w:hint="eastAsia" w:ascii="宋体" w:hAnsi="宋体" w:eastAsia="宋体" w:cs="宋体"/>
          <w:sz w:val="24"/>
        </w:rPr>
      </w:pPr>
      <w:r>
        <w:rPr>
          <w:rFonts w:ascii="宋体" w:hAnsi="宋体" w:eastAsia="宋体" w:cs="宋体"/>
          <w:sz w:val="24"/>
        </w:rPr>
        <w:t>特此证明。</w:t>
      </w:r>
    </w:p>
    <w:p w14:paraId="0E869476">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31CEA289">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12"/>
        <w:tblW w:w="0" w:type="auto"/>
        <w:tblInd w:w="0" w:type="dxa"/>
        <w:tblLayout w:type="autofit"/>
        <w:tblCellMar>
          <w:top w:w="0" w:type="dxa"/>
          <w:left w:w="10" w:type="dxa"/>
          <w:bottom w:w="0" w:type="dxa"/>
          <w:right w:w="10" w:type="dxa"/>
        </w:tblCellMar>
      </w:tblPr>
      <w:tblGrid>
        <w:gridCol w:w="5328"/>
      </w:tblGrid>
      <w:tr w14:paraId="29BDE497">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DB5206">
            <w:pPr>
              <w:spacing w:line="480" w:lineRule="auto"/>
              <w:rPr>
                <w:rFonts w:hint="eastAsia" w:ascii="宋体" w:hAnsi="宋体" w:eastAsia="宋体" w:cs="宋体"/>
                <w:b/>
                <w:sz w:val="24"/>
              </w:rPr>
            </w:pPr>
          </w:p>
          <w:p w14:paraId="5FBC857B">
            <w:pPr>
              <w:spacing w:line="480" w:lineRule="auto"/>
              <w:rPr>
                <w:rFonts w:hint="eastAsia" w:ascii="宋体" w:hAnsi="宋体" w:eastAsia="宋体" w:cs="宋体"/>
                <w:b/>
                <w:sz w:val="24"/>
              </w:rPr>
            </w:pPr>
          </w:p>
          <w:p w14:paraId="6087FE0F">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3B1B9872">
            <w:pPr>
              <w:spacing w:line="480" w:lineRule="auto"/>
              <w:rPr>
                <w:rFonts w:hint="eastAsia" w:ascii="宋体" w:hAnsi="宋体" w:eastAsia="宋体" w:cs="宋体"/>
                <w:sz w:val="24"/>
              </w:rPr>
            </w:pPr>
          </w:p>
          <w:p w14:paraId="292277F9">
            <w:pPr>
              <w:spacing w:line="480" w:lineRule="auto"/>
              <w:rPr>
                <w:rFonts w:hint="eastAsia" w:ascii="宋体" w:hAnsi="宋体" w:eastAsia="宋体" w:cs="宋体"/>
              </w:rPr>
            </w:pPr>
          </w:p>
        </w:tc>
      </w:tr>
    </w:tbl>
    <w:p w14:paraId="2598445E">
      <w:pPr>
        <w:spacing w:line="360" w:lineRule="auto"/>
        <w:rPr>
          <w:rFonts w:hint="eastAsia" w:ascii="宋体" w:hAnsi="宋体" w:eastAsia="宋体" w:cs="宋体"/>
          <w:sz w:val="24"/>
        </w:rPr>
      </w:pPr>
    </w:p>
    <w:p w14:paraId="5B248AF5">
      <w:pPr>
        <w:spacing w:line="360" w:lineRule="auto"/>
        <w:jc w:val="center"/>
        <w:rPr>
          <w:rFonts w:hint="eastAsia" w:ascii="宋体" w:hAnsi="宋体" w:eastAsia="宋体" w:cs="宋体"/>
          <w:sz w:val="24"/>
        </w:rPr>
      </w:pPr>
    </w:p>
    <w:p w14:paraId="44EEF787">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24A930DD">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1562BA12">
      <w:pPr>
        <w:widowControl/>
        <w:jc w:val="left"/>
        <w:rPr>
          <w:rFonts w:hint="eastAsia" w:ascii="宋体" w:hAnsi="宋体" w:eastAsia="宋体" w:cs="宋体"/>
          <w:sz w:val="24"/>
        </w:rPr>
      </w:pPr>
      <w:r>
        <w:rPr>
          <w:rFonts w:hint="eastAsia" w:ascii="宋体" w:hAnsi="宋体" w:eastAsia="宋体" w:cs="宋体"/>
          <w:sz w:val="24"/>
        </w:rPr>
        <w:br w:type="page"/>
      </w:r>
    </w:p>
    <w:p w14:paraId="607879D8">
      <w:pPr>
        <w:spacing w:line="360" w:lineRule="auto"/>
        <w:jc w:val="left"/>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w:t>
      </w:r>
      <w:r>
        <w:rPr>
          <w:rFonts w:ascii="宋体" w:hAnsi="宋体" w:eastAsia="宋体" w:cs="宋体"/>
          <w:sz w:val="24"/>
        </w:rPr>
        <w:t>-2</w:t>
      </w:r>
    </w:p>
    <w:p w14:paraId="415455C8">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75A45013">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r>
        <w:rPr>
          <w:rFonts w:hint="eastAsia" w:ascii="宋体" w:hAnsi="宋体" w:eastAsia="宋体" w:cs="宋体"/>
          <w:sz w:val="24"/>
        </w:rPr>
        <w:t>，无委托代理人不用出具</w:t>
      </w:r>
      <w:r>
        <w:rPr>
          <w:rFonts w:ascii="宋体" w:hAnsi="宋体" w:eastAsia="宋体" w:cs="宋体"/>
          <w:sz w:val="24"/>
        </w:rPr>
        <w:t>）</w:t>
      </w:r>
    </w:p>
    <w:p w14:paraId="632D0F21">
      <w:pPr>
        <w:spacing w:line="360" w:lineRule="auto"/>
        <w:ind w:firstLine="480"/>
        <w:rPr>
          <w:rFonts w:hint="eastAsia" w:ascii="宋体" w:hAnsi="宋体" w:eastAsia="宋体" w:cs="宋体"/>
          <w:sz w:val="24"/>
        </w:rPr>
      </w:pPr>
    </w:p>
    <w:p w14:paraId="43F858ED">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3D70470B">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7E71FF57">
      <w:pPr>
        <w:spacing w:line="360" w:lineRule="auto"/>
        <w:rPr>
          <w:rFonts w:hint="eastAsia" w:ascii="宋体" w:hAnsi="宋体" w:eastAsia="宋体" w:cs="宋体"/>
          <w:sz w:val="24"/>
        </w:rPr>
      </w:pPr>
    </w:p>
    <w:p w14:paraId="586A3FBC">
      <w:pPr>
        <w:spacing w:line="360" w:lineRule="auto"/>
        <w:ind w:firstLine="480"/>
        <w:rPr>
          <w:rFonts w:hint="eastAsia" w:ascii="宋体" w:hAnsi="宋体" w:eastAsia="宋体" w:cs="宋体"/>
          <w:sz w:val="24"/>
        </w:rPr>
      </w:pPr>
      <w:r>
        <w:rPr>
          <w:rFonts w:ascii="宋体" w:hAnsi="宋体" w:eastAsia="宋体" w:cs="宋体"/>
          <w:sz w:val="24"/>
        </w:rPr>
        <w:t>委托人：</w:t>
      </w:r>
    </w:p>
    <w:p w14:paraId="6A114D4B">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73232EAF">
      <w:pPr>
        <w:spacing w:line="360" w:lineRule="auto"/>
        <w:ind w:firstLine="480"/>
        <w:rPr>
          <w:rFonts w:hint="eastAsia" w:ascii="宋体" w:hAnsi="宋体" w:eastAsia="宋体" w:cs="宋体"/>
          <w:sz w:val="24"/>
        </w:rPr>
      </w:pPr>
      <w:r>
        <w:rPr>
          <w:rFonts w:ascii="宋体" w:hAnsi="宋体" w:eastAsia="宋体" w:cs="宋体"/>
          <w:sz w:val="24"/>
        </w:rPr>
        <w:t>被委托人：</w:t>
      </w:r>
    </w:p>
    <w:p w14:paraId="165FFF32">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12"/>
        <w:tblW w:w="0" w:type="auto"/>
        <w:tblInd w:w="0" w:type="dxa"/>
        <w:tblLayout w:type="autofit"/>
        <w:tblCellMar>
          <w:top w:w="0" w:type="dxa"/>
          <w:left w:w="10" w:type="dxa"/>
          <w:bottom w:w="0" w:type="dxa"/>
          <w:right w:w="10" w:type="dxa"/>
        </w:tblCellMar>
      </w:tblPr>
      <w:tblGrid>
        <w:gridCol w:w="5508"/>
      </w:tblGrid>
      <w:tr w14:paraId="34FB8DF8">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192029">
            <w:pPr>
              <w:spacing w:line="480" w:lineRule="auto"/>
              <w:rPr>
                <w:rFonts w:hint="eastAsia" w:ascii="宋体" w:hAnsi="宋体" w:eastAsia="宋体" w:cs="宋体"/>
                <w:b/>
                <w:sz w:val="24"/>
              </w:rPr>
            </w:pPr>
          </w:p>
          <w:p w14:paraId="6DB2A40B">
            <w:pPr>
              <w:spacing w:line="480" w:lineRule="auto"/>
              <w:rPr>
                <w:rFonts w:hint="eastAsia" w:ascii="宋体" w:hAnsi="宋体" w:eastAsia="宋体" w:cs="宋体"/>
                <w:b/>
                <w:sz w:val="24"/>
              </w:rPr>
            </w:pPr>
          </w:p>
          <w:p w14:paraId="71A97B42">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3FBD6444">
      <w:pPr>
        <w:spacing w:line="360" w:lineRule="auto"/>
        <w:ind w:firstLine="480"/>
        <w:rPr>
          <w:rFonts w:hint="eastAsia" w:ascii="宋体" w:hAnsi="宋体" w:eastAsia="宋体" w:cs="宋体"/>
          <w:sz w:val="24"/>
        </w:rPr>
      </w:pPr>
    </w:p>
    <w:p w14:paraId="54F3C72A">
      <w:pPr>
        <w:spacing w:line="360" w:lineRule="auto"/>
        <w:jc w:val="center"/>
        <w:rPr>
          <w:rFonts w:hint="eastAsia" w:ascii="宋体" w:hAnsi="宋体" w:eastAsia="宋体" w:cs="宋体"/>
          <w:sz w:val="24"/>
        </w:rPr>
      </w:pPr>
    </w:p>
    <w:p w14:paraId="0E5871BB">
      <w:pPr>
        <w:spacing w:line="360" w:lineRule="auto"/>
        <w:jc w:val="center"/>
        <w:rPr>
          <w:rFonts w:hint="eastAsia" w:ascii="宋体" w:hAnsi="宋体" w:eastAsia="宋体" w:cs="宋体"/>
          <w:sz w:val="24"/>
        </w:rPr>
      </w:pPr>
    </w:p>
    <w:p w14:paraId="46C7A785">
      <w:pPr>
        <w:spacing w:line="360" w:lineRule="auto"/>
        <w:jc w:val="center"/>
        <w:rPr>
          <w:rFonts w:hint="eastAsia" w:ascii="宋体" w:hAnsi="宋体" w:eastAsia="宋体" w:cs="宋体"/>
          <w:sz w:val="24"/>
        </w:rPr>
      </w:pPr>
    </w:p>
    <w:p w14:paraId="395DBB52">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2755EA9C">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7F939C80">
      <w:pPr>
        <w:spacing w:line="360" w:lineRule="auto"/>
        <w:jc w:val="center"/>
        <w:rPr>
          <w:rFonts w:hint="eastAsia" w:ascii="宋体" w:hAnsi="宋体" w:eastAsia="宋体" w:cs="宋体"/>
          <w:sz w:val="24"/>
        </w:rPr>
      </w:pPr>
    </w:p>
    <w:p w14:paraId="0B27105F">
      <w:pPr>
        <w:ind w:firstLine="240"/>
        <w:jc w:val="left"/>
        <w:rPr>
          <w:rFonts w:hint="eastAsia" w:ascii="宋体" w:hAnsi="宋体" w:eastAsia="宋体" w:cs="宋体"/>
          <w:sz w:val="24"/>
        </w:rPr>
      </w:pPr>
    </w:p>
    <w:p w14:paraId="30830BCD">
      <w:pPr>
        <w:ind w:firstLine="240"/>
        <w:jc w:val="left"/>
        <w:rPr>
          <w:rFonts w:hint="eastAsia" w:ascii="宋体" w:hAnsi="宋体" w:eastAsia="宋体" w:cs="宋体"/>
          <w:sz w:val="24"/>
        </w:rPr>
      </w:pPr>
    </w:p>
    <w:p w14:paraId="358BE79A">
      <w:pPr>
        <w:ind w:firstLine="240"/>
        <w:jc w:val="left"/>
        <w:rPr>
          <w:rFonts w:hint="eastAsia" w:ascii="宋体" w:hAnsi="宋体" w:eastAsia="宋体" w:cs="宋体"/>
          <w:sz w:val="24"/>
        </w:rPr>
      </w:pPr>
    </w:p>
    <w:p w14:paraId="07BDF610">
      <w:pPr>
        <w:ind w:firstLine="240"/>
        <w:jc w:val="left"/>
        <w:rPr>
          <w:rFonts w:hint="eastAsia" w:ascii="宋体" w:hAnsi="宋体" w:eastAsia="宋体" w:cs="宋体"/>
          <w:sz w:val="24"/>
        </w:rPr>
      </w:pPr>
    </w:p>
    <w:p w14:paraId="4562A961">
      <w:pPr>
        <w:pStyle w:val="2"/>
        <w:ind w:firstLine="210"/>
      </w:pPr>
    </w:p>
    <w:p w14:paraId="57CD5198">
      <w:pPr>
        <w:widowControl/>
        <w:jc w:val="left"/>
        <w:rPr>
          <w:rFonts w:hint="eastAsia" w:ascii="宋体" w:hAnsi="宋体" w:eastAsia="宋体" w:cs="宋体"/>
          <w:sz w:val="24"/>
        </w:rPr>
      </w:pPr>
      <w:r>
        <w:rPr>
          <w:rFonts w:hint="eastAsia" w:ascii="宋体" w:hAnsi="宋体" w:eastAsia="宋体" w:cs="宋体"/>
          <w:sz w:val="24"/>
        </w:rPr>
        <w:br w:type="page"/>
      </w:r>
    </w:p>
    <w:p w14:paraId="1C2A7CE1">
      <w:pPr>
        <w:spacing w:line="360" w:lineRule="auto"/>
        <w:jc w:val="left"/>
        <w:rPr>
          <w:rFonts w:hint="eastAsia" w:ascii="宋体" w:hAnsi="宋体" w:eastAsia="宋体" w:cs="宋体"/>
          <w:sz w:val="24"/>
        </w:rPr>
      </w:pPr>
      <w:r>
        <w:rPr>
          <w:rFonts w:ascii="宋体" w:hAnsi="宋体" w:eastAsia="宋体" w:cs="宋体"/>
          <w:sz w:val="24"/>
        </w:rPr>
        <w:t>格式2</w:t>
      </w:r>
    </w:p>
    <w:p w14:paraId="61B3753F">
      <w:pPr>
        <w:ind w:firstLine="240"/>
        <w:jc w:val="left"/>
        <w:rPr>
          <w:rFonts w:hint="eastAsia" w:ascii="宋体" w:hAnsi="宋体" w:eastAsia="宋体" w:cs="宋体"/>
          <w:sz w:val="24"/>
        </w:rPr>
      </w:pPr>
      <w:r>
        <w:rPr>
          <w:rFonts w:ascii="宋体" w:hAnsi="宋体" w:eastAsia="宋体" w:cs="宋体"/>
          <w:sz w:val="24"/>
        </w:rPr>
        <w:t>供应商资格其他资料</w:t>
      </w:r>
    </w:p>
    <w:p w14:paraId="06FE1349">
      <w:pPr>
        <w:widowControl/>
        <w:jc w:val="left"/>
        <w:rPr>
          <w:rFonts w:hint="eastAsia" w:ascii="宋体" w:hAnsi="宋体" w:eastAsia="宋体" w:cs="宋体"/>
          <w:sz w:val="24"/>
        </w:rPr>
      </w:pPr>
      <w:r>
        <w:rPr>
          <w:rFonts w:hint="eastAsia" w:ascii="宋体" w:hAnsi="宋体" w:eastAsia="宋体" w:cs="宋体"/>
          <w:sz w:val="24"/>
        </w:rPr>
        <w:br w:type="page"/>
      </w:r>
    </w:p>
    <w:p w14:paraId="26525234">
      <w:pPr>
        <w:spacing w:line="360" w:lineRule="auto"/>
        <w:jc w:val="left"/>
        <w:rPr>
          <w:rFonts w:hint="eastAsia" w:ascii="宋体" w:hAnsi="宋体" w:eastAsia="宋体" w:cs="宋体"/>
          <w:sz w:val="24"/>
        </w:rPr>
      </w:pPr>
      <w:r>
        <w:rPr>
          <w:rFonts w:ascii="宋体" w:hAnsi="宋体" w:eastAsia="宋体" w:cs="宋体"/>
          <w:sz w:val="24"/>
        </w:rPr>
        <w:t>格式3</w:t>
      </w:r>
    </w:p>
    <w:p w14:paraId="3558067D">
      <w:pPr>
        <w:spacing w:line="560" w:lineRule="auto"/>
        <w:jc w:val="center"/>
        <w:rPr>
          <w:rFonts w:hint="eastAsia" w:ascii="宋体" w:hAnsi="宋体" w:eastAsia="宋体" w:cs="宋体"/>
          <w:sz w:val="24"/>
        </w:rPr>
      </w:pPr>
      <w:r>
        <w:rPr>
          <w:rFonts w:ascii="宋体" w:hAnsi="宋体" w:eastAsia="宋体" w:cs="宋体"/>
          <w:sz w:val="24"/>
        </w:rPr>
        <w:t>投标函</w:t>
      </w:r>
    </w:p>
    <w:p w14:paraId="5E6EC77C">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66B396B9">
      <w:pPr>
        <w:rPr>
          <w:rFonts w:hint="eastAsia" w:ascii="宋体" w:hAnsi="宋体" w:eastAsia="宋体" w:cs="宋体"/>
          <w:sz w:val="24"/>
        </w:rPr>
      </w:pPr>
    </w:p>
    <w:p w14:paraId="6459CA2D">
      <w:pPr>
        <w:ind w:firstLine="600"/>
        <w:rPr>
          <w:rFonts w:hint="eastAsia"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5AAC7C49">
      <w:pPr>
        <w:ind w:firstLine="568"/>
        <w:rPr>
          <w:rFonts w:hint="eastAsia" w:ascii="宋体" w:hAnsi="宋体" w:eastAsia="宋体" w:cs="宋体"/>
          <w:sz w:val="24"/>
        </w:rPr>
      </w:pPr>
      <w:r>
        <w:rPr>
          <w:rFonts w:ascii="宋体" w:hAnsi="宋体" w:eastAsia="宋体" w:cs="宋体"/>
          <w:sz w:val="24"/>
        </w:rPr>
        <w:t>据此函，宣布同意如下：</w:t>
      </w:r>
    </w:p>
    <w:p w14:paraId="4EE6649F">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7A18F3F7">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15ED22E8">
      <w:pPr>
        <w:numPr>
          <w:ilvl w:val="0"/>
          <w:numId w:val="31"/>
        </w:numPr>
        <w:ind w:firstLine="480"/>
        <w:rPr>
          <w:rFonts w:hint="eastAsia" w:ascii="宋体" w:hAnsi="宋体" w:eastAsia="宋体" w:cs="宋体"/>
          <w:sz w:val="24"/>
        </w:rPr>
      </w:pPr>
      <w:r>
        <w:rPr>
          <w:rFonts w:ascii="宋体" w:hAnsi="宋体" w:eastAsia="宋体" w:cs="宋体"/>
          <w:sz w:val="24"/>
        </w:rPr>
        <w:t>同意向贵方提供贵方可能另外要求的与其竞争性磋商有关的任何证据和资料。</w:t>
      </w:r>
    </w:p>
    <w:p w14:paraId="56BF3C90">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5F882623">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7DC60CE5">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5C1C4B8A">
      <w:pPr>
        <w:ind w:firstLine="480"/>
        <w:rPr>
          <w:rFonts w:hint="eastAsia" w:ascii="宋体" w:hAnsi="宋体" w:eastAsia="宋体" w:cs="宋体"/>
          <w:sz w:val="24"/>
        </w:rPr>
      </w:pPr>
      <w:r>
        <w:rPr>
          <w:rFonts w:ascii="宋体" w:hAnsi="宋体" w:eastAsia="宋体" w:cs="宋体"/>
          <w:sz w:val="24"/>
        </w:rPr>
        <w:t>地 址：                  邮 编：</w:t>
      </w:r>
    </w:p>
    <w:p w14:paraId="5140F240">
      <w:pPr>
        <w:ind w:firstLine="480"/>
        <w:rPr>
          <w:rFonts w:hint="eastAsia" w:ascii="宋体" w:hAnsi="宋体" w:eastAsia="宋体" w:cs="宋体"/>
          <w:sz w:val="24"/>
        </w:rPr>
      </w:pPr>
      <w:r>
        <w:rPr>
          <w:rFonts w:ascii="宋体" w:hAnsi="宋体" w:eastAsia="宋体" w:cs="宋体"/>
          <w:sz w:val="24"/>
        </w:rPr>
        <w:t>电 话：                  传 真：</w:t>
      </w:r>
    </w:p>
    <w:p w14:paraId="3864DC0C">
      <w:pPr>
        <w:ind w:firstLine="480"/>
        <w:jc w:val="left"/>
        <w:rPr>
          <w:rFonts w:hint="eastAsia" w:ascii="宋体" w:hAnsi="宋体" w:eastAsia="宋体" w:cs="宋体"/>
          <w:sz w:val="24"/>
        </w:rPr>
      </w:pPr>
      <w:r>
        <w:rPr>
          <w:rFonts w:ascii="宋体" w:hAnsi="宋体" w:eastAsia="宋体" w:cs="宋体"/>
          <w:sz w:val="24"/>
        </w:rPr>
        <w:t>我们保证：</w:t>
      </w:r>
    </w:p>
    <w:p w14:paraId="218B0BEE">
      <w:pPr>
        <w:ind w:firstLine="480"/>
        <w:jc w:val="left"/>
        <w:rPr>
          <w:rFonts w:hint="eastAsia" w:ascii="宋体" w:hAnsi="宋体" w:eastAsia="宋体" w:cs="宋体"/>
          <w:sz w:val="24"/>
        </w:rPr>
      </w:pPr>
      <w:r>
        <w:rPr>
          <w:rFonts w:ascii="宋体" w:hAnsi="宋体" w:eastAsia="宋体" w:cs="宋体"/>
          <w:sz w:val="24"/>
        </w:rPr>
        <w:t>(1)不提供虚假材料谋取成交；</w:t>
      </w:r>
    </w:p>
    <w:p w14:paraId="55FC0CD6">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592B5D2C">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0A3CC0F5">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39B7F528">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0578BF0F">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27C3A353">
      <w:pPr>
        <w:spacing w:line="360" w:lineRule="auto"/>
        <w:jc w:val="left"/>
        <w:rPr>
          <w:rFonts w:hint="eastAsia" w:ascii="宋体" w:hAnsi="宋体" w:eastAsia="宋体" w:cs="宋体"/>
          <w:sz w:val="24"/>
        </w:rPr>
      </w:pPr>
    </w:p>
    <w:p w14:paraId="7604A9B4">
      <w:pPr>
        <w:spacing w:line="360" w:lineRule="auto"/>
        <w:jc w:val="left"/>
        <w:rPr>
          <w:rFonts w:hint="eastAsia" w:ascii="宋体" w:hAnsi="宋体" w:eastAsia="宋体" w:cs="宋体"/>
          <w:sz w:val="24"/>
        </w:rPr>
      </w:pPr>
    </w:p>
    <w:p w14:paraId="27352CF7">
      <w:pPr>
        <w:spacing w:line="360" w:lineRule="auto"/>
        <w:jc w:val="left"/>
        <w:rPr>
          <w:rFonts w:hint="eastAsia" w:ascii="宋体" w:hAnsi="宋体" w:eastAsia="宋体" w:cs="宋体"/>
          <w:sz w:val="24"/>
        </w:rPr>
      </w:pPr>
    </w:p>
    <w:p w14:paraId="1DC6132E">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49C91B6F">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3EC976D4">
      <w:pPr>
        <w:pStyle w:val="2"/>
        <w:ind w:firstLine="210"/>
        <w:rPr>
          <w:rFonts w:hint="eastAsia"/>
        </w:rPr>
      </w:pPr>
      <w:r>
        <w:rPr>
          <w:rFonts w:hint="eastAsia"/>
        </w:rPr>
        <w:br w:type="page"/>
      </w:r>
    </w:p>
    <w:p w14:paraId="0E4758CC">
      <w:pPr>
        <w:spacing w:line="360" w:lineRule="auto"/>
        <w:jc w:val="left"/>
        <w:rPr>
          <w:rFonts w:hint="eastAsia" w:ascii="宋体" w:hAnsi="宋体" w:eastAsia="宋体" w:cs="宋体"/>
          <w:sz w:val="24"/>
        </w:rPr>
      </w:pPr>
      <w:r>
        <w:rPr>
          <w:rFonts w:ascii="宋体" w:hAnsi="宋体" w:eastAsia="宋体" w:cs="宋体"/>
          <w:sz w:val="24"/>
        </w:rPr>
        <w:t>格式4</w:t>
      </w:r>
    </w:p>
    <w:p w14:paraId="0F7E6ECB">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12"/>
        <w:tblW w:w="0" w:type="auto"/>
        <w:jc w:val="center"/>
        <w:tblLayout w:type="autofit"/>
        <w:tblCellMar>
          <w:top w:w="0" w:type="dxa"/>
          <w:left w:w="10" w:type="dxa"/>
          <w:bottom w:w="0" w:type="dxa"/>
          <w:right w:w="10" w:type="dxa"/>
        </w:tblCellMar>
      </w:tblPr>
      <w:tblGrid>
        <w:gridCol w:w="2368"/>
        <w:gridCol w:w="6154"/>
      </w:tblGrid>
      <w:tr w14:paraId="1C805D87">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BB1CD">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C252A">
            <w:pPr>
              <w:spacing w:line="360" w:lineRule="auto"/>
              <w:jc w:val="center"/>
              <w:rPr>
                <w:rFonts w:hint="eastAsia" w:ascii="宋体" w:hAnsi="宋体" w:eastAsia="宋体" w:cs="宋体"/>
                <w:sz w:val="22"/>
              </w:rPr>
            </w:pPr>
          </w:p>
        </w:tc>
      </w:tr>
      <w:tr w14:paraId="26AD9005">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E17AC">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3D8B2F">
            <w:pPr>
              <w:spacing w:line="360" w:lineRule="auto"/>
              <w:rPr>
                <w:rFonts w:hint="eastAsia" w:ascii="宋体" w:hAnsi="宋体" w:eastAsia="宋体" w:cs="宋体"/>
                <w:sz w:val="22"/>
              </w:rPr>
            </w:pPr>
          </w:p>
        </w:tc>
      </w:tr>
      <w:tr w14:paraId="6ED43CE3">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573DB">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7D609950">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8F4E3">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5C85A2F1">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151E97">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0390A">
            <w:pPr>
              <w:spacing w:line="360" w:lineRule="auto"/>
              <w:jc w:val="left"/>
              <w:rPr>
                <w:rFonts w:hint="eastAsia" w:ascii="宋体" w:hAnsi="宋体" w:eastAsia="宋体" w:cs="宋体"/>
                <w:sz w:val="22"/>
              </w:rPr>
            </w:pPr>
          </w:p>
        </w:tc>
      </w:tr>
    </w:tbl>
    <w:p w14:paraId="563B2AC2">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63A554AB">
      <w:pPr>
        <w:spacing w:line="360" w:lineRule="auto"/>
        <w:rPr>
          <w:rFonts w:hint="eastAsia" w:ascii="宋体" w:hAnsi="宋体" w:eastAsia="宋体" w:cs="宋体"/>
          <w:sz w:val="24"/>
        </w:rPr>
      </w:pPr>
      <w:r>
        <w:rPr>
          <w:rFonts w:ascii="宋体" w:hAnsi="宋体" w:eastAsia="宋体" w:cs="宋体"/>
          <w:sz w:val="24"/>
        </w:rPr>
        <w:t>备注：</w:t>
      </w:r>
    </w:p>
    <w:p w14:paraId="4692A0EB">
      <w:pPr>
        <w:spacing w:line="360" w:lineRule="auto"/>
        <w:rPr>
          <w:rFonts w:hint="eastAsia" w:ascii="宋体" w:hAnsi="宋体" w:eastAsia="宋体" w:cs="宋体"/>
          <w:sz w:val="24"/>
        </w:rPr>
      </w:pPr>
      <w:r>
        <w:rPr>
          <w:rFonts w:ascii="宋体" w:hAnsi="宋体" w:eastAsia="宋体" w:cs="宋体"/>
          <w:sz w:val="24"/>
        </w:rPr>
        <w:t>1、此表用于开标会唱标之用。</w:t>
      </w:r>
    </w:p>
    <w:p w14:paraId="60957160">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2D65606A">
      <w:pPr>
        <w:spacing w:line="360" w:lineRule="auto"/>
        <w:jc w:val="left"/>
        <w:rPr>
          <w:rFonts w:hint="eastAsia" w:ascii="宋体" w:hAnsi="宋体" w:eastAsia="宋体" w:cs="宋体"/>
          <w:sz w:val="24"/>
        </w:rPr>
      </w:pPr>
    </w:p>
    <w:p w14:paraId="6E43D5A0">
      <w:pPr>
        <w:widowControl/>
        <w:jc w:val="left"/>
        <w:rPr>
          <w:rFonts w:hint="eastAsia" w:ascii="宋体" w:hAnsi="宋体" w:eastAsia="宋体" w:cs="宋体"/>
          <w:sz w:val="24"/>
        </w:rPr>
      </w:pPr>
      <w:r>
        <w:rPr>
          <w:rFonts w:hint="eastAsia" w:ascii="宋体" w:hAnsi="宋体" w:eastAsia="宋体" w:cs="宋体"/>
          <w:sz w:val="24"/>
        </w:rPr>
        <w:br w:type="page"/>
      </w:r>
    </w:p>
    <w:p w14:paraId="6732BB3A">
      <w:pPr>
        <w:spacing w:line="360" w:lineRule="auto"/>
        <w:jc w:val="left"/>
        <w:rPr>
          <w:rFonts w:hint="eastAsia" w:ascii="宋体" w:hAnsi="宋体" w:eastAsia="宋体" w:cs="宋体"/>
          <w:sz w:val="24"/>
        </w:rPr>
      </w:pPr>
      <w:r>
        <w:rPr>
          <w:rFonts w:ascii="宋体" w:hAnsi="宋体" w:eastAsia="宋体" w:cs="宋体"/>
          <w:sz w:val="24"/>
        </w:rPr>
        <w:t>格式5</w:t>
      </w:r>
    </w:p>
    <w:p w14:paraId="3449063B">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529F4F91">
      <w:pPr>
        <w:jc w:val="center"/>
        <w:rPr>
          <w:rFonts w:ascii="Times New Roman" w:hAnsi="Times New Roman" w:eastAsia="Times New Roman" w:cs="Times New Roman"/>
          <w:sz w:val="24"/>
        </w:rPr>
      </w:pPr>
    </w:p>
    <w:p w14:paraId="32F0515A">
      <w:pPr>
        <w:rPr>
          <w:rFonts w:ascii="Times New Roman" w:hAnsi="Times New Roman" w:eastAsia="Times New Roman" w:cs="Times New Roman"/>
          <w:sz w:val="24"/>
        </w:rPr>
      </w:pPr>
      <w:r>
        <w:rPr>
          <w:rFonts w:ascii="宋体" w:hAnsi="宋体" w:eastAsia="宋体" w:cs="宋体"/>
          <w:sz w:val="24"/>
        </w:rPr>
        <w:t>谈判供应商名称：</w:t>
      </w:r>
    </w:p>
    <w:p w14:paraId="615EEC8A">
      <w:pPr>
        <w:jc w:val="center"/>
        <w:rPr>
          <w:rFonts w:ascii="Times New Roman" w:hAnsi="Times New Roman" w:eastAsia="Times New Roman" w:cs="Times New Roman"/>
          <w:sz w:val="24"/>
        </w:rPr>
      </w:pPr>
      <w:r>
        <w:rPr>
          <w:rFonts w:ascii="宋体" w:hAnsi="宋体" w:eastAsia="宋体" w:cs="宋体"/>
          <w:sz w:val="24"/>
        </w:rPr>
        <w:t>单位：元</w:t>
      </w:r>
    </w:p>
    <w:tbl>
      <w:tblPr>
        <w:tblStyle w:val="12"/>
        <w:tblW w:w="0" w:type="auto"/>
        <w:tblInd w:w="0" w:type="dxa"/>
        <w:tblLayout w:type="autofit"/>
        <w:tblCellMar>
          <w:top w:w="0" w:type="dxa"/>
          <w:left w:w="10" w:type="dxa"/>
          <w:bottom w:w="0" w:type="dxa"/>
          <w:right w:w="10" w:type="dxa"/>
        </w:tblCellMar>
      </w:tblPr>
      <w:tblGrid>
        <w:gridCol w:w="703"/>
        <w:gridCol w:w="177"/>
        <w:gridCol w:w="824"/>
        <w:gridCol w:w="2432"/>
        <w:gridCol w:w="751"/>
        <w:gridCol w:w="807"/>
        <w:gridCol w:w="865"/>
        <w:gridCol w:w="865"/>
        <w:gridCol w:w="866"/>
      </w:tblGrid>
      <w:tr w14:paraId="0AD69426">
        <w:tblPrEx>
          <w:tblCellMar>
            <w:top w:w="0" w:type="dxa"/>
            <w:left w:w="10" w:type="dxa"/>
            <w:bottom w:w="0" w:type="dxa"/>
            <w:right w:w="10" w:type="dxa"/>
          </w:tblCellMar>
        </w:tblPrEx>
        <w:tc>
          <w:tcPr>
            <w:tcW w:w="703"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5401D369">
            <w:pPr>
              <w:jc w:val="center"/>
              <w:rPr>
                <w:rFonts w:hint="eastAsia" w:ascii="宋体" w:hAnsi="宋体" w:eastAsia="宋体" w:cs="宋体"/>
              </w:rPr>
            </w:pPr>
            <w:r>
              <w:rPr>
                <w:rFonts w:ascii="宋体" w:hAnsi="宋体" w:eastAsia="宋体" w:cs="宋体"/>
                <w:sz w:val="24"/>
              </w:rPr>
              <w:t>序号</w:t>
            </w:r>
          </w:p>
        </w:tc>
        <w:tc>
          <w:tcPr>
            <w:tcW w:w="3433" w:type="dxa"/>
            <w:gridSpan w:val="3"/>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9BF20C0">
            <w:pPr>
              <w:jc w:val="center"/>
              <w:rPr>
                <w:rFonts w:hint="eastAsia" w:ascii="宋体" w:hAnsi="宋体" w:eastAsia="宋体" w:cs="宋体"/>
              </w:rPr>
            </w:pPr>
            <w:r>
              <w:rPr>
                <w:rFonts w:ascii="宋体" w:hAnsi="宋体" w:eastAsia="宋体" w:cs="宋体"/>
                <w:sz w:val="24"/>
              </w:rPr>
              <w:t>货物名称</w:t>
            </w:r>
          </w:p>
        </w:tc>
        <w:tc>
          <w:tcPr>
            <w:tcW w:w="751" w:type="dxa"/>
            <w:tcBorders>
              <w:top w:val="single" w:color="000000" w:sz="6" w:space="0"/>
              <w:left w:val="single" w:color="000000" w:sz="4" w:space="0"/>
              <w:bottom w:val="single" w:color="000000" w:sz="6" w:space="0"/>
              <w:right w:val="single" w:color="000000" w:sz="4" w:space="0"/>
            </w:tcBorders>
            <w:shd w:val="clear" w:color="000000" w:fill="FFFFFF"/>
          </w:tcPr>
          <w:p w14:paraId="7AA47717">
            <w:pPr>
              <w:jc w:val="center"/>
              <w:rPr>
                <w:rFonts w:ascii="宋体" w:hAnsi="宋体" w:eastAsia="宋体" w:cs="宋体"/>
                <w:sz w:val="24"/>
              </w:rPr>
            </w:pPr>
            <w:r>
              <w:rPr>
                <w:rFonts w:hint="eastAsia" w:ascii="宋体" w:hAnsi="宋体" w:eastAsia="宋体" w:cs="宋体"/>
                <w:sz w:val="24"/>
              </w:rPr>
              <w:t>品牌</w:t>
            </w:r>
          </w:p>
        </w:tc>
        <w:tc>
          <w:tcPr>
            <w:tcW w:w="807" w:type="dxa"/>
            <w:tcBorders>
              <w:top w:val="single" w:color="000000" w:sz="6" w:space="0"/>
              <w:left w:val="single" w:color="000000" w:sz="4" w:space="0"/>
              <w:bottom w:val="single" w:color="000000" w:sz="6" w:space="0"/>
              <w:right w:val="single" w:color="000000" w:sz="4" w:space="0"/>
            </w:tcBorders>
            <w:shd w:val="clear" w:color="000000" w:fill="FFFFFF"/>
          </w:tcPr>
          <w:p w14:paraId="3CC55530">
            <w:pPr>
              <w:jc w:val="center"/>
              <w:rPr>
                <w:rFonts w:ascii="宋体" w:hAnsi="宋体" w:eastAsia="宋体" w:cs="宋体"/>
                <w:sz w:val="24"/>
              </w:rPr>
            </w:pPr>
            <w:r>
              <w:rPr>
                <w:rFonts w:hint="eastAsia" w:ascii="宋体" w:hAnsi="宋体" w:eastAsia="宋体" w:cs="宋体"/>
                <w:sz w:val="24"/>
              </w:rPr>
              <w:t>型号</w:t>
            </w:r>
          </w:p>
        </w:tc>
        <w:tc>
          <w:tcPr>
            <w:tcW w:w="86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8A35090">
            <w:pPr>
              <w:jc w:val="center"/>
              <w:rPr>
                <w:rFonts w:hint="eastAsia" w:ascii="宋体" w:hAnsi="宋体" w:eastAsia="宋体" w:cs="宋体"/>
              </w:rPr>
            </w:pPr>
            <w:r>
              <w:rPr>
                <w:rFonts w:ascii="宋体" w:hAnsi="宋体" w:eastAsia="宋体" w:cs="宋体"/>
                <w:sz w:val="24"/>
              </w:rPr>
              <w:t>数量</w:t>
            </w:r>
          </w:p>
        </w:tc>
        <w:tc>
          <w:tcPr>
            <w:tcW w:w="86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87105F">
            <w:pPr>
              <w:jc w:val="center"/>
              <w:rPr>
                <w:rFonts w:hint="eastAsia" w:ascii="宋体" w:hAnsi="宋体" w:eastAsia="宋体" w:cs="宋体"/>
              </w:rPr>
            </w:pPr>
            <w:r>
              <w:rPr>
                <w:rFonts w:ascii="宋体" w:hAnsi="宋体" w:eastAsia="宋体" w:cs="宋体"/>
                <w:sz w:val="24"/>
              </w:rPr>
              <w:t>单价</w:t>
            </w:r>
          </w:p>
        </w:tc>
        <w:tc>
          <w:tcPr>
            <w:tcW w:w="86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98B6829">
            <w:pPr>
              <w:jc w:val="center"/>
              <w:rPr>
                <w:rFonts w:hint="eastAsia" w:ascii="宋体" w:hAnsi="宋体" w:eastAsia="宋体" w:cs="宋体"/>
              </w:rPr>
            </w:pPr>
            <w:r>
              <w:rPr>
                <w:rFonts w:ascii="宋体" w:hAnsi="宋体" w:eastAsia="宋体" w:cs="宋体"/>
                <w:sz w:val="24"/>
              </w:rPr>
              <w:t>小计</w:t>
            </w:r>
          </w:p>
        </w:tc>
      </w:tr>
      <w:tr w14:paraId="40D019E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3C29E8">
            <w:pPr>
              <w:jc w:val="center"/>
              <w:rPr>
                <w:rFonts w:hint="eastAsia" w:ascii="宋体" w:hAnsi="宋体" w:eastAsia="宋体" w:cs="宋体"/>
                <w:sz w:val="22"/>
              </w:rPr>
            </w:pPr>
          </w:p>
        </w:tc>
        <w:tc>
          <w:tcPr>
            <w:tcW w:w="3433" w:type="dxa"/>
            <w:gridSpan w:val="3"/>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D988043">
            <w:pPr>
              <w:jc w:val="center"/>
              <w:rPr>
                <w:rFonts w:hint="eastAsia" w:ascii="宋体" w:hAnsi="宋体" w:eastAsia="宋体" w:cs="宋体"/>
                <w:sz w:val="22"/>
              </w:rPr>
            </w:pPr>
          </w:p>
        </w:tc>
        <w:tc>
          <w:tcPr>
            <w:tcW w:w="751" w:type="dxa"/>
            <w:tcBorders>
              <w:top w:val="single" w:color="000000" w:sz="6" w:space="0"/>
              <w:left w:val="single" w:color="000000" w:sz="4" w:space="0"/>
              <w:bottom w:val="single" w:color="000000" w:sz="6" w:space="0"/>
              <w:right w:val="single" w:color="000000" w:sz="4" w:space="0"/>
            </w:tcBorders>
            <w:shd w:val="clear" w:color="000000" w:fill="FFFFFF"/>
          </w:tcPr>
          <w:p w14:paraId="530B7066">
            <w:pPr>
              <w:jc w:val="center"/>
              <w:rPr>
                <w:rFonts w:hint="eastAsia" w:ascii="宋体" w:hAnsi="宋体" w:eastAsia="宋体" w:cs="宋体"/>
                <w:sz w:val="22"/>
              </w:rPr>
            </w:pPr>
          </w:p>
        </w:tc>
        <w:tc>
          <w:tcPr>
            <w:tcW w:w="807" w:type="dxa"/>
            <w:tcBorders>
              <w:top w:val="single" w:color="000000" w:sz="6" w:space="0"/>
              <w:left w:val="single" w:color="000000" w:sz="4" w:space="0"/>
              <w:bottom w:val="single" w:color="000000" w:sz="6" w:space="0"/>
              <w:right w:val="single" w:color="000000" w:sz="4" w:space="0"/>
            </w:tcBorders>
            <w:shd w:val="clear" w:color="000000" w:fill="FFFFFF"/>
          </w:tcPr>
          <w:p w14:paraId="19568737">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D066BD0">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683DA89">
            <w:pPr>
              <w:jc w:val="center"/>
              <w:rPr>
                <w:rFonts w:hint="eastAsia" w:ascii="宋体" w:hAnsi="宋体" w:eastAsia="宋体" w:cs="宋体"/>
                <w:sz w:val="22"/>
              </w:rPr>
            </w:pPr>
          </w:p>
        </w:tc>
        <w:tc>
          <w:tcPr>
            <w:tcW w:w="86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A8C1A63">
            <w:pPr>
              <w:jc w:val="center"/>
              <w:rPr>
                <w:rFonts w:hint="eastAsia" w:ascii="宋体" w:hAnsi="宋体" w:eastAsia="宋体" w:cs="宋体"/>
                <w:sz w:val="22"/>
              </w:rPr>
            </w:pPr>
          </w:p>
        </w:tc>
      </w:tr>
      <w:tr w14:paraId="426B9D3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A3A8D2">
            <w:pPr>
              <w:jc w:val="center"/>
              <w:rPr>
                <w:rFonts w:hint="eastAsia" w:ascii="宋体" w:hAnsi="宋体" w:eastAsia="宋体" w:cs="宋体"/>
                <w:sz w:val="22"/>
              </w:rPr>
            </w:pPr>
          </w:p>
        </w:tc>
        <w:tc>
          <w:tcPr>
            <w:tcW w:w="3433" w:type="dxa"/>
            <w:gridSpan w:val="3"/>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85FDDC0">
            <w:pPr>
              <w:jc w:val="center"/>
              <w:rPr>
                <w:rFonts w:hint="eastAsia" w:ascii="宋体" w:hAnsi="宋体" w:eastAsia="宋体" w:cs="宋体"/>
                <w:sz w:val="22"/>
              </w:rPr>
            </w:pPr>
          </w:p>
        </w:tc>
        <w:tc>
          <w:tcPr>
            <w:tcW w:w="751" w:type="dxa"/>
            <w:tcBorders>
              <w:top w:val="single" w:color="000000" w:sz="6" w:space="0"/>
              <w:left w:val="single" w:color="000000" w:sz="4" w:space="0"/>
              <w:bottom w:val="single" w:color="000000" w:sz="6" w:space="0"/>
              <w:right w:val="single" w:color="000000" w:sz="4" w:space="0"/>
            </w:tcBorders>
            <w:shd w:val="clear" w:color="000000" w:fill="FFFFFF"/>
          </w:tcPr>
          <w:p w14:paraId="0569ABC2">
            <w:pPr>
              <w:jc w:val="center"/>
              <w:rPr>
                <w:rFonts w:hint="eastAsia" w:ascii="宋体" w:hAnsi="宋体" w:eastAsia="宋体" w:cs="宋体"/>
                <w:sz w:val="22"/>
              </w:rPr>
            </w:pPr>
          </w:p>
        </w:tc>
        <w:tc>
          <w:tcPr>
            <w:tcW w:w="807" w:type="dxa"/>
            <w:tcBorders>
              <w:top w:val="single" w:color="000000" w:sz="6" w:space="0"/>
              <w:left w:val="single" w:color="000000" w:sz="4" w:space="0"/>
              <w:bottom w:val="single" w:color="000000" w:sz="6" w:space="0"/>
              <w:right w:val="single" w:color="000000" w:sz="4" w:space="0"/>
            </w:tcBorders>
            <w:shd w:val="clear" w:color="000000" w:fill="FFFFFF"/>
          </w:tcPr>
          <w:p w14:paraId="637CD55F">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191D5C9">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C5676A2">
            <w:pPr>
              <w:jc w:val="center"/>
              <w:rPr>
                <w:rFonts w:hint="eastAsia" w:ascii="宋体" w:hAnsi="宋体" w:eastAsia="宋体" w:cs="宋体"/>
                <w:sz w:val="22"/>
              </w:rPr>
            </w:pPr>
          </w:p>
        </w:tc>
        <w:tc>
          <w:tcPr>
            <w:tcW w:w="86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0275D6D">
            <w:pPr>
              <w:jc w:val="center"/>
              <w:rPr>
                <w:rFonts w:hint="eastAsia" w:ascii="宋体" w:hAnsi="宋体" w:eastAsia="宋体" w:cs="宋体"/>
                <w:sz w:val="22"/>
              </w:rPr>
            </w:pPr>
          </w:p>
        </w:tc>
      </w:tr>
      <w:tr w14:paraId="6BEFC75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ABBD35">
            <w:pPr>
              <w:jc w:val="center"/>
              <w:rPr>
                <w:rFonts w:hint="eastAsia" w:ascii="宋体" w:hAnsi="宋体" w:eastAsia="宋体" w:cs="宋体"/>
                <w:sz w:val="22"/>
              </w:rPr>
            </w:pPr>
          </w:p>
        </w:tc>
        <w:tc>
          <w:tcPr>
            <w:tcW w:w="3433" w:type="dxa"/>
            <w:gridSpan w:val="3"/>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B697A10">
            <w:pPr>
              <w:jc w:val="center"/>
              <w:rPr>
                <w:rFonts w:hint="eastAsia" w:ascii="宋体" w:hAnsi="宋体" w:eastAsia="宋体" w:cs="宋体"/>
                <w:sz w:val="22"/>
              </w:rPr>
            </w:pPr>
          </w:p>
        </w:tc>
        <w:tc>
          <w:tcPr>
            <w:tcW w:w="751" w:type="dxa"/>
            <w:tcBorders>
              <w:top w:val="single" w:color="000000" w:sz="6" w:space="0"/>
              <w:left w:val="single" w:color="000000" w:sz="4" w:space="0"/>
              <w:bottom w:val="single" w:color="000000" w:sz="6" w:space="0"/>
              <w:right w:val="single" w:color="000000" w:sz="4" w:space="0"/>
            </w:tcBorders>
            <w:shd w:val="clear" w:color="000000" w:fill="FFFFFF"/>
          </w:tcPr>
          <w:p w14:paraId="65F6DB49">
            <w:pPr>
              <w:jc w:val="center"/>
              <w:rPr>
                <w:rFonts w:hint="eastAsia" w:ascii="宋体" w:hAnsi="宋体" w:eastAsia="宋体" w:cs="宋体"/>
                <w:sz w:val="22"/>
              </w:rPr>
            </w:pPr>
          </w:p>
        </w:tc>
        <w:tc>
          <w:tcPr>
            <w:tcW w:w="807" w:type="dxa"/>
            <w:tcBorders>
              <w:top w:val="single" w:color="000000" w:sz="6" w:space="0"/>
              <w:left w:val="single" w:color="000000" w:sz="4" w:space="0"/>
              <w:bottom w:val="single" w:color="000000" w:sz="6" w:space="0"/>
              <w:right w:val="single" w:color="000000" w:sz="4" w:space="0"/>
            </w:tcBorders>
            <w:shd w:val="clear" w:color="000000" w:fill="FFFFFF"/>
          </w:tcPr>
          <w:p w14:paraId="520E2DE1">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F18DBE">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EB250D0">
            <w:pPr>
              <w:jc w:val="center"/>
              <w:rPr>
                <w:rFonts w:hint="eastAsia" w:ascii="宋体" w:hAnsi="宋体" w:eastAsia="宋体" w:cs="宋体"/>
                <w:sz w:val="22"/>
              </w:rPr>
            </w:pPr>
          </w:p>
        </w:tc>
        <w:tc>
          <w:tcPr>
            <w:tcW w:w="86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0C4DFC6">
            <w:pPr>
              <w:jc w:val="center"/>
              <w:rPr>
                <w:rFonts w:hint="eastAsia" w:ascii="宋体" w:hAnsi="宋体" w:eastAsia="宋体" w:cs="宋体"/>
                <w:sz w:val="22"/>
              </w:rPr>
            </w:pPr>
          </w:p>
        </w:tc>
      </w:tr>
      <w:tr w14:paraId="201DB71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F5B0B6">
            <w:pPr>
              <w:jc w:val="center"/>
              <w:rPr>
                <w:rFonts w:hint="eastAsia" w:ascii="宋体" w:hAnsi="宋体" w:eastAsia="宋体" w:cs="宋体"/>
                <w:sz w:val="22"/>
              </w:rPr>
            </w:pPr>
          </w:p>
        </w:tc>
        <w:tc>
          <w:tcPr>
            <w:tcW w:w="3433" w:type="dxa"/>
            <w:gridSpan w:val="3"/>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26AD206">
            <w:pPr>
              <w:jc w:val="center"/>
              <w:rPr>
                <w:rFonts w:hint="eastAsia" w:ascii="宋体" w:hAnsi="宋体" w:eastAsia="宋体" w:cs="宋体"/>
                <w:sz w:val="22"/>
              </w:rPr>
            </w:pPr>
          </w:p>
        </w:tc>
        <w:tc>
          <w:tcPr>
            <w:tcW w:w="751" w:type="dxa"/>
            <w:tcBorders>
              <w:top w:val="single" w:color="000000" w:sz="6" w:space="0"/>
              <w:left w:val="single" w:color="000000" w:sz="4" w:space="0"/>
              <w:bottom w:val="single" w:color="000000" w:sz="6" w:space="0"/>
              <w:right w:val="single" w:color="000000" w:sz="4" w:space="0"/>
            </w:tcBorders>
            <w:shd w:val="clear" w:color="000000" w:fill="FFFFFF"/>
          </w:tcPr>
          <w:p w14:paraId="5F34C308">
            <w:pPr>
              <w:jc w:val="center"/>
              <w:rPr>
                <w:rFonts w:hint="eastAsia" w:ascii="宋体" w:hAnsi="宋体" w:eastAsia="宋体" w:cs="宋体"/>
                <w:sz w:val="22"/>
              </w:rPr>
            </w:pPr>
          </w:p>
        </w:tc>
        <w:tc>
          <w:tcPr>
            <w:tcW w:w="807" w:type="dxa"/>
            <w:tcBorders>
              <w:top w:val="single" w:color="000000" w:sz="6" w:space="0"/>
              <w:left w:val="single" w:color="000000" w:sz="4" w:space="0"/>
              <w:bottom w:val="single" w:color="000000" w:sz="6" w:space="0"/>
              <w:right w:val="single" w:color="000000" w:sz="4" w:space="0"/>
            </w:tcBorders>
            <w:shd w:val="clear" w:color="000000" w:fill="FFFFFF"/>
          </w:tcPr>
          <w:p w14:paraId="0722E5E8">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21D91B3">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6535792">
            <w:pPr>
              <w:jc w:val="center"/>
              <w:rPr>
                <w:rFonts w:hint="eastAsia" w:ascii="宋体" w:hAnsi="宋体" w:eastAsia="宋体" w:cs="宋体"/>
                <w:sz w:val="22"/>
              </w:rPr>
            </w:pPr>
          </w:p>
        </w:tc>
        <w:tc>
          <w:tcPr>
            <w:tcW w:w="866"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44A97E">
            <w:pPr>
              <w:jc w:val="center"/>
              <w:rPr>
                <w:rFonts w:hint="eastAsia" w:ascii="宋体" w:hAnsi="宋体" w:eastAsia="宋体" w:cs="宋体"/>
                <w:sz w:val="22"/>
              </w:rPr>
            </w:pPr>
          </w:p>
        </w:tc>
      </w:tr>
      <w:tr w14:paraId="1C3AFA1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9AAA74">
            <w:pPr>
              <w:jc w:val="center"/>
              <w:rPr>
                <w:rFonts w:hint="eastAsia" w:ascii="宋体" w:hAnsi="宋体" w:eastAsia="宋体" w:cs="宋体"/>
                <w:sz w:val="22"/>
              </w:rPr>
            </w:pPr>
          </w:p>
        </w:tc>
        <w:tc>
          <w:tcPr>
            <w:tcW w:w="3433" w:type="dxa"/>
            <w:gridSpan w:val="3"/>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41B6382">
            <w:pPr>
              <w:jc w:val="center"/>
              <w:rPr>
                <w:rFonts w:hint="eastAsia" w:ascii="宋体" w:hAnsi="宋体" w:eastAsia="宋体" w:cs="宋体"/>
                <w:sz w:val="22"/>
              </w:rPr>
            </w:pPr>
          </w:p>
        </w:tc>
        <w:tc>
          <w:tcPr>
            <w:tcW w:w="751" w:type="dxa"/>
            <w:tcBorders>
              <w:top w:val="single" w:color="000000" w:sz="6" w:space="0"/>
              <w:left w:val="single" w:color="000000" w:sz="4" w:space="0"/>
              <w:bottom w:val="single" w:color="000000" w:sz="4" w:space="0"/>
              <w:right w:val="single" w:color="000000" w:sz="4" w:space="0"/>
            </w:tcBorders>
            <w:shd w:val="clear" w:color="000000" w:fill="FFFFFF"/>
          </w:tcPr>
          <w:p w14:paraId="7C6B06AB">
            <w:pPr>
              <w:jc w:val="center"/>
              <w:rPr>
                <w:rFonts w:hint="eastAsia" w:ascii="宋体" w:hAnsi="宋体" w:eastAsia="宋体" w:cs="宋体"/>
                <w:sz w:val="22"/>
              </w:rPr>
            </w:pPr>
          </w:p>
        </w:tc>
        <w:tc>
          <w:tcPr>
            <w:tcW w:w="807" w:type="dxa"/>
            <w:tcBorders>
              <w:top w:val="single" w:color="000000" w:sz="6" w:space="0"/>
              <w:left w:val="single" w:color="000000" w:sz="4" w:space="0"/>
              <w:bottom w:val="single" w:color="000000" w:sz="4" w:space="0"/>
              <w:right w:val="single" w:color="000000" w:sz="4" w:space="0"/>
            </w:tcBorders>
            <w:shd w:val="clear" w:color="000000" w:fill="FFFFFF"/>
          </w:tcPr>
          <w:p w14:paraId="22FBD02F">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7928B">
            <w:pPr>
              <w:jc w:val="center"/>
              <w:rPr>
                <w:rFonts w:hint="eastAsia" w:ascii="宋体" w:hAnsi="宋体" w:eastAsia="宋体" w:cs="宋体"/>
                <w:sz w:val="22"/>
              </w:rPr>
            </w:pPr>
          </w:p>
        </w:tc>
        <w:tc>
          <w:tcPr>
            <w:tcW w:w="865"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40A822D7">
            <w:pPr>
              <w:jc w:val="center"/>
              <w:rPr>
                <w:rFonts w:hint="eastAsia" w:ascii="宋体" w:hAnsi="宋体" w:eastAsia="宋体" w:cs="宋体"/>
                <w:sz w:val="22"/>
              </w:rPr>
            </w:pPr>
          </w:p>
        </w:tc>
        <w:tc>
          <w:tcPr>
            <w:tcW w:w="866"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0C94AD3D">
            <w:pPr>
              <w:jc w:val="center"/>
              <w:rPr>
                <w:rFonts w:hint="eastAsia" w:ascii="宋体" w:hAnsi="宋体" w:eastAsia="宋体" w:cs="宋体"/>
                <w:sz w:val="22"/>
              </w:rPr>
            </w:pPr>
          </w:p>
        </w:tc>
      </w:tr>
      <w:tr w14:paraId="5CECC525">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D3147">
            <w:pPr>
              <w:jc w:val="center"/>
              <w:rPr>
                <w:rFonts w:hint="eastAsia" w:ascii="宋体" w:hAnsi="宋体" w:eastAsia="宋体" w:cs="宋体"/>
                <w:sz w:val="22"/>
              </w:rPr>
            </w:pPr>
          </w:p>
        </w:tc>
        <w:tc>
          <w:tcPr>
            <w:tcW w:w="3433" w:type="dxa"/>
            <w:gridSpan w:val="3"/>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1EFE04B">
            <w:pPr>
              <w:jc w:val="center"/>
              <w:rPr>
                <w:rFonts w:hint="eastAsia" w:ascii="宋体" w:hAnsi="宋体" w:eastAsia="宋体" w:cs="宋体"/>
                <w:sz w:val="22"/>
              </w:rPr>
            </w:pPr>
          </w:p>
        </w:tc>
        <w:tc>
          <w:tcPr>
            <w:tcW w:w="751" w:type="dxa"/>
            <w:tcBorders>
              <w:top w:val="single" w:color="000000" w:sz="4" w:space="0"/>
              <w:left w:val="single" w:color="000000" w:sz="4" w:space="0"/>
              <w:bottom w:val="single" w:color="000000" w:sz="6" w:space="0"/>
              <w:right w:val="single" w:color="000000" w:sz="4" w:space="0"/>
            </w:tcBorders>
            <w:shd w:val="clear" w:color="000000" w:fill="FFFFFF"/>
          </w:tcPr>
          <w:p w14:paraId="05A8913C">
            <w:pPr>
              <w:jc w:val="center"/>
              <w:rPr>
                <w:rFonts w:hint="eastAsia" w:ascii="宋体" w:hAnsi="宋体" w:eastAsia="宋体" w:cs="宋体"/>
                <w:sz w:val="22"/>
              </w:rPr>
            </w:pPr>
          </w:p>
        </w:tc>
        <w:tc>
          <w:tcPr>
            <w:tcW w:w="807" w:type="dxa"/>
            <w:tcBorders>
              <w:top w:val="single" w:color="000000" w:sz="4" w:space="0"/>
              <w:left w:val="single" w:color="000000" w:sz="4" w:space="0"/>
              <w:bottom w:val="single" w:color="000000" w:sz="6" w:space="0"/>
              <w:right w:val="single" w:color="000000" w:sz="4" w:space="0"/>
            </w:tcBorders>
            <w:shd w:val="clear" w:color="000000" w:fill="FFFFFF"/>
          </w:tcPr>
          <w:p w14:paraId="41B2CBD1">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AFD266">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5D6C582">
            <w:pPr>
              <w:jc w:val="center"/>
              <w:rPr>
                <w:rFonts w:hint="eastAsia" w:ascii="宋体" w:hAnsi="宋体" w:eastAsia="宋体" w:cs="宋体"/>
                <w:sz w:val="22"/>
              </w:rPr>
            </w:pPr>
          </w:p>
        </w:tc>
        <w:tc>
          <w:tcPr>
            <w:tcW w:w="86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FA01B30">
            <w:pPr>
              <w:jc w:val="center"/>
              <w:rPr>
                <w:rFonts w:hint="eastAsia" w:ascii="宋体" w:hAnsi="宋体" w:eastAsia="宋体" w:cs="宋体"/>
                <w:sz w:val="22"/>
              </w:rPr>
            </w:pPr>
          </w:p>
        </w:tc>
      </w:tr>
      <w:tr w14:paraId="5CB8740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3CF73">
            <w:pPr>
              <w:jc w:val="center"/>
              <w:rPr>
                <w:rFonts w:hint="eastAsia" w:ascii="宋体" w:hAnsi="宋体" w:eastAsia="宋体" w:cs="宋体"/>
                <w:sz w:val="22"/>
              </w:rPr>
            </w:pPr>
          </w:p>
        </w:tc>
        <w:tc>
          <w:tcPr>
            <w:tcW w:w="3433" w:type="dxa"/>
            <w:gridSpan w:val="3"/>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03881C8E">
            <w:pPr>
              <w:jc w:val="center"/>
              <w:rPr>
                <w:rFonts w:hint="eastAsia" w:ascii="宋体" w:hAnsi="宋体" w:eastAsia="宋体" w:cs="宋体"/>
                <w:sz w:val="22"/>
              </w:rPr>
            </w:pPr>
          </w:p>
        </w:tc>
        <w:tc>
          <w:tcPr>
            <w:tcW w:w="751" w:type="dxa"/>
            <w:tcBorders>
              <w:top w:val="single" w:color="000000" w:sz="4" w:space="0"/>
              <w:left w:val="single" w:color="000000" w:sz="4" w:space="0"/>
              <w:bottom w:val="single" w:color="000000" w:sz="6" w:space="0"/>
              <w:right w:val="single" w:color="000000" w:sz="4" w:space="0"/>
            </w:tcBorders>
            <w:shd w:val="clear" w:color="000000" w:fill="FFFFFF"/>
          </w:tcPr>
          <w:p w14:paraId="5CD32E4D">
            <w:pPr>
              <w:jc w:val="center"/>
              <w:rPr>
                <w:rFonts w:hint="eastAsia" w:ascii="宋体" w:hAnsi="宋体" w:eastAsia="宋体" w:cs="宋体"/>
                <w:sz w:val="22"/>
              </w:rPr>
            </w:pPr>
          </w:p>
        </w:tc>
        <w:tc>
          <w:tcPr>
            <w:tcW w:w="807" w:type="dxa"/>
            <w:tcBorders>
              <w:top w:val="single" w:color="000000" w:sz="4" w:space="0"/>
              <w:left w:val="single" w:color="000000" w:sz="4" w:space="0"/>
              <w:bottom w:val="single" w:color="000000" w:sz="6" w:space="0"/>
              <w:right w:val="single" w:color="000000" w:sz="4" w:space="0"/>
            </w:tcBorders>
            <w:shd w:val="clear" w:color="000000" w:fill="FFFFFF"/>
          </w:tcPr>
          <w:p w14:paraId="3D70E6DC">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DF478F">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AC4EC15">
            <w:pPr>
              <w:jc w:val="center"/>
              <w:rPr>
                <w:rFonts w:hint="eastAsia" w:ascii="宋体" w:hAnsi="宋体" w:eastAsia="宋体" w:cs="宋体"/>
                <w:sz w:val="22"/>
              </w:rPr>
            </w:pPr>
          </w:p>
        </w:tc>
        <w:tc>
          <w:tcPr>
            <w:tcW w:w="86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ADC704B">
            <w:pPr>
              <w:jc w:val="center"/>
              <w:rPr>
                <w:rFonts w:hint="eastAsia" w:ascii="宋体" w:hAnsi="宋体" w:eastAsia="宋体" w:cs="宋体"/>
                <w:sz w:val="22"/>
              </w:rPr>
            </w:pPr>
          </w:p>
        </w:tc>
      </w:tr>
      <w:tr w14:paraId="71DD617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595DBD">
            <w:pPr>
              <w:jc w:val="center"/>
              <w:rPr>
                <w:rFonts w:hint="eastAsia" w:ascii="宋体" w:hAnsi="宋体" w:eastAsia="宋体" w:cs="宋体"/>
                <w:sz w:val="22"/>
              </w:rPr>
            </w:pPr>
          </w:p>
        </w:tc>
        <w:tc>
          <w:tcPr>
            <w:tcW w:w="3433" w:type="dxa"/>
            <w:gridSpan w:val="3"/>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0D9CD3D">
            <w:pPr>
              <w:jc w:val="center"/>
              <w:rPr>
                <w:rFonts w:hint="eastAsia" w:ascii="宋体" w:hAnsi="宋体" w:eastAsia="宋体" w:cs="宋体"/>
                <w:sz w:val="22"/>
              </w:rPr>
            </w:pPr>
          </w:p>
        </w:tc>
        <w:tc>
          <w:tcPr>
            <w:tcW w:w="751" w:type="dxa"/>
            <w:tcBorders>
              <w:top w:val="single" w:color="000000" w:sz="4" w:space="0"/>
              <w:left w:val="single" w:color="000000" w:sz="4" w:space="0"/>
              <w:bottom w:val="single" w:color="000000" w:sz="6" w:space="0"/>
              <w:right w:val="single" w:color="000000" w:sz="4" w:space="0"/>
            </w:tcBorders>
            <w:shd w:val="clear" w:color="000000" w:fill="FFFFFF"/>
          </w:tcPr>
          <w:p w14:paraId="311B2F6D">
            <w:pPr>
              <w:jc w:val="center"/>
              <w:rPr>
                <w:rFonts w:hint="eastAsia" w:ascii="宋体" w:hAnsi="宋体" w:eastAsia="宋体" w:cs="宋体"/>
                <w:sz w:val="22"/>
              </w:rPr>
            </w:pPr>
          </w:p>
        </w:tc>
        <w:tc>
          <w:tcPr>
            <w:tcW w:w="807" w:type="dxa"/>
            <w:tcBorders>
              <w:top w:val="single" w:color="000000" w:sz="4" w:space="0"/>
              <w:left w:val="single" w:color="000000" w:sz="4" w:space="0"/>
              <w:bottom w:val="single" w:color="000000" w:sz="6" w:space="0"/>
              <w:right w:val="single" w:color="000000" w:sz="4" w:space="0"/>
            </w:tcBorders>
            <w:shd w:val="clear" w:color="000000" w:fill="FFFFFF"/>
          </w:tcPr>
          <w:p w14:paraId="45BC87D5">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9B065D9">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BF0ABCE">
            <w:pPr>
              <w:jc w:val="center"/>
              <w:rPr>
                <w:rFonts w:hint="eastAsia" w:ascii="宋体" w:hAnsi="宋体" w:eastAsia="宋体" w:cs="宋体"/>
                <w:sz w:val="22"/>
              </w:rPr>
            </w:pPr>
          </w:p>
        </w:tc>
        <w:tc>
          <w:tcPr>
            <w:tcW w:w="86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9397055">
            <w:pPr>
              <w:jc w:val="center"/>
              <w:rPr>
                <w:rFonts w:hint="eastAsia" w:ascii="宋体" w:hAnsi="宋体" w:eastAsia="宋体" w:cs="宋体"/>
                <w:sz w:val="22"/>
              </w:rPr>
            </w:pPr>
          </w:p>
        </w:tc>
      </w:tr>
      <w:tr w14:paraId="516DCCDF">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677C0D">
            <w:pPr>
              <w:jc w:val="center"/>
              <w:rPr>
                <w:rFonts w:hint="eastAsia" w:ascii="宋体" w:hAnsi="宋体" w:eastAsia="宋体" w:cs="宋体"/>
                <w:sz w:val="22"/>
              </w:rPr>
            </w:pPr>
          </w:p>
        </w:tc>
        <w:tc>
          <w:tcPr>
            <w:tcW w:w="3433" w:type="dxa"/>
            <w:gridSpan w:val="3"/>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9664A1B">
            <w:pPr>
              <w:jc w:val="center"/>
              <w:rPr>
                <w:rFonts w:hint="eastAsia" w:ascii="宋体" w:hAnsi="宋体" w:eastAsia="宋体" w:cs="宋体"/>
                <w:sz w:val="22"/>
              </w:rPr>
            </w:pPr>
          </w:p>
        </w:tc>
        <w:tc>
          <w:tcPr>
            <w:tcW w:w="751" w:type="dxa"/>
            <w:tcBorders>
              <w:top w:val="single" w:color="000000" w:sz="4" w:space="0"/>
              <w:left w:val="single" w:color="000000" w:sz="4" w:space="0"/>
              <w:bottom w:val="single" w:color="000000" w:sz="6" w:space="0"/>
              <w:right w:val="single" w:color="000000" w:sz="4" w:space="0"/>
            </w:tcBorders>
            <w:shd w:val="clear" w:color="000000" w:fill="FFFFFF"/>
          </w:tcPr>
          <w:p w14:paraId="18E12684">
            <w:pPr>
              <w:jc w:val="center"/>
              <w:rPr>
                <w:rFonts w:hint="eastAsia" w:ascii="宋体" w:hAnsi="宋体" w:eastAsia="宋体" w:cs="宋体"/>
                <w:sz w:val="22"/>
              </w:rPr>
            </w:pPr>
          </w:p>
        </w:tc>
        <w:tc>
          <w:tcPr>
            <w:tcW w:w="807" w:type="dxa"/>
            <w:tcBorders>
              <w:top w:val="single" w:color="000000" w:sz="4" w:space="0"/>
              <w:left w:val="single" w:color="000000" w:sz="4" w:space="0"/>
              <w:bottom w:val="single" w:color="000000" w:sz="6" w:space="0"/>
              <w:right w:val="single" w:color="000000" w:sz="4" w:space="0"/>
            </w:tcBorders>
            <w:shd w:val="clear" w:color="000000" w:fill="FFFFFF"/>
          </w:tcPr>
          <w:p w14:paraId="45883788">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2FA02C7">
            <w:pPr>
              <w:jc w:val="center"/>
              <w:rPr>
                <w:rFonts w:hint="eastAsia" w:ascii="宋体" w:hAnsi="宋体" w:eastAsia="宋体" w:cs="宋体"/>
                <w:sz w:val="22"/>
              </w:rPr>
            </w:pPr>
          </w:p>
        </w:tc>
        <w:tc>
          <w:tcPr>
            <w:tcW w:w="865"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9C032C3">
            <w:pPr>
              <w:jc w:val="center"/>
              <w:rPr>
                <w:rFonts w:hint="eastAsia" w:ascii="宋体" w:hAnsi="宋体" w:eastAsia="宋体" w:cs="宋体"/>
                <w:sz w:val="22"/>
              </w:rPr>
            </w:pPr>
          </w:p>
        </w:tc>
        <w:tc>
          <w:tcPr>
            <w:tcW w:w="866"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C28495">
            <w:pPr>
              <w:jc w:val="center"/>
              <w:rPr>
                <w:rFonts w:hint="eastAsia" w:ascii="宋体" w:hAnsi="宋体" w:eastAsia="宋体" w:cs="宋体"/>
                <w:sz w:val="22"/>
              </w:rPr>
            </w:pPr>
          </w:p>
        </w:tc>
      </w:tr>
      <w:tr w14:paraId="490579A8">
        <w:tblPrEx>
          <w:tblCellMar>
            <w:top w:w="0" w:type="dxa"/>
            <w:left w:w="10" w:type="dxa"/>
            <w:bottom w:w="0" w:type="dxa"/>
            <w:right w:w="10" w:type="dxa"/>
          </w:tblCellMar>
        </w:tblPrEx>
        <w:tc>
          <w:tcPr>
            <w:tcW w:w="880" w:type="dxa"/>
            <w:gridSpan w:val="2"/>
            <w:tcBorders>
              <w:top w:val="single" w:color="000000" w:sz="6" w:space="0"/>
              <w:left w:val="single" w:color="000000" w:sz="6" w:space="0"/>
              <w:bottom w:val="single" w:color="000000" w:sz="6" w:space="0"/>
              <w:right w:val="single" w:color="000000" w:sz="6" w:space="0"/>
            </w:tcBorders>
            <w:shd w:val="clear" w:color="000000" w:fill="FFFFFF"/>
          </w:tcPr>
          <w:p w14:paraId="3C97775C">
            <w:pPr>
              <w:jc w:val="center"/>
              <w:rPr>
                <w:rFonts w:ascii="宋体" w:hAnsi="宋体" w:eastAsia="宋体" w:cs="宋体"/>
                <w:sz w:val="24"/>
              </w:rPr>
            </w:pPr>
          </w:p>
        </w:tc>
        <w:tc>
          <w:tcPr>
            <w:tcW w:w="824" w:type="dxa"/>
            <w:tcBorders>
              <w:top w:val="single" w:color="000000" w:sz="6" w:space="0"/>
              <w:left w:val="single" w:color="000000" w:sz="6" w:space="0"/>
              <w:bottom w:val="single" w:color="000000" w:sz="6" w:space="0"/>
              <w:right w:val="single" w:color="000000" w:sz="6" w:space="0"/>
            </w:tcBorders>
            <w:shd w:val="clear" w:color="000000" w:fill="FFFFFF"/>
          </w:tcPr>
          <w:p w14:paraId="276C4A43">
            <w:pPr>
              <w:jc w:val="center"/>
              <w:rPr>
                <w:rFonts w:ascii="宋体" w:hAnsi="宋体" w:eastAsia="宋体" w:cs="宋体"/>
                <w:sz w:val="24"/>
              </w:rPr>
            </w:pPr>
          </w:p>
        </w:tc>
        <w:tc>
          <w:tcPr>
            <w:tcW w:w="6586" w:type="dxa"/>
            <w:gridSpan w:val="6"/>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8E0C22">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1FB3FC2E">
      <w:pPr>
        <w:jc w:val="center"/>
        <w:rPr>
          <w:rFonts w:ascii="Times New Roman" w:hAnsi="Times New Roman" w:eastAsia="Times New Roman" w:cs="Times New Roman"/>
          <w:sz w:val="24"/>
        </w:rPr>
      </w:pPr>
    </w:p>
    <w:p w14:paraId="06ACE85B">
      <w:pPr>
        <w:jc w:val="center"/>
        <w:rPr>
          <w:rFonts w:ascii="Times New Roman" w:hAnsi="Times New Roman" w:eastAsia="Times New Roman" w:cs="Times New Roman"/>
          <w:sz w:val="24"/>
        </w:rPr>
      </w:pPr>
    </w:p>
    <w:p w14:paraId="7F535023">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05867694">
      <w:pPr>
        <w:spacing w:line="360" w:lineRule="auto"/>
        <w:jc w:val="center"/>
        <w:rPr>
          <w:rFonts w:hint="eastAsia" w:ascii="宋体" w:hAnsi="宋体" w:eastAsia="宋体" w:cs="宋体"/>
          <w:b/>
          <w:sz w:val="24"/>
        </w:rPr>
      </w:pPr>
    </w:p>
    <w:p w14:paraId="2C4D1693">
      <w:pPr>
        <w:widowControl/>
        <w:jc w:val="left"/>
        <w:rPr>
          <w:rFonts w:hint="eastAsia" w:ascii="宋体" w:hAnsi="宋体" w:eastAsia="宋体" w:cs="宋体"/>
          <w:b/>
          <w:sz w:val="24"/>
        </w:rPr>
      </w:pPr>
      <w:r>
        <w:rPr>
          <w:rFonts w:hint="eastAsia" w:ascii="宋体" w:hAnsi="宋体" w:eastAsia="宋体" w:cs="宋体"/>
          <w:b/>
          <w:sz w:val="24"/>
        </w:rPr>
        <w:br w:type="page"/>
      </w:r>
    </w:p>
    <w:p w14:paraId="33FB8241">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0F7CC848">
      <w:pPr>
        <w:rPr>
          <w:rFonts w:hint="eastAsia" w:ascii="宋体" w:hAnsi="宋体" w:eastAsia="宋体" w:cs="宋体"/>
          <w:sz w:val="24"/>
        </w:rPr>
      </w:pPr>
    </w:p>
    <w:p w14:paraId="4017254A">
      <w:pPr>
        <w:rPr>
          <w:rFonts w:hint="eastAsia" w:ascii="宋体" w:hAnsi="宋体" w:eastAsia="宋体" w:cs="宋体"/>
          <w:sz w:val="24"/>
        </w:rPr>
      </w:pPr>
    </w:p>
    <w:tbl>
      <w:tblPr>
        <w:tblStyle w:val="12"/>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20F71D8E">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A7BCB">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352729">
            <w:pPr>
              <w:jc w:val="center"/>
              <w:rPr>
                <w:rFonts w:hint="eastAsia" w:ascii="宋体" w:hAnsi="宋体" w:eastAsia="宋体" w:cs="宋体"/>
              </w:rPr>
            </w:pPr>
            <w:r>
              <w:rPr>
                <w:rFonts w:ascii="宋体" w:hAnsi="宋体" w:eastAsia="宋体" w:cs="宋体"/>
                <w:sz w:val="24"/>
              </w:rPr>
              <w:t>按投标人所投内容填写</w:t>
            </w:r>
          </w:p>
        </w:tc>
      </w:tr>
      <w:tr w14:paraId="0465009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C27A1">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07DAE">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31C438">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962F9B">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BC7A6">
            <w:pPr>
              <w:jc w:val="center"/>
              <w:rPr>
                <w:rFonts w:hint="eastAsia" w:ascii="宋体" w:hAnsi="宋体" w:eastAsia="宋体" w:cs="宋体"/>
              </w:rPr>
            </w:pPr>
            <w:r>
              <w:rPr>
                <w:rFonts w:ascii="宋体" w:hAnsi="宋体" w:eastAsia="宋体" w:cs="宋体"/>
                <w:sz w:val="24"/>
              </w:rPr>
              <w:t>偏离说明</w:t>
            </w:r>
          </w:p>
        </w:tc>
      </w:tr>
      <w:tr w14:paraId="753B4EB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BB619">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E042E">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9D9959">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F9CF4F">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A7F28C">
            <w:pPr>
              <w:jc w:val="center"/>
              <w:rPr>
                <w:rFonts w:hint="eastAsia" w:ascii="宋体" w:hAnsi="宋体" w:eastAsia="宋体" w:cs="宋体"/>
                <w:sz w:val="22"/>
              </w:rPr>
            </w:pPr>
          </w:p>
        </w:tc>
      </w:tr>
      <w:tr w14:paraId="26CC519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C36D2">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396E11">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9A881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507ED5">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1F15BB">
            <w:pPr>
              <w:jc w:val="center"/>
              <w:rPr>
                <w:rFonts w:hint="eastAsia" w:ascii="宋体" w:hAnsi="宋体" w:eastAsia="宋体" w:cs="宋体"/>
                <w:sz w:val="22"/>
              </w:rPr>
            </w:pPr>
          </w:p>
        </w:tc>
      </w:tr>
      <w:tr w14:paraId="403EE05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E299C">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06342">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015B78">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AEA898">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287E0A">
            <w:pPr>
              <w:jc w:val="center"/>
              <w:rPr>
                <w:rFonts w:hint="eastAsia" w:ascii="宋体" w:hAnsi="宋体" w:eastAsia="宋体" w:cs="宋体"/>
                <w:sz w:val="22"/>
              </w:rPr>
            </w:pPr>
          </w:p>
        </w:tc>
      </w:tr>
      <w:tr w14:paraId="1C86ACA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7B4F64">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6A1D3">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27DCCD">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7FF046">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082156">
            <w:pPr>
              <w:jc w:val="center"/>
              <w:rPr>
                <w:rFonts w:hint="eastAsia" w:ascii="宋体" w:hAnsi="宋体" w:eastAsia="宋体" w:cs="宋体"/>
                <w:sz w:val="22"/>
              </w:rPr>
            </w:pPr>
          </w:p>
        </w:tc>
      </w:tr>
      <w:tr w14:paraId="407C0B5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50826">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CB3665">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D8EB58">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991A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F1760">
            <w:pPr>
              <w:jc w:val="center"/>
              <w:rPr>
                <w:rFonts w:hint="eastAsia" w:ascii="宋体" w:hAnsi="宋体" w:eastAsia="宋体" w:cs="宋体"/>
                <w:sz w:val="22"/>
              </w:rPr>
            </w:pPr>
          </w:p>
        </w:tc>
      </w:tr>
      <w:tr w14:paraId="52677A2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2DCB8">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B133C">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3675A">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6729B7">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BA5722">
            <w:pPr>
              <w:jc w:val="center"/>
              <w:rPr>
                <w:rFonts w:hint="eastAsia" w:ascii="宋体" w:hAnsi="宋体" w:eastAsia="宋体" w:cs="宋体"/>
                <w:sz w:val="22"/>
              </w:rPr>
            </w:pPr>
          </w:p>
        </w:tc>
      </w:tr>
    </w:tbl>
    <w:p w14:paraId="68E6C383">
      <w:pPr>
        <w:rPr>
          <w:rFonts w:hint="eastAsia" w:ascii="宋体" w:hAnsi="宋体" w:eastAsia="宋体" w:cs="宋体"/>
          <w:sz w:val="24"/>
        </w:rPr>
      </w:pPr>
    </w:p>
    <w:p w14:paraId="512D4BDA">
      <w:pPr>
        <w:rPr>
          <w:rFonts w:hint="eastAsia" w:ascii="宋体" w:hAnsi="宋体" w:eastAsia="宋体" w:cs="宋体"/>
          <w:sz w:val="24"/>
        </w:rPr>
      </w:pPr>
      <w:r>
        <w:rPr>
          <w:rFonts w:ascii="宋体" w:hAnsi="宋体" w:eastAsia="宋体" w:cs="宋体"/>
          <w:sz w:val="24"/>
        </w:rPr>
        <w:t>(可根据需求自行更改)</w:t>
      </w:r>
    </w:p>
    <w:p w14:paraId="108DE44F">
      <w:pPr>
        <w:rPr>
          <w:rFonts w:hint="eastAsia" w:ascii="宋体" w:hAnsi="宋体" w:eastAsia="宋体" w:cs="宋体"/>
          <w:sz w:val="24"/>
        </w:rPr>
      </w:pPr>
    </w:p>
    <w:p w14:paraId="4167985D">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5935F63B">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53FC0129">
      <w:pPr>
        <w:widowControl/>
        <w:jc w:val="left"/>
        <w:rPr>
          <w:rFonts w:hint="eastAsia" w:ascii="宋体" w:hAnsi="宋体" w:eastAsia="宋体" w:cs="宋体"/>
          <w:b/>
          <w:sz w:val="24"/>
        </w:rPr>
      </w:pPr>
      <w:r>
        <w:rPr>
          <w:rFonts w:hint="eastAsia" w:ascii="宋体" w:hAnsi="宋体" w:eastAsia="宋体" w:cs="宋体"/>
          <w:b/>
          <w:sz w:val="24"/>
        </w:rPr>
        <w:br w:type="page"/>
      </w:r>
    </w:p>
    <w:p w14:paraId="2C6E0C07">
      <w:pPr>
        <w:spacing w:line="360" w:lineRule="auto"/>
        <w:jc w:val="left"/>
        <w:rPr>
          <w:rFonts w:hint="eastAsia" w:ascii="宋体" w:hAnsi="宋体" w:eastAsia="宋体" w:cs="宋体"/>
          <w:sz w:val="24"/>
        </w:rPr>
      </w:pPr>
      <w:r>
        <w:rPr>
          <w:rFonts w:ascii="宋体" w:hAnsi="宋体" w:eastAsia="宋体" w:cs="宋体"/>
          <w:sz w:val="24"/>
        </w:rPr>
        <w:t>格式7</w:t>
      </w:r>
    </w:p>
    <w:p w14:paraId="507B764C">
      <w:pPr>
        <w:tabs>
          <w:tab w:val="left" w:pos="0"/>
          <w:tab w:val="left" w:pos="993"/>
          <w:tab w:val="left" w:pos="1134"/>
        </w:tabs>
        <w:ind w:firstLine="480"/>
        <w:rPr>
          <w:rFonts w:hint="eastAsia" w:ascii="宋体" w:hAnsi="宋体" w:eastAsia="宋体" w:cs="宋体"/>
          <w:sz w:val="24"/>
        </w:rPr>
      </w:pPr>
    </w:p>
    <w:p w14:paraId="02FCD1B1">
      <w:pPr>
        <w:spacing w:line="380" w:lineRule="auto"/>
        <w:jc w:val="center"/>
        <w:rPr>
          <w:rFonts w:hint="eastAsia" w:ascii="宋体" w:hAnsi="宋体" w:eastAsia="宋体" w:cs="宋体"/>
          <w:sz w:val="24"/>
        </w:rPr>
      </w:pPr>
      <w:r>
        <w:rPr>
          <w:rFonts w:ascii="宋体" w:hAnsi="宋体" w:eastAsia="宋体" w:cs="宋体"/>
          <w:sz w:val="24"/>
        </w:rPr>
        <w:t>售后服务承诺</w:t>
      </w:r>
    </w:p>
    <w:p w14:paraId="6B076F20">
      <w:pPr>
        <w:spacing w:line="380" w:lineRule="auto"/>
        <w:jc w:val="center"/>
        <w:rPr>
          <w:rFonts w:hint="eastAsia" w:ascii="宋体" w:hAnsi="宋体" w:eastAsia="宋体" w:cs="宋体"/>
          <w:sz w:val="24"/>
        </w:rPr>
      </w:pPr>
    </w:p>
    <w:p w14:paraId="3E8D1420">
      <w:pPr>
        <w:spacing w:line="380" w:lineRule="auto"/>
        <w:ind w:firstLine="360"/>
        <w:rPr>
          <w:rFonts w:hint="eastAsia" w:ascii="宋体" w:hAnsi="宋体" w:eastAsia="宋体" w:cs="宋体"/>
          <w:sz w:val="24"/>
        </w:rPr>
      </w:pPr>
    </w:p>
    <w:p w14:paraId="77E61326">
      <w:pPr>
        <w:rPr>
          <w:rFonts w:hint="eastAsia" w:ascii="宋体" w:hAnsi="宋体" w:eastAsia="宋体" w:cs="宋体"/>
          <w:sz w:val="24"/>
        </w:rPr>
      </w:pPr>
    </w:p>
    <w:p w14:paraId="1B3E5B83">
      <w:pPr>
        <w:rPr>
          <w:rFonts w:hint="eastAsia" w:ascii="宋体" w:hAnsi="宋体" w:eastAsia="宋体" w:cs="宋体"/>
          <w:sz w:val="24"/>
        </w:rPr>
      </w:pPr>
    </w:p>
    <w:p w14:paraId="22130842">
      <w:pPr>
        <w:rPr>
          <w:rFonts w:hint="eastAsia" w:ascii="宋体" w:hAnsi="宋体" w:eastAsia="宋体" w:cs="宋体"/>
          <w:sz w:val="24"/>
        </w:rPr>
      </w:pPr>
    </w:p>
    <w:p w14:paraId="751BA5A3">
      <w:pPr>
        <w:rPr>
          <w:rFonts w:hint="eastAsia" w:ascii="宋体" w:hAnsi="宋体" w:eastAsia="宋体" w:cs="宋体"/>
          <w:sz w:val="24"/>
        </w:rPr>
      </w:pPr>
    </w:p>
    <w:p w14:paraId="09309771">
      <w:pPr>
        <w:rPr>
          <w:rFonts w:hint="eastAsia" w:ascii="宋体" w:hAnsi="宋体" w:eastAsia="宋体" w:cs="宋体"/>
          <w:sz w:val="24"/>
        </w:rPr>
      </w:pPr>
    </w:p>
    <w:p w14:paraId="5782D18D">
      <w:pPr>
        <w:rPr>
          <w:rFonts w:hint="eastAsia" w:ascii="宋体" w:hAnsi="宋体" w:eastAsia="宋体" w:cs="宋体"/>
          <w:sz w:val="24"/>
        </w:rPr>
      </w:pPr>
    </w:p>
    <w:p w14:paraId="2A24D7ED">
      <w:pPr>
        <w:spacing w:line="380" w:lineRule="auto"/>
        <w:rPr>
          <w:rFonts w:hint="eastAsia" w:ascii="宋体" w:hAnsi="宋体" w:eastAsia="宋体" w:cs="宋体"/>
          <w:sz w:val="24"/>
        </w:rPr>
      </w:pPr>
    </w:p>
    <w:p w14:paraId="6C8CBAEB">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51FFEC52">
      <w:pPr>
        <w:spacing w:line="380" w:lineRule="auto"/>
        <w:ind w:right="640" w:firstLine="1560"/>
        <w:rPr>
          <w:rFonts w:hint="eastAsia" w:ascii="宋体" w:hAnsi="宋体" w:eastAsia="宋体" w:cs="宋体"/>
          <w:sz w:val="24"/>
        </w:rPr>
      </w:pPr>
    </w:p>
    <w:p w14:paraId="254F34A4">
      <w:pPr>
        <w:spacing w:line="380" w:lineRule="auto"/>
        <w:ind w:right="640" w:firstLine="4680"/>
        <w:rPr>
          <w:rFonts w:hint="eastAsia" w:ascii="宋体" w:hAnsi="宋体" w:eastAsia="宋体" w:cs="宋体"/>
          <w:sz w:val="24"/>
        </w:rPr>
      </w:pPr>
    </w:p>
    <w:p w14:paraId="78CBD962">
      <w:pPr>
        <w:spacing w:line="380" w:lineRule="auto"/>
        <w:jc w:val="center"/>
        <w:rPr>
          <w:rFonts w:hint="eastAsia" w:ascii="宋体" w:hAnsi="宋体" w:eastAsia="宋体" w:cs="宋体"/>
          <w:sz w:val="24"/>
        </w:rPr>
      </w:pPr>
    </w:p>
    <w:p w14:paraId="3A876E72">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1B38BCA3">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749A8D12">
      <w:pPr>
        <w:spacing w:line="360" w:lineRule="auto"/>
        <w:jc w:val="center"/>
        <w:rPr>
          <w:rFonts w:hint="eastAsia" w:ascii="宋体" w:hAnsi="宋体" w:eastAsia="宋体" w:cs="宋体"/>
          <w:b/>
          <w:sz w:val="24"/>
        </w:rPr>
      </w:pPr>
    </w:p>
    <w:p w14:paraId="6D933406">
      <w:pPr>
        <w:pStyle w:val="16"/>
        <w:rPr>
          <w:rFonts w:hint="eastAsia" w:ascii="宋体" w:hAnsi="宋体" w:cs="宋体"/>
          <w:b/>
          <w:sz w:val="24"/>
        </w:rPr>
      </w:pPr>
    </w:p>
    <w:p w14:paraId="636007DC">
      <w:pPr>
        <w:pStyle w:val="6"/>
        <w:rPr>
          <w:rFonts w:hint="eastAsia" w:ascii="宋体" w:hAnsi="宋体" w:eastAsia="宋体" w:cs="宋体"/>
          <w:b/>
          <w:sz w:val="24"/>
        </w:rPr>
      </w:pPr>
    </w:p>
    <w:p w14:paraId="40FAD92C">
      <w:pPr>
        <w:rPr>
          <w:rFonts w:hint="eastAsia" w:ascii="宋体" w:hAnsi="宋体" w:eastAsia="宋体" w:cs="宋体"/>
          <w:b/>
          <w:sz w:val="24"/>
        </w:rPr>
      </w:pPr>
    </w:p>
    <w:p w14:paraId="0321B139">
      <w:pPr>
        <w:pStyle w:val="16"/>
        <w:rPr>
          <w:rFonts w:hint="eastAsia" w:ascii="宋体" w:hAnsi="宋体" w:cs="宋体"/>
          <w:b/>
          <w:sz w:val="24"/>
        </w:rPr>
      </w:pPr>
    </w:p>
    <w:p w14:paraId="0E6782BC">
      <w:pPr>
        <w:pStyle w:val="6"/>
        <w:rPr>
          <w:rFonts w:hint="eastAsia" w:ascii="宋体" w:hAnsi="宋体" w:eastAsia="宋体" w:cs="宋体"/>
          <w:b/>
          <w:sz w:val="24"/>
        </w:rPr>
      </w:pPr>
    </w:p>
    <w:p w14:paraId="46FFF013">
      <w:pPr>
        <w:rPr>
          <w:rFonts w:hint="eastAsia" w:ascii="宋体" w:hAnsi="宋体" w:eastAsia="宋体" w:cs="宋体"/>
          <w:b/>
          <w:sz w:val="24"/>
        </w:rPr>
      </w:pPr>
    </w:p>
    <w:p w14:paraId="37020661">
      <w:pPr>
        <w:pStyle w:val="16"/>
        <w:rPr>
          <w:rFonts w:hint="eastAsia" w:ascii="宋体" w:hAnsi="宋体" w:cs="宋体"/>
          <w:b/>
          <w:sz w:val="24"/>
        </w:rPr>
      </w:pPr>
    </w:p>
    <w:p w14:paraId="4EE4EB51">
      <w:pPr>
        <w:pStyle w:val="6"/>
        <w:rPr>
          <w:rFonts w:hint="eastAsia" w:ascii="宋体" w:hAnsi="宋体" w:eastAsia="宋体" w:cs="宋体"/>
          <w:b/>
          <w:sz w:val="24"/>
        </w:rPr>
      </w:pPr>
    </w:p>
    <w:p w14:paraId="07A3ADC6">
      <w:pPr>
        <w:rPr>
          <w:rFonts w:hint="eastAsia" w:ascii="宋体" w:hAnsi="宋体" w:eastAsia="宋体" w:cs="宋体"/>
          <w:b/>
          <w:sz w:val="24"/>
        </w:rPr>
      </w:pPr>
    </w:p>
    <w:p w14:paraId="3BE80E06">
      <w:pPr>
        <w:pStyle w:val="16"/>
        <w:rPr>
          <w:rFonts w:hint="eastAsia" w:ascii="宋体" w:hAnsi="宋体" w:cs="宋体"/>
          <w:b/>
          <w:sz w:val="24"/>
        </w:rPr>
      </w:pPr>
    </w:p>
    <w:p w14:paraId="7A75274E">
      <w:pPr>
        <w:pStyle w:val="6"/>
        <w:rPr>
          <w:rFonts w:hint="eastAsia" w:ascii="宋体" w:hAnsi="宋体" w:eastAsia="宋体" w:cs="宋体"/>
          <w:b/>
          <w:sz w:val="24"/>
        </w:rPr>
      </w:pPr>
    </w:p>
    <w:p w14:paraId="125EEA39">
      <w:pPr>
        <w:rPr>
          <w:rFonts w:hint="eastAsia" w:ascii="宋体" w:hAnsi="宋体" w:eastAsia="宋体" w:cs="宋体"/>
          <w:b/>
          <w:sz w:val="24"/>
        </w:rPr>
      </w:pPr>
    </w:p>
    <w:p w14:paraId="303BC90E">
      <w:pPr>
        <w:pStyle w:val="16"/>
        <w:rPr>
          <w:rFonts w:hint="eastAsia" w:ascii="宋体" w:hAnsi="宋体" w:cs="宋体"/>
          <w:b/>
          <w:sz w:val="24"/>
        </w:rPr>
      </w:pPr>
    </w:p>
    <w:p w14:paraId="73B49B30">
      <w:pPr>
        <w:pStyle w:val="6"/>
        <w:rPr>
          <w:rFonts w:hint="eastAsia" w:ascii="宋体" w:hAnsi="宋体" w:eastAsia="宋体" w:cs="宋体"/>
          <w:b/>
          <w:sz w:val="24"/>
        </w:rPr>
      </w:pPr>
    </w:p>
    <w:p w14:paraId="011FF68E">
      <w:pPr>
        <w:rPr>
          <w:rFonts w:hint="eastAsia" w:ascii="宋体" w:hAnsi="宋体" w:eastAsia="宋体" w:cs="宋体"/>
          <w:b/>
          <w:sz w:val="24"/>
        </w:rPr>
      </w:pPr>
    </w:p>
    <w:p w14:paraId="785F11A2">
      <w:pPr>
        <w:pStyle w:val="16"/>
        <w:rPr>
          <w:rFonts w:hint="eastAsia" w:ascii="宋体" w:hAnsi="宋体" w:cs="宋体"/>
          <w:b/>
          <w:sz w:val="24"/>
        </w:rPr>
      </w:pPr>
    </w:p>
    <w:p w14:paraId="441534BF">
      <w:pPr>
        <w:pStyle w:val="6"/>
        <w:rPr>
          <w:rFonts w:hint="eastAsia" w:ascii="宋体" w:hAnsi="宋体" w:eastAsia="宋体" w:cs="宋体"/>
          <w:b/>
          <w:sz w:val="24"/>
        </w:rPr>
      </w:pPr>
    </w:p>
    <w:p w14:paraId="0E7A606D"/>
    <w:p w14:paraId="54F3ABEE">
      <w:pPr>
        <w:spacing w:line="360" w:lineRule="auto"/>
        <w:rPr>
          <w:rFonts w:hint="eastAsia" w:ascii="宋体" w:hAnsi="宋体" w:eastAsia="宋体" w:cs="宋体"/>
          <w:sz w:val="24"/>
        </w:rPr>
      </w:pPr>
      <w:r>
        <w:rPr>
          <w:rFonts w:ascii="宋体" w:hAnsi="宋体" w:eastAsia="宋体" w:cs="宋体"/>
          <w:sz w:val="24"/>
        </w:rPr>
        <w:t>格式8</w:t>
      </w:r>
    </w:p>
    <w:p w14:paraId="54EA5E8D">
      <w:pPr>
        <w:spacing w:line="360" w:lineRule="auto"/>
        <w:ind w:firstLine="1680"/>
        <w:rPr>
          <w:rFonts w:hint="eastAsia" w:ascii="宋体" w:hAnsi="宋体" w:eastAsia="宋体" w:cs="宋体"/>
          <w:sz w:val="24"/>
        </w:rPr>
      </w:pPr>
      <w:r>
        <w:rPr>
          <w:rFonts w:ascii="宋体" w:hAnsi="宋体" w:eastAsia="宋体" w:cs="宋体"/>
          <w:sz w:val="24"/>
        </w:rPr>
        <w:t>合格供应商的声明函和承诺书</w:t>
      </w:r>
    </w:p>
    <w:p w14:paraId="0265E592">
      <w:pPr>
        <w:spacing w:line="360" w:lineRule="auto"/>
        <w:jc w:val="center"/>
        <w:rPr>
          <w:rFonts w:hint="eastAsia" w:ascii="宋体" w:hAnsi="宋体" w:eastAsia="宋体" w:cs="宋体"/>
          <w:b/>
          <w:sz w:val="24"/>
        </w:rPr>
      </w:pPr>
    </w:p>
    <w:p w14:paraId="4058CF11">
      <w:pPr>
        <w:spacing w:line="360" w:lineRule="auto"/>
        <w:jc w:val="center"/>
        <w:rPr>
          <w:rFonts w:hint="eastAsia" w:ascii="宋体" w:hAnsi="宋体" w:eastAsia="宋体" w:cs="宋体"/>
          <w:b/>
          <w:sz w:val="24"/>
        </w:rPr>
      </w:pPr>
    </w:p>
    <w:p w14:paraId="222445A9">
      <w:pPr>
        <w:spacing w:line="360" w:lineRule="auto"/>
        <w:jc w:val="center"/>
        <w:rPr>
          <w:rFonts w:hint="eastAsia" w:ascii="宋体" w:hAnsi="宋体" w:eastAsia="宋体" w:cs="宋体"/>
          <w:b/>
          <w:sz w:val="24"/>
        </w:rPr>
      </w:pPr>
    </w:p>
    <w:p w14:paraId="4D3B2189">
      <w:pPr>
        <w:spacing w:line="360" w:lineRule="auto"/>
        <w:jc w:val="center"/>
        <w:rPr>
          <w:rFonts w:hint="eastAsia" w:ascii="宋体" w:hAnsi="宋体" w:eastAsia="宋体" w:cs="宋体"/>
          <w:b/>
          <w:sz w:val="24"/>
        </w:rPr>
      </w:pPr>
    </w:p>
    <w:p w14:paraId="4ADF5FC9">
      <w:pPr>
        <w:spacing w:line="360" w:lineRule="auto"/>
        <w:jc w:val="center"/>
        <w:rPr>
          <w:rFonts w:hint="eastAsia" w:ascii="宋体" w:hAnsi="宋体" w:eastAsia="宋体" w:cs="宋体"/>
          <w:b/>
          <w:sz w:val="24"/>
        </w:rPr>
      </w:pPr>
    </w:p>
    <w:p w14:paraId="7647DA9C">
      <w:pPr>
        <w:spacing w:line="360" w:lineRule="auto"/>
        <w:jc w:val="center"/>
        <w:rPr>
          <w:rFonts w:hint="eastAsia" w:ascii="宋体" w:hAnsi="宋体" w:eastAsia="宋体" w:cs="宋体"/>
          <w:b/>
          <w:sz w:val="24"/>
        </w:rPr>
      </w:pPr>
    </w:p>
    <w:p w14:paraId="5663EAD8">
      <w:pPr>
        <w:spacing w:line="360" w:lineRule="auto"/>
        <w:jc w:val="center"/>
        <w:rPr>
          <w:rFonts w:hint="eastAsia" w:ascii="宋体" w:hAnsi="宋体" w:eastAsia="宋体" w:cs="宋体"/>
          <w:b/>
          <w:sz w:val="24"/>
        </w:rPr>
      </w:pPr>
    </w:p>
    <w:p w14:paraId="50368EA6">
      <w:pPr>
        <w:pStyle w:val="16"/>
      </w:pPr>
    </w:p>
    <w:p w14:paraId="056D2C99">
      <w:pPr>
        <w:spacing w:line="360" w:lineRule="auto"/>
        <w:jc w:val="center"/>
        <w:rPr>
          <w:rFonts w:hint="eastAsia" w:ascii="宋体" w:hAnsi="宋体" w:eastAsia="宋体" w:cs="宋体"/>
          <w:b/>
          <w:sz w:val="24"/>
        </w:rPr>
      </w:pPr>
    </w:p>
    <w:p w14:paraId="2997AA8A">
      <w:pPr>
        <w:spacing w:line="360" w:lineRule="auto"/>
        <w:jc w:val="center"/>
        <w:rPr>
          <w:rFonts w:hint="eastAsia" w:ascii="宋体" w:hAnsi="宋体" w:eastAsia="宋体" w:cs="宋体"/>
          <w:b/>
          <w:sz w:val="24"/>
        </w:rPr>
      </w:pPr>
    </w:p>
    <w:p w14:paraId="365983AA">
      <w:pPr>
        <w:spacing w:line="360" w:lineRule="auto"/>
        <w:jc w:val="center"/>
        <w:rPr>
          <w:rFonts w:hint="eastAsia" w:ascii="宋体" w:hAnsi="宋体" w:eastAsia="宋体" w:cs="宋体"/>
          <w:b/>
          <w:sz w:val="24"/>
        </w:rPr>
      </w:pPr>
    </w:p>
    <w:p w14:paraId="0D39D820">
      <w:pPr>
        <w:spacing w:line="360" w:lineRule="auto"/>
        <w:jc w:val="center"/>
        <w:rPr>
          <w:rFonts w:hint="eastAsia" w:ascii="宋体" w:hAnsi="宋体" w:eastAsia="宋体" w:cs="宋体"/>
          <w:b/>
          <w:sz w:val="24"/>
        </w:rPr>
      </w:pPr>
    </w:p>
    <w:p w14:paraId="3A64E2B8">
      <w:pPr>
        <w:spacing w:line="360" w:lineRule="auto"/>
        <w:jc w:val="center"/>
        <w:rPr>
          <w:rFonts w:hint="eastAsia" w:ascii="宋体" w:hAnsi="宋体" w:eastAsia="宋体" w:cs="宋体"/>
          <w:b/>
          <w:sz w:val="24"/>
        </w:rPr>
      </w:pPr>
    </w:p>
    <w:p w14:paraId="67D39233">
      <w:pPr>
        <w:spacing w:line="360" w:lineRule="auto"/>
        <w:jc w:val="center"/>
        <w:rPr>
          <w:rFonts w:hint="eastAsia" w:ascii="宋体" w:hAnsi="宋体" w:eastAsia="宋体" w:cs="宋体"/>
          <w:b/>
          <w:sz w:val="24"/>
        </w:rPr>
      </w:pPr>
    </w:p>
    <w:p w14:paraId="1152B0DF">
      <w:pPr>
        <w:spacing w:line="360" w:lineRule="auto"/>
        <w:jc w:val="center"/>
        <w:rPr>
          <w:rFonts w:hint="eastAsia" w:ascii="宋体" w:hAnsi="宋体" w:eastAsia="宋体" w:cs="宋体"/>
          <w:b/>
          <w:sz w:val="24"/>
        </w:rPr>
      </w:pPr>
    </w:p>
    <w:p w14:paraId="1680C386">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7DE84412">
      <w:pPr>
        <w:spacing w:line="380" w:lineRule="auto"/>
        <w:ind w:right="640" w:firstLine="1560"/>
        <w:rPr>
          <w:rFonts w:hint="eastAsia" w:ascii="宋体" w:hAnsi="宋体" w:eastAsia="宋体" w:cs="宋体"/>
          <w:sz w:val="24"/>
        </w:rPr>
      </w:pPr>
    </w:p>
    <w:p w14:paraId="6B8EC50F">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30DC64D5">
      <w:pPr>
        <w:spacing w:line="360" w:lineRule="auto"/>
        <w:jc w:val="center"/>
        <w:rPr>
          <w:rFonts w:hint="eastAsia" w:ascii="宋体" w:hAnsi="宋体" w:eastAsia="宋体" w:cs="宋体"/>
          <w:b/>
          <w:sz w:val="24"/>
        </w:rPr>
      </w:pPr>
    </w:p>
    <w:p w14:paraId="363653DE">
      <w:pPr>
        <w:pStyle w:val="16"/>
        <w:rPr>
          <w:rFonts w:hint="eastAsia" w:ascii="宋体" w:hAnsi="宋体" w:cs="宋体"/>
          <w:b/>
          <w:sz w:val="24"/>
        </w:rPr>
      </w:pPr>
    </w:p>
    <w:p w14:paraId="3F05F2B3">
      <w:pPr>
        <w:pStyle w:val="6"/>
        <w:rPr>
          <w:rFonts w:hint="eastAsia" w:ascii="宋体" w:hAnsi="宋体" w:eastAsia="宋体" w:cs="宋体"/>
          <w:b/>
          <w:sz w:val="24"/>
        </w:rPr>
      </w:pPr>
    </w:p>
    <w:p w14:paraId="7B32E4DE">
      <w:pPr>
        <w:rPr>
          <w:rFonts w:hint="eastAsia" w:ascii="宋体" w:hAnsi="宋体" w:eastAsia="宋体" w:cs="宋体"/>
          <w:b/>
          <w:sz w:val="24"/>
        </w:rPr>
      </w:pPr>
    </w:p>
    <w:p w14:paraId="3305A1AE">
      <w:pPr>
        <w:pStyle w:val="16"/>
        <w:rPr>
          <w:rFonts w:hint="eastAsia" w:ascii="宋体" w:hAnsi="宋体" w:cs="宋体"/>
          <w:b/>
          <w:sz w:val="24"/>
        </w:rPr>
      </w:pPr>
    </w:p>
    <w:p w14:paraId="1125E5DA">
      <w:pPr>
        <w:pStyle w:val="6"/>
        <w:rPr>
          <w:rFonts w:hint="eastAsia" w:ascii="宋体" w:hAnsi="宋体" w:eastAsia="宋体" w:cs="宋体"/>
          <w:b/>
          <w:sz w:val="24"/>
        </w:rPr>
      </w:pPr>
    </w:p>
    <w:p w14:paraId="13555A0D">
      <w:pPr>
        <w:rPr>
          <w:rFonts w:hint="eastAsia" w:ascii="宋体" w:hAnsi="宋体" w:eastAsia="宋体" w:cs="宋体"/>
          <w:b/>
          <w:sz w:val="24"/>
        </w:rPr>
      </w:pPr>
    </w:p>
    <w:p w14:paraId="72D4F42D">
      <w:pPr>
        <w:pStyle w:val="16"/>
        <w:rPr>
          <w:rFonts w:hint="eastAsia" w:ascii="宋体" w:hAnsi="宋体" w:cs="宋体"/>
          <w:b/>
          <w:sz w:val="24"/>
        </w:rPr>
      </w:pPr>
    </w:p>
    <w:p w14:paraId="4D8B576E">
      <w:pPr>
        <w:pStyle w:val="6"/>
        <w:rPr>
          <w:rFonts w:hint="eastAsia" w:ascii="宋体" w:hAnsi="宋体" w:eastAsia="宋体" w:cs="宋体"/>
          <w:b/>
          <w:sz w:val="24"/>
        </w:rPr>
      </w:pPr>
    </w:p>
    <w:p w14:paraId="16B4840A">
      <w:pPr>
        <w:rPr>
          <w:rFonts w:hint="eastAsia" w:ascii="宋体" w:hAnsi="宋体" w:eastAsia="宋体" w:cs="宋体"/>
          <w:b/>
          <w:sz w:val="24"/>
        </w:rPr>
      </w:pPr>
    </w:p>
    <w:p w14:paraId="5DE25946">
      <w:pPr>
        <w:pStyle w:val="16"/>
        <w:rPr>
          <w:rFonts w:hint="eastAsia" w:ascii="宋体" w:hAnsi="宋体" w:cs="宋体"/>
          <w:b/>
          <w:sz w:val="24"/>
        </w:rPr>
      </w:pPr>
    </w:p>
    <w:p w14:paraId="273BA025">
      <w:pPr>
        <w:pStyle w:val="6"/>
        <w:rPr>
          <w:rFonts w:hint="eastAsia" w:ascii="宋体" w:hAnsi="宋体" w:eastAsia="宋体" w:cs="宋体"/>
          <w:b/>
          <w:sz w:val="24"/>
        </w:rPr>
      </w:pPr>
    </w:p>
    <w:p w14:paraId="7A96F65C"/>
    <w:p w14:paraId="77E3686F">
      <w:pPr>
        <w:spacing w:line="360" w:lineRule="auto"/>
        <w:jc w:val="center"/>
        <w:rPr>
          <w:rFonts w:hint="eastAsia" w:ascii="宋体" w:hAnsi="宋体" w:eastAsia="宋体" w:cs="宋体"/>
          <w:b/>
          <w:sz w:val="24"/>
        </w:rPr>
      </w:pPr>
    </w:p>
    <w:p w14:paraId="41C2E625">
      <w:pPr>
        <w:spacing w:line="360" w:lineRule="auto"/>
        <w:rPr>
          <w:rFonts w:hint="eastAsia" w:ascii="宋体" w:hAnsi="宋体" w:eastAsia="宋体" w:cs="宋体"/>
          <w:sz w:val="24"/>
        </w:rPr>
      </w:pPr>
      <w:r>
        <w:rPr>
          <w:rFonts w:ascii="宋体" w:hAnsi="宋体" w:eastAsia="宋体" w:cs="宋体"/>
          <w:sz w:val="24"/>
        </w:rPr>
        <w:t>格式9</w:t>
      </w:r>
    </w:p>
    <w:p w14:paraId="0914F893">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259A6985">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4DB8D762">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4F42ABA5">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67C0877">
      <w:pPr>
        <w:rPr>
          <w:rFonts w:hint="eastAsia" w:ascii="宋体" w:hAnsi="宋体" w:eastAsia="宋体" w:cs="宋体"/>
          <w:sz w:val="24"/>
          <w:szCs w:val="24"/>
        </w:rPr>
      </w:pPr>
      <w:r>
        <w:rPr>
          <w:rFonts w:hint="eastAsia" w:ascii="宋体" w:hAnsi="宋体" w:eastAsia="宋体" w:cs="宋体"/>
          <w:sz w:val="24"/>
          <w:szCs w:val="24"/>
        </w:rPr>
        <w:t>……</w:t>
      </w:r>
    </w:p>
    <w:p w14:paraId="1A9BBB96">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0FBD5C99">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282DD1F">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4F2C3A92">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07D410E2">
      <w:pPr>
        <w:spacing w:line="360" w:lineRule="auto"/>
        <w:rPr>
          <w:rFonts w:hint="eastAsia" w:ascii="宋体" w:hAnsi="宋体" w:eastAsia="宋体" w:cs="宋体"/>
          <w:sz w:val="24"/>
        </w:rPr>
      </w:pPr>
    </w:p>
    <w:p w14:paraId="06BCAD9C"/>
    <w:p w14:paraId="6A879FBC">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47808FDA">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2A5E2CD8">
      <w:pPr>
        <w:spacing w:line="360" w:lineRule="auto"/>
        <w:rPr>
          <w:rFonts w:hint="eastAsia" w:ascii="宋体" w:hAnsi="宋体" w:eastAsia="宋体" w:cs="宋体"/>
          <w:sz w:val="24"/>
        </w:rPr>
      </w:pPr>
    </w:p>
    <w:p w14:paraId="15936F46">
      <w:pPr>
        <w:spacing w:line="360" w:lineRule="auto"/>
        <w:rPr>
          <w:rFonts w:hint="eastAsia" w:ascii="宋体" w:hAnsi="宋体" w:eastAsia="宋体" w:cs="宋体"/>
          <w:sz w:val="24"/>
        </w:rPr>
      </w:pPr>
    </w:p>
    <w:p w14:paraId="1D8E6EAF">
      <w:pPr>
        <w:pStyle w:val="16"/>
        <w:rPr>
          <w:rFonts w:hint="eastAsia" w:ascii="宋体" w:hAnsi="宋体" w:cs="宋体"/>
          <w:sz w:val="24"/>
        </w:rPr>
      </w:pPr>
    </w:p>
    <w:p w14:paraId="4276B369">
      <w:pPr>
        <w:pStyle w:val="6"/>
        <w:rPr>
          <w:rFonts w:hint="eastAsia" w:ascii="宋体" w:hAnsi="宋体" w:eastAsia="宋体" w:cs="宋体"/>
          <w:sz w:val="24"/>
        </w:rPr>
      </w:pPr>
    </w:p>
    <w:p w14:paraId="2E27D9EB">
      <w:pPr>
        <w:rPr>
          <w:rFonts w:hint="eastAsia" w:ascii="宋体" w:hAnsi="宋体" w:eastAsia="宋体" w:cs="宋体"/>
          <w:sz w:val="24"/>
        </w:rPr>
      </w:pPr>
    </w:p>
    <w:p w14:paraId="10EF1967">
      <w:pPr>
        <w:pStyle w:val="16"/>
        <w:rPr>
          <w:rFonts w:hint="eastAsia" w:ascii="宋体" w:hAnsi="宋体" w:cs="宋体"/>
          <w:sz w:val="24"/>
        </w:rPr>
      </w:pPr>
    </w:p>
    <w:p w14:paraId="19A4CCB5">
      <w:pPr>
        <w:pStyle w:val="6"/>
        <w:rPr>
          <w:rFonts w:hint="eastAsia" w:ascii="宋体" w:hAnsi="宋体" w:eastAsia="宋体" w:cs="宋体"/>
          <w:sz w:val="24"/>
        </w:rPr>
      </w:pPr>
    </w:p>
    <w:p w14:paraId="77D44AB8">
      <w:pPr>
        <w:rPr>
          <w:rFonts w:hint="eastAsia" w:ascii="宋体" w:hAnsi="宋体" w:eastAsia="宋体" w:cs="宋体"/>
          <w:sz w:val="24"/>
        </w:rPr>
      </w:pPr>
    </w:p>
    <w:p w14:paraId="6FF8EC76">
      <w:pPr>
        <w:pStyle w:val="2"/>
        <w:ind w:firstLine="240"/>
        <w:rPr>
          <w:rFonts w:hint="eastAsia" w:ascii="宋体" w:hAnsi="宋体" w:eastAsia="宋体" w:cs="宋体"/>
          <w:sz w:val="24"/>
        </w:rPr>
      </w:pPr>
    </w:p>
    <w:p w14:paraId="38805602">
      <w:pPr>
        <w:pStyle w:val="2"/>
        <w:ind w:firstLine="240"/>
        <w:rPr>
          <w:rFonts w:hint="eastAsia" w:ascii="宋体" w:hAnsi="宋体" w:eastAsia="宋体" w:cs="宋体"/>
          <w:sz w:val="24"/>
        </w:rPr>
      </w:pPr>
    </w:p>
    <w:p w14:paraId="1A1AB8DA">
      <w:pPr>
        <w:pStyle w:val="2"/>
        <w:ind w:firstLine="240"/>
        <w:rPr>
          <w:rFonts w:hint="eastAsia" w:ascii="宋体" w:hAnsi="宋体" w:eastAsia="宋体" w:cs="宋体"/>
          <w:sz w:val="24"/>
        </w:rPr>
      </w:pPr>
    </w:p>
    <w:p w14:paraId="2C9BD07E">
      <w:pPr>
        <w:pStyle w:val="2"/>
        <w:ind w:firstLine="240"/>
        <w:rPr>
          <w:rFonts w:hint="eastAsia" w:ascii="宋体" w:hAnsi="宋体" w:eastAsia="宋体" w:cs="宋体"/>
          <w:sz w:val="24"/>
        </w:rPr>
      </w:pPr>
    </w:p>
    <w:p w14:paraId="3902B735">
      <w:pPr>
        <w:pStyle w:val="2"/>
        <w:ind w:firstLine="240"/>
        <w:rPr>
          <w:rFonts w:hint="eastAsia" w:ascii="宋体" w:hAnsi="宋体" w:eastAsia="宋体" w:cs="宋体"/>
          <w:sz w:val="24"/>
        </w:rPr>
      </w:pPr>
    </w:p>
    <w:p w14:paraId="145742CE">
      <w:pPr>
        <w:pStyle w:val="2"/>
        <w:ind w:firstLine="240"/>
        <w:rPr>
          <w:rFonts w:hint="eastAsia" w:ascii="宋体" w:hAnsi="宋体" w:eastAsia="宋体" w:cs="宋体"/>
          <w:sz w:val="24"/>
        </w:rPr>
      </w:pPr>
    </w:p>
    <w:p w14:paraId="48FDE235">
      <w:pPr>
        <w:pStyle w:val="2"/>
        <w:ind w:firstLine="240"/>
        <w:rPr>
          <w:rFonts w:hint="eastAsia" w:ascii="宋体" w:hAnsi="宋体" w:eastAsia="宋体" w:cs="宋体"/>
          <w:sz w:val="24"/>
        </w:rPr>
      </w:pPr>
    </w:p>
    <w:p w14:paraId="6DED17C6">
      <w:pPr>
        <w:spacing w:line="360" w:lineRule="auto"/>
        <w:ind w:firstLine="480" w:firstLineChars="200"/>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6A725F6A">
      <w:pPr>
        <w:ind w:firstLine="240"/>
        <w:jc w:val="left"/>
        <w:rPr>
          <w:rFonts w:hint="eastAsia" w:ascii="宋体" w:hAnsi="宋体" w:eastAsia="宋体" w:cs="宋体"/>
          <w:sz w:val="24"/>
        </w:rPr>
      </w:pPr>
    </w:p>
    <w:p w14:paraId="3F0163DC">
      <w:pPr>
        <w:ind w:firstLine="321"/>
        <w:jc w:val="center"/>
        <w:rPr>
          <w:rFonts w:hint="eastAsia" w:ascii="宋体" w:hAnsi="宋体" w:eastAsia="宋体" w:cs="宋体"/>
          <w:b/>
          <w:sz w:val="32"/>
        </w:rPr>
      </w:pPr>
    </w:p>
    <w:p w14:paraId="49462CE9">
      <w:pPr>
        <w:ind w:firstLine="321"/>
        <w:jc w:val="center"/>
        <w:rPr>
          <w:rFonts w:hint="eastAsia" w:ascii="宋体" w:hAnsi="宋体" w:eastAsia="宋体" w:cs="宋体"/>
          <w:b/>
          <w:sz w:val="32"/>
        </w:rPr>
      </w:pPr>
    </w:p>
    <w:p w14:paraId="3170FC36">
      <w:pPr>
        <w:ind w:firstLine="321"/>
        <w:jc w:val="center"/>
        <w:rPr>
          <w:rFonts w:hint="eastAsia" w:ascii="宋体" w:hAnsi="宋体" w:eastAsia="宋体" w:cs="宋体"/>
          <w:b/>
          <w:sz w:val="32"/>
        </w:rPr>
      </w:pPr>
    </w:p>
    <w:p w14:paraId="3DDB257E">
      <w:pPr>
        <w:ind w:firstLine="321"/>
        <w:jc w:val="center"/>
        <w:rPr>
          <w:rFonts w:hint="eastAsia" w:ascii="宋体" w:hAnsi="宋体" w:eastAsia="宋体" w:cs="宋体"/>
          <w:b/>
          <w:sz w:val="32"/>
        </w:rPr>
      </w:pPr>
    </w:p>
    <w:p w14:paraId="3437FE92">
      <w:pPr>
        <w:ind w:firstLine="321"/>
        <w:jc w:val="center"/>
        <w:rPr>
          <w:rFonts w:hint="eastAsia" w:ascii="宋体" w:hAnsi="宋体" w:eastAsia="宋体" w:cs="宋体"/>
          <w:b/>
          <w:sz w:val="32"/>
        </w:rPr>
      </w:pPr>
    </w:p>
    <w:p w14:paraId="51BC7DCB">
      <w:pPr>
        <w:ind w:firstLine="321"/>
        <w:jc w:val="center"/>
        <w:rPr>
          <w:rFonts w:hint="eastAsia" w:ascii="宋体" w:hAnsi="宋体" w:eastAsia="宋体" w:cs="宋体"/>
          <w:b/>
          <w:sz w:val="32"/>
        </w:rPr>
      </w:pPr>
    </w:p>
    <w:p w14:paraId="63BBDE89">
      <w:pPr>
        <w:ind w:firstLine="321"/>
        <w:jc w:val="center"/>
        <w:rPr>
          <w:rFonts w:hint="eastAsia" w:ascii="宋体" w:hAnsi="宋体" w:eastAsia="宋体" w:cs="宋体"/>
          <w:b/>
          <w:sz w:val="32"/>
        </w:rPr>
      </w:pPr>
    </w:p>
    <w:p w14:paraId="6930CB07">
      <w:pPr>
        <w:ind w:firstLine="321"/>
        <w:jc w:val="center"/>
        <w:rPr>
          <w:rFonts w:hint="eastAsia" w:ascii="宋体" w:hAnsi="宋体" w:eastAsia="宋体" w:cs="宋体"/>
          <w:b/>
          <w:sz w:val="32"/>
        </w:rPr>
      </w:pPr>
    </w:p>
    <w:p w14:paraId="708748DC">
      <w:pPr>
        <w:ind w:firstLine="321"/>
        <w:jc w:val="center"/>
        <w:rPr>
          <w:rFonts w:hint="eastAsia" w:ascii="宋体" w:hAnsi="宋体" w:eastAsia="宋体" w:cs="宋体"/>
          <w:b/>
          <w:sz w:val="32"/>
        </w:rPr>
      </w:pPr>
    </w:p>
    <w:p w14:paraId="16D71F4C">
      <w:pPr>
        <w:ind w:firstLine="321"/>
        <w:jc w:val="center"/>
        <w:rPr>
          <w:rFonts w:hint="eastAsia" w:ascii="宋体" w:hAnsi="宋体" w:eastAsia="宋体" w:cs="宋体"/>
          <w:b/>
          <w:sz w:val="32"/>
        </w:rPr>
      </w:pPr>
    </w:p>
    <w:p w14:paraId="4407DEF8">
      <w:pPr>
        <w:ind w:firstLine="321"/>
        <w:jc w:val="center"/>
        <w:rPr>
          <w:rFonts w:hint="eastAsia" w:ascii="宋体" w:hAnsi="宋体" w:eastAsia="宋体" w:cs="宋体"/>
          <w:b/>
          <w:sz w:val="32"/>
        </w:rPr>
      </w:pPr>
    </w:p>
    <w:p w14:paraId="455665A3">
      <w:pPr>
        <w:jc w:val="left"/>
        <w:rPr>
          <w:rFonts w:hint="eastAsia" w:ascii="宋体" w:hAnsi="宋体" w:eastAsia="宋体" w:cs="宋体"/>
          <w:sz w:val="24"/>
        </w:rPr>
      </w:pPr>
    </w:p>
    <w:p w14:paraId="2DF30BB6">
      <w:pPr>
        <w:pStyle w:val="16"/>
        <w:rPr>
          <w:rFonts w:hint="eastAsia" w:ascii="宋体" w:hAnsi="宋体" w:cs="宋体"/>
          <w:sz w:val="24"/>
        </w:rPr>
      </w:pPr>
    </w:p>
    <w:p w14:paraId="02195E51">
      <w:pPr>
        <w:pStyle w:val="6"/>
        <w:rPr>
          <w:rFonts w:hint="eastAsia" w:ascii="宋体" w:hAnsi="宋体" w:eastAsia="宋体" w:cs="宋体"/>
          <w:sz w:val="24"/>
        </w:rPr>
      </w:pPr>
    </w:p>
    <w:p w14:paraId="0F389DF9">
      <w:pPr>
        <w:rPr>
          <w:rFonts w:hint="eastAsia" w:ascii="宋体" w:hAnsi="宋体" w:eastAsia="宋体" w:cs="宋体"/>
          <w:sz w:val="24"/>
        </w:rPr>
      </w:pPr>
    </w:p>
    <w:p w14:paraId="0B4E4E1B">
      <w:pPr>
        <w:pStyle w:val="16"/>
        <w:rPr>
          <w:rFonts w:hint="eastAsia" w:ascii="宋体" w:hAnsi="宋体" w:cs="宋体"/>
          <w:sz w:val="24"/>
        </w:rPr>
      </w:pPr>
    </w:p>
    <w:p w14:paraId="3E06D3D0">
      <w:pPr>
        <w:pStyle w:val="6"/>
        <w:rPr>
          <w:rFonts w:hint="eastAsia" w:ascii="宋体" w:hAnsi="宋体" w:eastAsia="宋体" w:cs="宋体"/>
          <w:sz w:val="24"/>
        </w:rPr>
      </w:pPr>
    </w:p>
    <w:p w14:paraId="26B8E734">
      <w:pPr>
        <w:rPr>
          <w:rFonts w:hint="eastAsia" w:ascii="宋体" w:hAnsi="宋体" w:eastAsia="宋体" w:cs="宋体"/>
          <w:sz w:val="24"/>
        </w:rPr>
      </w:pPr>
    </w:p>
    <w:p w14:paraId="0B254F4B">
      <w:pPr>
        <w:pStyle w:val="16"/>
        <w:rPr>
          <w:rFonts w:hint="eastAsia" w:ascii="宋体" w:hAnsi="宋体" w:cs="宋体"/>
          <w:sz w:val="24"/>
        </w:rPr>
      </w:pPr>
    </w:p>
    <w:p w14:paraId="6ECBA0A2">
      <w:pPr>
        <w:pStyle w:val="6"/>
        <w:rPr>
          <w:rFonts w:hint="eastAsia" w:ascii="宋体" w:hAnsi="宋体" w:eastAsia="宋体" w:cs="宋体"/>
          <w:sz w:val="24"/>
        </w:rPr>
      </w:pPr>
    </w:p>
    <w:p w14:paraId="0584E82E">
      <w:pPr>
        <w:rPr>
          <w:rFonts w:hint="eastAsia" w:ascii="宋体" w:hAnsi="宋体" w:eastAsia="宋体" w:cs="宋体"/>
          <w:sz w:val="24"/>
        </w:rPr>
      </w:pPr>
    </w:p>
    <w:p w14:paraId="3AA27F77">
      <w:pPr>
        <w:rPr>
          <w:rFonts w:hint="eastAsia" w:ascii="宋体" w:hAnsi="宋体" w:eastAsia="宋体" w:cs="宋体"/>
          <w:sz w:val="24"/>
        </w:rPr>
      </w:pPr>
      <w:r>
        <w:rPr>
          <w:rFonts w:hint="eastAsia" w:ascii="宋体" w:hAnsi="宋体" w:eastAsia="宋体" w:cs="宋体"/>
          <w:sz w:val="24"/>
        </w:rPr>
        <w:t>、</w:t>
      </w:r>
    </w:p>
    <w:p w14:paraId="0DC3CD54">
      <w:pPr>
        <w:pStyle w:val="2"/>
        <w:ind w:firstLine="240"/>
        <w:rPr>
          <w:rFonts w:hint="eastAsia" w:ascii="宋体" w:hAnsi="宋体" w:eastAsia="宋体" w:cs="宋体"/>
          <w:sz w:val="24"/>
        </w:rPr>
      </w:pPr>
    </w:p>
    <w:p w14:paraId="3B5437CB">
      <w:pPr>
        <w:pStyle w:val="2"/>
        <w:ind w:firstLine="240"/>
        <w:rPr>
          <w:rFonts w:hint="eastAsia" w:ascii="宋体" w:hAnsi="宋体" w:eastAsia="宋体" w:cs="宋体"/>
          <w:sz w:val="24"/>
        </w:rPr>
      </w:pPr>
    </w:p>
    <w:p w14:paraId="1B59B3C8">
      <w:pPr>
        <w:pStyle w:val="2"/>
        <w:ind w:firstLine="240"/>
        <w:rPr>
          <w:rFonts w:hint="eastAsia" w:ascii="宋体" w:hAnsi="宋体" w:eastAsia="宋体" w:cs="宋体"/>
          <w:sz w:val="24"/>
        </w:rPr>
      </w:pPr>
    </w:p>
    <w:p w14:paraId="3CFC2D0E">
      <w:pPr>
        <w:pStyle w:val="16"/>
        <w:rPr>
          <w:rFonts w:hint="eastAsia" w:ascii="宋体" w:hAnsi="宋体" w:cs="宋体"/>
          <w:sz w:val="24"/>
        </w:rPr>
      </w:pPr>
    </w:p>
    <w:p w14:paraId="13F16804">
      <w:pPr>
        <w:pStyle w:val="6"/>
        <w:rPr>
          <w:rFonts w:hint="eastAsia" w:ascii="宋体" w:hAnsi="宋体" w:eastAsia="宋体" w:cs="宋体"/>
          <w:sz w:val="24"/>
        </w:rPr>
      </w:pPr>
    </w:p>
    <w:p w14:paraId="14F7401F">
      <w:pPr>
        <w:rPr>
          <w:rFonts w:hint="eastAsia" w:ascii="宋体" w:hAnsi="宋体" w:eastAsia="宋体" w:cs="宋体"/>
          <w:sz w:val="24"/>
        </w:rPr>
      </w:pPr>
    </w:p>
    <w:p w14:paraId="3DD5D8F9">
      <w:pPr>
        <w:pStyle w:val="16"/>
      </w:pPr>
    </w:p>
    <w:p w14:paraId="3D9A25A6">
      <w:pPr>
        <w:ind w:firstLine="240"/>
        <w:jc w:val="left"/>
        <w:rPr>
          <w:rFonts w:hint="eastAsia" w:ascii="宋体" w:hAnsi="宋体" w:eastAsia="宋体" w:cs="宋体"/>
          <w:sz w:val="24"/>
        </w:rPr>
      </w:pPr>
    </w:p>
    <w:p w14:paraId="56E6FA13">
      <w:pPr>
        <w:spacing w:line="360" w:lineRule="auto"/>
        <w:rPr>
          <w:rFonts w:hint="eastAsia" w:ascii="宋体" w:hAnsi="宋体" w:eastAsia="宋体" w:cs="宋体"/>
          <w:b/>
          <w:szCs w:val="21"/>
        </w:rPr>
      </w:pPr>
      <w:r>
        <w:rPr>
          <w:rFonts w:hint="eastAsia" w:ascii="宋体" w:hAnsi="宋体" w:eastAsia="宋体" w:cs="宋体"/>
          <w:szCs w:val="21"/>
        </w:rPr>
        <w:t>格式11</w:t>
      </w:r>
    </w:p>
    <w:p w14:paraId="27249EAF">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4CFFBBE1">
      <w:pPr>
        <w:spacing w:line="380" w:lineRule="auto"/>
        <w:jc w:val="center"/>
        <w:rPr>
          <w:rFonts w:hint="eastAsia" w:ascii="宋体" w:hAnsi="宋体" w:eastAsia="宋体" w:cs="宋体"/>
          <w:b/>
          <w:szCs w:val="21"/>
        </w:rPr>
      </w:pPr>
    </w:p>
    <w:p w14:paraId="3131CC52">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B940008">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7B7675D0">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7EE8DF6F">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7762DB90">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24DEB29D">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5F5C73FA">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252ECBAA">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77DCDF5B">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34B37B2A">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6709B2E9">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28FC3674">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439FA277">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53A022CB">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02DE1294">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12396A10">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635DF25F">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76BB5ED0">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76427CA5">
      <w:pPr>
        <w:spacing w:line="380" w:lineRule="auto"/>
        <w:ind w:firstLine="3360"/>
        <w:rPr>
          <w:rFonts w:hint="eastAsia" w:ascii="宋体" w:hAnsi="宋体" w:eastAsia="宋体" w:cs="宋体"/>
          <w:szCs w:val="21"/>
        </w:rPr>
      </w:pPr>
    </w:p>
    <w:p w14:paraId="65F39CC5">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7F13057F">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法人代表或授权委托人：（签字）</w:t>
      </w:r>
    </w:p>
    <w:p w14:paraId="0D155C88">
      <w:pPr>
        <w:spacing w:line="380" w:lineRule="auto"/>
        <w:ind w:firstLine="3360"/>
        <w:rPr>
          <w:rFonts w:hint="eastAsia" w:ascii="宋体" w:hAnsi="宋体" w:eastAsia="宋体" w:cs="宋体"/>
          <w:szCs w:val="21"/>
        </w:rPr>
      </w:pPr>
    </w:p>
    <w:p w14:paraId="5177CDDE">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64D58E55">
      <w:pPr>
        <w:spacing w:line="360" w:lineRule="auto"/>
        <w:jc w:val="center"/>
        <w:rPr>
          <w:rFonts w:hint="eastAsia" w:ascii="宋体" w:hAnsi="宋体" w:eastAsia="宋体" w:cs="宋体"/>
          <w:b/>
          <w:szCs w:val="21"/>
        </w:rPr>
      </w:pPr>
    </w:p>
    <w:p w14:paraId="56517DE9">
      <w:pPr>
        <w:spacing w:line="360" w:lineRule="auto"/>
        <w:jc w:val="center"/>
        <w:rPr>
          <w:rFonts w:hint="eastAsia" w:ascii="宋体" w:hAnsi="宋体" w:eastAsia="宋体" w:cs="宋体"/>
          <w:b/>
          <w:szCs w:val="21"/>
        </w:rPr>
      </w:pPr>
    </w:p>
    <w:p w14:paraId="48A84A2F">
      <w:pPr>
        <w:widowControl/>
        <w:jc w:val="left"/>
        <w:rPr>
          <w:rFonts w:hint="eastAsia" w:ascii="宋体" w:hAnsi="宋体" w:eastAsia="宋体" w:cs="宋体"/>
          <w:b/>
          <w:szCs w:val="21"/>
        </w:rPr>
      </w:pPr>
      <w:r>
        <w:rPr>
          <w:rFonts w:hint="eastAsia" w:ascii="宋体" w:hAnsi="宋体" w:eastAsia="宋体" w:cs="宋体"/>
          <w:b/>
          <w:szCs w:val="21"/>
        </w:rPr>
        <w:br w:type="page"/>
      </w:r>
    </w:p>
    <w:p w14:paraId="03A63A7B">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129EF07E">
      <w:pPr>
        <w:ind w:firstLine="240"/>
        <w:jc w:val="left"/>
        <w:rPr>
          <w:rFonts w:hint="eastAsia" w:ascii="宋体" w:hAnsi="宋体" w:eastAsia="宋体" w:cs="宋体"/>
          <w:szCs w:val="21"/>
        </w:rPr>
      </w:pPr>
    </w:p>
    <w:p w14:paraId="1E0D8D4E">
      <w:pPr>
        <w:ind w:firstLine="240"/>
        <w:jc w:val="left"/>
        <w:rPr>
          <w:rFonts w:hint="eastAsia" w:ascii="宋体" w:hAnsi="宋体" w:eastAsia="宋体" w:cs="宋体"/>
          <w:szCs w:val="21"/>
        </w:rPr>
      </w:pPr>
    </w:p>
    <w:p w14:paraId="1FCFA5A4">
      <w:pPr>
        <w:ind w:firstLine="240"/>
        <w:jc w:val="left"/>
        <w:rPr>
          <w:rFonts w:hint="eastAsia" w:ascii="宋体" w:hAnsi="宋体" w:eastAsia="宋体" w:cs="宋体"/>
          <w:szCs w:val="21"/>
        </w:rPr>
      </w:pPr>
    </w:p>
    <w:p w14:paraId="0B95A310">
      <w:pPr>
        <w:ind w:firstLine="240"/>
        <w:jc w:val="left"/>
        <w:rPr>
          <w:rFonts w:hint="eastAsia" w:ascii="宋体" w:hAnsi="宋体" w:eastAsia="宋体" w:cs="宋体"/>
          <w:szCs w:val="21"/>
        </w:rPr>
      </w:pPr>
      <w:r>
        <w:rPr>
          <w:rFonts w:hint="eastAsia" w:ascii="宋体" w:hAnsi="宋体" w:eastAsia="宋体" w:cs="宋体"/>
          <w:szCs w:val="21"/>
        </w:rPr>
        <w:t>各供应商：</w:t>
      </w:r>
    </w:p>
    <w:p w14:paraId="2106E83F">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4F9A9A41">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8E45913">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0C5FD8AF">
      <w:pPr>
        <w:ind w:firstLine="420"/>
        <w:jc w:val="left"/>
        <w:rPr>
          <w:rFonts w:hint="eastAsia" w:ascii="宋体" w:hAnsi="宋体" w:eastAsia="宋体" w:cs="宋体"/>
          <w:b/>
          <w:szCs w:val="21"/>
        </w:rPr>
      </w:pPr>
    </w:p>
    <w:p w14:paraId="32DD4A22">
      <w:pPr>
        <w:pStyle w:val="16"/>
        <w:rPr>
          <w:rFonts w:hint="eastAsia" w:ascii="宋体" w:hAnsi="宋体" w:cs="宋体"/>
          <w:b/>
          <w:szCs w:val="21"/>
        </w:rPr>
      </w:pPr>
    </w:p>
    <w:p w14:paraId="2982BFBB">
      <w:pPr>
        <w:pStyle w:val="6"/>
        <w:rPr>
          <w:rFonts w:hint="eastAsia" w:ascii="宋体" w:hAnsi="宋体" w:eastAsia="宋体" w:cs="宋体"/>
          <w:b/>
          <w:sz w:val="28"/>
        </w:rPr>
      </w:pPr>
    </w:p>
    <w:p w14:paraId="311052A9">
      <w:pPr>
        <w:rPr>
          <w:rFonts w:hint="eastAsia" w:ascii="宋体" w:hAnsi="宋体" w:eastAsia="宋体" w:cs="宋体"/>
          <w:b/>
          <w:sz w:val="28"/>
        </w:rPr>
      </w:pPr>
    </w:p>
    <w:p w14:paraId="183ED0FC">
      <w:pPr>
        <w:pStyle w:val="16"/>
        <w:rPr>
          <w:rFonts w:hint="eastAsia" w:ascii="宋体" w:hAnsi="宋体" w:cs="宋体"/>
          <w:b/>
          <w:sz w:val="28"/>
        </w:rPr>
      </w:pPr>
    </w:p>
    <w:p w14:paraId="7A0CDD66">
      <w:pPr>
        <w:pStyle w:val="6"/>
        <w:rPr>
          <w:rFonts w:hint="eastAsia" w:ascii="宋体" w:hAnsi="宋体" w:eastAsia="宋体" w:cs="宋体"/>
          <w:b/>
          <w:sz w:val="28"/>
        </w:rPr>
      </w:pPr>
    </w:p>
    <w:p w14:paraId="771A67AD">
      <w:pPr>
        <w:rPr>
          <w:rFonts w:hint="eastAsia" w:ascii="宋体" w:hAnsi="宋体" w:eastAsia="宋体" w:cs="宋体"/>
          <w:b/>
          <w:sz w:val="28"/>
        </w:rPr>
      </w:pPr>
    </w:p>
    <w:p w14:paraId="4B0E5A7D">
      <w:pPr>
        <w:pStyle w:val="16"/>
        <w:rPr>
          <w:rFonts w:hint="eastAsia" w:ascii="宋体" w:hAnsi="宋体" w:cs="宋体"/>
          <w:b/>
          <w:sz w:val="28"/>
        </w:rPr>
      </w:pPr>
    </w:p>
    <w:p w14:paraId="0BCE0D32">
      <w:pPr>
        <w:pStyle w:val="6"/>
        <w:rPr>
          <w:rFonts w:hint="eastAsia" w:ascii="宋体" w:hAnsi="宋体" w:eastAsia="宋体" w:cs="宋体"/>
          <w:b/>
          <w:sz w:val="28"/>
        </w:rPr>
      </w:pPr>
    </w:p>
    <w:p w14:paraId="37F1FF48">
      <w:pPr>
        <w:rPr>
          <w:rFonts w:hint="eastAsia" w:ascii="宋体" w:hAnsi="宋体" w:eastAsia="宋体" w:cs="宋体"/>
          <w:b/>
          <w:sz w:val="28"/>
        </w:rPr>
      </w:pPr>
    </w:p>
    <w:p w14:paraId="41C0D6F0">
      <w:pPr>
        <w:pStyle w:val="16"/>
        <w:rPr>
          <w:rFonts w:hint="eastAsia" w:ascii="宋体" w:hAnsi="宋体" w:cs="宋体"/>
          <w:b/>
          <w:sz w:val="28"/>
        </w:rPr>
      </w:pPr>
    </w:p>
    <w:p w14:paraId="113F53F3">
      <w:pPr>
        <w:pStyle w:val="6"/>
        <w:rPr>
          <w:rFonts w:hint="eastAsia" w:ascii="宋体" w:hAnsi="宋体" w:eastAsia="宋体" w:cs="宋体"/>
          <w:b/>
          <w:sz w:val="28"/>
        </w:rPr>
      </w:pPr>
    </w:p>
    <w:p w14:paraId="6E1D2D13">
      <w:pPr>
        <w:rPr>
          <w:rFonts w:hint="eastAsia" w:ascii="宋体" w:hAnsi="宋体" w:eastAsia="宋体" w:cs="宋体"/>
          <w:b/>
          <w:sz w:val="28"/>
        </w:rPr>
      </w:pPr>
    </w:p>
    <w:p w14:paraId="00FFA614">
      <w:pPr>
        <w:pStyle w:val="16"/>
        <w:rPr>
          <w:rFonts w:hint="eastAsia" w:ascii="宋体" w:hAnsi="宋体" w:cs="宋体"/>
          <w:b/>
          <w:sz w:val="28"/>
        </w:rPr>
      </w:pPr>
    </w:p>
    <w:p w14:paraId="706F0129">
      <w:pPr>
        <w:pStyle w:val="6"/>
        <w:rPr>
          <w:rFonts w:hint="eastAsia" w:ascii="宋体" w:hAnsi="宋体" w:eastAsia="宋体" w:cs="宋体"/>
          <w:b/>
          <w:sz w:val="28"/>
        </w:rPr>
      </w:pPr>
    </w:p>
    <w:p w14:paraId="2B46F34B">
      <w:pPr>
        <w:rPr>
          <w:rFonts w:hint="eastAsia" w:ascii="宋体" w:hAnsi="宋体" w:eastAsia="宋体" w:cs="宋体"/>
          <w:b/>
          <w:sz w:val="28"/>
        </w:rPr>
      </w:pPr>
    </w:p>
    <w:p w14:paraId="402422A9">
      <w:pPr>
        <w:pStyle w:val="16"/>
      </w:pPr>
    </w:p>
    <w:p w14:paraId="37F800DD">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6046CE7B">
      <w:pPr>
        <w:rPr>
          <w:rFonts w:hint="eastAsia" w:ascii="黑体" w:hAnsi="黑体" w:eastAsia="黑体" w:cs="黑体"/>
          <w:sz w:val="32"/>
        </w:rPr>
      </w:pPr>
    </w:p>
    <w:p w14:paraId="7079D832">
      <w:pPr>
        <w:spacing w:line="300" w:lineRule="auto"/>
        <w:rPr>
          <w:rFonts w:hint="eastAsia" w:ascii="黑体" w:hAnsi="黑体" w:eastAsia="黑体" w:cs="黑体"/>
          <w:sz w:val="30"/>
        </w:rPr>
      </w:pPr>
    </w:p>
    <w:p w14:paraId="2BB6461A">
      <w:pPr>
        <w:spacing w:line="300" w:lineRule="auto"/>
        <w:rPr>
          <w:rFonts w:hint="eastAsia" w:ascii="黑体" w:hAnsi="黑体" w:eastAsia="黑体" w:cs="黑体"/>
          <w:sz w:val="30"/>
        </w:rPr>
      </w:pPr>
    </w:p>
    <w:p w14:paraId="47E1CAAD">
      <w:pPr>
        <w:spacing w:line="300" w:lineRule="auto"/>
        <w:rPr>
          <w:rFonts w:hint="eastAsia" w:ascii="黑体" w:hAnsi="黑体" w:eastAsia="黑体" w:cs="黑体"/>
          <w:sz w:val="30"/>
        </w:rPr>
      </w:pPr>
    </w:p>
    <w:p w14:paraId="5F638DF7">
      <w:pPr>
        <w:spacing w:line="300" w:lineRule="auto"/>
        <w:rPr>
          <w:rFonts w:hint="eastAsia" w:ascii="黑体" w:hAnsi="黑体" w:eastAsia="黑体" w:cs="黑体"/>
          <w:sz w:val="30"/>
        </w:rPr>
      </w:pPr>
    </w:p>
    <w:p w14:paraId="04D3D1F6">
      <w:pPr>
        <w:spacing w:line="300" w:lineRule="auto"/>
        <w:rPr>
          <w:rFonts w:hint="eastAsia" w:ascii="黑体" w:hAnsi="黑体" w:eastAsia="黑体" w:cs="黑体"/>
          <w:sz w:val="30"/>
        </w:rPr>
      </w:pPr>
    </w:p>
    <w:p w14:paraId="666496C8">
      <w:pPr>
        <w:spacing w:line="300" w:lineRule="auto"/>
        <w:rPr>
          <w:rFonts w:hint="eastAsia" w:ascii="黑体" w:hAnsi="黑体" w:eastAsia="黑体" w:cs="黑体"/>
          <w:sz w:val="30"/>
        </w:rPr>
      </w:pPr>
    </w:p>
    <w:p w14:paraId="15E60635">
      <w:pPr>
        <w:spacing w:line="300" w:lineRule="auto"/>
        <w:rPr>
          <w:rFonts w:hint="eastAsia" w:ascii="黑体" w:hAnsi="黑体" w:eastAsia="黑体" w:cs="黑体"/>
          <w:sz w:val="30"/>
        </w:rPr>
      </w:pPr>
      <w:r>
        <w:rPr>
          <w:rFonts w:ascii="黑体" w:hAnsi="黑体" w:eastAsia="黑体" w:cs="黑体"/>
          <w:sz w:val="30"/>
        </w:rPr>
        <w:t>政府采购项目名称：</w:t>
      </w:r>
    </w:p>
    <w:p w14:paraId="45B374E9">
      <w:pPr>
        <w:spacing w:line="300" w:lineRule="auto"/>
        <w:rPr>
          <w:rFonts w:hint="eastAsia" w:ascii="黑体" w:hAnsi="黑体" w:eastAsia="黑体" w:cs="黑体"/>
          <w:sz w:val="30"/>
        </w:rPr>
      </w:pPr>
      <w:r>
        <w:rPr>
          <w:rFonts w:ascii="黑体" w:hAnsi="黑体" w:eastAsia="黑体" w:cs="黑体"/>
          <w:sz w:val="30"/>
        </w:rPr>
        <w:t>政府采购项目编号：</w:t>
      </w:r>
    </w:p>
    <w:p w14:paraId="1D2574A3">
      <w:pPr>
        <w:spacing w:line="300" w:lineRule="auto"/>
        <w:rPr>
          <w:rFonts w:hint="eastAsia" w:ascii="黑体" w:hAnsi="黑体" w:eastAsia="黑体" w:cs="黑体"/>
          <w:sz w:val="30"/>
        </w:rPr>
      </w:pPr>
      <w:r>
        <w:rPr>
          <w:rFonts w:ascii="黑体" w:hAnsi="黑体" w:eastAsia="黑体" w:cs="黑体"/>
          <w:sz w:val="30"/>
        </w:rPr>
        <w:t>采      购    人：</w:t>
      </w:r>
    </w:p>
    <w:p w14:paraId="51DD4D00">
      <w:pPr>
        <w:spacing w:line="300" w:lineRule="auto"/>
        <w:rPr>
          <w:rFonts w:hint="eastAsia" w:ascii="黑体" w:hAnsi="黑体" w:eastAsia="黑体" w:cs="黑体"/>
          <w:sz w:val="30"/>
        </w:rPr>
      </w:pPr>
      <w:r>
        <w:rPr>
          <w:rFonts w:ascii="黑体" w:hAnsi="黑体" w:eastAsia="黑体" w:cs="黑体"/>
          <w:sz w:val="30"/>
        </w:rPr>
        <w:t>供      应    商：</w:t>
      </w:r>
    </w:p>
    <w:p w14:paraId="5BC816DB">
      <w:pPr>
        <w:spacing w:line="300" w:lineRule="auto"/>
        <w:rPr>
          <w:rFonts w:hint="eastAsia" w:ascii="黑体" w:hAnsi="黑体" w:eastAsia="黑体" w:cs="黑体"/>
          <w:sz w:val="30"/>
        </w:rPr>
      </w:pPr>
      <w:r>
        <w:rPr>
          <w:rFonts w:ascii="黑体" w:hAnsi="黑体" w:eastAsia="黑体" w:cs="黑体"/>
          <w:sz w:val="30"/>
        </w:rPr>
        <w:t>合  同  签 订 地：</w:t>
      </w:r>
    </w:p>
    <w:p w14:paraId="5336EDF7">
      <w:pPr>
        <w:spacing w:line="300" w:lineRule="auto"/>
        <w:rPr>
          <w:rFonts w:hint="eastAsia" w:ascii="黑体" w:hAnsi="黑体" w:eastAsia="黑体" w:cs="黑体"/>
          <w:sz w:val="30"/>
        </w:rPr>
      </w:pPr>
      <w:r>
        <w:rPr>
          <w:rFonts w:ascii="黑体" w:hAnsi="黑体" w:eastAsia="黑体" w:cs="黑体"/>
          <w:sz w:val="30"/>
        </w:rPr>
        <w:t>合 同 签订 时 间：</w:t>
      </w:r>
    </w:p>
    <w:p w14:paraId="40072810">
      <w:pPr>
        <w:spacing w:line="300" w:lineRule="auto"/>
        <w:rPr>
          <w:rFonts w:hint="eastAsia" w:ascii="黑体" w:hAnsi="黑体" w:eastAsia="黑体" w:cs="黑体"/>
          <w:sz w:val="30"/>
        </w:rPr>
      </w:pPr>
    </w:p>
    <w:p w14:paraId="0C23E5D9">
      <w:pPr>
        <w:spacing w:line="300" w:lineRule="auto"/>
        <w:rPr>
          <w:rFonts w:hint="eastAsia" w:ascii="黑体" w:hAnsi="黑体" w:eastAsia="黑体" w:cs="黑体"/>
          <w:sz w:val="30"/>
        </w:rPr>
      </w:pPr>
    </w:p>
    <w:p w14:paraId="5E52E7FD">
      <w:pPr>
        <w:spacing w:line="300" w:lineRule="auto"/>
        <w:rPr>
          <w:rFonts w:hint="eastAsia" w:ascii="黑体" w:hAnsi="黑体" w:eastAsia="黑体" w:cs="黑体"/>
          <w:sz w:val="30"/>
        </w:rPr>
      </w:pPr>
    </w:p>
    <w:p w14:paraId="3B26FFD5">
      <w:pPr>
        <w:spacing w:line="300" w:lineRule="auto"/>
        <w:jc w:val="center"/>
        <w:rPr>
          <w:rFonts w:hint="eastAsia" w:ascii="方正小标宋简体" w:hAnsi="方正小标宋简体" w:eastAsia="方正小标宋简体" w:cs="方正小标宋简体"/>
          <w:sz w:val="32"/>
        </w:rPr>
      </w:pPr>
    </w:p>
    <w:p w14:paraId="21C2CC5F">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1676034D">
      <w:pPr>
        <w:spacing w:line="460" w:lineRule="auto"/>
        <w:ind w:firstLine="420"/>
        <w:rPr>
          <w:rFonts w:ascii="Times New Roman" w:hAnsi="Times New Roman" w:eastAsia="Times New Roman" w:cs="Times New Roman"/>
        </w:rPr>
      </w:pPr>
    </w:p>
    <w:p w14:paraId="00EA757B">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338BB9F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09B4C07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7BF01D67">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0870E4A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4DEF931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3A2A611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45BD3121">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4BDD883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4E3B7D6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E188B2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6B17749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4BD35218">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58A683A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4029DDF9">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352F5510">
      <w:pPr>
        <w:spacing w:line="460" w:lineRule="auto"/>
        <w:ind w:firstLine="640"/>
        <w:jc w:val="center"/>
        <w:rPr>
          <w:rFonts w:hint="eastAsia" w:ascii="方正小标宋简体" w:hAnsi="方正小标宋简体" w:eastAsia="方正小标宋简体" w:cs="方正小标宋简体"/>
          <w:sz w:val="32"/>
        </w:rPr>
      </w:pPr>
    </w:p>
    <w:p w14:paraId="60FD9BA5">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0F3E94F1">
      <w:pPr>
        <w:numPr>
          <w:ilvl w:val="0"/>
          <w:numId w:val="32"/>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54640A13">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6926FD13">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390D612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6689D462">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6723603B">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5B320D2E">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75108A8C">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78539539">
      <w:pPr>
        <w:spacing w:line="520" w:lineRule="auto"/>
        <w:ind w:firstLine="420"/>
        <w:rPr>
          <w:rFonts w:ascii="Times New Roman" w:hAnsi="Times New Roman" w:eastAsia="Times New Roman" w:cs="Times New Roman"/>
        </w:rPr>
      </w:pPr>
    </w:p>
    <w:p w14:paraId="14C13723">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2112AF77">
      <w:pPr>
        <w:spacing w:line="360" w:lineRule="auto"/>
        <w:ind w:firstLine="420"/>
        <w:rPr>
          <w:rFonts w:ascii="Times New Roman" w:hAnsi="Times New Roman" w:eastAsia="Times New Roman" w:cs="Times New Roman"/>
        </w:rPr>
      </w:pPr>
      <w:r>
        <w:rPr>
          <w:rFonts w:ascii="宋体" w:hAnsi="宋体" w:eastAsia="宋体" w:cs="宋体"/>
        </w:rPr>
        <w:t>供应商（乙方）：</w:t>
      </w:r>
    </w:p>
    <w:p w14:paraId="35341E0F">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2516378D">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07DBE60E">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28DB1EBF">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3EDC3011">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3B06B452">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12"/>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4A7D957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3C7276">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A0C89EA">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E121DB">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E79F0D7">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9CC7DB">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7CD829A">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462190">
            <w:pPr>
              <w:spacing w:line="360" w:lineRule="auto"/>
              <w:ind w:firstLine="420"/>
              <w:rPr>
                <w:rFonts w:hint="eastAsia" w:ascii="宋体" w:hAnsi="宋体" w:eastAsia="宋体" w:cs="宋体"/>
              </w:rPr>
            </w:pPr>
            <w:r>
              <w:rPr>
                <w:rFonts w:ascii="宋体" w:hAnsi="宋体" w:eastAsia="宋体" w:cs="宋体"/>
              </w:rPr>
              <w:t>备注</w:t>
            </w:r>
          </w:p>
        </w:tc>
      </w:tr>
      <w:tr w14:paraId="7F614DC8">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A4B4BF0">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78DC49">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F9AA3F5">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BACDD8">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BFEF37F">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244631">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249BC78">
            <w:pPr>
              <w:spacing w:line="360" w:lineRule="auto"/>
              <w:ind w:firstLine="420"/>
              <w:rPr>
                <w:rFonts w:hint="eastAsia" w:ascii="宋体" w:hAnsi="宋体" w:eastAsia="宋体" w:cs="宋体"/>
                <w:sz w:val="22"/>
              </w:rPr>
            </w:pPr>
          </w:p>
        </w:tc>
      </w:tr>
      <w:tr w14:paraId="2296416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F53AD7">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0333C43">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AB6B946">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48CD193">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2B595A9">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DD9DEE">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FDA0C8">
            <w:pPr>
              <w:spacing w:line="360" w:lineRule="auto"/>
              <w:ind w:firstLine="420"/>
              <w:rPr>
                <w:rFonts w:hint="eastAsia" w:ascii="宋体" w:hAnsi="宋体" w:eastAsia="宋体" w:cs="宋体"/>
                <w:sz w:val="22"/>
              </w:rPr>
            </w:pPr>
          </w:p>
        </w:tc>
      </w:tr>
      <w:tr w14:paraId="6923FCB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2FCD32">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2A56751">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55C59B">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136724">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4154C5">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74049DD">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FAC8746">
            <w:pPr>
              <w:spacing w:line="360" w:lineRule="auto"/>
              <w:ind w:firstLine="420"/>
              <w:rPr>
                <w:rFonts w:hint="eastAsia" w:ascii="宋体" w:hAnsi="宋体" w:eastAsia="宋体" w:cs="宋体"/>
                <w:sz w:val="22"/>
              </w:rPr>
            </w:pPr>
          </w:p>
        </w:tc>
      </w:tr>
      <w:tr w14:paraId="6E1B97B6">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DCFEBE">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5953F8B9">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1D0FCD2F">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1819DB0A">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7C1F2B44">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6324BA6A">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6F0D1881">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648C645C">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47102D4E">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2FABCC22">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74CE9FE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3371867B">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04CFA5A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1DD69A5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302F7BA0">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75FE1D07">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61B25319">
      <w:pPr>
        <w:numPr>
          <w:ilvl w:val="0"/>
          <w:numId w:val="33"/>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5900CE29">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647A8D37">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7475BE1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7B92DB32">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19550C5F">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0B8CEAC0">
      <w:pPr>
        <w:numPr>
          <w:ilvl w:val="0"/>
          <w:numId w:val="34"/>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1D2A34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26A055F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5DAEA2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E5A828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31D0669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5E672A6A">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0FF75868">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4022086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161C74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7D3F68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06B5CB1C">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3A3980C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69808A66">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0F132FD2">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48105F0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0EA19D29">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2D3B4236">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3A83492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03B844B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15805EC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701B1FC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69CC2E3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120DC20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1048781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567CC7E4">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5C993C6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3384649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4ADE0CD1">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247BAD79">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23EE59B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1ED364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4BACC1E">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214BD1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66428B3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77830D2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5702075B">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626D268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6FCD9A7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616803FF">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13559B2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4B9DDE1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6424680">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7359540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1E28EF0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408A41BA">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5FD5EAB7">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1E33C8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3C569B90">
      <w:pPr>
        <w:spacing w:line="360" w:lineRule="auto"/>
        <w:ind w:firstLine="420"/>
        <w:rPr>
          <w:rFonts w:ascii="Times New Roman" w:hAnsi="Times New Roman" w:eastAsia="Times New Roman" w:cs="Times New Roman"/>
        </w:rPr>
      </w:pPr>
    </w:p>
    <w:p w14:paraId="3B80E4F0">
      <w:pPr>
        <w:spacing w:line="360" w:lineRule="auto"/>
        <w:ind w:firstLine="420"/>
        <w:rPr>
          <w:rFonts w:ascii="Times New Roman" w:hAnsi="Times New Roman" w:eastAsia="Times New Roman" w:cs="Times New Roman"/>
        </w:rPr>
      </w:pPr>
    </w:p>
    <w:p w14:paraId="55ECB534">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2037D743">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232C6BAB">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5D52B36E">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7075A1F7">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6672A983">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4618FD50">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457CF75A">
      <w:pPr>
        <w:spacing w:line="640" w:lineRule="auto"/>
        <w:ind w:firstLine="1575"/>
        <w:rPr>
          <w:rFonts w:ascii="Times New Roman" w:hAnsi="Times New Roman" w:eastAsia="Times New Roman" w:cs="Times New Roman"/>
          <w:u w:val="single"/>
        </w:rPr>
      </w:pPr>
    </w:p>
    <w:p w14:paraId="423F8E82">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7EE00AFB">
      <w:pPr>
        <w:ind w:firstLine="321"/>
        <w:jc w:val="center"/>
        <w:rPr>
          <w:rFonts w:ascii="Times New Roman" w:hAnsi="Times New Roman" w:eastAsia="Times New Roman" w:cs="Times New Roman"/>
          <w:b/>
          <w:sz w:val="32"/>
        </w:rPr>
      </w:pPr>
    </w:p>
    <w:p w14:paraId="2072FC85">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9742FF6-E4A8-4B71-BB75-EF198B1B9ED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2" w:fontKey="{E9500915-B84B-46E0-A82F-2663A3F8693F}"/>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EACBB095-9078-4A1C-82A9-BEEE8AE3C7A0}"/>
  </w:font>
  <w:font w:name="仿宋_GB2312">
    <w:altName w:val="仿宋"/>
    <w:panose1 w:val="02010609030101010101"/>
    <w:charset w:val="86"/>
    <w:family w:val="modern"/>
    <w:pitch w:val="default"/>
    <w:sig w:usb0="00000000" w:usb1="00000000" w:usb2="00000000" w:usb3="00000000" w:csb0="00040000" w:csb1="00000000"/>
    <w:embedRegular r:id="rId4" w:fontKey="{7E466283-D0AF-4DD1-BD8B-D86F29FB0C3F}"/>
  </w:font>
  <w:font w:name="方正仿宋_GBK">
    <w:altName w:val="微软雅黑"/>
    <w:panose1 w:val="02000000000000000000"/>
    <w:charset w:val="86"/>
    <w:family w:val="auto"/>
    <w:pitch w:val="default"/>
    <w:sig w:usb0="00000000" w:usb1="00000000" w:usb2="00000000" w:usb3="00000000" w:csb0="00040000" w:csb1="00000000"/>
  </w:font>
  <w:font w:name="微软简标宋">
    <w:altName w:val="宋体"/>
    <w:panose1 w:val="00000000000000000000"/>
    <w:charset w:val="00"/>
    <w:family w:val="auto"/>
    <w:pitch w:val="default"/>
    <w:sig w:usb0="00000000" w:usb1="00000000" w:usb2="00000000" w:usb3="00000000" w:csb0="00000000" w:csb1="00000000"/>
    <w:embedRegular r:id="rId5" w:fontKey="{67CC4B1D-E47C-4C85-8FE1-B6699CDFC041}"/>
  </w:font>
  <w:font w:name="方正书宋_GBK">
    <w:altName w:val="微软雅黑"/>
    <w:panose1 w:val="02000000000000000000"/>
    <w:charset w:val="86"/>
    <w:family w:val="auto"/>
    <w:pitch w:val="default"/>
    <w:sig w:usb0="00000000" w:usb1="00000000" w:usb2="00000000" w:usb3="00000000" w:csb0="00040000" w:csb1="00000000"/>
  </w:font>
  <w:font w:name="方正小标宋简体">
    <w:altName w:val="方正舒体"/>
    <w:panose1 w:val="02000000000000000000"/>
    <w:charset w:val="86"/>
    <w:family w:val="script"/>
    <w:pitch w:val="default"/>
    <w:sig w:usb0="00000000" w:usb1="00000000" w:usb2="00000012" w:usb3="00000000" w:csb0="00040001" w:csb1="00000000"/>
    <w:embedRegular r:id="rId6" w:fontKey="{2471A8B4-F030-4E05-9D09-ED07E85B250D}"/>
  </w:font>
  <w:font w:name="仿宋">
    <w:panose1 w:val="02010609060101010101"/>
    <w:charset w:val="86"/>
    <w:family w:val="auto"/>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89040"/>
      <w:docPartObj>
        <w:docPartGallery w:val="autotext"/>
      </w:docPartObj>
    </w:sdtPr>
    <w:sdtContent>
      <w:p w14:paraId="5311B106">
        <w:pPr>
          <w:pStyle w:val="8"/>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63CEB4D4">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decimal"/>
      <w:suff w:val="nothing"/>
      <w:lvlText w:val="（%1）"/>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000001"/>
    <w:multiLevelType w:val="multilevel"/>
    <w:tmpl w:val="00000001"/>
    <w:lvl w:ilvl="0" w:tentative="0">
      <w:start w:val="1"/>
      <w:numFmt w:val="decimal"/>
      <w:lvlText w:val="（%1）"/>
      <w:lvlJc w:val="left"/>
      <w:pPr>
        <w:ind w:left="420" w:hanging="420"/>
      </w:pPr>
      <w:rPr>
        <w:rFonts w:hint="eastAsia"/>
        <w:b w:val="0"/>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0000002"/>
    <w:multiLevelType w:val="multilevel"/>
    <w:tmpl w:val="00000002"/>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03"/>
    <w:multiLevelType w:val="multilevel"/>
    <w:tmpl w:val="00000003"/>
    <w:lvl w:ilvl="0" w:tentative="0">
      <w:start w:val="1"/>
      <w:numFmt w:val="decimal"/>
      <w:lvlText w:val="%1、"/>
      <w:lvlJc w:val="left"/>
      <w:pPr>
        <w:ind w:left="375" w:hanging="375"/>
      </w:pPr>
      <w:rPr>
        <w:rFonts w:hint="default"/>
        <w:b/>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00000004"/>
    <w:multiLevelType w:val="multilevel"/>
    <w:tmpl w:val="00000004"/>
    <w:lvl w:ilvl="0" w:tentative="0">
      <w:start w:val="1"/>
      <w:numFmt w:val="decimal"/>
      <w:suff w:val="nothing"/>
      <w:lvlText w:val="（%1）"/>
      <w:lvlJc w:val="left"/>
      <w:pPr>
        <w:ind w:left="840" w:hanging="420"/>
      </w:pPr>
      <w:rPr>
        <w:rFonts w:hint="default"/>
      </w:rPr>
    </w:lvl>
    <w:lvl w:ilvl="1" w:tentative="0">
      <w:start w:val="0"/>
      <w:numFmt w:val="bullet"/>
      <w:lvlText w:val="▲"/>
      <w:lvlJc w:val="left"/>
      <w:pPr>
        <w:ind w:left="360" w:hanging="360"/>
      </w:pPr>
      <w:rPr>
        <w:rFonts w:hint="eastAsia" w:ascii="宋体" w:hAnsi="宋体" w:eastAsia="宋体" w:cs="黑体"/>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00000006"/>
    <w:multiLevelType w:val="singleLevel"/>
    <w:tmpl w:val="00000006"/>
    <w:lvl w:ilvl="0" w:tentative="0">
      <w:start w:val="1"/>
      <w:numFmt w:val="decimal"/>
      <w:suff w:val="nothing"/>
      <w:lvlText w:val="%1、"/>
      <w:lvlJc w:val="left"/>
      <w:pPr>
        <w:ind w:left="0" w:firstLine="0"/>
      </w:pPr>
      <w:rPr>
        <w:rFonts w:hint="eastAsia" w:ascii="宋体" w:hAnsi="宋体" w:eastAsia="宋体"/>
      </w:rPr>
    </w:lvl>
  </w:abstractNum>
  <w:abstractNum w:abstractNumId="16">
    <w:nsid w:val="0053208E"/>
    <w:multiLevelType w:val="singleLevel"/>
    <w:tmpl w:val="0053208E"/>
    <w:lvl w:ilvl="0" w:tentative="0">
      <w:start w:val="1"/>
      <w:numFmt w:val="bullet"/>
      <w:lvlText w:val="•"/>
      <w:lvlJc w:val="left"/>
    </w:lvl>
  </w:abstractNum>
  <w:abstractNum w:abstractNumId="17">
    <w:nsid w:val="0248C179"/>
    <w:multiLevelType w:val="singleLevel"/>
    <w:tmpl w:val="0248C179"/>
    <w:lvl w:ilvl="0" w:tentative="0">
      <w:start w:val="1"/>
      <w:numFmt w:val="bullet"/>
      <w:lvlText w:val="•"/>
      <w:lvlJc w:val="left"/>
    </w:lvl>
  </w:abstractNum>
  <w:abstractNum w:abstractNumId="18">
    <w:nsid w:val="03D62ECE"/>
    <w:multiLevelType w:val="singleLevel"/>
    <w:tmpl w:val="03D62ECE"/>
    <w:lvl w:ilvl="0" w:tentative="0">
      <w:start w:val="1"/>
      <w:numFmt w:val="bullet"/>
      <w:lvlText w:val="•"/>
      <w:lvlJc w:val="left"/>
    </w:lvl>
  </w:abstractNum>
  <w:abstractNum w:abstractNumId="19">
    <w:nsid w:val="0E640482"/>
    <w:multiLevelType w:val="singleLevel"/>
    <w:tmpl w:val="0E640482"/>
    <w:lvl w:ilvl="0" w:tentative="0">
      <w:start w:val="1"/>
      <w:numFmt w:val="bullet"/>
      <w:lvlText w:val="•"/>
      <w:lvlJc w:val="left"/>
    </w:lvl>
  </w:abstractNum>
  <w:abstractNum w:abstractNumId="20">
    <w:nsid w:val="2470EC97"/>
    <w:multiLevelType w:val="singleLevel"/>
    <w:tmpl w:val="2470EC97"/>
    <w:lvl w:ilvl="0" w:tentative="0">
      <w:start w:val="1"/>
      <w:numFmt w:val="bullet"/>
      <w:lvlText w:val="•"/>
      <w:lvlJc w:val="left"/>
    </w:lvl>
  </w:abstractNum>
  <w:abstractNum w:abstractNumId="21">
    <w:nsid w:val="25B654F3"/>
    <w:multiLevelType w:val="singleLevel"/>
    <w:tmpl w:val="25B654F3"/>
    <w:lvl w:ilvl="0" w:tentative="0">
      <w:start w:val="1"/>
      <w:numFmt w:val="bullet"/>
      <w:lvlText w:val="•"/>
      <w:lvlJc w:val="left"/>
    </w:lvl>
  </w:abstractNum>
  <w:abstractNum w:abstractNumId="22">
    <w:nsid w:val="2A8F537B"/>
    <w:multiLevelType w:val="singleLevel"/>
    <w:tmpl w:val="2A8F537B"/>
    <w:lvl w:ilvl="0" w:tentative="0">
      <w:start w:val="1"/>
      <w:numFmt w:val="bullet"/>
      <w:lvlText w:val="•"/>
      <w:lvlJc w:val="left"/>
    </w:lvl>
  </w:abstractNum>
  <w:abstractNum w:abstractNumId="23">
    <w:nsid w:val="39A0D9AC"/>
    <w:multiLevelType w:val="singleLevel"/>
    <w:tmpl w:val="39A0D9AC"/>
    <w:lvl w:ilvl="0" w:tentative="0">
      <w:start w:val="1"/>
      <w:numFmt w:val="bullet"/>
      <w:lvlText w:val="•"/>
      <w:lvlJc w:val="left"/>
    </w:lvl>
  </w:abstractNum>
  <w:abstractNum w:abstractNumId="24">
    <w:nsid w:val="46A08BB8"/>
    <w:multiLevelType w:val="singleLevel"/>
    <w:tmpl w:val="46A08BB8"/>
    <w:lvl w:ilvl="0" w:tentative="0">
      <w:start w:val="1"/>
      <w:numFmt w:val="bullet"/>
      <w:lvlText w:val="•"/>
      <w:lvlJc w:val="left"/>
    </w:lvl>
  </w:abstractNum>
  <w:abstractNum w:abstractNumId="25">
    <w:nsid w:val="4C1BAE26"/>
    <w:multiLevelType w:val="singleLevel"/>
    <w:tmpl w:val="4C1BAE26"/>
    <w:lvl w:ilvl="0" w:tentative="0">
      <w:start w:val="1"/>
      <w:numFmt w:val="bullet"/>
      <w:lvlText w:val="•"/>
      <w:lvlJc w:val="left"/>
    </w:lvl>
  </w:abstractNum>
  <w:abstractNum w:abstractNumId="26">
    <w:nsid w:val="4D4DC07F"/>
    <w:multiLevelType w:val="singleLevel"/>
    <w:tmpl w:val="4D4DC07F"/>
    <w:lvl w:ilvl="0" w:tentative="0">
      <w:start w:val="1"/>
      <w:numFmt w:val="bullet"/>
      <w:lvlText w:val="•"/>
      <w:lvlJc w:val="left"/>
    </w:lvl>
  </w:abstractNum>
  <w:abstractNum w:abstractNumId="27">
    <w:nsid w:val="59ADCABA"/>
    <w:multiLevelType w:val="singleLevel"/>
    <w:tmpl w:val="59ADCABA"/>
    <w:lvl w:ilvl="0" w:tentative="0">
      <w:start w:val="1"/>
      <w:numFmt w:val="bullet"/>
      <w:lvlText w:val="•"/>
      <w:lvlJc w:val="left"/>
    </w:lvl>
  </w:abstractNum>
  <w:abstractNum w:abstractNumId="28">
    <w:nsid w:val="5A241D34"/>
    <w:multiLevelType w:val="singleLevel"/>
    <w:tmpl w:val="5A241D34"/>
    <w:lvl w:ilvl="0" w:tentative="0">
      <w:start w:val="1"/>
      <w:numFmt w:val="bullet"/>
      <w:lvlText w:val="•"/>
      <w:lvlJc w:val="left"/>
    </w:lvl>
  </w:abstractNum>
  <w:abstractNum w:abstractNumId="29">
    <w:nsid w:val="60382F6E"/>
    <w:multiLevelType w:val="singleLevel"/>
    <w:tmpl w:val="60382F6E"/>
    <w:lvl w:ilvl="0" w:tentative="0">
      <w:start w:val="1"/>
      <w:numFmt w:val="bullet"/>
      <w:lvlText w:val="•"/>
      <w:lvlJc w:val="left"/>
    </w:lvl>
  </w:abstractNum>
  <w:abstractNum w:abstractNumId="30">
    <w:nsid w:val="629F7852"/>
    <w:multiLevelType w:val="singleLevel"/>
    <w:tmpl w:val="629F7852"/>
    <w:lvl w:ilvl="0" w:tentative="0">
      <w:start w:val="1"/>
      <w:numFmt w:val="decimal"/>
      <w:lvlText w:val="%1."/>
      <w:lvlJc w:val="left"/>
    </w:lvl>
  </w:abstractNum>
  <w:abstractNum w:abstractNumId="31">
    <w:nsid w:val="72183CF9"/>
    <w:multiLevelType w:val="singleLevel"/>
    <w:tmpl w:val="72183CF9"/>
    <w:lvl w:ilvl="0" w:tentative="0">
      <w:start w:val="1"/>
      <w:numFmt w:val="bullet"/>
      <w:lvlText w:val="•"/>
      <w:lvlJc w:val="left"/>
    </w:lvl>
  </w:abstractNum>
  <w:abstractNum w:abstractNumId="32">
    <w:nsid w:val="77ECEA79"/>
    <w:multiLevelType w:val="singleLevel"/>
    <w:tmpl w:val="77ECEA79"/>
    <w:lvl w:ilvl="0" w:tentative="0">
      <w:start w:val="1"/>
      <w:numFmt w:val="decimal"/>
      <w:lvlText w:val="%1."/>
      <w:lvlJc w:val="left"/>
    </w:lvl>
  </w:abstractNum>
  <w:abstractNum w:abstractNumId="33">
    <w:nsid w:val="7C246926"/>
    <w:multiLevelType w:val="singleLevel"/>
    <w:tmpl w:val="7C246926"/>
    <w:lvl w:ilvl="0" w:tentative="0">
      <w:start w:val="1"/>
      <w:numFmt w:val="decimal"/>
      <w:lvlText w:val="%1."/>
      <w:lvlJc w:val="left"/>
    </w:lvl>
  </w:abstractNum>
  <w:num w:numId="1">
    <w:abstractNumId w:val="16"/>
  </w:num>
  <w:num w:numId="2">
    <w:abstractNumId w:val="7"/>
  </w:num>
  <w:num w:numId="3">
    <w:abstractNumId w:val="27"/>
  </w:num>
  <w:num w:numId="4">
    <w:abstractNumId w:val="5"/>
  </w:num>
  <w:num w:numId="5">
    <w:abstractNumId w:val="4"/>
  </w:num>
  <w:num w:numId="6">
    <w:abstractNumId w:val="18"/>
  </w:num>
  <w:num w:numId="7">
    <w:abstractNumId w:val="21"/>
  </w:num>
  <w:num w:numId="8">
    <w:abstractNumId w:val="31"/>
  </w:num>
  <w:num w:numId="9">
    <w:abstractNumId w:val="17"/>
  </w:num>
  <w:num w:numId="10">
    <w:abstractNumId w:val="0"/>
  </w:num>
  <w:num w:numId="11">
    <w:abstractNumId w:val="22"/>
  </w:num>
  <w:num w:numId="12">
    <w:abstractNumId w:val="28"/>
  </w:num>
  <w:num w:numId="13">
    <w:abstractNumId w:val="6"/>
  </w:num>
  <w:num w:numId="14">
    <w:abstractNumId w:val="26"/>
  </w:num>
  <w:num w:numId="15">
    <w:abstractNumId w:val="10"/>
  </w:num>
  <w:num w:numId="16">
    <w:abstractNumId w:val="20"/>
  </w:num>
  <w:num w:numId="17">
    <w:abstractNumId w:val="9"/>
  </w:num>
  <w:num w:numId="18">
    <w:abstractNumId w:val="8"/>
  </w:num>
  <w:num w:numId="19">
    <w:abstractNumId w:val="2"/>
  </w:num>
  <w:num w:numId="20">
    <w:abstractNumId w:val="25"/>
  </w:num>
  <w:num w:numId="21">
    <w:abstractNumId w:val="29"/>
  </w:num>
  <w:num w:numId="22">
    <w:abstractNumId w:val="19"/>
  </w:num>
  <w:num w:numId="23">
    <w:abstractNumId w:val="24"/>
  </w:num>
  <w:num w:numId="24">
    <w:abstractNumId w:val="15"/>
  </w:num>
  <w:num w:numId="25">
    <w:abstractNumId w:val="33"/>
  </w:num>
  <w:num w:numId="26">
    <w:abstractNumId w:val="3"/>
  </w:num>
  <w:num w:numId="27">
    <w:abstractNumId w:val="13"/>
  </w:num>
  <w:num w:numId="28">
    <w:abstractNumId w:val="14"/>
  </w:num>
  <w:num w:numId="29">
    <w:abstractNumId w:val="12"/>
  </w:num>
  <w:num w:numId="30">
    <w:abstractNumId w:val="11"/>
  </w:num>
  <w:num w:numId="31">
    <w:abstractNumId w:val="32"/>
  </w:num>
  <w:num w:numId="32">
    <w:abstractNumId w:val="30"/>
  </w:num>
  <w:num w:numId="33">
    <w:abstractNumId w:val="1"/>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BlNWI1MDlhMTIxMGQ3ZmIxMWRiMjJkMzg5MDFhMTIifQ=="/>
  </w:docVars>
  <w:rsids>
    <w:rsidRoot w:val="00C35B2F"/>
    <w:rsid w:val="00237391"/>
    <w:rsid w:val="00283378"/>
    <w:rsid w:val="002F16D7"/>
    <w:rsid w:val="00323A4C"/>
    <w:rsid w:val="0036415A"/>
    <w:rsid w:val="003C6B45"/>
    <w:rsid w:val="003F3048"/>
    <w:rsid w:val="00572904"/>
    <w:rsid w:val="00576AC5"/>
    <w:rsid w:val="005E6903"/>
    <w:rsid w:val="00603C41"/>
    <w:rsid w:val="00685AB1"/>
    <w:rsid w:val="006B6F65"/>
    <w:rsid w:val="007C2264"/>
    <w:rsid w:val="008C7151"/>
    <w:rsid w:val="009A21F5"/>
    <w:rsid w:val="00BC27F1"/>
    <w:rsid w:val="00C35B2F"/>
    <w:rsid w:val="00CA59F7"/>
    <w:rsid w:val="00CB57F6"/>
    <w:rsid w:val="00E74EA3"/>
    <w:rsid w:val="00F016C8"/>
    <w:rsid w:val="00FA4EEF"/>
    <w:rsid w:val="00FB0BB2"/>
    <w:rsid w:val="04640B52"/>
    <w:rsid w:val="05A5591B"/>
    <w:rsid w:val="05E807DD"/>
    <w:rsid w:val="0AC769A1"/>
    <w:rsid w:val="0C4A0F50"/>
    <w:rsid w:val="1484072D"/>
    <w:rsid w:val="190A277E"/>
    <w:rsid w:val="1F35597B"/>
    <w:rsid w:val="2CBB5CE4"/>
    <w:rsid w:val="334F51A3"/>
    <w:rsid w:val="3436271A"/>
    <w:rsid w:val="3A654B5F"/>
    <w:rsid w:val="3B0A71ED"/>
    <w:rsid w:val="3D7C1639"/>
    <w:rsid w:val="3FF74871"/>
    <w:rsid w:val="41FE1EED"/>
    <w:rsid w:val="44C30432"/>
    <w:rsid w:val="4AA82AF9"/>
    <w:rsid w:val="524E5126"/>
    <w:rsid w:val="52775A55"/>
    <w:rsid w:val="55FE36E6"/>
    <w:rsid w:val="56707D61"/>
    <w:rsid w:val="5D0128BF"/>
    <w:rsid w:val="5FF73E47"/>
    <w:rsid w:val="624B5761"/>
    <w:rsid w:val="63D70E99"/>
    <w:rsid w:val="683C7727"/>
    <w:rsid w:val="691D7CD6"/>
    <w:rsid w:val="6B334810"/>
    <w:rsid w:val="747C5A5B"/>
    <w:rsid w:val="74992CD1"/>
    <w:rsid w:val="776E0683"/>
    <w:rsid w:val="7B2F5820"/>
    <w:rsid w:val="7BF5EBAB"/>
    <w:rsid w:val="7C185920"/>
    <w:rsid w:val="7DBB4B30"/>
    <w:rsid w:val="7F3F9F9E"/>
    <w:rsid w:val="7F427C3D"/>
    <w:rsid w:val="7FF48D31"/>
    <w:rsid w:val="A9F3DA29"/>
    <w:rsid w:val="C37F3A53"/>
    <w:rsid w:val="CADFC61F"/>
    <w:rsid w:val="DF5601AA"/>
    <w:rsid w:val="DFFF28E6"/>
    <w:rsid w:val="F3D93EA2"/>
    <w:rsid w:val="F7CEB973"/>
    <w:rsid w:val="FD3B0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paragraph" w:styleId="4">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19"/>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6">
    <w:name w:val="caption"/>
    <w:basedOn w:val="1"/>
    <w:next w:val="1"/>
    <w:qFormat/>
    <w:uiPriority w:val="0"/>
    <w:rPr>
      <w:rFonts w:ascii="Cambria" w:hAnsi="Cambria" w:eastAsia="黑体"/>
      <w:sz w:val="20"/>
    </w:rPr>
  </w:style>
  <w:style w:type="paragraph" w:styleId="7">
    <w:name w:val="Body Text Indent"/>
    <w:basedOn w:val="1"/>
    <w:link w:val="20"/>
    <w:qFormat/>
    <w:uiPriority w:val="0"/>
    <w:pPr>
      <w:spacing w:after="120"/>
      <w:ind w:left="420" w:leftChars="200"/>
    </w:pPr>
  </w:style>
  <w:style w:type="paragraph" w:styleId="8">
    <w:name w:val="footer"/>
    <w:basedOn w:val="1"/>
    <w:link w:val="27"/>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99"/>
    <w:pPr>
      <w:widowControl/>
      <w:spacing w:before="100" w:beforeAutospacing="1" w:after="100" w:afterAutospacing="1"/>
      <w:jc w:val="left"/>
    </w:pPr>
    <w:rPr>
      <w:rFonts w:ascii="宋体" w:hAnsi="宋体"/>
      <w:sz w:val="24"/>
      <w:szCs w:val="24"/>
    </w:rPr>
  </w:style>
  <w:style w:type="paragraph" w:styleId="11">
    <w:name w:val="Body Text First Indent 2"/>
    <w:basedOn w:val="7"/>
    <w:link w:val="21"/>
    <w:qFormat/>
    <w:uiPriority w:val="99"/>
    <w:pPr>
      <w:widowControl/>
      <w:kinsoku w:val="0"/>
      <w:autoSpaceDE w:val="0"/>
      <w:autoSpaceDN w:val="0"/>
      <w:adjustRightInd w:val="0"/>
      <w:snapToGrid w:val="0"/>
      <w:ind w:firstLine="420" w:firstLineChars="200"/>
      <w:jc w:val="left"/>
      <w:textAlignment w:val="baseline"/>
    </w:pPr>
    <w:rPr>
      <w:rFonts w:ascii="Arial" w:hAnsi="Arial" w:eastAsia="Arial" w:cs="Arial"/>
      <w:snapToGrid w:val="0"/>
      <w:color w:val="000000"/>
      <w:szCs w:val="21"/>
      <w:lang w:eastAsia="en-US"/>
    </w:rPr>
  </w:style>
  <w:style w:type="table" w:styleId="13">
    <w:name w:val="Table Grid"/>
    <w:basedOn w:val="12"/>
    <w:qFormat/>
    <w:uiPriority w:val="39"/>
    <w:rPr>
      <w:rFonts w:ascii="Calibri" w:hAnsi="Calibri" w:eastAsia="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22"/>
    <w:rPr>
      <w:b/>
      <w:bCs/>
    </w:rPr>
  </w:style>
  <w:style w:type="paragraph" w:customStyle="1" w:styleId="16">
    <w:name w:val="无间隔1"/>
    <w:next w:val="6"/>
    <w:qFormat/>
    <w:uiPriority w:val="0"/>
    <w:pPr>
      <w:widowControl w:val="0"/>
      <w:jc w:val="both"/>
    </w:pPr>
    <w:rPr>
      <w:rFonts w:ascii="Calibri" w:hAnsi="Calibri" w:eastAsia="宋体" w:cs="Times New Roman"/>
      <w:kern w:val="2"/>
      <w:sz w:val="21"/>
      <w:szCs w:val="22"/>
      <w:lang w:val="en-US" w:eastAsia="zh-CN" w:bidi="ar-SA"/>
    </w:rPr>
  </w:style>
  <w:style w:type="paragraph" w:styleId="17">
    <w:name w:val="List Paragraph"/>
    <w:basedOn w:val="1"/>
    <w:qFormat/>
    <w:uiPriority w:val="34"/>
    <w:pPr>
      <w:ind w:firstLine="420" w:firstLineChars="200"/>
    </w:pPr>
  </w:style>
  <w:style w:type="character" w:customStyle="1" w:styleId="18">
    <w:name w:val="标题 1 字符"/>
    <w:basedOn w:val="14"/>
    <w:link w:val="4"/>
    <w:qFormat/>
    <w:uiPriority w:val="0"/>
    <w:rPr>
      <w:b/>
      <w:bCs/>
      <w:kern w:val="44"/>
      <w:sz w:val="44"/>
      <w:szCs w:val="44"/>
    </w:rPr>
  </w:style>
  <w:style w:type="character" w:customStyle="1" w:styleId="19">
    <w:name w:val="标题 2 字符"/>
    <w:basedOn w:val="14"/>
    <w:link w:val="5"/>
    <w:qFormat/>
    <w:uiPriority w:val="0"/>
    <w:rPr>
      <w:rFonts w:asciiTheme="majorHAnsi" w:hAnsiTheme="majorHAnsi" w:eastAsiaTheme="majorEastAsia" w:cstheme="majorBidi"/>
      <w:b/>
      <w:bCs/>
      <w:sz w:val="32"/>
      <w:szCs w:val="32"/>
    </w:rPr>
  </w:style>
  <w:style w:type="character" w:customStyle="1" w:styleId="20">
    <w:name w:val="正文文本缩进 字符"/>
    <w:basedOn w:val="14"/>
    <w:link w:val="7"/>
    <w:qFormat/>
    <w:uiPriority w:val="0"/>
    <w:rPr>
      <w:sz w:val="21"/>
      <w:szCs w:val="22"/>
    </w:rPr>
  </w:style>
  <w:style w:type="character" w:customStyle="1" w:styleId="21">
    <w:name w:val="正文文本首行缩进 2 字符"/>
    <w:basedOn w:val="20"/>
    <w:link w:val="11"/>
    <w:qFormat/>
    <w:uiPriority w:val="99"/>
    <w:rPr>
      <w:rFonts w:ascii="Arial" w:hAnsi="Arial" w:eastAsia="Arial" w:cs="Arial"/>
      <w:snapToGrid w:val="0"/>
      <w:color w:val="000000"/>
      <w:sz w:val="21"/>
      <w:szCs w:val="21"/>
      <w:lang w:eastAsia="en-US"/>
    </w:rPr>
  </w:style>
  <w:style w:type="paragraph" w:customStyle="1" w:styleId="22">
    <w:name w:val="Table Text"/>
    <w:basedOn w:val="1"/>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sz w:val="28"/>
      <w:szCs w:val="28"/>
      <w:lang w:eastAsia="en-US"/>
    </w:rPr>
  </w:style>
  <w:style w:type="paragraph" w:customStyle="1" w:styleId="23">
    <w:name w:val="【正文】"/>
    <w:basedOn w:val="1"/>
    <w:qFormat/>
    <w:uiPriority w:val="0"/>
    <w:pPr>
      <w:widowControl/>
      <w:kinsoku w:val="0"/>
      <w:autoSpaceDE w:val="0"/>
      <w:autoSpaceDN w:val="0"/>
      <w:adjustRightInd w:val="0"/>
      <w:snapToGrid w:val="0"/>
      <w:spacing w:line="360" w:lineRule="auto"/>
      <w:jc w:val="left"/>
      <w:textAlignment w:val="baseline"/>
    </w:pPr>
    <w:rPr>
      <w:rFonts w:ascii="Calibri" w:hAnsi="Calibri" w:eastAsia="Arial" w:cs="Times New Roman"/>
      <w:snapToGrid w:val="0"/>
      <w:color w:val="000000"/>
      <w:szCs w:val="20"/>
      <w:lang w:val="zh-CN"/>
    </w:rPr>
  </w:style>
  <w:style w:type="paragraph" w:styleId="24">
    <w:name w:val="No Spacing"/>
    <w:qFormat/>
    <w:uiPriority w:val="1"/>
    <w:pPr>
      <w:widowControl w:val="0"/>
      <w:spacing w:line="360" w:lineRule="auto"/>
      <w:ind w:firstLine="480" w:firstLineChars="200"/>
    </w:pPr>
    <w:rPr>
      <w:rFonts w:ascii="Times New Roman" w:hAnsi="Times New Roman" w:eastAsia="宋体" w:cs="宋体"/>
      <w:kern w:val="2"/>
      <w:sz w:val="24"/>
      <w:szCs w:val="22"/>
      <w:lang w:val="en-US" w:eastAsia="zh-CN" w:bidi="ar-SA"/>
    </w:rPr>
  </w:style>
  <w:style w:type="paragraph" w:customStyle="1" w:styleId="25">
    <w:name w:val="标准正文"/>
    <w:qFormat/>
    <w:uiPriority w:val="0"/>
    <w:pPr>
      <w:spacing w:line="360" w:lineRule="auto"/>
      <w:ind w:firstLine="480" w:firstLineChars="200"/>
      <w:jc w:val="both"/>
    </w:pPr>
    <w:rPr>
      <w:rFonts w:ascii="宋体" w:hAnsi="宋体" w:eastAsia="宋体" w:cs="Times New Roman"/>
      <w:kern w:val="2"/>
      <w:sz w:val="24"/>
      <w:szCs w:val="24"/>
      <w:lang w:val="en-US" w:eastAsia="zh-CN" w:bidi="ar-SA"/>
    </w:rPr>
  </w:style>
  <w:style w:type="paragraph" w:customStyle="1" w:styleId="26">
    <w:name w:val="Table Paragraph"/>
    <w:basedOn w:val="1"/>
    <w:qFormat/>
    <w:uiPriority w:val="1"/>
    <w:pPr>
      <w:widowControl/>
      <w:kinsoku w:val="0"/>
      <w:autoSpaceDE w:val="0"/>
      <w:autoSpaceDN w:val="0"/>
      <w:adjustRightInd w:val="0"/>
      <w:snapToGrid w:val="0"/>
      <w:jc w:val="left"/>
      <w:textAlignment w:val="baseline"/>
    </w:pPr>
    <w:rPr>
      <w:rFonts w:ascii="宋体" w:hAnsi="宋体" w:eastAsia="宋体" w:cs="宋体"/>
      <w:snapToGrid w:val="0"/>
      <w:color w:val="000000"/>
      <w:sz w:val="22"/>
      <w:szCs w:val="21"/>
      <w:lang w:val="zh-CN" w:eastAsia="en-US" w:bidi="zh-CN"/>
    </w:rPr>
  </w:style>
  <w:style w:type="character" w:customStyle="1" w:styleId="27">
    <w:name w:val="页脚 字符"/>
    <w:basedOn w:val="14"/>
    <w:link w:val="8"/>
    <w:qFormat/>
    <w:uiPriority w:val="99"/>
    <w:rPr>
      <w:sz w:val="18"/>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59</Pages>
  <Words>377</Words>
  <Characters>519</Characters>
  <Lines>215</Lines>
  <Paragraphs>60</Paragraphs>
  <TotalTime>5</TotalTime>
  <ScaleCrop>false</ScaleCrop>
  <LinksUpToDate>false</LinksUpToDate>
  <CharactersWithSpaces>565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2025-08-30T08:45:00Z</dcterms:created>
  <dc:creator>Administrator</dc:creator>
  <cp:lastModifiedBy>user</cp:lastModifiedBy>
  <dcterms:modified xsi:type="dcterms:W3CDTF">2025-09-16T01:07:52Z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7793C7A3FD84406D9C5B1904899F5982_13</vt:lpwstr>
  </property>
  <property fmtid="{D5CDD505-2E9C-101B-9397-08002B2CF9AE}" pid="4" name="KSOTemplateDocerSaveRecord">
    <vt:lpwstr>eyJoZGlkIjoiMGI2ZDFmZmVjNjhiYmI3Nzg5YTgxNzM4YzkzMWZjMzEiLCJ1c2VySWQiOiIxMDQyNjE2NTI1In0=</vt:lpwstr>
  </property>
</Properties>
</file>