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BF7CD">
      <w:pPr>
        <w:pStyle w:val="2"/>
        <w:spacing w:line="293" w:lineRule="auto"/>
        <w:rPr>
          <w:rFonts w:ascii="宋体" w:hAnsi="宋体" w:eastAsia="宋体" w:cs="宋体"/>
          <w:color w:val="auto"/>
          <w:highlight w:val="none"/>
        </w:rPr>
      </w:pPr>
    </w:p>
    <w:p w14:paraId="69FB8D9F">
      <w:pPr>
        <w:pStyle w:val="2"/>
        <w:spacing w:line="293" w:lineRule="auto"/>
        <w:rPr>
          <w:rFonts w:ascii="宋体" w:hAnsi="宋体" w:eastAsia="宋体" w:cs="宋体"/>
          <w:color w:val="auto"/>
          <w:highlight w:val="none"/>
        </w:rPr>
      </w:pPr>
    </w:p>
    <w:p w14:paraId="47099B1D">
      <w:pPr>
        <w:pStyle w:val="2"/>
        <w:spacing w:line="293" w:lineRule="auto"/>
        <w:rPr>
          <w:rFonts w:ascii="宋体" w:hAnsi="宋体" w:eastAsia="宋体" w:cs="宋体"/>
          <w:color w:val="auto"/>
          <w:highlight w:val="none"/>
        </w:rPr>
      </w:pPr>
    </w:p>
    <w:p w14:paraId="4D80F541">
      <w:pPr>
        <w:pStyle w:val="2"/>
        <w:spacing w:line="241" w:lineRule="auto"/>
        <w:ind w:firstLine="803"/>
        <w:jc w:val="center"/>
        <w:rPr>
          <w:rFonts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lang w:eastAsia="zh-CN"/>
        </w:rPr>
        <w:t>周口市民政局全市养老机构清洁取暖施工设计服务项目采购</w:t>
      </w:r>
    </w:p>
    <w:p w14:paraId="311E48C7">
      <w:pPr>
        <w:pStyle w:val="2"/>
        <w:spacing w:line="241" w:lineRule="auto"/>
        <w:rPr>
          <w:rFonts w:ascii="宋体" w:hAnsi="宋体" w:eastAsia="宋体" w:cs="宋体"/>
          <w:color w:val="auto"/>
          <w:highlight w:val="none"/>
        </w:rPr>
      </w:pPr>
    </w:p>
    <w:p w14:paraId="71A710C8">
      <w:pPr>
        <w:pStyle w:val="2"/>
        <w:spacing w:line="241" w:lineRule="auto"/>
        <w:rPr>
          <w:rFonts w:ascii="宋体" w:hAnsi="宋体" w:eastAsia="宋体" w:cs="宋体"/>
          <w:color w:val="auto"/>
          <w:highlight w:val="none"/>
        </w:rPr>
      </w:pPr>
    </w:p>
    <w:p w14:paraId="47AC6F2A">
      <w:pPr>
        <w:pStyle w:val="2"/>
        <w:spacing w:line="241" w:lineRule="auto"/>
        <w:rPr>
          <w:rFonts w:ascii="宋体" w:hAnsi="宋体" w:eastAsia="宋体" w:cs="宋体"/>
          <w:color w:val="auto"/>
          <w:highlight w:val="none"/>
        </w:rPr>
      </w:pPr>
    </w:p>
    <w:p w14:paraId="70C1E219">
      <w:pPr>
        <w:pStyle w:val="2"/>
        <w:spacing w:line="241" w:lineRule="auto"/>
        <w:rPr>
          <w:rFonts w:ascii="宋体" w:hAnsi="宋体" w:eastAsia="宋体" w:cs="宋体"/>
          <w:color w:val="auto"/>
          <w:highlight w:val="none"/>
        </w:rPr>
      </w:pPr>
    </w:p>
    <w:p w14:paraId="58F688AD">
      <w:pPr>
        <w:pStyle w:val="2"/>
        <w:spacing w:line="242" w:lineRule="auto"/>
        <w:rPr>
          <w:rFonts w:ascii="宋体" w:hAnsi="宋体" w:eastAsia="宋体" w:cs="宋体"/>
          <w:color w:val="auto"/>
          <w:highlight w:val="none"/>
        </w:rPr>
      </w:pPr>
    </w:p>
    <w:p w14:paraId="41CAFAB7">
      <w:pPr>
        <w:pStyle w:val="2"/>
        <w:spacing w:line="242" w:lineRule="auto"/>
        <w:rPr>
          <w:rFonts w:ascii="宋体" w:hAnsi="宋体" w:eastAsia="宋体" w:cs="宋体"/>
          <w:color w:val="auto"/>
          <w:highlight w:val="none"/>
        </w:rPr>
      </w:pPr>
    </w:p>
    <w:p w14:paraId="6E94A6E7">
      <w:pPr>
        <w:pStyle w:val="2"/>
        <w:spacing w:line="242" w:lineRule="auto"/>
        <w:rPr>
          <w:rFonts w:ascii="宋体" w:hAnsi="宋体" w:eastAsia="宋体" w:cs="宋体"/>
          <w:color w:val="auto"/>
          <w:highlight w:val="none"/>
        </w:rPr>
      </w:pPr>
    </w:p>
    <w:p w14:paraId="1DDEA1B6">
      <w:pPr>
        <w:pStyle w:val="2"/>
        <w:spacing w:line="242" w:lineRule="auto"/>
        <w:rPr>
          <w:rFonts w:ascii="宋体" w:hAnsi="宋体" w:eastAsia="宋体" w:cs="宋体"/>
          <w:color w:val="auto"/>
          <w:highlight w:val="none"/>
        </w:rPr>
      </w:pPr>
    </w:p>
    <w:p w14:paraId="57391D28">
      <w:pPr>
        <w:pStyle w:val="2"/>
        <w:spacing w:line="242" w:lineRule="auto"/>
        <w:rPr>
          <w:rFonts w:ascii="宋体" w:hAnsi="宋体" w:eastAsia="宋体" w:cs="宋体"/>
          <w:color w:val="auto"/>
          <w:highlight w:val="none"/>
        </w:rPr>
      </w:pPr>
    </w:p>
    <w:p w14:paraId="3724E717">
      <w:pPr>
        <w:pStyle w:val="2"/>
        <w:spacing w:line="242" w:lineRule="auto"/>
        <w:rPr>
          <w:rFonts w:ascii="宋体" w:hAnsi="宋体" w:eastAsia="宋体" w:cs="宋体"/>
          <w:color w:val="auto"/>
          <w:highlight w:val="none"/>
        </w:rPr>
      </w:pPr>
    </w:p>
    <w:p w14:paraId="2F14F70B">
      <w:pPr>
        <w:pStyle w:val="2"/>
        <w:spacing w:line="242" w:lineRule="auto"/>
        <w:rPr>
          <w:rFonts w:ascii="宋体" w:hAnsi="宋体" w:eastAsia="宋体" w:cs="宋体"/>
          <w:color w:val="auto"/>
          <w:highlight w:val="none"/>
        </w:rPr>
      </w:pPr>
    </w:p>
    <w:p w14:paraId="5992FCE1">
      <w:pPr>
        <w:pStyle w:val="2"/>
        <w:spacing w:line="242" w:lineRule="auto"/>
        <w:rPr>
          <w:rFonts w:ascii="宋体" w:hAnsi="宋体" w:eastAsia="宋体" w:cs="宋体"/>
          <w:color w:val="auto"/>
          <w:highlight w:val="none"/>
        </w:rPr>
      </w:pPr>
    </w:p>
    <w:p w14:paraId="0EFF194D">
      <w:pPr>
        <w:pStyle w:val="2"/>
        <w:spacing w:line="242" w:lineRule="auto"/>
        <w:rPr>
          <w:rFonts w:ascii="宋体" w:hAnsi="宋体" w:eastAsia="宋体" w:cs="宋体"/>
          <w:color w:val="auto"/>
          <w:highlight w:val="none"/>
        </w:rPr>
      </w:pPr>
    </w:p>
    <w:p w14:paraId="586F61F6">
      <w:pPr>
        <w:spacing w:before="257" w:line="222" w:lineRule="auto"/>
        <w:ind w:firstLine="1590"/>
        <w:jc w:val="both"/>
        <w:outlineLvl w:val="0"/>
        <w:rPr>
          <w:rFonts w:ascii="宋体" w:hAnsi="宋体" w:eastAsia="宋体" w:cs="宋体"/>
          <w:color w:val="auto"/>
          <w:sz w:val="79"/>
          <w:szCs w:val="79"/>
          <w:highlight w:val="none"/>
        </w:rPr>
      </w:pPr>
      <w:r>
        <w:rPr>
          <w:rFonts w:hint="eastAsia" w:ascii="宋体" w:hAnsi="宋体" w:eastAsia="宋体" w:cs="宋体"/>
          <w:color w:val="auto"/>
          <w:spacing w:val="5"/>
          <w:sz w:val="79"/>
          <w:szCs w:val="79"/>
          <w:highlight w:val="none"/>
        </w:rPr>
        <w:t>竞争性谈判文件</w:t>
      </w:r>
    </w:p>
    <w:p w14:paraId="4FF16FA8">
      <w:pPr>
        <w:pStyle w:val="2"/>
        <w:spacing w:line="241" w:lineRule="auto"/>
        <w:rPr>
          <w:rFonts w:ascii="宋体" w:hAnsi="宋体" w:eastAsia="宋体" w:cs="宋体"/>
          <w:color w:val="auto"/>
          <w:highlight w:val="none"/>
        </w:rPr>
      </w:pPr>
    </w:p>
    <w:p w14:paraId="53458A75">
      <w:pPr>
        <w:pStyle w:val="2"/>
        <w:spacing w:line="241" w:lineRule="auto"/>
        <w:rPr>
          <w:rFonts w:ascii="宋体" w:hAnsi="宋体" w:eastAsia="宋体" w:cs="宋体"/>
          <w:color w:val="auto"/>
          <w:highlight w:val="none"/>
        </w:rPr>
      </w:pPr>
    </w:p>
    <w:p w14:paraId="15618E0C">
      <w:pPr>
        <w:pStyle w:val="2"/>
        <w:spacing w:line="241" w:lineRule="auto"/>
        <w:rPr>
          <w:rFonts w:ascii="宋体" w:hAnsi="宋体" w:eastAsia="宋体" w:cs="宋体"/>
          <w:color w:val="auto"/>
          <w:highlight w:val="none"/>
        </w:rPr>
      </w:pPr>
    </w:p>
    <w:p w14:paraId="530D6965">
      <w:pPr>
        <w:pStyle w:val="2"/>
        <w:spacing w:line="241" w:lineRule="auto"/>
        <w:rPr>
          <w:rFonts w:ascii="宋体" w:hAnsi="宋体" w:eastAsia="宋体" w:cs="宋体"/>
          <w:color w:val="auto"/>
          <w:highlight w:val="none"/>
        </w:rPr>
      </w:pPr>
    </w:p>
    <w:p w14:paraId="10CB8CB7">
      <w:pPr>
        <w:pStyle w:val="2"/>
        <w:spacing w:line="241" w:lineRule="auto"/>
        <w:rPr>
          <w:rFonts w:ascii="宋体" w:hAnsi="宋体" w:eastAsia="宋体" w:cs="宋体"/>
          <w:color w:val="auto"/>
          <w:highlight w:val="none"/>
        </w:rPr>
      </w:pPr>
    </w:p>
    <w:p w14:paraId="348BFEBE">
      <w:pPr>
        <w:pStyle w:val="2"/>
        <w:spacing w:line="241" w:lineRule="auto"/>
        <w:rPr>
          <w:rFonts w:ascii="宋体" w:hAnsi="宋体" w:eastAsia="宋体" w:cs="宋体"/>
          <w:color w:val="auto"/>
          <w:highlight w:val="none"/>
        </w:rPr>
      </w:pPr>
    </w:p>
    <w:p w14:paraId="3ADAC6AF">
      <w:pPr>
        <w:pStyle w:val="2"/>
        <w:spacing w:line="241" w:lineRule="auto"/>
        <w:rPr>
          <w:rFonts w:ascii="宋体" w:hAnsi="宋体" w:eastAsia="宋体" w:cs="宋体"/>
          <w:color w:val="auto"/>
          <w:highlight w:val="none"/>
        </w:rPr>
      </w:pPr>
    </w:p>
    <w:p w14:paraId="2D8CE688">
      <w:pPr>
        <w:pStyle w:val="2"/>
        <w:spacing w:line="241" w:lineRule="auto"/>
        <w:rPr>
          <w:rFonts w:ascii="宋体" w:hAnsi="宋体" w:eastAsia="宋体" w:cs="宋体"/>
          <w:color w:val="auto"/>
          <w:highlight w:val="none"/>
        </w:rPr>
      </w:pPr>
    </w:p>
    <w:p w14:paraId="6B90CEBF">
      <w:pPr>
        <w:pStyle w:val="2"/>
        <w:spacing w:line="241" w:lineRule="auto"/>
        <w:rPr>
          <w:rFonts w:ascii="宋体" w:hAnsi="宋体" w:eastAsia="宋体" w:cs="宋体"/>
          <w:color w:val="auto"/>
          <w:highlight w:val="none"/>
        </w:rPr>
      </w:pPr>
    </w:p>
    <w:p w14:paraId="71B708D8">
      <w:pPr>
        <w:pStyle w:val="2"/>
        <w:spacing w:line="241" w:lineRule="auto"/>
        <w:rPr>
          <w:rFonts w:ascii="宋体" w:hAnsi="宋体" w:eastAsia="宋体" w:cs="宋体"/>
          <w:color w:val="auto"/>
          <w:highlight w:val="none"/>
        </w:rPr>
      </w:pPr>
    </w:p>
    <w:p w14:paraId="7DEA97D4">
      <w:pPr>
        <w:pStyle w:val="2"/>
        <w:spacing w:line="241" w:lineRule="auto"/>
        <w:rPr>
          <w:rFonts w:ascii="宋体" w:hAnsi="宋体" w:eastAsia="宋体" w:cs="宋体"/>
          <w:color w:val="auto"/>
          <w:highlight w:val="none"/>
        </w:rPr>
      </w:pPr>
    </w:p>
    <w:p w14:paraId="712C439E">
      <w:pPr>
        <w:pStyle w:val="2"/>
        <w:spacing w:line="241" w:lineRule="auto"/>
        <w:rPr>
          <w:rFonts w:ascii="宋体" w:hAnsi="宋体" w:eastAsia="宋体" w:cs="宋体"/>
          <w:color w:val="auto"/>
          <w:highlight w:val="none"/>
        </w:rPr>
      </w:pPr>
    </w:p>
    <w:p w14:paraId="2F17DE05">
      <w:pPr>
        <w:pStyle w:val="2"/>
        <w:spacing w:line="241" w:lineRule="auto"/>
        <w:rPr>
          <w:rFonts w:ascii="宋体" w:hAnsi="宋体" w:eastAsia="宋体" w:cs="宋体"/>
          <w:color w:val="auto"/>
          <w:highlight w:val="none"/>
        </w:rPr>
      </w:pPr>
    </w:p>
    <w:p w14:paraId="5BF2457B">
      <w:pPr>
        <w:pStyle w:val="2"/>
        <w:spacing w:line="241" w:lineRule="auto"/>
        <w:rPr>
          <w:rFonts w:ascii="宋体" w:hAnsi="宋体" w:eastAsia="宋体" w:cs="宋体"/>
          <w:color w:val="auto"/>
          <w:highlight w:val="none"/>
        </w:rPr>
      </w:pPr>
    </w:p>
    <w:p w14:paraId="69F5A0C8">
      <w:pPr>
        <w:pStyle w:val="2"/>
        <w:spacing w:line="242" w:lineRule="auto"/>
        <w:rPr>
          <w:rFonts w:ascii="宋体" w:hAnsi="宋体" w:eastAsia="宋体" w:cs="宋体"/>
          <w:color w:val="auto"/>
          <w:highlight w:val="none"/>
        </w:rPr>
      </w:pPr>
    </w:p>
    <w:p w14:paraId="11F4DD0B">
      <w:pPr>
        <w:pStyle w:val="2"/>
        <w:spacing w:line="242" w:lineRule="auto"/>
        <w:rPr>
          <w:rFonts w:ascii="宋体" w:hAnsi="宋体" w:eastAsia="宋体" w:cs="宋体"/>
          <w:color w:val="auto"/>
          <w:highlight w:val="none"/>
        </w:rPr>
      </w:pPr>
    </w:p>
    <w:p w14:paraId="0F3309B7">
      <w:pPr>
        <w:spacing w:before="98" w:line="384" w:lineRule="auto"/>
        <w:ind w:left="246" w:firstLine="598"/>
        <w:rPr>
          <w:rFonts w:ascii="宋体" w:hAnsi="宋体" w:eastAsia="宋体" w:cs="宋体"/>
          <w:color w:val="auto"/>
          <w:sz w:val="30"/>
          <w:szCs w:val="30"/>
          <w:highlight w:val="none"/>
        </w:rPr>
      </w:pPr>
      <w:r>
        <w:rPr>
          <w:rFonts w:hint="eastAsia" w:ascii="宋体" w:hAnsi="宋体" w:eastAsia="宋体" w:cs="宋体"/>
          <w:color w:val="auto"/>
          <w:spacing w:val="-1"/>
          <w:sz w:val="30"/>
          <w:szCs w:val="30"/>
          <w:highlight w:val="none"/>
        </w:rPr>
        <w:t>项目名称：</w:t>
      </w:r>
      <w:r>
        <w:rPr>
          <w:rFonts w:hint="eastAsia" w:ascii="宋体" w:hAnsi="宋体" w:eastAsia="宋体" w:cs="宋体"/>
          <w:color w:val="auto"/>
          <w:spacing w:val="-1"/>
          <w:sz w:val="30"/>
          <w:szCs w:val="30"/>
          <w:highlight w:val="none"/>
          <w:u w:val="single"/>
          <w:lang w:eastAsia="zh-CN"/>
        </w:rPr>
        <w:t>周口市民政局全市养老机构清洁取暖施工设计服务项目采购</w:t>
      </w:r>
      <w:r>
        <w:rPr>
          <w:rFonts w:hint="eastAsia" w:ascii="宋体" w:hAnsi="宋体" w:eastAsia="宋体" w:cs="宋体"/>
          <w:color w:val="auto"/>
          <w:spacing w:val="6"/>
          <w:sz w:val="30"/>
          <w:szCs w:val="30"/>
          <w:highlight w:val="none"/>
          <w:u w:val="single"/>
        </w:rPr>
        <w:t xml:space="preserve"> </w:t>
      </w:r>
    </w:p>
    <w:p w14:paraId="3C3AEFB5">
      <w:pPr>
        <w:spacing w:line="219" w:lineRule="auto"/>
        <w:ind w:left="240" w:firstLine="596"/>
        <w:rPr>
          <w:rFonts w:ascii="宋体" w:hAnsi="宋体" w:eastAsia="宋体" w:cs="宋体"/>
          <w:color w:val="auto"/>
          <w:sz w:val="30"/>
          <w:szCs w:val="30"/>
          <w:highlight w:val="none"/>
        </w:rPr>
      </w:pPr>
      <w:r>
        <w:rPr>
          <w:rFonts w:hint="eastAsia" w:ascii="宋体" w:hAnsi="宋体" w:eastAsia="宋体" w:cs="宋体"/>
          <w:color w:val="auto"/>
          <w:spacing w:val="-2"/>
          <w:sz w:val="30"/>
          <w:szCs w:val="30"/>
          <w:highlight w:val="none"/>
        </w:rPr>
        <w:t>采购单位（章</w:t>
      </w:r>
      <w:r>
        <w:rPr>
          <w:rFonts w:hint="eastAsia" w:ascii="宋体" w:hAnsi="宋体" w:eastAsia="宋体" w:cs="宋体"/>
          <w:color w:val="auto"/>
          <w:sz w:val="30"/>
          <w:szCs w:val="30"/>
          <w:highlight w:val="none"/>
        </w:rPr>
        <w:t>）：</w:t>
      </w:r>
      <w:r>
        <w:rPr>
          <w:rFonts w:hint="eastAsia" w:ascii="宋体" w:hAnsi="宋体" w:eastAsia="宋体" w:cs="宋体"/>
          <w:color w:val="auto"/>
          <w:spacing w:val="14"/>
          <w:sz w:val="30"/>
          <w:szCs w:val="30"/>
          <w:highlight w:val="none"/>
          <w:u w:val="single"/>
        </w:rPr>
        <w:t xml:space="preserve"> </w:t>
      </w:r>
      <w:r>
        <w:rPr>
          <w:rFonts w:hint="eastAsia" w:ascii="宋体" w:hAnsi="宋体" w:eastAsia="宋体" w:cs="宋体"/>
          <w:color w:val="auto"/>
          <w:spacing w:val="-2"/>
          <w:sz w:val="30"/>
          <w:szCs w:val="30"/>
          <w:highlight w:val="none"/>
          <w:u w:val="single"/>
          <w:lang w:eastAsia="zh-CN"/>
        </w:rPr>
        <w:t>周口市民政局</w:t>
      </w:r>
      <w:r>
        <w:rPr>
          <w:rFonts w:hint="eastAsia" w:ascii="宋体" w:hAnsi="宋体" w:eastAsia="宋体" w:cs="宋体"/>
          <w:color w:val="auto"/>
          <w:sz w:val="30"/>
          <w:szCs w:val="30"/>
          <w:highlight w:val="none"/>
          <w:u w:val="single"/>
        </w:rPr>
        <w:t xml:space="preserve">    </w:t>
      </w:r>
    </w:p>
    <w:p w14:paraId="1E545AA1">
      <w:pPr>
        <w:spacing w:before="267" w:line="220" w:lineRule="auto"/>
        <w:ind w:left="246" w:firstLine="588"/>
        <w:rPr>
          <w:rFonts w:ascii="宋体" w:hAnsi="宋体" w:eastAsia="宋体" w:cs="宋体"/>
          <w:color w:val="auto"/>
          <w:sz w:val="30"/>
          <w:szCs w:val="30"/>
          <w:highlight w:val="none"/>
        </w:rPr>
      </w:pPr>
      <w:r>
        <w:rPr>
          <w:rFonts w:hint="eastAsia" w:ascii="宋体" w:hAnsi="宋体" w:eastAsia="宋体" w:cs="宋体"/>
          <w:color w:val="auto"/>
          <w:spacing w:val="-6"/>
          <w:sz w:val="30"/>
          <w:szCs w:val="30"/>
          <w:highlight w:val="none"/>
        </w:rPr>
        <w:t>发放日期：</w:t>
      </w:r>
      <w:r>
        <w:rPr>
          <w:rFonts w:hint="eastAsia" w:ascii="宋体" w:hAnsi="宋体" w:eastAsia="宋体" w:cs="宋体"/>
          <w:color w:val="auto"/>
          <w:spacing w:val="-6"/>
          <w:sz w:val="30"/>
          <w:szCs w:val="30"/>
          <w:highlight w:val="none"/>
          <w:u w:val="single"/>
        </w:rPr>
        <w:t xml:space="preserve"> 202</w:t>
      </w:r>
      <w:r>
        <w:rPr>
          <w:rFonts w:hint="eastAsia" w:ascii="宋体" w:hAnsi="宋体" w:eastAsia="宋体" w:cs="宋体"/>
          <w:color w:val="auto"/>
          <w:spacing w:val="-6"/>
          <w:sz w:val="30"/>
          <w:szCs w:val="30"/>
          <w:highlight w:val="none"/>
          <w:u w:val="single"/>
          <w:lang w:eastAsia="zh-CN"/>
        </w:rPr>
        <w:t>4</w:t>
      </w:r>
      <w:r>
        <w:rPr>
          <w:rFonts w:hint="eastAsia" w:ascii="宋体" w:hAnsi="宋体" w:eastAsia="宋体" w:cs="宋体"/>
          <w:color w:val="auto"/>
          <w:spacing w:val="-6"/>
          <w:sz w:val="30"/>
          <w:szCs w:val="30"/>
          <w:highlight w:val="none"/>
          <w:u w:val="single"/>
        </w:rPr>
        <w:t xml:space="preserve"> </w:t>
      </w:r>
      <w:r>
        <w:rPr>
          <w:rFonts w:hint="eastAsia" w:ascii="宋体" w:hAnsi="宋体" w:eastAsia="宋体" w:cs="宋体"/>
          <w:color w:val="auto"/>
          <w:spacing w:val="-132"/>
          <w:sz w:val="30"/>
          <w:szCs w:val="30"/>
          <w:highlight w:val="none"/>
        </w:rPr>
        <w:t xml:space="preserve"> </w:t>
      </w:r>
      <w:r>
        <w:rPr>
          <w:rFonts w:hint="eastAsia" w:ascii="宋体" w:hAnsi="宋体" w:eastAsia="宋体" w:cs="宋体"/>
          <w:color w:val="auto"/>
          <w:spacing w:val="-6"/>
          <w:sz w:val="30"/>
          <w:szCs w:val="30"/>
          <w:highlight w:val="none"/>
        </w:rPr>
        <w:t xml:space="preserve">年 </w:t>
      </w:r>
      <w:r>
        <w:rPr>
          <w:rFonts w:hint="eastAsia" w:ascii="宋体" w:hAnsi="宋体" w:eastAsia="宋体" w:cs="宋体"/>
          <w:color w:val="auto"/>
          <w:spacing w:val="35"/>
          <w:sz w:val="30"/>
          <w:szCs w:val="30"/>
          <w:highlight w:val="none"/>
          <w:u w:val="single"/>
        </w:rPr>
        <w:t xml:space="preserve"> </w:t>
      </w:r>
      <w:r>
        <w:rPr>
          <w:rFonts w:hint="eastAsia" w:ascii="宋体" w:hAnsi="宋体" w:eastAsia="宋体" w:cs="宋体"/>
          <w:color w:val="auto"/>
          <w:spacing w:val="-6"/>
          <w:sz w:val="30"/>
          <w:szCs w:val="30"/>
          <w:highlight w:val="none"/>
          <w:u w:val="single"/>
          <w:lang w:val="en-US" w:eastAsia="zh-CN"/>
        </w:rPr>
        <w:t>7</w:t>
      </w:r>
      <w:r>
        <w:rPr>
          <w:rFonts w:hint="eastAsia" w:ascii="宋体" w:hAnsi="宋体" w:eastAsia="宋体" w:cs="宋体"/>
          <w:color w:val="auto"/>
          <w:spacing w:val="148"/>
          <w:sz w:val="30"/>
          <w:szCs w:val="30"/>
          <w:highlight w:val="none"/>
          <w:u w:val="single"/>
        </w:rPr>
        <w:t xml:space="preserve"> </w:t>
      </w:r>
      <w:r>
        <w:rPr>
          <w:rFonts w:hint="eastAsia" w:ascii="宋体" w:hAnsi="宋体" w:eastAsia="宋体" w:cs="宋体"/>
          <w:color w:val="auto"/>
          <w:spacing w:val="-131"/>
          <w:sz w:val="30"/>
          <w:szCs w:val="30"/>
          <w:highlight w:val="none"/>
        </w:rPr>
        <w:t xml:space="preserve"> </w:t>
      </w:r>
      <w:r>
        <w:rPr>
          <w:rFonts w:hint="eastAsia" w:ascii="宋体" w:hAnsi="宋体" w:eastAsia="宋体" w:cs="宋体"/>
          <w:color w:val="auto"/>
          <w:spacing w:val="-6"/>
          <w:sz w:val="30"/>
          <w:szCs w:val="30"/>
          <w:highlight w:val="none"/>
        </w:rPr>
        <w:t>月</w:t>
      </w:r>
      <w:r>
        <w:rPr>
          <w:rFonts w:hint="eastAsia" w:ascii="宋体" w:hAnsi="宋体" w:eastAsia="宋体" w:cs="宋体"/>
          <w:color w:val="auto"/>
          <w:spacing w:val="-1"/>
          <w:sz w:val="30"/>
          <w:szCs w:val="30"/>
          <w:highlight w:val="none"/>
        </w:rPr>
        <w:t xml:space="preserve"> </w:t>
      </w:r>
      <w:r>
        <w:rPr>
          <w:rFonts w:hint="eastAsia" w:ascii="宋体" w:hAnsi="宋体" w:eastAsia="宋体" w:cs="宋体"/>
          <w:color w:val="auto"/>
          <w:spacing w:val="35"/>
          <w:sz w:val="30"/>
          <w:szCs w:val="30"/>
          <w:highlight w:val="none"/>
          <w:u w:val="single"/>
        </w:rPr>
        <w:t xml:space="preserve"> </w:t>
      </w:r>
      <w:r>
        <w:rPr>
          <w:rFonts w:hint="eastAsia" w:ascii="宋体" w:hAnsi="宋体" w:eastAsia="宋体" w:cs="宋体"/>
          <w:color w:val="auto"/>
          <w:spacing w:val="-6"/>
          <w:sz w:val="30"/>
          <w:szCs w:val="30"/>
          <w:highlight w:val="none"/>
          <w:u w:val="single"/>
          <w:lang w:val="en-US" w:eastAsia="zh-CN"/>
        </w:rPr>
        <w:t>12</w:t>
      </w:r>
      <w:r>
        <w:rPr>
          <w:rFonts w:hint="eastAsia" w:ascii="宋体" w:hAnsi="宋体" w:eastAsia="宋体" w:cs="宋体"/>
          <w:color w:val="auto"/>
          <w:spacing w:val="149"/>
          <w:sz w:val="30"/>
          <w:szCs w:val="30"/>
          <w:highlight w:val="none"/>
          <w:u w:val="single"/>
        </w:rPr>
        <w:t xml:space="preserve"> </w:t>
      </w:r>
      <w:r>
        <w:rPr>
          <w:rFonts w:hint="eastAsia" w:ascii="宋体" w:hAnsi="宋体" w:eastAsia="宋体" w:cs="宋体"/>
          <w:color w:val="auto"/>
          <w:spacing w:val="-87"/>
          <w:sz w:val="30"/>
          <w:szCs w:val="30"/>
          <w:highlight w:val="none"/>
        </w:rPr>
        <w:t xml:space="preserve"> </w:t>
      </w:r>
      <w:r>
        <w:rPr>
          <w:rFonts w:hint="eastAsia" w:ascii="宋体" w:hAnsi="宋体" w:eastAsia="宋体" w:cs="宋体"/>
          <w:color w:val="auto"/>
          <w:spacing w:val="-6"/>
          <w:sz w:val="30"/>
          <w:szCs w:val="30"/>
          <w:highlight w:val="none"/>
        </w:rPr>
        <w:t>日</w:t>
      </w:r>
    </w:p>
    <w:p w14:paraId="23BC7F05">
      <w:pPr>
        <w:spacing w:line="220" w:lineRule="auto"/>
        <w:ind w:firstLine="600"/>
        <w:rPr>
          <w:rFonts w:ascii="宋体" w:hAnsi="宋体" w:eastAsia="宋体" w:cs="宋体"/>
          <w:color w:val="auto"/>
          <w:sz w:val="30"/>
          <w:szCs w:val="30"/>
          <w:highlight w:val="none"/>
        </w:rPr>
        <w:sectPr>
          <w:pgSz w:w="11906" w:h="16839"/>
          <w:pgMar w:top="1429" w:right="1786" w:bottom="1429" w:left="1786" w:header="850" w:footer="850" w:gutter="0"/>
          <w:cols w:space="0" w:num="1"/>
        </w:sectPr>
      </w:pPr>
    </w:p>
    <w:p w14:paraId="2248CCC1">
      <w:pPr>
        <w:numPr>
          <w:ilvl w:val="0"/>
          <w:numId w:val="1"/>
        </w:numPr>
        <w:spacing w:before="172" w:line="219" w:lineRule="auto"/>
        <w:ind w:firstLine="2400" w:firstLineChars="8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竞争性谈判邀请函</w:t>
      </w:r>
    </w:p>
    <w:p w14:paraId="68533F70">
      <w:pPr>
        <w:pStyle w:val="5"/>
        <w:numPr>
          <w:numId w:val="0"/>
        </w:numPr>
      </w:pPr>
    </w:p>
    <w:p w14:paraId="391BAF9F">
      <w:pPr>
        <w:keepNext w:val="0"/>
        <w:keepLines w:val="0"/>
        <w:pageBreakBefore w:val="0"/>
        <w:widowControl/>
        <w:kinsoku w:val="0"/>
        <w:wordWrap/>
        <w:overflowPunct/>
        <w:topLinePunct w:val="0"/>
        <w:autoSpaceDE w:val="0"/>
        <w:autoSpaceDN w:val="0"/>
        <w:bidi w:val="0"/>
        <w:adjustRightInd/>
        <w:snapToGrid/>
        <w:spacing w:line="480" w:lineRule="auto"/>
        <w:ind w:left="0" w:leftChars="0" w:right="0" w:firstLine="486"/>
        <w:jc w:val="both"/>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依据</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eastAsia="zh-CN"/>
        </w:rPr>
        <w:t>周口市民政局</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（采购单位）需求，对</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eastAsia="zh-CN"/>
        </w:rPr>
        <w:t>周口市民政局全市养老机构清洁取暖施工设计服务项目采购</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（项目名称）采用竞争性谈判方式发包，项目资金来源为</w:t>
      </w:r>
      <w:r>
        <w:rPr>
          <w:rFonts w:hint="eastAsia" w:ascii="宋体" w:hAnsi="宋体" w:eastAsia="宋体" w:cs="宋体"/>
          <w:color w:val="auto"/>
          <w:spacing w:val="0"/>
          <w:position w:val="0"/>
          <w:sz w:val="24"/>
          <w:szCs w:val="24"/>
          <w:highlight w:val="none"/>
          <w:u w:val="single"/>
        </w:rPr>
        <w:t xml:space="preserve"> 财政资金 </w:t>
      </w:r>
      <w:r>
        <w:rPr>
          <w:rFonts w:hint="eastAsia" w:ascii="宋体" w:hAnsi="宋体" w:eastAsia="宋体" w:cs="宋体"/>
          <w:color w:val="auto"/>
          <w:spacing w:val="0"/>
          <w:position w:val="0"/>
          <w:sz w:val="24"/>
          <w:szCs w:val="24"/>
          <w:highlight w:val="none"/>
        </w:rPr>
        <w:t>。</w:t>
      </w:r>
    </w:p>
    <w:p w14:paraId="7DD6550E">
      <w:pPr>
        <w:keepNext w:val="0"/>
        <w:keepLines w:val="0"/>
        <w:pageBreakBefore w:val="0"/>
        <w:widowControl/>
        <w:kinsoku w:val="0"/>
        <w:wordWrap/>
        <w:overflowPunct/>
        <w:topLinePunct w:val="0"/>
        <w:autoSpaceDE w:val="0"/>
        <w:autoSpaceDN w:val="0"/>
        <w:bidi w:val="0"/>
        <w:adjustRightInd/>
        <w:snapToGrid/>
        <w:spacing w:line="480" w:lineRule="auto"/>
        <w:ind w:right="0"/>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现邀请合格的供应商参加报价和谈判。</w:t>
      </w:r>
    </w:p>
    <w:p w14:paraId="15E00A86">
      <w:pPr>
        <w:keepNext w:val="0"/>
        <w:keepLines w:val="0"/>
        <w:pageBreakBefore w:val="0"/>
        <w:widowControl/>
        <w:kinsoku w:val="0"/>
        <w:wordWrap/>
        <w:overflowPunct/>
        <w:topLinePunct w:val="0"/>
        <w:autoSpaceDE w:val="0"/>
        <w:autoSpaceDN w:val="0"/>
        <w:bidi w:val="0"/>
        <w:adjustRightInd/>
        <w:snapToGrid/>
        <w:spacing w:line="480" w:lineRule="auto"/>
        <w:ind w:left="0" w:leftChars="0" w:right="0"/>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1、项目名称：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eastAsia="zh-CN"/>
        </w:rPr>
        <w:t>周口市民政局全市养老机构清洁取暖施工设计服务项目采购</w:t>
      </w:r>
      <w:r>
        <w:rPr>
          <w:rFonts w:hint="eastAsia" w:ascii="宋体" w:hAnsi="宋体" w:eastAsia="宋体" w:cs="宋体"/>
          <w:color w:val="auto"/>
          <w:spacing w:val="0"/>
          <w:position w:val="0"/>
          <w:sz w:val="24"/>
          <w:szCs w:val="24"/>
          <w:highlight w:val="none"/>
          <w:u w:val="single"/>
        </w:rPr>
        <w:t xml:space="preserve">    </w:t>
      </w:r>
    </w:p>
    <w:p w14:paraId="03264FA1">
      <w:pPr>
        <w:keepNext w:val="0"/>
        <w:keepLines w:val="0"/>
        <w:pageBreakBefore w:val="0"/>
        <w:widowControl/>
        <w:kinsoku w:val="0"/>
        <w:wordWrap/>
        <w:overflowPunct/>
        <w:topLinePunct w:val="0"/>
        <w:autoSpaceDE w:val="0"/>
        <w:autoSpaceDN w:val="0"/>
        <w:bidi w:val="0"/>
        <w:adjustRightInd/>
        <w:snapToGrid/>
        <w:spacing w:line="480" w:lineRule="auto"/>
        <w:ind w:left="64" w:leftChars="0" w:right="0" w:hanging="64" w:hangingChars="27"/>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预算金额：</w:t>
      </w:r>
      <w:r>
        <w:rPr>
          <w:rFonts w:hint="eastAsia" w:ascii="宋体" w:hAnsi="宋体" w:eastAsia="宋体" w:cs="宋体"/>
          <w:color w:val="auto"/>
          <w:spacing w:val="0"/>
          <w:position w:val="0"/>
          <w:sz w:val="24"/>
          <w:szCs w:val="24"/>
          <w:highlight w:val="none"/>
          <w:lang w:val="en-US" w:eastAsia="zh-CN"/>
        </w:rPr>
        <w:t>48.5</w:t>
      </w:r>
      <w:r>
        <w:rPr>
          <w:rFonts w:hint="eastAsia" w:ascii="宋体" w:hAnsi="宋体" w:eastAsia="宋体" w:cs="宋体"/>
          <w:color w:val="auto"/>
          <w:spacing w:val="0"/>
          <w:position w:val="0"/>
          <w:sz w:val="24"/>
          <w:szCs w:val="24"/>
          <w:highlight w:val="none"/>
        </w:rPr>
        <w:t>万元</w:t>
      </w:r>
    </w:p>
    <w:p w14:paraId="4E5CAB77">
      <w:pPr>
        <w:keepNext w:val="0"/>
        <w:keepLines w:val="0"/>
        <w:pageBreakBefore w:val="0"/>
        <w:widowControl/>
        <w:kinsoku w:val="0"/>
        <w:wordWrap/>
        <w:overflowPunct/>
        <w:topLinePunct w:val="0"/>
        <w:autoSpaceDE w:val="0"/>
        <w:autoSpaceDN w:val="0"/>
        <w:bidi w:val="0"/>
        <w:adjustRightInd/>
        <w:snapToGrid/>
        <w:spacing w:line="480" w:lineRule="auto"/>
        <w:ind w:left="64" w:leftChars="0" w:right="0" w:hanging="64" w:hangingChars="27"/>
        <w:textAlignment w:val="baseline"/>
        <w:rPr>
          <w:rFonts w:hint="default" w:ascii="宋体" w:hAnsi="宋体" w:eastAsia="宋体" w:cs="宋体"/>
          <w:color w:val="auto"/>
          <w:spacing w:val="0"/>
          <w:position w:val="0"/>
          <w:sz w:val="24"/>
          <w:szCs w:val="24"/>
          <w:highlight w:val="none"/>
          <w:lang w:val="en-US"/>
        </w:rPr>
      </w:pPr>
      <w:r>
        <w:rPr>
          <w:rFonts w:hint="eastAsia" w:ascii="宋体" w:hAnsi="宋体" w:eastAsia="宋体" w:cs="宋体"/>
          <w:color w:val="auto"/>
          <w:spacing w:val="0"/>
          <w:position w:val="0"/>
          <w:sz w:val="24"/>
          <w:szCs w:val="24"/>
          <w:highlight w:val="none"/>
          <w:lang w:eastAsia="zh-CN"/>
        </w:rPr>
        <w:t>服务</w:t>
      </w:r>
      <w:r>
        <w:rPr>
          <w:rFonts w:hint="eastAsia" w:ascii="宋体" w:hAnsi="宋体" w:eastAsia="宋体" w:cs="宋体"/>
          <w:color w:val="auto"/>
          <w:spacing w:val="0"/>
          <w:position w:val="0"/>
          <w:sz w:val="24"/>
          <w:szCs w:val="24"/>
          <w:highlight w:val="none"/>
        </w:rPr>
        <w:t>期：</w:t>
      </w:r>
      <w:r>
        <w:rPr>
          <w:rFonts w:hint="eastAsia" w:ascii="宋体" w:hAnsi="宋体" w:eastAsia="宋体" w:cs="宋体"/>
          <w:color w:val="auto"/>
          <w:spacing w:val="0"/>
          <w:position w:val="0"/>
          <w:sz w:val="24"/>
          <w:szCs w:val="24"/>
          <w:highlight w:val="none"/>
          <w:lang w:val="en-US" w:eastAsia="zh-CN"/>
        </w:rPr>
        <w:t>30日历天</w:t>
      </w:r>
    </w:p>
    <w:p w14:paraId="207791E0">
      <w:pPr>
        <w:keepNext w:val="0"/>
        <w:keepLines w:val="0"/>
        <w:pageBreakBefore w:val="0"/>
        <w:widowControl/>
        <w:kinsoku w:val="0"/>
        <w:wordWrap/>
        <w:overflowPunct/>
        <w:topLinePunct w:val="0"/>
        <w:autoSpaceDE w:val="0"/>
        <w:autoSpaceDN w:val="0"/>
        <w:bidi w:val="0"/>
        <w:adjustRightInd/>
        <w:snapToGrid/>
        <w:spacing w:line="480" w:lineRule="auto"/>
        <w:ind w:left="0" w:leftChars="0" w:right="0"/>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2、竞争性谈判保证金及提交方式：</w:t>
      </w:r>
      <w:r>
        <w:rPr>
          <w:rFonts w:hint="eastAsia" w:ascii="宋体" w:hAnsi="宋体" w:eastAsia="宋体" w:cs="宋体"/>
          <w:color w:val="auto"/>
          <w:spacing w:val="0"/>
          <w:position w:val="0"/>
          <w:sz w:val="24"/>
          <w:szCs w:val="24"/>
          <w:highlight w:val="none"/>
          <w:u w:val="single"/>
        </w:rPr>
        <w:t>本项目无需交纳谈判保证金</w:t>
      </w:r>
    </w:p>
    <w:p w14:paraId="17104758">
      <w:pPr>
        <w:keepNext w:val="0"/>
        <w:keepLines w:val="0"/>
        <w:pageBreakBefore w:val="0"/>
        <w:widowControl/>
        <w:kinsoku w:val="0"/>
        <w:wordWrap/>
        <w:overflowPunct/>
        <w:topLinePunct w:val="0"/>
        <w:autoSpaceDE w:val="0"/>
        <w:autoSpaceDN w:val="0"/>
        <w:bidi w:val="0"/>
        <w:adjustRightInd/>
        <w:snapToGrid/>
        <w:spacing w:line="480" w:lineRule="auto"/>
        <w:ind w:left="0" w:leftChars="0" w:right="0"/>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3、响应性文件份数：正本壹份、副本</w:t>
      </w:r>
      <w:r>
        <w:rPr>
          <w:rFonts w:hint="eastAsia" w:ascii="宋体" w:hAnsi="宋体" w:eastAsia="宋体" w:cs="宋体"/>
          <w:color w:val="auto"/>
          <w:spacing w:val="0"/>
          <w:position w:val="0"/>
          <w:sz w:val="24"/>
          <w:szCs w:val="24"/>
          <w:highlight w:val="none"/>
          <w:u w:val="single"/>
        </w:rPr>
        <w:t xml:space="preserve"> 两 </w:t>
      </w:r>
      <w:r>
        <w:rPr>
          <w:rFonts w:hint="eastAsia" w:ascii="宋体" w:hAnsi="宋体" w:eastAsia="宋体" w:cs="宋体"/>
          <w:color w:val="auto"/>
          <w:spacing w:val="0"/>
          <w:position w:val="0"/>
          <w:sz w:val="24"/>
          <w:szCs w:val="24"/>
          <w:highlight w:val="none"/>
        </w:rPr>
        <w:t>份</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U盘一份</w:t>
      </w:r>
      <w:r>
        <w:rPr>
          <w:rFonts w:hint="eastAsia" w:ascii="宋体" w:hAnsi="宋体" w:eastAsia="宋体" w:cs="宋体"/>
          <w:color w:val="auto"/>
          <w:spacing w:val="0"/>
          <w:position w:val="0"/>
          <w:sz w:val="24"/>
          <w:szCs w:val="24"/>
          <w:highlight w:val="none"/>
        </w:rPr>
        <w:t>。</w:t>
      </w:r>
    </w:p>
    <w:p w14:paraId="046051C5">
      <w:pPr>
        <w:keepNext w:val="0"/>
        <w:keepLines w:val="0"/>
        <w:pageBreakBefore w:val="0"/>
        <w:widowControl/>
        <w:kinsoku w:val="0"/>
        <w:wordWrap/>
        <w:overflowPunct/>
        <w:topLinePunct w:val="0"/>
        <w:autoSpaceDE w:val="0"/>
        <w:autoSpaceDN w:val="0"/>
        <w:bidi w:val="0"/>
        <w:adjustRightInd/>
        <w:snapToGrid/>
        <w:spacing w:line="480" w:lineRule="auto"/>
        <w:ind w:left="0" w:leftChars="0" w:right="0"/>
        <w:jc w:val="both"/>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4、递交响应性文件截止时间：</w:t>
      </w:r>
      <w:r>
        <w:rPr>
          <w:rFonts w:hint="eastAsia" w:ascii="宋体" w:hAnsi="宋体" w:eastAsia="宋体" w:cs="宋体"/>
          <w:color w:val="auto"/>
          <w:spacing w:val="0"/>
          <w:position w:val="0"/>
          <w:sz w:val="24"/>
          <w:szCs w:val="24"/>
          <w:highlight w:val="none"/>
          <w:u w:val="single"/>
        </w:rPr>
        <w:t xml:space="preserve">  202</w:t>
      </w:r>
      <w:r>
        <w:rPr>
          <w:rFonts w:hint="eastAsia" w:ascii="宋体" w:hAnsi="宋体" w:eastAsia="宋体" w:cs="宋体"/>
          <w:color w:val="auto"/>
          <w:spacing w:val="0"/>
          <w:position w:val="0"/>
          <w:sz w:val="24"/>
          <w:szCs w:val="24"/>
          <w:highlight w:val="none"/>
          <w:u w:val="single"/>
          <w:lang w:eastAsia="zh-CN"/>
        </w:rPr>
        <w:t>4</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7</w:t>
      </w:r>
      <w:r>
        <w:rPr>
          <w:rFonts w:hint="eastAsia" w:ascii="宋体" w:hAnsi="宋体" w:eastAsia="宋体" w:cs="宋体"/>
          <w:color w:val="auto"/>
          <w:spacing w:val="0"/>
          <w:position w:val="0"/>
          <w:sz w:val="24"/>
          <w:szCs w:val="24"/>
          <w:highlight w:val="none"/>
          <w:u w:val="single"/>
          <w:lang w:eastAsia="zh-CN"/>
        </w:rPr>
        <w:t xml:space="preserve">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17</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日</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09</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时</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3</w:t>
      </w:r>
      <w:r>
        <w:rPr>
          <w:rFonts w:hint="eastAsia" w:ascii="宋体" w:hAnsi="宋体" w:eastAsia="宋体" w:cs="宋体"/>
          <w:color w:val="auto"/>
          <w:spacing w:val="0"/>
          <w:position w:val="0"/>
          <w:sz w:val="24"/>
          <w:szCs w:val="24"/>
          <w:highlight w:val="none"/>
          <w:u w:val="single"/>
        </w:rPr>
        <w:t xml:space="preserve">0 </w:t>
      </w:r>
      <w:r>
        <w:rPr>
          <w:rFonts w:hint="eastAsia" w:ascii="宋体" w:hAnsi="宋体" w:eastAsia="宋体" w:cs="宋体"/>
          <w:color w:val="auto"/>
          <w:spacing w:val="0"/>
          <w:position w:val="0"/>
          <w:sz w:val="24"/>
          <w:szCs w:val="24"/>
          <w:highlight w:val="none"/>
        </w:rPr>
        <w:t>分。</w:t>
      </w:r>
    </w:p>
    <w:p w14:paraId="556612A7">
      <w:pPr>
        <w:keepNext w:val="0"/>
        <w:keepLines w:val="0"/>
        <w:pageBreakBefore w:val="0"/>
        <w:widowControl/>
        <w:kinsoku w:val="0"/>
        <w:wordWrap/>
        <w:overflowPunct/>
        <w:topLinePunct w:val="0"/>
        <w:autoSpaceDE w:val="0"/>
        <w:autoSpaceDN w:val="0"/>
        <w:bidi w:val="0"/>
        <w:adjustRightInd/>
        <w:snapToGrid/>
        <w:spacing w:line="480" w:lineRule="auto"/>
        <w:ind w:left="0" w:leftChars="0" w:right="0" w:firstLine="480" w:firstLineChars="200"/>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递交地点：</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eastAsia="zh-CN"/>
        </w:rPr>
        <w:t>周口市民政局</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w:t>
      </w:r>
    </w:p>
    <w:p w14:paraId="4C5CE66D">
      <w:pPr>
        <w:keepNext w:val="0"/>
        <w:keepLines w:val="0"/>
        <w:pageBreakBefore w:val="0"/>
        <w:widowControl/>
        <w:kinsoku w:val="0"/>
        <w:wordWrap/>
        <w:overflowPunct/>
        <w:topLinePunct w:val="0"/>
        <w:autoSpaceDE w:val="0"/>
        <w:autoSpaceDN w:val="0"/>
        <w:bidi w:val="0"/>
        <w:adjustRightInd/>
        <w:snapToGrid/>
        <w:spacing w:line="480" w:lineRule="auto"/>
        <w:ind w:left="0" w:leftChars="0" w:right="0" w:firstLine="480" w:firstLineChars="200"/>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响应性文件接收人：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eastAsia="zh-CN"/>
        </w:rPr>
        <w:t>周口市民政局</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（单位名称）</w:t>
      </w:r>
    </w:p>
    <w:p w14:paraId="6D27004A">
      <w:pPr>
        <w:keepNext w:val="0"/>
        <w:keepLines w:val="0"/>
        <w:pageBreakBefore w:val="0"/>
        <w:widowControl/>
        <w:kinsoku w:val="0"/>
        <w:wordWrap/>
        <w:overflowPunct/>
        <w:topLinePunct w:val="0"/>
        <w:autoSpaceDE w:val="0"/>
        <w:autoSpaceDN w:val="0"/>
        <w:bidi w:val="0"/>
        <w:adjustRightInd/>
        <w:snapToGrid/>
        <w:spacing w:line="480" w:lineRule="auto"/>
        <w:ind w:left="0" w:leftChars="0" w:right="0"/>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 、 谈 判 时 间 ：</w:t>
      </w:r>
      <w:r>
        <w:rPr>
          <w:rFonts w:hint="eastAsia" w:ascii="宋体" w:hAnsi="宋体" w:eastAsia="宋体" w:cs="宋体"/>
          <w:color w:val="auto"/>
          <w:spacing w:val="0"/>
          <w:position w:val="0"/>
          <w:sz w:val="24"/>
          <w:szCs w:val="24"/>
          <w:highlight w:val="none"/>
          <w:u w:val="single"/>
        </w:rPr>
        <w:t xml:space="preserve">  202</w:t>
      </w:r>
      <w:r>
        <w:rPr>
          <w:rFonts w:hint="eastAsia" w:ascii="宋体" w:hAnsi="宋体" w:eastAsia="宋体" w:cs="宋体"/>
          <w:color w:val="auto"/>
          <w:spacing w:val="0"/>
          <w:position w:val="0"/>
          <w:sz w:val="24"/>
          <w:szCs w:val="24"/>
          <w:highlight w:val="none"/>
          <w:u w:val="single"/>
          <w:lang w:eastAsia="zh-CN"/>
        </w:rPr>
        <w:t>4</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7</w:t>
      </w:r>
      <w:r>
        <w:rPr>
          <w:rFonts w:hint="eastAsia" w:ascii="宋体" w:hAnsi="宋体" w:eastAsia="宋体" w:cs="宋体"/>
          <w:color w:val="auto"/>
          <w:spacing w:val="0"/>
          <w:position w:val="0"/>
          <w:sz w:val="24"/>
          <w:szCs w:val="24"/>
          <w:highlight w:val="none"/>
          <w:u w:val="single"/>
          <w:lang w:eastAsia="zh-CN"/>
        </w:rPr>
        <w:t xml:space="preserve"> </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17</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日</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09</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时</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3</w:t>
      </w:r>
      <w:r>
        <w:rPr>
          <w:rFonts w:hint="eastAsia" w:ascii="宋体" w:hAnsi="宋体" w:eastAsia="宋体" w:cs="宋体"/>
          <w:color w:val="auto"/>
          <w:spacing w:val="0"/>
          <w:position w:val="0"/>
          <w:sz w:val="24"/>
          <w:szCs w:val="24"/>
          <w:highlight w:val="none"/>
          <w:u w:val="single"/>
        </w:rPr>
        <w:t xml:space="preserve">0 </w:t>
      </w:r>
      <w:r>
        <w:rPr>
          <w:rFonts w:hint="eastAsia" w:ascii="宋体" w:hAnsi="宋体" w:eastAsia="宋体" w:cs="宋体"/>
          <w:color w:val="auto"/>
          <w:spacing w:val="0"/>
          <w:position w:val="0"/>
          <w:sz w:val="24"/>
          <w:szCs w:val="24"/>
          <w:highlight w:val="none"/>
        </w:rPr>
        <w:t>分。</w:t>
      </w:r>
    </w:p>
    <w:p w14:paraId="085BB2CC">
      <w:pPr>
        <w:keepNext w:val="0"/>
        <w:keepLines w:val="0"/>
        <w:pageBreakBefore w:val="0"/>
        <w:widowControl/>
        <w:kinsoku w:val="0"/>
        <w:wordWrap/>
        <w:overflowPunct/>
        <w:topLinePunct w:val="0"/>
        <w:autoSpaceDE w:val="0"/>
        <w:autoSpaceDN w:val="0"/>
        <w:bidi w:val="0"/>
        <w:adjustRightInd/>
        <w:snapToGrid/>
        <w:spacing w:line="480" w:lineRule="auto"/>
        <w:ind w:left="0" w:leftChars="0" w:right="0" w:firstLine="720" w:firstLineChars="3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谈判地点：</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eastAsia="zh-CN"/>
        </w:rPr>
        <w:t>周口市民政局</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 xml:space="preserve"> 。</w:t>
      </w:r>
    </w:p>
    <w:p w14:paraId="0CE0071C">
      <w:pPr>
        <w:keepNext w:val="0"/>
        <w:keepLines w:val="0"/>
        <w:pageBreakBefore w:val="0"/>
        <w:widowControl/>
        <w:kinsoku w:val="0"/>
        <w:wordWrap/>
        <w:overflowPunct/>
        <w:topLinePunct w:val="0"/>
        <w:autoSpaceDE w:val="0"/>
        <w:autoSpaceDN w:val="0"/>
        <w:bidi w:val="0"/>
        <w:adjustRightInd/>
        <w:snapToGrid/>
        <w:spacing w:line="480" w:lineRule="auto"/>
        <w:ind w:left="0" w:leftChars="0" w:right="0" w:firstLine="720" w:firstLineChars="300"/>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届时请参加谈判的供应商代表参与谈判。</w:t>
      </w:r>
    </w:p>
    <w:p w14:paraId="6F08917E">
      <w:pPr>
        <w:keepNext w:val="0"/>
        <w:keepLines w:val="0"/>
        <w:pageBreakBefore w:val="0"/>
        <w:widowControl/>
        <w:kinsoku w:val="0"/>
        <w:wordWrap/>
        <w:overflowPunct/>
        <w:topLinePunct w:val="0"/>
        <w:autoSpaceDE w:val="0"/>
        <w:autoSpaceDN w:val="0"/>
        <w:bidi w:val="0"/>
        <w:adjustRightInd/>
        <w:snapToGrid/>
        <w:spacing w:line="480" w:lineRule="auto"/>
        <w:ind w:right="0"/>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6、联系方式</w:t>
      </w:r>
    </w:p>
    <w:p w14:paraId="57CBA45D">
      <w:pPr>
        <w:keepNext w:val="0"/>
        <w:keepLines w:val="0"/>
        <w:pageBreakBefore w:val="0"/>
        <w:widowControl/>
        <w:kinsoku w:val="0"/>
        <w:wordWrap/>
        <w:overflowPunct/>
        <w:topLinePunct w:val="0"/>
        <w:autoSpaceDE w:val="0"/>
        <w:autoSpaceDN w:val="0"/>
        <w:bidi w:val="0"/>
        <w:adjustRightInd/>
        <w:snapToGrid/>
        <w:spacing w:line="480" w:lineRule="auto"/>
        <w:ind w:left="0" w:leftChars="0" w:right="0" w:firstLine="478"/>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采购单位：</w:t>
      </w:r>
      <w:r>
        <w:rPr>
          <w:rFonts w:hint="eastAsia" w:ascii="宋体" w:hAnsi="宋体" w:eastAsia="宋体" w:cs="宋体"/>
          <w:color w:val="auto"/>
          <w:spacing w:val="0"/>
          <w:position w:val="0"/>
          <w:sz w:val="24"/>
          <w:szCs w:val="24"/>
          <w:highlight w:val="none"/>
          <w:lang w:eastAsia="zh-CN"/>
        </w:rPr>
        <w:t>周口市民政局</w:t>
      </w:r>
    </w:p>
    <w:p w14:paraId="1EE8DAA3">
      <w:pPr>
        <w:keepNext w:val="0"/>
        <w:keepLines w:val="0"/>
        <w:pageBreakBefore w:val="0"/>
        <w:widowControl/>
        <w:kinsoku w:val="0"/>
        <w:wordWrap/>
        <w:overflowPunct/>
        <w:topLinePunct w:val="0"/>
        <w:autoSpaceDE w:val="0"/>
        <w:autoSpaceDN w:val="0"/>
        <w:bidi w:val="0"/>
        <w:adjustRightInd/>
        <w:snapToGrid/>
        <w:spacing w:line="480" w:lineRule="auto"/>
        <w:ind w:left="0" w:leftChars="0" w:right="0" w:firstLine="476"/>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联系人：</w:t>
      </w:r>
      <w:r>
        <w:rPr>
          <w:rFonts w:hint="eastAsia" w:ascii="宋体" w:hAnsi="宋体" w:eastAsia="宋体" w:cs="宋体"/>
          <w:color w:val="auto"/>
          <w:spacing w:val="0"/>
          <w:position w:val="0"/>
          <w:sz w:val="24"/>
          <w:szCs w:val="24"/>
          <w:highlight w:val="none"/>
          <w:lang w:val="en-US" w:eastAsia="zh-CN"/>
        </w:rPr>
        <w:t>王先生</w:t>
      </w:r>
    </w:p>
    <w:p w14:paraId="43F784CE">
      <w:pPr>
        <w:keepNext w:val="0"/>
        <w:keepLines w:val="0"/>
        <w:pageBreakBefore w:val="0"/>
        <w:widowControl/>
        <w:kinsoku w:val="0"/>
        <w:wordWrap/>
        <w:overflowPunct/>
        <w:topLinePunct w:val="0"/>
        <w:autoSpaceDE w:val="0"/>
        <w:autoSpaceDN w:val="0"/>
        <w:bidi w:val="0"/>
        <w:adjustRightInd/>
        <w:snapToGrid/>
        <w:spacing w:line="480" w:lineRule="auto"/>
        <w:ind w:left="0" w:leftChars="0" w:right="0" w:firstLine="478"/>
        <w:textAlignment w:val="baseline"/>
        <w:rPr>
          <w:rFonts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联系电话：</w:t>
      </w:r>
      <w:r>
        <w:rPr>
          <w:rFonts w:hint="eastAsia" w:ascii="宋体" w:hAnsi="宋体" w:eastAsia="宋体" w:cs="宋体"/>
          <w:color w:val="auto"/>
          <w:spacing w:val="0"/>
          <w:position w:val="0"/>
          <w:sz w:val="24"/>
          <w:szCs w:val="24"/>
          <w:highlight w:val="none"/>
          <w:lang w:eastAsia="zh-CN"/>
        </w:rPr>
        <w:t>0394-8385058</w:t>
      </w:r>
    </w:p>
    <w:p w14:paraId="06B997E0">
      <w:pPr>
        <w:spacing w:before="91" w:line="221" w:lineRule="auto"/>
        <w:ind w:left="6186" w:firstLine="460"/>
        <w:rPr>
          <w:rFonts w:ascii="宋体" w:hAnsi="宋体" w:eastAsia="宋体" w:cs="宋体"/>
          <w:color w:val="auto"/>
          <w:spacing w:val="0"/>
          <w:position w:val="0"/>
          <w:sz w:val="24"/>
          <w:szCs w:val="24"/>
          <w:highlight w:val="none"/>
        </w:rPr>
        <w:sectPr>
          <w:footerReference r:id="rId3" w:type="default"/>
          <w:pgSz w:w="11906" w:h="16839"/>
          <w:pgMar w:top="1429" w:right="1786" w:bottom="1429" w:left="1786" w:header="850" w:footer="850" w:gutter="0"/>
          <w:pgNumType w:start="1"/>
          <w:cols w:space="0" w:num="1"/>
        </w:sectPr>
      </w:pPr>
      <w:r>
        <w:rPr>
          <w:rFonts w:hint="eastAsia" w:ascii="宋体" w:hAnsi="宋体" w:eastAsia="宋体" w:cs="宋体"/>
          <w:color w:val="auto"/>
          <w:spacing w:val="0"/>
          <w:position w:val="0"/>
          <w:sz w:val="24"/>
          <w:szCs w:val="24"/>
          <w:highlight w:val="none"/>
        </w:rPr>
        <w:t>202</w:t>
      </w:r>
      <w:r>
        <w:rPr>
          <w:rFonts w:hint="eastAsia"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rPr>
        <w:t>年</w:t>
      </w:r>
      <w:r>
        <w:rPr>
          <w:rFonts w:hint="eastAsia" w:ascii="宋体" w:hAnsi="宋体" w:eastAsia="宋体" w:cs="宋体"/>
          <w:color w:val="auto"/>
          <w:spacing w:val="0"/>
          <w:position w:val="0"/>
          <w:sz w:val="24"/>
          <w:szCs w:val="24"/>
          <w:highlight w:val="none"/>
          <w:lang w:val="en-US" w:eastAsia="zh-CN"/>
        </w:rPr>
        <w:t>7</w:t>
      </w:r>
      <w:r>
        <w:rPr>
          <w:rFonts w:hint="eastAsia" w:ascii="宋体" w:hAnsi="宋体" w:eastAsia="宋体" w:cs="宋体"/>
          <w:color w:val="auto"/>
          <w:spacing w:val="0"/>
          <w:position w:val="0"/>
          <w:sz w:val="24"/>
          <w:szCs w:val="24"/>
          <w:highlight w:val="none"/>
        </w:rPr>
        <w:t>月</w:t>
      </w:r>
      <w:r>
        <w:rPr>
          <w:rFonts w:hint="eastAsia" w:ascii="宋体" w:hAnsi="宋体" w:eastAsia="宋体" w:cs="宋体"/>
          <w:color w:val="auto"/>
          <w:spacing w:val="0"/>
          <w:position w:val="0"/>
          <w:sz w:val="24"/>
          <w:szCs w:val="24"/>
          <w:highlight w:val="none"/>
          <w:lang w:val="en-US" w:eastAsia="zh-CN"/>
        </w:rPr>
        <w:t>11</w:t>
      </w:r>
      <w:r>
        <w:rPr>
          <w:rFonts w:hint="eastAsia" w:ascii="宋体" w:hAnsi="宋体" w:eastAsia="宋体" w:cs="宋体"/>
          <w:color w:val="auto"/>
          <w:spacing w:val="0"/>
          <w:position w:val="0"/>
          <w:sz w:val="24"/>
          <w:szCs w:val="24"/>
          <w:highlight w:val="none"/>
        </w:rPr>
        <w:t>日</w:t>
      </w:r>
    </w:p>
    <w:p w14:paraId="27A1D217">
      <w:pPr>
        <w:adjustRightInd/>
        <w:snapToGrid/>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周口市民政局全市养老机构清洁取暖施工设计服务项目</w:t>
      </w:r>
    </w:p>
    <w:p w14:paraId="1D0E1AD4">
      <w:pPr>
        <w:adjustRightInd/>
        <w:snapToGrid/>
        <w:spacing w:line="360" w:lineRule="auto"/>
        <w:jc w:val="center"/>
        <w:rPr>
          <w:rFonts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采购-竞争性谈判公告</w:t>
      </w:r>
    </w:p>
    <w:p w14:paraId="57C83C77">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项目概况：</w:t>
      </w:r>
    </w:p>
    <w:p w14:paraId="7CA65FAC">
      <w:pPr>
        <w:adjustRightInd/>
        <w:snapToGrid/>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周口市民政局全市养老机构清洁取暖施工设计服务项目采购的潜在投标人应在周口市民政局获取招标文件，并于2024年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0分（北京时间）前递交响应文件。</w:t>
      </w:r>
    </w:p>
    <w:p w14:paraId="3EE8BABD">
      <w:pPr>
        <w:pStyle w:val="11"/>
        <w:adjustRightInd/>
        <w:snapToGrid/>
        <w:spacing w:before="0" w:beforeAutospacing="0" w:after="0" w:afterAutospacing="0" w:line="360" w:lineRule="auto"/>
        <w:ind w:firstLine="482" w:firstLineChars="200"/>
        <w:rPr>
          <w:rFonts w:ascii="宋体" w:hAnsi="宋体" w:eastAsia="宋体" w:cs="宋体"/>
          <w:color w:val="auto"/>
          <w:szCs w:val="24"/>
          <w:highlight w:val="none"/>
        </w:rPr>
      </w:pPr>
      <w:r>
        <w:rPr>
          <w:rStyle w:val="16"/>
          <w:rFonts w:hint="eastAsia" w:ascii="宋体" w:hAnsi="宋体" w:eastAsia="宋体" w:cs="宋体"/>
          <w:color w:val="auto"/>
          <w:szCs w:val="24"/>
          <w:highlight w:val="none"/>
        </w:rPr>
        <w:t>一、项目基本情况</w:t>
      </w:r>
    </w:p>
    <w:p w14:paraId="0B8D3958">
      <w:pPr>
        <w:pStyle w:val="11"/>
        <w:adjustRightInd/>
        <w:snapToGrid/>
        <w:spacing w:before="0" w:beforeAutospacing="0" w:after="0" w:afterAutospacing="0" w:line="360" w:lineRule="auto"/>
        <w:ind w:firstLine="48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1、项目编号：周财竞谈</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2024-</w:t>
      </w:r>
      <w:r>
        <w:rPr>
          <w:rFonts w:hint="eastAsia" w:ascii="宋体" w:hAnsi="宋体" w:eastAsia="宋体" w:cs="宋体"/>
          <w:color w:val="auto"/>
          <w:szCs w:val="24"/>
          <w:highlight w:val="none"/>
          <w:lang w:val="en-US" w:eastAsia="zh-CN"/>
        </w:rPr>
        <w:t>354</w:t>
      </w:r>
    </w:p>
    <w:p w14:paraId="30FCFE35">
      <w:pPr>
        <w:pStyle w:val="11"/>
        <w:adjustRightInd/>
        <w:snapToGrid/>
        <w:spacing w:before="0" w:beforeAutospacing="0" w:after="0" w:afterAutospacing="0" w:line="360" w:lineRule="auto"/>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2、项目名称：</w:t>
      </w:r>
      <w:r>
        <w:rPr>
          <w:rFonts w:hint="eastAsia" w:ascii="宋体" w:hAnsi="宋体" w:eastAsia="宋体" w:cs="宋体"/>
          <w:color w:val="auto"/>
          <w:szCs w:val="24"/>
          <w:highlight w:val="none"/>
          <w:lang w:eastAsia="zh-CN"/>
        </w:rPr>
        <w:t>周口市民政局全市养老机构清洁取暖施工设计服务项目采购</w:t>
      </w:r>
    </w:p>
    <w:p w14:paraId="444495B9">
      <w:pPr>
        <w:pStyle w:val="11"/>
        <w:adjustRightInd/>
        <w:snapToGrid/>
        <w:spacing w:before="0" w:beforeAutospacing="0" w:after="0" w:afterAutospacing="0"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3、采购方式：竞争性谈判</w:t>
      </w:r>
    </w:p>
    <w:p w14:paraId="365C0A76">
      <w:pPr>
        <w:pStyle w:val="11"/>
        <w:adjustRightInd/>
        <w:snapToGrid/>
        <w:spacing w:before="0" w:beforeAutospacing="0" w:after="0" w:afterAutospacing="0"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4、预算金额：</w:t>
      </w:r>
      <w:r>
        <w:rPr>
          <w:rFonts w:hint="eastAsia" w:ascii="宋体" w:hAnsi="宋体" w:eastAsia="宋体" w:cs="宋体"/>
          <w:color w:val="auto"/>
          <w:szCs w:val="24"/>
          <w:highlight w:val="none"/>
          <w:lang w:val="en-US" w:eastAsia="zh-CN"/>
        </w:rPr>
        <w:t>485000.00</w:t>
      </w:r>
      <w:r>
        <w:rPr>
          <w:rFonts w:hint="eastAsia" w:ascii="宋体" w:hAnsi="宋体" w:eastAsia="宋体" w:cs="宋体"/>
          <w:color w:val="auto"/>
          <w:szCs w:val="24"/>
          <w:highlight w:val="none"/>
        </w:rPr>
        <w:t>元</w:t>
      </w:r>
    </w:p>
    <w:p w14:paraId="3493780A">
      <w:pPr>
        <w:pStyle w:val="11"/>
        <w:adjustRightInd/>
        <w:snapToGrid/>
        <w:spacing w:before="0" w:beforeAutospacing="0" w:after="0" w:afterAutospacing="0"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最高限价：</w:t>
      </w:r>
      <w:r>
        <w:rPr>
          <w:rFonts w:hint="eastAsia" w:ascii="宋体" w:hAnsi="宋体" w:eastAsia="宋体" w:cs="宋体"/>
          <w:color w:val="auto"/>
          <w:szCs w:val="24"/>
          <w:highlight w:val="none"/>
          <w:lang w:val="en-US" w:eastAsia="zh-CN"/>
        </w:rPr>
        <w:t>485000.00</w:t>
      </w:r>
      <w:r>
        <w:rPr>
          <w:rFonts w:hint="eastAsia" w:ascii="宋体" w:hAnsi="宋体" w:eastAsia="宋体" w:cs="宋体"/>
          <w:color w:val="auto"/>
          <w:szCs w:val="24"/>
          <w:highlight w:val="none"/>
        </w:rPr>
        <w:t>元</w:t>
      </w:r>
    </w:p>
    <w:tbl>
      <w:tblPr>
        <w:tblStyle w:val="13"/>
        <w:tblpPr w:leftFromText="180" w:rightFromText="180" w:vertAnchor="text" w:horzAnchor="page" w:tblpX="1458" w:tblpY="311"/>
        <w:tblOverlap w:val="never"/>
        <w:tblW w:w="10065" w:type="dxa"/>
        <w:tblCellSpacing w:w="15" w:type="dxa"/>
        <w:tblInd w:w="0" w:type="dxa"/>
        <w:tblLayout w:type="autofit"/>
        <w:tblCellMar>
          <w:top w:w="15" w:type="dxa"/>
          <w:left w:w="15" w:type="dxa"/>
          <w:bottom w:w="15" w:type="dxa"/>
          <w:right w:w="15" w:type="dxa"/>
        </w:tblCellMar>
      </w:tblPr>
      <w:tblGrid>
        <w:gridCol w:w="806"/>
        <w:gridCol w:w="1183"/>
        <w:gridCol w:w="4015"/>
        <w:gridCol w:w="1718"/>
        <w:gridCol w:w="2343"/>
      </w:tblGrid>
      <w:tr w14:paraId="04EC1499">
        <w:tblPrEx>
          <w:tblCellMar>
            <w:top w:w="15" w:type="dxa"/>
            <w:left w:w="15" w:type="dxa"/>
            <w:bottom w:w="15" w:type="dxa"/>
            <w:right w:w="15" w:type="dxa"/>
          </w:tblCellMar>
        </w:tblPrEx>
        <w:trPr>
          <w:trHeight w:val="855" w:hRule="atLeast"/>
          <w:tblCellSpacing w:w="15" w:type="dxa"/>
        </w:trPr>
        <w:tc>
          <w:tcPr>
            <w:tcW w:w="761"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7DC52AA8">
            <w:pPr>
              <w:pStyle w:val="11"/>
              <w:adjustRightInd/>
              <w:snapToGrid/>
              <w:spacing w:before="0" w:beforeAutospacing="0" w:after="0" w:afterAutospacing="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153"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66C1659F">
            <w:pPr>
              <w:pStyle w:val="11"/>
              <w:adjustRightInd/>
              <w:snapToGrid/>
              <w:spacing w:before="0" w:beforeAutospacing="0" w:after="0" w:afterAutospacing="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包号</w:t>
            </w:r>
          </w:p>
        </w:tc>
        <w:tc>
          <w:tcPr>
            <w:tcW w:w="398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1D51F4E2">
            <w:pPr>
              <w:pStyle w:val="11"/>
              <w:adjustRightInd/>
              <w:snapToGrid/>
              <w:spacing w:before="0" w:beforeAutospacing="0" w:after="0" w:afterAutospacing="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包名称</w:t>
            </w:r>
          </w:p>
        </w:tc>
        <w:tc>
          <w:tcPr>
            <w:tcW w:w="1688"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0C8D813E">
            <w:pPr>
              <w:pStyle w:val="11"/>
              <w:adjustRightInd/>
              <w:snapToGrid/>
              <w:spacing w:before="0" w:beforeAutospacing="0" w:after="0" w:afterAutospacing="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包预算（元）</w:t>
            </w:r>
          </w:p>
        </w:tc>
        <w:tc>
          <w:tcPr>
            <w:tcW w:w="2298"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105BFB25">
            <w:pPr>
              <w:pStyle w:val="11"/>
              <w:adjustRightInd/>
              <w:snapToGrid/>
              <w:spacing w:before="0" w:beforeAutospacing="0" w:after="0" w:afterAutospacing="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包最高限价（元）</w:t>
            </w:r>
          </w:p>
        </w:tc>
      </w:tr>
      <w:tr w14:paraId="514AC860">
        <w:tblPrEx>
          <w:tblCellMar>
            <w:top w:w="15" w:type="dxa"/>
            <w:left w:w="15" w:type="dxa"/>
            <w:bottom w:w="15" w:type="dxa"/>
            <w:right w:w="15" w:type="dxa"/>
          </w:tblCellMar>
        </w:tblPrEx>
        <w:trPr>
          <w:trHeight w:val="825" w:hRule="atLeast"/>
          <w:tblCellSpacing w:w="15" w:type="dxa"/>
        </w:trPr>
        <w:tc>
          <w:tcPr>
            <w:tcW w:w="761"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40E7F443">
            <w:pPr>
              <w:pStyle w:val="11"/>
              <w:adjustRightInd/>
              <w:snapToGrid/>
              <w:spacing w:before="0" w:beforeAutospacing="0" w:after="0" w:afterAutospacing="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153"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58FD5AB8">
            <w:pPr>
              <w:pStyle w:val="11"/>
              <w:adjustRightInd/>
              <w:snapToGrid/>
              <w:spacing w:before="0" w:beforeAutospacing="0" w:after="0" w:afterAutospacing="0" w:line="360" w:lineRule="auto"/>
              <w:jc w:val="center"/>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3985"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136DD8CB">
            <w:pPr>
              <w:pStyle w:val="11"/>
              <w:adjustRightInd/>
              <w:snapToGrid/>
              <w:spacing w:before="0" w:beforeAutospacing="0" w:after="0" w:afterAutospacing="0"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周口市民政局全市养老机构清洁取暖施工设计服务项目采购</w:t>
            </w:r>
          </w:p>
        </w:tc>
        <w:tc>
          <w:tcPr>
            <w:tcW w:w="1688"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73D47F6A">
            <w:pPr>
              <w:pStyle w:val="11"/>
              <w:adjustRightInd/>
              <w:snapToGrid/>
              <w:spacing w:before="0" w:beforeAutospacing="0" w:after="0" w:afterAutospacing="0"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485000.00</w:t>
            </w:r>
          </w:p>
        </w:tc>
        <w:tc>
          <w:tcPr>
            <w:tcW w:w="2298"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168464A9">
            <w:pPr>
              <w:pStyle w:val="11"/>
              <w:adjustRightInd/>
              <w:snapToGrid/>
              <w:spacing w:before="0" w:beforeAutospacing="0" w:after="0" w:afterAutospacing="0" w:line="360" w:lineRule="auto"/>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485000.00</w:t>
            </w:r>
          </w:p>
        </w:tc>
      </w:tr>
    </w:tbl>
    <w:p w14:paraId="481B8EEC">
      <w:pPr>
        <w:pStyle w:val="11"/>
        <w:adjustRightInd/>
        <w:snapToGrid/>
        <w:spacing w:before="0" w:beforeAutospacing="0" w:after="0" w:afterAutospacing="0" w:line="360" w:lineRule="auto"/>
        <w:rPr>
          <w:rFonts w:ascii="宋体" w:hAnsi="宋体" w:eastAsia="宋体" w:cs="宋体"/>
          <w:color w:val="auto"/>
          <w:szCs w:val="24"/>
          <w:highlight w:val="none"/>
        </w:rPr>
      </w:pPr>
    </w:p>
    <w:p w14:paraId="5C0616A3">
      <w:pPr>
        <w:pStyle w:val="11"/>
        <w:adjustRightInd/>
        <w:snapToGrid/>
        <w:spacing w:before="0" w:beforeAutospacing="0" w:after="0" w:afterAutospacing="0"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5、采购需求（</w:t>
      </w:r>
      <w:r>
        <w:rPr>
          <w:rFonts w:hint="eastAsia" w:ascii="宋体" w:hAnsi="宋体" w:eastAsia="宋体" w:cs="宋体"/>
          <w:color w:val="auto"/>
          <w:szCs w:val="24"/>
          <w:highlight w:val="none"/>
          <w:lang w:eastAsia="zh-CN"/>
        </w:rPr>
        <w:t>周口市民政局全市养老机构清洁取暖施工设计服务项目采购</w:t>
      </w:r>
      <w:r>
        <w:rPr>
          <w:rFonts w:hint="eastAsia" w:ascii="宋体" w:hAnsi="宋体" w:eastAsia="宋体" w:cs="宋体"/>
          <w:color w:val="auto"/>
          <w:szCs w:val="24"/>
          <w:highlight w:val="none"/>
        </w:rPr>
        <w:t>）</w:t>
      </w:r>
    </w:p>
    <w:p w14:paraId="006BD531">
      <w:pPr>
        <w:pStyle w:val="11"/>
        <w:adjustRightInd/>
        <w:snapToGrid/>
        <w:spacing w:before="0" w:beforeAutospacing="0" w:after="0" w:afterAutospacing="0" w:line="360" w:lineRule="auto"/>
        <w:ind w:firstLine="720" w:firstLineChars="300"/>
        <w:rPr>
          <w:rFonts w:ascii="宋体" w:hAnsi="宋体" w:eastAsia="宋体" w:cs="宋体"/>
          <w:color w:val="auto"/>
          <w:highlight w:val="none"/>
        </w:rPr>
      </w:pPr>
      <w:r>
        <w:rPr>
          <w:rFonts w:hint="eastAsia" w:ascii="宋体" w:hAnsi="宋体" w:eastAsia="宋体" w:cs="宋体"/>
          <w:color w:val="auto"/>
          <w:szCs w:val="24"/>
          <w:highlight w:val="none"/>
        </w:rPr>
        <w:t>5.1招标范围：</w:t>
      </w:r>
      <w:r>
        <w:rPr>
          <w:rFonts w:hint="eastAsia" w:ascii="宋体" w:hAnsi="宋体" w:eastAsia="宋体" w:cs="宋体"/>
          <w:color w:val="auto"/>
          <w:szCs w:val="24"/>
          <w:highlight w:val="none"/>
          <w:lang w:eastAsia="zh-CN"/>
        </w:rPr>
        <w:t>周口市民政局全市养老机构清洁取暖施工设计服务项目采购</w:t>
      </w:r>
      <w:r>
        <w:rPr>
          <w:rFonts w:hint="eastAsia" w:ascii="宋体" w:hAnsi="宋体" w:eastAsia="宋体" w:cs="宋体"/>
          <w:color w:val="auto"/>
          <w:szCs w:val="24"/>
          <w:highlight w:val="none"/>
        </w:rPr>
        <w:t>。</w:t>
      </w:r>
    </w:p>
    <w:p w14:paraId="13238B20">
      <w:pPr>
        <w:pStyle w:val="11"/>
        <w:adjustRightInd/>
        <w:snapToGrid/>
        <w:spacing w:before="0" w:beforeAutospacing="0" w:after="0" w:afterAutospacing="0" w:line="360" w:lineRule="auto"/>
        <w:ind w:firstLine="787" w:firstLineChars="328"/>
        <w:rPr>
          <w:rFonts w:ascii="宋体" w:hAnsi="宋体" w:eastAsia="宋体" w:cs="宋体"/>
          <w:color w:val="auto"/>
          <w:szCs w:val="24"/>
          <w:highlight w:val="none"/>
        </w:rPr>
      </w:pPr>
      <w:r>
        <w:rPr>
          <w:rFonts w:hint="eastAsia" w:ascii="宋体" w:hAnsi="宋体" w:eastAsia="宋体" w:cs="宋体"/>
          <w:color w:val="auto"/>
          <w:szCs w:val="24"/>
          <w:highlight w:val="none"/>
        </w:rPr>
        <w:t>5.2服务期：</w:t>
      </w:r>
      <w:r>
        <w:rPr>
          <w:rFonts w:hint="eastAsia" w:ascii="宋体" w:hAnsi="宋体" w:eastAsia="宋体" w:cs="宋体"/>
          <w:color w:val="auto"/>
          <w:szCs w:val="24"/>
          <w:highlight w:val="none"/>
          <w:lang w:val="en-US" w:eastAsia="zh-CN"/>
        </w:rPr>
        <w:t>30</w:t>
      </w:r>
      <w:r>
        <w:rPr>
          <w:rFonts w:hint="eastAsia" w:ascii="宋体" w:hAnsi="宋体" w:eastAsia="宋体" w:cs="宋体"/>
          <w:color w:val="auto"/>
          <w:spacing w:val="-10"/>
          <w:szCs w:val="24"/>
          <w:highlight w:val="none"/>
        </w:rPr>
        <w:t>日历天</w:t>
      </w:r>
    </w:p>
    <w:p w14:paraId="04492F62">
      <w:pPr>
        <w:pStyle w:val="11"/>
        <w:adjustRightInd/>
        <w:snapToGrid/>
        <w:spacing w:before="0" w:beforeAutospacing="0" w:after="0" w:afterAutospacing="0" w:line="360" w:lineRule="auto"/>
        <w:ind w:firstLine="787" w:firstLineChars="328"/>
        <w:rPr>
          <w:rFonts w:ascii="宋体" w:hAnsi="宋体" w:eastAsia="宋体" w:cs="宋体"/>
          <w:color w:val="auto"/>
          <w:szCs w:val="24"/>
          <w:highlight w:val="none"/>
        </w:rPr>
      </w:pPr>
      <w:r>
        <w:rPr>
          <w:rFonts w:hint="eastAsia" w:ascii="宋体" w:hAnsi="宋体" w:eastAsia="宋体" w:cs="宋体"/>
          <w:color w:val="auto"/>
          <w:szCs w:val="24"/>
          <w:highlight w:val="none"/>
        </w:rPr>
        <w:t>5.3质量标准：合格</w:t>
      </w:r>
    </w:p>
    <w:p w14:paraId="545EBFC1">
      <w:pPr>
        <w:pStyle w:val="11"/>
        <w:adjustRightInd/>
        <w:snapToGrid/>
        <w:spacing w:before="0" w:beforeAutospacing="0" w:after="0" w:afterAutospacing="0"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rPr>
        <w:t>6、合同履行期限：详见谈判文件</w:t>
      </w:r>
    </w:p>
    <w:p w14:paraId="67821DA5">
      <w:pPr>
        <w:adjustRightInd/>
        <w:snapToGrid/>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7、本项目是否接受联合体投标：否</w:t>
      </w:r>
    </w:p>
    <w:p w14:paraId="3764FDE7">
      <w:pPr>
        <w:adjustRightInd/>
        <w:snapToGrid/>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8、是否接受进口产品：否</w:t>
      </w:r>
    </w:p>
    <w:p w14:paraId="31610420">
      <w:pPr>
        <w:pStyle w:val="11"/>
        <w:adjustRightInd/>
        <w:snapToGrid/>
        <w:spacing w:before="0" w:beforeAutospacing="0" w:after="0" w:afterAutospacing="0" w:line="360" w:lineRule="auto"/>
        <w:ind w:firstLine="482"/>
        <w:rPr>
          <w:rStyle w:val="16"/>
          <w:rFonts w:ascii="宋体" w:hAnsi="宋体" w:eastAsia="宋体" w:cs="宋体"/>
          <w:color w:val="auto"/>
          <w:szCs w:val="24"/>
          <w:highlight w:val="none"/>
        </w:rPr>
      </w:pPr>
      <w:r>
        <w:rPr>
          <w:rStyle w:val="16"/>
          <w:rFonts w:hint="eastAsia" w:ascii="宋体" w:hAnsi="宋体" w:eastAsia="宋体" w:cs="宋体"/>
          <w:color w:val="auto"/>
          <w:szCs w:val="24"/>
          <w:highlight w:val="none"/>
        </w:rPr>
        <w:t>二、申请人资格要求：</w:t>
      </w:r>
    </w:p>
    <w:p w14:paraId="01C1A21D">
      <w:pPr>
        <w:pStyle w:val="11"/>
        <w:adjustRightInd/>
        <w:snapToGrid/>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1、满足《中华人民共和国政府采购法》第二十二条规定；</w:t>
      </w:r>
    </w:p>
    <w:p w14:paraId="70F9EEEB">
      <w:pPr>
        <w:pStyle w:val="2"/>
        <w:adjustRightInd w:val="0"/>
        <w:snapToGrid w:val="0"/>
        <w:spacing w:line="360" w:lineRule="auto"/>
        <w:ind w:firstLine="480" w:firstLineChars="200"/>
        <w:rPr>
          <w:rFonts w:hint="eastAsia" w:ascii="宋体" w:hAnsi="宋体" w:eastAsia="Arial" w:cs="宋体"/>
          <w:snapToGrid w:val="0"/>
          <w:color w:val="auto"/>
          <w:sz w:val="24"/>
          <w:szCs w:val="24"/>
          <w:highlight w:val="none"/>
          <w:lang w:val="en-US" w:eastAsia="en-US" w:bidi="ar-SA"/>
        </w:rPr>
      </w:pPr>
      <w:r>
        <w:rPr>
          <w:rFonts w:hint="eastAsia" w:ascii="宋体" w:hAnsi="宋体" w:eastAsia="Arial" w:cs="宋体"/>
          <w:snapToGrid w:val="0"/>
          <w:color w:val="auto"/>
          <w:sz w:val="24"/>
          <w:szCs w:val="24"/>
          <w:highlight w:val="none"/>
          <w:lang w:val="en-US" w:eastAsia="en-US" w:bidi="ar-SA"/>
        </w:rPr>
        <w:t>（1）具有独立承担民事责任的能力（企业营业执照等证明文件）；</w:t>
      </w:r>
    </w:p>
    <w:p w14:paraId="3B999391">
      <w:pPr>
        <w:pStyle w:val="2"/>
        <w:adjustRightInd w:val="0"/>
        <w:snapToGrid w:val="0"/>
        <w:spacing w:line="360" w:lineRule="auto"/>
        <w:ind w:firstLine="480" w:firstLineChars="200"/>
        <w:rPr>
          <w:rFonts w:hint="eastAsia" w:ascii="宋体" w:hAnsi="宋体" w:eastAsia="Arial" w:cs="宋体"/>
          <w:snapToGrid w:val="0"/>
          <w:color w:val="auto"/>
          <w:sz w:val="24"/>
          <w:szCs w:val="24"/>
          <w:highlight w:val="none"/>
          <w:lang w:val="en-US" w:eastAsia="en-US" w:bidi="ar-SA"/>
        </w:rPr>
      </w:pPr>
      <w:r>
        <w:rPr>
          <w:rFonts w:hint="eastAsia" w:ascii="宋体" w:hAnsi="宋体" w:eastAsia="Arial" w:cs="宋体"/>
          <w:snapToGrid w:val="0"/>
          <w:color w:val="auto"/>
          <w:sz w:val="24"/>
          <w:szCs w:val="24"/>
          <w:highlight w:val="none"/>
          <w:lang w:val="en-US" w:eastAsia="en-US" w:bidi="ar-SA"/>
        </w:rPr>
        <w:t>（2）具有良好的商业信誉和健全的财务会计制度；</w:t>
      </w:r>
    </w:p>
    <w:p w14:paraId="04681F0C">
      <w:pPr>
        <w:pStyle w:val="2"/>
        <w:adjustRightInd w:val="0"/>
        <w:snapToGrid w:val="0"/>
        <w:spacing w:line="360" w:lineRule="auto"/>
        <w:ind w:firstLine="480" w:firstLineChars="200"/>
        <w:rPr>
          <w:rFonts w:hint="eastAsia" w:ascii="宋体" w:hAnsi="宋体" w:eastAsia="Arial" w:cs="宋体"/>
          <w:snapToGrid w:val="0"/>
          <w:color w:val="auto"/>
          <w:sz w:val="24"/>
          <w:szCs w:val="24"/>
          <w:highlight w:val="none"/>
          <w:lang w:val="en-US" w:eastAsia="en-US" w:bidi="ar-SA"/>
        </w:rPr>
      </w:pPr>
      <w:r>
        <w:rPr>
          <w:rFonts w:hint="eastAsia" w:ascii="宋体" w:hAnsi="宋体" w:eastAsia="Arial" w:cs="宋体"/>
          <w:snapToGrid w:val="0"/>
          <w:color w:val="auto"/>
          <w:sz w:val="24"/>
          <w:szCs w:val="24"/>
          <w:highlight w:val="none"/>
          <w:lang w:val="en-US" w:eastAsia="en-US" w:bidi="ar-SA"/>
        </w:rPr>
        <w:t>（3）具有履行合同所必需的设备和专业技术能力；</w:t>
      </w:r>
    </w:p>
    <w:p w14:paraId="78D2C501">
      <w:pPr>
        <w:pStyle w:val="2"/>
        <w:adjustRightInd w:val="0"/>
        <w:snapToGrid w:val="0"/>
        <w:spacing w:line="360" w:lineRule="auto"/>
        <w:ind w:firstLine="480" w:firstLineChars="200"/>
        <w:rPr>
          <w:rFonts w:hint="eastAsia" w:ascii="宋体" w:hAnsi="宋体" w:eastAsia="Arial" w:cs="宋体"/>
          <w:snapToGrid w:val="0"/>
          <w:color w:val="auto"/>
          <w:sz w:val="24"/>
          <w:szCs w:val="24"/>
          <w:highlight w:val="none"/>
          <w:lang w:val="en-US" w:eastAsia="en-US" w:bidi="ar-SA"/>
        </w:rPr>
      </w:pPr>
      <w:r>
        <w:rPr>
          <w:rFonts w:hint="eastAsia" w:ascii="宋体" w:hAnsi="宋体" w:eastAsia="Arial" w:cs="宋体"/>
          <w:snapToGrid w:val="0"/>
          <w:color w:val="auto"/>
          <w:sz w:val="24"/>
          <w:szCs w:val="24"/>
          <w:highlight w:val="none"/>
          <w:lang w:val="en-US" w:eastAsia="en-US" w:bidi="ar-SA"/>
        </w:rPr>
        <w:t>（4）有依法缴纳税收和社会保障资金的良好记录（缴纳的税收凭据、社会保险凭据，依法免税或不需要缴纳社会保障资金的供应商应提供相应的证明文件）；</w:t>
      </w:r>
    </w:p>
    <w:p w14:paraId="592A0ED9">
      <w:pPr>
        <w:pStyle w:val="2"/>
        <w:adjustRightInd w:val="0"/>
        <w:snapToGrid w:val="0"/>
        <w:spacing w:line="360" w:lineRule="auto"/>
        <w:ind w:firstLine="480" w:firstLineChars="200"/>
        <w:rPr>
          <w:rFonts w:hint="eastAsia" w:ascii="宋体" w:hAnsi="宋体" w:eastAsia="Arial" w:cs="宋体"/>
          <w:snapToGrid w:val="0"/>
          <w:color w:val="auto"/>
          <w:sz w:val="24"/>
          <w:szCs w:val="24"/>
          <w:highlight w:val="none"/>
          <w:lang w:val="en-US" w:eastAsia="zh-CN" w:bidi="ar-SA"/>
        </w:rPr>
      </w:pPr>
      <w:r>
        <w:rPr>
          <w:rFonts w:hint="eastAsia" w:ascii="宋体" w:hAnsi="宋体" w:eastAsia="Arial" w:cs="宋体"/>
          <w:snapToGrid w:val="0"/>
          <w:color w:val="auto"/>
          <w:sz w:val="24"/>
          <w:szCs w:val="24"/>
          <w:highlight w:val="none"/>
          <w:lang w:val="en-US" w:eastAsia="en-US" w:bidi="ar-SA"/>
        </w:rPr>
        <w:t>（5）参加政府采购活动前三年内，在经营活动中没有重大违法记录（提供没有重大违法记录的书</w:t>
      </w:r>
      <w:r>
        <w:rPr>
          <w:rFonts w:hint="eastAsia" w:ascii="宋体" w:hAnsi="宋体" w:eastAsia="Arial" w:cs="宋体"/>
          <w:snapToGrid w:val="0"/>
          <w:color w:val="auto"/>
          <w:sz w:val="24"/>
          <w:szCs w:val="24"/>
          <w:highlight w:val="none"/>
          <w:lang w:val="en-US" w:eastAsia="zh-CN" w:bidi="ar-SA"/>
        </w:rPr>
        <w:t>面声明函，格式自拟）；</w:t>
      </w:r>
    </w:p>
    <w:p w14:paraId="168CD9CB">
      <w:pPr>
        <w:keepNext w:val="0"/>
        <w:keepLines w:val="0"/>
        <w:pageBreakBefore w:val="0"/>
        <w:widowControl/>
        <w:kinsoku w:val="0"/>
        <w:wordWrap/>
        <w:overflowPunct/>
        <w:topLinePunct w:val="0"/>
        <w:autoSpaceDE w:val="0"/>
        <w:autoSpaceDN w:val="0"/>
        <w:bidi w:val="0"/>
        <w:adjustRightInd/>
        <w:snapToGrid/>
        <w:spacing w:line="300" w:lineRule="auto"/>
        <w:ind w:firstLine="480" w:firstLineChars="200"/>
        <w:textAlignment w:val="baseline"/>
        <w:rPr>
          <w:rFonts w:hint="eastAsia" w:ascii="宋体" w:hAnsi="宋体" w:eastAsia="宋体" w:cs="宋体"/>
          <w:snapToGrid w:val="0"/>
          <w:color w:val="auto"/>
          <w:sz w:val="24"/>
          <w:szCs w:val="21"/>
          <w:highlight w:val="none"/>
          <w:lang w:val="en-US" w:eastAsia="zh-CN" w:bidi="ar-SA"/>
        </w:rPr>
      </w:pPr>
      <w:r>
        <w:rPr>
          <w:rFonts w:hint="eastAsia" w:ascii="宋体" w:hAnsi="宋体" w:eastAsia="宋体" w:cs="宋体"/>
          <w:snapToGrid w:val="0"/>
          <w:color w:val="auto"/>
          <w:sz w:val="24"/>
          <w:szCs w:val="21"/>
          <w:highlight w:val="none"/>
          <w:lang w:val="en-US" w:eastAsia="zh-CN" w:bidi="ar-SA"/>
        </w:rPr>
        <w:t>（6）法律、行政法规规定的其他条件。</w:t>
      </w:r>
    </w:p>
    <w:p w14:paraId="62F94825">
      <w:pPr>
        <w:keepNext w:val="0"/>
        <w:keepLines w:val="0"/>
        <w:pageBreakBefore w:val="0"/>
        <w:widowControl/>
        <w:kinsoku w:val="0"/>
        <w:wordWrap/>
        <w:overflowPunct/>
        <w:topLinePunct w:val="0"/>
        <w:autoSpaceDE w:val="0"/>
        <w:autoSpaceDN w:val="0"/>
        <w:bidi w:val="0"/>
        <w:adjustRightInd/>
        <w:snapToGrid/>
        <w:spacing w:beforeAutospacing="0" w:afterAutospacing="0" w:line="360" w:lineRule="auto"/>
        <w:ind w:left="0" w:firstLine="480" w:firstLineChars="200"/>
        <w:jc w:val="left"/>
        <w:textAlignment w:val="baseline"/>
        <w:rPr>
          <w:rFonts w:hint="eastAsia" w:ascii="宋体" w:hAnsi="宋体" w:eastAsia="宋体" w:cs="宋体"/>
          <w:snapToGrid w:val="0"/>
          <w:color w:val="auto"/>
          <w:sz w:val="24"/>
          <w:szCs w:val="21"/>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none"/>
          <w:lang w:val="en-US" w:eastAsia="zh-CN"/>
        </w:rPr>
        <w:t>落实政府采购政策满足的资格要求：扶持不发达地区、少数民族地区，节能环保、中小企业、残疾人福利性单位等政府采购政策。</w:t>
      </w:r>
    </w:p>
    <w:p w14:paraId="785E1AA2">
      <w:pPr>
        <w:pStyle w:val="11"/>
        <w:adjustRightInd/>
        <w:snapToGrid/>
        <w:spacing w:before="0" w:beforeAutospacing="0" w:after="0" w:afterAutospacing="0"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、本项目的特定资格要求</w:t>
      </w:r>
    </w:p>
    <w:p w14:paraId="04C1FCBF">
      <w:pPr>
        <w:pStyle w:val="11"/>
        <w:keepNext w:val="0"/>
        <w:keepLines w:val="0"/>
        <w:pageBreakBefore w:val="0"/>
        <w:widowControl/>
        <w:kinsoku w:val="0"/>
        <w:wordWrap/>
        <w:overflowPunct/>
        <w:topLinePunct w:val="0"/>
        <w:autoSpaceDE w:val="0"/>
        <w:autoSpaceDN w:val="0"/>
        <w:bidi w:val="0"/>
        <w:adjustRightInd/>
        <w:snapToGrid/>
        <w:spacing w:before="0" w:beforeAutospacing="0" w:after="0" w:afterAutospacing="0" w:line="300" w:lineRule="auto"/>
        <w:ind w:firstLine="480" w:firstLineChars="200"/>
        <w:textAlignment w:val="baseline"/>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w:t>
      </w:r>
      <w:r>
        <w:rPr>
          <w:rFonts w:hint="eastAsia" w:ascii="宋体" w:hAnsi="宋体" w:eastAsia="宋体" w:cs="宋体"/>
          <w:snapToGrid w:val="0"/>
          <w:color w:val="auto"/>
          <w:sz w:val="24"/>
          <w:szCs w:val="21"/>
          <w:highlight w:val="none"/>
          <w:lang w:val="en-US" w:eastAsia="zh-CN" w:bidi="ar-SA"/>
        </w:rPr>
        <w:t>本次招标要求投标人须具备独立的法人资格，须具备建筑工程设计乙级及以上资质，并在人员、设备、资金等方面具有相应的设计能力，其中，拟派本项目负责人须具备一级注册建筑师资格。</w:t>
      </w:r>
    </w:p>
    <w:p w14:paraId="79224006">
      <w:pPr>
        <w:pStyle w:val="11"/>
        <w:adjustRightInd/>
        <w:snapToGrid/>
        <w:spacing w:before="0" w:beforeAutospacing="0" w:after="0" w:afterAutospacing="0" w:line="360" w:lineRule="auto"/>
        <w:ind w:firstLine="480" w:firstLineChars="200"/>
        <w:rPr>
          <w:rFonts w:ascii="宋体" w:hAnsi="宋体" w:eastAsia="宋体" w:cs="宋体"/>
          <w:color w:val="auto"/>
          <w:highlight w:val="none"/>
        </w:rPr>
      </w:pPr>
      <w:r>
        <w:rPr>
          <w:rFonts w:hint="eastAsia" w:ascii="宋体" w:hAnsi="宋体" w:eastAsia="宋体" w:cs="宋体"/>
          <w:snapToGrid w:val="0"/>
          <w:color w:val="auto"/>
          <w:sz w:val="24"/>
          <w:szCs w:val="21"/>
          <w:highlight w:val="none"/>
          <w:lang w:val="en-US" w:eastAsia="zh-CN" w:bidi="ar-SA"/>
        </w:rPr>
        <w:t>（2）</w:t>
      </w:r>
      <w:r>
        <w:rPr>
          <w:rFonts w:hint="eastAsia" w:ascii="宋体" w:hAnsi="宋体" w:eastAsia="宋体" w:cs="宋体"/>
          <w:color w:val="auto"/>
          <w:szCs w:val="24"/>
          <w:highlight w:val="none"/>
        </w:rPr>
        <w:t>依据财库【2016】125号文规定，对列入失信被执行人、</w:t>
      </w:r>
      <w:r>
        <w:rPr>
          <w:rFonts w:hint="eastAsia" w:ascii="宋体" w:hAnsi="宋体" w:eastAsia="宋体" w:cs="宋体"/>
          <w:color w:val="auto"/>
          <w:highlight w:val="none"/>
        </w:rPr>
        <w:t>重大税收违法失信主体</w:t>
      </w:r>
      <w:r>
        <w:rPr>
          <w:rFonts w:hint="eastAsia" w:ascii="宋体" w:hAnsi="宋体" w:eastAsia="宋体" w:cs="宋体"/>
          <w:color w:val="auto"/>
          <w:szCs w:val="24"/>
          <w:highlight w:val="none"/>
        </w:rPr>
        <w:t>、政府采购严重违法失信行为记录名单及其他不符合《中华人民共和国政府采购法》第二十二条规定条件的供应商，对列入失信被执行人、</w:t>
      </w:r>
      <w:r>
        <w:rPr>
          <w:rFonts w:hint="eastAsia" w:ascii="宋体" w:hAnsi="宋体" w:eastAsia="宋体" w:cs="宋体"/>
          <w:color w:val="auto"/>
          <w:highlight w:val="none"/>
        </w:rPr>
        <w:t>重大税收违法失信主体</w:t>
      </w:r>
      <w:r>
        <w:rPr>
          <w:rFonts w:hint="eastAsia" w:ascii="宋体" w:hAnsi="宋体" w:eastAsia="宋体" w:cs="宋体"/>
          <w:color w:val="auto"/>
          <w:szCs w:val="24"/>
          <w:highlight w:val="none"/>
        </w:rPr>
        <w:t>、政府采购严重违法失信行为记录名单的供应商，拒绝参与本项目采购活动；【查询渠道：“中国执行信息公开网”</w:t>
      </w:r>
      <w:r>
        <w:rPr>
          <w:rFonts w:hint="eastAsia" w:ascii="宋体" w:hAnsi="宋体" w:eastAsia="宋体" w:cs="宋体"/>
          <w:color w:val="auto"/>
          <w:sz w:val="21"/>
          <w:highlight w:val="none"/>
        </w:rPr>
        <w:t>（http://zxgk.court.gov.cn/）、</w:t>
      </w:r>
      <w:r>
        <w:rPr>
          <w:rFonts w:hint="eastAsia" w:ascii="宋体" w:hAnsi="宋体" w:eastAsia="宋体" w:cs="宋体"/>
          <w:color w:val="auto"/>
          <w:szCs w:val="24"/>
          <w:highlight w:val="none"/>
        </w:rPr>
        <w:t>“信用中国</w:t>
      </w:r>
      <w:r>
        <w:rPr>
          <w:rFonts w:hint="eastAsia" w:ascii="宋体" w:hAnsi="宋体" w:eastAsia="宋体" w:cs="宋体"/>
          <w:color w:val="auto"/>
          <w:sz w:val="21"/>
          <w:highlight w:val="none"/>
        </w:rPr>
        <w:t>（https://www.creditchina.gov.cn/）、</w:t>
      </w:r>
      <w:r>
        <w:rPr>
          <w:rFonts w:hint="eastAsia" w:ascii="宋体" w:hAnsi="宋体" w:eastAsia="宋体" w:cs="宋体"/>
          <w:color w:val="auto"/>
          <w:szCs w:val="24"/>
          <w:highlight w:val="none"/>
        </w:rPr>
        <w:t>中国政府采购网</w:t>
      </w:r>
      <w:r>
        <w:rPr>
          <w:rFonts w:hint="eastAsia" w:ascii="宋体" w:hAnsi="宋体" w:eastAsia="宋体" w:cs="宋体"/>
          <w:color w:val="auto"/>
          <w:sz w:val="21"/>
          <w:highlight w:val="none"/>
        </w:rPr>
        <w:t>（http://www.ccgp.gov.cn/）</w:t>
      </w:r>
      <w:r>
        <w:rPr>
          <w:rFonts w:hint="eastAsia" w:ascii="宋体" w:hAnsi="宋体" w:eastAsia="宋体" w:cs="宋体"/>
          <w:color w:val="auto"/>
          <w:highlight w:val="none"/>
        </w:rPr>
        <w:t>】（投标文件中提供网站查询截屏，查询时间公告后有效）。</w:t>
      </w:r>
    </w:p>
    <w:p w14:paraId="19447065">
      <w:pPr>
        <w:tabs>
          <w:tab w:val="left" w:pos="458"/>
        </w:tabs>
        <w:adjustRightInd/>
        <w:snapToGrid/>
        <w:spacing w:line="360" w:lineRule="auto"/>
        <w:ind w:firstLine="48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三、获取竞争性谈判文件</w:t>
      </w:r>
    </w:p>
    <w:p w14:paraId="35E581F8">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1、时间：2024年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日 至2024年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日，每天上午09:00至11:30，下午14:30至17:00（北京时间，法定节假日除外。）</w:t>
      </w:r>
    </w:p>
    <w:p w14:paraId="31FAFAC9">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2、地点：周口市民政局。</w:t>
      </w:r>
    </w:p>
    <w:p w14:paraId="587B223D">
      <w:pPr>
        <w:adjustRightInd/>
        <w:snapToGrid/>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3、方式：现场购买。</w:t>
      </w:r>
    </w:p>
    <w:p w14:paraId="4B33936D">
      <w:pPr>
        <w:adjustRightInd/>
        <w:snapToGrid/>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符合本项目要求的申请人购买文件时请法定代表人持本人身份证或被授权委托人持本人身份证及授权委托书携带营业执照（副本）及“申请人资格条件”</w:t>
      </w:r>
    </w:p>
    <w:p w14:paraId="68445923">
      <w:pPr>
        <w:adjustRightInd/>
        <w:snapToGrid/>
        <w:spacing w:line="360" w:lineRule="auto"/>
        <w:ind w:left="480" w:hanging="480" w:hanging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中的其他资料。（以上证件验原件，一套装订成册加盖企业公章的复印件留存）</w:t>
      </w:r>
    </w:p>
    <w:p w14:paraId="2AE4CDB9">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4、售价：0元</w:t>
      </w:r>
    </w:p>
    <w:p w14:paraId="2823A067">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四、响应文件提交</w:t>
      </w:r>
    </w:p>
    <w:p w14:paraId="49B41CEB">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1、时间： 2024年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0分（北京时间）</w:t>
      </w:r>
    </w:p>
    <w:p w14:paraId="142993F7">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2、地点：周口市民政局</w:t>
      </w:r>
    </w:p>
    <w:p w14:paraId="7748C9DD">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五、响应文件开启</w:t>
      </w:r>
    </w:p>
    <w:p w14:paraId="4BA95B32">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1、时间： 2024年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0分（北京时间）</w:t>
      </w:r>
    </w:p>
    <w:p w14:paraId="0EA2D764">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2、地点：周口市民政局</w:t>
      </w:r>
    </w:p>
    <w:p w14:paraId="44A6155B">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六、发布公告的媒介及招标公告期限</w:t>
      </w:r>
    </w:p>
    <w:p w14:paraId="35A58473">
      <w:pPr>
        <w:adjustRightInd/>
        <w:snapToGrid/>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本次招标公告在《河南省政府采购网》和《周口市政府采购网》上发布。 招标公告期限为三个工作日 。 </w:t>
      </w:r>
    </w:p>
    <w:p w14:paraId="12CEB329">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七、其他补充事宜：无</w:t>
      </w:r>
    </w:p>
    <w:p w14:paraId="7ACFDEB2">
      <w:pPr>
        <w:numPr>
          <w:ilvl w:val="0"/>
          <w:numId w:val="2"/>
        </w:num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凡对本次招标提出询问，请按照以下方式联系</w:t>
      </w:r>
    </w:p>
    <w:p w14:paraId="35AE86E5">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 采购人信息 </w:t>
      </w:r>
    </w:p>
    <w:p w14:paraId="551639B5">
      <w:pPr>
        <w:adjustRightInd/>
        <w:snapToGrid/>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周口市民政局</w:t>
      </w:r>
      <w:r>
        <w:rPr>
          <w:rFonts w:hint="eastAsia" w:ascii="宋体" w:hAnsi="宋体" w:eastAsia="宋体" w:cs="宋体"/>
          <w:color w:val="auto"/>
          <w:sz w:val="24"/>
          <w:szCs w:val="24"/>
          <w:highlight w:val="none"/>
        </w:rPr>
        <w:t xml:space="preserve"> </w:t>
      </w:r>
    </w:p>
    <w:p w14:paraId="0C25E99F">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周口市</w:t>
      </w:r>
    </w:p>
    <w:p w14:paraId="5BE4A99A">
      <w:pPr>
        <w:adjustRightInd/>
        <w:snapToGrid/>
        <w:spacing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联系人：</w:t>
      </w:r>
      <w:r>
        <w:rPr>
          <w:rFonts w:hint="eastAsia" w:ascii="宋体" w:hAnsi="宋体" w:eastAsia="宋体" w:cs="宋体"/>
          <w:color w:val="auto"/>
          <w:sz w:val="24"/>
          <w:szCs w:val="24"/>
          <w:highlight w:val="none"/>
          <w:lang w:val="en-US" w:eastAsia="zh-CN"/>
        </w:rPr>
        <w:t>王先生</w:t>
      </w:r>
    </w:p>
    <w:p w14:paraId="5652B24B">
      <w:pPr>
        <w:adjustRightInd/>
        <w:snapToGrid/>
        <w:spacing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eastAsia="zh-CN"/>
        </w:rPr>
        <w:t>联系方式：</w:t>
      </w:r>
      <w:r>
        <w:rPr>
          <w:rFonts w:hint="eastAsia" w:ascii="宋体" w:hAnsi="宋体" w:eastAsia="宋体" w:cs="宋体"/>
          <w:color w:val="auto"/>
          <w:sz w:val="24"/>
          <w:szCs w:val="24"/>
          <w:highlight w:val="none"/>
          <w:lang w:eastAsia="zh-CN"/>
        </w:rPr>
        <w:t>0394-8385058</w:t>
      </w:r>
    </w:p>
    <w:p w14:paraId="74C1D5F2">
      <w:pPr>
        <w:adjustRightInd/>
        <w:snapToGrid/>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2.采购代理机构信息 </w:t>
      </w:r>
    </w:p>
    <w:p w14:paraId="40A927D3">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周口市民政局</w:t>
      </w:r>
    </w:p>
    <w:p w14:paraId="71481DCE">
      <w:pPr>
        <w:adjustRightInd/>
        <w:snapToGrid/>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周口市</w:t>
      </w:r>
    </w:p>
    <w:p w14:paraId="6087C5FA">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王先生</w:t>
      </w:r>
    </w:p>
    <w:p w14:paraId="411A8247">
      <w:pPr>
        <w:adjustRightInd/>
        <w:snapToGrid/>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0394-8385058</w:t>
      </w:r>
    </w:p>
    <w:p w14:paraId="79A27701">
      <w:pPr>
        <w:adjustRightInd/>
        <w:snapToGrid/>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3.项目联系方式 </w:t>
      </w:r>
    </w:p>
    <w:p w14:paraId="117EABCA">
      <w:pPr>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王先生</w:t>
      </w:r>
    </w:p>
    <w:p w14:paraId="5FBD6552">
      <w:pPr>
        <w:adjustRightInd/>
        <w:snapToGrid/>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0394-8385058</w:t>
      </w:r>
    </w:p>
    <w:p w14:paraId="0286D821">
      <w:pPr>
        <w:adjustRightInd/>
        <w:snapToGrid/>
        <w:spacing w:line="360" w:lineRule="auto"/>
        <w:ind w:firstLine="4080" w:firstLineChars="1700"/>
        <w:rPr>
          <w:rFonts w:ascii="宋体" w:hAnsi="宋体" w:eastAsia="宋体" w:cs="宋体"/>
          <w:color w:val="auto"/>
          <w:sz w:val="24"/>
          <w:szCs w:val="24"/>
          <w:highlight w:val="none"/>
          <w:lang w:eastAsia="zh-CN"/>
        </w:rPr>
      </w:pPr>
    </w:p>
    <w:p w14:paraId="75488CEA">
      <w:pPr>
        <w:adjustRightInd/>
        <w:snapToGrid/>
        <w:spacing w:line="360" w:lineRule="auto"/>
        <w:jc w:val="both"/>
        <w:rPr>
          <w:rFonts w:ascii="宋体" w:hAnsi="宋体" w:eastAsia="宋体" w:cs="宋体"/>
          <w:color w:val="auto"/>
          <w:sz w:val="24"/>
          <w:szCs w:val="24"/>
          <w:highlight w:val="none"/>
          <w:lang w:eastAsia="zh-CN"/>
        </w:rPr>
      </w:pPr>
    </w:p>
    <w:p w14:paraId="07A49855">
      <w:pPr>
        <w:adjustRightInd/>
        <w:snapToGrid/>
        <w:spacing w:line="360" w:lineRule="auto"/>
        <w:ind w:firstLine="480"/>
        <w:rPr>
          <w:rFonts w:ascii="宋体" w:hAnsi="宋体" w:eastAsia="宋体" w:cs="宋体"/>
          <w:color w:val="auto"/>
          <w:highlight w:val="none"/>
        </w:rPr>
      </w:pPr>
    </w:p>
    <w:p w14:paraId="18E68E9D">
      <w:pPr>
        <w:rPr>
          <w:rFonts w:ascii="宋体" w:hAnsi="宋体" w:eastAsia="宋体" w:cs="宋体"/>
          <w:color w:val="auto"/>
          <w:sz w:val="24"/>
          <w:szCs w:val="24"/>
          <w:highlight w:val="none"/>
          <w:lang w:eastAsia="zh-CN"/>
        </w:rPr>
      </w:pPr>
    </w:p>
    <w:p w14:paraId="69E5EFD4">
      <w:pPr>
        <w:jc w:val="both"/>
        <w:rPr>
          <w:rFonts w:ascii="宋体" w:hAnsi="宋体" w:eastAsia="宋体" w:cs="宋体"/>
          <w:color w:val="auto"/>
          <w:sz w:val="24"/>
          <w:szCs w:val="24"/>
          <w:highlight w:val="none"/>
          <w:lang w:eastAsia="zh-CN"/>
        </w:rPr>
      </w:pPr>
    </w:p>
    <w:p w14:paraId="3EFE61E5">
      <w:pPr>
        <w:jc w:val="right"/>
        <w:rPr>
          <w:rFonts w:ascii="宋体" w:hAnsi="宋体" w:eastAsia="宋体" w:cs="宋体"/>
          <w:color w:val="auto"/>
          <w:sz w:val="24"/>
          <w:szCs w:val="24"/>
          <w:highlight w:val="none"/>
          <w:lang w:eastAsia="zh-CN"/>
        </w:rPr>
      </w:pPr>
    </w:p>
    <w:p w14:paraId="7CF7C36A">
      <w:pPr>
        <w:pStyle w:val="19"/>
        <w:widowControl w:val="0"/>
        <w:ind w:left="630" w:leftChars="300" w:firstLine="0" w:firstLineChars="0"/>
        <w:jc w:val="both"/>
        <w:rPr>
          <w:rFonts w:ascii="宋体" w:hAnsi="宋体" w:eastAsia="宋体" w:cs="宋体"/>
          <w:color w:val="auto"/>
          <w:sz w:val="24"/>
          <w:szCs w:val="24"/>
          <w:highlight w:val="none"/>
          <w:lang w:eastAsia="zh-CN"/>
        </w:rPr>
        <w:sectPr>
          <w:pgSz w:w="11906" w:h="16839"/>
          <w:pgMar w:top="1429" w:right="1786" w:bottom="1429" w:left="1786" w:header="850" w:footer="850" w:gutter="0"/>
          <w:cols w:space="0" w:num="1"/>
        </w:sectPr>
      </w:pPr>
    </w:p>
    <w:p w14:paraId="34BA693C">
      <w:pPr>
        <w:spacing w:before="181" w:line="220" w:lineRule="auto"/>
        <w:ind w:left="2923" w:firstLine="56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第二章  竞争性谈判须知</w:t>
      </w:r>
    </w:p>
    <w:p w14:paraId="20215978">
      <w:pPr>
        <w:spacing w:line="360" w:lineRule="auto"/>
        <w:ind w:left="6" w:firstLine="472"/>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一、总则</w:t>
      </w:r>
    </w:p>
    <w:p w14:paraId="263A5CCB">
      <w:pPr>
        <w:spacing w:line="360" w:lineRule="auto"/>
        <w:ind w:firstLine="468"/>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1、适用范围</w:t>
      </w:r>
    </w:p>
    <w:p w14:paraId="3E6BCA6F">
      <w:pPr>
        <w:spacing w:line="360" w:lineRule="auto"/>
        <w:ind w:firstLine="506"/>
        <w:rPr>
          <w:rFonts w:ascii="宋体" w:hAnsi="宋体" w:eastAsia="宋体" w:cs="宋体"/>
          <w:color w:val="auto"/>
          <w:sz w:val="24"/>
          <w:szCs w:val="24"/>
          <w:highlight w:val="none"/>
          <w:lang w:eastAsia="zh-CN"/>
        </w:rPr>
      </w:pPr>
      <w:r>
        <w:rPr>
          <w:rFonts w:hint="eastAsia" w:ascii="宋体" w:hAnsi="宋体" w:eastAsia="宋体" w:cs="宋体"/>
          <w:color w:val="auto"/>
          <w:spacing w:val="13"/>
          <w:position w:val="26"/>
          <w:sz w:val="24"/>
          <w:szCs w:val="24"/>
          <w:highlight w:val="none"/>
        </w:rPr>
        <w:t>本竞争性谈判文件适用于本竞争性谈判邀请中所述项目的报价和谈判</w:t>
      </w:r>
      <w:r>
        <w:rPr>
          <w:rFonts w:hint="eastAsia" w:ascii="宋体" w:hAnsi="宋体" w:eastAsia="宋体" w:cs="宋体"/>
          <w:color w:val="auto"/>
          <w:spacing w:val="13"/>
          <w:position w:val="26"/>
          <w:sz w:val="24"/>
          <w:szCs w:val="24"/>
          <w:highlight w:val="none"/>
          <w:lang w:eastAsia="zh-CN"/>
        </w:rPr>
        <w:t>。</w:t>
      </w:r>
    </w:p>
    <w:p w14:paraId="7D4C1148">
      <w:pPr>
        <w:spacing w:line="360" w:lineRule="auto"/>
        <w:ind w:firstLine="474"/>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2、项目概况</w:t>
      </w:r>
    </w:p>
    <w:p w14:paraId="38BE83A2">
      <w:pPr>
        <w:spacing w:line="360" w:lineRule="auto"/>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周口市民政局全市养老机构清洁取暖施工设计服务项目采购</w:t>
      </w:r>
    </w:p>
    <w:p w14:paraId="2F4D6DAA">
      <w:pPr>
        <w:spacing w:line="360" w:lineRule="auto"/>
        <w:ind w:firstLine="478"/>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3、合格供应商</w:t>
      </w:r>
    </w:p>
    <w:p w14:paraId="7A623120">
      <w:pPr>
        <w:pStyle w:val="11"/>
        <w:adjustRightInd/>
        <w:snapToGrid/>
        <w:spacing w:before="0" w:beforeAutospacing="0" w:after="0" w:afterAutospacing="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、满足《中华人民共和国政府采购法》第二十二条规定；</w:t>
      </w:r>
    </w:p>
    <w:p w14:paraId="602A7F8E">
      <w:pPr>
        <w:pStyle w:val="11"/>
        <w:keepNext w:val="0"/>
        <w:keepLines w:val="0"/>
        <w:pageBreakBefore w:val="0"/>
        <w:widowControl/>
        <w:kinsoku w:val="0"/>
        <w:wordWrap/>
        <w:overflowPunct/>
        <w:topLinePunct w:val="0"/>
        <w:autoSpaceDE w:val="0"/>
        <w:autoSpaceDN w:val="0"/>
        <w:bidi w:val="0"/>
        <w:adjustRightInd/>
        <w:snapToGrid/>
        <w:spacing w:before="0" w:beforeAutospacing="0" w:after="0" w:afterAutospacing="0" w:line="300" w:lineRule="auto"/>
        <w:ind w:firstLine="480" w:firstLineChars="200"/>
        <w:textAlignment w:val="baseline"/>
        <w:rPr>
          <w:rFonts w:hint="eastAsia" w:ascii="宋体" w:hAnsi="宋体" w:eastAsia="宋体" w:cs="宋体"/>
          <w:snapToGrid w:val="0"/>
          <w:color w:val="auto"/>
          <w:sz w:val="24"/>
          <w:szCs w:val="21"/>
          <w:highlight w:val="none"/>
          <w:lang w:val="en-US" w:eastAsia="zh-CN" w:bidi="ar-SA"/>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eastAsia="zh-CN"/>
        </w:rPr>
        <w:t>）</w:t>
      </w:r>
      <w:r>
        <w:rPr>
          <w:rFonts w:hint="eastAsia" w:ascii="宋体" w:hAnsi="宋体" w:eastAsia="宋体" w:cs="宋体"/>
          <w:snapToGrid w:val="0"/>
          <w:color w:val="auto"/>
          <w:sz w:val="24"/>
          <w:szCs w:val="21"/>
          <w:highlight w:val="none"/>
          <w:lang w:val="en-US" w:eastAsia="zh-CN" w:bidi="ar-SA"/>
        </w:rPr>
        <w:t>、</w:t>
      </w:r>
      <w:r>
        <w:rPr>
          <w:rFonts w:hint="eastAsia" w:ascii="宋体" w:hAnsi="宋体" w:eastAsia="宋体" w:cs="宋体"/>
          <w:color w:val="auto"/>
          <w:sz w:val="24"/>
          <w:szCs w:val="24"/>
          <w:highlight w:val="none"/>
          <w:u w:val="none"/>
          <w:lang w:val="en-US" w:eastAsia="zh-CN"/>
        </w:rPr>
        <w:t>落实政府采购政策满足的资格要求：扶持不发达地区、少数民族地区，节能环保、中小企业、残疾人福利性单位等政府采购政策。</w:t>
      </w:r>
    </w:p>
    <w:p w14:paraId="70E4EE42">
      <w:pPr>
        <w:pStyle w:val="11"/>
        <w:adjustRightInd/>
        <w:snapToGrid/>
        <w:spacing w:before="0" w:beforeAutospacing="0" w:after="0" w:afterAutospacing="0" w:line="360" w:lineRule="auto"/>
        <w:ind w:firstLine="480"/>
        <w:rPr>
          <w:rFonts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、本项目的特定资格要求</w:t>
      </w:r>
    </w:p>
    <w:p w14:paraId="33AA0529">
      <w:pPr>
        <w:pStyle w:val="11"/>
        <w:keepNext w:val="0"/>
        <w:keepLines w:val="0"/>
        <w:pageBreakBefore w:val="0"/>
        <w:widowControl/>
        <w:kinsoku w:val="0"/>
        <w:wordWrap/>
        <w:overflowPunct/>
        <w:topLinePunct w:val="0"/>
        <w:autoSpaceDE w:val="0"/>
        <w:autoSpaceDN w:val="0"/>
        <w:bidi w:val="0"/>
        <w:adjustRightInd/>
        <w:snapToGrid/>
        <w:spacing w:before="0" w:beforeAutospacing="0" w:after="0" w:afterAutospacing="0" w:line="300" w:lineRule="auto"/>
        <w:ind w:firstLine="480" w:firstLineChars="200"/>
        <w:textAlignment w:val="baseline"/>
        <w:rPr>
          <w:rFonts w:hint="eastAsia" w:ascii="宋体" w:hAnsi="宋体" w:eastAsia="宋体" w:cs="宋体"/>
          <w:color w:val="auto"/>
          <w:szCs w:val="24"/>
          <w:highlight w:val="none"/>
        </w:rPr>
      </w:pPr>
      <w:r>
        <w:rPr>
          <w:rFonts w:hint="default" w:ascii="Calibri" w:hAnsi="Calibri" w:eastAsia="宋体" w:cs="Calibri"/>
          <w:color w:val="auto"/>
          <w:szCs w:val="24"/>
          <w:highlight w:val="none"/>
        </w:rPr>
        <w:t>①</w:t>
      </w:r>
      <w:r>
        <w:rPr>
          <w:rFonts w:hint="eastAsia" w:ascii="宋体" w:hAnsi="宋体" w:eastAsia="宋体" w:cs="宋体"/>
          <w:snapToGrid w:val="0"/>
          <w:color w:val="auto"/>
          <w:sz w:val="24"/>
          <w:szCs w:val="21"/>
          <w:highlight w:val="none"/>
          <w:lang w:val="en-US" w:eastAsia="zh-CN" w:bidi="ar-SA"/>
        </w:rPr>
        <w:t>本次招标要求投标人须具备独立的法人资格，须具备建筑工程设计乙级及以上资质，并在人员、设备、资金等方面具有相应的设计能力，其中，拟派本项目负责人须具备一级注册建筑师资格。</w:t>
      </w:r>
    </w:p>
    <w:p w14:paraId="5AD6F604">
      <w:pPr>
        <w:pStyle w:val="11"/>
        <w:adjustRightInd/>
        <w:snapToGrid/>
        <w:spacing w:before="0" w:beforeAutospacing="0" w:after="0" w:afterAutospacing="0" w:line="360" w:lineRule="auto"/>
        <w:ind w:firstLine="480" w:firstLineChars="200"/>
        <w:rPr>
          <w:rFonts w:ascii="宋体" w:hAnsi="宋体" w:eastAsia="宋体" w:cs="宋体"/>
          <w:color w:val="auto"/>
          <w:highlight w:val="none"/>
        </w:rPr>
      </w:pPr>
      <w:r>
        <w:rPr>
          <w:rFonts w:hint="default" w:ascii="Calibri" w:hAnsi="Calibri" w:eastAsia="宋体" w:cs="Calibri"/>
          <w:color w:val="auto"/>
          <w:szCs w:val="24"/>
          <w:highlight w:val="none"/>
        </w:rPr>
        <w:t>②</w:t>
      </w:r>
      <w:r>
        <w:rPr>
          <w:rFonts w:hint="eastAsia" w:ascii="宋体" w:hAnsi="宋体" w:eastAsia="宋体" w:cs="宋体"/>
          <w:color w:val="auto"/>
          <w:szCs w:val="24"/>
          <w:highlight w:val="none"/>
        </w:rPr>
        <w:t>依据财库【2016】125号文规定，对列入失信被执行人、</w:t>
      </w:r>
      <w:r>
        <w:rPr>
          <w:rFonts w:hint="eastAsia" w:ascii="宋体" w:hAnsi="宋体" w:eastAsia="宋体" w:cs="宋体"/>
          <w:color w:val="auto"/>
          <w:highlight w:val="none"/>
        </w:rPr>
        <w:t>重大税收违法失信主体</w:t>
      </w:r>
      <w:r>
        <w:rPr>
          <w:rFonts w:hint="eastAsia" w:ascii="宋体" w:hAnsi="宋体" w:eastAsia="宋体" w:cs="宋体"/>
          <w:color w:val="auto"/>
          <w:szCs w:val="24"/>
          <w:highlight w:val="none"/>
        </w:rPr>
        <w:t>、政府采购严重违法失信行为记录名单及其他不符合《中华人民共和国政府采购法》第二十二条规定条件的供应商，对列入失信被执行人、</w:t>
      </w:r>
      <w:r>
        <w:rPr>
          <w:rFonts w:hint="eastAsia" w:ascii="宋体" w:hAnsi="宋体" w:eastAsia="宋体" w:cs="宋体"/>
          <w:color w:val="auto"/>
          <w:highlight w:val="none"/>
        </w:rPr>
        <w:t>重大税收违法失信主体</w:t>
      </w:r>
      <w:r>
        <w:rPr>
          <w:rFonts w:hint="eastAsia" w:ascii="宋体" w:hAnsi="宋体" w:eastAsia="宋体" w:cs="宋体"/>
          <w:color w:val="auto"/>
          <w:szCs w:val="24"/>
          <w:highlight w:val="none"/>
        </w:rPr>
        <w:t>、政府采购严重违法失信行为记录名单的供应商，拒绝参与本项目采购活动；【查询渠道：“中国执行信息公开网”</w:t>
      </w:r>
      <w:r>
        <w:rPr>
          <w:rFonts w:hint="eastAsia" w:ascii="宋体" w:hAnsi="宋体" w:eastAsia="宋体" w:cs="宋体"/>
          <w:color w:val="auto"/>
          <w:sz w:val="21"/>
          <w:highlight w:val="none"/>
        </w:rPr>
        <w:t>（http://zxgk.court.gov.cn/）、</w:t>
      </w:r>
      <w:r>
        <w:rPr>
          <w:rFonts w:hint="eastAsia" w:ascii="宋体" w:hAnsi="宋体" w:eastAsia="宋体" w:cs="宋体"/>
          <w:color w:val="auto"/>
          <w:szCs w:val="24"/>
          <w:highlight w:val="none"/>
        </w:rPr>
        <w:t>“信用中国</w:t>
      </w:r>
      <w:r>
        <w:rPr>
          <w:rFonts w:hint="eastAsia" w:ascii="宋体" w:hAnsi="宋体" w:eastAsia="宋体" w:cs="宋体"/>
          <w:color w:val="auto"/>
          <w:sz w:val="21"/>
          <w:highlight w:val="none"/>
        </w:rPr>
        <w:t>（https://www.creditchina.gov.cn/）、</w:t>
      </w:r>
      <w:r>
        <w:rPr>
          <w:rFonts w:hint="eastAsia" w:ascii="宋体" w:hAnsi="宋体" w:eastAsia="宋体" w:cs="宋体"/>
          <w:color w:val="auto"/>
          <w:szCs w:val="24"/>
          <w:highlight w:val="none"/>
        </w:rPr>
        <w:t>中国政府采购网</w:t>
      </w:r>
      <w:r>
        <w:rPr>
          <w:rFonts w:hint="eastAsia" w:ascii="宋体" w:hAnsi="宋体" w:eastAsia="宋体" w:cs="宋体"/>
          <w:color w:val="auto"/>
          <w:sz w:val="21"/>
          <w:highlight w:val="none"/>
        </w:rPr>
        <w:t>（http://www.ccgp.gov.cn/）</w:t>
      </w:r>
      <w:r>
        <w:rPr>
          <w:rFonts w:hint="eastAsia" w:ascii="宋体" w:hAnsi="宋体" w:eastAsia="宋体" w:cs="宋体"/>
          <w:color w:val="auto"/>
          <w:highlight w:val="none"/>
        </w:rPr>
        <w:t>】（投标文件中提供网站查询截屏，查询时间公告后有效）。</w:t>
      </w:r>
    </w:p>
    <w:p w14:paraId="14E00A45">
      <w:pPr>
        <w:spacing w:before="180" w:line="221" w:lineRule="auto"/>
        <w:ind w:left="5" w:firstLine="476"/>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二、谈判文件的组成</w:t>
      </w:r>
    </w:p>
    <w:p w14:paraId="17782222">
      <w:pPr>
        <w:spacing w:line="360" w:lineRule="auto"/>
        <w:ind w:firstLine="474"/>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1、谈判文件包括本文件及所有发出的修改澄清通知，修改澄清与本文件不一致的，以最后发出的为准。</w:t>
      </w:r>
    </w:p>
    <w:p w14:paraId="00009B56">
      <w:pPr>
        <w:spacing w:line="360" w:lineRule="auto"/>
        <w:ind w:firstLine="474"/>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2、供应商应认真审阅谈判文件所有的内容，如果供应商的响应性文件不能实质性地响应谈判文件要求，责任由供应商自负。</w:t>
      </w:r>
    </w:p>
    <w:p w14:paraId="19CCDEB9">
      <w:pPr>
        <w:spacing w:line="360" w:lineRule="auto"/>
        <w:ind w:firstLine="474"/>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3、供应商在收到谈判文件后</w:t>
      </w:r>
      <w:r>
        <w:rPr>
          <w:rFonts w:hint="eastAsia" w:ascii="宋体" w:hAnsi="宋体" w:eastAsia="宋体" w:cs="宋体"/>
          <w:color w:val="auto"/>
          <w:spacing w:val="-2"/>
          <w:sz w:val="24"/>
          <w:szCs w:val="24"/>
          <w:highlight w:val="none"/>
        </w:rPr>
        <w:t>，若有疑问需要澄清，应</w:t>
      </w:r>
      <w:r>
        <w:rPr>
          <w:rFonts w:hint="eastAsia" w:ascii="宋体" w:hAnsi="宋体" w:eastAsia="宋体" w:cs="宋体"/>
          <w:color w:val="auto"/>
          <w:spacing w:val="-3"/>
          <w:sz w:val="24"/>
          <w:szCs w:val="24"/>
          <w:highlight w:val="none"/>
        </w:rPr>
        <w:t>于收到谈判文件后</w:t>
      </w:r>
      <w:r>
        <w:rPr>
          <w:rFonts w:hint="eastAsia" w:ascii="宋体" w:hAnsi="宋体" w:eastAsia="宋体" w:cs="宋体"/>
          <w:color w:val="auto"/>
          <w:spacing w:val="-3"/>
          <w:sz w:val="24"/>
          <w:szCs w:val="24"/>
          <w:highlight w:val="none"/>
          <w:u w:val="single"/>
        </w:rPr>
        <w:t xml:space="preserve"> 2 </w:t>
      </w:r>
      <w:r>
        <w:rPr>
          <w:rFonts w:hint="eastAsia" w:ascii="宋体" w:hAnsi="宋体" w:eastAsia="宋体" w:cs="宋体"/>
          <w:color w:val="auto"/>
          <w:spacing w:val="-3"/>
          <w:sz w:val="24"/>
          <w:szCs w:val="24"/>
          <w:highlight w:val="none"/>
        </w:rPr>
        <w:t>日内以书面形式（包括书面文字、传真、电子邮件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等）向发包人提出，发包人将以书面形式予以解答，解答内容将送达所有</w:t>
      </w:r>
      <w:r>
        <w:rPr>
          <w:rFonts w:hint="eastAsia" w:ascii="宋体" w:hAnsi="宋体" w:eastAsia="宋体" w:cs="宋体"/>
          <w:color w:val="auto"/>
          <w:spacing w:val="-1"/>
          <w:sz w:val="24"/>
          <w:szCs w:val="24"/>
          <w:highlight w:val="none"/>
        </w:rPr>
        <w:t>参与竞争性谈判的供应商。</w:t>
      </w:r>
    </w:p>
    <w:p w14:paraId="5CA3C4F3">
      <w:pPr>
        <w:adjustRightInd/>
        <w:snapToGrid/>
        <w:spacing w:line="360" w:lineRule="auto"/>
        <w:ind w:firstLine="476"/>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三、响应性文件的组成</w:t>
      </w:r>
    </w:p>
    <w:p w14:paraId="12DCD3A9">
      <w:pPr>
        <w:adjustRightInd/>
        <w:snapToGrid/>
        <w:spacing w:line="360" w:lineRule="auto"/>
        <w:ind w:firstLine="486"/>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响应性文件应采用 A4 规格纸编制并装订成册，主要包含以下几个部分内容：</w:t>
      </w:r>
    </w:p>
    <w:p w14:paraId="4B91E8FC">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1、谈判申请及声明</w:t>
      </w:r>
    </w:p>
    <w:p w14:paraId="1DBB8C49">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2、供应商资格证书</w:t>
      </w:r>
    </w:p>
    <w:p w14:paraId="3B4A0C2E">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3、法定代表人授权委托书</w:t>
      </w:r>
    </w:p>
    <w:p w14:paraId="1207B5F9">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4、“信用中国、中国政府采购网”网站查询截图</w:t>
      </w:r>
    </w:p>
    <w:p w14:paraId="649FBE37">
      <w:pPr>
        <w:adjustRightInd/>
        <w:snapToGrid/>
        <w:spacing w:line="360" w:lineRule="auto"/>
        <w:ind w:firstLine="486"/>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5</w:t>
      </w:r>
      <w:r>
        <w:rPr>
          <w:rFonts w:hint="eastAsia" w:ascii="宋体" w:hAnsi="宋体" w:eastAsia="宋体" w:cs="宋体"/>
          <w:color w:val="auto"/>
          <w:spacing w:val="3"/>
          <w:sz w:val="24"/>
          <w:szCs w:val="24"/>
          <w:highlight w:val="none"/>
          <w:lang w:eastAsia="zh-CN"/>
        </w:rPr>
        <w:t>、报价明细表</w:t>
      </w:r>
    </w:p>
    <w:p w14:paraId="1BAF2034">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施工设计</w:t>
      </w:r>
      <w:r>
        <w:rPr>
          <w:rFonts w:hint="eastAsia" w:ascii="宋体" w:hAnsi="宋体" w:eastAsia="宋体" w:cs="宋体"/>
          <w:color w:val="auto"/>
          <w:spacing w:val="3"/>
          <w:sz w:val="24"/>
          <w:szCs w:val="24"/>
          <w:highlight w:val="none"/>
          <w:lang w:eastAsia="zh-CN"/>
        </w:rPr>
        <w:t>方案</w:t>
      </w:r>
    </w:p>
    <w:p w14:paraId="5F19BE06">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val="en-US" w:eastAsia="zh-CN"/>
        </w:rPr>
        <w:t>7</w:t>
      </w:r>
      <w:r>
        <w:rPr>
          <w:rFonts w:hint="eastAsia" w:ascii="宋体" w:hAnsi="宋体" w:eastAsia="宋体" w:cs="宋体"/>
          <w:color w:val="auto"/>
          <w:spacing w:val="3"/>
          <w:sz w:val="24"/>
          <w:szCs w:val="24"/>
          <w:highlight w:val="none"/>
          <w:lang w:eastAsia="zh-CN"/>
        </w:rPr>
        <w:t>、其他资料</w:t>
      </w:r>
    </w:p>
    <w:p w14:paraId="50CADC69">
      <w:pPr>
        <w:spacing w:before="289" w:line="219" w:lineRule="auto"/>
        <w:ind w:firstLine="468"/>
        <w:rPr>
          <w:rFonts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四、报价要求</w:t>
      </w:r>
    </w:p>
    <w:p w14:paraId="1DEC2624">
      <w:pPr>
        <w:keepNext/>
        <w:keepLines/>
        <w:pageBreakBefore w:val="0"/>
        <w:widowControl/>
        <w:kinsoku w:val="0"/>
        <w:wordWrap/>
        <w:overflowPunct/>
        <w:topLinePunct w:val="0"/>
        <w:autoSpaceDE w:val="0"/>
        <w:autoSpaceDN w:val="0"/>
        <w:bidi w:val="0"/>
        <w:adjustRightInd/>
        <w:snapToGrid/>
        <w:spacing w:before="0" w:after="0" w:line="300" w:lineRule="auto"/>
        <w:ind w:firstLine="476" w:firstLineChars="200"/>
        <w:jc w:val="left"/>
        <w:textAlignment w:val="baseline"/>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本项目的投标报价采用全费用报价方式。投标报价为投标人在投标文件中提出的各项支付金额的总和，本项目的报价范围为本次招标的全部内容。</w:t>
      </w:r>
    </w:p>
    <w:p w14:paraId="59B36836">
      <w:pPr>
        <w:keepNext/>
        <w:keepLines/>
        <w:pageBreakBefore w:val="0"/>
        <w:widowControl/>
        <w:kinsoku w:val="0"/>
        <w:wordWrap/>
        <w:overflowPunct/>
        <w:topLinePunct w:val="0"/>
        <w:autoSpaceDE w:val="0"/>
        <w:autoSpaceDN w:val="0"/>
        <w:bidi w:val="0"/>
        <w:adjustRightInd/>
        <w:snapToGrid/>
        <w:spacing w:before="0" w:after="0" w:line="300" w:lineRule="auto"/>
        <w:ind w:firstLine="472" w:firstLineChars="200"/>
        <w:jc w:val="left"/>
        <w:textAlignment w:val="baseline"/>
        <w:outlineLvl w:val="9"/>
        <w:rPr>
          <w:rFonts w:hint="eastAsia" w:ascii="宋体" w:hAnsi="宋体" w:eastAsia="宋体" w:cs="宋体"/>
          <w:b w:val="0"/>
          <w:bCs w:val="0"/>
          <w:snapToGrid w:val="0"/>
          <w:color w:val="auto"/>
          <w:spacing w:val="3"/>
          <w:kern w:val="0"/>
          <w:sz w:val="24"/>
          <w:szCs w:val="24"/>
          <w:highlight w:val="none"/>
          <w:lang w:val="en-US" w:eastAsia="zh-CN" w:bidi="ar-SA"/>
        </w:rPr>
      </w:pPr>
      <w:r>
        <w:rPr>
          <w:rFonts w:hint="eastAsia" w:ascii="宋体" w:hAnsi="宋体" w:eastAsia="宋体" w:cs="宋体"/>
          <w:color w:val="auto"/>
          <w:spacing w:val="-2"/>
          <w:sz w:val="24"/>
          <w:szCs w:val="24"/>
          <w:highlight w:val="none"/>
        </w:rPr>
        <w:t>五、响应性文件递交</w:t>
      </w:r>
      <w:r>
        <w:rPr>
          <w:rFonts w:hint="eastAsia" w:ascii="宋体" w:hAnsi="宋体" w:eastAsia="宋体" w:cs="宋体"/>
          <w:color w:val="auto"/>
          <w:spacing w:val="-2"/>
          <w:sz w:val="24"/>
          <w:szCs w:val="24"/>
          <w:highlight w:val="none"/>
          <w:lang w:eastAsia="zh-CN"/>
        </w:rPr>
        <w:t>（</w:t>
      </w:r>
      <w:r>
        <w:rPr>
          <w:rFonts w:hint="eastAsia" w:ascii="宋体" w:hAnsi="宋体" w:eastAsia="宋体" w:cs="宋体"/>
          <w:b w:val="0"/>
          <w:bCs w:val="0"/>
          <w:snapToGrid w:val="0"/>
          <w:color w:val="auto"/>
          <w:spacing w:val="3"/>
          <w:kern w:val="0"/>
          <w:sz w:val="24"/>
          <w:szCs w:val="24"/>
          <w:highlight w:val="none"/>
          <w:lang w:val="en-US" w:eastAsia="zh-CN" w:bidi="ar-SA"/>
        </w:rPr>
        <w:t>投标人应将响应文件正本和副本分别密封并加盖单位公章，标明项目名称、采购编号及正本或副本）</w:t>
      </w:r>
    </w:p>
    <w:p w14:paraId="39DF1567">
      <w:pPr>
        <w:adjustRightInd/>
        <w:snapToGrid/>
        <w:spacing w:line="360" w:lineRule="auto"/>
        <w:ind w:firstLine="486"/>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1、响应性文件应于竞争性谈判邀请规定的截止时间之前密封递交至指定的地点，逾时视为自动放弃。</w:t>
      </w:r>
    </w:p>
    <w:p w14:paraId="7A160486">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2、响应性文件需提供指定的份数，且须法定代表人或授权代表签署并加盖单位公章。</w:t>
      </w:r>
    </w:p>
    <w:p w14:paraId="2837A687">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3、有下列情形之一时，供应商的响应性文件将被拒绝：</w:t>
      </w:r>
    </w:p>
    <w:p w14:paraId="113645B8">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（1）逾期送达的；</w:t>
      </w:r>
    </w:p>
    <w:p w14:paraId="79BE728E">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（2）响应性文件少于指定份数，或未密封的；</w:t>
      </w:r>
    </w:p>
    <w:p w14:paraId="177D6EED">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（3）响应性文件中的谈判申请及声明未加盖供应商公章及法定代表人或者委托代理人印章（签字）的；</w:t>
      </w:r>
    </w:p>
    <w:p w14:paraId="6F0310D2">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（4）不响应谈判文件要求的</w:t>
      </w:r>
    </w:p>
    <w:p w14:paraId="07FACB5D">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（5）经谈判小组认定供应商以低于成本价报价，恶意竞争的；</w:t>
      </w:r>
    </w:p>
    <w:p w14:paraId="0491EFF4">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（6）响应性文件中提出发包人不能接受的条件的。</w:t>
      </w:r>
    </w:p>
    <w:p w14:paraId="1364AF33">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六、谈判</w:t>
      </w:r>
    </w:p>
    <w:p w14:paraId="55FC0219">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1、在递交响应性文件时间截止后，由谈判小组在规定的时间和地点分别与供应商进行谈判。</w:t>
      </w:r>
    </w:p>
    <w:p w14:paraId="1A32FB9F">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2、谈判小组由评委3人（含 3 人）以上组成。</w:t>
      </w:r>
    </w:p>
    <w:p w14:paraId="7D49D226">
      <w:pPr>
        <w:adjustRightInd/>
        <w:snapToGrid/>
        <w:spacing w:line="360" w:lineRule="auto"/>
        <w:ind w:firstLine="486"/>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3、谈判程序</w:t>
      </w:r>
    </w:p>
    <w:p w14:paraId="2F64B2FB">
      <w:pPr>
        <w:adjustRightInd/>
        <w:snapToGrid/>
        <w:spacing w:line="360" w:lineRule="auto"/>
        <w:ind w:firstLine="478"/>
        <w:rPr>
          <w:rFonts w:ascii="宋体" w:hAnsi="宋体" w:eastAsia="宋体" w:cs="宋体"/>
          <w:color w:val="auto"/>
          <w:spacing w:val="-1"/>
          <w:position w:val="26"/>
          <w:sz w:val="24"/>
          <w:szCs w:val="24"/>
          <w:highlight w:val="none"/>
          <w:lang w:eastAsia="zh-CN"/>
        </w:rPr>
      </w:pPr>
      <w:r>
        <w:rPr>
          <w:rFonts w:hint="eastAsia" w:ascii="宋体" w:hAnsi="宋体" w:eastAsia="宋体" w:cs="宋体"/>
          <w:color w:val="auto"/>
          <w:spacing w:val="-1"/>
          <w:position w:val="26"/>
          <w:sz w:val="24"/>
          <w:szCs w:val="24"/>
          <w:highlight w:val="none"/>
          <w:lang w:eastAsia="zh-CN"/>
        </w:rPr>
        <w:t>（1）谈判小组当众拆封各供应商的响应性文件，并公布报价等主要内容；</w:t>
      </w:r>
    </w:p>
    <w:p w14:paraId="4D76889E">
      <w:pPr>
        <w:adjustRightInd/>
        <w:snapToGrid/>
        <w:spacing w:line="360" w:lineRule="auto"/>
        <w:ind w:firstLine="478"/>
        <w:rPr>
          <w:rFonts w:ascii="宋体" w:hAnsi="宋体" w:eastAsia="宋体" w:cs="宋体"/>
          <w:color w:val="auto"/>
          <w:spacing w:val="-1"/>
          <w:position w:val="26"/>
          <w:sz w:val="24"/>
          <w:szCs w:val="24"/>
          <w:highlight w:val="none"/>
        </w:rPr>
      </w:pPr>
      <w:r>
        <w:rPr>
          <w:rFonts w:hint="eastAsia" w:ascii="宋体" w:hAnsi="宋体" w:eastAsia="宋体" w:cs="宋体"/>
          <w:color w:val="auto"/>
          <w:spacing w:val="-1"/>
          <w:position w:val="26"/>
          <w:sz w:val="24"/>
          <w:szCs w:val="24"/>
          <w:highlight w:val="none"/>
        </w:rPr>
        <w:t>（2）谈判小组审阅各供应商所递交的响应性文件；</w:t>
      </w:r>
    </w:p>
    <w:p w14:paraId="25175DC7">
      <w:pPr>
        <w:adjustRightInd/>
        <w:snapToGrid/>
        <w:spacing w:line="360" w:lineRule="auto"/>
        <w:ind w:firstLine="478"/>
        <w:rPr>
          <w:rFonts w:ascii="宋体" w:hAnsi="宋体" w:eastAsia="宋体" w:cs="宋体"/>
          <w:color w:val="auto"/>
          <w:spacing w:val="-1"/>
          <w:position w:val="26"/>
          <w:sz w:val="24"/>
          <w:szCs w:val="24"/>
          <w:highlight w:val="none"/>
        </w:rPr>
      </w:pPr>
      <w:r>
        <w:rPr>
          <w:rFonts w:hint="eastAsia" w:ascii="宋体" w:hAnsi="宋体" w:eastAsia="宋体" w:cs="宋体"/>
          <w:color w:val="auto"/>
          <w:spacing w:val="-1"/>
          <w:position w:val="26"/>
          <w:sz w:val="24"/>
          <w:szCs w:val="24"/>
          <w:highlight w:val="none"/>
        </w:rPr>
        <w:t>（3）谈判小组所有成员集中与单一供应商分别进行谈判；</w:t>
      </w:r>
    </w:p>
    <w:p w14:paraId="27419FE3">
      <w:pPr>
        <w:adjustRightInd/>
        <w:snapToGrid/>
        <w:spacing w:line="360" w:lineRule="auto"/>
        <w:ind w:firstLine="478"/>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（4）谈判小组根据响应性文件请各供应商作最后报价；</w:t>
      </w:r>
    </w:p>
    <w:p w14:paraId="16083BA6">
      <w:pPr>
        <w:adjustRightInd/>
        <w:snapToGrid/>
        <w:spacing w:line="360" w:lineRule="auto"/>
        <w:ind w:firstLine="476"/>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（5）最终确定成交供应商。</w:t>
      </w:r>
    </w:p>
    <w:p w14:paraId="26E07E38">
      <w:pPr>
        <w:spacing w:before="291" w:line="221" w:lineRule="auto"/>
        <w:ind w:firstLine="476"/>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4、评审标准</w:t>
      </w:r>
    </w:p>
    <w:p w14:paraId="53F1EACF">
      <w:pPr>
        <w:spacing w:before="274" w:line="638" w:lineRule="exact"/>
        <w:ind w:firstLine="472"/>
        <w:rPr>
          <w:rFonts w:ascii="宋体" w:hAnsi="宋体" w:eastAsia="宋体" w:cs="宋体"/>
          <w:color w:val="auto"/>
          <w:sz w:val="24"/>
          <w:szCs w:val="24"/>
          <w:highlight w:val="none"/>
        </w:rPr>
      </w:pPr>
      <w:r>
        <w:rPr>
          <w:rFonts w:hint="eastAsia" w:ascii="宋体" w:hAnsi="宋体" w:eastAsia="宋体" w:cs="宋体"/>
          <w:color w:val="auto"/>
          <w:spacing w:val="-4"/>
          <w:position w:val="25"/>
          <w:sz w:val="24"/>
          <w:szCs w:val="24"/>
          <w:highlight w:val="none"/>
        </w:rPr>
        <w:t>本次谈判采用</w:t>
      </w:r>
      <w:r>
        <w:rPr>
          <w:rFonts w:hint="eastAsia" w:ascii="宋体" w:hAnsi="宋体" w:eastAsia="宋体" w:cs="宋体"/>
          <w:color w:val="auto"/>
          <w:spacing w:val="-28"/>
          <w:position w:val="25"/>
          <w:sz w:val="24"/>
          <w:szCs w:val="24"/>
          <w:highlight w:val="none"/>
        </w:rPr>
        <w:t xml:space="preserve"> </w:t>
      </w:r>
      <w:r>
        <w:rPr>
          <w:rFonts w:hint="eastAsia" w:ascii="宋体" w:hAnsi="宋体" w:eastAsia="宋体" w:cs="宋体"/>
          <w:color w:val="auto"/>
          <w:spacing w:val="-4"/>
          <w:position w:val="25"/>
          <w:sz w:val="24"/>
          <w:szCs w:val="24"/>
          <w:highlight w:val="none"/>
        </w:rPr>
        <w:t>1、</w:t>
      </w:r>
      <w:r>
        <w:rPr>
          <w:rFonts w:hint="eastAsia" w:ascii="宋体" w:hAnsi="宋体" w:eastAsia="宋体" w:cs="宋体"/>
          <w:color w:val="auto"/>
          <w:spacing w:val="-4"/>
          <w:position w:val="25"/>
          <w:sz w:val="24"/>
          <w:szCs w:val="24"/>
          <w:highlight w:val="none"/>
          <w:lang w:eastAsia="zh-CN"/>
        </w:rPr>
        <w:t>☑</w:t>
      </w:r>
      <w:r>
        <w:rPr>
          <w:rFonts w:hint="eastAsia" w:ascii="宋体" w:hAnsi="宋体" w:eastAsia="宋体" w:cs="宋体"/>
          <w:color w:val="auto"/>
          <w:spacing w:val="-4"/>
          <w:position w:val="25"/>
          <w:sz w:val="24"/>
          <w:szCs w:val="24"/>
          <w:highlight w:val="none"/>
        </w:rPr>
        <w:t>最低评标价法 2、</w:t>
      </w:r>
      <w:r>
        <w:rPr>
          <w:rFonts w:hint="eastAsia" w:ascii="宋体" w:hAnsi="宋体" w:eastAsia="宋体" w:cs="宋体"/>
          <w:color w:val="auto"/>
          <w:spacing w:val="-100"/>
          <w:position w:val="25"/>
          <w:sz w:val="24"/>
          <w:szCs w:val="24"/>
          <w:highlight w:val="none"/>
        </w:rPr>
        <w:t xml:space="preserve"> </w:t>
      </w:r>
      <w:r>
        <w:rPr>
          <w:rFonts w:hint="eastAsia" w:ascii="宋体" w:hAnsi="宋体" w:eastAsia="宋体" w:cs="宋体"/>
          <w:color w:val="auto"/>
          <w:spacing w:val="-4"/>
          <w:position w:val="25"/>
          <w:sz w:val="24"/>
          <w:szCs w:val="24"/>
          <w:highlight w:val="none"/>
        </w:rPr>
        <w:t>□综合评分法</w:t>
      </w:r>
    </w:p>
    <w:p w14:paraId="0CB663B4">
      <w:pPr>
        <w:spacing w:line="222" w:lineRule="auto"/>
        <w:ind w:firstLine="476"/>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七、合同授予</w:t>
      </w:r>
    </w:p>
    <w:p w14:paraId="0393D64F">
      <w:pPr>
        <w:spacing w:before="287" w:line="624" w:lineRule="exact"/>
        <w:ind w:firstLine="476"/>
        <w:rPr>
          <w:rFonts w:ascii="宋体" w:hAnsi="宋体" w:eastAsia="宋体" w:cs="宋体"/>
          <w:color w:val="auto"/>
          <w:sz w:val="24"/>
          <w:szCs w:val="24"/>
          <w:highlight w:val="none"/>
        </w:rPr>
      </w:pPr>
      <w:r>
        <w:rPr>
          <w:rFonts w:hint="eastAsia" w:ascii="宋体" w:hAnsi="宋体" w:eastAsia="宋体" w:cs="宋体"/>
          <w:color w:val="auto"/>
          <w:spacing w:val="-2"/>
          <w:position w:val="26"/>
          <w:sz w:val="24"/>
          <w:szCs w:val="24"/>
          <w:highlight w:val="none"/>
        </w:rPr>
        <w:t>1、发包人向成交供应商发出成交通知书，该通知书将是合同的组成部分。</w:t>
      </w:r>
    </w:p>
    <w:p w14:paraId="4089D74C">
      <w:pPr>
        <w:spacing w:before="288" w:line="624" w:lineRule="exact"/>
        <w:ind w:firstLine="478"/>
        <w:rPr>
          <w:rFonts w:ascii="宋体" w:hAnsi="宋体" w:eastAsia="宋体" w:cs="宋体"/>
          <w:color w:val="auto"/>
          <w:sz w:val="24"/>
          <w:szCs w:val="24"/>
          <w:highlight w:val="none"/>
        </w:rPr>
      </w:pPr>
      <w:r>
        <w:rPr>
          <w:rFonts w:hint="eastAsia" w:ascii="宋体" w:hAnsi="宋体" w:eastAsia="宋体" w:cs="宋体"/>
          <w:color w:val="auto"/>
          <w:spacing w:val="-1"/>
          <w:position w:val="26"/>
          <w:sz w:val="24"/>
          <w:szCs w:val="24"/>
          <w:highlight w:val="none"/>
        </w:rPr>
        <w:t>2、成交供应商应按成交通知书规定的时间</w:t>
      </w:r>
      <w:r>
        <w:rPr>
          <w:rFonts w:hint="eastAsia" w:ascii="宋体" w:hAnsi="宋体" w:eastAsia="宋体" w:cs="宋体"/>
          <w:color w:val="auto"/>
          <w:spacing w:val="-2"/>
          <w:position w:val="26"/>
          <w:sz w:val="24"/>
          <w:szCs w:val="24"/>
          <w:highlight w:val="none"/>
        </w:rPr>
        <w:t>、地点与发包人签订书面合同。</w:t>
      </w:r>
    </w:p>
    <w:p w14:paraId="7B881C23">
      <w:pPr>
        <w:spacing w:before="286" w:line="624" w:lineRule="exact"/>
        <w:ind w:firstLine="478"/>
        <w:rPr>
          <w:rFonts w:ascii="宋体" w:hAnsi="宋体" w:eastAsia="宋体" w:cs="宋体"/>
          <w:color w:val="auto"/>
          <w:sz w:val="24"/>
          <w:szCs w:val="24"/>
          <w:highlight w:val="none"/>
        </w:rPr>
      </w:pPr>
      <w:r>
        <w:rPr>
          <w:rFonts w:hint="eastAsia" w:ascii="宋体" w:hAnsi="宋体" w:eastAsia="宋体" w:cs="宋体"/>
          <w:color w:val="auto"/>
          <w:spacing w:val="-1"/>
          <w:position w:val="26"/>
          <w:sz w:val="24"/>
          <w:szCs w:val="24"/>
          <w:highlight w:val="none"/>
        </w:rPr>
        <w:t>八、合同主要条款（列出拟订合同的主要条款）</w:t>
      </w:r>
    </w:p>
    <w:p w14:paraId="1C532547">
      <w:pPr>
        <w:spacing w:line="220" w:lineRule="auto"/>
        <w:ind w:firstLine="470"/>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九、附件</w:t>
      </w:r>
    </w:p>
    <w:p w14:paraId="3F4B4946">
      <w:pPr>
        <w:spacing w:line="220" w:lineRule="auto"/>
        <w:rPr>
          <w:rFonts w:ascii="宋体" w:hAnsi="宋体" w:eastAsia="宋体" w:cs="宋体"/>
          <w:color w:val="auto"/>
          <w:sz w:val="24"/>
          <w:szCs w:val="24"/>
          <w:highlight w:val="none"/>
        </w:rPr>
        <w:sectPr>
          <w:pgSz w:w="11906" w:h="16839"/>
          <w:pgMar w:top="1429" w:right="1786" w:bottom="1429" w:left="1786" w:header="850" w:footer="850" w:gutter="0"/>
          <w:cols w:space="0" w:num="1"/>
        </w:sectPr>
      </w:pPr>
      <w:bookmarkStart w:id="0" w:name="_GoBack"/>
      <w:bookmarkEnd w:id="0"/>
    </w:p>
    <w:p w14:paraId="17D53B7F">
      <w:pPr>
        <w:pStyle w:val="19"/>
        <w:ind w:firstLine="280"/>
        <w:jc w:val="center"/>
        <w:rPr>
          <w:rFonts w:ascii="宋体" w:hAnsi="宋体" w:eastAsia="宋体" w:cs="宋体"/>
          <w:color w:val="auto"/>
          <w:spacing w:val="-3"/>
          <w:sz w:val="28"/>
          <w:szCs w:val="28"/>
          <w:highlight w:val="none"/>
          <w:lang w:eastAsia="zh-CN"/>
        </w:rPr>
      </w:pP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三</w:t>
      </w:r>
      <w:r>
        <w:rPr>
          <w:rFonts w:hint="eastAsia" w:ascii="宋体" w:hAnsi="宋体" w:eastAsia="宋体" w:cs="宋体"/>
          <w:color w:val="auto"/>
          <w:sz w:val="28"/>
          <w:szCs w:val="28"/>
          <w:highlight w:val="none"/>
        </w:rPr>
        <w:t>章</w:t>
      </w:r>
      <w:r>
        <w:rPr>
          <w:rFonts w:hint="eastAsia" w:ascii="宋体" w:hAnsi="宋体" w:eastAsia="宋体" w:cs="宋体"/>
          <w:color w:val="auto"/>
          <w:sz w:val="28"/>
          <w:szCs w:val="28"/>
          <w:highlight w:val="none"/>
          <w:lang w:eastAsia="zh-CN"/>
        </w:rPr>
        <w:t xml:space="preserve"> </w:t>
      </w:r>
      <w:r>
        <w:rPr>
          <w:rFonts w:hint="eastAsia" w:ascii="宋体" w:hAnsi="宋体" w:eastAsia="宋体" w:cs="宋体"/>
          <w:color w:val="auto"/>
          <w:sz w:val="28"/>
          <w:szCs w:val="28"/>
          <w:highlight w:val="none"/>
        </w:rPr>
        <w:t>项目服务内容需求</w:t>
      </w:r>
    </w:p>
    <w:p w14:paraId="7D426247">
      <w:pPr>
        <w:pStyle w:val="19"/>
        <w:spacing w:after="0" w:line="360" w:lineRule="auto"/>
        <w:ind w:firstLine="240"/>
        <w:rPr>
          <w:rFonts w:hint="eastAsia" w:ascii="宋体" w:hAnsi="宋体" w:eastAsia="宋体" w:cs="宋体"/>
          <w:color w:val="auto"/>
          <w:sz w:val="24"/>
          <w:szCs w:val="24"/>
          <w:highlight w:val="none"/>
          <w:lang w:eastAsia="zh-CN"/>
        </w:rPr>
      </w:pPr>
    </w:p>
    <w:p w14:paraId="23092853">
      <w:pPr>
        <w:pStyle w:val="19"/>
        <w:spacing w:after="0" w:line="360" w:lineRule="auto"/>
        <w:ind w:right="210" w:rightChars="100" w:firstLine="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一、项目概况</w:t>
      </w:r>
    </w:p>
    <w:p w14:paraId="315CCD59">
      <w:pPr>
        <w:pStyle w:val="19"/>
        <w:spacing w:after="0" w:line="360" w:lineRule="auto"/>
        <w:ind w:right="210" w:rightChars="10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项目位于周口市各市县区，涉及川汇区、开发区、港区、示范区、淮阳区、项城市、商水县、西华县、沈丘县、扶沟县、太康县、郸城县、鹿邑县。本项目主要目的为加强周口市养老机构清洁取暖项目建设，提高周口市冬季清洁取暖试点城市建设水平。</w:t>
      </w:r>
    </w:p>
    <w:p w14:paraId="503E96F6">
      <w:pPr>
        <w:pStyle w:val="19"/>
        <w:spacing w:after="0" w:line="360" w:lineRule="auto"/>
        <w:ind w:right="210" w:rightChars="100" w:firstLine="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二、设计依据</w:t>
      </w:r>
      <w:r>
        <w:rPr>
          <w:rFonts w:ascii="宋体" w:hAnsi="宋体" w:eastAsia="宋体" w:cs="宋体"/>
          <w:color w:val="auto"/>
          <w:sz w:val="24"/>
          <w:szCs w:val="24"/>
          <w:lang w:eastAsia="zh-CN"/>
        </w:rPr>
        <w:tab/>
      </w:r>
    </w:p>
    <w:p w14:paraId="0C324E16">
      <w:pPr>
        <w:pStyle w:val="19"/>
        <w:numPr>
          <w:ilvl w:val="0"/>
          <w:numId w:val="3"/>
        </w:numPr>
        <w:spacing w:after="0" w:line="360" w:lineRule="auto"/>
        <w:ind w:right="210" w:rightChars="10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《中华人民共和国大气污染防治法》</w:t>
      </w:r>
      <w:r>
        <w:rPr>
          <w:rFonts w:ascii="宋体" w:hAnsi="宋体" w:eastAsia="宋体" w:cs="宋体"/>
          <w:color w:val="auto"/>
          <w:sz w:val="24"/>
          <w:szCs w:val="24"/>
          <w:lang w:eastAsia="zh-CN"/>
        </w:rPr>
        <w:t>(2018</w:t>
      </w:r>
      <w:r>
        <w:rPr>
          <w:rFonts w:hint="eastAsia" w:ascii="宋体" w:hAnsi="宋体" w:eastAsia="宋体" w:cs="宋体"/>
          <w:color w:val="auto"/>
          <w:sz w:val="24"/>
          <w:szCs w:val="24"/>
          <w:lang w:eastAsia="zh-CN"/>
        </w:rPr>
        <w:t>年修订</w:t>
      </w:r>
      <w:r>
        <w:rPr>
          <w:rFonts w:ascii="宋体" w:hAnsi="宋体" w:eastAsia="宋体" w:cs="宋体"/>
          <w:color w:val="auto"/>
          <w:sz w:val="24"/>
          <w:szCs w:val="24"/>
          <w:lang w:eastAsia="zh-CN"/>
        </w:rPr>
        <w:t>)</w:t>
      </w:r>
    </w:p>
    <w:p w14:paraId="00EA58FE">
      <w:pPr>
        <w:pStyle w:val="19"/>
        <w:numPr>
          <w:ilvl w:val="0"/>
          <w:numId w:val="3"/>
        </w:numPr>
        <w:spacing w:line="360" w:lineRule="auto"/>
        <w:ind w:right="210" w:rightChars="10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《建筑设计防火规范》</w:t>
      </w:r>
      <w:r>
        <w:rPr>
          <w:rFonts w:ascii="宋体" w:hAnsi="宋体" w:eastAsia="宋体" w:cs="宋体"/>
          <w:color w:val="auto"/>
          <w:sz w:val="24"/>
          <w:szCs w:val="24"/>
          <w:lang w:eastAsia="zh-CN"/>
        </w:rPr>
        <w:t>(GB50016-2014)(2018</w:t>
      </w:r>
      <w:r>
        <w:rPr>
          <w:rFonts w:hint="eastAsia" w:ascii="宋体" w:hAnsi="宋体" w:eastAsia="宋体" w:cs="宋体"/>
          <w:color w:val="auto"/>
          <w:sz w:val="24"/>
          <w:szCs w:val="24"/>
          <w:lang w:eastAsia="zh-CN"/>
        </w:rPr>
        <w:t>年版</w:t>
      </w:r>
      <w:r>
        <w:rPr>
          <w:rFonts w:ascii="宋体" w:hAnsi="宋体" w:eastAsia="宋体" w:cs="宋体"/>
          <w:color w:val="auto"/>
          <w:sz w:val="24"/>
          <w:szCs w:val="24"/>
          <w:lang w:eastAsia="zh-CN"/>
        </w:rPr>
        <w:t>);</w:t>
      </w:r>
    </w:p>
    <w:p w14:paraId="3964C830">
      <w:pPr>
        <w:pStyle w:val="19"/>
        <w:numPr>
          <w:ilvl w:val="0"/>
          <w:numId w:val="3"/>
        </w:numPr>
        <w:spacing w:line="360" w:lineRule="auto"/>
        <w:ind w:right="210" w:rightChars="10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《既有居住建筑节能改造技术规程》</w:t>
      </w:r>
      <w:r>
        <w:rPr>
          <w:rFonts w:ascii="宋体" w:hAnsi="宋体" w:eastAsia="宋体" w:cs="宋体"/>
          <w:color w:val="auto"/>
          <w:sz w:val="24"/>
          <w:szCs w:val="24"/>
          <w:lang w:eastAsia="zh-CN"/>
        </w:rPr>
        <w:t>(JGJ/T129-2012);</w:t>
      </w:r>
    </w:p>
    <w:p w14:paraId="6A60B0F4">
      <w:pPr>
        <w:pStyle w:val="19"/>
        <w:numPr>
          <w:ilvl w:val="0"/>
          <w:numId w:val="3"/>
        </w:numPr>
        <w:spacing w:line="360" w:lineRule="auto"/>
        <w:ind w:right="210" w:rightChars="10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《外墙外保温工程技术标准》</w:t>
      </w:r>
      <w:r>
        <w:rPr>
          <w:rFonts w:ascii="宋体" w:hAnsi="宋体" w:eastAsia="宋体" w:cs="宋体"/>
          <w:color w:val="auto"/>
          <w:sz w:val="24"/>
          <w:szCs w:val="24"/>
          <w:lang w:eastAsia="zh-CN"/>
        </w:rPr>
        <w:t>(JGJ144-2019)</w:t>
      </w:r>
    </w:p>
    <w:p w14:paraId="1A716BF1">
      <w:pPr>
        <w:pStyle w:val="19"/>
        <w:numPr>
          <w:ilvl w:val="0"/>
          <w:numId w:val="3"/>
        </w:numPr>
        <w:spacing w:line="360" w:lineRule="auto"/>
        <w:ind w:right="210" w:rightChars="10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《屋面工程技术规范》</w:t>
      </w:r>
      <w:r>
        <w:rPr>
          <w:rFonts w:ascii="宋体" w:hAnsi="宋体" w:eastAsia="宋体" w:cs="宋体"/>
          <w:color w:val="auto"/>
          <w:sz w:val="24"/>
          <w:szCs w:val="24"/>
          <w:lang w:eastAsia="zh-CN"/>
        </w:rPr>
        <w:t>(GB50345-2012)</w:t>
      </w:r>
    </w:p>
    <w:p w14:paraId="0C46B43A">
      <w:pPr>
        <w:pStyle w:val="19"/>
        <w:numPr>
          <w:ilvl w:val="0"/>
          <w:numId w:val="3"/>
        </w:numPr>
        <w:spacing w:line="360" w:lineRule="auto"/>
        <w:ind w:right="210" w:rightChars="10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《公共建筑节能设计标准》</w:t>
      </w:r>
      <w:r>
        <w:rPr>
          <w:rFonts w:ascii="宋体" w:hAnsi="宋体" w:eastAsia="宋体" w:cs="宋体"/>
          <w:color w:val="auto"/>
          <w:sz w:val="24"/>
          <w:szCs w:val="24"/>
          <w:lang w:eastAsia="zh-CN"/>
        </w:rPr>
        <w:t>(GB50189-2015)</w:t>
      </w:r>
    </w:p>
    <w:p w14:paraId="0F7CC6FA">
      <w:pPr>
        <w:pStyle w:val="19"/>
        <w:numPr>
          <w:ilvl w:val="0"/>
          <w:numId w:val="3"/>
        </w:numPr>
        <w:spacing w:line="360" w:lineRule="auto"/>
        <w:ind w:right="210" w:rightChars="10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国家有关规程、规范、政策及条例。</w:t>
      </w:r>
    </w:p>
    <w:p w14:paraId="40EA173F">
      <w:pPr>
        <w:pStyle w:val="19"/>
        <w:spacing w:after="0" w:line="360" w:lineRule="auto"/>
        <w:ind w:right="210" w:rightChars="100" w:firstLine="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三、项目需求</w:t>
      </w:r>
    </w:p>
    <w:p w14:paraId="6F8AAF17">
      <w:pPr>
        <w:pStyle w:val="19"/>
        <w:spacing w:after="0" w:line="360" w:lineRule="auto"/>
        <w:ind w:right="210" w:rightChars="10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目前周口市公共养老机构共计分布各市县区包括</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川汇区、开发区、示范区、港区、淮阳区、商水县、西华县、沈丘县、扶沟县、太康县、郸城县、项城市、鹿邑县。该项目总建筑面积26万平方米，外墙面积25.9万平方米，同时涉及房间门、窗、空调更换及线路改造等。</w:t>
      </w:r>
    </w:p>
    <w:p w14:paraId="366BF214">
      <w:pPr>
        <w:pStyle w:val="19"/>
        <w:spacing w:after="0" w:line="360" w:lineRule="auto"/>
        <w:ind w:right="210" w:rightChars="100" w:firstLine="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四、工作内容</w:t>
      </w:r>
    </w:p>
    <w:p w14:paraId="6632B252">
      <w:pPr>
        <w:pStyle w:val="19"/>
        <w:numPr>
          <w:ilvl w:val="0"/>
          <w:numId w:val="4"/>
        </w:numPr>
        <w:spacing w:after="0" w:line="360" w:lineRule="auto"/>
        <w:ind w:right="21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周口市养老机构清洁取暖项目现场现状相关尺寸等复核工作；</w:t>
      </w:r>
    </w:p>
    <w:p w14:paraId="41EFD173">
      <w:pPr>
        <w:pStyle w:val="19"/>
        <w:numPr>
          <w:ilvl w:val="0"/>
          <w:numId w:val="4"/>
        </w:numPr>
        <w:spacing w:after="0" w:line="360" w:lineRule="auto"/>
        <w:ind w:right="21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依据初步设计进行周口市养老机构清洁取暖项目施工图绘制工作；</w:t>
      </w:r>
    </w:p>
    <w:p w14:paraId="6C9ACFEB">
      <w:pPr>
        <w:pStyle w:val="19"/>
        <w:numPr>
          <w:ilvl w:val="0"/>
          <w:numId w:val="4"/>
        </w:numPr>
        <w:spacing w:after="0" w:line="360" w:lineRule="auto"/>
        <w:ind w:right="21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结合建设单位及施工单位，对项目进行造价预算并出具预算报告；</w:t>
      </w:r>
    </w:p>
    <w:p w14:paraId="65FA02D6">
      <w:pPr>
        <w:pStyle w:val="19"/>
        <w:numPr>
          <w:ilvl w:val="0"/>
          <w:numId w:val="4"/>
        </w:numPr>
        <w:spacing w:after="0" w:line="360" w:lineRule="auto"/>
        <w:ind w:right="21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结合建设单位及施工单位，配合项目政府报备工作；</w:t>
      </w:r>
    </w:p>
    <w:p w14:paraId="28430491">
      <w:pPr>
        <w:pStyle w:val="19"/>
        <w:numPr>
          <w:ilvl w:val="0"/>
          <w:numId w:val="4"/>
        </w:numPr>
        <w:spacing w:after="0" w:line="360" w:lineRule="auto"/>
        <w:ind w:right="210" w:firstLineChars="0"/>
        <w:jc w:val="both"/>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结合施工单位，解决在施工中出现的问题，并提供技术支持。</w:t>
      </w:r>
    </w:p>
    <w:p w14:paraId="5217ECB2">
      <w:pPr>
        <w:spacing w:line="360" w:lineRule="auto"/>
        <w:rPr>
          <w:rFonts w:ascii="宋体" w:hAnsi="宋体" w:eastAsia="宋体" w:cs="宋体"/>
          <w:color w:val="auto"/>
          <w:highlight w:val="none"/>
        </w:rPr>
        <w:sectPr>
          <w:pgSz w:w="11906" w:h="16839"/>
          <w:pgMar w:top="1429" w:right="1786" w:bottom="1429" w:left="1786" w:header="850" w:footer="850" w:gutter="0"/>
          <w:cols w:space="0" w:num="1"/>
        </w:sectPr>
      </w:pPr>
      <w:r>
        <w:rPr>
          <w:rFonts w:hint="eastAsia" w:ascii="宋体" w:hAnsi="宋体" w:eastAsia="宋体" w:cs="宋体"/>
          <w:color w:val="auto"/>
          <w:sz w:val="24"/>
          <w:szCs w:val="24"/>
          <w:highlight w:val="none"/>
          <w:lang w:eastAsia="zh-CN"/>
        </w:rPr>
        <w:t>注：供应商提供虚假资料而中标的，后期发现取消其中标资格，并承担采购人的相应损失。</w:t>
      </w:r>
    </w:p>
    <w:p w14:paraId="29E8477B">
      <w:pPr>
        <w:pStyle w:val="2"/>
        <w:spacing w:line="340" w:lineRule="auto"/>
        <w:rPr>
          <w:rFonts w:ascii="宋体" w:hAnsi="宋体" w:eastAsia="宋体" w:cs="宋体"/>
          <w:color w:val="auto"/>
          <w:highlight w:val="none"/>
        </w:rPr>
      </w:pPr>
    </w:p>
    <w:p w14:paraId="2D70C9DB">
      <w:pPr>
        <w:pStyle w:val="2"/>
        <w:spacing w:line="341" w:lineRule="auto"/>
        <w:rPr>
          <w:rFonts w:ascii="宋体" w:hAnsi="宋体" w:eastAsia="宋体" w:cs="宋体"/>
          <w:color w:val="auto"/>
          <w:highlight w:val="none"/>
        </w:rPr>
      </w:pPr>
    </w:p>
    <w:p w14:paraId="44B73C5C">
      <w:pPr>
        <w:spacing w:before="101" w:line="225" w:lineRule="auto"/>
        <w:ind w:left="2502" w:firstLine="632"/>
        <w:rPr>
          <w:rFonts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w:t>
      </w:r>
      <w:r>
        <w:rPr>
          <w:rFonts w:hint="eastAsia" w:ascii="宋体" w:hAnsi="宋体" w:eastAsia="宋体" w:cs="宋体"/>
          <w:color w:val="auto"/>
          <w:spacing w:val="6"/>
          <w:sz w:val="31"/>
          <w:szCs w:val="31"/>
          <w:highlight w:val="none"/>
          <w:lang w:eastAsia="zh-CN"/>
        </w:rPr>
        <w:t>四</w:t>
      </w:r>
      <w:r>
        <w:rPr>
          <w:rFonts w:hint="eastAsia" w:ascii="宋体" w:hAnsi="宋体" w:eastAsia="宋体" w:cs="宋体"/>
          <w:color w:val="auto"/>
          <w:spacing w:val="6"/>
          <w:sz w:val="31"/>
          <w:szCs w:val="31"/>
          <w:highlight w:val="none"/>
        </w:rPr>
        <w:t>章</w:t>
      </w:r>
      <w:r>
        <w:rPr>
          <w:rFonts w:hint="eastAsia" w:ascii="宋体" w:hAnsi="宋体" w:eastAsia="宋体" w:cs="宋体"/>
          <w:color w:val="auto"/>
          <w:spacing w:val="13"/>
          <w:sz w:val="31"/>
          <w:szCs w:val="31"/>
          <w:highlight w:val="none"/>
        </w:rPr>
        <w:t xml:space="preserve">    </w:t>
      </w:r>
      <w:r>
        <w:rPr>
          <w:rFonts w:hint="eastAsia" w:ascii="宋体" w:hAnsi="宋体" w:eastAsia="宋体" w:cs="宋体"/>
          <w:color w:val="auto"/>
          <w:spacing w:val="6"/>
          <w:sz w:val="31"/>
          <w:szCs w:val="31"/>
          <w:highlight w:val="none"/>
        </w:rPr>
        <w:t>响应文件格式</w:t>
      </w:r>
    </w:p>
    <w:p w14:paraId="4FAFDB84">
      <w:pPr>
        <w:pStyle w:val="2"/>
        <w:spacing w:line="264" w:lineRule="auto"/>
        <w:rPr>
          <w:rFonts w:ascii="宋体" w:hAnsi="宋体" w:eastAsia="宋体" w:cs="宋体"/>
          <w:color w:val="auto"/>
          <w:highlight w:val="none"/>
        </w:rPr>
      </w:pPr>
    </w:p>
    <w:p w14:paraId="2CF3B43F">
      <w:pPr>
        <w:pStyle w:val="2"/>
        <w:spacing w:line="264" w:lineRule="auto"/>
        <w:ind w:firstLine="883"/>
        <w:jc w:val="right"/>
        <w:rPr>
          <w:rFonts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正本（副本）</w:t>
      </w:r>
    </w:p>
    <w:p w14:paraId="1901B0FF">
      <w:pPr>
        <w:pStyle w:val="2"/>
        <w:spacing w:line="265" w:lineRule="auto"/>
        <w:rPr>
          <w:rFonts w:ascii="宋体" w:hAnsi="宋体" w:eastAsia="宋体" w:cs="宋体"/>
          <w:color w:val="auto"/>
          <w:highlight w:val="none"/>
        </w:rPr>
      </w:pPr>
    </w:p>
    <w:p w14:paraId="3522C7B8">
      <w:pPr>
        <w:pStyle w:val="2"/>
        <w:spacing w:line="265" w:lineRule="auto"/>
        <w:rPr>
          <w:rFonts w:ascii="宋体" w:hAnsi="宋体" w:eastAsia="宋体" w:cs="宋体"/>
          <w:color w:val="auto"/>
          <w:highlight w:val="none"/>
        </w:rPr>
      </w:pPr>
    </w:p>
    <w:p w14:paraId="098D213E">
      <w:pPr>
        <w:tabs>
          <w:tab w:val="left" w:pos="6184"/>
        </w:tabs>
        <w:spacing w:before="91" w:line="221" w:lineRule="auto"/>
        <w:ind w:firstLine="880"/>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u w:val="single"/>
          <w:lang w:eastAsia="zh-CN"/>
        </w:rPr>
        <w:t xml:space="preserve">   </w:t>
      </w:r>
      <w:r>
        <w:rPr>
          <w:rFonts w:hint="eastAsia" w:ascii="宋体" w:hAnsi="宋体" w:eastAsia="宋体" w:cs="宋体"/>
          <w:color w:val="auto"/>
          <w:sz w:val="44"/>
          <w:szCs w:val="44"/>
          <w:highlight w:val="none"/>
        </w:rPr>
        <w:t>（项目名称）</w:t>
      </w:r>
    </w:p>
    <w:p w14:paraId="3565BF68">
      <w:pPr>
        <w:pStyle w:val="2"/>
        <w:spacing w:line="261" w:lineRule="auto"/>
        <w:rPr>
          <w:rFonts w:ascii="宋体" w:hAnsi="宋体" w:eastAsia="宋体" w:cs="宋体"/>
          <w:color w:val="auto"/>
          <w:highlight w:val="none"/>
        </w:rPr>
      </w:pPr>
    </w:p>
    <w:p w14:paraId="3E07ADC6">
      <w:pPr>
        <w:pStyle w:val="2"/>
        <w:spacing w:line="261" w:lineRule="auto"/>
        <w:rPr>
          <w:rFonts w:ascii="宋体" w:hAnsi="宋体" w:eastAsia="宋体" w:cs="宋体"/>
          <w:color w:val="auto"/>
          <w:highlight w:val="none"/>
        </w:rPr>
      </w:pPr>
    </w:p>
    <w:p w14:paraId="5FAB48A6">
      <w:pPr>
        <w:pStyle w:val="2"/>
        <w:spacing w:line="261" w:lineRule="auto"/>
        <w:rPr>
          <w:rFonts w:ascii="宋体" w:hAnsi="宋体" w:eastAsia="宋体" w:cs="宋体"/>
          <w:color w:val="auto"/>
          <w:highlight w:val="none"/>
        </w:rPr>
      </w:pPr>
    </w:p>
    <w:p w14:paraId="477BA42A">
      <w:pPr>
        <w:pStyle w:val="2"/>
        <w:spacing w:line="261" w:lineRule="auto"/>
        <w:rPr>
          <w:rFonts w:ascii="宋体" w:hAnsi="宋体" w:eastAsia="宋体" w:cs="宋体"/>
          <w:color w:val="auto"/>
          <w:highlight w:val="none"/>
        </w:rPr>
      </w:pPr>
    </w:p>
    <w:p w14:paraId="6DB93D42">
      <w:pPr>
        <w:pStyle w:val="2"/>
        <w:spacing w:line="262" w:lineRule="auto"/>
        <w:rPr>
          <w:rFonts w:ascii="宋体" w:hAnsi="宋体" w:eastAsia="宋体" w:cs="宋体"/>
          <w:color w:val="auto"/>
          <w:highlight w:val="none"/>
        </w:rPr>
      </w:pPr>
    </w:p>
    <w:p w14:paraId="6D06C255">
      <w:pPr>
        <w:pStyle w:val="2"/>
        <w:spacing w:line="262" w:lineRule="auto"/>
        <w:rPr>
          <w:rFonts w:ascii="宋体" w:hAnsi="宋体" w:eastAsia="宋体" w:cs="宋体"/>
          <w:color w:val="auto"/>
          <w:highlight w:val="none"/>
        </w:rPr>
      </w:pPr>
    </w:p>
    <w:p w14:paraId="744C8529">
      <w:pPr>
        <w:pStyle w:val="2"/>
        <w:spacing w:line="262" w:lineRule="auto"/>
        <w:rPr>
          <w:rFonts w:ascii="宋体" w:hAnsi="宋体" w:eastAsia="宋体" w:cs="宋体"/>
          <w:color w:val="auto"/>
          <w:highlight w:val="none"/>
        </w:rPr>
      </w:pPr>
    </w:p>
    <w:p w14:paraId="6AE88932">
      <w:pPr>
        <w:spacing w:before="114" w:line="225" w:lineRule="auto"/>
        <w:ind w:firstLine="862"/>
        <w:jc w:val="center"/>
        <w:rPr>
          <w:rFonts w:ascii="宋体" w:hAnsi="宋体" w:eastAsia="宋体" w:cs="宋体"/>
          <w:color w:val="auto"/>
          <w:sz w:val="44"/>
          <w:szCs w:val="44"/>
          <w:highlight w:val="none"/>
        </w:rPr>
      </w:pPr>
      <w:r>
        <w:rPr>
          <w:rFonts w:hint="eastAsia" w:ascii="宋体" w:hAnsi="宋体" w:eastAsia="宋体" w:cs="宋体"/>
          <w:color w:val="auto"/>
          <w:spacing w:val="-9"/>
          <w:sz w:val="44"/>
          <w:szCs w:val="44"/>
          <w:highlight w:val="none"/>
        </w:rPr>
        <w:t>响</w:t>
      </w:r>
      <w:r>
        <w:rPr>
          <w:rFonts w:hint="eastAsia" w:ascii="宋体" w:hAnsi="宋体" w:eastAsia="宋体" w:cs="宋体"/>
          <w:color w:val="auto"/>
          <w:spacing w:val="10"/>
          <w:sz w:val="44"/>
          <w:szCs w:val="44"/>
          <w:highlight w:val="none"/>
        </w:rPr>
        <w:t xml:space="preserve">    </w:t>
      </w:r>
      <w:r>
        <w:rPr>
          <w:rFonts w:hint="eastAsia" w:ascii="宋体" w:hAnsi="宋体" w:eastAsia="宋体" w:cs="宋体"/>
          <w:color w:val="auto"/>
          <w:spacing w:val="-9"/>
          <w:sz w:val="44"/>
          <w:szCs w:val="44"/>
          <w:highlight w:val="none"/>
        </w:rPr>
        <w:t>应</w:t>
      </w:r>
      <w:r>
        <w:rPr>
          <w:rFonts w:hint="eastAsia" w:ascii="宋体" w:hAnsi="宋体" w:eastAsia="宋体" w:cs="宋体"/>
          <w:color w:val="auto"/>
          <w:spacing w:val="9"/>
          <w:sz w:val="44"/>
          <w:szCs w:val="44"/>
          <w:highlight w:val="none"/>
        </w:rPr>
        <w:t xml:space="preserve">    </w:t>
      </w:r>
      <w:r>
        <w:rPr>
          <w:rFonts w:hint="eastAsia" w:ascii="宋体" w:hAnsi="宋体" w:eastAsia="宋体" w:cs="宋体"/>
          <w:color w:val="auto"/>
          <w:spacing w:val="-9"/>
          <w:sz w:val="44"/>
          <w:szCs w:val="44"/>
          <w:highlight w:val="none"/>
        </w:rPr>
        <w:t>文</w:t>
      </w:r>
      <w:r>
        <w:rPr>
          <w:rFonts w:hint="eastAsia" w:ascii="宋体" w:hAnsi="宋体" w:eastAsia="宋体" w:cs="宋体"/>
          <w:color w:val="auto"/>
          <w:spacing w:val="12"/>
          <w:sz w:val="44"/>
          <w:szCs w:val="44"/>
          <w:highlight w:val="none"/>
        </w:rPr>
        <w:t xml:space="preserve">   </w:t>
      </w:r>
      <w:r>
        <w:rPr>
          <w:rFonts w:hint="eastAsia" w:ascii="宋体" w:hAnsi="宋体" w:eastAsia="宋体" w:cs="宋体"/>
          <w:color w:val="auto"/>
          <w:spacing w:val="-9"/>
          <w:sz w:val="44"/>
          <w:szCs w:val="44"/>
          <w:highlight w:val="none"/>
        </w:rPr>
        <w:t>件</w:t>
      </w:r>
    </w:p>
    <w:p w14:paraId="370E820D">
      <w:pPr>
        <w:pStyle w:val="2"/>
        <w:spacing w:line="249" w:lineRule="auto"/>
        <w:rPr>
          <w:rFonts w:ascii="宋体" w:hAnsi="宋体" w:eastAsia="宋体" w:cs="宋体"/>
          <w:color w:val="auto"/>
          <w:highlight w:val="none"/>
        </w:rPr>
      </w:pPr>
    </w:p>
    <w:p w14:paraId="25D0605D">
      <w:pPr>
        <w:pStyle w:val="2"/>
        <w:spacing w:line="249" w:lineRule="auto"/>
        <w:rPr>
          <w:rFonts w:ascii="宋体" w:hAnsi="宋体" w:eastAsia="宋体" w:cs="宋体"/>
          <w:color w:val="auto"/>
          <w:highlight w:val="none"/>
        </w:rPr>
      </w:pPr>
    </w:p>
    <w:p w14:paraId="284CB6B0">
      <w:pPr>
        <w:pStyle w:val="2"/>
        <w:spacing w:line="249" w:lineRule="auto"/>
        <w:rPr>
          <w:rFonts w:ascii="宋体" w:hAnsi="宋体" w:eastAsia="宋体" w:cs="宋体"/>
          <w:color w:val="auto"/>
          <w:highlight w:val="none"/>
        </w:rPr>
      </w:pPr>
    </w:p>
    <w:p w14:paraId="53A63955">
      <w:pPr>
        <w:pStyle w:val="2"/>
        <w:spacing w:line="249" w:lineRule="auto"/>
        <w:rPr>
          <w:rFonts w:ascii="宋体" w:hAnsi="宋体" w:eastAsia="宋体" w:cs="宋体"/>
          <w:color w:val="auto"/>
          <w:highlight w:val="none"/>
        </w:rPr>
      </w:pPr>
    </w:p>
    <w:p w14:paraId="7E2E60C4">
      <w:pPr>
        <w:pStyle w:val="2"/>
        <w:spacing w:line="249" w:lineRule="auto"/>
        <w:rPr>
          <w:rFonts w:ascii="宋体" w:hAnsi="宋体" w:eastAsia="宋体" w:cs="宋体"/>
          <w:color w:val="auto"/>
          <w:highlight w:val="none"/>
        </w:rPr>
      </w:pPr>
    </w:p>
    <w:p w14:paraId="36289A73">
      <w:pPr>
        <w:pStyle w:val="2"/>
        <w:spacing w:line="249" w:lineRule="auto"/>
        <w:rPr>
          <w:rFonts w:ascii="宋体" w:hAnsi="宋体" w:eastAsia="宋体" w:cs="宋体"/>
          <w:color w:val="auto"/>
          <w:highlight w:val="none"/>
        </w:rPr>
      </w:pPr>
    </w:p>
    <w:p w14:paraId="5F125BE2">
      <w:pPr>
        <w:pStyle w:val="2"/>
        <w:spacing w:line="249" w:lineRule="auto"/>
        <w:rPr>
          <w:rFonts w:ascii="宋体" w:hAnsi="宋体" w:eastAsia="宋体" w:cs="宋体"/>
          <w:color w:val="auto"/>
          <w:highlight w:val="none"/>
        </w:rPr>
      </w:pPr>
    </w:p>
    <w:p w14:paraId="490BE8D5">
      <w:pPr>
        <w:pStyle w:val="2"/>
        <w:spacing w:line="249" w:lineRule="auto"/>
        <w:rPr>
          <w:rFonts w:ascii="宋体" w:hAnsi="宋体" w:eastAsia="宋体" w:cs="宋体"/>
          <w:color w:val="auto"/>
          <w:highlight w:val="none"/>
        </w:rPr>
      </w:pPr>
    </w:p>
    <w:p w14:paraId="5D8A626A">
      <w:pPr>
        <w:pStyle w:val="2"/>
        <w:spacing w:line="249" w:lineRule="auto"/>
        <w:rPr>
          <w:rFonts w:ascii="宋体" w:hAnsi="宋体" w:eastAsia="宋体" w:cs="宋体"/>
          <w:color w:val="auto"/>
          <w:highlight w:val="none"/>
        </w:rPr>
      </w:pPr>
    </w:p>
    <w:p w14:paraId="5079DF2F">
      <w:pPr>
        <w:pStyle w:val="2"/>
        <w:spacing w:line="249" w:lineRule="auto"/>
        <w:rPr>
          <w:rFonts w:ascii="宋体" w:hAnsi="宋体" w:eastAsia="宋体" w:cs="宋体"/>
          <w:color w:val="auto"/>
          <w:highlight w:val="none"/>
        </w:rPr>
      </w:pPr>
    </w:p>
    <w:p w14:paraId="58767693">
      <w:pPr>
        <w:pStyle w:val="2"/>
        <w:spacing w:line="249" w:lineRule="auto"/>
        <w:rPr>
          <w:rFonts w:ascii="宋体" w:hAnsi="宋体" w:eastAsia="宋体" w:cs="宋体"/>
          <w:color w:val="auto"/>
          <w:highlight w:val="none"/>
        </w:rPr>
      </w:pPr>
    </w:p>
    <w:p w14:paraId="7EB834D0">
      <w:pPr>
        <w:pStyle w:val="2"/>
        <w:spacing w:line="249" w:lineRule="auto"/>
        <w:rPr>
          <w:rFonts w:ascii="宋体" w:hAnsi="宋体" w:eastAsia="宋体" w:cs="宋体"/>
          <w:color w:val="auto"/>
          <w:highlight w:val="none"/>
        </w:rPr>
      </w:pPr>
    </w:p>
    <w:p w14:paraId="20D25074">
      <w:pPr>
        <w:pStyle w:val="2"/>
        <w:spacing w:line="249" w:lineRule="auto"/>
        <w:rPr>
          <w:rFonts w:ascii="宋体" w:hAnsi="宋体" w:eastAsia="宋体" w:cs="宋体"/>
          <w:color w:val="auto"/>
          <w:highlight w:val="none"/>
        </w:rPr>
      </w:pPr>
    </w:p>
    <w:p w14:paraId="50F5D55F">
      <w:pPr>
        <w:pStyle w:val="2"/>
        <w:spacing w:line="249" w:lineRule="auto"/>
        <w:rPr>
          <w:rFonts w:ascii="宋体" w:hAnsi="宋体" w:eastAsia="宋体" w:cs="宋体"/>
          <w:color w:val="auto"/>
          <w:highlight w:val="none"/>
        </w:rPr>
      </w:pPr>
    </w:p>
    <w:p w14:paraId="35A1A153">
      <w:pPr>
        <w:pStyle w:val="2"/>
        <w:spacing w:line="249" w:lineRule="auto"/>
        <w:rPr>
          <w:rFonts w:ascii="宋体" w:hAnsi="宋体" w:eastAsia="宋体" w:cs="宋体"/>
          <w:color w:val="auto"/>
          <w:highlight w:val="none"/>
        </w:rPr>
      </w:pPr>
    </w:p>
    <w:p w14:paraId="27979F2D">
      <w:pPr>
        <w:pStyle w:val="2"/>
        <w:spacing w:line="249" w:lineRule="auto"/>
        <w:rPr>
          <w:rFonts w:ascii="宋体" w:hAnsi="宋体" w:eastAsia="宋体" w:cs="宋体"/>
          <w:color w:val="auto"/>
          <w:highlight w:val="none"/>
        </w:rPr>
      </w:pPr>
    </w:p>
    <w:p w14:paraId="5F55BEF3">
      <w:pPr>
        <w:pStyle w:val="2"/>
        <w:spacing w:line="249" w:lineRule="auto"/>
        <w:rPr>
          <w:rFonts w:ascii="宋体" w:hAnsi="宋体" w:eastAsia="宋体" w:cs="宋体"/>
          <w:color w:val="auto"/>
          <w:highlight w:val="none"/>
        </w:rPr>
      </w:pPr>
    </w:p>
    <w:p w14:paraId="1E84B9C0">
      <w:pPr>
        <w:pStyle w:val="2"/>
        <w:spacing w:line="249" w:lineRule="auto"/>
        <w:rPr>
          <w:rFonts w:ascii="宋体" w:hAnsi="宋体" w:eastAsia="宋体" w:cs="宋体"/>
          <w:color w:val="auto"/>
          <w:highlight w:val="none"/>
        </w:rPr>
      </w:pPr>
    </w:p>
    <w:p w14:paraId="6482A982">
      <w:pPr>
        <w:spacing w:before="91" w:line="220" w:lineRule="auto"/>
        <w:jc w:val="both"/>
        <w:rPr>
          <w:rFonts w:ascii="宋体" w:hAnsi="宋体" w:eastAsia="宋体" w:cs="宋体"/>
          <w:b/>
          <w:bCs/>
          <w:color w:val="auto"/>
          <w:sz w:val="28"/>
          <w:szCs w:val="28"/>
          <w:highlight w:val="none"/>
        </w:rPr>
      </w:pPr>
      <w:r>
        <w:rPr>
          <w:rFonts w:hint="eastAsia" w:ascii="宋体" w:hAnsi="宋体" w:eastAsia="宋体" w:cs="宋体"/>
          <w:b/>
          <w:bCs/>
          <w:color w:val="auto"/>
          <w:spacing w:val="2"/>
          <w:sz w:val="28"/>
          <w:szCs w:val="28"/>
          <w:highlight w:val="none"/>
        </w:rPr>
        <w:t>供应商名称</w:t>
      </w:r>
      <w:r>
        <w:rPr>
          <w:rFonts w:hint="eastAsia" w:ascii="宋体" w:hAnsi="宋体" w:eastAsia="宋体" w:cs="宋体"/>
          <w:b/>
          <w:bCs/>
          <w:color w:val="auto"/>
          <w:spacing w:val="-17"/>
          <w:sz w:val="28"/>
          <w:szCs w:val="28"/>
          <w:highlight w:val="none"/>
        </w:rPr>
        <w:t>：（</w:t>
      </w:r>
      <w:r>
        <w:rPr>
          <w:rFonts w:hint="eastAsia" w:ascii="宋体" w:hAnsi="宋体" w:eastAsia="宋体" w:cs="宋体"/>
          <w:b/>
          <w:bCs/>
          <w:color w:val="auto"/>
          <w:spacing w:val="2"/>
          <w:sz w:val="28"/>
          <w:szCs w:val="28"/>
          <w:highlight w:val="none"/>
        </w:rPr>
        <w:t>盖单位章）</w:t>
      </w:r>
    </w:p>
    <w:p w14:paraId="434EEAA2">
      <w:pPr>
        <w:spacing w:before="290" w:line="221" w:lineRule="auto"/>
        <w:jc w:val="both"/>
        <w:rPr>
          <w:rFonts w:ascii="宋体" w:hAnsi="宋体" w:eastAsia="宋体" w:cs="宋体"/>
          <w:b/>
          <w:bCs/>
          <w:color w:val="auto"/>
          <w:sz w:val="28"/>
          <w:szCs w:val="28"/>
          <w:highlight w:val="none"/>
        </w:rPr>
      </w:pPr>
      <w:r>
        <w:rPr>
          <w:rFonts w:hint="eastAsia" w:ascii="宋体" w:hAnsi="宋体" w:eastAsia="宋体" w:cs="宋体"/>
          <w:b/>
          <w:bCs/>
          <w:color w:val="auto"/>
          <w:spacing w:val="3"/>
          <w:sz w:val="28"/>
          <w:szCs w:val="28"/>
          <w:highlight w:val="none"/>
        </w:rPr>
        <w:t>法定代表人</w:t>
      </w:r>
      <w:r>
        <w:rPr>
          <w:rFonts w:hint="eastAsia" w:ascii="宋体" w:hAnsi="宋体" w:eastAsia="宋体" w:cs="宋体"/>
          <w:b/>
          <w:bCs/>
          <w:color w:val="auto"/>
          <w:spacing w:val="3"/>
          <w:sz w:val="28"/>
          <w:szCs w:val="28"/>
          <w:highlight w:val="none"/>
          <w:lang w:eastAsia="zh-CN"/>
        </w:rPr>
        <w:t>或委托代理人</w:t>
      </w:r>
      <w:r>
        <w:rPr>
          <w:rFonts w:hint="eastAsia" w:ascii="宋体" w:hAnsi="宋体" w:eastAsia="宋体" w:cs="宋体"/>
          <w:b/>
          <w:bCs/>
          <w:color w:val="auto"/>
          <w:spacing w:val="-19"/>
          <w:sz w:val="28"/>
          <w:szCs w:val="28"/>
          <w:highlight w:val="none"/>
        </w:rPr>
        <w:t>：（</w:t>
      </w:r>
      <w:r>
        <w:rPr>
          <w:rFonts w:hint="eastAsia" w:ascii="宋体" w:hAnsi="宋体" w:eastAsia="宋体" w:cs="宋体"/>
          <w:b/>
          <w:bCs/>
          <w:color w:val="auto"/>
          <w:spacing w:val="3"/>
          <w:sz w:val="28"/>
          <w:szCs w:val="28"/>
          <w:highlight w:val="none"/>
        </w:rPr>
        <w:t>签字</w:t>
      </w:r>
      <w:r>
        <w:rPr>
          <w:rFonts w:hint="eastAsia" w:ascii="宋体" w:hAnsi="宋体" w:eastAsia="宋体" w:cs="宋体"/>
          <w:b/>
          <w:bCs/>
          <w:color w:val="auto"/>
          <w:spacing w:val="3"/>
          <w:sz w:val="28"/>
          <w:szCs w:val="28"/>
          <w:highlight w:val="none"/>
          <w:lang w:val="en-US" w:eastAsia="zh-CN"/>
        </w:rPr>
        <w:t>或盖章</w:t>
      </w:r>
      <w:r>
        <w:rPr>
          <w:rFonts w:hint="eastAsia" w:ascii="宋体" w:hAnsi="宋体" w:eastAsia="宋体" w:cs="宋体"/>
          <w:b/>
          <w:bCs/>
          <w:color w:val="auto"/>
          <w:spacing w:val="3"/>
          <w:sz w:val="28"/>
          <w:szCs w:val="28"/>
          <w:highlight w:val="none"/>
        </w:rPr>
        <w:t>）</w:t>
      </w:r>
    </w:p>
    <w:p w14:paraId="3C4F5B2C">
      <w:pPr>
        <w:spacing w:before="288" w:line="221" w:lineRule="auto"/>
        <w:ind w:firstLine="528"/>
        <w:jc w:val="center"/>
        <w:rPr>
          <w:rFonts w:ascii="宋体" w:hAnsi="宋体" w:eastAsia="宋体" w:cs="宋体"/>
          <w:b/>
          <w:bCs/>
          <w:color w:val="auto"/>
          <w:sz w:val="28"/>
          <w:szCs w:val="28"/>
          <w:highlight w:val="none"/>
        </w:rPr>
      </w:pPr>
      <w:r>
        <w:rPr>
          <w:rFonts w:hint="eastAsia" w:ascii="宋体" w:hAnsi="宋体" w:eastAsia="宋体" w:cs="宋体"/>
          <w:b/>
          <w:bCs/>
          <w:color w:val="auto"/>
          <w:spacing w:val="-17"/>
          <w:sz w:val="28"/>
          <w:szCs w:val="28"/>
          <w:highlight w:val="none"/>
        </w:rPr>
        <w:t>日</w:t>
      </w:r>
      <w:r>
        <w:rPr>
          <w:rFonts w:hint="eastAsia" w:ascii="宋体" w:hAnsi="宋体" w:eastAsia="宋体" w:cs="宋体"/>
          <w:b/>
          <w:bCs/>
          <w:color w:val="auto"/>
          <w:spacing w:val="3"/>
          <w:sz w:val="28"/>
          <w:szCs w:val="28"/>
          <w:highlight w:val="none"/>
        </w:rPr>
        <w:t xml:space="preserve">    </w:t>
      </w:r>
      <w:r>
        <w:rPr>
          <w:rFonts w:hint="eastAsia" w:ascii="宋体" w:hAnsi="宋体" w:eastAsia="宋体" w:cs="宋体"/>
          <w:b/>
          <w:bCs/>
          <w:color w:val="auto"/>
          <w:spacing w:val="-17"/>
          <w:sz w:val="28"/>
          <w:szCs w:val="28"/>
          <w:highlight w:val="none"/>
        </w:rPr>
        <w:t>期：</w:t>
      </w:r>
      <w:r>
        <w:rPr>
          <w:rFonts w:hint="eastAsia" w:ascii="宋体" w:hAnsi="宋体" w:eastAsia="宋体" w:cs="宋体"/>
          <w:b/>
          <w:bCs/>
          <w:color w:val="auto"/>
          <w:spacing w:val="2"/>
          <w:sz w:val="28"/>
          <w:szCs w:val="28"/>
          <w:highlight w:val="none"/>
        </w:rPr>
        <w:t xml:space="preserve">       </w:t>
      </w:r>
      <w:r>
        <w:rPr>
          <w:rFonts w:hint="eastAsia" w:ascii="宋体" w:hAnsi="宋体" w:eastAsia="宋体" w:cs="宋体"/>
          <w:b/>
          <w:bCs/>
          <w:color w:val="auto"/>
          <w:spacing w:val="-17"/>
          <w:sz w:val="28"/>
          <w:szCs w:val="28"/>
          <w:highlight w:val="none"/>
        </w:rPr>
        <w:t>年</w:t>
      </w:r>
      <w:r>
        <w:rPr>
          <w:rFonts w:hint="eastAsia" w:ascii="宋体" w:hAnsi="宋体" w:eastAsia="宋体" w:cs="宋体"/>
          <w:b/>
          <w:bCs/>
          <w:color w:val="auto"/>
          <w:spacing w:val="4"/>
          <w:sz w:val="28"/>
          <w:szCs w:val="28"/>
          <w:highlight w:val="none"/>
        </w:rPr>
        <w:t xml:space="preserve">    </w:t>
      </w:r>
      <w:r>
        <w:rPr>
          <w:rFonts w:hint="eastAsia" w:ascii="宋体" w:hAnsi="宋体" w:eastAsia="宋体" w:cs="宋体"/>
          <w:b/>
          <w:bCs/>
          <w:color w:val="auto"/>
          <w:spacing w:val="-17"/>
          <w:sz w:val="28"/>
          <w:szCs w:val="28"/>
          <w:highlight w:val="none"/>
        </w:rPr>
        <w:t>月</w:t>
      </w:r>
      <w:r>
        <w:rPr>
          <w:rFonts w:hint="eastAsia" w:ascii="宋体" w:hAnsi="宋体" w:eastAsia="宋体" w:cs="宋体"/>
          <w:b/>
          <w:bCs/>
          <w:color w:val="auto"/>
          <w:spacing w:val="14"/>
          <w:sz w:val="28"/>
          <w:szCs w:val="28"/>
          <w:highlight w:val="none"/>
        </w:rPr>
        <w:t xml:space="preserve">    </w:t>
      </w:r>
      <w:r>
        <w:rPr>
          <w:rFonts w:hint="eastAsia" w:ascii="宋体" w:hAnsi="宋体" w:eastAsia="宋体" w:cs="宋体"/>
          <w:b/>
          <w:bCs/>
          <w:color w:val="auto"/>
          <w:spacing w:val="-17"/>
          <w:sz w:val="28"/>
          <w:szCs w:val="28"/>
          <w:highlight w:val="none"/>
        </w:rPr>
        <w:t>日</w:t>
      </w:r>
    </w:p>
    <w:p w14:paraId="069C978C">
      <w:pPr>
        <w:spacing w:line="221" w:lineRule="auto"/>
        <w:ind w:firstLine="562"/>
        <w:jc w:val="center"/>
        <w:rPr>
          <w:rFonts w:ascii="宋体" w:hAnsi="宋体" w:eastAsia="宋体" w:cs="宋体"/>
          <w:b/>
          <w:bCs/>
          <w:color w:val="auto"/>
          <w:sz w:val="28"/>
          <w:szCs w:val="28"/>
          <w:highlight w:val="none"/>
        </w:rPr>
        <w:sectPr>
          <w:pgSz w:w="11906" w:h="16839"/>
          <w:pgMar w:top="1429" w:right="1786" w:bottom="1429" w:left="1786" w:header="850" w:footer="850" w:gutter="0"/>
          <w:cols w:space="0" w:num="1"/>
        </w:sectPr>
      </w:pPr>
    </w:p>
    <w:p w14:paraId="070FB05A">
      <w:pPr>
        <w:spacing w:before="91" w:line="489" w:lineRule="exact"/>
        <w:ind w:left="3616" w:firstLine="496"/>
        <w:rPr>
          <w:rFonts w:ascii="宋体" w:hAnsi="宋体" w:eastAsia="宋体" w:cs="宋体"/>
          <w:color w:val="auto"/>
          <w:sz w:val="28"/>
          <w:szCs w:val="28"/>
          <w:highlight w:val="none"/>
        </w:rPr>
      </w:pPr>
      <w:r>
        <w:rPr>
          <w:rFonts w:hint="eastAsia" w:ascii="宋体" w:hAnsi="宋体" w:eastAsia="宋体" w:cs="宋体"/>
          <w:color w:val="auto"/>
          <w:spacing w:val="-32"/>
          <w:position w:val="15"/>
          <w:sz w:val="28"/>
          <w:szCs w:val="28"/>
          <w:highlight w:val="none"/>
        </w:rPr>
        <w:t>目</w:t>
      </w:r>
      <w:r>
        <w:rPr>
          <w:rFonts w:hint="eastAsia" w:ascii="宋体" w:hAnsi="宋体" w:eastAsia="宋体" w:cs="宋体"/>
          <w:color w:val="auto"/>
          <w:spacing w:val="3"/>
          <w:position w:val="15"/>
          <w:sz w:val="28"/>
          <w:szCs w:val="28"/>
          <w:highlight w:val="none"/>
        </w:rPr>
        <w:t xml:space="preserve">   </w:t>
      </w:r>
      <w:r>
        <w:rPr>
          <w:rFonts w:hint="eastAsia" w:ascii="宋体" w:hAnsi="宋体" w:eastAsia="宋体" w:cs="宋体"/>
          <w:color w:val="auto"/>
          <w:spacing w:val="-32"/>
          <w:position w:val="15"/>
          <w:sz w:val="28"/>
          <w:szCs w:val="28"/>
          <w:highlight w:val="none"/>
        </w:rPr>
        <w:t>录</w:t>
      </w:r>
    </w:p>
    <w:p w14:paraId="20103FBE">
      <w:pPr>
        <w:numPr>
          <w:ilvl w:val="0"/>
          <w:numId w:val="0"/>
        </w:numPr>
        <w:spacing w:before="181" w:line="360" w:lineRule="auto"/>
        <w:ind w:left="32" w:leftChars="0" w:firstLine="556" w:firstLineChars="0"/>
        <w:jc w:val="both"/>
        <w:rPr>
          <w:rFonts w:hint="eastAsia" w:ascii="宋体" w:hAnsi="宋体" w:eastAsia="宋体" w:cs="宋体"/>
          <w:snapToGrid w:val="0"/>
          <w:color w:val="auto"/>
          <w:spacing w:val="-2"/>
          <w:sz w:val="28"/>
          <w:szCs w:val="28"/>
          <w:highlight w:val="none"/>
          <w:lang w:val="en-US" w:eastAsia="zh-CN" w:bidi="ar-SA"/>
        </w:rPr>
      </w:pPr>
      <w:r>
        <w:rPr>
          <w:rFonts w:hint="eastAsia" w:ascii="宋体" w:hAnsi="宋体" w:eastAsia="宋体" w:cs="宋体"/>
          <w:snapToGrid w:val="0"/>
          <w:color w:val="auto"/>
          <w:spacing w:val="-2"/>
          <w:sz w:val="28"/>
          <w:szCs w:val="28"/>
          <w:highlight w:val="none"/>
          <w:lang w:val="en-US" w:eastAsia="en-US" w:bidi="ar-SA"/>
        </w:rPr>
        <w:t>一、</w:t>
      </w:r>
      <w:r>
        <w:rPr>
          <w:rFonts w:hint="eastAsia" w:ascii="宋体" w:hAnsi="宋体" w:eastAsia="宋体" w:cs="宋体"/>
          <w:snapToGrid w:val="0"/>
          <w:color w:val="auto"/>
          <w:spacing w:val="-2"/>
          <w:sz w:val="28"/>
          <w:szCs w:val="28"/>
          <w:highlight w:val="none"/>
          <w:lang w:val="en-US" w:eastAsia="zh-CN" w:bidi="ar-SA"/>
        </w:rPr>
        <w:t>谈判申请及声明</w:t>
      </w:r>
    </w:p>
    <w:p w14:paraId="59DC23E3">
      <w:pPr>
        <w:numPr>
          <w:ilvl w:val="0"/>
          <w:numId w:val="0"/>
        </w:numPr>
        <w:spacing w:before="181" w:line="360" w:lineRule="auto"/>
        <w:ind w:left="32" w:leftChars="0" w:firstLine="556" w:firstLineChars="0"/>
        <w:jc w:val="both"/>
        <w:rPr>
          <w:rFonts w:hint="eastAsia" w:ascii="宋体" w:hAnsi="宋体" w:eastAsia="宋体" w:cs="宋体"/>
          <w:snapToGrid w:val="0"/>
          <w:color w:val="auto"/>
          <w:spacing w:val="-2"/>
          <w:sz w:val="28"/>
          <w:szCs w:val="28"/>
          <w:highlight w:val="none"/>
          <w:lang w:val="en-US" w:eastAsia="zh-CN" w:bidi="ar-SA"/>
        </w:rPr>
      </w:pPr>
      <w:r>
        <w:rPr>
          <w:rFonts w:hint="eastAsia" w:ascii="宋体" w:hAnsi="宋体" w:eastAsia="宋体" w:cs="宋体"/>
          <w:snapToGrid w:val="0"/>
          <w:color w:val="auto"/>
          <w:spacing w:val="-2"/>
          <w:sz w:val="28"/>
          <w:szCs w:val="28"/>
          <w:highlight w:val="none"/>
          <w:lang w:val="en-US" w:eastAsia="zh-CN" w:bidi="ar-SA"/>
        </w:rPr>
        <w:t>二、供应商资格证书</w:t>
      </w:r>
    </w:p>
    <w:p w14:paraId="208C9EEB">
      <w:pPr>
        <w:numPr>
          <w:ilvl w:val="0"/>
          <w:numId w:val="0"/>
        </w:numPr>
        <w:spacing w:before="181" w:line="360" w:lineRule="auto"/>
        <w:ind w:left="32" w:leftChars="0" w:firstLine="556" w:firstLineChars="0"/>
        <w:jc w:val="both"/>
        <w:rPr>
          <w:rFonts w:hint="eastAsia" w:ascii="宋体" w:hAnsi="宋体" w:eastAsia="宋体" w:cs="宋体"/>
          <w:snapToGrid w:val="0"/>
          <w:color w:val="auto"/>
          <w:spacing w:val="-2"/>
          <w:sz w:val="28"/>
          <w:szCs w:val="28"/>
          <w:highlight w:val="none"/>
          <w:lang w:val="en-US" w:eastAsia="en-US" w:bidi="ar-SA"/>
        </w:rPr>
      </w:pPr>
      <w:r>
        <w:rPr>
          <w:rFonts w:hint="eastAsia" w:ascii="宋体" w:hAnsi="宋体" w:eastAsia="宋体" w:cs="宋体"/>
          <w:snapToGrid w:val="0"/>
          <w:color w:val="auto"/>
          <w:spacing w:val="-2"/>
          <w:sz w:val="28"/>
          <w:szCs w:val="28"/>
          <w:highlight w:val="none"/>
          <w:lang w:val="en-US" w:eastAsia="zh-CN" w:bidi="ar-SA"/>
        </w:rPr>
        <w:t>三、法定代表人</w:t>
      </w:r>
      <w:r>
        <w:rPr>
          <w:rFonts w:hint="eastAsia" w:ascii="宋体" w:hAnsi="宋体" w:eastAsia="宋体" w:cs="宋体"/>
          <w:snapToGrid w:val="0"/>
          <w:color w:val="auto"/>
          <w:spacing w:val="-2"/>
          <w:sz w:val="28"/>
          <w:szCs w:val="28"/>
          <w:highlight w:val="none"/>
          <w:lang w:val="en-US" w:eastAsia="en-US" w:bidi="ar-SA"/>
        </w:rPr>
        <w:t>授权委托书</w:t>
      </w:r>
    </w:p>
    <w:p w14:paraId="1862820B">
      <w:pPr>
        <w:numPr>
          <w:ilvl w:val="0"/>
          <w:numId w:val="0"/>
        </w:numPr>
        <w:spacing w:before="181" w:line="360" w:lineRule="auto"/>
        <w:ind w:left="32" w:leftChars="0" w:firstLine="556" w:firstLineChars="0"/>
        <w:jc w:val="both"/>
        <w:rPr>
          <w:rFonts w:hint="eastAsia" w:ascii="宋体" w:hAnsi="宋体" w:eastAsia="宋体" w:cs="宋体"/>
          <w:snapToGrid w:val="0"/>
          <w:color w:val="auto"/>
          <w:spacing w:val="-2"/>
          <w:sz w:val="28"/>
          <w:szCs w:val="28"/>
          <w:highlight w:val="none"/>
          <w:lang w:val="en-US" w:eastAsia="en-US" w:bidi="ar-SA"/>
        </w:rPr>
      </w:pPr>
      <w:r>
        <w:rPr>
          <w:rFonts w:hint="eastAsia" w:ascii="宋体" w:hAnsi="宋体" w:eastAsia="宋体" w:cs="宋体"/>
          <w:snapToGrid w:val="0"/>
          <w:color w:val="auto"/>
          <w:spacing w:val="-2"/>
          <w:sz w:val="28"/>
          <w:szCs w:val="28"/>
          <w:highlight w:val="none"/>
          <w:lang w:val="en-US" w:eastAsia="zh-CN" w:bidi="ar-SA"/>
        </w:rPr>
        <w:t>四、“信用中国、中国政府采购网”网站查询截图</w:t>
      </w:r>
    </w:p>
    <w:p w14:paraId="1EE7752F">
      <w:pPr>
        <w:numPr>
          <w:ilvl w:val="0"/>
          <w:numId w:val="0"/>
        </w:numPr>
        <w:spacing w:before="181" w:line="360" w:lineRule="auto"/>
        <w:ind w:left="32" w:leftChars="0" w:firstLine="556" w:firstLineChars="0"/>
        <w:jc w:val="both"/>
        <w:rPr>
          <w:rFonts w:hint="default" w:ascii="宋体" w:hAnsi="宋体" w:eastAsia="宋体" w:cs="宋体"/>
          <w:snapToGrid w:val="0"/>
          <w:color w:val="auto"/>
          <w:spacing w:val="-2"/>
          <w:sz w:val="28"/>
          <w:szCs w:val="28"/>
          <w:highlight w:val="none"/>
          <w:lang w:val="en-US" w:eastAsia="zh-CN" w:bidi="ar-SA"/>
        </w:rPr>
      </w:pPr>
      <w:r>
        <w:rPr>
          <w:rFonts w:hint="eastAsia" w:ascii="宋体" w:hAnsi="宋体" w:eastAsia="宋体" w:cs="宋体"/>
          <w:snapToGrid w:val="0"/>
          <w:color w:val="auto"/>
          <w:spacing w:val="-2"/>
          <w:sz w:val="28"/>
          <w:szCs w:val="28"/>
          <w:highlight w:val="none"/>
          <w:lang w:val="en-US" w:eastAsia="zh-CN" w:bidi="ar-SA"/>
        </w:rPr>
        <w:t>五、投标报价表</w:t>
      </w:r>
    </w:p>
    <w:p w14:paraId="26E32D6B">
      <w:pPr>
        <w:numPr>
          <w:ilvl w:val="0"/>
          <w:numId w:val="0"/>
        </w:numPr>
        <w:spacing w:before="181" w:line="360" w:lineRule="auto"/>
        <w:ind w:left="32" w:leftChars="0" w:firstLine="556" w:firstLineChars="0"/>
        <w:jc w:val="both"/>
        <w:rPr>
          <w:rFonts w:hint="default" w:ascii="宋体" w:hAnsi="宋体" w:eastAsia="宋体" w:cs="宋体"/>
          <w:snapToGrid w:val="0"/>
          <w:color w:val="auto"/>
          <w:spacing w:val="-2"/>
          <w:sz w:val="28"/>
          <w:szCs w:val="28"/>
          <w:highlight w:val="none"/>
          <w:lang w:val="en-US" w:eastAsia="zh-CN" w:bidi="ar-SA"/>
        </w:rPr>
      </w:pPr>
      <w:r>
        <w:rPr>
          <w:rFonts w:hint="eastAsia" w:ascii="宋体" w:hAnsi="宋体" w:eastAsia="宋体" w:cs="宋体"/>
          <w:snapToGrid w:val="0"/>
          <w:color w:val="auto"/>
          <w:spacing w:val="-2"/>
          <w:sz w:val="28"/>
          <w:szCs w:val="28"/>
          <w:highlight w:val="none"/>
          <w:lang w:val="en-US" w:eastAsia="zh-CN" w:bidi="ar-SA"/>
        </w:rPr>
        <w:t>六、施工设计方案</w:t>
      </w:r>
    </w:p>
    <w:p w14:paraId="6728EECA">
      <w:pPr>
        <w:numPr>
          <w:ilvl w:val="0"/>
          <w:numId w:val="0"/>
        </w:numPr>
        <w:spacing w:before="181" w:line="360" w:lineRule="auto"/>
        <w:ind w:left="32" w:leftChars="0" w:firstLine="556" w:firstLineChars="0"/>
        <w:jc w:val="both"/>
        <w:rPr>
          <w:rFonts w:hint="eastAsia" w:ascii="宋体" w:hAnsi="宋体" w:eastAsia="宋体" w:cs="宋体"/>
          <w:snapToGrid w:val="0"/>
          <w:color w:val="auto"/>
          <w:spacing w:val="-2"/>
          <w:sz w:val="32"/>
          <w:szCs w:val="32"/>
          <w:highlight w:val="none"/>
          <w:lang w:val="en-US" w:eastAsia="zh-CN" w:bidi="ar-SA"/>
        </w:rPr>
      </w:pPr>
      <w:r>
        <w:rPr>
          <w:rFonts w:hint="eastAsia" w:ascii="宋体" w:hAnsi="宋体" w:eastAsia="宋体" w:cs="宋体"/>
          <w:snapToGrid w:val="0"/>
          <w:color w:val="auto"/>
          <w:spacing w:val="-2"/>
          <w:sz w:val="28"/>
          <w:szCs w:val="28"/>
          <w:highlight w:val="none"/>
          <w:lang w:val="en-US" w:eastAsia="zh-CN" w:bidi="ar-SA"/>
        </w:rPr>
        <w:t>七、其他资料</w:t>
      </w:r>
    </w:p>
    <w:p w14:paraId="38E6CB2D">
      <w:pPr>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br w:type="page"/>
      </w:r>
    </w:p>
    <w:p w14:paraId="2EFFEAEB">
      <w:pPr>
        <w:spacing w:before="181" w:line="220" w:lineRule="auto"/>
        <w:ind w:left="32" w:firstLine="556"/>
        <w:jc w:val="center"/>
        <w:rPr>
          <w:rFonts w:ascii="宋体" w:hAnsi="宋体" w:eastAsia="宋体" w:cs="宋体"/>
          <w:color w:val="auto"/>
          <w:spacing w:val="-2"/>
          <w:sz w:val="28"/>
          <w:szCs w:val="28"/>
          <w:highlight w:val="none"/>
        </w:rPr>
      </w:pPr>
      <w:r>
        <w:rPr>
          <w:rFonts w:hint="eastAsia" w:ascii="宋体" w:hAnsi="宋体" w:eastAsia="宋体" w:cs="宋体"/>
          <w:color w:val="auto"/>
          <w:spacing w:val="-2"/>
          <w:sz w:val="28"/>
          <w:szCs w:val="28"/>
          <w:highlight w:val="none"/>
          <w:lang w:eastAsia="zh-CN"/>
        </w:rPr>
        <w:t>一、</w:t>
      </w:r>
      <w:r>
        <w:rPr>
          <w:rFonts w:hint="eastAsia" w:ascii="宋体" w:hAnsi="宋体" w:eastAsia="宋体" w:cs="宋体"/>
          <w:color w:val="auto"/>
          <w:spacing w:val="-2"/>
          <w:sz w:val="28"/>
          <w:szCs w:val="28"/>
          <w:highlight w:val="none"/>
        </w:rPr>
        <w:t>谈判申请及声明</w:t>
      </w:r>
    </w:p>
    <w:p w14:paraId="5991DAE0">
      <w:pPr>
        <w:widowControl w:val="0"/>
        <w:kinsoku/>
        <w:autoSpaceDE/>
        <w:autoSpaceDN/>
        <w:adjustRightInd/>
        <w:snapToGrid/>
        <w:spacing w:line="360" w:lineRule="auto"/>
        <w:ind w:firstLine="476"/>
        <w:textAlignment w:val="auto"/>
        <w:rPr>
          <w:rFonts w:ascii="宋体" w:hAnsi="宋体" w:eastAsia="宋体" w:cs="宋体"/>
          <w:color w:val="auto"/>
          <w:spacing w:val="-2"/>
          <w:sz w:val="24"/>
          <w:szCs w:val="24"/>
          <w:highlight w:val="none"/>
        </w:rPr>
      </w:pPr>
    </w:p>
    <w:p w14:paraId="5779E3E4">
      <w:pPr>
        <w:widowControl w:val="0"/>
        <w:kinsoku/>
        <w:autoSpaceDE/>
        <w:autoSpaceDN/>
        <w:adjustRightInd/>
        <w:snapToGrid/>
        <w:spacing w:line="360" w:lineRule="auto"/>
        <w:ind w:firstLine="476"/>
        <w:textAlignment w:val="auto"/>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（采购单位）</w:t>
      </w:r>
    </w:p>
    <w:p w14:paraId="704BBF6A">
      <w:pPr>
        <w:widowControl w:val="0"/>
        <w:kinsoku/>
        <w:autoSpaceDE/>
        <w:autoSpaceDN/>
        <w:adjustRightInd/>
        <w:snapToGrid/>
        <w:spacing w:line="360" w:lineRule="auto"/>
        <w:ind w:firstLine="47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根据贵方（项目名称及采购编号）</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106"/>
          <w:sz w:val="24"/>
          <w:szCs w:val="24"/>
          <w:highlight w:val="none"/>
        </w:rPr>
        <w:t xml:space="preserve"> </w:t>
      </w:r>
      <w:r>
        <w:rPr>
          <w:rFonts w:hint="eastAsia" w:ascii="宋体" w:hAnsi="宋体" w:eastAsia="宋体" w:cs="宋体"/>
          <w:color w:val="auto"/>
          <w:spacing w:val="-2"/>
          <w:sz w:val="24"/>
          <w:szCs w:val="24"/>
          <w:highlight w:val="none"/>
        </w:rPr>
        <w:t>的谈判文件，我方正式提交响应性</w:t>
      </w:r>
      <w:r>
        <w:rPr>
          <w:rFonts w:hint="eastAsia" w:ascii="宋体" w:hAnsi="宋体" w:eastAsia="宋体" w:cs="宋体"/>
          <w:color w:val="auto"/>
          <w:spacing w:val="-3"/>
          <w:sz w:val="24"/>
          <w:szCs w:val="24"/>
          <w:highlight w:val="none"/>
        </w:rPr>
        <w:t>文件</w:t>
      </w:r>
      <w:r>
        <w:rPr>
          <w:rFonts w:hint="eastAsia" w:ascii="宋体" w:hAnsi="宋体" w:eastAsia="宋体" w:cs="宋体"/>
          <w:color w:val="auto"/>
          <w:spacing w:val="-2"/>
          <w:sz w:val="24"/>
          <w:szCs w:val="24"/>
          <w:highlight w:val="none"/>
        </w:rPr>
        <w:t>正本壹份，副本</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127"/>
          <w:sz w:val="24"/>
          <w:szCs w:val="24"/>
          <w:highlight w:val="none"/>
        </w:rPr>
        <w:t xml:space="preserve"> </w:t>
      </w:r>
      <w:r>
        <w:rPr>
          <w:rFonts w:hint="eastAsia" w:ascii="宋体" w:hAnsi="宋体" w:eastAsia="宋体" w:cs="宋体"/>
          <w:color w:val="auto"/>
          <w:spacing w:val="-2"/>
          <w:sz w:val="24"/>
          <w:szCs w:val="24"/>
          <w:highlight w:val="none"/>
        </w:rPr>
        <w:t>份。</w:t>
      </w:r>
    </w:p>
    <w:p w14:paraId="48E2E233">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据此函，签字人兹同意如下：</w:t>
      </w:r>
    </w:p>
    <w:p w14:paraId="64A6E5BE">
      <w:pPr>
        <w:widowControl w:val="0"/>
        <w:kinsoku/>
        <w:autoSpaceDE/>
        <w:autoSpaceDN/>
        <w:adjustRightInd/>
        <w:snapToGrid/>
        <w:spacing w:line="360" w:lineRule="auto"/>
        <w:ind w:firstLine="476"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1、总报价为（大写）</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26"/>
          <w:sz w:val="24"/>
          <w:szCs w:val="24"/>
          <w:highlight w:val="none"/>
        </w:rPr>
        <w:t xml:space="preserve"> </w:t>
      </w:r>
      <w:r>
        <w:rPr>
          <w:rFonts w:hint="eastAsia" w:ascii="宋体" w:hAnsi="宋体" w:eastAsia="宋体" w:cs="宋体"/>
          <w:color w:val="auto"/>
          <w:spacing w:val="-2"/>
          <w:sz w:val="24"/>
          <w:szCs w:val="24"/>
          <w:highlight w:val="none"/>
        </w:rPr>
        <w:t>元人民币。</w:t>
      </w:r>
    </w:p>
    <w:p w14:paraId="4A85194B">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2、我们同意提供贵方可能要求的与本次谈判有关的任何证据或资料。</w:t>
      </w:r>
    </w:p>
    <w:p w14:paraId="0F2D4B8C">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3、一旦我方成交，我方承诺将根据谈判文件与贵方签订书面合同，并严格履行合同义务。</w:t>
      </w:r>
    </w:p>
    <w:p w14:paraId="11C089F2">
      <w:pPr>
        <w:widowControl w:val="0"/>
        <w:kinsoku/>
        <w:autoSpaceDE/>
        <w:autoSpaceDN/>
        <w:adjustRightInd/>
        <w:snapToGrid/>
        <w:spacing w:line="360" w:lineRule="auto"/>
        <w:ind w:firstLine="47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4</w:t>
      </w:r>
      <w:r>
        <w:rPr>
          <w:rFonts w:hint="eastAsia" w:ascii="宋体" w:hAnsi="宋体" w:eastAsia="宋体" w:cs="宋体"/>
          <w:color w:val="auto"/>
          <w:spacing w:val="-2"/>
          <w:sz w:val="24"/>
          <w:szCs w:val="24"/>
          <w:highlight w:val="none"/>
        </w:rPr>
        <w:t>、我方决不提供虚假材料谋取成交，决不采取不正当手段诋毁、排挤</w:t>
      </w:r>
      <w:r>
        <w:rPr>
          <w:rFonts w:hint="eastAsia" w:ascii="宋体" w:hAnsi="宋体" w:eastAsia="宋体" w:cs="宋体"/>
          <w:color w:val="auto"/>
          <w:spacing w:val="3"/>
          <w:sz w:val="24"/>
          <w:szCs w:val="24"/>
          <w:highlight w:val="none"/>
        </w:rPr>
        <w:t>其他供应商，决不与发包人、其它供应商恶意串通，决不向发包人及谈判</w:t>
      </w:r>
      <w:r>
        <w:rPr>
          <w:rFonts w:hint="eastAsia" w:ascii="宋体" w:hAnsi="宋体" w:eastAsia="宋体" w:cs="宋体"/>
          <w:color w:val="auto"/>
          <w:sz w:val="24"/>
          <w:szCs w:val="24"/>
          <w:highlight w:val="none"/>
        </w:rPr>
        <w:t>小组进行商业贿赂。如有违反，愿无条件接受贵方及相关管理部门的处罚。</w:t>
      </w:r>
    </w:p>
    <w:p w14:paraId="147DCD72">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、与本申请有关的正式通讯地址为：</w:t>
      </w:r>
    </w:p>
    <w:p w14:paraId="0D51F537">
      <w:pPr>
        <w:widowControl w:val="0"/>
        <w:kinsoku/>
        <w:autoSpaceDE/>
        <w:autoSpaceDN/>
        <w:adjustRightInd/>
        <w:snapToGrid/>
        <w:spacing w:line="360" w:lineRule="auto"/>
        <w:ind w:firstLine="448"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地</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8"/>
          <w:sz w:val="24"/>
          <w:szCs w:val="24"/>
          <w:highlight w:val="none"/>
        </w:rPr>
        <w:t>址：</w:t>
      </w:r>
      <w:r>
        <w:rPr>
          <w:rFonts w:hint="eastAsia" w:ascii="宋体" w:hAnsi="宋体" w:eastAsia="宋体" w:cs="宋体"/>
          <w:color w:val="auto"/>
          <w:sz w:val="24"/>
          <w:szCs w:val="24"/>
          <w:highlight w:val="none"/>
          <w:u w:val="single"/>
        </w:rPr>
        <w:t xml:space="preserve">                      </w:t>
      </w:r>
    </w:p>
    <w:p w14:paraId="5376013C">
      <w:pPr>
        <w:widowControl w:val="0"/>
        <w:kinsoku/>
        <w:autoSpaceDE/>
        <w:autoSpaceDN/>
        <w:adjustRightInd/>
        <w:snapToGrid/>
        <w:spacing w:line="360" w:lineRule="auto"/>
        <w:ind w:firstLine="408"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电</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8"/>
          <w:sz w:val="24"/>
          <w:szCs w:val="24"/>
          <w:highlight w:val="none"/>
        </w:rPr>
        <w:t>话：</w:t>
      </w:r>
      <w:r>
        <w:rPr>
          <w:rFonts w:hint="eastAsia" w:ascii="宋体" w:hAnsi="宋体" w:eastAsia="宋体" w:cs="宋体"/>
          <w:color w:val="auto"/>
          <w:sz w:val="24"/>
          <w:szCs w:val="24"/>
          <w:highlight w:val="none"/>
          <w:u w:val="single"/>
        </w:rPr>
        <w:t xml:space="preserve">                      </w:t>
      </w:r>
    </w:p>
    <w:p w14:paraId="031DAF1E">
      <w:pPr>
        <w:widowControl w:val="0"/>
        <w:kinsoku/>
        <w:autoSpaceDE/>
        <w:autoSpaceDN/>
        <w:adjustRightInd/>
        <w:snapToGrid/>
        <w:spacing w:line="360" w:lineRule="auto"/>
        <w:ind w:firstLine="448"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传</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8"/>
          <w:sz w:val="24"/>
          <w:szCs w:val="24"/>
          <w:highlight w:val="none"/>
        </w:rPr>
        <w:t>真：</w:t>
      </w:r>
      <w:r>
        <w:rPr>
          <w:rFonts w:hint="eastAsia" w:ascii="宋体" w:hAnsi="宋体" w:eastAsia="宋体" w:cs="宋体"/>
          <w:color w:val="auto"/>
          <w:sz w:val="24"/>
          <w:szCs w:val="24"/>
          <w:highlight w:val="none"/>
          <w:u w:val="single"/>
        </w:rPr>
        <w:t xml:space="preserve">                      </w:t>
      </w:r>
    </w:p>
    <w:p w14:paraId="2C6E3905">
      <w:pPr>
        <w:widowControl w:val="0"/>
        <w:kinsoku/>
        <w:autoSpaceDE/>
        <w:autoSpaceDN/>
        <w:adjustRightInd/>
        <w:snapToGrid/>
        <w:spacing w:line="360" w:lineRule="auto"/>
        <w:ind w:firstLine="47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委托</w:t>
      </w:r>
      <w:r>
        <w:rPr>
          <w:rFonts w:hint="eastAsia" w:ascii="宋体" w:hAnsi="宋体" w:eastAsia="宋体" w:cs="宋体"/>
          <w:color w:val="auto"/>
          <w:spacing w:val="-2"/>
          <w:sz w:val="24"/>
          <w:szCs w:val="24"/>
          <w:highlight w:val="none"/>
        </w:rPr>
        <w:t>代理人（签字</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p>
    <w:p w14:paraId="32954B2A">
      <w:pPr>
        <w:widowControl w:val="0"/>
        <w:kinsoku/>
        <w:autoSpaceDE/>
        <w:autoSpaceDN/>
        <w:adjustRightInd/>
        <w:snapToGrid/>
        <w:spacing w:line="360" w:lineRule="auto"/>
        <w:ind w:firstLine="47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供应商名称（章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D2A5120">
      <w:pPr>
        <w:widowControl w:val="0"/>
        <w:kinsoku/>
        <w:autoSpaceDE/>
        <w:autoSpaceDN/>
        <w:adjustRightInd/>
        <w:snapToGrid/>
        <w:spacing w:line="360" w:lineRule="auto"/>
        <w:ind w:firstLine="412" w:firstLineChars="200"/>
        <w:textAlignment w:val="auto"/>
        <w:rPr>
          <w:rFonts w:ascii="宋体" w:hAnsi="宋体" w:eastAsia="宋体" w:cs="宋体"/>
          <w:color w:val="auto"/>
          <w:spacing w:val="-17"/>
          <w:sz w:val="24"/>
          <w:szCs w:val="24"/>
          <w:highlight w:val="none"/>
        </w:rPr>
      </w:pPr>
      <w:r>
        <w:rPr>
          <w:rFonts w:hint="eastAsia" w:ascii="宋体" w:hAnsi="宋体" w:eastAsia="宋体" w:cs="宋体"/>
          <w:color w:val="auto"/>
          <w:spacing w:val="-17"/>
          <w:sz w:val="24"/>
          <w:szCs w:val="24"/>
          <w:highlight w:val="none"/>
        </w:rPr>
        <w:t>日</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7"/>
          <w:sz w:val="24"/>
          <w:szCs w:val="24"/>
          <w:highlight w:val="none"/>
        </w:rPr>
        <w:t>期：</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7"/>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7"/>
          <w:sz w:val="24"/>
          <w:szCs w:val="24"/>
          <w:highlight w:val="none"/>
        </w:rPr>
        <w:t>月</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7"/>
          <w:sz w:val="24"/>
          <w:szCs w:val="24"/>
          <w:highlight w:val="none"/>
        </w:rPr>
        <w:t>日</w:t>
      </w:r>
    </w:p>
    <w:p w14:paraId="3B957666">
      <w:pPr>
        <w:ind w:firstLine="480"/>
        <w:rPr>
          <w:color w:val="auto"/>
          <w:highlight w:val="none"/>
        </w:rPr>
      </w:pPr>
    </w:p>
    <w:p w14:paraId="77CFDA42">
      <w:pPr>
        <w:spacing w:line="221" w:lineRule="auto"/>
        <w:ind w:firstLine="560"/>
        <w:rPr>
          <w:rFonts w:ascii="宋体" w:hAnsi="宋体" w:eastAsia="宋体" w:cs="宋体"/>
          <w:color w:val="auto"/>
          <w:sz w:val="28"/>
          <w:szCs w:val="28"/>
          <w:highlight w:val="none"/>
        </w:rPr>
        <w:sectPr>
          <w:pgSz w:w="11906" w:h="16839"/>
          <w:pgMar w:top="1429" w:right="1786" w:bottom="1429" w:left="1786" w:header="850" w:footer="850" w:gutter="0"/>
          <w:cols w:space="0" w:num="1"/>
        </w:sectPr>
      </w:pPr>
    </w:p>
    <w:p w14:paraId="24FB1330">
      <w:pPr>
        <w:spacing w:before="181" w:line="360" w:lineRule="auto"/>
        <w:ind w:left="18" w:firstLine="554"/>
        <w:jc w:val="center"/>
        <w:rPr>
          <w:rFonts w:ascii="宋体" w:hAnsi="宋体" w:eastAsia="宋体" w:cs="宋体"/>
          <w:color w:val="auto"/>
          <w:spacing w:val="-3"/>
          <w:sz w:val="28"/>
          <w:szCs w:val="28"/>
          <w:highlight w:val="none"/>
          <w:lang w:eastAsia="zh-CN"/>
        </w:rPr>
      </w:pPr>
      <w:r>
        <w:rPr>
          <w:rFonts w:hint="eastAsia" w:ascii="宋体" w:hAnsi="宋体" w:eastAsia="宋体" w:cs="宋体"/>
          <w:color w:val="auto"/>
          <w:spacing w:val="-3"/>
          <w:sz w:val="28"/>
          <w:szCs w:val="28"/>
          <w:highlight w:val="none"/>
          <w:lang w:eastAsia="zh-CN"/>
        </w:rPr>
        <w:t>二、供应商资格证书</w:t>
      </w:r>
    </w:p>
    <w:p w14:paraId="7C2EA559">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包括：营业执照副本、资质证书、2022年度</w:t>
      </w:r>
      <w:r>
        <w:rPr>
          <w:rFonts w:hint="eastAsia" w:ascii="宋体" w:hAnsi="宋体" w:eastAsia="宋体" w:cs="宋体"/>
          <w:color w:val="auto"/>
          <w:sz w:val="24"/>
          <w:szCs w:val="24"/>
          <w:highlight w:val="none"/>
          <w:lang w:val="en-US" w:eastAsia="zh-CN"/>
        </w:rPr>
        <w:t>或2023年度</w:t>
      </w:r>
      <w:r>
        <w:rPr>
          <w:rFonts w:hint="eastAsia" w:ascii="宋体" w:hAnsi="宋体" w:eastAsia="宋体" w:cs="宋体"/>
          <w:color w:val="auto"/>
          <w:sz w:val="24"/>
          <w:szCs w:val="24"/>
          <w:highlight w:val="none"/>
        </w:rPr>
        <w:t>经审计财务报告、拟派项目负责人证件等。</w:t>
      </w:r>
    </w:p>
    <w:p w14:paraId="654CE99D">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rPr>
      </w:pPr>
    </w:p>
    <w:p w14:paraId="3C88BFDB">
      <w:pPr>
        <w:pStyle w:val="12"/>
        <w:rPr>
          <w:color w:val="auto"/>
          <w:highlight w:val="none"/>
        </w:rPr>
        <w:sectPr>
          <w:pgSz w:w="11906" w:h="16839"/>
          <w:pgMar w:top="1429" w:right="1786" w:bottom="1429" w:left="1786" w:header="850" w:footer="850" w:gutter="0"/>
          <w:cols w:space="0" w:num="1"/>
        </w:sectPr>
      </w:pPr>
    </w:p>
    <w:p w14:paraId="0F09253D">
      <w:pPr>
        <w:spacing w:before="181" w:line="220" w:lineRule="auto"/>
        <w:ind w:left="18" w:firstLine="554"/>
        <w:jc w:val="center"/>
        <w:rPr>
          <w:rFonts w:ascii="宋体" w:hAnsi="宋体" w:eastAsia="宋体" w:cs="宋体"/>
          <w:color w:val="auto"/>
          <w:sz w:val="28"/>
          <w:szCs w:val="28"/>
          <w:highlight w:val="none"/>
        </w:rPr>
      </w:pPr>
      <w:r>
        <w:rPr>
          <w:rFonts w:hint="eastAsia" w:ascii="宋体" w:hAnsi="宋体" w:eastAsia="宋体" w:cs="宋体"/>
          <w:color w:val="auto"/>
          <w:spacing w:val="-3"/>
          <w:sz w:val="28"/>
          <w:szCs w:val="28"/>
          <w:highlight w:val="none"/>
          <w:lang w:eastAsia="zh-CN"/>
        </w:rPr>
        <w:t>三、</w:t>
      </w:r>
      <w:r>
        <w:rPr>
          <w:rFonts w:hint="eastAsia" w:ascii="宋体" w:hAnsi="宋体" w:eastAsia="宋体" w:cs="宋体"/>
          <w:color w:val="auto"/>
          <w:spacing w:val="-2"/>
          <w:sz w:val="28"/>
          <w:szCs w:val="28"/>
          <w:highlight w:val="none"/>
          <w:lang w:eastAsia="zh-CN"/>
        </w:rPr>
        <w:t>法定代表人</w:t>
      </w:r>
      <w:r>
        <w:rPr>
          <w:rFonts w:hint="eastAsia" w:ascii="宋体" w:hAnsi="宋体" w:eastAsia="宋体" w:cs="宋体"/>
          <w:color w:val="auto"/>
          <w:spacing w:val="-3"/>
          <w:sz w:val="28"/>
          <w:szCs w:val="28"/>
          <w:highlight w:val="none"/>
        </w:rPr>
        <w:t>授权委托书</w:t>
      </w:r>
    </w:p>
    <w:p w14:paraId="34E7FADE">
      <w:pPr>
        <w:spacing w:before="290" w:line="220" w:lineRule="auto"/>
        <w:ind w:left="3758" w:firstLine="560"/>
        <w:rPr>
          <w:rFonts w:ascii="宋体" w:hAnsi="宋体" w:eastAsia="宋体" w:cs="宋体"/>
          <w:color w:val="auto"/>
          <w:sz w:val="28"/>
          <w:szCs w:val="28"/>
          <w:highlight w:val="none"/>
        </w:rPr>
      </w:pPr>
    </w:p>
    <w:p w14:paraId="0D73D1E5">
      <w:pPr>
        <w:spacing w:before="91" w:line="411" w:lineRule="auto"/>
        <w:ind w:left="19" w:firstLine="472"/>
        <w:jc w:val="both"/>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本授权委托书声明：我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4"/>
          <w:sz w:val="24"/>
          <w:szCs w:val="24"/>
          <w:highlight w:val="none"/>
        </w:rPr>
        <w:t xml:space="preserve">(姓名)系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84"/>
          <w:sz w:val="24"/>
          <w:szCs w:val="24"/>
          <w:highlight w:val="none"/>
        </w:rPr>
        <w:t xml:space="preserve"> </w:t>
      </w:r>
      <w:r>
        <w:rPr>
          <w:rFonts w:hint="eastAsia" w:ascii="宋体" w:hAnsi="宋体" w:eastAsia="宋体" w:cs="宋体"/>
          <w:color w:val="auto"/>
          <w:spacing w:val="-4"/>
          <w:sz w:val="24"/>
          <w:szCs w:val="24"/>
          <w:highlight w:val="none"/>
        </w:rPr>
        <w:t>（供应商名称)</w:t>
      </w:r>
      <w:r>
        <w:rPr>
          <w:rFonts w:hint="eastAsia" w:ascii="宋体" w:hAnsi="宋体" w:eastAsia="宋体" w:cs="宋体"/>
          <w:color w:val="auto"/>
          <w:spacing w:val="-3"/>
          <w:sz w:val="24"/>
          <w:szCs w:val="24"/>
          <w:highlight w:val="none"/>
        </w:rPr>
        <w:t xml:space="preserve">的法定代表人，现授权委托 </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pacing w:val="-3"/>
          <w:sz w:val="24"/>
          <w:szCs w:val="24"/>
          <w:highlight w:val="none"/>
        </w:rPr>
        <w:t>(姓名)为我公司代</w:t>
      </w:r>
      <w:r>
        <w:rPr>
          <w:rFonts w:hint="eastAsia" w:ascii="宋体" w:hAnsi="宋体" w:eastAsia="宋体" w:cs="宋体"/>
          <w:color w:val="auto"/>
          <w:spacing w:val="-4"/>
          <w:sz w:val="24"/>
          <w:szCs w:val="24"/>
          <w:highlight w:val="none"/>
        </w:rPr>
        <w:t>理人，参加本次</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2"/>
          <w:sz w:val="24"/>
          <w:szCs w:val="24"/>
          <w:highlight w:val="none"/>
        </w:rPr>
        <w:t>竞争性谈判活动。</w:t>
      </w:r>
    </w:p>
    <w:p w14:paraId="483AC912">
      <w:pPr>
        <w:spacing w:before="289" w:line="411" w:lineRule="auto"/>
        <w:ind w:left="557" w:firstLine="470"/>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委托期限:自投标截止之日起</w:t>
      </w:r>
      <w:r>
        <w:rPr>
          <w:rFonts w:hint="eastAsia" w:ascii="宋体" w:hAnsi="宋体" w:eastAsia="宋体" w:cs="宋体"/>
          <w:color w:val="auto"/>
          <w:spacing w:val="-5"/>
          <w:sz w:val="24"/>
          <w:szCs w:val="24"/>
          <w:highlight w:val="none"/>
          <w:u w:val="single"/>
          <w:lang w:eastAsia="zh-CN"/>
        </w:rPr>
        <w:t>60</w:t>
      </w:r>
      <w:r>
        <w:rPr>
          <w:rFonts w:hint="eastAsia" w:ascii="宋体" w:hAnsi="宋体" w:eastAsia="宋体" w:cs="宋体"/>
          <w:color w:val="auto"/>
          <w:spacing w:val="-5"/>
          <w:sz w:val="24"/>
          <w:szCs w:val="24"/>
          <w:highlight w:val="none"/>
        </w:rPr>
        <w:t>日历天</w:t>
      </w:r>
      <w:r>
        <w:rPr>
          <w:rFonts w:hint="eastAsia" w:ascii="宋体" w:hAnsi="宋体" w:eastAsia="宋体" w:cs="宋体"/>
          <w:color w:val="auto"/>
          <w:spacing w:val="-5"/>
          <w:sz w:val="24"/>
          <w:szCs w:val="24"/>
          <w:highlight w:val="none"/>
          <w:lang w:eastAsia="zh-CN"/>
        </w:rPr>
        <w:t>。</w:t>
      </w:r>
    </w:p>
    <w:p w14:paraId="49BEC90C">
      <w:pPr>
        <w:spacing w:before="1" w:line="220" w:lineRule="auto"/>
        <w:ind w:left="558" w:firstLine="476"/>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特此授权。</w:t>
      </w:r>
    </w:p>
    <w:p w14:paraId="28A3C2D4">
      <w:pPr>
        <w:spacing w:before="289" w:line="221" w:lineRule="auto"/>
        <w:ind w:left="559" w:firstLine="478"/>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法定代表人及委托代理人身份证明(复印件)</w:t>
      </w:r>
    </w:p>
    <w:p w14:paraId="5429A23A">
      <w:pPr>
        <w:pStyle w:val="2"/>
        <w:spacing w:line="272" w:lineRule="auto"/>
        <w:rPr>
          <w:rFonts w:ascii="宋体" w:hAnsi="宋体" w:eastAsia="宋体" w:cs="宋体"/>
          <w:color w:val="auto"/>
          <w:sz w:val="24"/>
          <w:szCs w:val="24"/>
          <w:highlight w:val="none"/>
        </w:rPr>
      </w:pPr>
    </w:p>
    <w:p w14:paraId="2E709631">
      <w:pPr>
        <w:pStyle w:val="2"/>
        <w:spacing w:line="273" w:lineRule="auto"/>
        <w:rPr>
          <w:rFonts w:ascii="宋体" w:hAnsi="宋体" w:eastAsia="宋体" w:cs="宋体"/>
          <w:color w:val="auto"/>
          <w:sz w:val="24"/>
          <w:szCs w:val="24"/>
          <w:highlight w:val="none"/>
        </w:rPr>
      </w:pPr>
    </w:p>
    <w:p w14:paraId="03059E63">
      <w:pPr>
        <w:spacing w:before="91" w:line="411" w:lineRule="auto"/>
        <w:ind w:right="271"/>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供应商名称</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1"/>
          <w:sz w:val="24"/>
          <w:szCs w:val="24"/>
          <w:highlight w:val="none"/>
        </w:rPr>
        <w:t>盖单位章）</w:t>
      </w:r>
    </w:p>
    <w:p w14:paraId="104FDE62">
      <w:pPr>
        <w:spacing w:before="91" w:line="411" w:lineRule="auto"/>
        <w:ind w:right="271"/>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
          <w:sz w:val="24"/>
          <w:szCs w:val="24"/>
          <w:highlight w:val="none"/>
        </w:rPr>
        <w:t>签字）</w:t>
      </w:r>
    </w:p>
    <w:p w14:paraId="110037F3">
      <w:pPr>
        <w:spacing w:before="1" w:line="220" w:lineRule="auto"/>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身份证号码：</w:t>
      </w:r>
      <w:r>
        <w:rPr>
          <w:rFonts w:hint="eastAsia" w:ascii="宋体" w:hAnsi="宋体" w:eastAsia="宋体" w:cs="宋体"/>
          <w:color w:val="auto"/>
          <w:sz w:val="24"/>
          <w:szCs w:val="24"/>
          <w:highlight w:val="none"/>
          <w:u w:val="single"/>
        </w:rPr>
        <w:t xml:space="preserve">                     </w:t>
      </w:r>
    </w:p>
    <w:p w14:paraId="348CAA59">
      <w:pPr>
        <w:spacing w:before="289" w:line="221" w:lineRule="auto"/>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委托代理人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14ED2B57">
      <w:pPr>
        <w:spacing w:before="289" w:line="221" w:lineRule="auto"/>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身份证号码：</w:t>
      </w:r>
      <w:r>
        <w:rPr>
          <w:rFonts w:hint="eastAsia" w:ascii="宋体" w:hAnsi="宋体" w:eastAsia="宋体" w:cs="宋体"/>
          <w:color w:val="auto"/>
          <w:sz w:val="24"/>
          <w:szCs w:val="24"/>
          <w:highlight w:val="none"/>
          <w:u w:val="single"/>
        </w:rPr>
        <w:t xml:space="preserve">                     </w:t>
      </w:r>
    </w:p>
    <w:p w14:paraId="1B8DF146">
      <w:pPr>
        <w:spacing w:before="289" w:line="221" w:lineRule="auto"/>
        <w:rPr>
          <w:rFonts w:ascii="宋体" w:hAnsi="宋体" w:eastAsia="宋体" w:cs="宋体"/>
          <w:color w:val="auto"/>
          <w:spacing w:val="-10"/>
          <w:sz w:val="24"/>
          <w:szCs w:val="24"/>
          <w:highlight w:val="none"/>
        </w:rPr>
        <w:sectPr>
          <w:pgSz w:w="11906" w:h="16839"/>
          <w:pgMar w:top="1429" w:right="1786" w:bottom="1429" w:left="1786" w:header="850" w:footer="850" w:gutter="0"/>
          <w:cols w:space="0" w:num="1"/>
        </w:sectPr>
      </w:pPr>
      <w:r>
        <w:rPr>
          <w:rFonts w:hint="eastAsia" w:ascii="宋体" w:hAnsi="宋体" w:eastAsia="宋体" w:cs="宋体"/>
          <w:color w:val="auto"/>
          <w:spacing w:val="-10"/>
          <w:sz w:val="24"/>
          <w:szCs w:val="24"/>
          <w:highlight w:val="none"/>
        </w:rPr>
        <w:t>年</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0"/>
          <w:sz w:val="24"/>
          <w:szCs w:val="24"/>
          <w:highlight w:val="none"/>
        </w:rPr>
        <w:t>月</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0"/>
          <w:sz w:val="24"/>
          <w:szCs w:val="24"/>
          <w:highlight w:val="none"/>
        </w:rPr>
        <w:t>日</w:t>
      </w:r>
    </w:p>
    <w:p w14:paraId="6E39F0C7">
      <w:pPr>
        <w:spacing w:before="181" w:line="220" w:lineRule="auto"/>
        <w:ind w:left="18" w:firstLine="556"/>
        <w:jc w:val="center"/>
        <w:rPr>
          <w:rFonts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四、“信用中国、中国政府采购网”网站查询截图</w:t>
      </w:r>
    </w:p>
    <w:p w14:paraId="37A4E694">
      <w:pPr>
        <w:ind w:firstLine="480"/>
        <w:rPr>
          <w:color w:val="auto"/>
          <w:highlight w:val="none"/>
        </w:rPr>
      </w:pPr>
    </w:p>
    <w:p w14:paraId="70B5B4C4">
      <w:pPr>
        <w:spacing w:line="221" w:lineRule="auto"/>
        <w:rPr>
          <w:rFonts w:ascii="宋体" w:hAnsi="宋体" w:eastAsia="宋体" w:cs="宋体"/>
          <w:color w:val="auto"/>
          <w:sz w:val="24"/>
          <w:szCs w:val="24"/>
          <w:highlight w:val="none"/>
        </w:rPr>
        <w:sectPr>
          <w:pgSz w:w="11906" w:h="16839"/>
          <w:pgMar w:top="1429" w:right="1786" w:bottom="1429" w:left="1786" w:header="850" w:footer="850" w:gutter="0"/>
          <w:cols w:space="0" w:num="1"/>
        </w:sectPr>
      </w:pPr>
    </w:p>
    <w:p w14:paraId="2291EF21">
      <w:pPr>
        <w:spacing w:before="91" w:line="220" w:lineRule="auto"/>
        <w:ind w:firstLine="554"/>
        <w:jc w:val="center"/>
        <w:rPr>
          <w:rFonts w:hint="default" w:ascii="宋体" w:hAnsi="宋体" w:eastAsia="宋体" w:cs="宋体"/>
          <w:color w:val="auto"/>
          <w:spacing w:val="-3"/>
          <w:sz w:val="28"/>
          <w:szCs w:val="28"/>
          <w:highlight w:val="none"/>
          <w:lang w:val="en-US" w:eastAsia="zh-CN"/>
        </w:rPr>
      </w:pPr>
      <w:r>
        <w:rPr>
          <w:rFonts w:hint="eastAsia" w:ascii="宋体" w:hAnsi="宋体" w:eastAsia="宋体" w:cs="宋体"/>
          <w:color w:val="auto"/>
          <w:spacing w:val="-3"/>
          <w:sz w:val="28"/>
          <w:szCs w:val="28"/>
          <w:highlight w:val="none"/>
          <w:lang w:val="en-US" w:eastAsia="zh-CN"/>
        </w:rPr>
        <w:t>五、投标报价表</w:t>
      </w:r>
    </w:p>
    <w:p w14:paraId="777CEA23">
      <w:pPr>
        <w:spacing w:before="91" w:line="220" w:lineRule="auto"/>
        <w:ind w:firstLine="554"/>
        <w:jc w:val="center"/>
        <w:rPr>
          <w:rFonts w:hint="eastAsia" w:ascii="宋体" w:hAnsi="宋体" w:eastAsia="宋体" w:cs="宋体"/>
          <w:color w:val="auto"/>
          <w:spacing w:val="-3"/>
          <w:sz w:val="28"/>
          <w:szCs w:val="28"/>
          <w:highlight w:val="none"/>
          <w:lang w:val="en-US" w:eastAsia="zh-CN"/>
        </w:rPr>
      </w:pPr>
    </w:p>
    <w:p w14:paraId="29ECA92C">
      <w:pPr>
        <w:spacing w:before="91" w:line="411" w:lineRule="auto"/>
        <w:ind w:right="271"/>
        <w:jc w:val="right"/>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金额单位：元</w:t>
      </w:r>
    </w:p>
    <w:tbl>
      <w:tblPr>
        <w:tblStyle w:val="13"/>
        <w:tblpPr w:leftFromText="180" w:rightFromText="180" w:vertAnchor="text" w:horzAnchor="page" w:tblpXSpec="center" w:tblpY="40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182"/>
      </w:tblGrid>
      <w:tr w14:paraId="38F6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268" w:type="dxa"/>
            <w:noWrap w:val="0"/>
            <w:vAlign w:val="center"/>
          </w:tcPr>
          <w:p w14:paraId="437A0E7C">
            <w:pPr>
              <w:tabs>
                <w:tab w:val="left" w:pos="360"/>
                <w:tab w:val="left" w:pos="1260"/>
              </w:tabs>
              <w:spacing w:line="440" w:lineRule="exact"/>
              <w:jc w:val="center"/>
              <w:rPr>
                <w:rFonts w:hint="eastAsia" w:ascii="宋体" w:hAnsi="宋体" w:eastAsia="宋体" w:cs="宋体"/>
                <w:sz w:val="24"/>
                <w:lang w:val="en-US" w:eastAsia="zh-CN"/>
              </w:rPr>
            </w:pPr>
            <w:r>
              <w:rPr>
                <w:rFonts w:hint="eastAsia" w:ascii="宋体" w:hAnsi="宋体" w:cs="宋体"/>
                <w:sz w:val="24"/>
              </w:rPr>
              <w:t>项目</w:t>
            </w:r>
            <w:r>
              <w:rPr>
                <w:rFonts w:hint="eastAsia" w:ascii="宋体" w:hAnsi="宋体" w:eastAsia="宋体" w:cs="宋体"/>
                <w:sz w:val="24"/>
                <w:lang w:val="en-US" w:eastAsia="zh-CN"/>
              </w:rPr>
              <w:t>名称</w:t>
            </w:r>
          </w:p>
        </w:tc>
        <w:tc>
          <w:tcPr>
            <w:tcW w:w="7182" w:type="dxa"/>
            <w:noWrap w:val="0"/>
            <w:vAlign w:val="center"/>
          </w:tcPr>
          <w:p w14:paraId="10394BC9">
            <w:pPr>
              <w:spacing w:line="440" w:lineRule="exact"/>
              <w:jc w:val="center"/>
              <w:rPr>
                <w:rFonts w:hint="eastAsia" w:ascii="宋体" w:hAnsi="宋体" w:eastAsia="宋体" w:cs="宋体"/>
                <w:sz w:val="24"/>
                <w:lang w:eastAsia="zh-CN"/>
              </w:rPr>
            </w:pPr>
          </w:p>
        </w:tc>
      </w:tr>
      <w:tr w14:paraId="2551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268" w:type="dxa"/>
            <w:noWrap w:val="0"/>
            <w:vAlign w:val="center"/>
          </w:tcPr>
          <w:p w14:paraId="004BCAB3">
            <w:pPr>
              <w:tabs>
                <w:tab w:val="left" w:pos="360"/>
                <w:tab w:val="left" w:pos="1260"/>
              </w:tabs>
              <w:spacing w:line="440" w:lineRule="exact"/>
              <w:jc w:val="center"/>
              <w:rPr>
                <w:rFonts w:hint="eastAsia" w:ascii="宋体" w:hAnsi="宋体" w:cs="宋体"/>
                <w:sz w:val="24"/>
              </w:rPr>
            </w:pPr>
            <w:r>
              <w:rPr>
                <w:rFonts w:hint="eastAsia" w:ascii="宋体" w:hAnsi="宋体" w:eastAsia="宋体" w:cs="宋体"/>
                <w:sz w:val="24"/>
                <w:lang w:val="en-US" w:eastAsia="zh-CN"/>
              </w:rPr>
              <w:t>投</w:t>
            </w:r>
            <w:r>
              <w:rPr>
                <w:rFonts w:hint="eastAsia" w:ascii="宋体" w:hAnsi="宋体" w:cs="宋体"/>
                <w:sz w:val="24"/>
              </w:rPr>
              <w:t xml:space="preserve"> 标 人</w:t>
            </w:r>
          </w:p>
        </w:tc>
        <w:tc>
          <w:tcPr>
            <w:tcW w:w="7182" w:type="dxa"/>
            <w:noWrap w:val="0"/>
            <w:vAlign w:val="center"/>
          </w:tcPr>
          <w:p w14:paraId="621B7E3E">
            <w:pPr>
              <w:tabs>
                <w:tab w:val="left" w:pos="360"/>
                <w:tab w:val="left" w:pos="1260"/>
              </w:tabs>
              <w:spacing w:line="440" w:lineRule="exact"/>
              <w:jc w:val="center"/>
              <w:rPr>
                <w:rFonts w:hint="eastAsia" w:ascii="宋体" w:hAnsi="宋体" w:cs="宋体"/>
                <w:sz w:val="24"/>
              </w:rPr>
            </w:pPr>
          </w:p>
        </w:tc>
      </w:tr>
      <w:tr w14:paraId="1854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268" w:type="dxa"/>
            <w:noWrap w:val="0"/>
            <w:vAlign w:val="center"/>
          </w:tcPr>
          <w:p w14:paraId="0558F5E5">
            <w:pPr>
              <w:tabs>
                <w:tab w:val="left" w:pos="360"/>
                <w:tab w:val="left" w:pos="1260"/>
              </w:tabs>
              <w:spacing w:line="440" w:lineRule="exact"/>
              <w:jc w:val="center"/>
              <w:rPr>
                <w:rFonts w:hint="eastAsia" w:ascii="宋体" w:hAnsi="宋体" w:cs="宋体"/>
                <w:sz w:val="24"/>
              </w:rPr>
            </w:pPr>
            <w:r>
              <w:rPr>
                <w:rFonts w:hint="eastAsia" w:ascii="宋体" w:hAnsi="宋体" w:eastAsia="宋体" w:cs="宋体"/>
                <w:sz w:val="24"/>
                <w:lang w:val="en-US" w:eastAsia="zh-CN"/>
              </w:rPr>
              <w:t>投标</w:t>
            </w:r>
            <w:r>
              <w:rPr>
                <w:rFonts w:hint="eastAsia" w:ascii="宋体" w:hAnsi="宋体" w:cs="宋体"/>
                <w:sz w:val="24"/>
              </w:rPr>
              <w:t>报价</w:t>
            </w:r>
          </w:p>
        </w:tc>
        <w:tc>
          <w:tcPr>
            <w:tcW w:w="7182" w:type="dxa"/>
            <w:noWrap w:val="0"/>
            <w:vAlign w:val="center"/>
          </w:tcPr>
          <w:p w14:paraId="6C2815AD">
            <w:pPr>
              <w:spacing w:line="440" w:lineRule="exact"/>
              <w:rPr>
                <w:rFonts w:hint="eastAsia"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元）</w:t>
            </w:r>
          </w:p>
        </w:tc>
      </w:tr>
      <w:tr w14:paraId="301D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268" w:type="dxa"/>
            <w:noWrap w:val="0"/>
            <w:vAlign w:val="center"/>
          </w:tcPr>
          <w:p w14:paraId="735A0CC5">
            <w:pPr>
              <w:tabs>
                <w:tab w:val="left" w:pos="360"/>
                <w:tab w:val="left" w:pos="1260"/>
              </w:tabs>
              <w:spacing w:line="440" w:lineRule="exact"/>
              <w:jc w:val="center"/>
              <w:rPr>
                <w:rFonts w:hint="eastAsia" w:ascii="宋体" w:hAnsi="宋体" w:eastAsia="宋体" w:cs="宋体"/>
                <w:sz w:val="24"/>
                <w:lang w:eastAsia="zh-CN"/>
              </w:rPr>
            </w:pPr>
            <w:r>
              <w:rPr>
                <w:rFonts w:hint="eastAsia" w:ascii="宋体" w:hAnsi="宋体" w:cs="宋体"/>
                <w:sz w:val="24"/>
              </w:rPr>
              <w:t>质量</w:t>
            </w:r>
            <w:r>
              <w:rPr>
                <w:rFonts w:hint="eastAsia" w:ascii="宋体" w:hAnsi="宋体" w:eastAsia="宋体" w:cs="宋体"/>
                <w:sz w:val="24"/>
                <w:lang w:val="en-US" w:eastAsia="zh-CN"/>
              </w:rPr>
              <w:t>标准</w:t>
            </w:r>
          </w:p>
        </w:tc>
        <w:tc>
          <w:tcPr>
            <w:tcW w:w="7182" w:type="dxa"/>
            <w:noWrap w:val="0"/>
            <w:vAlign w:val="center"/>
          </w:tcPr>
          <w:p w14:paraId="2CCB37DB">
            <w:pPr>
              <w:kinsoku w:val="0"/>
              <w:overflowPunct w:val="0"/>
              <w:spacing w:line="440" w:lineRule="exact"/>
              <w:jc w:val="center"/>
              <w:rPr>
                <w:rFonts w:hint="eastAsia" w:ascii="宋体" w:hAnsi="宋体" w:cs="宋体"/>
                <w:sz w:val="24"/>
              </w:rPr>
            </w:pPr>
          </w:p>
        </w:tc>
      </w:tr>
      <w:tr w14:paraId="77D7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268" w:type="dxa"/>
            <w:noWrap w:val="0"/>
            <w:vAlign w:val="center"/>
          </w:tcPr>
          <w:p w14:paraId="019B5CCB">
            <w:pPr>
              <w:tabs>
                <w:tab w:val="left" w:pos="360"/>
                <w:tab w:val="left" w:pos="1260"/>
              </w:tabs>
              <w:spacing w:line="440" w:lineRule="exact"/>
              <w:jc w:val="center"/>
              <w:rPr>
                <w:rFonts w:hint="eastAsia" w:ascii="宋体" w:hAnsi="宋体" w:cs="宋体"/>
                <w:sz w:val="24"/>
              </w:rPr>
            </w:pPr>
            <w:r>
              <w:rPr>
                <w:rFonts w:hint="eastAsia" w:ascii="宋体" w:hAnsi="宋体" w:cs="宋体"/>
                <w:sz w:val="24"/>
              </w:rPr>
              <w:t>工   期</w:t>
            </w:r>
          </w:p>
        </w:tc>
        <w:tc>
          <w:tcPr>
            <w:tcW w:w="7182" w:type="dxa"/>
            <w:noWrap w:val="0"/>
            <w:vAlign w:val="center"/>
          </w:tcPr>
          <w:p w14:paraId="44CE5C02">
            <w:pPr>
              <w:tabs>
                <w:tab w:val="left" w:pos="360"/>
                <w:tab w:val="left" w:pos="1260"/>
              </w:tabs>
              <w:spacing w:line="440" w:lineRule="exact"/>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日历天</w:t>
            </w:r>
          </w:p>
        </w:tc>
      </w:tr>
      <w:tr w14:paraId="79BC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268" w:type="dxa"/>
            <w:noWrap w:val="0"/>
            <w:vAlign w:val="center"/>
          </w:tcPr>
          <w:p w14:paraId="0A61429B">
            <w:pPr>
              <w:tabs>
                <w:tab w:val="left" w:pos="360"/>
                <w:tab w:val="left" w:pos="1260"/>
              </w:tabs>
              <w:spacing w:line="440" w:lineRule="exact"/>
              <w:jc w:val="center"/>
              <w:rPr>
                <w:rFonts w:hint="eastAsia" w:ascii="宋体" w:hAnsi="宋体" w:cs="宋体"/>
                <w:sz w:val="24"/>
              </w:rPr>
            </w:pPr>
            <w:r>
              <w:rPr>
                <w:rFonts w:hint="eastAsia" w:ascii="宋体" w:hAnsi="宋体" w:cs="宋体"/>
                <w:sz w:val="24"/>
              </w:rPr>
              <w:t>其他说明</w:t>
            </w:r>
          </w:p>
        </w:tc>
        <w:tc>
          <w:tcPr>
            <w:tcW w:w="7182" w:type="dxa"/>
            <w:noWrap w:val="0"/>
            <w:vAlign w:val="top"/>
          </w:tcPr>
          <w:p w14:paraId="59E2FF2C">
            <w:pPr>
              <w:tabs>
                <w:tab w:val="left" w:pos="360"/>
                <w:tab w:val="left" w:pos="1260"/>
              </w:tabs>
              <w:spacing w:line="440" w:lineRule="exact"/>
              <w:rPr>
                <w:rFonts w:hint="eastAsia" w:ascii="宋体" w:hAnsi="宋体" w:cs="宋体"/>
                <w:sz w:val="24"/>
              </w:rPr>
            </w:pPr>
          </w:p>
        </w:tc>
      </w:tr>
    </w:tbl>
    <w:p w14:paraId="2A1B8966">
      <w:pPr>
        <w:spacing w:before="91" w:line="411" w:lineRule="auto"/>
        <w:ind w:left="2791" w:right="271" w:firstLine="6"/>
        <w:jc w:val="both"/>
        <w:rPr>
          <w:rFonts w:hint="eastAsia" w:ascii="宋体" w:hAnsi="宋体" w:eastAsia="宋体" w:cs="宋体"/>
          <w:color w:val="auto"/>
          <w:spacing w:val="1"/>
          <w:sz w:val="24"/>
          <w:szCs w:val="24"/>
          <w:highlight w:val="none"/>
          <w:lang w:eastAsia="zh-CN"/>
        </w:rPr>
      </w:pPr>
    </w:p>
    <w:p w14:paraId="47AA967F">
      <w:pPr>
        <w:spacing w:before="91" w:line="411" w:lineRule="auto"/>
        <w:ind w:left="2791" w:right="271" w:firstLine="6"/>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 xml:space="preserve">供应商名称（盖章）：                  </w:t>
      </w:r>
    </w:p>
    <w:p w14:paraId="2A7F3716">
      <w:pPr>
        <w:spacing w:before="91" w:line="411" w:lineRule="auto"/>
        <w:ind w:left="2791" w:right="271" w:firstLine="6"/>
        <w:jc w:val="both"/>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val="en-US" w:eastAsia="zh-CN"/>
        </w:rPr>
        <w:t>委托代理人</w:t>
      </w:r>
      <w:r>
        <w:rPr>
          <w:rFonts w:hint="eastAsia" w:ascii="宋体" w:hAnsi="宋体" w:eastAsia="宋体" w:cs="宋体"/>
          <w:color w:val="auto"/>
          <w:spacing w:val="1"/>
          <w:sz w:val="24"/>
          <w:szCs w:val="24"/>
          <w:highlight w:val="none"/>
          <w:lang w:eastAsia="zh-CN"/>
        </w:rPr>
        <w:t xml:space="preserve">（签字）：               </w:t>
      </w:r>
    </w:p>
    <w:p w14:paraId="375356F2">
      <w:pPr>
        <w:spacing w:before="91" w:line="411" w:lineRule="auto"/>
        <w:ind w:left="2791" w:right="271" w:firstLine="6"/>
        <w:jc w:val="both"/>
        <w:rPr>
          <w:rFonts w:hint="eastAsia" w:ascii="宋体" w:hAnsi="宋体" w:eastAsia="宋体" w:cs="宋体"/>
          <w:color w:val="auto"/>
          <w:spacing w:val="1"/>
          <w:sz w:val="24"/>
          <w:szCs w:val="24"/>
          <w:highlight w:val="none"/>
          <w:lang w:eastAsia="zh-CN"/>
        </w:rPr>
        <w:sectPr>
          <w:pgSz w:w="11906" w:h="16839"/>
          <w:pgMar w:top="1429" w:right="1786" w:bottom="1429" w:left="1786"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auto"/>
          <w:spacing w:val="1"/>
          <w:sz w:val="24"/>
          <w:szCs w:val="24"/>
          <w:highlight w:val="none"/>
          <w:lang w:eastAsia="zh-CN"/>
        </w:rPr>
        <w:t xml:space="preserve">日    期：       年    月 </w:t>
      </w:r>
      <w:r>
        <w:rPr>
          <w:rFonts w:hint="eastAsia" w:ascii="宋体" w:hAnsi="宋体" w:eastAsia="宋体" w:cs="宋体"/>
          <w:color w:val="auto"/>
          <w:spacing w:val="1"/>
          <w:sz w:val="24"/>
          <w:szCs w:val="24"/>
          <w:highlight w:val="none"/>
          <w:lang w:val="en-US" w:eastAsia="zh-CN"/>
        </w:rPr>
        <w:t xml:space="preserve">  日</w:t>
      </w:r>
      <w:r>
        <w:rPr>
          <w:rFonts w:hint="eastAsia" w:ascii="宋体" w:hAnsi="宋体" w:eastAsia="宋体" w:cs="宋体"/>
          <w:color w:val="auto"/>
          <w:spacing w:val="1"/>
          <w:sz w:val="24"/>
          <w:szCs w:val="24"/>
          <w:highlight w:val="none"/>
          <w:lang w:eastAsia="zh-CN"/>
        </w:rPr>
        <w:t xml:space="preserve">  </w:t>
      </w:r>
    </w:p>
    <w:p w14:paraId="5EAB3B1C">
      <w:pPr>
        <w:rPr>
          <w:rFonts w:hint="eastAsia" w:ascii="宋体" w:hAnsi="宋体" w:eastAsia="宋体" w:cs="宋体"/>
          <w:color w:val="auto"/>
          <w:spacing w:val="-3"/>
          <w:sz w:val="28"/>
          <w:szCs w:val="28"/>
          <w:highlight w:val="none"/>
          <w:lang w:val="en-US" w:eastAsia="zh-CN"/>
        </w:rPr>
      </w:pPr>
    </w:p>
    <w:p w14:paraId="764B7135">
      <w:pPr>
        <w:spacing w:before="91" w:line="220" w:lineRule="auto"/>
        <w:ind w:firstLine="554"/>
        <w:jc w:val="center"/>
        <w:rPr>
          <w:rFonts w:ascii="宋体" w:hAnsi="宋体" w:eastAsia="宋体" w:cs="宋体"/>
          <w:color w:val="auto"/>
          <w:spacing w:val="-3"/>
          <w:sz w:val="28"/>
          <w:szCs w:val="28"/>
          <w:highlight w:val="none"/>
          <w:lang w:eastAsia="zh-CN"/>
        </w:rPr>
      </w:pPr>
      <w:r>
        <w:rPr>
          <w:rFonts w:hint="eastAsia" w:ascii="宋体" w:hAnsi="宋体" w:eastAsia="宋体" w:cs="宋体"/>
          <w:color w:val="auto"/>
          <w:spacing w:val="-3"/>
          <w:sz w:val="28"/>
          <w:szCs w:val="28"/>
          <w:highlight w:val="none"/>
          <w:lang w:val="en-US" w:eastAsia="zh-CN"/>
        </w:rPr>
        <w:t>六、施工设计</w:t>
      </w:r>
      <w:r>
        <w:rPr>
          <w:rFonts w:hint="eastAsia" w:ascii="宋体" w:hAnsi="宋体" w:eastAsia="宋体" w:cs="宋体"/>
          <w:color w:val="auto"/>
          <w:spacing w:val="-3"/>
          <w:sz w:val="28"/>
          <w:szCs w:val="28"/>
          <w:highlight w:val="none"/>
          <w:lang w:eastAsia="zh-CN"/>
        </w:rPr>
        <w:t>方案</w:t>
      </w:r>
    </w:p>
    <w:p w14:paraId="26C1FD4D">
      <w:pPr>
        <w:pStyle w:val="19"/>
        <w:ind w:firstLine="277"/>
        <w:rPr>
          <w:rFonts w:ascii="宋体" w:hAnsi="宋体" w:eastAsia="宋体" w:cs="宋体"/>
          <w:color w:val="auto"/>
          <w:spacing w:val="-3"/>
          <w:sz w:val="28"/>
          <w:szCs w:val="28"/>
          <w:highlight w:val="none"/>
          <w:lang w:eastAsia="zh-CN"/>
        </w:rPr>
      </w:pPr>
    </w:p>
    <w:p w14:paraId="51D5F9CB">
      <w:pPr>
        <w:pStyle w:val="19"/>
        <w:ind w:firstLine="217"/>
        <w:jc w:val="center"/>
        <w:rPr>
          <w:rFonts w:ascii="宋体" w:hAnsi="宋体" w:eastAsia="宋体" w:cs="宋体"/>
          <w:color w:val="auto"/>
          <w:spacing w:val="-3"/>
          <w:sz w:val="22"/>
          <w:szCs w:val="22"/>
          <w:highlight w:val="none"/>
          <w:lang w:eastAsia="zh-CN"/>
        </w:rPr>
        <w:sectPr>
          <w:pgSz w:w="11906" w:h="16839"/>
          <w:pgMar w:top="1429" w:right="1786" w:bottom="1429" w:left="1786" w:header="850" w:footer="850" w:gutter="0"/>
          <w:cols w:space="0" w:num="1"/>
        </w:sectPr>
      </w:pPr>
      <w:r>
        <w:rPr>
          <w:rFonts w:hint="eastAsia" w:ascii="宋体" w:hAnsi="宋体" w:eastAsia="宋体" w:cs="宋体"/>
          <w:color w:val="auto"/>
          <w:spacing w:val="-3"/>
          <w:sz w:val="22"/>
          <w:szCs w:val="22"/>
          <w:highlight w:val="none"/>
          <w:lang w:eastAsia="zh-CN"/>
        </w:rPr>
        <w:t>格式自拟</w:t>
      </w:r>
    </w:p>
    <w:p w14:paraId="66FAA0E4">
      <w:pPr>
        <w:pStyle w:val="19"/>
        <w:ind w:firstLine="277"/>
        <w:jc w:val="center"/>
        <w:rPr>
          <w:rFonts w:ascii="宋体" w:hAnsi="宋体" w:eastAsia="宋体" w:cs="宋体"/>
          <w:color w:val="auto"/>
          <w:spacing w:val="-3"/>
          <w:sz w:val="28"/>
          <w:szCs w:val="28"/>
          <w:highlight w:val="none"/>
          <w:lang w:eastAsia="zh-CN"/>
        </w:rPr>
      </w:pPr>
      <w:r>
        <w:rPr>
          <w:rFonts w:hint="eastAsia" w:ascii="宋体" w:hAnsi="宋体" w:eastAsia="宋体" w:cs="宋体"/>
          <w:color w:val="auto"/>
          <w:spacing w:val="-3"/>
          <w:sz w:val="28"/>
          <w:szCs w:val="28"/>
          <w:highlight w:val="none"/>
          <w:lang w:val="en-US" w:eastAsia="zh-CN"/>
        </w:rPr>
        <w:t>七</w:t>
      </w:r>
      <w:r>
        <w:rPr>
          <w:rFonts w:hint="eastAsia" w:ascii="宋体" w:hAnsi="宋体" w:eastAsia="宋体" w:cs="宋体"/>
          <w:color w:val="auto"/>
          <w:spacing w:val="-3"/>
          <w:sz w:val="28"/>
          <w:szCs w:val="28"/>
          <w:highlight w:val="none"/>
          <w:lang w:eastAsia="zh-CN"/>
        </w:rPr>
        <w:t>、其他资料</w:t>
      </w:r>
    </w:p>
    <w:p w14:paraId="521F4331">
      <w:pPr>
        <w:spacing w:line="360"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1、供应商承诺：包括具有履行合同所必需的设备和专业技术能力、依法纳税和缴纳社保、近三年在参加政府采购活动中没有重大违法记录的承诺。</w:t>
      </w:r>
    </w:p>
    <w:p w14:paraId="69AFA9F7">
      <w:pPr>
        <w:pStyle w:val="12"/>
        <w:ind w:firstLine="0" w:firstLineChars="0"/>
        <w:rPr>
          <w:rFonts w:hAnsi="宋体" w:eastAsia="宋体" w:cs="宋体"/>
          <w:color w:val="auto"/>
          <w:sz w:val="24"/>
          <w:szCs w:val="24"/>
          <w:highlight w:val="none"/>
          <w:lang w:eastAsia="zh-CN"/>
        </w:rPr>
        <w:sectPr>
          <w:pgSz w:w="11906" w:h="16839"/>
          <w:pgMar w:top="1429" w:right="1786" w:bottom="1429" w:left="1786" w:header="850" w:footer="850" w:gutter="0"/>
          <w:cols w:space="0" w:num="1"/>
        </w:sectPr>
      </w:pPr>
      <w:r>
        <w:rPr>
          <w:rFonts w:hint="eastAsia" w:hAnsi="宋体" w:eastAsia="宋体" w:cs="宋体"/>
          <w:color w:val="auto"/>
          <w:sz w:val="24"/>
          <w:szCs w:val="24"/>
          <w:highlight w:val="none"/>
          <w:lang w:eastAsia="zh-CN"/>
        </w:rPr>
        <w:t>2、供应商认为应该提供的其他资料。</w:t>
      </w:r>
    </w:p>
    <w:p w14:paraId="0F5B0A66">
      <w:pPr>
        <w:spacing w:line="360" w:lineRule="auto"/>
        <w:ind w:firstLine="482"/>
        <w:jc w:val="center"/>
        <w:outlineLvl w:val="1"/>
        <w:rPr>
          <w:rFonts w:ascii="宋体" w:hAnsi="宋体" w:cs="宋体"/>
          <w:b/>
          <w:color w:val="auto"/>
          <w:szCs w:val="30"/>
          <w:highlight w:val="none"/>
        </w:rPr>
      </w:pPr>
      <w:r>
        <w:rPr>
          <w:rFonts w:hint="eastAsia" w:ascii="宋体" w:hAnsi="宋体" w:cs="宋体"/>
          <w:b/>
          <w:color w:val="auto"/>
          <w:sz w:val="24"/>
          <w:szCs w:val="36"/>
          <w:highlight w:val="none"/>
        </w:rPr>
        <w:t>附件：竞争性谈判最终报价单</w:t>
      </w:r>
    </w:p>
    <w:p w14:paraId="44E2ACC2">
      <w:pPr>
        <w:pStyle w:val="8"/>
        <w:spacing w:line="360" w:lineRule="auto"/>
        <w:ind w:firstLine="482"/>
        <w:rPr>
          <w:rFonts w:hAnsi="宋体" w:cs="宋体"/>
          <w:b/>
          <w:color w:val="auto"/>
          <w:sz w:val="24"/>
          <w:szCs w:val="24"/>
          <w:highlight w:val="none"/>
          <w:u w:val="single"/>
        </w:rPr>
      </w:pPr>
      <w:r>
        <w:rPr>
          <w:rFonts w:hint="eastAsia" w:hAnsi="宋体" w:cs="宋体"/>
          <w:b/>
          <w:color w:val="auto"/>
          <w:sz w:val="24"/>
          <w:szCs w:val="24"/>
          <w:highlight w:val="none"/>
        </w:rPr>
        <w:t>致：</w:t>
      </w:r>
      <w:r>
        <w:rPr>
          <w:rFonts w:hint="eastAsia" w:hAnsi="宋体" w:cs="宋体"/>
          <w:b/>
          <w:color w:val="auto"/>
          <w:sz w:val="24"/>
          <w:szCs w:val="24"/>
          <w:highlight w:val="none"/>
          <w:u w:val="single"/>
        </w:rPr>
        <w:t xml:space="preserve">     </w:t>
      </w:r>
      <w:r>
        <w:rPr>
          <w:rFonts w:hint="eastAsia" w:hAnsi="宋体" w:eastAsia="宋体" w:cs="宋体"/>
          <w:b/>
          <w:color w:val="auto"/>
          <w:sz w:val="24"/>
          <w:szCs w:val="24"/>
          <w:highlight w:val="none"/>
          <w:u w:val="single"/>
          <w:lang w:eastAsia="zh-CN"/>
        </w:rPr>
        <w:t>（采购人）</w:t>
      </w:r>
      <w:r>
        <w:rPr>
          <w:rFonts w:hint="eastAsia" w:hAnsi="宋体" w:cs="宋体"/>
          <w:b/>
          <w:color w:val="auto"/>
          <w:sz w:val="24"/>
          <w:szCs w:val="24"/>
          <w:highlight w:val="none"/>
          <w:u w:val="single"/>
        </w:rPr>
        <w:t xml:space="preserve">     </w:t>
      </w:r>
    </w:p>
    <w:p w14:paraId="3D57B6E3">
      <w:pPr>
        <w:spacing w:line="360" w:lineRule="auto"/>
        <w:ind w:firstLine="448" w:firstLineChars="187"/>
        <w:rPr>
          <w:rFonts w:ascii="宋体" w:hAnsi="宋体" w:cs="宋体"/>
          <w:color w:val="auto"/>
          <w:sz w:val="24"/>
          <w:highlight w:val="none"/>
        </w:rPr>
      </w:pPr>
      <w:r>
        <w:rPr>
          <w:rFonts w:hint="eastAsia" w:ascii="宋体" w:hAnsi="宋体" w:cs="宋体"/>
          <w:color w:val="auto"/>
          <w:sz w:val="24"/>
          <w:highlight w:val="none"/>
        </w:rPr>
        <w:t>我单位经认真考虑，</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最终报价为大写：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并承诺：我们已经详细阅读了全部竞争性谈判文件，包括修改、补充的文件(如果有的话)和参考资料及有关附件，我们完全理解并同意放弃对这方面有不明及误解的权利，对我方的谈判澄清文件（若有）负责，完全履行谈判澄清文件的义务。我们愿按《中华人民共和国</w:t>
      </w:r>
      <w:r>
        <w:rPr>
          <w:rFonts w:hint="eastAsia" w:ascii="宋体" w:hAnsi="宋体" w:cs="宋体"/>
          <w:color w:val="auto"/>
          <w:sz w:val="24"/>
          <w:highlight w:val="none"/>
          <w:lang w:eastAsia="zh-CN"/>
        </w:rPr>
        <w:t>民法典</w:t>
      </w:r>
      <w:r>
        <w:rPr>
          <w:rFonts w:hint="eastAsia" w:ascii="宋体" w:hAnsi="宋体" w:cs="宋体"/>
          <w:color w:val="auto"/>
          <w:sz w:val="24"/>
          <w:highlight w:val="none"/>
        </w:rPr>
        <w:t>》履行自己的全部责任。</w:t>
      </w:r>
    </w:p>
    <w:p w14:paraId="51B6D457">
      <w:pPr>
        <w:spacing w:line="360" w:lineRule="auto"/>
        <w:ind w:firstLine="448" w:firstLineChars="187"/>
        <w:rPr>
          <w:rFonts w:ascii="宋体" w:hAnsi="宋体" w:cs="宋体"/>
          <w:color w:val="auto"/>
          <w:sz w:val="24"/>
          <w:highlight w:val="none"/>
        </w:rPr>
      </w:pPr>
    </w:p>
    <w:p w14:paraId="68C5B960">
      <w:pPr>
        <w:spacing w:line="360" w:lineRule="auto"/>
        <w:ind w:firstLine="448" w:firstLineChars="187"/>
        <w:rPr>
          <w:rFonts w:ascii="宋体" w:hAnsi="宋体" w:cs="宋体"/>
          <w:color w:val="auto"/>
          <w:sz w:val="24"/>
          <w:highlight w:val="none"/>
        </w:rPr>
      </w:pPr>
    </w:p>
    <w:p w14:paraId="5525A615">
      <w:pPr>
        <w:spacing w:line="500" w:lineRule="exact"/>
        <w:ind w:right="960" w:firstLine="3360" w:firstLineChars="1400"/>
        <w:rPr>
          <w:rFonts w:ascii="宋体" w:hAnsi="宋体" w:cs="宋体"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供应商名称</w:t>
      </w:r>
      <w:r>
        <w:rPr>
          <w:rFonts w:hint="eastAsia" w:ascii="宋体" w:hAnsi="宋体" w:cs="宋体"/>
          <w:color w:val="auto"/>
          <w:sz w:val="24"/>
          <w:highlight w:val="none"/>
        </w:rPr>
        <w:t>：</w:t>
      </w:r>
      <w:r>
        <w:rPr>
          <w:rFonts w:hint="eastAsia" w:ascii="宋体" w:hAnsi="宋体" w:cs="宋体" w:eastAsiaTheme="minorEastAsia"/>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eastAsiaTheme="minorEastAsia"/>
          <w:color w:val="auto"/>
          <w:sz w:val="24"/>
          <w:highlight w:val="none"/>
          <w:u w:val="single"/>
          <w:lang w:eastAsia="zh-CN"/>
        </w:rPr>
        <w:t xml:space="preserve">      </w:t>
      </w:r>
      <w:r>
        <w:rPr>
          <w:rFonts w:hint="eastAsia" w:ascii="宋体" w:hAnsi="宋体" w:cs="宋体"/>
          <w:color w:val="auto"/>
          <w:sz w:val="24"/>
          <w:highlight w:val="none"/>
          <w:u w:val="single"/>
        </w:rPr>
        <w:t xml:space="preserve">    </w:t>
      </w:r>
    </w:p>
    <w:p w14:paraId="22368075">
      <w:pPr>
        <w:spacing w:line="500" w:lineRule="exact"/>
        <w:jc w:val="right"/>
        <w:rPr>
          <w:rFonts w:ascii="宋体" w:hAnsi="宋体" w:cs="宋体"/>
          <w:color w:val="auto"/>
          <w:sz w:val="24"/>
          <w:highlight w:val="none"/>
        </w:rPr>
      </w:pPr>
      <w:r>
        <w:rPr>
          <w:rFonts w:hint="eastAsia" w:ascii="宋体" w:hAnsi="宋体" w:cs="宋体"/>
          <w:color w:val="auto"/>
          <w:sz w:val="24"/>
          <w:highlight w:val="none"/>
        </w:rPr>
        <w:t>法人代表人或委托代理人：</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3A62EBF1">
      <w:pPr>
        <w:spacing w:line="500" w:lineRule="exact"/>
        <w:ind w:firstLine="5232" w:firstLineChars="2180"/>
        <w:jc w:val="right"/>
        <w:rPr>
          <w:rFonts w:ascii="宋体" w:hAnsi="宋体" w:cs="宋体"/>
          <w:color w:val="auto"/>
          <w:sz w:val="24"/>
          <w:highlight w:val="none"/>
        </w:rPr>
      </w:pPr>
      <w:r>
        <w:rPr>
          <w:rFonts w:hint="eastAsia" w:ascii="宋体" w:hAnsi="宋体" w:cs="宋体"/>
          <w:color w:val="auto"/>
          <w:sz w:val="24"/>
          <w:highlight w:val="none"/>
        </w:rPr>
        <w:t>年   月   日</w:t>
      </w:r>
    </w:p>
    <w:p w14:paraId="28A90F7B">
      <w:pPr>
        <w:ind w:firstLine="480"/>
        <w:rPr>
          <w:color w:val="auto"/>
          <w:highlight w:val="none"/>
          <w:lang w:eastAsia="zh-CN"/>
        </w:rPr>
      </w:pPr>
    </w:p>
    <w:sectPr>
      <w:pgSz w:w="11906" w:h="16839"/>
      <w:pgMar w:top="1429" w:right="1786" w:bottom="1429" w:left="1786" w:header="850" w:footer="85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91C0">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AEE9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A3AEE9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BB3CD"/>
    <w:multiLevelType w:val="singleLevel"/>
    <w:tmpl w:val="DC4BB3CD"/>
    <w:lvl w:ilvl="0" w:tentative="0">
      <w:start w:val="1"/>
      <w:numFmt w:val="chineseCounting"/>
      <w:suff w:val="space"/>
      <w:lvlText w:val="第%1章"/>
      <w:lvlJc w:val="left"/>
      <w:rPr>
        <w:rFonts w:hint="eastAsia"/>
      </w:rPr>
    </w:lvl>
  </w:abstractNum>
  <w:abstractNum w:abstractNumId="1">
    <w:nsid w:val="42021111"/>
    <w:multiLevelType w:val="singleLevel"/>
    <w:tmpl w:val="42021111"/>
    <w:lvl w:ilvl="0" w:tentative="0">
      <w:start w:val="8"/>
      <w:numFmt w:val="chineseCounting"/>
      <w:suff w:val="nothing"/>
      <w:lvlText w:val="%1、"/>
      <w:lvlJc w:val="left"/>
      <w:rPr>
        <w:rFonts w:hint="eastAsia"/>
      </w:rPr>
    </w:lvl>
  </w:abstractNum>
  <w:abstractNum w:abstractNumId="2">
    <w:nsid w:val="6C2F1D1F"/>
    <w:multiLevelType w:val="multilevel"/>
    <w:tmpl w:val="6C2F1D1F"/>
    <w:lvl w:ilvl="0" w:tentative="0">
      <w:start w:val="1"/>
      <w:numFmt w:val="decimal"/>
      <w:lvlText w:val="%1."/>
      <w:lvlJc w:val="left"/>
      <w:pPr>
        <w:ind w:left="1200" w:hanging="360"/>
      </w:pPr>
      <w:rPr>
        <w:rFonts w:hint="default"/>
      </w:r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3">
    <w:nsid w:val="78442330"/>
    <w:multiLevelType w:val="multilevel"/>
    <w:tmpl w:val="78442330"/>
    <w:lvl w:ilvl="0" w:tentative="0">
      <w:start w:val="1"/>
      <w:numFmt w:val="decimal"/>
      <w:lvlText w:val="%1."/>
      <w:lvlJc w:val="left"/>
      <w:pPr>
        <w:ind w:left="60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ZWVhMzhhMThlOGY3MmU5YzU2NGY2OTRlNGViNDIifQ=="/>
  </w:docVars>
  <w:rsids>
    <w:rsidRoot w:val="002256A7"/>
    <w:rsid w:val="000C0F38"/>
    <w:rsid w:val="002256A7"/>
    <w:rsid w:val="003D39AB"/>
    <w:rsid w:val="00430E4C"/>
    <w:rsid w:val="004B6C98"/>
    <w:rsid w:val="006665C8"/>
    <w:rsid w:val="007465F8"/>
    <w:rsid w:val="00755C48"/>
    <w:rsid w:val="00775FB0"/>
    <w:rsid w:val="008A12EF"/>
    <w:rsid w:val="00C83206"/>
    <w:rsid w:val="00DC07DE"/>
    <w:rsid w:val="00E505CA"/>
    <w:rsid w:val="00EA0608"/>
    <w:rsid w:val="00EA74EB"/>
    <w:rsid w:val="00ED2A7C"/>
    <w:rsid w:val="00EE781A"/>
    <w:rsid w:val="018412F9"/>
    <w:rsid w:val="018E12E6"/>
    <w:rsid w:val="01AA1577"/>
    <w:rsid w:val="01EF5D2F"/>
    <w:rsid w:val="07455AB1"/>
    <w:rsid w:val="07506C6F"/>
    <w:rsid w:val="07514C0A"/>
    <w:rsid w:val="09A6077C"/>
    <w:rsid w:val="0BBA290D"/>
    <w:rsid w:val="0C5A1441"/>
    <w:rsid w:val="0D0A0D90"/>
    <w:rsid w:val="0DB66E82"/>
    <w:rsid w:val="104F5047"/>
    <w:rsid w:val="118152F5"/>
    <w:rsid w:val="188C1C7A"/>
    <w:rsid w:val="1B0F6E19"/>
    <w:rsid w:val="1BA3133B"/>
    <w:rsid w:val="1DFF44CB"/>
    <w:rsid w:val="25675FCB"/>
    <w:rsid w:val="277A7E28"/>
    <w:rsid w:val="2AD919D3"/>
    <w:rsid w:val="32DA2FD2"/>
    <w:rsid w:val="36A75891"/>
    <w:rsid w:val="37997A65"/>
    <w:rsid w:val="39A925C5"/>
    <w:rsid w:val="3A4F021B"/>
    <w:rsid w:val="3BA769BC"/>
    <w:rsid w:val="3CFF56CD"/>
    <w:rsid w:val="43D1161C"/>
    <w:rsid w:val="45F13E21"/>
    <w:rsid w:val="4713585A"/>
    <w:rsid w:val="4C440403"/>
    <w:rsid w:val="4E3143DA"/>
    <w:rsid w:val="508D08C4"/>
    <w:rsid w:val="540D50B1"/>
    <w:rsid w:val="561260B0"/>
    <w:rsid w:val="58727B08"/>
    <w:rsid w:val="5B9D09AF"/>
    <w:rsid w:val="5D4806E3"/>
    <w:rsid w:val="5FEB1E2D"/>
    <w:rsid w:val="609C1AB5"/>
    <w:rsid w:val="60D766B8"/>
    <w:rsid w:val="60FA6960"/>
    <w:rsid w:val="61BA58E3"/>
    <w:rsid w:val="635D7793"/>
    <w:rsid w:val="63D44FE2"/>
    <w:rsid w:val="66BB1502"/>
    <w:rsid w:val="68996CA3"/>
    <w:rsid w:val="68CF0B02"/>
    <w:rsid w:val="698058FD"/>
    <w:rsid w:val="6DCA202F"/>
    <w:rsid w:val="6EDC1F69"/>
    <w:rsid w:val="6FA67E98"/>
    <w:rsid w:val="70256700"/>
    <w:rsid w:val="70B85568"/>
    <w:rsid w:val="72233A6D"/>
    <w:rsid w:val="763C205F"/>
    <w:rsid w:val="78CB0671"/>
    <w:rsid w:val="7A8B3B71"/>
    <w:rsid w:val="7B067068"/>
    <w:rsid w:val="7BFF0E1F"/>
    <w:rsid w:val="7D74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autoRedefine/>
    <w:qFormat/>
    <w:uiPriority w:val="0"/>
    <w:pPr>
      <w:keepNext/>
      <w:keepLines/>
      <w:spacing w:before="340" w:after="330" w:line="578" w:lineRule="auto"/>
      <w:jc w:val="center"/>
      <w:outlineLvl w:val="0"/>
    </w:pPr>
    <w:rPr>
      <w:rFonts w:ascii="Times New Roman" w:hAnsi="Times New Roman" w:eastAsia="宋体"/>
      <w:b/>
      <w:bCs/>
      <w:kern w:val="44"/>
      <w:sz w:val="30"/>
      <w:szCs w:val="44"/>
    </w:rPr>
  </w:style>
  <w:style w:type="paragraph" w:styleId="5">
    <w:name w:val="heading 2"/>
    <w:basedOn w:val="1"/>
    <w:next w:val="1"/>
    <w:autoRedefine/>
    <w:qFormat/>
    <w:uiPriority w:val="0"/>
    <w:pPr>
      <w:keepNext/>
      <w:keepLines/>
      <w:spacing w:line="413" w:lineRule="auto"/>
      <w:outlineLvl w:val="1"/>
    </w:pPr>
    <w:rPr>
      <w:rFonts w:eastAsia="黑体"/>
      <w:b/>
      <w:bCs/>
      <w:kern w:val="2"/>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semiHidden/>
    <w:qFormat/>
    <w:uiPriority w:val="0"/>
  </w:style>
  <w:style w:type="paragraph" w:customStyle="1" w:styleId="3">
    <w:name w:val="Default"/>
    <w:next w:val="1"/>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6">
    <w:name w:val="Body Text Indent"/>
    <w:basedOn w:val="1"/>
    <w:next w:val="7"/>
    <w:autoRedefine/>
    <w:qFormat/>
    <w:uiPriority w:val="99"/>
    <w:pPr>
      <w:spacing w:line="360" w:lineRule="auto"/>
      <w:ind w:firstLine="480" w:firstLineChars="200"/>
    </w:pPr>
    <w:rPr>
      <w:rFonts w:ascii="宋体"/>
      <w:szCs w:val="20"/>
    </w:rPr>
  </w:style>
  <w:style w:type="paragraph" w:styleId="7">
    <w:name w:val="envelope return"/>
    <w:basedOn w:val="1"/>
    <w:autoRedefine/>
    <w:qFormat/>
    <w:uiPriority w:val="99"/>
  </w:style>
  <w:style w:type="paragraph" w:styleId="8">
    <w:name w:val="Date"/>
    <w:basedOn w:val="1"/>
    <w:next w:val="1"/>
    <w:autoRedefine/>
    <w:qFormat/>
    <w:uiPriority w:val="0"/>
    <w:rPr>
      <w:rFonts w:ascii="宋体"/>
      <w:sz w:val="32"/>
      <w:szCs w:val="20"/>
    </w:rPr>
  </w:style>
  <w:style w:type="paragraph" w:styleId="9">
    <w:name w:val="footer"/>
    <w:basedOn w:val="1"/>
    <w:autoRedefine/>
    <w:qFormat/>
    <w:uiPriority w:val="0"/>
    <w:pPr>
      <w:tabs>
        <w:tab w:val="center" w:pos="4153"/>
        <w:tab w:val="right" w:pos="8306"/>
      </w:tabs>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Normal (Web)"/>
    <w:basedOn w:val="1"/>
    <w:autoRedefine/>
    <w:qFormat/>
    <w:uiPriority w:val="0"/>
    <w:pPr>
      <w:spacing w:before="100" w:beforeAutospacing="1" w:after="100" w:afterAutospacing="1"/>
    </w:pPr>
    <w:rPr>
      <w:sz w:val="24"/>
      <w:lang w:eastAsia="zh-CN"/>
    </w:rPr>
  </w:style>
  <w:style w:type="paragraph" w:styleId="12">
    <w:name w:val="Body Text First Indent 2"/>
    <w:basedOn w:val="6"/>
    <w:next w:val="1"/>
    <w:autoRedefine/>
    <w:qFormat/>
    <w:uiPriority w:val="99"/>
    <w:pPr>
      <w:ind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0"/>
    <w:rPr>
      <w:b/>
    </w:rPr>
  </w:style>
  <w:style w:type="character" w:styleId="17">
    <w:name w:val="FollowedHyperlink"/>
    <w:basedOn w:val="15"/>
    <w:autoRedefine/>
    <w:qFormat/>
    <w:uiPriority w:val="0"/>
    <w:rPr>
      <w:color w:val="444444"/>
      <w:sz w:val="21"/>
      <w:szCs w:val="21"/>
      <w:u w:val="none"/>
    </w:rPr>
  </w:style>
  <w:style w:type="character" w:styleId="18">
    <w:name w:val="Hyperlink"/>
    <w:basedOn w:val="15"/>
    <w:autoRedefine/>
    <w:qFormat/>
    <w:uiPriority w:val="0"/>
    <w:rPr>
      <w:color w:val="444444"/>
      <w:sz w:val="21"/>
      <w:szCs w:val="21"/>
      <w:u w:val="none"/>
    </w:rPr>
  </w:style>
  <w:style w:type="paragraph" w:customStyle="1" w:styleId="19">
    <w:name w:val="BodyText1I"/>
    <w:basedOn w:val="20"/>
    <w:autoRedefine/>
    <w:qFormat/>
    <w:uiPriority w:val="99"/>
    <w:pPr>
      <w:ind w:firstLine="420" w:firstLineChars="100"/>
    </w:pPr>
  </w:style>
  <w:style w:type="paragraph" w:customStyle="1" w:styleId="20">
    <w:name w:val="BodyText"/>
    <w:basedOn w:val="1"/>
    <w:next w:val="21"/>
    <w:autoRedefine/>
    <w:qFormat/>
    <w:uiPriority w:val="99"/>
    <w:pPr>
      <w:spacing w:after="120"/>
    </w:pPr>
  </w:style>
  <w:style w:type="paragraph" w:customStyle="1" w:styleId="21">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22">
    <w:name w:val="无间隔1"/>
    <w:basedOn w:val="1"/>
    <w:autoRedefine/>
    <w:qFormat/>
    <w:uiPriority w:val="1"/>
    <w:pPr>
      <w:spacing w:line="400" w:lineRule="exact"/>
    </w:pPr>
    <w:rPr>
      <w:sz w:val="24"/>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character" w:customStyle="1" w:styleId="24">
    <w:name w:val="hover18"/>
    <w:basedOn w:val="15"/>
    <w:autoRedefine/>
    <w:qFormat/>
    <w:uiPriority w:val="0"/>
  </w:style>
  <w:style w:type="character" w:customStyle="1" w:styleId="25">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4914</Words>
  <Characters>5324</Characters>
  <Lines>39</Lines>
  <Paragraphs>11</Paragraphs>
  <TotalTime>1</TotalTime>
  <ScaleCrop>false</ScaleCrop>
  <LinksUpToDate>false</LinksUpToDate>
  <CharactersWithSpaces>5995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2023-01-18T21:29:00Z</dcterms:created>
  <dc:creator>Administrator</dc:creator>
  <cp:lastModifiedBy>朝思暮想</cp:lastModifiedBy>
  <cp:lastPrinted>2024-03-25T01:22:00Z</cp:lastPrinted>
  <dcterms:modified xsi:type="dcterms:W3CDTF">2024-07-12T03:14:59Z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2023-06-28T20:25:44Z</vt:filetime>
  </property>
  <property fmtid="{D5CDD505-2E9C-101B-9397-08002B2CF9AE}" pid="4" name="KSOProductBuildVer">
    <vt:lpwstr>2052-12.1.0.17147</vt:lpwstr>
  </property>
  <property fmtid="{D5CDD505-2E9C-101B-9397-08002B2CF9AE}" pid="5" name="ICV">
    <vt:lpwstr>5FC18D76D7E44ACEB3BE3EF7B910075B_13</vt:lpwstr>
  </property>
</Properties>
</file>