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72FC1">
      <w:pPr>
        <w:spacing w:line="16827" w:lineRule="exact"/>
      </w:pPr>
      <w:r>
        <w:rPr>
          <w:position w:val="-336"/>
        </w:rPr>
        <w:drawing>
          <wp:inline distT="0" distB="0" distL="0" distR="0">
            <wp:extent cx="7153275" cy="106851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8"/>
                    <a:stretch>
                      <a:fillRect/>
                    </a:stretch>
                  </pic:blipFill>
                  <pic:spPr>
                    <a:xfrm>
                      <a:off x="0" y="0"/>
                      <a:ext cx="7153885" cy="10685298"/>
                    </a:xfrm>
                    <a:prstGeom prst="rect">
                      <a:avLst/>
                    </a:prstGeom>
                  </pic:spPr>
                </pic:pic>
              </a:graphicData>
            </a:graphic>
          </wp:inline>
        </w:drawing>
      </w:r>
    </w:p>
    <w:p w14:paraId="538D308A">
      <w:pPr>
        <w:spacing w:line="16827" w:lineRule="exact"/>
        <w:sectPr>
          <w:headerReference r:id="rId5" w:type="default"/>
          <w:footerReference r:id="rId6" w:type="default"/>
          <w:pgSz w:w="11900" w:h="16840"/>
          <w:pgMar w:top="1" w:right="317" w:bottom="1" w:left="317" w:header="0" w:footer="0" w:gutter="0"/>
          <w:cols w:space="720" w:num="1"/>
        </w:sectPr>
      </w:pPr>
    </w:p>
    <w:p w14:paraId="103C1A03">
      <w:pPr>
        <w:spacing w:line="252" w:lineRule="auto"/>
        <w:rPr>
          <w:rFonts w:ascii="Arial"/>
          <w:sz w:val="21"/>
        </w:rPr>
      </w:pPr>
    </w:p>
    <w:p w14:paraId="5E19F959">
      <w:pPr>
        <w:spacing w:line="253" w:lineRule="auto"/>
        <w:rPr>
          <w:rFonts w:ascii="Arial"/>
          <w:sz w:val="21"/>
        </w:rPr>
      </w:pPr>
    </w:p>
    <w:p w14:paraId="06BAA0BE">
      <w:pPr>
        <w:spacing w:line="253" w:lineRule="auto"/>
        <w:rPr>
          <w:rFonts w:ascii="Arial"/>
          <w:sz w:val="21"/>
        </w:rPr>
      </w:pPr>
    </w:p>
    <w:p w14:paraId="670F4A67">
      <w:pPr>
        <w:spacing w:line="253" w:lineRule="auto"/>
        <w:rPr>
          <w:rFonts w:ascii="Arial"/>
          <w:sz w:val="21"/>
        </w:rPr>
      </w:pPr>
    </w:p>
    <w:sdt>
      <w:sdtPr>
        <w:rPr>
          <w:rFonts w:ascii="宋体" w:hAnsi="宋体" w:eastAsia="宋体" w:cs="宋体"/>
          <w:sz w:val="30"/>
          <w:szCs w:val="30"/>
        </w:rPr>
        <w:id w:val="147470522"/>
        <w:docPartObj>
          <w:docPartGallery w:val="Table of Contents"/>
          <w:docPartUnique/>
        </w:docPartObj>
      </w:sdtPr>
      <w:sdtEndPr>
        <w:rPr>
          <w:rFonts w:ascii="宋体" w:hAnsi="宋体" w:eastAsia="宋体" w:cs="宋体"/>
          <w:sz w:val="24"/>
          <w:szCs w:val="24"/>
        </w:rPr>
      </w:sdtEndPr>
      <w:sdtContent>
        <w:p w14:paraId="6B90BD75">
          <w:pPr>
            <w:pStyle w:val="2"/>
            <w:spacing w:before="97" w:line="228" w:lineRule="auto"/>
            <w:ind w:left="4353"/>
            <w:rPr>
              <w:sz w:val="30"/>
              <w:szCs w:val="30"/>
            </w:rPr>
          </w:pPr>
          <w:r>
            <w:rPr>
              <w:b/>
              <w:bCs/>
              <w:spacing w:val="-34"/>
              <w:sz w:val="30"/>
              <w:szCs w:val="30"/>
            </w:rPr>
            <w:t>目</w:t>
          </w:r>
          <w:r>
            <w:rPr>
              <w:spacing w:val="8"/>
              <w:sz w:val="30"/>
              <w:szCs w:val="30"/>
            </w:rPr>
            <w:t xml:space="preserve">    </w:t>
          </w:r>
          <w:r>
            <w:rPr>
              <w:b/>
              <w:bCs/>
              <w:spacing w:val="-34"/>
              <w:sz w:val="30"/>
              <w:szCs w:val="30"/>
            </w:rPr>
            <w:t>录</w:t>
          </w:r>
        </w:p>
        <w:p w14:paraId="070DEA68">
          <w:pPr>
            <w:spacing w:line="315" w:lineRule="auto"/>
            <w:rPr>
              <w:rFonts w:ascii="Arial"/>
              <w:sz w:val="21"/>
            </w:rPr>
          </w:pPr>
        </w:p>
        <w:p w14:paraId="20864366">
          <w:pPr>
            <w:pStyle w:val="2"/>
            <w:spacing w:before="78" w:line="219" w:lineRule="auto"/>
          </w:pPr>
          <w:r>
            <w:fldChar w:fldCharType="begin"/>
          </w:r>
          <w:r>
            <w:instrText xml:space="preserve"> HYPERLINK "file:///C:/Users/Administrator/Desktop/7ea2d16dbbe347e7a9642bef572c7770.docx" </w:instrText>
          </w:r>
          <w:r>
            <w:fldChar w:fldCharType="separate"/>
          </w:r>
          <w:r>
            <w:rPr>
              <w:spacing w:val="-3"/>
            </w:rPr>
            <w:t>第一章 磋商邀请</w:t>
          </w:r>
          <w:r>
            <w:rPr>
              <w:spacing w:val="-3"/>
            </w:rPr>
            <w:fldChar w:fldCharType="end"/>
          </w:r>
        </w:p>
        <w:p w14:paraId="1FA8EF4B">
          <w:pPr>
            <w:pStyle w:val="2"/>
            <w:spacing w:before="272" w:line="219" w:lineRule="auto"/>
          </w:pPr>
          <w:r>
            <w:fldChar w:fldCharType="begin"/>
          </w:r>
          <w:r>
            <w:instrText xml:space="preserve"> HYPERLINK "file:///C:/Users/Administrator/Desktop/7ea2d16dbbe347e7a9642bef572c7770.docx" </w:instrText>
          </w:r>
          <w:r>
            <w:fldChar w:fldCharType="separate"/>
          </w:r>
          <w:r>
            <w:rPr>
              <w:spacing w:val="-3"/>
            </w:rPr>
            <w:t>第二章 采购需求</w:t>
          </w:r>
          <w:r>
            <w:rPr>
              <w:spacing w:val="-3"/>
            </w:rPr>
            <w:fldChar w:fldCharType="end"/>
          </w:r>
        </w:p>
        <w:p w14:paraId="4406ED76">
          <w:pPr>
            <w:pStyle w:val="2"/>
            <w:spacing w:before="274" w:line="219" w:lineRule="auto"/>
          </w:pPr>
          <w:r>
            <w:fldChar w:fldCharType="begin"/>
          </w:r>
          <w:r>
            <w:instrText xml:space="preserve"> HYPERLINK "file:///C:/Users/Administrator/Desktop/7ea2d16dbbe347e7a9642bef572c7770.docx" </w:instrText>
          </w:r>
          <w:r>
            <w:fldChar w:fldCharType="separate"/>
          </w:r>
          <w:r>
            <w:rPr>
              <w:spacing w:val="-2"/>
            </w:rPr>
            <w:t>第三章 供应商须知前附表</w:t>
          </w:r>
          <w:r>
            <w:rPr>
              <w:spacing w:val="-2"/>
            </w:rPr>
            <w:fldChar w:fldCharType="end"/>
          </w:r>
        </w:p>
        <w:p w14:paraId="0A0CDA6A">
          <w:pPr>
            <w:pStyle w:val="2"/>
            <w:spacing w:before="310" w:line="219" w:lineRule="auto"/>
          </w:pPr>
          <w:r>
            <w:fldChar w:fldCharType="begin"/>
          </w:r>
          <w:r>
            <w:instrText xml:space="preserve"> HYPERLINK "file:///C:/Users/Administrator/Desktop/7ea2d16dbbe347e7a9642bef572c7770.docx" </w:instrText>
          </w:r>
          <w:r>
            <w:fldChar w:fldCharType="separate"/>
          </w:r>
          <w:r>
            <w:rPr>
              <w:spacing w:val="-3"/>
            </w:rPr>
            <w:t>第四章 供应商须知</w:t>
          </w:r>
          <w:r>
            <w:rPr>
              <w:spacing w:val="-3"/>
            </w:rPr>
            <w:fldChar w:fldCharType="end"/>
          </w:r>
        </w:p>
        <w:p w14:paraId="2E1362E5">
          <w:pPr>
            <w:spacing w:line="315" w:lineRule="auto"/>
            <w:rPr>
              <w:rFonts w:ascii="Arial"/>
              <w:sz w:val="21"/>
            </w:rPr>
          </w:pPr>
        </w:p>
        <w:p w14:paraId="7D1E7B5B">
          <w:pPr>
            <w:pStyle w:val="2"/>
            <w:spacing w:before="78" w:line="219" w:lineRule="auto"/>
            <w:ind w:left="215"/>
          </w:pPr>
          <w:r>
            <w:fldChar w:fldCharType="begin"/>
          </w:r>
          <w:r>
            <w:instrText xml:space="preserve"> HYPERLINK "file:///C:/Users/Administrator/Desktop/7ea2d16dbbe347e7a9642bef572c7770.docx" </w:instrText>
          </w:r>
          <w:r>
            <w:fldChar w:fldCharType="separate"/>
          </w:r>
          <w:r>
            <w:rPr>
              <w:spacing w:val="-5"/>
            </w:rPr>
            <w:t>一、概念释义</w:t>
          </w:r>
          <w:r>
            <w:rPr>
              <w:spacing w:val="-5"/>
            </w:rPr>
            <w:fldChar w:fldCharType="end"/>
          </w:r>
        </w:p>
        <w:p w14:paraId="72A84957">
          <w:pPr>
            <w:spacing w:line="314" w:lineRule="auto"/>
            <w:rPr>
              <w:rFonts w:ascii="Arial"/>
              <w:sz w:val="21"/>
            </w:rPr>
          </w:pPr>
        </w:p>
        <w:p w14:paraId="3CC1D04A">
          <w:pPr>
            <w:pStyle w:val="2"/>
            <w:spacing w:before="79" w:line="219" w:lineRule="auto"/>
            <w:ind w:left="215"/>
          </w:pPr>
          <w:r>
            <w:fldChar w:fldCharType="begin"/>
          </w:r>
          <w:r>
            <w:instrText xml:space="preserve"> HYPERLINK "file:///C:/Users/Administrator/Desktop/7ea2d16dbbe347e7a9642bef572c7770.docx" </w:instrText>
          </w:r>
          <w:r>
            <w:fldChar w:fldCharType="separate"/>
          </w:r>
          <w:r>
            <w:rPr>
              <w:spacing w:val="-4"/>
            </w:rPr>
            <w:t>二、磋商文件说明</w:t>
          </w:r>
          <w:r>
            <w:rPr>
              <w:spacing w:val="-4"/>
            </w:rPr>
            <w:fldChar w:fldCharType="end"/>
          </w:r>
        </w:p>
        <w:p w14:paraId="5659E9E7">
          <w:pPr>
            <w:spacing w:line="316" w:lineRule="auto"/>
            <w:rPr>
              <w:rFonts w:ascii="Arial"/>
              <w:sz w:val="21"/>
            </w:rPr>
          </w:pPr>
        </w:p>
        <w:p w14:paraId="6B7188E0">
          <w:pPr>
            <w:pStyle w:val="2"/>
            <w:spacing w:before="79" w:line="219" w:lineRule="auto"/>
            <w:ind w:left="206"/>
          </w:pPr>
          <w:r>
            <w:fldChar w:fldCharType="begin"/>
          </w:r>
          <w:r>
            <w:instrText xml:space="preserve"> HYPERLINK "file:///C:/Users/Administrator/Desktop/7ea2d16dbbe347e7a9642bef572c7770.docx" </w:instrText>
          </w:r>
          <w:r>
            <w:fldChar w:fldCharType="separate"/>
          </w:r>
          <w:r>
            <w:rPr>
              <w:spacing w:val="-3"/>
            </w:rPr>
            <w:t>三、响应文件的编制</w:t>
          </w:r>
          <w:r>
            <w:rPr>
              <w:spacing w:val="-3"/>
            </w:rPr>
            <w:fldChar w:fldCharType="end"/>
          </w:r>
        </w:p>
        <w:p w14:paraId="5CE80204">
          <w:pPr>
            <w:spacing w:line="314" w:lineRule="auto"/>
            <w:rPr>
              <w:rFonts w:ascii="Arial"/>
              <w:sz w:val="21"/>
            </w:rPr>
          </w:pPr>
        </w:p>
        <w:p w14:paraId="216A5E82">
          <w:pPr>
            <w:pStyle w:val="2"/>
            <w:spacing w:before="78" w:line="219" w:lineRule="auto"/>
            <w:ind w:left="252"/>
          </w:pPr>
          <w:r>
            <w:fldChar w:fldCharType="begin"/>
          </w:r>
          <w:r>
            <w:instrText xml:space="preserve"> HYPERLINK "file:///C:/Users/Administrator/Desktop/7ea2d16dbbe347e7a9642bef572c7770.docx" </w:instrText>
          </w:r>
          <w:r>
            <w:fldChar w:fldCharType="separate"/>
          </w:r>
          <w:r>
            <w:rPr>
              <w:spacing w:val="-7"/>
            </w:rPr>
            <w:t>四、响应文件的提交</w:t>
          </w:r>
          <w:r>
            <w:rPr>
              <w:spacing w:val="-7"/>
            </w:rPr>
            <w:fldChar w:fldCharType="end"/>
          </w:r>
        </w:p>
        <w:p w14:paraId="0F70EBE8">
          <w:pPr>
            <w:spacing w:line="312" w:lineRule="auto"/>
            <w:rPr>
              <w:rFonts w:ascii="Arial"/>
              <w:sz w:val="21"/>
            </w:rPr>
          </w:pPr>
        </w:p>
        <w:p w14:paraId="3E40B543">
          <w:pPr>
            <w:pStyle w:val="2"/>
            <w:spacing w:before="78" w:line="219" w:lineRule="auto"/>
            <w:ind w:left="215"/>
          </w:pPr>
          <w:r>
            <w:fldChar w:fldCharType="begin"/>
          </w:r>
          <w:r>
            <w:instrText xml:space="preserve"> HYPERLINK "file:///C:/Users/Administrator/Desktop/7ea2d16dbbe347e7a9642bef572c7770.docx" </w:instrText>
          </w:r>
          <w:r>
            <w:fldChar w:fldCharType="separate"/>
          </w:r>
          <w:r>
            <w:rPr>
              <w:spacing w:val="-3"/>
            </w:rPr>
            <w:t>五、响应文件开启和磋商</w:t>
          </w:r>
          <w:r>
            <w:rPr>
              <w:spacing w:val="-3"/>
            </w:rPr>
            <w:fldChar w:fldCharType="end"/>
          </w:r>
        </w:p>
        <w:p w14:paraId="48A4E633">
          <w:pPr>
            <w:spacing w:line="278" w:lineRule="auto"/>
            <w:rPr>
              <w:rFonts w:ascii="Arial"/>
              <w:sz w:val="21"/>
            </w:rPr>
          </w:pPr>
        </w:p>
        <w:p w14:paraId="15A5A802">
          <w:pPr>
            <w:pStyle w:val="2"/>
            <w:spacing w:before="79" w:line="220" w:lineRule="auto"/>
            <w:ind w:left="210"/>
          </w:pPr>
          <w:r>
            <w:fldChar w:fldCharType="begin"/>
          </w:r>
          <w:r>
            <w:instrText xml:space="preserve"> HYPERLINK "file:///C:/Users/Administrator/Desktop/7ea2d16dbbe347e7a9642bef572c7770.docx" </w:instrText>
          </w:r>
          <w:r>
            <w:fldChar w:fldCharType="separate"/>
          </w:r>
          <w:r>
            <w:rPr>
              <w:spacing w:val="-3"/>
            </w:rPr>
            <w:t>六、定标和授予合同</w:t>
          </w:r>
          <w:r>
            <w:rPr>
              <w:spacing w:val="-3"/>
            </w:rPr>
            <w:fldChar w:fldCharType="end"/>
          </w:r>
        </w:p>
        <w:p w14:paraId="65F8AC54">
          <w:pPr>
            <w:pStyle w:val="2"/>
            <w:spacing w:before="272" w:line="219" w:lineRule="auto"/>
          </w:pPr>
          <w:r>
            <w:fldChar w:fldCharType="begin"/>
          </w:r>
          <w:r>
            <w:instrText xml:space="preserve"> HYPERLINK "file:///C:/Users/Administrator/Desktop/7ea2d16dbbe347e7a9642bef572c7770.docx" </w:instrText>
          </w:r>
          <w:r>
            <w:fldChar w:fldCharType="separate"/>
          </w:r>
          <w:r>
            <w:rPr>
              <w:spacing w:val="-2"/>
            </w:rPr>
            <w:t>第五章 政府采购政策功能</w:t>
          </w:r>
          <w:r>
            <w:rPr>
              <w:spacing w:val="-2"/>
            </w:rPr>
            <w:fldChar w:fldCharType="end"/>
          </w:r>
        </w:p>
        <w:p w14:paraId="7ED759BB">
          <w:pPr>
            <w:pStyle w:val="2"/>
            <w:spacing w:before="275" w:line="219" w:lineRule="auto"/>
          </w:pPr>
          <w:r>
            <w:fldChar w:fldCharType="begin"/>
          </w:r>
          <w:r>
            <w:instrText xml:space="preserve"> HYPERLINK "file:///C:/Users/Administrator/Desktop/7ea2d16dbbe347e7a9642bef572c7770.docx" </w:instrText>
          </w:r>
          <w:r>
            <w:fldChar w:fldCharType="separate"/>
          </w:r>
          <w:r>
            <w:rPr>
              <w:spacing w:val="-2"/>
            </w:rPr>
            <w:t>第六章 对响应文件审查与评审</w:t>
          </w:r>
          <w:r>
            <w:rPr>
              <w:spacing w:val="-2"/>
            </w:rPr>
            <w:fldChar w:fldCharType="end"/>
          </w:r>
        </w:p>
        <w:p w14:paraId="61C378C3">
          <w:pPr>
            <w:pStyle w:val="2"/>
            <w:spacing w:before="277" w:line="219" w:lineRule="auto"/>
          </w:pPr>
          <w:r>
            <w:fldChar w:fldCharType="begin"/>
          </w:r>
          <w:r>
            <w:instrText xml:space="preserve"> HYPERLINK "file:///C:/Users/Administrator/Desktop/7ea2d16dbbe347e7a9642bef572c7770.docx" </w:instrText>
          </w:r>
          <w:r>
            <w:fldChar w:fldCharType="separate"/>
          </w:r>
          <w:r>
            <w:rPr>
              <w:spacing w:val="-2"/>
            </w:rPr>
            <w:t>第七章 合同条款及格式</w:t>
          </w:r>
          <w:r>
            <w:rPr>
              <w:spacing w:val="-2"/>
            </w:rPr>
            <w:fldChar w:fldCharType="end"/>
          </w:r>
        </w:p>
        <w:p w14:paraId="755F9E47">
          <w:pPr>
            <w:pStyle w:val="2"/>
            <w:spacing w:before="310" w:line="219" w:lineRule="auto"/>
          </w:pPr>
          <w:r>
            <w:fldChar w:fldCharType="begin"/>
          </w:r>
          <w:r>
            <w:instrText xml:space="preserve"> HYPERLINK "file:///C:/Users/Administrator/Desktop/7ea2d16dbbe347e7a9642bef572c7770.docx" </w:instrText>
          </w:r>
          <w:r>
            <w:fldChar w:fldCharType="separate"/>
          </w:r>
          <w:r>
            <w:rPr>
              <w:spacing w:val="-2"/>
            </w:rPr>
            <w:t>第八章 响应文件有关格式</w:t>
          </w:r>
          <w:r>
            <w:rPr>
              <w:spacing w:val="-2"/>
            </w:rPr>
            <w:fldChar w:fldCharType="end"/>
          </w:r>
        </w:p>
      </w:sdtContent>
    </w:sdt>
    <w:p w14:paraId="3F5B5207">
      <w:pPr>
        <w:spacing w:line="219" w:lineRule="auto"/>
        <w:sectPr>
          <w:footerReference r:id="rId7" w:type="default"/>
          <w:pgSz w:w="11906" w:h="16840"/>
          <w:pgMar w:top="400" w:right="1785" w:bottom="1108" w:left="1098" w:header="0" w:footer="939" w:gutter="0"/>
          <w:cols w:space="720" w:num="1"/>
        </w:sectPr>
      </w:pPr>
    </w:p>
    <w:p w14:paraId="0599DEB8">
      <w:pPr>
        <w:spacing w:line="280" w:lineRule="auto"/>
        <w:rPr>
          <w:rFonts w:ascii="Arial"/>
          <w:sz w:val="21"/>
        </w:rPr>
      </w:pPr>
    </w:p>
    <w:p w14:paraId="729FC6EF">
      <w:pPr>
        <w:spacing w:line="280" w:lineRule="auto"/>
        <w:rPr>
          <w:rFonts w:ascii="Arial"/>
          <w:sz w:val="21"/>
        </w:rPr>
      </w:pPr>
    </w:p>
    <w:p w14:paraId="673FFD83">
      <w:pPr>
        <w:spacing w:line="280" w:lineRule="auto"/>
        <w:rPr>
          <w:rFonts w:ascii="Arial"/>
          <w:sz w:val="21"/>
        </w:rPr>
      </w:pPr>
    </w:p>
    <w:p w14:paraId="787A22FB">
      <w:pPr>
        <w:spacing w:line="281" w:lineRule="auto"/>
        <w:rPr>
          <w:rFonts w:ascii="Arial"/>
          <w:sz w:val="21"/>
        </w:rPr>
      </w:pPr>
    </w:p>
    <w:p w14:paraId="570FEC43">
      <w:pPr>
        <w:spacing w:line="281" w:lineRule="auto"/>
        <w:rPr>
          <w:rFonts w:ascii="Arial"/>
          <w:sz w:val="21"/>
        </w:rPr>
      </w:pPr>
    </w:p>
    <w:p w14:paraId="3A18F3C5">
      <w:pPr>
        <w:pStyle w:val="2"/>
        <w:spacing w:before="98" w:line="225" w:lineRule="auto"/>
        <w:ind w:left="3732"/>
        <w:outlineLvl w:val="0"/>
        <w:rPr>
          <w:sz w:val="30"/>
          <w:szCs w:val="30"/>
        </w:rPr>
      </w:pPr>
      <w:r>
        <w:rPr>
          <w:b/>
          <w:bCs/>
          <w:spacing w:val="8"/>
          <w:sz w:val="30"/>
          <w:szCs w:val="30"/>
        </w:rPr>
        <w:t>第一章</w:t>
      </w:r>
      <w:r>
        <w:rPr>
          <w:spacing w:val="32"/>
          <w:sz w:val="30"/>
          <w:szCs w:val="30"/>
        </w:rPr>
        <w:t xml:space="preserve"> </w:t>
      </w:r>
      <w:r>
        <w:rPr>
          <w:b/>
          <w:bCs/>
          <w:spacing w:val="8"/>
          <w:sz w:val="30"/>
          <w:szCs w:val="30"/>
        </w:rPr>
        <w:t>磋商邀请</w:t>
      </w:r>
    </w:p>
    <w:p w14:paraId="64C9FEC8">
      <w:pPr>
        <w:pStyle w:val="2"/>
        <w:spacing w:before="214" w:line="220" w:lineRule="auto"/>
        <w:ind w:left="15"/>
        <w:rPr>
          <w:sz w:val="28"/>
          <w:szCs w:val="28"/>
        </w:rPr>
      </w:pPr>
      <w:r>
        <w:rPr>
          <w:b/>
          <w:bCs/>
          <w:spacing w:val="-5"/>
          <w:sz w:val="28"/>
          <w:szCs w:val="28"/>
        </w:rPr>
        <w:t>项</w:t>
      </w:r>
      <w:r>
        <w:rPr>
          <w:spacing w:val="-5"/>
          <w:sz w:val="28"/>
          <w:szCs w:val="28"/>
        </w:rPr>
        <w:t>目概况：</w:t>
      </w:r>
    </w:p>
    <w:p w14:paraId="42A69AC9">
      <w:pPr>
        <w:pStyle w:val="2"/>
        <w:spacing w:before="236" w:line="360" w:lineRule="auto"/>
        <w:ind w:left="16" w:right="230" w:firstLine="532"/>
        <w:jc w:val="both"/>
        <w:rPr>
          <w:sz w:val="28"/>
          <w:szCs w:val="28"/>
        </w:rPr>
      </w:pPr>
      <w:r>
        <w:rPr>
          <w:spacing w:val="-2"/>
          <w:sz w:val="28"/>
          <w:szCs w:val="28"/>
        </w:rPr>
        <w:t>“襄城县2025年第二批中央水库移民后期扶持基金项目</w:t>
      </w:r>
      <w:r>
        <w:rPr>
          <w:spacing w:val="-96"/>
          <w:sz w:val="28"/>
          <w:szCs w:val="28"/>
        </w:rPr>
        <w:t xml:space="preserve"> </w:t>
      </w:r>
      <w:r>
        <w:rPr>
          <w:spacing w:val="-2"/>
          <w:sz w:val="28"/>
          <w:szCs w:val="28"/>
        </w:rPr>
        <w:t>”的潜在投标人应在《全国</w:t>
      </w:r>
      <w:r>
        <w:rPr>
          <w:spacing w:val="-1"/>
          <w:sz w:val="28"/>
          <w:szCs w:val="28"/>
        </w:rPr>
        <w:t>公共资源交易平台（河南省·许昌市）》（</w:t>
      </w:r>
      <w:r>
        <w:fldChar w:fldCharType="begin"/>
      </w:r>
      <w:r>
        <w:instrText xml:space="preserve"> HYPERLINK "https://ggzy.xuchang.gov.cn/" </w:instrText>
      </w:r>
      <w:r>
        <w:fldChar w:fldCharType="separate"/>
      </w:r>
      <w:r>
        <w:rPr>
          <w:spacing w:val="-1"/>
          <w:sz w:val="28"/>
          <w:szCs w:val="28"/>
        </w:rPr>
        <w:t>https://ggzy.xuc</w:t>
      </w:r>
      <w:r>
        <w:rPr>
          <w:spacing w:val="-2"/>
          <w:sz w:val="28"/>
          <w:szCs w:val="28"/>
        </w:rPr>
        <w:t>hang.gov.cn/</w:t>
      </w:r>
      <w:r>
        <w:rPr>
          <w:spacing w:val="-2"/>
          <w:sz w:val="28"/>
          <w:szCs w:val="28"/>
        </w:rPr>
        <w:fldChar w:fldCharType="end"/>
      </w:r>
      <w:r>
        <w:rPr>
          <w:spacing w:val="-2"/>
          <w:sz w:val="28"/>
          <w:szCs w:val="28"/>
        </w:rPr>
        <w:t>）自行免费</w:t>
      </w:r>
      <w:r>
        <w:rPr>
          <w:spacing w:val="-1"/>
          <w:sz w:val="28"/>
          <w:szCs w:val="28"/>
        </w:rPr>
        <w:t>下载竞争性磋商文件。获取招标文件，并于 2026年3月</w:t>
      </w:r>
      <w:r>
        <w:rPr>
          <w:rFonts w:hint="eastAsia"/>
          <w:spacing w:val="-2"/>
          <w:sz w:val="28"/>
          <w:szCs w:val="28"/>
          <w:lang w:val="en-US" w:eastAsia="zh-CN"/>
        </w:rPr>
        <w:t>9</w:t>
      </w:r>
      <w:r>
        <w:rPr>
          <w:spacing w:val="-2"/>
          <w:sz w:val="28"/>
          <w:szCs w:val="28"/>
        </w:rPr>
        <w:t>日09时00分（北京时间）前递</w:t>
      </w:r>
      <w:r>
        <w:rPr>
          <w:spacing w:val="-4"/>
          <w:sz w:val="28"/>
          <w:szCs w:val="28"/>
        </w:rPr>
        <w:t>交响应文件。</w:t>
      </w:r>
    </w:p>
    <w:p w14:paraId="464E2645">
      <w:pPr>
        <w:pStyle w:val="2"/>
        <w:spacing w:before="181" w:line="219" w:lineRule="auto"/>
        <w:ind w:left="15"/>
        <w:rPr>
          <w:sz w:val="28"/>
          <w:szCs w:val="28"/>
        </w:rPr>
      </w:pPr>
      <w:r>
        <w:rPr>
          <w:spacing w:val="-4"/>
          <w:sz w:val="28"/>
          <w:szCs w:val="28"/>
        </w:rPr>
        <w:t>一、项目基本情况</w:t>
      </w:r>
    </w:p>
    <w:p w14:paraId="4B4A2C84">
      <w:pPr>
        <w:pStyle w:val="2"/>
        <w:spacing w:before="210" w:line="219" w:lineRule="auto"/>
        <w:ind w:left="663"/>
        <w:rPr>
          <w:sz w:val="28"/>
          <w:szCs w:val="28"/>
        </w:rPr>
      </w:pPr>
      <w:r>
        <w:rPr>
          <w:spacing w:val="-4"/>
          <w:sz w:val="28"/>
          <w:szCs w:val="28"/>
        </w:rPr>
        <w:t>1.项目编号：襄财磋商采购-2026-2</w:t>
      </w:r>
    </w:p>
    <w:p w14:paraId="71485C67">
      <w:pPr>
        <w:pStyle w:val="2"/>
        <w:spacing w:before="209" w:line="220" w:lineRule="auto"/>
        <w:ind w:left="626"/>
        <w:rPr>
          <w:sz w:val="28"/>
          <w:szCs w:val="28"/>
        </w:rPr>
      </w:pPr>
      <w:r>
        <w:rPr>
          <w:spacing w:val="-1"/>
          <w:sz w:val="28"/>
          <w:szCs w:val="28"/>
        </w:rPr>
        <w:t>2.项目名称：襄城县2025年第二批中央水库移民后期扶持基金项目</w:t>
      </w:r>
    </w:p>
    <w:p w14:paraId="5C787AE8">
      <w:pPr>
        <w:pStyle w:val="2"/>
        <w:spacing w:before="211" w:line="219" w:lineRule="auto"/>
        <w:ind w:left="633"/>
        <w:rPr>
          <w:sz w:val="28"/>
          <w:szCs w:val="28"/>
        </w:rPr>
      </w:pPr>
      <w:r>
        <w:rPr>
          <w:spacing w:val="-3"/>
          <w:sz w:val="28"/>
          <w:szCs w:val="28"/>
        </w:rPr>
        <w:t>3.采购方式：竞争性磋商</w:t>
      </w:r>
    </w:p>
    <w:p w14:paraId="01140E6D">
      <w:pPr>
        <w:pStyle w:val="2"/>
        <w:spacing w:before="237" w:line="313" w:lineRule="auto"/>
        <w:ind w:left="620" w:hanging="3"/>
        <w:rPr>
          <w:sz w:val="28"/>
          <w:szCs w:val="28"/>
        </w:rPr>
      </w:pPr>
      <w:r>
        <w:rPr>
          <w:sz w:val="28"/>
          <w:szCs w:val="28"/>
        </w:rPr>
        <w:t>4.预算金额：2993241.01元 ；最高限价：2993241.01元（其中第</w:t>
      </w:r>
      <w:r>
        <w:rPr>
          <w:spacing w:val="-1"/>
          <w:sz w:val="28"/>
          <w:szCs w:val="28"/>
        </w:rPr>
        <w:t>一标段1153914.25</w:t>
      </w:r>
      <w:r>
        <w:rPr>
          <w:sz w:val="28"/>
          <w:szCs w:val="28"/>
        </w:rPr>
        <w:t>元，第二标段：919496.96元，第三标段：919</w:t>
      </w:r>
      <w:bookmarkStart w:id="0" w:name="_GoBack"/>
      <w:bookmarkEnd w:id="0"/>
      <w:r>
        <w:rPr>
          <w:sz w:val="28"/>
          <w:szCs w:val="28"/>
        </w:rPr>
        <w:t>829.8元</w:t>
      </w:r>
      <w:r>
        <w:rPr>
          <w:spacing w:val="-1"/>
          <w:sz w:val="28"/>
          <w:szCs w:val="28"/>
        </w:rPr>
        <w:t>）超出最高限价的磋商响应无</w:t>
      </w:r>
      <w:r>
        <w:rPr>
          <w:spacing w:val="-7"/>
          <w:sz w:val="28"/>
          <w:szCs w:val="28"/>
        </w:rPr>
        <w:t>效。</w:t>
      </w:r>
    </w:p>
    <w:p w14:paraId="4C8A1352">
      <w:pPr>
        <w:spacing w:before="100"/>
      </w:pPr>
    </w:p>
    <w:tbl>
      <w:tblPr>
        <w:tblStyle w:val="5"/>
        <w:tblW w:w="10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2116"/>
        <w:gridCol w:w="1167"/>
        <w:gridCol w:w="1715"/>
        <w:gridCol w:w="1710"/>
        <w:gridCol w:w="1469"/>
        <w:gridCol w:w="1884"/>
      </w:tblGrid>
      <w:tr w14:paraId="53C0B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4" w:type="dxa"/>
            <w:vAlign w:val="top"/>
          </w:tcPr>
          <w:p w14:paraId="6980118D">
            <w:pPr>
              <w:pStyle w:val="6"/>
              <w:spacing w:before="150" w:line="224" w:lineRule="auto"/>
              <w:jc w:val="right"/>
            </w:pPr>
            <w:r>
              <w:rPr>
                <w:spacing w:val="-7"/>
              </w:rPr>
              <w:t>序号</w:t>
            </w:r>
          </w:p>
        </w:tc>
        <w:tc>
          <w:tcPr>
            <w:tcW w:w="2116" w:type="dxa"/>
            <w:vAlign w:val="top"/>
          </w:tcPr>
          <w:p w14:paraId="3F703916">
            <w:pPr>
              <w:pStyle w:val="6"/>
              <w:spacing w:before="150" w:line="224" w:lineRule="auto"/>
              <w:ind w:left="733"/>
            </w:pPr>
            <w:r>
              <w:rPr>
                <w:spacing w:val="-4"/>
              </w:rPr>
              <w:t>包号</w:t>
            </w:r>
          </w:p>
        </w:tc>
        <w:tc>
          <w:tcPr>
            <w:tcW w:w="1167" w:type="dxa"/>
            <w:vAlign w:val="top"/>
          </w:tcPr>
          <w:p w14:paraId="40C35E73">
            <w:pPr>
              <w:pStyle w:val="6"/>
              <w:spacing w:before="151" w:line="222" w:lineRule="auto"/>
              <w:ind w:left="7"/>
            </w:pPr>
            <w:r>
              <w:rPr>
                <w:spacing w:val="-4"/>
              </w:rPr>
              <w:t>包名称</w:t>
            </w:r>
          </w:p>
        </w:tc>
        <w:tc>
          <w:tcPr>
            <w:tcW w:w="1715" w:type="dxa"/>
            <w:vAlign w:val="top"/>
          </w:tcPr>
          <w:p w14:paraId="742E86B4">
            <w:pPr>
              <w:pStyle w:val="6"/>
              <w:spacing w:before="151" w:line="222" w:lineRule="auto"/>
              <w:ind w:left="6"/>
            </w:pPr>
            <w:r>
              <w:rPr>
                <w:spacing w:val="-3"/>
              </w:rPr>
              <w:t>包预算（元）</w:t>
            </w:r>
          </w:p>
        </w:tc>
        <w:tc>
          <w:tcPr>
            <w:tcW w:w="1710" w:type="dxa"/>
            <w:vAlign w:val="top"/>
          </w:tcPr>
          <w:p w14:paraId="125CAE74">
            <w:pPr>
              <w:pStyle w:val="6"/>
              <w:spacing w:before="151" w:line="256" w:lineRule="auto"/>
              <w:ind w:left="28" w:right="345" w:hanging="21"/>
            </w:pPr>
            <w:r>
              <w:rPr>
                <w:spacing w:val="-10"/>
              </w:rPr>
              <w:t>包最高限价</w:t>
            </w:r>
            <w:r>
              <w:rPr>
                <w:spacing w:val="-14"/>
              </w:rPr>
              <w:t>（元）</w:t>
            </w:r>
          </w:p>
        </w:tc>
        <w:tc>
          <w:tcPr>
            <w:tcW w:w="1469" w:type="dxa"/>
            <w:vAlign w:val="top"/>
          </w:tcPr>
          <w:p w14:paraId="52BDD8ED">
            <w:pPr>
              <w:pStyle w:val="6"/>
              <w:spacing w:before="151" w:line="224" w:lineRule="auto"/>
              <w:ind w:left="31" w:hanging="15"/>
            </w:pPr>
            <w:r>
              <w:rPr>
                <w:spacing w:val="9"/>
              </w:rPr>
              <w:t>是否专门面</w:t>
            </w:r>
            <w:r>
              <w:rPr>
                <w:spacing w:val="-15"/>
              </w:rPr>
              <w:t>向中小企业</w:t>
            </w:r>
          </w:p>
        </w:tc>
        <w:tc>
          <w:tcPr>
            <w:tcW w:w="1884" w:type="dxa"/>
            <w:vAlign w:val="top"/>
          </w:tcPr>
          <w:p w14:paraId="62DB9CA8">
            <w:pPr>
              <w:pStyle w:val="6"/>
              <w:spacing w:before="151" w:line="224" w:lineRule="auto"/>
              <w:ind w:left="32" w:hanging="21"/>
            </w:pPr>
            <w:r>
              <w:rPr>
                <w:spacing w:val="31"/>
              </w:rPr>
              <w:t>采购预留金额</w:t>
            </w:r>
            <w:r>
              <w:rPr>
                <w:spacing w:val="-14"/>
              </w:rPr>
              <w:t>（元）</w:t>
            </w:r>
          </w:p>
        </w:tc>
      </w:tr>
      <w:tr w14:paraId="3136F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564" w:type="dxa"/>
            <w:vAlign w:val="top"/>
          </w:tcPr>
          <w:p w14:paraId="5CC7ADE4">
            <w:pPr>
              <w:spacing w:line="324" w:lineRule="auto"/>
              <w:rPr>
                <w:rFonts w:ascii="Arial"/>
                <w:sz w:val="21"/>
              </w:rPr>
            </w:pPr>
          </w:p>
          <w:p w14:paraId="3D3F29F3">
            <w:pPr>
              <w:pStyle w:val="6"/>
              <w:spacing w:before="92" w:line="373" w:lineRule="exact"/>
              <w:ind w:left="25"/>
            </w:pPr>
            <w:r>
              <w:rPr>
                <w:position w:val="1"/>
              </w:rPr>
              <w:t>1</w:t>
            </w:r>
          </w:p>
        </w:tc>
        <w:tc>
          <w:tcPr>
            <w:tcW w:w="2116" w:type="dxa"/>
            <w:vAlign w:val="top"/>
          </w:tcPr>
          <w:p w14:paraId="4E6CD5CD">
            <w:pPr>
              <w:pStyle w:val="6"/>
              <w:spacing w:before="85" w:line="400" w:lineRule="auto"/>
              <w:ind w:left="307" w:right="277" w:hanging="126"/>
            </w:pPr>
            <w:r>
              <w:rPr>
                <w:spacing w:val="-5"/>
              </w:rPr>
              <w:t>襄财磋商采购</w:t>
            </w:r>
            <w:r>
              <w:rPr>
                <w:spacing w:val="-2"/>
              </w:rPr>
              <w:t>-2026-2-A</w:t>
            </w:r>
          </w:p>
        </w:tc>
        <w:tc>
          <w:tcPr>
            <w:tcW w:w="1167" w:type="dxa"/>
            <w:vAlign w:val="top"/>
          </w:tcPr>
          <w:p w14:paraId="50BA98E4">
            <w:pPr>
              <w:spacing w:line="296" w:lineRule="auto"/>
              <w:rPr>
                <w:rFonts w:ascii="Arial"/>
                <w:sz w:val="21"/>
              </w:rPr>
            </w:pPr>
          </w:p>
          <w:p w14:paraId="077100B0">
            <w:pPr>
              <w:pStyle w:val="6"/>
              <w:spacing w:before="91" w:line="222" w:lineRule="auto"/>
              <w:ind w:left="9"/>
            </w:pPr>
            <w:r>
              <w:rPr>
                <w:spacing w:val="-4"/>
              </w:rPr>
              <w:t>第一标段</w:t>
            </w:r>
          </w:p>
        </w:tc>
        <w:tc>
          <w:tcPr>
            <w:tcW w:w="1715" w:type="dxa"/>
            <w:vAlign w:val="top"/>
          </w:tcPr>
          <w:p w14:paraId="0F947231">
            <w:pPr>
              <w:spacing w:line="287" w:lineRule="auto"/>
              <w:rPr>
                <w:rFonts w:ascii="Arial"/>
                <w:sz w:val="21"/>
              </w:rPr>
            </w:pPr>
          </w:p>
          <w:p w14:paraId="22BFAF8C">
            <w:pPr>
              <w:spacing w:before="101" w:line="413" w:lineRule="exact"/>
              <w:ind w:left="32"/>
              <w:rPr>
                <w:rFonts w:ascii="仿宋" w:hAnsi="仿宋" w:eastAsia="仿宋" w:cs="仿宋"/>
                <w:sz w:val="31"/>
                <w:szCs w:val="31"/>
              </w:rPr>
            </w:pPr>
            <w:r>
              <w:rPr>
                <w:rFonts w:ascii="仿宋" w:hAnsi="仿宋" w:eastAsia="仿宋" w:cs="仿宋"/>
                <w:spacing w:val="1"/>
                <w:position w:val="2"/>
                <w:sz w:val="31"/>
                <w:szCs w:val="31"/>
              </w:rPr>
              <w:t>1153914.25</w:t>
            </w:r>
          </w:p>
        </w:tc>
        <w:tc>
          <w:tcPr>
            <w:tcW w:w="1710" w:type="dxa"/>
            <w:vAlign w:val="top"/>
          </w:tcPr>
          <w:p w14:paraId="59F8F7D1">
            <w:pPr>
              <w:spacing w:line="287" w:lineRule="auto"/>
              <w:rPr>
                <w:rFonts w:ascii="Arial"/>
                <w:sz w:val="21"/>
              </w:rPr>
            </w:pPr>
          </w:p>
          <w:p w14:paraId="0AA066F5">
            <w:pPr>
              <w:spacing w:before="101" w:line="413" w:lineRule="exact"/>
              <w:ind w:left="33"/>
              <w:rPr>
                <w:rFonts w:ascii="仿宋" w:hAnsi="仿宋" w:eastAsia="仿宋" w:cs="仿宋"/>
                <w:sz w:val="31"/>
                <w:szCs w:val="31"/>
              </w:rPr>
            </w:pPr>
            <w:r>
              <w:rPr>
                <w:rFonts w:ascii="仿宋" w:hAnsi="仿宋" w:eastAsia="仿宋" w:cs="仿宋"/>
                <w:spacing w:val="1"/>
                <w:position w:val="2"/>
                <w:sz w:val="31"/>
                <w:szCs w:val="31"/>
              </w:rPr>
              <w:t>1153914.25</w:t>
            </w:r>
          </w:p>
        </w:tc>
        <w:tc>
          <w:tcPr>
            <w:tcW w:w="1469" w:type="dxa"/>
            <w:vAlign w:val="top"/>
          </w:tcPr>
          <w:p w14:paraId="2E7EC1BF">
            <w:pPr>
              <w:spacing w:line="433" w:lineRule="auto"/>
              <w:rPr>
                <w:rFonts w:ascii="Arial"/>
                <w:sz w:val="21"/>
              </w:rPr>
            </w:pPr>
          </w:p>
          <w:p w14:paraId="183050E9">
            <w:pPr>
              <w:spacing w:before="100" w:line="230" w:lineRule="auto"/>
              <w:ind w:left="596"/>
              <w:rPr>
                <w:rFonts w:ascii="仿宋" w:hAnsi="仿宋" w:eastAsia="仿宋" w:cs="仿宋"/>
                <w:sz w:val="31"/>
                <w:szCs w:val="31"/>
              </w:rPr>
            </w:pPr>
            <w:r>
              <w:rPr>
                <w:rFonts w:ascii="仿宋" w:hAnsi="仿宋" w:eastAsia="仿宋" w:cs="仿宋"/>
                <w:sz w:val="31"/>
                <w:szCs w:val="31"/>
              </w:rPr>
              <w:t>是</w:t>
            </w:r>
          </w:p>
        </w:tc>
        <w:tc>
          <w:tcPr>
            <w:tcW w:w="1884" w:type="dxa"/>
            <w:vAlign w:val="top"/>
          </w:tcPr>
          <w:p w14:paraId="2A970E08">
            <w:pPr>
              <w:spacing w:line="287" w:lineRule="auto"/>
              <w:rPr>
                <w:rFonts w:ascii="Arial"/>
                <w:sz w:val="21"/>
              </w:rPr>
            </w:pPr>
          </w:p>
          <w:p w14:paraId="4047A926">
            <w:pPr>
              <w:spacing w:before="101" w:line="413" w:lineRule="exact"/>
              <w:ind w:left="37"/>
              <w:rPr>
                <w:rFonts w:ascii="仿宋" w:hAnsi="仿宋" w:eastAsia="仿宋" w:cs="仿宋"/>
                <w:sz w:val="31"/>
                <w:szCs w:val="31"/>
              </w:rPr>
            </w:pPr>
            <w:r>
              <w:rPr>
                <w:rFonts w:ascii="仿宋" w:hAnsi="仿宋" w:eastAsia="仿宋" w:cs="仿宋"/>
                <w:spacing w:val="1"/>
                <w:position w:val="2"/>
                <w:sz w:val="31"/>
                <w:szCs w:val="31"/>
              </w:rPr>
              <w:t>1153914.25</w:t>
            </w:r>
          </w:p>
        </w:tc>
      </w:tr>
      <w:tr w14:paraId="145B0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564" w:type="dxa"/>
            <w:vAlign w:val="top"/>
          </w:tcPr>
          <w:p w14:paraId="24AFACB0">
            <w:pPr>
              <w:spacing w:line="328" w:lineRule="auto"/>
              <w:rPr>
                <w:rFonts w:ascii="Arial"/>
                <w:sz w:val="21"/>
              </w:rPr>
            </w:pPr>
          </w:p>
          <w:p w14:paraId="075E8CF7">
            <w:pPr>
              <w:pStyle w:val="6"/>
              <w:spacing w:before="91" w:line="373" w:lineRule="exact"/>
              <w:ind w:left="8"/>
            </w:pPr>
            <w:r>
              <w:rPr>
                <w:position w:val="1"/>
              </w:rPr>
              <w:t>2</w:t>
            </w:r>
          </w:p>
        </w:tc>
        <w:tc>
          <w:tcPr>
            <w:tcW w:w="2116" w:type="dxa"/>
            <w:vAlign w:val="top"/>
          </w:tcPr>
          <w:p w14:paraId="3516BBFD">
            <w:pPr>
              <w:pStyle w:val="6"/>
              <w:spacing w:before="89" w:line="400" w:lineRule="auto"/>
              <w:ind w:left="307" w:right="277" w:hanging="126"/>
            </w:pPr>
            <w:r>
              <w:rPr>
                <w:spacing w:val="-5"/>
              </w:rPr>
              <w:t>襄财磋商采购</w:t>
            </w:r>
            <w:r>
              <w:rPr>
                <w:spacing w:val="-2"/>
              </w:rPr>
              <w:t>-2026-2-B</w:t>
            </w:r>
          </w:p>
        </w:tc>
        <w:tc>
          <w:tcPr>
            <w:tcW w:w="1167" w:type="dxa"/>
            <w:vAlign w:val="top"/>
          </w:tcPr>
          <w:p w14:paraId="6B2D830E">
            <w:pPr>
              <w:spacing w:line="300" w:lineRule="auto"/>
              <w:rPr>
                <w:rFonts w:ascii="Arial"/>
                <w:sz w:val="21"/>
              </w:rPr>
            </w:pPr>
          </w:p>
          <w:p w14:paraId="69A6EE09">
            <w:pPr>
              <w:pStyle w:val="6"/>
              <w:spacing w:before="91" w:line="222" w:lineRule="auto"/>
              <w:ind w:left="9"/>
            </w:pPr>
            <w:r>
              <w:rPr>
                <w:spacing w:val="-4"/>
              </w:rPr>
              <w:t>第二标段</w:t>
            </w:r>
          </w:p>
        </w:tc>
        <w:tc>
          <w:tcPr>
            <w:tcW w:w="1715" w:type="dxa"/>
            <w:vAlign w:val="top"/>
          </w:tcPr>
          <w:p w14:paraId="704C3046">
            <w:pPr>
              <w:spacing w:line="319" w:lineRule="auto"/>
              <w:rPr>
                <w:rFonts w:ascii="Arial"/>
                <w:sz w:val="21"/>
              </w:rPr>
            </w:pPr>
          </w:p>
          <w:p w14:paraId="2D438A4F">
            <w:pPr>
              <w:spacing w:before="101" w:line="413" w:lineRule="exact"/>
              <w:ind w:left="10"/>
              <w:rPr>
                <w:rFonts w:ascii="仿宋" w:hAnsi="仿宋" w:eastAsia="仿宋" w:cs="仿宋"/>
                <w:sz w:val="31"/>
                <w:szCs w:val="31"/>
              </w:rPr>
            </w:pPr>
            <w:r>
              <w:rPr>
                <w:rFonts w:ascii="仿宋" w:hAnsi="仿宋" w:eastAsia="仿宋" w:cs="仿宋"/>
                <w:spacing w:val="3"/>
                <w:position w:val="2"/>
                <w:sz w:val="31"/>
                <w:szCs w:val="31"/>
              </w:rPr>
              <w:t>919496.96</w:t>
            </w:r>
          </w:p>
        </w:tc>
        <w:tc>
          <w:tcPr>
            <w:tcW w:w="1710" w:type="dxa"/>
            <w:vAlign w:val="top"/>
          </w:tcPr>
          <w:p w14:paraId="0F96254D">
            <w:pPr>
              <w:spacing w:line="319" w:lineRule="auto"/>
              <w:rPr>
                <w:rFonts w:ascii="Arial"/>
                <w:sz w:val="21"/>
              </w:rPr>
            </w:pPr>
          </w:p>
          <w:p w14:paraId="0C72FE45">
            <w:pPr>
              <w:spacing w:before="101" w:line="413" w:lineRule="exact"/>
              <w:ind w:left="11"/>
              <w:rPr>
                <w:rFonts w:ascii="仿宋" w:hAnsi="仿宋" w:eastAsia="仿宋" w:cs="仿宋"/>
                <w:sz w:val="31"/>
                <w:szCs w:val="31"/>
              </w:rPr>
            </w:pPr>
            <w:r>
              <w:rPr>
                <w:rFonts w:ascii="仿宋" w:hAnsi="仿宋" w:eastAsia="仿宋" w:cs="仿宋"/>
                <w:spacing w:val="3"/>
                <w:position w:val="2"/>
                <w:sz w:val="31"/>
                <w:szCs w:val="31"/>
              </w:rPr>
              <w:t>919496.96</w:t>
            </w:r>
          </w:p>
        </w:tc>
        <w:tc>
          <w:tcPr>
            <w:tcW w:w="1469" w:type="dxa"/>
            <w:vAlign w:val="top"/>
          </w:tcPr>
          <w:p w14:paraId="56C96751">
            <w:pPr>
              <w:spacing w:line="439" w:lineRule="auto"/>
              <w:rPr>
                <w:rFonts w:ascii="Arial"/>
                <w:sz w:val="21"/>
              </w:rPr>
            </w:pPr>
          </w:p>
          <w:p w14:paraId="17909A75">
            <w:pPr>
              <w:spacing w:before="100" w:line="230" w:lineRule="auto"/>
              <w:ind w:left="596"/>
              <w:rPr>
                <w:rFonts w:ascii="仿宋" w:hAnsi="仿宋" w:eastAsia="仿宋" w:cs="仿宋"/>
                <w:sz w:val="31"/>
                <w:szCs w:val="31"/>
              </w:rPr>
            </w:pPr>
            <w:r>
              <w:rPr>
                <w:rFonts w:ascii="仿宋" w:hAnsi="仿宋" w:eastAsia="仿宋" w:cs="仿宋"/>
                <w:sz w:val="31"/>
                <w:szCs w:val="31"/>
              </w:rPr>
              <w:t>是</w:t>
            </w:r>
          </w:p>
        </w:tc>
        <w:tc>
          <w:tcPr>
            <w:tcW w:w="1884" w:type="dxa"/>
            <w:vAlign w:val="top"/>
          </w:tcPr>
          <w:p w14:paraId="5FB1F85E">
            <w:pPr>
              <w:spacing w:line="319" w:lineRule="auto"/>
              <w:rPr>
                <w:rFonts w:ascii="Arial"/>
                <w:sz w:val="21"/>
              </w:rPr>
            </w:pPr>
          </w:p>
          <w:p w14:paraId="3C508EA0">
            <w:pPr>
              <w:spacing w:before="101" w:line="413" w:lineRule="exact"/>
              <w:ind w:left="14"/>
              <w:rPr>
                <w:rFonts w:ascii="仿宋" w:hAnsi="仿宋" w:eastAsia="仿宋" w:cs="仿宋"/>
                <w:sz w:val="31"/>
                <w:szCs w:val="31"/>
              </w:rPr>
            </w:pPr>
            <w:r>
              <w:rPr>
                <w:rFonts w:ascii="仿宋" w:hAnsi="仿宋" w:eastAsia="仿宋" w:cs="仿宋"/>
                <w:spacing w:val="3"/>
                <w:position w:val="2"/>
                <w:sz w:val="31"/>
                <w:szCs w:val="31"/>
              </w:rPr>
              <w:t>919496.96</w:t>
            </w:r>
          </w:p>
        </w:tc>
      </w:tr>
      <w:tr w14:paraId="14311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564" w:type="dxa"/>
            <w:vAlign w:val="top"/>
          </w:tcPr>
          <w:p w14:paraId="5D104ABF">
            <w:pPr>
              <w:spacing w:line="330" w:lineRule="auto"/>
              <w:rPr>
                <w:rFonts w:ascii="Arial"/>
                <w:sz w:val="21"/>
              </w:rPr>
            </w:pPr>
          </w:p>
          <w:p w14:paraId="6719442A">
            <w:pPr>
              <w:pStyle w:val="6"/>
              <w:spacing w:before="91" w:line="370" w:lineRule="exact"/>
              <w:ind w:left="11"/>
            </w:pPr>
            <w:r>
              <w:rPr>
                <w:position w:val="1"/>
              </w:rPr>
              <w:t>3</w:t>
            </w:r>
          </w:p>
        </w:tc>
        <w:tc>
          <w:tcPr>
            <w:tcW w:w="2116" w:type="dxa"/>
            <w:vAlign w:val="top"/>
          </w:tcPr>
          <w:p w14:paraId="43D7E7DF">
            <w:pPr>
              <w:pStyle w:val="6"/>
              <w:spacing w:before="92" w:line="400" w:lineRule="auto"/>
              <w:ind w:left="307" w:right="277" w:hanging="126"/>
            </w:pPr>
            <w:r>
              <w:rPr>
                <w:spacing w:val="-5"/>
              </w:rPr>
              <w:t>襄财磋商采购</w:t>
            </w:r>
            <w:r>
              <w:rPr>
                <w:spacing w:val="-2"/>
              </w:rPr>
              <w:t>-2026-2-C</w:t>
            </w:r>
          </w:p>
        </w:tc>
        <w:tc>
          <w:tcPr>
            <w:tcW w:w="1167" w:type="dxa"/>
            <w:vAlign w:val="top"/>
          </w:tcPr>
          <w:p w14:paraId="0BF6B854">
            <w:pPr>
              <w:spacing w:line="302" w:lineRule="auto"/>
              <w:rPr>
                <w:rFonts w:ascii="Arial"/>
                <w:sz w:val="21"/>
              </w:rPr>
            </w:pPr>
          </w:p>
          <w:p w14:paraId="64E654FC">
            <w:pPr>
              <w:pStyle w:val="6"/>
              <w:spacing w:before="91" w:line="222" w:lineRule="auto"/>
              <w:ind w:left="9"/>
            </w:pPr>
            <w:r>
              <w:rPr>
                <w:spacing w:val="-4"/>
              </w:rPr>
              <w:t>第三标段</w:t>
            </w:r>
          </w:p>
        </w:tc>
        <w:tc>
          <w:tcPr>
            <w:tcW w:w="1715" w:type="dxa"/>
            <w:vAlign w:val="top"/>
          </w:tcPr>
          <w:p w14:paraId="4BAB83C4">
            <w:pPr>
              <w:spacing w:line="321" w:lineRule="auto"/>
              <w:rPr>
                <w:rFonts w:ascii="Arial"/>
                <w:sz w:val="21"/>
              </w:rPr>
            </w:pPr>
          </w:p>
          <w:p w14:paraId="32519D75">
            <w:pPr>
              <w:spacing w:before="101" w:line="413" w:lineRule="exact"/>
              <w:ind w:left="10"/>
              <w:rPr>
                <w:rFonts w:ascii="仿宋" w:hAnsi="仿宋" w:eastAsia="仿宋" w:cs="仿宋"/>
                <w:sz w:val="31"/>
                <w:szCs w:val="31"/>
              </w:rPr>
            </w:pPr>
            <w:r>
              <w:rPr>
                <w:rFonts w:ascii="仿宋" w:hAnsi="仿宋" w:eastAsia="仿宋" w:cs="仿宋"/>
                <w:spacing w:val="3"/>
                <w:position w:val="2"/>
                <w:sz w:val="31"/>
                <w:szCs w:val="31"/>
              </w:rPr>
              <w:t>919829.8</w:t>
            </w:r>
          </w:p>
        </w:tc>
        <w:tc>
          <w:tcPr>
            <w:tcW w:w="1710" w:type="dxa"/>
            <w:vAlign w:val="top"/>
          </w:tcPr>
          <w:p w14:paraId="722AD21B">
            <w:pPr>
              <w:spacing w:line="321" w:lineRule="auto"/>
              <w:rPr>
                <w:rFonts w:ascii="Arial"/>
                <w:sz w:val="21"/>
              </w:rPr>
            </w:pPr>
          </w:p>
          <w:p w14:paraId="23092F7A">
            <w:pPr>
              <w:spacing w:before="101" w:line="413" w:lineRule="exact"/>
              <w:ind w:left="11"/>
              <w:rPr>
                <w:rFonts w:ascii="仿宋" w:hAnsi="仿宋" w:eastAsia="仿宋" w:cs="仿宋"/>
                <w:sz w:val="31"/>
                <w:szCs w:val="31"/>
              </w:rPr>
            </w:pPr>
            <w:r>
              <w:rPr>
                <w:rFonts w:ascii="仿宋" w:hAnsi="仿宋" w:eastAsia="仿宋" w:cs="仿宋"/>
                <w:spacing w:val="3"/>
                <w:position w:val="2"/>
                <w:sz w:val="31"/>
                <w:szCs w:val="31"/>
              </w:rPr>
              <w:t>919829.8</w:t>
            </w:r>
          </w:p>
        </w:tc>
        <w:tc>
          <w:tcPr>
            <w:tcW w:w="1469" w:type="dxa"/>
            <w:vAlign w:val="top"/>
          </w:tcPr>
          <w:p w14:paraId="73F59381">
            <w:pPr>
              <w:spacing w:line="441" w:lineRule="auto"/>
              <w:rPr>
                <w:rFonts w:ascii="Arial"/>
                <w:sz w:val="21"/>
              </w:rPr>
            </w:pPr>
          </w:p>
          <w:p w14:paraId="3121D6C7">
            <w:pPr>
              <w:spacing w:before="100" w:line="230" w:lineRule="auto"/>
              <w:ind w:left="596"/>
              <w:rPr>
                <w:rFonts w:ascii="仿宋" w:hAnsi="仿宋" w:eastAsia="仿宋" w:cs="仿宋"/>
                <w:sz w:val="31"/>
                <w:szCs w:val="31"/>
              </w:rPr>
            </w:pPr>
            <w:r>
              <w:rPr>
                <w:rFonts w:ascii="仿宋" w:hAnsi="仿宋" w:eastAsia="仿宋" w:cs="仿宋"/>
                <w:sz w:val="31"/>
                <w:szCs w:val="31"/>
              </w:rPr>
              <w:t>是</w:t>
            </w:r>
          </w:p>
        </w:tc>
        <w:tc>
          <w:tcPr>
            <w:tcW w:w="1884" w:type="dxa"/>
            <w:vAlign w:val="top"/>
          </w:tcPr>
          <w:p w14:paraId="413CA73E">
            <w:pPr>
              <w:spacing w:line="321" w:lineRule="auto"/>
              <w:rPr>
                <w:rFonts w:ascii="Arial"/>
                <w:sz w:val="21"/>
              </w:rPr>
            </w:pPr>
          </w:p>
          <w:p w14:paraId="77A3EB7D">
            <w:pPr>
              <w:spacing w:before="101" w:line="413" w:lineRule="exact"/>
              <w:ind w:left="14"/>
              <w:rPr>
                <w:rFonts w:ascii="仿宋" w:hAnsi="仿宋" w:eastAsia="仿宋" w:cs="仿宋"/>
                <w:sz w:val="31"/>
                <w:szCs w:val="31"/>
              </w:rPr>
            </w:pPr>
            <w:r>
              <w:rPr>
                <w:rFonts w:ascii="仿宋" w:hAnsi="仿宋" w:eastAsia="仿宋" w:cs="仿宋"/>
                <w:spacing w:val="3"/>
                <w:position w:val="2"/>
                <w:sz w:val="31"/>
                <w:szCs w:val="31"/>
              </w:rPr>
              <w:t>919829.8</w:t>
            </w:r>
          </w:p>
        </w:tc>
      </w:tr>
    </w:tbl>
    <w:p w14:paraId="75C6A1DF">
      <w:pPr>
        <w:pStyle w:val="2"/>
        <w:spacing w:before="84" w:line="219" w:lineRule="auto"/>
        <w:ind w:left="772"/>
        <w:rPr>
          <w:sz w:val="28"/>
          <w:szCs w:val="28"/>
        </w:rPr>
      </w:pPr>
      <w:r>
        <w:rPr>
          <w:spacing w:val="-3"/>
          <w:sz w:val="28"/>
          <w:szCs w:val="28"/>
        </w:rPr>
        <w:t>5、采购需求（包括但不限于标的的名称、数量、简要技术需求或服务要求等</w:t>
      </w:r>
      <w:r>
        <w:rPr>
          <w:spacing w:val="7"/>
          <w:sz w:val="28"/>
          <w:szCs w:val="28"/>
        </w:rPr>
        <w:t>）：</w:t>
      </w:r>
    </w:p>
    <w:p w14:paraId="05FCB92A">
      <w:pPr>
        <w:pStyle w:val="2"/>
        <w:spacing w:before="157" w:line="220" w:lineRule="auto"/>
        <w:ind w:right="2"/>
        <w:jc w:val="right"/>
        <w:rPr>
          <w:sz w:val="28"/>
          <w:szCs w:val="28"/>
        </w:rPr>
      </w:pPr>
      <w:r>
        <w:rPr>
          <w:spacing w:val="-1"/>
          <w:sz w:val="28"/>
          <w:szCs w:val="28"/>
        </w:rPr>
        <w:t>襄城县2025年第二批中央水库移民后期扶持基金项目，主要包括以下三个标段：一标段.</w:t>
      </w:r>
    </w:p>
    <w:p w14:paraId="476F8AAF">
      <w:pPr>
        <w:spacing w:line="220" w:lineRule="auto"/>
        <w:rPr>
          <w:sz w:val="28"/>
          <w:szCs w:val="28"/>
        </w:rPr>
        <w:sectPr>
          <w:footerReference r:id="rId8" w:type="default"/>
          <w:pgSz w:w="11906" w:h="16840"/>
          <w:pgMar w:top="400" w:right="561" w:bottom="1109" w:left="515" w:header="0" w:footer="863" w:gutter="0"/>
          <w:cols w:space="720" w:num="1"/>
        </w:sectPr>
      </w:pPr>
    </w:p>
    <w:p w14:paraId="7D32A916">
      <w:pPr>
        <w:spacing w:line="242" w:lineRule="auto"/>
        <w:rPr>
          <w:rFonts w:ascii="Arial"/>
          <w:sz w:val="21"/>
        </w:rPr>
      </w:pPr>
    </w:p>
    <w:p w14:paraId="2440EEA6">
      <w:pPr>
        <w:spacing w:line="242" w:lineRule="auto"/>
        <w:rPr>
          <w:rFonts w:ascii="Arial"/>
          <w:sz w:val="21"/>
        </w:rPr>
      </w:pPr>
    </w:p>
    <w:p w14:paraId="43415358">
      <w:pPr>
        <w:spacing w:line="242" w:lineRule="auto"/>
        <w:rPr>
          <w:rFonts w:ascii="Arial"/>
          <w:sz w:val="21"/>
        </w:rPr>
      </w:pPr>
    </w:p>
    <w:p w14:paraId="46567354">
      <w:pPr>
        <w:spacing w:line="242" w:lineRule="auto"/>
        <w:rPr>
          <w:rFonts w:ascii="Arial"/>
          <w:sz w:val="21"/>
        </w:rPr>
      </w:pPr>
    </w:p>
    <w:p w14:paraId="3CC697EC">
      <w:pPr>
        <w:pStyle w:val="2"/>
        <w:spacing w:before="91" w:line="324" w:lineRule="auto"/>
        <w:ind w:left="55" w:right="115" w:firstLine="8"/>
        <w:rPr>
          <w:sz w:val="28"/>
          <w:szCs w:val="28"/>
        </w:rPr>
      </w:pPr>
      <w:r>
        <w:rPr>
          <w:spacing w:val="-1"/>
          <w:sz w:val="28"/>
          <w:szCs w:val="28"/>
        </w:rPr>
        <w:t>襄城县麦岭镇白亭东村农田治理项目；二标段.襄城县王洛镇西村道路建设项目；三标段.襄城县库庄镇齐王村室建设项目。（具体详见采购清单）</w:t>
      </w:r>
    </w:p>
    <w:p w14:paraId="44D4846E">
      <w:pPr>
        <w:pStyle w:val="2"/>
        <w:spacing w:before="37" w:line="272" w:lineRule="auto"/>
        <w:ind w:left="2" w:firstLine="548"/>
        <w:rPr>
          <w:sz w:val="28"/>
          <w:szCs w:val="28"/>
        </w:rPr>
      </w:pPr>
      <w:r>
        <w:rPr>
          <w:spacing w:val="-1"/>
          <w:sz w:val="28"/>
          <w:szCs w:val="28"/>
        </w:rPr>
        <w:t>6.合同履行期限：</w:t>
      </w:r>
      <w:r>
        <w:rPr>
          <w:spacing w:val="-69"/>
          <w:sz w:val="28"/>
          <w:szCs w:val="28"/>
        </w:rPr>
        <w:t xml:space="preserve"> </w:t>
      </w:r>
      <w:r>
        <w:rPr>
          <w:spacing w:val="-1"/>
          <w:sz w:val="28"/>
          <w:szCs w:val="28"/>
        </w:rPr>
        <w:t>一、三标段自合同生效之日起</w:t>
      </w:r>
      <w:r>
        <w:rPr>
          <w:spacing w:val="-2"/>
          <w:sz w:val="28"/>
          <w:szCs w:val="28"/>
        </w:rPr>
        <w:t>60日历天；二标段自合同生效之日起40日历天。</w:t>
      </w:r>
    </w:p>
    <w:p w14:paraId="6A93DF46">
      <w:pPr>
        <w:spacing w:line="245" w:lineRule="auto"/>
        <w:rPr>
          <w:rFonts w:ascii="Arial"/>
          <w:sz w:val="21"/>
        </w:rPr>
      </w:pPr>
    </w:p>
    <w:p w14:paraId="70D6DF12">
      <w:pPr>
        <w:pStyle w:val="2"/>
        <w:spacing w:before="91" w:line="219" w:lineRule="auto"/>
        <w:ind w:left="624"/>
        <w:rPr>
          <w:sz w:val="28"/>
          <w:szCs w:val="28"/>
        </w:rPr>
      </w:pPr>
      <w:r>
        <w:rPr>
          <w:sz w:val="28"/>
          <w:szCs w:val="28"/>
        </w:rPr>
        <w:t>7.本项目是否接受联合体投标：否</w:t>
      </w:r>
    </w:p>
    <w:p w14:paraId="06DBB0C3">
      <w:pPr>
        <w:pStyle w:val="2"/>
        <w:spacing w:before="217" w:line="220" w:lineRule="auto"/>
        <w:ind w:left="614"/>
        <w:rPr>
          <w:sz w:val="28"/>
          <w:szCs w:val="28"/>
        </w:rPr>
      </w:pPr>
      <w:r>
        <w:rPr>
          <w:spacing w:val="-3"/>
          <w:sz w:val="28"/>
          <w:szCs w:val="28"/>
        </w:rPr>
        <w:t>8.是否接受进口产品：否</w:t>
      </w:r>
    </w:p>
    <w:p w14:paraId="1BA100B3">
      <w:pPr>
        <w:pStyle w:val="2"/>
        <w:spacing w:before="213" w:line="221" w:lineRule="auto"/>
        <w:ind w:left="614"/>
        <w:rPr>
          <w:sz w:val="28"/>
          <w:szCs w:val="28"/>
        </w:rPr>
      </w:pPr>
      <w:r>
        <w:rPr>
          <w:spacing w:val="-3"/>
          <w:sz w:val="28"/>
          <w:szCs w:val="28"/>
        </w:rPr>
        <w:t>9.是否专门面向中小企业：是</w:t>
      </w:r>
    </w:p>
    <w:p w14:paraId="676CB899">
      <w:pPr>
        <w:pStyle w:val="2"/>
        <w:spacing w:before="207" w:line="220" w:lineRule="auto"/>
        <w:ind w:left="10"/>
        <w:rPr>
          <w:sz w:val="28"/>
          <w:szCs w:val="28"/>
        </w:rPr>
      </w:pPr>
      <w:r>
        <w:rPr>
          <w:b/>
          <w:bCs/>
          <w:spacing w:val="-7"/>
          <w:sz w:val="28"/>
          <w:szCs w:val="28"/>
        </w:rPr>
        <w:t>二、申请人资格要求</w:t>
      </w:r>
    </w:p>
    <w:p w14:paraId="20AD144C">
      <w:pPr>
        <w:pStyle w:val="2"/>
        <w:spacing w:before="209" w:line="219" w:lineRule="auto"/>
        <w:ind w:left="602"/>
        <w:rPr>
          <w:sz w:val="28"/>
          <w:szCs w:val="28"/>
        </w:rPr>
      </w:pPr>
      <w:r>
        <w:rPr>
          <w:spacing w:val="-3"/>
          <w:sz w:val="28"/>
          <w:szCs w:val="28"/>
        </w:rPr>
        <w:t>1.满足《中华人民共和国政府采购法》第二十二条规定；</w:t>
      </w:r>
    </w:p>
    <w:p w14:paraId="7FE3BA02">
      <w:pPr>
        <w:pStyle w:val="2"/>
        <w:spacing w:before="212" w:line="219" w:lineRule="auto"/>
        <w:ind w:left="568"/>
        <w:rPr>
          <w:sz w:val="28"/>
          <w:szCs w:val="28"/>
        </w:rPr>
      </w:pPr>
      <w:r>
        <w:rPr>
          <w:spacing w:val="-2"/>
          <w:sz w:val="28"/>
          <w:szCs w:val="28"/>
        </w:rPr>
        <w:t>2.落实政府采购政策满足的资格要求：</w:t>
      </w:r>
    </w:p>
    <w:p w14:paraId="3E0A73DF">
      <w:pPr>
        <w:pStyle w:val="2"/>
        <w:spacing w:before="210" w:line="219" w:lineRule="auto"/>
        <w:ind w:left="563"/>
        <w:rPr>
          <w:sz w:val="28"/>
          <w:szCs w:val="28"/>
        </w:rPr>
      </w:pPr>
      <w:r>
        <w:rPr>
          <w:spacing w:val="-2"/>
          <w:sz w:val="28"/>
          <w:szCs w:val="28"/>
        </w:rPr>
        <w:t>本项目专门面对中小企业采购；</w:t>
      </w:r>
    </w:p>
    <w:p w14:paraId="0B3B0A5A">
      <w:pPr>
        <w:pStyle w:val="2"/>
        <w:spacing w:before="249" w:line="358" w:lineRule="auto"/>
        <w:ind w:right="41" w:firstLine="563"/>
        <w:jc w:val="both"/>
        <w:rPr>
          <w:sz w:val="28"/>
          <w:szCs w:val="28"/>
        </w:rPr>
      </w:pPr>
      <w:r>
        <w:rPr>
          <w:spacing w:val="-1"/>
          <w:sz w:val="28"/>
          <w:szCs w:val="28"/>
        </w:rPr>
        <w:t>3.本项目的特定资格要求：第一、二标段供</w:t>
      </w:r>
      <w:r>
        <w:rPr>
          <w:spacing w:val="-2"/>
          <w:sz w:val="28"/>
          <w:szCs w:val="28"/>
        </w:rPr>
        <w:t>应商须具备建设行政主管部门颁发的市</w:t>
      </w:r>
      <w:r>
        <w:rPr>
          <w:spacing w:val="-1"/>
          <w:sz w:val="28"/>
          <w:szCs w:val="28"/>
        </w:rPr>
        <w:t>政工程施工总承包二级及以上资质（未换发新资质证书的按照原</w:t>
      </w:r>
      <w:r>
        <w:rPr>
          <w:spacing w:val="-2"/>
          <w:sz w:val="28"/>
          <w:szCs w:val="28"/>
        </w:rPr>
        <w:t>相关规定执行，即未换</w:t>
      </w:r>
      <w:r>
        <w:rPr>
          <w:spacing w:val="-1"/>
          <w:sz w:val="28"/>
          <w:szCs w:val="28"/>
        </w:rPr>
        <w:t>发新资质证书的须具备建设行政主管部门颁发的</w:t>
      </w:r>
      <w:r>
        <w:rPr>
          <w:rFonts w:hint="eastAsia"/>
          <w:spacing w:val="-1"/>
          <w:sz w:val="28"/>
          <w:szCs w:val="28"/>
          <w:lang w:val="en-US" w:eastAsia="zh-CN"/>
        </w:rPr>
        <w:t>市政公用</w:t>
      </w:r>
      <w:r>
        <w:rPr>
          <w:spacing w:val="-1"/>
          <w:sz w:val="28"/>
          <w:szCs w:val="28"/>
        </w:rPr>
        <w:t>工程施</w:t>
      </w:r>
      <w:r>
        <w:rPr>
          <w:spacing w:val="-2"/>
          <w:sz w:val="28"/>
          <w:szCs w:val="28"/>
        </w:rPr>
        <w:t>工总承包三级及以上资质</w:t>
      </w:r>
      <w:r>
        <w:rPr>
          <w:spacing w:val="19"/>
          <w:sz w:val="28"/>
          <w:szCs w:val="28"/>
        </w:rPr>
        <w:t>），</w:t>
      </w:r>
      <w:r>
        <w:rPr>
          <w:spacing w:val="-2"/>
          <w:sz w:val="28"/>
          <w:szCs w:val="28"/>
        </w:rPr>
        <w:t>且具有有效的安全生产许可证；拟派项目经理须具备市政工程专业贰级及以上注</w:t>
      </w:r>
      <w:r>
        <w:rPr>
          <w:spacing w:val="-1"/>
          <w:sz w:val="28"/>
          <w:szCs w:val="28"/>
        </w:rPr>
        <w:t>册建造师执业资格，且具有有效的安全生产考核合格证，并未担</w:t>
      </w:r>
      <w:r>
        <w:rPr>
          <w:spacing w:val="-2"/>
          <w:sz w:val="28"/>
          <w:szCs w:val="28"/>
        </w:rPr>
        <w:t>任其他在建工程项目的项目经理（提供无在建承诺书</w:t>
      </w:r>
      <w:r>
        <w:rPr>
          <w:spacing w:val="12"/>
          <w:sz w:val="28"/>
          <w:szCs w:val="28"/>
        </w:rPr>
        <w:t>）；</w:t>
      </w:r>
      <w:r>
        <w:rPr>
          <w:spacing w:val="-2"/>
          <w:sz w:val="28"/>
          <w:szCs w:val="28"/>
        </w:rPr>
        <w:t>技术负责人具有相关专业中级及以上职称。第三标段</w:t>
      </w:r>
      <w:r>
        <w:rPr>
          <w:spacing w:val="-1"/>
          <w:sz w:val="28"/>
          <w:szCs w:val="28"/>
        </w:rPr>
        <w:t>供应商须具备建设行政主管部门颁发的建筑工程施工总承包二级</w:t>
      </w:r>
      <w:r>
        <w:rPr>
          <w:spacing w:val="-2"/>
          <w:sz w:val="28"/>
          <w:szCs w:val="28"/>
        </w:rPr>
        <w:t>及以上资质（未换发新</w:t>
      </w:r>
      <w:r>
        <w:rPr>
          <w:spacing w:val="-1"/>
          <w:sz w:val="28"/>
          <w:szCs w:val="28"/>
        </w:rPr>
        <w:t>资质证书的按照原相关规定执行，即未换发新资质证书的须具备</w:t>
      </w:r>
      <w:r>
        <w:rPr>
          <w:spacing w:val="-2"/>
          <w:sz w:val="28"/>
          <w:szCs w:val="28"/>
        </w:rPr>
        <w:t>建设行政主管部门颁发的建筑工程工程施工总承包三级及以上资质</w:t>
      </w:r>
      <w:r>
        <w:rPr>
          <w:spacing w:val="15"/>
          <w:sz w:val="28"/>
          <w:szCs w:val="28"/>
        </w:rPr>
        <w:t>），</w:t>
      </w:r>
      <w:r>
        <w:rPr>
          <w:spacing w:val="-2"/>
          <w:sz w:val="28"/>
          <w:szCs w:val="28"/>
        </w:rPr>
        <w:t>且具有有效的安全生产许可证；拟派项</w:t>
      </w:r>
      <w:r>
        <w:rPr>
          <w:spacing w:val="-1"/>
          <w:sz w:val="28"/>
          <w:szCs w:val="28"/>
        </w:rPr>
        <w:t>目经理须具备建筑工程专业贰级及以上注册建造师执业资格，且</w:t>
      </w:r>
      <w:r>
        <w:rPr>
          <w:spacing w:val="-2"/>
          <w:sz w:val="28"/>
          <w:szCs w:val="28"/>
        </w:rPr>
        <w:t>具有有效的安全生产考核合格证，并未担任其他在建工程项目的项目经理（提供无在建承诺书</w:t>
      </w:r>
      <w:r>
        <w:rPr>
          <w:spacing w:val="12"/>
          <w:sz w:val="28"/>
          <w:szCs w:val="28"/>
        </w:rPr>
        <w:t>）；</w:t>
      </w:r>
      <w:r>
        <w:rPr>
          <w:spacing w:val="-2"/>
          <w:sz w:val="28"/>
          <w:szCs w:val="28"/>
        </w:rPr>
        <w:t>技术负责人具有相关专业中级及以上职称。</w:t>
      </w:r>
    </w:p>
    <w:p w14:paraId="213DA196">
      <w:pPr>
        <w:pStyle w:val="2"/>
        <w:spacing w:before="1" w:line="219" w:lineRule="auto"/>
        <w:ind w:left="1"/>
        <w:rPr>
          <w:sz w:val="28"/>
          <w:szCs w:val="28"/>
        </w:rPr>
      </w:pPr>
      <w:r>
        <w:rPr>
          <w:b/>
          <w:bCs/>
          <w:spacing w:val="-7"/>
          <w:sz w:val="28"/>
          <w:szCs w:val="28"/>
        </w:rPr>
        <w:t>三、磋商文件的获取</w:t>
      </w:r>
    </w:p>
    <w:p w14:paraId="0A38DF35">
      <w:pPr>
        <w:pStyle w:val="2"/>
        <w:spacing w:before="235" w:line="220" w:lineRule="auto"/>
        <w:ind w:left="602"/>
        <w:rPr>
          <w:sz w:val="28"/>
          <w:szCs w:val="28"/>
        </w:rPr>
      </w:pPr>
      <w:r>
        <w:rPr>
          <w:spacing w:val="-13"/>
          <w:sz w:val="28"/>
          <w:szCs w:val="28"/>
        </w:rPr>
        <w:t>1.时间：2026</w:t>
      </w:r>
      <w:r>
        <w:rPr>
          <w:spacing w:val="-42"/>
          <w:sz w:val="28"/>
          <w:szCs w:val="28"/>
        </w:rPr>
        <w:t xml:space="preserve"> </w:t>
      </w:r>
      <w:r>
        <w:rPr>
          <w:spacing w:val="-13"/>
          <w:sz w:val="28"/>
          <w:szCs w:val="28"/>
        </w:rPr>
        <w:t>年2月11日至</w:t>
      </w:r>
      <w:r>
        <w:rPr>
          <w:spacing w:val="-54"/>
          <w:sz w:val="28"/>
          <w:szCs w:val="28"/>
        </w:rPr>
        <w:t xml:space="preserve"> </w:t>
      </w:r>
      <w:r>
        <w:rPr>
          <w:spacing w:val="-13"/>
          <w:sz w:val="28"/>
          <w:szCs w:val="28"/>
        </w:rPr>
        <w:t>2026年3月</w:t>
      </w:r>
      <w:r>
        <w:rPr>
          <w:rFonts w:hint="eastAsia"/>
          <w:spacing w:val="-13"/>
          <w:sz w:val="28"/>
          <w:szCs w:val="28"/>
          <w:lang w:val="en-US" w:eastAsia="zh-CN"/>
        </w:rPr>
        <w:t>9</w:t>
      </w:r>
      <w:r>
        <w:rPr>
          <w:spacing w:val="-13"/>
          <w:sz w:val="28"/>
          <w:szCs w:val="28"/>
        </w:rPr>
        <w:t>日，每天上午</w:t>
      </w:r>
      <w:r>
        <w:rPr>
          <w:spacing w:val="-55"/>
          <w:sz w:val="28"/>
          <w:szCs w:val="28"/>
        </w:rPr>
        <w:t xml:space="preserve"> </w:t>
      </w:r>
      <w:r>
        <w:rPr>
          <w:spacing w:val="-13"/>
          <w:sz w:val="28"/>
          <w:szCs w:val="28"/>
        </w:rPr>
        <w:t>00:00</w:t>
      </w:r>
      <w:r>
        <w:rPr>
          <w:spacing w:val="-59"/>
          <w:sz w:val="28"/>
          <w:szCs w:val="28"/>
        </w:rPr>
        <w:t xml:space="preserve"> </w:t>
      </w:r>
      <w:r>
        <w:rPr>
          <w:spacing w:val="-13"/>
          <w:sz w:val="28"/>
          <w:szCs w:val="28"/>
        </w:rPr>
        <w:t>至 11:59，下午 12:00</w:t>
      </w:r>
      <w:r>
        <w:rPr>
          <w:spacing w:val="-51"/>
          <w:sz w:val="28"/>
          <w:szCs w:val="28"/>
        </w:rPr>
        <w:t xml:space="preserve"> </w:t>
      </w:r>
      <w:r>
        <w:rPr>
          <w:spacing w:val="-13"/>
          <w:sz w:val="28"/>
          <w:szCs w:val="28"/>
        </w:rPr>
        <w:t>至</w:t>
      </w:r>
    </w:p>
    <w:p w14:paraId="6B0BE28A">
      <w:pPr>
        <w:pStyle w:val="2"/>
        <w:spacing w:before="101" w:line="219" w:lineRule="auto"/>
        <w:ind w:left="14"/>
        <w:rPr>
          <w:sz w:val="28"/>
          <w:szCs w:val="28"/>
        </w:rPr>
      </w:pPr>
      <w:r>
        <w:rPr>
          <w:spacing w:val="-4"/>
          <w:sz w:val="28"/>
          <w:szCs w:val="28"/>
        </w:rPr>
        <w:t>23:59（北京时间，法定节假日除外</w:t>
      </w:r>
      <w:r>
        <w:rPr>
          <w:spacing w:val="1"/>
          <w:sz w:val="28"/>
          <w:szCs w:val="28"/>
        </w:rPr>
        <w:t>））</w:t>
      </w:r>
    </w:p>
    <w:p w14:paraId="3AA4B040">
      <w:pPr>
        <w:spacing w:line="219" w:lineRule="auto"/>
        <w:rPr>
          <w:sz w:val="28"/>
          <w:szCs w:val="28"/>
        </w:rPr>
        <w:sectPr>
          <w:footerReference r:id="rId9" w:type="default"/>
          <w:pgSz w:w="11906" w:h="16840"/>
          <w:pgMar w:top="400" w:right="731" w:bottom="1053" w:left="525" w:header="0" w:footer="884" w:gutter="0"/>
          <w:cols w:space="720" w:num="1"/>
        </w:sectPr>
      </w:pPr>
    </w:p>
    <w:p w14:paraId="01FC587F">
      <w:pPr>
        <w:spacing w:line="241" w:lineRule="auto"/>
        <w:rPr>
          <w:rFonts w:ascii="Arial"/>
          <w:sz w:val="21"/>
        </w:rPr>
      </w:pPr>
    </w:p>
    <w:p w14:paraId="0970962A">
      <w:pPr>
        <w:spacing w:line="242" w:lineRule="auto"/>
        <w:rPr>
          <w:rFonts w:ascii="Arial"/>
          <w:sz w:val="21"/>
        </w:rPr>
      </w:pPr>
    </w:p>
    <w:p w14:paraId="631AA5F6">
      <w:pPr>
        <w:spacing w:line="242" w:lineRule="auto"/>
        <w:rPr>
          <w:rFonts w:ascii="Arial"/>
          <w:sz w:val="21"/>
        </w:rPr>
      </w:pPr>
    </w:p>
    <w:p w14:paraId="01A5D381">
      <w:pPr>
        <w:spacing w:line="242" w:lineRule="auto"/>
        <w:rPr>
          <w:rFonts w:ascii="Arial"/>
          <w:sz w:val="21"/>
        </w:rPr>
      </w:pPr>
    </w:p>
    <w:p w14:paraId="25166B6F">
      <w:pPr>
        <w:pStyle w:val="2"/>
        <w:spacing w:before="91" w:line="250" w:lineRule="auto"/>
        <w:ind w:left="40" w:right="9" w:firstLine="525"/>
        <w:rPr>
          <w:sz w:val="28"/>
          <w:szCs w:val="28"/>
        </w:rPr>
      </w:pPr>
      <w:r>
        <w:rPr>
          <w:spacing w:val="-15"/>
          <w:sz w:val="28"/>
          <w:szCs w:val="28"/>
        </w:rPr>
        <w:t>2.地点：即日起至投标截止时间，登录《全国公共资源交易平台（河南省</w:t>
      </w:r>
      <w:r>
        <w:rPr>
          <w:spacing w:val="69"/>
          <w:sz w:val="28"/>
          <w:szCs w:val="28"/>
        </w:rPr>
        <w:t xml:space="preserve"> </w:t>
      </w:r>
      <w:r>
        <w:rPr>
          <w:spacing w:val="-15"/>
          <w:sz w:val="28"/>
          <w:szCs w:val="28"/>
        </w:rPr>
        <w:t>·许昌市）》</w:t>
      </w:r>
      <w:r>
        <w:rPr>
          <w:sz w:val="28"/>
          <w:szCs w:val="28"/>
        </w:rPr>
        <w:t xml:space="preserve"> </w:t>
      </w:r>
      <w:r>
        <w:rPr>
          <w:spacing w:val="-12"/>
          <w:sz w:val="28"/>
          <w:szCs w:val="28"/>
        </w:rPr>
        <w:t>（</w:t>
      </w:r>
      <w:r>
        <w:fldChar w:fldCharType="begin"/>
      </w:r>
      <w:r>
        <w:instrText xml:space="preserve"> HYPERLINK "https://ggzy.xuchang.gov.cn" </w:instrText>
      </w:r>
      <w:r>
        <w:fldChar w:fldCharType="separate"/>
      </w:r>
      <w:r>
        <w:rPr>
          <w:spacing w:val="-12"/>
          <w:sz w:val="28"/>
          <w:szCs w:val="28"/>
        </w:rPr>
        <w:t>https://ggzy.xuchang.gov.cn</w:t>
      </w:r>
      <w:r>
        <w:rPr>
          <w:spacing w:val="-12"/>
          <w:sz w:val="28"/>
          <w:szCs w:val="28"/>
        </w:rPr>
        <w:fldChar w:fldCharType="end"/>
      </w:r>
      <w:r>
        <w:rPr>
          <w:spacing w:val="-12"/>
          <w:sz w:val="28"/>
          <w:szCs w:val="28"/>
        </w:rPr>
        <w:t>）免</w:t>
      </w:r>
      <w:r>
        <w:rPr>
          <w:spacing w:val="-13"/>
          <w:sz w:val="28"/>
          <w:szCs w:val="28"/>
        </w:rPr>
        <w:t>费下载。</w:t>
      </w:r>
    </w:p>
    <w:p w14:paraId="7EC1979B">
      <w:pPr>
        <w:pStyle w:val="2"/>
        <w:spacing w:before="303" w:line="221" w:lineRule="auto"/>
        <w:ind w:left="570"/>
        <w:rPr>
          <w:sz w:val="28"/>
          <w:szCs w:val="28"/>
        </w:rPr>
      </w:pPr>
      <w:r>
        <w:rPr>
          <w:spacing w:val="-4"/>
          <w:sz w:val="28"/>
          <w:szCs w:val="28"/>
        </w:rPr>
        <w:t>3.方式：线上下载</w:t>
      </w:r>
    </w:p>
    <w:p w14:paraId="56D35510">
      <w:pPr>
        <w:pStyle w:val="2"/>
        <w:spacing w:before="202" w:line="219" w:lineRule="auto"/>
        <w:ind w:left="559"/>
        <w:rPr>
          <w:sz w:val="28"/>
          <w:szCs w:val="28"/>
        </w:rPr>
      </w:pPr>
      <w:r>
        <w:rPr>
          <w:spacing w:val="-3"/>
          <w:sz w:val="28"/>
          <w:szCs w:val="28"/>
        </w:rPr>
        <w:t>4.售价：0</w:t>
      </w:r>
      <w:r>
        <w:rPr>
          <w:spacing w:val="-45"/>
          <w:sz w:val="28"/>
          <w:szCs w:val="28"/>
        </w:rPr>
        <w:t xml:space="preserve"> </w:t>
      </w:r>
      <w:r>
        <w:rPr>
          <w:spacing w:val="-3"/>
          <w:sz w:val="28"/>
          <w:szCs w:val="28"/>
        </w:rPr>
        <w:t>元</w:t>
      </w:r>
    </w:p>
    <w:p w14:paraId="596B5433">
      <w:pPr>
        <w:pStyle w:val="2"/>
        <w:spacing w:before="215" w:line="220" w:lineRule="auto"/>
        <w:ind w:left="53"/>
        <w:rPr>
          <w:sz w:val="28"/>
          <w:szCs w:val="28"/>
        </w:rPr>
      </w:pPr>
      <w:r>
        <w:rPr>
          <w:b/>
          <w:bCs/>
          <w:spacing w:val="-12"/>
          <w:sz w:val="28"/>
          <w:szCs w:val="28"/>
        </w:rPr>
        <w:t>四、响应文件提交</w:t>
      </w:r>
    </w:p>
    <w:p w14:paraId="721641E9">
      <w:pPr>
        <w:pStyle w:val="2"/>
        <w:spacing w:before="211" w:line="220" w:lineRule="auto"/>
        <w:ind w:left="602"/>
        <w:rPr>
          <w:sz w:val="28"/>
          <w:szCs w:val="28"/>
        </w:rPr>
      </w:pPr>
      <w:r>
        <w:rPr>
          <w:spacing w:val="-13"/>
          <w:sz w:val="28"/>
          <w:szCs w:val="28"/>
        </w:rPr>
        <w:t>1.截止时间：2026</w:t>
      </w:r>
      <w:r>
        <w:rPr>
          <w:spacing w:val="-41"/>
          <w:sz w:val="28"/>
          <w:szCs w:val="28"/>
        </w:rPr>
        <w:t xml:space="preserve"> </w:t>
      </w:r>
      <w:r>
        <w:rPr>
          <w:spacing w:val="-13"/>
          <w:sz w:val="28"/>
          <w:szCs w:val="28"/>
        </w:rPr>
        <w:t>年</w:t>
      </w:r>
      <w:r>
        <w:rPr>
          <w:spacing w:val="-47"/>
          <w:sz w:val="28"/>
          <w:szCs w:val="28"/>
        </w:rPr>
        <w:t xml:space="preserve"> </w:t>
      </w:r>
      <w:r>
        <w:rPr>
          <w:spacing w:val="-13"/>
          <w:sz w:val="28"/>
          <w:szCs w:val="28"/>
        </w:rPr>
        <w:t>3月</w:t>
      </w:r>
      <w:r>
        <w:rPr>
          <w:rFonts w:hint="eastAsia"/>
          <w:spacing w:val="-13"/>
          <w:sz w:val="28"/>
          <w:szCs w:val="28"/>
          <w:lang w:val="en-US" w:eastAsia="zh-CN"/>
        </w:rPr>
        <w:t>9</w:t>
      </w:r>
      <w:r>
        <w:rPr>
          <w:spacing w:val="-13"/>
          <w:sz w:val="28"/>
          <w:szCs w:val="28"/>
        </w:rPr>
        <w:t>日</w:t>
      </w:r>
      <w:r>
        <w:rPr>
          <w:spacing w:val="-52"/>
          <w:sz w:val="28"/>
          <w:szCs w:val="28"/>
        </w:rPr>
        <w:t xml:space="preserve"> </w:t>
      </w:r>
      <w:r>
        <w:rPr>
          <w:spacing w:val="-13"/>
          <w:sz w:val="28"/>
          <w:szCs w:val="28"/>
        </w:rPr>
        <w:t>09</w:t>
      </w:r>
      <w:r>
        <w:rPr>
          <w:spacing w:val="-36"/>
          <w:sz w:val="28"/>
          <w:szCs w:val="28"/>
        </w:rPr>
        <w:t xml:space="preserve"> </w:t>
      </w:r>
      <w:r>
        <w:rPr>
          <w:spacing w:val="-13"/>
          <w:sz w:val="28"/>
          <w:szCs w:val="28"/>
        </w:rPr>
        <w:t>时</w:t>
      </w:r>
      <w:r>
        <w:rPr>
          <w:spacing w:val="-53"/>
          <w:sz w:val="28"/>
          <w:szCs w:val="28"/>
        </w:rPr>
        <w:t xml:space="preserve"> </w:t>
      </w:r>
      <w:r>
        <w:rPr>
          <w:spacing w:val="-13"/>
          <w:sz w:val="28"/>
          <w:szCs w:val="28"/>
        </w:rPr>
        <w:t>00</w:t>
      </w:r>
      <w:r>
        <w:rPr>
          <w:spacing w:val="-55"/>
          <w:sz w:val="28"/>
          <w:szCs w:val="28"/>
        </w:rPr>
        <w:t xml:space="preserve"> </w:t>
      </w:r>
      <w:r>
        <w:rPr>
          <w:spacing w:val="-13"/>
          <w:sz w:val="28"/>
          <w:szCs w:val="28"/>
        </w:rPr>
        <w:t>分（北京时间）</w:t>
      </w:r>
    </w:p>
    <w:p w14:paraId="36DDC75C">
      <w:pPr>
        <w:pStyle w:val="2"/>
        <w:spacing w:before="234" w:line="272" w:lineRule="auto"/>
        <w:ind w:left="7" w:firstLine="561"/>
        <w:rPr>
          <w:sz w:val="28"/>
          <w:szCs w:val="28"/>
        </w:rPr>
      </w:pPr>
      <w:r>
        <w:rPr>
          <w:spacing w:val="-2"/>
          <w:sz w:val="28"/>
          <w:szCs w:val="28"/>
        </w:rPr>
        <w:t>2.地点：襄城县公共资源交易中心十二楼不见面开标一</w:t>
      </w:r>
      <w:r>
        <w:rPr>
          <w:spacing w:val="-3"/>
          <w:sz w:val="28"/>
          <w:szCs w:val="28"/>
        </w:rPr>
        <w:t>室（本项目采用远程不见面开标方式，投标人无须到现场）。</w:t>
      </w:r>
    </w:p>
    <w:p w14:paraId="4680F51B">
      <w:pPr>
        <w:spacing w:line="251" w:lineRule="auto"/>
        <w:rPr>
          <w:rFonts w:ascii="Arial"/>
          <w:sz w:val="21"/>
        </w:rPr>
      </w:pPr>
    </w:p>
    <w:p w14:paraId="1CEBFD11">
      <w:pPr>
        <w:pStyle w:val="2"/>
        <w:spacing w:before="92" w:line="220" w:lineRule="auto"/>
        <w:ind w:left="10"/>
        <w:rPr>
          <w:sz w:val="28"/>
          <w:szCs w:val="28"/>
        </w:rPr>
      </w:pPr>
      <w:r>
        <w:rPr>
          <w:b/>
          <w:bCs/>
          <w:spacing w:val="-7"/>
          <w:sz w:val="28"/>
          <w:szCs w:val="28"/>
        </w:rPr>
        <w:t>五、响应文件开启</w:t>
      </w:r>
    </w:p>
    <w:p w14:paraId="0C0D9216">
      <w:pPr>
        <w:spacing w:line="350" w:lineRule="auto"/>
        <w:rPr>
          <w:rFonts w:ascii="Arial"/>
          <w:sz w:val="21"/>
        </w:rPr>
      </w:pPr>
    </w:p>
    <w:p w14:paraId="0E296DF0">
      <w:pPr>
        <w:pStyle w:val="2"/>
        <w:spacing w:before="92" w:line="220" w:lineRule="auto"/>
        <w:ind w:left="545"/>
        <w:rPr>
          <w:sz w:val="28"/>
          <w:szCs w:val="28"/>
        </w:rPr>
      </w:pPr>
      <w:r>
        <w:rPr>
          <w:spacing w:val="-12"/>
          <w:sz w:val="28"/>
          <w:szCs w:val="28"/>
        </w:rPr>
        <w:t>1.时间：2026</w:t>
      </w:r>
      <w:r>
        <w:rPr>
          <w:spacing w:val="-30"/>
          <w:sz w:val="28"/>
          <w:szCs w:val="28"/>
        </w:rPr>
        <w:t xml:space="preserve"> </w:t>
      </w:r>
      <w:r>
        <w:rPr>
          <w:spacing w:val="-12"/>
          <w:sz w:val="28"/>
          <w:szCs w:val="28"/>
        </w:rPr>
        <w:t>年3月</w:t>
      </w:r>
      <w:r>
        <w:rPr>
          <w:rFonts w:hint="eastAsia"/>
          <w:spacing w:val="-12"/>
          <w:sz w:val="28"/>
          <w:szCs w:val="28"/>
          <w:lang w:val="en-US" w:eastAsia="zh-CN"/>
        </w:rPr>
        <w:t>9</w:t>
      </w:r>
      <w:r>
        <w:rPr>
          <w:spacing w:val="-12"/>
          <w:sz w:val="28"/>
          <w:szCs w:val="28"/>
        </w:rPr>
        <w:t>日</w:t>
      </w:r>
      <w:r>
        <w:rPr>
          <w:spacing w:val="-55"/>
          <w:sz w:val="28"/>
          <w:szCs w:val="28"/>
        </w:rPr>
        <w:t xml:space="preserve"> </w:t>
      </w:r>
      <w:r>
        <w:rPr>
          <w:spacing w:val="-12"/>
          <w:sz w:val="28"/>
          <w:szCs w:val="28"/>
        </w:rPr>
        <w:t>09</w:t>
      </w:r>
      <w:r>
        <w:rPr>
          <w:spacing w:val="-36"/>
          <w:sz w:val="28"/>
          <w:szCs w:val="28"/>
        </w:rPr>
        <w:t xml:space="preserve"> </w:t>
      </w:r>
      <w:r>
        <w:rPr>
          <w:spacing w:val="-12"/>
          <w:sz w:val="28"/>
          <w:szCs w:val="28"/>
        </w:rPr>
        <w:t>时</w:t>
      </w:r>
      <w:r>
        <w:rPr>
          <w:spacing w:val="-52"/>
          <w:sz w:val="28"/>
          <w:szCs w:val="28"/>
        </w:rPr>
        <w:t xml:space="preserve"> </w:t>
      </w:r>
      <w:r>
        <w:rPr>
          <w:spacing w:val="-12"/>
          <w:sz w:val="28"/>
          <w:szCs w:val="28"/>
        </w:rPr>
        <w:t>00</w:t>
      </w:r>
      <w:r>
        <w:rPr>
          <w:spacing w:val="-58"/>
          <w:sz w:val="28"/>
          <w:szCs w:val="28"/>
        </w:rPr>
        <w:t xml:space="preserve"> </w:t>
      </w:r>
      <w:r>
        <w:rPr>
          <w:spacing w:val="-12"/>
          <w:sz w:val="28"/>
          <w:szCs w:val="28"/>
        </w:rPr>
        <w:t>分（北京时间）</w:t>
      </w:r>
    </w:p>
    <w:p w14:paraId="2CE6403E">
      <w:pPr>
        <w:pStyle w:val="2"/>
        <w:spacing w:before="236" w:line="292" w:lineRule="auto"/>
        <w:ind w:left="7" w:right="8" w:firstLine="561"/>
        <w:rPr>
          <w:sz w:val="28"/>
          <w:szCs w:val="28"/>
        </w:rPr>
      </w:pPr>
      <w:r>
        <w:rPr>
          <w:spacing w:val="-2"/>
          <w:sz w:val="28"/>
          <w:szCs w:val="28"/>
        </w:rPr>
        <w:t>2.地点：项目采用远程不见面开标，投标</w:t>
      </w:r>
      <w:r>
        <w:rPr>
          <w:spacing w:val="-3"/>
          <w:sz w:val="28"/>
          <w:szCs w:val="28"/>
        </w:rPr>
        <w:t>人无须到现场，开标时间前，投标人使用CA数字证书登录全国公共资源交易平台（河南省</w:t>
      </w:r>
      <w:r>
        <w:rPr>
          <w:spacing w:val="-4"/>
          <w:sz w:val="28"/>
          <w:szCs w:val="28"/>
        </w:rPr>
        <w:t>·许昌市）—进入公共资源交易系统（</w:t>
      </w:r>
      <w:r>
        <w:fldChar w:fldCharType="begin"/>
      </w:r>
      <w:r>
        <w:instrText xml:space="preserve"> HYPERLINK "https://ggzy.xuchang.gov.cn" </w:instrText>
      </w:r>
      <w:r>
        <w:fldChar w:fldCharType="separate"/>
      </w:r>
      <w:r>
        <w:rPr>
          <w:spacing w:val="-4"/>
          <w:sz w:val="28"/>
          <w:szCs w:val="28"/>
        </w:rPr>
        <w:t>http</w:t>
      </w:r>
      <w:r>
        <w:rPr>
          <w:spacing w:val="-4"/>
          <w:sz w:val="28"/>
          <w:szCs w:val="28"/>
        </w:rPr>
        <w:fldChar w:fldCharType="end"/>
      </w:r>
      <w:r>
        <w:rPr>
          <w:sz w:val="28"/>
          <w:szCs w:val="28"/>
        </w:rPr>
        <w:t xml:space="preserve"> </w:t>
      </w:r>
      <w:r>
        <w:fldChar w:fldCharType="begin"/>
      </w:r>
      <w:r>
        <w:instrText xml:space="preserve"> HYPERLINK "https://ggzy.xuchang.gov.cn" </w:instrText>
      </w:r>
      <w:r>
        <w:fldChar w:fldCharType="separate"/>
      </w:r>
      <w:r>
        <w:rPr>
          <w:sz w:val="28"/>
          <w:szCs w:val="28"/>
        </w:rPr>
        <w:t>s://ggzy.xuchang.gov.cn</w:t>
      </w:r>
      <w:r>
        <w:rPr>
          <w:sz w:val="28"/>
          <w:szCs w:val="28"/>
        </w:rPr>
        <w:fldChar w:fldCharType="end"/>
      </w:r>
      <w:r>
        <w:rPr>
          <w:sz w:val="28"/>
          <w:szCs w:val="28"/>
        </w:rPr>
        <w:t>）—点击“项目信息—项目名称</w:t>
      </w:r>
      <w:r>
        <w:rPr>
          <w:spacing w:val="-102"/>
          <w:sz w:val="28"/>
          <w:szCs w:val="28"/>
        </w:rPr>
        <w:t xml:space="preserve"> </w:t>
      </w:r>
      <w:r>
        <w:rPr>
          <w:sz w:val="28"/>
          <w:szCs w:val="28"/>
        </w:rPr>
        <w:t>”—在系统操作导航栏点击“</w:t>
      </w:r>
      <w:r>
        <w:rPr>
          <w:spacing w:val="-2"/>
          <w:sz w:val="28"/>
          <w:szCs w:val="28"/>
        </w:rPr>
        <w:t>开标—不见面开标大厅（</w:t>
      </w:r>
      <w:r>
        <w:fldChar w:fldCharType="begin"/>
      </w:r>
      <w:r>
        <w:instrText xml:space="preserve"> HYPERLINK "https://ggzy.xuchang.gov.cnBidOpening" </w:instrText>
      </w:r>
      <w:r>
        <w:fldChar w:fldCharType="separate"/>
      </w:r>
      <w:r>
        <w:rPr>
          <w:spacing w:val="-2"/>
          <w:sz w:val="28"/>
          <w:szCs w:val="28"/>
        </w:rPr>
        <w:t>https://ggzy.xuchang.gov.cnBidOpeni</w:t>
      </w:r>
      <w:r>
        <w:rPr>
          <w:spacing w:val="-3"/>
          <w:sz w:val="28"/>
          <w:szCs w:val="28"/>
        </w:rPr>
        <w:t>ng</w:t>
      </w:r>
      <w:r>
        <w:rPr>
          <w:spacing w:val="-3"/>
          <w:sz w:val="28"/>
          <w:szCs w:val="28"/>
        </w:rPr>
        <w:fldChar w:fldCharType="end"/>
      </w:r>
      <w:r>
        <w:rPr>
          <w:spacing w:val="-3"/>
          <w:sz w:val="28"/>
          <w:szCs w:val="28"/>
        </w:rPr>
        <w:t>）</w:t>
      </w:r>
      <w:r>
        <w:rPr>
          <w:spacing w:val="-67"/>
          <w:sz w:val="28"/>
          <w:szCs w:val="28"/>
        </w:rPr>
        <w:t xml:space="preserve"> </w:t>
      </w:r>
      <w:r>
        <w:rPr>
          <w:spacing w:val="-3"/>
          <w:sz w:val="28"/>
          <w:szCs w:val="28"/>
        </w:rPr>
        <w:t>”,</w:t>
      </w:r>
      <w:r>
        <w:rPr>
          <w:spacing w:val="80"/>
          <w:sz w:val="28"/>
          <w:szCs w:val="28"/>
        </w:rPr>
        <w:t xml:space="preserve"> </w:t>
      </w:r>
      <w:r>
        <w:rPr>
          <w:spacing w:val="-3"/>
          <w:sz w:val="28"/>
          <w:szCs w:val="28"/>
        </w:rPr>
        <w:t>在规定的开标</w:t>
      </w:r>
      <w:r>
        <w:rPr>
          <w:spacing w:val="-4"/>
          <w:sz w:val="28"/>
          <w:szCs w:val="28"/>
        </w:rPr>
        <w:t>时间内进行解密开标。</w:t>
      </w:r>
    </w:p>
    <w:p w14:paraId="528963A3">
      <w:pPr>
        <w:pStyle w:val="2"/>
        <w:spacing w:before="109" w:line="219" w:lineRule="auto"/>
        <w:ind w:left="8"/>
        <w:rPr>
          <w:sz w:val="28"/>
          <w:szCs w:val="28"/>
        </w:rPr>
      </w:pPr>
      <w:r>
        <w:rPr>
          <w:b/>
          <w:bCs/>
          <w:spacing w:val="-6"/>
          <w:sz w:val="28"/>
          <w:szCs w:val="28"/>
        </w:rPr>
        <w:t>六、发布公告的媒介及招标公告期限</w:t>
      </w:r>
    </w:p>
    <w:p w14:paraId="4F9D080B">
      <w:pPr>
        <w:pStyle w:val="2"/>
        <w:spacing w:before="239" w:line="351" w:lineRule="auto"/>
        <w:ind w:right="280" w:firstLine="563"/>
        <w:rPr>
          <w:sz w:val="28"/>
          <w:szCs w:val="28"/>
        </w:rPr>
      </w:pPr>
      <w:r>
        <w:rPr>
          <w:spacing w:val="-2"/>
          <w:sz w:val="28"/>
          <w:szCs w:val="28"/>
        </w:rPr>
        <w:t>本次招标公告在《河南省政府采购网》《许昌市政府</w:t>
      </w:r>
      <w:r>
        <w:rPr>
          <w:spacing w:val="-3"/>
          <w:sz w:val="28"/>
          <w:szCs w:val="28"/>
        </w:rPr>
        <w:t>采购网》《全国公共资源交易</w:t>
      </w:r>
      <w:r>
        <w:rPr>
          <w:spacing w:val="-7"/>
          <w:sz w:val="28"/>
          <w:szCs w:val="28"/>
        </w:rPr>
        <w:t>平台（河南省·许昌市）》上发布,招标公告期限为三个工</w:t>
      </w:r>
      <w:r>
        <w:rPr>
          <w:spacing w:val="-8"/>
          <w:sz w:val="28"/>
          <w:szCs w:val="28"/>
        </w:rPr>
        <w:t>作日 。</w:t>
      </w:r>
    </w:p>
    <w:p w14:paraId="3EB0632B">
      <w:pPr>
        <w:pStyle w:val="2"/>
        <w:spacing w:before="1" w:line="220" w:lineRule="auto"/>
        <w:rPr>
          <w:sz w:val="28"/>
          <w:szCs w:val="28"/>
        </w:rPr>
      </w:pPr>
      <w:r>
        <w:rPr>
          <w:b/>
          <w:bCs/>
          <w:spacing w:val="-7"/>
          <w:sz w:val="28"/>
          <w:szCs w:val="28"/>
        </w:rPr>
        <w:t>七、其他补充事宜</w:t>
      </w:r>
    </w:p>
    <w:p w14:paraId="21B230E8">
      <w:pPr>
        <w:pStyle w:val="2"/>
        <w:spacing w:before="205" w:line="219" w:lineRule="auto"/>
        <w:ind w:left="525"/>
        <w:rPr>
          <w:sz w:val="28"/>
          <w:szCs w:val="28"/>
        </w:rPr>
      </w:pPr>
      <w:r>
        <w:rPr>
          <w:spacing w:val="-2"/>
          <w:sz w:val="28"/>
          <w:szCs w:val="28"/>
        </w:rPr>
        <w:t>1.本项目为全流程电子化交易项目，投标人须提交电子投标文件。</w:t>
      </w:r>
    </w:p>
    <w:p w14:paraId="746096C9">
      <w:pPr>
        <w:pStyle w:val="2"/>
        <w:spacing w:before="238" w:line="265" w:lineRule="auto"/>
        <w:ind w:left="2" w:right="175" w:firstLine="496"/>
        <w:rPr>
          <w:sz w:val="28"/>
          <w:szCs w:val="28"/>
        </w:rPr>
      </w:pPr>
      <w:r>
        <w:rPr>
          <w:spacing w:val="-8"/>
          <w:sz w:val="28"/>
          <w:szCs w:val="28"/>
        </w:rPr>
        <w:t>（1）加密电子投标文件（后缀格式为.XCSTF）须在投标截止时间（开</w:t>
      </w:r>
      <w:r>
        <w:rPr>
          <w:spacing w:val="-9"/>
          <w:sz w:val="28"/>
          <w:szCs w:val="28"/>
        </w:rPr>
        <w:t>标时间）前通过</w:t>
      </w:r>
      <w:r>
        <w:rPr>
          <w:spacing w:val="-8"/>
          <w:sz w:val="28"/>
          <w:szCs w:val="28"/>
        </w:rPr>
        <w:t>《全国公共资源交易平台（河南省</w:t>
      </w:r>
      <w:r>
        <w:rPr>
          <w:spacing w:val="73"/>
          <w:sz w:val="28"/>
          <w:szCs w:val="28"/>
        </w:rPr>
        <w:t xml:space="preserve"> </w:t>
      </w:r>
      <w:r>
        <w:rPr>
          <w:spacing w:val="-8"/>
          <w:sz w:val="28"/>
          <w:szCs w:val="28"/>
        </w:rPr>
        <w:t>·许昌市）》公共资源交易系统成功</w:t>
      </w:r>
      <w:r>
        <w:rPr>
          <w:spacing w:val="-9"/>
          <w:sz w:val="28"/>
          <w:szCs w:val="28"/>
        </w:rPr>
        <w:t>上传。</w:t>
      </w:r>
    </w:p>
    <w:p w14:paraId="488096CA">
      <w:pPr>
        <w:spacing w:line="261" w:lineRule="auto"/>
        <w:rPr>
          <w:rFonts w:ascii="Arial"/>
          <w:sz w:val="21"/>
        </w:rPr>
      </w:pPr>
    </w:p>
    <w:p w14:paraId="2B54367D">
      <w:pPr>
        <w:pStyle w:val="2"/>
        <w:spacing w:before="92" w:line="287" w:lineRule="auto"/>
        <w:ind w:left="5" w:right="322" w:firstLine="493"/>
        <w:rPr>
          <w:sz w:val="28"/>
          <w:szCs w:val="28"/>
        </w:rPr>
      </w:pPr>
      <w:r>
        <w:rPr>
          <w:spacing w:val="-2"/>
          <w:sz w:val="28"/>
          <w:szCs w:val="28"/>
        </w:rPr>
        <w:t>（2）开标时间前，投标人使用CA</w:t>
      </w:r>
      <w:r>
        <w:rPr>
          <w:spacing w:val="-46"/>
          <w:sz w:val="28"/>
          <w:szCs w:val="28"/>
        </w:rPr>
        <w:t xml:space="preserve"> </w:t>
      </w:r>
      <w:r>
        <w:rPr>
          <w:spacing w:val="-2"/>
          <w:sz w:val="28"/>
          <w:szCs w:val="28"/>
        </w:rPr>
        <w:t>数字证书或移动数字证书登录</w:t>
      </w:r>
      <w:r>
        <w:rPr>
          <w:spacing w:val="-39"/>
          <w:sz w:val="28"/>
          <w:szCs w:val="28"/>
        </w:rPr>
        <w:t xml:space="preserve"> </w:t>
      </w:r>
      <w:r>
        <w:rPr>
          <w:spacing w:val="-2"/>
          <w:sz w:val="28"/>
          <w:szCs w:val="28"/>
        </w:rPr>
        <w:t>《全国</w:t>
      </w:r>
      <w:r>
        <w:rPr>
          <w:spacing w:val="-3"/>
          <w:sz w:val="28"/>
          <w:szCs w:val="28"/>
        </w:rPr>
        <w:t>公共资</w:t>
      </w:r>
      <w:r>
        <w:rPr>
          <w:spacing w:val="-32"/>
          <w:sz w:val="28"/>
          <w:szCs w:val="28"/>
        </w:rPr>
        <w:t xml:space="preserve"> </w:t>
      </w:r>
      <w:r>
        <w:rPr>
          <w:spacing w:val="-3"/>
          <w:sz w:val="28"/>
          <w:szCs w:val="28"/>
        </w:rPr>
        <w:t>源</w:t>
      </w:r>
      <w:r>
        <w:rPr>
          <w:spacing w:val="-12"/>
          <w:sz w:val="28"/>
          <w:szCs w:val="28"/>
        </w:rPr>
        <w:t>交 易</w:t>
      </w:r>
      <w:r>
        <w:rPr>
          <w:spacing w:val="-38"/>
          <w:sz w:val="28"/>
          <w:szCs w:val="28"/>
        </w:rPr>
        <w:t xml:space="preserve"> </w:t>
      </w:r>
      <w:r>
        <w:rPr>
          <w:spacing w:val="-12"/>
          <w:sz w:val="28"/>
          <w:szCs w:val="28"/>
        </w:rPr>
        <w:t>平 台</w:t>
      </w:r>
      <w:r>
        <w:rPr>
          <w:spacing w:val="-60"/>
          <w:sz w:val="28"/>
          <w:szCs w:val="28"/>
        </w:rPr>
        <w:t xml:space="preserve"> </w:t>
      </w:r>
      <w:r>
        <w:rPr>
          <w:spacing w:val="-12"/>
          <w:sz w:val="28"/>
          <w:szCs w:val="28"/>
        </w:rPr>
        <w:t>（河 南</w:t>
      </w:r>
      <w:r>
        <w:rPr>
          <w:spacing w:val="-34"/>
          <w:sz w:val="28"/>
          <w:szCs w:val="28"/>
        </w:rPr>
        <w:t xml:space="preserve"> </w:t>
      </w:r>
      <w:r>
        <w:rPr>
          <w:spacing w:val="-12"/>
          <w:sz w:val="28"/>
          <w:szCs w:val="28"/>
        </w:rPr>
        <w:t>省  ·</w:t>
      </w:r>
      <w:r>
        <w:rPr>
          <w:spacing w:val="-37"/>
          <w:sz w:val="28"/>
          <w:szCs w:val="28"/>
        </w:rPr>
        <w:t xml:space="preserve"> </w:t>
      </w:r>
      <w:r>
        <w:rPr>
          <w:spacing w:val="-12"/>
          <w:sz w:val="28"/>
          <w:szCs w:val="28"/>
        </w:rPr>
        <w:t>许 昌 市 ） 》</w:t>
      </w:r>
      <w:r>
        <w:rPr>
          <w:spacing w:val="-44"/>
          <w:sz w:val="28"/>
          <w:szCs w:val="28"/>
        </w:rPr>
        <w:t xml:space="preserve"> </w:t>
      </w:r>
      <w:r>
        <w:rPr>
          <w:spacing w:val="-12"/>
          <w:sz w:val="28"/>
          <w:szCs w:val="28"/>
        </w:rPr>
        <w:t>进</w:t>
      </w:r>
      <w:r>
        <w:rPr>
          <w:spacing w:val="-42"/>
          <w:sz w:val="28"/>
          <w:szCs w:val="28"/>
        </w:rPr>
        <w:t xml:space="preserve"> </w:t>
      </w:r>
      <w:r>
        <w:rPr>
          <w:spacing w:val="-12"/>
          <w:sz w:val="28"/>
          <w:szCs w:val="28"/>
        </w:rPr>
        <w:t>入 公</w:t>
      </w:r>
      <w:r>
        <w:rPr>
          <w:spacing w:val="-44"/>
          <w:sz w:val="28"/>
          <w:szCs w:val="28"/>
        </w:rPr>
        <w:t xml:space="preserve"> </w:t>
      </w:r>
      <w:r>
        <w:rPr>
          <w:spacing w:val="-12"/>
          <w:sz w:val="28"/>
          <w:szCs w:val="28"/>
        </w:rPr>
        <w:t>共 资</w:t>
      </w:r>
      <w:r>
        <w:rPr>
          <w:spacing w:val="-44"/>
          <w:sz w:val="28"/>
          <w:szCs w:val="28"/>
        </w:rPr>
        <w:t xml:space="preserve"> </w:t>
      </w:r>
      <w:r>
        <w:rPr>
          <w:spacing w:val="-12"/>
          <w:sz w:val="28"/>
          <w:szCs w:val="28"/>
        </w:rPr>
        <w:t>源</w:t>
      </w:r>
      <w:r>
        <w:rPr>
          <w:spacing w:val="-32"/>
          <w:sz w:val="28"/>
          <w:szCs w:val="28"/>
        </w:rPr>
        <w:t xml:space="preserve"> </w:t>
      </w:r>
      <w:r>
        <w:rPr>
          <w:spacing w:val="-12"/>
          <w:sz w:val="28"/>
          <w:szCs w:val="28"/>
        </w:rPr>
        <w:t>交 易</w:t>
      </w:r>
      <w:r>
        <w:rPr>
          <w:spacing w:val="-30"/>
          <w:sz w:val="28"/>
          <w:szCs w:val="28"/>
        </w:rPr>
        <w:t xml:space="preserve"> </w:t>
      </w:r>
      <w:r>
        <w:rPr>
          <w:spacing w:val="-12"/>
          <w:sz w:val="28"/>
          <w:szCs w:val="28"/>
        </w:rPr>
        <w:t>系 统（</w:t>
      </w:r>
      <w:r>
        <w:fldChar w:fldCharType="begin"/>
      </w:r>
      <w:r>
        <w:instrText xml:space="preserve"> HYPERLINK "https://ggzy.xuchang.gov.cn" </w:instrText>
      </w:r>
      <w:r>
        <w:fldChar w:fldCharType="separate"/>
      </w:r>
      <w:r>
        <w:rPr>
          <w:spacing w:val="-12"/>
          <w:sz w:val="28"/>
          <w:szCs w:val="28"/>
        </w:rPr>
        <w:t>https://g</w:t>
      </w:r>
      <w:r>
        <w:rPr>
          <w:spacing w:val="-12"/>
          <w:sz w:val="28"/>
          <w:szCs w:val="28"/>
        </w:rPr>
        <w:fldChar w:fldCharType="end"/>
      </w:r>
      <w:r>
        <w:rPr>
          <w:sz w:val="28"/>
          <w:szCs w:val="28"/>
        </w:rPr>
        <w:t xml:space="preserve"> </w:t>
      </w:r>
      <w:r>
        <w:fldChar w:fldCharType="begin"/>
      </w:r>
      <w:r>
        <w:instrText xml:space="preserve"> HYPERLINK "https://ggzy.xuchang.gov.cn" </w:instrText>
      </w:r>
      <w:r>
        <w:fldChar w:fldCharType="separate"/>
      </w:r>
      <w:r>
        <w:rPr>
          <w:sz w:val="28"/>
          <w:szCs w:val="28"/>
        </w:rPr>
        <w:t>gzy</w:t>
      </w:r>
      <w:r>
        <w:rPr>
          <w:spacing w:val="1"/>
          <w:sz w:val="28"/>
          <w:szCs w:val="28"/>
        </w:rPr>
        <w:t>.</w:t>
      </w:r>
      <w:r>
        <w:rPr>
          <w:sz w:val="28"/>
          <w:szCs w:val="28"/>
        </w:rPr>
        <w:t>xuchang</w:t>
      </w:r>
      <w:r>
        <w:rPr>
          <w:spacing w:val="1"/>
          <w:sz w:val="28"/>
          <w:szCs w:val="28"/>
        </w:rPr>
        <w:t>.</w:t>
      </w:r>
      <w:r>
        <w:rPr>
          <w:sz w:val="28"/>
          <w:szCs w:val="28"/>
        </w:rPr>
        <w:t>gov</w:t>
      </w:r>
      <w:r>
        <w:rPr>
          <w:spacing w:val="1"/>
          <w:sz w:val="28"/>
          <w:szCs w:val="28"/>
        </w:rPr>
        <w:t>.</w:t>
      </w:r>
      <w:r>
        <w:rPr>
          <w:sz w:val="28"/>
          <w:szCs w:val="28"/>
        </w:rPr>
        <w:t>cn</w:t>
      </w:r>
      <w:r>
        <w:rPr>
          <w:sz w:val="28"/>
          <w:szCs w:val="28"/>
        </w:rPr>
        <w:fldChar w:fldCharType="end"/>
      </w:r>
      <w:r>
        <w:rPr>
          <w:spacing w:val="1"/>
          <w:sz w:val="28"/>
          <w:szCs w:val="28"/>
        </w:rPr>
        <w:t>）按照开标时间准时参加线上开标，进行远程解密、在线询问等</w:t>
      </w:r>
    </w:p>
    <w:p w14:paraId="2E3A8614">
      <w:pPr>
        <w:spacing w:line="253" w:lineRule="auto"/>
        <w:rPr>
          <w:rFonts w:ascii="Arial"/>
          <w:sz w:val="21"/>
        </w:rPr>
      </w:pPr>
    </w:p>
    <w:p w14:paraId="5B9B960E">
      <w:pPr>
        <w:pStyle w:val="2"/>
        <w:spacing w:before="91" w:line="142" w:lineRule="exact"/>
        <w:ind w:left="28"/>
        <w:rPr>
          <w:sz w:val="28"/>
          <w:szCs w:val="28"/>
        </w:rPr>
      </w:pPr>
      <w:r>
        <w:rPr>
          <w:position w:val="1"/>
          <w:sz w:val="28"/>
          <w:szCs w:val="28"/>
        </w:rPr>
        <w:t>。</w:t>
      </w:r>
    </w:p>
    <w:p w14:paraId="4F99631F">
      <w:pPr>
        <w:spacing w:line="142" w:lineRule="exact"/>
        <w:rPr>
          <w:sz w:val="28"/>
          <w:szCs w:val="28"/>
        </w:rPr>
        <w:sectPr>
          <w:footerReference r:id="rId10" w:type="default"/>
          <w:pgSz w:w="11906" w:h="16840"/>
          <w:pgMar w:top="400" w:right="539" w:bottom="1109" w:left="525" w:header="0" w:footer="863" w:gutter="0"/>
          <w:cols w:space="720" w:num="1"/>
        </w:sectPr>
      </w:pPr>
    </w:p>
    <w:p w14:paraId="6100A7F1">
      <w:pPr>
        <w:spacing w:line="241" w:lineRule="auto"/>
        <w:rPr>
          <w:rFonts w:ascii="Arial"/>
          <w:sz w:val="21"/>
        </w:rPr>
      </w:pPr>
    </w:p>
    <w:p w14:paraId="2F8317C6">
      <w:pPr>
        <w:spacing w:line="241" w:lineRule="auto"/>
        <w:rPr>
          <w:rFonts w:ascii="Arial"/>
          <w:sz w:val="21"/>
        </w:rPr>
      </w:pPr>
    </w:p>
    <w:p w14:paraId="09A9C3FC">
      <w:pPr>
        <w:spacing w:line="241" w:lineRule="auto"/>
        <w:rPr>
          <w:rFonts w:ascii="Arial"/>
          <w:sz w:val="21"/>
        </w:rPr>
      </w:pPr>
    </w:p>
    <w:p w14:paraId="2F051130">
      <w:pPr>
        <w:spacing w:line="241" w:lineRule="auto"/>
        <w:rPr>
          <w:rFonts w:ascii="Arial"/>
          <w:sz w:val="21"/>
        </w:rPr>
      </w:pPr>
    </w:p>
    <w:p w14:paraId="0D2E1CA0">
      <w:pPr>
        <w:pStyle w:val="2"/>
        <w:spacing w:before="91" w:line="281" w:lineRule="auto"/>
        <w:ind w:left="5" w:firstLine="486"/>
        <w:rPr>
          <w:sz w:val="28"/>
          <w:szCs w:val="28"/>
        </w:rPr>
      </w:pPr>
      <w:r>
        <w:rPr>
          <w:spacing w:val="-4"/>
          <w:sz w:val="28"/>
          <w:szCs w:val="28"/>
        </w:rPr>
        <w:t>2.本项目采用电子系统进行招投标，请在投标</w:t>
      </w:r>
      <w:r>
        <w:rPr>
          <w:spacing w:val="-5"/>
          <w:sz w:val="28"/>
          <w:szCs w:val="28"/>
        </w:rPr>
        <w:t>前详细阅读《全国公共资源交易平台</w:t>
      </w:r>
      <w:r>
        <w:rPr>
          <w:spacing w:val="-9"/>
          <w:sz w:val="28"/>
          <w:szCs w:val="28"/>
        </w:rPr>
        <w:t>（河南省·许昌市）》首页“服务指南</w:t>
      </w:r>
      <w:r>
        <w:rPr>
          <w:spacing w:val="-72"/>
          <w:sz w:val="28"/>
          <w:szCs w:val="28"/>
        </w:rPr>
        <w:t xml:space="preserve"> </w:t>
      </w:r>
      <w:r>
        <w:rPr>
          <w:spacing w:val="-9"/>
          <w:sz w:val="28"/>
          <w:szCs w:val="28"/>
        </w:rPr>
        <w:t>”栏目的《必看！新交易平台使用手册</w:t>
      </w:r>
      <w:r>
        <w:rPr>
          <w:spacing w:val="-10"/>
          <w:sz w:val="28"/>
          <w:szCs w:val="28"/>
        </w:rPr>
        <w:t>》及其附</w:t>
      </w:r>
      <w:r>
        <w:rPr>
          <w:spacing w:val="-5"/>
          <w:sz w:val="28"/>
          <w:szCs w:val="28"/>
        </w:rPr>
        <w:t>件。</w:t>
      </w:r>
    </w:p>
    <w:p w14:paraId="3361E1A7">
      <w:pPr>
        <w:spacing w:line="261" w:lineRule="auto"/>
        <w:rPr>
          <w:rFonts w:ascii="Arial"/>
          <w:sz w:val="21"/>
        </w:rPr>
      </w:pPr>
    </w:p>
    <w:p w14:paraId="1D338DFF">
      <w:pPr>
        <w:pStyle w:val="2"/>
        <w:spacing w:before="91" w:line="254" w:lineRule="auto"/>
        <w:ind w:left="12" w:right="891" w:firstLine="484"/>
        <w:rPr>
          <w:sz w:val="28"/>
          <w:szCs w:val="28"/>
        </w:rPr>
      </w:pPr>
      <w:r>
        <w:rPr>
          <w:spacing w:val="10"/>
          <w:sz w:val="28"/>
          <w:szCs w:val="28"/>
        </w:rPr>
        <w:t>3.投标人在电子系统使用过程中遇到涉及系统使用的问题，可致电0374-</w:t>
      </w:r>
      <w:r>
        <w:rPr>
          <w:spacing w:val="17"/>
          <w:sz w:val="28"/>
          <w:szCs w:val="28"/>
        </w:rPr>
        <w:t xml:space="preserve"> </w:t>
      </w:r>
      <w:r>
        <w:rPr>
          <w:spacing w:val="-4"/>
          <w:sz w:val="28"/>
          <w:szCs w:val="28"/>
        </w:rPr>
        <w:t>2961598</w:t>
      </w:r>
      <w:r>
        <w:rPr>
          <w:spacing w:val="-38"/>
          <w:sz w:val="28"/>
          <w:szCs w:val="28"/>
        </w:rPr>
        <w:t xml:space="preserve"> </w:t>
      </w:r>
      <w:r>
        <w:rPr>
          <w:spacing w:val="-4"/>
          <w:sz w:val="28"/>
          <w:szCs w:val="28"/>
        </w:rPr>
        <w:t>进行咨询。</w:t>
      </w:r>
    </w:p>
    <w:p w14:paraId="5576B689">
      <w:pPr>
        <w:pStyle w:val="2"/>
        <w:spacing w:before="289" w:line="219" w:lineRule="auto"/>
        <w:ind w:left="14"/>
        <w:rPr>
          <w:sz w:val="28"/>
          <w:szCs w:val="28"/>
        </w:rPr>
      </w:pPr>
      <w:r>
        <w:rPr>
          <w:b/>
          <w:bCs/>
          <w:spacing w:val="-6"/>
          <w:sz w:val="28"/>
          <w:szCs w:val="28"/>
        </w:rPr>
        <w:t>八、凡对本次招标提出询问，请按照以下方式联系</w:t>
      </w:r>
    </w:p>
    <w:p w14:paraId="6C3433CA">
      <w:pPr>
        <w:spacing w:line="292" w:lineRule="auto"/>
        <w:rPr>
          <w:rFonts w:ascii="Arial"/>
          <w:sz w:val="21"/>
        </w:rPr>
      </w:pPr>
    </w:p>
    <w:p w14:paraId="3B96EFFC">
      <w:pPr>
        <w:pStyle w:val="2"/>
        <w:spacing w:before="91" w:line="219" w:lineRule="auto"/>
        <w:ind w:left="613"/>
        <w:rPr>
          <w:sz w:val="28"/>
          <w:szCs w:val="28"/>
        </w:rPr>
      </w:pPr>
      <w:r>
        <w:rPr>
          <w:spacing w:val="-4"/>
          <w:sz w:val="28"/>
          <w:szCs w:val="28"/>
        </w:rPr>
        <w:t>1.采购人：襄城县南水北调中线工程运行保障中心</w:t>
      </w:r>
    </w:p>
    <w:p w14:paraId="1279BEF3">
      <w:pPr>
        <w:pStyle w:val="2"/>
        <w:spacing w:before="212" w:line="220" w:lineRule="auto"/>
        <w:ind w:left="573"/>
        <w:rPr>
          <w:sz w:val="28"/>
          <w:szCs w:val="28"/>
        </w:rPr>
      </w:pPr>
      <w:r>
        <w:rPr>
          <w:spacing w:val="-2"/>
          <w:sz w:val="28"/>
          <w:szCs w:val="28"/>
        </w:rPr>
        <w:t>地址：河南省阿里山路北段</w:t>
      </w:r>
    </w:p>
    <w:p w14:paraId="50807D6F">
      <w:pPr>
        <w:pStyle w:val="2"/>
        <w:spacing w:before="211" w:line="220" w:lineRule="auto"/>
        <w:ind w:left="574"/>
        <w:rPr>
          <w:sz w:val="28"/>
          <w:szCs w:val="28"/>
        </w:rPr>
      </w:pPr>
      <w:r>
        <w:rPr>
          <w:spacing w:val="-4"/>
          <w:sz w:val="28"/>
          <w:szCs w:val="28"/>
        </w:rPr>
        <w:t>联系人：王先生</w:t>
      </w:r>
    </w:p>
    <w:p w14:paraId="6CDCC889">
      <w:pPr>
        <w:pStyle w:val="2"/>
        <w:spacing w:before="214" w:line="222" w:lineRule="auto"/>
        <w:ind w:left="637"/>
        <w:rPr>
          <w:sz w:val="28"/>
          <w:szCs w:val="28"/>
        </w:rPr>
      </w:pPr>
      <w:r>
        <w:rPr>
          <w:spacing w:val="-6"/>
          <w:sz w:val="28"/>
          <w:szCs w:val="28"/>
        </w:rPr>
        <w:t>电 话：18039998851</w:t>
      </w:r>
    </w:p>
    <w:p w14:paraId="03314AFB">
      <w:pPr>
        <w:pStyle w:val="2"/>
        <w:spacing w:before="208" w:line="219" w:lineRule="auto"/>
        <w:ind w:left="576"/>
        <w:rPr>
          <w:sz w:val="28"/>
          <w:szCs w:val="28"/>
        </w:rPr>
      </w:pPr>
      <w:r>
        <w:rPr>
          <w:spacing w:val="-3"/>
          <w:sz w:val="28"/>
          <w:szCs w:val="28"/>
        </w:rPr>
        <w:t>2.采购代理机构：</w:t>
      </w:r>
    </w:p>
    <w:p w14:paraId="044E575C">
      <w:pPr>
        <w:pStyle w:val="2"/>
        <w:spacing w:before="213" w:line="220" w:lineRule="auto"/>
        <w:ind w:left="576"/>
        <w:rPr>
          <w:sz w:val="28"/>
          <w:szCs w:val="28"/>
        </w:rPr>
      </w:pPr>
      <w:r>
        <w:rPr>
          <w:spacing w:val="-2"/>
          <w:sz w:val="28"/>
          <w:szCs w:val="28"/>
        </w:rPr>
        <w:t>名称：丰汇国际项目管理有限公司</w:t>
      </w:r>
    </w:p>
    <w:p w14:paraId="28755CB2">
      <w:pPr>
        <w:pStyle w:val="2"/>
        <w:spacing w:before="211" w:line="219" w:lineRule="auto"/>
        <w:ind w:left="573"/>
        <w:rPr>
          <w:sz w:val="28"/>
          <w:szCs w:val="28"/>
        </w:rPr>
      </w:pPr>
      <w:r>
        <w:rPr>
          <w:spacing w:val="-1"/>
          <w:sz w:val="28"/>
          <w:szCs w:val="28"/>
        </w:rPr>
        <w:t>地址：郑州市电厂路河南省国家大学科技园（东区</w:t>
      </w:r>
      <w:r>
        <w:rPr>
          <w:spacing w:val="-2"/>
          <w:sz w:val="28"/>
          <w:szCs w:val="28"/>
        </w:rPr>
        <w:t>）18号楼D座11楼</w:t>
      </w:r>
    </w:p>
    <w:p w14:paraId="7F2FA080">
      <w:pPr>
        <w:pStyle w:val="2"/>
        <w:spacing w:before="212" w:line="220" w:lineRule="auto"/>
        <w:ind w:left="574"/>
        <w:rPr>
          <w:sz w:val="28"/>
          <w:szCs w:val="28"/>
        </w:rPr>
      </w:pPr>
      <w:r>
        <w:rPr>
          <w:spacing w:val="-3"/>
          <w:sz w:val="28"/>
          <w:szCs w:val="28"/>
        </w:rPr>
        <w:t>联系人：王先生</w:t>
      </w:r>
    </w:p>
    <w:p w14:paraId="2C4E1CBB">
      <w:pPr>
        <w:pStyle w:val="2"/>
        <w:spacing w:before="212" w:line="221" w:lineRule="auto"/>
        <w:ind w:left="574"/>
        <w:rPr>
          <w:sz w:val="28"/>
          <w:szCs w:val="28"/>
        </w:rPr>
      </w:pPr>
      <w:r>
        <w:rPr>
          <w:spacing w:val="-2"/>
          <w:sz w:val="28"/>
          <w:szCs w:val="28"/>
        </w:rPr>
        <w:t>联系方式：0371-60998298</w:t>
      </w:r>
    </w:p>
    <w:p w14:paraId="6FCA5AF4">
      <w:pPr>
        <w:pStyle w:val="2"/>
        <w:spacing w:before="209" w:line="221" w:lineRule="auto"/>
        <w:ind w:left="579"/>
        <w:rPr>
          <w:sz w:val="28"/>
          <w:szCs w:val="28"/>
        </w:rPr>
      </w:pPr>
      <w:r>
        <w:rPr>
          <w:spacing w:val="-3"/>
          <w:sz w:val="28"/>
          <w:szCs w:val="28"/>
        </w:rPr>
        <w:t>3.项目联系方式</w:t>
      </w:r>
    </w:p>
    <w:p w14:paraId="6D57BF18">
      <w:pPr>
        <w:pStyle w:val="2"/>
        <w:spacing w:before="210" w:line="220" w:lineRule="auto"/>
        <w:ind w:left="578"/>
        <w:rPr>
          <w:sz w:val="28"/>
          <w:szCs w:val="28"/>
        </w:rPr>
      </w:pPr>
      <w:r>
        <w:rPr>
          <w:spacing w:val="-3"/>
          <w:sz w:val="28"/>
          <w:szCs w:val="28"/>
        </w:rPr>
        <w:t>项目联系人：王先生</w:t>
      </w:r>
    </w:p>
    <w:p w14:paraId="573AD370">
      <w:pPr>
        <w:pStyle w:val="2"/>
        <w:spacing w:before="212" w:line="221" w:lineRule="auto"/>
        <w:ind w:left="574"/>
        <w:rPr>
          <w:sz w:val="28"/>
          <w:szCs w:val="28"/>
        </w:rPr>
      </w:pPr>
      <w:r>
        <w:rPr>
          <w:spacing w:val="-2"/>
          <w:sz w:val="28"/>
          <w:szCs w:val="28"/>
        </w:rPr>
        <w:t>联系方式：0371-60998298</w:t>
      </w:r>
    </w:p>
    <w:p w14:paraId="2F5B64E9">
      <w:pPr>
        <w:spacing w:line="293" w:lineRule="auto"/>
        <w:rPr>
          <w:rFonts w:ascii="Arial"/>
          <w:sz w:val="21"/>
        </w:rPr>
      </w:pPr>
    </w:p>
    <w:p w14:paraId="61C70826">
      <w:pPr>
        <w:spacing w:line="294" w:lineRule="auto"/>
        <w:rPr>
          <w:rFonts w:ascii="Arial"/>
          <w:sz w:val="21"/>
        </w:rPr>
      </w:pPr>
    </w:p>
    <w:p w14:paraId="06A0CB13">
      <w:pPr>
        <w:spacing w:before="78" w:line="225" w:lineRule="auto"/>
        <w:ind w:left="509"/>
        <w:rPr>
          <w:rFonts w:ascii="仿宋" w:hAnsi="仿宋" w:eastAsia="仿宋" w:cs="仿宋"/>
          <w:sz w:val="24"/>
          <w:szCs w:val="24"/>
        </w:rPr>
      </w:pPr>
      <w:r>
        <w:rPr>
          <w:rFonts w:ascii="仿宋" w:hAnsi="仿宋" w:eastAsia="仿宋" w:cs="仿宋"/>
          <w:b/>
          <w:bCs/>
          <w:spacing w:val="-10"/>
          <w:sz w:val="24"/>
          <w:szCs w:val="24"/>
        </w:rPr>
        <w:t>温馨提示：</w:t>
      </w:r>
    </w:p>
    <w:p w14:paraId="316A6C46">
      <w:pPr>
        <w:spacing w:before="192" w:line="183" w:lineRule="auto"/>
        <w:ind w:left="479"/>
        <w:rPr>
          <w:rFonts w:ascii="微软雅黑" w:hAnsi="微软雅黑" w:eastAsia="微软雅黑" w:cs="微软雅黑"/>
          <w:sz w:val="24"/>
          <w:szCs w:val="24"/>
        </w:rPr>
      </w:pPr>
      <w:r>
        <w:rPr>
          <w:rFonts w:ascii="微软雅黑" w:hAnsi="微软雅黑" w:eastAsia="微软雅黑" w:cs="微软雅黑"/>
          <w:b/>
          <w:bCs/>
          <w:spacing w:val="-3"/>
          <w:sz w:val="24"/>
          <w:szCs w:val="24"/>
        </w:rPr>
        <w:t>本项目为全流程电子化交易项目</w:t>
      </w:r>
      <w:r>
        <w:rPr>
          <w:rFonts w:ascii="微软雅黑" w:hAnsi="微软雅黑" w:eastAsia="微软雅黑" w:cs="微软雅黑"/>
          <w:b/>
          <w:bCs/>
          <w:spacing w:val="-32"/>
          <w:sz w:val="24"/>
          <w:szCs w:val="24"/>
        </w:rPr>
        <w:t xml:space="preserve"> </w:t>
      </w:r>
      <w:r>
        <w:rPr>
          <w:rFonts w:ascii="微软雅黑" w:hAnsi="微软雅黑" w:eastAsia="微软雅黑" w:cs="微软雅黑"/>
          <w:b/>
          <w:bCs/>
          <w:spacing w:val="-3"/>
          <w:sz w:val="24"/>
          <w:szCs w:val="24"/>
        </w:rPr>
        <w:t>，</w:t>
      </w:r>
      <w:r>
        <w:rPr>
          <w:rFonts w:ascii="微软雅黑" w:hAnsi="微软雅黑" w:eastAsia="微软雅黑" w:cs="微软雅黑"/>
          <w:b/>
          <w:bCs/>
          <w:spacing w:val="-32"/>
          <w:sz w:val="24"/>
          <w:szCs w:val="24"/>
        </w:rPr>
        <w:t xml:space="preserve"> </w:t>
      </w:r>
      <w:r>
        <w:rPr>
          <w:rFonts w:ascii="微软雅黑" w:hAnsi="微软雅黑" w:eastAsia="微软雅黑" w:cs="微软雅黑"/>
          <w:b/>
          <w:bCs/>
          <w:spacing w:val="-3"/>
          <w:sz w:val="24"/>
          <w:szCs w:val="24"/>
        </w:rPr>
        <w:t>请注意以下事项。</w:t>
      </w:r>
    </w:p>
    <w:p w14:paraId="1DF73B77">
      <w:pPr>
        <w:spacing w:before="159" w:line="225" w:lineRule="auto"/>
        <w:ind w:left="522"/>
        <w:rPr>
          <w:rFonts w:ascii="微软雅黑" w:hAnsi="微软雅黑" w:eastAsia="微软雅黑" w:cs="微软雅黑"/>
          <w:sz w:val="24"/>
          <w:szCs w:val="24"/>
        </w:rPr>
      </w:pPr>
      <w:r>
        <w:rPr>
          <w:rFonts w:ascii="微软雅黑" w:hAnsi="微软雅黑" w:eastAsia="微软雅黑" w:cs="微软雅黑"/>
          <w:spacing w:val="-5"/>
          <w:sz w:val="24"/>
          <w:szCs w:val="24"/>
        </w:rPr>
        <w:t>1.</w:t>
      </w:r>
      <w:r>
        <w:rPr>
          <w:rFonts w:ascii="微软雅黑" w:hAnsi="微软雅黑" w:eastAsia="微软雅黑" w:cs="微软雅黑"/>
          <w:spacing w:val="59"/>
          <w:sz w:val="24"/>
          <w:szCs w:val="24"/>
        </w:rPr>
        <w:t xml:space="preserve"> </w:t>
      </w:r>
      <w:r>
        <w:rPr>
          <w:rFonts w:ascii="微软雅黑" w:hAnsi="微软雅黑" w:eastAsia="微软雅黑" w:cs="微软雅黑"/>
          <w:spacing w:val="-5"/>
          <w:sz w:val="24"/>
          <w:szCs w:val="24"/>
        </w:rPr>
        <w:t>供应商参加本项目投标，需提前自行联系 CA 服务机构办理数字认证证</w:t>
      </w:r>
      <w:r>
        <w:rPr>
          <w:rFonts w:ascii="微软雅黑" w:hAnsi="微软雅黑" w:eastAsia="微软雅黑" w:cs="微软雅黑"/>
          <w:spacing w:val="-6"/>
          <w:sz w:val="24"/>
          <w:szCs w:val="24"/>
        </w:rPr>
        <w:t>书并进行电子签章。</w:t>
      </w:r>
    </w:p>
    <w:p w14:paraId="3DA2C670">
      <w:pPr>
        <w:spacing w:before="141" w:line="227" w:lineRule="auto"/>
        <w:ind w:right="72" w:firstLine="497"/>
        <w:rPr>
          <w:rFonts w:ascii="微软雅黑" w:hAnsi="微软雅黑" w:eastAsia="微软雅黑" w:cs="微软雅黑"/>
          <w:sz w:val="24"/>
          <w:szCs w:val="24"/>
        </w:rPr>
      </w:pPr>
      <w:r>
        <w:rPr>
          <w:rFonts w:ascii="微软雅黑" w:hAnsi="微软雅黑" w:eastAsia="微软雅黑" w:cs="微软雅黑"/>
          <w:spacing w:val="-3"/>
          <w:sz w:val="24"/>
          <w:szCs w:val="24"/>
        </w:rPr>
        <w:t>2.</w:t>
      </w:r>
      <w:r>
        <w:rPr>
          <w:rFonts w:ascii="微软雅黑" w:hAnsi="微软雅黑" w:eastAsia="微软雅黑" w:cs="微软雅黑"/>
          <w:spacing w:val="46"/>
          <w:w w:val="101"/>
          <w:sz w:val="24"/>
          <w:szCs w:val="24"/>
        </w:rPr>
        <w:t xml:space="preserve"> </w:t>
      </w:r>
      <w:r>
        <w:rPr>
          <w:rFonts w:ascii="微软雅黑" w:hAnsi="微软雅黑" w:eastAsia="微软雅黑" w:cs="微软雅黑"/>
          <w:spacing w:val="-3"/>
          <w:sz w:val="24"/>
          <w:szCs w:val="24"/>
        </w:rPr>
        <w:t>磋商文件下载、响应文件制作、提交、远程不见</w:t>
      </w:r>
      <w:r>
        <w:rPr>
          <w:rFonts w:ascii="微软雅黑" w:hAnsi="微软雅黑" w:eastAsia="微软雅黑" w:cs="微软雅黑"/>
          <w:spacing w:val="-4"/>
          <w:sz w:val="24"/>
          <w:szCs w:val="24"/>
        </w:rPr>
        <w:t>面开标（电子投标文件的解密）环节，供应商</w:t>
      </w:r>
      <w:r>
        <w:rPr>
          <w:rFonts w:ascii="微软雅黑" w:hAnsi="微软雅黑" w:eastAsia="微软雅黑" w:cs="微软雅黑"/>
          <w:spacing w:val="-3"/>
          <w:sz w:val="24"/>
          <w:szCs w:val="24"/>
        </w:rPr>
        <w:t>须使用同一个 CA 数字证书（证书须在有效期内并可正常使用）。</w:t>
      </w:r>
    </w:p>
    <w:p w14:paraId="0C8E88CF">
      <w:pPr>
        <w:spacing w:before="106" w:line="226" w:lineRule="auto"/>
        <w:ind w:left="502"/>
        <w:rPr>
          <w:rFonts w:ascii="微软雅黑" w:hAnsi="微软雅黑" w:eastAsia="微软雅黑" w:cs="微软雅黑"/>
          <w:sz w:val="24"/>
          <w:szCs w:val="24"/>
        </w:rPr>
      </w:pPr>
      <w:r>
        <w:rPr>
          <w:rFonts w:ascii="微软雅黑" w:hAnsi="微软雅黑" w:eastAsia="微软雅黑" w:cs="微软雅黑"/>
          <w:sz w:val="24"/>
          <w:szCs w:val="24"/>
        </w:rPr>
        <w:t>3.电子响应文件的制作</w:t>
      </w:r>
    </w:p>
    <w:p w14:paraId="00423E30">
      <w:pPr>
        <w:spacing w:line="226" w:lineRule="auto"/>
        <w:rPr>
          <w:rFonts w:ascii="微软雅黑" w:hAnsi="微软雅黑" w:eastAsia="微软雅黑" w:cs="微软雅黑"/>
          <w:sz w:val="24"/>
          <w:szCs w:val="24"/>
        </w:rPr>
        <w:sectPr>
          <w:footerReference r:id="rId11" w:type="default"/>
          <w:pgSz w:w="11906" w:h="16840"/>
          <w:pgMar w:top="400" w:right="805" w:bottom="1109" w:left="522" w:header="0" w:footer="863" w:gutter="0"/>
          <w:cols w:space="720" w:num="1"/>
        </w:sectPr>
      </w:pPr>
    </w:p>
    <w:p w14:paraId="794D415B">
      <w:pPr>
        <w:rPr>
          <w:rFonts w:ascii="Arial"/>
          <w:sz w:val="21"/>
        </w:rPr>
      </w:pPr>
    </w:p>
    <w:p w14:paraId="2FE8DF21">
      <w:pPr>
        <w:spacing w:line="241" w:lineRule="auto"/>
        <w:rPr>
          <w:rFonts w:ascii="Arial"/>
          <w:sz w:val="21"/>
        </w:rPr>
      </w:pPr>
    </w:p>
    <w:p w14:paraId="0C47080D">
      <w:pPr>
        <w:spacing w:line="241" w:lineRule="auto"/>
        <w:rPr>
          <w:rFonts w:ascii="Arial"/>
          <w:sz w:val="21"/>
        </w:rPr>
      </w:pPr>
    </w:p>
    <w:p w14:paraId="006853AA">
      <w:pPr>
        <w:spacing w:line="241" w:lineRule="auto"/>
        <w:rPr>
          <w:rFonts w:ascii="Arial"/>
          <w:sz w:val="21"/>
        </w:rPr>
      </w:pPr>
    </w:p>
    <w:p w14:paraId="14371FE2">
      <w:pPr>
        <w:pStyle w:val="2"/>
        <w:spacing w:before="103" w:line="237" w:lineRule="auto"/>
        <w:ind w:left="5" w:right="349" w:firstLine="500"/>
        <w:rPr>
          <w:rFonts w:ascii="微软雅黑" w:hAnsi="微软雅黑" w:eastAsia="微软雅黑" w:cs="微软雅黑"/>
        </w:rPr>
      </w:pPr>
      <w:r>
        <w:rPr>
          <w:rFonts w:ascii="微软雅黑" w:hAnsi="微软雅黑" w:eastAsia="微软雅黑" w:cs="微软雅黑"/>
          <w:spacing w:val="-3"/>
        </w:rPr>
        <w:t>3.1     供</w:t>
      </w:r>
      <w:r>
        <w:rPr>
          <w:rFonts w:ascii="微软雅黑" w:hAnsi="微软雅黑" w:eastAsia="微软雅黑" w:cs="微软雅黑"/>
          <w:spacing w:val="29"/>
        </w:rPr>
        <w:t xml:space="preserve"> </w:t>
      </w:r>
      <w:r>
        <w:rPr>
          <w:rFonts w:ascii="微软雅黑" w:hAnsi="微软雅黑" w:eastAsia="微软雅黑" w:cs="微软雅黑"/>
          <w:spacing w:val="-3"/>
        </w:rPr>
        <w:t>应</w:t>
      </w:r>
      <w:r>
        <w:rPr>
          <w:rFonts w:ascii="微软雅黑" w:hAnsi="微软雅黑" w:eastAsia="微软雅黑" w:cs="微软雅黑"/>
          <w:spacing w:val="30"/>
        </w:rPr>
        <w:t xml:space="preserve"> </w:t>
      </w:r>
      <w:r>
        <w:rPr>
          <w:rFonts w:ascii="微软雅黑" w:hAnsi="微软雅黑" w:eastAsia="微软雅黑" w:cs="微软雅黑"/>
          <w:spacing w:val="-3"/>
        </w:rPr>
        <w:t>商</w:t>
      </w:r>
      <w:r>
        <w:rPr>
          <w:rFonts w:ascii="微软雅黑" w:hAnsi="微软雅黑" w:eastAsia="微软雅黑" w:cs="微软雅黑"/>
          <w:spacing w:val="23"/>
          <w:w w:val="101"/>
        </w:rPr>
        <w:t xml:space="preserve"> </w:t>
      </w:r>
      <w:r>
        <w:rPr>
          <w:rFonts w:ascii="微软雅黑" w:hAnsi="微软雅黑" w:eastAsia="微软雅黑" w:cs="微软雅黑"/>
          <w:spacing w:val="-3"/>
        </w:rPr>
        <w:t>登</w:t>
      </w:r>
      <w:r>
        <w:rPr>
          <w:rFonts w:ascii="微软雅黑" w:hAnsi="微软雅黑" w:eastAsia="微软雅黑" w:cs="微软雅黑"/>
          <w:spacing w:val="30"/>
          <w:w w:val="101"/>
        </w:rPr>
        <w:t xml:space="preserve"> </w:t>
      </w:r>
      <w:r>
        <w:rPr>
          <w:rFonts w:ascii="微软雅黑" w:hAnsi="微软雅黑" w:eastAsia="微软雅黑" w:cs="微软雅黑"/>
          <w:spacing w:val="-3"/>
        </w:rPr>
        <w:t>录</w:t>
      </w:r>
      <w:r>
        <w:rPr>
          <w:rFonts w:ascii="微软雅黑" w:hAnsi="微软雅黑" w:eastAsia="微软雅黑" w:cs="微软雅黑"/>
          <w:spacing w:val="27"/>
        </w:rPr>
        <w:t xml:space="preserve"> </w:t>
      </w:r>
      <w:r>
        <w:rPr>
          <w:rFonts w:ascii="微软雅黑" w:hAnsi="微软雅黑" w:eastAsia="微软雅黑" w:cs="微软雅黑"/>
          <w:spacing w:val="-3"/>
        </w:rPr>
        <w:t>《  全  国</w:t>
      </w:r>
      <w:r>
        <w:rPr>
          <w:rFonts w:ascii="微软雅黑" w:hAnsi="微软雅黑" w:eastAsia="微软雅黑" w:cs="微软雅黑"/>
          <w:spacing w:val="28"/>
        </w:rPr>
        <w:t xml:space="preserve"> </w:t>
      </w:r>
      <w:r>
        <w:rPr>
          <w:rFonts w:ascii="微软雅黑" w:hAnsi="微软雅黑" w:eastAsia="微软雅黑" w:cs="微软雅黑"/>
          <w:spacing w:val="-4"/>
        </w:rPr>
        <w:t>公</w:t>
      </w:r>
      <w:r>
        <w:rPr>
          <w:rFonts w:ascii="微软雅黑" w:hAnsi="微软雅黑" w:eastAsia="微软雅黑" w:cs="微软雅黑"/>
          <w:spacing w:val="25"/>
        </w:rPr>
        <w:t xml:space="preserve"> </w:t>
      </w:r>
      <w:r>
        <w:rPr>
          <w:rFonts w:ascii="微软雅黑" w:hAnsi="微软雅黑" w:eastAsia="微软雅黑" w:cs="微软雅黑"/>
          <w:spacing w:val="-4"/>
        </w:rPr>
        <w:t>共</w:t>
      </w:r>
      <w:r>
        <w:rPr>
          <w:rFonts w:ascii="微软雅黑" w:hAnsi="微软雅黑" w:eastAsia="微软雅黑" w:cs="微软雅黑"/>
          <w:spacing w:val="34"/>
        </w:rPr>
        <w:t xml:space="preserve"> </w:t>
      </w:r>
      <w:r>
        <w:rPr>
          <w:rFonts w:ascii="微软雅黑" w:hAnsi="微软雅黑" w:eastAsia="微软雅黑" w:cs="微软雅黑"/>
          <w:spacing w:val="-4"/>
        </w:rPr>
        <w:t>资</w:t>
      </w:r>
      <w:r>
        <w:rPr>
          <w:rFonts w:ascii="微软雅黑" w:hAnsi="微软雅黑" w:eastAsia="微软雅黑" w:cs="微软雅黑"/>
          <w:spacing w:val="28"/>
        </w:rPr>
        <w:t xml:space="preserve"> </w:t>
      </w:r>
      <w:r>
        <w:rPr>
          <w:rFonts w:ascii="微软雅黑" w:hAnsi="微软雅黑" w:eastAsia="微软雅黑" w:cs="微软雅黑"/>
          <w:spacing w:val="-4"/>
        </w:rPr>
        <w:t>源</w:t>
      </w:r>
      <w:r>
        <w:rPr>
          <w:rFonts w:ascii="微软雅黑" w:hAnsi="微软雅黑" w:eastAsia="微软雅黑" w:cs="微软雅黑"/>
          <w:spacing w:val="35"/>
          <w:w w:val="101"/>
        </w:rPr>
        <w:t xml:space="preserve"> </w:t>
      </w:r>
      <w:r>
        <w:rPr>
          <w:rFonts w:ascii="微软雅黑" w:hAnsi="微软雅黑" w:eastAsia="微软雅黑" w:cs="微软雅黑"/>
          <w:spacing w:val="-4"/>
        </w:rPr>
        <w:t>交</w:t>
      </w:r>
      <w:r>
        <w:rPr>
          <w:rFonts w:ascii="微软雅黑" w:hAnsi="微软雅黑" w:eastAsia="微软雅黑" w:cs="微软雅黑"/>
          <w:spacing w:val="31"/>
          <w:w w:val="101"/>
        </w:rPr>
        <w:t xml:space="preserve"> </w:t>
      </w:r>
      <w:r>
        <w:rPr>
          <w:rFonts w:ascii="微软雅黑" w:hAnsi="微软雅黑" w:eastAsia="微软雅黑" w:cs="微软雅黑"/>
          <w:spacing w:val="-4"/>
        </w:rPr>
        <w:t>易</w:t>
      </w:r>
      <w:r>
        <w:rPr>
          <w:rFonts w:ascii="微软雅黑" w:hAnsi="微软雅黑" w:eastAsia="微软雅黑" w:cs="微软雅黑"/>
          <w:spacing w:val="33"/>
          <w:w w:val="101"/>
        </w:rPr>
        <w:t xml:space="preserve"> </w:t>
      </w:r>
      <w:r>
        <w:rPr>
          <w:rFonts w:ascii="微软雅黑" w:hAnsi="微软雅黑" w:eastAsia="微软雅黑" w:cs="微软雅黑"/>
          <w:spacing w:val="-4"/>
        </w:rPr>
        <w:t>平</w:t>
      </w:r>
      <w:r>
        <w:rPr>
          <w:rFonts w:ascii="微软雅黑" w:hAnsi="微软雅黑" w:eastAsia="微软雅黑" w:cs="微软雅黑"/>
          <w:spacing w:val="46"/>
          <w:w w:val="101"/>
        </w:rPr>
        <w:t xml:space="preserve"> </w:t>
      </w:r>
      <w:r>
        <w:rPr>
          <w:rFonts w:ascii="微软雅黑" w:hAnsi="微软雅黑" w:eastAsia="微软雅黑" w:cs="微软雅黑"/>
          <w:spacing w:val="-4"/>
        </w:rPr>
        <w:t>台</w:t>
      </w:r>
      <w:r>
        <w:rPr>
          <w:rFonts w:ascii="微软雅黑" w:hAnsi="微软雅黑" w:eastAsia="微软雅黑" w:cs="微软雅黑"/>
          <w:spacing w:val="-14"/>
        </w:rPr>
        <w:t xml:space="preserve"> </w:t>
      </w:r>
      <w:r>
        <w:rPr>
          <w:rFonts w:ascii="微软雅黑" w:hAnsi="微软雅黑" w:eastAsia="微软雅黑" w:cs="微软雅黑"/>
          <w:spacing w:val="-4"/>
        </w:rPr>
        <w:t>（河南省</w:t>
      </w:r>
      <w:r>
        <w:rPr>
          <w:rFonts w:ascii="Arial" w:hAnsi="Arial" w:eastAsia="Arial" w:cs="Arial"/>
          <w:spacing w:val="-4"/>
        </w:rPr>
        <w:t>•</w:t>
      </w:r>
      <w:r>
        <w:rPr>
          <w:spacing w:val="-4"/>
        </w:rPr>
        <w:t>许昌市</w:t>
      </w:r>
      <w:r>
        <w:rPr>
          <w:rFonts w:ascii="微软雅黑" w:hAnsi="微软雅黑" w:eastAsia="微软雅黑" w:cs="微软雅黑"/>
          <w:spacing w:val="-4"/>
        </w:rPr>
        <w:t>）》</w:t>
      </w:r>
      <w:r>
        <w:rPr>
          <w:spacing w:val="-4"/>
          <w:sz w:val="28"/>
          <w:szCs w:val="28"/>
        </w:rPr>
        <w:t>（</w:t>
      </w:r>
      <w:r>
        <w:fldChar w:fldCharType="begin"/>
      </w:r>
      <w:r>
        <w:instrText xml:space="preserve"> HYPERLINK "https://ggzy.xuchang.gov.cn" </w:instrText>
      </w:r>
      <w:r>
        <w:fldChar w:fldCharType="separate"/>
      </w:r>
      <w:r>
        <w:rPr>
          <w:spacing w:val="-4"/>
          <w:sz w:val="28"/>
          <w:szCs w:val="28"/>
        </w:rPr>
        <w:t>https://gg</w:t>
      </w:r>
      <w:r>
        <w:rPr>
          <w:spacing w:val="-4"/>
          <w:sz w:val="28"/>
          <w:szCs w:val="28"/>
        </w:rPr>
        <w:fldChar w:fldCharType="end"/>
      </w:r>
      <w:r>
        <w:rPr>
          <w:sz w:val="28"/>
          <w:szCs w:val="28"/>
        </w:rPr>
        <w:t xml:space="preserve"> </w:t>
      </w:r>
      <w:r>
        <w:fldChar w:fldCharType="begin"/>
      </w:r>
      <w:r>
        <w:instrText xml:space="preserve"> HYPERLINK "https://ggzy.xuchang.gov.cn" </w:instrText>
      </w:r>
      <w:r>
        <w:fldChar w:fldCharType="separate"/>
      </w:r>
      <w:r>
        <w:rPr>
          <w:sz w:val="28"/>
          <w:szCs w:val="28"/>
        </w:rPr>
        <w:t>zy</w:t>
      </w:r>
      <w:r>
        <w:rPr>
          <w:spacing w:val="1"/>
          <w:sz w:val="28"/>
          <w:szCs w:val="28"/>
        </w:rPr>
        <w:t>.</w:t>
      </w:r>
      <w:r>
        <w:rPr>
          <w:sz w:val="28"/>
          <w:szCs w:val="28"/>
        </w:rPr>
        <w:t>xuchang</w:t>
      </w:r>
      <w:r>
        <w:rPr>
          <w:spacing w:val="1"/>
          <w:sz w:val="28"/>
          <w:szCs w:val="28"/>
        </w:rPr>
        <w:t>.</w:t>
      </w:r>
      <w:r>
        <w:rPr>
          <w:sz w:val="28"/>
          <w:szCs w:val="28"/>
        </w:rPr>
        <w:t>gov</w:t>
      </w:r>
      <w:r>
        <w:rPr>
          <w:spacing w:val="1"/>
          <w:sz w:val="28"/>
          <w:szCs w:val="28"/>
        </w:rPr>
        <w:t>.</w:t>
      </w:r>
      <w:r>
        <w:rPr>
          <w:sz w:val="28"/>
          <w:szCs w:val="28"/>
        </w:rPr>
        <w:t>cn</w:t>
      </w:r>
      <w:r>
        <w:rPr>
          <w:sz w:val="28"/>
          <w:szCs w:val="28"/>
        </w:rPr>
        <w:fldChar w:fldCharType="end"/>
      </w:r>
      <w:r>
        <w:rPr>
          <w:spacing w:val="1"/>
          <w:sz w:val="28"/>
          <w:szCs w:val="28"/>
        </w:rPr>
        <w:t>）</w:t>
      </w:r>
      <w:r>
        <w:rPr>
          <w:rFonts w:ascii="微软雅黑" w:hAnsi="微软雅黑" w:eastAsia="微软雅黑" w:cs="微软雅黑"/>
          <w:spacing w:val="1"/>
        </w:rPr>
        <w:t>下载“新点投标文件制作软件（河南省版）”（在“投标人”登录页面右</w:t>
      </w:r>
      <w:r>
        <w:rPr>
          <w:rFonts w:ascii="微软雅黑" w:hAnsi="微软雅黑" w:eastAsia="微软雅黑" w:cs="微软雅黑"/>
          <w:spacing w:val="-3"/>
        </w:rPr>
        <w:t>下方“投标文件制作工具下载”</w:t>
      </w:r>
      <w:r>
        <w:rPr>
          <w:rFonts w:ascii="微软雅黑" w:hAnsi="微软雅黑" w:eastAsia="微软雅黑" w:cs="微软雅黑"/>
          <w:spacing w:val="-2"/>
        </w:rPr>
        <w:t xml:space="preserve"> </w:t>
      </w:r>
      <w:r>
        <w:rPr>
          <w:rFonts w:ascii="微软雅黑" w:hAnsi="微软雅黑" w:eastAsia="微软雅黑" w:cs="微软雅黑"/>
          <w:spacing w:val="-3"/>
        </w:rPr>
        <w:t>）制作电子投标文件。</w:t>
      </w:r>
    </w:p>
    <w:p w14:paraId="619D4564">
      <w:pPr>
        <w:spacing w:before="119" w:line="245" w:lineRule="auto"/>
        <w:ind w:right="1070" w:firstLine="505"/>
        <w:rPr>
          <w:rFonts w:ascii="微软雅黑" w:hAnsi="微软雅黑" w:eastAsia="微软雅黑" w:cs="微软雅黑"/>
          <w:sz w:val="24"/>
          <w:szCs w:val="24"/>
        </w:rPr>
      </w:pPr>
      <w:r>
        <w:rPr>
          <w:rFonts w:ascii="微软雅黑" w:hAnsi="微软雅黑" w:eastAsia="微软雅黑" w:cs="微软雅黑"/>
          <w:spacing w:val="2"/>
          <w:sz w:val="24"/>
          <w:szCs w:val="24"/>
        </w:rPr>
        <w:t>3.2     供应商对同一项目多个标段进</w:t>
      </w:r>
      <w:r>
        <w:rPr>
          <w:rFonts w:ascii="微软雅黑" w:hAnsi="微软雅黑" w:eastAsia="微软雅黑" w:cs="微软雅黑"/>
          <w:spacing w:val="1"/>
          <w:sz w:val="24"/>
          <w:szCs w:val="24"/>
        </w:rPr>
        <w:t>行投标的，</w:t>
      </w:r>
      <w:r>
        <w:rPr>
          <w:rFonts w:ascii="微软雅黑" w:hAnsi="微软雅黑" w:eastAsia="微软雅黑" w:cs="微软雅黑"/>
          <w:spacing w:val="-39"/>
          <w:sz w:val="24"/>
          <w:szCs w:val="24"/>
        </w:rPr>
        <w:t xml:space="preserve"> </w:t>
      </w:r>
      <w:r>
        <w:rPr>
          <w:rFonts w:ascii="微软雅黑" w:hAnsi="微软雅黑" w:eastAsia="微软雅黑" w:cs="微软雅黑"/>
          <w:spacing w:val="1"/>
          <w:sz w:val="24"/>
          <w:szCs w:val="24"/>
        </w:rPr>
        <w:t>应分别下载所投标段的招标文件</w:t>
      </w:r>
      <w:r>
        <w:rPr>
          <w:rFonts w:ascii="微软雅黑" w:hAnsi="微软雅黑" w:eastAsia="微软雅黑" w:cs="微软雅黑"/>
          <w:spacing w:val="-33"/>
          <w:sz w:val="24"/>
          <w:szCs w:val="24"/>
        </w:rPr>
        <w:t xml:space="preserve"> </w:t>
      </w:r>
      <w:r>
        <w:rPr>
          <w:rFonts w:ascii="微软雅黑" w:hAnsi="微软雅黑" w:eastAsia="微软雅黑" w:cs="微软雅黑"/>
          <w:spacing w:val="1"/>
          <w:sz w:val="24"/>
          <w:szCs w:val="24"/>
        </w:rPr>
        <w:t>，按标</w:t>
      </w:r>
      <w:r>
        <w:rPr>
          <w:rFonts w:ascii="微软雅黑" w:hAnsi="微软雅黑" w:eastAsia="微软雅黑" w:cs="微软雅黑"/>
          <w:spacing w:val="-1"/>
          <w:sz w:val="24"/>
          <w:szCs w:val="24"/>
        </w:rPr>
        <w:t>段制作投标文件。一个标段对应生成2份电子</w:t>
      </w:r>
      <w:r>
        <w:rPr>
          <w:rFonts w:ascii="微软雅黑" w:hAnsi="微软雅黑" w:eastAsia="微软雅黑" w:cs="微软雅黑"/>
          <w:spacing w:val="-2"/>
          <w:sz w:val="24"/>
          <w:szCs w:val="24"/>
        </w:rPr>
        <w:t>投标文件（后缀格式为.XCSTF和.nXCSTF）</w:t>
      </w:r>
      <w:r>
        <w:rPr>
          <w:rFonts w:ascii="微软雅黑" w:hAnsi="微软雅黑" w:eastAsia="微软雅黑" w:cs="微软雅黑"/>
          <w:spacing w:val="-47"/>
          <w:sz w:val="24"/>
          <w:szCs w:val="24"/>
        </w:rPr>
        <w:t xml:space="preserve"> </w:t>
      </w:r>
      <w:r>
        <w:rPr>
          <w:rFonts w:ascii="微软雅黑" w:hAnsi="微软雅黑" w:eastAsia="微软雅黑" w:cs="微软雅黑"/>
          <w:spacing w:val="-2"/>
          <w:sz w:val="24"/>
          <w:szCs w:val="24"/>
        </w:rPr>
        <w:t>,其</w:t>
      </w:r>
    </w:p>
    <w:p w14:paraId="47FA6401">
      <w:pPr>
        <w:spacing w:before="188" w:line="222" w:lineRule="auto"/>
        <w:ind w:left="16" w:firstLine="24"/>
        <w:rPr>
          <w:rFonts w:ascii="微软雅黑" w:hAnsi="微软雅黑" w:eastAsia="微软雅黑" w:cs="微软雅黑"/>
          <w:sz w:val="24"/>
          <w:szCs w:val="24"/>
        </w:rPr>
      </w:pPr>
      <w:r>
        <w:rPr>
          <w:rFonts w:ascii="微软雅黑" w:hAnsi="微软雅黑" w:eastAsia="微软雅黑" w:cs="微软雅黑"/>
          <w:spacing w:val="-10"/>
          <w:sz w:val="24"/>
          <w:szCs w:val="24"/>
        </w:rPr>
        <w:t>中后缀格式为“.XCSTF”的加密电子投标文件用于上传至交易系统中投标，后缀格式为“.nXC</w:t>
      </w:r>
      <w:r>
        <w:rPr>
          <w:rFonts w:ascii="微软雅黑" w:hAnsi="微软雅黑" w:eastAsia="微软雅黑" w:cs="微软雅黑"/>
          <w:spacing w:val="-11"/>
          <w:sz w:val="24"/>
          <w:szCs w:val="24"/>
        </w:rPr>
        <w:t>STF”的不加</w:t>
      </w:r>
      <w:r>
        <w:rPr>
          <w:rFonts w:ascii="微软雅黑" w:hAnsi="微软雅黑" w:eastAsia="微软雅黑" w:cs="微软雅黑"/>
          <w:spacing w:val="-5"/>
          <w:sz w:val="24"/>
          <w:szCs w:val="24"/>
        </w:rPr>
        <w:t>密电子投标文件用于查看投标文件内容或导出</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PDF 格式投标文件。</w:t>
      </w:r>
    </w:p>
    <w:p w14:paraId="2AF9A77B">
      <w:pPr>
        <w:spacing w:before="1" w:line="225" w:lineRule="auto"/>
        <w:ind w:left="486"/>
        <w:rPr>
          <w:rFonts w:ascii="微软雅黑" w:hAnsi="微软雅黑" w:eastAsia="微软雅黑" w:cs="微软雅黑"/>
          <w:sz w:val="24"/>
          <w:szCs w:val="24"/>
        </w:rPr>
      </w:pPr>
      <w:r>
        <w:rPr>
          <w:rFonts w:ascii="微软雅黑" w:hAnsi="微软雅黑" w:eastAsia="微软雅黑" w:cs="微软雅黑"/>
          <w:sz w:val="24"/>
          <w:szCs w:val="24"/>
        </w:rPr>
        <w:t>4.  加密电子响应文件的提交</w:t>
      </w:r>
    </w:p>
    <w:p w14:paraId="57CFE1F2">
      <w:pPr>
        <w:spacing w:before="77" w:line="225" w:lineRule="auto"/>
        <w:ind w:left="486"/>
        <w:rPr>
          <w:rFonts w:ascii="微软雅黑" w:hAnsi="微软雅黑" w:eastAsia="微软雅黑" w:cs="微软雅黑"/>
          <w:sz w:val="24"/>
          <w:szCs w:val="24"/>
        </w:rPr>
      </w:pPr>
      <w:r>
        <w:rPr>
          <w:rFonts w:ascii="微软雅黑" w:hAnsi="微软雅黑" w:eastAsia="微软雅黑" w:cs="微软雅黑"/>
          <w:spacing w:val="1"/>
          <w:sz w:val="24"/>
          <w:szCs w:val="24"/>
        </w:rPr>
        <w:t>4.1     供应商对同一项目多个标段进行响应的</w:t>
      </w:r>
      <w:r>
        <w:rPr>
          <w:rFonts w:ascii="微软雅黑" w:hAnsi="微软雅黑" w:eastAsia="微软雅黑" w:cs="微软雅黑"/>
          <w:spacing w:val="-33"/>
          <w:sz w:val="24"/>
          <w:szCs w:val="24"/>
        </w:rPr>
        <w:t xml:space="preserve"> </w:t>
      </w:r>
      <w:r>
        <w:rPr>
          <w:rFonts w:ascii="微软雅黑" w:hAnsi="微软雅黑" w:eastAsia="微软雅黑" w:cs="微软雅黑"/>
          <w:spacing w:val="1"/>
          <w:sz w:val="24"/>
          <w:szCs w:val="24"/>
        </w:rPr>
        <w:t>，加密电子响应</w:t>
      </w:r>
      <w:r>
        <w:rPr>
          <w:rFonts w:ascii="微软雅黑" w:hAnsi="微软雅黑" w:eastAsia="微软雅黑" w:cs="微软雅黑"/>
          <w:sz w:val="24"/>
          <w:szCs w:val="24"/>
        </w:rPr>
        <w:t>文件应按标段分别提交。</w:t>
      </w:r>
    </w:p>
    <w:p w14:paraId="7709A865">
      <w:pPr>
        <w:pStyle w:val="2"/>
        <w:spacing w:before="139" w:line="234" w:lineRule="auto"/>
        <w:ind w:left="12" w:right="38" w:firstLine="474"/>
        <w:rPr>
          <w:rFonts w:ascii="微软雅黑" w:hAnsi="微软雅黑" w:eastAsia="微软雅黑" w:cs="微软雅黑"/>
        </w:rPr>
      </w:pPr>
      <w:r>
        <w:rPr>
          <w:rFonts w:ascii="微软雅黑" w:hAnsi="微软雅黑" w:eastAsia="微软雅黑" w:cs="微软雅黑"/>
          <w:spacing w:val="-5"/>
        </w:rPr>
        <w:t>4.2     加密电子投标文件成功提交后，可登录《全</w:t>
      </w:r>
      <w:r>
        <w:rPr>
          <w:rFonts w:ascii="微软雅黑" w:hAnsi="微软雅黑" w:eastAsia="微软雅黑" w:cs="微软雅黑"/>
          <w:spacing w:val="-6"/>
        </w:rPr>
        <w:t>国公共资源交易平台（河南省</w:t>
      </w:r>
      <w:r>
        <w:rPr>
          <w:rFonts w:ascii="Arial" w:hAnsi="Arial" w:eastAsia="Arial" w:cs="Arial"/>
          <w:spacing w:val="-6"/>
        </w:rPr>
        <w:t>•</w:t>
      </w:r>
      <w:r>
        <w:rPr>
          <w:rFonts w:ascii="微软雅黑" w:hAnsi="微软雅黑" w:eastAsia="微软雅黑" w:cs="微软雅黑"/>
          <w:spacing w:val="-6"/>
        </w:rPr>
        <w:t>许昌市）》</w:t>
      </w:r>
      <w:r>
        <w:rPr>
          <w:spacing w:val="-6"/>
          <w:sz w:val="28"/>
          <w:szCs w:val="28"/>
        </w:rPr>
        <w:t>（</w:t>
      </w:r>
      <w:r>
        <w:fldChar w:fldCharType="begin"/>
      </w:r>
      <w:r>
        <w:instrText xml:space="preserve"> HYPERLINK "https://ggzy.xuchang.gov.cn" </w:instrText>
      </w:r>
      <w:r>
        <w:fldChar w:fldCharType="separate"/>
      </w:r>
      <w:r>
        <w:rPr>
          <w:spacing w:val="-6"/>
          <w:sz w:val="28"/>
          <w:szCs w:val="28"/>
        </w:rPr>
        <w:t>http</w:t>
      </w:r>
      <w:r>
        <w:rPr>
          <w:spacing w:val="-6"/>
          <w:sz w:val="28"/>
          <w:szCs w:val="28"/>
        </w:rPr>
        <w:fldChar w:fldCharType="end"/>
      </w:r>
      <w:r>
        <w:rPr>
          <w:sz w:val="28"/>
          <w:szCs w:val="28"/>
        </w:rPr>
        <w:t xml:space="preserve"> </w:t>
      </w:r>
      <w:r>
        <w:fldChar w:fldCharType="begin"/>
      </w:r>
      <w:r>
        <w:instrText xml:space="preserve"> HYPERLINK "https://ggzy.xuchang.gov.cn" </w:instrText>
      </w:r>
      <w:r>
        <w:fldChar w:fldCharType="separate"/>
      </w:r>
      <w:r>
        <w:rPr>
          <w:spacing w:val="1"/>
          <w:sz w:val="28"/>
          <w:szCs w:val="28"/>
        </w:rPr>
        <w:t>s://</w:t>
      </w:r>
      <w:r>
        <w:rPr>
          <w:sz w:val="28"/>
          <w:szCs w:val="28"/>
        </w:rPr>
        <w:t>ggzy</w:t>
      </w:r>
      <w:r>
        <w:rPr>
          <w:spacing w:val="1"/>
          <w:sz w:val="28"/>
          <w:szCs w:val="28"/>
        </w:rPr>
        <w:t>.</w:t>
      </w:r>
      <w:r>
        <w:rPr>
          <w:sz w:val="28"/>
          <w:szCs w:val="28"/>
        </w:rPr>
        <w:t>xuchang</w:t>
      </w:r>
      <w:r>
        <w:rPr>
          <w:spacing w:val="1"/>
          <w:sz w:val="28"/>
          <w:szCs w:val="28"/>
        </w:rPr>
        <w:t>.</w:t>
      </w:r>
      <w:r>
        <w:rPr>
          <w:sz w:val="28"/>
          <w:szCs w:val="28"/>
        </w:rPr>
        <w:t>gov</w:t>
      </w:r>
      <w:r>
        <w:rPr>
          <w:spacing w:val="1"/>
          <w:sz w:val="28"/>
          <w:szCs w:val="28"/>
        </w:rPr>
        <w:t>.</w:t>
      </w:r>
      <w:r>
        <w:rPr>
          <w:sz w:val="28"/>
          <w:szCs w:val="28"/>
        </w:rPr>
        <w:t>cn</w:t>
      </w:r>
      <w:r>
        <w:rPr>
          <w:sz w:val="28"/>
          <w:szCs w:val="28"/>
        </w:rPr>
        <w:fldChar w:fldCharType="end"/>
      </w:r>
      <w:r>
        <w:rPr>
          <w:spacing w:val="1"/>
          <w:sz w:val="28"/>
          <w:szCs w:val="28"/>
        </w:rPr>
        <w:t>）</w:t>
      </w:r>
      <w:r>
        <w:rPr>
          <w:rFonts w:ascii="微软雅黑" w:hAnsi="微软雅黑" w:eastAsia="微软雅黑" w:cs="微软雅黑"/>
          <w:spacing w:val="1"/>
        </w:rPr>
        <w:t>许昌市公共资源电子交易</w:t>
      </w:r>
      <w:r>
        <w:rPr>
          <w:rFonts w:ascii="微软雅黑" w:hAnsi="微软雅黑" w:eastAsia="微软雅黑" w:cs="微软雅黑"/>
        </w:rPr>
        <w:t>系统</w:t>
      </w:r>
      <w:r>
        <w:rPr>
          <w:rFonts w:ascii="微软雅黑" w:hAnsi="微软雅黑" w:eastAsia="微软雅黑" w:cs="微软雅黑"/>
          <w:spacing w:val="-35"/>
        </w:rPr>
        <w:t xml:space="preserve"> </w:t>
      </w:r>
      <w:r>
        <w:rPr>
          <w:rFonts w:ascii="微软雅黑" w:hAnsi="微软雅黑" w:eastAsia="微软雅黑" w:cs="微软雅黑"/>
        </w:rPr>
        <w:t>，在上传电子投标文件的页面进行模拟</w:t>
      </w:r>
      <w:r>
        <w:rPr>
          <w:rFonts w:ascii="微软雅黑" w:hAnsi="微软雅黑" w:eastAsia="微软雅黑" w:cs="微软雅黑"/>
          <w:spacing w:val="-5"/>
        </w:rPr>
        <w:t>解密</w:t>
      </w:r>
      <w:r>
        <w:rPr>
          <w:rFonts w:ascii="微软雅黑" w:hAnsi="微软雅黑" w:eastAsia="微软雅黑" w:cs="微软雅黑"/>
          <w:spacing w:val="-39"/>
        </w:rPr>
        <w:t xml:space="preserve"> </w:t>
      </w:r>
      <w:r>
        <w:rPr>
          <w:rFonts w:ascii="微软雅黑" w:hAnsi="微软雅黑" w:eastAsia="微软雅黑" w:cs="微软雅黑"/>
          <w:spacing w:val="-5"/>
        </w:rPr>
        <w:t>，以验证是否能够成功解密。</w:t>
      </w:r>
    </w:p>
    <w:p w14:paraId="44B9D4CA">
      <w:pPr>
        <w:spacing w:before="131" w:line="221" w:lineRule="auto"/>
        <w:ind w:left="512"/>
        <w:rPr>
          <w:rFonts w:ascii="微软雅黑" w:hAnsi="微软雅黑" w:eastAsia="微软雅黑" w:cs="微软雅黑"/>
          <w:sz w:val="24"/>
          <w:szCs w:val="24"/>
        </w:rPr>
      </w:pPr>
      <w:r>
        <w:rPr>
          <w:rFonts w:ascii="微软雅黑" w:hAnsi="微软雅黑" w:eastAsia="微软雅黑" w:cs="微软雅黑"/>
          <w:spacing w:val="-1"/>
          <w:sz w:val="24"/>
          <w:szCs w:val="24"/>
        </w:rPr>
        <w:t>5.</w:t>
      </w:r>
      <w:r>
        <w:rPr>
          <w:rFonts w:ascii="微软雅黑" w:hAnsi="微软雅黑" w:eastAsia="微软雅黑" w:cs="微软雅黑"/>
          <w:spacing w:val="72"/>
          <w:sz w:val="24"/>
          <w:szCs w:val="24"/>
        </w:rPr>
        <w:t xml:space="preserve"> </w:t>
      </w:r>
      <w:r>
        <w:rPr>
          <w:rFonts w:ascii="微软雅黑" w:hAnsi="微软雅黑" w:eastAsia="微软雅黑" w:cs="微软雅黑"/>
          <w:spacing w:val="-1"/>
          <w:sz w:val="24"/>
          <w:szCs w:val="24"/>
        </w:rPr>
        <w:t>远程不见面开标（电子响应文件的解密）</w:t>
      </w:r>
    </w:p>
    <w:p w14:paraId="1B781E97">
      <w:pPr>
        <w:pStyle w:val="2"/>
        <w:spacing w:before="152"/>
        <w:ind w:left="10" w:right="4" w:firstLine="499"/>
        <w:rPr>
          <w:rFonts w:ascii="微软雅黑" w:hAnsi="微软雅黑" w:eastAsia="微软雅黑" w:cs="微软雅黑"/>
        </w:rPr>
      </w:pPr>
      <w:r>
        <w:rPr>
          <w:rFonts w:ascii="微软雅黑" w:hAnsi="微软雅黑" w:eastAsia="微软雅黑" w:cs="微软雅黑"/>
          <w:spacing w:val="-1"/>
        </w:rPr>
        <w:t>5.1     本项目采用远程“不见面”开标方式</w:t>
      </w:r>
      <w:r>
        <w:rPr>
          <w:rFonts w:ascii="微软雅黑" w:hAnsi="微软雅黑" w:eastAsia="微软雅黑" w:cs="微软雅黑"/>
          <w:spacing w:val="-34"/>
        </w:rPr>
        <w:t xml:space="preserve"> </w:t>
      </w:r>
      <w:r>
        <w:rPr>
          <w:rFonts w:ascii="微软雅黑" w:hAnsi="微软雅黑" w:eastAsia="微软雅黑" w:cs="微软雅黑"/>
          <w:spacing w:val="-2"/>
        </w:rPr>
        <w:t>，5.1 投标前请详细阅读《全国公共资源交易平台（河</w:t>
      </w:r>
      <w:r>
        <w:rPr>
          <w:rFonts w:ascii="微软雅黑" w:hAnsi="微软雅黑" w:eastAsia="微软雅黑" w:cs="微软雅黑"/>
          <w:spacing w:val="2"/>
        </w:rPr>
        <w:t>南省</w:t>
      </w:r>
      <w:r>
        <w:rPr>
          <w:rFonts w:ascii="Arial" w:hAnsi="Arial" w:eastAsia="Arial" w:cs="Arial"/>
          <w:spacing w:val="2"/>
        </w:rPr>
        <w:t>•</w:t>
      </w:r>
      <w:r>
        <w:rPr>
          <w:rFonts w:ascii="微软雅黑" w:hAnsi="微软雅黑" w:eastAsia="微软雅黑" w:cs="微软雅黑"/>
          <w:spacing w:val="2"/>
        </w:rPr>
        <w:t>许昌市）》</w:t>
      </w:r>
      <w:r>
        <w:rPr>
          <w:spacing w:val="2"/>
          <w:sz w:val="28"/>
          <w:szCs w:val="28"/>
        </w:rPr>
        <w:t>（</w:t>
      </w:r>
      <w:r>
        <w:fldChar w:fldCharType="begin"/>
      </w:r>
      <w:r>
        <w:instrText xml:space="preserve"> HYPERLINK "https://ggzy.xuchang.gov.cn" </w:instrText>
      </w:r>
      <w:r>
        <w:fldChar w:fldCharType="separate"/>
      </w:r>
      <w:r>
        <w:rPr>
          <w:sz w:val="28"/>
          <w:szCs w:val="28"/>
        </w:rPr>
        <w:t>https</w:t>
      </w:r>
      <w:r>
        <w:rPr>
          <w:spacing w:val="2"/>
          <w:sz w:val="28"/>
          <w:szCs w:val="28"/>
        </w:rPr>
        <w:t>://</w:t>
      </w:r>
      <w:r>
        <w:rPr>
          <w:sz w:val="28"/>
          <w:szCs w:val="28"/>
        </w:rPr>
        <w:t>ggzy</w:t>
      </w:r>
      <w:r>
        <w:rPr>
          <w:spacing w:val="2"/>
          <w:sz w:val="28"/>
          <w:szCs w:val="28"/>
        </w:rPr>
        <w:t>.</w:t>
      </w:r>
      <w:r>
        <w:rPr>
          <w:sz w:val="28"/>
          <w:szCs w:val="28"/>
        </w:rPr>
        <w:t>xuchang</w:t>
      </w:r>
      <w:r>
        <w:rPr>
          <w:spacing w:val="2"/>
          <w:sz w:val="28"/>
          <w:szCs w:val="28"/>
        </w:rPr>
        <w:t>.</w:t>
      </w:r>
      <w:r>
        <w:rPr>
          <w:sz w:val="28"/>
          <w:szCs w:val="28"/>
        </w:rPr>
        <w:t>gov</w:t>
      </w:r>
      <w:r>
        <w:rPr>
          <w:spacing w:val="2"/>
          <w:sz w:val="28"/>
          <w:szCs w:val="28"/>
        </w:rPr>
        <w:t>.</w:t>
      </w:r>
      <w:r>
        <w:rPr>
          <w:sz w:val="28"/>
          <w:szCs w:val="28"/>
        </w:rPr>
        <w:t>cn</w:t>
      </w:r>
      <w:r>
        <w:rPr>
          <w:sz w:val="28"/>
          <w:szCs w:val="28"/>
        </w:rPr>
        <w:fldChar w:fldCharType="end"/>
      </w:r>
      <w:r>
        <w:rPr>
          <w:spacing w:val="2"/>
          <w:sz w:val="28"/>
          <w:szCs w:val="28"/>
        </w:rPr>
        <w:t>）</w:t>
      </w:r>
      <w:r>
        <w:rPr>
          <w:rFonts w:ascii="微软雅黑" w:hAnsi="微软雅黑" w:eastAsia="微软雅黑" w:cs="微软雅黑"/>
          <w:spacing w:val="2"/>
        </w:rPr>
        <w:t>“服务指南”——“办事指南”栏目下《新</w:t>
      </w:r>
      <w:r>
        <w:rPr>
          <w:rFonts w:ascii="微软雅黑" w:hAnsi="微软雅黑" w:eastAsia="微软雅黑" w:cs="微软雅黑"/>
          <w:spacing w:val="-3"/>
        </w:rPr>
        <w:t>交易平台使用手册》中的相关内容。</w:t>
      </w:r>
    </w:p>
    <w:p w14:paraId="7EDFC052">
      <w:pPr>
        <w:spacing w:before="157" w:line="221" w:lineRule="auto"/>
        <w:ind w:left="8" w:right="345" w:firstLine="501"/>
        <w:rPr>
          <w:rFonts w:ascii="微软雅黑" w:hAnsi="微软雅黑" w:eastAsia="微软雅黑" w:cs="微软雅黑"/>
          <w:sz w:val="24"/>
          <w:szCs w:val="24"/>
        </w:rPr>
      </w:pPr>
      <w:r>
        <w:rPr>
          <w:rFonts w:ascii="微软雅黑" w:hAnsi="微软雅黑" w:eastAsia="微软雅黑" w:cs="微软雅黑"/>
          <w:spacing w:val="2"/>
          <w:sz w:val="24"/>
          <w:szCs w:val="24"/>
        </w:rPr>
        <w:t>5.2     供应商应按《新交易平台使用手册》提前设置好浏览器</w:t>
      </w:r>
      <w:r>
        <w:rPr>
          <w:rFonts w:ascii="微软雅黑" w:hAnsi="微软雅黑" w:eastAsia="微软雅黑" w:cs="微软雅黑"/>
          <w:spacing w:val="-27"/>
          <w:sz w:val="24"/>
          <w:szCs w:val="24"/>
        </w:rPr>
        <w:t xml:space="preserve"> </w:t>
      </w:r>
      <w:r>
        <w:rPr>
          <w:rFonts w:ascii="微软雅黑" w:hAnsi="微软雅黑" w:eastAsia="微软雅黑" w:cs="微软雅黑"/>
          <w:spacing w:val="2"/>
          <w:sz w:val="24"/>
          <w:szCs w:val="24"/>
        </w:rPr>
        <w:t>，并于开标时间前登录本项目网</w:t>
      </w:r>
      <w:r>
        <w:rPr>
          <w:rFonts w:ascii="微软雅黑" w:hAnsi="微软雅黑" w:eastAsia="微软雅黑" w:cs="微软雅黑"/>
          <w:spacing w:val="-2"/>
          <w:sz w:val="24"/>
          <w:szCs w:val="24"/>
        </w:rPr>
        <w:t>上开标大厅</w:t>
      </w:r>
      <w:r>
        <w:rPr>
          <w:rFonts w:ascii="微软雅黑" w:hAnsi="微软雅黑" w:eastAsia="微软雅黑" w:cs="微软雅黑"/>
          <w:spacing w:val="-35"/>
          <w:sz w:val="24"/>
          <w:szCs w:val="24"/>
        </w:rPr>
        <w:t xml:space="preserve"> </w:t>
      </w:r>
      <w:r>
        <w:rPr>
          <w:rFonts w:ascii="微软雅黑" w:hAnsi="微软雅黑" w:eastAsia="微软雅黑" w:cs="微软雅黑"/>
          <w:spacing w:val="-2"/>
          <w:sz w:val="24"/>
          <w:szCs w:val="24"/>
        </w:rPr>
        <w:t>，按照规定的开标时间准时参加网上开标。</w:t>
      </w:r>
    </w:p>
    <w:p w14:paraId="426D7A8F">
      <w:pPr>
        <w:spacing w:before="183" w:line="248" w:lineRule="auto"/>
        <w:ind w:right="122" w:firstLine="509"/>
        <w:rPr>
          <w:rFonts w:ascii="微软雅黑" w:hAnsi="微软雅黑" w:eastAsia="微软雅黑" w:cs="微软雅黑"/>
          <w:sz w:val="24"/>
          <w:szCs w:val="24"/>
        </w:rPr>
      </w:pPr>
      <w:r>
        <w:rPr>
          <w:rFonts w:ascii="微软雅黑" w:hAnsi="微软雅黑" w:eastAsia="微软雅黑" w:cs="微软雅黑"/>
          <w:spacing w:val="1"/>
          <w:sz w:val="24"/>
          <w:szCs w:val="24"/>
        </w:rPr>
        <w:t>5.3     根据开标大厅界面右侧“公告栏</w:t>
      </w:r>
      <w:r>
        <w:rPr>
          <w:rFonts w:ascii="微软雅黑" w:hAnsi="微软雅黑" w:eastAsia="微软雅黑" w:cs="微软雅黑"/>
          <w:spacing w:val="-52"/>
          <w:sz w:val="24"/>
          <w:szCs w:val="24"/>
        </w:rPr>
        <w:t xml:space="preserve"> </w:t>
      </w:r>
      <w:r>
        <w:rPr>
          <w:rFonts w:ascii="微软雅黑" w:hAnsi="微软雅黑" w:eastAsia="微软雅黑" w:cs="微软雅黑"/>
          <w:spacing w:val="1"/>
          <w:sz w:val="24"/>
          <w:szCs w:val="24"/>
        </w:rPr>
        <w:t>”</w:t>
      </w:r>
      <w:r>
        <w:rPr>
          <w:rFonts w:ascii="微软雅黑" w:hAnsi="微软雅黑" w:eastAsia="微软雅黑" w:cs="微软雅黑"/>
          <w:spacing w:val="-34"/>
          <w:sz w:val="24"/>
          <w:szCs w:val="24"/>
        </w:rPr>
        <w:t xml:space="preserve"> </w:t>
      </w:r>
      <w:r>
        <w:rPr>
          <w:rFonts w:ascii="微软雅黑" w:hAnsi="微软雅黑" w:eastAsia="微软雅黑" w:cs="微软雅黑"/>
          <w:spacing w:val="1"/>
          <w:sz w:val="24"/>
          <w:szCs w:val="24"/>
        </w:rPr>
        <w:t>中的系统提示</w:t>
      </w:r>
      <w:r>
        <w:rPr>
          <w:rFonts w:ascii="微软雅黑" w:hAnsi="微软雅黑" w:eastAsia="微软雅黑" w:cs="微软雅黑"/>
          <w:spacing w:val="-33"/>
          <w:sz w:val="24"/>
          <w:szCs w:val="24"/>
        </w:rPr>
        <w:t xml:space="preserve"> </w:t>
      </w:r>
      <w:r>
        <w:rPr>
          <w:rFonts w:ascii="微软雅黑" w:hAnsi="微软雅黑" w:eastAsia="微软雅黑" w:cs="微软雅黑"/>
          <w:spacing w:val="1"/>
          <w:sz w:val="24"/>
          <w:szCs w:val="24"/>
        </w:rPr>
        <w:t>，供应商应在“标书解密”环节完成解密操作（自代理机构点击“开启投标解密</w:t>
      </w:r>
      <w:r>
        <w:rPr>
          <w:rFonts w:ascii="微软雅黑" w:hAnsi="微软雅黑" w:eastAsia="微软雅黑" w:cs="微软雅黑"/>
          <w:spacing w:val="-52"/>
          <w:sz w:val="24"/>
          <w:szCs w:val="24"/>
        </w:rPr>
        <w:t xml:space="preserve"> </w:t>
      </w:r>
      <w:r>
        <w:rPr>
          <w:rFonts w:ascii="微软雅黑" w:hAnsi="微软雅黑" w:eastAsia="微软雅黑" w:cs="微软雅黑"/>
          <w:spacing w:val="1"/>
          <w:sz w:val="24"/>
          <w:szCs w:val="24"/>
        </w:rPr>
        <w:t>”按钮后供</w:t>
      </w:r>
      <w:r>
        <w:rPr>
          <w:rFonts w:ascii="微软雅黑" w:hAnsi="微软雅黑" w:eastAsia="微软雅黑" w:cs="微软雅黑"/>
          <w:sz w:val="24"/>
          <w:szCs w:val="24"/>
        </w:rPr>
        <w:t>应商解密</w:t>
      </w:r>
      <w:r>
        <w:rPr>
          <w:rFonts w:ascii="微软雅黑" w:hAnsi="微软雅黑" w:eastAsia="微软雅黑" w:cs="微软雅黑"/>
          <w:spacing w:val="-32"/>
          <w:sz w:val="24"/>
          <w:szCs w:val="24"/>
        </w:rPr>
        <w:t xml:space="preserve"> </w:t>
      </w:r>
      <w:r>
        <w:rPr>
          <w:rFonts w:ascii="微软雅黑" w:hAnsi="微软雅黑" w:eastAsia="微软雅黑" w:cs="微软雅黑"/>
          <w:sz w:val="24"/>
          <w:szCs w:val="24"/>
        </w:rPr>
        <w:t>，系统初设解密时间为30分钟，供应商</w:t>
      </w:r>
      <w:r>
        <w:rPr>
          <w:rFonts w:ascii="微软雅黑" w:hAnsi="微软雅黑" w:eastAsia="微软雅黑" w:cs="微软雅黑"/>
          <w:spacing w:val="-4"/>
          <w:sz w:val="24"/>
          <w:szCs w:val="24"/>
        </w:rPr>
        <w:t>应在 30 分钟内完成解密。如因网络、系统原因未完成解密的</w:t>
      </w:r>
      <w:r>
        <w:rPr>
          <w:rFonts w:ascii="微软雅黑" w:hAnsi="微软雅黑" w:eastAsia="微软雅黑" w:cs="微软雅黑"/>
          <w:spacing w:val="-33"/>
          <w:sz w:val="24"/>
          <w:szCs w:val="24"/>
        </w:rPr>
        <w:t xml:space="preserve"> </w:t>
      </w:r>
      <w:r>
        <w:rPr>
          <w:rFonts w:ascii="微软雅黑" w:hAnsi="微软雅黑" w:eastAsia="微软雅黑" w:cs="微软雅黑"/>
          <w:spacing w:val="-4"/>
          <w:sz w:val="24"/>
          <w:szCs w:val="24"/>
        </w:rPr>
        <w:t>，招标人（代理机构）报经相关监督管理</w:t>
      </w:r>
      <w:r>
        <w:rPr>
          <w:rFonts w:ascii="微软雅黑" w:hAnsi="微软雅黑" w:eastAsia="微软雅黑" w:cs="微软雅黑"/>
          <w:spacing w:val="-3"/>
          <w:sz w:val="24"/>
          <w:szCs w:val="24"/>
        </w:rPr>
        <w:t>部门同意后可适当延长解密时间）。供应商未解密或因供应商原因解密失败的</w:t>
      </w:r>
      <w:r>
        <w:rPr>
          <w:rFonts w:ascii="微软雅黑" w:hAnsi="微软雅黑" w:eastAsia="微软雅黑" w:cs="微软雅黑"/>
          <w:spacing w:val="-33"/>
          <w:sz w:val="24"/>
          <w:szCs w:val="24"/>
        </w:rPr>
        <w:t xml:space="preserve"> </w:t>
      </w:r>
      <w:r>
        <w:rPr>
          <w:rFonts w:ascii="微软雅黑" w:hAnsi="微软雅黑" w:eastAsia="微软雅黑" w:cs="微软雅黑"/>
          <w:spacing w:val="-3"/>
          <w:sz w:val="24"/>
          <w:szCs w:val="24"/>
        </w:rPr>
        <w:t>，其响应文件将被拒绝</w:t>
      </w:r>
    </w:p>
    <w:p w14:paraId="579A15EE">
      <w:pPr>
        <w:spacing w:before="276" w:line="143" w:lineRule="exact"/>
        <w:ind w:left="15"/>
        <w:rPr>
          <w:rFonts w:ascii="微软雅黑" w:hAnsi="微软雅黑" w:eastAsia="微软雅黑" w:cs="微软雅黑"/>
          <w:sz w:val="24"/>
          <w:szCs w:val="24"/>
        </w:rPr>
      </w:pPr>
      <w:r>
        <w:rPr>
          <w:rFonts w:ascii="微软雅黑" w:hAnsi="微软雅黑" w:eastAsia="微软雅黑" w:cs="微软雅黑"/>
          <w:position w:val="4"/>
          <w:sz w:val="24"/>
          <w:szCs w:val="24"/>
        </w:rPr>
        <w:t>。</w:t>
      </w:r>
    </w:p>
    <w:p w14:paraId="6F78A92B">
      <w:pPr>
        <w:spacing w:before="206" w:line="221" w:lineRule="auto"/>
        <w:ind w:right="400" w:firstLine="509"/>
        <w:rPr>
          <w:rFonts w:ascii="微软雅黑" w:hAnsi="微软雅黑" w:eastAsia="微软雅黑" w:cs="微软雅黑"/>
          <w:sz w:val="24"/>
          <w:szCs w:val="24"/>
        </w:rPr>
      </w:pPr>
      <w:r>
        <w:rPr>
          <w:rFonts w:ascii="微软雅黑" w:hAnsi="微软雅黑" w:eastAsia="微软雅黑" w:cs="微软雅黑"/>
          <w:spacing w:val="1"/>
          <w:sz w:val="24"/>
          <w:szCs w:val="24"/>
        </w:rPr>
        <w:t>5.4     开标活动结束时</w:t>
      </w:r>
      <w:r>
        <w:rPr>
          <w:rFonts w:ascii="微软雅黑" w:hAnsi="微软雅黑" w:eastAsia="微软雅黑" w:cs="微软雅黑"/>
          <w:spacing w:val="-30"/>
          <w:sz w:val="24"/>
          <w:szCs w:val="24"/>
        </w:rPr>
        <w:t xml:space="preserve"> </w:t>
      </w:r>
      <w:r>
        <w:rPr>
          <w:rFonts w:ascii="微软雅黑" w:hAnsi="微软雅黑" w:eastAsia="微软雅黑" w:cs="微软雅黑"/>
          <w:spacing w:val="1"/>
          <w:sz w:val="24"/>
          <w:szCs w:val="24"/>
        </w:rPr>
        <w:t>，供应商应在《开标情况记录表》上进行电子签章。供应</w:t>
      </w:r>
      <w:r>
        <w:rPr>
          <w:rFonts w:ascii="微软雅黑" w:hAnsi="微软雅黑" w:eastAsia="微软雅黑" w:cs="微软雅黑"/>
          <w:sz w:val="24"/>
          <w:szCs w:val="24"/>
        </w:rPr>
        <w:t>商未签章的，</w:t>
      </w:r>
      <w:r>
        <w:rPr>
          <w:rFonts w:ascii="微软雅黑" w:hAnsi="微软雅黑" w:eastAsia="微软雅黑" w:cs="微软雅黑"/>
          <w:spacing w:val="-2"/>
          <w:sz w:val="24"/>
          <w:szCs w:val="24"/>
        </w:rPr>
        <w:t>视同认可开标结果。</w:t>
      </w:r>
    </w:p>
    <w:p w14:paraId="66F90C01">
      <w:pPr>
        <w:spacing w:before="174" w:line="222" w:lineRule="auto"/>
        <w:ind w:left="19" w:right="237" w:firstLine="490"/>
        <w:rPr>
          <w:rFonts w:ascii="微软雅黑" w:hAnsi="微软雅黑" w:eastAsia="微软雅黑" w:cs="微软雅黑"/>
          <w:sz w:val="24"/>
          <w:szCs w:val="24"/>
        </w:rPr>
      </w:pPr>
      <w:r>
        <w:rPr>
          <w:rFonts w:ascii="微软雅黑" w:hAnsi="微软雅黑" w:eastAsia="微软雅黑" w:cs="微软雅黑"/>
          <w:spacing w:val="5"/>
          <w:sz w:val="24"/>
          <w:szCs w:val="24"/>
        </w:rPr>
        <w:t>5.5     供应商对开标过程和开标记录如有疑义，</w:t>
      </w:r>
      <w:r>
        <w:rPr>
          <w:rFonts w:ascii="微软雅黑" w:hAnsi="微软雅黑" w:eastAsia="微软雅黑" w:cs="微软雅黑"/>
          <w:spacing w:val="-37"/>
          <w:sz w:val="24"/>
          <w:szCs w:val="24"/>
        </w:rPr>
        <w:t xml:space="preserve"> </w:t>
      </w:r>
      <w:r>
        <w:rPr>
          <w:rFonts w:ascii="微软雅黑" w:hAnsi="微软雅黑" w:eastAsia="微软雅黑" w:cs="微软雅黑"/>
          <w:spacing w:val="4"/>
          <w:sz w:val="24"/>
          <w:szCs w:val="24"/>
        </w:rPr>
        <w:t>可在本项目开标大厅界面右下方“发起异议”</w:t>
      </w:r>
      <w:r>
        <w:rPr>
          <w:rFonts w:ascii="微软雅黑" w:hAnsi="微软雅黑" w:eastAsia="微软雅黑" w:cs="微软雅黑"/>
          <w:spacing w:val="-5"/>
          <w:sz w:val="24"/>
          <w:szCs w:val="24"/>
        </w:rPr>
        <w:t>中在线提出异议。</w:t>
      </w:r>
    </w:p>
    <w:p w14:paraId="34D32AF3">
      <w:pPr>
        <w:spacing w:before="122" w:line="226" w:lineRule="auto"/>
        <w:ind w:left="503"/>
        <w:rPr>
          <w:rFonts w:ascii="微软雅黑" w:hAnsi="微软雅黑" w:eastAsia="微软雅黑" w:cs="微软雅黑"/>
          <w:sz w:val="24"/>
          <w:szCs w:val="24"/>
        </w:rPr>
      </w:pPr>
      <w:r>
        <w:rPr>
          <w:rFonts w:ascii="微软雅黑" w:hAnsi="微软雅黑" w:eastAsia="微软雅黑" w:cs="微软雅黑"/>
          <w:spacing w:val="-1"/>
          <w:sz w:val="24"/>
          <w:szCs w:val="24"/>
        </w:rPr>
        <w:t>6.</w:t>
      </w:r>
      <w:r>
        <w:rPr>
          <w:rFonts w:ascii="微软雅黑" w:hAnsi="微软雅黑" w:eastAsia="微软雅黑" w:cs="微软雅黑"/>
          <w:spacing w:val="62"/>
          <w:sz w:val="24"/>
          <w:szCs w:val="24"/>
        </w:rPr>
        <w:t xml:space="preserve"> </w:t>
      </w:r>
      <w:r>
        <w:rPr>
          <w:rFonts w:ascii="微软雅黑" w:hAnsi="微软雅黑" w:eastAsia="微软雅黑" w:cs="微软雅黑"/>
          <w:spacing w:val="-1"/>
          <w:sz w:val="24"/>
          <w:szCs w:val="24"/>
        </w:rPr>
        <w:t>评标依据</w:t>
      </w:r>
    </w:p>
    <w:p w14:paraId="5C8523B0">
      <w:pPr>
        <w:spacing w:before="128" w:line="247" w:lineRule="auto"/>
        <w:ind w:right="347" w:firstLine="503"/>
        <w:rPr>
          <w:rFonts w:ascii="微软雅黑" w:hAnsi="微软雅黑" w:eastAsia="微软雅黑" w:cs="微软雅黑"/>
          <w:sz w:val="24"/>
          <w:szCs w:val="24"/>
        </w:rPr>
      </w:pPr>
      <w:r>
        <w:rPr>
          <w:rFonts w:ascii="微软雅黑" w:hAnsi="微软雅黑" w:eastAsia="微软雅黑" w:cs="微软雅黑"/>
          <w:spacing w:val="2"/>
          <w:sz w:val="24"/>
          <w:szCs w:val="24"/>
        </w:rPr>
        <w:t>6.1     全流程电子化交易（不见面开标）项目</w:t>
      </w:r>
      <w:r>
        <w:rPr>
          <w:rFonts w:ascii="微软雅黑" w:hAnsi="微软雅黑" w:eastAsia="微软雅黑" w:cs="微软雅黑"/>
          <w:spacing w:val="-23"/>
          <w:sz w:val="24"/>
          <w:szCs w:val="24"/>
        </w:rPr>
        <w:t xml:space="preserve"> </w:t>
      </w:r>
      <w:r>
        <w:rPr>
          <w:rFonts w:ascii="微软雅黑" w:hAnsi="微软雅黑" w:eastAsia="微软雅黑" w:cs="微软雅黑"/>
          <w:spacing w:val="2"/>
          <w:sz w:val="24"/>
          <w:szCs w:val="24"/>
        </w:rPr>
        <w:t>，磋商小组以成功上传、解密的电子响应文件为</w:t>
      </w:r>
      <w:r>
        <w:rPr>
          <w:rFonts w:ascii="微软雅黑" w:hAnsi="微软雅黑" w:eastAsia="微软雅黑" w:cs="微软雅黑"/>
          <w:spacing w:val="-2"/>
          <w:sz w:val="24"/>
          <w:szCs w:val="24"/>
        </w:rPr>
        <w:t>依据评审。</w:t>
      </w:r>
    </w:p>
    <w:p w14:paraId="7D81C73F">
      <w:pPr>
        <w:spacing w:line="247" w:lineRule="auto"/>
        <w:rPr>
          <w:rFonts w:ascii="微软雅黑" w:hAnsi="微软雅黑" w:eastAsia="微软雅黑" w:cs="微软雅黑"/>
          <w:sz w:val="24"/>
          <w:szCs w:val="24"/>
        </w:rPr>
        <w:sectPr>
          <w:footerReference r:id="rId12" w:type="default"/>
          <w:pgSz w:w="11906" w:h="16840"/>
          <w:pgMar w:top="400" w:right="580" w:bottom="1051" w:left="518" w:header="0" w:footer="884" w:gutter="0"/>
          <w:cols w:space="720" w:num="1"/>
        </w:sectPr>
      </w:pPr>
    </w:p>
    <w:p w14:paraId="36CA9DC0">
      <w:pPr>
        <w:spacing w:line="319" w:lineRule="auto"/>
        <w:rPr>
          <w:rFonts w:ascii="Arial"/>
          <w:sz w:val="21"/>
        </w:rPr>
      </w:pPr>
    </w:p>
    <w:p w14:paraId="57BBBFBC">
      <w:pPr>
        <w:spacing w:line="319" w:lineRule="auto"/>
        <w:rPr>
          <w:rFonts w:ascii="Arial"/>
          <w:sz w:val="21"/>
        </w:rPr>
      </w:pPr>
    </w:p>
    <w:p w14:paraId="5BDC749C">
      <w:pPr>
        <w:spacing w:line="320" w:lineRule="auto"/>
        <w:rPr>
          <w:rFonts w:ascii="Arial"/>
          <w:sz w:val="21"/>
        </w:rPr>
      </w:pPr>
    </w:p>
    <w:p w14:paraId="616E74B3">
      <w:pPr>
        <w:spacing w:before="103" w:line="246" w:lineRule="auto"/>
        <w:ind w:left="2" w:right="249" w:firstLine="498"/>
        <w:rPr>
          <w:rFonts w:ascii="微软雅黑" w:hAnsi="微软雅黑" w:eastAsia="微软雅黑" w:cs="微软雅黑"/>
          <w:sz w:val="24"/>
          <w:szCs w:val="24"/>
        </w:rPr>
      </w:pPr>
      <w:r>
        <w:rPr>
          <w:rFonts w:ascii="微软雅黑" w:hAnsi="微软雅黑" w:eastAsia="微软雅黑" w:cs="微软雅黑"/>
          <w:spacing w:val="-1"/>
          <w:sz w:val="24"/>
          <w:szCs w:val="24"/>
        </w:rPr>
        <w:t>6.2     评审期间，供应商（参加磋商的</w:t>
      </w:r>
      <w:r>
        <w:rPr>
          <w:rFonts w:ascii="微软雅黑" w:hAnsi="微软雅黑" w:eastAsia="微软雅黑" w:cs="微软雅黑"/>
          <w:spacing w:val="-2"/>
          <w:sz w:val="24"/>
          <w:szCs w:val="24"/>
        </w:rPr>
        <w:t>法定代表人或其授权代表）应保持通讯手机畅通</w:t>
      </w:r>
      <w:r>
        <w:rPr>
          <w:rFonts w:ascii="微软雅黑" w:hAnsi="微软雅黑" w:eastAsia="微软雅黑" w:cs="微软雅黑"/>
          <w:spacing w:val="-39"/>
          <w:sz w:val="24"/>
          <w:szCs w:val="24"/>
        </w:rPr>
        <w:t xml:space="preserve"> </w:t>
      </w:r>
      <w:r>
        <w:rPr>
          <w:rFonts w:ascii="微软雅黑" w:hAnsi="微软雅黑" w:eastAsia="微软雅黑" w:cs="微软雅黑"/>
          <w:spacing w:val="-2"/>
          <w:sz w:val="24"/>
          <w:szCs w:val="24"/>
        </w:rPr>
        <w:t>，并根据</w:t>
      </w:r>
      <w:r>
        <w:rPr>
          <w:rFonts w:ascii="微软雅黑" w:hAnsi="微软雅黑" w:eastAsia="微软雅黑" w:cs="微软雅黑"/>
          <w:spacing w:val="-1"/>
          <w:sz w:val="24"/>
          <w:szCs w:val="24"/>
        </w:rPr>
        <w:t>磋商小组要求在规定时间内提供：</w:t>
      </w:r>
    </w:p>
    <w:p w14:paraId="371A45B7">
      <w:pPr>
        <w:spacing w:before="25" w:line="221" w:lineRule="auto"/>
        <w:ind w:left="549"/>
        <w:rPr>
          <w:rFonts w:ascii="微软雅黑" w:hAnsi="微软雅黑" w:eastAsia="微软雅黑" w:cs="微软雅黑"/>
          <w:sz w:val="24"/>
          <w:szCs w:val="24"/>
        </w:rPr>
      </w:pPr>
      <w:r>
        <w:rPr>
          <w:rFonts w:ascii="微软雅黑" w:hAnsi="微软雅黑" w:eastAsia="微软雅黑" w:cs="微软雅黑"/>
          <w:spacing w:val="-5"/>
          <w:sz w:val="24"/>
          <w:szCs w:val="24"/>
        </w:rPr>
        <w:t>（1）最后报价（加盖公章</w:t>
      </w:r>
      <w:r>
        <w:rPr>
          <w:rFonts w:ascii="微软雅黑" w:hAnsi="微软雅黑" w:eastAsia="微软雅黑" w:cs="微软雅黑"/>
          <w:spacing w:val="-34"/>
          <w:sz w:val="24"/>
          <w:szCs w:val="24"/>
        </w:rPr>
        <w:t xml:space="preserve"> </w:t>
      </w:r>
      <w:r>
        <w:rPr>
          <w:rFonts w:ascii="微软雅黑" w:hAnsi="微软雅黑" w:eastAsia="微软雅黑" w:cs="微软雅黑"/>
          <w:spacing w:val="-5"/>
          <w:sz w:val="24"/>
          <w:szCs w:val="24"/>
        </w:rPr>
        <w:t>，或者由法定代表人或其授权的代表签字</w:t>
      </w:r>
      <w:r>
        <w:rPr>
          <w:rFonts w:ascii="微软雅黑" w:hAnsi="微软雅黑" w:eastAsia="微软雅黑" w:cs="微软雅黑"/>
          <w:spacing w:val="4"/>
          <w:sz w:val="24"/>
          <w:szCs w:val="24"/>
        </w:rPr>
        <w:t>）；</w:t>
      </w:r>
    </w:p>
    <w:p w14:paraId="6BC3EF9A">
      <w:pPr>
        <w:pStyle w:val="2"/>
        <w:spacing w:before="156" w:line="221" w:lineRule="auto"/>
        <w:ind w:right="51"/>
        <w:jc w:val="right"/>
        <w:rPr>
          <w:sz w:val="28"/>
          <w:szCs w:val="28"/>
        </w:rPr>
      </w:pPr>
      <w:r>
        <w:rPr>
          <w:rFonts w:ascii="微软雅黑" w:hAnsi="微软雅黑" w:eastAsia="微软雅黑" w:cs="微软雅黑"/>
          <w:spacing w:val="-1"/>
        </w:rPr>
        <w:t>提交方式：供应商须使用CA 数字证书登录《全国公共资源交易平台（河南省</w:t>
      </w:r>
      <w:r>
        <w:rPr>
          <w:rFonts w:ascii="Arial" w:hAnsi="Arial" w:eastAsia="Arial" w:cs="Arial"/>
          <w:spacing w:val="-1"/>
        </w:rPr>
        <w:t>•</w:t>
      </w:r>
      <w:r>
        <w:rPr>
          <w:rFonts w:ascii="微软雅黑" w:hAnsi="微软雅黑" w:eastAsia="微软雅黑" w:cs="微软雅黑"/>
          <w:spacing w:val="-1"/>
        </w:rPr>
        <w:t xml:space="preserve">许昌市）》 </w:t>
      </w:r>
      <w:r>
        <w:rPr>
          <w:spacing w:val="-1"/>
          <w:sz w:val="28"/>
          <w:szCs w:val="28"/>
        </w:rPr>
        <w:t>（</w:t>
      </w:r>
      <w:r>
        <w:fldChar w:fldCharType="begin"/>
      </w:r>
      <w:r>
        <w:instrText xml:space="preserve"> HYPERLINK "https://ggzy.xuchang.gov.cn" </w:instrText>
      </w:r>
      <w:r>
        <w:fldChar w:fldCharType="separate"/>
      </w:r>
      <w:r>
        <w:rPr>
          <w:spacing w:val="-1"/>
          <w:sz w:val="28"/>
          <w:szCs w:val="28"/>
        </w:rPr>
        <w:t>http</w:t>
      </w:r>
      <w:r>
        <w:rPr>
          <w:spacing w:val="-1"/>
          <w:sz w:val="28"/>
          <w:szCs w:val="28"/>
        </w:rPr>
        <w:fldChar w:fldCharType="end"/>
      </w:r>
    </w:p>
    <w:p w14:paraId="1F7021B3">
      <w:pPr>
        <w:pStyle w:val="2"/>
        <w:spacing w:before="96" w:line="248" w:lineRule="auto"/>
        <w:ind w:left="4" w:right="1171" w:firstLine="47"/>
        <w:rPr>
          <w:rFonts w:ascii="微软雅黑" w:hAnsi="微软雅黑" w:eastAsia="微软雅黑" w:cs="微软雅黑"/>
        </w:rPr>
      </w:pPr>
      <w:r>
        <w:fldChar w:fldCharType="begin"/>
      </w:r>
      <w:r>
        <w:instrText xml:space="preserve"> HYPERLINK "https://ggzy.xuchang.gov.cn" </w:instrText>
      </w:r>
      <w:r>
        <w:fldChar w:fldCharType="separate"/>
      </w:r>
      <w:r>
        <w:rPr>
          <w:sz w:val="28"/>
          <w:szCs w:val="28"/>
        </w:rPr>
        <w:t>s://ggzy.xuchang.gov.cn</w:t>
      </w:r>
      <w:r>
        <w:rPr>
          <w:sz w:val="28"/>
          <w:szCs w:val="28"/>
        </w:rPr>
        <w:fldChar w:fldCharType="end"/>
      </w:r>
      <w:r>
        <w:rPr>
          <w:sz w:val="28"/>
          <w:szCs w:val="28"/>
        </w:rPr>
        <w:t>）</w:t>
      </w:r>
      <w:r>
        <w:rPr>
          <w:rFonts w:ascii="微软雅黑" w:hAnsi="微软雅黑" w:eastAsia="微软雅黑" w:cs="微软雅黑"/>
        </w:rPr>
        <w:t>许昌市公共资源电子交易系统进行最后报价</w:t>
      </w:r>
      <w:r>
        <w:rPr>
          <w:rFonts w:ascii="微软雅黑" w:hAnsi="微软雅黑" w:eastAsia="微软雅黑" w:cs="微软雅黑"/>
          <w:spacing w:val="-29"/>
        </w:rPr>
        <w:t xml:space="preserve"> </w:t>
      </w:r>
      <w:r>
        <w:rPr>
          <w:rFonts w:ascii="微软雅黑" w:hAnsi="微软雅黑" w:eastAsia="微软雅黑" w:cs="微软雅黑"/>
        </w:rPr>
        <w:t>，最后报价应</w:t>
      </w:r>
      <w:r>
        <w:rPr>
          <w:rFonts w:ascii="微软雅黑" w:hAnsi="微软雅黑" w:eastAsia="微软雅黑" w:cs="微软雅黑"/>
          <w:spacing w:val="-5"/>
        </w:rPr>
        <w:t>包括</w:t>
      </w:r>
      <w:r>
        <w:rPr>
          <w:rFonts w:ascii="微软雅黑" w:hAnsi="微软雅黑" w:eastAsia="微软雅黑" w:cs="微软雅黑"/>
          <w:spacing w:val="-20"/>
        </w:rPr>
        <w:t xml:space="preserve"> </w:t>
      </w:r>
      <w:r>
        <w:rPr>
          <w:rFonts w:ascii="微软雅黑" w:hAnsi="微软雅黑" w:eastAsia="微软雅黑" w:cs="微软雅黑"/>
          <w:spacing w:val="-5"/>
        </w:rPr>
        <w:t>：①总报价②分项报价。</w:t>
      </w:r>
    </w:p>
    <w:p w14:paraId="4649CAA1">
      <w:pPr>
        <w:spacing w:before="48" w:line="358" w:lineRule="auto"/>
        <w:ind w:left="5" w:right="1037" w:firstLine="481"/>
        <w:rPr>
          <w:rFonts w:ascii="微软雅黑" w:hAnsi="微软雅黑" w:eastAsia="微软雅黑" w:cs="微软雅黑"/>
          <w:sz w:val="24"/>
          <w:szCs w:val="24"/>
        </w:rPr>
      </w:pPr>
      <w:r>
        <w:rPr>
          <w:rFonts w:ascii="微软雅黑" w:hAnsi="微软雅黑" w:eastAsia="微软雅黑" w:cs="微软雅黑"/>
          <w:spacing w:val="-4"/>
          <w:sz w:val="24"/>
          <w:szCs w:val="24"/>
        </w:rPr>
        <w:t>注：①磋商小组要求供应商提交最后报价时</w:t>
      </w:r>
      <w:r>
        <w:rPr>
          <w:rFonts w:ascii="微软雅黑" w:hAnsi="微软雅黑" w:eastAsia="微软雅黑" w:cs="微软雅黑"/>
          <w:spacing w:val="-35"/>
          <w:sz w:val="24"/>
          <w:szCs w:val="24"/>
        </w:rPr>
        <w:t xml:space="preserve"> </w:t>
      </w:r>
      <w:r>
        <w:rPr>
          <w:rFonts w:ascii="微软雅黑" w:hAnsi="微软雅黑" w:eastAsia="微软雅黑" w:cs="微软雅黑"/>
          <w:spacing w:val="-4"/>
          <w:sz w:val="24"/>
          <w:szCs w:val="24"/>
        </w:rPr>
        <w:t>，在磋商小组规定时间内，供应商应提交最后</w:t>
      </w:r>
      <w:r>
        <w:rPr>
          <w:rFonts w:ascii="微软雅黑" w:hAnsi="微软雅黑" w:eastAsia="微软雅黑" w:cs="微软雅黑"/>
          <w:sz w:val="24"/>
          <w:szCs w:val="24"/>
        </w:rPr>
        <w:t>报价（包括总报价及分项报价）。最后报价是供应商响应</w:t>
      </w:r>
      <w:r>
        <w:rPr>
          <w:rFonts w:ascii="微软雅黑" w:hAnsi="微软雅黑" w:eastAsia="微软雅黑" w:cs="微软雅黑"/>
          <w:spacing w:val="-1"/>
          <w:sz w:val="24"/>
          <w:szCs w:val="24"/>
        </w:rPr>
        <w:t>文件的有效组成部分。</w:t>
      </w:r>
    </w:p>
    <w:p w14:paraId="316AB049">
      <w:pPr>
        <w:spacing w:before="1" w:line="209" w:lineRule="auto"/>
        <w:ind w:left="9" w:right="86" w:firstLine="478"/>
        <w:rPr>
          <w:rFonts w:ascii="微软雅黑" w:hAnsi="微软雅黑" w:eastAsia="微软雅黑" w:cs="微软雅黑"/>
          <w:sz w:val="24"/>
          <w:szCs w:val="24"/>
        </w:rPr>
      </w:pPr>
      <w:r>
        <w:rPr>
          <w:rFonts w:ascii="微软雅黑" w:hAnsi="微软雅黑" w:eastAsia="微软雅黑" w:cs="微软雅黑"/>
          <w:spacing w:val="-3"/>
          <w:sz w:val="24"/>
          <w:szCs w:val="24"/>
        </w:rPr>
        <w:t>②磋商文件第二章“采购需求”</w:t>
      </w:r>
      <w:r>
        <w:rPr>
          <w:rFonts w:ascii="微软雅黑" w:hAnsi="微软雅黑" w:eastAsia="微软雅黑" w:cs="微软雅黑"/>
          <w:spacing w:val="-54"/>
          <w:sz w:val="24"/>
          <w:szCs w:val="24"/>
        </w:rPr>
        <w:t xml:space="preserve"> </w:t>
      </w:r>
      <w:r>
        <w:rPr>
          <w:rFonts w:ascii="微软雅黑" w:hAnsi="微软雅黑" w:eastAsia="微软雅黑" w:cs="微软雅黑"/>
          <w:spacing w:val="-3"/>
          <w:sz w:val="24"/>
          <w:szCs w:val="24"/>
        </w:rPr>
        <w:t>中“采购清单”以工程</w:t>
      </w:r>
      <w:r>
        <w:rPr>
          <w:rFonts w:ascii="微软雅黑" w:hAnsi="微软雅黑" w:eastAsia="微软雅黑" w:cs="微软雅黑"/>
          <w:spacing w:val="-4"/>
          <w:sz w:val="24"/>
          <w:szCs w:val="24"/>
        </w:rPr>
        <w:t>量清单提供的，供应商应以工程量清单方式</w:t>
      </w:r>
      <w:r>
        <w:rPr>
          <w:rFonts w:ascii="微软雅黑" w:hAnsi="微软雅黑" w:eastAsia="微软雅黑" w:cs="微软雅黑"/>
          <w:spacing w:val="-2"/>
          <w:sz w:val="24"/>
          <w:szCs w:val="24"/>
        </w:rPr>
        <w:t>提交最后报价。</w:t>
      </w:r>
    </w:p>
    <w:p w14:paraId="08ECA003">
      <w:pPr>
        <w:spacing w:before="153" w:line="184" w:lineRule="auto"/>
        <w:ind w:left="491"/>
        <w:rPr>
          <w:rFonts w:ascii="微软雅黑" w:hAnsi="微软雅黑" w:eastAsia="微软雅黑" w:cs="微软雅黑"/>
          <w:sz w:val="24"/>
          <w:szCs w:val="24"/>
        </w:rPr>
      </w:pPr>
      <w:r>
        <w:rPr>
          <w:rFonts w:ascii="微软雅黑" w:hAnsi="微软雅黑" w:eastAsia="微软雅黑" w:cs="微软雅黑"/>
          <w:spacing w:val="-3"/>
          <w:sz w:val="24"/>
          <w:szCs w:val="24"/>
        </w:rPr>
        <w:t>③请供应商根据项目情况</w:t>
      </w:r>
      <w:r>
        <w:rPr>
          <w:rFonts w:ascii="微软雅黑" w:hAnsi="微软雅黑" w:eastAsia="微软雅黑" w:cs="微软雅黑"/>
          <w:spacing w:val="-35"/>
          <w:sz w:val="24"/>
          <w:szCs w:val="24"/>
        </w:rPr>
        <w:t xml:space="preserve"> </w:t>
      </w:r>
      <w:r>
        <w:rPr>
          <w:rFonts w:ascii="微软雅黑" w:hAnsi="微软雅黑" w:eastAsia="微软雅黑" w:cs="微软雅黑"/>
          <w:spacing w:val="-3"/>
          <w:sz w:val="24"/>
          <w:szCs w:val="24"/>
        </w:rPr>
        <w:t>，可提前准备分项报价。</w:t>
      </w:r>
    </w:p>
    <w:p w14:paraId="478C9B75">
      <w:pPr>
        <w:spacing w:before="178" w:line="249" w:lineRule="auto"/>
        <w:ind w:left="1" w:right="52" w:firstLine="546"/>
        <w:rPr>
          <w:rFonts w:ascii="微软雅黑" w:hAnsi="微软雅黑" w:eastAsia="微软雅黑" w:cs="微软雅黑"/>
          <w:sz w:val="24"/>
          <w:szCs w:val="24"/>
        </w:rPr>
      </w:pPr>
      <w:r>
        <w:rPr>
          <w:rFonts w:ascii="微软雅黑" w:hAnsi="微软雅黑" w:eastAsia="微软雅黑" w:cs="微软雅黑"/>
          <w:spacing w:val="-3"/>
          <w:sz w:val="24"/>
          <w:szCs w:val="24"/>
        </w:rPr>
        <w:t>（2）磋商小组如要求供应商提供“澄清、说明或者更正”</w:t>
      </w:r>
      <w:r>
        <w:rPr>
          <w:rFonts w:ascii="微软雅黑" w:hAnsi="微软雅黑" w:eastAsia="微软雅黑" w:cs="微软雅黑"/>
          <w:spacing w:val="-20"/>
          <w:sz w:val="24"/>
          <w:szCs w:val="24"/>
        </w:rPr>
        <w:t xml:space="preserve"> </w:t>
      </w:r>
      <w:r>
        <w:rPr>
          <w:rFonts w:ascii="微软雅黑" w:hAnsi="微软雅黑" w:eastAsia="微软雅黑" w:cs="微软雅黑"/>
          <w:spacing w:val="-3"/>
          <w:sz w:val="24"/>
          <w:szCs w:val="24"/>
        </w:rPr>
        <w:t>；“按照磋商文件的变动情况和磋商小</w:t>
      </w:r>
      <w:r>
        <w:rPr>
          <w:rFonts w:ascii="微软雅黑" w:hAnsi="微软雅黑" w:eastAsia="微软雅黑" w:cs="微软雅黑"/>
          <w:spacing w:val="-2"/>
          <w:sz w:val="24"/>
          <w:szCs w:val="24"/>
        </w:rPr>
        <w:t>组的要求重新提交响应文件”</w:t>
      </w:r>
      <w:r>
        <w:rPr>
          <w:rFonts w:ascii="微软雅黑" w:hAnsi="微软雅黑" w:eastAsia="微软雅黑" w:cs="微软雅黑"/>
          <w:spacing w:val="-45"/>
          <w:sz w:val="24"/>
          <w:szCs w:val="24"/>
        </w:rPr>
        <w:t xml:space="preserve"> </w:t>
      </w:r>
      <w:r>
        <w:rPr>
          <w:rFonts w:ascii="微软雅黑" w:hAnsi="微软雅黑" w:eastAsia="微软雅黑" w:cs="微软雅黑"/>
          <w:spacing w:val="-2"/>
          <w:sz w:val="24"/>
          <w:szCs w:val="24"/>
        </w:rPr>
        <w:t>；“最终设计</w:t>
      </w:r>
      <w:r>
        <w:rPr>
          <w:rFonts w:ascii="微软雅黑" w:hAnsi="微软雅黑" w:eastAsia="微软雅黑" w:cs="微软雅黑"/>
          <w:spacing w:val="-3"/>
          <w:sz w:val="24"/>
          <w:szCs w:val="24"/>
        </w:rPr>
        <w:t>方案或解决方案”的，供应商提供的书面材料应加盖公章，</w:t>
      </w:r>
      <w:r>
        <w:rPr>
          <w:rFonts w:ascii="微软雅黑" w:hAnsi="微软雅黑" w:eastAsia="微软雅黑" w:cs="微软雅黑"/>
          <w:spacing w:val="1"/>
          <w:sz w:val="24"/>
          <w:szCs w:val="24"/>
        </w:rPr>
        <w:t>或者由法定代表人或其授权的代表签字后通过《全国公共资源交易平台(河南省</w:t>
      </w:r>
      <w:r>
        <w:rPr>
          <w:rFonts w:ascii="Arial" w:hAnsi="Arial" w:eastAsia="Arial" w:cs="Arial"/>
          <w:spacing w:val="1"/>
          <w:sz w:val="24"/>
          <w:szCs w:val="24"/>
        </w:rPr>
        <w:t>.</w:t>
      </w:r>
      <w:r>
        <w:rPr>
          <w:rFonts w:ascii="微软雅黑" w:hAnsi="微软雅黑" w:eastAsia="微软雅黑" w:cs="微软雅黑"/>
          <w:spacing w:val="1"/>
          <w:sz w:val="24"/>
          <w:szCs w:val="24"/>
        </w:rPr>
        <w:t>许昌市)》</w:t>
      </w:r>
      <w:r>
        <w:rPr>
          <w:rFonts w:ascii="微软雅黑" w:hAnsi="微软雅黑" w:eastAsia="微软雅黑" w:cs="微软雅黑"/>
          <w:spacing w:val="-30"/>
          <w:sz w:val="24"/>
          <w:szCs w:val="24"/>
        </w:rPr>
        <w:t xml:space="preserve"> </w:t>
      </w:r>
      <w:r>
        <w:rPr>
          <w:rFonts w:ascii="微软雅黑" w:hAnsi="微软雅黑" w:eastAsia="微软雅黑" w:cs="微软雅黑"/>
          <w:spacing w:val="1"/>
          <w:sz w:val="24"/>
          <w:szCs w:val="24"/>
        </w:rPr>
        <w:t>—</w:t>
      </w:r>
      <w:r>
        <w:rPr>
          <w:rFonts w:ascii="微软雅黑" w:hAnsi="微软雅黑" w:eastAsia="微软雅黑" w:cs="微软雅黑"/>
          <w:spacing w:val="-33"/>
          <w:sz w:val="24"/>
          <w:szCs w:val="24"/>
        </w:rPr>
        <w:t xml:space="preserve"> </w:t>
      </w:r>
      <w:r>
        <w:rPr>
          <w:rFonts w:ascii="微软雅黑" w:hAnsi="微软雅黑" w:eastAsia="微软雅黑" w:cs="微软雅黑"/>
          <w:spacing w:val="1"/>
          <w:sz w:val="24"/>
          <w:szCs w:val="24"/>
        </w:rPr>
        <w:t>—“许昌</w:t>
      </w:r>
      <w:r>
        <w:rPr>
          <w:rFonts w:ascii="微软雅黑" w:hAnsi="微软雅黑" w:eastAsia="微软雅黑" w:cs="微软雅黑"/>
          <w:sz w:val="24"/>
          <w:szCs w:val="24"/>
        </w:rPr>
        <w:t>市公共资源电子交易系统”提供（操作流程详见“服务指南-办事指南-新交易平台使用手册-交易乙方</w:t>
      </w:r>
      <w:r>
        <w:rPr>
          <w:rFonts w:ascii="微软雅黑" w:hAnsi="微软雅黑" w:eastAsia="微软雅黑" w:cs="微软雅黑"/>
          <w:spacing w:val="-2"/>
          <w:sz w:val="24"/>
          <w:szCs w:val="24"/>
        </w:rPr>
        <w:t>（投标人、供应商等）操作手册” ）。</w:t>
      </w:r>
    </w:p>
    <w:p w14:paraId="604E0E88">
      <w:pPr>
        <w:spacing w:before="201" w:line="242" w:lineRule="auto"/>
        <w:ind w:right="60" w:firstLine="503"/>
        <w:rPr>
          <w:rFonts w:ascii="微软雅黑" w:hAnsi="微软雅黑" w:eastAsia="微软雅黑" w:cs="微软雅黑"/>
          <w:sz w:val="24"/>
          <w:szCs w:val="24"/>
        </w:rPr>
      </w:pPr>
      <w:r>
        <w:rPr>
          <w:rFonts w:ascii="微软雅黑" w:hAnsi="微软雅黑" w:eastAsia="微软雅黑" w:cs="微软雅黑"/>
          <w:spacing w:val="-7"/>
          <w:sz w:val="24"/>
          <w:szCs w:val="24"/>
        </w:rPr>
        <w:t>6.3</w:t>
      </w:r>
      <w:r>
        <w:rPr>
          <w:rFonts w:ascii="微软雅黑" w:hAnsi="微软雅黑" w:eastAsia="微软雅黑" w:cs="微软雅黑"/>
          <w:spacing w:val="-3"/>
          <w:sz w:val="24"/>
          <w:szCs w:val="24"/>
        </w:rPr>
        <w:t xml:space="preserve"> </w:t>
      </w:r>
      <w:r>
        <w:rPr>
          <w:rFonts w:ascii="微软雅黑" w:hAnsi="微软雅黑" w:eastAsia="微软雅黑" w:cs="微软雅黑"/>
          <w:spacing w:val="-7"/>
          <w:sz w:val="24"/>
          <w:szCs w:val="24"/>
        </w:rPr>
        <w:t>如因供应商（参加磋商的法定代表人或其授权代表）未按照本项目磋商文件第八章“响应文件有</w:t>
      </w:r>
      <w:r>
        <w:rPr>
          <w:rFonts w:ascii="微软雅黑" w:hAnsi="微软雅黑" w:eastAsia="微软雅黑" w:cs="微软雅黑"/>
          <w:spacing w:val="-3"/>
          <w:sz w:val="24"/>
          <w:szCs w:val="24"/>
        </w:rPr>
        <w:t>关格式”二“报价一览表”要求</w:t>
      </w:r>
      <w:r>
        <w:rPr>
          <w:rFonts w:ascii="微软雅黑" w:hAnsi="微软雅黑" w:eastAsia="微软雅黑" w:cs="微软雅黑"/>
          <w:spacing w:val="-37"/>
          <w:sz w:val="24"/>
          <w:szCs w:val="24"/>
        </w:rPr>
        <w:t xml:space="preserve"> </w:t>
      </w:r>
      <w:r>
        <w:rPr>
          <w:rFonts w:ascii="微软雅黑" w:hAnsi="微软雅黑" w:eastAsia="微软雅黑" w:cs="微软雅黑"/>
          <w:spacing w:val="-3"/>
          <w:sz w:val="24"/>
          <w:szCs w:val="24"/>
        </w:rPr>
        <w:t>，在响应文件中未预留手机号码或因供应商自身原因导致磋商</w:t>
      </w:r>
      <w:r>
        <w:rPr>
          <w:rFonts w:ascii="微软雅黑" w:hAnsi="微软雅黑" w:eastAsia="微软雅黑" w:cs="微软雅黑"/>
          <w:spacing w:val="-4"/>
          <w:sz w:val="24"/>
          <w:szCs w:val="24"/>
        </w:rPr>
        <w:t>小组无法联系供应商参加磋商（最后报价）的</w:t>
      </w:r>
      <w:r>
        <w:rPr>
          <w:rFonts w:ascii="微软雅黑" w:hAnsi="微软雅黑" w:eastAsia="微软雅黑" w:cs="微软雅黑"/>
          <w:spacing w:val="-20"/>
          <w:sz w:val="24"/>
          <w:szCs w:val="24"/>
        </w:rPr>
        <w:t xml:space="preserve"> </w:t>
      </w:r>
      <w:r>
        <w:rPr>
          <w:rFonts w:ascii="微软雅黑" w:hAnsi="微软雅黑" w:eastAsia="微软雅黑" w:cs="微软雅黑"/>
          <w:spacing w:val="-4"/>
          <w:sz w:val="24"/>
          <w:szCs w:val="24"/>
        </w:rPr>
        <w:t>，其风险由供应商自行承担</w:t>
      </w:r>
      <w:r>
        <w:rPr>
          <w:rFonts w:ascii="微软雅黑" w:hAnsi="微软雅黑" w:eastAsia="微软雅黑" w:cs="微软雅黑"/>
          <w:spacing w:val="-38"/>
          <w:sz w:val="24"/>
          <w:szCs w:val="24"/>
        </w:rPr>
        <w:t xml:space="preserve"> </w:t>
      </w:r>
      <w:r>
        <w:rPr>
          <w:rFonts w:ascii="微软雅黑" w:hAnsi="微软雅黑" w:eastAsia="微软雅黑" w:cs="微软雅黑"/>
          <w:spacing w:val="-4"/>
          <w:sz w:val="24"/>
          <w:szCs w:val="24"/>
        </w:rPr>
        <w:t>，采购人与集中采购机构不承担任何责</w:t>
      </w:r>
      <w:r>
        <w:rPr>
          <w:rFonts w:ascii="微软雅黑" w:hAnsi="微软雅黑" w:eastAsia="微软雅黑" w:cs="微软雅黑"/>
          <w:spacing w:val="-2"/>
          <w:sz w:val="24"/>
          <w:szCs w:val="24"/>
        </w:rPr>
        <w:t>任。</w:t>
      </w:r>
    </w:p>
    <w:p w14:paraId="42968188">
      <w:pPr>
        <w:spacing w:before="140" w:line="225" w:lineRule="auto"/>
        <w:ind w:left="504"/>
        <w:rPr>
          <w:rFonts w:ascii="微软雅黑" w:hAnsi="微软雅黑" w:eastAsia="微软雅黑" w:cs="微软雅黑"/>
          <w:sz w:val="24"/>
          <w:szCs w:val="24"/>
        </w:rPr>
      </w:pPr>
      <w:r>
        <w:rPr>
          <w:rFonts w:ascii="微软雅黑" w:hAnsi="微软雅黑" w:eastAsia="微软雅黑" w:cs="微软雅黑"/>
          <w:spacing w:val="-2"/>
          <w:sz w:val="24"/>
          <w:szCs w:val="24"/>
        </w:rPr>
        <w:t>7.</w:t>
      </w:r>
      <w:r>
        <w:rPr>
          <w:rFonts w:ascii="微软雅黑" w:hAnsi="微软雅黑" w:eastAsia="微软雅黑" w:cs="微软雅黑"/>
          <w:spacing w:val="69"/>
          <w:sz w:val="24"/>
          <w:szCs w:val="24"/>
        </w:rPr>
        <w:t xml:space="preserve"> </w:t>
      </w:r>
      <w:r>
        <w:rPr>
          <w:rFonts w:ascii="微软雅黑" w:hAnsi="微软雅黑" w:eastAsia="微软雅黑" w:cs="微软雅黑"/>
          <w:spacing w:val="-2"/>
          <w:sz w:val="24"/>
          <w:szCs w:val="24"/>
        </w:rPr>
        <w:t>相关事项</w:t>
      </w:r>
    </w:p>
    <w:p w14:paraId="20FEA3E5">
      <w:pPr>
        <w:spacing w:before="145" w:line="238" w:lineRule="auto"/>
        <w:ind w:left="3" w:right="72" w:firstLine="500"/>
        <w:rPr>
          <w:rFonts w:ascii="微软雅黑" w:hAnsi="微软雅黑" w:eastAsia="微软雅黑" w:cs="微软雅黑"/>
          <w:sz w:val="24"/>
          <w:szCs w:val="24"/>
        </w:rPr>
      </w:pPr>
      <w:r>
        <w:rPr>
          <w:rFonts w:ascii="微软雅黑" w:hAnsi="微软雅黑" w:eastAsia="微软雅黑" w:cs="微软雅黑"/>
          <w:spacing w:val="1"/>
          <w:sz w:val="24"/>
          <w:szCs w:val="24"/>
        </w:rPr>
        <w:t>7.1      为使更多供应商能参加投标</w:t>
      </w:r>
      <w:r>
        <w:rPr>
          <w:rFonts w:ascii="微软雅黑" w:hAnsi="微软雅黑" w:eastAsia="微软雅黑" w:cs="微软雅黑"/>
          <w:spacing w:val="-32"/>
          <w:sz w:val="24"/>
          <w:szCs w:val="24"/>
        </w:rPr>
        <w:t xml:space="preserve"> </w:t>
      </w:r>
      <w:r>
        <w:rPr>
          <w:rFonts w:ascii="微软雅黑" w:hAnsi="微软雅黑" w:eastAsia="微软雅黑" w:cs="微软雅黑"/>
          <w:spacing w:val="1"/>
          <w:sz w:val="24"/>
          <w:szCs w:val="24"/>
        </w:rPr>
        <w:t>，本项</w:t>
      </w:r>
      <w:r>
        <w:rPr>
          <w:rFonts w:ascii="微软雅黑" w:hAnsi="微软雅黑" w:eastAsia="微软雅黑" w:cs="微软雅黑"/>
          <w:sz w:val="24"/>
          <w:szCs w:val="24"/>
        </w:rPr>
        <w:t>目招标文件公告期限届满后仍允许下载招标文件参加投</w:t>
      </w:r>
      <w:r>
        <w:rPr>
          <w:rFonts w:ascii="微软雅黑" w:hAnsi="微软雅黑" w:eastAsia="微软雅黑" w:cs="微软雅黑"/>
          <w:spacing w:val="-4"/>
          <w:sz w:val="24"/>
          <w:szCs w:val="24"/>
        </w:rPr>
        <w:t>标</w:t>
      </w:r>
      <w:r>
        <w:rPr>
          <w:rFonts w:ascii="微软雅黑" w:hAnsi="微软雅黑" w:eastAsia="微软雅黑" w:cs="微软雅黑"/>
          <w:spacing w:val="-37"/>
          <w:sz w:val="24"/>
          <w:szCs w:val="24"/>
        </w:rPr>
        <w:t xml:space="preserve"> </w:t>
      </w:r>
      <w:r>
        <w:rPr>
          <w:rFonts w:ascii="微软雅黑" w:hAnsi="微软雅黑" w:eastAsia="微软雅黑" w:cs="微软雅黑"/>
          <w:spacing w:val="-4"/>
          <w:sz w:val="24"/>
          <w:szCs w:val="24"/>
        </w:rPr>
        <w:t>，但为提高采购效率</w:t>
      </w:r>
      <w:r>
        <w:rPr>
          <w:rFonts w:ascii="微软雅黑" w:hAnsi="微软雅黑" w:eastAsia="微软雅黑" w:cs="微软雅黑"/>
          <w:spacing w:val="-35"/>
          <w:sz w:val="24"/>
          <w:szCs w:val="24"/>
        </w:rPr>
        <w:t xml:space="preserve"> </w:t>
      </w:r>
      <w:r>
        <w:rPr>
          <w:rFonts w:ascii="微软雅黑" w:hAnsi="微软雅黑" w:eastAsia="微软雅黑" w:cs="微软雅黑"/>
          <w:spacing w:val="-4"/>
          <w:sz w:val="24"/>
          <w:szCs w:val="24"/>
        </w:rPr>
        <w:t>，在公告期限届满之后下载招标文件的，对招标文件的质疑期限从公告期限</w:t>
      </w:r>
      <w:r>
        <w:rPr>
          <w:rFonts w:ascii="微软雅黑" w:hAnsi="微软雅黑" w:eastAsia="微软雅黑" w:cs="微软雅黑"/>
          <w:spacing w:val="-5"/>
          <w:sz w:val="24"/>
          <w:szCs w:val="24"/>
        </w:rPr>
        <w:t>届满</w:t>
      </w:r>
      <w:r>
        <w:rPr>
          <w:rFonts w:ascii="微软雅黑" w:hAnsi="微软雅黑" w:eastAsia="微软雅黑" w:cs="微软雅黑"/>
          <w:spacing w:val="-3"/>
          <w:sz w:val="24"/>
          <w:szCs w:val="24"/>
        </w:rPr>
        <w:t>之日起计算；在公告期限届满之前下载招标文件的</w:t>
      </w:r>
      <w:r>
        <w:rPr>
          <w:rFonts w:ascii="微软雅黑" w:hAnsi="微软雅黑" w:eastAsia="微软雅黑" w:cs="微软雅黑"/>
          <w:spacing w:val="-38"/>
          <w:sz w:val="24"/>
          <w:szCs w:val="24"/>
        </w:rPr>
        <w:t xml:space="preserve"> </w:t>
      </w:r>
      <w:r>
        <w:rPr>
          <w:rFonts w:ascii="微软雅黑" w:hAnsi="微软雅黑" w:eastAsia="微软雅黑" w:cs="微软雅黑"/>
          <w:spacing w:val="-3"/>
          <w:sz w:val="24"/>
          <w:szCs w:val="24"/>
        </w:rPr>
        <w:t>，对招标文件的质疑期限从下载之日起计</w:t>
      </w:r>
      <w:r>
        <w:rPr>
          <w:rFonts w:ascii="微软雅黑" w:hAnsi="微软雅黑" w:eastAsia="微软雅黑" w:cs="微软雅黑"/>
          <w:spacing w:val="-4"/>
          <w:sz w:val="24"/>
          <w:szCs w:val="24"/>
        </w:rPr>
        <w:t>算。</w:t>
      </w:r>
    </w:p>
    <w:p w14:paraId="45BB5B7B">
      <w:pPr>
        <w:pStyle w:val="2"/>
        <w:spacing w:before="207" w:line="242" w:lineRule="auto"/>
        <w:ind w:left="6" w:firstLine="497"/>
        <w:rPr>
          <w:rFonts w:ascii="微软雅黑" w:hAnsi="微软雅黑" w:eastAsia="微软雅黑" w:cs="微软雅黑"/>
        </w:rPr>
      </w:pPr>
      <w:r>
        <w:rPr>
          <w:rFonts w:ascii="微软雅黑" w:hAnsi="微软雅黑" w:eastAsia="微软雅黑" w:cs="微软雅黑"/>
          <w:spacing w:val="3"/>
        </w:rPr>
        <w:t>7.2     《全国公共资源交易平台（河南省</w:t>
      </w:r>
      <w:r>
        <w:rPr>
          <w:rFonts w:ascii="Arial" w:hAnsi="Arial" w:eastAsia="Arial" w:cs="Arial"/>
          <w:spacing w:val="3"/>
        </w:rPr>
        <w:t>•</w:t>
      </w:r>
      <w:r>
        <w:rPr>
          <w:rFonts w:ascii="微软雅黑" w:hAnsi="微软雅黑" w:eastAsia="微软雅黑" w:cs="微软雅黑"/>
          <w:spacing w:val="3"/>
        </w:rPr>
        <w:t>许昌</w:t>
      </w:r>
      <w:r>
        <w:rPr>
          <w:rFonts w:ascii="微软雅黑" w:hAnsi="微软雅黑" w:eastAsia="微软雅黑" w:cs="微软雅黑"/>
          <w:spacing w:val="2"/>
        </w:rPr>
        <w:t>市）》</w:t>
      </w:r>
      <w:r>
        <w:rPr>
          <w:spacing w:val="2"/>
          <w:sz w:val="28"/>
          <w:szCs w:val="28"/>
        </w:rPr>
        <w:t>（</w:t>
      </w:r>
      <w:r>
        <w:fldChar w:fldCharType="begin"/>
      </w:r>
      <w:r>
        <w:instrText xml:space="preserve"> HYPERLINK "https://ggzy.xuchang.gov.cn" </w:instrText>
      </w:r>
      <w:r>
        <w:fldChar w:fldCharType="separate"/>
      </w:r>
      <w:r>
        <w:rPr>
          <w:sz w:val="28"/>
          <w:szCs w:val="28"/>
        </w:rPr>
        <w:t>https</w:t>
      </w:r>
      <w:r>
        <w:rPr>
          <w:spacing w:val="2"/>
          <w:sz w:val="28"/>
          <w:szCs w:val="28"/>
        </w:rPr>
        <w:t>://</w:t>
      </w:r>
      <w:r>
        <w:rPr>
          <w:sz w:val="28"/>
          <w:szCs w:val="28"/>
        </w:rPr>
        <w:t>ggzy</w:t>
      </w:r>
      <w:r>
        <w:rPr>
          <w:spacing w:val="2"/>
          <w:sz w:val="28"/>
          <w:szCs w:val="28"/>
        </w:rPr>
        <w:t>.</w:t>
      </w:r>
      <w:r>
        <w:rPr>
          <w:sz w:val="28"/>
          <w:szCs w:val="28"/>
        </w:rPr>
        <w:t>xuchang</w:t>
      </w:r>
      <w:r>
        <w:rPr>
          <w:spacing w:val="2"/>
          <w:sz w:val="28"/>
          <w:szCs w:val="28"/>
        </w:rPr>
        <w:t>.</w:t>
      </w:r>
      <w:r>
        <w:rPr>
          <w:sz w:val="28"/>
          <w:szCs w:val="28"/>
        </w:rPr>
        <w:t>gov</w:t>
      </w:r>
      <w:r>
        <w:rPr>
          <w:spacing w:val="2"/>
          <w:sz w:val="28"/>
          <w:szCs w:val="28"/>
        </w:rPr>
        <w:t>.</w:t>
      </w:r>
      <w:r>
        <w:rPr>
          <w:sz w:val="28"/>
          <w:szCs w:val="28"/>
        </w:rPr>
        <w:t>cn</w:t>
      </w:r>
      <w:r>
        <w:rPr>
          <w:sz w:val="28"/>
          <w:szCs w:val="28"/>
        </w:rPr>
        <w:fldChar w:fldCharType="end"/>
      </w:r>
      <w:r>
        <w:rPr>
          <w:spacing w:val="2"/>
          <w:sz w:val="28"/>
          <w:szCs w:val="28"/>
        </w:rPr>
        <w:t>）</w:t>
      </w:r>
      <w:r>
        <w:rPr>
          <w:rFonts w:ascii="微软雅黑" w:hAnsi="微软雅黑" w:eastAsia="微软雅黑" w:cs="微软雅黑"/>
          <w:spacing w:val="2"/>
        </w:rPr>
        <w:t>采</w:t>
      </w:r>
      <w:r>
        <w:rPr>
          <w:rFonts w:ascii="微软雅黑" w:hAnsi="微软雅黑" w:eastAsia="微软雅黑" w:cs="微软雅黑"/>
          <w:spacing w:val="-4"/>
        </w:rPr>
        <w:t>购公告栏提供的招标文件仅供浏览。供应商下</w:t>
      </w:r>
      <w:r>
        <w:rPr>
          <w:rFonts w:ascii="微软雅黑" w:hAnsi="微软雅黑" w:eastAsia="微软雅黑" w:cs="微软雅黑"/>
          <w:spacing w:val="-5"/>
        </w:rPr>
        <w:t>载招标文件应使用</w:t>
      </w:r>
      <w:r>
        <w:rPr>
          <w:rFonts w:ascii="微软雅黑" w:hAnsi="微软雅黑" w:eastAsia="微软雅黑" w:cs="微软雅黑"/>
          <w:spacing w:val="61"/>
        </w:rPr>
        <w:t xml:space="preserve"> </w:t>
      </w:r>
      <w:r>
        <w:rPr>
          <w:rFonts w:ascii="微软雅黑" w:hAnsi="微软雅黑" w:eastAsia="微软雅黑" w:cs="微软雅黑"/>
          <w:spacing w:val="-5"/>
        </w:rPr>
        <w:t>CA</w:t>
      </w:r>
      <w:r>
        <w:rPr>
          <w:rFonts w:ascii="微软雅黑" w:hAnsi="微软雅黑" w:eastAsia="微软雅黑" w:cs="微软雅黑"/>
          <w:spacing w:val="50"/>
        </w:rPr>
        <w:t xml:space="preserve"> </w:t>
      </w:r>
      <w:r>
        <w:rPr>
          <w:rFonts w:ascii="微软雅黑" w:hAnsi="微软雅黑" w:eastAsia="微软雅黑" w:cs="微软雅黑"/>
          <w:spacing w:val="-5"/>
        </w:rPr>
        <w:t>数字证书从《全国公共资源交易平</w:t>
      </w:r>
      <w:r>
        <w:rPr>
          <w:rFonts w:ascii="微软雅黑" w:hAnsi="微软雅黑" w:eastAsia="微软雅黑" w:cs="微软雅黑"/>
          <w:spacing w:val="1"/>
        </w:rPr>
        <w:t>台（河南省</w:t>
      </w:r>
      <w:r>
        <w:rPr>
          <w:rFonts w:ascii="Arial" w:hAnsi="Arial" w:eastAsia="Arial" w:cs="Arial"/>
          <w:spacing w:val="1"/>
        </w:rPr>
        <w:t>•</w:t>
      </w:r>
      <w:r>
        <w:rPr>
          <w:rFonts w:ascii="微软雅黑" w:hAnsi="微软雅黑" w:eastAsia="微软雅黑" w:cs="微软雅黑"/>
          <w:spacing w:val="1"/>
        </w:rPr>
        <w:t>许昌市）》</w:t>
      </w:r>
      <w:r>
        <w:rPr>
          <w:spacing w:val="1"/>
          <w:sz w:val="28"/>
          <w:szCs w:val="28"/>
        </w:rPr>
        <w:t>（</w:t>
      </w:r>
      <w:r>
        <w:fldChar w:fldCharType="begin"/>
      </w:r>
      <w:r>
        <w:instrText xml:space="preserve"> HYPERLINK "https://ggzy.xuchang.gov.cn" </w:instrText>
      </w:r>
      <w:r>
        <w:fldChar w:fldCharType="separate"/>
      </w:r>
      <w:r>
        <w:rPr>
          <w:sz w:val="28"/>
          <w:szCs w:val="28"/>
        </w:rPr>
        <w:t>https</w:t>
      </w:r>
      <w:r>
        <w:rPr>
          <w:spacing w:val="1"/>
          <w:sz w:val="28"/>
          <w:szCs w:val="28"/>
        </w:rPr>
        <w:t>://</w:t>
      </w:r>
      <w:r>
        <w:rPr>
          <w:sz w:val="28"/>
          <w:szCs w:val="28"/>
        </w:rPr>
        <w:t>ggzy</w:t>
      </w:r>
      <w:r>
        <w:rPr>
          <w:spacing w:val="1"/>
          <w:sz w:val="28"/>
          <w:szCs w:val="28"/>
        </w:rPr>
        <w:t>.</w:t>
      </w:r>
      <w:r>
        <w:rPr>
          <w:sz w:val="28"/>
          <w:szCs w:val="28"/>
        </w:rPr>
        <w:t>xuchang</w:t>
      </w:r>
      <w:r>
        <w:rPr>
          <w:spacing w:val="1"/>
          <w:sz w:val="28"/>
          <w:szCs w:val="28"/>
        </w:rPr>
        <w:t>.</w:t>
      </w:r>
      <w:r>
        <w:rPr>
          <w:sz w:val="28"/>
          <w:szCs w:val="28"/>
        </w:rPr>
        <w:t>gov</w:t>
      </w:r>
      <w:r>
        <w:rPr>
          <w:spacing w:val="1"/>
          <w:sz w:val="28"/>
          <w:szCs w:val="28"/>
        </w:rPr>
        <w:t>.</w:t>
      </w:r>
      <w:r>
        <w:rPr>
          <w:sz w:val="28"/>
          <w:szCs w:val="28"/>
        </w:rPr>
        <w:t>cn</w:t>
      </w:r>
      <w:r>
        <w:rPr>
          <w:sz w:val="28"/>
          <w:szCs w:val="28"/>
        </w:rPr>
        <w:fldChar w:fldCharType="end"/>
      </w:r>
      <w:r>
        <w:rPr>
          <w:spacing w:val="1"/>
          <w:sz w:val="28"/>
          <w:szCs w:val="28"/>
        </w:rPr>
        <w:t>）</w:t>
      </w:r>
      <w:r>
        <w:rPr>
          <w:rFonts w:ascii="微软雅黑" w:hAnsi="微软雅黑" w:eastAsia="微软雅黑" w:cs="微软雅黑"/>
          <w:spacing w:val="1"/>
        </w:rPr>
        <w:t>的“投标人”入口登录后获取。</w:t>
      </w:r>
    </w:p>
    <w:p w14:paraId="4626B169">
      <w:pPr>
        <w:spacing w:before="119" w:line="230" w:lineRule="auto"/>
        <w:ind w:left="485"/>
        <w:rPr>
          <w:rFonts w:ascii="微软雅黑" w:hAnsi="微软雅黑" w:eastAsia="微软雅黑" w:cs="微软雅黑"/>
          <w:sz w:val="24"/>
          <w:szCs w:val="24"/>
        </w:rPr>
      </w:pPr>
      <w:r>
        <w:rPr>
          <w:rFonts w:ascii="微软雅黑" w:hAnsi="微软雅黑" w:eastAsia="微软雅黑" w:cs="微软雅黑"/>
          <w:b/>
          <w:bCs/>
          <w:spacing w:val="-9"/>
          <w:sz w:val="24"/>
          <w:szCs w:val="24"/>
        </w:rPr>
        <w:t>备注：交易平台技术咨询电话：0374-2961598       清单技术支持：</w:t>
      </w:r>
      <w:r>
        <w:rPr>
          <w:rFonts w:ascii="微软雅黑" w:hAnsi="微软雅黑" w:eastAsia="微软雅黑" w:cs="微软雅黑"/>
          <w:b/>
          <w:bCs/>
          <w:spacing w:val="-27"/>
          <w:sz w:val="24"/>
          <w:szCs w:val="24"/>
        </w:rPr>
        <w:t xml:space="preserve"> </w:t>
      </w:r>
      <w:r>
        <w:rPr>
          <w:rFonts w:ascii="微软雅黑" w:hAnsi="微软雅黑" w:eastAsia="微软雅黑" w:cs="微软雅黑"/>
          <w:b/>
          <w:bCs/>
          <w:spacing w:val="-9"/>
          <w:sz w:val="24"/>
          <w:szCs w:val="24"/>
        </w:rPr>
        <w:t>18236016896</w:t>
      </w:r>
    </w:p>
    <w:p w14:paraId="27299BD3">
      <w:pPr>
        <w:spacing w:line="230" w:lineRule="auto"/>
        <w:rPr>
          <w:rFonts w:ascii="微软雅黑" w:hAnsi="微软雅黑" w:eastAsia="微软雅黑" w:cs="微软雅黑"/>
          <w:sz w:val="24"/>
          <w:szCs w:val="24"/>
        </w:rPr>
        <w:sectPr>
          <w:footerReference r:id="rId13" w:type="default"/>
          <w:pgSz w:w="11906" w:h="16840"/>
          <w:pgMar w:top="400" w:right="621" w:bottom="1109" w:left="518" w:header="0" w:footer="863" w:gutter="0"/>
          <w:cols w:space="720" w:num="1"/>
        </w:sectPr>
      </w:pPr>
    </w:p>
    <w:p w14:paraId="305FCC4F">
      <w:pPr>
        <w:spacing w:line="252" w:lineRule="auto"/>
        <w:rPr>
          <w:rFonts w:ascii="Arial"/>
          <w:sz w:val="21"/>
        </w:rPr>
      </w:pPr>
    </w:p>
    <w:p w14:paraId="034BA2D4">
      <w:pPr>
        <w:spacing w:line="252" w:lineRule="auto"/>
        <w:rPr>
          <w:rFonts w:ascii="Arial"/>
          <w:sz w:val="21"/>
        </w:rPr>
      </w:pPr>
    </w:p>
    <w:p w14:paraId="5CD565AC">
      <w:pPr>
        <w:spacing w:line="252" w:lineRule="auto"/>
        <w:rPr>
          <w:rFonts w:ascii="Arial"/>
          <w:sz w:val="21"/>
        </w:rPr>
      </w:pPr>
    </w:p>
    <w:p w14:paraId="2AFFBF75">
      <w:pPr>
        <w:spacing w:line="253" w:lineRule="auto"/>
        <w:rPr>
          <w:rFonts w:ascii="Arial"/>
          <w:sz w:val="21"/>
        </w:rPr>
      </w:pPr>
    </w:p>
    <w:p w14:paraId="2AD5F695">
      <w:pPr>
        <w:pStyle w:val="2"/>
        <w:spacing w:before="97" w:line="225" w:lineRule="auto"/>
        <w:ind w:left="3675"/>
        <w:outlineLvl w:val="0"/>
        <w:rPr>
          <w:sz w:val="30"/>
          <w:szCs w:val="30"/>
        </w:rPr>
      </w:pPr>
      <w:r>
        <w:rPr>
          <w:b/>
          <w:bCs/>
          <w:spacing w:val="8"/>
          <w:sz w:val="30"/>
          <w:szCs w:val="30"/>
        </w:rPr>
        <w:t>第二章</w:t>
      </w:r>
      <w:r>
        <w:rPr>
          <w:spacing w:val="32"/>
          <w:sz w:val="30"/>
          <w:szCs w:val="30"/>
        </w:rPr>
        <w:t xml:space="preserve"> </w:t>
      </w:r>
      <w:r>
        <w:rPr>
          <w:b/>
          <w:bCs/>
          <w:spacing w:val="8"/>
          <w:sz w:val="30"/>
          <w:szCs w:val="30"/>
        </w:rPr>
        <w:t>采购需求</w:t>
      </w:r>
    </w:p>
    <w:p w14:paraId="6D52E073">
      <w:pPr>
        <w:pStyle w:val="2"/>
        <w:spacing w:before="235" w:line="219" w:lineRule="auto"/>
        <w:ind w:left="9"/>
      </w:pPr>
      <w:r>
        <w:rPr>
          <w:b/>
          <w:bCs/>
          <w:spacing w:val="-15"/>
        </w:rPr>
        <w:t>一、项</w:t>
      </w:r>
      <w:r>
        <w:rPr>
          <w:spacing w:val="12"/>
        </w:rPr>
        <w:t xml:space="preserve"> </w:t>
      </w:r>
      <w:r>
        <w:rPr>
          <w:b/>
          <w:bCs/>
          <w:spacing w:val="-15"/>
        </w:rPr>
        <w:t>目概况</w:t>
      </w:r>
    </w:p>
    <w:p w14:paraId="25C19408">
      <w:pPr>
        <w:pStyle w:val="2"/>
        <w:spacing w:before="199" w:line="350" w:lineRule="auto"/>
        <w:ind w:right="426" w:firstLine="484"/>
      </w:pPr>
      <w:r>
        <w:rPr>
          <w:spacing w:val="-1"/>
        </w:rPr>
        <w:t>本项目主要为襄城县2025年第二批中央水库移民后期扶持基</w:t>
      </w:r>
      <w:r>
        <w:rPr>
          <w:spacing w:val="-2"/>
        </w:rPr>
        <w:t>金项目。具体内容详见工程量清单（详见附件）。</w:t>
      </w:r>
    </w:p>
    <w:p w14:paraId="0BCFAA2B">
      <w:pPr>
        <w:pStyle w:val="2"/>
        <w:spacing w:line="218" w:lineRule="auto"/>
        <w:ind w:left="9"/>
      </w:pPr>
      <w:r>
        <w:rPr>
          <w:b/>
          <w:bCs/>
          <w:spacing w:val="-7"/>
        </w:rPr>
        <w:t>二、采购标的执行标准</w:t>
      </w:r>
    </w:p>
    <w:p w14:paraId="4C50F0B8">
      <w:pPr>
        <w:spacing w:before="184" w:line="219" w:lineRule="auto"/>
        <w:ind w:left="488"/>
        <w:rPr>
          <w:rFonts w:ascii="新宋体" w:hAnsi="新宋体" w:eastAsia="新宋体" w:cs="新宋体"/>
          <w:sz w:val="24"/>
          <w:szCs w:val="24"/>
        </w:rPr>
      </w:pPr>
      <w:r>
        <w:rPr>
          <w:rFonts w:ascii="新宋体" w:hAnsi="新宋体" w:eastAsia="新宋体" w:cs="新宋体"/>
          <w:spacing w:val="-2"/>
          <w:sz w:val="24"/>
          <w:szCs w:val="24"/>
        </w:rPr>
        <w:t>2.1</w:t>
      </w:r>
      <w:r>
        <w:rPr>
          <w:rFonts w:ascii="新宋体" w:hAnsi="新宋体" w:eastAsia="新宋体" w:cs="新宋体"/>
          <w:spacing w:val="-25"/>
          <w:sz w:val="24"/>
          <w:szCs w:val="24"/>
        </w:rPr>
        <w:t xml:space="preserve"> </w:t>
      </w:r>
      <w:r>
        <w:rPr>
          <w:rFonts w:ascii="新宋体" w:hAnsi="新宋体" w:eastAsia="新宋体" w:cs="新宋体"/>
          <w:spacing w:val="-2"/>
          <w:sz w:val="24"/>
          <w:szCs w:val="24"/>
        </w:rPr>
        <w:t>项目名称：襄城县2025年第二批中央水库移民后期扶持基金项目；</w:t>
      </w:r>
    </w:p>
    <w:p w14:paraId="3BEF1585">
      <w:pPr>
        <w:spacing w:before="178" w:line="218" w:lineRule="auto"/>
        <w:ind w:left="488"/>
        <w:rPr>
          <w:rFonts w:ascii="新宋体" w:hAnsi="新宋体" w:eastAsia="新宋体" w:cs="新宋体"/>
          <w:sz w:val="24"/>
          <w:szCs w:val="24"/>
        </w:rPr>
      </w:pPr>
      <w:r>
        <w:rPr>
          <w:rFonts w:ascii="新宋体" w:hAnsi="新宋体" w:eastAsia="新宋体" w:cs="新宋体"/>
          <w:spacing w:val="-1"/>
          <w:sz w:val="24"/>
          <w:szCs w:val="24"/>
        </w:rPr>
        <w:t>2.2 投标报价应根据招标文件中的有关计价要求，并按照下列依据自主报价；</w:t>
      </w:r>
    </w:p>
    <w:p w14:paraId="2B4B37C6">
      <w:pPr>
        <w:pStyle w:val="2"/>
        <w:spacing w:before="200" w:line="289" w:lineRule="auto"/>
        <w:ind w:right="313" w:firstLine="500"/>
      </w:pPr>
      <w:r>
        <w:rPr>
          <w:spacing w:val="-2"/>
        </w:rPr>
        <w:t>1.清单依据《通用安装工程工程量计算规范》（GB 50856-2013）、《市政工程工程量</w:t>
      </w:r>
      <w:r>
        <w:rPr>
          <w:spacing w:val="-1"/>
        </w:rPr>
        <w:t>计算规范》（GB 50857-2013）及现行的</w:t>
      </w:r>
      <w:r>
        <w:rPr>
          <w:spacing w:val="-2"/>
        </w:rPr>
        <w:t>相关配套法规文件；</w:t>
      </w:r>
    </w:p>
    <w:p w14:paraId="7EF5DBB7">
      <w:pPr>
        <w:spacing w:line="282" w:lineRule="auto"/>
        <w:rPr>
          <w:rFonts w:ascii="Arial"/>
          <w:sz w:val="21"/>
        </w:rPr>
      </w:pPr>
    </w:p>
    <w:p w14:paraId="01ACA474">
      <w:pPr>
        <w:pStyle w:val="2"/>
        <w:spacing w:before="79" w:line="311" w:lineRule="auto"/>
        <w:ind w:right="341" w:firstLine="486"/>
      </w:pPr>
      <w:r>
        <w:rPr>
          <w:spacing w:val="-1"/>
        </w:rPr>
        <w:t>2.定额依据《河南省房屋建筑与装饰工程预算定额》（HA01</w:t>
      </w:r>
      <w:r>
        <w:rPr>
          <w:spacing w:val="-2"/>
        </w:rPr>
        <w:t>-31-2016）、《河南省通用安装工程预算定额》</w:t>
      </w:r>
      <w:r>
        <w:rPr>
          <w:spacing w:val="-68"/>
        </w:rPr>
        <w:t xml:space="preserve"> </w:t>
      </w:r>
      <w:r>
        <w:rPr>
          <w:spacing w:val="-2"/>
        </w:rPr>
        <w:t>(HA02-31-2016)、《</w:t>
      </w:r>
      <w:r>
        <w:rPr>
          <w:spacing w:val="-3"/>
        </w:rPr>
        <w:t>河南省市政工程预算定额》（HA A1-31-2016）</w:t>
      </w:r>
      <w:r>
        <w:rPr>
          <w:spacing w:val="-2"/>
        </w:rPr>
        <w:t>及其相配套的计价方法、调整文件及综合解释等；</w:t>
      </w:r>
    </w:p>
    <w:p w14:paraId="3E010E44">
      <w:pPr>
        <w:spacing w:line="282" w:lineRule="auto"/>
        <w:rPr>
          <w:rFonts w:ascii="Arial"/>
          <w:sz w:val="21"/>
        </w:rPr>
      </w:pPr>
    </w:p>
    <w:p w14:paraId="677D6148">
      <w:pPr>
        <w:pStyle w:val="2"/>
        <w:spacing w:before="78" w:line="288" w:lineRule="auto"/>
        <w:ind w:right="308" w:firstLine="488"/>
      </w:pPr>
      <w:r>
        <w:rPr>
          <w:spacing w:val="-1"/>
        </w:rPr>
        <w:t>3.材料价格调整：采用许昌市建筑工程标准定额管理站发</w:t>
      </w:r>
      <w:r>
        <w:rPr>
          <w:spacing w:val="-2"/>
        </w:rPr>
        <w:t>布的2025年9月份信息价及市</w:t>
      </w:r>
      <w:r>
        <w:rPr>
          <w:spacing w:val="-3"/>
        </w:rPr>
        <w:t>场价格计入；</w:t>
      </w:r>
    </w:p>
    <w:p w14:paraId="5D95738F">
      <w:pPr>
        <w:spacing w:line="282" w:lineRule="auto"/>
        <w:rPr>
          <w:rFonts w:ascii="Arial"/>
          <w:sz w:val="21"/>
        </w:rPr>
      </w:pPr>
    </w:p>
    <w:p w14:paraId="3D6AD093">
      <w:pPr>
        <w:pStyle w:val="2"/>
        <w:spacing w:before="78" w:line="219" w:lineRule="auto"/>
        <w:ind w:left="482"/>
      </w:pPr>
      <w:r>
        <w:rPr>
          <w:spacing w:val="-1"/>
        </w:rPr>
        <w:t>4.人工费、机械费、管理费指数执行《豫建消技〔202</w:t>
      </w:r>
      <w:r>
        <w:rPr>
          <w:spacing w:val="-2"/>
        </w:rPr>
        <w:t>5〕12号》文件；</w:t>
      </w:r>
    </w:p>
    <w:p w14:paraId="7FA8C66A">
      <w:pPr>
        <w:spacing w:line="281" w:lineRule="auto"/>
        <w:rPr>
          <w:rFonts w:ascii="Arial"/>
          <w:sz w:val="21"/>
        </w:rPr>
      </w:pPr>
    </w:p>
    <w:p w14:paraId="6C3C3D80">
      <w:pPr>
        <w:pStyle w:val="2"/>
        <w:spacing w:before="79" w:line="219" w:lineRule="auto"/>
        <w:ind w:left="488"/>
      </w:pPr>
      <w:r>
        <w:rPr>
          <w:spacing w:val="-1"/>
        </w:rPr>
        <w:t>5. 增值税依据《建办标函〔2019〕19</w:t>
      </w:r>
      <w:r>
        <w:rPr>
          <w:spacing w:val="-2"/>
        </w:rPr>
        <w:t>3号》文件，按9%税率计入；</w:t>
      </w:r>
    </w:p>
    <w:p w14:paraId="11862B3F">
      <w:pPr>
        <w:spacing w:line="263" w:lineRule="auto"/>
        <w:rPr>
          <w:rFonts w:ascii="Arial"/>
          <w:sz w:val="21"/>
        </w:rPr>
      </w:pPr>
    </w:p>
    <w:p w14:paraId="5ED97A01">
      <w:pPr>
        <w:pStyle w:val="2"/>
        <w:spacing w:before="78" w:line="219" w:lineRule="auto"/>
      </w:pPr>
      <w:r>
        <w:rPr>
          <w:b/>
          <w:bCs/>
          <w:spacing w:val="-6"/>
        </w:rPr>
        <w:t>三、标准、期限等要求</w:t>
      </w:r>
    </w:p>
    <w:p w14:paraId="5FF76A5D">
      <w:pPr>
        <w:pStyle w:val="2"/>
        <w:spacing w:before="248" w:line="289" w:lineRule="auto"/>
        <w:ind w:left="4" w:firstLine="467"/>
        <w:rPr>
          <w:rFonts w:hint="eastAsia" w:ascii="Arial" w:eastAsia="宋体"/>
          <w:sz w:val="21"/>
          <w:lang w:val="en-US" w:eastAsia="zh-CN"/>
        </w:rPr>
      </w:pPr>
      <w:r>
        <w:rPr>
          <w:spacing w:val="-9"/>
        </w:rPr>
        <w:t>1.交付时间：</w:t>
      </w:r>
      <w:r>
        <w:rPr>
          <w:spacing w:val="-59"/>
        </w:rPr>
        <w:t xml:space="preserve"> </w:t>
      </w:r>
      <w:r>
        <w:rPr>
          <w:spacing w:val="-9"/>
        </w:rPr>
        <w:t>一、三标段自合同生效之日起60日历天；</w:t>
      </w:r>
      <w:r>
        <w:rPr>
          <w:spacing w:val="-7"/>
        </w:rPr>
        <w:t>二标段自合同生效之日起40日历天</w:t>
      </w:r>
      <w:r>
        <w:rPr>
          <w:rFonts w:hint="eastAsia"/>
          <w:spacing w:val="-7"/>
          <w:lang w:eastAsia="zh-CN"/>
        </w:rPr>
        <w:t>。</w:t>
      </w:r>
    </w:p>
    <w:p w14:paraId="668AC02A">
      <w:pPr>
        <w:pStyle w:val="2"/>
        <w:spacing w:before="79" w:line="219" w:lineRule="auto"/>
        <w:ind w:left="481"/>
        <w:rPr>
          <w:rFonts w:ascii="Arial"/>
          <w:sz w:val="21"/>
        </w:rPr>
      </w:pPr>
      <w:r>
        <w:rPr>
          <w:spacing w:val="-2"/>
        </w:rPr>
        <w:t>2.质量要求：合格（符合国家现行的验收规范和标准）。</w:t>
      </w:r>
    </w:p>
    <w:p w14:paraId="29347791">
      <w:pPr>
        <w:pStyle w:val="2"/>
        <w:spacing w:before="78" w:line="219" w:lineRule="auto"/>
        <w:ind w:left="490"/>
      </w:pPr>
      <w:r>
        <w:rPr>
          <w:spacing w:val="-2"/>
        </w:rPr>
        <w:t>3.履约地点：采购人指定地点。</w:t>
      </w:r>
    </w:p>
    <w:p w14:paraId="7A33402A">
      <w:pPr>
        <w:pStyle w:val="2"/>
        <w:spacing w:before="185" w:line="219" w:lineRule="auto"/>
        <w:ind w:left="480"/>
      </w:pPr>
      <w:r>
        <w:rPr>
          <w:spacing w:val="-2"/>
        </w:rPr>
        <w:t>4.质保期：按国家、行业相关规定执行。</w:t>
      </w:r>
    </w:p>
    <w:p w14:paraId="3A122213">
      <w:pPr>
        <w:pStyle w:val="2"/>
        <w:spacing w:before="180" w:line="219" w:lineRule="auto"/>
        <w:ind w:left="47"/>
      </w:pPr>
      <w:r>
        <w:rPr>
          <w:b/>
          <w:bCs/>
          <w:spacing w:val="10"/>
        </w:rPr>
        <w:t>四、采购标的的其他技术、服务等要求</w:t>
      </w:r>
    </w:p>
    <w:p w14:paraId="14634512">
      <w:pPr>
        <w:spacing w:line="243" w:lineRule="auto"/>
        <w:rPr>
          <w:rFonts w:ascii="Arial"/>
          <w:sz w:val="21"/>
        </w:rPr>
      </w:pPr>
    </w:p>
    <w:p w14:paraId="6FDBE502">
      <w:pPr>
        <w:spacing w:before="78" w:line="255" w:lineRule="auto"/>
        <w:ind w:left="5" w:right="138" w:firstLine="510"/>
        <w:rPr>
          <w:rFonts w:ascii="新宋体" w:hAnsi="新宋体" w:eastAsia="新宋体" w:cs="新宋体"/>
          <w:sz w:val="24"/>
          <w:szCs w:val="24"/>
        </w:rPr>
      </w:pPr>
      <w:r>
        <w:rPr>
          <w:rFonts w:ascii="新宋体" w:hAnsi="新宋体" w:eastAsia="新宋体" w:cs="新宋体"/>
          <w:spacing w:val="-1"/>
          <w:sz w:val="24"/>
          <w:szCs w:val="24"/>
        </w:rPr>
        <w:t>1.供应商应就该项目完整响应（报价含人工费、材料费、设备费、税费、利润等综合费</w:t>
      </w:r>
      <w:r>
        <w:rPr>
          <w:rFonts w:ascii="新宋体" w:hAnsi="新宋体" w:eastAsia="新宋体" w:cs="新宋体"/>
          <w:spacing w:val="-6"/>
          <w:sz w:val="24"/>
          <w:szCs w:val="24"/>
        </w:rPr>
        <w:t>用</w:t>
      </w:r>
      <w:r>
        <w:rPr>
          <w:rFonts w:ascii="新宋体" w:hAnsi="新宋体" w:eastAsia="新宋体" w:cs="新宋体"/>
          <w:spacing w:val="18"/>
          <w:sz w:val="24"/>
          <w:szCs w:val="24"/>
        </w:rPr>
        <w:t>），</w:t>
      </w:r>
      <w:r>
        <w:rPr>
          <w:rFonts w:ascii="新宋体" w:hAnsi="新宋体" w:eastAsia="新宋体" w:cs="新宋体"/>
          <w:spacing w:val="-6"/>
          <w:sz w:val="24"/>
          <w:szCs w:val="24"/>
        </w:rPr>
        <w:t>否则为无效响应。</w:t>
      </w:r>
    </w:p>
    <w:p w14:paraId="1713D87D">
      <w:pPr>
        <w:spacing w:before="271" w:line="253" w:lineRule="auto"/>
        <w:ind w:left="9" w:right="145" w:firstLine="479"/>
        <w:rPr>
          <w:rFonts w:ascii="新宋体" w:hAnsi="新宋体" w:eastAsia="新宋体" w:cs="新宋体"/>
          <w:sz w:val="24"/>
          <w:szCs w:val="24"/>
        </w:rPr>
      </w:pPr>
      <w:r>
        <w:rPr>
          <w:rFonts w:ascii="新宋体" w:hAnsi="新宋体" w:eastAsia="新宋体" w:cs="新宋体"/>
          <w:sz w:val="24"/>
          <w:szCs w:val="24"/>
        </w:rPr>
        <w:t>2.成交供应商应遵守国家有关法律、法规及执业规范，</w:t>
      </w:r>
      <w:r>
        <w:rPr>
          <w:rFonts w:ascii="新宋体" w:hAnsi="新宋体" w:eastAsia="新宋体" w:cs="新宋体"/>
          <w:spacing w:val="-1"/>
          <w:sz w:val="24"/>
          <w:szCs w:val="24"/>
        </w:rPr>
        <w:t>应遵守审计部门、财政部门的相</w:t>
      </w:r>
      <w:r>
        <w:rPr>
          <w:rFonts w:ascii="新宋体" w:hAnsi="新宋体" w:eastAsia="新宋体" w:cs="新宋体"/>
          <w:spacing w:val="-2"/>
          <w:sz w:val="24"/>
          <w:szCs w:val="24"/>
        </w:rPr>
        <w:t>关制度规定，并由采购人对其进行日常考核。</w:t>
      </w:r>
    </w:p>
    <w:p w14:paraId="0CD753F6">
      <w:pPr>
        <w:spacing w:line="253" w:lineRule="auto"/>
        <w:rPr>
          <w:rFonts w:ascii="新宋体" w:hAnsi="新宋体" w:eastAsia="新宋体" w:cs="新宋体"/>
          <w:sz w:val="24"/>
          <w:szCs w:val="24"/>
        </w:rPr>
        <w:sectPr>
          <w:footerReference r:id="rId14" w:type="default"/>
          <w:pgSz w:w="11906" w:h="16840"/>
          <w:pgMar w:top="400" w:right="1068" w:bottom="1109" w:left="1095" w:header="0" w:footer="863" w:gutter="0"/>
          <w:cols w:space="720" w:num="1"/>
        </w:sectPr>
      </w:pPr>
    </w:p>
    <w:p w14:paraId="0DA25E88">
      <w:pPr>
        <w:spacing w:line="244" w:lineRule="auto"/>
        <w:rPr>
          <w:rFonts w:ascii="Arial"/>
          <w:sz w:val="21"/>
        </w:rPr>
      </w:pPr>
    </w:p>
    <w:p w14:paraId="1F8A629E">
      <w:pPr>
        <w:spacing w:line="244" w:lineRule="auto"/>
        <w:rPr>
          <w:rFonts w:ascii="Arial"/>
          <w:sz w:val="21"/>
        </w:rPr>
      </w:pPr>
    </w:p>
    <w:p w14:paraId="7C79C04E">
      <w:pPr>
        <w:spacing w:line="245" w:lineRule="auto"/>
        <w:rPr>
          <w:rFonts w:ascii="Arial"/>
          <w:sz w:val="21"/>
        </w:rPr>
      </w:pPr>
    </w:p>
    <w:p w14:paraId="08F7484C">
      <w:pPr>
        <w:spacing w:line="245" w:lineRule="auto"/>
        <w:rPr>
          <w:rFonts w:ascii="Arial"/>
          <w:sz w:val="21"/>
        </w:rPr>
      </w:pPr>
    </w:p>
    <w:p w14:paraId="377E6ADD">
      <w:pPr>
        <w:spacing w:before="78" w:line="253" w:lineRule="auto"/>
        <w:ind w:left="8" w:right="120" w:firstLine="481"/>
        <w:rPr>
          <w:rFonts w:ascii="新宋体" w:hAnsi="新宋体" w:eastAsia="新宋体" w:cs="新宋体"/>
          <w:sz w:val="24"/>
          <w:szCs w:val="24"/>
        </w:rPr>
      </w:pPr>
      <w:r>
        <w:rPr>
          <w:rFonts w:ascii="新宋体" w:hAnsi="新宋体" w:eastAsia="新宋体" w:cs="新宋体"/>
          <w:sz w:val="24"/>
          <w:szCs w:val="24"/>
        </w:rPr>
        <w:t>3.成交供应商不得以任何理由拒绝原签订的协议价</w:t>
      </w:r>
      <w:r>
        <w:rPr>
          <w:rFonts w:ascii="新宋体" w:hAnsi="新宋体" w:eastAsia="新宋体" w:cs="新宋体"/>
          <w:spacing w:val="-1"/>
          <w:sz w:val="24"/>
          <w:szCs w:val="24"/>
        </w:rPr>
        <w:t>格或约定的价格，如出现此现象，视</w:t>
      </w:r>
      <w:r>
        <w:rPr>
          <w:rFonts w:ascii="新宋体" w:hAnsi="新宋体" w:eastAsia="新宋体" w:cs="新宋体"/>
          <w:spacing w:val="-2"/>
          <w:sz w:val="24"/>
          <w:szCs w:val="24"/>
        </w:rPr>
        <w:t>为违约，取消合同并承担相关损失。</w:t>
      </w:r>
    </w:p>
    <w:p w14:paraId="4E4F9DC3">
      <w:pPr>
        <w:spacing w:before="251" w:line="237" w:lineRule="auto"/>
        <w:ind w:right="1" w:firstLine="578"/>
        <w:rPr>
          <w:rFonts w:ascii="新宋体" w:hAnsi="新宋体" w:eastAsia="新宋体" w:cs="新宋体"/>
          <w:sz w:val="24"/>
          <w:szCs w:val="24"/>
        </w:rPr>
      </w:pPr>
      <w:r>
        <w:rPr>
          <w:rFonts w:ascii="新宋体" w:hAnsi="新宋体" w:eastAsia="新宋体" w:cs="新宋体"/>
          <w:spacing w:val="-6"/>
          <w:sz w:val="24"/>
          <w:szCs w:val="24"/>
        </w:rPr>
        <w:t>4.成交供应商未达到作业计划标准及工作违规或引起纠纷、被上级部门处罚等不良后果，</w:t>
      </w:r>
      <w:r>
        <w:rPr>
          <w:rFonts w:ascii="新宋体" w:hAnsi="新宋体" w:eastAsia="新宋体" w:cs="新宋体"/>
          <w:spacing w:val="-3"/>
          <w:sz w:val="24"/>
          <w:szCs w:val="24"/>
        </w:rPr>
        <w:t>造成重大经济损失或服务严重失误，招标方</w:t>
      </w:r>
      <w:r>
        <w:rPr>
          <w:rFonts w:ascii="新宋体" w:hAnsi="新宋体" w:eastAsia="新宋体" w:cs="新宋体"/>
          <w:spacing w:val="-4"/>
          <w:sz w:val="24"/>
          <w:szCs w:val="24"/>
        </w:rPr>
        <w:t>有权终止本合同，并追究成交供应商的经济责任；</w:t>
      </w:r>
    </w:p>
    <w:p w14:paraId="590B88FC">
      <w:pPr>
        <w:spacing w:before="202" w:line="254" w:lineRule="auto"/>
        <w:ind w:left="8" w:right="120" w:firstLine="481"/>
        <w:rPr>
          <w:rFonts w:ascii="新宋体" w:hAnsi="新宋体" w:eastAsia="新宋体" w:cs="新宋体"/>
          <w:sz w:val="24"/>
          <w:szCs w:val="24"/>
        </w:rPr>
      </w:pPr>
      <w:r>
        <w:rPr>
          <w:rFonts w:ascii="新宋体" w:hAnsi="新宋体" w:eastAsia="新宋体" w:cs="新宋体"/>
          <w:sz w:val="24"/>
          <w:szCs w:val="24"/>
        </w:rPr>
        <w:t>5.本次采购某些技术标准与国家所要求的标准不统</w:t>
      </w:r>
      <w:r>
        <w:rPr>
          <w:rFonts w:ascii="新宋体" w:hAnsi="新宋体" w:eastAsia="新宋体" w:cs="新宋体"/>
          <w:spacing w:val="-1"/>
          <w:sz w:val="24"/>
          <w:szCs w:val="24"/>
        </w:rPr>
        <w:t>一或有不兼容的地方，均以国家强制</w:t>
      </w:r>
      <w:r>
        <w:rPr>
          <w:rFonts w:ascii="新宋体" w:hAnsi="新宋体" w:eastAsia="新宋体" w:cs="新宋体"/>
          <w:spacing w:val="-2"/>
          <w:sz w:val="24"/>
          <w:szCs w:val="24"/>
        </w:rPr>
        <w:t>性标准或最新出台的标准为准。</w:t>
      </w:r>
    </w:p>
    <w:p w14:paraId="7C447103">
      <w:pPr>
        <w:pStyle w:val="2"/>
        <w:spacing w:before="275" w:line="254" w:lineRule="auto"/>
        <w:ind w:left="42" w:right="123" w:firstLine="443"/>
      </w:pPr>
      <w:r>
        <w:rPr>
          <w:rFonts w:ascii="新宋体" w:hAnsi="新宋体" w:eastAsia="新宋体" w:cs="新宋体"/>
        </w:rPr>
        <w:t>6.成交</w:t>
      </w:r>
      <w:r>
        <w:t>后不得转包、分包，一经发现和证实，将取消其成</w:t>
      </w:r>
      <w:r>
        <w:rPr>
          <w:spacing w:val="-1"/>
        </w:rPr>
        <w:t>交供应商资格并承担由此造成</w:t>
      </w:r>
      <w:r>
        <w:rPr>
          <w:spacing w:val="-12"/>
        </w:rPr>
        <w:t>的损失。</w:t>
      </w:r>
    </w:p>
    <w:p w14:paraId="45AAA267">
      <w:pPr>
        <w:pStyle w:val="2"/>
        <w:spacing w:before="269" w:line="289" w:lineRule="auto"/>
        <w:ind w:left="7" w:right="233" w:firstLine="508"/>
      </w:pPr>
      <w:r>
        <w:rPr>
          <w:b/>
          <w:bCs/>
          <w:spacing w:val="5"/>
        </w:rPr>
        <w:t>五、本项目预算金额（最高限价</w:t>
      </w:r>
      <w:r>
        <w:rPr>
          <w:b/>
          <w:bCs/>
          <w:spacing w:val="18"/>
        </w:rPr>
        <w:t>）：</w:t>
      </w:r>
      <w:r>
        <w:rPr>
          <w:b/>
          <w:bCs/>
          <w:spacing w:val="5"/>
        </w:rPr>
        <w:t>2993241.01元。</w:t>
      </w:r>
      <w:r>
        <w:rPr>
          <w:spacing w:val="5"/>
        </w:rPr>
        <w:t>（第一标段1153914.25元，第</w:t>
      </w:r>
      <w:r>
        <w:rPr>
          <w:spacing w:val="6"/>
        </w:rPr>
        <w:t>二标段：919496.96元，第三标段：919829.8元） 超出预算金额的磋商响应无效。</w:t>
      </w:r>
    </w:p>
    <w:p w14:paraId="393297FA">
      <w:pPr>
        <w:pStyle w:val="2"/>
        <w:spacing w:before="159" w:line="219" w:lineRule="auto"/>
        <w:ind w:left="5"/>
      </w:pPr>
      <w:r>
        <w:rPr>
          <w:b/>
          <w:bCs/>
          <w:spacing w:val="5"/>
        </w:rPr>
        <w:t>六、验收标准</w:t>
      </w:r>
    </w:p>
    <w:p w14:paraId="03E97E00">
      <w:pPr>
        <w:pStyle w:val="2"/>
        <w:spacing w:before="178" w:line="216" w:lineRule="auto"/>
        <w:ind w:left="237"/>
      </w:pPr>
      <w:r>
        <w:rPr>
          <w:spacing w:val="4"/>
        </w:rPr>
        <w:t>1. 由采购人成立验收小组,按照采购合同的约定对中标人履约情况进行验收。</w:t>
      </w:r>
    </w:p>
    <w:p w14:paraId="1EC30B7A">
      <w:pPr>
        <w:pStyle w:val="2"/>
        <w:spacing w:before="182" w:line="216" w:lineRule="auto"/>
        <w:jc w:val="right"/>
      </w:pPr>
      <w:r>
        <w:rPr>
          <w:spacing w:val="10"/>
        </w:rPr>
        <w:t>2.验收时,按照采购合同的约定对每一项技术、服务、安全标准的履约情况进</w:t>
      </w:r>
      <w:r>
        <w:rPr>
          <w:spacing w:val="9"/>
        </w:rPr>
        <w:t>行确认。</w:t>
      </w:r>
    </w:p>
    <w:p w14:paraId="47B7C28C">
      <w:pPr>
        <w:pStyle w:val="2"/>
        <w:spacing w:before="212" w:line="254" w:lineRule="auto"/>
        <w:ind w:right="132" w:firstLine="208"/>
      </w:pPr>
      <w:r>
        <w:rPr>
          <w:spacing w:val="8"/>
        </w:rPr>
        <w:t>3.验收结束后,出具验收书,列明各项标准的验收情况及项目总体评价,</w:t>
      </w:r>
      <w:r>
        <w:rPr>
          <w:spacing w:val="-67"/>
        </w:rPr>
        <w:t xml:space="preserve"> </w:t>
      </w:r>
      <w:r>
        <w:rPr>
          <w:spacing w:val="8"/>
        </w:rPr>
        <w:t>由验收双方共同</w:t>
      </w:r>
      <w:r>
        <w:rPr>
          <w:spacing w:val="-4"/>
        </w:rPr>
        <w:t>签署。</w:t>
      </w:r>
    </w:p>
    <w:p w14:paraId="568503F1">
      <w:pPr>
        <w:pStyle w:val="2"/>
        <w:spacing w:before="250" w:line="219" w:lineRule="auto"/>
      </w:pPr>
      <w:r>
        <w:rPr>
          <w:b/>
          <w:bCs/>
          <w:spacing w:val="9"/>
        </w:rPr>
        <w:t>七、采购资金支付</w:t>
      </w:r>
    </w:p>
    <w:p w14:paraId="6A632A88">
      <w:pPr>
        <w:pStyle w:val="2"/>
        <w:spacing w:before="182" w:line="219" w:lineRule="auto"/>
        <w:ind w:left="546"/>
      </w:pPr>
      <w:r>
        <w:rPr>
          <w:spacing w:val="4"/>
        </w:rPr>
        <w:t>1.支付方式：银行转账。</w:t>
      </w:r>
    </w:p>
    <w:p w14:paraId="495843CF">
      <w:pPr>
        <w:pStyle w:val="2"/>
        <w:spacing w:before="202" w:line="265" w:lineRule="auto"/>
        <w:ind w:left="2" w:right="178" w:firstLine="512"/>
      </w:pPr>
      <w:r>
        <w:rPr>
          <w:spacing w:val="10"/>
        </w:rPr>
        <w:t>2.支付时间及条件：工程完工验收合格第三方（或审计局）结算审核后支付工程结算审定价款的97%，剩余3%作为工程质量保证金，待工程运行一年后无质量问题一次性</w:t>
      </w:r>
      <w:r>
        <w:rPr>
          <w:spacing w:val="4"/>
        </w:rPr>
        <w:t>无息支付。</w:t>
      </w:r>
    </w:p>
    <w:p w14:paraId="4FC12C72">
      <w:pPr>
        <w:spacing w:line="265" w:lineRule="auto"/>
        <w:sectPr>
          <w:footerReference r:id="rId15" w:type="default"/>
          <w:pgSz w:w="11906" w:h="16840"/>
          <w:pgMar w:top="400" w:right="1093" w:bottom="1109" w:left="1095" w:header="0" w:footer="863" w:gutter="0"/>
          <w:cols w:space="720" w:num="1"/>
        </w:sectPr>
      </w:pPr>
    </w:p>
    <w:p w14:paraId="3E8E7A15">
      <w:pPr>
        <w:spacing w:line="251" w:lineRule="auto"/>
        <w:rPr>
          <w:rFonts w:ascii="Arial"/>
          <w:sz w:val="21"/>
        </w:rPr>
      </w:pPr>
    </w:p>
    <w:p w14:paraId="42789FF0">
      <w:pPr>
        <w:spacing w:line="251" w:lineRule="auto"/>
        <w:rPr>
          <w:rFonts w:ascii="Arial"/>
          <w:sz w:val="21"/>
        </w:rPr>
      </w:pPr>
    </w:p>
    <w:p w14:paraId="52936B3E">
      <w:pPr>
        <w:spacing w:line="252" w:lineRule="auto"/>
        <w:rPr>
          <w:rFonts w:ascii="Arial"/>
          <w:sz w:val="21"/>
        </w:rPr>
      </w:pPr>
    </w:p>
    <w:p w14:paraId="6771B440">
      <w:pPr>
        <w:spacing w:line="252" w:lineRule="auto"/>
        <w:rPr>
          <w:rFonts w:ascii="Arial"/>
          <w:sz w:val="21"/>
        </w:rPr>
      </w:pPr>
    </w:p>
    <w:p w14:paraId="0A639200">
      <w:pPr>
        <w:pStyle w:val="2"/>
        <w:spacing w:before="98" w:line="225" w:lineRule="auto"/>
        <w:ind w:left="3050"/>
        <w:outlineLvl w:val="0"/>
        <w:rPr>
          <w:sz w:val="30"/>
          <w:szCs w:val="30"/>
        </w:rPr>
      </w:pPr>
      <w:r>
        <w:rPr>
          <w:b/>
          <w:bCs/>
          <w:spacing w:val="12"/>
          <w:sz w:val="30"/>
          <w:szCs w:val="30"/>
        </w:rPr>
        <w:t>第三章</w:t>
      </w:r>
      <w:r>
        <w:rPr>
          <w:spacing w:val="12"/>
          <w:sz w:val="30"/>
          <w:szCs w:val="30"/>
        </w:rPr>
        <w:t xml:space="preserve"> </w:t>
      </w:r>
      <w:r>
        <w:rPr>
          <w:b/>
          <w:bCs/>
          <w:spacing w:val="12"/>
          <w:sz w:val="30"/>
          <w:szCs w:val="30"/>
        </w:rPr>
        <w:t>供应商须知前附表</w:t>
      </w:r>
    </w:p>
    <w:p w14:paraId="50676FF4">
      <w:pPr>
        <w:pStyle w:val="2"/>
        <w:spacing w:before="257" w:line="330" w:lineRule="auto"/>
        <w:ind w:left="20" w:right="66" w:hanging="5"/>
      </w:pPr>
      <w:r>
        <w:rPr>
          <w:b/>
          <w:bCs/>
          <w:spacing w:val="-1"/>
        </w:rPr>
        <w:t>磋商文件中凡标有★条款均为实质性要求条款，响应文件须完全响应，未实质响应的，按照</w:t>
      </w:r>
      <w:r>
        <w:rPr>
          <w:b/>
          <w:bCs/>
          <w:spacing w:val="-7"/>
        </w:rPr>
        <w:t>无效响应处理。</w:t>
      </w: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75712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12" w:type="dxa"/>
            <w:vAlign w:val="top"/>
          </w:tcPr>
          <w:p w14:paraId="6953D97A">
            <w:pPr>
              <w:spacing w:before="139" w:line="221" w:lineRule="auto"/>
              <w:ind w:left="178"/>
              <w:rPr>
                <w:rFonts w:ascii="宋体" w:hAnsi="宋体" w:eastAsia="宋体" w:cs="宋体"/>
                <w:sz w:val="24"/>
                <w:szCs w:val="24"/>
              </w:rPr>
            </w:pPr>
            <w:r>
              <w:rPr>
                <w:rFonts w:ascii="宋体" w:hAnsi="宋体" w:eastAsia="宋体" w:cs="宋体"/>
                <w:b/>
                <w:bCs/>
                <w:spacing w:val="-7"/>
                <w:sz w:val="24"/>
                <w:szCs w:val="24"/>
              </w:rPr>
              <w:t>序号</w:t>
            </w:r>
          </w:p>
        </w:tc>
        <w:tc>
          <w:tcPr>
            <w:tcW w:w="1683" w:type="dxa"/>
            <w:vAlign w:val="top"/>
          </w:tcPr>
          <w:p w14:paraId="24DDA77D">
            <w:pPr>
              <w:spacing w:before="140" w:line="219" w:lineRule="auto"/>
              <w:ind w:left="375"/>
              <w:rPr>
                <w:rFonts w:ascii="宋体" w:hAnsi="宋体" w:eastAsia="宋体" w:cs="宋体"/>
                <w:sz w:val="24"/>
                <w:szCs w:val="24"/>
              </w:rPr>
            </w:pPr>
            <w:r>
              <w:rPr>
                <w:rFonts w:ascii="宋体" w:hAnsi="宋体" w:eastAsia="宋体" w:cs="宋体"/>
                <w:b/>
                <w:bCs/>
                <w:spacing w:val="-8"/>
                <w:sz w:val="24"/>
                <w:szCs w:val="24"/>
              </w:rPr>
              <w:t>条款名称</w:t>
            </w:r>
          </w:p>
        </w:tc>
        <w:tc>
          <w:tcPr>
            <w:tcW w:w="7243" w:type="dxa"/>
            <w:vAlign w:val="top"/>
          </w:tcPr>
          <w:p w14:paraId="507BBE17">
            <w:pPr>
              <w:spacing w:before="140" w:line="219" w:lineRule="auto"/>
              <w:ind w:left="3037"/>
              <w:rPr>
                <w:rFonts w:ascii="宋体" w:hAnsi="宋体" w:eastAsia="宋体" w:cs="宋体"/>
                <w:sz w:val="24"/>
                <w:szCs w:val="24"/>
              </w:rPr>
            </w:pPr>
            <w:r>
              <w:rPr>
                <w:rFonts w:ascii="宋体" w:hAnsi="宋体" w:eastAsia="宋体" w:cs="宋体"/>
                <w:b/>
                <w:bCs/>
                <w:spacing w:val="-8"/>
                <w:sz w:val="24"/>
                <w:szCs w:val="24"/>
              </w:rPr>
              <w:t>说明和要求</w:t>
            </w:r>
          </w:p>
        </w:tc>
      </w:tr>
      <w:tr w14:paraId="0996F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812" w:type="dxa"/>
            <w:vAlign w:val="top"/>
          </w:tcPr>
          <w:p w14:paraId="15EB8D9C">
            <w:pPr>
              <w:spacing w:line="259" w:lineRule="auto"/>
              <w:rPr>
                <w:rFonts w:ascii="Arial"/>
                <w:sz w:val="21"/>
              </w:rPr>
            </w:pPr>
          </w:p>
          <w:p w14:paraId="1149FCDE">
            <w:pPr>
              <w:spacing w:before="79" w:line="241" w:lineRule="auto"/>
              <w:ind w:left="394"/>
              <w:rPr>
                <w:rFonts w:ascii="宋体" w:hAnsi="宋体" w:eastAsia="宋体" w:cs="宋体"/>
                <w:sz w:val="24"/>
                <w:szCs w:val="24"/>
              </w:rPr>
            </w:pPr>
            <w:r>
              <w:rPr>
                <w:rFonts w:ascii="宋体" w:hAnsi="宋体" w:eastAsia="宋体" w:cs="宋体"/>
                <w:sz w:val="24"/>
                <w:szCs w:val="24"/>
              </w:rPr>
              <w:t>1</w:t>
            </w:r>
          </w:p>
        </w:tc>
        <w:tc>
          <w:tcPr>
            <w:tcW w:w="1683" w:type="dxa"/>
            <w:vAlign w:val="top"/>
          </w:tcPr>
          <w:p w14:paraId="715D82ED">
            <w:pPr>
              <w:spacing w:before="315" w:line="219" w:lineRule="auto"/>
              <w:ind w:left="372"/>
              <w:rPr>
                <w:rFonts w:ascii="宋体" w:hAnsi="宋体" w:eastAsia="宋体" w:cs="宋体"/>
                <w:sz w:val="24"/>
                <w:szCs w:val="24"/>
              </w:rPr>
            </w:pPr>
            <w:r>
              <w:rPr>
                <w:rFonts w:ascii="宋体" w:hAnsi="宋体" w:eastAsia="宋体" w:cs="宋体"/>
                <w:spacing w:val="-4"/>
                <w:sz w:val="24"/>
                <w:szCs w:val="24"/>
              </w:rPr>
              <w:t>采购项目</w:t>
            </w:r>
          </w:p>
        </w:tc>
        <w:tc>
          <w:tcPr>
            <w:tcW w:w="7243" w:type="dxa"/>
            <w:vAlign w:val="top"/>
          </w:tcPr>
          <w:p w14:paraId="36E31490">
            <w:pPr>
              <w:spacing w:before="191" w:line="219" w:lineRule="auto"/>
              <w:ind w:left="129"/>
              <w:rPr>
                <w:rFonts w:ascii="宋体" w:hAnsi="宋体" w:eastAsia="宋体" w:cs="宋体"/>
                <w:sz w:val="24"/>
                <w:szCs w:val="24"/>
              </w:rPr>
            </w:pPr>
            <w:r>
              <w:rPr>
                <w:rFonts w:ascii="宋体" w:hAnsi="宋体" w:eastAsia="宋体" w:cs="宋体"/>
                <w:spacing w:val="-2"/>
                <w:sz w:val="24"/>
                <w:szCs w:val="24"/>
              </w:rPr>
              <w:t>项目名称：襄城县2025年第二批中央水库移民后期扶持基金项目</w:t>
            </w:r>
          </w:p>
          <w:p w14:paraId="519F273E">
            <w:pPr>
              <w:spacing w:before="177" w:line="219" w:lineRule="auto"/>
              <w:ind w:left="129"/>
              <w:rPr>
                <w:rFonts w:ascii="宋体" w:hAnsi="宋体" w:eastAsia="宋体" w:cs="宋体"/>
                <w:sz w:val="24"/>
                <w:szCs w:val="24"/>
              </w:rPr>
            </w:pPr>
            <w:r>
              <w:rPr>
                <w:rFonts w:ascii="宋体" w:hAnsi="宋体" w:eastAsia="宋体" w:cs="宋体"/>
                <w:spacing w:val="-2"/>
                <w:sz w:val="24"/>
                <w:szCs w:val="24"/>
              </w:rPr>
              <w:t>项目编号：襄财磋商采购-2026-2</w:t>
            </w:r>
          </w:p>
        </w:tc>
      </w:tr>
      <w:tr w14:paraId="64351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812" w:type="dxa"/>
            <w:vAlign w:val="top"/>
          </w:tcPr>
          <w:p w14:paraId="49B7FA30">
            <w:pPr>
              <w:spacing w:line="345" w:lineRule="auto"/>
              <w:rPr>
                <w:rFonts w:ascii="Arial"/>
                <w:sz w:val="21"/>
              </w:rPr>
            </w:pPr>
          </w:p>
          <w:p w14:paraId="23DE48B7">
            <w:pPr>
              <w:spacing w:line="345" w:lineRule="auto"/>
              <w:rPr>
                <w:rFonts w:ascii="Arial"/>
                <w:sz w:val="21"/>
              </w:rPr>
            </w:pPr>
          </w:p>
          <w:p w14:paraId="1D0077E6">
            <w:pPr>
              <w:spacing w:before="78" w:line="241" w:lineRule="auto"/>
              <w:ind w:left="367"/>
              <w:rPr>
                <w:rFonts w:ascii="宋体" w:hAnsi="宋体" w:eastAsia="宋体" w:cs="宋体"/>
                <w:sz w:val="24"/>
                <w:szCs w:val="24"/>
              </w:rPr>
            </w:pPr>
            <w:r>
              <w:rPr>
                <w:rFonts w:ascii="宋体" w:hAnsi="宋体" w:eastAsia="宋体" w:cs="宋体"/>
                <w:sz w:val="24"/>
                <w:szCs w:val="24"/>
              </w:rPr>
              <w:t>2</w:t>
            </w:r>
          </w:p>
        </w:tc>
        <w:tc>
          <w:tcPr>
            <w:tcW w:w="1683" w:type="dxa"/>
            <w:vAlign w:val="top"/>
          </w:tcPr>
          <w:p w14:paraId="24824509">
            <w:pPr>
              <w:spacing w:line="334" w:lineRule="auto"/>
              <w:rPr>
                <w:rFonts w:ascii="Arial"/>
                <w:sz w:val="21"/>
              </w:rPr>
            </w:pPr>
          </w:p>
          <w:p w14:paraId="29677C32">
            <w:pPr>
              <w:spacing w:line="334" w:lineRule="auto"/>
              <w:rPr>
                <w:rFonts w:ascii="Arial"/>
                <w:sz w:val="21"/>
              </w:rPr>
            </w:pPr>
          </w:p>
          <w:p w14:paraId="17011A57">
            <w:pPr>
              <w:spacing w:before="78" w:line="219" w:lineRule="auto"/>
              <w:ind w:left="492"/>
              <w:rPr>
                <w:rFonts w:ascii="宋体" w:hAnsi="宋体" w:eastAsia="宋体" w:cs="宋体"/>
                <w:sz w:val="24"/>
                <w:szCs w:val="24"/>
              </w:rPr>
            </w:pPr>
            <w:r>
              <w:rPr>
                <w:rFonts w:ascii="宋体" w:hAnsi="宋体" w:eastAsia="宋体" w:cs="宋体"/>
                <w:spacing w:val="-4"/>
                <w:sz w:val="24"/>
                <w:szCs w:val="24"/>
              </w:rPr>
              <w:t>采购人</w:t>
            </w:r>
          </w:p>
        </w:tc>
        <w:tc>
          <w:tcPr>
            <w:tcW w:w="7243" w:type="dxa"/>
            <w:vAlign w:val="top"/>
          </w:tcPr>
          <w:p w14:paraId="252BB638">
            <w:pPr>
              <w:spacing w:before="49" w:line="219" w:lineRule="auto"/>
              <w:ind w:left="119"/>
              <w:rPr>
                <w:rFonts w:ascii="宋体" w:hAnsi="宋体" w:eastAsia="宋体" w:cs="宋体"/>
                <w:sz w:val="24"/>
                <w:szCs w:val="24"/>
              </w:rPr>
            </w:pPr>
            <w:r>
              <w:rPr>
                <w:rFonts w:ascii="宋体" w:hAnsi="宋体" w:eastAsia="宋体" w:cs="宋体"/>
                <w:spacing w:val="-2"/>
                <w:sz w:val="24"/>
                <w:szCs w:val="24"/>
              </w:rPr>
              <w:t>采购人：襄城县南水北调中线工程运行保障中心</w:t>
            </w:r>
          </w:p>
          <w:p w14:paraId="045A6C9A">
            <w:pPr>
              <w:spacing w:before="179" w:line="219" w:lineRule="auto"/>
              <w:ind w:left="120"/>
              <w:rPr>
                <w:rFonts w:ascii="宋体" w:hAnsi="宋体" w:eastAsia="宋体" w:cs="宋体"/>
                <w:sz w:val="24"/>
                <w:szCs w:val="24"/>
              </w:rPr>
            </w:pPr>
            <w:r>
              <w:rPr>
                <w:rFonts w:ascii="宋体" w:hAnsi="宋体" w:eastAsia="宋体" w:cs="宋体"/>
                <w:spacing w:val="-2"/>
                <w:sz w:val="24"/>
                <w:szCs w:val="24"/>
              </w:rPr>
              <w:t>地址：河南省阿里山路北段</w:t>
            </w:r>
          </w:p>
          <w:p w14:paraId="21C2D081">
            <w:pPr>
              <w:spacing w:before="183" w:line="219" w:lineRule="auto"/>
              <w:ind w:left="124"/>
              <w:rPr>
                <w:rFonts w:ascii="宋体" w:hAnsi="宋体" w:eastAsia="宋体" w:cs="宋体"/>
                <w:sz w:val="24"/>
                <w:szCs w:val="24"/>
              </w:rPr>
            </w:pPr>
            <w:r>
              <w:rPr>
                <w:rFonts w:ascii="宋体" w:hAnsi="宋体" w:eastAsia="宋体" w:cs="宋体"/>
                <w:spacing w:val="-3"/>
                <w:sz w:val="24"/>
                <w:szCs w:val="24"/>
              </w:rPr>
              <w:t>联系人：王先生</w:t>
            </w:r>
          </w:p>
          <w:p w14:paraId="36226623">
            <w:pPr>
              <w:spacing w:before="183" w:line="221" w:lineRule="auto"/>
              <w:ind w:left="177"/>
              <w:rPr>
                <w:rFonts w:ascii="宋体" w:hAnsi="宋体" w:eastAsia="宋体" w:cs="宋体"/>
                <w:sz w:val="24"/>
                <w:szCs w:val="24"/>
              </w:rPr>
            </w:pPr>
            <w:r>
              <w:rPr>
                <w:rFonts w:ascii="宋体" w:hAnsi="宋体" w:eastAsia="宋体" w:cs="宋体"/>
                <w:spacing w:val="-5"/>
                <w:sz w:val="24"/>
                <w:szCs w:val="24"/>
              </w:rPr>
              <w:t>电 话：18039998851</w:t>
            </w:r>
          </w:p>
        </w:tc>
      </w:tr>
      <w:tr w14:paraId="0FA61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7" w:hRule="atLeast"/>
        </w:trPr>
        <w:tc>
          <w:tcPr>
            <w:tcW w:w="812" w:type="dxa"/>
            <w:vAlign w:val="top"/>
          </w:tcPr>
          <w:p w14:paraId="0BC03310">
            <w:pPr>
              <w:spacing w:line="306" w:lineRule="auto"/>
              <w:rPr>
                <w:rFonts w:ascii="Arial"/>
                <w:sz w:val="21"/>
              </w:rPr>
            </w:pPr>
          </w:p>
          <w:p w14:paraId="6E3166E6">
            <w:pPr>
              <w:spacing w:line="306" w:lineRule="auto"/>
              <w:rPr>
                <w:rFonts w:ascii="Arial"/>
                <w:sz w:val="21"/>
              </w:rPr>
            </w:pPr>
          </w:p>
          <w:p w14:paraId="5999DEB4">
            <w:pPr>
              <w:spacing w:line="307" w:lineRule="auto"/>
              <w:rPr>
                <w:rFonts w:ascii="Arial"/>
                <w:sz w:val="21"/>
              </w:rPr>
            </w:pPr>
          </w:p>
          <w:p w14:paraId="7735549B">
            <w:pPr>
              <w:spacing w:before="78"/>
              <w:ind w:left="369"/>
              <w:rPr>
                <w:rFonts w:ascii="宋体" w:hAnsi="宋体" w:eastAsia="宋体" w:cs="宋体"/>
                <w:sz w:val="24"/>
                <w:szCs w:val="24"/>
              </w:rPr>
            </w:pPr>
            <w:r>
              <w:rPr>
                <w:rFonts w:ascii="宋体" w:hAnsi="宋体" w:eastAsia="宋体" w:cs="宋体"/>
                <w:sz w:val="24"/>
                <w:szCs w:val="24"/>
              </w:rPr>
              <w:t>3</w:t>
            </w:r>
          </w:p>
        </w:tc>
        <w:tc>
          <w:tcPr>
            <w:tcW w:w="1683" w:type="dxa"/>
            <w:vAlign w:val="top"/>
          </w:tcPr>
          <w:p w14:paraId="2D487907">
            <w:pPr>
              <w:spacing w:line="300" w:lineRule="auto"/>
              <w:rPr>
                <w:rFonts w:ascii="Arial"/>
                <w:sz w:val="21"/>
              </w:rPr>
            </w:pPr>
          </w:p>
          <w:p w14:paraId="78AA7EC3">
            <w:pPr>
              <w:spacing w:line="300" w:lineRule="auto"/>
              <w:rPr>
                <w:rFonts w:ascii="Arial"/>
                <w:sz w:val="21"/>
              </w:rPr>
            </w:pPr>
          </w:p>
          <w:p w14:paraId="0A8D8DEC">
            <w:pPr>
              <w:spacing w:line="300" w:lineRule="auto"/>
              <w:rPr>
                <w:rFonts w:ascii="Arial"/>
                <w:sz w:val="21"/>
              </w:rPr>
            </w:pPr>
          </w:p>
          <w:p w14:paraId="54C44E51">
            <w:pPr>
              <w:spacing w:before="78" w:line="219" w:lineRule="auto"/>
              <w:ind w:left="372"/>
              <w:rPr>
                <w:rFonts w:ascii="宋体" w:hAnsi="宋体" w:eastAsia="宋体" w:cs="宋体"/>
                <w:sz w:val="24"/>
                <w:szCs w:val="24"/>
              </w:rPr>
            </w:pPr>
            <w:r>
              <w:rPr>
                <w:rFonts w:ascii="宋体" w:hAnsi="宋体" w:eastAsia="宋体" w:cs="宋体"/>
                <w:spacing w:val="-4"/>
                <w:sz w:val="24"/>
                <w:szCs w:val="24"/>
              </w:rPr>
              <w:t>代理机构</w:t>
            </w:r>
          </w:p>
        </w:tc>
        <w:tc>
          <w:tcPr>
            <w:tcW w:w="7243" w:type="dxa"/>
            <w:vAlign w:val="top"/>
          </w:tcPr>
          <w:p w14:paraId="13FFA6CA">
            <w:pPr>
              <w:spacing w:before="195" w:line="219" w:lineRule="auto"/>
              <w:ind w:left="123"/>
              <w:rPr>
                <w:rFonts w:ascii="宋体" w:hAnsi="宋体" w:eastAsia="宋体" w:cs="宋体"/>
                <w:sz w:val="24"/>
                <w:szCs w:val="24"/>
              </w:rPr>
            </w:pPr>
            <w:r>
              <w:rPr>
                <w:rFonts w:ascii="宋体" w:hAnsi="宋体" w:eastAsia="宋体" w:cs="宋体"/>
                <w:spacing w:val="-2"/>
                <w:sz w:val="24"/>
                <w:szCs w:val="24"/>
              </w:rPr>
              <w:t>名称：丰汇国际项目管理有限公司</w:t>
            </w:r>
          </w:p>
          <w:p w14:paraId="5A184EC5">
            <w:pPr>
              <w:spacing w:before="179" w:line="219" w:lineRule="auto"/>
              <w:ind w:left="120"/>
              <w:rPr>
                <w:rFonts w:ascii="宋体" w:hAnsi="宋体" w:eastAsia="宋体" w:cs="宋体"/>
                <w:sz w:val="24"/>
                <w:szCs w:val="24"/>
              </w:rPr>
            </w:pPr>
            <w:r>
              <w:rPr>
                <w:rFonts w:ascii="宋体" w:hAnsi="宋体" w:eastAsia="宋体" w:cs="宋体"/>
                <w:spacing w:val="-1"/>
                <w:sz w:val="24"/>
                <w:szCs w:val="24"/>
              </w:rPr>
              <w:t>地址：郑州市电厂路河南省国家大学科技园（东区）1</w:t>
            </w:r>
            <w:r>
              <w:rPr>
                <w:rFonts w:ascii="宋体" w:hAnsi="宋体" w:eastAsia="宋体" w:cs="宋体"/>
                <w:spacing w:val="-2"/>
                <w:sz w:val="24"/>
                <w:szCs w:val="24"/>
              </w:rPr>
              <w:t>8号楼D座11楼</w:t>
            </w:r>
          </w:p>
          <w:p w14:paraId="0CFF1F93">
            <w:pPr>
              <w:spacing w:before="181" w:line="219" w:lineRule="auto"/>
              <w:ind w:left="121"/>
              <w:rPr>
                <w:rFonts w:ascii="宋体" w:hAnsi="宋体" w:eastAsia="宋体" w:cs="宋体"/>
                <w:sz w:val="24"/>
                <w:szCs w:val="24"/>
              </w:rPr>
            </w:pPr>
            <w:r>
              <w:rPr>
                <w:rFonts w:ascii="宋体" w:hAnsi="宋体" w:eastAsia="宋体" w:cs="宋体"/>
                <w:spacing w:val="-3"/>
                <w:sz w:val="24"/>
                <w:szCs w:val="24"/>
              </w:rPr>
              <w:t>联系人：王先生</w:t>
            </w:r>
          </w:p>
          <w:p w14:paraId="51A38201">
            <w:pPr>
              <w:spacing w:before="178" w:line="221" w:lineRule="auto"/>
              <w:ind w:left="121"/>
              <w:rPr>
                <w:rFonts w:ascii="宋体" w:hAnsi="宋体" w:eastAsia="宋体" w:cs="宋体"/>
                <w:sz w:val="24"/>
                <w:szCs w:val="24"/>
              </w:rPr>
            </w:pPr>
            <w:r>
              <w:rPr>
                <w:rFonts w:ascii="宋体" w:hAnsi="宋体" w:eastAsia="宋体" w:cs="宋体"/>
                <w:spacing w:val="-2"/>
                <w:sz w:val="24"/>
                <w:szCs w:val="24"/>
              </w:rPr>
              <w:t>联系方式：0371-60998298</w:t>
            </w:r>
          </w:p>
        </w:tc>
      </w:tr>
      <w:tr w14:paraId="6A0A2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1" w:hRule="atLeast"/>
        </w:trPr>
        <w:tc>
          <w:tcPr>
            <w:tcW w:w="812" w:type="dxa"/>
            <w:vAlign w:val="top"/>
          </w:tcPr>
          <w:p w14:paraId="3C21A105">
            <w:pPr>
              <w:spacing w:line="257" w:lineRule="auto"/>
              <w:rPr>
                <w:rFonts w:ascii="Arial"/>
                <w:sz w:val="21"/>
              </w:rPr>
            </w:pPr>
          </w:p>
          <w:p w14:paraId="164975DE">
            <w:pPr>
              <w:spacing w:line="257" w:lineRule="auto"/>
              <w:rPr>
                <w:rFonts w:ascii="Arial"/>
                <w:sz w:val="21"/>
              </w:rPr>
            </w:pPr>
          </w:p>
          <w:p w14:paraId="1D937DD8">
            <w:pPr>
              <w:spacing w:line="257" w:lineRule="auto"/>
              <w:rPr>
                <w:rFonts w:ascii="Arial"/>
                <w:sz w:val="21"/>
              </w:rPr>
            </w:pPr>
          </w:p>
          <w:p w14:paraId="74B59DB8">
            <w:pPr>
              <w:spacing w:line="257" w:lineRule="auto"/>
              <w:rPr>
                <w:rFonts w:ascii="Arial"/>
                <w:sz w:val="21"/>
              </w:rPr>
            </w:pPr>
          </w:p>
          <w:p w14:paraId="68C3E200">
            <w:pPr>
              <w:spacing w:line="258" w:lineRule="auto"/>
              <w:rPr>
                <w:rFonts w:ascii="Arial"/>
                <w:sz w:val="21"/>
              </w:rPr>
            </w:pPr>
          </w:p>
          <w:p w14:paraId="28BCCE6F">
            <w:pPr>
              <w:spacing w:line="258" w:lineRule="auto"/>
              <w:rPr>
                <w:rFonts w:ascii="Arial"/>
                <w:sz w:val="21"/>
              </w:rPr>
            </w:pPr>
          </w:p>
          <w:p w14:paraId="01AD63F2">
            <w:pPr>
              <w:spacing w:line="258" w:lineRule="auto"/>
              <w:rPr>
                <w:rFonts w:ascii="Arial"/>
                <w:sz w:val="21"/>
              </w:rPr>
            </w:pPr>
          </w:p>
          <w:p w14:paraId="03B820C4">
            <w:pPr>
              <w:spacing w:line="258" w:lineRule="auto"/>
              <w:rPr>
                <w:rFonts w:ascii="Arial"/>
                <w:sz w:val="21"/>
              </w:rPr>
            </w:pPr>
          </w:p>
          <w:p w14:paraId="6BECEE97">
            <w:pPr>
              <w:spacing w:line="258" w:lineRule="auto"/>
              <w:rPr>
                <w:rFonts w:ascii="Arial"/>
                <w:sz w:val="21"/>
              </w:rPr>
            </w:pPr>
          </w:p>
          <w:p w14:paraId="343AB1E8">
            <w:pPr>
              <w:spacing w:before="78" w:line="241" w:lineRule="auto"/>
              <w:ind w:left="358"/>
              <w:rPr>
                <w:rFonts w:ascii="宋体" w:hAnsi="宋体" w:eastAsia="宋体" w:cs="宋体"/>
                <w:sz w:val="24"/>
                <w:szCs w:val="24"/>
              </w:rPr>
            </w:pPr>
            <w:r>
              <w:rPr>
                <w:rFonts w:ascii="宋体" w:hAnsi="宋体" w:eastAsia="宋体" w:cs="宋体"/>
                <w:sz w:val="24"/>
                <w:szCs w:val="24"/>
              </w:rPr>
              <w:t>4</w:t>
            </w:r>
          </w:p>
        </w:tc>
        <w:tc>
          <w:tcPr>
            <w:tcW w:w="1683" w:type="dxa"/>
            <w:vAlign w:val="top"/>
          </w:tcPr>
          <w:p w14:paraId="6A7417EB">
            <w:pPr>
              <w:spacing w:line="255" w:lineRule="auto"/>
              <w:rPr>
                <w:rFonts w:ascii="Arial"/>
                <w:sz w:val="21"/>
              </w:rPr>
            </w:pPr>
          </w:p>
          <w:p w14:paraId="13E93857">
            <w:pPr>
              <w:spacing w:line="255" w:lineRule="auto"/>
              <w:rPr>
                <w:rFonts w:ascii="Arial"/>
                <w:sz w:val="21"/>
              </w:rPr>
            </w:pPr>
          </w:p>
          <w:p w14:paraId="46D1F341">
            <w:pPr>
              <w:spacing w:line="255" w:lineRule="auto"/>
              <w:rPr>
                <w:rFonts w:ascii="Arial"/>
                <w:sz w:val="21"/>
              </w:rPr>
            </w:pPr>
          </w:p>
          <w:p w14:paraId="2A0BF8D3">
            <w:pPr>
              <w:spacing w:line="255" w:lineRule="auto"/>
              <w:rPr>
                <w:rFonts w:ascii="Arial"/>
                <w:sz w:val="21"/>
              </w:rPr>
            </w:pPr>
          </w:p>
          <w:p w14:paraId="29DC87B3">
            <w:pPr>
              <w:spacing w:line="255" w:lineRule="auto"/>
              <w:rPr>
                <w:rFonts w:ascii="Arial"/>
                <w:sz w:val="21"/>
              </w:rPr>
            </w:pPr>
          </w:p>
          <w:p w14:paraId="1CCF4EEC">
            <w:pPr>
              <w:spacing w:line="255" w:lineRule="auto"/>
              <w:rPr>
                <w:rFonts w:ascii="Arial"/>
                <w:sz w:val="21"/>
              </w:rPr>
            </w:pPr>
          </w:p>
          <w:p w14:paraId="720428BE">
            <w:pPr>
              <w:spacing w:line="255" w:lineRule="auto"/>
              <w:rPr>
                <w:rFonts w:ascii="Arial"/>
                <w:sz w:val="21"/>
              </w:rPr>
            </w:pPr>
          </w:p>
          <w:p w14:paraId="472FE041">
            <w:pPr>
              <w:spacing w:line="255" w:lineRule="auto"/>
              <w:rPr>
                <w:rFonts w:ascii="Arial"/>
                <w:sz w:val="21"/>
              </w:rPr>
            </w:pPr>
          </w:p>
          <w:p w14:paraId="68DD8503">
            <w:pPr>
              <w:spacing w:line="256" w:lineRule="auto"/>
              <w:rPr>
                <w:rFonts w:ascii="Arial"/>
                <w:sz w:val="21"/>
              </w:rPr>
            </w:pPr>
          </w:p>
          <w:p w14:paraId="29BC707C">
            <w:pPr>
              <w:spacing w:before="78" w:line="219" w:lineRule="auto"/>
              <w:ind w:left="142"/>
              <w:rPr>
                <w:rFonts w:ascii="宋体" w:hAnsi="宋体" w:eastAsia="宋体" w:cs="宋体"/>
                <w:sz w:val="24"/>
                <w:szCs w:val="24"/>
              </w:rPr>
            </w:pPr>
            <w:r>
              <w:rPr>
                <w:rFonts w:ascii="宋体" w:hAnsi="宋体" w:eastAsia="宋体" w:cs="宋体"/>
                <w:b/>
                <w:bCs/>
                <w:spacing w:val="-6"/>
                <w:sz w:val="24"/>
                <w:szCs w:val="24"/>
              </w:rPr>
              <w:t>★</w:t>
            </w:r>
            <w:r>
              <w:rPr>
                <w:rFonts w:ascii="宋体" w:hAnsi="宋体" w:eastAsia="宋体" w:cs="宋体"/>
                <w:spacing w:val="-6"/>
                <w:sz w:val="24"/>
                <w:szCs w:val="24"/>
              </w:rPr>
              <w:t>供应商资格</w:t>
            </w:r>
          </w:p>
        </w:tc>
        <w:tc>
          <w:tcPr>
            <w:tcW w:w="7243" w:type="dxa"/>
            <w:vAlign w:val="top"/>
          </w:tcPr>
          <w:p w14:paraId="32B01521">
            <w:pPr>
              <w:spacing w:before="54" w:line="219" w:lineRule="auto"/>
              <w:ind w:left="129"/>
              <w:rPr>
                <w:rFonts w:ascii="宋体" w:hAnsi="宋体" w:eastAsia="宋体" w:cs="宋体"/>
                <w:sz w:val="24"/>
                <w:szCs w:val="24"/>
              </w:rPr>
            </w:pPr>
            <w:r>
              <w:rPr>
                <w:rFonts w:ascii="宋体" w:hAnsi="宋体" w:eastAsia="宋体" w:cs="宋体"/>
                <w:b/>
                <w:bCs/>
                <w:spacing w:val="-6"/>
                <w:sz w:val="24"/>
                <w:szCs w:val="24"/>
              </w:rPr>
              <w:t>一、中小企业或者残疾人福利性单位声明函</w:t>
            </w:r>
          </w:p>
          <w:p w14:paraId="137D717E">
            <w:pPr>
              <w:spacing w:before="178" w:line="219" w:lineRule="auto"/>
              <w:ind w:left="155"/>
              <w:rPr>
                <w:rFonts w:ascii="宋体" w:hAnsi="宋体" w:eastAsia="宋体" w:cs="宋体"/>
                <w:sz w:val="24"/>
                <w:szCs w:val="24"/>
              </w:rPr>
            </w:pPr>
            <w:r>
              <w:rPr>
                <w:rFonts w:ascii="宋体" w:hAnsi="宋体" w:eastAsia="宋体" w:cs="宋体"/>
                <w:spacing w:val="-3"/>
                <w:sz w:val="24"/>
                <w:szCs w:val="24"/>
              </w:rPr>
              <w:t>1.中、小、微型企业出具《中小企业声明</w:t>
            </w:r>
            <w:r>
              <w:rPr>
                <w:rFonts w:ascii="宋体" w:hAnsi="宋体" w:eastAsia="宋体" w:cs="宋体"/>
                <w:spacing w:val="-4"/>
                <w:sz w:val="24"/>
                <w:szCs w:val="24"/>
              </w:rPr>
              <w:t>函》</w:t>
            </w:r>
          </w:p>
          <w:p w14:paraId="05B77E10">
            <w:pPr>
              <w:spacing w:before="183" w:line="219" w:lineRule="auto"/>
              <w:ind w:left="128"/>
              <w:rPr>
                <w:rFonts w:ascii="宋体" w:hAnsi="宋体" w:eastAsia="宋体" w:cs="宋体"/>
                <w:sz w:val="24"/>
                <w:szCs w:val="24"/>
              </w:rPr>
            </w:pPr>
            <w:r>
              <w:rPr>
                <w:rFonts w:ascii="宋体" w:hAnsi="宋体" w:eastAsia="宋体" w:cs="宋体"/>
                <w:spacing w:val="-2"/>
                <w:sz w:val="24"/>
                <w:szCs w:val="24"/>
              </w:rPr>
              <w:t>2.残疾人福利性单位出具《残疾人福利企业声明函》</w:t>
            </w:r>
          </w:p>
          <w:p w14:paraId="304D4B69">
            <w:pPr>
              <w:spacing w:before="196" w:line="255" w:lineRule="auto"/>
              <w:ind w:left="128" w:right="228" w:firstLine="1"/>
              <w:rPr>
                <w:rFonts w:ascii="宋体" w:hAnsi="宋体" w:eastAsia="宋体" w:cs="宋体"/>
                <w:sz w:val="24"/>
                <w:szCs w:val="24"/>
              </w:rPr>
            </w:pPr>
            <w:r>
              <w:rPr>
                <w:rFonts w:ascii="宋体" w:hAnsi="宋体" w:eastAsia="宋体" w:cs="宋体"/>
                <w:spacing w:val="1"/>
                <w:sz w:val="24"/>
                <w:szCs w:val="24"/>
              </w:rPr>
              <w:t>3.监狱企业提供由省级以上监狱管理局、戒毒管理局(含新疆生产</w:t>
            </w:r>
            <w:r>
              <w:rPr>
                <w:rFonts w:ascii="宋体" w:hAnsi="宋体" w:eastAsia="宋体" w:cs="宋体"/>
                <w:spacing w:val="-2"/>
                <w:sz w:val="24"/>
                <w:szCs w:val="24"/>
              </w:rPr>
              <w:t>建设兵团)出具的属于监狱企业的证明文件。</w:t>
            </w:r>
          </w:p>
          <w:p w14:paraId="21B234D7">
            <w:pPr>
              <w:spacing w:before="251" w:line="219" w:lineRule="auto"/>
              <w:ind w:left="129"/>
              <w:rPr>
                <w:rFonts w:ascii="宋体" w:hAnsi="宋体" w:eastAsia="宋体" w:cs="宋体"/>
                <w:sz w:val="24"/>
                <w:szCs w:val="24"/>
              </w:rPr>
            </w:pPr>
            <w:r>
              <w:rPr>
                <w:rFonts w:ascii="宋体" w:hAnsi="宋体" w:eastAsia="宋体" w:cs="宋体"/>
                <w:b/>
                <w:bCs/>
                <w:spacing w:val="-6"/>
                <w:sz w:val="24"/>
                <w:szCs w:val="24"/>
              </w:rPr>
              <w:t>二、符合《政府采购法》第二十二条规定</w:t>
            </w:r>
          </w:p>
          <w:p w14:paraId="18A737B1">
            <w:pPr>
              <w:spacing w:before="182" w:line="219" w:lineRule="auto"/>
              <w:ind w:left="155"/>
              <w:rPr>
                <w:rFonts w:ascii="宋体" w:hAnsi="宋体" w:eastAsia="宋体" w:cs="宋体"/>
                <w:sz w:val="24"/>
                <w:szCs w:val="24"/>
              </w:rPr>
            </w:pPr>
            <w:r>
              <w:rPr>
                <w:rFonts w:ascii="宋体" w:hAnsi="宋体" w:eastAsia="宋体" w:cs="宋体"/>
                <w:spacing w:val="-4"/>
                <w:sz w:val="24"/>
                <w:szCs w:val="24"/>
              </w:rPr>
              <w:t>1.具有独立承担民事责任的能力；</w:t>
            </w:r>
          </w:p>
          <w:p w14:paraId="30DB58DD">
            <w:pPr>
              <w:spacing w:before="182" w:line="219" w:lineRule="auto"/>
              <w:ind w:left="128"/>
              <w:rPr>
                <w:rFonts w:ascii="宋体" w:hAnsi="宋体" w:eastAsia="宋体" w:cs="宋体"/>
                <w:sz w:val="24"/>
                <w:szCs w:val="24"/>
              </w:rPr>
            </w:pPr>
            <w:r>
              <w:rPr>
                <w:rFonts w:ascii="宋体" w:hAnsi="宋体" w:eastAsia="宋体" w:cs="宋体"/>
                <w:spacing w:val="-2"/>
                <w:sz w:val="24"/>
                <w:szCs w:val="24"/>
              </w:rPr>
              <w:t>2.具有良好的商业信誉和健全的财务会计制度；</w:t>
            </w:r>
          </w:p>
          <w:p w14:paraId="240EF5EE">
            <w:pPr>
              <w:spacing w:before="182" w:line="219" w:lineRule="auto"/>
              <w:ind w:left="130"/>
              <w:rPr>
                <w:rFonts w:ascii="宋体" w:hAnsi="宋体" w:eastAsia="宋体" w:cs="宋体"/>
                <w:sz w:val="24"/>
                <w:szCs w:val="24"/>
              </w:rPr>
            </w:pPr>
            <w:r>
              <w:rPr>
                <w:rFonts w:ascii="宋体" w:hAnsi="宋体" w:eastAsia="宋体" w:cs="宋体"/>
                <w:spacing w:val="-2"/>
                <w:sz w:val="24"/>
                <w:szCs w:val="24"/>
              </w:rPr>
              <w:t>3.具有履行合同所必需的设备和专业技术能力；</w:t>
            </w:r>
          </w:p>
          <w:p w14:paraId="546CFBE8">
            <w:pPr>
              <w:spacing w:before="180" w:line="219" w:lineRule="auto"/>
              <w:ind w:left="119"/>
              <w:rPr>
                <w:rFonts w:ascii="宋体" w:hAnsi="宋体" w:eastAsia="宋体" w:cs="宋体"/>
                <w:sz w:val="24"/>
                <w:szCs w:val="24"/>
              </w:rPr>
            </w:pPr>
            <w:r>
              <w:rPr>
                <w:rFonts w:ascii="宋体" w:hAnsi="宋体" w:eastAsia="宋体" w:cs="宋体"/>
                <w:spacing w:val="-2"/>
                <w:sz w:val="24"/>
                <w:szCs w:val="24"/>
              </w:rPr>
              <w:t>4.具有依法缴纳税收和社会保障资金的良好记录；</w:t>
            </w:r>
          </w:p>
          <w:p w14:paraId="5DF92A02">
            <w:pPr>
              <w:spacing w:before="181" w:line="219" w:lineRule="auto"/>
              <w:ind w:left="130"/>
              <w:rPr>
                <w:rFonts w:ascii="宋体" w:hAnsi="宋体" w:eastAsia="宋体" w:cs="宋体"/>
                <w:sz w:val="24"/>
                <w:szCs w:val="24"/>
              </w:rPr>
            </w:pPr>
            <w:r>
              <w:rPr>
                <w:rFonts w:ascii="宋体" w:hAnsi="宋体" w:eastAsia="宋体" w:cs="宋体"/>
                <w:spacing w:val="-2"/>
                <w:sz w:val="24"/>
                <w:szCs w:val="24"/>
              </w:rPr>
              <w:t>5.参加政府采购活动前三年内，在经营活动中没有重大违法记录；</w:t>
            </w:r>
          </w:p>
        </w:tc>
      </w:tr>
    </w:tbl>
    <w:p w14:paraId="084782D5">
      <w:pPr>
        <w:rPr>
          <w:rFonts w:ascii="Arial"/>
          <w:sz w:val="21"/>
        </w:rPr>
      </w:pPr>
    </w:p>
    <w:p w14:paraId="10F86E6E">
      <w:pPr>
        <w:rPr>
          <w:rFonts w:ascii="Arial" w:hAnsi="Arial" w:eastAsia="Arial" w:cs="Arial"/>
          <w:sz w:val="21"/>
          <w:szCs w:val="21"/>
        </w:rPr>
        <w:sectPr>
          <w:footerReference r:id="rId16" w:type="default"/>
          <w:pgSz w:w="11906" w:h="16840"/>
          <w:pgMar w:top="400" w:right="1082" w:bottom="1053" w:left="1079" w:header="0" w:footer="884" w:gutter="0"/>
          <w:cols w:space="720" w:num="1"/>
        </w:sectPr>
      </w:pPr>
    </w:p>
    <w:p w14:paraId="3410781C">
      <w:pPr>
        <w:spacing w:before="19"/>
      </w:pPr>
    </w:p>
    <w:p w14:paraId="5367978F">
      <w:pPr>
        <w:spacing w:before="19"/>
      </w:pPr>
    </w:p>
    <w:p w14:paraId="7A6C72E0">
      <w:pPr>
        <w:spacing w:before="18"/>
      </w:pPr>
    </w:p>
    <w:p w14:paraId="6E6859F8">
      <w:pPr>
        <w:spacing w:before="18"/>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5235C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6" w:hRule="atLeast"/>
        </w:trPr>
        <w:tc>
          <w:tcPr>
            <w:tcW w:w="812" w:type="dxa"/>
            <w:vAlign w:val="top"/>
          </w:tcPr>
          <w:p w14:paraId="1B42A0ED">
            <w:pPr>
              <w:rPr>
                <w:rFonts w:ascii="Arial"/>
                <w:sz w:val="21"/>
              </w:rPr>
            </w:pPr>
          </w:p>
        </w:tc>
        <w:tc>
          <w:tcPr>
            <w:tcW w:w="1683" w:type="dxa"/>
            <w:vAlign w:val="top"/>
          </w:tcPr>
          <w:p w14:paraId="230317FA">
            <w:pPr>
              <w:rPr>
                <w:rFonts w:ascii="Arial"/>
                <w:sz w:val="21"/>
              </w:rPr>
            </w:pPr>
          </w:p>
        </w:tc>
        <w:tc>
          <w:tcPr>
            <w:tcW w:w="7243" w:type="dxa"/>
            <w:vAlign w:val="top"/>
          </w:tcPr>
          <w:p w14:paraId="08074694">
            <w:pPr>
              <w:spacing w:before="58" w:line="224" w:lineRule="auto"/>
              <w:ind w:left="120"/>
              <w:rPr>
                <w:rFonts w:ascii="宋体" w:hAnsi="宋体" w:eastAsia="宋体" w:cs="宋体"/>
                <w:sz w:val="24"/>
                <w:szCs w:val="24"/>
              </w:rPr>
            </w:pPr>
            <w:r>
              <w:rPr>
                <w:rFonts w:ascii="宋体" w:hAnsi="宋体" w:eastAsia="宋体" w:cs="宋体"/>
                <w:b/>
                <w:bCs/>
                <w:spacing w:val="-8"/>
                <w:sz w:val="24"/>
                <w:szCs w:val="24"/>
              </w:rPr>
              <w:t>注：</w:t>
            </w:r>
          </w:p>
          <w:p w14:paraId="4F953AF7">
            <w:pPr>
              <w:spacing w:before="192" w:line="253" w:lineRule="auto"/>
              <w:ind w:left="129" w:right="219" w:firstLine="25"/>
              <w:rPr>
                <w:rFonts w:ascii="宋体" w:hAnsi="宋体" w:eastAsia="宋体" w:cs="宋体"/>
                <w:sz w:val="24"/>
                <w:szCs w:val="24"/>
              </w:rPr>
            </w:pPr>
            <w:r>
              <w:rPr>
                <w:rFonts w:ascii="宋体" w:hAnsi="宋体" w:eastAsia="宋体" w:cs="宋体"/>
                <w:spacing w:val="-11"/>
                <w:sz w:val="24"/>
                <w:szCs w:val="24"/>
              </w:rPr>
              <w:t>1.供应商在投标时，提供《襄城县政府采购供应商信用承诺函》（详</w:t>
            </w:r>
            <w:r>
              <w:rPr>
                <w:rFonts w:ascii="宋体" w:hAnsi="宋体" w:eastAsia="宋体" w:cs="宋体"/>
                <w:spacing w:val="-2"/>
                <w:sz w:val="24"/>
                <w:szCs w:val="24"/>
              </w:rPr>
              <w:t>见招标文件第八章3.5格式</w:t>
            </w:r>
            <w:r>
              <w:rPr>
                <w:rFonts w:ascii="宋体" w:hAnsi="宋体" w:eastAsia="宋体" w:cs="宋体"/>
                <w:spacing w:val="11"/>
                <w:sz w:val="24"/>
                <w:szCs w:val="24"/>
              </w:rPr>
              <w:t>），</w:t>
            </w:r>
            <w:r>
              <w:rPr>
                <w:rFonts w:ascii="宋体" w:hAnsi="宋体" w:eastAsia="宋体" w:cs="宋体"/>
                <w:spacing w:val="-2"/>
                <w:sz w:val="24"/>
                <w:szCs w:val="24"/>
              </w:rPr>
              <w:t>无需再提交上述证明材料。</w:t>
            </w:r>
          </w:p>
          <w:p w14:paraId="37A4307A">
            <w:pPr>
              <w:spacing w:before="273" w:line="253" w:lineRule="auto"/>
              <w:ind w:left="130" w:right="228" w:hanging="2"/>
              <w:rPr>
                <w:rFonts w:ascii="宋体" w:hAnsi="宋体" w:eastAsia="宋体" w:cs="宋体"/>
                <w:sz w:val="24"/>
                <w:szCs w:val="24"/>
              </w:rPr>
            </w:pPr>
            <w:r>
              <w:rPr>
                <w:rFonts w:ascii="宋体" w:hAnsi="宋体" w:eastAsia="宋体" w:cs="宋体"/>
                <w:spacing w:val="-3"/>
                <w:sz w:val="24"/>
                <w:szCs w:val="24"/>
              </w:rPr>
              <w:t>2.采购人有权在签订合同前要求中标供应商提供相关证明材料以核实中标供应商承诺事项的真实性。</w:t>
            </w:r>
          </w:p>
          <w:p w14:paraId="21859166">
            <w:pPr>
              <w:spacing w:before="273" w:line="253" w:lineRule="auto"/>
              <w:ind w:left="124" w:right="226" w:firstLine="6"/>
              <w:rPr>
                <w:rFonts w:ascii="宋体" w:hAnsi="宋体" w:eastAsia="宋体" w:cs="宋体"/>
                <w:sz w:val="24"/>
                <w:szCs w:val="24"/>
              </w:rPr>
            </w:pPr>
            <w:r>
              <w:rPr>
                <w:rFonts w:ascii="宋体" w:hAnsi="宋体" w:eastAsia="宋体" w:cs="宋体"/>
                <w:spacing w:val="-3"/>
                <w:sz w:val="24"/>
                <w:szCs w:val="24"/>
              </w:rPr>
              <w:t>3.供应商对信用承诺内容的真实性、合法性、有效性负责。如作出</w:t>
            </w:r>
            <w:r>
              <w:rPr>
                <w:rFonts w:ascii="宋体" w:hAnsi="宋体" w:eastAsia="宋体" w:cs="宋体"/>
                <w:spacing w:val="-4"/>
                <w:sz w:val="24"/>
                <w:szCs w:val="24"/>
              </w:rPr>
              <w:t>虚假信用承诺，视同为“提供虚假材料谋取中标</w:t>
            </w:r>
            <w:r>
              <w:rPr>
                <w:rFonts w:ascii="宋体" w:hAnsi="宋体" w:eastAsia="宋体" w:cs="宋体"/>
                <w:spacing w:val="-27"/>
                <w:sz w:val="24"/>
                <w:szCs w:val="24"/>
              </w:rPr>
              <w:t xml:space="preserve"> </w:t>
            </w:r>
            <w:r>
              <w:rPr>
                <w:rFonts w:ascii="宋体" w:hAnsi="宋体" w:eastAsia="宋体" w:cs="宋体"/>
                <w:spacing w:val="-4"/>
                <w:sz w:val="24"/>
                <w:szCs w:val="24"/>
              </w:rPr>
              <w:t>”的违法行为。</w:t>
            </w:r>
          </w:p>
          <w:p w14:paraId="608CB7A3">
            <w:pPr>
              <w:spacing w:before="274" w:line="342" w:lineRule="auto"/>
              <w:ind w:left="138" w:right="376" w:hanging="13"/>
              <w:rPr>
                <w:rFonts w:ascii="宋体" w:hAnsi="宋体" w:eastAsia="宋体" w:cs="宋体"/>
                <w:sz w:val="24"/>
                <w:szCs w:val="24"/>
              </w:rPr>
            </w:pPr>
            <w:r>
              <w:rPr>
                <w:rFonts w:ascii="宋体" w:hAnsi="宋体" w:eastAsia="宋体" w:cs="宋体"/>
                <w:spacing w:val="-3"/>
                <w:sz w:val="24"/>
                <w:szCs w:val="24"/>
              </w:rPr>
              <w:t>三、本项目的特定资格要求</w:t>
            </w:r>
            <w:r>
              <w:rPr>
                <w:rFonts w:ascii="宋体" w:hAnsi="宋体" w:eastAsia="宋体" w:cs="宋体"/>
                <w:spacing w:val="-13"/>
                <w:sz w:val="24"/>
                <w:szCs w:val="24"/>
              </w:rPr>
              <w:t>：（</w:t>
            </w:r>
            <w:r>
              <w:rPr>
                <w:rFonts w:ascii="宋体" w:hAnsi="宋体" w:eastAsia="宋体" w:cs="宋体"/>
                <w:spacing w:val="-3"/>
                <w:sz w:val="24"/>
                <w:szCs w:val="24"/>
              </w:rPr>
              <w:t>详见第六章 资格审查与评标）。需提供以上证件原件扫描件（或彩色图片）。</w:t>
            </w:r>
          </w:p>
        </w:tc>
      </w:tr>
      <w:tr w14:paraId="4C79D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12" w:type="dxa"/>
            <w:vAlign w:val="top"/>
          </w:tcPr>
          <w:p w14:paraId="355062E3">
            <w:pPr>
              <w:spacing w:before="149"/>
              <w:ind w:left="369"/>
              <w:rPr>
                <w:rFonts w:ascii="宋体" w:hAnsi="宋体" w:eastAsia="宋体" w:cs="宋体"/>
                <w:sz w:val="24"/>
                <w:szCs w:val="24"/>
              </w:rPr>
            </w:pPr>
            <w:r>
              <w:rPr>
                <w:rFonts w:ascii="宋体" w:hAnsi="宋体" w:eastAsia="宋体" w:cs="宋体"/>
                <w:sz w:val="24"/>
                <w:szCs w:val="24"/>
              </w:rPr>
              <w:t>5</w:t>
            </w:r>
          </w:p>
        </w:tc>
        <w:tc>
          <w:tcPr>
            <w:tcW w:w="1683" w:type="dxa"/>
            <w:vAlign w:val="top"/>
          </w:tcPr>
          <w:p w14:paraId="239C9D9D">
            <w:pPr>
              <w:spacing w:before="130" w:line="220" w:lineRule="auto"/>
              <w:ind w:left="142"/>
              <w:rPr>
                <w:rFonts w:ascii="宋体" w:hAnsi="宋体" w:eastAsia="宋体" w:cs="宋体"/>
                <w:sz w:val="24"/>
                <w:szCs w:val="24"/>
              </w:rPr>
            </w:pPr>
            <w:r>
              <w:rPr>
                <w:rFonts w:ascii="宋体" w:hAnsi="宋体" w:eastAsia="宋体" w:cs="宋体"/>
                <w:b/>
                <w:bCs/>
                <w:spacing w:val="-6"/>
                <w:sz w:val="24"/>
                <w:szCs w:val="24"/>
              </w:rPr>
              <w:t>★</w:t>
            </w:r>
            <w:r>
              <w:rPr>
                <w:rFonts w:ascii="宋体" w:hAnsi="宋体" w:eastAsia="宋体" w:cs="宋体"/>
                <w:spacing w:val="-6"/>
                <w:sz w:val="24"/>
                <w:szCs w:val="24"/>
              </w:rPr>
              <w:t>联合体投标</w:t>
            </w:r>
          </w:p>
        </w:tc>
        <w:tc>
          <w:tcPr>
            <w:tcW w:w="7243" w:type="dxa"/>
            <w:vAlign w:val="top"/>
          </w:tcPr>
          <w:p w14:paraId="7DAD1FC7">
            <w:pPr>
              <w:spacing w:before="69" w:line="235" w:lineRule="auto"/>
              <w:ind w:left="124"/>
              <w:rPr>
                <w:rFonts w:ascii="宋体" w:hAnsi="宋体" w:eastAsia="宋体" w:cs="宋体"/>
                <w:sz w:val="24"/>
                <w:szCs w:val="24"/>
              </w:rPr>
            </w:pPr>
            <w:r>
              <w:rPr>
                <w:rFonts w:ascii="宋体" w:hAnsi="宋体" w:eastAsia="宋体" w:cs="宋体"/>
                <w:spacing w:val="-4"/>
                <w:sz w:val="24"/>
                <w:szCs w:val="24"/>
              </w:rPr>
              <w:t>本项目</w:t>
            </w:r>
            <w:r>
              <w:rPr>
                <w:rFonts w:ascii="宋体" w:hAnsi="宋体" w:eastAsia="宋体" w:cs="宋体"/>
                <w:spacing w:val="50"/>
                <w:sz w:val="24"/>
                <w:szCs w:val="24"/>
              </w:rPr>
              <w:t xml:space="preserve"> </w:t>
            </w:r>
            <w:r>
              <w:rPr>
                <w:position w:val="-2"/>
                <w:sz w:val="24"/>
                <w:szCs w:val="24"/>
              </w:rPr>
              <w:drawing>
                <wp:inline distT="0" distB="0" distL="0" distR="0">
                  <wp:extent cx="173355" cy="1803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9"/>
                          <a:stretch>
                            <a:fillRect/>
                          </a:stretch>
                        </pic:blipFill>
                        <pic:spPr>
                          <a:xfrm>
                            <a:off x="0" y="0"/>
                            <a:ext cx="173466" cy="180473"/>
                          </a:xfrm>
                          <a:prstGeom prst="rect">
                            <a:avLst/>
                          </a:prstGeom>
                        </pic:spPr>
                      </pic:pic>
                    </a:graphicData>
                  </a:graphic>
                </wp:inline>
              </w:drawing>
            </w:r>
            <w:r>
              <w:rPr>
                <w:rFonts w:ascii="宋体" w:hAnsi="宋体" w:eastAsia="宋体" w:cs="宋体"/>
                <w:spacing w:val="-4"/>
                <w:sz w:val="24"/>
                <w:szCs w:val="24"/>
              </w:rPr>
              <w:t>不接受</w:t>
            </w:r>
            <w:r>
              <w:rPr>
                <w:rFonts w:ascii="宋体" w:hAnsi="宋体" w:eastAsia="宋体" w:cs="宋体"/>
                <w:spacing w:val="9"/>
                <w:sz w:val="24"/>
                <w:szCs w:val="24"/>
              </w:rPr>
              <w:t xml:space="preserve">         </w:t>
            </w:r>
            <w:r>
              <w:rPr>
                <w:rFonts w:ascii="宋体" w:hAnsi="宋体" w:eastAsia="宋体" w:cs="宋体"/>
                <w:b/>
                <w:bCs/>
                <w:spacing w:val="-4"/>
                <w:position w:val="-1"/>
                <w:sz w:val="34"/>
                <w:szCs w:val="34"/>
              </w:rPr>
              <w:t>□</w:t>
            </w:r>
            <w:r>
              <w:rPr>
                <w:rFonts w:ascii="宋体" w:hAnsi="宋体" w:eastAsia="宋体" w:cs="宋体"/>
                <w:spacing w:val="-4"/>
                <w:sz w:val="24"/>
                <w:szCs w:val="24"/>
              </w:rPr>
              <w:t>接受联合体投标</w:t>
            </w:r>
          </w:p>
        </w:tc>
      </w:tr>
      <w:tr w14:paraId="53D6D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812" w:type="dxa"/>
            <w:vAlign w:val="top"/>
          </w:tcPr>
          <w:p w14:paraId="797A14B5">
            <w:pPr>
              <w:spacing w:before="110"/>
              <w:ind w:left="364"/>
              <w:rPr>
                <w:rFonts w:ascii="宋体" w:hAnsi="宋体" w:eastAsia="宋体" w:cs="宋体"/>
                <w:sz w:val="24"/>
                <w:szCs w:val="24"/>
              </w:rPr>
            </w:pPr>
            <w:r>
              <w:rPr>
                <w:rFonts w:ascii="宋体" w:hAnsi="宋体" w:eastAsia="宋体" w:cs="宋体"/>
                <w:sz w:val="24"/>
                <w:szCs w:val="24"/>
              </w:rPr>
              <w:t>6</w:t>
            </w:r>
          </w:p>
        </w:tc>
        <w:tc>
          <w:tcPr>
            <w:tcW w:w="1683" w:type="dxa"/>
            <w:vAlign w:val="top"/>
          </w:tcPr>
          <w:p w14:paraId="18A2718B">
            <w:pPr>
              <w:spacing w:before="89" w:line="218" w:lineRule="auto"/>
              <w:ind w:left="262"/>
              <w:rPr>
                <w:rFonts w:ascii="宋体" w:hAnsi="宋体" w:eastAsia="宋体" w:cs="宋体"/>
                <w:sz w:val="24"/>
                <w:szCs w:val="24"/>
              </w:rPr>
            </w:pPr>
            <w:r>
              <w:rPr>
                <w:rFonts w:ascii="宋体" w:hAnsi="宋体" w:eastAsia="宋体" w:cs="宋体"/>
                <w:b/>
                <w:bCs/>
                <w:spacing w:val="-6"/>
                <w:sz w:val="24"/>
                <w:szCs w:val="24"/>
              </w:rPr>
              <w:t>★</w:t>
            </w:r>
            <w:r>
              <w:rPr>
                <w:rFonts w:ascii="宋体" w:hAnsi="宋体" w:eastAsia="宋体" w:cs="宋体"/>
                <w:spacing w:val="-6"/>
                <w:sz w:val="24"/>
                <w:szCs w:val="24"/>
              </w:rPr>
              <w:t>最高限价</w:t>
            </w:r>
          </w:p>
        </w:tc>
        <w:tc>
          <w:tcPr>
            <w:tcW w:w="7243" w:type="dxa"/>
            <w:vAlign w:val="top"/>
          </w:tcPr>
          <w:p w14:paraId="5A95514A">
            <w:pPr>
              <w:spacing w:before="144" w:line="228" w:lineRule="auto"/>
              <w:ind w:left="123"/>
              <w:rPr>
                <w:rFonts w:ascii="宋体" w:hAnsi="宋体" w:eastAsia="宋体" w:cs="宋体"/>
                <w:sz w:val="19"/>
                <w:szCs w:val="19"/>
              </w:rPr>
            </w:pPr>
            <w:r>
              <w:rPr>
                <w:rFonts w:ascii="宋体" w:hAnsi="宋体" w:eastAsia="宋体" w:cs="宋体"/>
                <w:b/>
                <w:bCs/>
                <w:spacing w:val="10"/>
                <w:sz w:val="19"/>
                <w:szCs w:val="19"/>
              </w:rPr>
              <w:t>预算金额：2993241.01元（其中第</w:t>
            </w:r>
            <w:r>
              <w:rPr>
                <w:rFonts w:ascii="宋体" w:hAnsi="宋体" w:eastAsia="宋体" w:cs="宋体"/>
                <w:b/>
                <w:bCs/>
                <w:spacing w:val="9"/>
                <w:sz w:val="19"/>
                <w:szCs w:val="19"/>
              </w:rPr>
              <w:t>一标段1153914.25元，第二标段：</w:t>
            </w:r>
          </w:p>
          <w:p w14:paraId="0BA30F5D">
            <w:pPr>
              <w:spacing w:before="12" w:line="209" w:lineRule="auto"/>
              <w:ind w:left="122"/>
              <w:rPr>
                <w:rFonts w:ascii="宋体" w:hAnsi="宋体" w:eastAsia="宋体" w:cs="宋体"/>
                <w:sz w:val="19"/>
                <w:szCs w:val="19"/>
              </w:rPr>
            </w:pPr>
            <w:r>
              <w:rPr>
                <w:rFonts w:ascii="宋体" w:hAnsi="宋体" w:eastAsia="宋体" w:cs="宋体"/>
                <w:b/>
                <w:bCs/>
                <w:spacing w:val="10"/>
                <w:sz w:val="19"/>
                <w:szCs w:val="19"/>
              </w:rPr>
              <w:t>919496.96元，第三标段：919829.8元）超出最高限价的磋商响应无效。</w:t>
            </w:r>
          </w:p>
        </w:tc>
      </w:tr>
      <w:tr w14:paraId="16295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12" w:type="dxa"/>
            <w:vAlign w:val="top"/>
          </w:tcPr>
          <w:p w14:paraId="65D9C84C">
            <w:pPr>
              <w:spacing w:before="148"/>
              <w:ind w:left="370"/>
              <w:rPr>
                <w:rFonts w:ascii="宋体" w:hAnsi="宋体" w:eastAsia="宋体" w:cs="宋体"/>
                <w:sz w:val="24"/>
                <w:szCs w:val="24"/>
              </w:rPr>
            </w:pPr>
            <w:r>
              <w:rPr>
                <w:rFonts w:ascii="宋体" w:hAnsi="宋体" w:eastAsia="宋体" w:cs="宋体"/>
                <w:sz w:val="24"/>
                <w:szCs w:val="24"/>
              </w:rPr>
              <w:t>7</w:t>
            </w:r>
          </w:p>
        </w:tc>
        <w:tc>
          <w:tcPr>
            <w:tcW w:w="1683" w:type="dxa"/>
            <w:vAlign w:val="top"/>
          </w:tcPr>
          <w:p w14:paraId="5109BBDD">
            <w:pPr>
              <w:spacing w:before="128" w:line="219" w:lineRule="auto"/>
              <w:ind w:left="377"/>
              <w:rPr>
                <w:rFonts w:ascii="宋体" w:hAnsi="宋体" w:eastAsia="宋体" w:cs="宋体"/>
                <w:sz w:val="24"/>
                <w:szCs w:val="24"/>
              </w:rPr>
            </w:pPr>
            <w:r>
              <w:rPr>
                <w:rFonts w:ascii="宋体" w:hAnsi="宋体" w:eastAsia="宋体" w:cs="宋体"/>
                <w:spacing w:val="-5"/>
                <w:sz w:val="24"/>
                <w:szCs w:val="24"/>
              </w:rPr>
              <w:t>现场考察</w:t>
            </w:r>
          </w:p>
        </w:tc>
        <w:tc>
          <w:tcPr>
            <w:tcW w:w="7243" w:type="dxa"/>
            <w:vAlign w:val="top"/>
          </w:tcPr>
          <w:p w14:paraId="368203E1">
            <w:pPr>
              <w:spacing w:before="90"/>
              <w:ind w:left="152"/>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80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0"/>
                          <a:stretch>
                            <a:fillRect/>
                          </a:stretch>
                        </pic:blipFill>
                        <pic:spPr>
                          <a:xfrm>
                            <a:off x="0" y="0"/>
                            <a:ext cx="173466" cy="180473"/>
                          </a:xfrm>
                          <a:prstGeom prst="rect">
                            <a:avLst/>
                          </a:prstGeom>
                        </pic:spPr>
                      </pic:pic>
                    </a:graphicData>
                  </a:graphic>
                </wp:inline>
              </w:drawing>
            </w:r>
            <w:r>
              <w:rPr>
                <w:rFonts w:ascii="宋体" w:hAnsi="宋体" w:eastAsia="宋体" w:cs="宋体"/>
                <w:spacing w:val="12"/>
                <w:sz w:val="24"/>
                <w:szCs w:val="24"/>
              </w:rPr>
              <w:t>不组织</w:t>
            </w:r>
          </w:p>
        </w:tc>
      </w:tr>
      <w:tr w14:paraId="78E3C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2" w:type="dxa"/>
            <w:vAlign w:val="top"/>
          </w:tcPr>
          <w:p w14:paraId="4E3FDE2F">
            <w:pPr>
              <w:spacing w:before="149"/>
              <w:ind w:left="363"/>
              <w:rPr>
                <w:rFonts w:ascii="宋体" w:hAnsi="宋体" w:eastAsia="宋体" w:cs="宋体"/>
                <w:sz w:val="24"/>
                <w:szCs w:val="24"/>
              </w:rPr>
            </w:pPr>
            <w:r>
              <w:rPr>
                <w:rFonts w:ascii="宋体" w:hAnsi="宋体" w:eastAsia="宋体" w:cs="宋体"/>
                <w:sz w:val="24"/>
                <w:szCs w:val="24"/>
              </w:rPr>
              <w:t>8</w:t>
            </w:r>
          </w:p>
        </w:tc>
        <w:tc>
          <w:tcPr>
            <w:tcW w:w="1683" w:type="dxa"/>
            <w:vAlign w:val="top"/>
          </w:tcPr>
          <w:p w14:paraId="750548E2">
            <w:pPr>
              <w:spacing w:before="127" w:line="219" w:lineRule="auto"/>
              <w:ind w:left="132"/>
              <w:rPr>
                <w:rFonts w:ascii="宋体" w:hAnsi="宋体" w:eastAsia="宋体" w:cs="宋体"/>
                <w:sz w:val="24"/>
                <w:szCs w:val="24"/>
              </w:rPr>
            </w:pPr>
            <w:r>
              <w:rPr>
                <w:rFonts w:ascii="宋体" w:hAnsi="宋体" w:eastAsia="宋体" w:cs="宋体"/>
                <w:spacing w:val="-3"/>
                <w:sz w:val="24"/>
                <w:szCs w:val="24"/>
              </w:rPr>
              <w:t>磋商前答疑会</w:t>
            </w:r>
          </w:p>
        </w:tc>
        <w:tc>
          <w:tcPr>
            <w:tcW w:w="7243" w:type="dxa"/>
            <w:vAlign w:val="top"/>
          </w:tcPr>
          <w:p w14:paraId="54204E5D">
            <w:pPr>
              <w:spacing w:before="92"/>
              <w:ind w:left="152"/>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803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1"/>
                          <a:stretch>
                            <a:fillRect/>
                          </a:stretch>
                        </pic:blipFill>
                        <pic:spPr>
                          <a:xfrm>
                            <a:off x="0" y="0"/>
                            <a:ext cx="173466" cy="180473"/>
                          </a:xfrm>
                          <a:prstGeom prst="rect">
                            <a:avLst/>
                          </a:prstGeom>
                        </pic:spPr>
                      </pic:pic>
                    </a:graphicData>
                  </a:graphic>
                </wp:inline>
              </w:drawing>
            </w:r>
            <w:r>
              <w:rPr>
                <w:rFonts w:ascii="宋体" w:hAnsi="宋体" w:eastAsia="宋体" w:cs="宋体"/>
                <w:spacing w:val="12"/>
                <w:sz w:val="24"/>
                <w:szCs w:val="24"/>
              </w:rPr>
              <w:t>不召开</w:t>
            </w:r>
          </w:p>
        </w:tc>
      </w:tr>
      <w:tr w14:paraId="00B76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2" w:type="dxa"/>
            <w:vAlign w:val="top"/>
          </w:tcPr>
          <w:p w14:paraId="6E1AD467">
            <w:pPr>
              <w:spacing w:before="150"/>
              <w:ind w:left="363"/>
              <w:rPr>
                <w:rFonts w:ascii="宋体" w:hAnsi="宋体" w:eastAsia="宋体" w:cs="宋体"/>
                <w:sz w:val="24"/>
                <w:szCs w:val="24"/>
              </w:rPr>
            </w:pPr>
            <w:r>
              <w:rPr>
                <w:rFonts w:ascii="宋体" w:hAnsi="宋体" w:eastAsia="宋体" w:cs="宋体"/>
                <w:sz w:val="24"/>
                <w:szCs w:val="24"/>
              </w:rPr>
              <w:t>9</w:t>
            </w:r>
          </w:p>
        </w:tc>
        <w:tc>
          <w:tcPr>
            <w:tcW w:w="1683" w:type="dxa"/>
            <w:vAlign w:val="top"/>
          </w:tcPr>
          <w:p w14:paraId="77C97C4B">
            <w:pPr>
              <w:spacing w:before="130" w:line="219" w:lineRule="auto"/>
              <w:ind w:left="129"/>
              <w:rPr>
                <w:rFonts w:ascii="宋体" w:hAnsi="宋体" w:eastAsia="宋体" w:cs="宋体"/>
                <w:sz w:val="24"/>
                <w:szCs w:val="24"/>
              </w:rPr>
            </w:pPr>
            <w:r>
              <w:rPr>
                <w:rFonts w:ascii="宋体" w:hAnsi="宋体" w:eastAsia="宋体" w:cs="宋体"/>
                <w:spacing w:val="-3"/>
                <w:sz w:val="24"/>
                <w:szCs w:val="24"/>
              </w:rPr>
              <w:t>进口产品参与</w:t>
            </w:r>
          </w:p>
        </w:tc>
        <w:tc>
          <w:tcPr>
            <w:tcW w:w="7243" w:type="dxa"/>
            <w:vAlign w:val="top"/>
          </w:tcPr>
          <w:p w14:paraId="27478A12">
            <w:pPr>
              <w:spacing w:before="71" w:line="238" w:lineRule="auto"/>
              <w:ind w:left="152"/>
              <w:rPr>
                <w:rFonts w:ascii="宋体" w:hAnsi="宋体" w:eastAsia="宋体" w:cs="宋体"/>
                <w:sz w:val="24"/>
                <w:szCs w:val="24"/>
              </w:rPr>
            </w:pPr>
            <w:r>
              <w:rPr>
                <w:rFonts w:ascii="宋体" w:hAnsi="宋体" w:eastAsia="宋体" w:cs="宋体"/>
                <w:position w:val="-3"/>
                <w:sz w:val="24"/>
                <w:szCs w:val="24"/>
              </w:rPr>
              <w:drawing>
                <wp:inline distT="0" distB="0" distL="0" distR="0">
                  <wp:extent cx="173355" cy="1803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2"/>
                          <a:stretch>
                            <a:fillRect/>
                          </a:stretch>
                        </pic:blipFill>
                        <pic:spPr>
                          <a:xfrm>
                            <a:off x="0" y="0"/>
                            <a:ext cx="173466" cy="180473"/>
                          </a:xfrm>
                          <a:prstGeom prst="rect">
                            <a:avLst/>
                          </a:prstGeom>
                        </pic:spPr>
                      </pic:pic>
                    </a:graphicData>
                  </a:graphic>
                </wp:inline>
              </w:drawing>
            </w:r>
            <w:r>
              <w:rPr>
                <w:rFonts w:ascii="宋体" w:hAnsi="宋体" w:eastAsia="宋体" w:cs="宋体"/>
                <w:spacing w:val="-6"/>
                <w:sz w:val="24"/>
                <w:szCs w:val="24"/>
              </w:rPr>
              <w:t>不允许</w:t>
            </w:r>
            <w:r>
              <w:rPr>
                <w:rFonts w:ascii="宋体" w:hAnsi="宋体" w:eastAsia="宋体" w:cs="宋体"/>
                <w:spacing w:val="20"/>
                <w:sz w:val="24"/>
                <w:szCs w:val="24"/>
              </w:rPr>
              <w:t xml:space="preserve">     </w:t>
            </w:r>
            <w:r>
              <w:rPr>
                <w:rFonts w:ascii="宋体" w:hAnsi="宋体" w:eastAsia="宋体" w:cs="宋体"/>
                <w:b/>
                <w:bCs/>
                <w:spacing w:val="-6"/>
                <w:position w:val="-2"/>
                <w:sz w:val="34"/>
                <w:szCs w:val="34"/>
              </w:rPr>
              <w:t>□</w:t>
            </w:r>
            <w:r>
              <w:rPr>
                <w:rFonts w:ascii="宋体" w:hAnsi="宋体" w:eastAsia="宋体" w:cs="宋体"/>
                <w:spacing w:val="-6"/>
                <w:sz w:val="24"/>
                <w:szCs w:val="24"/>
              </w:rPr>
              <w:t>允许</w:t>
            </w:r>
          </w:p>
        </w:tc>
      </w:tr>
      <w:tr w14:paraId="228CB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812" w:type="dxa"/>
            <w:vAlign w:val="top"/>
          </w:tcPr>
          <w:p w14:paraId="666A1341">
            <w:pPr>
              <w:spacing w:line="455" w:lineRule="auto"/>
              <w:rPr>
                <w:rFonts w:ascii="Arial"/>
                <w:sz w:val="21"/>
              </w:rPr>
            </w:pPr>
          </w:p>
          <w:p w14:paraId="6E68ACF9">
            <w:pPr>
              <w:spacing w:before="78"/>
              <w:ind w:left="334"/>
              <w:rPr>
                <w:rFonts w:ascii="宋体" w:hAnsi="宋体" w:eastAsia="宋体" w:cs="宋体"/>
                <w:sz w:val="24"/>
                <w:szCs w:val="24"/>
              </w:rPr>
            </w:pPr>
            <w:r>
              <w:rPr>
                <w:rFonts w:ascii="宋体" w:hAnsi="宋体" w:eastAsia="宋体" w:cs="宋体"/>
                <w:spacing w:val="-14"/>
                <w:sz w:val="24"/>
                <w:szCs w:val="24"/>
              </w:rPr>
              <w:t>10</w:t>
            </w:r>
          </w:p>
        </w:tc>
        <w:tc>
          <w:tcPr>
            <w:tcW w:w="1683" w:type="dxa"/>
            <w:vAlign w:val="top"/>
          </w:tcPr>
          <w:p w14:paraId="1C7D3E03">
            <w:pPr>
              <w:spacing w:line="437" w:lineRule="auto"/>
              <w:rPr>
                <w:rFonts w:ascii="Arial"/>
                <w:sz w:val="21"/>
              </w:rPr>
            </w:pPr>
          </w:p>
          <w:p w14:paraId="6B3CD1E4">
            <w:pPr>
              <w:spacing w:before="78" w:line="220" w:lineRule="auto"/>
              <w:ind w:left="142"/>
              <w:rPr>
                <w:rFonts w:ascii="宋体" w:hAnsi="宋体" w:eastAsia="宋体" w:cs="宋体"/>
                <w:sz w:val="24"/>
                <w:szCs w:val="24"/>
              </w:rPr>
            </w:pPr>
            <w:r>
              <w:rPr>
                <w:rFonts w:ascii="宋体" w:hAnsi="宋体" w:eastAsia="宋体" w:cs="宋体"/>
                <w:b/>
                <w:bCs/>
                <w:spacing w:val="-6"/>
                <w:sz w:val="24"/>
                <w:szCs w:val="24"/>
              </w:rPr>
              <w:t>★</w:t>
            </w:r>
            <w:r>
              <w:rPr>
                <w:rFonts w:ascii="宋体" w:hAnsi="宋体" w:eastAsia="宋体" w:cs="宋体"/>
                <w:spacing w:val="-6"/>
                <w:sz w:val="24"/>
                <w:szCs w:val="24"/>
              </w:rPr>
              <w:t>磋商有效期</w:t>
            </w:r>
          </w:p>
        </w:tc>
        <w:tc>
          <w:tcPr>
            <w:tcW w:w="7243" w:type="dxa"/>
            <w:vAlign w:val="top"/>
          </w:tcPr>
          <w:p w14:paraId="37F32933">
            <w:pPr>
              <w:spacing w:before="50" w:line="219" w:lineRule="auto"/>
              <w:ind w:left="125"/>
              <w:rPr>
                <w:rFonts w:ascii="宋体" w:hAnsi="宋体" w:eastAsia="宋体" w:cs="宋体"/>
                <w:sz w:val="24"/>
                <w:szCs w:val="24"/>
              </w:rPr>
            </w:pPr>
            <w:r>
              <w:rPr>
                <w:rFonts w:ascii="宋体" w:hAnsi="宋体" w:eastAsia="宋体" w:cs="宋体"/>
                <w:spacing w:val="-2"/>
                <w:sz w:val="24"/>
                <w:szCs w:val="24"/>
              </w:rPr>
              <w:t>60天（自提交响应文件的截止之日起算）</w:t>
            </w:r>
          </w:p>
          <w:p w14:paraId="53AF969F">
            <w:pPr>
              <w:spacing w:before="205" w:line="328" w:lineRule="auto"/>
              <w:ind w:left="129" w:right="109" w:hanging="4"/>
              <w:rPr>
                <w:rFonts w:ascii="宋体" w:hAnsi="宋体" w:eastAsia="宋体" w:cs="宋体"/>
                <w:sz w:val="24"/>
                <w:szCs w:val="24"/>
              </w:rPr>
            </w:pPr>
            <w:r>
              <w:rPr>
                <w:rFonts w:ascii="宋体" w:hAnsi="宋体" w:eastAsia="宋体" w:cs="宋体"/>
                <w:spacing w:val="1"/>
                <w:sz w:val="24"/>
                <w:szCs w:val="24"/>
              </w:rPr>
              <w:t>成交供应商有效期延至合同验收之日，成交供应商全部合同义务履</w:t>
            </w:r>
            <w:r>
              <w:rPr>
                <w:rFonts w:ascii="宋体" w:hAnsi="宋体" w:eastAsia="宋体" w:cs="宋体"/>
                <w:spacing w:val="-5"/>
                <w:sz w:val="24"/>
                <w:szCs w:val="24"/>
              </w:rPr>
              <w:t>行完毕为止。</w:t>
            </w:r>
          </w:p>
        </w:tc>
      </w:tr>
      <w:tr w14:paraId="4C4E2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812" w:type="dxa"/>
            <w:vAlign w:val="top"/>
          </w:tcPr>
          <w:p w14:paraId="0ACF9AF5">
            <w:pPr>
              <w:spacing w:line="346" w:lineRule="auto"/>
              <w:rPr>
                <w:rFonts w:ascii="Arial"/>
                <w:sz w:val="21"/>
              </w:rPr>
            </w:pPr>
          </w:p>
          <w:p w14:paraId="3029E2C5">
            <w:pPr>
              <w:spacing w:line="346" w:lineRule="auto"/>
              <w:rPr>
                <w:rFonts w:ascii="Arial"/>
                <w:sz w:val="21"/>
              </w:rPr>
            </w:pPr>
          </w:p>
          <w:p w14:paraId="1AF51BFB">
            <w:pPr>
              <w:spacing w:before="78" w:line="241" w:lineRule="auto"/>
              <w:ind w:left="334"/>
              <w:rPr>
                <w:rFonts w:ascii="宋体" w:hAnsi="宋体" w:eastAsia="宋体" w:cs="宋体"/>
                <w:sz w:val="24"/>
                <w:szCs w:val="24"/>
              </w:rPr>
            </w:pPr>
            <w:r>
              <w:rPr>
                <w:rFonts w:ascii="宋体" w:hAnsi="宋体" w:eastAsia="宋体" w:cs="宋体"/>
                <w:spacing w:val="-14"/>
                <w:sz w:val="24"/>
                <w:szCs w:val="24"/>
              </w:rPr>
              <w:t>11</w:t>
            </w:r>
          </w:p>
        </w:tc>
        <w:tc>
          <w:tcPr>
            <w:tcW w:w="1683" w:type="dxa"/>
            <w:vAlign w:val="top"/>
          </w:tcPr>
          <w:p w14:paraId="22D1DE6E">
            <w:pPr>
              <w:spacing w:before="72" w:line="344" w:lineRule="auto"/>
              <w:ind w:left="119" w:right="109" w:firstLine="4"/>
              <w:jc w:val="both"/>
              <w:rPr>
                <w:rFonts w:ascii="宋体" w:hAnsi="宋体" w:eastAsia="宋体" w:cs="宋体"/>
                <w:sz w:val="24"/>
                <w:szCs w:val="24"/>
              </w:rPr>
            </w:pPr>
            <w:r>
              <w:rPr>
                <w:rFonts w:ascii="宋体" w:hAnsi="宋体" w:eastAsia="宋体" w:cs="宋体"/>
                <w:sz w:val="24"/>
                <w:szCs w:val="24"/>
              </w:rPr>
              <w:t>成交供应商将</w:t>
            </w:r>
            <w:r>
              <w:rPr>
                <w:rFonts w:ascii="宋体" w:hAnsi="宋体" w:eastAsia="宋体" w:cs="宋体"/>
                <w:spacing w:val="39"/>
                <w:sz w:val="24"/>
                <w:szCs w:val="24"/>
              </w:rPr>
              <w:t>本项目非主</w:t>
            </w:r>
            <w:r>
              <w:rPr>
                <w:rFonts w:ascii="宋体" w:hAnsi="宋体" w:eastAsia="宋体" w:cs="宋体"/>
                <w:spacing w:val="1"/>
                <w:sz w:val="24"/>
                <w:szCs w:val="24"/>
              </w:rPr>
              <w:t>体、非关键性</w:t>
            </w:r>
            <w:r>
              <w:rPr>
                <w:rFonts w:ascii="宋体" w:hAnsi="宋体" w:eastAsia="宋体" w:cs="宋体"/>
                <w:spacing w:val="-5"/>
                <w:sz w:val="24"/>
                <w:szCs w:val="24"/>
              </w:rPr>
              <w:t>工作分包</w:t>
            </w:r>
          </w:p>
        </w:tc>
        <w:tc>
          <w:tcPr>
            <w:tcW w:w="7243" w:type="dxa"/>
            <w:vAlign w:val="top"/>
          </w:tcPr>
          <w:p w14:paraId="0F41378B">
            <w:pPr>
              <w:spacing w:line="289" w:lineRule="auto"/>
              <w:rPr>
                <w:rFonts w:ascii="Arial"/>
                <w:sz w:val="21"/>
              </w:rPr>
            </w:pPr>
          </w:p>
          <w:p w14:paraId="15690CA1">
            <w:pPr>
              <w:spacing w:line="289" w:lineRule="auto"/>
              <w:rPr>
                <w:rFonts w:ascii="Arial"/>
                <w:sz w:val="21"/>
              </w:rPr>
            </w:pPr>
          </w:p>
          <w:p w14:paraId="0A8112C2">
            <w:pPr>
              <w:spacing w:before="111" w:line="238" w:lineRule="auto"/>
              <w:ind w:left="152"/>
              <w:rPr>
                <w:rFonts w:ascii="宋体" w:hAnsi="宋体" w:eastAsia="宋体" w:cs="宋体"/>
                <w:sz w:val="24"/>
                <w:szCs w:val="24"/>
              </w:rPr>
            </w:pPr>
            <w:r>
              <w:rPr>
                <w:rFonts w:ascii="宋体" w:hAnsi="宋体" w:eastAsia="宋体" w:cs="宋体"/>
                <w:position w:val="-3"/>
                <w:sz w:val="24"/>
                <w:szCs w:val="24"/>
              </w:rPr>
              <w:drawing>
                <wp:inline distT="0" distB="0" distL="0" distR="0">
                  <wp:extent cx="173355" cy="1803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2"/>
                          <a:stretch>
                            <a:fillRect/>
                          </a:stretch>
                        </pic:blipFill>
                        <pic:spPr>
                          <a:xfrm>
                            <a:off x="0" y="0"/>
                            <a:ext cx="173466" cy="180473"/>
                          </a:xfrm>
                          <a:prstGeom prst="rect">
                            <a:avLst/>
                          </a:prstGeom>
                        </pic:spPr>
                      </pic:pic>
                    </a:graphicData>
                  </a:graphic>
                </wp:inline>
              </w:drawing>
            </w:r>
            <w:r>
              <w:rPr>
                <w:rFonts w:ascii="宋体" w:hAnsi="宋体" w:eastAsia="宋体" w:cs="宋体"/>
                <w:spacing w:val="-6"/>
                <w:sz w:val="24"/>
                <w:szCs w:val="24"/>
              </w:rPr>
              <w:t>不允许</w:t>
            </w:r>
            <w:r>
              <w:rPr>
                <w:rFonts w:ascii="宋体" w:hAnsi="宋体" w:eastAsia="宋体" w:cs="宋体"/>
                <w:spacing w:val="20"/>
                <w:sz w:val="24"/>
                <w:szCs w:val="24"/>
              </w:rPr>
              <w:t xml:space="preserve">     </w:t>
            </w:r>
            <w:r>
              <w:rPr>
                <w:rFonts w:ascii="宋体" w:hAnsi="宋体" w:eastAsia="宋体" w:cs="宋体"/>
                <w:b/>
                <w:bCs/>
                <w:spacing w:val="-6"/>
                <w:position w:val="-2"/>
                <w:sz w:val="34"/>
                <w:szCs w:val="34"/>
              </w:rPr>
              <w:t>□</w:t>
            </w:r>
            <w:r>
              <w:rPr>
                <w:rFonts w:ascii="宋体" w:hAnsi="宋体" w:eastAsia="宋体" w:cs="宋体"/>
                <w:spacing w:val="-6"/>
                <w:sz w:val="24"/>
                <w:szCs w:val="24"/>
              </w:rPr>
              <w:t>允许</w:t>
            </w:r>
          </w:p>
        </w:tc>
      </w:tr>
      <w:tr w14:paraId="62B4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812" w:type="dxa"/>
            <w:vAlign w:val="top"/>
          </w:tcPr>
          <w:p w14:paraId="261F2AA7">
            <w:pPr>
              <w:spacing w:line="346" w:lineRule="auto"/>
              <w:rPr>
                <w:rFonts w:ascii="Arial"/>
                <w:sz w:val="21"/>
              </w:rPr>
            </w:pPr>
          </w:p>
          <w:p w14:paraId="2C2190F8">
            <w:pPr>
              <w:spacing w:line="347" w:lineRule="auto"/>
              <w:rPr>
                <w:rFonts w:ascii="Arial"/>
                <w:sz w:val="21"/>
              </w:rPr>
            </w:pPr>
          </w:p>
          <w:p w14:paraId="7BC11128">
            <w:pPr>
              <w:spacing w:before="78" w:line="241" w:lineRule="auto"/>
              <w:ind w:left="334"/>
              <w:rPr>
                <w:rFonts w:ascii="宋体" w:hAnsi="宋体" w:eastAsia="宋体" w:cs="宋体"/>
                <w:sz w:val="24"/>
                <w:szCs w:val="24"/>
              </w:rPr>
            </w:pPr>
            <w:r>
              <w:rPr>
                <w:rFonts w:ascii="宋体" w:hAnsi="宋体" w:eastAsia="宋体" w:cs="宋体"/>
                <w:spacing w:val="-14"/>
                <w:sz w:val="24"/>
                <w:szCs w:val="24"/>
              </w:rPr>
              <w:t>12</w:t>
            </w:r>
          </w:p>
        </w:tc>
        <w:tc>
          <w:tcPr>
            <w:tcW w:w="1683" w:type="dxa"/>
            <w:vAlign w:val="top"/>
          </w:tcPr>
          <w:p w14:paraId="63E31C4D">
            <w:pPr>
              <w:spacing w:before="54" w:line="219" w:lineRule="auto"/>
              <w:ind w:left="157"/>
              <w:rPr>
                <w:rFonts w:ascii="宋体" w:hAnsi="宋体" w:eastAsia="宋体" w:cs="宋体"/>
                <w:sz w:val="24"/>
                <w:szCs w:val="24"/>
              </w:rPr>
            </w:pPr>
            <w:r>
              <w:rPr>
                <w:rFonts w:ascii="宋体" w:hAnsi="宋体" w:eastAsia="宋体" w:cs="宋体"/>
                <w:spacing w:val="-7"/>
                <w:sz w:val="24"/>
                <w:szCs w:val="24"/>
              </w:rPr>
              <w:t>响应文件提交</w:t>
            </w:r>
          </w:p>
          <w:p w14:paraId="1002A631">
            <w:pPr>
              <w:spacing w:before="182" w:line="220" w:lineRule="auto"/>
              <w:ind w:left="132"/>
              <w:rPr>
                <w:rFonts w:ascii="宋体" w:hAnsi="宋体" w:eastAsia="宋体" w:cs="宋体"/>
                <w:sz w:val="24"/>
                <w:szCs w:val="24"/>
              </w:rPr>
            </w:pPr>
            <w:r>
              <w:rPr>
                <w:rFonts w:ascii="宋体" w:hAnsi="宋体" w:eastAsia="宋体" w:cs="宋体"/>
                <w:spacing w:val="-3"/>
                <w:sz w:val="24"/>
                <w:szCs w:val="24"/>
              </w:rPr>
              <w:t>截止、磋商响</w:t>
            </w:r>
          </w:p>
          <w:p w14:paraId="6F4321DE">
            <w:pPr>
              <w:spacing w:before="177" w:line="220" w:lineRule="auto"/>
              <w:ind w:left="133"/>
              <w:rPr>
                <w:rFonts w:ascii="宋体" w:hAnsi="宋体" w:eastAsia="宋体" w:cs="宋体"/>
                <w:sz w:val="24"/>
                <w:szCs w:val="24"/>
              </w:rPr>
            </w:pPr>
            <w:r>
              <w:rPr>
                <w:rFonts w:ascii="宋体" w:hAnsi="宋体" w:eastAsia="宋体" w:cs="宋体"/>
                <w:spacing w:val="-3"/>
                <w:sz w:val="24"/>
                <w:szCs w:val="24"/>
              </w:rPr>
              <w:t>应截止及磋商</w:t>
            </w:r>
          </w:p>
          <w:p w14:paraId="21422EF1">
            <w:pPr>
              <w:spacing w:before="182" w:line="221" w:lineRule="auto"/>
              <w:ind w:left="636"/>
              <w:rPr>
                <w:rFonts w:ascii="宋体" w:hAnsi="宋体" w:eastAsia="宋体" w:cs="宋体"/>
                <w:sz w:val="24"/>
                <w:szCs w:val="24"/>
              </w:rPr>
            </w:pPr>
            <w:r>
              <w:rPr>
                <w:rFonts w:ascii="宋体" w:hAnsi="宋体" w:eastAsia="宋体" w:cs="宋体"/>
                <w:spacing w:val="-11"/>
                <w:sz w:val="24"/>
                <w:szCs w:val="24"/>
              </w:rPr>
              <w:t>时间</w:t>
            </w:r>
          </w:p>
        </w:tc>
        <w:tc>
          <w:tcPr>
            <w:tcW w:w="7243" w:type="dxa"/>
            <w:vAlign w:val="top"/>
          </w:tcPr>
          <w:p w14:paraId="0E97C8B9">
            <w:pPr>
              <w:spacing w:line="336" w:lineRule="auto"/>
              <w:rPr>
                <w:rFonts w:ascii="Arial"/>
                <w:sz w:val="21"/>
              </w:rPr>
            </w:pPr>
          </w:p>
          <w:p w14:paraId="7051B60C">
            <w:pPr>
              <w:spacing w:line="336" w:lineRule="auto"/>
              <w:rPr>
                <w:rFonts w:ascii="Arial"/>
                <w:sz w:val="21"/>
              </w:rPr>
            </w:pPr>
          </w:p>
          <w:p w14:paraId="739AC9DD">
            <w:pPr>
              <w:spacing w:before="78" w:line="219" w:lineRule="auto"/>
              <w:ind w:left="128"/>
              <w:rPr>
                <w:rFonts w:ascii="宋体" w:hAnsi="宋体" w:eastAsia="宋体" w:cs="宋体"/>
                <w:sz w:val="24"/>
                <w:szCs w:val="24"/>
              </w:rPr>
            </w:pPr>
            <w:r>
              <w:rPr>
                <w:rFonts w:ascii="宋体" w:hAnsi="宋体" w:eastAsia="宋体" w:cs="宋体"/>
                <w:spacing w:val="-4"/>
                <w:sz w:val="24"/>
                <w:szCs w:val="24"/>
              </w:rPr>
              <w:t>2026年3月</w:t>
            </w:r>
            <w:r>
              <w:rPr>
                <w:rFonts w:hint="eastAsia" w:ascii="宋体" w:hAnsi="宋体" w:eastAsia="宋体" w:cs="宋体"/>
                <w:spacing w:val="-4"/>
                <w:sz w:val="24"/>
                <w:szCs w:val="24"/>
                <w:lang w:val="en-US" w:eastAsia="zh-CN"/>
              </w:rPr>
              <w:t>9</w:t>
            </w:r>
            <w:r>
              <w:rPr>
                <w:rFonts w:ascii="宋体" w:hAnsi="宋体" w:eastAsia="宋体" w:cs="宋体"/>
                <w:spacing w:val="-4"/>
                <w:sz w:val="24"/>
                <w:szCs w:val="24"/>
              </w:rPr>
              <w:t>日09时00分（北京时间）</w:t>
            </w:r>
          </w:p>
        </w:tc>
      </w:tr>
      <w:tr w14:paraId="57D77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12" w:type="dxa"/>
            <w:vAlign w:val="top"/>
          </w:tcPr>
          <w:p w14:paraId="5E6416B7">
            <w:pPr>
              <w:spacing w:before="311"/>
              <w:ind w:left="334"/>
              <w:rPr>
                <w:rFonts w:ascii="宋体" w:hAnsi="宋体" w:eastAsia="宋体" w:cs="宋体"/>
                <w:sz w:val="24"/>
                <w:szCs w:val="24"/>
              </w:rPr>
            </w:pPr>
            <w:r>
              <w:rPr>
                <w:rFonts w:ascii="宋体" w:hAnsi="宋体" w:eastAsia="宋体" w:cs="宋体"/>
                <w:spacing w:val="-14"/>
                <w:sz w:val="24"/>
                <w:szCs w:val="24"/>
              </w:rPr>
              <w:t>13</w:t>
            </w:r>
          </w:p>
        </w:tc>
        <w:tc>
          <w:tcPr>
            <w:tcW w:w="1683" w:type="dxa"/>
            <w:vAlign w:val="top"/>
          </w:tcPr>
          <w:p w14:paraId="52770002">
            <w:pPr>
              <w:spacing w:before="80" w:line="328" w:lineRule="auto"/>
              <w:ind w:left="252" w:right="241" w:firstLine="145"/>
              <w:rPr>
                <w:rFonts w:ascii="宋体" w:hAnsi="宋体" w:eastAsia="宋体" w:cs="宋体"/>
                <w:sz w:val="24"/>
                <w:szCs w:val="24"/>
              </w:rPr>
            </w:pPr>
            <w:r>
              <w:rPr>
                <w:rFonts w:ascii="宋体" w:hAnsi="宋体" w:eastAsia="宋体" w:cs="宋体"/>
                <w:spacing w:val="-11"/>
                <w:sz w:val="24"/>
                <w:szCs w:val="24"/>
              </w:rPr>
              <w:t>响应文件</w:t>
            </w:r>
            <w:r>
              <w:rPr>
                <w:rFonts w:ascii="宋体" w:hAnsi="宋体" w:eastAsia="宋体" w:cs="宋体"/>
                <w:spacing w:val="-4"/>
                <w:sz w:val="24"/>
                <w:szCs w:val="24"/>
              </w:rPr>
              <w:t>及磋商地点</w:t>
            </w:r>
          </w:p>
        </w:tc>
        <w:tc>
          <w:tcPr>
            <w:tcW w:w="7243" w:type="dxa"/>
            <w:vAlign w:val="top"/>
          </w:tcPr>
          <w:p w14:paraId="33B278B3">
            <w:pPr>
              <w:spacing w:before="80" w:line="328" w:lineRule="auto"/>
              <w:ind w:left="155" w:right="31" w:hanging="31"/>
              <w:rPr>
                <w:rFonts w:ascii="宋体" w:hAnsi="宋体" w:eastAsia="宋体" w:cs="宋体"/>
                <w:sz w:val="24"/>
                <w:szCs w:val="24"/>
              </w:rPr>
            </w:pPr>
            <w:r>
              <w:rPr>
                <w:rFonts w:ascii="宋体" w:hAnsi="宋体" w:eastAsia="宋体" w:cs="宋体"/>
                <w:spacing w:val="-4"/>
                <w:sz w:val="24"/>
                <w:szCs w:val="24"/>
              </w:rPr>
              <w:t>开标地点：襄城县公共资源交易中心（八七路东段电子商务产业园）</w:t>
            </w:r>
            <w:r>
              <w:rPr>
                <w:rFonts w:ascii="宋体" w:hAnsi="宋体" w:eastAsia="宋体" w:cs="宋体"/>
                <w:spacing w:val="1"/>
                <w:sz w:val="24"/>
                <w:szCs w:val="24"/>
              </w:rPr>
              <w:t xml:space="preserve"> </w:t>
            </w:r>
            <w:r>
              <w:rPr>
                <w:rFonts w:ascii="宋体" w:hAnsi="宋体" w:eastAsia="宋体" w:cs="宋体"/>
                <w:sz w:val="24"/>
                <w:szCs w:val="24"/>
              </w:rPr>
              <w:t>12楼开标一室（本项目采用远程不见面开标，投标人无须到交易中</w:t>
            </w:r>
          </w:p>
        </w:tc>
      </w:tr>
    </w:tbl>
    <w:p w14:paraId="4E6F80E9">
      <w:pPr>
        <w:rPr>
          <w:rFonts w:ascii="Arial"/>
          <w:sz w:val="21"/>
        </w:rPr>
      </w:pPr>
    </w:p>
    <w:p w14:paraId="6A0237D6">
      <w:pPr>
        <w:rPr>
          <w:rFonts w:ascii="Arial" w:hAnsi="Arial" w:eastAsia="Arial" w:cs="Arial"/>
          <w:sz w:val="21"/>
          <w:szCs w:val="21"/>
        </w:rPr>
        <w:sectPr>
          <w:footerReference r:id="rId17" w:type="default"/>
          <w:pgSz w:w="11906" w:h="16840"/>
          <w:pgMar w:top="400" w:right="1082" w:bottom="1053" w:left="1079" w:header="0" w:footer="884" w:gutter="0"/>
          <w:cols w:space="720" w:num="1"/>
        </w:sectPr>
      </w:pPr>
    </w:p>
    <w:p w14:paraId="1A9895F4">
      <w:pPr>
        <w:spacing w:before="19"/>
      </w:pPr>
    </w:p>
    <w:p w14:paraId="1FAE7501">
      <w:pPr>
        <w:spacing w:before="19"/>
      </w:pPr>
    </w:p>
    <w:p w14:paraId="11B7AF4E">
      <w:pPr>
        <w:spacing w:before="18"/>
      </w:pPr>
    </w:p>
    <w:p w14:paraId="7BF767E2">
      <w:pPr>
        <w:spacing w:before="18"/>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62219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812" w:type="dxa"/>
            <w:vAlign w:val="top"/>
          </w:tcPr>
          <w:p w14:paraId="3037ACD6">
            <w:pPr>
              <w:rPr>
                <w:rFonts w:ascii="Arial"/>
                <w:sz w:val="21"/>
              </w:rPr>
            </w:pPr>
          </w:p>
        </w:tc>
        <w:tc>
          <w:tcPr>
            <w:tcW w:w="1683" w:type="dxa"/>
            <w:vAlign w:val="top"/>
          </w:tcPr>
          <w:p w14:paraId="1FA1DD72">
            <w:pPr>
              <w:rPr>
                <w:rFonts w:ascii="Arial"/>
                <w:sz w:val="21"/>
              </w:rPr>
            </w:pPr>
          </w:p>
        </w:tc>
        <w:tc>
          <w:tcPr>
            <w:tcW w:w="7243" w:type="dxa"/>
            <w:vAlign w:val="top"/>
          </w:tcPr>
          <w:p w14:paraId="51804839">
            <w:pPr>
              <w:spacing w:before="56" w:line="220" w:lineRule="auto"/>
              <w:ind w:left="138"/>
              <w:rPr>
                <w:rFonts w:ascii="宋体" w:hAnsi="宋体" w:eastAsia="宋体" w:cs="宋体"/>
                <w:sz w:val="24"/>
                <w:szCs w:val="24"/>
              </w:rPr>
            </w:pPr>
            <w:r>
              <w:rPr>
                <w:rFonts w:ascii="宋体" w:hAnsi="宋体" w:eastAsia="宋体" w:cs="宋体"/>
                <w:spacing w:val="-6"/>
                <w:sz w:val="24"/>
                <w:szCs w:val="24"/>
              </w:rPr>
              <w:t>心现场）。</w:t>
            </w:r>
          </w:p>
        </w:tc>
      </w:tr>
      <w:tr w14:paraId="53FBD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12" w:type="dxa"/>
            <w:vAlign w:val="top"/>
          </w:tcPr>
          <w:p w14:paraId="161F3233">
            <w:pPr>
              <w:spacing w:before="299" w:line="241" w:lineRule="auto"/>
              <w:ind w:left="334"/>
              <w:rPr>
                <w:rFonts w:ascii="宋体" w:hAnsi="宋体" w:eastAsia="宋体" w:cs="宋体"/>
                <w:sz w:val="24"/>
                <w:szCs w:val="24"/>
              </w:rPr>
            </w:pPr>
            <w:r>
              <w:rPr>
                <w:rFonts w:ascii="宋体" w:hAnsi="宋体" w:eastAsia="宋体" w:cs="宋体"/>
                <w:spacing w:val="-14"/>
                <w:sz w:val="24"/>
                <w:szCs w:val="24"/>
              </w:rPr>
              <w:t>14</w:t>
            </w:r>
          </w:p>
        </w:tc>
        <w:tc>
          <w:tcPr>
            <w:tcW w:w="1683" w:type="dxa"/>
            <w:vAlign w:val="top"/>
          </w:tcPr>
          <w:p w14:paraId="637D6FB6">
            <w:pPr>
              <w:spacing w:before="280" w:line="220" w:lineRule="auto"/>
              <w:ind w:left="252"/>
              <w:rPr>
                <w:rFonts w:ascii="宋体" w:hAnsi="宋体" w:eastAsia="宋体" w:cs="宋体"/>
                <w:sz w:val="24"/>
                <w:szCs w:val="24"/>
              </w:rPr>
            </w:pPr>
            <w:r>
              <w:rPr>
                <w:rFonts w:ascii="宋体" w:hAnsi="宋体" w:eastAsia="宋体" w:cs="宋体"/>
                <w:spacing w:val="-4"/>
                <w:sz w:val="24"/>
                <w:szCs w:val="24"/>
              </w:rPr>
              <w:t>磋商保证金</w:t>
            </w:r>
          </w:p>
        </w:tc>
        <w:tc>
          <w:tcPr>
            <w:tcW w:w="7243" w:type="dxa"/>
            <w:vAlign w:val="top"/>
          </w:tcPr>
          <w:p w14:paraId="73CC8ABA">
            <w:pPr>
              <w:spacing w:before="44" w:line="219" w:lineRule="auto"/>
              <w:ind w:left="124"/>
              <w:rPr>
                <w:rFonts w:ascii="宋体" w:hAnsi="宋体" w:eastAsia="宋体" w:cs="宋体"/>
                <w:sz w:val="24"/>
                <w:szCs w:val="24"/>
              </w:rPr>
            </w:pPr>
            <w:r>
              <w:rPr>
                <w:rFonts w:ascii="宋体" w:hAnsi="宋体" w:eastAsia="宋体" w:cs="宋体"/>
                <w:spacing w:val="-3"/>
                <w:sz w:val="24"/>
                <w:szCs w:val="24"/>
              </w:rPr>
              <w:t>本项目不收取。</w:t>
            </w:r>
          </w:p>
          <w:p w14:paraId="12F078E3">
            <w:pPr>
              <w:spacing w:before="180" w:line="219" w:lineRule="auto"/>
              <w:ind w:left="128"/>
              <w:rPr>
                <w:rFonts w:ascii="宋体" w:hAnsi="宋体" w:eastAsia="宋体" w:cs="宋体"/>
                <w:sz w:val="24"/>
                <w:szCs w:val="24"/>
              </w:rPr>
            </w:pPr>
            <w:r>
              <w:rPr>
                <w:rFonts w:ascii="宋体" w:hAnsi="宋体" w:eastAsia="宋体" w:cs="宋体"/>
                <w:spacing w:val="-3"/>
                <w:sz w:val="24"/>
                <w:szCs w:val="24"/>
              </w:rPr>
              <w:t>投标人应提供投标承诺函。</w:t>
            </w:r>
          </w:p>
        </w:tc>
      </w:tr>
      <w:tr w14:paraId="75FB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812" w:type="dxa"/>
            <w:vAlign w:val="top"/>
          </w:tcPr>
          <w:p w14:paraId="4864ABA2">
            <w:pPr>
              <w:spacing w:line="450" w:lineRule="auto"/>
              <w:rPr>
                <w:rFonts w:ascii="Arial"/>
                <w:sz w:val="21"/>
              </w:rPr>
            </w:pPr>
          </w:p>
          <w:p w14:paraId="3E666CB3">
            <w:pPr>
              <w:spacing w:before="78"/>
              <w:ind w:left="334"/>
              <w:rPr>
                <w:rFonts w:ascii="宋体" w:hAnsi="宋体" w:eastAsia="宋体" w:cs="宋体"/>
                <w:sz w:val="24"/>
                <w:szCs w:val="24"/>
              </w:rPr>
            </w:pPr>
            <w:r>
              <w:rPr>
                <w:rFonts w:ascii="宋体" w:hAnsi="宋体" w:eastAsia="宋体" w:cs="宋体"/>
                <w:spacing w:val="-14"/>
                <w:sz w:val="24"/>
                <w:szCs w:val="24"/>
              </w:rPr>
              <w:t>15</w:t>
            </w:r>
          </w:p>
        </w:tc>
        <w:tc>
          <w:tcPr>
            <w:tcW w:w="1683" w:type="dxa"/>
            <w:vAlign w:val="top"/>
          </w:tcPr>
          <w:p w14:paraId="1C54DFB5">
            <w:pPr>
              <w:spacing w:line="429" w:lineRule="auto"/>
              <w:rPr>
                <w:rFonts w:ascii="Arial"/>
                <w:sz w:val="21"/>
              </w:rPr>
            </w:pPr>
          </w:p>
          <w:p w14:paraId="36F539F6">
            <w:pPr>
              <w:spacing w:before="78" w:line="218" w:lineRule="auto"/>
              <w:ind w:left="388"/>
              <w:rPr>
                <w:rFonts w:ascii="宋体" w:hAnsi="宋体" w:eastAsia="宋体" w:cs="宋体"/>
                <w:sz w:val="24"/>
                <w:szCs w:val="24"/>
              </w:rPr>
            </w:pPr>
            <w:r>
              <w:rPr>
                <w:rFonts w:ascii="宋体" w:hAnsi="宋体" w:eastAsia="宋体" w:cs="宋体"/>
                <w:spacing w:val="-7"/>
                <w:sz w:val="24"/>
                <w:szCs w:val="24"/>
              </w:rPr>
              <w:t>公告发布</w:t>
            </w:r>
          </w:p>
        </w:tc>
        <w:tc>
          <w:tcPr>
            <w:tcW w:w="7243" w:type="dxa"/>
            <w:vAlign w:val="top"/>
          </w:tcPr>
          <w:p w14:paraId="1CDD6293">
            <w:pPr>
              <w:spacing w:before="67" w:line="340" w:lineRule="auto"/>
              <w:ind w:left="119" w:right="104"/>
              <w:jc w:val="both"/>
              <w:rPr>
                <w:rFonts w:ascii="宋体" w:hAnsi="宋体" w:eastAsia="宋体" w:cs="宋体"/>
                <w:sz w:val="24"/>
                <w:szCs w:val="24"/>
              </w:rPr>
            </w:pPr>
            <w:r>
              <w:rPr>
                <w:rFonts w:ascii="宋体" w:hAnsi="宋体" w:eastAsia="宋体" w:cs="宋体"/>
                <w:spacing w:val="1"/>
                <w:sz w:val="24"/>
                <w:szCs w:val="24"/>
              </w:rPr>
              <w:t>磋商公告、成交公告、变更（更正）公告、现场勘察答复等相关信</w:t>
            </w:r>
            <w:r>
              <w:rPr>
                <w:rFonts w:ascii="宋体" w:hAnsi="宋体" w:eastAsia="宋体" w:cs="宋体"/>
                <w:spacing w:val="2"/>
                <w:sz w:val="24"/>
                <w:szCs w:val="24"/>
              </w:rPr>
              <w:t>息同时在以下网站发布：《河南省政府采购网》、《许</w:t>
            </w:r>
            <w:r>
              <w:rPr>
                <w:rFonts w:ascii="宋体" w:hAnsi="宋体" w:eastAsia="宋体" w:cs="宋体"/>
                <w:spacing w:val="1"/>
                <w:sz w:val="24"/>
                <w:szCs w:val="24"/>
              </w:rPr>
              <w:t>昌市政府采</w:t>
            </w:r>
            <w:r>
              <w:rPr>
                <w:rFonts w:ascii="宋体" w:hAnsi="宋体" w:eastAsia="宋体" w:cs="宋体"/>
                <w:spacing w:val="-6"/>
                <w:sz w:val="24"/>
                <w:szCs w:val="24"/>
              </w:rPr>
              <w:t>购网》、《全国公共资源交易平台（河南省</w:t>
            </w:r>
            <w:r>
              <w:rPr>
                <w:rFonts w:ascii="宋体" w:hAnsi="宋体" w:eastAsia="宋体" w:cs="宋体"/>
                <w:spacing w:val="63"/>
                <w:sz w:val="24"/>
                <w:szCs w:val="24"/>
              </w:rPr>
              <w:t xml:space="preserve"> </w:t>
            </w:r>
            <w:r>
              <w:rPr>
                <w:rFonts w:ascii="宋体" w:hAnsi="宋体" w:eastAsia="宋体" w:cs="宋体"/>
                <w:spacing w:val="-6"/>
                <w:sz w:val="24"/>
                <w:szCs w:val="24"/>
              </w:rPr>
              <w:t>·许昌市）》</w:t>
            </w:r>
          </w:p>
        </w:tc>
      </w:tr>
      <w:tr w14:paraId="02EDB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812" w:type="dxa"/>
            <w:vAlign w:val="top"/>
          </w:tcPr>
          <w:p w14:paraId="6E73E3A3">
            <w:pPr>
              <w:spacing w:line="453" w:lineRule="auto"/>
              <w:rPr>
                <w:rFonts w:ascii="Arial"/>
                <w:sz w:val="21"/>
              </w:rPr>
            </w:pPr>
          </w:p>
          <w:p w14:paraId="627F0DED">
            <w:pPr>
              <w:spacing w:before="78"/>
              <w:ind w:left="334"/>
              <w:rPr>
                <w:rFonts w:ascii="宋体" w:hAnsi="宋体" w:eastAsia="宋体" w:cs="宋体"/>
                <w:sz w:val="24"/>
                <w:szCs w:val="24"/>
              </w:rPr>
            </w:pPr>
            <w:r>
              <w:rPr>
                <w:rFonts w:ascii="宋体" w:hAnsi="宋体" w:eastAsia="宋体" w:cs="宋体"/>
                <w:spacing w:val="-14"/>
                <w:sz w:val="24"/>
                <w:szCs w:val="24"/>
              </w:rPr>
              <w:t>16</w:t>
            </w:r>
          </w:p>
        </w:tc>
        <w:tc>
          <w:tcPr>
            <w:tcW w:w="1683" w:type="dxa"/>
            <w:vAlign w:val="top"/>
          </w:tcPr>
          <w:p w14:paraId="1C24BD8A">
            <w:pPr>
              <w:spacing w:before="46" w:line="219" w:lineRule="auto"/>
              <w:ind w:left="132"/>
              <w:rPr>
                <w:rFonts w:ascii="宋体" w:hAnsi="宋体" w:eastAsia="宋体" w:cs="宋体"/>
                <w:sz w:val="24"/>
                <w:szCs w:val="24"/>
              </w:rPr>
            </w:pPr>
            <w:r>
              <w:rPr>
                <w:rFonts w:ascii="宋体" w:hAnsi="宋体" w:eastAsia="宋体" w:cs="宋体"/>
                <w:spacing w:val="-3"/>
                <w:sz w:val="24"/>
                <w:szCs w:val="24"/>
              </w:rPr>
              <w:t>采购人澄清或</w:t>
            </w:r>
          </w:p>
          <w:p w14:paraId="1C410A4C">
            <w:pPr>
              <w:spacing w:before="181" w:line="219" w:lineRule="auto"/>
              <w:ind w:left="133"/>
              <w:rPr>
                <w:rFonts w:ascii="宋体" w:hAnsi="宋体" w:eastAsia="宋体" w:cs="宋体"/>
                <w:sz w:val="24"/>
                <w:szCs w:val="24"/>
              </w:rPr>
            </w:pPr>
            <w:r>
              <w:rPr>
                <w:rFonts w:ascii="宋体" w:hAnsi="宋体" w:eastAsia="宋体" w:cs="宋体"/>
                <w:spacing w:val="-3"/>
                <w:sz w:val="24"/>
                <w:szCs w:val="24"/>
              </w:rPr>
              <w:t>修改磋商文件</w:t>
            </w:r>
          </w:p>
          <w:p w14:paraId="342996FC">
            <w:pPr>
              <w:spacing w:before="183" w:line="221" w:lineRule="auto"/>
              <w:ind w:left="636"/>
              <w:rPr>
                <w:rFonts w:ascii="宋体" w:hAnsi="宋体" w:eastAsia="宋体" w:cs="宋体"/>
                <w:sz w:val="24"/>
                <w:szCs w:val="24"/>
              </w:rPr>
            </w:pPr>
            <w:r>
              <w:rPr>
                <w:rFonts w:ascii="宋体" w:hAnsi="宋体" w:eastAsia="宋体" w:cs="宋体"/>
                <w:spacing w:val="-11"/>
                <w:sz w:val="24"/>
                <w:szCs w:val="24"/>
              </w:rPr>
              <w:t>时间</w:t>
            </w:r>
          </w:p>
        </w:tc>
        <w:tc>
          <w:tcPr>
            <w:tcW w:w="7243" w:type="dxa"/>
            <w:vAlign w:val="top"/>
          </w:tcPr>
          <w:p w14:paraId="064CAA8A">
            <w:pPr>
              <w:spacing w:line="434" w:lineRule="auto"/>
              <w:rPr>
                <w:rFonts w:ascii="Arial"/>
                <w:sz w:val="21"/>
              </w:rPr>
            </w:pPr>
          </w:p>
          <w:p w14:paraId="618CB598">
            <w:pPr>
              <w:spacing w:before="78" w:line="220" w:lineRule="auto"/>
              <w:ind w:left="119"/>
              <w:rPr>
                <w:rFonts w:ascii="宋体" w:hAnsi="宋体" w:eastAsia="宋体" w:cs="宋体"/>
                <w:sz w:val="24"/>
                <w:szCs w:val="24"/>
              </w:rPr>
            </w:pPr>
            <w:r>
              <w:rPr>
                <w:rFonts w:ascii="宋体" w:hAnsi="宋体" w:eastAsia="宋体" w:cs="宋体"/>
                <w:spacing w:val="-2"/>
                <w:sz w:val="24"/>
                <w:szCs w:val="24"/>
              </w:rPr>
              <w:t>磋商响应截止时间5日前</w:t>
            </w:r>
          </w:p>
        </w:tc>
      </w:tr>
      <w:tr w14:paraId="481AF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812" w:type="dxa"/>
            <w:vAlign w:val="top"/>
          </w:tcPr>
          <w:p w14:paraId="0A4D6BDF">
            <w:pPr>
              <w:spacing w:line="455" w:lineRule="auto"/>
              <w:rPr>
                <w:rFonts w:ascii="Arial"/>
                <w:sz w:val="21"/>
              </w:rPr>
            </w:pPr>
          </w:p>
          <w:p w14:paraId="1622576E">
            <w:pPr>
              <w:spacing w:before="78"/>
              <w:ind w:left="334"/>
              <w:rPr>
                <w:rFonts w:ascii="宋体" w:hAnsi="宋体" w:eastAsia="宋体" w:cs="宋体"/>
                <w:sz w:val="24"/>
                <w:szCs w:val="24"/>
              </w:rPr>
            </w:pPr>
            <w:r>
              <w:rPr>
                <w:rFonts w:ascii="宋体" w:hAnsi="宋体" w:eastAsia="宋体" w:cs="宋体"/>
                <w:spacing w:val="-14"/>
                <w:sz w:val="24"/>
                <w:szCs w:val="24"/>
              </w:rPr>
              <w:t>17</w:t>
            </w:r>
          </w:p>
        </w:tc>
        <w:tc>
          <w:tcPr>
            <w:tcW w:w="1683" w:type="dxa"/>
            <w:vAlign w:val="top"/>
          </w:tcPr>
          <w:p w14:paraId="3FD9A30E">
            <w:pPr>
              <w:spacing w:before="49" w:line="219" w:lineRule="auto"/>
              <w:ind w:left="133"/>
              <w:rPr>
                <w:rFonts w:ascii="宋体" w:hAnsi="宋体" w:eastAsia="宋体" w:cs="宋体"/>
                <w:sz w:val="24"/>
                <w:szCs w:val="24"/>
              </w:rPr>
            </w:pPr>
            <w:r>
              <w:rPr>
                <w:rFonts w:ascii="宋体" w:hAnsi="宋体" w:eastAsia="宋体" w:cs="宋体"/>
                <w:spacing w:val="-3"/>
                <w:sz w:val="24"/>
                <w:szCs w:val="24"/>
              </w:rPr>
              <w:t>供应商对磋商</w:t>
            </w:r>
          </w:p>
          <w:p w14:paraId="0F4EDF33">
            <w:pPr>
              <w:spacing w:before="181" w:line="219" w:lineRule="auto"/>
              <w:ind w:left="137"/>
              <w:rPr>
                <w:rFonts w:ascii="宋体" w:hAnsi="宋体" w:eastAsia="宋体" w:cs="宋体"/>
                <w:sz w:val="24"/>
                <w:szCs w:val="24"/>
              </w:rPr>
            </w:pPr>
            <w:r>
              <w:rPr>
                <w:rFonts w:ascii="宋体" w:hAnsi="宋体" w:eastAsia="宋体" w:cs="宋体"/>
                <w:spacing w:val="-4"/>
                <w:sz w:val="24"/>
                <w:szCs w:val="24"/>
              </w:rPr>
              <w:t>文件质疑截止</w:t>
            </w:r>
          </w:p>
          <w:p w14:paraId="259FCCF4">
            <w:pPr>
              <w:spacing w:before="183" w:line="221" w:lineRule="auto"/>
              <w:ind w:left="636"/>
              <w:rPr>
                <w:rFonts w:ascii="宋体" w:hAnsi="宋体" w:eastAsia="宋体" w:cs="宋体"/>
                <w:sz w:val="24"/>
                <w:szCs w:val="24"/>
              </w:rPr>
            </w:pPr>
            <w:r>
              <w:rPr>
                <w:rFonts w:ascii="宋体" w:hAnsi="宋体" w:eastAsia="宋体" w:cs="宋体"/>
                <w:spacing w:val="-11"/>
                <w:sz w:val="24"/>
                <w:szCs w:val="24"/>
              </w:rPr>
              <w:t>时间</w:t>
            </w:r>
          </w:p>
        </w:tc>
        <w:tc>
          <w:tcPr>
            <w:tcW w:w="7243" w:type="dxa"/>
            <w:vAlign w:val="top"/>
          </w:tcPr>
          <w:p w14:paraId="4AEDA7A7">
            <w:pPr>
              <w:spacing w:line="434" w:lineRule="auto"/>
              <w:rPr>
                <w:rFonts w:ascii="Arial"/>
                <w:sz w:val="21"/>
              </w:rPr>
            </w:pPr>
          </w:p>
          <w:p w14:paraId="0A5D6107">
            <w:pPr>
              <w:spacing w:before="78" w:line="218" w:lineRule="auto"/>
              <w:ind w:left="119"/>
              <w:rPr>
                <w:rFonts w:ascii="宋体" w:hAnsi="宋体" w:eastAsia="宋体" w:cs="宋体"/>
                <w:sz w:val="24"/>
                <w:szCs w:val="24"/>
              </w:rPr>
            </w:pPr>
            <w:r>
              <w:rPr>
                <w:rFonts w:ascii="宋体" w:hAnsi="宋体" w:eastAsia="宋体" w:cs="宋体"/>
                <w:spacing w:val="-2"/>
                <w:sz w:val="24"/>
                <w:szCs w:val="24"/>
              </w:rPr>
              <w:t>磋商公告截止之日起7个工作日</w:t>
            </w:r>
          </w:p>
        </w:tc>
      </w:tr>
      <w:tr w14:paraId="37B62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812" w:type="dxa"/>
            <w:vAlign w:val="top"/>
          </w:tcPr>
          <w:p w14:paraId="293F1015">
            <w:pPr>
              <w:spacing w:line="258" w:lineRule="auto"/>
              <w:rPr>
                <w:rFonts w:ascii="Arial"/>
                <w:sz w:val="21"/>
              </w:rPr>
            </w:pPr>
          </w:p>
          <w:p w14:paraId="4C1D38F7">
            <w:pPr>
              <w:spacing w:line="258" w:lineRule="auto"/>
              <w:rPr>
                <w:rFonts w:ascii="Arial"/>
                <w:sz w:val="21"/>
              </w:rPr>
            </w:pPr>
          </w:p>
          <w:p w14:paraId="26BE45F1">
            <w:pPr>
              <w:spacing w:line="258" w:lineRule="auto"/>
              <w:rPr>
                <w:rFonts w:ascii="Arial"/>
                <w:sz w:val="21"/>
              </w:rPr>
            </w:pPr>
          </w:p>
          <w:p w14:paraId="1724E894">
            <w:pPr>
              <w:spacing w:line="258" w:lineRule="auto"/>
              <w:rPr>
                <w:rFonts w:ascii="Arial"/>
                <w:sz w:val="21"/>
              </w:rPr>
            </w:pPr>
          </w:p>
          <w:p w14:paraId="49BF1B5F">
            <w:pPr>
              <w:spacing w:line="258" w:lineRule="auto"/>
              <w:rPr>
                <w:rFonts w:ascii="Arial"/>
                <w:sz w:val="21"/>
              </w:rPr>
            </w:pPr>
          </w:p>
          <w:p w14:paraId="15370179">
            <w:pPr>
              <w:spacing w:before="78"/>
              <w:ind w:left="334"/>
              <w:rPr>
                <w:rFonts w:ascii="宋体" w:hAnsi="宋体" w:eastAsia="宋体" w:cs="宋体"/>
                <w:sz w:val="24"/>
                <w:szCs w:val="24"/>
              </w:rPr>
            </w:pPr>
            <w:r>
              <w:rPr>
                <w:rFonts w:ascii="宋体" w:hAnsi="宋体" w:eastAsia="宋体" w:cs="宋体"/>
                <w:spacing w:val="-14"/>
                <w:sz w:val="24"/>
                <w:szCs w:val="24"/>
              </w:rPr>
              <w:t>18</w:t>
            </w:r>
          </w:p>
        </w:tc>
        <w:tc>
          <w:tcPr>
            <w:tcW w:w="1683" w:type="dxa"/>
            <w:vAlign w:val="top"/>
          </w:tcPr>
          <w:p w14:paraId="42FEDA40">
            <w:pPr>
              <w:spacing w:line="253" w:lineRule="auto"/>
              <w:rPr>
                <w:rFonts w:ascii="Arial"/>
                <w:sz w:val="21"/>
              </w:rPr>
            </w:pPr>
          </w:p>
          <w:p w14:paraId="65631E47">
            <w:pPr>
              <w:spacing w:line="254" w:lineRule="auto"/>
              <w:rPr>
                <w:rFonts w:ascii="Arial"/>
                <w:sz w:val="21"/>
              </w:rPr>
            </w:pPr>
          </w:p>
          <w:p w14:paraId="0E57B3FB">
            <w:pPr>
              <w:spacing w:line="254" w:lineRule="auto"/>
              <w:rPr>
                <w:rFonts w:ascii="Arial"/>
                <w:sz w:val="21"/>
              </w:rPr>
            </w:pPr>
          </w:p>
          <w:p w14:paraId="0BA49824">
            <w:pPr>
              <w:spacing w:line="254" w:lineRule="auto"/>
              <w:rPr>
                <w:rFonts w:ascii="Arial"/>
                <w:sz w:val="21"/>
              </w:rPr>
            </w:pPr>
          </w:p>
          <w:p w14:paraId="6E026435">
            <w:pPr>
              <w:spacing w:line="254" w:lineRule="auto"/>
              <w:rPr>
                <w:rFonts w:ascii="Arial"/>
                <w:sz w:val="21"/>
              </w:rPr>
            </w:pPr>
          </w:p>
          <w:p w14:paraId="43B4A96C">
            <w:pPr>
              <w:spacing w:before="78" w:line="219" w:lineRule="auto"/>
              <w:ind w:left="157"/>
              <w:rPr>
                <w:rFonts w:ascii="宋体" w:hAnsi="宋体" w:eastAsia="宋体" w:cs="宋体"/>
                <w:sz w:val="24"/>
                <w:szCs w:val="24"/>
              </w:rPr>
            </w:pPr>
            <w:r>
              <w:rPr>
                <w:rFonts w:ascii="宋体" w:hAnsi="宋体" w:eastAsia="宋体" w:cs="宋体"/>
                <w:spacing w:val="-7"/>
                <w:sz w:val="24"/>
                <w:szCs w:val="24"/>
              </w:rPr>
              <w:t>响应文件份数</w:t>
            </w:r>
          </w:p>
        </w:tc>
        <w:tc>
          <w:tcPr>
            <w:tcW w:w="7243" w:type="dxa"/>
            <w:vAlign w:val="top"/>
          </w:tcPr>
          <w:p w14:paraId="33816D37">
            <w:pPr>
              <w:spacing w:before="91" w:line="391" w:lineRule="auto"/>
              <w:ind w:left="119" w:right="101" w:firstLine="32"/>
              <w:jc w:val="both"/>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803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3"/>
                          <a:stretch>
                            <a:fillRect/>
                          </a:stretch>
                        </pic:blipFill>
                        <pic:spPr>
                          <a:xfrm>
                            <a:off x="0" y="0"/>
                            <a:ext cx="173466" cy="180473"/>
                          </a:xfrm>
                          <a:prstGeom prst="rect">
                            <a:avLst/>
                          </a:prstGeom>
                        </pic:spPr>
                      </pic:pic>
                    </a:graphicData>
                  </a:graphic>
                </wp:inline>
              </w:drawing>
            </w:r>
            <w:r>
              <w:rPr>
                <w:rFonts w:ascii="宋体" w:hAnsi="宋体" w:eastAsia="宋体" w:cs="宋体"/>
                <w:spacing w:val="-46"/>
                <w:sz w:val="24"/>
                <w:szCs w:val="24"/>
              </w:rPr>
              <w:t xml:space="preserve"> </w:t>
            </w:r>
            <w:r>
              <w:rPr>
                <w:rFonts w:ascii="宋体" w:hAnsi="宋体" w:eastAsia="宋体" w:cs="宋体"/>
                <w:spacing w:val="-3"/>
                <w:sz w:val="24"/>
                <w:szCs w:val="24"/>
              </w:rPr>
              <w:t>电子响应文件：电子响应文件：成功上传至《全国公共资</w:t>
            </w:r>
            <w:r>
              <w:rPr>
                <w:rFonts w:ascii="宋体" w:hAnsi="宋体" w:eastAsia="宋体" w:cs="宋体"/>
                <w:spacing w:val="-4"/>
                <w:sz w:val="24"/>
                <w:szCs w:val="24"/>
              </w:rPr>
              <w:t>源交易</w:t>
            </w:r>
            <w:r>
              <w:rPr>
                <w:rFonts w:ascii="宋体" w:hAnsi="宋体" w:eastAsia="宋体" w:cs="宋体"/>
                <w:spacing w:val="-8"/>
                <w:sz w:val="24"/>
                <w:szCs w:val="24"/>
              </w:rPr>
              <w:t>平台（河南省</w:t>
            </w:r>
            <w:r>
              <w:rPr>
                <w:rFonts w:ascii="宋体" w:hAnsi="宋体" w:eastAsia="宋体" w:cs="宋体"/>
                <w:spacing w:val="58"/>
                <w:sz w:val="24"/>
                <w:szCs w:val="24"/>
              </w:rPr>
              <w:t xml:space="preserve"> </w:t>
            </w:r>
            <w:r>
              <w:rPr>
                <w:rFonts w:ascii="宋体" w:hAnsi="宋体" w:eastAsia="宋体" w:cs="宋体"/>
                <w:spacing w:val="-8"/>
                <w:sz w:val="24"/>
                <w:szCs w:val="24"/>
              </w:rPr>
              <w:t>·许昌市）》公共资源交易系统加密电子响应文</w:t>
            </w:r>
            <w:r>
              <w:rPr>
                <w:rFonts w:ascii="宋体" w:hAnsi="宋体" w:eastAsia="宋体" w:cs="宋体"/>
                <w:spacing w:val="-9"/>
                <w:sz w:val="24"/>
                <w:szCs w:val="24"/>
              </w:rPr>
              <w:t>件1份</w:t>
            </w:r>
            <w:r>
              <w:rPr>
                <w:rFonts w:ascii="宋体" w:hAnsi="宋体" w:eastAsia="宋体" w:cs="宋体"/>
                <w:spacing w:val="-2"/>
                <w:sz w:val="24"/>
                <w:szCs w:val="24"/>
              </w:rPr>
              <w:t>（后缀格式为.XCSTF）。</w:t>
            </w:r>
          </w:p>
          <w:p w14:paraId="3B19B171">
            <w:pPr>
              <w:spacing w:before="6" w:line="361" w:lineRule="auto"/>
              <w:ind w:left="120" w:right="104"/>
              <w:jc w:val="both"/>
              <w:rPr>
                <w:rFonts w:ascii="宋体" w:hAnsi="宋体" w:eastAsia="宋体" w:cs="宋体"/>
                <w:sz w:val="24"/>
                <w:szCs w:val="24"/>
              </w:rPr>
            </w:pPr>
            <w:r>
              <w:rPr>
                <w:rFonts w:ascii="宋体" w:hAnsi="宋体" w:eastAsia="宋体" w:cs="宋体"/>
                <w:b/>
                <w:bCs/>
                <w:spacing w:val="-7"/>
                <w:sz w:val="24"/>
                <w:szCs w:val="24"/>
              </w:rPr>
              <w:t>注：投标人登录《全国公共资源交易平台（河</w:t>
            </w:r>
            <w:r>
              <w:rPr>
                <w:rFonts w:ascii="宋体" w:hAnsi="宋体" w:eastAsia="宋体" w:cs="宋体"/>
                <w:b/>
                <w:bCs/>
                <w:spacing w:val="-8"/>
                <w:sz w:val="24"/>
                <w:szCs w:val="24"/>
              </w:rPr>
              <w:t>南省</w:t>
            </w:r>
            <w:r>
              <w:rPr>
                <w:rFonts w:ascii="宋体" w:hAnsi="宋体" w:eastAsia="宋体" w:cs="宋体"/>
                <w:spacing w:val="70"/>
                <w:sz w:val="24"/>
                <w:szCs w:val="24"/>
              </w:rPr>
              <w:t xml:space="preserve"> </w:t>
            </w:r>
            <w:r>
              <w:rPr>
                <w:rFonts w:ascii="宋体" w:hAnsi="宋体" w:eastAsia="宋体" w:cs="宋体"/>
                <w:b/>
                <w:bCs/>
                <w:spacing w:val="-8"/>
                <w:sz w:val="24"/>
                <w:szCs w:val="24"/>
              </w:rPr>
              <w:t>·许昌市）》下</w:t>
            </w:r>
            <w:r>
              <w:rPr>
                <w:rFonts w:ascii="宋体" w:hAnsi="宋体" w:eastAsia="宋体" w:cs="宋体"/>
                <w:b/>
                <w:bCs/>
                <w:spacing w:val="-3"/>
                <w:sz w:val="24"/>
                <w:szCs w:val="24"/>
              </w:rPr>
              <w:t>载“新点投标文件制作软件（河南省版）</w:t>
            </w:r>
            <w:r>
              <w:rPr>
                <w:rFonts w:ascii="宋体" w:hAnsi="宋体" w:eastAsia="宋体" w:cs="宋体"/>
                <w:spacing w:val="-47"/>
                <w:sz w:val="24"/>
                <w:szCs w:val="24"/>
              </w:rPr>
              <w:t xml:space="preserve"> </w:t>
            </w:r>
            <w:r>
              <w:rPr>
                <w:rFonts w:ascii="宋体" w:hAnsi="宋体" w:eastAsia="宋体" w:cs="宋体"/>
                <w:b/>
                <w:bCs/>
                <w:spacing w:val="-3"/>
                <w:sz w:val="24"/>
                <w:szCs w:val="24"/>
              </w:rPr>
              <w:t>”</w:t>
            </w:r>
            <w:r>
              <w:rPr>
                <w:rFonts w:ascii="宋体" w:hAnsi="宋体" w:eastAsia="宋体" w:cs="宋体"/>
                <w:b/>
                <w:bCs/>
                <w:spacing w:val="-4"/>
                <w:sz w:val="24"/>
                <w:szCs w:val="24"/>
              </w:rPr>
              <w:t>的最新版本制作电子响</w:t>
            </w:r>
            <w:r>
              <w:rPr>
                <w:rFonts w:ascii="宋体" w:hAnsi="宋体" w:eastAsia="宋体" w:cs="宋体"/>
                <w:b/>
                <w:bCs/>
                <w:spacing w:val="-7"/>
                <w:sz w:val="24"/>
                <w:szCs w:val="24"/>
              </w:rPr>
              <w:t>应文件。</w:t>
            </w:r>
          </w:p>
        </w:tc>
      </w:tr>
      <w:tr w14:paraId="2E487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12" w:type="dxa"/>
            <w:vAlign w:val="top"/>
          </w:tcPr>
          <w:p w14:paraId="329E1400">
            <w:pPr>
              <w:spacing w:line="304" w:lineRule="auto"/>
              <w:rPr>
                <w:rFonts w:ascii="Arial"/>
                <w:sz w:val="21"/>
              </w:rPr>
            </w:pPr>
          </w:p>
          <w:p w14:paraId="33DA607E">
            <w:pPr>
              <w:spacing w:before="78"/>
              <w:ind w:left="334"/>
              <w:rPr>
                <w:rFonts w:ascii="宋体" w:hAnsi="宋体" w:eastAsia="宋体" w:cs="宋体"/>
                <w:sz w:val="24"/>
                <w:szCs w:val="24"/>
              </w:rPr>
            </w:pPr>
            <w:r>
              <w:rPr>
                <w:rFonts w:ascii="宋体" w:hAnsi="宋体" w:eastAsia="宋体" w:cs="宋体"/>
                <w:spacing w:val="-14"/>
                <w:sz w:val="24"/>
                <w:szCs w:val="24"/>
              </w:rPr>
              <w:t>19</w:t>
            </w:r>
          </w:p>
        </w:tc>
        <w:tc>
          <w:tcPr>
            <w:tcW w:w="1683" w:type="dxa"/>
            <w:vAlign w:val="top"/>
          </w:tcPr>
          <w:p w14:paraId="1C29553F">
            <w:pPr>
              <w:spacing w:before="149" w:line="359" w:lineRule="auto"/>
              <w:ind w:left="372" w:right="241" w:hanging="95"/>
              <w:rPr>
                <w:rFonts w:ascii="宋体" w:hAnsi="宋体" w:eastAsia="宋体" w:cs="宋体"/>
                <w:sz w:val="24"/>
                <w:szCs w:val="24"/>
              </w:rPr>
            </w:pPr>
            <w:r>
              <w:rPr>
                <w:rFonts w:ascii="宋体" w:hAnsi="宋体" w:eastAsia="宋体" w:cs="宋体"/>
                <w:spacing w:val="-9"/>
                <w:sz w:val="24"/>
                <w:szCs w:val="24"/>
              </w:rPr>
              <w:t>响应文件的</w:t>
            </w:r>
            <w:r>
              <w:rPr>
                <w:rFonts w:ascii="宋体" w:hAnsi="宋体" w:eastAsia="宋体" w:cs="宋体"/>
                <w:spacing w:val="-5"/>
                <w:sz w:val="24"/>
                <w:szCs w:val="24"/>
              </w:rPr>
              <w:t>签署盖章</w:t>
            </w:r>
          </w:p>
        </w:tc>
        <w:tc>
          <w:tcPr>
            <w:tcW w:w="7243" w:type="dxa"/>
            <w:vAlign w:val="top"/>
          </w:tcPr>
          <w:p w14:paraId="6F1B98F1">
            <w:pPr>
              <w:spacing w:before="93" w:line="380" w:lineRule="auto"/>
              <w:ind w:left="158" w:right="111" w:hanging="6"/>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8034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4"/>
                          <a:stretch>
                            <a:fillRect/>
                          </a:stretch>
                        </pic:blipFill>
                        <pic:spPr>
                          <a:xfrm>
                            <a:off x="0" y="0"/>
                            <a:ext cx="173466" cy="180473"/>
                          </a:xfrm>
                          <a:prstGeom prst="rect">
                            <a:avLst/>
                          </a:prstGeom>
                        </pic:spPr>
                      </pic:pic>
                    </a:graphicData>
                  </a:graphic>
                </wp:inline>
              </w:drawing>
            </w:r>
            <w:r>
              <w:rPr>
                <w:rFonts w:ascii="宋体" w:hAnsi="宋体" w:eastAsia="宋体" w:cs="宋体"/>
                <w:spacing w:val="-28"/>
                <w:sz w:val="24"/>
                <w:szCs w:val="24"/>
              </w:rPr>
              <w:t xml:space="preserve"> </w:t>
            </w:r>
            <w:r>
              <w:rPr>
                <w:rFonts w:ascii="宋体" w:hAnsi="宋体" w:eastAsia="宋体" w:cs="宋体"/>
                <w:spacing w:val="-4"/>
                <w:sz w:val="24"/>
                <w:szCs w:val="24"/>
              </w:rPr>
              <w:t>电子响应文件：按磋商文件要求加盖供应商电子印章和法人电子</w:t>
            </w:r>
            <w:r>
              <w:rPr>
                <w:rFonts w:ascii="宋体" w:hAnsi="宋体" w:eastAsia="宋体" w:cs="宋体"/>
                <w:spacing w:val="-13"/>
                <w:sz w:val="24"/>
                <w:szCs w:val="24"/>
              </w:rPr>
              <w:t>印章。</w:t>
            </w:r>
          </w:p>
        </w:tc>
      </w:tr>
      <w:tr w14:paraId="7DFDA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0" w:hRule="atLeast"/>
        </w:trPr>
        <w:tc>
          <w:tcPr>
            <w:tcW w:w="812" w:type="dxa"/>
            <w:vAlign w:val="top"/>
          </w:tcPr>
          <w:p w14:paraId="177B1DA5">
            <w:pPr>
              <w:spacing w:line="282" w:lineRule="auto"/>
              <w:rPr>
                <w:rFonts w:ascii="Arial"/>
                <w:sz w:val="21"/>
              </w:rPr>
            </w:pPr>
          </w:p>
          <w:p w14:paraId="6F0E42B3">
            <w:pPr>
              <w:spacing w:line="282" w:lineRule="auto"/>
              <w:rPr>
                <w:rFonts w:ascii="Arial"/>
                <w:sz w:val="21"/>
              </w:rPr>
            </w:pPr>
          </w:p>
          <w:p w14:paraId="649355C0">
            <w:pPr>
              <w:spacing w:line="283" w:lineRule="auto"/>
              <w:rPr>
                <w:rFonts w:ascii="Arial"/>
                <w:sz w:val="21"/>
              </w:rPr>
            </w:pPr>
          </w:p>
          <w:p w14:paraId="5156CB91">
            <w:pPr>
              <w:spacing w:before="78"/>
              <w:ind w:left="307"/>
              <w:rPr>
                <w:rFonts w:ascii="宋体" w:hAnsi="宋体" w:eastAsia="宋体" w:cs="宋体"/>
                <w:sz w:val="24"/>
                <w:szCs w:val="24"/>
              </w:rPr>
            </w:pPr>
            <w:r>
              <w:rPr>
                <w:rFonts w:ascii="宋体" w:hAnsi="宋体" w:eastAsia="宋体" w:cs="宋体"/>
                <w:spacing w:val="-7"/>
                <w:sz w:val="24"/>
                <w:szCs w:val="24"/>
              </w:rPr>
              <w:t>20</w:t>
            </w:r>
          </w:p>
        </w:tc>
        <w:tc>
          <w:tcPr>
            <w:tcW w:w="1683" w:type="dxa"/>
            <w:vAlign w:val="top"/>
          </w:tcPr>
          <w:p w14:paraId="36EAE7D8">
            <w:pPr>
              <w:spacing w:line="276" w:lineRule="auto"/>
              <w:rPr>
                <w:rFonts w:ascii="Arial"/>
                <w:sz w:val="21"/>
              </w:rPr>
            </w:pPr>
          </w:p>
          <w:p w14:paraId="251DE833">
            <w:pPr>
              <w:spacing w:line="276" w:lineRule="auto"/>
              <w:rPr>
                <w:rFonts w:ascii="Arial"/>
                <w:sz w:val="21"/>
              </w:rPr>
            </w:pPr>
          </w:p>
          <w:p w14:paraId="4E0A32FF">
            <w:pPr>
              <w:spacing w:line="277" w:lineRule="auto"/>
              <w:rPr>
                <w:rFonts w:ascii="Arial"/>
                <w:sz w:val="21"/>
              </w:rPr>
            </w:pPr>
          </w:p>
          <w:p w14:paraId="140E5FCA">
            <w:pPr>
              <w:spacing w:before="78" w:line="220" w:lineRule="auto"/>
              <w:ind w:left="132"/>
              <w:rPr>
                <w:rFonts w:ascii="宋体" w:hAnsi="宋体" w:eastAsia="宋体" w:cs="宋体"/>
                <w:sz w:val="24"/>
                <w:szCs w:val="24"/>
              </w:rPr>
            </w:pPr>
            <w:r>
              <w:rPr>
                <w:rFonts w:ascii="宋体" w:hAnsi="宋体" w:eastAsia="宋体" w:cs="宋体"/>
                <w:spacing w:val="-3"/>
                <w:sz w:val="24"/>
                <w:szCs w:val="24"/>
              </w:rPr>
              <w:t>磋商小组组建</w:t>
            </w:r>
          </w:p>
        </w:tc>
        <w:tc>
          <w:tcPr>
            <w:tcW w:w="7243" w:type="dxa"/>
            <w:vAlign w:val="top"/>
          </w:tcPr>
          <w:p w14:paraId="6D1D2708">
            <w:pPr>
              <w:spacing w:before="100" w:line="390" w:lineRule="auto"/>
              <w:ind w:left="129" w:right="104" w:firstLine="22"/>
              <w:jc w:val="both"/>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778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5"/>
                          <a:stretch>
                            <a:fillRect/>
                          </a:stretch>
                        </pic:blipFill>
                        <pic:spPr>
                          <a:xfrm>
                            <a:off x="0" y="0"/>
                            <a:ext cx="173466" cy="177800"/>
                          </a:xfrm>
                          <a:prstGeom prst="rect">
                            <a:avLst/>
                          </a:prstGeom>
                        </pic:spPr>
                      </pic:pic>
                    </a:graphicData>
                  </a:graphic>
                </wp:inline>
              </w:drawing>
            </w:r>
            <w:r>
              <w:rPr>
                <w:rFonts w:ascii="宋体" w:hAnsi="宋体" w:eastAsia="宋体" w:cs="宋体"/>
                <w:spacing w:val="-46"/>
                <w:sz w:val="24"/>
                <w:szCs w:val="24"/>
              </w:rPr>
              <w:t xml:space="preserve"> </w:t>
            </w:r>
            <w:r>
              <w:rPr>
                <w:rFonts w:ascii="宋体" w:hAnsi="宋体" w:eastAsia="宋体" w:cs="宋体"/>
                <w:spacing w:val="-3"/>
                <w:sz w:val="24"/>
                <w:szCs w:val="24"/>
              </w:rPr>
              <w:t>由采购人代表1人和评审专家2人组成，其中评审专家的人数不少</w:t>
            </w:r>
            <w:r>
              <w:rPr>
                <w:rFonts w:ascii="宋体" w:hAnsi="宋体" w:eastAsia="宋体" w:cs="宋体"/>
                <w:spacing w:val="1"/>
                <w:sz w:val="24"/>
                <w:szCs w:val="24"/>
              </w:rPr>
              <w:t>于磋商小组成员总数的三分之二。评审专家从政府采购评审专家库</w:t>
            </w:r>
            <w:r>
              <w:rPr>
                <w:rFonts w:ascii="宋体" w:hAnsi="宋体" w:eastAsia="宋体" w:cs="宋体"/>
                <w:spacing w:val="-5"/>
                <w:sz w:val="24"/>
                <w:szCs w:val="24"/>
              </w:rPr>
              <w:t>中随机抽取。</w:t>
            </w:r>
          </w:p>
          <w:p w14:paraId="28E85E84">
            <w:pPr>
              <w:spacing w:before="44" w:line="241" w:lineRule="auto"/>
              <w:ind w:left="201"/>
              <w:rPr>
                <w:rFonts w:ascii="宋体" w:hAnsi="宋体" w:eastAsia="宋体" w:cs="宋体"/>
                <w:sz w:val="24"/>
                <w:szCs w:val="24"/>
              </w:rPr>
            </w:pPr>
            <w:r>
              <w:rPr>
                <w:rFonts w:ascii="宋体" w:hAnsi="宋体" w:eastAsia="宋体" w:cs="宋体"/>
                <w:b/>
                <w:bCs/>
                <w:spacing w:val="-6"/>
                <w:position w:val="-2"/>
                <w:sz w:val="34"/>
                <w:szCs w:val="34"/>
              </w:rPr>
              <w:t>□</w:t>
            </w:r>
            <w:r>
              <w:rPr>
                <w:rFonts w:ascii="宋体" w:hAnsi="宋体" w:eastAsia="宋体" w:cs="宋体"/>
                <w:spacing w:val="-81"/>
                <w:position w:val="-2"/>
                <w:sz w:val="34"/>
                <w:szCs w:val="34"/>
              </w:rPr>
              <w:t xml:space="preserve"> </w:t>
            </w:r>
            <w:r>
              <w:rPr>
                <w:rFonts w:ascii="宋体" w:hAnsi="宋体" w:eastAsia="宋体" w:cs="宋体"/>
                <w:spacing w:val="-6"/>
                <w:sz w:val="24"/>
                <w:szCs w:val="24"/>
              </w:rPr>
              <w:t>由评审专家组成。评审专家从政府采购评审专家库中随机抽取。</w:t>
            </w:r>
          </w:p>
        </w:tc>
      </w:tr>
      <w:tr w14:paraId="3F1C2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2" w:type="dxa"/>
            <w:vAlign w:val="top"/>
          </w:tcPr>
          <w:p w14:paraId="6275234C">
            <w:pPr>
              <w:spacing w:before="155" w:line="241" w:lineRule="auto"/>
              <w:ind w:left="307"/>
              <w:rPr>
                <w:rFonts w:ascii="宋体" w:hAnsi="宋体" w:eastAsia="宋体" w:cs="宋体"/>
                <w:sz w:val="24"/>
                <w:szCs w:val="24"/>
              </w:rPr>
            </w:pPr>
            <w:r>
              <w:rPr>
                <w:rFonts w:ascii="宋体" w:hAnsi="宋体" w:eastAsia="宋体" w:cs="宋体"/>
                <w:spacing w:val="-7"/>
                <w:sz w:val="24"/>
                <w:szCs w:val="24"/>
              </w:rPr>
              <w:t>21</w:t>
            </w:r>
          </w:p>
        </w:tc>
        <w:tc>
          <w:tcPr>
            <w:tcW w:w="1683" w:type="dxa"/>
            <w:vAlign w:val="top"/>
          </w:tcPr>
          <w:p w14:paraId="1F8DE490">
            <w:pPr>
              <w:spacing w:before="136" w:line="220" w:lineRule="auto"/>
              <w:ind w:left="372"/>
              <w:rPr>
                <w:rFonts w:ascii="宋体" w:hAnsi="宋体" w:eastAsia="宋体" w:cs="宋体"/>
                <w:sz w:val="24"/>
                <w:szCs w:val="24"/>
              </w:rPr>
            </w:pPr>
            <w:r>
              <w:rPr>
                <w:rFonts w:ascii="宋体" w:hAnsi="宋体" w:eastAsia="宋体" w:cs="宋体"/>
                <w:spacing w:val="-4"/>
                <w:sz w:val="24"/>
                <w:szCs w:val="24"/>
              </w:rPr>
              <w:t>评审方法</w:t>
            </w:r>
          </w:p>
        </w:tc>
        <w:tc>
          <w:tcPr>
            <w:tcW w:w="7243" w:type="dxa"/>
            <w:vAlign w:val="top"/>
          </w:tcPr>
          <w:p w14:paraId="0B58EB27">
            <w:pPr>
              <w:spacing w:before="95"/>
              <w:ind w:left="152"/>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803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2"/>
                          <a:stretch>
                            <a:fillRect/>
                          </a:stretch>
                        </pic:blipFill>
                        <pic:spPr>
                          <a:xfrm>
                            <a:off x="0" y="0"/>
                            <a:ext cx="173466" cy="180473"/>
                          </a:xfrm>
                          <a:prstGeom prst="rect">
                            <a:avLst/>
                          </a:prstGeom>
                        </pic:spPr>
                      </pic:pic>
                    </a:graphicData>
                  </a:graphic>
                </wp:inline>
              </w:drawing>
            </w:r>
            <w:r>
              <w:rPr>
                <w:rFonts w:ascii="宋体" w:hAnsi="宋体" w:eastAsia="宋体" w:cs="宋体"/>
                <w:spacing w:val="3"/>
                <w:sz w:val="24"/>
                <w:szCs w:val="24"/>
              </w:rPr>
              <w:t>综合评分法□最低评标价法</w:t>
            </w:r>
          </w:p>
        </w:tc>
      </w:tr>
      <w:tr w14:paraId="51AFF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4" w:hRule="atLeast"/>
        </w:trPr>
        <w:tc>
          <w:tcPr>
            <w:tcW w:w="812" w:type="dxa"/>
            <w:vAlign w:val="top"/>
          </w:tcPr>
          <w:p w14:paraId="5E98D359">
            <w:pPr>
              <w:spacing w:line="307" w:lineRule="auto"/>
              <w:rPr>
                <w:rFonts w:ascii="Arial"/>
                <w:sz w:val="21"/>
              </w:rPr>
            </w:pPr>
          </w:p>
          <w:p w14:paraId="31C4FC89">
            <w:pPr>
              <w:spacing w:before="78" w:line="241" w:lineRule="auto"/>
              <w:ind w:left="307"/>
              <w:rPr>
                <w:rFonts w:ascii="宋体" w:hAnsi="宋体" w:eastAsia="宋体" w:cs="宋体"/>
                <w:sz w:val="24"/>
                <w:szCs w:val="24"/>
              </w:rPr>
            </w:pPr>
            <w:r>
              <w:rPr>
                <w:rFonts w:ascii="宋体" w:hAnsi="宋体" w:eastAsia="宋体" w:cs="宋体"/>
                <w:spacing w:val="-7"/>
                <w:sz w:val="24"/>
                <w:szCs w:val="24"/>
              </w:rPr>
              <w:t>22</w:t>
            </w:r>
          </w:p>
        </w:tc>
        <w:tc>
          <w:tcPr>
            <w:tcW w:w="1683" w:type="dxa"/>
            <w:vAlign w:val="top"/>
          </w:tcPr>
          <w:p w14:paraId="6379E44E">
            <w:pPr>
              <w:spacing w:line="288" w:lineRule="auto"/>
              <w:rPr>
                <w:rFonts w:ascii="Arial"/>
                <w:sz w:val="21"/>
              </w:rPr>
            </w:pPr>
          </w:p>
          <w:p w14:paraId="587C9F08">
            <w:pPr>
              <w:spacing w:before="78" w:line="220" w:lineRule="auto"/>
              <w:ind w:left="394"/>
              <w:rPr>
                <w:rFonts w:ascii="宋体" w:hAnsi="宋体" w:eastAsia="宋体" w:cs="宋体"/>
                <w:sz w:val="24"/>
                <w:szCs w:val="24"/>
              </w:rPr>
            </w:pPr>
            <w:r>
              <w:rPr>
                <w:rFonts w:ascii="宋体" w:hAnsi="宋体" w:eastAsia="宋体" w:cs="宋体"/>
                <w:spacing w:val="-6"/>
                <w:sz w:val="24"/>
                <w:szCs w:val="24"/>
              </w:rPr>
              <w:t>履约担保</w:t>
            </w:r>
          </w:p>
        </w:tc>
        <w:tc>
          <w:tcPr>
            <w:tcW w:w="7243" w:type="dxa"/>
            <w:vAlign w:val="top"/>
          </w:tcPr>
          <w:p w14:paraId="7CE651C2">
            <w:pPr>
              <w:spacing w:before="95" w:line="376" w:lineRule="auto"/>
              <w:ind w:left="119" w:right="84" w:firstLine="32"/>
              <w:jc w:val="both"/>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803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6"/>
                          <a:stretch>
                            <a:fillRect/>
                          </a:stretch>
                        </pic:blipFill>
                        <pic:spPr>
                          <a:xfrm>
                            <a:off x="0" y="0"/>
                            <a:ext cx="173466" cy="180473"/>
                          </a:xfrm>
                          <a:prstGeom prst="rect">
                            <a:avLst/>
                          </a:prstGeom>
                        </pic:spPr>
                      </pic:pic>
                    </a:graphicData>
                  </a:graphic>
                </wp:inline>
              </w:drawing>
            </w:r>
            <w:r>
              <w:rPr>
                <w:rFonts w:ascii="宋体" w:hAnsi="宋体" w:eastAsia="宋体" w:cs="宋体"/>
                <w:sz w:val="24"/>
                <w:szCs w:val="24"/>
              </w:rPr>
              <w:t>无要求。按照《许昌市财政局关于加大政府采购支持中小企业力</w:t>
            </w:r>
            <w:r>
              <w:rPr>
                <w:rFonts w:ascii="宋体" w:hAnsi="宋体" w:eastAsia="宋体" w:cs="宋体"/>
                <w:spacing w:val="-5"/>
                <w:sz w:val="24"/>
                <w:szCs w:val="24"/>
              </w:rPr>
              <w:t>度有关事项的通知》 (许财购【2022】5</w:t>
            </w:r>
            <w:r>
              <w:rPr>
                <w:rFonts w:ascii="宋体" w:hAnsi="宋体" w:eastAsia="宋体" w:cs="宋体"/>
                <w:spacing w:val="-32"/>
                <w:sz w:val="24"/>
                <w:szCs w:val="24"/>
              </w:rPr>
              <w:t xml:space="preserve"> </w:t>
            </w:r>
            <w:r>
              <w:rPr>
                <w:rFonts w:ascii="宋体" w:hAnsi="宋体" w:eastAsia="宋体" w:cs="宋体"/>
                <w:spacing w:val="-5"/>
                <w:sz w:val="24"/>
                <w:szCs w:val="24"/>
              </w:rPr>
              <w:t>号）文件的要求，不收取履</w:t>
            </w:r>
            <w:r>
              <w:rPr>
                <w:rFonts w:ascii="宋体" w:hAnsi="宋体" w:eastAsia="宋体" w:cs="宋体"/>
                <w:spacing w:val="-4"/>
                <w:sz w:val="24"/>
                <w:szCs w:val="24"/>
              </w:rPr>
              <w:t>约保证金。</w:t>
            </w:r>
          </w:p>
        </w:tc>
      </w:tr>
    </w:tbl>
    <w:p w14:paraId="6E38AA5B">
      <w:pPr>
        <w:spacing w:line="42" w:lineRule="exact"/>
        <w:rPr>
          <w:rFonts w:ascii="Arial"/>
          <w:sz w:val="3"/>
        </w:rPr>
      </w:pPr>
    </w:p>
    <w:p w14:paraId="567B723B">
      <w:pPr>
        <w:spacing w:line="42" w:lineRule="exact"/>
        <w:rPr>
          <w:rFonts w:ascii="Arial" w:hAnsi="Arial" w:eastAsia="Arial" w:cs="Arial"/>
          <w:sz w:val="3"/>
          <w:szCs w:val="3"/>
        </w:rPr>
        <w:sectPr>
          <w:footerReference r:id="rId18" w:type="default"/>
          <w:pgSz w:w="11906" w:h="16840"/>
          <w:pgMar w:top="400" w:right="1082" w:bottom="1109" w:left="1079" w:header="0" w:footer="863" w:gutter="0"/>
          <w:cols w:space="720" w:num="1"/>
        </w:sectPr>
      </w:pPr>
    </w:p>
    <w:p w14:paraId="0AFEEDBB">
      <w:pPr>
        <w:spacing w:before="15"/>
      </w:pPr>
    </w:p>
    <w:p w14:paraId="4B1FB493">
      <w:pPr>
        <w:spacing w:before="15"/>
      </w:pPr>
    </w:p>
    <w:p w14:paraId="5C66E88C">
      <w:pPr>
        <w:spacing w:before="15"/>
      </w:pPr>
    </w:p>
    <w:p w14:paraId="0D16FF1C">
      <w:pPr>
        <w:spacing w:before="14"/>
      </w:pPr>
    </w:p>
    <w:p w14:paraId="43B8A32B">
      <w:pPr>
        <w:spacing w:before="14"/>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2EA4A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812" w:type="dxa"/>
            <w:vAlign w:val="top"/>
          </w:tcPr>
          <w:p w14:paraId="6C260C8E">
            <w:pPr>
              <w:spacing w:line="266" w:lineRule="auto"/>
              <w:rPr>
                <w:rFonts w:ascii="Arial"/>
                <w:sz w:val="21"/>
              </w:rPr>
            </w:pPr>
          </w:p>
          <w:p w14:paraId="4DAA1823">
            <w:pPr>
              <w:spacing w:line="266" w:lineRule="auto"/>
              <w:rPr>
                <w:rFonts w:ascii="Arial"/>
                <w:sz w:val="21"/>
              </w:rPr>
            </w:pPr>
          </w:p>
          <w:p w14:paraId="643FCCD0">
            <w:pPr>
              <w:spacing w:before="78"/>
              <w:ind w:left="307"/>
              <w:rPr>
                <w:rFonts w:ascii="宋体" w:hAnsi="宋体" w:eastAsia="宋体" w:cs="宋体"/>
                <w:sz w:val="24"/>
                <w:szCs w:val="24"/>
              </w:rPr>
            </w:pPr>
            <w:r>
              <w:rPr>
                <w:rFonts w:ascii="宋体" w:hAnsi="宋体" w:eastAsia="宋体" w:cs="宋体"/>
                <w:spacing w:val="-7"/>
                <w:sz w:val="24"/>
                <w:szCs w:val="24"/>
              </w:rPr>
              <w:t>23</w:t>
            </w:r>
          </w:p>
        </w:tc>
        <w:tc>
          <w:tcPr>
            <w:tcW w:w="1683" w:type="dxa"/>
            <w:vAlign w:val="top"/>
          </w:tcPr>
          <w:p w14:paraId="69DF12E6">
            <w:pPr>
              <w:spacing w:line="257" w:lineRule="auto"/>
              <w:rPr>
                <w:rFonts w:ascii="Arial"/>
                <w:sz w:val="21"/>
              </w:rPr>
            </w:pPr>
          </w:p>
          <w:p w14:paraId="7C7A47E7">
            <w:pPr>
              <w:spacing w:line="257" w:lineRule="auto"/>
              <w:rPr>
                <w:rFonts w:ascii="Arial"/>
                <w:sz w:val="21"/>
              </w:rPr>
            </w:pPr>
          </w:p>
          <w:p w14:paraId="1074A330">
            <w:pPr>
              <w:spacing w:before="78" w:line="219" w:lineRule="auto"/>
              <w:ind w:left="252"/>
              <w:rPr>
                <w:rFonts w:ascii="宋体" w:hAnsi="宋体" w:eastAsia="宋体" w:cs="宋体"/>
                <w:sz w:val="24"/>
                <w:szCs w:val="24"/>
              </w:rPr>
            </w:pPr>
            <w:r>
              <w:rPr>
                <w:rFonts w:ascii="宋体" w:hAnsi="宋体" w:eastAsia="宋体" w:cs="宋体"/>
                <w:spacing w:val="-4"/>
                <w:sz w:val="24"/>
                <w:szCs w:val="24"/>
              </w:rPr>
              <w:t>代理服务费</w:t>
            </w:r>
          </w:p>
        </w:tc>
        <w:tc>
          <w:tcPr>
            <w:tcW w:w="7243" w:type="dxa"/>
            <w:vAlign w:val="top"/>
          </w:tcPr>
          <w:p w14:paraId="184665F0">
            <w:pPr>
              <w:spacing w:before="85" w:line="375" w:lineRule="auto"/>
              <w:ind w:left="120" w:right="80" w:firstLine="31"/>
              <w:jc w:val="both"/>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803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7"/>
                          <a:stretch>
                            <a:fillRect/>
                          </a:stretch>
                        </pic:blipFill>
                        <pic:spPr>
                          <a:xfrm>
                            <a:off x="0" y="0"/>
                            <a:ext cx="173466" cy="180473"/>
                          </a:xfrm>
                          <a:prstGeom prst="rect">
                            <a:avLst/>
                          </a:prstGeom>
                        </pic:spPr>
                      </pic:pic>
                    </a:graphicData>
                  </a:graphic>
                </wp:inline>
              </w:drawing>
            </w:r>
            <w:r>
              <w:rPr>
                <w:rFonts w:ascii="宋体" w:hAnsi="宋体" w:eastAsia="宋体" w:cs="宋体"/>
                <w:sz w:val="24"/>
                <w:szCs w:val="24"/>
              </w:rPr>
              <w:t>收取，成交通知书发出前，由</w:t>
            </w:r>
            <w:r>
              <w:rPr>
                <w:rFonts w:ascii="宋体" w:hAnsi="宋体" w:eastAsia="宋体" w:cs="宋体"/>
                <w:b/>
                <w:bCs/>
                <w:sz w:val="24"/>
                <w:szCs w:val="24"/>
                <w:u w:val="single" w:color="auto"/>
              </w:rPr>
              <w:t>成交供应商</w:t>
            </w:r>
            <w:r>
              <w:rPr>
                <w:rFonts w:ascii="宋体" w:hAnsi="宋体" w:eastAsia="宋体" w:cs="宋体"/>
                <w:sz w:val="24"/>
                <w:szCs w:val="24"/>
              </w:rPr>
              <w:t>按照河南省招</w:t>
            </w:r>
            <w:r>
              <w:rPr>
                <w:rFonts w:ascii="宋体" w:hAnsi="宋体" w:eastAsia="宋体" w:cs="宋体"/>
                <w:spacing w:val="-1"/>
                <w:sz w:val="24"/>
                <w:szCs w:val="24"/>
              </w:rPr>
              <w:t>投标协会</w:t>
            </w:r>
            <w:r>
              <w:rPr>
                <w:rFonts w:ascii="宋体" w:hAnsi="宋体" w:eastAsia="宋体" w:cs="宋体"/>
                <w:spacing w:val="3"/>
                <w:sz w:val="24"/>
                <w:szCs w:val="24"/>
              </w:rPr>
              <w:t>豫招协〔2023〕002</w:t>
            </w:r>
            <w:r>
              <w:rPr>
                <w:rFonts w:ascii="宋体" w:hAnsi="宋体" w:eastAsia="宋体" w:cs="宋体"/>
                <w:spacing w:val="-20"/>
                <w:sz w:val="24"/>
                <w:szCs w:val="24"/>
              </w:rPr>
              <w:t xml:space="preserve"> </w:t>
            </w:r>
            <w:r>
              <w:rPr>
                <w:rFonts w:ascii="宋体" w:hAnsi="宋体" w:eastAsia="宋体" w:cs="宋体"/>
                <w:spacing w:val="3"/>
                <w:sz w:val="24"/>
                <w:szCs w:val="24"/>
              </w:rPr>
              <w:t>号文，按照差额定率累进法计取，一次性以现</w:t>
            </w:r>
            <w:r>
              <w:rPr>
                <w:rFonts w:ascii="宋体" w:hAnsi="宋体" w:eastAsia="宋体" w:cs="宋体"/>
                <w:spacing w:val="-3"/>
                <w:sz w:val="24"/>
                <w:szCs w:val="24"/>
              </w:rPr>
              <w:t>金或转账形式交纳。</w:t>
            </w:r>
          </w:p>
        </w:tc>
      </w:tr>
      <w:tr w14:paraId="43EC0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3" w:hRule="atLeast"/>
        </w:trPr>
        <w:tc>
          <w:tcPr>
            <w:tcW w:w="812" w:type="dxa"/>
            <w:vAlign w:val="top"/>
          </w:tcPr>
          <w:p w14:paraId="4311D91A">
            <w:pPr>
              <w:spacing w:line="241" w:lineRule="auto"/>
              <w:rPr>
                <w:rFonts w:ascii="Arial"/>
                <w:sz w:val="21"/>
              </w:rPr>
            </w:pPr>
          </w:p>
          <w:p w14:paraId="035BA0BE">
            <w:pPr>
              <w:spacing w:line="241" w:lineRule="auto"/>
              <w:rPr>
                <w:rFonts w:ascii="Arial"/>
                <w:sz w:val="21"/>
              </w:rPr>
            </w:pPr>
          </w:p>
          <w:p w14:paraId="1F6C8F23">
            <w:pPr>
              <w:spacing w:line="241" w:lineRule="auto"/>
              <w:rPr>
                <w:rFonts w:ascii="Arial"/>
                <w:sz w:val="21"/>
              </w:rPr>
            </w:pPr>
          </w:p>
          <w:p w14:paraId="62717022">
            <w:pPr>
              <w:spacing w:line="241" w:lineRule="auto"/>
              <w:rPr>
                <w:rFonts w:ascii="Arial"/>
                <w:sz w:val="21"/>
              </w:rPr>
            </w:pPr>
          </w:p>
          <w:p w14:paraId="042DF337">
            <w:pPr>
              <w:spacing w:line="241" w:lineRule="auto"/>
              <w:rPr>
                <w:rFonts w:ascii="Arial"/>
                <w:sz w:val="21"/>
              </w:rPr>
            </w:pPr>
          </w:p>
          <w:p w14:paraId="3E6DF77E">
            <w:pPr>
              <w:spacing w:line="242" w:lineRule="auto"/>
              <w:rPr>
                <w:rFonts w:ascii="Arial"/>
                <w:sz w:val="21"/>
              </w:rPr>
            </w:pPr>
          </w:p>
          <w:p w14:paraId="64715394">
            <w:pPr>
              <w:spacing w:line="242" w:lineRule="auto"/>
              <w:rPr>
                <w:rFonts w:ascii="Arial"/>
                <w:sz w:val="21"/>
              </w:rPr>
            </w:pPr>
          </w:p>
          <w:p w14:paraId="5A516E45">
            <w:pPr>
              <w:spacing w:line="242" w:lineRule="auto"/>
              <w:rPr>
                <w:rFonts w:ascii="Arial"/>
                <w:sz w:val="21"/>
              </w:rPr>
            </w:pPr>
          </w:p>
          <w:p w14:paraId="5996E8B0">
            <w:pPr>
              <w:spacing w:line="242" w:lineRule="auto"/>
              <w:rPr>
                <w:rFonts w:ascii="Arial"/>
                <w:sz w:val="21"/>
              </w:rPr>
            </w:pPr>
          </w:p>
          <w:p w14:paraId="1ACA9219">
            <w:pPr>
              <w:spacing w:line="242" w:lineRule="auto"/>
              <w:rPr>
                <w:rFonts w:ascii="Arial"/>
                <w:sz w:val="21"/>
              </w:rPr>
            </w:pPr>
          </w:p>
          <w:p w14:paraId="6B931177">
            <w:pPr>
              <w:spacing w:line="242" w:lineRule="auto"/>
              <w:rPr>
                <w:rFonts w:ascii="Arial"/>
                <w:sz w:val="21"/>
              </w:rPr>
            </w:pPr>
          </w:p>
          <w:p w14:paraId="0CD1F95A">
            <w:pPr>
              <w:spacing w:line="242" w:lineRule="auto"/>
              <w:rPr>
                <w:rFonts w:ascii="Arial"/>
                <w:sz w:val="21"/>
              </w:rPr>
            </w:pPr>
          </w:p>
          <w:p w14:paraId="1F1027EC">
            <w:pPr>
              <w:spacing w:line="242" w:lineRule="auto"/>
              <w:rPr>
                <w:rFonts w:ascii="Arial"/>
                <w:sz w:val="21"/>
              </w:rPr>
            </w:pPr>
          </w:p>
          <w:p w14:paraId="212991E8">
            <w:pPr>
              <w:spacing w:line="242" w:lineRule="auto"/>
              <w:rPr>
                <w:rFonts w:ascii="Arial"/>
                <w:sz w:val="21"/>
              </w:rPr>
            </w:pPr>
          </w:p>
          <w:p w14:paraId="1D513D2D">
            <w:pPr>
              <w:spacing w:line="242" w:lineRule="auto"/>
              <w:rPr>
                <w:rFonts w:ascii="Arial"/>
                <w:sz w:val="21"/>
              </w:rPr>
            </w:pPr>
          </w:p>
          <w:p w14:paraId="0A69ACD6">
            <w:pPr>
              <w:spacing w:line="242" w:lineRule="auto"/>
              <w:rPr>
                <w:rFonts w:ascii="Arial"/>
                <w:sz w:val="21"/>
              </w:rPr>
            </w:pPr>
          </w:p>
          <w:p w14:paraId="28874DEA">
            <w:pPr>
              <w:spacing w:line="242" w:lineRule="auto"/>
              <w:rPr>
                <w:rFonts w:ascii="Arial"/>
                <w:sz w:val="21"/>
              </w:rPr>
            </w:pPr>
          </w:p>
          <w:p w14:paraId="3CFA80C9">
            <w:pPr>
              <w:spacing w:line="242" w:lineRule="auto"/>
              <w:rPr>
                <w:rFonts w:ascii="Arial"/>
                <w:sz w:val="21"/>
              </w:rPr>
            </w:pPr>
          </w:p>
          <w:p w14:paraId="56693BBD">
            <w:pPr>
              <w:spacing w:line="242" w:lineRule="auto"/>
              <w:rPr>
                <w:rFonts w:ascii="Arial"/>
                <w:sz w:val="21"/>
              </w:rPr>
            </w:pPr>
          </w:p>
          <w:p w14:paraId="6FFFC223">
            <w:pPr>
              <w:spacing w:line="242" w:lineRule="auto"/>
              <w:rPr>
                <w:rFonts w:ascii="Arial"/>
                <w:sz w:val="21"/>
              </w:rPr>
            </w:pPr>
          </w:p>
          <w:p w14:paraId="4A23CA7B">
            <w:pPr>
              <w:spacing w:line="242" w:lineRule="auto"/>
              <w:rPr>
                <w:rFonts w:ascii="Arial"/>
                <w:sz w:val="21"/>
              </w:rPr>
            </w:pPr>
          </w:p>
          <w:p w14:paraId="699FF743">
            <w:pPr>
              <w:spacing w:line="242" w:lineRule="auto"/>
              <w:rPr>
                <w:rFonts w:ascii="Arial"/>
                <w:sz w:val="21"/>
              </w:rPr>
            </w:pPr>
          </w:p>
          <w:p w14:paraId="7F06C079">
            <w:pPr>
              <w:spacing w:line="242" w:lineRule="auto"/>
              <w:rPr>
                <w:rFonts w:ascii="Arial"/>
                <w:sz w:val="21"/>
              </w:rPr>
            </w:pPr>
          </w:p>
          <w:p w14:paraId="6063DFD4">
            <w:pPr>
              <w:spacing w:before="78" w:line="241" w:lineRule="auto"/>
              <w:ind w:left="307"/>
              <w:rPr>
                <w:rFonts w:ascii="宋体" w:hAnsi="宋体" w:eastAsia="宋体" w:cs="宋体"/>
                <w:sz w:val="24"/>
                <w:szCs w:val="24"/>
              </w:rPr>
            </w:pPr>
            <w:r>
              <w:rPr>
                <w:rFonts w:ascii="宋体" w:hAnsi="宋体" w:eastAsia="宋体" w:cs="宋体"/>
                <w:spacing w:val="-7"/>
                <w:sz w:val="24"/>
                <w:szCs w:val="24"/>
              </w:rPr>
              <w:t>24</w:t>
            </w:r>
          </w:p>
        </w:tc>
        <w:tc>
          <w:tcPr>
            <w:tcW w:w="1683" w:type="dxa"/>
            <w:vAlign w:val="top"/>
          </w:tcPr>
          <w:p w14:paraId="772295AC">
            <w:pPr>
              <w:spacing w:line="242" w:lineRule="auto"/>
              <w:rPr>
                <w:rFonts w:ascii="Arial"/>
                <w:sz w:val="21"/>
              </w:rPr>
            </w:pPr>
          </w:p>
          <w:p w14:paraId="6A4CFEE8">
            <w:pPr>
              <w:spacing w:line="242" w:lineRule="auto"/>
              <w:rPr>
                <w:rFonts w:ascii="Arial"/>
                <w:sz w:val="21"/>
              </w:rPr>
            </w:pPr>
          </w:p>
          <w:p w14:paraId="7CFC26A1">
            <w:pPr>
              <w:spacing w:line="242" w:lineRule="auto"/>
              <w:rPr>
                <w:rFonts w:ascii="Arial"/>
                <w:sz w:val="21"/>
              </w:rPr>
            </w:pPr>
          </w:p>
          <w:p w14:paraId="32DAF3BD">
            <w:pPr>
              <w:spacing w:line="242" w:lineRule="auto"/>
              <w:rPr>
                <w:rFonts w:ascii="Arial"/>
                <w:sz w:val="21"/>
              </w:rPr>
            </w:pPr>
          </w:p>
          <w:p w14:paraId="0E50E2DF">
            <w:pPr>
              <w:spacing w:line="242" w:lineRule="auto"/>
              <w:rPr>
                <w:rFonts w:ascii="Arial"/>
                <w:sz w:val="21"/>
              </w:rPr>
            </w:pPr>
          </w:p>
          <w:p w14:paraId="1E32E79D">
            <w:pPr>
              <w:spacing w:line="242" w:lineRule="auto"/>
              <w:rPr>
                <w:rFonts w:ascii="Arial"/>
                <w:sz w:val="21"/>
              </w:rPr>
            </w:pPr>
          </w:p>
          <w:p w14:paraId="48340E4B">
            <w:pPr>
              <w:spacing w:line="242" w:lineRule="auto"/>
              <w:rPr>
                <w:rFonts w:ascii="Arial"/>
                <w:sz w:val="21"/>
              </w:rPr>
            </w:pPr>
          </w:p>
          <w:p w14:paraId="3CBE107A">
            <w:pPr>
              <w:spacing w:line="242" w:lineRule="auto"/>
              <w:rPr>
                <w:rFonts w:ascii="Arial"/>
                <w:sz w:val="21"/>
              </w:rPr>
            </w:pPr>
          </w:p>
          <w:p w14:paraId="65C3EADA">
            <w:pPr>
              <w:spacing w:line="242" w:lineRule="auto"/>
              <w:rPr>
                <w:rFonts w:ascii="Arial"/>
                <w:sz w:val="21"/>
              </w:rPr>
            </w:pPr>
          </w:p>
          <w:p w14:paraId="1CB44C98">
            <w:pPr>
              <w:spacing w:line="242" w:lineRule="auto"/>
              <w:rPr>
                <w:rFonts w:ascii="Arial"/>
                <w:sz w:val="21"/>
              </w:rPr>
            </w:pPr>
          </w:p>
          <w:p w14:paraId="005236E0">
            <w:pPr>
              <w:spacing w:line="242" w:lineRule="auto"/>
              <w:rPr>
                <w:rFonts w:ascii="Arial"/>
                <w:sz w:val="21"/>
              </w:rPr>
            </w:pPr>
          </w:p>
          <w:p w14:paraId="5907CCB6">
            <w:pPr>
              <w:spacing w:line="242" w:lineRule="auto"/>
              <w:rPr>
                <w:rFonts w:ascii="Arial"/>
                <w:sz w:val="21"/>
              </w:rPr>
            </w:pPr>
          </w:p>
          <w:p w14:paraId="1057F03A">
            <w:pPr>
              <w:spacing w:line="242" w:lineRule="auto"/>
              <w:rPr>
                <w:rFonts w:ascii="Arial"/>
                <w:sz w:val="21"/>
              </w:rPr>
            </w:pPr>
          </w:p>
          <w:p w14:paraId="03097747">
            <w:pPr>
              <w:spacing w:line="242" w:lineRule="auto"/>
              <w:rPr>
                <w:rFonts w:ascii="Arial"/>
                <w:sz w:val="21"/>
              </w:rPr>
            </w:pPr>
          </w:p>
          <w:p w14:paraId="6433F972">
            <w:pPr>
              <w:spacing w:line="242" w:lineRule="auto"/>
              <w:rPr>
                <w:rFonts w:ascii="Arial"/>
                <w:sz w:val="21"/>
              </w:rPr>
            </w:pPr>
          </w:p>
          <w:p w14:paraId="294EACF7">
            <w:pPr>
              <w:spacing w:line="242" w:lineRule="auto"/>
              <w:rPr>
                <w:rFonts w:ascii="Arial"/>
                <w:sz w:val="21"/>
              </w:rPr>
            </w:pPr>
          </w:p>
          <w:p w14:paraId="46370408">
            <w:pPr>
              <w:spacing w:line="242" w:lineRule="auto"/>
              <w:rPr>
                <w:rFonts w:ascii="Arial"/>
                <w:sz w:val="21"/>
              </w:rPr>
            </w:pPr>
          </w:p>
          <w:p w14:paraId="1EDE93EB">
            <w:pPr>
              <w:spacing w:line="242" w:lineRule="auto"/>
              <w:rPr>
                <w:rFonts w:ascii="Arial"/>
                <w:sz w:val="21"/>
              </w:rPr>
            </w:pPr>
          </w:p>
          <w:p w14:paraId="7E619BC9">
            <w:pPr>
              <w:spacing w:line="242" w:lineRule="auto"/>
              <w:rPr>
                <w:rFonts w:ascii="Arial"/>
                <w:sz w:val="21"/>
              </w:rPr>
            </w:pPr>
          </w:p>
          <w:p w14:paraId="5E1759D3">
            <w:pPr>
              <w:spacing w:line="243" w:lineRule="auto"/>
              <w:rPr>
                <w:rFonts w:ascii="Arial"/>
                <w:sz w:val="21"/>
              </w:rPr>
            </w:pPr>
          </w:p>
          <w:p w14:paraId="17677966">
            <w:pPr>
              <w:spacing w:line="243" w:lineRule="auto"/>
              <w:rPr>
                <w:rFonts w:ascii="Arial"/>
                <w:sz w:val="21"/>
              </w:rPr>
            </w:pPr>
          </w:p>
          <w:p w14:paraId="302D8C4D">
            <w:pPr>
              <w:spacing w:line="243" w:lineRule="auto"/>
              <w:rPr>
                <w:rFonts w:ascii="Arial"/>
                <w:sz w:val="21"/>
              </w:rPr>
            </w:pPr>
          </w:p>
          <w:p w14:paraId="3A8AD102">
            <w:pPr>
              <w:spacing w:before="78" w:line="362" w:lineRule="auto"/>
              <w:ind w:left="492" w:right="121" w:hanging="355"/>
              <w:rPr>
                <w:rFonts w:ascii="宋体" w:hAnsi="宋体" w:eastAsia="宋体" w:cs="宋体"/>
                <w:sz w:val="24"/>
                <w:szCs w:val="24"/>
              </w:rPr>
            </w:pPr>
            <w:r>
              <w:rPr>
                <w:rFonts w:ascii="宋体" w:hAnsi="宋体" w:eastAsia="宋体" w:cs="宋体"/>
                <w:spacing w:val="-4"/>
                <w:sz w:val="24"/>
                <w:szCs w:val="24"/>
              </w:rPr>
              <w:t>成交供应商资</w:t>
            </w:r>
            <w:r>
              <w:rPr>
                <w:rFonts w:ascii="宋体" w:hAnsi="宋体" w:eastAsia="宋体" w:cs="宋体"/>
                <w:spacing w:val="-5"/>
                <w:sz w:val="24"/>
                <w:szCs w:val="24"/>
              </w:rPr>
              <w:t>格核验</w:t>
            </w:r>
          </w:p>
        </w:tc>
        <w:tc>
          <w:tcPr>
            <w:tcW w:w="7243" w:type="dxa"/>
            <w:vAlign w:val="top"/>
          </w:tcPr>
          <w:p w14:paraId="5C303C22">
            <w:pPr>
              <w:spacing w:before="71" w:line="350" w:lineRule="auto"/>
              <w:ind w:left="119" w:right="113"/>
              <w:rPr>
                <w:rFonts w:ascii="宋体" w:hAnsi="宋体" w:eastAsia="宋体" w:cs="宋体"/>
                <w:sz w:val="24"/>
                <w:szCs w:val="24"/>
              </w:rPr>
            </w:pPr>
            <w:r>
              <w:rPr>
                <w:rFonts w:ascii="宋体" w:hAnsi="宋体" w:eastAsia="宋体" w:cs="宋体"/>
                <w:spacing w:val="1"/>
                <w:sz w:val="24"/>
                <w:szCs w:val="24"/>
              </w:rPr>
              <w:t>供应商在中标后，应将由《襄城县政府采购供应商信用承诺函》替</w:t>
            </w:r>
            <w:r>
              <w:rPr>
                <w:rFonts w:ascii="宋体" w:hAnsi="宋体" w:eastAsia="宋体" w:cs="宋体"/>
                <w:spacing w:val="-1"/>
                <w:sz w:val="24"/>
                <w:szCs w:val="24"/>
              </w:rPr>
              <w:t>代的证明材料提交采购人核验，经核验无误后，发出中标通知书。</w:t>
            </w:r>
          </w:p>
          <w:p w14:paraId="026CF214">
            <w:pPr>
              <w:spacing w:line="219" w:lineRule="auto"/>
              <w:ind w:left="129"/>
              <w:rPr>
                <w:rFonts w:ascii="宋体" w:hAnsi="宋体" w:eastAsia="宋体" w:cs="宋体"/>
                <w:sz w:val="24"/>
                <w:szCs w:val="24"/>
              </w:rPr>
            </w:pPr>
            <w:r>
              <w:rPr>
                <w:rFonts w:ascii="宋体" w:hAnsi="宋体" w:eastAsia="宋体" w:cs="宋体"/>
                <w:b/>
                <w:bCs/>
                <w:spacing w:val="-8"/>
                <w:sz w:val="24"/>
                <w:szCs w:val="24"/>
              </w:rPr>
              <w:t>一、法人或者其他组织的营业执照等证明文件，</w:t>
            </w:r>
            <w:r>
              <w:rPr>
                <w:rFonts w:ascii="宋体" w:hAnsi="宋体" w:eastAsia="宋体" w:cs="宋体"/>
                <w:spacing w:val="-8"/>
                <w:sz w:val="24"/>
                <w:szCs w:val="24"/>
              </w:rPr>
              <w:t xml:space="preserve"> </w:t>
            </w:r>
            <w:r>
              <w:rPr>
                <w:rFonts w:ascii="宋体" w:hAnsi="宋体" w:eastAsia="宋体" w:cs="宋体"/>
                <w:b/>
                <w:bCs/>
                <w:spacing w:val="-8"/>
                <w:sz w:val="24"/>
                <w:szCs w:val="24"/>
              </w:rPr>
              <w:t>自然人的身份证明</w:t>
            </w:r>
          </w:p>
          <w:p w14:paraId="15AC1CD9">
            <w:pPr>
              <w:spacing w:before="179" w:line="219" w:lineRule="auto"/>
              <w:ind w:left="155"/>
              <w:rPr>
                <w:rFonts w:ascii="宋体" w:hAnsi="宋体" w:eastAsia="宋体" w:cs="宋体"/>
                <w:sz w:val="24"/>
                <w:szCs w:val="24"/>
              </w:rPr>
            </w:pPr>
            <w:r>
              <w:rPr>
                <w:rFonts w:ascii="宋体" w:hAnsi="宋体" w:eastAsia="宋体" w:cs="宋体"/>
                <w:spacing w:val="-3"/>
                <w:sz w:val="24"/>
                <w:szCs w:val="24"/>
              </w:rPr>
              <w:t>1.企业法人营业执照或营业执照。（企业投标提供）</w:t>
            </w:r>
          </w:p>
          <w:p w14:paraId="4E005A96">
            <w:pPr>
              <w:spacing w:before="178" w:line="219" w:lineRule="auto"/>
              <w:ind w:left="128"/>
              <w:rPr>
                <w:rFonts w:ascii="宋体" w:hAnsi="宋体" w:eastAsia="宋体" w:cs="宋体"/>
                <w:sz w:val="24"/>
                <w:szCs w:val="24"/>
              </w:rPr>
            </w:pPr>
            <w:r>
              <w:rPr>
                <w:rFonts w:ascii="宋体" w:hAnsi="宋体" w:eastAsia="宋体" w:cs="宋体"/>
                <w:spacing w:val="-2"/>
                <w:sz w:val="24"/>
                <w:szCs w:val="24"/>
              </w:rPr>
              <w:t>2.事业单位法人证书。（事业单位投标提供）</w:t>
            </w:r>
          </w:p>
          <w:p w14:paraId="6DD21620">
            <w:pPr>
              <w:spacing w:before="183" w:line="219" w:lineRule="auto"/>
              <w:ind w:left="130"/>
              <w:rPr>
                <w:rFonts w:ascii="宋体" w:hAnsi="宋体" w:eastAsia="宋体" w:cs="宋体"/>
                <w:sz w:val="24"/>
                <w:szCs w:val="24"/>
              </w:rPr>
            </w:pPr>
            <w:r>
              <w:rPr>
                <w:rFonts w:ascii="宋体" w:hAnsi="宋体" w:eastAsia="宋体" w:cs="宋体"/>
                <w:spacing w:val="-2"/>
                <w:sz w:val="24"/>
                <w:szCs w:val="24"/>
              </w:rPr>
              <w:t>3.执业许可证。（非企业专业服务机构投标提供）</w:t>
            </w:r>
          </w:p>
          <w:p w14:paraId="79B0790E">
            <w:pPr>
              <w:spacing w:before="179" w:line="219" w:lineRule="auto"/>
              <w:ind w:left="119"/>
              <w:rPr>
                <w:rFonts w:ascii="宋体" w:hAnsi="宋体" w:eastAsia="宋体" w:cs="宋体"/>
                <w:sz w:val="24"/>
                <w:szCs w:val="24"/>
              </w:rPr>
            </w:pPr>
            <w:r>
              <w:rPr>
                <w:rFonts w:ascii="宋体" w:hAnsi="宋体" w:eastAsia="宋体" w:cs="宋体"/>
                <w:spacing w:val="-2"/>
                <w:sz w:val="24"/>
                <w:szCs w:val="24"/>
              </w:rPr>
              <w:t>4.个体工商户营业执照。（个体工商户投标提供）</w:t>
            </w:r>
          </w:p>
          <w:p w14:paraId="5F6B8ACC">
            <w:pPr>
              <w:spacing w:before="183" w:line="219" w:lineRule="auto"/>
              <w:ind w:left="130"/>
              <w:rPr>
                <w:rFonts w:ascii="宋体" w:hAnsi="宋体" w:eastAsia="宋体" w:cs="宋体"/>
                <w:sz w:val="24"/>
                <w:szCs w:val="24"/>
              </w:rPr>
            </w:pPr>
            <w:r>
              <w:rPr>
                <w:rFonts w:ascii="宋体" w:hAnsi="宋体" w:eastAsia="宋体" w:cs="宋体"/>
                <w:spacing w:val="-8"/>
                <w:sz w:val="24"/>
                <w:szCs w:val="24"/>
              </w:rPr>
              <w:t>5. 自然人身份证明。（自然人投标提供）</w:t>
            </w:r>
          </w:p>
          <w:p w14:paraId="4C9AA30D">
            <w:pPr>
              <w:spacing w:before="183" w:line="219" w:lineRule="auto"/>
              <w:ind w:left="125"/>
              <w:rPr>
                <w:rFonts w:ascii="宋体" w:hAnsi="宋体" w:eastAsia="宋体" w:cs="宋体"/>
                <w:sz w:val="24"/>
                <w:szCs w:val="24"/>
              </w:rPr>
            </w:pPr>
            <w:r>
              <w:rPr>
                <w:rFonts w:ascii="宋体" w:hAnsi="宋体" w:eastAsia="宋体" w:cs="宋体"/>
                <w:spacing w:val="-2"/>
                <w:sz w:val="24"/>
                <w:szCs w:val="24"/>
              </w:rPr>
              <w:t>6.民办非企业单位登记证书。（民办非企业单位投标提供）</w:t>
            </w:r>
          </w:p>
          <w:p w14:paraId="35EE29AE">
            <w:pPr>
              <w:spacing w:before="179" w:line="218" w:lineRule="auto"/>
              <w:ind w:left="129"/>
              <w:rPr>
                <w:rFonts w:ascii="宋体" w:hAnsi="宋体" w:eastAsia="宋体" w:cs="宋体"/>
                <w:sz w:val="24"/>
                <w:szCs w:val="24"/>
              </w:rPr>
            </w:pPr>
            <w:r>
              <w:rPr>
                <w:rFonts w:ascii="宋体" w:hAnsi="宋体" w:eastAsia="宋体" w:cs="宋体"/>
                <w:b/>
                <w:bCs/>
                <w:spacing w:val="-6"/>
                <w:sz w:val="24"/>
                <w:szCs w:val="24"/>
              </w:rPr>
              <w:t>二、财务状况报告相关材料</w:t>
            </w:r>
          </w:p>
          <w:p w14:paraId="146F8DD5">
            <w:pPr>
              <w:spacing w:before="205" w:line="253" w:lineRule="auto"/>
              <w:ind w:left="125" w:right="236" w:firstLine="30"/>
              <w:rPr>
                <w:rFonts w:ascii="宋体" w:hAnsi="宋体" w:eastAsia="宋体" w:cs="宋体"/>
                <w:sz w:val="24"/>
                <w:szCs w:val="24"/>
              </w:rPr>
            </w:pPr>
            <w:r>
              <w:rPr>
                <w:rFonts w:ascii="宋体" w:hAnsi="宋体" w:eastAsia="宋体" w:cs="宋体"/>
                <w:spacing w:val="-4"/>
                <w:sz w:val="24"/>
                <w:szCs w:val="24"/>
              </w:rPr>
              <w:t>1.投标人是法人（法人包括企业法人、机关法人、事业单位法人和社会团体法人</w:t>
            </w:r>
            <w:r>
              <w:rPr>
                <w:rFonts w:ascii="宋体" w:hAnsi="宋体" w:eastAsia="宋体" w:cs="宋体"/>
                <w:spacing w:val="13"/>
                <w:sz w:val="24"/>
                <w:szCs w:val="24"/>
              </w:rPr>
              <w:t>），</w:t>
            </w:r>
            <w:r>
              <w:rPr>
                <w:rFonts w:ascii="宋体" w:hAnsi="宋体" w:eastAsia="宋体" w:cs="宋体"/>
                <w:spacing w:val="-4"/>
                <w:sz w:val="24"/>
                <w:szCs w:val="24"/>
              </w:rPr>
              <w:t>提供本单位：</w:t>
            </w:r>
          </w:p>
          <w:p w14:paraId="0C0C28BD">
            <w:pPr>
              <w:spacing w:before="278" w:line="252" w:lineRule="auto"/>
              <w:ind w:left="119" w:right="108"/>
              <w:rPr>
                <w:rFonts w:ascii="宋体" w:hAnsi="宋体" w:eastAsia="宋体" w:cs="宋体"/>
                <w:sz w:val="24"/>
                <w:szCs w:val="24"/>
              </w:rPr>
            </w:pPr>
            <w:r>
              <w:rPr>
                <w:rFonts w:ascii="宋体" w:hAnsi="宋体" w:eastAsia="宋体" w:cs="宋体"/>
                <w:spacing w:val="1"/>
                <w:sz w:val="24"/>
                <w:szCs w:val="24"/>
              </w:rPr>
              <w:t>①2024年度经审计的财务报告，包括资产负债表、利润表、现金流</w:t>
            </w:r>
            <w:r>
              <w:rPr>
                <w:rFonts w:ascii="宋体" w:hAnsi="宋体" w:eastAsia="宋体" w:cs="宋体"/>
                <w:spacing w:val="-2"/>
                <w:sz w:val="24"/>
                <w:szCs w:val="24"/>
              </w:rPr>
              <w:t>量表、所有者权益变动表及其附注；</w:t>
            </w:r>
          </w:p>
          <w:p w14:paraId="07319048">
            <w:pPr>
              <w:spacing w:before="251" w:line="217" w:lineRule="auto"/>
              <w:ind w:left="116"/>
              <w:rPr>
                <w:rFonts w:ascii="宋体" w:hAnsi="宋体" w:eastAsia="宋体" w:cs="宋体"/>
                <w:sz w:val="24"/>
                <w:szCs w:val="24"/>
              </w:rPr>
            </w:pPr>
            <w:r>
              <w:rPr>
                <w:rFonts w:ascii="宋体" w:hAnsi="宋体" w:eastAsia="宋体" w:cs="宋体"/>
                <w:spacing w:val="-2"/>
                <w:sz w:val="24"/>
                <w:szCs w:val="24"/>
              </w:rPr>
              <w:t>②基本开户银行出具的资信证明；</w:t>
            </w:r>
          </w:p>
          <w:p w14:paraId="5C6F66A3">
            <w:pPr>
              <w:spacing w:before="208" w:line="254" w:lineRule="auto"/>
              <w:ind w:left="129" w:right="113" w:hanging="13"/>
              <w:rPr>
                <w:rFonts w:ascii="宋体" w:hAnsi="宋体" w:eastAsia="宋体" w:cs="宋体"/>
                <w:sz w:val="24"/>
                <w:szCs w:val="24"/>
              </w:rPr>
            </w:pPr>
            <w:r>
              <w:rPr>
                <w:rFonts w:ascii="宋体" w:hAnsi="宋体" w:eastAsia="宋体" w:cs="宋体"/>
                <w:spacing w:val="1"/>
                <w:sz w:val="24"/>
                <w:szCs w:val="24"/>
              </w:rPr>
              <w:t>③财政部门认可的政府采购专业担保机构的证明文件和担保机构出</w:t>
            </w:r>
            <w:r>
              <w:rPr>
                <w:rFonts w:ascii="宋体" w:hAnsi="宋体" w:eastAsia="宋体" w:cs="宋体"/>
                <w:spacing w:val="-4"/>
                <w:sz w:val="24"/>
                <w:szCs w:val="24"/>
              </w:rPr>
              <w:t>具的投标担保函。</w:t>
            </w:r>
          </w:p>
          <w:p w14:paraId="6435BF3B">
            <w:pPr>
              <w:spacing w:before="247" w:line="217" w:lineRule="auto"/>
              <w:ind w:left="120"/>
              <w:rPr>
                <w:rFonts w:ascii="宋体" w:hAnsi="宋体" w:eastAsia="宋体" w:cs="宋体"/>
                <w:sz w:val="24"/>
                <w:szCs w:val="24"/>
              </w:rPr>
            </w:pPr>
            <w:r>
              <w:rPr>
                <w:rFonts w:ascii="宋体" w:hAnsi="宋体" w:eastAsia="宋体" w:cs="宋体"/>
                <w:spacing w:val="4"/>
                <w:sz w:val="24"/>
                <w:szCs w:val="24"/>
              </w:rPr>
              <w:t>注：仅需提供序号①~③其中之一即可。</w:t>
            </w:r>
          </w:p>
          <w:p w14:paraId="37C7E9F1">
            <w:pPr>
              <w:spacing w:before="185" w:line="219" w:lineRule="auto"/>
              <w:ind w:left="128"/>
              <w:rPr>
                <w:rFonts w:ascii="宋体" w:hAnsi="宋体" w:eastAsia="宋体" w:cs="宋体"/>
                <w:sz w:val="24"/>
                <w:szCs w:val="24"/>
              </w:rPr>
            </w:pPr>
            <w:r>
              <w:rPr>
                <w:rFonts w:ascii="宋体" w:hAnsi="宋体" w:eastAsia="宋体" w:cs="宋体"/>
                <w:spacing w:val="-2"/>
                <w:sz w:val="24"/>
                <w:szCs w:val="24"/>
              </w:rPr>
              <w:t>2.投标人（其他组织和自然人）提供本单位：</w:t>
            </w:r>
          </w:p>
          <w:p w14:paraId="44F5D7F3">
            <w:pPr>
              <w:spacing w:before="204" w:line="254" w:lineRule="auto"/>
              <w:ind w:left="119" w:right="108"/>
              <w:rPr>
                <w:rFonts w:ascii="宋体" w:hAnsi="宋体" w:eastAsia="宋体" w:cs="宋体"/>
                <w:sz w:val="24"/>
                <w:szCs w:val="24"/>
              </w:rPr>
            </w:pPr>
            <w:r>
              <w:rPr>
                <w:rFonts w:ascii="宋体" w:hAnsi="宋体" w:eastAsia="宋体" w:cs="宋体"/>
                <w:spacing w:val="1"/>
                <w:sz w:val="24"/>
                <w:szCs w:val="24"/>
              </w:rPr>
              <w:t>①2024年度经审计的财务报告，包括资产负债表、利润表、现金流</w:t>
            </w:r>
            <w:r>
              <w:rPr>
                <w:rFonts w:ascii="宋体" w:hAnsi="宋体" w:eastAsia="宋体" w:cs="宋体"/>
                <w:spacing w:val="-2"/>
                <w:sz w:val="24"/>
                <w:szCs w:val="24"/>
              </w:rPr>
              <w:t>量表、所有者权益变动表及其附注；</w:t>
            </w:r>
          </w:p>
          <w:p w14:paraId="5B045368">
            <w:pPr>
              <w:spacing w:before="248" w:line="217" w:lineRule="auto"/>
              <w:ind w:left="116"/>
              <w:rPr>
                <w:rFonts w:ascii="宋体" w:hAnsi="宋体" w:eastAsia="宋体" w:cs="宋体"/>
                <w:sz w:val="24"/>
                <w:szCs w:val="24"/>
              </w:rPr>
            </w:pPr>
            <w:r>
              <w:rPr>
                <w:rFonts w:ascii="宋体" w:hAnsi="宋体" w:eastAsia="宋体" w:cs="宋体"/>
                <w:spacing w:val="-2"/>
                <w:sz w:val="24"/>
                <w:szCs w:val="24"/>
              </w:rPr>
              <w:t>②银行出具的资信证明；</w:t>
            </w:r>
          </w:p>
          <w:p w14:paraId="30D226DF">
            <w:pPr>
              <w:spacing w:before="208" w:line="254" w:lineRule="auto"/>
              <w:ind w:left="129" w:right="113" w:hanging="13"/>
              <w:rPr>
                <w:rFonts w:ascii="宋体" w:hAnsi="宋体" w:eastAsia="宋体" w:cs="宋体"/>
                <w:sz w:val="24"/>
                <w:szCs w:val="24"/>
              </w:rPr>
            </w:pPr>
            <w:r>
              <w:rPr>
                <w:rFonts w:ascii="宋体" w:hAnsi="宋体" w:eastAsia="宋体" w:cs="宋体"/>
                <w:spacing w:val="1"/>
                <w:sz w:val="24"/>
                <w:szCs w:val="24"/>
              </w:rPr>
              <w:t>③财政部门认可的政府采购专业担保机构的证明文件和担保机构出</w:t>
            </w:r>
            <w:r>
              <w:rPr>
                <w:rFonts w:ascii="宋体" w:hAnsi="宋体" w:eastAsia="宋体" w:cs="宋体"/>
                <w:spacing w:val="-4"/>
                <w:sz w:val="24"/>
                <w:szCs w:val="24"/>
              </w:rPr>
              <w:t>具的投标担保函。</w:t>
            </w:r>
          </w:p>
          <w:p w14:paraId="3830B6A2">
            <w:pPr>
              <w:spacing w:before="249" w:line="217" w:lineRule="auto"/>
              <w:ind w:left="120"/>
              <w:rPr>
                <w:rFonts w:ascii="宋体" w:hAnsi="宋体" w:eastAsia="宋体" w:cs="宋体"/>
                <w:sz w:val="24"/>
                <w:szCs w:val="24"/>
              </w:rPr>
            </w:pPr>
            <w:r>
              <w:rPr>
                <w:rFonts w:ascii="宋体" w:hAnsi="宋体" w:eastAsia="宋体" w:cs="宋体"/>
                <w:spacing w:val="4"/>
                <w:sz w:val="24"/>
                <w:szCs w:val="24"/>
              </w:rPr>
              <w:t>注：仅需提供序号①~③其中之一即可。</w:t>
            </w:r>
          </w:p>
        </w:tc>
      </w:tr>
    </w:tbl>
    <w:p w14:paraId="2205E1F7">
      <w:pPr>
        <w:rPr>
          <w:rFonts w:ascii="Arial"/>
          <w:sz w:val="21"/>
        </w:rPr>
      </w:pPr>
    </w:p>
    <w:p w14:paraId="617C1650">
      <w:pPr>
        <w:rPr>
          <w:rFonts w:ascii="Arial" w:hAnsi="Arial" w:eastAsia="Arial" w:cs="Arial"/>
          <w:sz w:val="21"/>
          <w:szCs w:val="21"/>
        </w:rPr>
        <w:sectPr>
          <w:footerReference r:id="rId19" w:type="default"/>
          <w:pgSz w:w="11906" w:h="16840"/>
          <w:pgMar w:top="400" w:right="1082" w:bottom="1053" w:left="1079" w:header="0" w:footer="884" w:gutter="0"/>
          <w:cols w:space="720" w:num="1"/>
        </w:sectPr>
      </w:pPr>
    </w:p>
    <w:p w14:paraId="46D79A3B">
      <w:pPr>
        <w:spacing w:before="19"/>
      </w:pPr>
    </w:p>
    <w:p w14:paraId="24C7D2C8">
      <w:pPr>
        <w:spacing w:before="19"/>
      </w:pPr>
    </w:p>
    <w:p w14:paraId="1A9648B7">
      <w:pPr>
        <w:spacing w:before="18"/>
      </w:pPr>
    </w:p>
    <w:p w14:paraId="305AEABA">
      <w:pPr>
        <w:spacing w:before="18"/>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01333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5" w:hRule="atLeast"/>
        </w:trPr>
        <w:tc>
          <w:tcPr>
            <w:tcW w:w="812" w:type="dxa"/>
            <w:vAlign w:val="top"/>
          </w:tcPr>
          <w:p w14:paraId="7A2678D6">
            <w:pPr>
              <w:rPr>
                <w:rFonts w:ascii="Arial"/>
                <w:sz w:val="21"/>
              </w:rPr>
            </w:pPr>
          </w:p>
        </w:tc>
        <w:tc>
          <w:tcPr>
            <w:tcW w:w="1683" w:type="dxa"/>
            <w:vAlign w:val="top"/>
          </w:tcPr>
          <w:p w14:paraId="7A51A2E0">
            <w:pPr>
              <w:rPr>
                <w:rFonts w:ascii="Arial"/>
                <w:sz w:val="21"/>
              </w:rPr>
            </w:pPr>
          </w:p>
        </w:tc>
        <w:tc>
          <w:tcPr>
            <w:tcW w:w="7243" w:type="dxa"/>
            <w:vAlign w:val="top"/>
          </w:tcPr>
          <w:p w14:paraId="3C242471">
            <w:pPr>
              <w:spacing w:before="53" w:line="219" w:lineRule="auto"/>
              <w:ind w:left="120"/>
              <w:rPr>
                <w:rFonts w:ascii="宋体" w:hAnsi="宋体" w:eastAsia="宋体" w:cs="宋体"/>
                <w:sz w:val="24"/>
                <w:szCs w:val="24"/>
              </w:rPr>
            </w:pPr>
            <w:r>
              <w:rPr>
                <w:rFonts w:ascii="宋体" w:hAnsi="宋体" w:eastAsia="宋体" w:cs="宋体"/>
                <w:b/>
                <w:bCs/>
                <w:spacing w:val="-6"/>
                <w:sz w:val="24"/>
                <w:szCs w:val="24"/>
              </w:rPr>
              <w:t>三、依法缴纳税收相关材料</w:t>
            </w:r>
          </w:p>
          <w:p w14:paraId="07B7174A">
            <w:pPr>
              <w:spacing w:before="202" w:line="350" w:lineRule="auto"/>
              <w:ind w:left="138" w:right="111" w:hanging="13"/>
              <w:rPr>
                <w:rFonts w:ascii="宋体" w:hAnsi="宋体" w:eastAsia="宋体" w:cs="宋体"/>
                <w:sz w:val="24"/>
                <w:szCs w:val="24"/>
              </w:rPr>
            </w:pPr>
            <w:r>
              <w:rPr>
                <w:rFonts w:ascii="宋体" w:hAnsi="宋体" w:eastAsia="宋体" w:cs="宋体"/>
                <w:spacing w:val="1"/>
                <w:sz w:val="24"/>
                <w:szCs w:val="24"/>
              </w:rPr>
              <w:t>参加本次政府采购项目投标截止时间前六个月内任意一个月缴纳税</w:t>
            </w:r>
            <w:r>
              <w:rPr>
                <w:rFonts w:ascii="宋体" w:hAnsi="宋体" w:eastAsia="宋体" w:cs="宋体"/>
                <w:spacing w:val="-2"/>
                <w:sz w:val="24"/>
                <w:szCs w:val="24"/>
              </w:rPr>
              <w:t>收凭据。（依法免税的投标人，应提供相应文件证明依法免税）</w:t>
            </w:r>
          </w:p>
          <w:p w14:paraId="4546A2B0">
            <w:pPr>
              <w:spacing w:line="218" w:lineRule="auto"/>
              <w:ind w:left="165"/>
              <w:rPr>
                <w:rFonts w:ascii="宋体" w:hAnsi="宋体" w:eastAsia="宋体" w:cs="宋体"/>
                <w:sz w:val="24"/>
                <w:szCs w:val="24"/>
              </w:rPr>
            </w:pPr>
            <w:r>
              <w:rPr>
                <w:rFonts w:ascii="宋体" w:hAnsi="宋体" w:eastAsia="宋体" w:cs="宋体"/>
                <w:b/>
                <w:bCs/>
                <w:spacing w:val="-8"/>
                <w:sz w:val="24"/>
                <w:szCs w:val="24"/>
              </w:rPr>
              <w:t>四、依法缴纳社会保障资金的证明材料</w:t>
            </w:r>
          </w:p>
          <w:p w14:paraId="191F21B6">
            <w:pPr>
              <w:spacing w:before="199" w:line="353" w:lineRule="auto"/>
              <w:ind w:left="119" w:right="108" w:firstLine="5"/>
              <w:jc w:val="both"/>
              <w:rPr>
                <w:rFonts w:ascii="宋体" w:hAnsi="宋体" w:eastAsia="宋体" w:cs="宋体"/>
                <w:sz w:val="24"/>
                <w:szCs w:val="24"/>
              </w:rPr>
            </w:pPr>
            <w:r>
              <w:rPr>
                <w:rFonts w:ascii="宋体" w:hAnsi="宋体" w:eastAsia="宋体" w:cs="宋体"/>
                <w:spacing w:val="1"/>
                <w:sz w:val="24"/>
                <w:szCs w:val="24"/>
              </w:rPr>
              <w:t>参加本次政府采购项目投标截止时间前六个月内任意一个月缴纳社会保险凭据。（依法不需要缴纳社会保障资金的投标人，应提供相</w:t>
            </w:r>
            <w:r>
              <w:rPr>
                <w:rFonts w:ascii="宋体" w:hAnsi="宋体" w:eastAsia="宋体" w:cs="宋体"/>
                <w:spacing w:val="-2"/>
                <w:sz w:val="24"/>
                <w:szCs w:val="24"/>
              </w:rPr>
              <w:t>应文件证明依法不需要缴纳社会保障资金）</w:t>
            </w:r>
          </w:p>
          <w:p w14:paraId="05302057">
            <w:pPr>
              <w:spacing w:line="218" w:lineRule="auto"/>
              <w:ind w:left="129"/>
              <w:rPr>
                <w:rFonts w:ascii="宋体" w:hAnsi="宋体" w:eastAsia="宋体" w:cs="宋体"/>
                <w:sz w:val="24"/>
                <w:szCs w:val="24"/>
              </w:rPr>
            </w:pPr>
            <w:r>
              <w:rPr>
                <w:rFonts w:ascii="宋体" w:hAnsi="宋体" w:eastAsia="宋体" w:cs="宋体"/>
                <w:b/>
                <w:bCs/>
                <w:spacing w:val="-5"/>
                <w:sz w:val="24"/>
                <w:szCs w:val="24"/>
              </w:rPr>
              <w:t>五、履行合同所必须的设备和专业技术能力的证明材料</w:t>
            </w:r>
          </w:p>
          <w:p w14:paraId="5F12F17B">
            <w:pPr>
              <w:spacing w:before="183" w:line="219" w:lineRule="auto"/>
              <w:ind w:left="155"/>
              <w:rPr>
                <w:rFonts w:ascii="宋体" w:hAnsi="宋体" w:eastAsia="宋体" w:cs="宋体"/>
                <w:sz w:val="24"/>
                <w:szCs w:val="24"/>
              </w:rPr>
            </w:pPr>
            <w:r>
              <w:rPr>
                <w:rFonts w:ascii="宋体" w:hAnsi="宋体" w:eastAsia="宋体" w:cs="宋体"/>
                <w:spacing w:val="-2"/>
                <w:sz w:val="24"/>
                <w:szCs w:val="24"/>
              </w:rPr>
              <w:t>1.相关设备的购置发票、专业技术人员职称证书、用工合同等；</w:t>
            </w:r>
          </w:p>
          <w:p w14:paraId="4E265377">
            <w:pPr>
              <w:spacing w:before="204" w:line="253" w:lineRule="auto"/>
              <w:ind w:left="143" w:right="228" w:hanging="15"/>
              <w:rPr>
                <w:rFonts w:ascii="宋体" w:hAnsi="宋体" w:eastAsia="宋体" w:cs="宋体"/>
                <w:sz w:val="24"/>
                <w:szCs w:val="24"/>
              </w:rPr>
            </w:pPr>
            <w:r>
              <w:rPr>
                <w:rFonts w:ascii="宋体" w:hAnsi="宋体" w:eastAsia="宋体" w:cs="宋体"/>
                <w:spacing w:val="-3"/>
                <w:sz w:val="24"/>
                <w:szCs w:val="24"/>
              </w:rPr>
              <w:t>2.投标人具备履行合同所必须的设备和专业技术能力承诺函或声明</w:t>
            </w:r>
            <w:r>
              <w:rPr>
                <w:rFonts w:ascii="宋体" w:hAnsi="宋体" w:eastAsia="宋体" w:cs="宋体"/>
                <w:spacing w:val="-4"/>
                <w:sz w:val="24"/>
                <w:szCs w:val="24"/>
              </w:rPr>
              <w:t>（承诺函或声明格式自拟）。</w:t>
            </w:r>
          </w:p>
          <w:p w14:paraId="59E98D62">
            <w:pPr>
              <w:spacing w:before="251" w:line="219" w:lineRule="auto"/>
              <w:ind w:left="120"/>
              <w:rPr>
                <w:rFonts w:ascii="宋体" w:hAnsi="宋体" w:eastAsia="宋体" w:cs="宋体"/>
                <w:sz w:val="24"/>
                <w:szCs w:val="24"/>
              </w:rPr>
            </w:pPr>
            <w:r>
              <w:rPr>
                <w:rFonts w:ascii="宋体" w:hAnsi="宋体" w:eastAsia="宋体" w:cs="宋体"/>
                <w:spacing w:val="-2"/>
                <w:sz w:val="24"/>
                <w:szCs w:val="24"/>
              </w:rPr>
              <w:t>注：仅需提供序号1～2其中之一即可。</w:t>
            </w:r>
          </w:p>
          <w:p w14:paraId="19BC9959">
            <w:pPr>
              <w:spacing w:before="204" w:line="309" w:lineRule="auto"/>
              <w:ind w:left="119" w:right="154" w:firstLine="5"/>
              <w:rPr>
                <w:rFonts w:ascii="宋体" w:hAnsi="宋体" w:eastAsia="宋体" w:cs="宋体"/>
                <w:sz w:val="24"/>
                <w:szCs w:val="24"/>
              </w:rPr>
            </w:pPr>
            <w:r>
              <w:rPr>
                <w:rFonts w:ascii="宋体" w:hAnsi="宋体" w:eastAsia="宋体" w:cs="宋体"/>
                <w:b/>
                <w:bCs/>
                <w:spacing w:val="-7"/>
                <w:sz w:val="24"/>
                <w:szCs w:val="24"/>
              </w:rPr>
              <w:t>六、参加政府采购活动前3年内在经营活动中没有重大违法记录的声明投标人“参加政府采购活动前3年内在经营活动中没有重大违法记</w:t>
            </w:r>
            <w:r>
              <w:rPr>
                <w:rFonts w:ascii="宋体" w:hAnsi="宋体" w:eastAsia="宋体" w:cs="宋体"/>
                <w:b/>
                <w:bCs/>
                <w:spacing w:val="-5"/>
                <w:sz w:val="24"/>
                <w:szCs w:val="24"/>
              </w:rPr>
              <w:t>录的书面声明</w:t>
            </w:r>
            <w:r>
              <w:rPr>
                <w:rFonts w:ascii="宋体" w:hAnsi="宋体" w:eastAsia="宋体" w:cs="宋体"/>
                <w:spacing w:val="-46"/>
                <w:sz w:val="24"/>
                <w:szCs w:val="24"/>
              </w:rPr>
              <w:t xml:space="preserve"> </w:t>
            </w:r>
            <w:r>
              <w:rPr>
                <w:rFonts w:ascii="宋体" w:hAnsi="宋体" w:eastAsia="宋体" w:cs="宋体"/>
                <w:b/>
                <w:bCs/>
                <w:spacing w:val="-5"/>
                <w:sz w:val="24"/>
                <w:szCs w:val="24"/>
              </w:rPr>
              <w:t>”。重大违法记录，是指投标人因违法经营受到刑事</w:t>
            </w:r>
            <w:r>
              <w:rPr>
                <w:rFonts w:ascii="宋体" w:hAnsi="宋体" w:eastAsia="宋体" w:cs="宋体"/>
                <w:b/>
                <w:bCs/>
                <w:spacing w:val="-3"/>
                <w:sz w:val="24"/>
                <w:szCs w:val="24"/>
              </w:rPr>
              <w:t>处罚或者责令停产停业、吊销许可证或者执照、较大数额罚款等行</w:t>
            </w:r>
            <w:r>
              <w:rPr>
                <w:rFonts w:ascii="宋体" w:hAnsi="宋体" w:eastAsia="宋体" w:cs="宋体"/>
                <w:b/>
                <w:bCs/>
                <w:spacing w:val="-7"/>
                <w:sz w:val="24"/>
                <w:szCs w:val="24"/>
              </w:rPr>
              <w:t>政处罚。</w:t>
            </w:r>
          </w:p>
          <w:p w14:paraId="00AE193C">
            <w:pPr>
              <w:spacing w:before="316" w:line="309" w:lineRule="auto"/>
              <w:ind w:left="119"/>
              <w:rPr>
                <w:rFonts w:ascii="宋体" w:hAnsi="宋体" w:eastAsia="宋体" w:cs="宋体"/>
                <w:sz w:val="24"/>
                <w:szCs w:val="24"/>
              </w:rPr>
            </w:pPr>
            <w:r>
              <w:rPr>
                <w:rFonts w:ascii="宋体" w:hAnsi="宋体" w:eastAsia="宋体" w:cs="宋体"/>
                <w:b/>
                <w:bCs/>
                <w:spacing w:val="-5"/>
                <w:sz w:val="24"/>
                <w:szCs w:val="24"/>
              </w:rPr>
              <w:t>七、未被列入“信用中国</w:t>
            </w:r>
            <w:r>
              <w:rPr>
                <w:rFonts w:ascii="宋体" w:hAnsi="宋体" w:eastAsia="宋体" w:cs="宋体"/>
                <w:spacing w:val="-88"/>
                <w:sz w:val="24"/>
                <w:szCs w:val="24"/>
              </w:rPr>
              <w:t xml:space="preserve"> </w:t>
            </w:r>
            <w:r>
              <w:rPr>
                <w:rFonts w:ascii="宋体" w:hAnsi="宋体" w:eastAsia="宋体" w:cs="宋体"/>
                <w:b/>
                <w:bCs/>
                <w:spacing w:val="-5"/>
                <w:sz w:val="24"/>
                <w:szCs w:val="24"/>
              </w:rPr>
              <w:t>”网站(</w:t>
            </w:r>
            <w:r>
              <w:fldChar w:fldCharType="begin"/>
            </w:r>
            <w:r>
              <w:instrText xml:space="preserve"> HYPERLINK "https://www.creditchina.gov.cn" </w:instrText>
            </w:r>
            <w:r>
              <w:fldChar w:fldCharType="separate"/>
            </w:r>
            <w:r>
              <w:rPr>
                <w:rFonts w:ascii="宋体" w:hAnsi="宋体" w:eastAsia="宋体" w:cs="宋体"/>
                <w:b/>
                <w:bCs/>
                <w:spacing w:val="-5"/>
                <w:sz w:val="24"/>
                <w:szCs w:val="24"/>
              </w:rPr>
              <w:t>www.creditch</w:t>
            </w:r>
            <w:r>
              <w:rPr>
                <w:rFonts w:ascii="宋体" w:hAnsi="宋体" w:eastAsia="宋体" w:cs="宋体"/>
                <w:b/>
                <w:bCs/>
                <w:spacing w:val="-6"/>
                <w:sz w:val="24"/>
                <w:szCs w:val="24"/>
              </w:rPr>
              <w:t>ina.gov.cn</w:t>
            </w:r>
            <w:r>
              <w:rPr>
                <w:rFonts w:ascii="宋体" w:hAnsi="宋体" w:eastAsia="宋体" w:cs="宋体"/>
                <w:b/>
                <w:bCs/>
                <w:spacing w:val="-6"/>
                <w:sz w:val="24"/>
                <w:szCs w:val="24"/>
              </w:rPr>
              <w:fldChar w:fldCharType="end"/>
            </w:r>
            <w:r>
              <w:rPr>
                <w:rFonts w:ascii="宋体" w:hAnsi="宋体" w:eastAsia="宋体" w:cs="宋体"/>
                <w:b/>
                <w:bCs/>
                <w:spacing w:val="-6"/>
                <w:sz w:val="24"/>
                <w:szCs w:val="24"/>
              </w:rPr>
              <w:t>)失信被</w:t>
            </w:r>
            <w:r>
              <w:rPr>
                <w:rFonts w:ascii="宋体" w:hAnsi="宋体" w:eastAsia="宋体" w:cs="宋体"/>
                <w:b/>
                <w:bCs/>
                <w:spacing w:val="4"/>
                <w:sz w:val="24"/>
                <w:szCs w:val="24"/>
              </w:rPr>
              <w:t>执行人、重大税收违法失信主体的投标人；</w:t>
            </w:r>
            <w:r>
              <w:rPr>
                <w:rFonts w:ascii="宋体" w:hAnsi="宋体" w:eastAsia="宋体" w:cs="宋体"/>
                <w:spacing w:val="-76"/>
                <w:sz w:val="24"/>
                <w:szCs w:val="24"/>
              </w:rPr>
              <w:t xml:space="preserve"> </w:t>
            </w:r>
            <w:r>
              <w:rPr>
                <w:rFonts w:ascii="宋体" w:hAnsi="宋体" w:eastAsia="宋体" w:cs="宋体"/>
                <w:b/>
                <w:bCs/>
                <w:spacing w:val="4"/>
                <w:sz w:val="24"/>
                <w:szCs w:val="24"/>
              </w:rPr>
              <w:t>“</w:t>
            </w:r>
            <w:r>
              <w:rPr>
                <w:rFonts w:ascii="宋体" w:hAnsi="宋体" w:eastAsia="宋体" w:cs="宋体"/>
                <w:spacing w:val="-36"/>
                <w:sz w:val="24"/>
                <w:szCs w:val="24"/>
              </w:rPr>
              <w:t xml:space="preserve"> </w:t>
            </w:r>
            <w:r>
              <w:rPr>
                <w:rFonts w:ascii="宋体" w:hAnsi="宋体" w:eastAsia="宋体" w:cs="宋体"/>
                <w:b/>
                <w:bCs/>
                <w:spacing w:val="4"/>
                <w:sz w:val="24"/>
                <w:szCs w:val="24"/>
              </w:rPr>
              <w:t>中国政府采购网</w:t>
            </w:r>
            <w:r>
              <w:rPr>
                <w:rFonts w:ascii="宋体" w:hAnsi="宋体" w:eastAsia="宋体" w:cs="宋体"/>
                <w:spacing w:val="-34"/>
                <w:sz w:val="24"/>
                <w:szCs w:val="24"/>
              </w:rPr>
              <w:t xml:space="preserve"> </w:t>
            </w:r>
            <w:r>
              <w:rPr>
                <w:rFonts w:ascii="宋体" w:hAnsi="宋体" w:eastAsia="宋体" w:cs="宋体"/>
                <w:b/>
                <w:bCs/>
                <w:spacing w:val="4"/>
                <w:sz w:val="24"/>
                <w:szCs w:val="24"/>
              </w:rPr>
              <w:t>”</w:t>
            </w:r>
            <w:r>
              <w:rPr>
                <w:rFonts w:ascii="宋体" w:hAnsi="宋体" w:eastAsia="宋体" w:cs="宋体"/>
                <w:sz w:val="24"/>
                <w:szCs w:val="24"/>
              </w:rPr>
              <w:t xml:space="preserve"> </w:t>
            </w:r>
            <w:r>
              <w:rPr>
                <w:rFonts w:ascii="宋体" w:hAnsi="宋体" w:eastAsia="宋体" w:cs="宋体"/>
                <w:b/>
                <w:bCs/>
                <w:spacing w:val="-5"/>
                <w:sz w:val="24"/>
                <w:szCs w:val="24"/>
              </w:rPr>
              <w:t>(</w:t>
            </w:r>
            <w:r>
              <w:fldChar w:fldCharType="begin"/>
            </w:r>
            <w:r>
              <w:instrText xml:space="preserve"> HYPERLINK "https://www.ccgp.gov.cn" </w:instrText>
            </w:r>
            <w:r>
              <w:fldChar w:fldCharType="separate"/>
            </w:r>
            <w:r>
              <w:rPr>
                <w:rFonts w:ascii="宋体" w:hAnsi="宋体" w:eastAsia="宋体" w:cs="宋体"/>
                <w:b/>
                <w:bCs/>
                <w:spacing w:val="-5"/>
                <w:sz w:val="24"/>
                <w:szCs w:val="24"/>
              </w:rPr>
              <w:t>www.ccgp.gov.cn</w:t>
            </w:r>
            <w:r>
              <w:rPr>
                <w:rFonts w:ascii="宋体" w:hAnsi="宋体" w:eastAsia="宋体" w:cs="宋体"/>
                <w:b/>
                <w:bCs/>
                <w:spacing w:val="-5"/>
                <w:sz w:val="24"/>
                <w:szCs w:val="24"/>
              </w:rPr>
              <w:fldChar w:fldCharType="end"/>
            </w:r>
            <w:r>
              <w:rPr>
                <w:rFonts w:ascii="宋体" w:hAnsi="宋体" w:eastAsia="宋体" w:cs="宋体"/>
                <w:b/>
                <w:bCs/>
                <w:spacing w:val="-5"/>
                <w:sz w:val="24"/>
                <w:szCs w:val="24"/>
              </w:rPr>
              <w:t>)政府采购</w:t>
            </w:r>
            <w:r>
              <w:rPr>
                <w:rFonts w:ascii="宋体" w:hAnsi="宋体" w:eastAsia="宋体" w:cs="宋体"/>
                <w:b/>
                <w:bCs/>
                <w:spacing w:val="-6"/>
                <w:sz w:val="24"/>
                <w:szCs w:val="24"/>
              </w:rPr>
              <w:t>严重违法失信行为记录名单的投标人；</w:t>
            </w:r>
            <w:r>
              <w:rPr>
                <w:rFonts w:ascii="宋体" w:hAnsi="宋体" w:eastAsia="宋体" w:cs="宋体"/>
                <w:sz w:val="24"/>
                <w:szCs w:val="24"/>
              </w:rPr>
              <w:t xml:space="preserve"> </w:t>
            </w:r>
            <w:r>
              <w:rPr>
                <w:rFonts w:ascii="宋体" w:hAnsi="宋体" w:eastAsia="宋体" w:cs="宋体"/>
                <w:b/>
                <w:bCs/>
                <w:spacing w:val="-5"/>
                <w:sz w:val="24"/>
                <w:szCs w:val="24"/>
              </w:rPr>
              <w:t>（联合体形式投标的，联合体成员存在不良信用记录，视同联合体</w:t>
            </w:r>
            <w:r>
              <w:rPr>
                <w:rFonts w:ascii="宋体" w:hAnsi="宋体" w:eastAsia="宋体" w:cs="宋体"/>
                <w:b/>
                <w:bCs/>
                <w:spacing w:val="-7"/>
                <w:sz w:val="24"/>
                <w:szCs w:val="24"/>
              </w:rPr>
              <w:t>存在不良信用记录）。</w:t>
            </w:r>
          </w:p>
          <w:p w14:paraId="4F3B640D">
            <w:pPr>
              <w:spacing w:before="305" w:line="219" w:lineRule="auto"/>
              <w:ind w:left="155"/>
              <w:rPr>
                <w:rFonts w:ascii="宋体" w:hAnsi="宋体" w:eastAsia="宋体" w:cs="宋体"/>
                <w:sz w:val="24"/>
                <w:szCs w:val="24"/>
              </w:rPr>
            </w:pPr>
            <w:r>
              <w:rPr>
                <w:rFonts w:ascii="宋体" w:hAnsi="宋体" w:eastAsia="宋体" w:cs="宋体"/>
                <w:spacing w:val="-7"/>
                <w:sz w:val="24"/>
                <w:szCs w:val="24"/>
              </w:rPr>
              <w:t>1.查询渠道：</w:t>
            </w:r>
          </w:p>
          <w:p w14:paraId="7DC36654">
            <w:pPr>
              <w:spacing w:before="167" w:line="242" w:lineRule="auto"/>
              <w:ind w:left="119"/>
              <w:rPr>
                <w:rFonts w:ascii="宋体" w:hAnsi="宋体" w:eastAsia="宋体" w:cs="宋体"/>
                <w:sz w:val="24"/>
                <w:szCs w:val="24"/>
              </w:rPr>
            </w:pPr>
            <w:r>
              <w:rPr>
                <w:rFonts w:ascii="宋体" w:hAnsi="宋体" w:eastAsia="宋体" w:cs="宋体"/>
                <w:spacing w:val="-2"/>
                <w:sz w:val="24"/>
                <w:szCs w:val="24"/>
              </w:rPr>
              <w:t>①“信用中国</w:t>
            </w:r>
            <w:r>
              <w:rPr>
                <w:rFonts w:ascii="宋体" w:hAnsi="宋体" w:eastAsia="宋体" w:cs="宋体"/>
                <w:spacing w:val="-71"/>
                <w:sz w:val="24"/>
                <w:szCs w:val="24"/>
              </w:rPr>
              <w:t xml:space="preserve"> </w:t>
            </w:r>
            <w:r>
              <w:rPr>
                <w:rFonts w:ascii="宋体" w:hAnsi="宋体" w:eastAsia="宋体" w:cs="宋体"/>
                <w:spacing w:val="-2"/>
                <w:sz w:val="24"/>
                <w:szCs w:val="24"/>
              </w:rPr>
              <w:t>”网站（</w:t>
            </w:r>
            <w:r>
              <w:fldChar w:fldCharType="begin"/>
            </w:r>
            <w:r>
              <w:instrText xml:space="preserve"> HYPERLINK "https://www.creditchina.gov.cn" </w:instrText>
            </w:r>
            <w:r>
              <w:fldChar w:fldCharType="separate"/>
            </w:r>
            <w:r>
              <w:rPr>
                <w:rFonts w:ascii="宋体" w:hAnsi="宋体" w:eastAsia="宋体" w:cs="宋体"/>
                <w:spacing w:val="-2"/>
                <w:sz w:val="24"/>
                <w:szCs w:val="24"/>
              </w:rPr>
              <w:t>www.creditchina.gov.cn</w:t>
            </w:r>
            <w:r>
              <w:rPr>
                <w:rFonts w:ascii="宋体" w:hAnsi="宋体" w:eastAsia="宋体" w:cs="宋体"/>
                <w:spacing w:val="-2"/>
                <w:sz w:val="24"/>
                <w:szCs w:val="24"/>
              </w:rPr>
              <w:fldChar w:fldCharType="end"/>
            </w:r>
            <w:r>
              <w:rPr>
                <w:rFonts w:ascii="宋体" w:hAnsi="宋体" w:eastAsia="宋体" w:cs="宋体"/>
                <w:spacing w:val="-2"/>
                <w:sz w:val="24"/>
                <w:szCs w:val="24"/>
              </w:rPr>
              <w:t>）</w:t>
            </w:r>
          </w:p>
          <w:p w14:paraId="3DA11354">
            <w:pPr>
              <w:spacing w:before="150" w:line="242" w:lineRule="auto"/>
              <w:ind w:left="116"/>
              <w:rPr>
                <w:rFonts w:ascii="宋体" w:hAnsi="宋体" w:eastAsia="宋体" w:cs="宋体"/>
                <w:sz w:val="24"/>
                <w:szCs w:val="24"/>
              </w:rPr>
            </w:pPr>
            <w:r>
              <w:rPr>
                <w:rFonts w:ascii="宋体" w:hAnsi="宋体" w:eastAsia="宋体" w:cs="宋体"/>
                <w:spacing w:val="-4"/>
                <w:sz w:val="24"/>
                <w:szCs w:val="24"/>
              </w:rPr>
              <w:t>②“</w:t>
            </w:r>
            <w:r>
              <w:rPr>
                <w:rFonts w:ascii="宋体" w:hAnsi="宋体" w:eastAsia="宋体" w:cs="宋体"/>
                <w:spacing w:val="-75"/>
                <w:sz w:val="24"/>
                <w:szCs w:val="24"/>
              </w:rPr>
              <w:t xml:space="preserve"> </w:t>
            </w:r>
            <w:r>
              <w:rPr>
                <w:rFonts w:ascii="宋体" w:hAnsi="宋体" w:eastAsia="宋体" w:cs="宋体"/>
                <w:spacing w:val="-4"/>
                <w:sz w:val="24"/>
                <w:szCs w:val="24"/>
              </w:rPr>
              <w:t>中国政府采购网</w:t>
            </w:r>
            <w:r>
              <w:rPr>
                <w:rFonts w:ascii="宋体" w:hAnsi="宋体" w:eastAsia="宋体" w:cs="宋体"/>
                <w:spacing w:val="-88"/>
                <w:sz w:val="24"/>
                <w:szCs w:val="24"/>
              </w:rPr>
              <w:t xml:space="preserve"> </w:t>
            </w:r>
            <w:r>
              <w:rPr>
                <w:rFonts w:ascii="宋体" w:hAnsi="宋体" w:eastAsia="宋体" w:cs="宋体"/>
                <w:spacing w:val="-4"/>
                <w:sz w:val="24"/>
                <w:szCs w:val="24"/>
              </w:rPr>
              <w:t>”（</w:t>
            </w:r>
            <w:r>
              <w:fldChar w:fldCharType="begin"/>
            </w:r>
            <w:r>
              <w:instrText xml:space="preserve"> HYPERLINK "https://www.ccgp.gov.cn" </w:instrText>
            </w:r>
            <w:r>
              <w:fldChar w:fldCharType="separate"/>
            </w:r>
            <w:r>
              <w:rPr>
                <w:rFonts w:ascii="宋体" w:hAnsi="宋体" w:eastAsia="宋体" w:cs="宋体"/>
                <w:spacing w:val="-4"/>
                <w:sz w:val="24"/>
                <w:szCs w:val="24"/>
              </w:rPr>
              <w:t>www.ccgp.gov.cn</w:t>
            </w:r>
            <w:r>
              <w:rPr>
                <w:rFonts w:ascii="宋体" w:hAnsi="宋体" w:eastAsia="宋体" w:cs="宋体"/>
                <w:spacing w:val="-4"/>
                <w:sz w:val="24"/>
                <w:szCs w:val="24"/>
              </w:rPr>
              <w:fldChar w:fldCharType="end"/>
            </w:r>
            <w:r>
              <w:rPr>
                <w:rFonts w:ascii="宋体" w:hAnsi="宋体" w:eastAsia="宋体" w:cs="宋体"/>
                <w:spacing w:val="-4"/>
                <w:sz w:val="24"/>
                <w:szCs w:val="24"/>
              </w:rPr>
              <w:t>）</w:t>
            </w:r>
          </w:p>
          <w:p w14:paraId="363AD42C">
            <w:pPr>
              <w:spacing w:before="166" w:line="220" w:lineRule="auto"/>
              <w:ind w:left="128"/>
              <w:rPr>
                <w:rFonts w:ascii="宋体" w:hAnsi="宋体" w:eastAsia="宋体" w:cs="宋体"/>
                <w:sz w:val="24"/>
                <w:szCs w:val="24"/>
              </w:rPr>
            </w:pPr>
            <w:r>
              <w:rPr>
                <w:rFonts w:ascii="宋体" w:hAnsi="宋体" w:eastAsia="宋体" w:cs="宋体"/>
                <w:spacing w:val="-2"/>
                <w:sz w:val="24"/>
                <w:szCs w:val="24"/>
              </w:rPr>
              <w:t>2.截止时间：同投标截止时间；</w:t>
            </w:r>
          </w:p>
          <w:p w14:paraId="796C8E6B">
            <w:pPr>
              <w:spacing w:before="204" w:line="280" w:lineRule="auto"/>
              <w:ind w:left="125" w:right="111" w:firstLine="5"/>
              <w:rPr>
                <w:rFonts w:ascii="宋体" w:hAnsi="宋体" w:eastAsia="宋体" w:cs="宋体"/>
                <w:sz w:val="24"/>
                <w:szCs w:val="24"/>
              </w:rPr>
            </w:pPr>
            <w:r>
              <w:rPr>
                <w:rFonts w:ascii="宋体" w:hAnsi="宋体" w:eastAsia="宋体" w:cs="宋体"/>
                <w:spacing w:val="-3"/>
                <w:sz w:val="24"/>
                <w:szCs w:val="24"/>
              </w:rPr>
              <w:t>3.信用信息的使用原则：经采购人认定的被列入失信被执行人、重</w:t>
            </w:r>
            <w:r>
              <w:rPr>
                <w:rFonts w:ascii="宋体" w:hAnsi="宋体" w:eastAsia="宋体" w:cs="宋体"/>
                <w:spacing w:val="1"/>
                <w:sz w:val="24"/>
                <w:szCs w:val="24"/>
              </w:rPr>
              <w:t>大税收违法失信主体、政府采购严重违法失信行为记录名单的投标</w:t>
            </w:r>
            <w:r>
              <w:rPr>
                <w:rFonts w:ascii="宋体" w:hAnsi="宋体" w:eastAsia="宋体" w:cs="宋体"/>
                <w:spacing w:val="-2"/>
                <w:sz w:val="24"/>
                <w:szCs w:val="24"/>
              </w:rPr>
              <w:t>人，将拒绝其参与本次政府采购活动。</w:t>
            </w:r>
          </w:p>
        </w:tc>
      </w:tr>
    </w:tbl>
    <w:p w14:paraId="1476B7B6">
      <w:pPr>
        <w:rPr>
          <w:rFonts w:ascii="Arial"/>
          <w:sz w:val="21"/>
        </w:rPr>
      </w:pPr>
    </w:p>
    <w:p w14:paraId="3B8BE6D4">
      <w:pPr>
        <w:rPr>
          <w:rFonts w:ascii="Arial" w:hAnsi="Arial" w:eastAsia="Arial" w:cs="Arial"/>
          <w:sz w:val="21"/>
          <w:szCs w:val="21"/>
        </w:rPr>
        <w:sectPr>
          <w:footerReference r:id="rId20" w:type="default"/>
          <w:pgSz w:w="11906" w:h="16840"/>
          <w:pgMar w:top="400" w:right="1082" w:bottom="1109" w:left="1079" w:header="0" w:footer="863" w:gutter="0"/>
          <w:cols w:space="720" w:num="1"/>
        </w:sectPr>
      </w:pPr>
    </w:p>
    <w:p w14:paraId="4D3DFFB7">
      <w:pPr>
        <w:spacing w:before="19"/>
      </w:pPr>
    </w:p>
    <w:p w14:paraId="7F9B61AE">
      <w:pPr>
        <w:spacing w:before="19"/>
      </w:pPr>
    </w:p>
    <w:p w14:paraId="6439236B">
      <w:pPr>
        <w:spacing w:before="18"/>
      </w:pPr>
    </w:p>
    <w:p w14:paraId="57456407">
      <w:pPr>
        <w:spacing w:before="18"/>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0627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812" w:type="dxa"/>
            <w:vAlign w:val="top"/>
          </w:tcPr>
          <w:p w14:paraId="03CE7D82">
            <w:pPr>
              <w:spacing w:line="267" w:lineRule="auto"/>
              <w:rPr>
                <w:rFonts w:ascii="Arial"/>
                <w:sz w:val="21"/>
              </w:rPr>
            </w:pPr>
          </w:p>
          <w:p w14:paraId="05C83913">
            <w:pPr>
              <w:spacing w:line="268" w:lineRule="auto"/>
              <w:rPr>
                <w:rFonts w:ascii="Arial"/>
                <w:sz w:val="21"/>
              </w:rPr>
            </w:pPr>
          </w:p>
          <w:p w14:paraId="0AAF80C2">
            <w:pPr>
              <w:spacing w:before="78"/>
              <w:ind w:left="307"/>
              <w:rPr>
                <w:rFonts w:ascii="宋体" w:hAnsi="宋体" w:eastAsia="宋体" w:cs="宋体"/>
                <w:sz w:val="24"/>
                <w:szCs w:val="24"/>
              </w:rPr>
            </w:pPr>
            <w:r>
              <w:rPr>
                <w:rFonts w:ascii="宋体" w:hAnsi="宋体" w:eastAsia="宋体" w:cs="宋体"/>
                <w:spacing w:val="-7"/>
                <w:sz w:val="24"/>
                <w:szCs w:val="24"/>
              </w:rPr>
              <w:t>25</w:t>
            </w:r>
          </w:p>
        </w:tc>
        <w:tc>
          <w:tcPr>
            <w:tcW w:w="1683" w:type="dxa"/>
            <w:vAlign w:val="top"/>
          </w:tcPr>
          <w:p w14:paraId="32FA1202">
            <w:pPr>
              <w:spacing w:line="304" w:lineRule="auto"/>
              <w:rPr>
                <w:rFonts w:ascii="Arial"/>
                <w:sz w:val="21"/>
              </w:rPr>
            </w:pPr>
          </w:p>
          <w:p w14:paraId="1FB5AE25">
            <w:pPr>
              <w:spacing w:before="78" w:line="363" w:lineRule="auto"/>
              <w:ind w:left="742" w:right="121" w:hanging="552"/>
              <w:rPr>
                <w:rFonts w:ascii="宋体" w:hAnsi="宋体" w:eastAsia="宋体" w:cs="宋体"/>
                <w:sz w:val="24"/>
                <w:szCs w:val="24"/>
              </w:rPr>
            </w:pPr>
            <w:r>
              <w:rPr>
                <w:rFonts w:ascii="宋体" w:hAnsi="宋体" w:eastAsia="宋体" w:cs="宋体"/>
                <w:spacing w:val="-13"/>
                <w:sz w:val="24"/>
                <w:szCs w:val="24"/>
              </w:rPr>
              <w:t>电子化采购模</w:t>
            </w:r>
            <w:r>
              <w:rPr>
                <w:rFonts w:ascii="宋体" w:hAnsi="宋体" w:eastAsia="宋体" w:cs="宋体"/>
                <w:sz w:val="24"/>
                <w:szCs w:val="24"/>
              </w:rPr>
              <w:t>式</w:t>
            </w:r>
          </w:p>
        </w:tc>
        <w:tc>
          <w:tcPr>
            <w:tcW w:w="7243" w:type="dxa"/>
            <w:vAlign w:val="top"/>
          </w:tcPr>
          <w:p w14:paraId="68DBE485">
            <w:pPr>
              <w:spacing w:before="93" w:line="375" w:lineRule="auto"/>
              <w:ind w:left="119" w:right="27" w:firstLine="32"/>
              <w:rPr>
                <w:rFonts w:ascii="宋体" w:hAnsi="宋体" w:eastAsia="宋体" w:cs="宋体"/>
                <w:sz w:val="24"/>
                <w:szCs w:val="24"/>
              </w:rPr>
            </w:pPr>
            <w:r>
              <w:rPr>
                <w:rFonts w:ascii="宋体" w:hAnsi="宋体" w:eastAsia="宋体" w:cs="宋体"/>
                <w:position w:val="-4"/>
                <w:sz w:val="24"/>
                <w:szCs w:val="24"/>
              </w:rPr>
              <w:drawing>
                <wp:inline distT="0" distB="0" distL="0" distR="0">
                  <wp:extent cx="173355" cy="177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8"/>
                          <a:stretch>
                            <a:fillRect/>
                          </a:stretch>
                        </pic:blipFill>
                        <pic:spPr>
                          <a:xfrm>
                            <a:off x="0" y="0"/>
                            <a:ext cx="173466" cy="177800"/>
                          </a:xfrm>
                          <a:prstGeom prst="rect">
                            <a:avLst/>
                          </a:prstGeom>
                        </pic:spPr>
                      </pic:pic>
                    </a:graphicData>
                  </a:graphic>
                </wp:inline>
              </w:drawing>
            </w:r>
            <w:r>
              <w:rPr>
                <w:rFonts w:ascii="宋体" w:hAnsi="宋体" w:eastAsia="宋体" w:cs="宋体"/>
                <w:spacing w:val="-6"/>
                <w:sz w:val="24"/>
                <w:szCs w:val="24"/>
              </w:rPr>
              <w:t>是。供应商投标时须成功上传、解密电子响应文件。供应商资</w:t>
            </w:r>
            <w:r>
              <w:rPr>
                <w:rFonts w:ascii="宋体" w:hAnsi="宋体" w:eastAsia="宋体" w:cs="宋体"/>
                <w:spacing w:val="-7"/>
                <w:sz w:val="24"/>
                <w:szCs w:val="24"/>
              </w:rPr>
              <w:t>质、</w:t>
            </w:r>
            <w:r>
              <w:rPr>
                <w:rFonts w:ascii="宋体" w:hAnsi="宋体" w:eastAsia="宋体" w:cs="宋体"/>
                <w:spacing w:val="4"/>
                <w:sz w:val="24"/>
                <w:szCs w:val="24"/>
              </w:rPr>
              <w:t>业绩、荣誉及相关人员证明材料等资料原件不再提交（本招标文件</w:t>
            </w:r>
            <w:r>
              <w:rPr>
                <w:rFonts w:ascii="宋体" w:hAnsi="宋体" w:eastAsia="宋体" w:cs="宋体"/>
                <w:spacing w:val="-2"/>
                <w:sz w:val="24"/>
                <w:szCs w:val="24"/>
              </w:rPr>
              <w:t>第六章另有要求提供原件的除外）。</w:t>
            </w:r>
          </w:p>
        </w:tc>
      </w:tr>
      <w:tr w14:paraId="2ACCF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812" w:type="dxa"/>
            <w:vAlign w:val="top"/>
          </w:tcPr>
          <w:p w14:paraId="572F853A">
            <w:pPr>
              <w:spacing w:line="453" w:lineRule="auto"/>
              <w:rPr>
                <w:rFonts w:ascii="Arial"/>
                <w:sz w:val="21"/>
              </w:rPr>
            </w:pPr>
          </w:p>
          <w:p w14:paraId="324E23DE">
            <w:pPr>
              <w:spacing w:before="78"/>
              <w:ind w:left="307"/>
              <w:rPr>
                <w:rFonts w:ascii="宋体" w:hAnsi="宋体" w:eastAsia="宋体" w:cs="宋体"/>
                <w:sz w:val="24"/>
                <w:szCs w:val="24"/>
              </w:rPr>
            </w:pPr>
            <w:r>
              <w:rPr>
                <w:rFonts w:ascii="宋体" w:hAnsi="宋体" w:eastAsia="宋体" w:cs="宋体"/>
                <w:spacing w:val="-7"/>
                <w:sz w:val="24"/>
                <w:szCs w:val="24"/>
              </w:rPr>
              <w:t>26</w:t>
            </w:r>
          </w:p>
        </w:tc>
        <w:tc>
          <w:tcPr>
            <w:tcW w:w="1683" w:type="dxa"/>
            <w:vAlign w:val="top"/>
          </w:tcPr>
          <w:p w14:paraId="5E526382">
            <w:pPr>
              <w:spacing w:before="303" w:line="362" w:lineRule="auto"/>
              <w:ind w:left="253" w:right="121" w:hanging="116"/>
              <w:rPr>
                <w:rFonts w:ascii="宋体" w:hAnsi="宋体" w:eastAsia="宋体" w:cs="宋体"/>
                <w:sz w:val="24"/>
                <w:szCs w:val="24"/>
              </w:rPr>
            </w:pPr>
            <w:r>
              <w:rPr>
                <w:rFonts w:ascii="宋体" w:hAnsi="宋体" w:eastAsia="宋体" w:cs="宋体"/>
                <w:spacing w:val="-4"/>
                <w:sz w:val="24"/>
                <w:szCs w:val="24"/>
              </w:rPr>
              <w:t>成交供应商需提交的资料</w:t>
            </w:r>
          </w:p>
        </w:tc>
        <w:tc>
          <w:tcPr>
            <w:tcW w:w="7243" w:type="dxa"/>
            <w:vAlign w:val="top"/>
          </w:tcPr>
          <w:p w14:paraId="6FC5131D">
            <w:pPr>
              <w:spacing w:before="69" w:line="348" w:lineRule="auto"/>
              <w:ind w:left="116" w:right="192" w:firstLine="8"/>
              <w:rPr>
                <w:rFonts w:ascii="宋体" w:hAnsi="宋体" w:eastAsia="宋体" w:cs="宋体"/>
                <w:sz w:val="24"/>
                <w:szCs w:val="24"/>
              </w:rPr>
            </w:pPr>
            <w:r>
              <w:rPr>
                <w:rFonts w:ascii="宋体" w:hAnsi="宋体" w:eastAsia="宋体" w:cs="宋体"/>
                <w:spacing w:val="-2"/>
                <w:sz w:val="24"/>
                <w:szCs w:val="24"/>
              </w:rPr>
              <w:t>成交供应商在接到成交通知时，须向代理公司发送投标报价及分项</w:t>
            </w:r>
            <w:r>
              <w:rPr>
                <w:rFonts w:ascii="宋体" w:hAnsi="宋体" w:eastAsia="宋体" w:cs="宋体"/>
                <w:spacing w:val="-1"/>
                <w:sz w:val="24"/>
                <w:szCs w:val="24"/>
              </w:rPr>
              <w:t>报价一览表（包含主要成交标的的名称、规格型号、数量</w:t>
            </w:r>
            <w:r>
              <w:rPr>
                <w:rFonts w:ascii="宋体" w:hAnsi="宋体" w:eastAsia="宋体" w:cs="宋体"/>
                <w:spacing w:val="-2"/>
                <w:sz w:val="24"/>
                <w:szCs w:val="24"/>
              </w:rPr>
              <w:t>、单价、服务要求等）电子文档，并同时电话告知。</w:t>
            </w:r>
          </w:p>
          <w:p w14:paraId="19394A27">
            <w:pPr>
              <w:spacing w:before="31" w:line="214" w:lineRule="auto"/>
              <w:ind w:left="124"/>
              <w:rPr>
                <w:rFonts w:ascii="宋体" w:hAnsi="宋体" w:eastAsia="宋体" w:cs="宋体"/>
                <w:sz w:val="24"/>
                <w:szCs w:val="24"/>
              </w:rPr>
            </w:pPr>
            <w:r>
              <w:rPr>
                <w:rFonts w:ascii="宋体" w:hAnsi="宋体" w:eastAsia="宋体" w:cs="宋体"/>
                <w:sz w:val="24"/>
                <w:szCs w:val="24"/>
              </w:rPr>
              <w:t>联系电话：0371-60998298；邮箱：huifenghe</w:t>
            </w:r>
            <w:r>
              <w:rPr>
                <w:rFonts w:ascii="宋体" w:hAnsi="宋体" w:eastAsia="宋体" w:cs="宋体"/>
                <w:spacing w:val="-1"/>
                <w:sz w:val="24"/>
                <w:szCs w:val="24"/>
              </w:rPr>
              <w:t>nan @163.com</w:t>
            </w:r>
          </w:p>
        </w:tc>
      </w:tr>
      <w:tr w14:paraId="6A997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3" w:hRule="atLeast"/>
        </w:trPr>
        <w:tc>
          <w:tcPr>
            <w:tcW w:w="812" w:type="dxa"/>
            <w:vAlign w:val="top"/>
          </w:tcPr>
          <w:p w14:paraId="6371A841">
            <w:pPr>
              <w:spacing w:line="242" w:lineRule="auto"/>
              <w:rPr>
                <w:rFonts w:ascii="Arial"/>
                <w:sz w:val="21"/>
              </w:rPr>
            </w:pPr>
          </w:p>
          <w:p w14:paraId="272E56A3">
            <w:pPr>
              <w:spacing w:line="242" w:lineRule="auto"/>
              <w:rPr>
                <w:rFonts w:ascii="Arial"/>
                <w:sz w:val="21"/>
              </w:rPr>
            </w:pPr>
          </w:p>
          <w:p w14:paraId="56DD0CCE">
            <w:pPr>
              <w:spacing w:line="242" w:lineRule="auto"/>
              <w:rPr>
                <w:rFonts w:ascii="Arial"/>
                <w:sz w:val="21"/>
              </w:rPr>
            </w:pPr>
          </w:p>
          <w:p w14:paraId="3302233A">
            <w:pPr>
              <w:spacing w:line="242" w:lineRule="auto"/>
              <w:rPr>
                <w:rFonts w:ascii="Arial"/>
                <w:sz w:val="21"/>
              </w:rPr>
            </w:pPr>
          </w:p>
          <w:p w14:paraId="388DE966">
            <w:pPr>
              <w:spacing w:line="242" w:lineRule="auto"/>
              <w:rPr>
                <w:rFonts w:ascii="Arial"/>
                <w:sz w:val="21"/>
              </w:rPr>
            </w:pPr>
          </w:p>
          <w:p w14:paraId="3CBC28AC">
            <w:pPr>
              <w:spacing w:line="242" w:lineRule="auto"/>
              <w:rPr>
                <w:rFonts w:ascii="Arial"/>
                <w:sz w:val="21"/>
              </w:rPr>
            </w:pPr>
          </w:p>
          <w:p w14:paraId="7948DED0">
            <w:pPr>
              <w:spacing w:line="242" w:lineRule="auto"/>
              <w:rPr>
                <w:rFonts w:ascii="Arial"/>
                <w:sz w:val="21"/>
              </w:rPr>
            </w:pPr>
          </w:p>
          <w:p w14:paraId="43374BEF">
            <w:pPr>
              <w:spacing w:line="242" w:lineRule="auto"/>
              <w:rPr>
                <w:rFonts w:ascii="Arial"/>
                <w:sz w:val="21"/>
              </w:rPr>
            </w:pPr>
          </w:p>
          <w:p w14:paraId="1CC1E231">
            <w:pPr>
              <w:spacing w:line="242" w:lineRule="auto"/>
              <w:rPr>
                <w:rFonts w:ascii="Arial"/>
                <w:sz w:val="21"/>
              </w:rPr>
            </w:pPr>
          </w:p>
          <w:p w14:paraId="543D9A11">
            <w:pPr>
              <w:spacing w:line="242" w:lineRule="auto"/>
              <w:rPr>
                <w:rFonts w:ascii="Arial"/>
                <w:sz w:val="21"/>
              </w:rPr>
            </w:pPr>
          </w:p>
          <w:p w14:paraId="0C692D8D">
            <w:pPr>
              <w:spacing w:line="243" w:lineRule="auto"/>
              <w:rPr>
                <w:rFonts w:ascii="Arial"/>
                <w:sz w:val="21"/>
              </w:rPr>
            </w:pPr>
          </w:p>
          <w:p w14:paraId="55F8D484">
            <w:pPr>
              <w:spacing w:line="243" w:lineRule="auto"/>
              <w:rPr>
                <w:rFonts w:ascii="Arial"/>
                <w:sz w:val="21"/>
              </w:rPr>
            </w:pPr>
          </w:p>
          <w:p w14:paraId="4E1BCC8F">
            <w:pPr>
              <w:spacing w:line="243" w:lineRule="auto"/>
              <w:rPr>
                <w:rFonts w:ascii="Arial"/>
                <w:sz w:val="21"/>
              </w:rPr>
            </w:pPr>
          </w:p>
          <w:p w14:paraId="07FDF95F">
            <w:pPr>
              <w:spacing w:line="243" w:lineRule="auto"/>
              <w:rPr>
                <w:rFonts w:ascii="Arial"/>
                <w:sz w:val="21"/>
              </w:rPr>
            </w:pPr>
          </w:p>
          <w:p w14:paraId="627E8D9F">
            <w:pPr>
              <w:spacing w:line="243" w:lineRule="auto"/>
              <w:rPr>
                <w:rFonts w:ascii="Arial"/>
                <w:sz w:val="21"/>
              </w:rPr>
            </w:pPr>
          </w:p>
          <w:p w14:paraId="512DEEA5">
            <w:pPr>
              <w:spacing w:line="243" w:lineRule="auto"/>
              <w:rPr>
                <w:rFonts w:ascii="Arial"/>
                <w:sz w:val="21"/>
              </w:rPr>
            </w:pPr>
          </w:p>
          <w:p w14:paraId="32F337F5">
            <w:pPr>
              <w:spacing w:line="243" w:lineRule="auto"/>
              <w:rPr>
                <w:rFonts w:ascii="Arial"/>
                <w:sz w:val="21"/>
              </w:rPr>
            </w:pPr>
          </w:p>
          <w:p w14:paraId="1B8452B5">
            <w:pPr>
              <w:spacing w:line="243" w:lineRule="auto"/>
              <w:rPr>
                <w:rFonts w:ascii="Arial"/>
                <w:sz w:val="21"/>
              </w:rPr>
            </w:pPr>
          </w:p>
          <w:p w14:paraId="778128E7">
            <w:pPr>
              <w:spacing w:line="243" w:lineRule="auto"/>
              <w:rPr>
                <w:rFonts w:ascii="Arial"/>
                <w:sz w:val="21"/>
              </w:rPr>
            </w:pPr>
          </w:p>
          <w:p w14:paraId="011713A6">
            <w:pPr>
              <w:spacing w:line="243" w:lineRule="auto"/>
              <w:rPr>
                <w:rFonts w:ascii="Arial"/>
                <w:sz w:val="21"/>
              </w:rPr>
            </w:pPr>
          </w:p>
          <w:p w14:paraId="7C68789E">
            <w:pPr>
              <w:spacing w:line="243" w:lineRule="auto"/>
              <w:rPr>
                <w:rFonts w:ascii="Arial"/>
                <w:sz w:val="21"/>
              </w:rPr>
            </w:pPr>
          </w:p>
          <w:p w14:paraId="3F3D1BD3">
            <w:pPr>
              <w:spacing w:before="78"/>
              <w:ind w:left="307"/>
              <w:rPr>
                <w:rFonts w:ascii="宋体" w:hAnsi="宋体" w:eastAsia="宋体" w:cs="宋体"/>
                <w:sz w:val="24"/>
                <w:szCs w:val="24"/>
              </w:rPr>
            </w:pPr>
            <w:r>
              <w:rPr>
                <w:rFonts w:ascii="宋体" w:hAnsi="宋体" w:eastAsia="宋体" w:cs="宋体"/>
                <w:spacing w:val="-7"/>
                <w:sz w:val="24"/>
                <w:szCs w:val="24"/>
              </w:rPr>
              <w:t>27</w:t>
            </w:r>
          </w:p>
        </w:tc>
        <w:tc>
          <w:tcPr>
            <w:tcW w:w="1683" w:type="dxa"/>
            <w:vAlign w:val="top"/>
          </w:tcPr>
          <w:p w14:paraId="0AFC1BA8">
            <w:pPr>
              <w:spacing w:line="241" w:lineRule="auto"/>
              <w:rPr>
                <w:rFonts w:ascii="Arial"/>
                <w:sz w:val="21"/>
              </w:rPr>
            </w:pPr>
          </w:p>
          <w:p w14:paraId="6530965C">
            <w:pPr>
              <w:spacing w:line="241" w:lineRule="auto"/>
              <w:rPr>
                <w:rFonts w:ascii="Arial"/>
                <w:sz w:val="21"/>
              </w:rPr>
            </w:pPr>
          </w:p>
          <w:p w14:paraId="4E43CC08">
            <w:pPr>
              <w:spacing w:line="241" w:lineRule="auto"/>
              <w:rPr>
                <w:rFonts w:ascii="Arial"/>
                <w:sz w:val="21"/>
              </w:rPr>
            </w:pPr>
          </w:p>
          <w:p w14:paraId="2E0EE0EA">
            <w:pPr>
              <w:spacing w:line="241" w:lineRule="auto"/>
              <w:rPr>
                <w:rFonts w:ascii="Arial"/>
                <w:sz w:val="21"/>
              </w:rPr>
            </w:pPr>
          </w:p>
          <w:p w14:paraId="11CB789D">
            <w:pPr>
              <w:spacing w:line="241" w:lineRule="auto"/>
              <w:rPr>
                <w:rFonts w:ascii="Arial"/>
                <w:sz w:val="21"/>
              </w:rPr>
            </w:pPr>
          </w:p>
          <w:p w14:paraId="6DB23C36">
            <w:pPr>
              <w:spacing w:line="241" w:lineRule="auto"/>
              <w:rPr>
                <w:rFonts w:ascii="Arial"/>
                <w:sz w:val="21"/>
              </w:rPr>
            </w:pPr>
          </w:p>
          <w:p w14:paraId="557D9D55">
            <w:pPr>
              <w:spacing w:line="241" w:lineRule="auto"/>
              <w:rPr>
                <w:rFonts w:ascii="Arial"/>
                <w:sz w:val="21"/>
              </w:rPr>
            </w:pPr>
          </w:p>
          <w:p w14:paraId="34B7C405">
            <w:pPr>
              <w:spacing w:line="242" w:lineRule="auto"/>
              <w:rPr>
                <w:rFonts w:ascii="Arial"/>
                <w:sz w:val="21"/>
              </w:rPr>
            </w:pPr>
          </w:p>
          <w:p w14:paraId="4702D2C8">
            <w:pPr>
              <w:spacing w:line="242" w:lineRule="auto"/>
              <w:rPr>
                <w:rFonts w:ascii="Arial"/>
                <w:sz w:val="21"/>
              </w:rPr>
            </w:pPr>
          </w:p>
          <w:p w14:paraId="3C0CC456">
            <w:pPr>
              <w:spacing w:line="242" w:lineRule="auto"/>
              <w:rPr>
                <w:rFonts w:ascii="Arial"/>
                <w:sz w:val="21"/>
              </w:rPr>
            </w:pPr>
          </w:p>
          <w:p w14:paraId="785B0173">
            <w:pPr>
              <w:spacing w:line="242" w:lineRule="auto"/>
              <w:rPr>
                <w:rFonts w:ascii="Arial"/>
                <w:sz w:val="21"/>
              </w:rPr>
            </w:pPr>
          </w:p>
          <w:p w14:paraId="79054579">
            <w:pPr>
              <w:spacing w:line="242" w:lineRule="auto"/>
              <w:rPr>
                <w:rFonts w:ascii="Arial"/>
                <w:sz w:val="21"/>
              </w:rPr>
            </w:pPr>
          </w:p>
          <w:p w14:paraId="3519D1CE">
            <w:pPr>
              <w:spacing w:line="242" w:lineRule="auto"/>
              <w:rPr>
                <w:rFonts w:ascii="Arial"/>
                <w:sz w:val="21"/>
              </w:rPr>
            </w:pPr>
          </w:p>
          <w:p w14:paraId="00982345">
            <w:pPr>
              <w:spacing w:line="242" w:lineRule="auto"/>
              <w:rPr>
                <w:rFonts w:ascii="Arial"/>
                <w:sz w:val="21"/>
              </w:rPr>
            </w:pPr>
          </w:p>
          <w:p w14:paraId="5E796206">
            <w:pPr>
              <w:spacing w:line="242" w:lineRule="auto"/>
              <w:rPr>
                <w:rFonts w:ascii="Arial"/>
                <w:sz w:val="21"/>
              </w:rPr>
            </w:pPr>
          </w:p>
          <w:p w14:paraId="553222AE">
            <w:pPr>
              <w:spacing w:line="242" w:lineRule="auto"/>
              <w:rPr>
                <w:rFonts w:ascii="Arial"/>
                <w:sz w:val="21"/>
              </w:rPr>
            </w:pPr>
          </w:p>
          <w:p w14:paraId="68F9AC62">
            <w:pPr>
              <w:spacing w:line="242" w:lineRule="auto"/>
              <w:rPr>
                <w:rFonts w:ascii="Arial"/>
                <w:sz w:val="21"/>
              </w:rPr>
            </w:pPr>
          </w:p>
          <w:p w14:paraId="71C8E3C8">
            <w:pPr>
              <w:spacing w:line="242" w:lineRule="auto"/>
              <w:rPr>
                <w:rFonts w:ascii="Arial"/>
                <w:sz w:val="21"/>
              </w:rPr>
            </w:pPr>
          </w:p>
          <w:p w14:paraId="381A7F9A">
            <w:pPr>
              <w:spacing w:line="242" w:lineRule="auto"/>
              <w:rPr>
                <w:rFonts w:ascii="Arial"/>
                <w:sz w:val="21"/>
              </w:rPr>
            </w:pPr>
          </w:p>
          <w:p w14:paraId="042CF756">
            <w:pPr>
              <w:spacing w:line="242" w:lineRule="auto"/>
              <w:rPr>
                <w:rFonts w:ascii="Arial"/>
                <w:sz w:val="21"/>
              </w:rPr>
            </w:pPr>
          </w:p>
          <w:p w14:paraId="49FAAB3D">
            <w:pPr>
              <w:spacing w:line="242" w:lineRule="auto"/>
              <w:rPr>
                <w:rFonts w:ascii="Arial"/>
                <w:sz w:val="21"/>
              </w:rPr>
            </w:pPr>
          </w:p>
          <w:p w14:paraId="5B147FCD">
            <w:pPr>
              <w:spacing w:before="78" w:line="219" w:lineRule="auto"/>
              <w:ind w:left="373"/>
              <w:rPr>
                <w:rFonts w:ascii="宋体" w:hAnsi="宋体" w:eastAsia="宋体" w:cs="宋体"/>
                <w:sz w:val="24"/>
                <w:szCs w:val="24"/>
              </w:rPr>
            </w:pPr>
            <w:r>
              <w:rPr>
                <w:rFonts w:ascii="宋体" w:hAnsi="宋体" w:eastAsia="宋体" w:cs="宋体"/>
                <w:spacing w:val="-5"/>
                <w:sz w:val="24"/>
                <w:szCs w:val="24"/>
              </w:rPr>
              <w:t>特别提示</w:t>
            </w:r>
          </w:p>
        </w:tc>
        <w:tc>
          <w:tcPr>
            <w:tcW w:w="7243" w:type="dxa"/>
            <w:vAlign w:val="top"/>
          </w:tcPr>
          <w:p w14:paraId="3EDD4B16">
            <w:pPr>
              <w:spacing w:before="71" w:line="323" w:lineRule="auto"/>
              <w:ind w:left="119" w:right="106" w:firstLine="35"/>
              <w:rPr>
                <w:rFonts w:ascii="宋体" w:hAnsi="宋体" w:eastAsia="宋体" w:cs="宋体"/>
                <w:sz w:val="24"/>
                <w:szCs w:val="24"/>
              </w:rPr>
            </w:pPr>
            <w:r>
              <w:rPr>
                <w:rFonts w:ascii="宋体" w:hAnsi="宋体" w:eastAsia="宋体" w:cs="宋体"/>
                <w:spacing w:val="-1"/>
                <w:sz w:val="24"/>
                <w:szCs w:val="24"/>
              </w:rPr>
              <w:t>1、不同供应商电子投标文件制作硬件特征码（网卡</w:t>
            </w:r>
            <w:r>
              <w:rPr>
                <w:rFonts w:ascii="宋体" w:hAnsi="宋体" w:eastAsia="宋体" w:cs="宋体"/>
                <w:spacing w:val="-35"/>
                <w:sz w:val="24"/>
                <w:szCs w:val="24"/>
              </w:rPr>
              <w:t xml:space="preserve"> </w:t>
            </w:r>
            <w:r>
              <w:rPr>
                <w:rFonts w:ascii="宋体" w:hAnsi="宋体" w:eastAsia="宋体" w:cs="宋体"/>
                <w:spacing w:val="-1"/>
                <w:sz w:val="24"/>
                <w:szCs w:val="24"/>
              </w:rPr>
              <w:t>MAC</w:t>
            </w:r>
            <w:r>
              <w:rPr>
                <w:rFonts w:ascii="宋体" w:hAnsi="宋体" w:eastAsia="宋体" w:cs="宋体"/>
                <w:spacing w:val="-38"/>
                <w:sz w:val="24"/>
                <w:szCs w:val="24"/>
              </w:rPr>
              <w:t xml:space="preserve"> </w:t>
            </w:r>
            <w:r>
              <w:rPr>
                <w:rFonts w:ascii="宋体" w:hAnsi="宋体" w:eastAsia="宋体" w:cs="宋体"/>
                <w:spacing w:val="-1"/>
                <w:sz w:val="24"/>
                <w:szCs w:val="24"/>
              </w:rPr>
              <w:t>地址、CPU</w:t>
            </w:r>
            <w:r>
              <w:rPr>
                <w:rFonts w:ascii="宋体" w:hAnsi="宋体" w:eastAsia="宋体" w:cs="宋体"/>
                <w:spacing w:val="2"/>
                <w:sz w:val="24"/>
                <w:szCs w:val="24"/>
              </w:rPr>
              <w:t>序号、硬盘序列号等）均一致时，视为‘不</w:t>
            </w:r>
            <w:r>
              <w:rPr>
                <w:rFonts w:ascii="宋体" w:hAnsi="宋体" w:eastAsia="宋体" w:cs="宋体"/>
                <w:spacing w:val="1"/>
                <w:sz w:val="24"/>
                <w:szCs w:val="24"/>
              </w:rPr>
              <w:t>同投标人的投标文件由</w:t>
            </w:r>
            <w:r>
              <w:rPr>
                <w:rFonts w:ascii="宋体" w:hAnsi="宋体" w:eastAsia="宋体" w:cs="宋体"/>
                <w:spacing w:val="-1"/>
                <w:sz w:val="24"/>
                <w:szCs w:val="24"/>
              </w:rPr>
              <w:t>同一单位或者个人编制</w:t>
            </w:r>
            <w:r>
              <w:rPr>
                <w:rFonts w:ascii="宋体" w:hAnsi="宋体" w:eastAsia="宋体" w:cs="宋体"/>
                <w:spacing w:val="-43"/>
                <w:sz w:val="24"/>
                <w:szCs w:val="24"/>
              </w:rPr>
              <w:t xml:space="preserve"> </w:t>
            </w:r>
            <w:r>
              <w:rPr>
                <w:rFonts w:ascii="宋体" w:hAnsi="宋体" w:eastAsia="宋体" w:cs="宋体"/>
                <w:spacing w:val="-1"/>
                <w:sz w:val="24"/>
                <w:szCs w:val="24"/>
              </w:rPr>
              <w:t>’或‘不同投标人委托同一单位或者个人办</w:t>
            </w:r>
            <w:r>
              <w:rPr>
                <w:rFonts w:ascii="宋体" w:hAnsi="宋体" w:eastAsia="宋体" w:cs="宋体"/>
                <w:spacing w:val="-7"/>
                <w:sz w:val="24"/>
                <w:szCs w:val="24"/>
              </w:rPr>
              <w:t>理响应事宜</w:t>
            </w:r>
            <w:r>
              <w:rPr>
                <w:rFonts w:ascii="宋体" w:hAnsi="宋体" w:eastAsia="宋体" w:cs="宋体"/>
                <w:spacing w:val="-41"/>
                <w:sz w:val="24"/>
                <w:szCs w:val="24"/>
              </w:rPr>
              <w:t xml:space="preserve"> </w:t>
            </w:r>
            <w:r>
              <w:rPr>
                <w:rFonts w:ascii="宋体" w:hAnsi="宋体" w:eastAsia="宋体" w:cs="宋体"/>
                <w:spacing w:val="-7"/>
                <w:sz w:val="24"/>
                <w:szCs w:val="24"/>
              </w:rPr>
              <w:t>’，其投标无效。</w:t>
            </w:r>
          </w:p>
          <w:p w14:paraId="331D0E54">
            <w:pPr>
              <w:spacing w:before="218" w:line="312" w:lineRule="auto"/>
              <w:ind w:left="133" w:right="101" w:firstLine="7"/>
              <w:rPr>
                <w:rFonts w:ascii="宋体" w:hAnsi="宋体" w:eastAsia="宋体" w:cs="宋体"/>
                <w:sz w:val="24"/>
                <w:szCs w:val="24"/>
              </w:rPr>
            </w:pPr>
            <w:r>
              <w:rPr>
                <w:rFonts w:ascii="宋体" w:hAnsi="宋体" w:eastAsia="宋体" w:cs="宋体"/>
                <w:spacing w:val="-5"/>
                <w:sz w:val="24"/>
                <w:szCs w:val="24"/>
              </w:rPr>
              <w:t>2、评审专家应严格按照要求查看“硬件特征码</w:t>
            </w:r>
            <w:r>
              <w:rPr>
                <w:rFonts w:ascii="宋体" w:hAnsi="宋体" w:eastAsia="宋体" w:cs="宋体"/>
                <w:spacing w:val="-56"/>
                <w:sz w:val="24"/>
                <w:szCs w:val="24"/>
              </w:rPr>
              <w:t xml:space="preserve"> </w:t>
            </w:r>
            <w:r>
              <w:rPr>
                <w:rFonts w:ascii="宋体" w:hAnsi="宋体" w:eastAsia="宋体" w:cs="宋体"/>
                <w:spacing w:val="-5"/>
                <w:sz w:val="24"/>
                <w:szCs w:val="24"/>
              </w:rPr>
              <w:t>”相关信息并进行评</w:t>
            </w:r>
            <w:r>
              <w:rPr>
                <w:rFonts w:ascii="宋体" w:hAnsi="宋体" w:eastAsia="宋体" w:cs="宋体"/>
                <w:spacing w:val="1"/>
                <w:sz w:val="24"/>
                <w:szCs w:val="24"/>
              </w:rPr>
              <w:t>审，在评审报告中显示“不同投标人电子投标文件制作硬件特征码</w:t>
            </w:r>
            <w:r>
              <w:rPr>
                <w:rFonts w:ascii="宋体" w:hAnsi="宋体" w:eastAsia="宋体" w:cs="宋体"/>
                <w:spacing w:val="6"/>
                <w:sz w:val="24"/>
                <w:szCs w:val="24"/>
              </w:rPr>
              <w:t xml:space="preserve"> </w:t>
            </w:r>
            <w:r>
              <w:rPr>
                <w:rFonts w:ascii="宋体" w:hAnsi="宋体" w:eastAsia="宋体" w:cs="宋体"/>
                <w:spacing w:val="-3"/>
                <w:sz w:val="24"/>
                <w:szCs w:val="24"/>
              </w:rPr>
              <w:t>”是否雷同的分析及判定结果。</w:t>
            </w:r>
          </w:p>
          <w:p w14:paraId="2F7CA247">
            <w:pPr>
              <w:spacing w:before="181" w:line="323" w:lineRule="auto"/>
              <w:ind w:left="119" w:right="44" w:firstLine="3"/>
              <w:rPr>
                <w:rFonts w:ascii="宋体" w:hAnsi="宋体" w:eastAsia="宋体" w:cs="宋体"/>
                <w:sz w:val="24"/>
                <w:szCs w:val="24"/>
              </w:rPr>
            </w:pPr>
            <w:r>
              <w:rPr>
                <w:rFonts w:ascii="宋体" w:hAnsi="宋体" w:eastAsia="宋体" w:cs="宋体"/>
                <w:spacing w:val="4"/>
                <w:sz w:val="24"/>
                <w:szCs w:val="24"/>
              </w:rPr>
              <w:t>2.投标人必须认真阅读招标文件中所有的</w:t>
            </w:r>
            <w:r>
              <w:rPr>
                <w:rFonts w:ascii="宋体" w:hAnsi="宋体" w:eastAsia="宋体" w:cs="宋体"/>
                <w:spacing w:val="3"/>
                <w:sz w:val="24"/>
                <w:szCs w:val="24"/>
              </w:rPr>
              <w:t>事项、格式、条款和采购</w:t>
            </w:r>
            <w:r>
              <w:rPr>
                <w:rFonts w:ascii="宋体" w:hAnsi="宋体" w:eastAsia="宋体" w:cs="宋体"/>
                <w:spacing w:val="4"/>
                <w:sz w:val="24"/>
                <w:szCs w:val="24"/>
              </w:rPr>
              <w:t>需求等。投标人没有按照招标文件要求提交全部资料</w:t>
            </w:r>
            <w:r>
              <w:rPr>
                <w:rFonts w:ascii="宋体" w:hAnsi="宋体" w:eastAsia="宋体" w:cs="宋体"/>
                <w:spacing w:val="3"/>
                <w:sz w:val="24"/>
                <w:szCs w:val="24"/>
              </w:rPr>
              <w:t>，或者投标文</w:t>
            </w:r>
            <w:r>
              <w:rPr>
                <w:rFonts w:ascii="宋体" w:hAnsi="宋体" w:eastAsia="宋体" w:cs="宋体"/>
                <w:spacing w:val="4"/>
                <w:sz w:val="24"/>
                <w:szCs w:val="24"/>
              </w:rPr>
              <w:t>件没有对招标文件在各方面做出实质性响应的可能导</w:t>
            </w:r>
            <w:r>
              <w:rPr>
                <w:rFonts w:ascii="宋体" w:hAnsi="宋体" w:eastAsia="宋体" w:cs="宋体"/>
                <w:spacing w:val="3"/>
                <w:sz w:val="24"/>
                <w:szCs w:val="24"/>
              </w:rPr>
              <w:t>致其投标无效</w:t>
            </w:r>
            <w:r>
              <w:rPr>
                <w:rFonts w:ascii="宋体" w:hAnsi="宋体" w:eastAsia="宋体" w:cs="宋体"/>
                <w:spacing w:val="-3"/>
                <w:sz w:val="24"/>
                <w:szCs w:val="24"/>
              </w:rPr>
              <w:t>或被拒绝。</w:t>
            </w:r>
          </w:p>
          <w:p w14:paraId="4916188C">
            <w:pPr>
              <w:spacing w:before="180" w:line="312" w:lineRule="auto"/>
              <w:ind w:left="120" w:right="46" w:firstLine="4"/>
              <w:rPr>
                <w:rFonts w:ascii="宋体" w:hAnsi="宋体" w:eastAsia="宋体" w:cs="宋体"/>
                <w:sz w:val="24"/>
                <w:szCs w:val="24"/>
              </w:rPr>
            </w:pPr>
            <w:r>
              <w:rPr>
                <w:rFonts w:ascii="宋体" w:hAnsi="宋体" w:eastAsia="宋体" w:cs="宋体"/>
                <w:spacing w:val="3"/>
                <w:sz w:val="24"/>
                <w:szCs w:val="24"/>
              </w:rPr>
              <w:t>3.投标人需提前熟悉招标文件相关事项及《许昌市不见面开标操作</w:t>
            </w:r>
            <w:r>
              <w:rPr>
                <w:rFonts w:ascii="宋体" w:hAnsi="宋体" w:eastAsia="宋体" w:cs="宋体"/>
                <w:spacing w:val="4"/>
                <w:sz w:val="24"/>
                <w:szCs w:val="24"/>
              </w:rPr>
              <w:t>手册》，并设置不见面开标浏览器（设置流程详见</w:t>
            </w:r>
            <w:r>
              <w:rPr>
                <w:rFonts w:ascii="宋体" w:hAnsi="宋体" w:eastAsia="宋体" w:cs="宋体"/>
                <w:spacing w:val="3"/>
                <w:sz w:val="24"/>
                <w:szCs w:val="24"/>
              </w:rPr>
              <w:t>《许昌市不见面</w:t>
            </w:r>
            <w:r>
              <w:rPr>
                <w:rFonts w:ascii="宋体" w:hAnsi="宋体" w:eastAsia="宋体" w:cs="宋体"/>
                <w:spacing w:val="-1"/>
                <w:sz w:val="24"/>
                <w:szCs w:val="24"/>
              </w:rPr>
              <w:t>开标操作手册》）。</w:t>
            </w:r>
          </w:p>
          <w:p w14:paraId="6C8EA410">
            <w:pPr>
              <w:spacing w:before="181" w:line="324" w:lineRule="auto"/>
              <w:ind w:left="121" w:right="46" w:hanging="2"/>
              <w:rPr>
                <w:rFonts w:ascii="宋体" w:hAnsi="宋体" w:eastAsia="宋体" w:cs="宋体"/>
                <w:sz w:val="24"/>
                <w:szCs w:val="24"/>
              </w:rPr>
            </w:pPr>
            <w:r>
              <w:rPr>
                <w:rFonts w:ascii="宋体" w:hAnsi="宋体" w:eastAsia="宋体" w:cs="宋体"/>
                <w:spacing w:val="4"/>
                <w:sz w:val="24"/>
                <w:szCs w:val="24"/>
              </w:rPr>
              <w:t>4.投标人上传、解密投标文件需使用同一个</w:t>
            </w:r>
            <w:r>
              <w:rPr>
                <w:rFonts w:ascii="宋体" w:hAnsi="宋体" w:eastAsia="宋体" w:cs="宋体"/>
                <w:spacing w:val="3"/>
                <w:sz w:val="24"/>
                <w:szCs w:val="24"/>
              </w:rPr>
              <w:t xml:space="preserve"> </w:t>
            </w:r>
            <w:r>
              <w:rPr>
                <w:rFonts w:ascii="宋体" w:hAnsi="宋体" w:eastAsia="宋体" w:cs="宋体"/>
                <w:sz w:val="24"/>
                <w:szCs w:val="24"/>
              </w:rPr>
              <w:t>CA</w:t>
            </w:r>
            <w:r>
              <w:rPr>
                <w:rFonts w:ascii="宋体" w:hAnsi="宋体" w:eastAsia="宋体" w:cs="宋体"/>
                <w:spacing w:val="3"/>
                <w:sz w:val="24"/>
                <w:szCs w:val="24"/>
              </w:rPr>
              <w:t xml:space="preserve"> 数字证书，需确保</w:t>
            </w:r>
            <w:r>
              <w:rPr>
                <w:rFonts w:ascii="宋体" w:hAnsi="宋体" w:eastAsia="宋体" w:cs="宋体"/>
                <w:spacing w:val="4"/>
                <w:sz w:val="24"/>
                <w:szCs w:val="24"/>
              </w:rPr>
              <w:t xml:space="preserve">用于解密的 </w:t>
            </w:r>
            <w:r>
              <w:rPr>
                <w:rFonts w:ascii="宋体" w:hAnsi="宋体" w:eastAsia="宋体" w:cs="宋体"/>
                <w:sz w:val="24"/>
                <w:szCs w:val="24"/>
              </w:rPr>
              <w:t>CA</w:t>
            </w:r>
            <w:r>
              <w:rPr>
                <w:rFonts w:ascii="宋体" w:hAnsi="宋体" w:eastAsia="宋体" w:cs="宋体"/>
                <w:spacing w:val="4"/>
                <w:sz w:val="24"/>
                <w:szCs w:val="24"/>
              </w:rPr>
              <w:t xml:space="preserve"> 数字证书在有效期内、可正常</w:t>
            </w:r>
            <w:r>
              <w:rPr>
                <w:rFonts w:ascii="宋体" w:hAnsi="宋体" w:eastAsia="宋体" w:cs="宋体"/>
                <w:spacing w:val="3"/>
                <w:sz w:val="24"/>
                <w:szCs w:val="24"/>
              </w:rPr>
              <w:t>使用，并在规定时间</w:t>
            </w:r>
            <w:r>
              <w:rPr>
                <w:rFonts w:ascii="宋体" w:hAnsi="宋体" w:eastAsia="宋体" w:cs="宋体"/>
                <w:spacing w:val="4"/>
                <w:sz w:val="24"/>
                <w:szCs w:val="24"/>
              </w:rPr>
              <w:t>内完成电子投标文件解密。评标时仅以成功上</w:t>
            </w:r>
            <w:r>
              <w:rPr>
                <w:rFonts w:ascii="宋体" w:hAnsi="宋体" w:eastAsia="宋体" w:cs="宋体"/>
                <w:spacing w:val="3"/>
                <w:sz w:val="24"/>
                <w:szCs w:val="24"/>
              </w:rPr>
              <w:t>传、解密的投标文件</w:t>
            </w:r>
            <w:r>
              <w:rPr>
                <w:rFonts w:ascii="宋体" w:hAnsi="宋体" w:eastAsia="宋体" w:cs="宋体"/>
                <w:spacing w:val="-4"/>
                <w:sz w:val="24"/>
                <w:szCs w:val="24"/>
              </w:rPr>
              <w:t>为准。</w:t>
            </w:r>
          </w:p>
          <w:p w14:paraId="2A14374D">
            <w:pPr>
              <w:spacing w:before="177" w:line="312" w:lineRule="auto"/>
              <w:ind w:left="124" w:right="46"/>
              <w:rPr>
                <w:rFonts w:ascii="宋体" w:hAnsi="宋体" w:eastAsia="宋体" w:cs="宋体"/>
                <w:sz w:val="24"/>
                <w:szCs w:val="24"/>
              </w:rPr>
            </w:pPr>
            <w:r>
              <w:rPr>
                <w:rFonts w:ascii="宋体" w:hAnsi="宋体" w:eastAsia="宋体" w:cs="宋体"/>
                <w:spacing w:val="3"/>
                <w:sz w:val="24"/>
                <w:szCs w:val="24"/>
              </w:rPr>
              <w:t>5.对开标过程有关内容有异议（质疑）的，投标人可在本项目的不</w:t>
            </w:r>
            <w:r>
              <w:rPr>
                <w:rFonts w:ascii="宋体" w:hAnsi="宋体" w:eastAsia="宋体" w:cs="宋体"/>
                <w:spacing w:val="1"/>
                <w:sz w:val="24"/>
                <w:szCs w:val="24"/>
              </w:rPr>
              <w:t>见面开标大厅通过“文字互动</w:t>
            </w:r>
            <w:r>
              <w:rPr>
                <w:rFonts w:ascii="宋体" w:hAnsi="宋体" w:eastAsia="宋体" w:cs="宋体"/>
                <w:spacing w:val="42"/>
                <w:sz w:val="24"/>
                <w:szCs w:val="24"/>
              </w:rPr>
              <w:t xml:space="preserve"> </w:t>
            </w:r>
            <w:r>
              <w:rPr>
                <w:rFonts w:ascii="宋体" w:hAnsi="宋体" w:eastAsia="宋体" w:cs="宋体"/>
                <w:spacing w:val="1"/>
                <w:sz w:val="24"/>
                <w:szCs w:val="24"/>
              </w:rPr>
              <w:t>”功能或“新增质疑</w:t>
            </w:r>
            <w:r>
              <w:rPr>
                <w:rFonts w:ascii="宋体" w:hAnsi="宋体" w:eastAsia="宋体" w:cs="宋体"/>
                <w:spacing w:val="41"/>
                <w:sz w:val="24"/>
                <w:szCs w:val="24"/>
              </w:rPr>
              <w:t xml:space="preserve"> </w:t>
            </w:r>
            <w:r>
              <w:rPr>
                <w:rFonts w:ascii="宋体" w:hAnsi="宋体" w:eastAsia="宋体" w:cs="宋体"/>
                <w:sz w:val="24"/>
                <w:szCs w:val="24"/>
              </w:rPr>
              <w:t>”处提出异议</w:t>
            </w:r>
            <w:r>
              <w:rPr>
                <w:rFonts w:ascii="宋体" w:hAnsi="宋体" w:eastAsia="宋体" w:cs="宋体"/>
                <w:spacing w:val="-1"/>
                <w:sz w:val="24"/>
                <w:szCs w:val="24"/>
              </w:rPr>
              <w:t>（质疑</w:t>
            </w:r>
            <w:r>
              <w:rPr>
                <w:rFonts w:ascii="宋体" w:hAnsi="宋体" w:eastAsia="宋体" w:cs="宋体"/>
                <w:spacing w:val="14"/>
                <w:sz w:val="24"/>
                <w:szCs w:val="24"/>
              </w:rPr>
              <w:t>），</w:t>
            </w:r>
            <w:r>
              <w:rPr>
                <w:rFonts w:ascii="宋体" w:hAnsi="宋体" w:eastAsia="宋体" w:cs="宋体"/>
                <w:spacing w:val="-1"/>
                <w:sz w:val="24"/>
                <w:szCs w:val="24"/>
              </w:rPr>
              <w:t>招标人（代理机构）及时进行线上答复。</w:t>
            </w:r>
          </w:p>
          <w:p w14:paraId="3F1BD873">
            <w:pPr>
              <w:spacing w:before="184" w:line="340" w:lineRule="auto"/>
              <w:ind w:left="128" w:right="46" w:hanging="4"/>
              <w:rPr>
                <w:rFonts w:ascii="宋体" w:hAnsi="宋体" w:eastAsia="宋体" w:cs="宋体"/>
                <w:sz w:val="24"/>
                <w:szCs w:val="24"/>
              </w:rPr>
            </w:pPr>
            <w:r>
              <w:rPr>
                <w:rFonts w:ascii="宋体" w:hAnsi="宋体" w:eastAsia="宋体" w:cs="宋体"/>
                <w:spacing w:val="3"/>
                <w:sz w:val="24"/>
                <w:szCs w:val="24"/>
              </w:rPr>
              <w:t>不见面开标活动结束时，投标人应在《开标记录表》上进行电子签</w:t>
            </w:r>
            <w:r>
              <w:rPr>
                <w:rFonts w:ascii="宋体" w:hAnsi="宋体" w:eastAsia="宋体" w:cs="宋体"/>
                <w:sz w:val="24"/>
                <w:szCs w:val="24"/>
              </w:rPr>
              <w:t>章，未进行电子签章的视为对开标结果无异议。</w:t>
            </w:r>
          </w:p>
        </w:tc>
      </w:tr>
    </w:tbl>
    <w:p w14:paraId="6E81A710">
      <w:pPr>
        <w:spacing w:line="32" w:lineRule="exact"/>
        <w:rPr>
          <w:rFonts w:ascii="Arial"/>
          <w:sz w:val="2"/>
        </w:rPr>
      </w:pPr>
    </w:p>
    <w:p w14:paraId="3817134C">
      <w:pPr>
        <w:spacing w:line="32" w:lineRule="exact"/>
        <w:rPr>
          <w:rFonts w:ascii="Arial" w:hAnsi="Arial" w:eastAsia="Arial" w:cs="Arial"/>
          <w:sz w:val="2"/>
          <w:szCs w:val="2"/>
        </w:rPr>
        <w:sectPr>
          <w:footerReference r:id="rId21" w:type="default"/>
          <w:pgSz w:w="11906" w:h="16840"/>
          <w:pgMar w:top="400" w:right="1082" w:bottom="1109" w:left="1079" w:header="0" w:footer="863" w:gutter="0"/>
          <w:cols w:space="720" w:num="1"/>
        </w:sectPr>
      </w:pPr>
    </w:p>
    <w:p w14:paraId="556BB471">
      <w:pPr>
        <w:spacing w:before="15"/>
      </w:pPr>
    </w:p>
    <w:p w14:paraId="73802B76">
      <w:pPr>
        <w:spacing w:before="15"/>
      </w:pPr>
    </w:p>
    <w:p w14:paraId="5AE32506">
      <w:pPr>
        <w:spacing w:before="15"/>
      </w:pPr>
    </w:p>
    <w:p w14:paraId="35084D3B">
      <w:pPr>
        <w:spacing w:before="14"/>
      </w:pPr>
    </w:p>
    <w:p w14:paraId="59BE1EC0">
      <w:pPr>
        <w:spacing w:before="14"/>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5C9AC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7" w:hRule="atLeast"/>
        </w:trPr>
        <w:tc>
          <w:tcPr>
            <w:tcW w:w="812" w:type="dxa"/>
            <w:vAlign w:val="top"/>
          </w:tcPr>
          <w:p w14:paraId="6CEB9D0F">
            <w:pPr>
              <w:rPr>
                <w:rFonts w:ascii="Arial"/>
                <w:sz w:val="21"/>
              </w:rPr>
            </w:pPr>
          </w:p>
        </w:tc>
        <w:tc>
          <w:tcPr>
            <w:tcW w:w="1683" w:type="dxa"/>
            <w:vAlign w:val="top"/>
          </w:tcPr>
          <w:p w14:paraId="5063BFD3">
            <w:pPr>
              <w:rPr>
                <w:rFonts w:ascii="Arial"/>
                <w:sz w:val="21"/>
              </w:rPr>
            </w:pPr>
          </w:p>
        </w:tc>
        <w:tc>
          <w:tcPr>
            <w:tcW w:w="7243" w:type="dxa"/>
            <w:vAlign w:val="top"/>
          </w:tcPr>
          <w:p w14:paraId="48AC71DF">
            <w:pPr>
              <w:spacing w:before="82" w:line="350" w:lineRule="auto"/>
              <w:ind w:left="119" w:right="39" w:firstLine="5"/>
              <w:jc w:val="both"/>
              <w:rPr>
                <w:rFonts w:ascii="宋体" w:hAnsi="宋体" w:eastAsia="宋体" w:cs="宋体"/>
                <w:sz w:val="24"/>
                <w:szCs w:val="24"/>
              </w:rPr>
            </w:pPr>
            <w:r>
              <w:rPr>
                <w:rFonts w:ascii="宋体" w:hAnsi="宋体" w:eastAsia="宋体" w:cs="宋体"/>
                <w:spacing w:val="4"/>
                <w:sz w:val="24"/>
                <w:szCs w:val="24"/>
              </w:rPr>
              <w:t>6.从参与项目交易开始至项目交易活动结束</w:t>
            </w:r>
            <w:r>
              <w:rPr>
                <w:rFonts w:ascii="宋体" w:hAnsi="宋体" w:eastAsia="宋体" w:cs="宋体"/>
                <w:spacing w:val="3"/>
                <w:sz w:val="24"/>
                <w:szCs w:val="24"/>
              </w:rPr>
              <w:t>止，投标（响应）人应</w:t>
            </w:r>
            <w:r>
              <w:rPr>
                <w:rFonts w:ascii="宋体" w:hAnsi="宋体" w:eastAsia="宋体" w:cs="宋体"/>
                <w:spacing w:val="-4"/>
                <w:sz w:val="24"/>
                <w:szCs w:val="24"/>
              </w:rPr>
              <w:t>时刻关注电子交易系统中的项目进度和状态，特别在项目评审</w:t>
            </w:r>
            <w:r>
              <w:rPr>
                <w:rFonts w:ascii="宋体" w:hAnsi="宋体" w:eastAsia="宋体" w:cs="宋体"/>
                <w:spacing w:val="-5"/>
                <w:sz w:val="24"/>
                <w:szCs w:val="24"/>
              </w:rPr>
              <w:t>期间，</w:t>
            </w:r>
            <w:r>
              <w:rPr>
                <w:rFonts w:ascii="宋体" w:hAnsi="宋体" w:eastAsia="宋体" w:cs="宋体"/>
                <w:spacing w:val="4"/>
                <w:sz w:val="24"/>
                <w:szCs w:val="24"/>
              </w:rPr>
              <w:t>保持投标文件提供的联系方式畅通，评标委员会随时</w:t>
            </w:r>
            <w:r>
              <w:rPr>
                <w:rFonts w:ascii="宋体" w:hAnsi="宋体" w:eastAsia="宋体" w:cs="宋体"/>
                <w:spacing w:val="3"/>
                <w:sz w:val="24"/>
                <w:szCs w:val="24"/>
              </w:rPr>
              <w:t>可能对投标文</w:t>
            </w:r>
            <w:r>
              <w:rPr>
                <w:rFonts w:ascii="宋体" w:hAnsi="宋体" w:eastAsia="宋体" w:cs="宋体"/>
                <w:spacing w:val="4"/>
                <w:sz w:val="24"/>
                <w:szCs w:val="24"/>
              </w:rPr>
              <w:t>件内容质询，投标人应及时进行答复（包括但不限于</w:t>
            </w:r>
            <w:r>
              <w:rPr>
                <w:rFonts w:ascii="宋体" w:hAnsi="宋体" w:eastAsia="宋体" w:cs="宋体"/>
                <w:spacing w:val="3"/>
                <w:sz w:val="24"/>
                <w:szCs w:val="24"/>
              </w:rPr>
              <w:t>电子文档、电</w:t>
            </w:r>
            <w:r>
              <w:rPr>
                <w:rFonts w:ascii="宋体" w:hAnsi="宋体" w:eastAsia="宋体" w:cs="宋体"/>
                <w:spacing w:val="-4"/>
                <w:sz w:val="24"/>
                <w:szCs w:val="24"/>
              </w:rPr>
              <w:t>子邮件等）。由于自身原因错过变更通知、文件澄清、报价响</w:t>
            </w:r>
            <w:r>
              <w:rPr>
                <w:rFonts w:ascii="宋体" w:hAnsi="宋体" w:eastAsia="宋体" w:cs="宋体"/>
                <w:spacing w:val="-5"/>
                <w:sz w:val="24"/>
                <w:szCs w:val="24"/>
              </w:rPr>
              <w:t>应（自</w:t>
            </w:r>
            <w:r>
              <w:rPr>
                <w:rFonts w:ascii="宋体" w:hAnsi="宋体" w:eastAsia="宋体" w:cs="宋体"/>
                <w:spacing w:val="4"/>
                <w:sz w:val="24"/>
                <w:szCs w:val="24"/>
              </w:rPr>
              <w:t>系统发起30分钟内做出）等重要信息的，后</w:t>
            </w:r>
            <w:r>
              <w:rPr>
                <w:rFonts w:ascii="宋体" w:hAnsi="宋体" w:eastAsia="宋体" w:cs="宋体"/>
                <w:spacing w:val="3"/>
                <w:sz w:val="24"/>
                <w:szCs w:val="24"/>
              </w:rPr>
              <w:t>果由投标（响应）人自</w:t>
            </w:r>
            <w:r>
              <w:rPr>
                <w:rFonts w:ascii="宋体" w:hAnsi="宋体" w:eastAsia="宋体" w:cs="宋体"/>
                <w:spacing w:val="-4"/>
                <w:sz w:val="24"/>
                <w:szCs w:val="24"/>
              </w:rPr>
              <w:t>行承担。</w:t>
            </w:r>
          </w:p>
        </w:tc>
      </w:tr>
      <w:tr w14:paraId="0799F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3" w:hRule="atLeast"/>
        </w:trPr>
        <w:tc>
          <w:tcPr>
            <w:tcW w:w="812" w:type="dxa"/>
            <w:vAlign w:val="top"/>
          </w:tcPr>
          <w:p w14:paraId="65D4445C">
            <w:pPr>
              <w:spacing w:line="243" w:lineRule="auto"/>
              <w:rPr>
                <w:rFonts w:ascii="Arial"/>
                <w:sz w:val="21"/>
              </w:rPr>
            </w:pPr>
          </w:p>
          <w:p w14:paraId="488C6F62">
            <w:pPr>
              <w:spacing w:line="243" w:lineRule="auto"/>
              <w:rPr>
                <w:rFonts w:ascii="Arial"/>
                <w:sz w:val="21"/>
              </w:rPr>
            </w:pPr>
          </w:p>
          <w:p w14:paraId="5E6F8C13">
            <w:pPr>
              <w:spacing w:line="243" w:lineRule="auto"/>
              <w:rPr>
                <w:rFonts w:ascii="Arial"/>
                <w:sz w:val="21"/>
              </w:rPr>
            </w:pPr>
          </w:p>
          <w:p w14:paraId="553B5C98">
            <w:pPr>
              <w:spacing w:line="243" w:lineRule="auto"/>
              <w:rPr>
                <w:rFonts w:ascii="Arial"/>
                <w:sz w:val="21"/>
              </w:rPr>
            </w:pPr>
          </w:p>
          <w:p w14:paraId="1EEDD08B">
            <w:pPr>
              <w:spacing w:line="243" w:lineRule="auto"/>
              <w:rPr>
                <w:rFonts w:ascii="Arial"/>
                <w:sz w:val="21"/>
              </w:rPr>
            </w:pPr>
          </w:p>
          <w:p w14:paraId="5FC08D8A">
            <w:pPr>
              <w:spacing w:line="243" w:lineRule="auto"/>
              <w:rPr>
                <w:rFonts w:ascii="Arial"/>
                <w:sz w:val="21"/>
              </w:rPr>
            </w:pPr>
          </w:p>
          <w:p w14:paraId="39544B20">
            <w:pPr>
              <w:spacing w:line="243" w:lineRule="auto"/>
              <w:rPr>
                <w:rFonts w:ascii="Arial"/>
                <w:sz w:val="21"/>
              </w:rPr>
            </w:pPr>
          </w:p>
          <w:p w14:paraId="21C11C26">
            <w:pPr>
              <w:spacing w:line="243" w:lineRule="auto"/>
              <w:rPr>
                <w:rFonts w:ascii="Arial"/>
                <w:sz w:val="21"/>
              </w:rPr>
            </w:pPr>
          </w:p>
          <w:p w14:paraId="3FBBA52D">
            <w:pPr>
              <w:spacing w:line="243" w:lineRule="auto"/>
              <w:rPr>
                <w:rFonts w:ascii="Arial"/>
                <w:sz w:val="21"/>
              </w:rPr>
            </w:pPr>
          </w:p>
          <w:p w14:paraId="7EC925BE">
            <w:pPr>
              <w:spacing w:line="243" w:lineRule="auto"/>
              <w:rPr>
                <w:rFonts w:ascii="Arial"/>
                <w:sz w:val="21"/>
              </w:rPr>
            </w:pPr>
          </w:p>
          <w:p w14:paraId="17D79096">
            <w:pPr>
              <w:spacing w:line="243" w:lineRule="auto"/>
              <w:rPr>
                <w:rFonts w:ascii="Arial"/>
                <w:sz w:val="21"/>
              </w:rPr>
            </w:pPr>
          </w:p>
          <w:p w14:paraId="213F38EA">
            <w:pPr>
              <w:spacing w:line="243" w:lineRule="auto"/>
              <w:rPr>
                <w:rFonts w:ascii="Arial"/>
                <w:sz w:val="21"/>
              </w:rPr>
            </w:pPr>
          </w:p>
          <w:p w14:paraId="2BC587EC">
            <w:pPr>
              <w:spacing w:line="243" w:lineRule="auto"/>
              <w:rPr>
                <w:rFonts w:ascii="Arial"/>
                <w:sz w:val="21"/>
              </w:rPr>
            </w:pPr>
          </w:p>
          <w:p w14:paraId="29F4533A">
            <w:pPr>
              <w:spacing w:line="243" w:lineRule="auto"/>
              <w:rPr>
                <w:rFonts w:ascii="Arial"/>
                <w:sz w:val="21"/>
              </w:rPr>
            </w:pPr>
          </w:p>
          <w:p w14:paraId="1A9ADE88">
            <w:pPr>
              <w:spacing w:line="243" w:lineRule="auto"/>
              <w:rPr>
                <w:rFonts w:ascii="Arial"/>
                <w:sz w:val="21"/>
              </w:rPr>
            </w:pPr>
          </w:p>
          <w:p w14:paraId="18E1E3BE">
            <w:pPr>
              <w:spacing w:line="243" w:lineRule="auto"/>
              <w:rPr>
                <w:rFonts w:ascii="Arial"/>
                <w:sz w:val="21"/>
              </w:rPr>
            </w:pPr>
          </w:p>
          <w:p w14:paraId="3A8C6FE1">
            <w:pPr>
              <w:spacing w:line="243" w:lineRule="auto"/>
              <w:rPr>
                <w:rFonts w:ascii="Arial"/>
                <w:sz w:val="21"/>
              </w:rPr>
            </w:pPr>
          </w:p>
          <w:p w14:paraId="56E19519">
            <w:pPr>
              <w:spacing w:line="244" w:lineRule="auto"/>
              <w:rPr>
                <w:rFonts w:ascii="Arial"/>
                <w:sz w:val="21"/>
              </w:rPr>
            </w:pPr>
          </w:p>
          <w:p w14:paraId="28864FE2">
            <w:pPr>
              <w:spacing w:line="244" w:lineRule="auto"/>
              <w:rPr>
                <w:rFonts w:ascii="Arial"/>
                <w:sz w:val="21"/>
              </w:rPr>
            </w:pPr>
          </w:p>
          <w:p w14:paraId="22114549">
            <w:pPr>
              <w:spacing w:line="244" w:lineRule="auto"/>
              <w:rPr>
                <w:rFonts w:ascii="Arial"/>
                <w:sz w:val="21"/>
              </w:rPr>
            </w:pPr>
          </w:p>
          <w:p w14:paraId="01287A20">
            <w:pPr>
              <w:spacing w:before="78"/>
              <w:ind w:left="307"/>
              <w:rPr>
                <w:rFonts w:ascii="宋体" w:hAnsi="宋体" w:eastAsia="宋体" w:cs="宋体"/>
                <w:sz w:val="24"/>
                <w:szCs w:val="24"/>
              </w:rPr>
            </w:pPr>
            <w:r>
              <w:rPr>
                <w:rFonts w:ascii="宋体" w:hAnsi="宋体" w:eastAsia="宋体" w:cs="宋体"/>
                <w:spacing w:val="-7"/>
                <w:sz w:val="24"/>
                <w:szCs w:val="24"/>
              </w:rPr>
              <w:t>28</w:t>
            </w:r>
          </w:p>
        </w:tc>
        <w:tc>
          <w:tcPr>
            <w:tcW w:w="1683" w:type="dxa"/>
            <w:vAlign w:val="top"/>
          </w:tcPr>
          <w:p w14:paraId="12267538">
            <w:pPr>
              <w:spacing w:line="243" w:lineRule="auto"/>
              <w:rPr>
                <w:rFonts w:ascii="Arial"/>
                <w:sz w:val="21"/>
              </w:rPr>
            </w:pPr>
          </w:p>
          <w:p w14:paraId="30863185">
            <w:pPr>
              <w:spacing w:line="243" w:lineRule="auto"/>
              <w:rPr>
                <w:rFonts w:ascii="Arial"/>
                <w:sz w:val="21"/>
              </w:rPr>
            </w:pPr>
          </w:p>
          <w:p w14:paraId="25A71A02">
            <w:pPr>
              <w:spacing w:line="243" w:lineRule="auto"/>
              <w:rPr>
                <w:rFonts w:ascii="Arial"/>
                <w:sz w:val="21"/>
              </w:rPr>
            </w:pPr>
          </w:p>
          <w:p w14:paraId="07A4A9E3">
            <w:pPr>
              <w:spacing w:line="243" w:lineRule="auto"/>
              <w:rPr>
                <w:rFonts w:ascii="Arial"/>
                <w:sz w:val="21"/>
              </w:rPr>
            </w:pPr>
          </w:p>
          <w:p w14:paraId="2E585C2D">
            <w:pPr>
              <w:spacing w:line="244" w:lineRule="auto"/>
              <w:rPr>
                <w:rFonts w:ascii="Arial"/>
                <w:sz w:val="21"/>
              </w:rPr>
            </w:pPr>
          </w:p>
          <w:p w14:paraId="7CD5217D">
            <w:pPr>
              <w:spacing w:line="244" w:lineRule="auto"/>
              <w:rPr>
                <w:rFonts w:ascii="Arial"/>
                <w:sz w:val="21"/>
              </w:rPr>
            </w:pPr>
          </w:p>
          <w:p w14:paraId="125A33BC">
            <w:pPr>
              <w:spacing w:line="244" w:lineRule="auto"/>
              <w:rPr>
                <w:rFonts w:ascii="Arial"/>
                <w:sz w:val="21"/>
              </w:rPr>
            </w:pPr>
          </w:p>
          <w:p w14:paraId="21394D87">
            <w:pPr>
              <w:spacing w:line="244" w:lineRule="auto"/>
              <w:rPr>
                <w:rFonts w:ascii="Arial"/>
                <w:sz w:val="21"/>
              </w:rPr>
            </w:pPr>
          </w:p>
          <w:p w14:paraId="20F885B9">
            <w:pPr>
              <w:spacing w:line="244" w:lineRule="auto"/>
              <w:rPr>
                <w:rFonts w:ascii="Arial"/>
                <w:sz w:val="21"/>
              </w:rPr>
            </w:pPr>
          </w:p>
          <w:p w14:paraId="70BE2DA6">
            <w:pPr>
              <w:spacing w:line="244" w:lineRule="auto"/>
              <w:rPr>
                <w:rFonts w:ascii="Arial"/>
                <w:sz w:val="21"/>
              </w:rPr>
            </w:pPr>
          </w:p>
          <w:p w14:paraId="06AFCC7E">
            <w:pPr>
              <w:spacing w:line="244" w:lineRule="auto"/>
              <w:rPr>
                <w:rFonts w:ascii="Arial"/>
                <w:sz w:val="21"/>
              </w:rPr>
            </w:pPr>
          </w:p>
          <w:p w14:paraId="1AE28BB2">
            <w:pPr>
              <w:spacing w:line="244" w:lineRule="auto"/>
              <w:rPr>
                <w:rFonts w:ascii="Arial"/>
                <w:sz w:val="21"/>
              </w:rPr>
            </w:pPr>
          </w:p>
          <w:p w14:paraId="0BB9DF8C">
            <w:pPr>
              <w:spacing w:line="244" w:lineRule="auto"/>
              <w:rPr>
                <w:rFonts w:ascii="Arial"/>
                <w:sz w:val="21"/>
              </w:rPr>
            </w:pPr>
          </w:p>
          <w:p w14:paraId="24A8BCFB">
            <w:pPr>
              <w:spacing w:line="244" w:lineRule="auto"/>
              <w:rPr>
                <w:rFonts w:ascii="Arial"/>
                <w:sz w:val="21"/>
              </w:rPr>
            </w:pPr>
          </w:p>
          <w:p w14:paraId="2589D0A5">
            <w:pPr>
              <w:spacing w:line="244" w:lineRule="auto"/>
              <w:rPr>
                <w:rFonts w:ascii="Arial"/>
                <w:sz w:val="21"/>
              </w:rPr>
            </w:pPr>
          </w:p>
          <w:p w14:paraId="7159B8BE">
            <w:pPr>
              <w:spacing w:line="244" w:lineRule="auto"/>
              <w:rPr>
                <w:rFonts w:ascii="Arial"/>
                <w:sz w:val="21"/>
              </w:rPr>
            </w:pPr>
          </w:p>
          <w:p w14:paraId="42B38FCB">
            <w:pPr>
              <w:spacing w:line="244" w:lineRule="auto"/>
              <w:rPr>
                <w:rFonts w:ascii="Arial"/>
                <w:sz w:val="21"/>
              </w:rPr>
            </w:pPr>
          </w:p>
          <w:p w14:paraId="4F7D2141">
            <w:pPr>
              <w:spacing w:line="244" w:lineRule="auto"/>
              <w:rPr>
                <w:rFonts w:ascii="Arial"/>
                <w:sz w:val="21"/>
              </w:rPr>
            </w:pPr>
          </w:p>
          <w:p w14:paraId="7F24B1C1">
            <w:pPr>
              <w:spacing w:line="244" w:lineRule="auto"/>
              <w:rPr>
                <w:rFonts w:ascii="Arial"/>
                <w:sz w:val="21"/>
              </w:rPr>
            </w:pPr>
          </w:p>
          <w:p w14:paraId="24405435">
            <w:pPr>
              <w:spacing w:before="78" w:line="364" w:lineRule="auto"/>
              <w:ind w:left="612" w:right="121" w:hanging="432"/>
              <w:rPr>
                <w:rFonts w:ascii="宋体" w:hAnsi="宋体" w:eastAsia="宋体" w:cs="宋体"/>
                <w:sz w:val="24"/>
                <w:szCs w:val="24"/>
              </w:rPr>
            </w:pPr>
            <w:r>
              <w:rPr>
                <w:rFonts w:ascii="宋体" w:hAnsi="宋体" w:eastAsia="宋体" w:cs="宋体"/>
                <w:spacing w:val="-11"/>
                <w:sz w:val="24"/>
                <w:szCs w:val="24"/>
              </w:rPr>
              <w:t>中小企业有关</w:t>
            </w:r>
            <w:r>
              <w:rPr>
                <w:rFonts w:ascii="宋体" w:hAnsi="宋体" w:eastAsia="宋体" w:cs="宋体"/>
                <w:spacing w:val="-5"/>
                <w:sz w:val="24"/>
                <w:szCs w:val="24"/>
              </w:rPr>
              <w:t>政策</w:t>
            </w:r>
          </w:p>
        </w:tc>
        <w:tc>
          <w:tcPr>
            <w:tcW w:w="7243" w:type="dxa"/>
            <w:vAlign w:val="top"/>
          </w:tcPr>
          <w:p w14:paraId="75C07451">
            <w:pPr>
              <w:spacing w:before="71" w:line="289" w:lineRule="auto"/>
              <w:ind w:left="125" w:right="274" w:firstLine="30"/>
              <w:rPr>
                <w:rFonts w:ascii="宋体" w:hAnsi="宋体" w:eastAsia="宋体" w:cs="宋体"/>
                <w:sz w:val="24"/>
                <w:szCs w:val="24"/>
              </w:rPr>
            </w:pPr>
            <w:r>
              <w:rPr>
                <w:rFonts w:ascii="宋体" w:hAnsi="宋体" w:eastAsia="宋体" w:cs="宋体"/>
                <w:b/>
                <w:bCs/>
                <w:spacing w:val="-8"/>
                <w:sz w:val="24"/>
                <w:szCs w:val="24"/>
              </w:rPr>
              <w:t>1.本项目专门面向中小企业采购，不再执行价格评审优惠的扶持政</w:t>
            </w:r>
            <w:r>
              <w:rPr>
                <w:rFonts w:ascii="宋体" w:hAnsi="宋体" w:eastAsia="宋体" w:cs="宋体"/>
                <w:b/>
                <w:bCs/>
                <w:spacing w:val="-6"/>
                <w:sz w:val="24"/>
                <w:szCs w:val="24"/>
              </w:rPr>
              <w:t>策，评审时不再对价格进行扣除。</w:t>
            </w:r>
          </w:p>
          <w:p w14:paraId="3D626E9B">
            <w:pPr>
              <w:spacing w:before="181" w:line="324" w:lineRule="auto"/>
              <w:ind w:left="119" w:right="108" w:firstLine="6"/>
              <w:rPr>
                <w:rFonts w:ascii="宋体" w:hAnsi="宋体" w:eastAsia="宋体" w:cs="宋体"/>
                <w:sz w:val="24"/>
                <w:szCs w:val="24"/>
              </w:rPr>
            </w:pPr>
            <w:r>
              <w:rPr>
                <w:rFonts w:ascii="宋体" w:hAnsi="宋体" w:eastAsia="宋体" w:cs="宋体"/>
                <w:spacing w:val="-3"/>
                <w:sz w:val="24"/>
                <w:szCs w:val="24"/>
              </w:rPr>
              <w:t>2.根据工信部等部委发布的《关于印发中小企业划型标准规定的通</w:t>
            </w:r>
            <w:r>
              <w:rPr>
                <w:rFonts w:ascii="宋体" w:hAnsi="宋体" w:eastAsia="宋体" w:cs="宋体"/>
                <w:spacing w:val="-2"/>
                <w:sz w:val="24"/>
                <w:szCs w:val="24"/>
              </w:rPr>
              <w:t>知》 （工信部联企业〔2011〕300号</w:t>
            </w:r>
            <w:r>
              <w:rPr>
                <w:rFonts w:ascii="宋体" w:hAnsi="宋体" w:eastAsia="宋体" w:cs="宋体"/>
                <w:spacing w:val="21"/>
                <w:sz w:val="24"/>
                <w:szCs w:val="24"/>
              </w:rPr>
              <w:t>），</w:t>
            </w:r>
            <w:r>
              <w:rPr>
                <w:rFonts w:ascii="宋体" w:hAnsi="宋体" w:eastAsia="宋体" w:cs="宋体"/>
                <w:spacing w:val="-2"/>
                <w:sz w:val="24"/>
                <w:szCs w:val="24"/>
              </w:rPr>
              <w:t>按照本次采购标的所属行</w:t>
            </w:r>
            <w:r>
              <w:rPr>
                <w:rFonts w:ascii="宋体" w:hAnsi="宋体" w:eastAsia="宋体" w:cs="宋体"/>
                <w:spacing w:val="-3"/>
                <w:sz w:val="24"/>
                <w:szCs w:val="24"/>
              </w:rPr>
              <w:t>业的划型标 准，符合条件的中小企业应按照采购文件格式要求提供</w:t>
            </w:r>
            <w:r>
              <w:rPr>
                <w:rFonts w:ascii="宋体" w:hAnsi="宋体" w:eastAsia="宋体" w:cs="宋体"/>
                <w:spacing w:val="-1"/>
                <w:sz w:val="24"/>
                <w:szCs w:val="24"/>
              </w:rPr>
              <w:t>《中小企业声明函》，否则不得享受相关中小</w:t>
            </w:r>
            <w:r>
              <w:rPr>
                <w:rFonts w:ascii="宋体" w:hAnsi="宋体" w:eastAsia="宋体" w:cs="宋体"/>
                <w:spacing w:val="-2"/>
                <w:sz w:val="24"/>
                <w:szCs w:val="24"/>
              </w:rPr>
              <w:t>企业扶持政策。</w:t>
            </w:r>
          </w:p>
          <w:p w14:paraId="18353B1A">
            <w:pPr>
              <w:spacing w:before="152" w:line="219" w:lineRule="auto"/>
              <w:ind w:left="130"/>
              <w:rPr>
                <w:rFonts w:ascii="宋体" w:hAnsi="宋体" w:eastAsia="宋体" w:cs="宋体"/>
                <w:sz w:val="24"/>
                <w:szCs w:val="24"/>
              </w:rPr>
            </w:pPr>
            <w:r>
              <w:rPr>
                <w:rFonts w:ascii="宋体" w:hAnsi="宋体" w:eastAsia="宋体" w:cs="宋体"/>
                <w:b/>
                <w:bCs/>
                <w:spacing w:val="-4"/>
                <w:sz w:val="24"/>
                <w:szCs w:val="24"/>
              </w:rPr>
              <w:t>3.本次采购标的对应的中小企业划分标准所属行业</w:t>
            </w:r>
            <w:r>
              <w:rPr>
                <w:rFonts w:ascii="宋体" w:hAnsi="宋体" w:eastAsia="宋体" w:cs="宋体"/>
                <w:b/>
                <w:bCs/>
                <w:spacing w:val="-5"/>
                <w:sz w:val="24"/>
                <w:szCs w:val="24"/>
              </w:rPr>
              <w:t>：建筑业。</w:t>
            </w:r>
          </w:p>
          <w:p w14:paraId="715B7A8E">
            <w:pPr>
              <w:spacing w:before="205" w:line="219" w:lineRule="auto"/>
              <w:ind w:left="119"/>
              <w:rPr>
                <w:rFonts w:ascii="宋体" w:hAnsi="宋体" w:eastAsia="宋体" w:cs="宋体"/>
                <w:sz w:val="24"/>
                <w:szCs w:val="24"/>
              </w:rPr>
            </w:pPr>
            <w:r>
              <w:rPr>
                <w:rFonts w:ascii="宋体" w:hAnsi="宋体" w:eastAsia="宋体" w:cs="宋体"/>
                <w:spacing w:val="-2"/>
                <w:sz w:val="24"/>
                <w:szCs w:val="24"/>
              </w:rPr>
              <w:t>4.以联合体形式参加政府采购活动，联合体各方均</w:t>
            </w:r>
            <w:r>
              <w:rPr>
                <w:rFonts w:ascii="宋体" w:hAnsi="宋体" w:eastAsia="宋体" w:cs="宋体"/>
                <w:spacing w:val="-3"/>
                <w:sz w:val="24"/>
                <w:szCs w:val="24"/>
              </w:rPr>
              <w:t>为中小企业的，</w:t>
            </w:r>
          </w:p>
          <w:p w14:paraId="31261363">
            <w:pPr>
              <w:spacing w:before="118" w:line="266" w:lineRule="auto"/>
              <w:ind w:left="119" w:right="108" w:firstLine="1"/>
              <w:rPr>
                <w:rFonts w:ascii="宋体" w:hAnsi="宋体" w:eastAsia="宋体" w:cs="宋体"/>
                <w:sz w:val="24"/>
                <w:szCs w:val="24"/>
              </w:rPr>
            </w:pPr>
            <w:r>
              <w:rPr>
                <w:rFonts w:ascii="宋体" w:hAnsi="宋体" w:eastAsia="宋体" w:cs="宋体"/>
                <w:spacing w:val="-3"/>
                <w:sz w:val="24"/>
                <w:szCs w:val="24"/>
              </w:rPr>
              <w:t>联合 体视同中小企业。其中，联合体各方均为小微企业的，联合体视同小微企业。</w:t>
            </w:r>
          </w:p>
          <w:p w14:paraId="2BEF8752">
            <w:pPr>
              <w:spacing w:before="299" w:line="255" w:lineRule="auto"/>
              <w:ind w:left="160" w:right="153" w:hanging="30"/>
              <w:rPr>
                <w:rFonts w:ascii="宋体" w:hAnsi="宋体" w:eastAsia="宋体" w:cs="宋体"/>
                <w:sz w:val="24"/>
                <w:szCs w:val="24"/>
              </w:rPr>
            </w:pPr>
            <w:r>
              <w:rPr>
                <w:rFonts w:ascii="宋体" w:hAnsi="宋体" w:eastAsia="宋体" w:cs="宋体"/>
                <w:spacing w:val="-8"/>
                <w:sz w:val="24"/>
                <w:szCs w:val="24"/>
              </w:rPr>
              <w:t>5.提供由省级以上监狱管理局、戒毒管理局（含新疆生产建设兵团）</w:t>
            </w:r>
            <w:r>
              <w:rPr>
                <w:rFonts w:ascii="宋体" w:hAnsi="宋体" w:eastAsia="宋体" w:cs="宋体"/>
                <w:spacing w:val="-2"/>
                <w:sz w:val="24"/>
                <w:szCs w:val="24"/>
              </w:rPr>
              <w:t>出 具的属于监狱企业证明文件的，视同为小型和微</w:t>
            </w:r>
            <w:r>
              <w:rPr>
                <w:rFonts w:ascii="宋体" w:hAnsi="宋体" w:eastAsia="宋体" w:cs="宋体"/>
                <w:spacing w:val="-3"/>
                <w:sz w:val="24"/>
                <w:szCs w:val="24"/>
              </w:rPr>
              <w:t>型企业。</w:t>
            </w:r>
          </w:p>
          <w:p w14:paraId="02DA8420">
            <w:pPr>
              <w:spacing w:before="271" w:line="254" w:lineRule="auto"/>
              <w:ind w:left="119" w:right="226" w:firstLine="5"/>
              <w:rPr>
                <w:rFonts w:ascii="宋体" w:hAnsi="宋体" w:eastAsia="宋体" w:cs="宋体"/>
                <w:sz w:val="24"/>
                <w:szCs w:val="24"/>
              </w:rPr>
            </w:pPr>
            <w:r>
              <w:rPr>
                <w:rFonts w:ascii="宋体" w:hAnsi="宋体" w:eastAsia="宋体" w:cs="宋体"/>
                <w:spacing w:val="-3"/>
                <w:sz w:val="24"/>
                <w:szCs w:val="24"/>
              </w:rPr>
              <w:t>6.符合享受政府采购支持政策的残疾人福利性单位条件且提供《残</w:t>
            </w:r>
            <w:r>
              <w:rPr>
                <w:rFonts w:ascii="宋体" w:hAnsi="宋体" w:eastAsia="宋体" w:cs="宋体"/>
                <w:spacing w:val="-2"/>
                <w:sz w:val="24"/>
                <w:szCs w:val="24"/>
              </w:rPr>
              <w:t>疾人 福利性单位声明函》的，视同为小型和微型企业。</w:t>
            </w:r>
          </w:p>
          <w:p w14:paraId="01AFB304">
            <w:pPr>
              <w:spacing w:before="274" w:line="359" w:lineRule="auto"/>
              <w:ind w:left="119" w:right="432" w:firstLine="1"/>
              <w:rPr>
                <w:rFonts w:ascii="宋体" w:hAnsi="宋体" w:eastAsia="宋体" w:cs="宋体"/>
                <w:sz w:val="24"/>
                <w:szCs w:val="24"/>
              </w:rPr>
            </w:pPr>
            <w:r>
              <w:rPr>
                <w:rFonts w:ascii="宋体" w:hAnsi="宋体" w:eastAsia="宋体" w:cs="宋体"/>
                <w:spacing w:val="-2"/>
                <w:sz w:val="24"/>
                <w:szCs w:val="24"/>
              </w:rPr>
              <w:t>享受政府采购支持政策的残疾人福利性单位应当同时满足以下条</w:t>
            </w:r>
            <w:r>
              <w:rPr>
                <w:rFonts w:ascii="宋体" w:hAnsi="宋体" w:eastAsia="宋体" w:cs="宋体"/>
                <w:spacing w:val="-5"/>
                <w:sz w:val="24"/>
                <w:szCs w:val="24"/>
              </w:rPr>
              <w:t>件：</w:t>
            </w:r>
          </w:p>
          <w:p w14:paraId="1D58CE4B">
            <w:pPr>
              <w:spacing w:before="2" w:line="252" w:lineRule="auto"/>
              <w:ind w:left="128" w:right="303" w:firstLine="15"/>
              <w:rPr>
                <w:rFonts w:ascii="宋体" w:hAnsi="宋体" w:eastAsia="宋体" w:cs="宋体"/>
                <w:sz w:val="24"/>
                <w:szCs w:val="24"/>
              </w:rPr>
            </w:pPr>
            <w:r>
              <w:rPr>
                <w:rFonts w:ascii="宋体" w:hAnsi="宋体" w:eastAsia="宋体" w:cs="宋体"/>
                <w:spacing w:val="-2"/>
                <w:sz w:val="24"/>
                <w:szCs w:val="24"/>
              </w:rPr>
              <w:t>（一）安置的残疾人占本单位在职职工人数的比例不低于25%（含</w:t>
            </w:r>
            <w:r>
              <w:rPr>
                <w:rFonts w:ascii="宋体" w:hAnsi="宋体" w:eastAsia="宋体" w:cs="宋体"/>
                <w:spacing w:val="-3"/>
                <w:sz w:val="24"/>
                <w:szCs w:val="24"/>
              </w:rPr>
              <w:t>25%</w:t>
            </w:r>
            <w:r>
              <w:rPr>
                <w:rFonts w:ascii="宋体" w:hAnsi="宋体" w:eastAsia="宋体" w:cs="宋体"/>
                <w:spacing w:val="8"/>
                <w:sz w:val="24"/>
                <w:szCs w:val="24"/>
              </w:rPr>
              <w:t>），</w:t>
            </w:r>
            <w:r>
              <w:rPr>
                <w:rFonts w:ascii="宋体" w:hAnsi="宋体" w:eastAsia="宋体" w:cs="宋体"/>
                <w:spacing w:val="-3"/>
                <w:sz w:val="24"/>
                <w:szCs w:val="24"/>
              </w:rPr>
              <w:t>并且安置的残疾人人数不少于10人（含10人</w:t>
            </w:r>
            <w:r>
              <w:rPr>
                <w:rFonts w:ascii="宋体" w:hAnsi="宋体" w:eastAsia="宋体" w:cs="宋体"/>
                <w:spacing w:val="8"/>
                <w:sz w:val="24"/>
                <w:szCs w:val="24"/>
              </w:rPr>
              <w:t>）；</w:t>
            </w:r>
          </w:p>
          <w:p w14:paraId="7B08D97A">
            <w:pPr>
              <w:spacing w:before="271" w:line="254" w:lineRule="auto"/>
              <w:ind w:left="124" w:right="183" w:firstLine="20"/>
              <w:rPr>
                <w:rFonts w:ascii="宋体" w:hAnsi="宋体" w:eastAsia="宋体" w:cs="宋体"/>
                <w:sz w:val="24"/>
                <w:szCs w:val="24"/>
              </w:rPr>
            </w:pPr>
            <w:r>
              <w:rPr>
                <w:rFonts w:ascii="宋体" w:hAnsi="宋体" w:eastAsia="宋体" w:cs="宋体"/>
                <w:spacing w:val="-2"/>
                <w:sz w:val="24"/>
                <w:szCs w:val="24"/>
              </w:rPr>
              <w:t>（二）依法与安置的每位残疾人签订了一年以上（含一年）的劳动</w:t>
            </w:r>
            <w:r>
              <w:rPr>
                <w:rFonts w:ascii="宋体" w:hAnsi="宋体" w:eastAsia="宋体" w:cs="宋体"/>
                <w:spacing w:val="-3"/>
                <w:sz w:val="24"/>
                <w:szCs w:val="24"/>
              </w:rPr>
              <w:t>合同或服务协议；</w:t>
            </w:r>
          </w:p>
          <w:p w14:paraId="4DA79487">
            <w:pPr>
              <w:spacing w:before="272" w:line="253" w:lineRule="auto"/>
              <w:ind w:left="119" w:right="183" w:firstLine="24"/>
              <w:rPr>
                <w:rFonts w:ascii="宋体" w:hAnsi="宋体" w:eastAsia="宋体" w:cs="宋体"/>
                <w:sz w:val="24"/>
                <w:szCs w:val="24"/>
              </w:rPr>
            </w:pPr>
            <w:r>
              <w:rPr>
                <w:rFonts w:ascii="宋体" w:hAnsi="宋体" w:eastAsia="宋体" w:cs="宋体"/>
                <w:spacing w:val="-2"/>
                <w:sz w:val="24"/>
                <w:szCs w:val="24"/>
              </w:rPr>
              <w:t>（三）为安置的每位残疾人按月足额缴纳了基本养老保险、基本医疗保险、失业保险、工伤保险和生育保险等社会保险费；</w:t>
            </w:r>
          </w:p>
        </w:tc>
      </w:tr>
    </w:tbl>
    <w:p w14:paraId="25EA9D9B">
      <w:pPr>
        <w:rPr>
          <w:rFonts w:ascii="Arial"/>
          <w:sz w:val="21"/>
        </w:rPr>
      </w:pPr>
    </w:p>
    <w:p w14:paraId="06DC12BD">
      <w:pPr>
        <w:rPr>
          <w:rFonts w:ascii="Arial" w:hAnsi="Arial" w:eastAsia="Arial" w:cs="Arial"/>
          <w:sz w:val="21"/>
          <w:szCs w:val="21"/>
        </w:rPr>
        <w:sectPr>
          <w:footerReference r:id="rId22" w:type="default"/>
          <w:pgSz w:w="11906" w:h="16840"/>
          <w:pgMar w:top="400" w:right="1082" w:bottom="1053" w:left="1079" w:header="0" w:footer="884" w:gutter="0"/>
          <w:cols w:space="720" w:num="1"/>
        </w:sectPr>
      </w:pPr>
    </w:p>
    <w:p w14:paraId="6DA767A3">
      <w:pPr>
        <w:spacing w:before="19"/>
      </w:pPr>
    </w:p>
    <w:p w14:paraId="7F225A00">
      <w:pPr>
        <w:spacing w:before="19"/>
      </w:pPr>
    </w:p>
    <w:p w14:paraId="2553BC8F">
      <w:pPr>
        <w:spacing w:before="18"/>
      </w:pPr>
    </w:p>
    <w:p w14:paraId="0F6E0745">
      <w:pPr>
        <w:spacing w:before="18"/>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11AA9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0" w:hRule="atLeast"/>
        </w:trPr>
        <w:tc>
          <w:tcPr>
            <w:tcW w:w="812" w:type="dxa"/>
            <w:vAlign w:val="top"/>
          </w:tcPr>
          <w:p w14:paraId="367CA7ED">
            <w:pPr>
              <w:rPr>
                <w:rFonts w:ascii="Arial"/>
                <w:sz w:val="21"/>
              </w:rPr>
            </w:pPr>
          </w:p>
        </w:tc>
        <w:tc>
          <w:tcPr>
            <w:tcW w:w="1683" w:type="dxa"/>
            <w:vAlign w:val="top"/>
          </w:tcPr>
          <w:p w14:paraId="1FAF7A29">
            <w:pPr>
              <w:rPr>
                <w:rFonts w:ascii="Arial"/>
                <w:sz w:val="21"/>
              </w:rPr>
            </w:pPr>
          </w:p>
        </w:tc>
        <w:tc>
          <w:tcPr>
            <w:tcW w:w="7243" w:type="dxa"/>
            <w:vAlign w:val="top"/>
          </w:tcPr>
          <w:p w14:paraId="6812A7ED">
            <w:pPr>
              <w:spacing w:before="77" w:line="281" w:lineRule="auto"/>
              <w:ind w:left="129" w:right="183" w:firstLine="14"/>
              <w:rPr>
                <w:rFonts w:ascii="宋体" w:hAnsi="宋体" w:eastAsia="宋体" w:cs="宋体"/>
                <w:sz w:val="24"/>
                <w:szCs w:val="24"/>
              </w:rPr>
            </w:pPr>
            <w:r>
              <w:rPr>
                <w:rFonts w:ascii="宋体" w:hAnsi="宋体" w:eastAsia="宋体" w:cs="宋体"/>
                <w:spacing w:val="-2"/>
                <w:sz w:val="24"/>
                <w:szCs w:val="24"/>
              </w:rPr>
              <w:t>（四）通过银行等金融机构向安置的每位残疾人，按月支付了不低于单位所在区县适用的经省级人民政府批准的月最低工资标准的工</w:t>
            </w:r>
            <w:r>
              <w:rPr>
                <w:rFonts w:ascii="宋体" w:hAnsi="宋体" w:eastAsia="宋体" w:cs="宋体"/>
                <w:spacing w:val="-7"/>
                <w:sz w:val="24"/>
                <w:szCs w:val="24"/>
              </w:rPr>
              <w:t>资；</w:t>
            </w:r>
          </w:p>
          <w:p w14:paraId="317865F7">
            <w:pPr>
              <w:spacing w:before="298" w:line="281" w:lineRule="auto"/>
              <w:ind w:left="120" w:right="173" w:firstLine="23"/>
              <w:rPr>
                <w:rFonts w:ascii="宋体" w:hAnsi="宋体" w:eastAsia="宋体" w:cs="宋体"/>
                <w:sz w:val="24"/>
                <w:szCs w:val="24"/>
              </w:rPr>
            </w:pPr>
            <w:r>
              <w:rPr>
                <w:rFonts w:ascii="宋体" w:hAnsi="宋体" w:eastAsia="宋体" w:cs="宋体"/>
                <w:spacing w:val="-2"/>
                <w:sz w:val="24"/>
                <w:szCs w:val="24"/>
              </w:rPr>
              <w:t>（五）提供本单位制造的货物、承担的工程或者服务（以下简称产品</w:t>
            </w:r>
            <w:r>
              <w:rPr>
                <w:rFonts w:ascii="宋体" w:hAnsi="宋体" w:eastAsia="宋体" w:cs="宋体"/>
                <w:spacing w:val="18"/>
                <w:sz w:val="24"/>
                <w:szCs w:val="24"/>
              </w:rPr>
              <w:t>），</w:t>
            </w:r>
            <w:r>
              <w:rPr>
                <w:rFonts w:ascii="宋体" w:hAnsi="宋体" w:eastAsia="宋体" w:cs="宋体"/>
                <w:spacing w:val="-2"/>
                <w:sz w:val="24"/>
                <w:szCs w:val="24"/>
              </w:rPr>
              <w:t>或者提供其他残疾人福利性单位制造的货物（不包括使用非残疾人福利性单位注册商标的货物）。</w:t>
            </w:r>
          </w:p>
          <w:p w14:paraId="01387652">
            <w:pPr>
              <w:spacing w:before="302" w:line="355" w:lineRule="auto"/>
              <w:ind w:left="120" w:right="41" w:firstLine="8"/>
              <w:jc w:val="both"/>
              <w:rPr>
                <w:rFonts w:ascii="宋体" w:hAnsi="宋体" w:eastAsia="宋体" w:cs="宋体"/>
                <w:sz w:val="24"/>
                <w:szCs w:val="24"/>
              </w:rPr>
            </w:pPr>
            <w:r>
              <w:rPr>
                <w:rFonts w:ascii="宋体" w:hAnsi="宋体" w:eastAsia="宋体" w:cs="宋体"/>
                <w:spacing w:val="3"/>
                <w:sz w:val="24"/>
                <w:szCs w:val="24"/>
              </w:rPr>
              <w:t>前款所称残疾人是指法定劳动年龄内，持有《中华人民共和国残疾</w:t>
            </w:r>
            <w:r>
              <w:rPr>
                <w:rFonts w:ascii="宋体" w:hAnsi="宋体" w:eastAsia="宋体" w:cs="宋体"/>
                <w:spacing w:val="-8"/>
                <w:sz w:val="24"/>
                <w:szCs w:val="24"/>
              </w:rPr>
              <w:t>人证》或者《中华人民共和国残疾军人证（1 至 8 级）》的自然人，</w:t>
            </w:r>
            <w:r>
              <w:rPr>
                <w:rFonts w:ascii="宋体" w:hAnsi="宋体" w:eastAsia="宋体" w:cs="宋体"/>
                <w:spacing w:val="4"/>
                <w:sz w:val="24"/>
                <w:szCs w:val="24"/>
              </w:rPr>
              <w:t>包括具有劳动条件和劳动意愿的精神残疾人。在职职工</w:t>
            </w:r>
            <w:r>
              <w:rPr>
                <w:rFonts w:ascii="宋体" w:hAnsi="宋体" w:eastAsia="宋体" w:cs="宋体"/>
                <w:spacing w:val="3"/>
                <w:sz w:val="24"/>
                <w:szCs w:val="24"/>
              </w:rPr>
              <w:t>人数是指与</w:t>
            </w:r>
            <w:r>
              <w:rPr>
                <w:rFonts w:ascii="宋体" w:hAnsi="宋体" w:eastAsia="宋体" w:cs="宋体"/>
                <w:spacing w:val="4"/>
                <w:sz w:val="24"/>
                <w:szCs w:val="24"/>
              </w:rPr>
              <w:t>残疾人福利性单位建立劳动关系并依法签订劳动合同或</w:t>
            </w:r>
            <w:r>
              <w:rPr>
                <w:rFonts w:ascii="宋体" w:hAnsi="宋体" w:eastAsia="宋体" w:cs="宋体"/>
                <w:spacing w:val="3"/>
                <w:sz w:val="24"/>
                <w:szCs w:val="24"/>
              </w:rPr>
              <w:t>者服务协议</w:t>
            </w:r>
            <w:r>
              <w:rPr>
                <w:rFonts w:ascii="宋体" w:hAnsi="宋体" w:eastAsia="宋体" w:cs="宋体"/>
                <w:spacing w:val="-3"/>
                <w:sz w:val="24"/>
                <w:szCs w:val="24"/>
              </w:rPr>
              <w:t>的雇员人数。</w:t>
            </w:r>
          </w:p>
          <w:p w14:paraId="207F32B6">
            <w:pPr>
              <w:spacing w:line="219" w:lineRule="auto"/>
              <w:ind w:left="131"/>
              <w:rPr>
                <w:rFonts w:ascii="宋体" w:hAnsi="宋体" w:eastAsia="宋体" w:cs="宋体"/>
                <w:sz w:val="24"/>
                <w:szCs w:val="24"/>
              </w:rPr>
            </w:pPr>
            <w:r>
              <w:rPr>
                <w:rFonts w:ascii="宋体" w:hAnsi="宋体" w:eastAsia="宋体" w:cs="宋体"/>
                <w:spacing w:val="-2"/>
                <w:sz w:val="24"/>
                <w:szCs w:val="24"/>
              </w:rPr>
              <w:t>7.小型和微型企业不包括民办非企业单位。</w:t>
            </w:r>
          </w:p>
          <w:p w14:paraId="2F166D3F">
            <w:pPr>
              <w:spacing w:before="198" w:line="256" w:lineRule="auto"/>
              <w:ind w:left="134" w:right="226" w:hanging="10"/>
              <w:rPr>
                <w:rFonts w:ascii="宋体" w:hAnsi="宋体" w:eastAsia="宋体" w:cs="宋体"/>
                <w:sz w:val="24"/>
                <w:szCs w:val="24"/>
              </w:rPr>
            </w:pPr>
            <w:r>
              <w:rPr>
                <w:rFonts w:ascii="宋体" w:hAnsi="宋体" w:eastAsia="宋体" w:cs="宋体"/>
                <w:spacing w:val="-3"/>
                <w:sz w:val="24"/>
                <w:szCs w:val="24"/>
              </w:rPr>
              <w:t>8.符合中小企业划分标准的个体工商户，在政府采购活动中视同中</w:t>
            </w:r>
            <w:r>
              <w:rPr>
                <w:rFonts w:ascii="宋体" w:hAnsi="宋体" w:eastAsia="宋体" w:cs="宋体"/>
                <w:spacing w:val="-6"/>
                <w:sz w:val="24"/>
                <w:szCs w:val="24"/>
              </w:rPr>
              <w:t>小企业。</w:t>
            </w:r>
          </w:p>
        </w:tc>
      </w:tr>
      <w:tr w14:paraId="1EA5A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5" w:hRule="atLeast"/>
        </w:trPr>
        <w:tc>
          <w:tcPr>
            <w:tcW w:w="812" w:type="dxa"/>
            <w:vAlign w:val="top"/>
          </w:tcPr>
          <w:p w14:paraId="19902698">
            <w:pPr>
              <w:spacing w:line="265" w:lineRule="auto"/>
              <w:rPr>
                <w:rFonts w:ascii="Arial"/>
                <w:sz w:val="21"/>
              </w:rPr>
            </w:pPr>
          </w:p>
          <w:p w14:paraId="7163C6E8">
            <w:pPr>
              <w:spacing w:line="265" w:lineRule="auto"/>
              <w:rPr>
                <w:rFonts w:ascii="Arial"/>
                <w:sz w:val="21"/>
              </w:rPr>
            </w:pPr>
          </w:p>
          <w:p w14:paraId="6EAB0265">
            <w:pPr>
              <w:spacing w:line="265" w:lineRule="auto"/>
              <w:rPr>
                <w:rFonts w:ascii="Arial"/>
                <w:sz w:val="21"/>
              </w:rPr>
            </w:pPr>
          </w:p>
          <w:p w14:paraId="038A636E">
            <w:pPr>
              <w:spacing w:line="265" w:lineRule="auto"/>
              <w:rPr>
                <w:rFonts w:ascii="Arial"/>
                <w:sz w:val="21"/>
              </w:rPr>
            </w:pPr>
          </w:p>
          <w:p w14:paraId="746D8293">
            <w:pPr>
              <w:spacing w:line="265" w:lineRule="auto"/>
              <w:rPr>
                <w:rFonts w:ascii="Arial"/>
                <w:sz w:val="21"/>
              </w:rPr>
            </w:pPr>
          </w:p>
          <w:p w14:paraId="2AD8D84B">
            <w:pPr>
              <w:spacing w:line="266" w:lineRule="auto"/>
              <w:rPr>
                <w:rFonts w:ascii="Arial"/>
                <w:sz w:val="21"/>
              </w:rPr>
            </w:pPr>
          </w:p>
          <w:p w14:paraId="153CA1BC">
            <w:pPr>
              <w:spacing w:line="266" w:lineRule="auto"/>
              <w:rPr>
                <w:rFonts w:ascii="Arial"/>
                <w:sz w:val="21"/>
              </w:rPr>
            </w:pPr>
          </w:p>
          <w:p w14:paraId="208EC60D">
            <w:pPr>
              <w:spacing w:line="266" w:lineRule="auto"/>
              <w:rPr>
                <w:rFonts w:ascii="Arial"/>
                <w:sz w:val="21"/>
              </w:rPr>
            </w:pPr>
          </w:p>
          <w:p w14:paraId="748159D6">
            <w:pPr>
              <w:spacing w:before="78"/>
              <w:ind w:left="130"/>
              <w:rPr>
                <w:rFonts w:ascii="宋体" w:hAnsi="宋体" w:eastAsia="宋体" w:cs="宋体"/>
                <w:sz w:val="24"/>
                <w:szCs w:val="24"/>
              </w:rPr>
            </w:pPr>
            <w:r>
              <w:rPr>
                <w:rFonts w:ascii="宋体" w:hAnsi="宋体" w:eastAsia="宋体" w:cs="宋体"/>
                <w:spacing w:val="-7"/>
                <w:sz w:val="24"/>
                <w:szCs w:val="24"/>
              </w:rPr>
              <w:t>29</w:t>
            </w:r>
          </w:p>
        </w:tc>
        <w:tc>
          <w:tcPr>
            <w:tcW w:w="1683" w:type="dxa"/>
            <w:vAlign w:val="top"/>
          </w:tcPr>
          <w:p w14:paraId="63A8E573">
            <w:pPr>
              <w:spacing w:line="253" w:lineRule="auto"/>
              <w:rPr>
                <w:rFonts w:ascii="Arial"/>
                <w:sz w:val="21"/>
              </w:rPr>
            </w:pPr>
          </w:p>
          <w:p w14:paraId="717FE120">
            <w:pPr>
              <w:spacing w:line="253" w:lineRule="auto"/>
              <w:rPr>
                <w:rFonts w:ascii="Arial"/>
                <w:sz w:val="21"/>
              </w:rPr>
            </w:pPr>
          </w:p>
          <w:p w14:paraId="31CE709D">
            <w:pPr>
              <w:spacing w:line="254" w:lineRule="auto"/>
              <w:rPr>
                <w:rFonts w:ascii="Arial"/>
                <w:sz w:val="21"/>
              </w:rPr>
            </w:pPr>
          </w:p>
          <w:p w14:paraId="634691C3">
            <w:pPr>
              <w:spacing w:line="254" w:lineRule="auto"/>
              <w:rPr>
                <w:rFonts w:ascii="Arial"/>
                <w:sz w:val="21"/>
              </w:rPr>
            </w:pPr>
          </w:p>
          <w:p w14:paraId="15DACA7D">
            <w:pPr>
              <w:spacing w:line="254" w:lineRule="auto"/>
              <w:rPr>
                <w:rFonts w:ascii="Arial"/>
                <w:sz w:val="21"/>
              </w:rPr>
            </w:pPr>
          </w:p>
          <w:p w14:paraId="6A8B3594">
            <w:pPr>
              <w:spacing w:line="254" w:lineRule="auto"/>
              <w:rPr>
                <w:rFonts w:ascii="Arial"/>
                <w:sz w:val="21"/>
              </w:rPr>
            </w:pPr>
          </w:p>
          <w:p w14:paraId="76B6D2AC">
            <w:pPr>
              <w:spacing w:line="254" w:lineRule="auto"/>
              <w:rPr>
                <w:rFonts w:ascii="Arial"/>
                <w:sz w:val="21"/>
              </w:rPr>
            </w:pPr>
          </w:p>
          <w:p w14:paraId="3218D3ED">
            <w:pPr>
              <w:spacing w:line="254" w:lineRule="auto"/>
              <w:rPr>
                <w:rFonts w:ascii="Arial"/>
                <w:sz w:val="21"/>
              </w:rPr>
            </w:pPr>
          </w:p>
          <w:p w14:paraId="411EA25E">
            <w:pPr>
              <w:spacing w:before="78" w:line="218" w:lineRule="auto"/>
              <w:ind w:left="126"/>
              <w:rPr>
                <w:rFonts w:ascii="宋体" w:hAnsi="宋体" w:eastAsia="宋体" w:cs="宋体"/>
                <w:sz w:val="24"/>
                <w:szCs w:val="24"/>
              </w:rPr>
            </w:pPr>
            <w:r>
              <w:rPr>
                <w:rFonts w:ascii="宋体" w:hAnsi="宋体" w:eastAsia="宋体" w:cs="宋体"/>
                <w:spacing w:val="-3"/>
                <w:sz w:val="24"/>
                <w:szCs w:val="24"/>
              </w:rPr>
              <w:t>异常低价审核</w:t>
            </w:r>
          </w:p>
        </w:tc>
        <w:tc>
          <w:tcPr>
            <w:tcW w:w="7243" w:type="dxa"/>
            <w:vAlign w:val="top"/>
          </w:tcPr>
          <w:p w14:paraId="633E8D82">
            <w:pPr>
              <w:spacing w:before="220" w:line="288" w:lineRule="auto"/>
              <w:ind w:left="119" w:right="44" w:firstLine="23"/>
              <w:rPr>
                <w:rFonts w:ascii="宋体" w:hAnsi="宋体" w:eastAsia="宋体" w:cs="宋体"/>
                <w:sz w:val="24"/>
                <w:szCs w:val="24"/>
              </w:rPr>
            </w:pPr>
            <w:r>
              <w:rPr>
                <w:rFonts w:ascii="宋体" w:hAnsi="宋体" w:eastAsia="宋体" w:cs="宋体"/>
                <w:spacing w:val="-1"/>
                <w:sz w:val="24"/>
                <w:szCs w:val="24"/>
              </w:rPr>
              <w:t>1、投标(响应)报价低于全部通过符合性审查供应商投标(响应)报价</w:t>
            </w:r>
            <w:r>
              <w:rPr>
                <w:rFonts w:ascii="宋体" w:hAnsi="宋体" w:eastAsia="宋体" w:cs="宋体"/>
                <w:spacing w:val="3"/>
                <w:sz w:val="24"/>
                <w:szCs w:val="24"/>
              </w:rPr>
              <w:t>平均值50%的:</w:t>
            </w:r>
          </w:p>
          <w:p w14:paraId="06959FA6">
            <w:pPr>
              <w:spacing w:line="285" w:lineRule="auto"/>
              <w:rPr>
                <w:rFonts w:ascii="Arial"/>
                <w:sz w:val="21"/>
              </w:rPr>
            </w:pPr>
          </w:p>
          <w:p w14:paraId="0C1AB88F">
            <w:pPr>
              <w:spacing w:before="78" w:line="287" w:lineRule="auto"/>
              <w:ind w:left="120" w:right="44" w:firstLine="7"/>
              <w:rPr>
                <w:rFonts w:ascii="宋体" w:hAnsi="宋体" w:eastAsia="宋体" w:cs="宋体"/>
                <w:sz w:val="24"/>
                <w:szCs w:val="24"/>
              </w:rPr>
            </w:pPr>
            <w:r>
              <w:rPr>
                <w:rFonts w:ascii="宋体" w:hAnsi="宋体" w:eastAsia="宋体" w:cs="宋体"/>
                <w:spacing w:val="3"/>
                <w:sz w:val="24"/>
                <w:szCs w:val="24"/>
              </w:rPr>
              <w:t>2、投标(响应)报价低于通过符合性审查的次低报价供应商投标(响应)报价50%的:</w:t>
            </w:r>
          </w:p>
          <w:p w14:paraId="0E84D92C">
            <w:pPr>
              <w:spacing w:line="286" w:lineRule="auto"/>
              <w:rPr>
                <w:rFonts w:ascii="Arial"/>
                <w:sz w:val="21"/>
              </w:rPr>
            </w:pPr>
          </w:p>
          <w:p w14:paraId="0F037AB8">
            <w:pPr>
              <w:spacing w:before="78" w:line="312" w:lineRule="auto"/>
              <w:ind w:left="119" w:right="44" w:firstLine="10"/>
              <w:rPr>
                <w:rFonts w:ascii="宋体" w:hAnsi="宋体" w:eastAsia="宋体" w:cs="宋体"/>
                <w:sz w:val="24"/>
                <w:szCs w:val="24"/>
              </w:rPr>
            </w:pPr>
            <w:r>
              <w:rPr>
                <w:rFonts w:ascii="宋体" w:hAnsi="宋体" w:eastAsia="宋体" w:cs="宋体"/>
                <w:spacing w:val="3"/>
                <w:sz w:val="24"/>
                <w:szCs w:val="24"/>
              </w:rPr>
              <w:t>3、投标(响应)报价低于采购项目最高限价45%的:4、评标委员会基</w:t>
            </w:r>
            <w:r>
              <w:rPr>
                <w:rFonts w:ascii="宋体" w:hAnsi="宋体" w:eastAsia="宋体" w:cs="宋体"/>
                <w:spacing w:val="4"/>
                <w:sz w:val="24"/>
                <w:szCs w:val="24"/>
              </w:rPr>
              <w:t>于专业判断，认为供应商报价过低，有可能影响产品质量</w:t>
            </w:r>
            <w:r>
              <w:rPr>
                <w:rFonts w:ascii="宋体" w:hAnsi="宋体" w:eastAsia="宋体" w:cs="宋体"/>
                <w:spacing w:val="3"/>
                <w:sz w:val="24"/>
                <w:szCs w:val="24"/>
              </w:rPr>
              <w:t>或者不能</w:t>
            </w:r>
            <w:r>
              <w:rPr>
                <w:rFonts w:ascii="宋体" w:hAnsi="宋体" w:eastAsia="宋体" w:cs="宋体"/>
                <w:spacing w:val="-2"/>
                <w:sz w:val="24"/>
                <w:szCs w:val="24"/>
              </w:rPr>
              <w:t>诚信履约的其他情形。</w:t>
            </w:r>
          </w:p>
          <w:p w14:paraId="538B4BF6">
            <w:pPr>
              <w:spacing w:line="282" w:lineRule="auto"/>
              <w:rPr>
                <w:rFonts w:ascii="Arial"/>
                <w:sz w:val="21"/>
              </w:rPr>
            </w:pPr>
          </w:p>
          <w:p w14:paraId="3CF72A7F">
            <w:pPr>
              <w:spacing w:before="79" w:line="218" w:lineRule="auto"/>
              <w:ind w:left="130"/>
              <w:rPr>
                <w:rFonts w:ascii="宋体" w:hAnsi="宋体" w:eastAsia="宋体" w:cs="宋体"/>
                <w:sz w:val="24"/>
                <w:szCs w:val="24"/>
              </w:rPr>
            </w:pPr>
            <w:r>
              <w:rPr>
                <w:rFonts w:ascii="宋体" w:hAnsi="宋体" w:eastAsia="宋体" w:cs="宋体"/>
                <w:spacing w:val="-2"/>
                <w:sz w:val="24"/>
                <w:szCs w:val="24"/>
              </w:rPr>
              <w:t>5、相关法律法规对供应商报价有规定的，从其规定。</w:t>
            </w:r>
          </w:p>
        </w:tc>
      </w:tr>
    </w:tbl>
    <w:p w14:paraId="62057F83">
      <w:pPr>
        <w:rPr>
          <w:rFonts w:ascii="Arial"/>
          <w:sz w:val="21"/>
        </w:rPr>
      </w:pPr>
    </w:p>
    <w:p w14:paraId="344D7999">
      <w:pPr>
        <w:rPr>
          <w:rFonts w:ascii="Arial" w:hAnsi="Arial" w:eastAsia="Arial" w:cs="Arial"/>
          <w:sz w:val="21"/>
          <w:szCs w:val="21"/>
        </w:rPr>
        <w:sectPr>
          <w:footerReference r:id="rId23" w:type="default"/>
          <w:pgSz w:w="11906" w:h="16840"/>
          <w:pgMar w:top="400" w:right="1082" w:bottom="1109" w:left="1079" w:header="0" w:footer="863" w:gutter="0"/>
          <w:cols w:space="720" w:num="1"/>
        </w:sectPr>
      </w:pPr>
    </w:p>
    <w:p w14:paraId="52571079">
      <w:pPr>
        <w:spacing w:before="17"/>
      </w:pPr>
    </w:p>
    <w:p w14:paraId="02338033">
      <w:pPr>
        <w:spacing w:before="16"/>
      </w:pPr>
    </w:p>
    <w:p w14:paraId="2B8790AD">
      <w:pPr>
        <w:spacing w:before="16"/>
      </w:pPr>
    </w:p>
    <w:p w14:paraId="468F2367">
      <w:pPr>
        <w:spacing w:before="16"/>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6CCBF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8" w:hRule="atLeast"/>
        </w:trPr>
        <w:tc>
          <w:tcPr>
            <w:tcW w:w="812" w:type="dxa"/>
            <w:vAlign w:val="top"/>
          </w:tcPr>
          <w:p w14:paraId="7A953E1C">
            <w:pPr>
              <w:spacing w:line="260" w:lineRule="auto"/>
              <w:rPr>
                <w:rFonts w:ascii="Arial"/>
                <w:sz w:val="21"/>
              </w:rPr>
            </w:pPr>
          </w:p>
          <w:p w14:paraId="2FDFA4A8">
            <w:pPr>
              <w:spacing w:line="260" w:lineRule="auto"/>
              <w:rPr>
                <w:rFonts w:ascii="Arial"/>
                <w:sz w:val="21"/>
              </w:rPr>
            </w:pPr>
          </w:p>
          <w:p w14:paraId="345397B2">
            <w:pPr>
              <w:spacing w:line="260" w:lineRule="auto"/>
              <w:rPr>
                <w:rFonts w:ascii="Arial"/>
                <w:sz w:val="21"/>
              </w:rPr>
            </w:pPr>
          </w:p>
          <w:p w14:paraId="7952A3B6">
            <w:pPr>
              <w:spacing w:line="260" w:lineRule="auto"/>
              <w:rPr>
                <w:rFonts w:ascii="Arial"/>
                <w:sz w:val="21"/>
              </w:rPr>
            </w:pPr>
          </w:p>
          <w:p w14:paraId="59BEC87D">
            <w:pPr>
              <w:spacing w:line="260" w:lineRule="auto"/>
              <w:rPr>
                <w:rFonts w:ascii="Arial"/>
                <w:sz w:val="21"/>
              </w:rPr>
            </w:pPr>
          </w:p>
          <w:p w14:paraId="26D6C125">
            <w:pPr>
              <w:spacing w:line="260" w:lineRule="auto"/>
              <w:rPr>
                <w:rFonts w:ascii="Arial"/>
                <w:sz w:val="21"/>
              </w:rPr>
            </w:pPr>
          </w:p>
          <w:p w14:paraId="552F8B9B">
            <w:pPr>
              <w:spacing w:line="260" w:lineRule="auto"/>
              <w:rPr>
                <w:rFonts w:ascii="Arial"/>
                <w:sz w:val="21"/>
              </w:rPr>
            </w:pPr>
          </w:p>
          <w:p w14:paraId="2B5F12A7">
            <w:pPr>
              <w:spacing w:line="260" w:lineRule="auto"/>
              <w:rPr>
                <w:rFonts w:ascii="Arial"/>
                <w:sz w:val="21"/>
              </w:rPr>
            </w:pPr>
          </w:p>
          <w:p w14:paraId="090AA6A4">
            <w:pPr>
              <w:spacing w:before="79"/>
              <w:ind w:left="309"/>
              <w:rPr>
                <w:rFonts w:ascii="宋体" w:hAnsi="宋体" w:eastAsia="宋体" w:cs="宋体"/>
                <w:sz w:val="24"/>
                <w:szCs w:val="24"/>
              </w:rPr>
            </w:pPr>
            <w:r>
              <w:rPr>
                <w:rFonts w:ascii="宋体" w:hAnsi="宋体" w:eastAsia="宋体" w:cs="宋体"/>
                <w:spacing w:val="-8"/>
                <w:sz w:val="24"/>
                <w:szCs w:val="24"/>
              </w:rPr>
              <w:t>30</w:t>
            </w:r>
          </w:p>
        </w:tc>
        <w:tc>
          <w:tcPr>
            <w:tcW w:w="1683" w:type="dxa"/>
            <w:vAlign w:val="top"/>
          </w:tcPr>
          <w:p w14:paraId="1D332F61">
            <w:pPr>
              <w:spacing w:line="257" w:lineRule="auto"/>
              <w:rPr>
                <w:rFonts w:ascii="Arial"/>
                <w:sz w:val="21"/>
              </w:rPr>
            </w:pPr>
          </w:p>
          <w:p w14:paraId="2A674782">
            <w:pPr>
              <w:spacing w:line="257" w:lineRule="auto"/>
              <w:rPr>
                <w:rFonts w:ascii="Arial"/>
                <w:sz w:val="21"/>
              </w:rPr>
            </w:pPr>
          </w:p>
          <w:p w14:paraId="10EB3383">
            <w:pPr>
              <w:spacing w:line="258" w:lineRule="auto"/>
              <w:rPr>
                <w:rFonts w:ascii="Arial"/>
                <w:sz w:val="21"/>
              </w:rPr>
            </w:pPr>
          </w:p>
          <w:p w14:paraId="7694BF19">
            <w:pPr>
              <w:spacing w:line="258" w:lineRule="auto"/>
              <w:rPr>
                <w:rFonts w:ascii="Arial"/>
                <w:sz w:val="21"/>
              </w:rPr>
            </w:pPr>
          </w:p>
          <w:p w14:paraId="77F38702">
            <w:pPr>
              <w:spacing w:line="258" w:lineRule="auto"/>
              <w:rPr>
                <w:rFonts w:ascii="Arial"/>
                <w:sz w:val="21"/>
              </w:rPr>
            </w:pPr>
          </w:p>
          <w:p w14:paraId="2CDB64E6">
            <w:pPr>
              <w:spacing w:line="258" w:lineRule="auto"/>
              <w:rPr>
                <w:rFonts w:ascii="Arial"/>
                <w:sz w:val="21"/>
              </w:rPr>
            </w:pPr>
          </w:p>
          <w:p w14:paraId="3372373C">
            <w:pPr>
              <w:spacing w:line="258" w:lineRule="auto"/>
              <w:rPr>
                <w:rFonts w:ascii="Arial"/>
                <w:sz w:val="21"/>
              </w:rPr>
            </w:pPr>
          </w:p>
          <w:p w14:paraId="07604968">
            <w:pPr>
              <w:spacing w:line="258" w:lineRule="auto"/>
              <w:rPr>
                <w:rFonts w:ascii="Arial"/>
                <w:sz w:val="21"/>
              </w:rPr>
            </w:pPr>
          </w:p>
          <w:p w14:paraId="1E77E063">
            <w:pPr>
              <w:spacing w:before="78" w:line="220" w:lineRule="auto"/>
              <w:ind w:left="133"/>
              <w:rPr>
                <w:rFonts w:ascii="宋体" w:hAnsi="宋体" w:eastAsia="宋体" w:cs="宋体"/>
                <w:sz w:val="24"/>
                <w:szCs w:val="24"/>
              </w:rPr>
            </w:pPr>
            <w:r>
              <w:rPr>
                <w:rFonts w:ascii="宋体" w:hAnsi="宋体" w:eastAsia="宋体" w:cs="宋体"/>
                <w:spacing w:val="-3"/>
                <w:sz w:val="24"/>
                <w:szCs w:val="24"/>
              </w:rPr>
              <w:t>节能环保要求</w:t>
            </w:r>
          </w:p>
        </w:tc>
        <w:tc>
          <w:tcPr>
            <w:tcW w:w="7243" w:type="dxa"/>
            <w:vAlign w:val="top"/>
          </w:tcPr>
          <w:p w14:paraId="3B611B9A">
            <w:pPr>
              <w:spacing w:before="69" w:line="219" w:lineRule="auto"/>
              <w:ind w:left="138"/>
              <w:rPr>
                <w:rFonts w:ascii="宋体" w:hAnsi="宋体" w:eastAsia="宋体" w:cs="宋体"/>
                <w:sz w:val="24"/>
                <w:szCs w:val="24"/>
              </w:rPr>
            </w:pPr>
            <w:r>
              <w:rPr>
                <w:rFonts w:ascii="宋体" w:hAnsi="宋体" w:eastAsia="宋体" w:cs="宋体"/>
                <w:sz w:val="24"/>
                <w:szCs w:val="24"/>
              </w:rPr>
              <w:t>1.本项目强制采购的节能产品：无</w:t>
            </w:r>
          </w:p>
          <w:p w14:paraId="646B0498">
            <w:pPr>
              <w:spacing w:before="215" w:line="341" w:lineRule="auto"/>
              <w:ind w:left="120" w:right="101" w:firstLine="2"/>
              <w:rPr>
                <w:rFonts w:ascii="宋体" w:hAnsi="宋体" w:eastAsia="宋体" w:cs="宋体"/>
                <w:sz w:val="24"/>
                <w:szCs w:val="24"/>
              </w:rPr>
            </w:pPr>
            <w:r>
              <w:rPr>
                <w:rFonts w:ascii="宋体" w:hAnsi="宋体" w:eastAsia="宋体" w:cs="宋体"/>
                <w:spacing w:val="2"/>
                <w:sz w:val="24"/>
                <w:szCs w:val="24"/>
              </w:rPr>
              <w:t>2.执行《财政部发展改革委生态环境部市</w:t>
            </w:r>
            <w:r>
              <w:rPr>
                <w:rFonts w:ascii="宋体" w:hAnsi="宋体" w:eastAsia="宋体" w:cs="宋体"/>
                <w:spacing w:val="1"/>
                <w:sz w:val="24"/>
                <w:szCs w:val="24"/>
              </w:rPr>
              <w:t>场监管总局关于调整优化</w:t>
            </w:r>
            <w:r>
              <w:rPr>
                <w:rFonts w:ascii="宋体" w:hAnsi="宋体" w:eastAsia="宋体" w:cs="宋体"/>
                <w:spacing w:val="2"/>
                <w:sz w:val="24"/>
                <w:szCs w:val="24"/>
              </w:rPr>
              <w:t>节能产品、环境标志产品政府采购执行机制的通知》</w:t>
            </w:r>
            <w:r>
              <w:rPr>
                <w:rFonts w:ascii="宋体" w:hAnsi="宋体" w:eastAsia="宋体" w:cs="宋体"/>
                <w:spacing w:val="1"/>
                <w:sz w:val="24"/>
                <w:szCs w:val="24"/>
              </w:rPr>
              <w:t>（财库〔2019</w:t>
            </w:r>
            <w:r>
              <w:rPr>
                <w:rFonts w:ascii="宋体" w:hAnsi="宋体" w:eastAsia="宋体" w:cs="宋体"/>
                <w:sz w:val="24"/>
                <w:szCs w:val="24"/>
              </w:rPr>
              <w:t xml:space="preserve"> </w:t>
            </w:r>
            <w:r>
              <w:rPr>
                <w:rFonts w:ascii="宋体" w:hAnsi="宋体" w:eastAsia="宋体" w:cs="宋体"/>
                <w:spacing w:val="1"/>
                <w:sz w:val="24"/>
                <w:szCs w:val="24"/>
              </w:rPr>
              <w:t>〕9号）、关于印发节能产品政府采购品目清单的通知（财库〔201</w:t>
            </w:r>
            <w:r>
              <w:rPr>
                <w:rFonts w:ascii="宋体" w:hAnsi="宋体" w:eastAsia="宋体" w:cs="宋体"/>
                <w:spacing w:val="18"/>
                <w:sz w:val="24"/>
                <w:szCs w:val="24"/>
              </w:rPr>
              <w:t xml:space="preserve"> </w:t>
            </w:r>
            <w:r>
              <w:rPr>
                <w:rFonts w:ascii="宋体" w:hAnsi="宋体" w:eastAsia="宋体" w:cs="宋体"/>
                <w:spacing w:val="8"/>
                <w:sz w:val="24"/>
                <w:szCs w:val="24"/>
              </w:rPr>
              <w:t>9〕19号） 、关于印发环境标志产品政府采购品目清单的通知 (财库〔2019〕</w:t>
            </w:r>
            <w:r>
              <w:rPr>
                <w:rFonts w:ascii="宋体" w:hAnsi="宋体" w:eastAsia="宋体" w:cs="宋体"/>
                <w:spacing w:val="-69"/>
                <w:sz w:val="24"/>
                <w:szCs w:val="24"/>
              </w:rPr>
              <w:t xml:space="preserve"> </w:t>
            </w:r>
            <w:r>
              <w:rPr>
                <w:rFonts w:ascii="宋体" w:hAnsi="宋体" w:eastAsia="宋体" w:cs="宋体"/>
                <w:spacing w:val="8"/>
                <w:sz w:val="24"/>
                <w:szCs w:val="24"/>
              </w:rPr>
              <w:t>18号）、市场监管总局关于</w:t>
            </w:r>
            <w:r>
              <w:rPr>
                <w:rFonts w:ascii="宋体" w:hAnsi="宋体" w:eastAsia="宋体" w:cs="宋体"/>
                <w:spacing w:val="7"/>
                <w:sz w:val="24"/>
                <w:szCs w:val="24"/>
              </w:rPr>
              <w:t>发布参与实施政府采购</w:t>
            </w:r>
            <w:r>
              <w:rPr>
                <w:rFonts w:ascii="宋体" w:hAnsi="宋体" w:eastAsia="宋体" w:cs="宋体"/>
                <w:spacing w:val="1"/>
                <w:sz w:val="24"/>
                <w:szCs w:val="24"/>
              </w:rPr>
              <w:t>节能产品、环境标志产品认证机构名录的公告（20</w:t>
            </w:r>
            <w:r>
              <w:rPr>
                <w:rFonts w:ascii="宋体" w:hAnsi="宋体" w:eastAsia="宋体" w:cs="宋体"/>
                <w:sz w:val="24"/>
                <w:szCs w:val="24"/>
              </w:rPr>
              <w:t>19年第16号</w:t>
            </w:r>
            <w:r>
              <w:rPr>
                <w:rFonts w:ascii="宋体" w:hAnsi="宋体" w:eastAsia="宋体" w:cs="宋体"/>
                <w:spacing w:val="15"/>
                <w:sz w:val="24"/>
                <w:szCs w:val="24"/>
              </w:rPr>
              <w:t>），</w:t>
            </w:r>
            <w:r>
              <w:rPr>
                <w:rFonts w:ascii="宋体" w:hAnsi="宋体" w:eastAsia="宋体" w:cs="宋体"/>
                <w:spacing w:val="2"/>
                <w:sz w:val="24"/>
                <w:szCs w:val="24"/>
              </w:rPr>
              <w:t>本次投标产品属于政府强制采购产品的，须提</w:t>
            </w:r>
            <w:r>
              <w:rPr>
                <w:rFonts w:ascii="宋体" w:hAnsi="宋体" w:eastAsia="宋体" w:cs="宋体"/>
                <w:spacing w:val="1"/>
                <w:sz w:val="24"/>
                <w:szCs w:val="24"/>
              </w:rPr>
              <w:t>供国家确定的认证机</w:t>
            </w:r>
            <w:r>
              <w:rPr>
                <w:rFonts w:ascii="宋体" w:hAnsi="宋体" w:eastAsia="宋体" w:cs="宋体"/>
                <w:spacing w:val="2"/>
                <w:sz w:val="24"/>
                <w:szCs w:val="24"/>
              </w:rPr>
              <w:t>构出具的、处于有效期之内的节能产品认证证</w:t>
            </w:r>
            <w:r>
              <w:rPr>
                <w:rFonts w:ascii="宋体" w:hAnsi="宋体" w:eastAsia="宋体" w:cs="宋体"/>
                <w:spacing w:val="1"/>
                <w:sz w:val="24"/>
                <w:szCs w:val="24"/>
              </w:rPr>
              <w:t>书，否则投标无效；</w:t>
            </w:r>
            <w:r>
              <w:rPr>
                <w:rFonts w:ascii="宋体" w:hAnsi="宋体" w:eastAsia="宋体" w:cs="宋体"/>
                <w:spacing w:val="2"/>
                <w:sz w:val="24"/>
                <w:szCs w:val="24"/>
              </w:rPr>
              <w:t>属于政府优先采购产品的，须提供国家确定的</w:t>
            </w:r>
            <w:r>
              <w:rPr>
                <w:rFonts w:ascii="宋体" w:hAnsi="宋体" w:eastAsia="宋体" w:cs="宋体"/>
                <w:spacing w:val="1"/>
                <w:sz w:val="24"/>
                <w:szCs w:val="24"/>
              </w:rPr>
              <w:t>认证机构出具的、处</w:t>
            </w:r>
            <w:r>
              <w:rPr>
                <w:rFonts w:ascii="宋体" w:hAnsi="宋体" w:eastAsia="宋体" w:cs="宋体"/>
                <w:spacing w:val="2"/>
                <w:sz w:val="24"/>
                <w:szCs w:val="24"/>
              </w:rPr>
              <w:t>于有效期之内的节能产品、环境标志产品认证证书</w:t>
            </w:r>
            <w:r>
              <w:rPr>
                <w:rFonts w:ascii="宋体" w:hAnsi="宋体" w:eastAsia="宋体" w:cs="宋体"/>
                <w:spacing w:val="1"/>
                <w:sz w:val="24"/>
                <w:szCs w:val="24"/>
              </w:rPr>
              <w:t>，否则不予认定</w:t>
            </w:r>
          </w:p>
          <w:p w14:paraId="7C6AD7CD">
            <w:pPr>
              <w:spacing w:line="254" w:lineRule="auto"/>
              <w:rPr>
                <w:rFonts w:ascii="Arial"/>
                <w:sz w:val="21"/>
              </w:rPr>
            </w:pPr>
          </w:p>
          <w:p w14:paraId="6999FF12">
            <w:pPr>
              <w:spacing w:before="78" w:line="121" w:lineRule="exact"/>
              <w:ind w:left="144"/>
              <w:rPr>
                <w:rFonts w:ascii="宋体" w:hAnsi="宋体" w:eastAsia="宋体" w:cs="宋体"/>
                <w:sz w:val="24"/>
                <w:szCs w:val="24"/>
              </w:rPr>
            </w:pPr>
            <w:r>
              <w:rPr>
                <w:rFonts w:ascii="宋体" w:hAnsi="宋体" w:eastAsia="宋体" w:cs="宋体"/>
                <w:position w:val="1"/>
                <w:sz w:val="24"/>
                <w:szCs w:val="24"/>
              </w:rPr>
              <w:t>。</w:t>
            </w:r>
          </w:p>
        </w:tc>
      </w:tr>
      <w:tr w14:paraId="6B69D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6" w:hRule="atLeast"/>
        </w:trPr>
        <w:tc>
          <w:tcPr>
            <w:tcW w:w="812" w:type="dxa"/>
            <w:vAlign w:val="top"/>
          </w:tcPr>
          <w:p w14:paraId="0BD944E8">
            <w:pPr>
              <w:spacing w:line="307" w:lineRule="auto"/>
              <w:rPr>
                <w:rFonts w:ascii="Arial"/>
                <w:sz w:val="21"/>
              </w:rPr>
            </w:pPr>
          </w:p>
          <w:p w14:paraId="4D543B06">
            <w:pPr>
              <w:spacing w:line="307" w:lineRule="auto"/>
              <w:rPr>
                <w:rFonts w:ascii="Arial"/>
                <w:sz w:val="21"/>
              </w:rPr>
            </w:pPr>
          </w:p>
          <w:p w14:paraId="68A04D6A">
            <w:pPr>
              <w:spacing w:line="308" w:lineRule="auto"/>
              <w:rPr>
                <w:rFonts w:ascii="Arial"/>
                <w:sz w:val="21"/>
              </w:rPr>
            </w:pPr>
          </w:p>
          <w:p w14:paraId="73C89D0D">
            <w:pPr>
              <w:spacing w:before="78"/>
              <w:ind w:left="309"/>
              <w:rPr>
                <w:rFonts w:ascii="宋体" w:hAnsi="宋体" w:eastAsia="宋体" w:cs="宋体"/>
                <w:sz w:val="24"/>
                <w:szCs w:val="24"/>
              </w:rPr>
            </w:pPr>
            <w:r>
              <w:rPr>
                <w:rFonts w:ascii="宋体" w:hAnsi="宋体" w:eastAsia="宋体" w:cs="宋体"/>
                <w:spacing w:val="-8"/>
                <w:sz w:val="24"/>
                <w:szCs w:val="24"/>
              </w:rPr>
              <w:t>31</w:t>
            </w:r>
          </w:p>
        </w:tc>
        <w:tc>
          <w:tcPr>
            <w:tcW w:w="1683" w:type="dxa"/>
            <w:vAlign w:val="top"/>
          </w:tcPr>
          <w:p w14:paraId="2341EAA4">
            <w:pPr>
              <w:spacing w:line="464" w:lineRule="auto"/>
              <w:rPr>
                <w:rFonts w:ascii="Arial"/>
                <w:sz w:val="21"/>
              </w:rPr>
            </w:pPr>
          </w:p>
          <w:p w14:paraId="063262FA">
            <w:pPr>
              <w:spacing w:before="78" w:line="360" w:lineRule="auto"/>
              <w:ind w:left="134" w:right="123" w:firstLine="156"/>
              <w:jc w:val="both"/>
              <w:rPr>
                <w:rFonts w:ascii="宋体" w:hAnsi="宋体" w:eastAsia="宋体" w:cs="宋体"/>
                <w:sz w:val="24"/>
                <w:szCs w:val="24"/>
              </w:rPr>
            </w:pPr>
            <w:r>
              <w:rPr>
                <w:rFonts w:ascii="宋体" w:hAnsi="宋体" w:eastAsia="宋体" w:cs="宋体"/>
                <w:spacing w:val="-11"/>
                <w:sz w:val="24"/>
                <w:szCs w:val="24"/>
              </w:rPr>
              <w:t>网络关键设</w:t>
            </w:r>
            <w:r>
              <w:rPr>
                <w:rFonts w:ascii="宋体" w:hAnsi="宋体" w:eastAsia="宋体" w:cs="宋体"/>
                <w:spacing w:val="-4"/>
                <w:sz w:val="24"/>
                <w:szCs w:val="24"/>
              </w:rPr>
              <w:t>备、网络安全专用产品要求</w:t>
            </w:r>
          </w:p>
        </w:tc>
        <w:tc>
          <w:tcPr>
            <w:tcW w:w="7243" w:type="dxa"/>
            <w:vAlign w:val="top"/>
          </w:tcPr>
          <w:p w14:paraId="078FE87F">
            <w:pPr>
              <w:spacing w:before="55" w:line="219" w:lineRule="auto"/>
              <w:ind w:left="155"/>
              <w:rPr>
                <w:rFonts w:ascii="宋体" w:hAnsi="宋体" w:eastAsia="宋体" w:cs="宋体"/>
                <w:sz w:val="24"/>
                <w:szCs w:val="24"/>
              </w:rPr>
            </w:pPr>
            <w:r>
              <w:rPr>
                <w:rFonts w:ascii="宋体" w:hAnsi="宋体" w:eastAsia="宋体" w:cs="宋体"/>
                <w:spacing w:val="-2"/>
                <w:sz w:val="24"/>
                <w:szCs w:val="24"/>
              </w:rPr>
              <w:t>1.本项目网络关键设备：无；网络安全专用产品：无</w:t>
            </w:r>
          </w:p>
          <w:p w14:paraId="0A9D4C33">
            <w:pPr>
              <w:spacing w:before="199" w:line="303" w:lineRule="auto"/>
              <w:ind w:left="121" w:right="111" w:firstLine="4"/>
              <w:rPr>
                <w:rFonts w:ascii="宋体" w:hAnsi="宋体" w:eastAsia="宋体" w:cs="宋体"/>
                <w:sz w:val="24"/>
                <w:szCs w:val="24"/>
              </w:rPr>
            </w:pPr>
            <w:r>
              <w:rPr>
                <w:rFonts w:ascii="宋体" w:hAnsi="宋体" w:eastAsia="宋体" w:cs="宋体"/>
                <w:spacing w:val="-3"/>
                <w:sz w:val="24"/>
                <w:szCs w:val="24"/>
              </w:rPr>
              <w:t>2.本项目中涉及网络关键设备或网络安全专用产品的，执行国家互</w:t>
            </w:r>
            <w:r>
              <w:rPr>
                <w:rFonts w:ascii="宋体" w:hAnsi="宋体" w:eastAsia="宋体" w:cs="宋体"/>
                <w:spacing w:val="1"/>
                <w:sz w:val="24"/>
                <w:szCs w:val="24"/>
              </w:rPr>
              <w:t>联网信息办公室、工业和信息化部、公安部和国家认证认可监督管</w:t>
            </w:r>
            <w:r>
              <w:rPr>
                <w:rFonts w:ascii="宋体" w:hAnsi="宋体" w:eastAsia="宋体" w:cs="宋体"/>
                <w:spacing w:val="-5"/>
                <w:sz w:val="24"/>
                <w:szCs w:val="24"/>
              </w:rPr>
              <w:t>理委员会</w:t>
            </w:r>
            <w:r>
              <w:rPr>
                <w:rFonts w:ascii="宋体" w:hAnsi="宋体" w:eastAsia="宋体" w:cs="宋体"/>
                <w:spacing w:val="-22"/>
                <w:sz w:val="24"/>
                <w:szCs w:val="24"/>
              </w:rPr>
              <w:t xml:space="preserve"> </w:t>
            </w:r>
            <w:r>
              <w:rPr>
                <w:rFonts w:ascii="宋体" w:hAnsi="宋体" w:eastAsia="宋体" w:cs="宋体"/>
                <w:spacing w:val="-5"/>
                <w:sz w:val="24"/>
                <w:szCs w:val="24"/>
              </w:rPr>
              <w:t>2023 年第 2 号《关于调整〈网络关键设备和网络安全专</w:t>
            </w:r>
            <w:r>
              <w:rPr>
                <w:rFonts w:ascii="宋体" w:hAnsi="宋体" w:eastAsia="宋体" w:cs="宋体"/>
                <w:spacing w:val="-3"/>
                <w:sz w:val="24"/>
                <w:szCs w:val="24"/>
              </w:rPr>
              <w:t>用产品目录〉的公告》及国家互联网信息办公室、工业和信息化部</w:t>
            </w:r>
            <w:r>
              <w:rPr>
                <w:rFonts w:ascii="宋体" w:hAnsi="宋体" w:eastAsia="宋体" w:cs="宋体"/>
                <w:spacing w:val="9"/>
                <w:sz w:val="24"/>
                <w:szCs w:val="24"/>
              </w:rPr>
              <w:t xml:space="preserve">  </w:t>
            </w:r>
            <w:r>
              <w:rPr>
                <w:rFonts w:ascii="宋体" w:hAnsi="宋体" w:eastAsia="宋体" w:cs="宋体"/>
                <w:spacing w:val="2"/>
                <w:sz w:val="24"/>
                <w:szCs w:val="24"/>
              </w:rPr>
              <w:t>、公</w:t>
            </w:r>
          </w:p>
        </w:tc>
      </w:tr>
      <w:tr w14:paraId="42815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3" w:hRule="atLeast"/>
        </w:trPr>
        <w:tc>
          <w:tcPr>
            <w:tcW w:w="812" w:type="dxa"/>
            <w:vAlign w:val="top"/>
          </w:tcPr>
          <w:p w14:paraId="6DEC3B44">
            <w:pPr>
              <w:rPr>
                <w:rFonts w:ascii="Arial"/>
                <w:sz w:val="21"/>
              </w:rPr>
            </w:pPr>
          </w:p>
        </w:tc>
        <w:tc>
          <w:tcPr>
            <w:tcW w:w="1683" w:type="dxa"/>
            <w:vAlign w:val="top"/>
          </w:tcPr>
          <w:p w14:paraId="788C67BD">
            <w:pPr>
              <w:rPr>
                <w:rFonts w:ascii="Arial"/>
                <w:sz w:val="21"/>
              </w:rPr>
            </w:pPr>
          </w:p>
        </w:tc>
        <w:tc>
          <w:tcPr>
            <w:tcW w:w="7243" w:type="dxa"/>
            <w:vAlign w:val="top"/>
          </w:tcPr>
          <w:p w14:paraId="0544F15D">
            <w:pPr>
              <w:spacing w:before="88" w:line="355" w:lineRule="auto"/>
              <w:ind w:left="125" w:right="106" w:firstLine="5"/>
              <w:jc w:val="both"/>
              <w:rPr>
                <w:rFonts w:ascii="宋体" w:hAnsi="宋体" w:eastAsia="宋体" w:cs="宋体"/>
                <w:sz w:val="24"/>
                <w:szCs w:val="24"/>
              </w:rPr>
            </w:pPr>
            <w:r>
              <w:rPr>
                <w:rFonts w:ascii="宋体" w:hAnsi="宋体" w:eastAsia="宋体" w:cs="宋体"/>
                <w:spacing w:val="-2"/>
                <w:sz w:val="24"/>
                <w:szCs w:val="24"/>
              </w:rPr>
              <w:t>安部、财政部和国家认证认可监督管理委员会 2</w:t>
            </w:r>
            <w:r>
              <w:rPr>
                <w:rFonts w:ascii="宋体" w:hAnsi="宋体" w:eastAsia="宋体" w:cs="宋体"/>
                <w:spacing w:val="-3"/>
                <w:sz w:val="24"/>
                <w:szCs w:val="24"/>
              </w:rPr>
              <w:t>023 年第 1 号《关</w:t>
            </w:r>
            <w:r>
              <w:rPr>
                <w:rFonts w:ascii="宋体" w:hAnsi="宋体" w:eastAsia="宋体" w:cs="宋体"/>
                <w:spacing w:val="1"/>
                <w:sz w:val="24"/>
                <w:szCs w:val="24"/>
              </w:rPr>
              <w:t>于调整网络安全专用产品安全管理有关事项的公告》等相关文件要求，本次投标（响应）设备或产品至少符合以下条件之一：一是已由具备资格的机构安全认证合格或安全检测符合要求；二是已获得</w:t>
            </w:r>
            <w:r>
              <w:rPr>
                <w:rFonts w:ascii="宋体" w:hAnsi="宋体" w:eastAsia="宋体" w:cs="宋体"/>
                <w:spacing w:val="-2"/>
                <w:sz w:val="24"/>
                <w:szCs w:val="24"/>
              </w:rPr>
              <w:t>《计算机信息系统安全专用产品销售许可证》，且在有效期内。</w:t>
            </w:r>
          </w:p>
          <w:p w14:paraId="28F30CF7">
            <w:pPr>
              <w:spacing w:line="218" w:lineRule="auto"/>
              <w:ind w:left="130"/>
              <w:rPr>
                <w:rFonts w:ascii="宋体" w:hAnsi="宋体" w:eastAsia="宋体" w:cs="宋体"/>
                <w:sz w:val="24"/>
                <w:szCs w:val="24"/>
              </w:rPr>
            </w:pPr>
            <w:r>
              <w:rPr>
                <w:rFonts w:ascii="宋体" w:hAnsi="宋体" w:eastAsia="宋体" w:cs="宋体"/>
                <w:spacing w:val="-2"/>
                <w:sz w:val="24"/>
                <w:szCs w:val="24"/>
              </w:rPr>
              <w:t>3.提供资料（下列资料任意一项）</w:t>
            </w:r>
          </w:p>
          <w:p w14:paraId="722F14AB">
            <w:pPr>
              <w:spacing w:before="181" w:line="217" w:lineRule="auto"/>
              <w:ind w:left="119"/>
              <w:rPr>
                <w:rFonts w:ascii="宋体" w:hAnsi="宋体" w:eastAsia="宋体" w:cs="宋体"/>
                <w:sz w:val="24"/>
                <w:szCs w:val="24"/>
              </w:rPr>
            </w:pPr>
            <w:r>
              <w:rPr>
                <w:rFonts w:ascii="宋体" w:hAnsi="宋体" w:eastAsia="宋体" w:cs="宋体"/>
                <w:spacing w:val="-2"/>
                <w:sz w:val="24"/>
                <w:szCs w:val="24"/>
              </w:rPr>
              <w:t>①网络关键设备和网络安全专用产品安全认证证书；</w:t>
            </w:r>
          </w:p>
          <w:p w14:paraId="67F6B418">
            <w:pPr>
              <w:spacing w:before="183" w:line="217" w:lineRule="auto"/>
              <w:ind w:left="116"/>
              <w:rPr>
                <w:rFonts w:ascii="宋体" w:hAnsi="宋体" w:eastAsia="宋体" w:cs="宋体"/>
                <w:sz w:val="24"/>
                <w:szCs w:val="24"/>
              </w:rPr>
            </w:pPr>
            <w:r>
              <w:rPr>
                <w:rFonts w:ascii="宋体" w:hAnsi="宋体" w:eastAsia="宋体" w:cs="宋体"/>
                <w:spacing w:val="1"/>
                <w:sz w:val="24"/>
                <w:szCs w:val="24"/>
              </w:rPr>
              <w:t>②网络关键设备安全检测证书、网络安全专用产品安全检测证书；</w:t>
            </w:r>
          </w:p>
          <w:p w14:paraId="7022F1DE">
            <w:pPr>
              <w:spacing w:before="184" w:line="217" w:lineRule="auto"/>
              <w:ind w:left="116"/>
              <w:rPr>
                <w:rFonts w:ascii="宋体" w:hAnsi="宋体" w:eastAsia="宋体" w:cs="宋体"/>
                <w:sz w:val="24"/>
                <w:szCs w:val="24"/>
              </w:rPr>
            </w:pPr>
            <w:r>
              <w:rPr>
                <w:rFonts w:ascii="宋体" w:hAnsi="宋体" w:eastAsia="宋体" w:cs="宋体"/>
                <w:spacing w:val="-2"/>
                <w:sz w:val="24"/>
                <w:szCs w:val="24"/>
              </w:rPr>
              <w:t>③计算机信息系统安全专用产品销售许可证；</w:t>
            </w:r>
          </w:p>
          <w:p w14:paraId="2A7FD804">
            <w:pPr>
              <w:spacing w:before="209" w:line="280" w:lineRule="auto"/>
              <w:ind w:left="121" w:right="113" w:hanging="5"/>
              <w:rPr>
                <w:rFonts w:ascii="宋体" w:hAnsi="宋体" w:eastAsia="宋体" w:cs="宋体"/>
                <w:sz w:val="24"/>
                <w:szCs w:val="24"/>
              </w:rPr>
            </w:pPr>
            <w:r>
              <w:rPr>
                <w:rFonts w:ascii="宋体" w:hAnsi="宋体" w:eastAsia="宋体" w:cs="宋体"/>
                <w:spacing w:val="1"/>
                <w:sz w:val="24"/>
                <w:szCs w:val="24"/>
              </w:rPr>
              <w:t>④中国网信网或工业和信息化部网站或公安部网站或国家认证认可监督管理委员会网站公布的认证、检测结果（提供公布安全认证、</w:t>
            </w:r>
            <w:r>
              <w:rPr>
                <w:rFonts w:ascii="宋体" w:hAnsi="宋体" w:eastAsia="宋体" w:cs="宋体"/>
                <w:spacing w:val="-2"/>
                <w:sz w:val="24"/>
                <w:szCs w:val="24"/>
              </w:rPr>
              <w:t>安全检测结果页面网址和安全认证、检测结果截图）。</w:t>
            </w:r>
          </w:p>
        </w:tc>
      </w:tr>
    </w:tbl>
    <w:p w14:paraId="76ED8E88">
      <w:pPr>
        <w:rPr>
          <w:rFonts w:ascii="Arial"/>
          <w:sz w:val="21"/>
        </w:rPr>
      </w:pPr>
    </w:p>
    <w:p w14:paraId="349555D2">
      <w:pPr>
        <w:rPr>
          <w:rFonts w:ascii="Arial" w:hAnsi="Arial" w:eastAsia="Arial" w:cs="Arial"/>
          <w:sz w:val="21"/>
          <w:szCs w:val="21"/>
        </w:rPr>
        <w:sectPr>
          <w:footerReference r:id="rId24" w:type="default"/>
          <w:pgSz w:w="11906" w:h="16840"/>
          <w:pgMar w:top="400" w:right="1082" w:bottom="1109" w:left="1079" w:header="0" w:footer="863" w:gutter="0"/>
          <w:cols w:space="720" w:num="1"/>
        </w:sectPr>
      </w:pPr>
    </w:p>
    <w:p w14:paraId="4D933BA9">
      <w:pPr>
        <w:spacing w:before="17"/>
      </w:pPr>
    </w:p>
    <w:p w14:paraId="2946074F">
      <w:pPr>
        <w:spacing w:before="16"/>
      </w:pPr>
    </w:p>
    <w:p w14:paraId="41043B7E">
      <w:pPr>
        <w:spacing w:before="16"/>
      </w:pPr>
    </w:p>
    <w:p w14:paraId="4357A7FB">
      <w:pPr>
        <w:spacing w:before="16"/>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4348A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812" w:type="dxa"/>
            <w:vAlign w:val="top"/>
          </w:tcPr>
          <w:p w14:paraId="1197C058">
            <w:pPr>
              <w:spacing w:line="345" w:lineRule="auto"/>
              <w:rPr>
                <w:rFonts w:ascii="Arial"/>
                <w:sz w:val="21"/>
              </w:rPr>
            </w:pPr>
          </w:p>
          <w:p w14:paraId="37B32651">
            <w:pPr>
              <w:spacing w:line="345" w:lineRule="auto"/>
              <w:rPr>
                <w:rFonts w:ascii="Arial"/>
                <w:sz w:val="21"/>
              </w:rPr>
            </w:pPr>
          </w:p>
          <w:p w14:paraId="29577A17">
            <w:pPr>
              <w:spacing w:before="78"/>
              <w:ind w:left="309"/>
              <w:rPr>
                <w:rFonts w:ascii="宋体" w:hAnsi="宋体" w:eastAsia="宋体" w:cs="宋体"/>
                <w:sz w:val="24"/>
                <w:szCs w:val="24"/>
              </w:rPr>
            </w:pPr>
            <w:r>
              <w:rPr>
                <w:rFonts w:ascii="宋体" w:hAnsi="宋体" w:eastAsia="宋体" w:cs="宋体"/>
                <w:spacing w:val="-8"/>
                <w:sz w:val="24"/>
                <w:szCs w:val="24"/>
              </w:rPr>
              <w:t>32</w:t>
            </w:r>
          </w:p>
        </w:tc>
        <w:tc>
          <w:tcPr>
            <w:tcW w:w="1683" w:type="dxa"/>
            <w:vAlign w:val="top"/>
          </w:tcPr>
          <w:p w14:paraId="2D0861AB">
            <w:pPr>
              <w:spacing w:line="334" w:lineRule="auto"/>
              <w:rPr>
                <w:rFonts w:ascii="Arial"/>
                <w:sz w:val="21"/>
              </w:rPr>
            </w:pPr>
          </w:p>
          <w:p w14:paraId="360F906A">
            <w:pPr>
              <w:spacing w:line="335" w:lineRule="auto"/>
              <w:rPr>
                <w:rFonts w:ascii="Arial"/>
                <w:sz w:val="21"/>
              </w:rPr>
            </w:pPr>
          </w:p>
          <w:p w14:paraId="2EAA05B4">
            <w:pPr>
              <w:spacing w:before="78" w:line="219" w:lineRule="auto"/>
              <w:ind w:left="383"/>
              <w:rPr>
                <w:rFonts w:ascii="宋体" w:hAnsi="宋体" w:eastAsia="宋体" w:cs="宋体"/>
                <w:sz w:val="24"/>
                <w:szCs w:val="24"/>
              </w:rPr>
            </w:pPr>
            <w:r>
              <w:rPr>
                <w:rFonts w:ascii="宋体" w:hAnsi="宋体" w:eastAsia="宋体" w:cs="宋体"/>
                <w:spacing w:val="-6"/>
                <w:sz w:val="24"/>
                <w:szCs w:val="24"/>
              </w:rPr>
              <w:t>知识产权</w:t>
            </w:r>
          </w:p>
        </w:tc>
        <w:tc>
          <w:tcPr>
            <w:tcW w:w="7243" w:type="dxa"/>
            <w:vAlign w:val="top"/>
          </w:tcPr>
          <w:p w14:paraId="0C95C547">
            <w:pPr>
              <w:spacing w:before="69" w:line="345" w:lineRule="auto"/>
              <w:ind w:left="124" w:right="108" w:firstLine="1"/>
              <w:jc w:val="both"/>
              <w:rPr>
                <w:rFonts w:ascii="宋体" w:hAnsi="宋体" w:eastAsia="宋体" w:cs="宋体"/>
                <w:sz w:val="24"/>
                <w:szCs w:val="24"/>
              </w:rPr>
            </w:pPr>
            <w:r>
              <w:rPr>
                <w:rFonts w:ascii="宋体" w:hAnsi="宋体" w:eastAsia="宋体" w:cs="宋体"/>
                <w:spacing w:val="1"/>
                <w:sz w:val="24"/>
                <w:szCs w:val="24"/>
              </w:rPr>
              <w:t>构成本采购文件各个组成部分的文件，未经采购人书面同意，供应商不得擅自复印和用于非本招标项目所需的其他目的。采购人全部或者部分使用未中标人投标文件中的技术成果或技术方案时，需征</w:t>
            </w:r>
            <w:r>
              <w:rPr>
                <w:rFonts w:ascii="宋体" w:hAnsi="宋体" w:eastAsia="宋体" w:cs="宋体"/>
                <w:spacing w:val="-2"/>
                <w:sz w:val="24"/>
                <w:szCs w:val="24"/>
              </w:rPr>
              <w:t>得其书面同意，并不得擅自复印或提供给第三人。</w:t>
            </w:r>
          </w:p>
        </w:tc>
      </w:tr>
      <w:tr w14:paraId="4750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12" w:type="dxa"/>
            <w:vAlign w:val="top"/>
          </w:tcPr>
          <w:p w14:paraId="0DB8FA4D">
            <w:pPr>
              <w:spacing w:before="303"/>
              <w:ind w:left="309"/>
              <w:rPr>
                <w:rFonts w:ascii="宋体" w:hAnsi="宋体" w:eastAsia="宋体" w:cs="宋体"/>
                <w:sz w:val="24"/>
                <w:szCs w:val="24"/>
              </w:rPr>
            </w:pPr>
            <w:r>
              <w:rPr>
                <w:rFonts w:ascii="宋体" w:hAnsi="宋体" w:eastAsia="宋体" w:cs="宋体"/>
                <w:spacing w:val="-8"/>
                <w:sz w:val="24"/>
                <w:szCs w:val="24"/>
              </w:rPr>
              <w:t>33</w:t>
            </w:r>
          </w:p>
        </w:tc>
        <w:tc>
          <w:tcPr>
            <w:tcW w:w="1683" w:type="dxa"/>
            <w:vAlign w:val="top"/>
          </w:tcPr>
          <w:p w14:paraId="2EF8763D">
            <w:pPr>
              <w:spacing w:before="284" w:line="220" w:lineRule="auto"/>
              <w:ind w:left="378"/>
              <w:rPr>
                <w:rFonts w:ascii="宋体" w:hAnsi="宋体" w:eastAsia="宋体" w:cs="宋体"/>
                <w:sz w:val="24"/>
                <w:szCs w:val="24"/>
              </w:rPr>
            </w:pPr>
            <w:r>
              <w:rPr>
                <w:rFonts w:ascii="宋体" w:hAnsi="宋体" w:eastAsia="宋体" w:cs="宋体"/>
                <w:spacing w:val="-5"/>
                <w:sz w:val="24"/>
                <w:szCs w:val="24"/>
              </w:rPr>
              <w:t>投标费用</w:t>
            </w:r>
          </w:p>
        </w:tc>
        <w:tc>
          <w:tcPr>
            <w:tcW w:w="7243" w:type="dxa"/>
            <w:vAlign w:val="top"/>
          </w:tcPr>
          <w:p w14:paraId="683C2E1C">
            <w:pPr>
              <w:spacing w:before="70" w:line="330" w:lineRule="auto"/>
              <w:ind w:left="122" w:right="111" w:hanging="2"/>
              <w:rPr>
                <w:rFonts w:ascii="宋体" w:hAnsi="宋体" w:eastAsia="宋体" w:cs="宋体"/>
                <w:sz w:val="24"/>
                <w:szCs w:val="24"/>
              </w:rPr>
            </w:pPr>
            <w:r>
              <w:rPr>
                <w:rFonts w:ascii="宋体" w:hAnsi="宋体" w:eastAsia="宋体" w:cs="宋体"/>
                <w:spacing w:val="1"/>
                <w:sz w:val="24"/>
                <w:szCs w:val="24"/>
              </w:rPr>
              <w:t>供应商应自行承担参加投标活动有关的全部费用，招标人和招标代</w:t>
            </w:r>
            <w:r>
              <w:rPr>
                <w:rFonts w:ascii="宋体" w:hAnsi="宋体" w:eastAsia="宋体" w:cs="宋体"/>
                <w:spacing w:val="-2"/>
                <w:sz w:val="24"/>
                <w:szCs w:val="24"/>
              </w:rPr>
              <w:t>理机构在任何情况下均无义务和责任承担上述费用。</w:t>
            </w:r>
          </w:p>
        </w:tc>
      </w:tr>
      <w:tr w14:paraId="3D4F5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812" w:type="dxa"/>
            <w:vAlign w:val="top"/>
          </w:tcPr>
          <w:p w14:paraId="4697291B">
            <w:pPr>
              <w:spacing w:before="303"/>
              <w:ind w:left="309"/>
              <w:rPr>
                <w:rFonts w:ascii="宋体" w:hAnsi="宋体" w:eastAsia="宋体" w:cs="宋体"/>
                <w:sz w:val="24"/>
                <w:szCs w:val="24"/>
              </w:rPr>
            </w:pPr>
            <w:r>
              <w:rPr>
                <w:rFonts w:ascii="宋体" w:hAnsi="宋体" w:eastAsia="宋体" w:cs="宋体"/>
                <w:spacing w:val="-8"/>
                <w:sz w:val="24"/>
                <w:szCs w:val="24"/>
              </w:rPr>
              <w:t>34</w:t>
            </w:r>
          </w:p>
        </w:tc>
        <w:tc>
          <w:tcPr>
            <w:tcW w:w="1683" w:type="dxa"/>
            <w:vAlign w:val="top"/>
          </w:tcPr>
          <w:p w14:paraId="44FB6F6D">
            <w:pPr>
              <w:spacing w:before="283" w:line="219" w:lineRule="auto"/>
              <w:ind w:left="267"/>
              <w:rPr>
                <w:rFonts w:ascii="宋体" w:hAnsi="宋体" w:eastAsia="宋体" w:cs="宋体"/>
                <w:sz w:val="24"/>
                <w:szCs w:val="24"/>
              </w:rPr>
            </w:pPr>
            <w:r>
              <w:rPr>
                <w:rFonts w:ascii="宋体" w:hAnsi="宋体" w:eastAsia="宋体" w:cs="宋体"/>
                <w:spacing w:val="-6"/>
                <w:sz w:val="24"/>
                <w:szCs w:val="24"/>
              </w:rPr>
              <w:t>纪律和监督</w:t>
            </w:r>
          </w:p>
        </w:tc>
        <w:tc>
          <w:tcPr>
            <w:tcW w:w="7243" w:type="dxa"/>
            <w:vAlign w:val="top"/>
          </w:tcPr>
          <w:p w14:paraId="591805C9">
            <w:pPr>
              <w:spacing w:before="71" w:line="329" w:lineRule="auto"/>
              <w:ind w:left="119" w:right="111"/>
              <w:rPr>
                <w:rFonts w:ascii="宋体" w:hAnsi="宋体" w:eastAsia="宋体" w:cs="宋体"/>
                <w:sz w:val="24"/>
                <w:szCs w:val="24"/>
              </w:rPr>
            </w:pPr>
            <w:r>
              <w:rPr>
                <w:rFonts w:ascii="宋体" w:hAnsi="宋体" w:eastAsia="宋体" w:cs="宋体"/>
                <w:spacing w:val="1"/>
                <w:sz w:val="24"/>
                <w:szCs w:val="24"/>
              </w:rPr>
              <w:t>采购人不得泄露招标投标活动中应当保密的情况和资料，不得与供</w:t>
            </w:r>
            <w:r>
              <w:rPr>
                <w:rFonts w:ascii="宋体" w:hAnsi="宋体" w:eastAsia="宋体" w:cs="宋体"/>
                <w:spacing w:val="-2"/>
                <w:sz w:val="24"/>
                <w:szCs w:val="24"/>
              </w:rPr>
              <w:t>应商串通损害国家利益、社会公共利益或者他人合法权益。</w:t>
            </w:r>
          </w:p>
        </w:tc>
      </w:tr>
      <w:tr w14:paraId="15F2D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5" w:hRule="atLeast"/>
        </w:trPr>
        <w:tc>
          <w:tcPr>
            <w:tcW w:w="812" w:type="dxa"/>
            <w:vAlign w:val="top"/>
          </w:tcPr>
          <w:p w14:paraId="3477131F">
            <w:pPr>
              <w:spacing w:line="264" w:lineRule="auto"/>
              <w:rPr>
                <w:rFonts w:ascii="Arial"/>
                <w:sz w:val="21"/>
              </w:rPr>
            </w:pPr>
          </w:p>
          <w:p w14:paraId="11EC4092">
            <w:pPr>
              <w:spacing w:line="264" w:lineRule="auto"/>
              <w:rPr>
                <w:rFonts w:ascii="Arial"/>
                <w:sz w:val="21"/>
              </w:rPr>
            </w:pPr>
          </w:p>
          <w:p w14:paraId="37E97305">
            <w:pPr>
              <w:spacing w:line="264" w:lineRule="auto"/>
              <w:rPr>
                <w:rFonts w:ascii="Arial"/>
                <w:sz w:val="21"/>
              </w:rPr>
            </w:pPr>
          </w:p>
          <w:p w14:paraId="23F38C33">
            <w:pPr>
              <w:spacing w:line="265" w:lineRule="auto"/>
              <w:rPr>
                <w:rFonts w:ascii="Arial"/>
                <w:sz w:val="21"/>
              </w:rPr>
            </w:pPr>
          </w:p>
          <w:p w14:paraId="1FADAE76">
            <w:pPr>
              <w:spacing w:line="265" w:lineRule="auto"/>
              <w:rPr>
                <w:rFonts w:ascii="Arial"/>
                <w:sz w:val="21"/>
              </w:rPr>
            </w:pPr>
          </w:p>
          <w:p w14:paraId="34E2398E">
            <w:pPr>
              <w:spacing w:line="265" w:lineRule="auto"/>
              <w:rPr>
                <w:rFonts w:ascii="Arial"/>
                <w:sz w:val="21"/>
              </w:rPr>
            </w:pPr>
          </w:p>
          <w:p w14:paraId="1C828362">
            <w:pPr>
              <w:spacing w:line="265" w:lineRule="auto"/>
              <w:rPr>
                <w:rFonts w:ascii="Arial"/>
                <w:sz w:val="21"/>
              </w:rPr>
            </w:pPr>
          </w:p>
          <w:p w14:paraId="3629D0E5">
            <w:pPr>
              <w:spacing w:before="78"/>
              <w:ind w:left="309"/>
              <w:rPr>
                <w:rFonts w:ascii="宋体" w:hAnsi="宋体" w:eastAsia="宋体" w:cs="宋体"/>
                <w:sz w:val="24"/>
                <w:szCs w:val="24"/>
              </w:rPr>
            </w:pPr>
            <w:r>
              <w:rPr>
                <w:rFonts w:ascii="宋体" w:hAnsi="宋体" w:eastAsia="宋体" w:cs="宋体"/>
                <w:spacing w:val="-8"/>
                <w:sz w:val="24"/>
                <w:szCs w:val="24"/>
              </w:rPr>
              <w:t>35</w:t>
            </w:r>
          </w:p>
        </w:tc>
        <w:tc>
          <w:tcPr>
            <w:tcW w:w="1683" w:type="dxa"/>
            <w:vAlign w:val="top"/>
          </w:tcPr>
          <w:p w14:paraId="6EE50F03">
            <w:pPr>
              <w:spacing w:line="261" w:lineRule="auto"/>
              <w:rPr>
                <w:rFonts w:ascii="Arial"/>
                <w:sz w:val="21"/>
              </w:rPr>
            </w:pPr>
          </w:p>
          <w:p w14:paraId="58416742">
            <w:pPr>
              <w:spacing w:line="261" w:lineRule="auto"/>
              <w:rPr>
                <w:rFonts w:ascii="Arial"/>
                <w:sz w:val="21"/>
              </w:rPr>
            </w:pPr>
          </w:p>
          <w:p w14:paraId="5AEB0C0F">
            <w:pPr>
              <w:spacing w:line="261" w:lineRule="auto"/>
              <w:rPr>
                <w:rFonts w:ascii="Arial"/>
                <w:sz w:val="21"/>
              </w:rPr>
            </w:pPr>
          </w:p>
          <w:p w14:paraId="277E1E4F">
            <w:pPr>
              <w:spacing w:line="262" w:lineRule="auto"/>
              <w:rPr>
                <w:rFonts w:ascii="Arial"/>
                <w:sz w:val="21"/>
              </w:rPr>
            </w:pPr>
          </w:p>
          <w:p w14:paraId="7A36BBE4">
            <w:pPr>
              <w:spacing w:line="262" w:lineRule="auto"/>
              <w:rPr>
                <w:rFonts w:ascii="Arial"/>
                <w:sz w:val="21"/>
              </w:rPr>
            </w:pPr>
          </w:p>
          <w:p w14:paraId="0DFC7C06">
            <w:pPr>
              <w:spacing w:line="262" w:lineRule="auto"/>
              <w:rPr>
                <w:rFonts w:ascii="Arial"/>
                <w:sz w:val="21"/>
              </w:rPr>
            </w:pPr>
          </w:p>
          <w:p w14:paraId="4443CE2D">
            <w:pPr>
              <w:spacing w:line="262" w:lineRule="auto"/>
              <w:rPr>
                <w:rFonts w:ascii="Arial"/>
                <w:sz w:val="21"/>
              </w:rPr>
            </w:pPr>
          </w:p>
          <w:p w14:paraId="01952F1B">
            <w:pPr>
              <w:spacing w:before="78" w:line="218" w:lineRule="auto"/>
              <w:ind w:left="378"/>
              <w:rPr>
                <w:rFonts w:ascii="宋体" w:hAnsi="宋体" w:eastAsia="宋体" w:cs="宋体"/>
                <w:sz w:val="24"/>
                <w:szCs w:val="24"/>
              </w:rPr>
            </w:pPr>
            <w:r>
              <w:rPr>
                <w:rFonts w:ascii="宋体" w:hAnsi="宋体" w:eastAsia="宋体" w:cs="宋体"/>
                <w:spacing w:val="-5"/>
                <w:sz w:val="24"/>
                <w:szCs w:val="24"/>
              </w:rPr>
              <w:t>最后报价</w:t>
            </w:r>
          </w:p>
        </w:tc>
        <w:tc>
          <w:tcPr>
            <w:tcW w:w="7243" w:type="dxa"/>
            <w:vAlign w:val="top"/>
          </w:tcPr>
          <w:p w14:paraId="306AE687">
            <w:pPr>
              <w:spacing w:before="71" w:line="353" w:lineRule="auto"/>
              <w:ind w:left="116" w:right="106" w:firstLine="4"/>
              <w:jc w:val="both"/>
              <w:rPr>
                <w:rFonts w:ascii="宋体" w:hAnsi="宋体" w:eastAsia="宋体" w:cs="宋体"/>
                <w:sz w:val="24"/>
                <w:szCs w:val="24"/>
              </w:rPr>
            </w:pPr>
            <w:r>
              <w:rPr>
                <w:rFonts w:ascii="宋体" w:hAnsi="宋体" w:eastAsia="宋体" w:cs="宋体"/>
                <w:spacing w:val="-2"/>
                <w:sz w:val="24"/>
                <w:szCs w:val="24"/>
              </w:rPr>
              <w:t>根据磋商小组要求，供应商须使用CA</w:t>
            </w:r>
            <w:r>
              <w:rPr>
                <w:rFonts w:ascii="宋体" w:hAnsi="宋体" w:eastAsia="宋体" w:cs="宋体"/>
                <w:spacing w:val="-11"/>
                <w:sz w:val="24"/>
                <w:szCs w:val="24"/>
              </w:rPr>
              <w:t xml:space="preserve"> </w:t>
            </w:r>
            <w:r>
              <w:rPr>
                <w:rFonts w:ascii="宋体" w:hAnsi="宋体" w:eastAsia="宋体" w:cs="宋体"/>
                <w:spacing w:val="-2"/>
                <w:sz w:val="24"/>
                <w:szCs w:val="24"/>
              </w:rPr>
              <w:t>数字证书登录《全国公共资源</w:t>
            </w:r>
            <w:r>
              <w:rPr>
                <w:rFonts w:ascii="宋体" w:hAnsi="宋体" w:eastAsia="宋体" w:cs="宋体"/>
                <w:spacing w:val="-1"/>
                <w:sz w:val="24"/>
                <w:szCs w:val="24"/>
              </w:rPr>
              <w:t>交易平台(河南省</w:t>
            </w:r>
            <w:r>
              <w:rPr>
                <w:rFonts w:ascii="Arial" w:hAnsi="Arial" w:eastAsia="Arial" w:cs="Arial"/>
                <w:spacing w:val="-1"/>
                <w:sz w:val="24"/>
                <w:szCs w:val="24"/>
              </w:rPr>
              <w:t>.</w:t>
            </w:r>
            <w:r>
              <w:rPr>
                <w:rFonts w:ascii="宋体" w:hAnsi="宋体" w:eastAsia="宋体" w:cs="宋体"/>
                <w:spacing w:val="-1"/>
                <w:sz w:val="24"/>
                <w:szCs w:val="24"/>
              </w:rPr>
              <w:t>许昌市)》公共资源交易系统进行最后报价，最后</w:t>
            </w:r>
            <w:r>
              <w:rPr>
                <w:rFonts w:ascii="宋体" w:hAnsi="宋体" w:eastAsia="宋体" w:cs="宋体"/>
                <w:spacing w:val="-3"/>
                <w:sz w:val="24"/>
                <w:szCs w:val="24"/>
              </w:rPr>
              <w:t>报价应包括：</w:t>
            </w:r>
          </w:p>
          <w:p w14:paraId="0FF5BA2F">
            <w:pPr>
              <w:spacing w:line="217" w:lineRule="auto"/>
              <w:ind w:left="119"/>
              <w:rPr>
                <w:rFonts w:ascii="宋体" w:hAnsi="宋体" w:eastAsia="宋体" w:cs="宋体"/>
                <w:sz w:val="24"/>
                <w:szCs w:val="24"/>
              </w:rPr>
            </w:pPr>
            <w:r>
              <w:rPr>
                <w:rFonts w:ascii="宋体" w:hAnsi="宋体" w:eastAsia="宋体" w:cs="宋体"/>
                <w:spacing w:val="-2"/>
                <w:sz w:val="24"/>
                <w:szCs w:val="24"/>
              </w:rPr>
              <w:t>①总报价②分项报价。</w:t>
            </w:r>
          </w:p>
          <w:p w14:paraId="5A1FB253">
            <w:pPr>
              <w:spacing w:before="190" w:line="224" w:lineRule="auto"/>
              <w:ind w:left="120"/>
              <w:rPr>
                <w:rFonts w:ascii="宋体" w:hAnsi="宋体" w:eastAsia="宋体" w:cs="宋体"/>
                <w:sz w:val="24"/>
                <w:szCs w:val="24"/>
              </w:rPr>
            </w:pPr>
            <w:r>
              <w:rPr>
                <w:rFonts w:ascii="宋体" w:hAnsi="宋体" w:eastAsia="宋体" w:cs="宋体"/>
                <w:spacing w:val="-5"/>
                <w:sz w:val="24"/>
                <w:szCs w:val="24"/>
              </w:rPr>
              <w:t>注：</w:t>
            </w:r>
          </w:p>
          <w:p w14:paraId="79C9A0E6">
            <w:pPr>
              <w:spacing w:before="167" w:line="217" w:lineRule="auto"/>
              <w:ind w:left="119"/>
              <w:rPr>
                <w:rFonts w:ascii="宋体" w:hAnsi="宋体" w:eastAsia="宋体" w:cs="宋体"/>
                <w:sz w:val="24"/>
                <w:szCs w:val="24"/>
              </w:rPr>
            </w:pPr>
            <w:r>
              <w:rPr>
                <w:rFonts w:ascii="宋体" w:hAnsi="宋体" w:eastAsia="宋体" w:cs="宋体"/>
                <w:spacing w:val="-2"/>
                <w:sz w:val="24"/>
                <w:szCs w:val="24"/>
              </w:rPr>
              <w:t>①磋商小组要求供应商提交最后报价时，在磋商小组规定时间</w:t>
            </w:r>
          </w:p>
          <w:p w14:paraId="27146C7C">
            <w:pPr>
              <w:spacing w:before="206" w:line="288" w:lineRule="auto"/>
              <w:ind w:left="124" w:right="432" w:firstLine="54"/>
              <w:rPr>
                <w:rFonts w:ascii="宋体" w:hAnsi="宋体" w:eastAsia="宋体" w:cs="宋体"/>
                <w:sz w:val="24"/>
                <w:szCs w:val="24"/>
              </w:rPr>
            </w:pPr>
            <w:r>
              <w:rPr>
                <w:rFonts w:ascii="宋体" w:hAnsi="宋体" w:eastAsia="宋体" w:cs="宋体"/>
                <w:spacing w:val="-4"/>
                <w:sz w:val="24"/>
                <w:szCs w:val="24"/>
              </w:rPr>
              <w:t>内，供应商应提交最后报价（包括总报价及分项报价）。最后报</w:t>
            </w:r>
            <w:r>
              <w:rPr>
                <w:rFonts w:ascii="宋体" w:hAnsi="宋体" w:eastAsia="宋体" w:cs="宋体"/>
                <w:spacing w:val="-2"/>
                <w:sz w:val="24"/>
                <w:szCs w:val="24"/>
              </w:rPr>
              <w:t>价是供应商响应文件的有效组成部分。</w:t>
            </w:r>
          </w:p>
          <w:p w14:paraId="658D3BF9">
            <w:pPr>
              <w:spacing w:before="17" w:line="218" w:lineRule="auto"/>
              <w:ind w:left="140" w:right="173" w:hanging="21"/>
              <w:rPr>
                <w:rFonts w:ascii="宋体" w:hAnsi="宋体" w:eastAsia="宋体" w:cs="宋体"/>
                <w:sz w:val="24"/>
                <w:szCs w:val="24"/>
              </w:rPr>
            </w:pPr>
            <w:r>
              <w:rPr>
                <w:rFonts w:ascii="宋体" w:hAnsi="宋体" w:eastAsia="宋体" w:cs="宋体"/>
                <w:spacing w:val="-5"/>
                <w:sz w:val="24"/>
                <w:szCs w:val="24"/>
              </w:rPr>
              <w:t>②磋商文件第二章“采购需求</w:t>
            </w:r>
            <w:r>
              <w:rPr>
                <w:rFonts w:ascii="宋体" w:hAnsi="宋体" w:eastAsia="宋体" w:cs="宋体"/>
                <w:spacing w:val="-47"/>
                <w:sz w:val="24"/>
                <w:szCs w:val="24"/>
              </w:rPr>
              <w:t xml:space="preserve"> </w:t>
            </w:r>
            <w:r>
              <w:rPr>
                <w:rFonts w:ascii="宋体" w:hAnsi="宋体" w:eastAsia="宋体" w:cs="宋体"/>
                <w:spacing w:val="-5"/>
                <w:sz w:val="24"/>
                <w:szCs w:val="24"/>
              </w:rPr>
              <w:t>”中“采购清单</w:t>
            </w:r>
            <w:r>
              <w:rPr>
                <w:rFonts w:ascii="宋体" w:hAnsi="宋体" w:eastAsia="宋体" w:cs="宋体"/>
                <w:spacing w:val="-57"/>
                <w:sz w:val="24"/>
                <w:szCs w:val="24"/>
              </w:rPr>
              <w:t xml:space="preserve"> </w:t>
            </w:r>
            <w:r>
              <w:rPr>
                <w:rFonts w:ascii="宋体" w:hAnsi="宋体" w:eastAsia="宋体" w:cs="宋体"/>
                <w:spacing w:val="-5"/>
                <w:sz w:val="24"/>
                <w:szCs w:val="24"/>
              </w:rPr>
              <w:t>”以</w:t>
            </w:r>
            <w:r>
              <w:rPr>
                <w:rFonts w:ascii="宋体" w:hAnsi="宋体" w:eastAsia="宋体" w:cs="宋体"/>
                <w:spacing w:val="-6"/>
                <w:sz w:val="24"/>
                <w:szCs w:val="24"/>
              </w:rPr>
              <w:t>工程量清单提供</w:t>
            </w:r>
            <w:r>
              <w:rPr>
                <w:rFonts w:ascii="宋体" w:hAnsi="宋体" w:eastAsia="宋体" w:cs="宋体"/>
                <w:spacing w:val="-2"/>
                <w:sz w:val="24"/>
                <w:szCs w:val="24"/>
              </w:rPr>
              <w:t>的，供应商应以已标价工程量清单方式提交最</w:t>
            </w:r>
            <w:r>
              <w:rPr>
                <w:rFonts w:ascii="宋体" w:hAnsi="宋体" w:eastAsia="宋体" w:cs="宋体"/>
                <w:spacing w:val="-3"/>
                <w:sz w:val="24"/>
                <w:szCs w:val="24"/>
              </w:rPr>
              <w:t>后报价。</w:t>
            </w:r>
          </w:p>
          <w:p w14:paraId="5924DCC0">
            <w:pPr>
              <w:spacing w:before="204" w:line="289" w:lineRule="auto"/>
              <w:ind w:left="124" w:right="113" w:hanging="8"/>
              <w:rPr>
                <w:rFonts w:ascii="宋体" w:hAnsi="宋体" w:eastAsia="宋体" w:cs="宋体"/>
                <w:sz w:val="24"/>
                <w:szCs w:val="24"/>
              </w:rPr>
            </w:pPr>
            <w:r>
              <w:rPr>
                <w:rFonts w:ascii="宋体" w:hAnsi="宋体" w:eastAsia="宋体" w:cs="宋体"/>
                <w:spacing w:val="1"/>
                <w:sz w:val="24"/>
                <w:szCs w:val="24"/>
              </w:rPr>
              <w:t>③请供应商根据项目情况，可提前准备分项报价（已标价工程量清</w:t>
            </w:r>
            <w:r>
              <w:rPr>
                <w:rFonts w:ascii="宋体" w:hAnsi="宋体" w:eastAsia="宋体" w:cs="宋体"/>
                <w:spacing w:val="-6"/>
                <w:sz w:val="24"/>
                <w:szCs w:val="24"/>
              </w:rPr>
              <w:t>单）。</w:t>
            </w:r>
          </w:p>
          <w:p w14:paraId="5F43B795">
            <w:pPr>
              <w:spacing w:line="260" w:lineRule="auto"/>
              <w:rPr>
                <w:rFonts w:ascii="Arial"/>
                <w:sz w:val="21"/>
              </w:rPr>
            </w:pPr>
          </w:p>
          <w:p w14:paraId="4930565C">
            <w:pPr>
              <w:spacing w:before="79" w:line="207" w:lineRule="auto"/>
              <w:ind w:left="118" w:right="102"/>
              <w:rPr>
                <w:rFonts w:ascii="宋体" w:hAnsi="宋体" w:eastAsia="宋体" w:cs="宋体"/>
                <w:sz w:val="24"/>
                <w:szCs w:val="24"/>
              </w:rPr>
            </w:pPr>
            <w:r>
              <w:rPr>
                <w:rFonts w:ascii="宋体" w:hAnsi="宋体" w:eastAsia="宋体" w:cs="宋体"/>
                <w:spacing w:val="-6"/>
                <w:sz w:val="24"/>
                <w:szCs w:val="24"/>
              </w:rPr>
              <w:t>注：磋商小组要求供应商提交最后报价时，在磋商小组规</w:t>
            </w:r>
            <w:r>
              <w:rPr>
                <w:rFonts w:ascii="宋体" w:hAnsi="宋体" w:eastAsia="宋体" w:cs="宋体"/>
                <w:spacing w:val="-7"/>
                <w:sz w:val="24"/>
                <w:szCs w:val="24"/>
              </w:rPr>
              <w:t>定时间内，</w:t>
            </w:r>
            <w:r>
              <w:rPr>
                <w:rFonts w:ascii="宋体" w:hAnsi="宋体" w:eastAsia="宋体" w:cs="宋体"/>
                <w:spacing w:val="-1"/>
                <w:sz w:val="24"/>
                <w:szCs w:val="24"/>
              </w:rPr>
              <w:t>供应商未提交最后报价则以其初次提交响应文件</w:t>
            </w:r>
            <w:r>
              <w:rPr>
                <w:rFonts w:ascii="宋体" w:hAnsi="宋体" w:eastAsia="宋体" w:cs="宋体"/>
                <w:spacing w:val="-2"/>
                <w:sz w:val="24"/>
                <w:szCs w:val="24"/>
              </w:rPr>
              <w:t>报价为最后报价。</w:t>
            </w:r>
          </w:p>
        </w:tc>
      </w:tr>
      <w:tr w14:paraId="260F9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6" w:hRule="atLeast"/>
        </w:trPr>
        <w:tc>
          <w:tcPr>
            <w:tcW w:w="812" w:type="dxa"/>
            <w:vAlign w:val="top"/>
          </w:tcPr>
          <w:p w14:paraId="46655414">
            <w:pPr>
              <w:spacing w:line="269" w:lineRule="auto"/>
              <w:rPr>
                <w:rFonts w:ascii="Arial"/>
                <w:sz w:val="21"/>
              </w:rPr>
            </w:pPr>
          </w:p>
          <w:p w14:paraId="56B95194">
            <w:pPr>
              <w:spacing w:line="269" w:lineRule="auto"/>
              <w:rPr>
                <w:rFonts w:ascii="Arial"/>
                <w:sz w:val="21"/>
              </w:rPr>
            </w:pPr>
          </w:p>
          <w:p w14:paraId="2D55838F">
            <w:pPr>
              <w:spacing w:line="269" w:lineRule="auto"/>
              <w:rPr>
                <w:rFonts w:ascii="Arial"/>
                <w:sz w:val="21"/>
              </w:rPr>
            </w:pPr>
          </w:p>
          <w:p w14:paraId="60B3155F">
            <w:pPr>
              <w:spacing w:line="269" w:lineRule="auto"/>
              <w:rPr>
                <w:rFonts w:ascii="Arial"/>
                <w:sz w:val="21"/>
              </w:rPr>
            </w:pPr>
          </w:p>
          <w:p w14:paraId="2EDDB0E5">
            <w:pPr>
              <w:spacing w:line="270" w:lineRule="auto"/>
              <w:rPr>
                <w:rFonts w:ascii="Arial"/>
                <w:sz w:val="21"/>
              </w:rPr>
            </w:pPr>
          </w:p>
          <w:p w14:paraId="18536819">
            <w:pPr>
              <w:spacing w:line="270" w:lineRule="auto"/>
              <w:rPr>
                <w:rFonts w:ascii="Arial"/>
                <w:sz w:val="21"/>
              </w:rPr>
            </w:pPr>
          </w:p>
          <w:p w14:paraId="7902D0A7">
            <w:pPr>
              <w:spacing w:before="78"/>
              <w:ind w:left="309"/>
              <w:rPr>
                <w:rFonts w:ascii="宋体" w:hAnsi="宋体" w:eastAsia="宋体" w:cs="宋体"/>
                <w:sz w:val="24"/>
                <w:szCs w:val="24"/>
              </w:rPr>
            </w:pPr>
            <w:r>
              <w:rPr>
                <w:rFonts w:ascii="宋体" w:hAnsi="宋体" w:eastAsia="宋体" w:cs="宋体"/>
                <w:spacing w:val="-8"/>
                <w:sz w:val="24"/>
                <w:szCs w:val="24"/>
              </w:rPr>
              <w:t>36</w:t>
            </w:r>
          </w:p>
        </w:tc>
        <w:tc>
          <w:tcPr>
            <w:tcW w:w="1683" w:type="dxa"/>
            <w:vAlign w:val="top"/>
          </w:tcPr>
          <w:p w14:paraId="2E7C21AD">
            <w:pPr>
              <w:spacing w:line="266" w:lineRule="auto"/>
              <w:rPr>
                <w:rFonts w:ascii="Arial"/>
                <w:sz w:val="21"/>
              </w:rPr>
            </w:pPr>
          </w:p>
          <w:p w14:paraId="13F9D1B3">
            <w:pPr>
              <w:spacing w:line="266" w:lineRule="auto"/>
              <w:rPr>
                <w:rFonts w:ascii="Arial"/>
                <w:sz w:val="21"/>
              </w:rPr>
            </w:pPr>
          </w:p>
          <w:p w14:paraId="3D642B95">
            <w:pPr>
              <w:spacing w:line="266" w:lineRule="auto"/>
              <w:rPr>
                <w:rFonts w:ascii="Arial"/>
                <w:sz w:val="21"/>
              </w:rPr>
            </w:pPr>
          </w:p>
          <w:p w14:paraId="643AEDC2">
            <w:pPr>
              <w:spacing w:line="266" w:lineRule="auto"/>
              <w:rPr>
                <w:rFonts w:ascii="Arial"/>
                <w:sz w:val="21"/>
              </w:rPr>
            </w:pPr>
          </w:p>
          <w:p w14:paraId="48FB1F75">
            <w:pPr>
              <w:spacing w:line="267" w:lineRule="auto"/>
              <w:rPr>
                <w:rFonts w:ascii="Arial"/>
                <w:sz w:val="21"/>
              </w:rPr>
            </w:pPr>
          </w:p>
          <w:p w14:paraId="0783B1A5">
            <w:pPr>
              <w:spacing w:line="267" w:lineRule="auto"/>
              <w:rPr>
                <w:rFonts w:ascii="Arial"/>
                <w:sz w:val="21"/>
              </w:rPr>
            </w:pPr>
          </w:p>
          <w:p w14:paraId="0CA617D2">
            <w:pPr>
              <w:spacing w:before="78" w:line="219" w:lineRule="auto"/>
              <w:ind w:left="492"/>
              <w:rPr>
                <w:rFonts w:ascii="宋体" w:hAnsi="宋体" w:eastAsia="宋体" w:cs="宋体"/>
                <w:sz w:val="24"/>
                <w:szCs w:val="24"/>
              </w:rPr>
            </w:pPr>
            <w:r>
              <w:rPr>
                <w:rFonts w:ascii="宋体" w:hAnsi="宋体" w:eastAsia="宋体" w:cs="宋体"/>
                <w:spacing w:val="-4"/>
                <w:sz w:val="24"/>
                <w:szCs w:val="24"/>
              </w:rPr>
              <w:t>解释权</w:t>
            </w:r>
          </w:p>
        </w:tc>
        <w:tc>
          <w:tcPr>
            <w:tcW w:w="7243" w:type="dxa"/>
            <w:vAlign w:val="top"/>
          </w:tcPr>
          <w:p w14:paraId="51CDF1C9">
            <w:pPr>
              <w:spacing w:before="76" w:line="354" w:lineRule="auto"/>
              <w:ind w:left="119" w:right="17" w:firstLine="6"/>
              <w:rPr>
                <w:rFonts w:ascii="宋体" w:hAnsi="宋体" w:eastAsia="宋体" w:cs="宋体"/>
                <w:sz w:val="24"/>
                <w:szCs w:val="24"/>
              </w:rPr>
            </w:pPr>
            <w:r>
              <w:rPr>
                <w:rFonts w:ascii="宋体" w:hAnsi="宋体" w:eastAsia="宋体" w:cs="宋体"/>
                <w:spacing w:val="4"/>
                <w:sz w:val="24"/>
                <w:szCs w:val="24"/>
              </w:rPr>
              <w:t>构成本招标文件的各个组成文件应互为解释，互为说明；如有不明</w:t>
            </w:r>
            <w:r>
              <w:rPr>
                <w:rFonts w:ascii="宋体" w:hAnsi="宋体" w:eastAsia="宋体" w:cs="宋体"/>
                <w:spacing w:val="-3"/>
                <w:sz w:val="24"/>
                <w:szCs w:val="24"/>
              </w:rPr>
              <w:t>确或不一致，构成合同文件组成内容的，以</w:t>
            </w:r>
            <w:r>
              <w:rPr>
                <w:rFonts w:ascii="宋体" w:hAnsi="宋体" w:eastAsia="宋体" w:cs="宋体"/>
                <w:spacing w:val="-4"/>
                <w:sz w:val="24"/>
                <w:szCs w:val="24"/>
              </w:rPr>
              <w:t>合同文件约定内容为准，</w:t>
            </w:r>
            <w:r>
              <w:rPr>
                <w:rFonts w:ascii="宋体" w:hAnsi="宋体" w:eastAsia="宋体" w:cs="宋体"/>
                <w:spacing w:val="4"/>
                <w:sz w:val="24"/>
                <w:szCs w:val="24"/>
              </w:rPr>
              <w:t>且以专用合同条款约定的合同文件优先顺序解释；除竞争性磋商文</w:t>
            </w:r>
            <w:r>
              <w:rPr>
                <w:rFonts w:ascii="宋体" w:hAnsi="宋体" w:eastAsia="宋体" w:cs="宋体"/>
                <w:spacing w:val="-3"/>
                <w:sz w:val="24"/>
                <w:szCs w:val="24"/>
              </w:rPr>
              <w:t>件中有特别规定外，仅适用于招标投标阶段</w:t>
            </w:r>
            <w:r>
              <w:rPr>
                <w:rFonts w:ascii="宋体" w:hAnsi="宋体" w:eastAsia="宋体" w:cs="宋体"/>
                <w:spacing w:val="-4"/>
                <w:sz w:val="24"/>
                <w:szCs w:val="24"/>
              </w:rPr>
              <w:t>的规定，按招标公告（磋</w:t>
            </w:r>
            <w:r>
              <w:rPr>
                <w:rFonts w:ascii="宋体" w:hAnsi="宋体" w:eastAsia="宋体" w:cs="宋体"/>
                <w:spacing w:val="-3"/>
                <w:sz w:val="24"/>
                <w:szCs w:val="24"/>
              </w:rPr>
              <w:t>商邀请）、投标人须知、评标办法、投标文</w:t>
            </w:r>
            <w:r>
              <w:rPr>
                <w:rFonts w:ascii="宋体" w:hAnsi="宋体" w:eastAsia="宋体" w:cs="宋体"/>
                <w:spacing w:val="-4"/>
                <w:sz w:val="24"/>
                <w:szCs w:val="24"/>
              </w:rPr>
              <w:t>件格式的先后顺序解释；</w:t>
            </w:r>
            <w:r>
              <w:rPr>
                <w:rFonts w:ascii="宋体" w:hAnsi="宋体" w:eastAsia="宋体" w:cs="宋体"/>
                <w:spacing w:val="4"/>
                <w:sz w:val="24"/>
                <w:szCs w:val="24"/>
              </w:rPr>
              <w:t>同一组成文件中就同一事项的规定或约定不一致的，以编排顺序在后者为准；同一组成文件不同版本之间有不一致的，以形成时间在</w:t>
            </w:r>
            <w:r>
              <w:rPr>
                <w:rFonts w:ascii="宋体" w:hAnsi="宋体" w:eastAsia="宋体" w:cs="宋体"/>
                <w:spacing w:val="-4"/>
                <w:sz w:val="24"/>
                <w:szCs w:val="24"/>
              </w:rPr>
              <w:t>后者为准。按本款前述规定仍不能形成结论的，由采购人负责</w:t>
            </w:r>
            <w:r>
              <w:rPr>
                <w:rFonts w:ascii="宋体" w:hAnsi="宋体" w:eastAsia="宋体" w:cs="宋体"/>
                <w:spacing w:val="-5"/>
                <w:sz w:val="24"/>
                <w:szCs w:val="24"/>
              </w:rPr>
              <w:t>解释。</w:t>
            </w:r>
          </w:p>
        </w:tc>
      </w:tr>
    </w:tbl>
    <w:p w14:paraId="1108C68B">
      <w:pPr>
        <w:rPr>
          <w:rFonts w:ascii="Arial"/>
          <w:sz w:val="21"/>
        </w:rPr>
      </w:pPr>
    </w:p>
    <w:p w14:paraId="2C8A646F">
      <w:pPr>
        <w:rPr>
          <w:rFonts w:ascii="Arial" w:hAnsi="Arial" w:eastAsia="Arial" w:cs="Arial"/>
          <w:sz w:val="21"/>
          <w:szCs w:val="21"/>
        </w:rPr>
        <w:sectPr>
          <w:footerReference r:id="rId25" w:type="default"/>
          <w:pgSz w:w="11906" w:h="16840"/>
          <w:pgMar w:top="400" w:right="1082" w:bottom="1109" w:left="1079" w:header="0" w:footer="863" w:gutter="0"/>
          <w:cols w:space="720" w:num="1"/>
        </w:sectPr>
      </w:pPr>
    </w:p>
    <w:p w14:paraId="77DF54FA">
      <w:pPr>
        <w:spacing w:before="17"/>
      </w:pPr>
    </w:p>
    <w:p w14:paraId="4E884A4D">
      <w:pPr>
        <w:spacing w:before="16"/>
      </w:pPr>
    </w:p>
    <w:p w14:paraId="225DC957">
      <w:pPr>
        <w:spacing w:before="16"/>
      </w:pPr>
    </w:p>
    <w:p w14:paraId="160F2BB2">
      <w:pPr>
        <w:spacing w:before="16"/>
      </w:pPr>
    </w:p>
    <w:tbl>
      <w:tblPr>
        <w:tblStyle w:val="5"/>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683"/>
        <w:gridCol w:w="7243"/>
      </w:tblGrid>
      <w:tr w14:paraId="5AE8A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812" w:type="dxa"/>
            <w:vAlign w:val="top"/>
          </w:tcPr>
          <w:p w14:paraId="20A4BF97">
            <w:pPr>
              <w:spacing w:line="306" w:lineRule="auto"/>
              <w:rPr>
                <w:rFonts w:ascii="Arial"/>
                <w:sz w:val="21"/>
              </w:rPr>
            </w:pPr>
          </w:p>
          <w:p w14:paraId="4B383E92">
            <w:pPr>
              <w:spacing w:line="306" w:lineRule="auto"/>
              <w:rPr>
                <w:rFonts w:ascii="Arial"/>
                <w:sz w:val="21"/>
              </w:rPr>
            </w:pPr>
          </w:p>
          <w:p w14:paraId="7481A099">
            <w:pPr>
              <w:spacing w:line="307" w:lineRule="auto"/>
              <w:rPr>
                <w:rFonts w:ascii="Arial"/>
                <w:sz w:val="21"/>
              </w:rPr>
            </w:pPr>
          </w:p>
          <w:p w14:paraId="0B97175F">
            <w:pPr>
              <w:spacing w:before="78"/>
              <w:ind w:left="309"/>
              <w:rPr>
                <w:rFonts w:ascii="宋体" w:hAnsi="宋体" w:eastAsia="宋体" w:cs="宋体"/>
                <w:sz w:val="24"/>
                <w:szCs w:val="24"/>
              </w:rPr>
            </w:pPr>
            <w:r>
              <w:rPr>
                <w:rFonts w:ascii="宋体" w:hAnsi="宋体" w:eastAsia="宋体" w:cs="宋体"/>
                <w:spacing w:val="-8"/>
                <w:sz w:val="24"/>
                <w:szCs w:val="24"/>
              </w:rPr>
              <w:t>37</w:t>
            </w:r>
          </w:p>
        </w:tc>
        <w:tc>
          <w:tcPr>
            <w:tcW w:w="1683" w:type="dxa"/>
            <w:vAlign w:val="top"/>
          </w:tcPr>
          <w:p w14:paraId="49440DA7">
            <w:pPr>
              <w:spacing w:line="301" w:lineRule="auto"/>
              <w:rPr>
                <w:rFonts w:ascii="Arial"/>
                <w:sz w:val="21"/>
              </w:rPr>
            </w:pPr>
          </w:p>
          <w:p w14:paraId="04F47A5A">
            <w:pPr>
              <w:spacing w:line="301" w:lineRule="auto"/>
              <w:rPr>
                <w:rFonts w:ascii="Arial"/>
                <w:sz w:val="21"/>
              </w:rPr>
            </w:pPr>
          </w:p>
          <w:p w14:paraId="7065C6B1">
            <w:pPr>
              <w:spacing w:line="301" w:lineRule="auto"/>
              <w:rPr>
                <w:rFonts w:ascii="Arial"/>
                <w:sz w:val="21"/>
              </w:rPr>
            </w:pPr>
          </w:p>
          <w:p w14:paraId="14FAD1EF">
            <w:pPr>
              <w:spacing w:before="78" w:line="220" w:lineRule="auto"/>
              <w:ind w:left="614"/>
              <w:rPr>
                <w:rFonts w:ascii="宋体" w:hAnsi="宋体" w:eastAsia="宋体" w:cs="宋体"/>
                <w:sz w:val="24"/>
                <w:szCs w:val="24"/>
              </w:rPr>
            </w:pPr>
            <w:r>
              <w:rPr>
                <w:rFonts w:ascii="宋体" w:hAnsi="宋体" w:eastAsia="宋体" w:cs="宋体"/>
                <w:spacing w:val="-6"/>
                <w:sz w:val="24"/>
                <w:szCs w:val="24"/>
              </w:rPr>
              <w:t>质疑</w:t>
            </w:r>
          </w:p>
        </w:tc>
        <w:tc>
          <w:tcPr>
            <w:tcW w:w="7243" w:type="dxa"/>
            <w:vAlign w:val="top"/>
          </w:tcPr>
          <w:p w14:paraId="7057CFA3">
            <w:pPr>
              <w:spacing w:before="75" w:line="357" w:lineRule="auto"/>
              <w:ind w:left="124" w:right="106" w:firstLine="236"/>
              <w:rPr>
                <w:rFonts w:ascii="宋体" w:hAnsi="宋体" w:eastAsia="宋体" w:cs="宋体"/>
                <w:sz w:val="24"/>
                <w:szCs w:val="24"/>
              </w:rPr>
            </w:pPr>
            <w:r>
              <w:rPr>
                <w:rFonts w:ascii="宋体" w:hAnsi="宋体" w:eastAsia="宋体" w:cs="宋体"/>
                <w:spacing w:val="-3"/>
                <w:sz w:val="24"/>
                <w:szCs w:val="24"/>
              </w:rPr>
              <w:t>供应商对采购文件、评标结果有质疑的,应在法定质疑期内一次性</w:t>
            </w:r>
            <w:r>
              <w:rPr>
                <w:rFonts w:ascii="宋体" w:hAnsi="宋体" w:eastAsia="宋体" w:cs="宋体"/>
                <w:spacing w:val="-2"/>
                <w:sz w:val="24"/>
                <w:szCs w:val="24"/>
              </w:rPr>
              <w:t>提出针对同一采购程序环节的质疑。</w:t>
            </w:r>
          </w:p>
          <w:p w14:paraId="1EA415BB">
            <w:pPr>
              <w:spacing w:before="2" w:line="335" w:lineRule="auto"/>
              <w:ind w:left="124" w:right="106" w:firstLine="240"/>
              <w:rPr>
                <w:rFonts w:ascii="宋体" w:hAnsi="宋体" w:eastAsia="宋体" w:cs="宋体"/>
                <w:sz w:val="24"/>
                <w:szCs w:val="24"/>
              </w:rPr>
            </w:pPr>
            <w:r>
              <w:rPr>
                <w:rFonts w:ascii="宋体" w:hAnsi="宋体" w:eastAsia="宋体" w:cs="宋体"/>
                <w:spacing w:val="1"/>
                <w:sz w:val="24"/>
                <w:szCs w:val="24"/>
              </w:rPr>
              <w:t>提出质疑的供应商（以下简称质疑供应商）应当是参与所质疑项</w:t>
            </w:r>
            <w:r>
              <w:rPr>
                <w:rFonts w:ascii="宋体" w:hAnsi="宋体" w:eastAsia="宋体" w:cs="宋体"/>
                <w:spacing w:val="-3"/>
                <w:sz w:val="24"/>
                <w:szCs w:val="24"/>
              </w:rPr>
              <w:t>目采购活动的供应商,办理人员应为法人或授权委托代理人；未按照</w:t>
            </w:r>
            <w:r>
              <w:rPr>
                <w:rFonts w:ascii="宋体" w:hAnsi="宋体" w:eastAsia="宋体" w:cs="宋体"/>
                <w:spacing w:val="-2"/>
                <w:sz w:val="24"/>
                <w:szCs w:val="24"/>
              </w:rPr>
              <w:t>要求提交者将不予受理；</w:t>
            </w:r>
          </w:p>
        </w:tc>
      </w:tr>
      <w:tr w14:paraId="0359A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9" w:hRule="atLeast"/>
        </w:trPr>
        <w:tc>
          <w:tcPr>
            <w:tcW w:w="812" w:type="dxa"/>
            <w:vAlign w:val="top"/>
          </w:tcPr>
          <w:p w14:paraId="2CA6CD71">
            <w:pPr>
              <w:spacing w:line="311" w:lineRule="auto"/>
              <w:rPr>
                <w:rFonts w:ascii="Arial"/>
                <w:sz w:val="21"/>
              </w:rPr>
            </w:pPr>
          </w:p>
          <w:p w14:paraId="7D111B19">
            <w:pPr>
              <w:spacing w:line="311" w:lineRule="auto"/>
              <w:rPr>
                <w:rFonts w:ascii="Arial"/>
                <w:sz w:val="21"/>
              </w:rPr>
            </w:pPr>
          </w:p>
          <w:p w14:paraId="0AD3E1F3">
            <w:pPr>
              <w:spacing w:line="311" w:lineRule="auto"/>
              <w:rPr>
                <w:rFonts w:ascii="Arial"/>
                <w:sz w:val="21"/>
              </w:rPr>
            </w:pPr>
          </w:p>
          <w:p w14:paraId="4720E610">
            <w:pPr>
              <w:spacing w:before="78"/>
              <w:ind w:left="309"/>
              <w:rPr>
                <w:rFonts w:ascii="宋体" w:hAnsi="宋体" w:eastAsia="宋体" w:cs="宋体"/>
                <w:sz w:val="24"/>
                <w:szCs w:val="24"/>
              </w:rPr>
            </w:pPr>
            <w:r>
              <w:rPr>
                <w:rFonts w:ascii="宋体" w:hAnsi="宋体" w:eastAsia="宋体" w:cs="宋体"/>
                <w:spacing w:val="-8"/>
                <w:sz w:val="24"/>
                <w:szCs w:val="24"/>
              </w:rPr>
              <w:t>38</w:t>
            </w:r>
          </w:p>
        </w:tc>
        <w:tc>
          <w:tcPr>
            <w:tcW w:w="1683" w:type="dxa"/>
            <w:vAlign w:val="top"/>
          </w:tcPr>
          <w:p w14:paraId="5C2887EB">
            <w:pPr>
              <w:spacing w:line="305" w:lineRule="auto"/>
              <w:rPr>
                <w:rFonts w:ascii="Arial"/>
                <w:sz w:val="21"/>
              </w:rPr>
            </w:pPr>
          </w:p>
          <w:p w14:paraId="17A3B305">
            <w:pPr>
              <w:spacing w:line="305" w:lineRule="auto"/>
              <w:rPr>
                <w:rFonts w:ascii="Arial"/>
                <w:sz w:val="21"/>
              </w:rPr>
            </w:pPr>
          </w:p>
          <w:p w14:paraId="1C62EC3F">
            <w:pPr>
              <w:spacing w:line="305" w:lineRule="auto"/>
              <w:rPr>
                <w:rFonts w:ascii="Arial"/>
                <w:sz w:val="21"/>
              </w:rPr>
            </w:pPr>
          </w:p>
          <w:p w14:paraId="6F955571">
            <w:pPr>
              <w:spacing w:before="78" w:line="220" w:lineRule="auto"/>
              <w:ind w:left="373"/>
              <w:rPr>
                <w:rFonts w:ascii="宋体" w:hAnsi="宋体" w:eastAsia="宋体" w:cs="宋体"/>
                <w:sz w:val="24"/>
                <w:szCs w:val="24"/>
              </w:rPr>
            </w:pPr>
            <w:r>
              <w:rPr>
                <w:rFonts w:ascii="宋体" w:hAnsi="宋体" w:eastAsia="宋体" w:cs="宋体"/>
                <w:spacing w:val="-5"/>
                <w:sz w:val="24"/>
                <w:szCs w:val="24"/>
              </w:rPr>
              <w:t>注意事项</w:t>
            </w:r>
          </w:p>
        </w:tc>
        <w:tc>
          <w:tcPr>
            <w:tcW w:w="7243" w:type="dxa"/>
            <w:vAlign w:val="top"/>
          </w:tcPr>
          <w:p w14:paraId="5F55EA2D">
            <w:pPr>
              <w:spacing w:before="87" w:line="253" w:lineRule="auto"/>
              <w:ind w:left="145" w:right="120" w:firstLine="10"/>
              <w:rPr>
                <w:rFonts w:ascii="宋体" w:hAnsi="宋体" w:eastAsia="宋体" w:cs="宋体"/>
                <w:sz w:val="24"/>
                <w:szCs w:val="24"/>
              </w:rPr>
            </w:pPr>
            <w:r>
              <w:rPr>
                <w:rFonts w:ascii="宋体" w:hAnsi="宋体" w:eastAsia="宋体" w:cs="宋体"/>
                <w:sz w:val="24"/>
                <w:szCs w:val="24"/>
              </w:rPr>
              <w:t>1.采购人在投标须知前附表规定的投标截止时间（开标时间）和地</w:t>
            </w:r>
            <w:r>
              <w:rPr>
                <w:rFonts w:ascii="宋体" w:hAnsi="宋体" w:eastAsia="宋体" w:cs="宋体"/>
                <w:spacing w:val="-2"/>
                <w:sz w:val="24"/>
                <w:szCs w:val="24"/>
              </w:rPr>
              <w:t>点开标，投标人的授权委托代理人必须准时参加开标会议。</w:t>
            </w:r>
          </w:p>
          <w:p w14:paraId="3B3E63B9">
            <w:pPr>
              <w:spacing w:before="250" w:line="219" w:lineRule="auto"/>
              <w:ind w:left="128"/>
              <w:rPr>
                <w:rFonts w:ascii="宋体" w:hAnsi="宋体" w:eastAsia="宋体" w:cs="宋体"/>
                <w:sz w:val="24"/>
                <w:szCs w:val="24"/>
              </w:rPr>
            </w:pPr>
            <w:r>
              <w:rPr>
                <w:rFonts w:ascii="宋体" w:hAnsi="宋体" w:eastAsia="宋体" w:cs="宋体"/>
                <w:spacing w:val="-2"/>
                <w:sz w:val="24"/>
                <w:szCs w:val="24"/>
              </w:rPr>
              <w:t>2.被委托代理人必须为本单位正式员工，须提供社保缴纳证明。</w:t>
            </w:r>
          </w:p>
          <w:p w14:paraId="55FA42DA">
            <w:pPr>
              <w:spacing w:before="206" w:line="252" w:lineRule="auto"/>
              <w:ind w:left="124" w:right="113" w:firstLine="6"/>
              <w:rPr>
                <w:rFonts w:ascii="宋体" w:hAnsi="宋体" w:eastAsia="宋体" w:cs="宋体"/>
                <w:sz w:val="24"/>
                <w:szCs w:val="24"/>
              </w:rPr>
            </w:pPr>
            <w:r>
              <w:rPr>
                <w:rFonts w:ascii="宋体" w:hAnsi="宋体" w:eastAsia="宋体" w:cs="宋体"/>
                <w:spacing w:val="1"/>
                <w:sz w:val="24"/>
                <w:szCs w:val="24"/>
              </w:rPr>
              <w:t>3.采购人有权对投标人所附其它相关材料进行核实查证，如发现中</w:t>
            </w:r>
            <w:r>
              <w:rPr>
                <w:rFonts w:ascii="宋体" w:hAnsi="宋体" w:eastAsia="宋体" w:cs="宋体"/>
                <w:spacing w:val="-2"/>
                <w:sz w:val="24"/>
                <w:szCs w:val="24"/>
              </w:rPr>
              <w:t>标企业存在弄虚作假情况的将取消其中标候选人资格。</w:t>
            </w:r>
          </w:p>
        </w:tc>
      </w:tr>
      <w:tr w14:paraId="65387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812" w:type="dxa"/>
            <w:vAlign w:val="top"/>
          </w:tcPr>
          <w:p w14:paraId="3E9987D6">
            <w:pPr>
              <w:spacing w:line="461" w:lineRule="auto"/>
              <w:rPr>
                <w:rFonts w:ascii="Arial"/>
                <w:sz w:val="21"/>
              </w:rPr>
            </w:pPr>
          </w:p>
          <w:p w14:paraId="238294B5">
            <w:pPr>
              <w:spacing w:before="78"/>
              <w:ind w:left="309"/>
              <w:rPr>
                <w:rFonts w:ascii="宋体" w:hAnsi="宋体" w:eastAsia="宋体" w:cs="宋体"/>
                <w:sz w:val="24"/>
                <w:szCs w:val="24"/>
              </w:rPr>
            </w:pPr>
            <w:r>
              <w:rPr>
                <w:rFonts w:ascii="宋体" w:hAnsi="宋体" w:eastAsia="宋体" w:cs="宋体"/>
                <w:spacing w:val="-8"/>
                <w:sz w:val="24"/>
                <w:szCs w:val="24"/>
              </w:rPr>
              <w:t>39</w:t>
            </w:r>
          </w:p>
        </w:tc>
        <w:tc>
          <w:tcPr>
            <w:tcW w:w="1683" w:type="dxa"/>
            <w:vAlign w:val="top"/>
          </w:tcPr>
          <w:p w14:paraId="09E62DA4">
            <w:pPr>
              <w:spacing w:before="311" w:line="364" w:lineRule="auto"/>
              <w:ind w:left="371" w:right="125" w:hanging="233"/>
              <w:rPr>
                <w:rFonts w:ascii="宋体" w:hAnsi="宋体" w:eastAsia="宋体" w:cs="宋体"/>
                <w:sz w:val="24"/>
                <w:szCs w:val="24"/>
              </w:rPr>
            </w:pPr>
            <w:r>
              <w:rPr>
                <w:rFonts w:ascii="宋体" w:hAnsi="宋体" w:eastAsia="宋体" w:cs="宋体"/>
                <w:spacing w:val="-5"/>
                <w:sz w:val="24"/>
                <w:szCs w:val="24"/>
              </w:rPr>
              <w:t>投标人不能存</w:t>
            </w:r>
            <w:r>
              <w:rPr>
                <w:rFonts w:ascii="宋体" w:hAnsi="宋体" w:eastAsia="宋体" w:cs="宋体"/>
                <w:spacing w:val="-4"/>
                <w:sz w:val="24"/>
                <w:szCs w:val="24"/>
              </w:rPr>
              <w:t>在的情形</w:t>
            </w:r>
          </w:p>
        </w:tc>
        <w:tc>
          <w:tcPr>
            <w:tcW w:w="7243" w:type="dxa"/>
            <w:vAlign w:val="top"/>
          </w:tcPr>
          <w:p w14:paraId="3FFEA345">
            <w:pPr>
              <w:spacing w:before="75" w:line="338" w:lineRule="auto"/>
              <w:ind w:left="116" w:right="108" w:firstLine="252"/>
              <w:jc w:val="both"/>
              <w:rPr>
                <w:rFonts w:ascii="宋体" w:hAnsi="宋体" w:eastAsia="宋体" w:cs="宋体"/>
                <w:sz w:val="24"/>
                <w:szCs w:val="24"/>
              </w:rPr>
            </w:pPr>
            <w:r>
              <w:rPr>
                <w:rFonts w:ascii="宋体" w:hAnsi="宋体" w:eastAsia="宋体" w:cs="宋体"/>
                <w:spacing w:val="1"/>
                <w:sz w:val="24"/>
                <w:szCs w:val="24"/>
              </w:rPr>
              <w:t>如对招标文件有异议，已经在投标截止时间届满前依法进行维权</w:t>
            </w:r>
            <w:r>
              <w:rPr>
                <w:rFonts w:ascii="宋体" w:hAnsi="宋体" w:eastAsia="宋体" w:cs="宋体"/>
                <w:spacing w:val="2"/>
                <w:sz w:val="24"/>
                <w:szCs w:val="24"/>
              </w:rPr>
              <w:t>救济，不存在对招标文件及招标程序有异议的同时</w:t>
            </w:r>
            <w:r>
              <w:rPr>
                <w:rFonts w:ascii="宋体" w:hAnsi="宋体" w:eastAsia="宋体" w:cs="宋体"/>
                <w:spacing w:val="1"/>
                <w:sz w:val="24"/>
                <w:szCs w:val="24"/>
              </w:rPr>
              <w:t>又参加投标以求</w:t>
            </w:r>
            <w:r>
              <w:rPr>
                <w:rFonts w:ascii="宋体" w:hAnsi="宋体" w:eastAsia="宋体" w:cs="宋体"/>
                <w:spacing w:val="-2"/>
                <w:sz w:val="24"/>
                <w:szCs w:val="24"/>
              </w:rPr>
              <w:t>侥幸中标或者为实现其他非法目的的行为。</w:t>
            </w:r>
          </w:p>
        </w:tc>
      </w:tr>
      <w:tr w14:paraId="43401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738" w:type="dxa"/>
            <w:gridSpan w:val="3"/>
            <w:vAlign w:val="top"/>
          </w:tcPr>
          <w:p w14:paraId="792DEB6C">
            <w:pPr>
              <w:spacing w:before="80" w:line="219" w:lineRule="auto"/>
              <w:ind w:left="133"/>
              <w:outlineLvl w:val="0"/>
              <w:rPr>
                <w:rFonts w:ascii="宋体" w:hAnsi="宋体" w:eastAsia="宋体" w:cs="宋体"/>
                <w:sz w:val="24"/>
                <w:szCs w:val="24"/>
              </w:rPr>
            </w:pPr>
            <w:r>
              <w:rPr>
                <w:rFonts w:ascii="宋体" w:hAnsi="宋体" w:eastAsia="宋体" w:cs="宋体"/>
                <w:spacing w:val="-2"/>
                <w:sz w:val="24"/>
                <w:szCs w:val="24"/>
              </w:rPr>
              <w:t>未尽事宜，按国家有关规定执行。</w:t>
            </w:r>
          </w:p>
        </w:tc>
      </w:tr>
    </w:tbl>
    <w:p w14:paraId="73D1692A">
      <w:pPr>
        <w:rPr>
          <w:rFonts w:ascii="Arial"/>
          <w:sz w:val="21"/>
        </w:rPr>
      </w:pPr>
    </w:p>
    <w:p w14:paraId="43402478">
      <w:pPr>
        <w:rPr>
          <w:rFonts w:ascii="Arial" w:hAnsi="Arial" w:eastAsia="Arial" w:cs="Arial"/>
          <w:sz w:val="21"/>
          <w:szCs w:val="21"/>
        </w:rPr>
        <w:sectPr>
          <w:footerReference r:id="rId26" w:type="default"/>
          <w:pgSz w:w="11906" w:h="16840"/>
          <w:pgMar w:top="400" w:right="1082" w:bottom="1053" w:left="1079" w:header="0" w:footer="884" w:gutter="0"/>
          <w:cols w:space="720" w:num="1"/>
        </w:sectPr>
      </w:pPr>
    </w:p>
    <w:p w14:paraId="2F3C882A">
      <w:pPr>
        <w:spacing w:line="251" w:lineRule="auto"/>
        <w:rPr>
          <w:rFonts w:ascii="Arial"/>
          <w:sz w:val="21"/>
        </w:rPr>
      </w:pPr>
    </w:p>
    <w:p w14:paraId="786A7909">
      <w:pPr>
        <w:spacing w:line="251" w:lineRule="auto"/>
        <w:rPr>
          <w:rFonts w:ascii="Arial"/>
          <w:sz w:val="21"/>
        </w:rPr>
      </w:pPr>
    </w:p>
    <w:p w14:paraId="1F95B33C">
      <w:pPr>
        <w:spacing w:line="252" w:lineRule="auto"/>
        <w:rPr>
          <w:rFonts w:ascii="Arial"/>
          <w:sz w:val="21"/>
        </w:rPr>
      </w:pPr>
    </w:p>
    <w:p w14:paraId="49398382">
      <w:pPr>
        <w:spacing w:line="252" w:lineRule="auto"/>
        <w:rPr>
          <w:rFonts w:ascii="Arial"/>
          <w:sz w:val="21"/>
        </w:rPr>
      </w:pPr>
    </w:p>
    <w:p w14:paraId="3188301D">
      <w:pPr>
        <w:pStyle w:val="2"/>
        <w:spacing w:before="98" w:line="225" w:lineRule="auto"/>
        <w:ind w:left="3515"/>
        <w:rPr>
          <w:sz w:val="30"/>
          <w:szCs w:val="30"/>
        </w:rPr>
      </w:pPr>
      <w:r>
        <w:rPr>
          <w:b/>
          <w:bCs/>
          <w:spacing w:val="9"/>
          <w:sz w:val="30"/>
          <w:szCs w:val="30"/>
        </w:rPr>
        <w:t>第四章</w:t>
      </w:r>
      <w:r>
        <w:rPr>
          <w:spacing w:val="30"/>
          <w:sz w:val="30"/>
          <w:szCs w:val="30"/>
        </w:rPr>
        <w:t xml:space="preserve"> </w:t>
      </w:r>
      <w:r>
        <w:rPr>
          <w:b/>
          <w:bCs/>
          <w:spacing w:val="9"/>
          <w:sz w:val="30"/>
          <w:szCs w:val="30"/>
        </w:rPr>
        <w:t>供应商须知</w:t>
      </w:r>
    </w:p>
    <w:p w14:paraId="38B43F85">
      <w:pPr>
        <w:pStyle w:val="2"/>
        <w:spacing w:before="235" w:line="219" w:lineRule="auto"/>
        <w:ind w:left="4160"/>
        <w:outlineLvl w:val="1"/>
      </w:pPr>
      <w:r>
        <w:rPr>
          <w:b/>
          <w:bCs/>
          <w:spacing w:val="-7"/>
        </w:rPr>
        <w:t>一、概念释义</w:t>
      </w:r>
    </w:p>
    <w:p w14:paraId="2CE4C880">
      <w:pPr>
        <w:pStyle w:val="2"/>
        <w:spacing w:before="180" w:line="220" w:lineRule="auto"/>
        <w:ind w:left="38"/>
      </w:pPr>
      <w:r>
        <w:rPr>
          <w:b/>
          <w:bCs/>
          <w:spacing w:val="-12"/>
        </w:rPr>
        <w:t>1.</w:t>
      </w:r>
      <w:r>
        <w:rPr>
          <w:spacing w:val="64"/>
        </w:rPr>
        <w:t xml:space="preserve"> </w:t>
      </w:r>
      <w:r>
        <w:rPr>
          <w:b/>
          <w:bCs/>
          <w:spacing w:val="-12"/>
        </w:rPr>
        <w:t>适用范围</w:t>
      </w:r>
    </w:p>
    <w:p w14:paraId="08443797">
      <w:pPr>
        <w:pStyle w:val="2"/>
        <w:spacing w:before="201" w:line="254" w:lineRule="auto"/>
        <w:ind w:firstLine="458"/>
      </w:pPr>
      <w:r>
        <w:rPr>
          <w:spacing w:val="-5"/>
        </w:rPr>
        <w:t>1.1 本磋商文件仅适用于本次“采购邀请</w:t>
      </w:r>
      <w:r>
        <w:rPr>
          <w:spacing w:val="-59"/>
        </w:rPr>
        <w:t xml:space="preserve"> </w:t>
      </w:r>
      <w:r>
        <w:rPr>
          <w:spacing w:val="-5"/>
        </w:rPr>
        <w:t>”和“供应商须知前附表</w:t>
      </w:r>
      <w:r>
        <w:rPr>
          <w:spacing w:val="-57"/>
        </w:rPr>
        <w:t xml:space="preserve"> </w:t>
      </w:r>
      <w:r>
        <w:rPr>
          <w:spacing w:val="-5"/>
        </w:rPr>
        <w:t>”中所述采</w:t>
      </w:r>
      <w:r>
        <w:rPr>
          <w:spacing w:val="-6"/>
        </w:rPr>
        <w:t>购项目的采</w:t>
      </w:r>
      <w:r>
        <w:rPr>
          <w:spacing w:val="-4"/>
        </w:rPr>
        <w:t>购。</w:t>
      </w:r>
    </w:p>
    <w:p w14:paraId="2A46292C">
      <w:pPr>
        <w:pStyle w:val="2"/>
        <w:spacing w:before="270" w:line="253" w:lineRule="auto"/>
        <w:ind w:right="4" w:firstLine="455"/>
      </w:pPr>
      <w:r>
        <w:rPr>
          <w:spacing w:val="-2"/>
        </w:rPr>
        <w:t>1.2 本磋商文件解释权属于“采购邀请</w:t>
      </w:r>
      <w:r>
        <w:rPr>
          <w:spacing w:val="-53"/>
        </w:rPr>
        <w:t xml:space="preserve"> </w:t>
      </w:r>
      <w:r>
        <w:rPr>
          <w:spacing w:val="-2"/>
        </w:rPr>
        <w:t>”</w:t>
      </w:r>
      <w:r>
        <w:rPr>
          <w:spacing w:val="-21"/>
        </w:rPr>
        <w:t xml:space="preserve"> </w:t>
      </w:r>
      <w:r>
        <w:rPr>
          <w:spacing w:val="-2"/>
        </w:rPr>
        <w:t>和“供应商须知前附表</w:t>
      </w:r>
      <w:r>
        <w:rPr>
          <w:spacing w:val="-55"/>
        </w:rPr>
        <w:t xml:space="preserve"> </w:t>
      </w:r>
      <w:r>
        <w:rPr>
          <w:spacing w:val="-2"/>
        </w:rPr>
        <w:t>”所述的采购人、采购</w:t>
      </w:r>
      <w:r>
        <w:rPr>
          <w:spacing w:val="-4"/>
        </w:rPr>
        <w:t>代理公司。</w:t>
      </w:r>
    </w:p>
    <w:p w14:paraId="3FDAA771">
      <w:pPr>
        <w:pStyle w:val="2"/>
        <w:spacing w:before="254" w:line="220" w:lineRule="auto"/>
        <w:ind w:left="9"/>
      </w:pPr>
      <w:r>
        <w:rPr>
          <w:b/>
          <w:bCs/>
          <w:spacing w:val="-11"/>
        </w:rPr>
        <w:t>2.</w:t>
      </w:r>
      <w:r>
        <w:rPr>
          <w:spacing w:val="73"/>
        </w:rPr>
        <w:t xml:space="preserve"> </w:t>
      </w:r>
      <w:r>
        <w:rPr>
          <w:b/>
          <w:bCs/>
          <w:spacing w:val="-11"/>
        </w:rPr>
        <w:t>定义</w:t>
      </w:r>
    </w:p>
    <w:p w14:paraId="2F187C24">
      <w:pPr>
        <w:pStyle w:val="2"/>
        <w:spacing w:before="176" w:line="219" w:lineRule="auto"/>
        <w:ind w:left="429"/>
      </w:pPr>
      <w:r>
        <w:rPr>
          <w:spacing w:val="-5"/>
        </w:rPr>
        <w:t>2.1“采购项目</w:t>
      </w:r>
      <w:r>
        <w:rPr>
          <w:spacing w:val="-45"/>
        </w:rPr>
        <w:t xml:space="preserve"> </w:t>
      </w:r>
      <w:r>
        <w:rPr>
          <w:spacing w:val="-5"/>
        </w:rPr>
        <w:t>”：系指“供应商须知前附表</w:t>
      </w:r>
      <w:r>
        <w:rPr>
          <w:spacing w:val="-59"/>
        </w:rPr>
        <w:t xml:space="preserve"> </w:t>
      </w:r>
      <w:r>
        <w:rPr>
          <w:spacing w:val="-5"/>
        </w:rPr>
        <w:t>”中所述的采</w:t>
      </w:r>
      <w:r>
        <w:rPr>
          <w:spacing w:val="-6"/>
        </w:rPr>
        <w:t>购项目。</w:t>
      </w:r>
    </w:p>
    <w:p w14:paraId="249359B5">
      <w:pPr>
        <w:pStyle w:val="2"/>
        <w:spacing w:before="207" w:line="252" w:lineRule="auto"/>
        <w:ind w:left="429" w:right="2"/>
      </w:pPr>
      <w:r>
        <w:rPr>
          <w:spacing w:val="-5"/>
        </w:rPr>
        <w:t>2.2“采购人、 采购代理机构</w:t>
      </w:r>
      <w:r>
        <w:rPr>
          <w:spacing w:val="-35"/>
        </w:rPr>
        <w:t xml:space="preserve"> </w:t>
      </w:r>
      <w:r>
        <w:rPr>
          <w:spacing w:val="-5"/>
        </w:rPr>
        <w:t>”：系指“供应商须知前附表</w:t>
      </w:r>
      <w:r>
        <w:rPr>
          <w:spacing w:val="-59"/>
        </w:rPr>
        <w:t xml:space="preserve"> </w:t>
      </w:r>
      <w:r>
        <w:rPr>
          <w:spacing w:val="-5"/>
        </w:rPr>
        <w:t>”中所述的组织本次采购的代</w:t>
      </w:r>
      <w:r>
        <w:rPr>
          <w:spacing w:val="-4"/>
        </w:rPr>
        <w:t>理公司和采购人。</w:t>
      </w:r>
    </w:p>
    <w:p w14:paraId="0B092169">
      <w:pPr>
        <w:pStyle w:val="2"/>
        <w:spacing w:before="275" w:line="253" w:lineRule="auto"/>
        <w:ind w:left="6" w:right="9" w:firstLine="420"/>
      </w:pPr>
      <w:r>
        <w:t>2.3“供应商</w:t>
      </w:r>
      <w:r>
        <w:rPr>
          <w:spacing w:val="-54"/>
        </w:rPr>
        <w:t xml:space="preserve"> </w:t>
      </w:r>
      <w:r>
        <w:t>”系指从采购人、代理机构处按规定获取磋商文件，</w:t>
      </w:r>
      <w:r>
        <w:rPr>
          <w:spacing w:val="-1"/>
        </w:rPr>
        <w:t>并按照磋商文件向采购</w:t>
      </w:r>
      <w:r>
        <w:rPr>
          <w:spacing w:val="-2"/>
        </w:rPr>
        <w:t>人、代理公司提交响应文件的供应商。</w:t>
      </w:r>
    </w:p>
    <w:p w14:paraId="6CCA8A1F">
      <w:pPr>
        <w:pStyle w:val="2"/>
        <w:spacing w:before="251" w:line="219" w:lineRule="auto"/>
        <w:ind w:left="429"/>
      </w:pPr>
      <w:r>
        <w:rPr>
          <w:spacing w:val="-5"/>
        </w:rPr>
        <w:t>2.4“成交供应商</w:t>
      </w:r>
      <w:r>
        <w:rPr>
          <w:spacing w:val="-48"/>
        </w:rPr>
        <w:t xml:space="preserve"> </w:t>
      </w:r>
      <w:r>
        <w:rPr>
          <w:spacing w:val="-5"/>
        </w:rPr>
        <w:t>”系指成交的供应商。</w:t>
      </w:r>
    </w:p>
    <w:p w14:paraId="24AD0495">
      <w:pPr>
        <w:pStyle w:val="2"/>
        <w:spacing w:before="179" w:line="219" w:lineRule="auto"/>
        <w:ind w:left="429"/>
      </w:pPr>
      <w:r>
        <w:rPr>
          <w:spacing w:val="-12"/>
        </w:rPr>
        <w:t>2.5“</w:t>
      </w:r>
      <w:r>
        <w:rPr>
          <w:spacing w:val="-36"/>
        </w:rPr>
        <w:t xml:space="preserve"> </w:t>
      </w:r>
      <w:r>
        <w:rPr>
          <w:spacing w:val="-12"/>
        </w:rPr>
        <w:t>甲方</w:t>
      </w:r>
      <w:r>
        <w:rPr>
          <w:spacing w:val="-64"/>
        </w:rPr>
        <w:t xml:space="preserve"> </w:t>
      </w:r>
      <w:r>
        <w:rPr>
          <w:spacing w:val="-12"/>
        </w:rPr>
        <w:t>”系指采购人。</w:t>
      </w:r>
    </w:p>
    <w:p w14:paraId="263D18D7">
      <w:pPr>
        <w:pStyle w:val="2"/>
        <w:spacing w:before="183" w:line="219" w:lineRule="auto"/>
        <w:ind w:left="429"/>
      </w:pPr>
      <w:r>
        <w:rPr>
          <w:spacing w:val="-6"/>
        </w:rPr>
        <w:t>2.6“</w:t>
      </w:r>
      <w:r>
        <w:rPr>
          <w:spacing w:val="-52"/>
        </w:rPr>
        <w:t xml:space="preserve"> </w:t>
      </w:r>
      <w:r>
        <w:rPr>
          <w:spacing w:val="-6"/>
        </w:rPr>
        <w:t>乙方</w:t>
      </w:r>
      <w:r>
        <w:rPr>
          <w:spacing w:val="-59"/>
        </w:rPr>
        <w:t xml:space="preserve"> </w:t>
      </w:r>
      <w:r>
        <w:rPr>
          <w:spacing w:val="-6"/>
        </w:rPr>
        <w:t>”系指成交并向采购人提供服务的供应商。</w:t>
      </w:r>
    </w:p>
    <w:p w14:paraId="1AAD7DAE">
      <w:pPr>
        <w:pStyle w:val="2"/>
        <w:spacing w:before="181" w:line="219" w:lineRule="auto"/>
        <w:ind w:left="429"/>
      </w:pPr>
      <w:r>
        <w:rPr>
          <w:spacing w:val="-2"/>
        </w:rPr>
        <w:t>2.7“服务</w:t>
      </w:r>
      <w:r>
        <w:rPr>
          <w:spacing w:val="-59"/>
        </w:rPr>
        <w:t xml:space="preserve"> </w:t>
      </w:r>
      <w:r>
        <w:rPr>
          <w:spacing w:val="-2"/>
        </w:rPr>
        <w:t>”系指磋商文件规定的供应商为完</w:t>
      </w:r>
      <w:r>
        <w:rPr>
          <w:spacing w:val="-3"/>
        </w:rPr>
        <w:t>成采购项目所需承担的全部义务。</w:t>
      </w:r>
    </w:p>
    <w:p w14:paraId="33A6C878">
      <w:pPr>
        <w:pStyle w:val="2"/>
        <w:spacing w:before="206" w:line="289" w:lineRule="auto"/>
        <w:ind w:left="56" w:right="7" w:firstLine="373"/>
      </w:pPr>
      <w:r>
        <w:t>2.8“进口产品</w:t>
      </w:r>
      <w:r>
        <w:rPr>
          <w:spacing w:val="-54"/>
        </w:rPr>
        <w:t xml:space="preserve"> </w:t>
      </w:r>
      <w:r>
        <w:t>”：是指通过中国海关报关验放进入中国境内且产</w:t>
      </w:r>
      <w:r>
        <w:rPr>
          <w:spacing w:val="-1"/>
        </w:rPr>
        <w:t>自关境外的产品，包括</w:t>
      </w:r>
      <w:r>
        <w:rPr>
          <w:spacing w:val="2"/>
        </w:rPr>
        <w:t>已经进入中国境内的进口产品。详见《关于政府采购进口产品管</w:t>
      </w:r>
      <w:r>
        <w:rPr>
          <w:spacing w:val="1"/>
        </w:rPr>
        <w:t>理有关问题的通知》 (财库</w:t>
      </w:r>
      <w:r>
        <w:rPr>
          <w:spacing w:val="-1"/>
        </w:rPr>
        <w:t>〔2007〕119号)、《关于政府采购进口产品管理有关问题的通知》（财办库〔</w:t>
      </w:r>
      <w:r>
        <w:rPr>
          <w:spacing w:val="-2"/>
        </w:rPr>
        <w:t>2008〕248 号</w:t>
      </w:r>
      <w:r>
        <w:t xml:space="preserve">  </w:t>
      </w:r>
      <w:r>
        <w:rPr>
          <w:spacing w:val="-26"/>
        </w:rPr>
        <w:t>)</w:t>
      </w:r>
      <w:r>
        <w:rPr>
          <w:spacing w:val="13"/>
        </w:rPr>
        <w:t xml:space="preserve"> </w:t>
      </w:r>
      <w:r>
        <w:rPr>
          <w:spacing w:val="-26"/>
        </w:rPr>
        <w:t>。</w:t>
      </w:r>
    </w:p>
    <w:p w14:paraId="2A2306D2">
      <w:pPr>
        <w:pStyle w:val="2"/>
        <w:spacing w:before="298" w:line="255" w:lineRule="auto"/>
        <w:ind w:left="28" w:right="16" w:firstLine="461"/>
      </w:pPr>
      <w:r>
        <w:t>2.8.1磋商文件列明不允许或未列明允许进口产品参加响</w:t>
      </w:r>
      <w:r>
        <w:rPr>
          <w:spacing w:val="-1"/>
        </w:rPr>
        <w:t>应的，均视为拒绝进口产品参加</w:t>
      </w:r>
      <w:r>
        <w:rPr>
          <w:spacing w:val="-10"/>
        </w:rPr>
        <w:t>响应。</w:t>
      </w:r>
    </w:p>
    <w:p w14:paraId="0743153E">
      <w:pPr>
        <w:pStyle w:val="2"/>
        <w:spacing w:before="272" w:line="252" w:lineRule="auto"/>
        <w:ind w:left="1" w:right="4" w:firstLine="365"/>
      </w:pPr>
      <w:r>
        <w:rPr>
          <w:spacing w:val="-3"/>
        </w:rPr>
        <w:t>2.8.2如响应文件中已说明，经财政部门审核同意，允许部分或全部产品采购进口产品，供</w:t>
      </w:r>
      <w:r>
        <w:rPr>
          <w:spacing w:val="-2"/>
        </w:rPr>
        <w:t>应商既可提供本国产品，也可以提供进口产品。</w:t>
      </w:r>
    </w:p>
    <w:p w14:paraId="3612269D">
      <w:pPr>
        <w:pStyle w:val="2"/>
        <w:spacing w:before="253" w:line="219" w:lineRule="auto"/>
        <w:ind w:left="429"/>
      </w:pPr>
      <w:r>
        <w:rPr>
          <w:spacing w:val="-4"/>
        </w:rPr>
        <w:t>2.9磋商文件中凡标有“★</w:t>
      </w:r>
      <w:r>
        <w:rPr>
          <w:spacing w:val="-35"/>
        </w:rPr>
        <w:t xml:space="preserve"> </w:t>
      </w:r>
      <w:r>
        <w:rPr>
          <w:spacing w:val="-4"/>
        </w:rPr>
        <w:t>”的条款均系实质性要求条款。</w:t>
      </w:r>
    </w:p>
    <w:p w14:paraId="2E600F98">
      <w:pPr>
        <w:pStyle w:val="2"/>
        <w:spacing w:before="179" w:line="219" w:lineRule="auto"/>
        <w:ind w:left="11"/>
      </w:pPr>
      <w:r>
        <w:rPr>
          <w:b/>
          <w:bCs/>
          <w:spacing w:val="-8"/>
        </w:rPr>
        <w:t>3.</w:t>
      </w:r>
      <w:r>
        <w:rPr>
          <w:spacing w:val="71"/>
        </w:rPr>
        <w:t xml:space="preserve"> </w:t>
      </w:r>
      <w:r>
        <w:rPr>
          <w:b/>
          <w:bCs/>
          <w:spacing w:val="-8"/>
        </w:rPr>
        <w:t>合格的供应商</w:t>
      </w:r>
    </w:p>
    <w:p w14:paraId="7686AEBA">
      <w:pPr>
        <w:pStyle w:val="2"/>
        <w:spacing w:before="205" w:line="254" w:lineRule="auto"/>
        <w:ind w:left="14" w:right="7" w:firstLine="416"/>
      </w:pPr>
      <w:r>
        <w:rPr>
          <w:spacing w:val="1"/>
        </w:rPr>
        <w:t>3.1具有本项目生产、制造、供应或实施能力，符合、承认并承诺履行本磋商文件各项规</w:t>
      </w:r>
      <w:r>
        <w:rPr>
          <w:spacing w:val="-3"/>
        </w:rPr>
        <w:t>定的法人、其他组织或者自然人。</w:t>
      </w:r>
    </w:p>
    <w:p w14:paraId="27A8CF2A">
      <w:pPr>
        <w:pStyle w:val="2"/>
        <w:spacing w:before="249" w:line="219" w:lineRule="auto"/>
        <w:ind w:right="4"/>
        <w:jc w:val="right"/>
      </w:pPr>
      <w:r>
        <w:rPr>
          <w:spacing w:val="-2"/>
        </w:rPr>
        <w:t>3.2符合本项目“采购邀请</w:t>
      </w:r>
      <w:r>
        <w:rPr>
          <w:spacing w:val="-52"/>
        </w:rPr>
        <w:t xml:space="preserve"> </w:t>
      </w:r>
      <w:r>
        <w:rPr>
          <w:spacing w:val="-2"/>
        </w:rPr>
        <w:t>”和“供应商须知前附表</w:t>
      </w:r>
      <w:r>
        <w:rPr>
          <w:spacing w:val="-52"/>
        </w:rPr>
        <w:t xml:space="preserve"> </w:t>
      </w:r>
      <w:r>
        <w:rPr>
          <w:spacing w:val="-2"/>
        </w:rPr>
        <w:t>”中规定的合格供应商所必须具备的</w:t>
      </w:r>
    </w:p>
    <w:p w14:paraId="00313765">
      <w:pPr>
        <w:spacing w:line="219" w:lineRule="auto"/>
        <w:sectPr>
          <w:footerReference r:id="rId27" w:type="default"/>
          <w:pgSz w:w="11906" w:h="16840"/>
          <w:pgMar w:top="400" w:right="1077" w:bottom="1053" w:left="1094" w:header="0" w:footer="884" w:gutter="0"/>
          <w:cols w:space="720" w:num="1"/>
        </w:sectPr>
      </w:pPr>
    </w:p>
    <w:p w14:paraId="153388C8">
      <w:pPr>
        <w:spacing w:line="251" w:lineRule="auto"/>
        <w:rPr>
          <w:rFonts w:ascii="Arial"/>
          <w:sz w:val="21"/>
        </w:rPr>
      </w:pPr>
    </w:p>
    <w:p w14:paraId="77D2763B">
      <w:pPr>
        <w:spacing w:line="251" w:lineRule="auto"/>
        <w:rPr>
          <w:rFonts w:ascii="Arial"/>
          <w:sz w:val="21"/>
        </w:rPr>
      </w:pPr>
    </w:p>
    <w:p w14:paraId="29DC6635">
      <w:pPr>
        <w:spacing w:line="251" w:lineRule="auto"/>
        <w:rPr>
          <w:rFonts w:ascii="Arial"/>
          <w:sz w:val="21"/>
        </w:rPr>
      </w:pPr>
    </w:p>
    <w:p w14:paraId="628BF7B1">
      <w:pPr>
        <w:spacing w:line="252" w:lineRule="auto"/>
        <w:rPr>
          <w:rFonts w:ascii="Arial"/>
          <w:sz w:val="21"/>
        </w:rPr>
      </w:pPr>
    </w:p>
    <w:p w14:paraId="1C840285">
      <w:pPr>
        <w:pStyle w:val="2"/>
        <w:spacing w:before="78" w:line="219" w:lineRule="auto"/>
        <w:ind w:left="5"/>
      </w:pPr>
      <w:r>
        <w:rPr>
          <w:spacing w:val="-6"/>
        </w:rPr>
        <w:t>条件。</w:t>
      </w:r>
    </w:p>
    <w:p w14:paraId="2993AB03">
      <w:pPr>
        <w:pStyle w:val="2"/>
        <w:spacing w:before="198" w:line="297" w:lineRule="auto"/>
        <w:ind w:left="5" w:right="4" w:firstLine="425"/>
      </w:pPr>
      <w:r>
        <w:rPr>
          <w:spacing w:val="1"/>
        </w:rPr>
        <w:t>3.3政府采购活动中查询及使用供应商信用记录的具体要求为：供应商未被列入失信被执</w:t>
      </w:r>
      <w:r>
        <w:rPr>
          <w:spacing w:val="-3"/>
        </w:rPr>
        <w:t>行人、重大税收违法失信主体、政府采购严重违法失信行为记录名单、</w:t>
      </w:r>
      <w:r>
        <w:rPr>
          <w:spacing w:val="-4"/>
        </w:rPr>
        <w:t>严重违法失信社会组织</w:t>
      </w:r>
      <w:r>
        <w:rPr>
          <w:spacing w:val="-6"/>
        </w:rPr>
        <w:t>名单（联合体形式投标的，联合体成员存在不良信用记录，视同联合体存在不良信用记录</w:t>
      </w:r>
      <w:r>
        <w:rPr>
          <w:spacing w:val="-58"/>
        </w:rPr>
        <w:t>）（</w:t>
      </w:r>
      <w:r>
        <w:rPr>
          <w:spacing w:val="-6"/>
        </w:rPr>
        <w:t>信</w:t>
      </w:r>
      <w:r>
        <w:rPr>
          <w:spacing w:val="-3"/>
        </w:rPr>
        <w:t>用详见公告）。</w:t>
      </w:r>
    </w:p>
    <w:p w14:paraId="490888F3">
      <w:pPr>
        <w:spacing w:line="242" w:lineRule="auto"/>
        <w:rPr>
          <w:rFonts w:ascii="Arial"/>
          <w:sz w:val="21"/>
        </w:rPr>
      </w:pPr>
    </w:p>
    <w:p w14:paraId="54EBCA42">
      <w:pPr>
        <w:pStyle w:val="2"/>
        <w:spacing w:before="78" w:line="253" w:lineRule="auto"/>
        <w:ind w:left="9" w:right="9" w:firstLine="420"/>
      </w:pPr>
      <w:r>
        <w:rPr>
          <w:spacing w:val="1"/>
        </w:rPr>
        <w:t>3.4单位负责人为同一人或者存在直接控股、管理关系的不同供应商，不得参加同一合同</w:t>
      </w:r>
      <w:r>
        <w:rPr>
          <w:spacing w:val="-2"/>
        </w:rPr>
        <w:t>项下的政府采购活动。违反规定的，相关响应均无效。</w:t>
      </w:r>
    </w:p>
    <w:p w14:paraId="2A3158F9">
      <w:pPr>
        <w:pStyle w:val="2"/>
        <w:spacing w:before="273" w:line="253" w:lineRule="auto"/>
        <w:ind w:left="5" w:right="9" w:firstLine="425"/>
      </w:pPr>
      <w:r>
        <w:rPr>
          <w:spacing w:val="1"/>
        </w:rPr>
        <w:t>3.5除单一来源外，为采购项目提供整体设计、规范编制或者项目管理、监理、检测等服</w:t>
      </w:r>
      <w:r>
        <w:rPr>
          <w:spacing w:val="-2"/>
        </w:rPr>
        <w:t>务的供应商，不得再参加该采购项目的其他采购活动。</w:t>
      </w:r>
    </w:p>
    <w:p w14:paraId="4059CBD7">
      <w:pPr>
        <w:pStyle w:val="2"/>
        <w:spacing w:before="272" w:line="254" w:lineRule="auto"/>
        <w:ind w:left="4" w:right="4" w:firstLine="426"/>
      </w:pPr>
      <w:r>
        <w:rPr>
          <w:spacing w:val="-5"/>
        </w:rPr>
        <w:t>3.6“采购邀请</w:t>
      </w:r>
      <w:r>
        <w:rPr>
          <w:spacing w:val="-32"/>
        </w:rPr>
        <w:t xml:space="preserve"> </w:t>
      </w:r>
      <w:r>
        <w:rPr>
          <w:spacing w:val="-5"/>
        </w:rPr>
        <w:t>”和“供应商须知前附表</w:t>
      </w:r>
      <w:r>
        <w:rPr>
          <w:spacing w:val="-59"/>
        </w:rPr>
        <w:t xml:space="preserve"> </w:t>
      </w:r>
      <w:r>
        <w:rPr>
          <w:spacing w:val="-5"/>
        </w:rPr>
        <w:t>”规定接受联合体响应的，除应符合本章第3.1项</w:t>
      </w:r>
      <w:r>
        <w:rPr>
          <w:spacing w:val="-2"/>
        </w:rPr>
        <w:t>和3.2项要求外，还应遵守以下规定：</w:t>
      </w:r>
    </w:p>
    <w:p w14:paraId="42277EE9">
      <w:pPr>
        <w:pStyle w:val="2"/>
        <w:spacing w:before="249" w:line="219" w:lineRule="auto"/>
        <w:ind w:left="430"/>
      </w:pPr>
      <w:r>
        <w:rPr>
          <w:spacing w:val="-1"/>
        </w:rPr>
        <w:t>3.6.1在响应文件中向采购人提交联合体协议书，明确联合体各方承担的工作和义务；</w:t>
      </w:r>
    </w:p>
    <w:p w14:paraId="04D3DEAC">
      <w:pPr>
        <w:pStyle w:val="2"/>
        <w:spacing w:before="206" w:line="253" w:lineRule="auto"/>
        <w:ind w:right="7" w:firstLine="430"/>
      </w:pPr>
      <w:r>
        <w:rPr>
          <w:spacing w:val="1"/>
        </w:rPr>
        <w:t>3.6.2联合体中有同类资质的供应商按联合体分工承担相同工作的，应当按照资质等级较</w:t>
      </w:r>
      <w:r>
        <w:rPr>
          <w:spacing w:val="-2"/>
        </w:rPr>
        <w:t>低的供应商确定资质等级；</w:t>
      </w:r>
    </w:p>
    <w:p w14:paraId="2E86DDD9">
      <w:pPr>
        <w:pStyle w:val="2"/>
        <w:spacing w:before="274" w:line="253" w:lineRule="auto"/>
        <w:ind w:left="9" w:right="9" w:firstLine="420"/>
      </w:pPr>
      <w:r>
        <w:rPr>
          <w:spacing w:val="1"/>
        </w:rPr>
        <w:t>3.6.3采购人根据采购项目的特殊要求规定供应商特定条件的，联合体各方中至少应当有</w:t>
      </w:r>
      <w:r>
        <w:rPr>
          <w:spacing w:val="-2"/>
        </w:rPr>
        <w:t>一方符合采购规定的特定条件。</w:t>
      </w:r>
    </w:p>
    <w:p w14:paraId="49B91501">
      <w:pPr>
        <w:pStyle w:val="2"/>
        <w:spacing w:before="273" w:line="253" w:lineRule="auto"/>
        <w:ind w:right="7" w:firstLine="430"/>
      </w:pPr>
      <w:r>
        <w:rPr>
          <w:spacing w:val="1"/>
        </w:rPr>
        <w:t>3.6.4联合体各方不得再单独参加或者与其他供应商另外组成联合体参加同一合同项下的</w:t>
      </w:r>
      <w:r>
        <w:rPr>
          <w:spacing w:val="-3"/>
        </w:rPr>
        <w:t>政府采购活动。</w:t>
      </w:r>
    </w:p>
    <w:p w14:paraId="2DE6F9EF">
      <w:pPr>
        <w:pStyle w:val="2"/>
        <w:spacing w:before="272" w:line="351" w:lineRule="auto"/>
        <w:ind w:left="4" w:right="9" w:firstLine="426"/>
      </w:pPr>
      <w:r>
        <w:drawing>
          <wp:anchor distT="0" distB="0" distL="0" distR="0" simplePos="0" relativeHeight="251659264" behindDoc="1" locked="0" layoutInCell="1" allowOverlap="1">
            <wp:simplePos x="0" y="0"/>
            <wp:positionH relativeFrom="column">
              <wp:posOffset>-6985</wp:posOffset>
            </wp:positionH>
            <wp:positionV relativeFrom="paragraph">
              <wp:posOffset>445770</wp:posOffset>
            </wp:positionV>
            <wp:extent cx="6350" cy="29527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9"/>
                    <a:stretch>
                      <a:fillRect/>
                    </a:stretch>
                  </pic:blipFill>
                  <pic:spPr>
                    <a:xfrm>
                      <a:off x="0" y="0"/>
                      <a:ext cx="6350" cy="295275"/>
                    </a:xfrm>
                    <a:prstGeom prst="rect">
                      <a:avLst/>
                    </a:prstGeom>
                  </pic:spPr>
                </pic:pic>
              </a:graphicData>
            </a:graphic>
          </wp:anchor>
        </w:drawing>
      </w:r>
      <w:r>
        <w:rPr>
          <w:spacing w:val="1"/>
        </w:rPr>
        <w:t>3.6.5联合体各方应当共同与采购人签订采购合同，就采购合同约定的事项对采购人</w:t>
      </w:r>
      <w:r>
        <w:fldChar w:fldCharType="begin"/>
      </w:r>
      <w:r>
        <w:instrText xml:space="preserve"> HYPERLINK "https://baike.baidu.com/item/%E6%89%BF%E6%8B%85%E8%BF%9E%E5%B8%A6%E8%B4%A3%E4%BB%BB" </w:instrText>
      </w:r>
      <w:r>
        <w:fldChar w:fldCharType="separate"/>
      </w:r>
      <w:r>
        <w:rPr>
          <w:spacing w:val="1"/>
        </w:rPr>
        <w:t>承担</w:t>
      </w:r>
      <w:r>
        <w:rPr>
          <w:spacing w:val="1"/>
        </w:rPr>
        <w:fldChar w:fldCharType="end"/>
      </w:r>
      <w:r>
        <w:fldChar w:fldCharType="begin"/>
      </w:r>
      <w:r>
        <w:instrText xml:space="preserve"> HYPERLINK "https://baike.baidu.com/item/%E6%89%BF%E6%8B%85%E8%BF%9E%E5%B8%A6%E8%B4%A3%E4%BB%BB" </w:instrText>
      </w:r>
      <w:r>
        <w:fldChar w:fldCharType="separate"/>
      </w:r>
      <w:r>
        <w:rPr>
          <w:spacing w:val="-4"/>
        </w:rPr>
        <w:t>连带责任</w:t>
      </w:r>
      <w:r>
        <w:rPr>
          <w:spacing w:val="-4"/>
        </w:rPr>
        <w:fldChar w:fldCharType="end"/>
      </w:r>
      <w:r>
        <w:rPr>
          <w:spacing w:val="-4"/>
        </w:rPr>
        <w:t>。</w:t>
      </w:r>
    </w:p>
    <w:p w14:paraId="6AFF64EC">
      <w:pPr>
        <w:pStyle w:val="2"/>
        <w:spacing w:line="219" w:lineRule="auto"/>
        <w:ind w:left="430"/>
      </w:pPr>
      <w:r>
        <w:rPr>
          <w:spacing w:val="-2"/>
        </w:rPr>
        <w:t>3.7法律、行政法规规定的其他条件。</w:t>
      </w:r>
    </w:p>
    <w:p w14:paraId="3758F2D9">
      <w:pPr>
        <w:pStyle w:val="2"/>
        <w:spacing w:before="180" w:line="219" w:lineRule="auto"/>
      </w:pPr>
      <w:r>
        <w:rPr>
          <w:b/>
          <w:bCs/>
          <w:spacing w:val="-7"/>
        </w:rPr>
        <w:t>4.</w:t>
      </w:r>
      <w:r>
        <w:rPr>
          <w:spacing w:val="80"/>
        </w:rPr>
        <w:t xml:space="preserve"> </w:t>
      </w:r>
      <w:r>
        <w:rPr>
          <w:b/>
          <w:bCs/>
          <w:spacing w:val="-7"/>
        </w:rPr>
        <w:t>合格的货物和服务</w:t>
      </w:r>
    </w:p>
    <w:p w14:paraId="5A2F44E5">
      <w:pPr>
        <w:pStyle w:val="2"/>
        <w:spacing w:before="204" w:line="280" w:lineRule="auto"/>
        <w:ind w:left="9" w:right="19" w:firstLine="410"/>
      </w:pPr>
      <w:r>
        <w:rPr>
          <w:spacing w:val="1"/>
        </w:rPr>
        <w:t>4.1供应商提供的货物和服务应当符合磋商文件的要求，并且其质量完全符合国家标准、</w:t>
      </w:r>
      <w:r>
        <w:rPr>
          <w:spacing w:val="-3"/>
        </w:rPr>
        <w:t>行业标准或地方标准，均有标准的以高（严格）者为准。没有国家</w:t>
      </w:r>
      <w:r>
        <w:rPr>
          <w:spacing w:val="-4"/>
        </w:rPr>
        <w:t>标准、行业标准和企业标准</w:t>
      </w:r>
      <w:r>
        <w:rPr>
          <w:spacing w:val="-2"/>
        </w:rPr>
        <w:t>的，按照通常标准或者符合采购目的的特定标准确定。</w:t>
      </w:r>
    </w:p>
    <w:p w14:paraId="0AE679A7">
      <w:pPr>
        <w:pStyle w:val="2"/>
        <w:spacing w:before="282" w:line="219" w:lineRule="auto"/>
        <w:ind w:left="420"/>
      </w:pPr>
      <w:r>
        <w:t>4.2供应商所提供的服务应当没有侵犯任何第三</w:t>
      </w:r>
      <w:r>
        <w:rPr>
          <w:spacing w:val="-1"/>
        </w:rPr>
        <w:t>方的知识产权、技术秘密等合法权利。</w:t>
      </w:r>
    </w:p>
    <w:p w14:paraId="44BA7CFD">
      <w:pPr>
        <w:pStyle w:val="2"/>
        <w:spacing w:before="207" w:line="280" w:lineRule="auto"/>
        <w:ind w:firstLine="419"/>
      </w:pPr>
      <w:r>
        <w:rPr>
          <w:spacing w:val="2"/>
        </w:rPr>
        <w:t>4.3如供应商所投产品被列入《中华人民共和国实施</w:t>
      </w:r>
      <w:r>
        <w:rPr>
          <w:spacing w:val="1"/>
        </w:rPr>
        <w:t>强制性产品认证的产品目录》，则该</w:t>
      </w:r>
      <w:r>
        <w:rPr>
          <w:spacing w:val="-5"/>
        </w:rPr>
        <w:t>产品应具备国家认监委指定强制性产品认证机构颁发的《中国国家强制</w:t>
      </w:r>
      <w:r>
        <w:rPr>
          <w:spacing w:val="-6"/>
        </w:rPr>
        <w:t>性产品认证证书》（CCC</w:t>
      </w:r>
      <w:r>
        <w:rPr>
          <w:spacing w:val="-2"/>
        </w:rPr>
        <w:t>认证）。供应商不能提供超出此目录范畴外的替代品。</w:t>
      </w:r>
    </w:p>
    <w:p w14:paraId="60CA719B">
      <w:pPr>
        <w:pStyle w:val="2"/>
        <w:spacing w:before="281" w:line="219" w:lineRule="auto"/>
        <w:jc w:val="right"/>
      </w:pPr>
      <w:r>
        <w:rPr>
          <w:spacing w:val="-2"/>
        </w:rPr>
        <w:t>4.4</w:t>
      </w:r>
      <w:r>
        <w:rPr>
          <w:spacing w:val="-31"/>
        </w:rPr>
        <w:t xml:space="preserve"> </w:t>
      </w:r>
      <w:r>
        <w:rPr>
          <w:spacing w:val="-2"/>
        </w:rPr>
        <w:t>本项目中涉及网络关键设备或网络安全专用产品的，执行国家互联网信息办公室、工</w:t>
      </w:r>
    </w:p>
    <w:p w14:paraId="4AEC33C6">
      <w:pPr>
        <w:spacing w:line="219" w:lineRule="auto"/>
        <w:sectPr>
          <w:footerReference r:id="rId28" w:type="default"/>
          <w:pgSz w:w="11906" w:h="16840"/>
          <w:pgMar w:top="400" w:right="1074" w:bottom="1109" w:left="1095" w:header="0" w:footer="863" w:gutter="0"/>
          <w:cols w:space="720" w:num="1"/>
        </w:sectPr>
      </w:pPr>
    </w:p>
    <w:p w14:paraId="2A66894B">
      <w:pPr>
        <w:spacing w:line="256" w:lineRule="auto"/>
        <w:rPr>
          <w:rFonts w:ascii="Arial"/>
          <w:sz w:val="21"/>
        </w:rPr>
      </w:pPr>
    </w:p>
    <w:p w14:paraId="68AE5422">
      <w:pPr>
        <w:spacing w:line="257" w:lineRule="auto"/>
        <w:rPr>
          <w:rFonts w:ascii="Arial"/>
          <w:sz w:val="21"/>
        </w:rPr>
      </w:pPr>
    </w:p>
    <w:p w14:paraId="2354CB0A">
      <w:pPr>
        <w:spacing w:line="257" w:lineRule="auto"/>
        <w:rPr>
          <w:rFonts w:ascii="Arial"/>
          <w:sz w:val="21"/>
        </w:rPr>
      </w:pPr>
    </w:p>
    <w:p w14:paraId="57456CEB">
      <w:pPr>
        <w:spacing w:line="257" w:lineRule="auto"/>
        <w:rPr>
          <w:rFonts w:ascii="Arial"/>
          <w:sz w:val="21"/>
        </w:rPr>
      </w:pPr>
    </w:p>
    <w:p w14:paraId="6EEA5E09">
      <w:pPr>
        <w:pStyle w:val="2"/>
        <w:spacing w:before="78" w:line="355" w:lineRule="auto"/>
        <w:ind w:right="26"/>
        <w:jc w:val="both"/>
      </w:pPr>
      <w:r>
        <w:rPr>
          <w:spacing w:val="3"/>
        </w:rPr>
        <w:t>业和信息化部、公安部和国家认证认可监督管理委员会</w:t>
      </w:r>
      <w:r>
        <w:rPr>
          <w:spacing w:val="-26"/>
        </w:rPr>
        <w:t xml:space="preserve"> </w:t>
      </w:r>
      <w:r>
        <w:rPr>
          <w:spacing w:val="3"/>
        </w:rPr>
        <w:t>2023 年第</w:t>
      </w:r>
      <w:r>
        <w:rPr>
          <w:spacing w:val="2"/>
        </w:rPr>
        <w:t xml:space="preserve"> 2 号《关于调整〈网络关</w:t>
      </w:r>
      <w:r>
        <w:rPr>
          <w:spacing w:val="-1"/>
        </w:rPr>
        <w:t>键设备和网络安全专用产品目录〉的公告》及国家互联网信息办公室、工业和信息化部、公安</w:t>
      </w:r>
      <w:r>
        <w:rPr>
          <w:spacing w:val="2"/>
        </w:rPr>
        <w:t>部、财政部和国家认证认可监督管理委员会 2023 年第 1 号《关于调整网络安全专用产</w:t>
      </w:r>
      <w:r>
        <w:rPr>
          <w:spacing w:val="1"/>
        </w:rPr>
        <w:t>品安</w:t>
      </w:r>
      <w:r>
        <w:rPr>
          <w:spacing w:val="-1"/>
        </w:rPr>
        <w:t>全管理有关事项的公告》等相关文件要求，本次投标（响应）设备或产品至少符合以下条件之一：一是已由具备资格的机构安全认证合格或安全检测符合要求；二是已获得《计算机信息系</w:t>
      </w:r>
      <w:r>
        <w:rPr>
          <w:spacing w:val="-2"/>
        </w:rPr>
        <w:t>统安全专用产品销售许可证》，且在有效期内。</w:t>
      </w:r>
    </w:p>
    <w:p w14:paraId="7A30107B">
      <w:pPr>
        <w:pStyle w:val="2"/>
        <w:spacing w:line="218" w:lineRule="auto"/>
        <w:ind w:left="484"/>
      </w:pPr>
      <w:r>
        <w:rPr>
          <w:spacing w:val="-2"/>
        </w:rPr>
        <w:t>提供资料（下列资料任意一项）</w:t>
      </w:r>
    </w:p>
    <w:p w14:paraId="7DDDDC3A">
      <w:pPr>
        <w:pStyle w:val="2"/>
        <w:spacing w:before="181" w:line="217" w:lineRule="auto"/>
        <w:ind w:left="480"/>
      </w:pPr>
      <w:r>
        <w:rPr>
          <w:spacing w:val="-2"/>
        </w:rPr>
        <w:t>①网络关键设备和网络安全专用产品安全认证证书；</w:t>
      </w:r>
    </w:p>
    <w:p w14:paraId="3FFDEA3B">
      <w:pPr>
        <w:pStyle w:val="2"/>
        <w:spacing w:before="183" w:line="217" w:lineRule="auto"/>
        <w:ind w:left="479"/>
      </w:pPr>
      <w:r>
        <w:rPr>
          <w:spacing w:val="-1"/>
        </w:rPr>
        <w:t>②网络关键设备安全检测证书、网络安全专用产品安全检测证书；</w:t>
      </w:r>
    </w:p>
    <w:p w14:paraId="38EEF1E4">
      <w:pPr>
        <w:pStyle w:val="2"/>
        <w:spacing w:before="183" w:line="217" w:lineRule="auto"/>
        <w:ind w:left="479"/>
      </w:pPr>
      <w:r>
        <w:rPr>
          <w:spacing w:val="-2"/>
        </w:rPr>
        <w:t>③计算机信息系统安全专用产品销售许可证；</w:t>
      </w:r>
    </w:p>
    <w:p w14:paraId="2424CB8D">
      <w:pPr>
        <w:pStyle w:val="2"/>
        <w:spacing w:before="206" w:line="282" w:lineRule="auto"/>
        <w:ind w:left="18" w:right="120" w:firstLine="458"/>
      </w:pPr>
      <w:r>
        <w:rPr>
          <w:spacing w:val="3"/>
        </w:rPr>
        <w:t>④中国网信网或工业和信息化部网站或公安部网站或国家认证认可监督管理委员会网站</w:t>
      </w:r>
      <w:r>
        <w:rPr>
          <w:spacing w:val="-3"/>
        </w:rPr>
        <w:t>公布的认证、检测结果（提供公布安全认证、安全检测结</w:t>
      </w:r>
      <w:r>
        <w:rPr>
          <w:spacing w:val="-4"/>
        </w:rPr>
        <w:t>果页面网址和安全认证、检测结果截</w:t>
      </w:r>
      <w:r>
        <w:rPr>
          <w:spacing w:val="-8"/>
        </w:rPr>
        <w:t>图）。</w:t>
      </w:r>
    </w:p>
    <w:p w14:paraId="670B8A84">
      <w:pPr>
        <w:pStyle w:val="2"/>
        <w:spacing w:before="279" w:line="220" w:lineRule="auto"/>
        <w:ind w:left="10"/>
      </w:pPr>
      <w:r>
        <w:rPr>
          <w:b/>
          <w:bCs/>
          <w:spacing w:val="-9"/>
        </w:rPr>
        <w:t>5.</w:t>
      </w:r>
      <w:r>
        <w:rPr>
          <w:spacing w:val="71"/>
        </w:rPr>
        <w:t xml:space="preserve"> </w:t>
      </w:r>
      <w:r>
        <w:rPr>
          <w:b/>
          <w:bCs/>
          <w:spacing w:val="-9"/>
        </w:rPr>
        <w:t>磋商费用</w:t>
      </w:r>
    </w:p>
    <w:p w14:paraId="43482EA7">
      <w:pPr>
        <w:pStyle w:val="2"/>
        <w:spacing w:before="201" w:line="350" w:lineRule="auto"/>
        <w:ind w:left="8" w:right="124" w:firstLine="360"/>
      </w:pPr>
      <w:r>
        <w:t>不论采购的结果如何，供应商均应自行承担所有与采购</w:t>
      </w:r>
      <w:r>
        <w:rPr>
          <w:spacing w:val="-1"/>
        </w:rPr>
        <w:t>有关的全部费用，采购人、采购代</w:t>
      </w:r>
      <w:r>
        <w:rPr>
          <w:spacing w:val="-2"/>
        </w:rPr>
        <w:t>理公司在任何情况下均无义务和责任承担这些费用。</w:t>
      </w:r>
    </w:p>
    <w:p w14:paraId="4912C544">
      <w:pPr>
        <w:pStyle w:val="2"/>
        <w:spacing w:before="1" w:line="218" w:lineRule="auto"/>
        <w:ind w:left="5"/>
      </w:pPr>
      <w:r>
        <w:rPr>
          <w:b/>
          <w:bCs/>
          <w:spacing w:val="-8"/>
        </w:rPr>
        <w:t>6.</w:t>
      </w:r>
      <w:r>
        <w:rPr>
          <w:spacing w:val="71"/>
        </w:rPr>
        <w:t xml:space="preserve"> </w:t>
      </w:r>
      <w:r>
        <w:rPr>
          <w:b/>
          <w:bCs/>
          <w:spacing w:val="-8"/>
        </w:rPr>
        <w:t>信息发布</w:t>
      </w:r>
    </w:p>
    <w:p w14:paraId="2B290700">
      <w:pPr>
        <w:pStyle w:val="2"/>
        <w:spacing w:before="208" w:line="355" w:lineRule="auto"/>
        <w:ind w:firstLine="484"/>
        <w:jc w:val="both"/>
      </w:pPr>
      <w:r>
        <w:t>本采购项目需要公开的有关信息，包括采购公告、磋商文件澄清或修改公告、</w:t>
      </w:r>
      <w:r>
        <w:rPr>
          <w:spacing w:val="-1"/>
        </w:rPr>
        <w:t>成交公告以</w:t>
      </w:r>
      <w:r>
        <w:rPr>
          <w:spacing w:val="6"/>
        </w:rPr>
        <w:t>及延长响应文件提交截止时间等与采购活动有关的通知，采购人、采购代</w:t>
      </w:r>
      <w:r>
        <w:rPr>
          <w:spacing w:val="5"/>
        </w:rPr>
        <w:t>理机构均将通过在</w:t>
      </w:r>
      <w:r>
        <w:rPr>
          <w:spacing w:val="-15"/>
        </w:rPr>
        <w:t>《河南省政府采购网》、《许昌市政府采购网》、《全国公共资源交易平台（河南省</w:t>
      </w:r>
      <w:r>
        <w:rPr>
          <w:spacing w:val="49"/>
        </w:rPr>
        <w:t xml:space="preserve"> </w:t>
      </w:r>
      <w:r>
        <w:rPr>
          <w:spacing w:val="-15"/>
        </w:rPr>
        <w:t>·许</w:t>
      </w:r>
      <w:r>
        <w:rPr>
          <w:spacing w:val="-16"/>
        </w:rPr>
        <w:t>昌市）》</w:t>
      </w:r>
      <w:r>
        <w:t>公开发布。供应商在参与本采购项目采购活动期间，请及时关注以上媒体上的相关信息</w:t>
      </w:r>
      <w:r>
        <w:rPr>
          <w:spacing w:val="-1"/>
        </w:rPr>
        <w:t>，供应</w:t>
      </w:r>
      <w:r>
        <w:t>商因没有及时关注而未能如期获取相关信息，及因此所产生的一切后果和责任，由供应商自行</w:t>
      </w:r>
      <w:r>
        <w:rPr>
          <w:spacing w:val="-1"/>
        </w:rPr>
        <w:t>承担，采购人、采购代理公司在任何情况下均不对此承担任何责任。</w:t>
      </w:r>
    </w:p>
    <w:p w14:paraId="75CB170E">
      <w:pPr>
        <w:pStyle w:val="2"/>
        <w:spacing w:before="1" w:line="219" w:lineRule="auto"/>
        <w:ind w:left="13"/>
      </w:pPr>
      <w:r>
        <w:rPr>
          <w:b/>
          <w:bCs/>
          <w:spacing w:val="-9"/>
        </w:rPr>
        <w:t>7.</w:t>
      </w:r>
      <w:r>
        <w:rPr>
          <w:spacing w:val="68"/>
        </w:rPr>
        <w:t xml:space="preserve"> </w:t>
      </w:r>
      <w:r>
        <w:rPr>
          <w:b/>
          <w:bCs/>
          <w:spacing w:val="-9"/>
        </w:rPr>
        <w:t>代理费用</w:t>
      </w:r>
    </w:p>
    <w:p w14:paraId="5ECF2643">
      <w:pPr>
        <w:pStyle w:val="2"/>
        <w:spacing w:before="177" w:line="219" w:lineRule="auto"/>
        <w:ind w:left="433"/>
      </w:pPr>
      <w:r>
        <w:rPr>
          <w:spacing w:val="-4"/>
        </w:rPr>
        <w:t>7.1</w:t>
      </w:r>
      <w:r>
        <w:rPr>
          <w:spacing w:val="124"/>
        </w:rPr>
        <w:t xml:space="preserve"> </w:t>
      </w:r>
      <w:r>
        <w:rPr>
          <w:spacing w:val="-4"/>
        </w:rPr>
        <w:t>收取标准：收取。详见供应商须知前附表。</w:t>
      </w:r>
    </w:p>
    <w:p w14:paraId="1139441D">
      <w:pPr>
        <w:pStyle w:val="2"/>
        <w:spacing w:before="181" w:line="219" w:lineRule="auto"/>
        <w:ind w:left="433"/>
      </w:pPr>
      <w:r>
        <w:rPr>
          <w:spacing w:val="-2"/>
        </w:rPr>
        <w:t>7.2 收取方式：成交通知书发出前，以现金或转账形式交纳。</w:t>
      </w:r>
    </w:p>
    <w:p w14:paraId="1E8230B5">
      <w:pPr>
        <w:pStyle w:val="2"/>
        <w:spacing w:before="184" w:line="220" w:lineRule="auto"/>
        <w:ind w:left="4"/>
      </w:pPr>
      <w:r>
        <w:rPr>
          <w:b/>
          <w:bCs/>
          <w:spacing w:val="-9"/>
        </w:rPr>
        <w:t>8.</w:t>
      </w:r>
      <w:r>
        <w:rPr>
          <w:spacing w:val="70"/>
        </w:rPr>
        <w:t xml:space="preserve"> </w:t>
      </w:r>
      <w:r>
        <w:rPr>
          <w:b/>
          <w:bCs/>
          <w:spacing w:val="-9"/>
        </w:rPr>
        <w:t>其他</w:t>
      </w:r>
    </w:p>
    <w:p w14:paraId="7A39DFFD">
      <w:pPr>
        <w:pStyle w:val="2"/>
        <w:spacing w:before="202" w:line="361" w:lineRule="auto"/>
        <w:ind w:right="103" w:firstLine="481"/>
        <w:jc w:val="both"/>
      </w:pPr>
      <w:r>
        <w:rPr>
          <w:spacing w:val="-20"/>
        </w:rPr>
        <w:t>本“供应商须知</w:t>
      </w:r>
      <w:r>
        <w:rPr>
          <w:spacing w:val="-46"/>
        </w:rPr>
        <w:t xml:space="preserve"> </w:t>
      </w:r>
      <w:r>
        <w:rPr>
          <w:spacing w:val="-20"/>
        </w:rPr>
        <w:t>”的条款如与“磋商邀请</w:t>
      </w:r>
      <w:r>
        <w:rPr>
          <w:spacing w:val="-66"/>
        </w:rPr>
        <w:t xml:space="preserve"> </w:t>
      </w:r>
      <w:r>
        <w:rPr>
          <w:spacing w:val="-20"/>
        </w:rPr>
        <w:t>”“采购需求</w:t>
      </w:r>
      <w:r>
        <w:rPr>
          <w:spacing w:val="-67"/>
        </w:rPr>
        <w:t xml:space="preserve"> </w:t>
      </w:r>
      <w:r>
        <w:rPr>
          <w:spacing w:val="-20"/>
        </w:rPr>
        <w:t>”“供应商须知前附表</w:t>
      </w:r>
      <w:r>
        <w:rPr>
          <w:spacing w:val="-66"/>
        </w:rPr>
        <w:t xml:space="preserve"> </w:t>
      </w:r>
      <w:r>
        <w:rPr>
          <w:spacing w:val="-20"/>
        </w:rPr>
        <w:t>”和“对响应文</w:t>
      </w:r>
      <w:r>
        <w:rPr>
          <w:spacing w:val="-5"/>
        </w:rPr>
        <w:t>件审查与评审</w:t>
      </w:r>
      <w:r>
        <w:rPr>
          <w:spacing w:val="-37"/>
        </w:rPr>
        <w:t xml:space="preserve"> </w:t>
      </w:r>
      <w:r>
        <w:rPr>
          <w:spacing w:val="-5"/>
        </w:rPr>
        <w:t>”就同一内容的表述不一致的，以“磋商邀请</w:t>
      </w:r>
      <w:r>
        <w:rPr>
          <w:spacing w:val="-52"/>
        </w:rPr>
        <w:t xml:space="preserve"> </w:t>
      </w:r>
      <w:r>
        <w:rPr>
          <w:spacing w:val="-5"/>
        </w:rPr>
        <w:t>”“采购需求</w:t>
      </w:r>
      <w:r>
        <w:rPr>
          <w:spacing w:val="-52"/>
        </w:rPr>
        <w:t xml:space="preserve"> </w:t>
      </w:r>
      <w:r>
        <w:rPr>
          <w:spacing w:val="-5"/>
        </w:rPr>
        <w:t>”、 “供应商须知</w:t>
      </w:r>
      <w:r>
        <w:rPr>
          <w:spacing w:val="-6"/>
        </w:rPr>
        <w:t>前附表</w:t>
      </w:r>
      <w:r>
        <w:rPr>
          <w:spacing w:val="-28"/>
        </w:rPr>
        <w:t xml:space="preserve"> </w:t>
      </w:r>
      <w:r>
        <w:rPr>
          <w:spacing w:val="-6"/>
        </w:rPr>
        <w:t>”和“对响应文件审查与评审</w:t>
      </w:r>
      <w:r>
        <w:rPr>
          <w:spacing w:val="-59"/>
        </w:rPr>
        <w:t xml:space="preserve"> </w:t>
      </w:r>
      <w:r>
        <w:rPr>
          <w:spacing w:val="-6"/>
        </w:rPr>
        <w:t>”中规定的内容为准。</w:t>
      </w:r>
    </w:p>
    <w:p w14:paraId="473E94A4">
      <w:pPr>
        <w:spacing w:line="361" w:lineRule="auto"/>
        <w:sectPr>
          <w:footerReference r:id="rId29" w:type="default"/>
          <w:pgSz w:w="11906" w:h="16840"/>
          <w:pgMar w:top="400" w:right="969" w:bottom="1053" w:left="1095" w:header="0" w:footer="884" w:gutter="0"/>
          <w:cols w:space="720" w:num="1"/>
        </w:sectPr>
      </w:pPr>
    </w:p>
    <w:p w14:paraId="6C8208EA">
      <w:pPr>
        <w:spacing w:line="251" w:lineRule="auto"/>
        <w:rPr>
          <w:rFonts w:ascii="Arial"/>
          <w:sz w:val="21"/>
        </w:rPr>
      </w:pPr>
    </w:p>
    <w:p w14:paraId="366E7D13">
      <w:pPr>
        <w:spacing w:line="251" w:lineRule="auto"/>
        <w:rPr>
          <w:rFonts w:ascii="Arial"/>
          <w:sz w:val="21"/>
        </w:rPr>
      </w:pPr>
    </w:p>
    <w:p w14:paraId="67B6E654">
      <w:pPr>
        <w:spacing w:line="251" w:lineRule="auto"/>
        <w:rPr>
          <w:rFonts w:ascii="Arial"/>
          <w:sz w:val="21"/>
        </w:rPr>
      </w:pPr>
    </w:p>
    <w:p w14:paraId="1DE550DE">
      <w:pPr>
        <w:spacing w:line="252" w:lineRule="auto"/>
        <w:rPr>
          <w:rFonts w:ascii="Arial"/>
          <w:sz w:val="21"/>
        </w:rPr>
      </w:pPr>
    </w:p>
    <w:p w14:paraId="7B8F2DD3">
      <w:pPr>
        <w:pStyle w:val="2"/>
        <w:spacing w:before="78" w:line="219" w:lineRule="auto"/>
        <w:ind w:left="3919"/>
        <w:outlineLvl w:val="1"/>
      </w:pPr>
      <w:r>
        <w:rPr>
          <w:b/>
          <w:bCs/>
          <w:spacing w:val="-7"/>
        </w:rPr>
        <w:t>二、磋商文件说明</w:t>
      </w:r>
    </w:p>
    <w:p w14:paraId="6E224F53">
      <w:pPr>
        <w:pStyle w:val="2"/>
        <w:spacing w:before="180" w:line="219" w:lineRule="auto"/>
        <w:ind w:left="4"/>
      </w:pPr>
      <w:r>
        <w:rPr>
          <w:b/>
          <w:bCs/>
          <w:spacing w:val="-7"/>
        </w:rPr>
        <w:t>9.</w:t>
      </w:r>
      <w:r>
        <w:rPr>
          <w:spacing w:val="70"/>
        </w:rPr>
        <w:t xml:space="preserve"> </w:t>
      </w:r>
      <w:r>
        <w:rPr>
          <w:b/>
          <w:bCs/>
          <w:spacing w:val="-7"/>
        </w:rPr>
        <w:t>磋商文件构成</w:t>
      </w:r>
    </w:p>
    <w:p w14:paraId="0C1E77AA">
      <w:pPr>
        <w:pStyle w:val="2"/>
        <w:spacing w:before="180" w:line="219" w:lineRule="auto"/>
        <w:ind w:left="424"/>
      </w:pPr>
      <w:r>
        <w:rPr>
          <w:spacing w:val="-3"/>
        </w:rPr>
        <w:t>9.1</w:t>
      </w:r>
      <w:r>
        <w:rPr>
          <w:spacing w:val="91"/>
        </w:rPr>
        <w:t xml:space="preserve"> </w:t>
      </w:r>
      <w:r>
        <w:rPr>
          <w:spacing w:val="-3"/>
        </w:rPr>
        <w:t>磋商文件由以下部分组成：</w:t>
      </w:r>
    </w:p>
    <w:p w14:paraId="26A3C8F7">
      <w:pPr>
        <w:pStyle w:val="2"/>
        <w:spacing w:before="178" w:line="218" w:lineRule="auto"/>
        <w:ind w:left="965"/>
      </w:pPr>
      <w:r>
        <w:rPr>
          <w:spacing w:val="-2"/>
        </w:rPr>
        <w:t>第一章 采购邀请（竞争性磋商公告）</w:t>
      </w:r>
    </w:p>
    <w:p w14:paraId="4E3488A1">
      <w:pPr>
        <w:pStyle w:val="2"/>
        <w:spacing w:before="182" w:line="219" w:lineRule="auto"/>
        <w:ind w:left="965"/>
      </w:pPr>
      <w:r>
        <w:rPr>
          <w:spacing w:val="-3"/>
        </w:rPr>
        <w:t>第二章 采购需求</w:t>
      </w:r>
    </w:p>
    <w:p w14:paraId="64C2BFBE">
      <w:pPr>
        <w:pStyle w:val="2"/>
        <w:spacing w:before="183" w:line="219" w:lineRule="auto"/>
        <w:ind w:left="965"/>
      </w:pPr>
      <w:r>
        <w:rPr>
          <w:spacing w:val="-2"/>
        </w:rPr>
        <w:t>第三章 供应商须知前附表</w:t>
      </w:r>
    </w:p>
    <w:p w14:paraId="75890606">
      <w:pPr>
        <w:pStyle w:val="2"/>
        <w:spacing w:before="181" w:line="219" w:lineRule="auto"/>
        <w:ind w:left="965"/>
      </w:pPr>
      <w:r>
        <w:rPr>
          <w:spacing w:val="-3"/>
        </w:rPr>
        <w:t>第四章 供应商须知</w:t>
      </w:r>
    </w:p>
    <w:p w14:paraId="611E5DC2">
      <w:pPr>
        <w:pStyle w:val="2"/>
        <w:spacing w:before="181" w:line="219" w:lineRule="auto"/>
        <w:ind w:left="965"/>
      </w:pPr>
      <w:r>
        <w:rPr>
          <w:spacing w:val="-2"/>
        </w:rPr>
        <w:t>第五章 政府采购政策功能</w:t>
      </w:r>
    </w:p>
    <w:p w14:paraId="0E27F297">
      <w:pPr>
        <w:pStyle w:val="2"/>
        <w:spacing w:before="183" w:line="219" w:lineRule="auto"/>
        <w:ind w:left="965"/>
      </w:pPr>
      <w:r>
        <w:rPr>
          <w:spacing w:val="-2"/>
        </w:rPr>
        <w:t>第六章 资格审查与评审</w:t>
      </w:r>
    </w:p>
    <w:p w14:paraId="2AC261CA">
      <w:pPr>
        <w:pStyle w:val="2"/>
        <w:spacing w:before="178" w:line="219" w:lineRule="auto"/>
        <w:ind w:left="965"/>
      </w:pPr>
      <w:r>
        <w:rPr>
          <w:spacing w:val="-2"/>
        </w:rPr>
        <w:t>第七章 合同书格式及合同条款</w:t>
      </w:r>
    </w:p>
    <w:p w14:paraId="09770CD9">
      <w:pPr>
        <w:pStyle w:val="2"/>
        <w:spacing w:before="181" w:line="219" w:lineRule="auto"/>
        <w:ind w:left="965"/>
      </w:pPr>
      <w:r>
        <w:rPr>
          <w:spacing w:val="-2"/>
        </w:rPr>
        <w:t>第八章 响应文件有关格式</w:t>
      </w:r>
    </w:p>
    <w:p w14:paraId="47CBB808">
      <w:pPr>
        <w:pStyle w:val="2"/>
        <w:spacing w:before="205" w:line="281" w:lineRule="auto"/>
        <w:ind w:left="4" w:firstLine="480"/>
      </w:pPr>
      <w:r>
        <w:t>9.2供应商应认真阅读、并充分理解磋商文件的全部内容（包括所有的补充、修改内容、</w:t>
      </w:r>
      <w:r>
        <w:rPr>
          <w:spacing w:val="-3"/>
        </w:rPr>
        <w:t>重要事项、格式、条款和技术规范、参数及</w:t>
      </w:r>
      <w:r>
        <w:rPr>
          <w:spacing w:val="-4"/>
        </w:rPr>
        <w:t>要求等</w:t>
      </w:r>
      <w:r>
        <w:rPr>
          <w:spacing w:val="17"/>
        </w:rPr>
        <w:t>），</w:t>
      </w:r>
      <w:r>
        <w:rPr>
          <w:spacing w:val="-4"/>
        </w:rPr>
        <w:t>按磋商文件要求和规定编制响应文件，</w:t>
      </w:r>
      <w:r>
        <w:rPr>
          <w:spacing w:val="-2"/>
        </w:rPr>
        <w:t>并保证所提供的全部资料的真实性，否则有可能</w:t>
      </w:r>
      <w:r>
        <w:rPr>
          <w:spacing w:val="-3"/>
        </w:rPr>
        <w:t>导致响应被拒绝，其风险由供应商自行承担。</w:t>
      </w:r>
    </w:p>
    <w:p w14:paraId="447EF817">
      <w:pPr>
        <w:pStyle w:val="2"/>
        <w:spacing w:before="304" w:line="281" w:lineRule="auto"/>
        <w:ind w:left="5" w:right="17" w:firstLine="419"/>
      </w:pPr>
      <w:r>
        <w:rPr>
          <w:spacing w:val="2"/>
        </w:rPr>
        <w:t>9.3供应商应认真了解本次采购的具体工作</w:t>
      </w:r>
      <w:r>
        <w:rPr>
          <w:spacing w:val="1"/>
        </w:rPr>
        <w:t>要求、工作范围以及职责，了解一切可能影响</w:t>
      </w:r>
      <w:r>
        <w:rPr>
          <w:spacing w:val="-3"/>
        </w:rPr>
        <w:t>响应报价的资料。一经成交，不得以不完全了解项目要求、项目情况等</w:t>
      </w:r>
      <w:r>
        <w:rPr>
          <w:spacing w:val="-4"/>
        </w:rPr>
        <w:t>为借口而提出额外补偿</w:t>
      </w:r>
      <w:r>
        <w:rPr>
          <w:spacing w:val="-2"/>
        </w:rPr>
        <w:t>等要求，否则，由此引起的一切后果由成交供应商负责。</w:t>
      </w:r>
    </w:p>
    <w:p w14:paraId="48D9339B">
      <w:pPr>
        <w:pStyle w:val="2"/>
        <w:spacing w:before="279" w:line="219" w:lineRule="auto"/>
        <w:ind w:left="37"/>
      </w:pPr>
      <w:r>
        <w:rPr>
          <w:b/>
          <w:bCs/>
          <w:spacing w:val="-9"/>
        </w:rPr>
        <w:t>10.</w:t>
      </w:r>
      <w:r>
        <w:rPr>
          <w:spacing w:val="-32"/>
        </w:rPr>
        <w:t xml:space="preserve"> </w:t>
      </w:r>
      <w:r>
        <w:rPr>
          <w:b/>
          <w:bCs/>
          <w:spacing w:val="-9"/>
        </w:rPr>
        <w:t>现场考察、磋商前答疑会</w:t>
      </w:r>
    </w:p>
    <w:p w14:paraId="76FCD78F">
      <w:pPr>
        <w:pStyle w:val="2"/>
        <w:spacing w:before="206" w:line="358" w:lineRule="auto"/>
        <w:ind w:right="12" w:firstLine="517"/>
      </w:pPr>
      <w:r>
        <w:rPr>
          <w:spacing w:val="-1"/>
        </w:rPr>
        <w:t>10.1 采购人根据采购项目的具体情况，可以在磋商文件公告期满后，组织已获取磋商文</w:t>
      </w:r>
      <w:r>
        <w:rPr>
          <w:spacing w:val="-2"/>
        </w:rPr>
        <w:t>件的供应商现场考察或者召开磋商前答疑会。</w:t>
      </w:r>
    </w:p>
    <w:p w14:paraId="173E084D">
      <w:pPr>
        <w:pStyle w:val="2"/>
        <w:spacing w:before="3" w:line="358" w:lineRule="auto"/>
        <w:ind w:right="8" w:firstLine="479"/>
        <w:jc w:val="both"/>
      </w:pPr>
      <w:r>
        <w:rPr>
          <w:spacing w:val="-4"/>
        </w:rPr>
        <w:t>采购人组织现场考察或者召开磋商前答疑会的，所有供应商应按</w:t>
      </w:r>
      <w:r>
        <w:rPr>
          <w:spacing w:val="-5"/>
        </w:rPr>
        <w:t>“供应商须知前附表</w:t>
      </w:r>
      <w:r>
        <w:rPr>
          <w:spacing w:val="-59"/>
        </w:rPr>
        <w:t xml:space="preserve"> </w:t>
      </w:r>
      <w:r>
        <w:rPr>
          <w:spacing w:val="-5"/>
        </w:rPr>
        <w:t>”规</w:t>
      </w:r>
      <w:r>
        <w:rPr>
          <w:spacing w:val="-3"/>
        </w:rPr>
        <w:t>定的时间、地点前往参加现场考察或者磋商前答疑会。供应商如不参加，其风险由供应商自行</w:t>
      </w:r>
      <w:r>
        <w:rPr>
          <w:spacing w:val="-2"/>
        </w:rPr>
        <w:t>承担，采购人不承担任何责任。</w:t>
      </w:r>
    </w:p>
    <w:p w14:paraId="14F7CEFB">
      <w:pPr>
        <w:pStyle w:val="2"/>
        <w:spacing w:before="1" w:line="279" w:lineRule="auto"/>
        <w:ind w:left="18" w:right="10" w:firstLine="499"/>
      </w:pPr>
      <w:r>
        <w:rPr>
          <w:spacing w:val="-1"/>
        </w:rPr>
        <w:t>10.2 采购人组织现场考察或者召开答疑会的，应当在磋商文件中载明，或者在磋商文件</w:t>
      </w:r>
      <w:r>
        <w:rPr>
          <w:spacing w:val="-7"/>
        </w:rPr>
        <w:t>公告期满后在财政部门指定的政府采购信息发布媒体</w:t>
      </w:r>
      <w:r>
        <w:rPr>
          <w:spacing w:val="-8"/>
        </w:rPr>
        <w:t>和《全国公共资源交易平台（河南省</w:t>
      </w:r>
      <w:r>
        <w:rPr>
          <w:spacing w:val="59"/>
        </w:rPr>
        <w:t xml:space="preserve"> </w:t>
      </w:r>
      <w:r>
        <w:rPr>
          <w:spacing w:val="-8"/>
        </w:rPr>
        <w:t>·许</w:t>
      </w:r>
      <w:r>
        <w:rPr>
          <w:spacing w:val="-4"/>
        </w:rPr>
        <w:t>昌市）》发布更正公告。</w:t>
      </w:r>
    </w:p>
    <w:p w14:paraId="4C3BFE15">
      <w:pPr>
        <w:pStyle w:val="2"/>
        <w:spacing w:before="304" w:line="281" w:lineRule="auto"/>
        <w:ind w:left="13" w:right="25" w:firstLine="504"/>
      </w:pPr>
      <w:r>
        <w:rPr>
          <w:spacing w:val="-1"/>
        </w:rPr>
        <w:t>10.3 采购人在考察现场和磋商前答疑会口头介绍的情况，除采购人事后形成书面记录、</w:t>
      </w:r>
      <w:r>
        <w:rPr>
          <w:spacing w:val="-3"/>
        </w:rPr>
        <w:t>并以澄清或修改公告的形式发布、构成磋商文件的组成部分以</w:t>
      </w:r>
      <w:r>
        <w:rPr>
          <w:spacing w:val="-4"/>
        </w:rPr>
        <w:t>外，其他内容仅供供应商在编制</w:t>
      </w:r>
      <w:r>
        <w:rPr>
          <w:spacing w:val="-2"/>
        </w:rPr>
        <w:t>响应文件时参考，采购人不对供应商据此作出的判断和决策负责。</w:t>
      </w:r>
    </w:p>
    <w:p w14:paraId="10158D27">
      <w:pPr>
        <w:pStyle w:val="2"/>
        <w:spacing w:before="282" w:line="219" w:lineRule="auto"/>
        <w:ind w:left="517"/>
      </w:pPr>
      <w:r>
        <w:rPr>
          <w:spacing w:val="-2"/>
        </w:rPr>
        <w:t>10.4 现场考察及参加磋商前答疑会所发生的费用及一切责任由供应商自行承担。</w:t>
      </w:r>
    </w:p>
    <w:p w14:paraId="08B7370A">
      <w:pPr>
        <w:spacing w:line="219" w:lineRule="auto"/>
        <w:sectPr>
          <w:footerReference r:id="rId30" w:type="default"/>
          <w:pgSz w:w="11906" w:h="16840"/>
          <w:pgMar w:top="400" w:right="1066" w:bottom="1109" w:left="1095" w:header="0" w:footer="863" w:gutter="0"/>
          <w:cols w:space="720" w:num="1"/>
        </w:sectPr>
      </w:pPr>
    </w:p>
    <w:p w14:paraId="3D96B3BE">
      <w:pPr>
        <w:spacing w:line="251" w:lineRule="auto"/>
        <w:rPr>
          <w:rFonts w:ascii="Arial"/>
          <w:sz w:val="21"/>
        </w:rPr>
      </w:pPr>
    </w:p>
    <w:p w14:paraId="59FE5541">
      <w:pPr>
        <w:spacing w:line="251" w:lineRule="auto"/>
        <w:rPr>
          <w:rFonts w:ascii="Arial"/>
          <w:sz w:val="21"/>
        </w:rPr>
      </w:pPr>
    </w:p>
    <w:p w14:paraId="5745BC2E">
      <w:pPr>
        <w:spacing w:line="251" w:lineRule="auto"/>
        <w:rPr>
          <w:rFonts w:ascii="Arial"/>
          <w:sz w:val="21"/>
        </w:rPr>
      </w:pPr>
    </w:p>
    <w:p w14:paraId="00B99136">
      <w:pPr>
        <w:spacing w:line="252" w:lineRule="auto"/>
        <w:rPr>
          <w:rFonts w:ascii="Arial"/>
          <w:sz w:val="21"/>
        </w:rPr>
      </w:pPr>
    </w:p>
    <w:p w14:paraId="2B00B65E">
      <w:pPr>
        <w:pStyle w:val="2"/>
        <w:spacing w:before="78" w:line="219" w:lineRule="auto"/>
        <w:ind w:left="37"/>
      </w:pPr>
      <w:r>
        <w:rPr>
          <w:b/>
          <w:bCs/>
          <w:spacing w:val="-9"/>
        </w:rPr>
        <w:t>11.</w:t>
      </w:r>
      <w:r>
        <w:rPr>
          <w:spacing w:val="-38"/>
        </w:rPr>
        <w:t xml:space="preserve"> </w:t>
      </w:r>
      <w:r>
        <w:rPr>
          <w:b/>
          <w:bCs/>
          <w:spacing w:val="-9"/>
        </w:rPr>
        <w:t>磋商文件的澄清或修改</w:t>
      </w:r>
    </w:p>
    <w:p w14:paraId="620CB0A6">
      <w:pPr>
        <w:pStyle w:val="2"/>
        <w:spacing w:before="201" w:line="254" w:lineRule="auto"/>
        <w:ind w:left="43" w:right="2" w:firstLine="474"/>
      </w:pPr>
      <w:r>
        <w:rPr>
          <w:spacing w:val="-1"/>
        </w:rPr>
        <w:t>11.1 在磋商响应截止期前，无论出于何种原因，采购人可主动地或在解答潜在供应商提</w:t>
      </w:r>
      <w:r>
        <w:rPr>
          <w:spacing w:val="-4"/>
        </w:rPr>
        <w:t>出的澄清问题时对磋商文件进行修改。</w:t>
      </w:r>
    </w:p>
    <w:p w14:paraId="1A1DE478">
      <w:pPr>
        <w:pStyle w:val="2"/>
        <w:spacing w:before="271" w:line="280" w:lineRule="auto"/>
        <w:ind w:right="4" w:firstLine="514"/>
      </w:pPr>
      <w:r>
        <w:rPr>
          <w:spacing w:val="-4"/>
        </w:rPr>
        <w:t>11.2采购人可以对已发出的磋商文件进行必要的澄清或者修改。澄清或者修改的内容可能</w:t>
      </w:r>
      <w:r>
        <w:t>影响响应文件编制的，采购人将在磋商响应截止时间5日前，在财政</w:t>
      </w:r>
      <w:r>
        <w:rPr>
          <w:spacing w:val="-1"/>
        </w:rPr>
        <w:t>部门指定的政府采购信息</w:t>
      </w:r>
      <w:r>
        <w:rPr>
          <w:spacing w:val="-6"/>
        </w:rPr>
        <w:t>发布媒体和《全国公共资源交易平台（河南省</w:t>
      </w:r>
      <w:r>
        <w:rPr>
          <w:spacing w:val="65"/>
        </w:rPr>
        <w:t xml:space="preserve"> </w:t>
      </w:r>
      <w:r>
        <w:rPr>
          <w:spacing w:val="-6"/>
        </w:rPr>
        <w:t>·许昌市）》发布更正公告。</w:t>
      </w:r>
    </w:p>
    <w:p w14:paraId="2C17FACA">
      <w:pPr>
        <w:pStyle w:val="2"/>
        <w:spacing w:before="302" w:line="254" w:lineRule="auto"/>
        <w:ind w:right="2" w:firstLine="517"/>
      </w:pPr>
      <w:r>
        <w:rPr>
          <w:spacing w:val="-1"/>
        </w:rPr>
        <w:t>11.3 澄清或修改公告的内容为磋商文件的组成部分，并对供应商具有约束力。当磋商文件与澄清或修改公告就同一内容的表述不一致时，以最后发出的文件内容为准。</w:t>
      </w:r>
    </w:p>
    <w:p w14:paraId="09750956">
      <w:pPr>
        <w:pStyle w:val="2"/>
        <w:spacing w:before="272" w:line="254" w:lineRule="auto"/>
        <w:ind w:left="4" w:right="7" w:firstLine="511"/>
      </w:pPr>
      <w:r>
        <w:rPr>
          <w:spacing w:val="-4"/>
        </w:rPr>
        <w:t>11.4 如果澄清或者修改发出的时间距规定的磋商响应截止时间不足5日的，采购人将顺延</w:t>
      </w:r>
      <w:r>
        <w:rPr>
          <w:spacing w:val="-2"/>
        </w:rPr>
        <w:t>提交响应文件的截止时间。</w:t>
      </w:r>
    </w:p>
    <w:p w14:paraId="6FAF5BB2">
      <w:pPr>
        <w:pStyle w:val="2"/>
        <w:spacing w:before="250" w:line="219" w:lineRule="auto"/>
        <w:ind w:left="3790"/>
        <w:outlineLvl w:val="1"/>
      </w:pPr>
      <w:r>
        <w:rPr>
          <w:b/>
          <w:bCs/>
          <w:spacing w:val="-6"/>
        </w:rPr>
        <w:t>三、响应文件的编制</w:t>
      </w:r>
    </w:p>
    <w:p w14:paraId="237A6269">
      <w:pPr>
        <w:pStyle w:val="2"/>
        <w:spacing w:before="181" w:line="219" w:lineRule="auto"/>
        <w:ind w:left="37"/>
      </w:pPr>
      <w:r>
        <w:rPr>
          <w:b/>
          <w:bCs/>
          <w:spacing w:val="-9"/>
        </w:rPr>
        <w:t>12.</w:t>
      </w:r>
      <w:r>
        <w:rPr>
          <w:spacing w:val="-28"/>
        </w:rPr>
        <w:t xml:space="preserve"> </w:t>
      </w:r>
      <w:r>
        <w:rPr>
          <w:b/>
          <w:bCs/>
          <w:spacing w:val="-9"/>
        </w:rPr>
        <w:t>响应文件的语言及计量单位</w:t>
      </w:r>
    </w:p>
    <w:p w14:paraId="6F7EB217">
      <w:pPr>
        <w:pStyle w:val="2"/>
        <w:spacing w:before="205" w:line="280" w:lineRule="auto"/>
        <w:ind w:left="4" w:right="19" w:firstLine="451"/>
      </w:pPr>
      <w:r>
        <w:t>12.1供应商提交的响应文件以及供应商与采购人、 采购代理公司就有关采购事宜的所有</w:t>
      </w:r>
      <w:r>
        <w:rPr>
          <w:spacing w:val="-3"/>
        </w:rPr>
        <w:t>来往书面文件均应使用中文。除签名、盖章、专用名称等特殊情形外，以</w:t>
      </w:r>
      <w:r>
        <w:rPr>
          <w:spacing w:val="-4"/>
        </w:rPr>
        <w:t>中文以外的文字表述</w:t>
      </w:r>
      <w:r>
        <w:rPr>
          <w:spacing w:val="-2"/>
        </w:rPr>
        <w:t>的响应文件视同未提供。</w:t>
      </w:r>
    </w:p>
    <w:p w14:paraId="404EBF43">
      <w:pPr>
        <w:pStyle w:val="2"/>
        <w:spacing w:before="305" w:line="253" w:lineRule="auto"/>
        <w:ind w:left="5" w:right="4" w:firstLine="450"/>
      </w:pPr>
      <w:r>
        <w:rPr>
          <w:spacing w:val="-2"/>
        </w:rPr>
        <w:t>12.2响应文件计量单位，磋商文件已有明确规定的，使用磋商文件规定的</w:t>
      </w:r>
      <w:r>
        <w:rPr>
          <w:spacing w:val="-3"/>
        </w:rPr>
        <w:t>计量单位；磋商</w:t>
      </w:r>
      <w:r>
        <w:rPr>
          <w:spacing w:val="-2"/>
        </w:rPr>
        <w:t>文件没有规定的，一律采用中华人民共和国法定计量单位。</w:t>
      </w:r>
    </w:p>
    <w:p w14:paraId="6647BFBB">
      <w:pPr>
        <w:pStyle w:val="2"/>
        <w:spacing w:before="251" w:line="218" w:lineRule="auto"/>
        <w:ind w:left="37"/>
      </w:pPr>
      <w:r>
        <w:rPr>
          <w:b/>
          <w:bCs/>
          <w:spacing w:val="-12"/>
        </w:rPr>
        <w:t>13.</w:t>
      </w:r>
      <w:r>
        <w:rPr>
          <w:spacing w:val="-63"/>
        </w:rPr>
        <w:t xml:space="preserve"> </w:t>
      </w:r>
      <w:r>
        <w:rPr>
          <w:b/>
          <w:bCs/>
          <w:spacing w:val="-12"/>
        </w:rPr>
        <w:t>报价</w:t>
      </w:r>
    </w:p>
    <w:p w14:paraId="0F7B1B13">
      <w:pPr>
        <w:pStyle w:val="2"/>
        <w:spacing w:before="182" w:line="218" w:lineRule="auto"/>
        <w:ind w:left="457"/>
      </w:pPr>
      <w:r>
        <w:rPr>
          <w:spacing w:val="-3"/>
        </w:rPr>
        <w:t>13.1本次采购项目的报价均以人民币为计算单位。</w:t>
      </w:r>
    </w:p>
    <w:p w14:paraId="7D1A0142">
      <w:pPr>
        <w:pStyle w:val="2"/>
        <w:spacing w:before="203" w:line="255" w:lineRule="auto"/>
        <w:ind w:right="63" w:firstLine="454"/>
      </w:pPr>
      <w:r>
        <w:rPr>
          <w:spacing w:val="-4"/>
        </w:rPr>
        <w:t>13.2采购人不得向供应商索要或者接受其给予的赠品、回扣或者与采购无关的其他商品、</w:t>
      </w:r>
      <w:r>
        <w:rPr>
          <w:spacing w:val="-5"/>
        </w:rPr>
        <w:t>服务。</w:t>
      </w:r>
    </w:p>
    <w:p w14:paraId="17BA05C9">
      <w:pPr>
        <w:pStyle w:val="2"/>
        <w:spacing w:before="269" w:line="255" w:lineRule="auto"/>
        <w:ind w:left="56" w:right="4" w:firstLine="401"/>
      </w:pPr>
      <w:r>
        <w:rPr>
          <w:spacing w:val="-2"/>
        </w:rPr>
        <w:t>13.3供应商应对项目要求的全部内容进行报价，少报漏报将导致其响</w:t>
      </w:r>
      <w:r>
        <w:rPr>
          <w:spacing w:val="-3"/>
        </w:rPr>
        <w:t>应为非实质性响应予</w:t>
      </w:r>
      <w:r>
        <w:rPr>
          <w:spacing w:val="-14"/>
        </w:rPr>
        <w:t>以拒绝。</w:t>
      </w:r>
    </w:p>
    <w:p w14:paraId="75DC8D3A">
      <w:pPr>
        <w:pStyle w:val="2"/>
        <w:spacing w:before="271" w:line="308" w:lineRule="auto"/>
        <w:ind w:firstLine="457"/>
      </w:pPr>
      <w:r>
        <w:rPr>
          <w:spacing w:val="-2"/>
        </w:rPr>
        <w:t>13.4供应商应当按照国家相关规定，结合自身服务水平和承受能力进</w:t>
      </w:r>
      <w:r>
        <w:rPr>
          <w:spacing w:val="-3"/>
        </w:rPr>
        <w:t>行报价。响应报价应</w:t>
      </w:r>
      <w:r>
        <w:rPr>
          <w:spacing w:val="-4"/>
        </w:rPr>
        <w:t>是履行合同的最终价格，除“采购需求</w:t>
      </w:r>
      <w:r>
        <w:rPr>
          <w:spacing w:val="-59"/>
        </w:rPr>
        <w:t xml:space="preserve"> </w:t>
      </w:r>
      <w:r>
        <w:rPr>
          <w:spacing w:val="-4"/>
        </w:rPr>
        <w:t>”中另有说明外，响应报价应当是供应商为</w:t>
      </w:r>
      <w:r>
        <w:rPr>
          <w:spacing w:val="-5"/>
        </w:rPr>
        <w:t>提供本项目</w:t>
      </w:r>
      <w:r>
        <w:rPr>
          <w:spacing w:val="-3"/>
        </w:rPr>
        <w:t>所要求的全部服务所发生的一切成本、税费和利润，包括人工（含工资、社会统筹保险金、加班工资、工作餐、相关福利、关于人员聘用的费用等）、设备、国家规定检测、外发包、材料</w:t>
      </w:r>
      <w:r>
        <w:rPr>
          <w:spacing w:val="-2"/>
        </w:rPr>
        <w:t>（含辅材）、管理、税费及利润等。</w:t>
      </w:r>
    </w:p>
    <w:p w14:paraId="42C13B90">
      <w:pPr>
        <w:spacing w:line="248" w:lineRule="auto"/>
        <w:rPr>
          <w:rFonts w:ascii="Arial"/>
          <w:sz w:val="21"/>
        </w:rPr>
      </w:pPr>
    </w:p>
    <w:p w14:paraId="77E837FD">
      <w:pPr>
        <w:pStyle w:val="2"/>
        <w:spacing w:before="79" w:line="253" w:lineRule="auto"/>
        <w:ind w:left="27" w:right="4" w:firstLine="430"/>
      </w:pPr>
      <w:r>
        <w:rPr>
          <w:spacing w:val="-2"/>
        </w:rPr>
        <w:t>13.5本项目所涉及的运输、施工、安装、集成、调试、验收、备品和</w:t>
      </w:r>
      <w:r>
        <w:rPr>
          <w:spacing w:val="-3"/>
        </w:rPr>
        <w:t>工具等费用均包含在</w:t>
      </w:r>
      <w:r>
        <w:rPr>
          <w:spacing w:val="-7"/>
        </w:rPr>
        <w:t>响应报价中。</w:t>
      </w:r>
    </w:p>
    <w:p w14:paraId="2873E605">
      <w:pPr>
        <w:spacing w:line="253" w:lineRule="auto"/>
        <w:sectPr>
          <w:footerReference r:id="rId31" w:type="default"/>
          <w:pgSz w:w="11906" w:h="16840"/>
          <w:pgMar w:top="400" w:right="1077" w:bottom="1109" w:left="1095" w:header="0" w:footer="863" w:gutter="0"/>
          <w:cols w:space="720" w:num="1"/>
        </w:sectPr>
      </w:pPr>
    </w:p>
    <w:p w14:paraId="70AB76D2">
      <w:pPr>
        <w:spacing w:line="256" w:lineRule="auto"/>
        <w:rPr>
          <w:rFonts w:ascii="Arial"/>
          <w:sz w:val="21"/>
        </w:rPr>
      </w:pPr>
    </w:p>
    <w:p w14:paraId="197EFF8A">
      <w:pPr>
        <w:spacing w:line="257" w:lineRule="auto"/>
        <w:rPr>
          <w:rFonts w:ascii="Arial"/>
          <w:sz w:val="21"/>
        </w:rPr>
      </w:pPr>
    </w:p>
    <w:p w14:paraId="2BB8AA77">
      <w:pPr>
        <w:spacing w:line="257" w:lineRule="auto"/>
        <w:rPr>
          <w:rFonts w:ascii="Arial"/>
          <w:sz w:val="21"/>
        </w:rPr>
      </w:pPr>
    </w:p>
    <w:p w14:paraId="2DD3135F">
      <w:pPr>
        <w:spacing w:line="257" w:lineRule="auto"/>
        <w:rPr>
          <w:rFonts w:ascii="Arial"/>
          <w:sz w:val="21"/>
        </w:rPr>
      </w:pPr>
    </w:p>
    <w:p w14:paraId="0560A527">
      <w:pPr>
        <w:pStyle w:val="2"/>
        <w:spacing w:before="78" w:line="252" w:lineRule="auto"/>
        <w:ind w:left="92" w:right="154" w:firstLine="363"/>
      </w:pPr>
      <w:r>
        <w:rPr>
          <w:spacing w:val="-8"/>
        </w:rPr>
        <w:t>13.6报价不得高于本项目预算金额，且不低于成本价。供应商的响应报价高于预算金额（项</w:t>
      </w:r>
      <w:r>
        <w:rPr>
          <w:spacing w:val="-4"/>
        </w:rPr>
        <w:t>目控制金额上限）的，该供应商的响应文件将被视为非实质性响应予以拒绝。</w:t>
      </w:r>
    </w:p>
    <w:p w14:paraId="1348E522">
      <w:pPr>
        <w:pStyle w:val="2"/>
        <w:spacing w:before="250" w:line="218" w:lineRule="auto"/>
        <w:ind w:left="457"/>
      </w:pPr>
      <w:r>
        <w:rPr>
          <w:spacing w:val="-4"/>
        </w:rPr>
        <w:t>13.7最低报价不能作为成交的保证。</w:t>
      </w:r>
    </w:p>
    <w:p w14:paraId="7B4B4993">
      <w:pPr>
        <w:pStyle w:val="2"/>
        <w:spacing w:before="185" w:line="219" w:lineRule="auto"/>
        <w:ind w:left="37"/>
      </w:pPr>
      <w:r>
        <w:rPr>
          <w:b/>
          <w:bCs/>
          <w:spacing w:val="-12"/>
        </w:rPr>
        <w:t>14.</w:t>
      </w:r>
      <w:r>
        <w:rPr>
          <w:spacing w:val="-23"/>
        </w:rPr>
        <w:t xml:space="preserve"> </w:t>
      </w:r>
      <w:r>
        <w:rPr>
          <w:b/>
          <w:bCs/>
          <w:spacing w:val="-12"/>
        </w:rPr>
        <w:t>响应文件有效期</w:t>
      </w:r>
    </w:p>
    <w:p w14:paraId="58C73D20">
      <w:pPr>
        <w:pStyle w:val="2"/>
        <w:spacing w:before="200" w:line="281" w:lineRule="auto"/>
        <w:ind w:left="8" w:right="156" w:firstLine="446"/>
      </w:pPr>
      <w:r>
        <w:rPr>
          <w:spacing w:val="-2"/>
        </w:rPr>
        <w:t>14.1响应文件有效期从提交响应文件的截止之日起算。本项目响应文件有</w:t>
      </w:r>
      <w:r>
        <w:rPr>
          <w:spacing w:val="-3"/>
        </w:rPr>
        <w:t>效期详见供应商</w:t>
      </w:r>
      <w:r>
        <w:rPr>
          <w:spacing w:val="-4"/>
        </w:rPr>
        <w:t>须知前附表。响应文件中承诺的有效期应当不少于“供应商须</w:t>
      </w:r>
      <w:r>
        <w:rPr>
          <w:spacing w:val="-5"/>
        </w:rPr>
        <w:t>知前附表</w:t>
      </w:r>
      <w:r>
        <w:rPr>
          <w:spacing w:val="-59"/>
        </w:rPr>
        <w:t xml:space="preserve"> </w:t>
      </w:r>
      <w:r>
        <w:rPr>
          <w:spacing w:val="-5"/>
        </w:rPr>
        <w:t>”载明的响应文件有效</w:t>
      </w:r>
      <w:r>
        <w:rPr>
          <w:spacing w:val="-1"/>
        </w:rPr>
        <w:t>期。响应文件有效期比磋商文件规定短的属于非实质性响应，将被认定为无效投标。</w:t>
      </w:r>
    </w:p>
    <w:p w14:paraId="407D8B90">
      <w:pPr>
        <w:pStyle w:val="2"/>
        <w:spacing w:before="280" w:line="219" w:lineRule="auto"/>
        <w:ind w:left="457"/>
      </w:pPr>
      <w:r>
        <w:rPr>
          <w:spacing w:val="-2"/>
        </w:rPr>
        <w:t>14.2响应有效期内供应商撤销响应文件的，供应商将承担违背磋商承诺函的责任追究。</w:t>
      </w:r>
    </w:p>
    <w:p w14:paraId="7F15B557">
      <w:pPr>
        <w:pStyle w:val="2"/>
        <w:spacing w:before="207" w:line="279" w:lineRule="auto"/>
        <w:ind w:right="159" w:firstLine="457"/>
      </w:pPr>
      <w:r>
        <w:rPr>
          <w:spacing w:val="-2"/>
        </w:rPr>
        <w:t>14.3采购人可根据实际情况，在原报价有效期截止之前，征询供应商</w:t>
      </w:r>
      <w:r>
        <w:rPr>
          <w:spacing w:val="-3"/>
        </w:rPr>
        <w:t>是否同意延长响应文件的有效期，供应商同意延长的须作出书面答复。在延长的报价有效期内，供应商将不会被要</w:t>
      </w:r>
      <w:r>
        <w:rPr>
          <w:spacing w:val="-2"/>
        </w:rPr>
        <w:t>求和允许修正其报价。</w:t>
      </w:r>
    </w:p>
    <w:p w14:paraId="6BFF32B0">
      <w:pPr>
        <w:pStyle w:val="2"/>
        <w:spacing w:before="304" w:line="255" w:lineRule="auto"/>
        <w:ind w:left="9" w:right="161" w:firstLine="445"/>
      </w:pPr>
      <w:r>
        <w:rPr>
          <w:spacing w:val="-2"/>
        </w:rPr>
        <w:t>14.4成交供应商的响应文件作为项目合同的附件，其有效期至成交供应商</w:t>
      </w:r>
      <w:r>
        <w:rPr>
          <w:spacing w:val="-3"/>
        </w:rPr>
        <w:t>全部合同义务履</w:t>
      </w:r>
      <w:r>
        <w:rPr>
          <w:spacing w:val="-5"/>
        </w:rPr>
        <w:t>行完毕为止。</w:t>
      </w:r>
    </w:p>
    <w:p w14:paraId="765F7E88">
      <w:pPr>
        <w:pStyle w:val="2"/>
        <w:spacing w:before="250" w:line="219" w:lineRule="auto"/>
        <w:ind w:left="37"/>
      </w:pPr>
      <w:r>
        <w:rPr>
          <w:b/>
          <w:bCs/>
          <w:spacing w:val="-13"/>
        </w:rPr>
        <w:t>15.</w:t>
      </w:r>
      <w:r>
        <w:rPr>
          <w:spacing w:val="-21"/>
        </w:rPr>
        <w:t xml:space="preserve"> </w:t>
      </w:r>
      <w:r>
        <w:rPr>
          <w:b/>
          <w:bCs/>
          <w:spacing w:val="-13"/>
        </w:rPr>
        <w:t>响应文件构成</w:t>
      </w:r>
    </w:p>
    <w:p w14:paraId="208B52B0">
      <w:pPr>
        <w:pStyle w:val="2"/>
        <w:spacing w:before="183" w:line="219" w:lineRule="auto"/>
        <w:ind w:left="457"/>
      </w:pPr>
      <w:r>
        <w:rPr>
          <w:spacing w:val="-2"/>
        </w:rPr>
        <w:t>15.1响应文件的构成应符合法律法规及磋商文件的要求。</w:t>
      </w:r>
    </w:p>
    <w:p w14:paraId="4AF54B39">
      <w:pPr>
        <w:pStyle w:val="2"/>
        <w:spacing w:before="199" w:line="254" w:lineRule="auto"/>
        <w:ind w:left="4" w:right="161" w:firstLine="451"/>
      </w:pPr>
      <w:r>
        <w:rPr>
          <w:spacing w:val="-2"/>
        </w:rPr>
        <w:t>15.2供应商应当按照磋商文件的要求编制响应文件。响应文件应当对磋商</w:t>
      </w:r>
      <w:r>
        <w:rPr>
          <w:spacing w:val="-3"/>
        </w:rPr>
        <w:t>文件提出的要求和条件作出明确响应。</w:t>
      </w:r>
    </w:p>
    <w:p w14:paraId="4BDAA35C">
      <w:pPr>
        <w:pStyle w:val="2"/>
        <w:spacing w:before="250" w:line="219" w:lineRule="auto"/>
        <w:ind w:left="457"/>
      </w:pPr>
      <w:r>
        <w:rPr>
          <w:spacing w:val="-2"/>
        </w:rPr>
        <w:t>15.3响应文件由资格证明材料、符合性证明材料、其它材料等组成。</w:t>
      </w:r>
    </w:p>
    <w:p w14:paraId="0D2691B4">
      <w:pPr>
        <w:pStyle w:val="2"/>
        <w:spacing w:before="209" w:line="280" w:lineRule="auto"/>
        <w:ind w:left="5" w:firstLine="450"/>
      </w:pPr>
      <w:r>
        <w:rPr>
          <w:spacing w:val="-4"/>
        </w:rPr>
        <w:t>15.4供应商根据磋商文件的规定和采购项目的实际情况，拟在成交后将成交项目的非主体、</w:t>
      </w:r>
      <w:r>
        <w:rPr>
          <w:spacing w:val="-3"/>
        </w:rPr>
        <w:t>非关键性工作分包的，应当在响应文件中载明分包承担主体，分包承担</w:t>
      </w:r>
      <w:r>
        <w:rPr>
          <w:spacing w:val="-4"/>
        </w:rPr>
        <w:t>主体应当具备相应资质</w:t>
      </w:r>
      <w:r>
        <w:rPr>
          <w:spacing w:val="-3"/>
        </w:rPr>
        <w:t>条件且不得再次分包。</w:t>
      </w:r>
    </w:p>
    <w:p w14:paraId="614E4219">
      <w:pPr>
        <w:pStyle w:val="2"/>
        <w:spacing w:before="301" w:line="297" w:lineRule="auto"/>
        <w:ind w:right="159" w:firstLine="457"/>
      </w:pPr>
      <w:r>
        <w:rPr>
          <w:spacing w:val="-7"/>
        </w:rPr>
        <w:t>15.5供应商登录“全国公共资源交易平台（河</w:t>
      </w:r>
      <w:r>
        <w:rPr>
          <w:spacing w:val="-8"/>
        </w:rPr>
        <w:t>南省</w:t>
      </w:r>
      <w:r>
        <w:rPr>
          <w:spacing w:val="70"/>
        </w:rPr>
        <w:t xml:space="preserve"> </w:t>
      </w:r>
      <w:r>
        <w:rPr>
          <w:spacing w:val="-8"/>
        </w:rPr>
        <w:t>·许昌市）</w:t>
      </w:r>
      <w:r>
        <w:rPr>
          <w:spacing w:val="-93"/>
        </w:rPr>
        <w:t xml:space="preserve"> </w:t>
      </w:r>
      <w:r>
        <w:rPr>
          <w:spacing w:val="-8"/>
        </w:rPr>
        <w:t>”下载“新点投标文件制作</w:t>
      </w:r>
      <w:r>
        <w:rPr>
          <w:spacing w:val="-3"/>
        </w:rPr>
        <w:t>软件（河南省版）</w:t>
      </w:r>
      <w:r>
        <w:rPr>
          <w:spacing w:val="-88"/>
        </w:rPr>
        <w:t xml:space="preserve"> </w:t>
      </w:r>
      <w:r>
        <w:rPr>
          <w:spacing w:val="-3"/>
        </w:rPr>
        <w:t>”的最新版本，按所响应标段</w:t>
      </w:r>
      <w:r>
        <w:rPr>
          <w:spacing w:val="-4"/>
        </w:rPr>
        <w:t>磋商文件的要求制作电子响应文件。一个标段</w:t>
      </w:r>
      <w:r>
        <w:rPr>
          <w:spacing w:val="-1"/>
        </w:rPr>
        <w:t>对应生成2份电子响应文件（后缀格式为.XCSTF和.nXCSTF）,其中后缀格式为“.XCSTF</w:t>
      </w:r>
      <w:r>
        <w:rPr>
          <w:spacing w:val="-59"/>
        </w:rPr>
        <w:t xml:space="preserve"> </w:t>
      </w:r>
      <w:r>
        <w:rPr>
          <w:spacing w:val="-2"/>
        </w:rPr>
        <w:t>”的加密电子响应文件用于上传至交易系统中投标。</w:t>
      </w:r>
    </w:p>
    <w:p w14:paraId="1AF6F065">
      <w:pPr>
        <w:pStyle w:val="2"/>
        <w:spacing w:before="299" w:line="219" w:lineRule="auto"/>
        <w:ind w:left="457"/>
      </w:pPr>
      <w:r>
        <w:rPr>
          <w:spacing w:val="-2"/>
        </w:rPr>
        <w:t>15.6电子响应文件制作技术咨询：0374-2961598。</w:t>
      </w:r>
    </w:p>
    <w:p w14:paraId="5E09635D">
      <w:pPr>
        <w:pStyle w:val="2"/>
        <w:spacing w:before="181" w:line="219" w:lineRule="auto"/>
        <w:ind w:left="37"/>
      </w:pPr>
      <w:r>
        <w:rPr>
          <w:b/>
          <w:bCs/>
          <w:spacing w:val="-13"/>
        </w:rPr>
        <w:t>16.</w:t>
      </w:r>
      <w:r>
        <w:rPr>
          <w:spacing w:val="-21"/>
        </w:rPr>
        <w:t xml:space="preserve"> </w:t>
      </w:r>
      <w:r>
        <w:rPr>
          <w:b/>
          <w:bCs/>
          <w:spacing w:val="-13"/>
        </w:rPr>
        <w:t>响应文件格式</w:t>
      </w:r>
    </w:p>
    <w:p w14:paraId="136DE361">
      <w:pPr>
        <w:pStyle w:val="2"/>
        <w:spacing w:before="203" w:line="361" w:lineRule="auto"/>
        <w:ind w:left="4" w:right="154" w:firstLine="511"/>
        <w:jc w:val="both"/>
      </w:pPr>
      <w:r>
        <w:rPr>
          <w:spacing w:val="-3"/>
        </w:rPr>
        <w:t>16.1响应文件应参照磋商文件第八章（响</w:t>
      </w:r>
      <w:r>
        <w:rPr>
          <w:spacing w:val="-4"/>
        </w:rPr>
        <w:t>应文件有关格式）的内容要求、编排顺序和格式</w:t>
      </w:r>
      <w:r>
        <w:rPr>
          <w:spacing w:val="-3"/>
        </w:rPr>
        <w:t>要求，供应商应按照以上要求以A4幅将响应文件编上唯一的连贯页码，并在响应文件封面上注</w:t>
      </w:r>
      <w:r>
        <w:rPr>
          <w:spacing w:val="-5"/>
        </w:rPr>
        <w:t>明：所投项目名称、项目编号、供应商名称、 日期</w:t>
      </w:r>
      <w:r>
        <w:rPr>
          <w:spacing w:val="-6"/>
        </w:rPr>
        <w:t>等字样。</w:t>
      </w:r>
    </w:p>
    <w:p w14:paraId="3BA6D325">
      <w:pPr>
        <w:spacing w:line="361" w:lineRule="auto"/>
        <w:sectPr>
          <w:footerReference r:id="rId32" w:type="default"/>
          <w:pgSz w:w="11906" w:h="16840"/>
          <w:pgMar w:top="400" w:right="920" w:bottom="1053" w:left="1095" w:header="0" w:footer="884" w:gutter="0"/>
          <w:cols w:space="720" w:num="1"/>
        </w:sectPr>
      </w:pPr>
    </w:p>
    <w:p w14:paraId="58BBCBBD">
      <w:pPr>
        <w:spacing w:line="256" w:lineRule="auto"/>
        <w:rPr>
          <w:rFonts w:ascii="Arial"/>
          <w:sz w:val="21"/>
        </w:rPr>
      </w:pPr>
    </w:p>
    <w:p w14:paraId="761E2FF9">
      <w:pPr>
        <w:spacing w:line="257" w:lineRule="auto"/>
        <w:rPr>
          <w:rFonts w:ascii="Arial"/>
          <w:sz w:val="21"/>
        </w:rPr>
      </w:pPr>
    </w:p>
    <w:p w14:paraId="17BB3ECD">
      <w:pPr>
        <w:spacing w:line="257" w:lineRule="auto"/>
        <w:rPr>
          <w:rFonts w:ascii="Arial"/>
          <w:sz w:val="21"/>
        </w:rPr>
      </w:pPr>
    </w:p>
    <w:p w14:paraId="104D8C7A">
      <w:pPr>
        <w:spacing w:line="257" w:lineRule="auto"/>
        <w:rPr>
          <w:rFonts w:ascii="Arial"/>
          <w:sz w:val="21"/>
        </w:rPr>
      </w:pPr>
    </w:p>
    <w:p w14:paraId="7E14DFE6">
      <w:pPr>
        <w:pStyle w:val="2"/>
        <w:spacing w:before="78" w:line="287" w:lineRule="auto"/>
        <w:ind w:left="81" w:right="675" w:firstLine="376"/>
      </w:pPr>
      <w:r>
        <w:rPr>
          <w:spacing w:val="-2"/>
        </w:rPr>
        <w:t>16.2供应商应按磋商文件提供的格式编写响应文件。磋商文件未提供</w:t>
      </w:r>
      <w:r>
        <w:rPr>
          <w:spacing w:val="-3"/>
        </w:rPr>
        <w:t>标准格式的供应商可</w:t>
      </w:r>
      <w:r>
        <w:rPr>
          <w:spacing w:val="-16"/>
        </w:rPr>
        <w:t>自行拟定。</w:t>
      </w:r>
    </w:p>
    <w:p w14:paraId="0B235D76">
      <w:pPr>
        <w:pStyle w:val="2"/>
        <w:spacing w:before="181" w:line="281" w:lineRule="auto"/>
        <w:ind w:left="419" w:right="607" w:hanging="382"/>
      </w:pPr>
      <w:r>
        <w:rPr>
          <w:b/>
          <w:bCs/>
          <w:spacing w:val="-6"/>
        </w:rPr>
        <w:t>17.</w:t>
      </w:r>
      <w:r>
        <w:rPr>
          <w:spacing w:val="-54"/>
        </w:rPr>
        <w:t xml:space="preserve"> </w:t>
      </w:r>
      <w:r>
        <w:rPr>
          <w:b/>
          <w:bCs/>
          <w:spacing w:val="-6"/>
        </w:rPr>
        <w:t>磋商保证金：</w:t>
      </w:r>
      <w:r>
        <w:rPr>
          <w:spacing w:val="-6"/>
        </w:rPr>
        <w:t>按照河南省《关于优化政府采购</w:t>
      </w:r>
      <w:r>
        <w:rPr>
          <w:spacing w:val="-7"/>
        </w:rPr>
        <w:t>营商环境有关问题的通知》（豫财购（2019）</w:t>
      </w:r>
      <w:r>
        <w:t xml:space="preserve"> </w:t>
      </w:r>
      <w:r>
        <w:rPr>
          <w:spacing w:val="-3"/>
        </w:rPr>
        <w:t>4号文）的要求，</w:t>
      </w:r>
      <w:r>
        <w:rPr>
          <w:b/>
          <w:bCs/>
          <w:spacing w:val="-3"/>
        </w:rPr>
        <w:t>不收取磋商保证金。</w:t>
      </w:r>
      <w:r>
        <w:rPr>
          <w:spacing w:val="-3"/>
        </w:rPr>
        <w:t>供应商应提供磋商承诺函（按照磋商文件第八章3.4格式填写）。</w:t>
      </w:r>
    </w:p>
    <w:p w14:paraId="3A6DDC55">
      <w:pPr>
        <w:pStyle w:val="2"/>
        <w:spacing w:before="280" w:line="219" w:lineRule="auto"/>
        <w:ind w:left="37"/>
      </w:pPr>
      <w:r>
        <w:rPr>
          <w:b/>
          <w:bCs/>
          <w:spacing w:val="-8"/>
        </w:rPr>
        <w:t>18.</w:t>
      </w:r>
      <w:r>
        <w:rPr>
          <w:spacing w:val="-43"/>
        </w:rPr>
        <w:t xml:space="preserve"> </w:t>
      </w:r>
      <w:r>
        <w:rPr>
          <w:b/>
          <w:bCs/>
          <w:spacing w:val="-8"/>
        </w:rPr>
        <w:t>磋商文件的数量和签署盖章</w:t>
      </w:r>
    </w:p>
    <w:p w14:paraId="3BEE7103">
      <w:pPr>
        <w:pStyle w:val="2"/>
        <w:spacing w:before="178" w:line="219" w:lineRule="auto"/>
        <w:ind w:left="457"/>
      </w:pPr>
      <w:r>
        <w:rPr>
          <w:spacing w:val="-2"/>
        </w:rPr>
        <w:t>18.1供应商应提交响应文件份数见“供应商须知前附表</w:t>
      </w:r>
      <w:r>
        <w:rPr>
          <w:spacing w:val="-55"/>
        </w:rPr>
        <w:t xml:space="preserve"> </w:t>
      </w:r>
      <w:r>
        <w:rPr>
          <w:spacing w:val="-2"/>
        </w:rPr>
        <w:t>”。</w:t>
      </w:r>
    </w:p>
    <w:p w14:paraId="2000044A">
      <w:pPr>
        <w:pStyle w:val="2"/>
        <w:spacing w:before="207" w:line="253" w:lineRule="auto"/>
        <w:ind w:left="57" w:right="675" w:firstLine="400"/>
      </w:pPr>
      <w:r>
        <w:rPr>
          <w:spacing w:val="-2"/>
        </w:rPr>
        <w:t>18.2在磋商文件中已明示需盖章及签名之处，电子响应文件应按磋商</w:t>
      </w:r>
      <w:r>
        <w:rPr>
          <w:spacing w:val="-3"/>
        </w:rPr>
        <w:t>文件要求加盖供应商</w:t>
      </w:r>
      <w:r>
        <w:rPr>
          <w:spacing w:val="-4"/>
        </w:rPr>
        <w:t>电子印章和法人电子印章或授权代表电子印章。</w:t>
      </w:r>
    </w:p>
    <w:p w14:paraId="2E6D5B86">
      <w:pPr>
        <w:pStyle w:val="2"/>
        <w:spacing w:before="251" w:line="219" w:lineRule="auto"/>
        <w:ind w:left="3837"/>
        <w:outlineLvl w:val="1"/>
      </w:pPr>
      <w:r>
        <w:rPr>
          <w:b/>
          <w:bCs/>
          <w:spacing w:val="-11"/>
        </w:rPr>
        <w:t>四、响应文件的提交</w:t>
      </w:r>
    </w:p>
    <w:p w14:paraId="195FE359">
      <w:pPr>
        <w:pStyle w:val="2"/>
        <w:spacing w:before="180" w:line="220" w:lineRule="auto"/>
        <w:ind w:left="37"/>
      </w:pPr>
      <w:r>
        <w:rPr>
          <w:b/>
          <w:bCs/>
          <w:spacing w:val="-9"/>
        </w:rPr>
        <w:t>19.磋商响应截止时间</w:t>
      </w:r>
    </w:p>
    <w:p w14:paraId="41AFFA27">
      <w:pPr>
        <w:pStyle w:val="2"/>
        <w:spacing w:before="205" w:line="280" w:lineRule="auto"/>
        <w:ind w:right="670" w:firstLine="517"/>
      </w:pPr>
      <w:r>
        <w:rPr>
          <w:spacing w:val="-6"/>
        </w:rPr>
        <w:t>19.1供应商必须在“采购邀请</w:t>
      </w:r>
      <w:r>
        <w:rPr>
          <w:spacing w:val="-59"/>
        </w:rPr>
        <w:t xml:space="preserve"> </w:t>
      </w:r>
      <w:r>
        <w:rPr>
          <w:spacing w:val="-6"/>
        </w:rPr>
        <w:t>”和“供</w:t>
      </w:r>
      <w:r>
        <w:rPr>
          <w:spacing w:val="-7"/>
        </w:rPr>
        <w:t>应商须知前附表</w:t>
      </w:r>
      <w:r>
        <w:rPr>
          <w:spacing w:val="-59"/>
        </w:rPr>
        <w:t xml:space="preserve"> </w:t>
      </w:r>
      <w:r>
        <w:rPr>
          <w:spacing w:val="-7"/>
        </w:rPr>
        <w:t>”中规定的响应截止时间前，将加</w:t>
      </w:r>
      <w:r>
        <w:rPr>
          <w:spacing w:val="-6"/>
        </w:rPr>
        <w:t>密电子响应文件（后缀格式为.XCSTF</w:t>
      </w:r>
      <w:r>
        <w:rPr>
          <w:spacing w:val="-7"/>
        </w:rPr>
        <w:t>）通过“全国公共资源交易平台（河南省</w:t>
      </w:r>
      <w:r>
        <w:rPr>
          <w:spacing w:val="58"/>
        </w:rPr>
        <w:t xml:space="preserve"> </w:t>
      </w:r>
      <w:r>
        <w:rPr>
          <w:spacing w:val="-7"/>
        </w:rPr>
        <w:t>·许昌市）”公</w:t>
      </w:r>
      <w:r>
        <w:rPr>
          <w:spacing w:val="-2"/>
        </w:rPr>
        <w:t>共资源交易系统成功上传。</w:t>
      </w:r>
    </w:p>
    <w:p w14:paraId="2574A3E8">
      <w:pPr>
        <w:pStyle w:val="2"/>
        <w:spacing w:before="303" w:line="281" w:lineRule="auto"/>
        <w:ind w:firstLine="517"/>
      </w:pPr>
      <w:r>
        <w:t>19.2采购人可以按本须知第11条规定，通过修改磋商文件自行决定酌情延长磋商响应截止期。</w:t>
      </w:r>
      <w:r>
        <w:rPr>
          <w:spacing w:val="-4"/>
        </w:rPr>
        <w:t>在此情况下，采购人和供应商受投标截止期制约的所有权利和义务均应延长至新的截止日期和时间。</w:t>
      </w:r>
      <w:r>
        <w:rPr>
          <w:spacing w:val="-2"/>
        </w:rPr>
        <w:t>供应商按采购人修改通知规定的时间提交响应文件。</w:t>
      </w:r>
    </w:p>
    <w:p w14:paraId="32AF6D87">
      <w:pPr>
        <w:pStyle w:val="2"/>
        <w:spacing w:before="281" w:line="219" w:lineRule="auto"/>
        <w:ind w:left="8"/>
      </w:pPr>
      <w:r>
        <w:rPr>
          <w:b/>
          <w:bCs/>
          <w:spacing w:val="-7"/>
        </w:rPr>
        <w:t>20.迟交的响应文件</w:t>
      </w:r>
    </w:p>
    <w:p w14:paraId="63EEF831">
      <w:pPr>
        <w:pStyle w:val="2"/>
        <w:spacing w:before="182" w:line="219" w:lineRule="auto"/>
        <w:ind w:left="360"/>
      </w:pPr>
      <w:r>
        <w:rPr>
          <w:spacing w:val="-1"/>
        </w:rPr>
        <w:t>磋商响应截止时间之后上传的响应文件，采购</w:t>
      </w:r>
      <w:r>
        <w:rPr>
          <w:spacing w:val="-2"/>
        </w:rPr>
        <w:t>人将拒绝接收。</w:t>
      </w:r>
    </w:p>
    <w:p w14:paraId="1D50A664">
      <w:pPr>
        <w:pStyle w:val="2"/>
        <w:spacing w:before="182" w:line="219" w:lineRule="auto"/>
        <w:ind w:left="8"/>
      </w:pPr>
      <w:r>
        <w:rPr>
          <w:b/>
          <w:bCs/>
          <w:spacing w:val="-6"/>
        </w:rPr>
        <w:t>21.响应文件的修改和撤回</w:t>
      </w:r>
    </w:p>
    <w:p w14:paraId="04D682A8">
      <w:pPr>
        <w:pStyle w:val="2"/>
        <w:spacing w:before="200" w:line="281" w:lineRule="auto"/>
        <w:ind w:left="48" w:right="672" w:firstLine="440"/>
      </w:pPr>
      <w:r>
        <w:t>21.1.供应商应当在磋商响应截止时间前完成电子响应文</w:t>
      </w:r>
      <w:r>
        <w:rPr>
          <w:spacing w:val="-1"/>
        </w:rPr>
        <w:t>件的提交，可以补充、修改或撤</w:t>
      </w:r>
      <w:r>
        <w:rPr>
          <w:spacing w:val="-5"/>
        </w:rPr>
        <w:t>回。磋商响应截止时间前未完成电子响应文件提交、取</w:t>
      </w:r>
      <w:r>
        <w:rPr>
          <w:spacing w:val="-6"/>
        </w:rPr>
        <w:t>得“响应文件提交回执单</w:t>
      </w:r>
      <w:r>
        <w:rPr>
          <w:spacing w:val="-57"/>
        </w:rPr>
        <w:t xml:space="preserve"> </w:t>
      </w:r>
      <w:r>
        <w:rPr>
          <w:spacing w:val="-6"/>
        </w:rPr>
        <w:t>”的，视为撤</w:t>
      </w:r>
      <w:r>
        <w:rPr>
          <w:spacing w:val="-10"/>
        </w:rPr>
        <w:t>回响应文件。</w:t>
      </w:r>
    </w:p>
    <w:p w14:paraId="06553A67">
      <w:pPr>
        <w:pStyle w:val="2"/>
        <w:spacing w:before="306" w:line="253" w:lineRule="auto"/>
        <w:ind w:left="4" w:right="689" w:firstLine="481"/>
      </w:pPr>
      <w:r>
        <w:t>21.2.供应商补充、修改的内容并作为响应文件的组成部</w:t>
      </w:r>
      <w:r>
        <w:rPr>
          <w:spacing w:val="-1"/>
        </w:rPr>
        <w:t>分。补充或修改应当按磋商文件</w:t>
      </w:r>
      <w:r>
        <w:rPr>
          <w:spacing w:val="-6"/>
        </w:rPr>
        <w:t>要求签署、盖章、提交，并应注明“修改</w:t>
      </w:r>
      <w:r>
        <w:rPr>
          <w:spacing w:val="-38"/>
        </w:rPr>
        <w:t xml:space="preserve"> </w:t>
      </w:r>
      <w:r>
        <w:rPr>
          <w:spacing w:val="-6"/>
        </w:rPr>
        <w:t>”或“补充</w:t>
      </w:r>
      <w:r>
        <w:rPr>
          <w:spacing w:val="-59"/>
        </w:rPr>
        <w:t xml:space="preserve"> </w:t>
      </w:r>
      <w:r>
        <w:rPr>
          <w:spacing w:val="-6"/>
        </w:rPr>
        <w:t>”字样。</w:t>
      </w:r>
    </w:p>
    <w:p w14:paraId="35DE20FB">
      <w:pPr>
        <w:pStyle w:val="2"/>
        <w:spacing w:before="271" w:line="254" w:lineRule="auto"/>
        <w:ind w:left="42" w:right="699" w:firstLine="446"/>
      </w:pPr>
      <w:r>
        <w:rPr>
          <w:spacing w:val="-1"/>
        </w:rPr>
        <w:t>21.3.供应商不得在磋商响应有效期内撤销响应文件，否则供应商将承担违背磋商承诺函</w:t>
      </w:r>
      <w:r>
        <w:rPr>
          <w:spacing w:val="-9"/>
        </w:rPr>
        <w:t>的责任追究。</w:t>
      </w:r>
    </w:p>
    <w:p w14:paraId="0C1095FF">
      <w:pPr>
        <w:pStyle w:val="2"/>
        <w:spacing w:before="248" w:line="219" w:lineRule="auto"/>
        <w:ind w:left="31"/>
      </w:pPr>
      <w:r>
        <w:rPr>
          <w:b/>
          <w:bCs/>
          <w:spacing w:val="-5"/>
        </w:rPr>
        <w:t>除供应商须知前附表另有规定外，供应商所提交的电子响应文件不予退还。</w:t>
      </w:r>
    </w:p>
    <w:p w14:paraId="6ECEE164">
      <w:pPr>
        <w:pStyle w:val="2"/>
        <w:spacing w:before="186" w:line="219" w:lineRule="auto"/>
        <w:ind w:left="3556"/>
        <w:outlineLvl w:val="1"/>
      </w:pPr>
      <w:r>
        <w:rPr>
          <w:b/>
          <w:bCs/>
          <w:spacing w:val="-6"/>
        </w:rPr>
        <w:t>五、响应文件开启和磋商</w:t>
      </w:r>
    </w:p>
    <w:p w14:paraId="718A7B2E">
      <w:pPr>
        <w:pStyle w:val="2"/>
        <w:spacing w:before="181" w:line="219" w:lineRule="auto"/>
        <w:ind w:left="8"/>
      </w:pPr>
      <w:r>
        <w:rPr>
          <w:b/>
          <w:bCs/>
          <w:spacing w:val="-7"/>
        </w:rPr>
        <w:t>22.响应文件开启</w:t>
      </w:r>
    </w:p>
    <w:p w14:paraId="6A6208E5">
      <w:pPr>
        <w:spacing w:line="219" w:lineRule="auto"/>
        <w:sectPr>
          <w:footerReference r:id="rId33" w:type="default"/>
          <w:pgSz w:w="11906" w:h="16840"/>
          <w:pgMar w:top="400" w:right="406" w:bottom="1109" w:left="1095" w:header="0" w:footer="863" w:gutter="0"/>
          <w:cols w:space="720" w:num="1"/>
        </w:sectPr>
      </w:pPr>
    </w:p>
    <w:p w14:paraId="07E19901">
      <w:pPr>
        <w:spacing w:line="256" w:lineRule="auto"/>
        <w:rPr>
          <w:rFonts w:ascii="Arial"/>
          <w:sz w:val="21"/>
        </w:rPr>
      </w:pPr>
    </w:p>
    <w:p w14:paraId="30F763DB">
      <w:pPr>
        <w:spacing w:line="257" w:lineRule="auto"/>
        <w:rPr>
          <w:rFonts w:ascii="Arial"/>
          <w:sz w:val="21"/>
        </w:rPr>
      </w:pPr>
    </w:p>
    <w:p w14:paraId="0A19051C">
      <w:pPr>
        <w:spacing w:line="257" w:lineRule="auto"/>
        <w:rPr>
          <w:rFonts w:ascii="Arial"/>
          <w:sz w:val="21"/>
        </w:rPr>
      </w:pPr>
    </w:p>
    <w:p w14:paraId="0FEBF274">
      <w:pPr>
        <w:spacing w:line="257" w:lineRule="auto"/>
        <w:rPr>
          <w:rFonts w:ascii="Arial"/>
          <w:sz w:val="21"/>
        </w:rPr>
      </w:pPr>
    </w:p>
    <w:p w14:paraId="02337D0D">
      <w:pPr>
        <w:pStyle w:val="2"/>
        <w:spacing w:before="78" w:line="252" w:lineRule="auto"/>
        <w:ind w:left="21" w:firstLine="485"/>
      </w:pPr>
      <w:r>
        <w:rPr>
          <w:spacing w:val="-5"/>
        </w:rPr>
        <w:t>22.1采购人将按磋商文件规定的磋商响应截止时间和地点解密电子响应文件。由代理机构主持，</w:t>
      </w:r>
      <w:r>
        <w:rPr>
          <w:spacing w:val="-2"/>
        </w:rPr>
        <w:t>供应商无须到现场。磋商小组成员不得参加开标活动。</w:t>
      </w:r>
    </w:p>
    <w:p w14:paraId="372A31F3">
      <w:pPr>
        <w:pStyle w:val="2"/>
        <w:spacing w:before="273" w:line="254" w:lineRule="auto"/>
        <w:ind w:left="24" w:right="136" w:firstLine="481"/>
      </w:pPr>
      <w:r>
        <w:rPr>
          <w:spacing w:val="-2"/>
        </w:rPr>
        <w:t>22.2招标人应当对开标、评标现场活动进行全程录音录像。录音录</w:t>
      </w:r>
      <w:r>
        <w:rPr>
          <w:spacing w:val="-3"/>
        </w:rPr>
        <w:t>像应当清晰可辨，音像资料</w:t>
      </w:r>
      <w:r>
        <w:rPr>
          <w:spacing w:val="-2"/>
        </w:rPr>
        <w:t>作为采购文件一并存档。</w:t>
      </w:r>
    </w:p>
    <w:p w14:paraId="71470233">
      <w:pPr>
        <w:pStyle w:val="2"/>
        <w:spacing w:before="273" w:line="253" w:lineRule="auto"/>
        <w:ind w:left="34" w:right="127" w:firstLine="474"/>
      </w:pPr>
      <w:r>
        <w:rPr>
          <w:spacing w:val="-7"/>
        </w:rPr>
        <w:t>22.3磋商响应截止时间，由代理机构进行</w:t>
      </w:r>
      <w:r>
        <w:rPr>
          <w:spacing w:val="-8"/>
        </w:rPr>
        <w:t>公布投标人、开始投标解密、标书导入、唱标等操作，</w:t>
      </w:r>
      <w:r>
        <w:rPr>
          <w:spacing w:val="-2"/>
        </w:rPr>
        <w:t>并开启群聊功能；供应商进行电子响应文件的解密。待标书导入后，供</w:t>
      </w:r>
      <w:r>
        <w:rPr>
          <w:spacing w:val="-3"/>
        </w:rPr>
        <w:t>应商点击页面上方进度条的</w:t>
      </w:r>
    </w:p>
    <w:p w14:paraId="7D8D937E">
      <w:pPr>
        <w:pStyle w:val="2"/>
        <w:spacing w:before="251" w:line="219" w:lineRule="auto"/>
      </w:pPr>
      <w:r>
        <w:rPr>
          <w:spacing w:val="-5"/>
        </w:rPr>
        <w:t>“唱标</w:t>
      </w:r>
      <w:r>
        <w:rPr>
          <w:spacing w:val="-54"/>
        </w:rPr>
        <w:t xml:space="preserve"> </w:t>
      </w:r>
      <w:r>
        <w:rPr>
          <w:spacing w:val="-5"/>
        </w:rPr>
        <w:t>”可查看开标结果。</w:t>
      </w:r>
    </w:p>
    <w:p w14:paraId="22644C8B">
      <w:pPr>
        <w:pStyle w:val="2"/>
        <w:spacing w:before="198" w:line="255" w:lineRule="auto"/>
        <w:ind w:left="79" w:right="136" w:firstLine="427"/>
      </w:pPr>
      <w:r>
        <w:rPr>
          <w:spacing w:val="-2"/>
        </w:rPr>
        <w:t>22.4电子响应文件的解密：全流程电子化交易项目电子响应文件采</w:t>
      </w:r>
      <w:r>
        <w:rPr>
          <w:spacing w:val="-3"/>
        </w:rPr>
        <w:t>用投标人一层加密。解密时</w:t>
      </w:r>
      <w:r>
        <w:rPr>
          <w:spacing w:val="-6"/>
        </w:rPr>
        <w:t>由投标人进行一次解密即可。</w:t>
      </w:r>
    </w:p>
    <w:p w14:paraId="0C3A2B4D">
      <w:pPr>
        <w:pStyle w:val="2"/>
        <w:spacing w:before="249" w:line="219" w:lineRule="auto"/>
        <w:ind w:left="509"/>
      </w:pPr>
      <w:r>
        <w:rPr>
          <w:spacing w:val="-1"/>
        </w:rPr>
        <w:t>22.5供应商解密：供应商使用本单位CA数字证书或移动数字证书进行远程解密。</w:t>
      </w:r>
    </w:p>
    <w:p w14:paraId="27864001">
      <w:pPr>
        <w:pStyle w:val="2"/>
        <w:spacing w:before="181" w:line="219" w:lineRule="auto"/>
        <w:ind w:left="509"/>
      </w:pPr>
      <w:r>
        <w:rPr>
          <w:spacing w:val="-1"/>
        </w:rPr>
        <w:t>22.6因供应商原因电子响应文件解密失</w:t>
      </w:r>
      <w:r>
        <w:rPr>
          <w:spacing w:val="-2"/>
        </w:rPr>
        <w:t>败的，其响应文件将被退回。</w:t>
      </w:r>
    </w:p>
    <w:p w14:paraId="2054E775">
      <w:pPr>
        <w:pStyle w:val="2"/>
        <w:spacing w:before="183" w:line="219" w:lineRule="auto"/>
        <w:ind w:left="509"/>
      </w:pPr>
      <w:r>
        <w:rPr>
          <w:spacing w:val="-2"/>
        </w:rPr>
        <w:t>22.7供应商不足3家的，本项目磋商活动终止。</w:t>
      </w:r>
    </w:p>
    <w:p w14:paraId="62856EA8">
      <w:pPr>
        <w:pStyle w:val="2"/>
        <w:spacing w:before="207" w:line="252" w:lineRule="auto"/>
        <w:ind w:left="24" w:right="136" w:firstLine="481"/>
      </w:pPr>
      <w:r>
        <w:rPr>
          <w:spacing w:val="-2"/>
        </w:rPr>
        <w:t>22.8开标过程由采购代理机构负责记录，《开标情况记录表》经供</w:t>
      </w:r>
      <w:r>
        <w:rPr>
          <w:spacing w:val="-3"/>
        </w:rPr>
        <w:t>应商进行电子签章、由参加</w:t>
      </w:r>
      <w:r>
        <w:t>开标相关工作人员签字确认后随采购文件一并存</w:t>
      </w:r>
      <w:r>
        <w:rPr>
          <w:spacing w:val="-1"/>
        </w:rPr>
        <w:t>档。供应商未电子签章的，视同认可开标结果。</w:t>
      </w:r>
    </w:p>
    <w:p w14:paraId="3DF52387">
      <w:pPr>
        <w:pStyle w:val="2"/>
        <w:spacing w:before="274" w:line="282" w:lineRule="auto"/>
        <w:ind w:left="21" w:right="136" w:firstLine="485"/>
      </w:pPr>
      <w:r>
        <w:rPr>
          <w:spacing w:val="-2"/>
        </w:rPr>
        <w:t>22.9供应商对解密过程和记录有疑义，以及认为采购人、代理机构</w:t>
      </w:r>
      <w:r>
        <w:rPr>
          <w:spacing w:val="-3"/>
        </w:rPr>
        <w:t>相关工作人员有需要回避的</w:t>
      </w:r>
      <w:r>
        <w:rPr>
          <w:spacing w:val="-2"/>
        </w:rPr>
        <w:t>情形的，应当场提出询问或者回避申请。采购人、采购代理机构对供应商提出</w:t>
      </w:r>
      <w:r>
        <w:rPr>
          <w:spacing w:val="-3"/>
        </w:rPr>
        <w:t>的询问或者回避申请应当及时处理。</w:t>
      </w:r>
    </w:p>
    <w:p w14:paraId="6EED1B4C">
      <w:pPr>
        <w:pStyle w:val="2"/>
        <w:spacing w:before="299" w:line="253" w:lineRule="auto"/>
        <w:ind w:left="21" w:right="183" w:firstLine="485"/>
      </w:pPr>
      <w:r>
        <w:rPr>
          <w:spacing w:val="-1"/>
        </w:rPr>
        <w:t>22.10响应文件解密活动结束时，供应商应在《开标情况记录表》上进行电子签章。供应商未</w:t>
      </w:r>
      <w:r>
        <w:rPr>
          <w:spacing w:val="-2"/>
        </w:rPr>
        <w:t>签章的，视同认可开标结果。</w:t>
      </w:r>
    </w:p>
    <w:p w14:paraId="58DC5699">
      <w:pPr>
        <w:pStyle w:val="2"/>
        <w:spacing w:before="251" w:line="220" w:lineRule="auto"/>
        <w:ind w:left="170"/>
      </w:pPr>
      <w:r>
        <w:rPr>
          <w:b/>
          <w:bCs/>
          <w:spacing w:val="-7"/>
        </w:rPr>
        <w:t>23.磋商小组组成</w:t>
      </w:r>
    </w:p>
    <w:p w14:paraId="27B79A8E">
      <w:pPr>
        <w:pStyle w:val="2"/>
        <w:spacing w:before="201" w:line="358" w:lineRule="auto"/>
        <w:ind w:left="20" w:right="720" w:firstLine="426"/>
      </w:pPr>
      <w:r>
        <w:t>23.1采购人将依法组建磋商小组，磋商小</w:t>
      </w:r>
      <w:r>
        <w:rPr>
          <w:spacing w:val="-1"/>
        </w:rPr>
        <w:t>组由采购人代表1人和评审专家2人共3人组成。</w:t>
      </w:r>
      <w:r>
        <w:rPr>
          <w:spacing w:val="-2"/>
        </w:rPr>
        <w:t>评审专家依法从政府采购评审专家库中随机抽取。</w:t>
      </w:r>
    </w:p>
    <w:p w14:paraId="4E89E02B">
      <w:pPr>
        <w:pStyle w:val="2"/>
        <w:spacing w:before="1" w:line="254" w:lineRule="auto"/>
        <w:ind w:left="25" w:right="651" w:firstLine="480"/>
      </w:pPr>
      <w:r>
        <w:t>23.1.1采购人将依法组建磋商小组，磋商小组由评审专家</w:t>
      </w:r>
      <w:r>
        <w:rPr>
          <w:spacing w:val="-1"/>
        </w:rPr>
        <w:t>组成，成员人数应当为3人以上</w:t>
      </w:r>
      <w:r>
        <w:rPr>
          <w:spacing w:val="-2"/>
        </w:rPr>
        <w:t>单数组成。评审专家依法从政府采购评审专家库中随机抽取。</w:t>
      </w:r>
    </w:p>
    <w:p w14:paraId="4D415031">
      <w:pPr>
        <w:pStyle w:val="2"/>
        <w:spacing w:before="269" w:line="255" w:lineRule="auto"/>
        <w:ind w:left="17" w:right="637" w:firstLine="489"/>
      </w:pPr>
      <w:r>
        <w:rPr>
          <w:spacing w:val="-3"/>
        </w:rPr>
        <w:t>23.1.2达到公开招标数额标准的货物或者服务采购项目，或者达到招标规模标准的政府采</w:t>
      </w:r>
      <w:r>
        <w:rPr>
          <w:spacing w:val="-2"/>
        </w:rPr>
        <w:t>购工程，竞争性磋商小组应当由5人以上单数组成。</w:t>
      </w:r>
    </w:p>
    <w:p w14:paraId="28A0B89B">
      <w:pPr>
        <w:pStyle w:val="2"/>
        <w:spacing w:before="249" w:line="219" w:lineRule="auto"/>
        <w:ind w:left="509"/>
      </w:pPr>
      <w:r>
        <w:rPr>
          <w:spacing w:val="-1"/>
        </w:rPr>
        <w:t>23.2采购人不得以评审专家身份参加本部门或本单位采购项目的评审。</w:t>
      </w:r>
    </w:p>
    <w:p w14:paraId="3A16208B">
      <w:pPr>
        <w:pStyle w:val="2"/>
        <w:spacing w:before="178" w:line="216" w:lineRule="auto"/>
        <w:ind w:left="509"/>
      </w:pPr>
      <w:r>
        <w:t>23.3磋商小组成员与供应商存在下列利害关系之一的,应当回避：</w:t>
      </w:r>
    </w:p>
    <w:p w14:paraId="7BEBEAAF">
      <w:pPr>
        <w:pStyle w:val="2"/>
        <w:spacing w:before="210" w:line="362" w:lineRule="auto"/>
        <w:ind w:left="21" w:right="651" w:firstLine="484"/>
      </w:pPr>
      <w:r>
        <w:t>参加采购活动前三年内,与供应商存在劳动关系,或者担任过</w:t>
      </w:r>
      <w:r>
        <w:rPr>
          <w:spacing w:val="-1"/>
        </w:rPr>
        <w:t>供应商的董事、监事,或者是</w:t>
      </w:r>
      <w:r>
        <w:rPr>
          <w:spacing w:val="-2"/>
        </w:rPr>
        <w:t>供应商的控股股东或实际控制人；</w:t>
      </w:r>
    </w:p>
    <w:p w14:paraId="7B6D1503">
      <w:pPr>
        <w:spacing w:line="362" w:lineRule="auto"/>
        <w:sectPr>
          <w:footerReference r:id="rId34" w:type="default"/>
          <w:pgSz w:w="11906" w:h="16840"/>
          <w:pgMar w:top="400" w:right="444" w:bottom="1109" w:left="1075" w:header="0" w:footer="863" w:gutter="0"/>
          <w:cols w:space="720" w:num="1"/>
        </w:sectPr>
      </w:pPr>
    </w:p>
    <w:p w14:paraId="2F271CDE">
      <w:pPr>
        <w:spacing w:line="250" w:lineRule="auto"/>
        <w:rPr>
          <w:rFonts w:ascii="Arial"/>
          <w:sz w:val="21"/>
        </w:rPr>
      </w:pPr>
    </w:p>
    <w:p w14:paraId="080613E9">
      <w:pPr>
        <w:spacing w:line="250" w:lineRule="auto"/>
        <w:rPr>
          <w:rFonts w:ascii="Arial"/>
          <w:sz w:val="21"/>
        </w:rPr>
      </w:pPr>
    </w:p>
    <w:p w14:paraId="1294A94F">
      <w:pPr>
        <w:spacing w:line="251" w:lineRule="auto"/>
        <w:rPr>
          <w:rFonts w:ascii="Arial"/>
          <w:sz w:val="21"/>
        </w:rPr>
      </w:pPr>
    </w:p>
    <w:p w14:paraId="3C2234A5">
      <w:pPr>
        <w:spacing w:line="251" w:lineRule="auto"/>
        <w:rPr>
          <w:rFonts w:ascii="Arial"/>
          <w:sz w:val="21"/>
        </w:rPr>
      </w:pPr>
    </w:p>
    <w:p w14:paraId="03DC2F02">
      <w:pPr>
        <w:pStyle w:val="2"/>
        <w:spacing w:before="78" w:line="219" w:lineRule="auto"/>
        <w:jc w:val="right"/>
      </w:pPr>
      <w:r>
        <w:rPr>
          <w:spacing w:val="-9"/>
        </w:rPr>
        <w:t>与供应商的法定代表人或者负责人有夫妻、直系血亲、三代以内旁系血亲或者近姻亲关系；</w:t>
      </w:r>
    </w:p>
    <w:p w14:paraId="17FA8273">
      <w:pPr>
        <w:pStyle w:val="2"/>
        <w:spacing w:before="183" w:line="219" w:lineRule="auto"/>
        <w:ind w:left="490"/>
      </w:pPr>
      <w:r>
        <w:rPr>
          <w:spacing w:val="-2"/>
        </w:rPr>
        <w:t>与供应商有其他可能影响政府采购活动公平、公正进行的关系。</w:t>
      </w:r>
    </w:p>
    <w:p w14:paraId="39E96FB7">
      <w:pPr>
        <w:pStyle w:val="2"/>
        <w:spacing w:before="200" w:line="350" w:lineRule="auto"/>
        <w:ind w:left="5" w:right="17" w:firstLine="414"/>
      </w:pPr>
      <w:r>
        <w:rPr>
          <w:spacing w:val="2"/>
        </w:rPr>
        <w:t>评审专家发现本人与参加采购活动的供应商有利害关</w:t>
      </w:r>
      <w:r>
        <w:rPr>
          <w:spacing w:val="1"/>
        </w:rPr>
        <w:t>系的,应当主动提出回避。采购人或</w:t>
      </w:r>
      <w:r>
        <w:rPr>
          <w:spacing w:val="-1"/>
        </w:rPr>
        <w:t>者采购代理公司发现评审专家与参加采购活动的供应商有利害关系的,应当要求其回避。</w:t>
      </w:r>
    </w:p>
    <w:p w14:paraId="1DC46DC0">
      <w:pPr>
        <w:pStyle w:val="2"/>
        <w:spacing w:line="218" w:lineRule="auto"/>
        <w:ind w:left="428"/>
      </w:pPr>
      <w:r>
        <w:rPr>
          <w:spacing w:val="-2"/>
        </w:rPr>
        <w:t>23.4采购人不得担任磋商小组组长。</w:t>
      </w:r>
    </w:p>
    <w:p w14:paraId="2AD53602">
      <w:pPr>
        <w:pStyle w:val="2"/>
        <w:spacing w:before="181" w:line="218" w:lineRule="auto"/>
        <w:ind w:left="488"/>
      </w:pPr>
      <w:r>
        <w:rPr>
          <w:spacing w:val="-2"/>
        </w:rPr>
        <w:t>23.5磋商小组成员名单在成交结果公告前应当保密。</w:t>
      </w:r>
    </w:p>
    <w:p w14:paraId="73442029">
      <w:pPr>
        <w:pStyle w:val="2"/>
        <w:spacing w:before="185" w:line="219" w:lineRule="auto"/>
        <w:ind w:left="8"/>
      </w:pPr>
      <w:r>
        <w:rPr>
          <w:b/>
          <w:bCs/>
          <w:spacing w:val="-6"/>
        </w:rPr>
        <w:t>24.资格审查和符合性审查</w:t>
      </w:r>
    </w:p>
    <w:p w14:paraId="136010A5">
      <w:pPr>
        <w:pStyle w:val="2"/>
        <w:spacing w:before="202" w:line="254" w:lineRule="auto"/>
        <w:ind w:left="484" w:firstLine="1"/>
      </w:pPr>
      <w:r>
        <w:rPr>
          <w:spacing w:val="-3"/>
        </w:rPr>
        <w:t>24.1资格审查：磋商小组依据有关法律法规和磋商文件的规定对供应商的资格进行审查。</w:t>
      </w:r>
      <w:r>
        <w:rPr>
          <w:b/>
          <w:bCs/>
          <w:spacing w:val="-4"/>
        </w:rPr>
        <w:t>本项目具体资格审查详见（第六章</w:t>
      </w:r>
      <w:r>
        <w:rPr>
          <w:spacing w:val="-4"/>
        </w:rPr>
        <w:t xml:space="preserve"> </w:t>
      </w:r>
      <w:r>
        <w:rPr>
          <w:b/>
          <w:bCs/>
          <w:spacing w:val="-4"/>
        </w:rPr>
        <w:t>对响应文件审查与评审）</w:t>
      </w:r>
      <w:r>
        <w:rPr>
          <w:spacing w:val="-4"/>
        </w:rPr>
        <w:t>。</w:t>
      </w:r>
    </w:p>
    <w:p w14:paraId="4619AEC6">
      <w:pPr>
        <w:pStyle w:val="2"/>
        <w:spacing w:before="269" w:line="254" w:lineRule="auto"/>
        <w:ind w:right="27" w:firstLine="485"/>
      </w:pPr>
      <w:r>
        <w:rPr>
          <w:spacing w:val="-3"/>
        </w:rPr>
        <w:t>24.2符合性审查：依据磋商文件的规定，从响应文件的有效性、</w:t>
      </w:r>
      <w:r>
        <w:rPr>
          <w:spacing w:val="-4"/>
        </w:rPr>
        <w:t>完整性和对磋商文件的响</w:t>
      </w:r>
      <w:r>
        <w:rPr>
          <w:spacing w:val="-1"/>
        </w:rPr>
        <w:t>应程度进行审查，以确定是否对磋商文件的全部实质性要求作出响应。</w:t>
      </w:r>
    </w:p>
    <w:p w14:paraId="6410A627">
      <w:pPr>
        <w:pStyle w:val="2"/>
        <w:spacing w:before="253" w:line="219" w:lineRule="auto"/>
        <w:ind w:left="8"/>
      </w:pPr>
      <w:r>
        <w:rPr>
          <w:b/>
          <w:bCs/>
          <w:spacing w:val="-7"/>
        </w:rPr>
        <w:t>25.响应文件的澄清</w:t>
      </w:r>
    </w:p>
    <w:p w14:paraId="156DFE4E">
      <w:pPr>
        <w:pStyle w:val="2"/>
        <w:spacing w:before="206" w:line="252" w:lineRule="auto"/>
        <w:ind w:left="8" w:right="24" w:firstLine="480"/>
      </w:pPr>
      <w:r>
        <w:t>25.1 对于响应文件中含义不明确、同类问题表述不一致</w:t>
      </w:r>
      <w:r>
        <w:rPr>
          <w:spacing w:val="-1"/>
        </w:rPr>
        <w:t>或者有明显文字和计算错误的内容，磋商小组应当以书面形式要求供应商作出必要的澄清、说明或者补正。</w:t>
      </w:r>
    </w:p>
    <w:p w14:paraId="3D9C01CA">
      <w:pPr>
        <w:pStyle w:val="2"/>
        <w:spacing w:before="273" w:line="281" w:lineRule="auto"/>
        <w:ind w:right="8" w:firstLine="488"/>
      </w:pPr>
      <w:r>
        <w:t>25.2 供应商的澄清、说明或者补正应当采用书面形式，</w:t>
      </w:r>
      <w:r>
        <w:rPr>
          <w:spacing w:val="-1"/>
        </w:rPr>
        <w:t>并加盖公章，或者由法定代表人</w:t>
      </w:r>
      <w:r>
        <w:rPr>
          <w:spacing w:val="-3"/>
        </w:rPr>
        <w:t>或其授权的代表签字。供应商的澄清、说明或者补正不得超出响应文件的范围或者改变响应文件的实质性内容。</w:t>
      </w:r>
    </w:p>
    <w:p w14:paraId="12A2FBB0">
      <w:pPr>
        <w:pStyle w:val="2"/>
        <w:spacing w:before="278" w:line="219" w:lineRule="auto"/>
        <w:ind w:left="488"/>
      </w:pPr>
      <w:r>
        <w:rPr>
          <w:spacing w:val="-2"/>
        </w:rPr>
        <w:t>25.3 供应商的澄清文件是其响应文件的组成部分。</w:t>
      </w:r>
    </w:p>
    <w:p w14:paraId="39D5916F">
      <w:pPr>
        <w:pStyle w:val="2"/>
        <w:spacing w:before="184" w:line="218" w:lineRule="auto"/>
        <w:ind w:left="8"/>
      </w:pPr>
      <w:r>
        <w:rPr>
          <w:b/>
          <w:bCs/>
          <w:spacing w:val="-6"/>
        </w:rPr>
        <w:t>26.响应文件报价出现前后不一致的修正</w:t>
      </w:r>
    </w:p>
    <w:p w14:paraId="1B51470A">
      <w:pPr>
        <w:pStyle w:val="2"/>
        <w:spacing w:before="201" w:line="254" w:lineRule="auto"/>
        <w:ind w:right="17" w:firstLine="504"/>
      </w:pPr>
      <w:r>
        <w:rPr>
          <w:spacing w:val="-1"/>
        </w:rPr>
        <w:t>（1）响应文件中磋商一览表(报价表)内容与响应文件中相应内容不一致的，以磋商一览</w:t>
      </w:r>
      <w:r>
        <w:rPr>
          <w:spacing w:val="-2"/>
        </w:rPr>
        <w:t>表(报价表)为准；</w:t>
      </w:r>
    </w:p>
    <w:p w14:paraId="774DD740">
      <w:pPr>
        <w:pStyle w:val="2"/>
        <w:spacing w:before="252" w:line="219" w:lineRule="auto"/>
        <w:ind w:left="504"/>
      </w:pPr>
      <w:r>
        <w:rPr>
          <w:spacing w:val="-2"/>
        </w:rPr>
        <w:t>（2）大写金额和小写金额不一致的，以大写金额为准；</w:t>
      </w:r>
    </w:p>
    <w:p w14:paraId="6B008D5D">
      <w:pPr>
        <w:pStyle w:val="2"/>
        <w:spacing w:before="183" w:line="218" w:lineRule="auto"/>
        <w:jc w:val="right"/>
      </w:pPr>
      <w:r>
        <w:rPr>
          <w:spacing w:val="-8"/>
        </w:rPr>
        <w:t>（3）</w:t>
      </w:r>
      <w:r>
        <w:rPr>
          <w:spacing w:val="-54"/>
        </w:rPr>
        <w:t xml:space="preserve"> </w:t>
      </w:r>
      <w:r>
        <w:rPr>
          <w:spacing w:val="-8"/>
        </w:rPr>
        <w:t>单价金额小数点或者百分比有明显错位的，以磋商一览表的总价为准，并修改</w:t>
      </w:r>
      <w:r>
        <w:rPr>
          <w:spacing w:val="-9"/>
        </w:rPr>
        <w:t>单价；</w:t>
      </w:r>
    </w:p>
    <w:p w14:paraId="6A1EB57F">
      <w:pPr>
        <w:pStyle w:val="2"/>
        <w:spacing w:before="204" w:line="253" w:lineRule="auto"/>
        <w:ind w:left="5" w:right="15" w:firstLine="499"/>
      </w:pPr>
      <w:r>
        <w:rPr>
          <w:spacing w:val="-3"/>
        </w:rPr>
        <w:t>（4） 总价金额与按单价汇总金额不一致的</w:t>
      </w:r>
      <w:r>
        <w:rPr>
          <w:spacing w:val="-4"/>
        </w:rPr>
        <w:t>，以单价金额计算结果为准。同时出现两种以</w:t>
      </w:r>
      <w:r>
        <w:rPr>
          <w:spacing w:val="4"/>
        </w:rPr>
        <w:t>上不一致的，按照前款规定的顺序修正。修正后的报价按照“供应商须知</w:t>
      </w:r>
      <w:r>
        <w:rPr>
          <w:spacing w:val="-39"/>
        </w:rPr>
        <w:t xml:space="preserve"> </w:t>
      </w:r>
      <w:r>
        <w:rPr>
          <w:spacing w:val="4"/>
        </w:rPr>
        <w:t>”</w:t>
      </w:r>
    </w:p>
    <w:p w14:paraId="6F3DEDFB">
      <w:pPr>
        <w:pStyle w:val="2"/>
        <w:spacing w:before="249" w:line="219" w:lineRule="auto"/>
        <w:ind w:left="488"/>
      </w:pPr>
      <w:r>
        <w:rPr>
          <w:spacing w:val="-1"/>
        </w:rPr>
        <w:t>25.2规定经供应商确认后产生约束力，供应商不确认的，其投标无效。</w:t>
      </w:r>
    </w:p>
    <w:p w14:paraId="3774DC93">
      <w:pPr>
        <w:pStyle w:val="2"/>
        <w:spacing w:before="184" w:line="218" w:lineRule="auto"/>
        <w:ind w:left="8"/>
      </w:pPr>
      <w:r>
        <w:rPr>
          <w:b/>
          <w:bCs/>
          <w:spacing w:val="-6"/>
        </w:rPr>
        <w:t>27.响应文件的评审与评价</w:t>
      </w:r>
    </w:p>
    <w:p w14:paraId="15EE0714">
      <w:pPr>
        <w:pStyle w:val="2"/>
        <w:spacing w:before="203" w:line="352" w:lineRule="auto"/>
        <w:ind w:left="4" w:right="25" w:firstLine="475"/>
      </w:pPr>
      <w:r>
        <w:rPr>
          <w:spacing w:val="-3"/>
        </w:rPr>
        <w:t>磋商小组按照磋商文件中规定的评标方法和标准，对符合性审查合格的</w:t>
      </w:r>
      <w:r>
        <w:rPr>
          <w:spacing w:val="-4"/>
        </w:rPr>
        <w:t>响应文件进行商务</w:t>
      </w:r>
      <w:r>
        <w:rPr>
          <w:spacing w:val="-2"/>
        </w:rPr>
        <w:t>和技术评估，综合比较与评价。</w:t>
      </w:r>
    </w:p>
    <w:p w14:paraId="1CADE462">
      <w:pPr>
        <w:pStyle w:val="2"/>
        <w:spacing w:line="220" w:lineRule="auto"/>
        <w:ind w:left="8"/>
      </w:pPr>
      <w:r>
        <w:rPr>
          <w:b/>
          <w:bCs/>
          <w:spacing w:val="-6"/>
        </w:rPr>
        <w:t>28.评标方法、评审标准</w:t>
      </w:r>
    </w:p>
    <w:p w14:paraId="7735269D">
      <w:pPr>
        <w:spacing w:line="220" w:lineRule="auto"/>
        <w:sectPr>
          <w:footerReference r:id="rId35" w:type="default"/>
          <w:pgSz w:w="11906" w:h="16840"/>
          <w:pgMar w:top="400" w:right="1069" w:bottom="1109" w:left="1095" w:header="0" w:footer="863" w:gutter="0"/>
          <w:cols w:space="720" w:num="1"/>
        </w:sectPr>
      </w:pPr>
    </w:p>
    <w:p w14:paraId="56648E7D">
      <w:pPr>
        <w:spacing w:line="251" w:lineRule="auto"/>
        <w:rPr>
          <w:rFonts w:ascii="Arial"/>
          <w:sz w:val="21"/>
        </w:rPr>
      </w:pPr>
    </w:p>
    <w:p w14:paraId="2016205F">
      <w:pPr>
        <w:spacing w:line="251" w:lineRule="auto"/>
        <w:rPr>
          <w:rFonts w:ascii="Arial"/>
          <w:sz w:val="21"/>
        </w:rPr>
      </w:pPr>
    </w:p>
    <w:p w14:paraId="6187AC2E">
      <w:pPr>
        <w:spacing w:line="251" w:lineRule="auto"/>
        <w:rPr>
          <w:rFonts w:ascii="Arial"/>
          <w:sz w:val="21"/>
        </w:rPr>
      </w:pPr>
    </w:p>
    <w:p w14:paraId="7314B93A">
      <w:pPr>
        <w:spacing w:line="252" w:lineRule="auto"/>
        <w:rPr>
          <w:rFonts w:ascii="Arial"/>
          <w:sz w:val="21"/>
        </w:rPr>
      </w:pPr>
    </w:p>
    <w:p w14:paraId="6734FE94">
      <w:pPr>
        <w:pStyle w:val="2"/>
        <w:spacing w:before="78" w:line="220" w:lineRule="auto"/>
        <w:ind w:left="489"/>
      </w:pPr>
      <w:r>
        <w:rPr>
          <w:spacing w:val="-2"/>
        </w:rPr>
        <w:t>28.1评标方法为综合评分法。</w:t>
      </w:r>
    </w:p>
    <w:p w14:paraId="424A29BD">
      <w:pPr>
        <w:pStyle w:val="2"/>
        <w:spacing w:before="200" w:line="350" w:lineRule="auto"/>
        <w:ind w:right="60" w:firstLine="606"/>
      </w:pPr>
      <w:r>
        <w:t>综合评分法，是指响应文件满足磋商文件全部实质性要</w:t>
      </w:r>
      <w:r>
        <w:rPr>
          <w:spacing w:val="-1"/>
        </w:rPr>
        <w:t>求，且按照评审因素的量化指标</w:t>
      </w:r>
      <w:r>
        <w:rPr>
          <w:spacing w:val="-2"/>
        </w:rPr>
        <w:t>评审得分最高的供应商为成交候选人的评标方法。</w:t>
      </w:r>
    </w:p>
    <w:p w14:paraId="48BFFEF2">
      <w:pPr>
        <w:pStyle w:val="2"/>
        <w:spacing w:before="1" w:line="217" w:lineRule="auto"/>
        <w:ind w:left="489"/>
      </w:pPr>
      <w:r>
        <w:rPr>
          <w:spacing w:val="-4"/>
        </w:rPr>
        <w:t>28.2价格分</w:t>
      </w:r>
    </w:p>
    <w:p w14:paraId="5E35CDD7">
      <w:pPr>
        <w:pStyle w:val="2"/>
        <w:spacing w:before="201" w:line="254" w:lineRule="auto"/>
        <w:ind w:left="9" w:right="51" w:firstLine="495"/>
      </w:pPr>
      <w:r>
        <w:rPr>
          <w:spacing w:val="-1"/>
        </w:rPr>
        <w:t>（1）价格分采用低价优先法计算，即满足磋商文件要求且最后报价最低的供应商的价格</w:t>
      </w:r>
      <w:r>
        <w:rPr>
          <w:spacing w:val="-2"/>
        </w:rPr>
        <w:t>为磋商基准价，其价格分为满分。</w:t>
      </w:r>
    </w:p>
    <w:p w14:paraId="31BE5592">
      <w:pPr>
        <w:pStyle w:val="2"/>
        <w:spacing w:before="251" w:line="218" w:lineRule="auto"/>
        <w:ind w:left="505"/>
      </w:pPr>
      <w:r>
        <w:rPr>
          <w:spacing w:val="-2"/>
        </w:rPr>
        <w:t>（2）评审过程中，不得去掉最后报价中的最高报价和最低报价。</w:t>
      </w:r>
    </w:p>
    <w:p w14:paraId="2F5D0A44">
      <w:pPr>
        <w:pStyle w:val="2"/>
        <w:spacing w:before="182" w:line="218" w:lineRule="auto"/>
        <w:jc w:val="right"/>
      </w:pPr>
      <w:r>
        <w:rPr>
          <w:spacing w:val="-5"/>
        </w:rPr>
        <w:t>（3）因落实政府采购政策进行价格调整的，以</w:t>
      </w:r>
      <w:r>
        <w:rPr>
          <w:spacing w:val="-6"/>
        </w:rPr>
        <w:t>调整后的价格计算磋商基准价和磋商报价。</w:t>
      </w:r>
    </w:p>
    <w:p w14:paraId="1E0B5E05">
      <w:pPr>
        <w:pStyle w:val="2"/>
        <w:spacing w:before="184" w:line="219" w:lineRule="auto"/>
        <w:ind w:left="489"/>
      </w:pPr>
      <w:r>
        <w:rPr>
          <w:spacing w:val="-1"/>
        </w:rPr>
        <w:t>28.3 本次磋商具体磋商方法、磋商标准见（第六章 对响应文件审查与评审）。</w:t>
      </w:r>
    </w:p>
    <w:p w14:paraId="725A58AA">
      <w:pPr>
        <w:spacing w:line="379" w:lineRule="auto"/>
        <w:rPr>
          <w:rFonts w:ascii="Arial"/>
          <w:sz w:val="21"/>
        </w:rPr>
      </w:pPr>
    </w:p>
    <w:p w14:paraId="5FDB77DD">
      <w:pPr>
        <w:pStyle w:val="2"/>
        <w:spacing w:before="78" w:line="220" w:lineRule="auto"/>
        <w:ind w:left="9"/>
      </w:pPr>
      <w:r>
        <w:rPr>
          <w:b/>
          <w:bCs/>
          <w:spacing w:val="-8"/>
        </w:rPr>
        <w:t>29.磋商</w:t>
      </w:r>
    </w:p>
    <w:p w14:paraId="346D415C">
      <w:pPr>
        <w:spacing w:line="241" w:lineRule="auto"/>
        <w:rPr>
          <w:rFonts w:ascii="Arial"/>
          <w:sz w:val="21"/>
        </w:rPr>
      </w:pPr>
    </w:p>
    <w:p w14:paraId="1450DCE6">
      <w:pPr>
        <w:pStyle w:val="2"/>
        <w:spacing w:before="79" w:line="255" w:lineRule="auto"/>
        <w:ind w:right="70" w:firstLine="489"/>
      </w:pPr>
      <w:r>
        <w:rPr>
          <w:spacing w:val="-1"/>
        </w:rPr>
        <w:t>29.1 磋商小组与通过符合性审查合格的响应文件，即实质性响应磋商文件的供应商分别</w:t>
      </w:r>
      <w:r>
        <w:rPr>
          <w:spacing w:val="-3"/>
        </w:rPr>
        <w:t>进行磋商。</w:t>
      </w:r>
    </w:p>
    <w:p w14:paraId="2586F8F9">
      <w:pPr>
        <w:pStyle w:val="2"/>
        <w:spacing w:before="269" w:line="254" w:lineRule="auto"/>
        <w:ind w:left="1" w:right="72" w:firstLine="485"/>
      </w:pPr>
      <w:r>
        <w:rPr>
          <w:spacing w:val="-1"/>
        </w:rPr>
        <w:t>29.2 磋商小组所有成员应当集中与单一供应商分别进行磋商，并给予所有参加磋商的供</w:t>
      </w:r>
      <w:r>
        <w:rPr>
          <w:spacing w:val="-2"/>
        </w:rPr>
        <w:t>应商平等的磋商机会。</w:t>
      </w:r>
    </w:p>
    <w:p w14:paraId="1351BA1E">
      <w:pPr>
        <w:pStyle w:val="2"/>
        <w:spacing w:before="269" w:line="255" w:lineRule="auto"/>
        <w:ind w:left="5" w:right="72" w:firstLine="481"/>
      </w:pPr>
      <w:r>
        <w:rPr>
          <w:spacing w:val="-1"/>
        </w:rPr>
        <w:t>29.3 在磋商中，磋商的任何一方不得透露与磋商有关的其他供应商的技术资料、价格和</w:t>
      </w:r>
      <w:r>
        <w:rPr>
          <w:spacing w:val="-4"/>
        </w:rPr>
        <w:t>其他信息。</w:t>
      </w:r>
    </w:p>
    <w:p w14:paraId="740FB9E0">
      <w:pPr>
        <w:pStyle w:val="2"/>
        <w:spacing w:before="272" w:line="297" w:lineRule="auto"/>
        <w:ind w:left="6" w:right="60" w:firstLine="480"/>
      </w:pPr>
      <w:r>
        <w:rPr>
          <w:spacing w:val="-1"/>
        </w:rPr>
        <w:t>29.4 在磋商过程中，磋商小组可以根据磋商文件和磋商情况实质性变动采购需求中的技</w:t>
      </w:r>
      <w:r>
        <w:rPr>
          <w:spacing w:val="-3"/>
        </w:rPr>
        <w:t>术、服务要求以及合同草案条款，但不得变动磋商文件中的其他内容。</w:t>
      </w:r>
      <w:r>
        <w:rPr>
          <w:spacing w:val="-4"/>
        </w:rPr>
        <w:t>实质性变动的内容，须</w:t>
      </w:r>
      <w:r>
        <w:rPr>
          <w:spacing w:val="-3"/>
        </w:rPr>
        <w:t>经采购人代表确认。对磋商文件作出的实质性变动是磋商文件的有效组</w:t>
      </w:r>
      <w:r>
        <w:rPr>
          <w:spacing w:val="-4"/>
        </w:rPr>
        <w:t>成部分，磋商小组将及</w:t>
      </w:r>
      <w:r>
        <w:rPr>
          <w:spacing w:val="-2"/>
        </w:rPr>
        <w:t>时以书面形式同时通知所有参加磋商的供应商。</w:t>
      </w:r>
    </w:p>
    <w:p w14:paraId="0FE8C8FF">
      <w:pPr>
        <w:spacing w:line="242" w:lineRule="auto"/>
        <w:rPr>
          <w:rFonts w:ascii="Arial"/>
          <w:sz w:val="21"/>
        </w:rPr>
      </w:pPr>
    </w:p>
    <w:p w14:paraId="775E771F">
      <w:pPr>
        <w:pStyle w:val="2"/>
        <w:spacing w:before="78" w:line="281" w:lineRule="auto"/>
        <w:ind w:left="5" w:right="43" w:firstLine="481"/>
      </w:pPr>
      <w:r>
        <w:rPr>
          <w:spacing w:val="-1"/>
        </w:rPr>
        <w:t>29.5 磋商文件能够详细列明采购标的的技术、服务要求的，磋商结束后，磋商小组应当</w:t>
      </w:r>
      <w:r>
        <w:rPr>
          <w:spacing w:val="-2"/>
        </w:rPr>
        <w:t>要求所有实质性响应的供应商在规定时间内提交最后报价，提交最后报价的供应商不得少于</w:t>
      </w:r>
      <w:r>
        <w:rPr>
          <w:spacing w:val="-33"/>
        </w:rPr>
        <w:t xml:space="preserve"> </w:t>
      </w:r>
      <w:r>
        <w:rPr>
          <w:spacing w:val="-2"/>
        </w:rPr>
        <w:t>3</w:t>
      </w:r>
      <w:r>
        <w:rPr>
          <w:spacing w:val="-6"/>
        </w:rPr>
        <w:t>家。</w:t>
      </w:r>
    </w:p>
    <w:p w14:paraId="0098517E">
      <w:pPr>
        <w:pStyle w:val="2"/>
        <w:spacing w:before="300" w:line="280" w:lineRule="auto"/>
        <w:ind w:left="1" w:right="41" w:firstLine="485"/>
      </w:pPr>
      <w:r>
        <w:rPr>
          <w:spacing w:val="-1"/>
        </w:rPr>
        <w:t>29.6 磋商文件不能详细列明采购标的的技术、服务要求，需经磋商由供应商提供最终设</w:t>
      </w:r>
      <w:r>
        <w:rPr>
          <w:spacing w:val="-4"/>
        </w:rPr>
        <w:t>计方案或解决方案的，磋商结束后，磋商小组应当按照少数服从多数的原则投票推荐</w:t>
      </w:r>
      <w:r>
        <w:rPr>
          <w:spacing w:val="-24"/>
        </w:rPr>
        <w:t xml:space="preserve"> </w:t>
      </w:r>
      <w:r>
        <w:rPr>
          <w:spacing w:val="-4"/>
        </w:rPr>
        <w:t>3</w:t>
      </w:r>
      <w:r>
        <w:rPr>
          <w:spacing w:val="-41"/>
        </w:rPr>
        <w:t xml:space="preserve"> </w:t>
      </w:r>
      <w:r>
        <w:rPr>
          <w:spacing w:val="-4"/>
        </w:rPr>
        <w:t>家以上</w:t>
      </w:r>
      <w:r>
        <w:rPr>
          <w:spacing w:val="-1"/>
        </w:rPr>
        <w:t>供应商的设计方案或者解决方案，并要求其在规定时间内提交最后报价。</w:t>
      </w:r>
    </w:p>
    <w:p w14:paraId="13BC4E9C">
      <w:pPr>
        <w:pStyle w:val="2"/>
        <w:spacing w:before="303" w:line="254" w:lineRule="auto"/>
        <w:ind w:left="1" w:right="72" w:firstLine="485"/>
      </w:pPr>
      <w:r>
        <w:rPr>
          <w:spacing w:val="-1"/>
        </w:rPr>
        <w:t>29.7 如磋商中出现符合《财政部关于政府采购竞争性磋商采购方式管理暂行办法有关问</w:t>
      </w:r>
      <w:r>
        <w:rPr>
          <w:spacing w:val="-2"/>
        </w:rPr>
        <w:t>题的补充通知》（财库〔2015〕124 号）中的情形，则按财政部通知要求执行。</w:t>
      </w:r>
    </w:p>
    <w:p w14:paraId="2FF90D87">
      <w:pPr>
        <w:spacing w:line="254" w:lineRule="auto"/>
        <w:sectPr>
          <w:footerReference r:id="rId36" w:type="default"/>
          <w:pgSz w:w="11906" w:h="16840"/>
          <w:pgMar w:top="400" w:right="1035" w:bottom="1109" w:left="1094" w:header="0" w:footer="863" w:gutter="0"/>
          <w:cols w:space="720" w:num="1"/>
        </w:sectPr>
      </w:pPr>
    </w:p>
    <w:p w14:paraId="6B827664">
      <w:pPr>
        <w:spacing w:line="256" w:lineRule="auto"/>
        <w:rPr>
          <w:rFonts w:ascii="Arial"/>
          <w:sz w:val="21"/>
        </w:rPr>
      </w:pPr>
    </w:p>
    <w:p w14:paraId="46F96334">
      <w:pPr>
        <w:spacing w:line="256" w:lineRule="auto"/>
        <w:rPr>
          <w:rFonts w:ascii="Arial"/>
          <w:sz w:val="21"/>
        </w:rPr>
      </w:pPr>
    </w:p>
    <w:p w14:paraId="79C42B88">
      <w:pPr>
        <w:spacing w:line="256" w:lineRule="auto"/>
        <w:rPr>
          <w:rFonts w:ascii="Arial"/>
          <w:sz w:val="21"/>
        </w:rPr>
      </w:pPr>
    </w:p>
    <w:p w14:paraId="4EC080C6">
      <w:pPr>
        <w:spacing w:line="257" w:lineRule="auto"/>
        <w:rPr>
          <w:rFonts w:ascii="Arial"/>
          <w:sz w:val="21"/>
        </w:rPr>
      </w:pPr>
    </w:p>
    <w:p w14:paraId="7E2D095B">
      <w:pPr>
        <w:pStyle w:val="2"/>
        <w:spacing w:before="78" w:line="281" w:lineRule="auto"/>
        <w:ind w:left="9" w:right="58" w:firstLine="480"/>
      </w:pPr>
      <w:r>
        <w:rPr>
          <w:spacing w:val="-1"/>
        </w:rPr>
        <w:t>29.8 最后报价是供应商响应文件的有效组成部分。符合《政府采购竞争性磋商采购方式</w:t>
      </w:r>
      <w:r>
        <w:rPr>
          <w:spacing w:val="-4"/>
        </w:rPr>
        <w:t>管理暂行办法》【（财库</w:t>
      </w:r>
      <w:r>
        <w:rPr>
          <w:spacing w:val="-26"/>
        </w:rPr>
        <w:t xml:space="preserve"> </w:t>
      </w:r>
      <w:r>
        <w:rPr>
          <w:spacing w:val="-4"/>
        </w:rPr>
        <w:t>2014）214</w:t>
      </w:r>
      <w:r>
        <w:rPr>
          <w:spacing w:val="-35"/>
        </w:rPr>
        <w:t xml:space="preserve"> </w:t>
      </w:r>
      <w:r>
        <w:rPr>
          <w:spacing w:val="-4"/>
        </w:rPr>
        <w:t>号】第三条第四项情形的，提交最后报价的供应商可以为</w:t>
      </w:r>
      <w:r>
        <w:rPr>
          <w:spacing w:val="-8"/>
        </w:rPr>
        <w:t>2</w:t>
      </w:r>
      <w:r>
        <w:rPr>
          <w:spacing w:val="-44"/>
        </w:rPr>
        <w:t xml:space="preserve"> </w:t>
      </w:r>
      <w:r>
        <w:rPr>
          <w:spacing w:val="-8"/>
        </w:rPr>
        <w:t>家</w:t>
      </w:r>
      <w:r>
        <w:rPr>
          <w:spacing w:val="-12"/>
        </w:rPr>
        <w:t xml:space="preserve"> </w:t>
      </w:r>
      <w:r>
        <w:rPr>
          <w:spacing w:val="-8"/>
        </w:rPr>
        <w:t>。</w:t>
      </w:r>
    </w:p>
    <w:p w14:paraId="248F6B74">
      <w:pPr>
        <w:pStyle w:val="2"/>
        <w:spacing w:before="277" w:line="218" w:lineRule="auto"/>
        <w:ind w:left="489"/>
      </w:pPr>
      <w:r>
        <w:rPr>
          <w:spacing w:val="-2"/>
        </w:rPr>
        <w:t>29.9</w:t>
      </w:r>
      <w:r>
        <w:rPr>
          <w:spacing w:val="67"/>
        </w:rPr>
        <w:t xml:space="preserve"> </w:t>
      </w:r>
      <w:r>
        <w:rPr>
          <w:spacing w:val="-2"/>
        </w:rPr>
        <w:t>已提交响应文件的供应商，在提交最后报价之</w:t>
      </w:r>
      <w:r>
        <w:rPr>
          <w:spacing w:val="-3"/>
        </w:rPr>
        <w:t>前，可以根据磋商情况退出磋商。</w:t>
      </w:r>
    </w:p>
    <w:p w14:paraId="5E356534">
      <w:pPr>
        <w:pStyle w:val="2"/>
        <w:spacing w:before="182" w:line="218" w:lineRule="auto"/>
        <w:ind w:left="489"/>
      </w:pPr>
      <w:r>
        <w:rPr>
          <w:spacing w:val="-2"/>
        </w:rPr>
        <w:t>29.10</w:t>
      </w:r>
      <w:r>
        <w:rPr>
          <w:spacing w:val="69"/>
        </w:rPr>
        <w:t xml:space="preserve"> </w:t>
      </w:r>
      <w:r>
        <w:rPr>
          <w:spacing w:val="-2"/>
        </w:rPr>
        <w:t>已提交响应文件的供应商，在提交最后报价之</w:t>
      </w:r>
      <w:r>
        <w:rPr>
          <w:spacing w:val="-3"/>
        </w:rPr>
        <w:t>前，可以根据磋商情况退出磋商。</w:t>
      </w:r>
    </w:p>
    <w:p w14:paraId="0E870D1C">
      <w:pPr>
        <w:pStyle w:val="2"/>
        <w:spacing w:before="206" w:line="252" w:lineRule="auto"/>
        <w:ind w:left="15" w:right="75" w:firstLine="475"/>
      </w:pPr>
      <w:r>
        <w:t>32.11本项目共进行两轮报价，供应商递交的响应文</w:t>
      </w:r>
      <w:r>
        <w:rPr>
          <w:spacing w:val="-1"/>
        </w:rPr>
        <w:t>件中响应报价为第一轮报价，经磋商</w:t>
      </w:r>
      <w:r>
        <w:rPr>
          <w:spacing w:val="-2"/>
        </w:rPr>
        <w:t>小组磋商后继续参加磋商并在规定时间内提交的最后报价</w:t>
      </w:r>
      <w:r>
        <w:rPr>
          <w:b/>
          <w:bCs/>
          <w:spacing w:val="-2"/>
          <w:u w:val="single" w:color="auto"/>
        </w:rPr>
        <w:t>为第二轮报价</w:t>
      </w:r>
      <w:r>
        <w:rPr>
          <w:spacing w:val="-2"/>
        </w:rPr>
        <w:t>。</w:t>
      </w:r>
    </w:p>
    <w:p w14:paraId="5DAB7E00">
      <w:pPr>
        <w:pStyle w:val="2"/>
        <w:spacing w:before="253" w:line="290" w:lineRule="auto"/>
        <w:ind w:left="72" w:right="269" w:firstLine="419"/>
      </w:pPr>
      <w:r>
        <w:rPr>
          <w:spacing w:val="-2"/>
        </w:rPr>
        <w:t>32.12</w:t>
      </w:r>
      <w:r>
        <w:rPr>
          <w:spacing w:val="-10"/>
        </w:rPr>
        <w:t xml:space="preserve"> </w:t>
      </w:r>
      <w:r>
        <w:rPr>
          <w:spacing w:val="-2"/>
        </w:rPr>
        <w:t>按照《关于推进全流程电子化交易和在线监管工作有关问题的通知》（许公管办</w:t>
      </w:r>
      <w:r>
        <w:rPr>
          <w:spacing w:val="-4"/>
        </w:rPr>
        <w:t>〔2019〕3</w:t>
      </w:r>
      <w:r>
        <w:rPr>
          <w:spacing w:val="-31"/>
        </w:rPr>
        <w:t xml:space="preserve"> </w:t>
      </w:r>
      <w:r>
        <w:rPr>
          <w:spacing w:val="-4"/>
        </w:rPr>
        <w:t>号）规定，评审专家应严格按照要求查看“硬件特征码相</w:t>
      </w:r>
      <w:r>
        <w:rPr>
          <w:spacing w:val="-59"/>
        </w:rPr>
        <w:t xml:space="preserve"> </w:t>
      </w:r>
      <w:r>
        <w:rPr>
          <w:spacing w:val="-4"/>
        </w:rPr>
        <w:t>”关</w:t>
      </w:r>
      <w:r>
        <w:rPr>
          <w:spacing w:val="-5"/>
        </w:rPr>
        <w:t>信息并进行评审。</w:t>
      </w:r>
    </w:p>
    <w:p w14:paraId="67EE6E7E">
      <w:pPr>
        <w:pStyle w:val="2"/>
        <w:spacing w:before="177" w:line="219" w:lineRule="auto"/>
        <w:ind w:left="11"/>
      </w:pPr>
      <w:r>
        <w:rPr>
          <w:b/>
          <w:bCs/>
          <w:spacing w:val="-7"/>
        </w:rPr>
        <w:t>30.推荐成交候选人</w:t>
      </w:r>
    </w:p>
    <w:p w14:paraId="5B236F51">
      <w:pPr>
        <w:pStyle w:val="2"/>
        <w:spacing w:before="202" w:line="297" w:lineRule="auto"/>
        <w:ind w:firstLine="491"/>
      </w:pPr>
      <w:r>
        <w:t>30.1磋商小组应当根据综合评分情况，按照评审得分</w:t>
      </w:r>
      <w:r>
        <w:rPr>
          <w:spacing w:val="-1"/>
        </w:rPr>
        <w:t>由高到低顺序推荐3名以上成交候选</w:t>
      </w:r>
      <w:r>
        <w:rPr>
          <w:spacing w:val="-6"/>
        </w:rPr>
        <w:t>供应商，并编写评审报告。符合《政府采购</w:t>
      </w:r>
      <w:r>
        <w:rPr>
          <w:spacing w:val="-7"/>
        </w:rPr>
        <w:t>竞争性磋商采购方式管理暂行办法》【（财库2014）</w:t>
      </w:r>
      <w:r>
        <w:t xml:space="preserve"> </w:t>
      </w:r>
      <w:r>
        <w:rPr>
          <w:spacing w:val="-2"/>
        </w:rPr>
        <w:t>214号】第二十一条第三款情形的，可以</w:t>
      </w:r>
      <w:r>
        <w:rPr>
          <w:spacing w:val="-3"/>
        </w:rPr>
        <w:t>推荐2家成交候选供应商。评审得分相同的，按照最后</w:t>
      </w:r>
      <w:r>
        <w:t>报价由低到高的顺序推荐。评审得分且最后报价相</w:t>
      </w:r>
      <w:r>
        <w:rPr>
          <w:spacing w:val="-1"/>
        </w:rPr>
        <w:t>同的，按照技术指标优劣顺序推荐。</w:t>
      </w:r>
    </w:p>
    <w:p w14:paraId="5948D9CA">
      <w:pPr>
        <w:rPr>
          <w:rFonts w:ascii="Arial"/>
          <w:sz w:val="21"/>
        </w:rPr>
      </w:pPr>
    </w:p>
    <w:p w14:paraId="24B124E1">
      <w:pPr>
        <w:pStyle w:val="2"/>
        <w:spacing w:before="79" w:line="297" w:lineRule="auto"/>
        <w:ind w:left="11" w:right="75" w:firstLine="480"/>
      </w:pPr>
      <w:r>
        <w:rPr>
          <w:spacing w:val="-3"/>
        </w:rPr>
        <w:t>30.2评审报告应当由磋商小组全体人员签字认可。磋商小组</w:t>
      </w:r>
      <w:r>
        <w:rPr>
          <w:spacing w:val="-4"/>
        </w:rPr>
        <w:t>成员对评审报告有异议的，磋</w:t>
      </w:r>
      <w:r>
        <w:rPr>
          <w:spacing w:val="-3"/>
        </w:rPr>
        <w:t>商小组按照少数服从多数的原则推荐成交候选供应商，采购程序</w:t>
      </w:r>
      <w:r>
        <w:rPr>
          <w:spacing w:val="-4"/>
        </w:rPr>
        <w:t>继续进行。对评审报告有异议</w:t>
      </w:r>
      <w:r>
        <w:rPr>
          <w:spacing w:val="-3"/>
        </w:rPr>
        <w:t>的磋商小组成员，应当在报告上签署不同意见并说明理由，由磋</w:t>
      </w:r>
      <w:r>
        <w:rPr>
          <w:spacing w:val="-4"/>
        </w:rPr>
        <w:t>商小组书面记录相关情况。磋</w:t>
      </w:r>
      <w:r>
        <w:rPr>
          <w:spacing w:val="-1"/>
        </w:rPr>
        <w:t>商小组成员拒绝在报告上签字又不书面说明其不同意见和理由的，视为同意评审报告。</w:t>
      </w:r>
    </w:p>
    <w:p w14:paraId="69A46CB6">
      <w:pPr>
        <w:pStyle w:val="2"/>
        <w:spacing w:before="300" w:line="220" w:lineRule="auto"/>
        <w:ind w:left="11"/>
      </w:pPr>
      <w:r>
        <w:rPr>
          <w:b/>
          <w:bCs/>
          <w:spacing w:val="-8"/>
        </w:rPr>
        <w:t>31.保密</w:t>
      </w:r>
    </w:p>
    <w:p w14:paraId="4BE5C3AE">
      <w:pPr>
        <w:pStyle w:val="2"/>
        <w:spacing w:before="198" w:line="255" w:lineRule="auto"/>
        <w:ind w:right="75" w:firstLine="490"/>
      </w:pPr>
      <w:r>
        <w:rPr>
          <w:spacing w:val="-3"/>
        </w:rPr>
        <w:t>31.1评审专家应当遵守评审工作纪律，不得泄露评审文件、</w:t>
      </w:r>
      <w:r>
        <w:rPr>
          <w:spacing w:val="-4"/>
        </w:rPr>
        <w:t>评审情况和评审中获悉的商业秘密。</w:t>
      </w:r>
    </w:p>
    <w:p w14:paraId="4EEC7486">
      <w:pPr>
        <w:pStyle w:val="2"/>
        <w:spacing w:before="268" w:line="255" w:lineRule="auto"/>
        <w:ind w:left="10" w:right="75" w:firstLine="480"/>
      </w:pPr>
      <w:r>
        <w:t>31.2 采购人、采购代理机构应当采取必要措施，保</w:t>
      </w:r>
      <w:r>
        <w:rPr>
          <w:spacing w:val="-1"/>
        </w:rPr>
        <w:t>证评标在严格保密的情况下进行。有关人员对评标情况以及在评标过程中获悉的国家秘密、商业秘密负有保密责任。</w:t>
      </w:r>
    </w:p>
    <w:p w14:paraId="40869DE8">
      <w:pPr>
        <w:pStyle w:val="2"/>
        <w:spacing w:before="255" w:line="220" w:lineRule="auto"/>
        <w:ind w:left="3795"/>
        <w:outlineLvl w:val="1"/>
      </w:pPr>
      <w:r>
        <w:rPr>
          <w:b/>
          <w:bCs/>
          <w:spacing w:val="-6"/>
        </w:rPr>
        <w:t>六、定标和授予合同</w:t>
      </w:r>
    </w:p>
    <w:p w14:paraId="24D7BC10">
      <w:pPr>
        <w:pStyle w:val="2"/>
        <w:spacing w:before="177" w:line="219" w:lineRule="auto"/>
        <w:ind w:left="11"/>
      </w:pPr>
      <w:r>
        <w:rPr>
          <w:b/>
          <w:bCs/>
          <w:spacing w:val="-7"/>
        </w:rPr>
        <w:t>32.确定成交供应商</w:t>
      </w:r>
    </w:p>
    <w:p w14:paraId="7F5B1274">
      <w:pPr>
        <w:pStyle w:val="2"/>
        <w:spacing w:before="201" w:line="254" w:lineRule="auto"/>
        <w:ind w:right="77" w:firstLine="370"/>
      </w:pPr>
      <w:r>
        <w:rPr>
          <w:spacing w:val="-3"/>
        </w:rPr>
        <w:t>32.1采购人应当自成交通知书发出之日起1日内，在评标报告确</w:t>
      </w:r>
      <w:r>
        <w:rPr>
          <w:spacing w:val="-4"/>
        </w:rPr>
        <w:t>定的成交候选人名单中按顺</w:t>
      </w:r>
      <w:r>
        <w:rPr>
          <w:spacing w:val="-1"/>
        </w:rPr>
        <w:t>序确定成交人。成交候选人并列的，由采购人采取随机抽取的方式确定。</w:t>
      </w:r>
    </w:p>
    <w:p w14:paraId="593DDA0E">
      <w:pPr>
        <w:pStyle w:val="2"/>
        <w:spacing w:before="270" w:line="254" w:lineRule="auto"/>
        <w:ind w:left="6" w:right="97" w:firstLine="365"/>
      </w:pPr>
      <w:r>
        <w:rPr>
          <w:spacing w:val="-4"/>
        </w:rPr>
        <w:t>32.2采购人在收到评标报告1个工作日内未按评标报告推荐的成交候选人顺序确定成交人，</w:t>
      </w:r>
      <w:r>
        <w:rPr>
          <w:spacing w:val="-1"/>
        </w:rPr>
        <w:t>又不能说明合法理由的，视同按评标报告推荐的顺序确定排名第一的成交候选人为成交人。</w:t>
      </w:r>
    </w:p>
    <w:p w14:paraId="16E122A8">
      <w:pPr>
        <w:pStyle w:val="2"/>
        <w:spacing w:before="252" w:line="218" w:lineRule="auto"/>
        <w:ind w:left="11"/>
      </w:pPr>
      <w:r>
        <w:rPr>
          <w:b/>
          <w:bCs/>
          <w:spacing w:val="-6"/>
        </w:rPr>
        <w:t>33.成交公告、发出成交通知书</w:t>
      </w:r>
    </w:p>
    <w:p w14:paraId="5AF858F2">
      <w:pPr>
        <w:spacing w:line="218" w:lineRule="auto"/>
        <w:sectPr>
          <w:footerReference r:id="rId37" w:type="default"/>
          <w:pgSz w:w="11906" w:h="16840"/>
          <w:pgMar w:top="400" w:right="1018" w:bottom="1109" w:left="1094" w:header="0" w:footer="863" w:gutter="0"/>
          <w:cols w:space="720" w:num="1"/>
        </w:sectPr>
      </w:pPr>
    </w:p>
    <w:p w14:paraId="0460D0B1">
      <w:pPr>
        <w:spacing w:line="256" w:lineRule="auto"/>
        <w:rPr>
          <w:rFonts w:ascii="Arial"/>
          <w:sz w:val="21"/>
        </w:rPr>
      </w:pPr>
    </w:p>
    <w:p w14:paraId="6AFBDBF2">
      <w:pPr>
        <w:spacing w:line="257" w:lineRule="auto"/>
        <w:rPr>
          <w:rFonts w:ascii="Arial"/>
          <w:sz w:val="21"/>
        </w:rPr>
      </w:pPr>
    </w:p>
    <w:p w14:paraId="6341BE5D">
      <w:pPr>
        <w:spacing w:line="257" w:lineRule="auto"/>
        <w:rPr>
          <w:rFonts w:ascii="Arial"/>
          <w:sz w:val="21"/>
        </w:rPr>
      </w:pPr>
    </w:p>
    <w:p w14:paraId="474DB672">
      <w:pPr>
        <w:spacing w:line="257" w:lineRule="auto"/>
        <w:rPr>
          <w:rFonts w:ascii="Arial"/>
          <w:sz w:val="21"/>
        </w:rPr>
      </w:pPr>
    </w:p>
    <w:p w14:paraId="3A578695">
      <w:pPr>
        <w:pStyle w:val="2"/>
        <w:spacing w:before="78" w:line="252" w:lineRule="auto"/>
        <w:ind w:left="52" w:right="40" w:firstLine="318"/>
      </w:pPr>
      <w:r>
        <w:rPr>
          <w:spacing w:val="-6"/>
        </w:rPr>
        <w:t>33.1采购人确认成交人后，采购人在公告成交结果和《中小企业声明函》（如有）的同时，向成交人发出成交通知书。</w:t>
      </w:r>
    </w:p>
    <w:p w14:paraId="3262BD88">
      <w:pPr>
        <w:pStyle w:val="2"/>
        <w:spacing w:before="250" w:line="219" w:lineRule="auto"/>
        <w:jc w:val="right"/>
      </w:pPr>
      <w:r>
        <w:rPr>
          <w:spacing w:val="-5"/>
        </w:rPr>
        <w:t>33.2成交通知书发出后，采购人不得违法改变成交结果，成交人无正当理由不得放弃成交。</w:t>
      </w:r>
    </w:p>
    <w:p w14:paraId="566272CB">
      <w:pPr>
        <w:pStyle w:val="2"/>
        <w:spacing w:before="204" w:line="282" w:lineRule="auto"/>
        <w:ind w:left="5" w:right="58" w:firstLine="366"/>
      </w:pPr>
      <w:r>
        <w:t>33.3成交供应商在接到成交通知时，须向代理机构发</w:t>
      </w:r>
      <w:r>
        <w:rPr>
          <w:spacing w:val="-1"/>
        </w:rPr>
        <w:t>送投标报价及分项报价一览表（包含</w:t>
      </w:r>
      <w:r>
        <w:rPr>
          <w:spacing w:val="-3"/>
        </w:rPr>
        <w:t>主要成交标的的名称、规格型号、数量、单价、服务要求等）电子文档，</w:t>
      </w:r>
      <w:r>
        <w:rPr>
          <w:spacing w:val="-4"/>
        </w:rPr>
        <w:t>并同时通知代理机构</w:t>
      </w:r>
      <w:r>
        <w:rPr>
          <w:spacing w:val="-5"/>
        </w:rPr>
        <w:t>联系人。</w:t>
      </w:r>
    </w:p>
    <w:p w14:paraId="2CF13F1A">
      <w:pPr>
        <w:pStyle w:val="2"/>
        <w:spacing w:before="276" w:line="220" w:lineRule="auto"/>
        <w:ind w:left="11"/>
      </w:pPr>
      <w:r>
        <w:rPr>
          <w:b/>
          <w:bCs/>
          <w:spacing w:val="-7"/>
        </w:rPr>
        <w:t>34.质疑提出与答复</w:t>
      </w:r>
    </w:p>
    <w:p w14:paraId="50975D2B">
      <w:pPr>
        <w:pStyle w:val="2"/>
        <w:spacing w:before="199" w:line="353" w:lineRule="auto"/>
        <w:ind w:right="41" w:firstLine="370"/>
        <w:jc w:val="both"/>
      </w:pPr>
      <w:r>
        <w:t>34.1供应商认为磋商文件、采购过程和成交结果使自己的权益受到损害的，可以按照《政</w:t>
      </w:r>
      <w:r>
        <w:rPr>
          <w:spacing w:val="-3"/>
        </w:rPr>
        <w:t>府采购质疑和投诉办法》（财政部令第94号）提出质疑。提出质疑的供应商应当是参与本项目</w:t>
      </w:r>
      <w:r>
        <w:rPr>
          <w:spacing w:val="-2"/>
        </w:rPr>
        <w:t>采购活动的供应商。</w:t>
      </w:r>
    </w:p>
    <w:p w14:paraId="7E8D5722">
      <w:pPr>
        <w:pStyle w:val="2"/>
        <w:spacing w:line="220" w:lineRule="auto"/>
        <w:ind w:left="485"/>
      </w:pPr>
      <w:r>
        <w:rPr>
          <w:spacing w:val="-4"/>
        </w:rPr>
        <w:t>方式一（线上质疑</w:t>
      </w:r>
      <w:r>
        <w:rPr>
          <w:spacing w:val="1"/>
        </w:rPr>
        <w:t>）：</w:t>
      </w:r>
    </w:p>
    <w:p w14:paraId="4D7747A7">
      <w:pPr>
        <w:pStyle w:val="2"/>
        <w:spacing w:before="203" w:line="308" w:lineRule="auto"/>
        <w:ind w:right="43" w:firstLine="504"/>
      </w:pPr>
      <w:r>
        <w:rPr>
          <w:spacing w:val="-6"/>
        </w:rPr>
        <w:t>（1）供应商认为磋商文件、采购过程和成交结果</w:t>
      </w:r>
      <w:r>
        <w:rPr>
          <w:spacing w:val="-7"/>
        </w:rPr>
        <w:t>使自己的权益受到损害的，可以按照《政</w:t>
      </w:r>
      <w:r>
        <w:rPr>
          <w:spacing w:val="-3"/>
        </w:rPr>
        <w:t>府采购质疑和投诉办法》（财政部令第94号）提出质疑。提出质疑的供应商应当是参与本项目采购活动的供应商。提出时应按照《政府采购质疑和投诉办法》（财政部令第94号）第十二条规定提交质疑函和必要的证明材料，质疑提出后潜在供应商应及时联系招标公告中采购机构联</w:t>
      </w:r>
      <w:r>
        <w:rPr>
          <w:spacing w:val="-2"/>
        </w:rPr>
        <w:t>系人查看。如未提出视为全面接受。</w:t>
      </w:r>
    </w:p>
    <w:p w14:paraId="7DAB2442">
      <w:pPr>
        <w:spacing w:line="248" w:lineRule="auto"/>
        <w:rPr>
          <w:rFonts w:ascii="Arial"/>
          <w:sz w:val="21"/>
        </w:rPr>
      </w:pPr>
    </w:p>
    <w:p w14:paraId="39F85318">
      <w:pPr>
        <w:pStyle w:val="2"/>
        <w:spacing w:before="79" w:line="308" w:lineRule="auto"/>
        <w:ind w:right="41" w:firstLine="504"/>
      </w:pPr>
      <w:r>
        <w:rPr>
          <w:spacing w:val="-1"/>
        </w:rPr>
        <w:t>（2）对采购文件提出质疑的，潜在供应商应已依法获取采购文件，且应当在获取采购文</w:t>
      </w:r>
      <w:r>
        <w:t>件或者采购文件公告期限届满之日起7个工作日内使用CA数字证书或移</w:t>
      </w:r>
      <w:r>
        <w:rPr>
          <w:spacing w:val="-1"/>
        </w:rPr>
        <w:t>动数字证书登录《全国</w:t>
      </w:r>
      <w:r>
        <w:rPr>
          <w:spacing w:val="-7"/>
        </w:rPr>
        <w:t>公共资源交易平台（河南省</w:t>
      </w:r>
      <w:r>
        <w:rPr>
          <w:spacing w:val="68"/>
        </w:rPr>
        <w:t xml:space="preserve"> </w:t>
      </w:r>
      <w:r>
        <w:rPr>
          <w:spacing w:val="-7"/>
        </w:rPr>
        <w:t>·许昌市）》，通过许昌公共资源交易系统</w:t>
      </w:r>
      <w:r>
        <w:rPr>
          <w:spacing w:val="-8"/>
        </w:rPr>
        <w:t>一次性提出，逾期提交</w:t>
      </w:r>
      <w:r>
        <w:rPr>
          <w:spacing w:val="-3"/>
        </w:rPr>
        <w:t>或未按照要求提交的质疑函将不予受理。质疑提出后潜在供应商应及时联系招标公告中代理机构联系人查看；</w:t>
      </w:r>
    </w:p>
    <w:p w14:paraId="77DA4074">
      <w:pPr>
        <w:spacing w:line="243" w:lineRule="auto"/>
        <w:rPr>
          <w:rFonts w:ascii="Arial"/>
          <w:sz w:val="21"/>
        </w:rPr>
      </w:pPr>
    </w:p>
    <w:p w14:paraId="238F5196">
      <w:pPr>
        <w:pStyle w:val="2"/>
        <w:spacing w:before="78" w:line="297" w:lineRule="auto"/>
        <w:ind w:right="44" w:firstLine="505"/>
      </w:pPr>
      <w:r>
        <w:rPr>
          <w:spacing w:val="-1"/>
        </w:rPr>
        <w:t>（3）对采购过程提出质疑的，为各采购程序环节结束之日起七个工作日内，供应商使用</w:t>
      </w:r>
      <w:r>
        <w:rPr>
          <w:spacing w:val="-7"/>
        </w:rPr>
        <w:t>CA数字证书或移动数字证书登录《全国公共资源交易平台（河南省</w:t>
      </w:r>
      <w:r>
        <w:rPr>
          <w:spacing w:val="70"/>
        </w:rPr>
        <w:t xml:space="preserve"> </w:t>
      </w:r>
      <w:r>
        <w:rPr>
          <w:spacing w:val="-7"/>
        </w:rPr>
        <w:t>·许昌市）》</w:t>
      </w:r>
      <w:r>
        <w:rPr>
          <w:spacing w:val="-8"/>
        </w:rPr>
        <w:t>，通过许昌公</w:t>
      </w:r>
      <w:r>
        <w:rPr>
          <w:spacing w:val="-3"/>
        </w:rPr>
        <w:t>共资源交易系统一次性提出，逾期提交或未按照要求提交的质疑函将不予受理。质疑提出后潜</w:t>
      </w:r>
      <w:r>
        <w:rPr>
          <w:spacing w:val="-2"/>
        </w:rPr>
        <w:t>在供应商应及时联系招标公告中代理机构联系人查看；</w:t>
      </w:r>
    </w:p>
    <w:p w14:paraId="20730BF5">
      <w:pPr>
        <w:pStyle w:val="2"/>
        <w:spacing w:before="318" w:line="297" w:lineRule="auto"/>
        <w:ind w:right="44" w:firstLine="491"/>
      </w:pPr>
      <w:r>
        <w:t>3.1对成交结果提出质疑的，为成交结果公告期限届</w:t>
      </w:r>
      <w:r>
        <w:rPr>
          <w:spacing w:val="-1"/>
        </w:rPr>
        <w:t>满之日起七个工作日内，供应商使用</w:t>
      </w:r>
      <w:r>
        <w:rPr>
          <w:spacing w:val="-7"/>
        </w:rPr>
        <w:t>CA数字证书或移动数字证书登录《全国公共资源交易平台（河南省</w:t>
      </w:r>
      <w:r>
        <w:rPr>
          <w:spacing w:val="70"/>
        </w:rPr>
        <w:t xml:space="preserve"> </w:t>
      </w:r>
      <w:r>
        <w:rPr>
          <w:spacing w:val="-7"/>
        </w:rPr>
        <w:t>·许昌市）》</w:t>
      </w:r>
      <w:r>
        <w:rPr>
          <w:spacing w:val="-8"/>
        </w:rPr>
        <w:t>，通过许昌公</w:t>
      </w:r>
      <w:r>
        <w:rPr>
          <w:spacing w:val="-3"/>
        </w:rPr>
        <w:t>共资源交易系统一次性提出，逾期提交或未按照要求提交的质疑函将不予受理。质疑提出后潜</w:t>
      </w:r>
      <w:r>
        <w:rPr>
          <w:spacing w:val="-2"/>
        </w:rPr>
        <w:t>在供应商应及时联系招标公告中代理机构联系人查看；</w:t>
      </w:r>
    </w:p>
    <w:p w14:paraId="4EBEB825">
      <w:pPr>
        <w:pStyle w:val="2"/>
        <w:spacing w:before="300" w:line="219" w:lineRule="auto"/>
        <w:jc w:val="right"/>
      </w:pPr>
      <w:r>
        <w:rPr>
          <w:spacing w:val="-6"/>
        </w:rPr>
        <w:t>3.2采购人、采购代理机构认为供应商质疑不成立，或者成立但未对成交结果构成影响的，</w:t>
      </w:r>
    </w:p>
    <w:p w14:paraId="714CC081">
      <w:pPr>
        <w:spacing w:line="219" w:lineRule="auto"/>
        <w:sectPr>
          <w:footerReference r:id="rId38" w:type="default"/>
          <w:pgSz w:w="11906" w:h="16840"/>
          <w:pgMar w:top="400" w:right="1035" w:bottom="1109" w:left="1094" w:header="0" w:footer="863" w:gutter="0"/>
          <w:cols w:space="720" w:num="1"/>
        </w:sectPr>
      </w:pPr>
    </w:p>
    <w:p w14:paraId="1FC099B2">
      <w:pPr>
        <w:spacing w:line="256" w:lineRule="auto"/>
        <w:rPr>
          <w:rFonts w:ascii="Arial"/>
          <w:sz w:val="21"/>
        </w:rPr>
      </w:pPr>
    </w:p>
    <w:p w14:paraId="561B99AD">
      <w:pPr>
        <w:spacing w:line="256" w:lineRule="auto"/>
        <w:rPr>
          <w:rFonts w:ascii="Arial"/>
          <w:sz w:val="21"/>
        </w:rPr>
      </w:pPr>
    </w:p>
    <w:p w14:paraId="3AFD2619">
      <w:pPr>
        <w:spacing w:line="256" w:lineRule="auto"/>
        <w:rPr>
          <w:rFonts w:ascii="Arial"/>
          <w:sz w:val="21"/>
        </w:rPr>
      </w:pPr>
    </w:p>
    <w:p w14:paraId="19C95AD3">
      <w:pPr>
        <w:spacing w:line="256" w:lineRule="auto"/>
        <w:rPr>
          <w:rFonts w:ascii="Arial"/>
          <w:sz w:val="21"/>
        </w:rPr>
      </w:pPr>
    </w:p>
    <w:p w14:paraId="19D89485">
      <w:pPr>
        <w:pStyle w:val="2"/>
        <w:spacing w:before="78" w:line="358" w:lineRule="auto"/>
        <w:ind w:right="64"/>
        <w:jc w:val="both"/>
      </w:pPr>
      <w:r>
        <w:rPr>
          <w:spacing w:val="-4"/>
        </w:rPr>
        <w:t>在收到质疑函7个工作日内通过《全国公共资源交易平台（</w:t>
      </w:r>
      <w:r>
        <w:rPr>
          <w:spacing w:val="-5"/>
        </w:rPr>
        <w:t>河南省</w:t>
      </w:r>
      <w:r>
        <w:rPr>
          <w:spacing w:val="71"/>
        </w:rPr>
        <w:t xml:space="preserve"> </w:t>
      </w:r>
      <w:r>
        <w:rPr>
          <w:spacing w:val="-5"/>
        </w:rPr>
        <w:t>·许昌市）》交易系统作出</w:t>
      </w:r>
      <w:r>
        <w:rPr>
          <w:spacing w:val="-3"/>
        </w:rPr>
        <w:t>答复，并继续开展采购活动；认为供应商质疑成立且影响或者可能影响成交结果的，在收到质</w:t>
      </w:r>
      <w:r>
        <w:rPr>
          <w:spacing w:val="-4"/>
        </w:rPr>
        <w:t>疑函7个工作日内通过《全国公共资源交易平台（河南省</w:t>
      </w:r>
      <w:r>
        <w:rPr>
          <w:spacing w:val="68"/>
        </w:rPr>
        <w:t xml:space="preserve"> </w:t>
      </w:r>
      <w:r>
        <w:rPr>
          <w:spacing w:val="-4"/>
        </w:rPr>
        <w:t>·许昌</w:t>
      </w:r>
      <w:r>
        <w:rPr>
          <w:spacing w:val="-5"/>
        </w:rPr>
        <w:t>市）》交易系统作出答复，并</w:t>
      </w:r>
      <w:r>
        <w:rPr>
          <w:spacing w:val="-3"/>
        </w:rPr>
        <w:t>按照下列情况处理：</w:t>
      </w:r>
    </w:p>
    <w:p w14:paraId="1AF17C32">
      <w:pPr>
        <w:pStyle w:val="2"/>
        <w:spacing w:line="254" w:lineRule="auto"/>
        <w:ind w:right="81" w:firstLine="489"/>
      </w:pPr>
      <w:r>
        <w:t>3.3对磋商文件提出的质疑，依法通过澄清或者修改</w:t>
      </w:r>
      <w:r>
        <w:rPr>
          <w:spacing w:val="-1"/>
        </w:rPr>
        <w:t>可以继续开展采购活动的，澄清或者修改磋商文件后继续开展采购活动；否则应当修改磋商文件后重新开展采购活动。</w:t>
      </w:r>
    </w:p>
    <w:p w14:paraId="3E596584">
      <w:pPr>
        <w:pStyle w:val="2"/>
        <w:spacing w:before="270" w:line="254" w:lineRule="auto"/>
        <w:ind w:left="4" w:right="23" w:firstLine="486"/>
      </w:pPr>
      <w:r>
        <w:t>3.4对采购过程、成交结果提出的质疑，合格供应商</w:t>
      </w:r>
      <w:r>
        <w:rPr>
          <w:spacing w:val="-1"/>
        </w:rPr>
        <w:t>符合法定数量时，可以从合格的成交</w:t>
      </w:r>
      <w:r>
        <w:rPr>
          <w:spacing w:val="-7"/>
        </w:rPr>
        <w:t>候选人中另行确定成交供应商的，应当依法另行确定成交</w:t>
      </w:r>
      <w:r>
        <w:rPr>
          <w:spacing w:val="-8"/>
        </w:rPr>
        <w:t>供应商；否则应当重新开展采购活动。</w:t>
      </w:r>
    </w:p>
    <w:p w14:paraId="7BB8AFE6">
      <w:pPr>
        <w:pStyle w:val="2"/>
        <w:spacing w:before="253" w:line="220" w:lineRule="auto"/>
        <w:ind w:left="484"/>
      </w:pPr>
      <w:r>
        <w:rPr>
          <w:spacing w:val="-4"/>
        </w:rPr>
        <w:t>方式二（线下质疑</w:t>
      </w:r>
      <w:r>
        <w:rPr>
          <w:spacing w:val="1"/>
        </w:rPr>
        <w:t>）：</w:t>
      </w:r>
    </w:p>
    <w:p w14:paraId="4367CD8B">
      <w:pPr>
        <w:pStyle w:val="2"/>
        <w:spacing w:before="202" w:line="308" w:lineRule="auto"/>
        <w:ind w:right="67" w:firstLine="504"/>
      </w:pPr>
      <w:r>
        <w:rPr>
          <w:spacing w:val="-1"/>
        </w:rPr>
        <w:t>（1）对磋商文件提出质疑的，潜在供应商应已依法获取磋商文件，且应当在获取磋商文</w:t>
      </w:r>
      <w:r>
        <w:rPr>
          <w:spacing w:val="-4"/>
        </w:rPr>
        <w:t>件或者磋商文件公告期限届满之日起7个工作日内通过</w:t>
      </w:r>
      <w:r>
        <w:rPr>
          <w:spacing w:val="-5"/>
        </w:rPr>
        <w:t>《全国公共资源交易平台（河南省</w:t>
      </w:r>
      <w:r>
        <w:rPr>
          <w:spacing w:val="70"/>
        </w:rPr>
        <w:t xml:space="preserve"> </w:t>
      </w:r>
      <w:r>
        <w:rPr>
          <w:spacing w:val="-5"/>
        </w:rPr>
        <w:t>·许</w:t>
      </w:r>
      <w:r>
        <w:rPr>
          <w:spacing w:val="-3"/>
        </w:rPr>
        <w:t>昌市）》一次性提出，提出后联系采购公告中代理机构联系人查看，并同时将符合《政府采购质疑和投诉办法》第十二条规定的纸质质疑函和必要的证明材料一式两份送采购单位，如未提出视为全面接受；</w:t>
      </w:r>
    </w:p>
    <w:p w14:paraId="1C21A70E">
      <w:pPr>
        <w:spacing w:line="247" w:lineRule="auto"/>
        <w:rPr>
          <w:rFonts w:ascii="Arial"/>
          <w:sz w:val="21"/>
        </w:rPr>
      </w:pPr>
    </w:p>
    <w:p w14:paraId="095BA41C">
      <w:pPr>
        <w:pStyle w:val="2"/>
        <w:spacing w:before="78" w:line="252" w:lineRule="auto"/>
        <w:ind w:left="51" w:right="74" w:firstLine="452"/>
      </w:pPr>
      <w:r>
        <w:rPr>
          <w:spacing w:val="-1"/>
        </w:rPr>
        <w:t>（2）对采购过程提出质疑的，为各采购程序环节结束之日起七个工作日内，以书面形式</w:t>
      </w:r>
      <w:r>
        <w:rPr>
          <w:spacing w:val="-4"/>
        </w:rPr>
        <w:t>向采购人和采购代理机构一次性提出；</w:t>
      </w:r>
    </w:p>
    <w:p w14:paraId="03CAF98E">
      <w:pPr>
        <w:pStyle w:val="2"/>
        <w:spacing w:before="276" w:line="253" w:lineRule="auto"/>
        <w:ind w:left="10" w:right="74" w:firstLine="493"/>
      </w:pPr>
      <w:r>
        <w:rPr>
          <w:spacing w:val="-1"/>
        </w:rPr>
        <w:t>（3）对成交结果提出质疑的，为成交结果公告期限届满之日起七个工作日内，以书面形</w:t>
      </w:r>
      <w:r>
        <w:rPr>
          <w:spacing w:val="-2"/>
        </w:rPr>
        <w:t>式向采购人和采购代理机构一次性提出。</w:t>
      </w:r>
    </w:p>
    <w:p w14:paraId="52133244">
      <w:pPr>
        <w:pStyle w:val="2"/>
        <w:spacing w:before="276" w:line="358" w:lineRule="auto"/>
        <w:ind w:firstLine="490"/>
        <w:jc w:val="both"/>
      </w:pPr>
      <w:r>
        <w:rPr>
          <w:spacing w:val="-7"/>
        </w:rPr>
        <w:t>34.2采购人、采购代理机构认为供应商质疑不成立，或者成立但未对成交结果构成影响的，</w:t>
      </w:r>
      <w:r>
        <w:rPr>
          <w:spacing w:val="-6"/>
        </w:rPr>
        <w:t>在收到质疑函7个工作日内通过《全国公共资源交易平台（河南省</w:t>
      </w:r>
      <w:r>
        <w:rPr>
          <w:spacing w:val="89"/>
        </w:rPr>
        <w:t xml:space="preserve"> </w:t>
      </w:r>
      <w:r>
        <w:rPr>
          <w:spacing w:val="-6"/>
        </w:rPr>
        <w:t>·许昌市）》交易系 统作出</w:t>
      </w:r>
      <w:r>
        <w:t>答复，并继续开展采购活动；认为供应商质疑成立且影响或者可能影响成交结果</w:t>
      </w:r>
      <w:r>
        <w:rPr>
          <w:spacing w:val="72"/>
        </w:rPr>
        <w:t xml:space="preserve"> </w:t>
      </w:r>
      <w:r>
        <w:t>的，在收到</w:t>
      </w:r>
      <w:r>
        <w:rPr>
          <w:spacing w:val="-5"/>
        </w:rPr>
        <w:t>质疑函7个工作日内通过《全国公共资源交易平台（河南</w:t>
      </w:r>
      <w:r>
        <w:rPr>
          <w:spacing w:val="-6"/>
        </w:rPr>
        <w:t>省</w:t>
      </w:r>
      <w:r>
        <w:rPr>
          <w:spacing w:val="64"/>
        </w:rPr>
        <w:t xml:space="preserve"> </w:t>
      </w:r>
      <w:r>
        <w:rPr>
          <w:spacing w:val="-6"/>
        </w:rPr>
        <w:t>·许昌市）》交 易系统作出答复，</w:t>
      </w:r>
      <w:r>
        <w:rPr>
          <w:spacing w:val="-2"/>
        </w:rPr>
        <w:t>并按照下列情况处理：</w:t>
      </w:r>
    </w:p>
    <w:p w14:paraId="2D871D81">
      <w:pPr>
        <w:pStyle w:val="2"/>
        <w:spacing w:line="357" w:lineRule="auto"/>
        <w:ind w:left="18" w:right="86" w:firstLine="461"/>
      </w:pPr>
      <w:r>
        <w:t>对磋商文件提出的质疑，依法通过澄清或者修改可以继续开展采购</w:t>
      </w:r>
      <w:r>
        <w:rPr>
          <w:spacing w:val="-1"/>
        </w:rPr>
        <w:t>活动的，澄清或 者修</w:t>
      </w:r>
      <w:r>
        <w:rPr>
          <w:spacing w:val="-2"/>
        </w:rPr>
        <w:t>改磋商文件后继续开展采购活动；否则应当修改磋商文件后重新开展采购活动。</w:t>
      </w:r>
    </w:p>
    <w:p w14:paraId="45E2862B">
      <w:pPr>
        <w:pStyle w:val="2"/>
        <w:spacing w:before="2" w:line="350" w:lineRule="auto"/>
        <w:ind w:right="54" w:firstLine="480"/>
      </w:pPr>
      <w:r>
        <w:t>对采购过程、成交结果提出的质疑，合格供应商符合法定数量时，</w:t>
      </w:r>
      <w:r>
        <w:rPr>
          <w:spacing w:val="-1"/>
        </w:rPr>
        <w:t>可以从合格的成 交候</w:t>
      </w:r>
      <w:r>
        <w:rPr>
          <w:spacing w:val="-2"/>
        </w:rPr>
        <w:t>选人中另行确定成交供应商的，应当依法另行确定成交供</w:t>
      </w:r>
      <w:r>
        <w:rPr>
          <w:spacing w:val="-3"/>
        </w:rPr>
        <w:t>应商；否则应当重新开展采购活动。</w:t>
      </w:r>
    </w:p>
    <w:p w14:paraId="205B90EA">
      <w:pPr>
        <w:pStyle w:val="2"/>
        <w:spacing w:before="1" w:line="221" w:lineRule="auto"/>
        <w:ind w:left="10"/>
      </w:pPr>
      <w:r>
        <w:rPr>
          <w:b/>
          <w:bCs/>
          <w:spacing w:val="-7"/>
        </w:rPr>
        <w:t>35.签订合同</w:t>
      </w:r>
    </w:p>
    <w:p w14:paraId="51E9BEC6">
      <w:pPr>
        <w:pStyle w:val="2"/>
        <w:spacing w:before="196" w:line="364" w:lineRule="auto"/>
        <w:ind w:left="5" w:right="84" w:firstLine="474"/>
      </w:pPr>
      <w:r>
        <w:t>采购人应当自成交通知书发出之日起1日内，按照磋商文件和成交</w:t>
      </w:r>
      <w:r>
        <w:rPr>
          <w:spacing w:val="-1"/>
        </w:rPr>
        <w:t>人响应文件的规定，与</w:t>
      </w:r>
      <w:r>
        <w:rPr>
          <w:spacing w:val="-3"/>
        </w:rPr>
        <w:t>成交人签订书面合同。所签订的合同不得对磋商文件确定的事项和成交</w:t>
      </w:r>
      <w:r>
        <w:rPr>
          <w:spacing w:val="-4"/>
        </w:rPr>
        <w:t>人响应文件作实质性修</w:t>
      </w:r>
    </w:p>
    <w:p w14:paraId="61D4FDA6">
      <w:pPr>
        <w:spacing w:line="364" w:lineRule="auto"/>
        <w:sectPr>
          <w:footerReference r:id="rId39" w:type="default"/>
          <w:pgSz w:w="11906" w:h="16840"/>
          <w:pgMar w:top="400" w:right="1012" w:bottom="1109" w:left="1095" w:header="0" w:footer="863" w:gutter="0"/>
          <w:cols w:space="720" w:num="1"/>
        </w:sectPr>
      </w:pPr>
    </w:p>
    <w:p w14:paraId="22CDBA73">
      <w:pPr>
        <w:spacing w:line="251" w:lineRule="auto"/>
        <w:rPr>
          <w:rFonts w:ascii="Arial"/>
          <w:sz w:val="21"/>
        </w:rPr>
      </w:pPr>
    </w:p>
    <w:p w14:paraId="3FF52E3B">
      <w:pPr>
        <w:spacing w:line="251" w:lineRule="auto"/>
        <w:rPr>
          <w:rFonts w:ascii="Arial"/>
          <w:sz w:val="21"/>
        </w:rPr>
      </w:pPr>
    </w:p>
    <w:p w14:paraId="7C940C4B">
      <w:pPr>
        <w:spacing w:line="251" w:lineRule="auto"/>
        <w:rPr>
          <w:rFonts w:ascii="Arial"/>
          <w:sz w:val="21"/>
        </w:rPr>
      </w:pPr>
    </w:p>
    <w:p w14:paraId="7602551A">
      <w:pPr>
        <w:spacing w:line="252" w:lineRule="auto"/>
        <w:rPr>
          <w:rFonts w:ascii="Arial"/>
          <w:sz w:val="21"/>
        </w:rPr>
      </w:pPr>
    </w:p>
    <w:p w14:paraId="38EEF34C">
      <w:pPr>
        <w:pStyle w:val="2"/>
        <w:spacing w:before="78" w:line="219" w:lineRule="auto"/>
        <w:ind w:left="5"/>
      </w:pPr>
      <w:r>
        <w:rPr>
          <w:spacing w:val="-9"/>
        </w:rPr>
        <w:t>改。</w:t>
      </w:r>
    </w:p>
    <w:p w14:paraId="15FA46E4">
      <w:pPr>
        <w:pStyle w:val="2"/>
        <w:spacing w:before="180" w:line="220" w:lineRule="auto"/>
        <w:outlineLvl w:val="0"/>
      </w:pPr>
      <w:r>
        <w:rPr>
          <w:b/>
          <w:bCs/>
          <w:spacing w:val="-7"/>
        </w:rPr>
        <w:t>36.履约担保</w:t>
      </w:r>
    </w:p>
    <w:p w14:paraId="7E10D474">
      <w:pPr>
        <w:pStyle w:val="2"/>
        <w:spacing w:before="198" w:line="362" w:lineRule="auto"/>
        <w:ind w:firstLine="474"/>
      </w:pPr>
      <w:r>
        <w:rPr>
          <w:spacing w:val="-9"/>
        </w:rPr>
        <w:t>按照《许昌市财政局关于加大政府采购支持中小企业力度有关</w:t>
      </w:r>
      <w:r>
        <w:rPr>
          <w:spacing w:val="-10"/>
        </w:rPr>
        <w:t>事项的通知》(许财购〔2022〕</w:t>
      </w:r>
      <w:r>
        <w:t xml:space="preserve"> </w:t>
      </w:r>
      <w:r>
        <w:rPr>
          <w:spacing w:val="-3"/>
        </w:rPr>
        <w:t>5号）文的要求，不收取履约保证金。</w:t>
      </w:r>
    </w:p>
    <w:p w14:paraId="652346D8">
      <w:pPr>
        <w:spacing w:line="362" w:lineRule="auto"/>
        <w:sectPr>
          <w:footerReference r:id="rId40" w:type="default"/>
          <w:pgSz w:w="11906" w:h="16840"/>
          <w:pgMar w:top="400" w:right="1003" w:bottom="1109" w:left="1108" w:header="0" w:footer="863" w:gutter="0"/>
          <w:cols w:space="720" w:num="1"/>
        </w:sectPr>
      </w:pPr>
    </w:p>
    <w:p w14:paraId="45A0698A">
      <w:pPr>
        <w:spacing w:line="251" w:lineRule="auto"/>
        <w:rPr>
          <w:rFonts w:ascii="Arial"/>
          <w:sz w:val="21"/>
        </w:rPr>
      </w:pPr>
    </w:p>
    <w:p w14:paraId="4D539F12">
      <w:pPr>
        <w:spacing w:line="251" w:lineRule="auto"/>
        <w:rPr>
          <w:rFonts w:ascii="Arial"/>
          <w:sz w:val="21"/>
        </w:rPr>
      </w:pPr>
    </w:p>
    <w:p w14:paraId="12C4AA41">
      <w:pPr>
        <w:spacing w:line="252" w:lineRule="auto"/>
        <w:rPr>
          <w:rFonts w:ascii="Arial"/>
          <w:sz w:val="21"/>
        </w:rPr>
      </w:pPr>
    </w:p>
    <w:p w14:paraId="508CEC14">
      <w:pPr>
        <w:spacing w:line="252" w:lineRule="auto"/>
        <w:rPr>
          <w:rFonts w:ascii="Arial"/>
          <w:sz w:val="21"/>
        </w:rPr>
      </w:pPr>
    </w:p>
    <w:p w14:paraId="64C349CA">
      <w:pPr>
        <w:pStyle w:val="2"/>
        <w:spacing w:before="98" w:line="225" w:lineRule="auto"/>
        <w:ind w:left="3034"/>
        <w:rPr>
          <w:sz w:val="30"/>
          <w:szCs w:val="30"/>
        </w:rPr>
      </w:pPr>
      <w:r>
        <w:rPr>
          <w:b/>
          <w:bCs/>
          <w:spacing w:val="12"/>
          <w:sz w:val="30"/>
          <w:szCs w:val="30"/>
        </w:rPr>
        <w:t>第五章</w:t>
      </w:r>
      <w:r>
        <w:rPr>
          <w:spacing w:val="12"/>
          <w:sz w:val="30"/>
          <w:szCs w:val="30"/>
        </w:rPr>
        <w:t xml:space="preserve"> </w:t>
      </w:r>
      <w:r>
        <w:rPr>
          <w:b/>
          <w:bCs/>
          <w:spacing w:val="12"/>
          <w:sz w:val="30"/>
          <w:szCs w:val="30"/>
        </w:rPr>
        <w:t>政府采购政策功能</w:t>
      </w:r>
    </w:p>
    <w:p w14:paraId="0FB2A82C">
      <w:pPr>
        <w:pStyle w:val="2"/>
        <w:spacing w:before="254" w:line="353" w:lineRule="auto"/>
        <w:ind w:left="4" w:right="88" w:firstLine="507"/>
      </w:pPr>
      <w:r>
        <w:rPr>
          <w:spacing w:val="8"/>
        </w:rPr>
        <w:t>根据《中华人民共和国政府采购法》 、《中华人民共和国政府采购法实施条例》 、</w:t>
      </w:r>
      <w:r>
        <w:rPr>
          <w:spacing w:val="2"/>
        </w:rPr>
        <w:t xml:space="preserve"> </w:t>
      </w:r>
      <w:r>
        <w:rPr>
          <w:spacing w:val="10"/>
        </w:rPr>
        <w:t>《政府采购货</w:t>
      </w:r>
      <w:r>
        <w:rPr>
          <w:spacing w:val="79"/>
        </w:rPr>
        <w:t xml:space="preserve"> </w:t>
      </w:r>
      <w:r>
        <w:rPr>
          <w:spacing w:val="10"/>
        </w:rPr>
        <w:t>物和服务招标投标管理办法》等规定，政府采购项目应落实节</w:t>
      </w:r>
      <w:r>
        <w:rPr>
          <w:spacing w:val="9"/>
        </w:rPr>
        <w:t>约能源、保</w:t>
      </w:r>
      <w:r>
        <w:rPr>
          <w:spacing w:val="12"/>
        </w:rPr>
        <w:t>护环境、促进中小企业</w:t>
      </w:r>
      <w:r>
        <w:rPr>
          <w:spacing w:val="79"/>
        </w:rPr>
        <w:t xml:space="preserve"> </w:t>
      </w:r>
      <w:r>
        <w:rPr>
          <w:spacing w:val="12"/>
        </w:rPr>
        <w:t>发展、支持监狱企业发展、促进残疾人就业等政府采购政策。</w:t>
      </w:r>
    </w:p>
    <w:p w14:paraId="6F7F3C7E">
      <w:pPr>
        <w:pStyle w:val="2"/>
        <w:spacing w:line="220" w:lineRule="auto"/>
        <w:ind w:left="544"/>
      </w:pPr>
      <w:r>
        <w:rPr>
          <w:spacing w:val="5"/>
        </w:rPr>
        <w:t>一</w:t>
      </w:r>
      <w:r>
        <w:rPr>
          <w:spacing w:val="-27"/>
        </w:rPr>
        <w:t xml:space="preserve"> </w:t>
      </w:r>
      <w:r>
        <w:rPr>
          <w:spacing w:val="5"/>
        </w:rPr>
        <w:t>、节约能源、保护环境</w:t>
      </w:r>
    </w:p>
    <w:p w14:paraId="53EC0059">
      <w:pPr>
        <w:pStyle w:val="2"/>
        <w:spacing w:before="201" w:line="219" w:lineRule="auto"/>
        <w:ind w:left="516"/>
      </w:pPr>
      <w:r>
        <w:rPr>
          <w:spacing w:val="15"/>
        </w:rPr>
        <w:t>按照《财政部、发展改革委、生态环境部、市场监管总局关于调</w:t>
      </w:r>
      <w:r>
        <w:rPr>
          <w:spacing w:val="14"/>
        </w:rPr>
        <w:t>整优化节能产品、</w:t>
      </w:r>
    </w:p>
    <w:p w14:paraId="0B822624">
      <w:pPr>
        <w:pStyle w:val="2"/>
        <w:spacing w:before="181" w:line="358" w:lineRule="auto"/>
        <w:ind w:left="5" w:hanging="5"/>
      </w:pPr>
      <w:r>
        <w:rPr>
          <w:spacing w:val="8"/>
        </w:rPr>
        <w:t>环境标志</w:t>
      </w:r>
      <w:r>
        <w:rPr>
          <w:spacing w:val="62"/>
        </w:rPr>
        <w:t xml:space="preserve"> </w:t>
      </w:r>
      <w:r>
        <w:rPr>
          <w:spacing w:val="8"/>
        </w:rPr>
        <w:t>产品政府采购执行机制的通知》 (财库〔2019〕9</w:t>
      </w:r>
      <w:r>
        <w:rPr>
          <w:spacing w:val="64"/>
        </w:rPr>
        <w:t xml:space="preserve"> </w:t>
      </w:r>
      <w:r>
        <w:rPr>
          <w:spacing w:val="8"/>
        </w:rPr>
        <w:t>号) 和财政部、生态环</w:t>
      </w:r>
      <w:r>
        <w:rPr>
          <w:spacing w:val="7"/>
        </w:rPr>
        <w:t>境部</w:t>
      </w:r>
      <w:r>
        <w:rPr>
          <w:spacing w:val="1"/>
        </w:rPr>
        <w:t>《关于印发环境标志</w:t>
      </w:r>
      <w:r>
        <w:rPr>
          <w:spacing w:val="67"/>
        </w:rPr>
        <w:t xml:space="preserve"> </w:t>
      </w:r>
      <w:r>
        <w:rPr>
          <w:spacing w:val="1"/>
        </w:rPr>
        <w:t>产品政府采购品 目清单的通知》 (财库〔2019〕18</w:t>
      </w:r>
      <w:r>
        <w:rPr>
          <w:spacing w:val="68"/>
        </w:rPr>
        <w:t xml:space="preserve"> </w:t>
      </w:r>
      <w:r>
        <w:rPr>
          <w:spacing w:val="1"/>
        </w:rPr>
        <w:t>号)  以及财政部</w:t>
      </w:r>
      <w:r>
        <w:t xml:space="preserve"> </w:t>
      </w:r>
      <w:r>
        <w:rPr>
          <w:spacing w:val="2"/>
        </w:rPr>
        <w:t>、发展改革委《关于印发节能产</w:t>
      </w:r>
      <w:r>
        <w:rPr>
          <w:spacing w:val="112"/>
        </w:rPr>
        <w:t xml:space="preserve"> </w:t>
      </w:r>
      <w:r>
        <w:rPr>
          <w:spacing w:val="2"/>
        </w:rPr>
        <w:t>品政府采购品 目清单的通知》 (财库〔2019〕</w:t>
      </w:r>
      <w:r>
        <w:rPr>
          <w:spacing w:val="-72"/>
        </w:rPr>
        <w:t xml:space="preserve"> </w:t>
      </w:r>
      <w:r>
        <w:rPr>
          <w:spacing w:val="2"/>
        </w:rPr>
        <w:t>19</w:t>
      </w:r>
      <w:r>
        <w:rPr>
          <w:spacing w:val="68"/>
        </w:rPr>
        <w:t xml:space="preserve"> </w:t>
      </w:r>
      <w:r>
        <w:rPr>
          <w:spacing w:val="2"/>
        </w:rPr>
        <w:t>号)，</w:t>
      </w:r>
    </w:p>
    <w:p w14:paraId="27B735A1">
      <w:pPr>
        <w:pStyle w:val="2"/>
        <w:spacing w:before="2" w:line="352" w:lineRule="auto"/>
        <w:ind w:left="5" w:right="93" w:hanging="5"/>
      </w:pPr>
      <w:r>
        <w:rPr>
          <w:spacing w:val="10"/>
        </w:rPr>
        <w:t>采购政府强制采购产品的，该产品必须具有国</w:t>
      </w:r>
      <w:r>
        <w:rPr>
          <w:spacing w:val="73"/>
        </w:rPr>
        <w:t xml:space="preserve"> </w:t>
      </w:r>
      <w:r>
        <w:rPr>
          <w:spacing w:val="10"/>
        </w:rPr>
        <w:t>家确定的认证机构出具的、处于有效期之</w:t>
      </w:r>
      <w:r>
        <w:rPr>
          <w:spacing w:val="6"/>
        </w:rPr>
        <w:t>内的节能产品认证证书；采购政府优先采购产品的，该</w:t>
      </w:r>
      <w:r>
        <w:rPr>
          <w:spacing w:val="78"/>
        </w:rPr>
        <w:t xml:space="preserve"> </w:t>
      </w:r>
      <w:r>
        <w:rPr>
          <w:spacing w:val="6"/>
        </w:rPr>
        <w:t>产品具有国家确定的认证机构出</w:t>
      </w:r>
      <w:r>
        <w:rPr>
          <w:spacing w:val="13"/>
        </w:rPr>
        <w:t>具的、处于有效期之内的节能产品、环境标志产品认</w:t>
      </w:r>
      <w:r>
        <w:rPr>
          <w:spacing w:val="12"/>
        </w:rPr>
        <w:t>证证书，应当优先采购。</w:t>
      </w:r>
    </w:p>
    <w:p w14:paraId="688CCFEA">
      <w:pPr>
        <w:pStyle w:val="2"/>
        <w:spacing w:before="1" w:line="218" w:lineRule="auto"/>
        <w:ind w:left="525"/>
      </w:pPr>
      <w:r>
        <w:rPr>
          <w:spacing w:val="13"/>
        </w:rPr>
        <w:t>二、促进中小企业发展(不含民办非企业)</w:t>
      </w:r>
    </w:p>
    <w:p w14:paraId="6E63AB11">
      <w:pPr>
        <w:pStyle w:val="2"/>
        <w:spacing w:before="180" w:line="219" w:lineRule="auto"/>
        <w:ind w:left="619"/>
      </w:pPr>
      <w:r>
        <w:rPr>
          <w:spacing w:val="14"/>
        </w:rPr>
        <w:t>(一)专门面向中小企业预留采购份额</w:t>
      </w:r>
    </w:p>
    <w:p w14:paraId="4E1BE5AF">
      <w:pPr>
        <w:pStyle w:val="2"/>
        <w:spacing w:before="181" w:line="219" w:lineRule="auto"/>
        <w:ind w:left="667"/>
      </w:pPr>
      <w:r>
        <w:rPr>
          <w:spacing w:val="16"/>
        </w:rPr>
        <w:t>(二)非专门面向中小企业预留采购份额</w:t>
      </w:r>
    </w:p>
    <w:p w14:paraId="25E88293">
      <w:pPr>
        <w:pStyle w:val="2"/>
        <w:spacing w:before="204" w:line="281" w:lineRule="auto"/>
        <w:ind w:left="2" w:right="120" w:firstLine="529"/>
      </w:pPr>
      <w:r>
        <w:rPr>
          <w:spacing w:val="-5"/>
        </w:rPr>
        <w:t>1.根据财政部、工业和信息化部《政府采购促进中小企业发展管理办法》</w:t>
      </w:r>
      <w:r>
        <w:rPr>
          <w:spacing w:val="-63"/>
        </w:rPr>
        <w:t xml:space="preserve"> </w:t>
      </w:r>
      <w:r>
        <w:rPr>
          <w:spacing w:val="-5"/>
        </w:rPr>
        <w:t>(财库〔2020〕</w:t>
      </w:r>
      <w:r>
        <w:t xml:space="preserve"> </w:t>
      </w:r>
      <w:r>
        <w:rPr>
          <w:spacing w:val="9"/>
        </w:rPr>
        <w:t>46号)规定，对符合该办法规定的小型和微型企业报</w:t>
      </w:r>
      <w:r>
        <w:rPr>
          <w:spacing w:val="8"/>
        </w:rPr>
        <w:t>价给予</w:t>
      </w:r>
      <w:r>
        <w:rPr>
          <w:spacing w:val="64"/>
        </w:rPr>
        <w:t xml:space="preserve"> </w:t>
      </w:r>
      <w:r>
        <w:rPr>
          <w:spacing w:val="8"/>
        </w:rPr>
        <w:t>3%-5%的扣除，用扣除后的价</w:t>
      </w:r>
      <w:r>
        <w:rPr>
          <w:spacing w:val="2"/>
        </w:rPr>
        <w:t>格参与评审。</w:t>
      </w:r>
    </w:p>
    <w:p w14:paraId="1D132559">
      <w:pPr>
        <w:pStyle w:val="2"/>
        <w:spacing w:before="307" w:line="280" w:lineRule="auto"/>
        <w:ind w:left="11" w:right="93" w:firstLine="505"/>
      </w:pPr>
      <w:r>
        <w:rPr>
          <w:spacing w:val="5"/>
        </w:rPr>
        <w:t>2.在货物采购项目中，供应商提供的货物既有中小企业制造货物，也有大型企业制造</w:t>
      </w:r>
      <w:r>
        <w:rPr>
          <w:spacing w:val="7"/>
        </w:rPr>
        <w:t>货物的，不享受《政府采购促进中小企业发展管理办法》 (财库〔2020〕46 号)规定的中</w:t>
      </w:r>
      <w:r>
        <w:rPr>
          <w:spacing w:val="4"/>
        </w:rPr>
        <w:t>小企业扶持政策。</w:t>
      </w:r>
    </w:p>
    <w:p w14:paraId="09B15687">
      <w:pPr>
        <w:pStyle w:val="2"/>
        <w:spacing w:before="299" w:line="256" w:lineRule="auto"/>
        <w:ind w:left="9" w:right="201" w:firstLine="528"/>
      </w:pPr>
      <w:r>
        <w:rPr>
          <w:spacing w:val="8"/>
        </w:rPr>
        <w:t>3. 以联合体形式参加政府采购活动，联合体</w:t>
      </w:r>
      <w:r>
        <w:rPr>
          <w:spacing w:val="7"/>
        </w:rPr>
        <w:t>各方均为中小企业的，联合体视同中小</w:t>
      </w:r>
      <w:r>
        <w:rPr>
          <w:spacing w:val="9"/>
        </w:rPr>
        <w:t>企业。其中 ，联合体各方均为小微企业的，联</w:t>
      </w:r>
      <w:r>
        <w:rPr>
          <w:spacing w:val="8"/>
        </w:rPr>
        <w:t>合体视同小微企业。</w:t>
      </w:r>
    </w:p>
    <w:p w14:paraId="167A8989">
      <w:pPr>
        <w:pStyle w:val="2"/>
        <w:spacing w:before="276" w:line="308" w:lineRule="auto"/>
        <w:ind w:left="4" w:right="91" w:firstLine="530"/>
      </w:pPr>
      <w:r>
        <w:rPr>
          <w:spacing w:val="11"/>
        </w:rPr>
        <w:t>4.接受大中型企业与小微企业组成联合体或者允许大中型企业向一家或者多家</w:t>
      </w:r>
      <w:r>
        <w:rPr>
          <w:spacing w:val="10"/>
        </w:rPr>
        <w:t>小微</w:t>
      </w:r>
      <w:r>
        <w:rPr>
          <w:spacing w:val="15"/>
        </w:rPr>
        <w:t>企业分包的采购项目，对于联合协议或者分包意向协议约定小微企业的合同份额占到合</w:t>
      </w:r>
      <w:r>
        <w:rPr>
          <w:spacing w:val="9"/>
        </w:rPr>
        <w:t>同总金额 30%以上的</w:t>
      </w:r>
      <w:r>
        <w:rPr>
          <w:spacing w:val="-17"/>
        </w:rPr>
        <w:t xml:space="preserve"> </w:t>
      </w:r>
      <w:r>
        <w:rPr>
          <w:spacing w:val="9"/>
        </w:rPr>
        <w:t>，对联合体或者大中型企业的报价给予</w:t>
      </w:r>
      <w:r>
        <w:rPr>
          <w:spacing w:val="104"/>
        </w:rPr>
        <w:t xml:space="preserve"> </w:t>
      </w:r>
      <w:r>
        <w:rPr>
          <w:spacing w:val="9"/>
        </w:rPr>
        <w:t>1—2%的扣除，</w:t>
      </w:r>
      <w:r>
        <w:rPr>
          <w:spacing w:val="8"/>
        </w:rPr>
        <w:t>用扣除后的</w:t>
      </w:r>
      <w:r>
        <w:rPr>
          <w:spacing w:val="13"/>
        </w:rPr>
        <w:t>价格参加评审。组成联合体或</w:t>
      </w:r>
      <w:r>
        <w:rPr>
          <w:spacing w:val="-35"/>
        </w:rPr>
        <w:t xml:space="preserve"> </w:t>
      </w:r>
      <w:r>
        <w:rPr>
          <w:spacing w:val="13"/>
        </w:rPr>
        <w:t>者接受分包的小微企业与联</w:t>
      </w:r>
      <w:r>
        <w:rPr>
          <w:spacing w:val="12"/>
        </w:rPr>
        <w:t>合体内其他企业、分包企业之</w:t>
      </w:r>
      <w:r>
        <w:rPr>
          <w:spacing w:val="11"/>
        </w:rPr>
        <w:t>间存在直接控股、管理关系的</w:t>
      </w:r>
      <w:r>
        <w:rPr>
          <w:spacing w:val="-15"/>
        </w:rPr>
        <w:t xml:space="preserve"> </w:t>
      </w:r>
      <w:r>
        <w:rPr>
          <w:spacing w:val="11"/>
        </w:rPr>
        <w:t>，不享受价格扣除优惠政策。</w:t>
      </w:r>
    </w:p>
    <w:p w14:paraId="49B9D29C">
      <w:pPr>
        <w:pStyle w:val="2"/>
        <w:spacing w:before="307" w:line="219" w:lineRule="auto"/>
        <w:ind w:left="545"/>
      </w:pPr>
      <w:r>
        <w:rPr>
          <w:spacing w:val="10"/>
        </w:rPr>
        <w:t>5.按照本次采购标的所属行业的划型标准，符合条件的中小企业应按照采购文件格</w:t>
      </w:r>
    </w:p>
    <w:p w14:paraId="4BE00EA3">
      <w:pPr>
        <w:spacing w:line="219" w:lineRule="auto"/>
        <w:sectPr>
          <w:footerReference r:id="rId41" w:type="default"/>
          <w:pgSz w:w="11906" w:h="16840"/>
          <w:pgMar w:top="400" w:right="1022" w:bottom="1109" w:left="1095" w:header="0" w:footer="863" w:gutter="0"/>
          <w:cols w:space="720" w:num="1"/>
        </w:sectPr>
      </w:pPr>
    </w:p>
    <w:p w14:paraId="30695377">
      <w:pPr>
        <w:spacing w:line="250" w:lineRule="auto"/>
        <w:rPr>
          <w:rFonts w:ascii="Arial"/>
          <w:sz w:val="21"/>
        </w:rPr>
      </w:pPr>
    </w:p>
    <w:p w14:paraId="751BCB08">
      <w:pPr>
        <w:spacing w:line="250" w:lineRule="auto"/>
        <w:rPr>
          <w:rFonts w:ascii="Arial"/>
          <w:sz w:val="21"/>
        </w:rPr>
      </w:pPr>
    </w:p>
    <w:p w14:paraId="37E10494">
      <w:pPr>
        <w:spacing w:line="251" w:lineRule="auto"/>
        <w:rPr>
          <w:rFonts w:ascii="Arial"/>
          <w:sz w:val="21"/>
        </w:rPr>
      </w:pPr>
    </w:p>
    <w:p w14:paraId="45D95608">
      <w:pPr>
        <w:spacing w:line="251" w:lineRule="auto"/>
        <w:rPr>
          <w:rFonts w:ascii="Arial"/>
          <w:sz w:val="21"/>
        </w:rPr>
      </w:pPr>
    </w:p>
    <w:p w14:paraId="6CA07886">
      <w:pPr>
        <w:pStyle w:val="2"/>
        <w:spacing w:before="78" w:line="219" w:lineRule="auto"/>
        <w:ind w:left="8"/>
      </w:pPr>
      <w:r>
        <w:rPr>
          <w:spacing w:val="6"/>
        </w:rPr>
        <w:t>式要求提供《中小企业声明函》</w:t>
      </w:r>
      <w:r>
        <w:rPr>
          <w:spacing w:val="-18"/>
        </w:rPr>
        <w:t xml:space="preserve"> </w:t>
      </w:r>
      <w:r>
        <w:rPr>
          <w:spacing w:val="6"/>
        </w:rPr>
        <w:t>，否则不得享受相关中小企业扶持政策。</w:t>
      </w:r>
    </w:p>
    <w:p w14:paraId="3BE4179A">
      <w:pPr>
        <w:pStyle w:val="2"/>
        <w:spacing w:before="184" w:line="219" w:lineRule="auto"/>
        <w:ind w:left="519"/>
      </w:pPr>
      <w:r>
        <w:rPr>
          <w:spacing w:val="14"/>
        </w:rPr>
        <w:t>三、支持监狱企业发展</w:t>
      </w:r>
    </w:p>
    <w:p w14:paraId="4C3CE1AC">
      <w:pPr>
        <w:pStyle w:val="2"/>
        <w:spacing w:before="199" w:line="354" w:lineRule="auto"/>
        <w:ind w:left="1" w:firstLine="497"/>
        <w:jc w:val="both"/>
      </w:pPr>
      <w:r>
        <w:rPr>
          <w:spacing w:val="3"/>
        </w:rPr>
        <w:t>按照财政部、司法部发布的《关于政府采购支</w:t>
      </w:r>
      <w:r>
        <w:rPr>
          <w:spacing w:val="2"/>
        </w:rPr>
        <w:t>持监狱企业发展有关问题的通知》 (财库</w:t>
      </w:r>
      <w:r>
        <w:rPr>
          <w:spacing w:val="6"/>
        </w:rPr>
        <w:t>〔2014〕68 号)</w:t>
      </w:r>
      <w:r>
        <w:rPr>
          <w:spacing w:val="75"/>
        </w:rPr>
        <w:t xml:space="preserve"> </w:t>
      </w:r>
      <w:r>
        <w:rPr>
          <w:spacing w:val="6"/>
        </w:rPr>
        <w:t>规定</w:t>
      </w:r>
      <w:r>
        <w:rPr>
          <w:spacing w:val="-24"/>
        </w:rPr>
        <w:t xml:space="preserve"> </w:t>
      </w:r>
      <w:r>
        <w:rPr>
          <w:spacing w:val="6"/>
        </w:rPr>
        <w:t>，在政府采购活动中</w:t>
      </w:r>
      <w:r>
        <w:rPr>
          <w:spacing w:val="-21"/>
        </w:rPr>
        <w:t xml:space="preserve"> </w:t>
      </w:r>
      <w:r>
        <w:rPr>
          <w:spacing w:val="6"/>
        </w:rPr>
        <w:t>，监狱企业视同小型</w:t>
      </w:r>
      <w:r>
        <w:rPr>
          <w:spacing w:val="-29"/>
        </w:rPr>
        <w:t xml:space="preserve"> </w:t>
      </w:r>
      <w:r>
        <w:rPr>
          <w:spacing w:val="6"/>
        </w:rPr>
        <w:t>、微型企业</w:t>
      </w:r>
      <w:r>
        <w:rPr>
          <w:spacing w:val="-21"/>
        </w:rPr>
        <w:t xml:space="preserve"> </w:t>
      </w:r>
      <w:r>
        <w:rPr>
          <w:spacing w:val="6"/>
        </w:rPr>
        <w:t>，享受评审</w:t>
      </w:r>
      <w:r>
        <w:rPr>
          <w:spacing w:val="12"/>
        </w:rPr>
        <w:t>中价格扣除的政府采购政策 ，用扣除后的价格参与评审。监狱企业应当提供由省级</w:t>
      </w:r>
      <w:r>
        <w:rPr>
          <w:spacing w:val="11"/>
        </w:rPr>
        <w:t>以上</w:t>
      </w:r>
      <w:r>
        <w:rPr>
          <w:spacing w:val="13"/>
        </w:rPr>
        <w:t>监狱管理局、戒毒管理局(含新疆生产建设兵团)出具的属于监狱企业的证明文件。</w:t>
      </w:r>
    </w:p>
    <w:p w14:paraId="54BFBB23">
      <w:pPr>
        <w:pStyle w:val="2"/>
        <w:spacing w:line="218" w:lineRule="auto"/>
        <w:ind w:left="573"/>
      </w:pPr>
      <w:r>
        <w:rPr>
          <w:spacing w:val="-4"/>
        </w:rPr>
        <w:t>四</w:t>
      </w:r>
      <w:r>
        <w:rPr>
          <w:spacing w:val="-31"/>
        </w:rPr>
        <w:t xml:space="preserve"> </w:t>
      </w:r>
      <w:r>
        <w:rPr>
          <w:spacing w:val="-4"/>
        </w:rPr>
        <w:t>、促进残疾人就业</w:t>
      </w:r>
    </w:p>
    <w:p w14:paraId="58645380">
      <w:pPr>
        <w:pStyle w:val="2"/>
        <w:spacing w:before="206" w:line="315" w:lineRule="auto"/>
        <w:ind w:right="24" w:firstLine="570"/>
      </w:pPr>
      <w:r>
        <w:rPr>
          <w:spacing w:val="10"/>
        </w:rPr>
        <w:t>1.按照财政部、民政部、中国残疾人联合会和残疾人发布的《三部门联合发</w:t>
      </w:r>
      <w:r>
        <w:rPr>
          <w:spacing w:val="9"/>
        </w:rPr>
        <w:t>布关于</w:t>
      </w:r>
      <w:r>
        <w:rPr>
          <w:spacing w:val="4"/>
        </w:rPr>
        <w:t>促进残疾人就业政府采购政策的通知》</w:t>
      </w:r>
      <w:r>
        <w:rPr>
          <w:spacing w:val="47"/>
        </w:rPr>
        <w:t xml:space="preserve"> </w:t>
      </w:r>
      <w:r>
        <w:rPr>
          <w:spacing w:val="4"/>
        </w:rPr>
        <w:t>(财库〔2017〕</w:t>
      </w:r>
      <w:r>
        <w:rPr>
          <w:spacing w:val="-71"/>
        </w:rPr>
        <w:t xml:space="preserve"> </w:t>
      </w:r>
      <w:r>
        <w:rPr>
          <w:spacing w:val="4"/>
        </w:rPr>
        <w:t>141</w:t>
      </w:r>
      <w:r>
        <w:rPr>
          <w:spacing w:val="65"/>
        </w:rPr>
        <w:t xml:space="preserve"> </w:t>
      </w:r>
      <w:r>
        <w:rPr>
          <w:spacing w:val="4"/>
        </w:rPr>
        <w:t>号) 规定，在政府采购活动中</w:t>
      </w:r>
      <w:r>
        <w:t xml:space="preserve"> </w:t>
      </w:r>
      <w:r>
        <w:rPr>
          <w:spacing w:val="7"/>
        </w:rPr>
        <w:t>,</w:t>
      </w:r>
      <w:r>
        <w:rPr>
          <w:spacing w:val="86"/>
        </w:rPr>
        <w:t xml:space="preserve"> </w:t>
      </w:r>
      <w:r>
        <w:rPr>
          <w:spacing w:val="7"/>
        </w:rPr>
        <w:t>残疾人福利性单位视 同小型、微型企业</w:t>
      </w:r>
      <w:r>
        <w:rPr>
          <w:spacing w:val="-31"/>
        </w:rPr>
        <w:t xml:space="preserve"> </w:t>
      </w:r>
      <w:r>
        <w:rPr>
          <w:spacing w:val="7"/>
        </w:rPr>
        <w:t>，享受评审中价格扣除的政府采购政策。对残</w:t>
      </w:r>
      <w:r>
        <w:rPr>
          <w:spacing w:val="13"/>
        </w:rPr>
        <w:t>疾人福利性单位提供本单位制造 的货物</w:t>
      </w:r>
      <w:r>
        <w:rPr>
          <w:spacing w:val="-24"/>
        </w:rPr>
        <w:t xml:space="preserve"> </w:t>
      </w:r>
      <w:r>
        <w:rPr>
          <w:spacing w:val="13"/>
        </w:rPr>
        <w:t>、承担的工程或者</w:t>
      </w:r>
      <w:r>
        <w:rPr>
          <w:spacing w:val="12"/>
        </w:rPr>
        <w:t>服务</w:t>
      </w:r>
      <w:r>
        <w:rPr>
          <w:spacing w:val="-19"/>
        </w:rPr>
        <w:t xml:space="preserve"> </w:t>
      </w:r>
      <w:r>
        <w:rPr>
          <w:spacing w:val="12"/>
        </w:rPr>
        <w:t>，或者提供其他残疾人</w:t>
      </w:r>
      <w:r>
        <w:rPr>
          <w:spacing w:val="16"/>
        </w:rPr>
        <w:t>福利性单位制造的货物  (不包括使用非残疾人福利性</w:t>
      </w:r>
      <w:r>
        <w:rPr>
          <w:spacing w:val="15"/>
        </w:rPr>
        <w:t>单位注册商标的货物)</w:t>
      </w:r>
      <w:r>
        <w:rPr>
          <w:spacing w:val="74"/>
        </w:rPr>
        <w:t xml:space="preserve"> </w:t>
      </w:r>
      <w:r>
        <w:rPr>
          <w:spacing w:val="15"/>
        </w:rPr>
        <w:t>用扣除后</w:t>
      </w:r>
      <w:r>
        <w:rPr>
          <w:spacing w:val="13"/>
        </w:rPr>
        <w:t>的价格参与评审</w:t>
      </w:r>
      <w:r>
        <w:rPr>
          <w:spacing w:val="-2"/>
        </w:rPr>
        <w:t xml:space="preserve"> </w:t>
      </w:r>
      <w:r>
        <w:rPr>
          <w:spacing w:val="13"/>
        </w:rPr>
        <w:t>。残疾人福利性单位属于小型、微型企业的，不重复享受政策。</w:t>
      </w:r>
    </w:p>
    <w:p w14:paraId="09DA5DBC">
      <w:pPr>
        <w:spacing w:line="258" w:lineRule="auto"/>
        <w:rPr>
          <w:rFonts w:ascii="Arial"/>
          <w:sz w:val="21"/>
        </w:rPr>
      </w:pPr>
    </w:p>
    <w:p w14:paraId="200FD728">
      <w:pPr>
        <w:pStyle w:val="2"/>
        <w:spacing w:before="78" w:line="297" w:lineRule="auto"/>
        <w:ind w:right="9" w:firstLine="540"/>
      </w:pPr>
      <w:r>
        <w:rPr>
          <w:spacing w:val="10"/>
        </w:rPr>
        <w:t>2.符合条件的残疾人福利性单位在参加政府采购活动时，应当提供《三部门联合发</w:t>
      </w:r>
      <w:r>
        <w:rPr>
          <w:spacing w:val="3"/>
        </w:rPr>
        <w:t>布关于促进残疾人就业政府采购政策的通知》规定的《残疾</w:t>
      </w:r>
      <w:r>
        <w:rPr>
          <w:spacing w:val="2"/>
        </w:rPr>
        <w:t>人福利性单位声明函》，并对声</w:t>
      </w:r>
      <w:r>
        <w:rPr>
          <w:spacing w:val="13"/>
        </w:rPr>
        <w:t>明的真实性负责。任</w:t>
      </w:r>
      <w:r>
        <w:rPr>
          <w:spacing w:val="-33"/>
        </w:rPr>
        <w:t xml:space="preserve"> </w:t>
      </w:r>
      <w:r>
        <w:rPr>
          <w:spacing w:val="13"/>
        </w:rPr>
        <w:t>何单位或者个人在政府采购活动中</w:t>
      </w:r>
      <w:r>
        <w:rPr>
          <w:spacing w:val="12"/>
        </w:rPr>
        <w:t>均不得要求残疾人福利性单位提</w:t>
      </w:r>
      <w:r>
        <w:rPr>
          <w:spacing w:val="13"/>
        </w:rPr>
        <w:t>供其他证明声明函内容的材料。</w:t>
      </w:r>
    </w:p>
    <w:p w14:paraId="0A45990A">
      <w:pPr>
        <w:pStyle w:val="2"/>
        <w:spacing w:before="319" w:line="253" w:lineRule="auto"/>
        <w:ind w:left="6" w:right="153" w:firstLine="537"/>
      </w:pPr>
      <w:r>
        <w:rPr>
          <w:spacing w:val="10"/>
        </w:rPr>
        <w:t>3.中标人为残疾人福利性单位的，招标人应当随中标结果同时公告其《残疾人福利</w:t>
      </w:r>
      <w:r>
        <w:rPr>
          <w:spacing w:val="-3"/>
        </w:rPr>
        <w:t>性单位声明函》，接受社会监督。</w:t>
      </w:r>
    </w:p>
    <w:p w14:paraId="2630CDDA">
      <w:pPr>
        <w:spacing w:line="253" w:lineRule="auto"/>
        <w:sectPr>
          <w:footerReference r:id="rId42" w:type="default"/>
          <w:pgSz w:w="11906" w:h="16840"/>
          <w:pgMar w:top="400" w:right="1089" w:bottom="1109" w:left="1098" w:header="0" w:footer="863" w:gutter="0"/>
          <w:cols w:space="720" w:num="1"/>
        </w:sectPr>
      </w:pPr>
    </w:p>
    <w:p w14:paraId="562347CF">
      <w:pPr>
        <w:spacing w:line="277" w:lineRule="auto"/>
        <w:rPr>
          <w:rFonts w:ascii="Arial"/>
          <w:sz w:val="21"/>
        </w:rPr>
      </w:pPr>
    </w:p>
    <w:p w14:paraId="585B4533">
      <w:pPr>
        <w:spacing w:line="278" w:lineRule="auto"/>
        <w:rPr>
          <w:rFonts w:ascii="Arial"/>
          <w:sz w:val="21"/>
        </w:rPr>
      </w:pPr>
    </w:p>
    <w:p w14:paraId="778D5CDC">
      <w:pPr>
        <w:spacing w:line="278" w:lineRule="auto"/>
        <w:rPr>
          <w:rFonts w:ascii="Arial"/>
          <w:sz w:val="21"/>
        </w:rPr>
      </w:pPr>
    </w:p>
    <w:p w14:paraId="5D79D0E2">
      <w:pPr>
        <w:spacing w:line="278" w:lineRule="auto"/>
        <w:rPr>
          <w:rFonts w:ascii="Arial"/>
          <w:sz w:val="21"/>
        </w:rPr>
      </w:pPr>
    </w:p>
    <w:p w14:paraId="60D4F1C7">
      <w:pPr>
        <w:pStyle w:val="2"/>
        <w:spacing w:before="98" w:line="225" w:lineRule="auto"/>
        <w:ind w:left="2298"/>
        <w:outlineLvl w:val="0"/>
        <w:rPr>
          <w:sz w:val="30"/>
          <w:szCs w:val="30"/>
        </w:rPr>
      </w:pPr>
      <w:r>
        <w:rPr>
          <w:b/>
          <w:bCs/>
          <w:spacing w:val="12"/>
          <w:sz w:val="30"/>
          <w:szCs w:val="30"/>
        </w:rPr>
        <w:t>第六章</w:t>
      </w:r>
      <w:r>
        <w:rPr>
          <w:spacing w:val="12"/>
          <w:sz w:val="30"/>
          <w:szCs w:val="30"/>
        </w:rPr>
        <w:t xml:space="preserve"> </w:t>
      </w:r>
      <w:r>
        <w:rPr>
          <w:b/>
          <w:bCs/>
          <w:spacing w:val="12"/>
          <w:sz w:val="30"/>
          <w:szCs w:val="30"/>
        </w:rPr>
        <w:t>对响应文件审查与评审</w:t>
      </w:r>
    </w:p>
    <w:p w14:paraId="2B87A90F">
      <w:pPr>
        <w:pStyle w:val="2"/>
        <w:spacing w:before="208" w:line="219" w:lineRule="auto"/>
        <w:ind w:left="314"/>
      </w:pPr>
      <w:r>
        <w:rPr>
          <w:b/>
          <w:bCs/>
          <w:spacing w:val="-7"/>
        </w:rPr>
        <w:t>一、资格审查</w:t>
      </w:r>
    </w:p>
    <w:p w14:paraId="73B71B1A">
      <w:pPr>
        <w:pStyle w:val="2"/>
        <w:spacing w:before="205" w:line="281" w:lineRule="auto"/>
        <w:ind w:left="312" w:right="623" w:firstLine="558"/>
      </w:pPr>
      <w:r>
        <w:rPr>
          <w:spacing w:val="-5"/>
        </w:rPr>
        <w:t>(一)磋商小组依法对供应商资格进行审查。确定符合资格的供应商不少于</w:t>
      </w:r>
      <w:r>
        <w:rPr>
          <w:spacing w:val="-27"/>
        </w:rPr>
        <w:t xml:space="preserve"> </w:t>
      </w:r>
      <w:r>
        <w:rPr>
          <w:spacing w:val="-5"/>
        </w:rPr>
        <w:t>3</w:t>
      </w:r>
      <w:r>
        <w:t>家，将对响应文件 的有效性、完整性和响应程度</w:t>
      </w:r>
      <w:r>
        <w:rPr>
          <w:spacing w:val="-1"/>
        </w:rPr>
        <w:t>进行审查并对响应文件进行评</w:t>
      </w:r>
      <w:r>
        <w:rPr>
          <w:spacing w:val="-6"/>
        </w:rPr>
        <w:t>审。</w:t>
      </w:r>
    </w:p>
    <w:p w14:paraId="722F29E2">
      <w:pPr>
        <w:pStyle w:val="2"/>
        <w:spacing w:before="300" w:line="255" w:lineRule="auto"/>
        <w:ind w:left="309" w:right="620" w:firstLine="562"/>
      </w:pPr>
      <w:r>
        <w:rPr>
          <w:spacing w:val="-9"/>
        </w:rPr>
        <w:t>(二)资格证明材料</w:t>
      </w:r>
      <w:r>
        <w:rPr>
          <w:spacing w:val="111"/>
        </w:rPr>
        <w:t xml:space="preserve"> </w:t>
      </w:r>
      <w:r>
        <w:rPr>
          <w:spacing w:val="-9"/>
        </w:rPr>
        <w:t>(本栏所列内容为本项目的资格审查条件，如有一项不符</w:t>
      </w:r>
      <w:r>
        <w:rPr>
          <w:spacing w:val="-2"/>
        </w:rPr>
        <w:t>合要求，则不能进入下一步评审)。</w:t>
      </w:r>
    </w:p>
    <w:p w14:paraId="54B62339">
      <w:pPr>
        <w:pStyle w:val="2"/>
        <w:spacing w:before="271" w:line="255" w:lineRule="auto"/>
        <w:ind w:left="312" w:right="620" w:firstLine="558"/>
      </w:pPr>
      <w:r>
        <w:rPr>
          <w:spacing w:val="-6"/>
        </w:rPr>
        <w:t>(三)资格审查中所涉及到的证书及材料，均须在电子响应文件中提供原件扫</w:t>
      </w:r>
      <w:r>
        <w:rPr>
          <w:spacing w:val="-3"/>
        </w:rPr>
        <w:t>描件(或图片)。</w:t>
      </w:r>
    </w:p>
    <w:p w14:paraId="544D0A0C">
      <w:pPr>
        <w:spacing w:line="122" w:lineRule="exact"/>
      </w:pPr>
    </w:p>
    <w:tbl>
      <w:tblPr>
        <w:tblStyle w:val="5"/>
        <w:tblW w:w="92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265"/>
        <w:gridCol w:w="6235"/>
      </w:tblGrid>
      <w:tr w14:paraId="7633E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13" w:type="dxa"/>
            <w:vAlign w:val="top"/>
          </w:tcPr>
          <w:p w14:paraId="6B7D042F">
            <w:pPr>
              <w:spacing w:before="218" w:line="222" w:lineRule="auto"/>
              <w:ind w:left="141"/>
              <w:rPr>
                <w:rFonts w:ascii="仿宋" w:hAnsi="仿宋" w:eastAsia="仿宋" w:cs="仿宋"/>
                <w:sz w:val="24"/>
                <w:szCs w:val="24"/>
              </w:rPr>
            </w:pPr>
            <w:r>
              <w:rPr>
                <w:rFonts w:ascii="仿宋" w:hAnsi="仿宋" w:eastAsia="仿宋" w:cs="仿宋"/>
                <w:b/>
                <w:bCs/>
                <w:spacing w:val="-11"/>
                <w:sz w:val="24"/>
                <w:szCs w:val="24"/>
              </w:rPr>
              <w:t>序号</w:t>
            </w:r>
          </w:p>
        </w:tc>
        <w:tc>
          <w:tcPr>
            <w:tcW w:w="2265" w:type="dxa"/>
            <w:vAlign w:val="top"/>
          </w:tcPr>
          <w:p w14:paraId="2E08FA86">
            <w:pPr>
              <w:spacing w:before="218" w:line="222" w:lineRule="auto"/>
              <w:ind w:left="458"/>
              <w:rPr>
                <w:rFonts w:ascii="仿宋" w:hAnsi="仿宋" w:eastAsia="仿宋" w:cs="仿宋"/>
                <w:sz w:val="24"/>
                <w:szCs w:val="24"/>
              </w:rPr>
            </w:pPr>
            <w:r>
              <w:rPr>
                <w:rFonts w:ascii="仿宋" w:hAnsi="仿宋" w:eastAsia="仿宋" w:cs="仿宋"/>
                <w:b/>
                <w:bCs/>
                <w:spacing w:val="-12"/>
                <w:sz w:val="24"/>
                <w:szCs w:val="24"/>
              </w:rPr>
              <w:t>资格审查因素</w:t>
            </w:r>
          </w:p>
        </w:tc>
        <w:tc>
          <w:tcPr>
            <w:tcW w:w="6235" w:type="dxa"/>
            <w:vAlign w:val="top"/>
          </w:tcPr>
          <w:p w14:paraId="23FEC3BD">
            <w:pPr>
              <w:spacing w:before="218" w:line="222" w:lineRule="auto"/>
              <w:ind w:left="2543"/>
              <w:rPr>
                <w:rFonts w:ascii="仿宋" w:hAnsi="仿宋" w:eastAsia="仿宋" w:cs="仿宋"/>
                <w:sz w:val="24"/>
                <w:szCs w:val="24"/>
              </w:rPr>
            </w:pPr>
            <w:r>
              <w:rPr>
                <w:rFonts w:ascii="仿宋" w:hAnsi="仿宋" w:eastAsia="仿宋" w:cs="仿宋"/>
                <w:b/>
                <w:bCs/>
                <w:spacing w:val="-9"/>
                <w:sz w:val="24"/>
                <w:szCs w:val="24"/>
              </w:rPr>
              <w:t>说明与要求</w:t>
            </w:r>
          </w:p>
        </w:tc>
      </w:tr>
      <w:tr w14:paraId="68293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3" w:type="dxa"/>
            <w:vAlign w:val="top"/>
          </w:tcPr>
          <w:p w14:paraId="7544F0C8">
            <w:pPr>
              <w:spacing w:before="230" w:line="315" w:lineRule="exact"/>
              <w:ind w:left="344"/>
              <w:rPr>
                <w:rFonts w:ascii="仿宋" w:hAnsi="仿宋" w:eastAsia="仿宋" w:cs="仿宋"/>
                <w:sz w:val="24"/>
                <w:szCs w:val="24"/>
              </w:rPr>
            </w:pPr>
            <w:r>
              <w:rPr>
                <w:rFonts w:ascii="仿宋" w:hAnsi="仿宋" w:eastAsia="仿宋" w:cs="仿宋"/>
                <w:b/>
                <w:bCs/>
                <w:spacing w:val="-3"/>
                <w:position w:val="1"/>
                <w:sz w:val="24"/>
                <w:szCs w:val="24"/>
              </w:rPr>
              <w:t>1</w:t>
            </w:r>
          </w:p>
        </w:tc>
        <w:tc>
          <w:tcPr>
            <w:tcW w:w="2265" w:type="dxa"/>
            <w:vAlign w:val="top"/>
          </w:tcPr>
          <w:p w14:paraId="6A1576CF">
            <w:pPr>
              <w:spacing w:before="177" w:line="220" w:lineRule="auto"/>
              <w:ind w:left="790"/>
              <w:rPr>
                <w:rFonts w:ascii="宋体" w:hAnsi="宋体" w:eastAsia="宋体" w:cs="宋体"/>
                <w:sz w:val="24"/>
                <w:szCs w:val="24"/>
              </w:rPr>
            </w:pPr>
            <w:r>
              <w:rPr>
                <w:rFonts w:ascii="宋体" w:hAnsi="宋体" w:eastAsia="宋体" w:cs="宋体"/>
                <w:spacing w:val="-6"/>
                <w:sz w:val="24"/>
                <w:szCs w:val="24"/>
              </w:rPr>
              <w:t>投标函</w:t>
            </w:r>
          </w:p>
        </w:tc>
        <w:tc>
          <w:tcPr>
            <w:tcW w:w="6235" w:type="dxa"/>
            <w:vAlign w:val="top"/>
          </w:tcPr>
          <w:p w14:paraId="6732148F">
            <w:pPr>
              <w:spacing w:before="174" w:line="219" w:lineRule="auto"/>
              <w:ind w:left="125"/>
              <w:rPr>
                <w:rFonts w:ascii="宋体" w:hAnsi="宋体" w:eastAsia="宋体" w:cs="宋体"/>
                <w:sz w:val="24"/>
                <w:szCs w:val="24"/>
              </w:rPr>
            </w:pPr>
            <w:r>
              <w:rPr>
                <w:rFonts w:ascii="宋体" w:hAnsi="宋体" w:eastAsia="宋体" w:cs="宋体"/>
                <w:spacing w:val="-6"/>
                <w:sz w:val="24"/>
                <w:szCs w:val="24"/>
              </w:rPr>
              <w:t>按照磋商文件第八章 3.1</w:t>
            </w:r>
            <w:r>
              <w:rPr>
                <w:rFonts w:ascii="宋体" w:hAnsi="宋体" w:eastAsia="宋体" w:cs="宋体"/>
                <w:spacing w:val="-38"/>
                <w:sz w:val="24"/>
                <w:szCs w:val="24"/>
              </w:rPr>
              <w:t xml:space="preserve"> </w:t>
            </w:r>
            <w:r>
              <w:rPr>
                <w:rFonts w:ascii="宋体" w:hAnsi="宋体" w:eastAsia="宋体" w:cs="宋体"/>
                <w:spacing w:val="-6"/>
                <w:sz w:val="24"/>
                <w:szCs w:val="24"/>
              </w:rPr>
              <w:t>格式填写</w:t>
            </w:r>
          </w:p>
        </w:tc>
      </w:tr>
      <w:tr w14:paraId="72EF3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13" w:type="dxa"/>
            <w:vAlign w:val="top"/>
          </w:tcPr>
          <w:p w14:paraId="7D6F62F1">
            <w:pPr>
              <w:spacing w:line="334" w:lineRule="auto"/>
              <w:rPr>
                <w:rFonts w:ascii="Arial"/>
                <w:sz w:val="21"/>
              </w:rPr>
            </w:pPr>
          </w:p>
          <w:p w14:paraId="084409E1">
            <w:pPr>
              <w:spacing w:before="78" w:line="315" w:lineRule="exact"/>
              <w:ind w:left="314"/>
              <w:rPr>
                <w:rFonts w:ascii="仿宋" w:hAnsi="仿宋" w:eastAsia="仿宋" w:cs="仿宋"/>
                <w:sz w:val="24"/>
                <w:szCs w:val="24"/>
              </w:rPr>
            </w:pPr>
            <w:r>
              <w:rPr>
                <w:rFonts w:ascii="仿宋" w:hAnsi="仿宋" w:eastAsia="仿宋" w:cs="仿宋"/>
                <w:b/>
                <w:bCs/>
                <w:spacing w:val="-3"/>
                <w:position w:val="1"/>
                <w:sz w:val="24"/>
                <w:szCs w:val="24"/>
              </w:rPr>
              <w:t>2</w:t>
            </w:r>
          </w:p>
        </w:tc>
        <w:tc>
          <w:tcPr>
            <w:tcW w:w="2265" w:type="dxa"/>
            <w:vAlign w:val="top"/>
          </w:tcPr>
          <w:p w14:paraId="2EFE872A">
            <w:pPr>
              <w:spacing w:before="125" w:line="219" w:lineRule="auto"/>
              <w:ind w:left="664"/>
              <w:rPr>
                <w:rFonts w:ascii="宋体" w:hAnsi="宋体" w:eastAsia="宋体" w:cs="宋体"/>
                <w:sz w:val="24"/>
                <w:szCs w:val="24"/>
              </w:rPr>
            </w:pPr>
            <w:r>
              <w:rPr>
                <w:rFonts w:ascii="宋体" w:hAnsi="宋体" w:eastAsia="宋体" w:cs="宋体"/>
                <w:spacing w:val="-4"/>
                <w:sz w:val="24"/>
                <w:szCs w:val="24"/>
              </w:rPr>
              <w:t>政府采购</w:t>
            </w:r>
          </w:p>
          <w:p w14:paraId="549CF331">
            <w:pPr>
              <w:spacing w:before="183" w:line="219" w:lineRule="auto"/>
              <w:ind w:left="185"/>
              <w:rPr>
                <w:rFonts w:ascii="宋体" w:hAnsi="宋体" w:eastAsia="宋体" w:cs="宋体"/>
                <w:sz w:val="24"/>
                <w:szCs w:val="24"/>
              </w:rPr>
            </w:pPr>
            <w:r>
              <w:rPr>
                <w:rFonts w:ascii="宋体" w:hAnsi="宋体" w:eastAsia="宋体" w:cs="宋体"/>
                <w:spacing w:val="-3"/>
                <w:sz w:val="24"/>
                <w:szCs w:val="24"/>
              </w:rPr>
              <w:t>供应商信用承诺函</w:t>
            </w:r>
          </w:p>
        </w:tc>
        <w:tc>
          <w:tcPr>
            <w:tcW w:w="6235" w:type="dxa"/>
            <w:vAlign w:val="top"/>
          </w:tcPr>
          <w:p w14:paraId="5B056B52">
            <w:pPr>
              <w:spacing w:line="281" w:lineRule="auto"/>
              <w:rPr>
                <w:rFonts w:ascii="Arial"/>
                <w:sz w:val="21"/>
              </w:rPr>
            </w:pPr>
          </w:p>
          <w:p w14:paraId="5072605F">
            <w:pPr>
              <w:spacing w:before="78" w:line="219" w:lineRule="auto"/>
              <w:ind w:left="125"/>
              <w:rPr>
                <w:rFonts w:ascii="宋体" w:hAnsi="宋体" w:eastAsia="宋体" w:cs="宋体"/>
                <w:sz w:val="24"/>
                <w:szCs w:val="24"/>
              </w:rPr>
            </w:pPr>
            <w:r>
              <w:rPr>
                <w:rFonts w:ascii="宋体" w:hAnsi="宋体" w:eastAsia="宋体" w:cs="宋体"/>
                <w:spacing w:val="-6"/>
                <w:sz w:val="24"/>
                <w:szCs w:val="24"/>
              </w:rPr>
              <w:t>按照磋商文件第八章 3.5</w:t>
            </w:r>
            <w:r>
              <w:rPr>
                <w:rFonts w:ascii="宋体" w:hAnsi="宋体" w:eastAsia="宋体" w:cs="宋体"/>
                <w:spacing w:val="-38"/>
                <w:sz w:val="24"/>
                <w:szCs w:val="24"/>
              </w:rPr>
              <w:t xml:space="preserve"> </w:t>
            </w:r>
            <w:r>
              <w:rPr>
                <w:rFonts w:ascii="宋体" w:hAnsi="宋体" w:eastAsia="宋体" w:cs="宋体"/>
                <w:spacing w:val="-6"/>
                <w:sz w:val="24"/>
                <w:szCs w:val="24"/>
              </w:rPr>
              <w:t>格式填写</w:t>
            </w:r>
          </w:p>
        </w:tc>
      </w:tr>
      <w:tr w14:paraId="46370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713" w:type="dxa"/>
            <w:vAlign w:val="top"/>
          </w:tcPr>
          <w:p w14:paraId="28E2C7A0">
            <w:pPr>
              <w:spacing w:line="267" w:lineRule="auto"/>
              <w:rPr>
                <w:rFonts w:ascii="Arial"/>
                <w:sz w:val="21"/>
              </w:rPr>
            </w:pPr>
          </w:p>
          <w:p w14:paraId="602ED2C6">
            <w:pPr>
              <w:spacing w:line="267" w:lineRule="auto"/>
              <w:rPr>
                <w:rFonts w:ascii="Arial"/>
                <w:sz w:val="21"/>
              </w:rPr>
            </w:pPr>
          </w:p>
          <w:p w14:paraId="33835821">
            <w:pPr>
              <w:spacing w:line="267" w:lineRule="auto"/>
              <w:rPr>
                <w:rFonts w:ascii="Arial"/>
                <w:sz w:val="21"/>
              </w:rPr>
            </w:pPr>
          </w:p>
          <w:p w14:paraId="6281B9FA">
            <w:pPr>
              <w:spacing w:before="78" w:line="241" w:lineRule="auto"/>
              <w:ind w:left="319"/>
              <w:rPr>
                <w:rFonts w:ascii="仿宋" w:hAnsi="仿宋" w:eastAsia="仿宋" w:cs="仿宋"/>
                <w:sz w:val="24"/>
                <w:szCs w:val="24"/>
              </w:rPr>
            </w:pPr>
            <w:r>
              <w:rPr>
                <w:rFonts w:ascii="仿宋" w:hAnsi="仿宋" w:eastAsia="仿宋" w:cs="仿宋"/>
                <w:b/>
                <w:bCs/>
                <w:spacing w:val="-3"/>
                <w:sz w:val="24"/>
                <w:szCs w:val="24"/>
              </w:rPr>
              <w:t>3</w:t>
            </w:r>
          </w:p>
        </w:tc>
        <w:tc>
          <w:tcPr>
            <w:tcW w:w="2265" w:type="dxa"/>
            <w:vAlign w:val="top"/>
          </w:tcPr>
          <w:p w14:paraId="0FD39214">
            <w:pPr>
              <w:spacing w:line="249" w:lineRule="auto"/>
              <w:rPr>
                <w:rFonts w:ascii="Arial"/>
                <w:sz w:val="21"/>
              </w:rPr>
            </w:pPr>
          </w:p>
          <w:p w14:paraId="36FFA98C">
            <w:pPr>
              <w:spacing w:line="250" w:lineRule="auto"/>
              <w:rPr>
                <w:rFonts w:ascii="Arial"/>
                <w:sz w:val="21"/>
              </w:rPr>
            </w:pPr>
          </w:p>
          <w:p w14:paraId="21A2A6ED">
            <w:pPr>
              <w:spacing w:line="250" w:lineRule="auto"/>
              <w:rPr>
                <w:rFonts w:ascii="Arial"/>
                <w:sz w:val="21"/>
              </w:rPr>
            </w:pPr>
          </w:p>
          <w:p w14:paraId="0D6477EF">
            <w:pPr>
              <w:spacing w:before="78" w:line="219" w:lineRule="auto"/>
              <w:ind w:left="352"/>
              <w:rPr>
                <w:rFonts w:ascii="宋体" w:hAnsi="宋体" w:eastAsia="宋体" w:cs="宋体"/>
                <w:sz w:val="24"/>
                <w:szCs w:val="24"/>
              </w:rPr>
            </w:pPr>
            <w:r>
              <w:rPr>
                <w:rFonts w:ascii="宋体" w:hAnsi="宋体" w:eastAsia="宋体" w:cs="宋体"/>
                <w:spacing w:val="-8"/>
                <w:sz w:val="24"/>
                <w:szCs w:val="24"/>
              </w:rPr>
              <w:t>中小企业声明函</w:t>
            </w:r>
          </w:p>
        </w:tc>
        <w:tc>
          <w:tcPr>
            <w:tcW w:w="6235" w:type="dxa"/>
            <w:vAlign w:val="top"/>
          </w:tcPr>
          <w:p w14:paraId="28B32BF7">
            <w:pPr>
              <w:spacing w:before="130" w:line="219" w:lineRule="auto"/>
              <w:ind w:left="158"/>
              <w:rPr>
                <w:rFonts w:ascii="宋体" w:hAnsi="宋体" w:eastAsia="宋体" w:cs="宋体"/>
                <w:sz w:val="24"/>
                <w:szCs w:val="24"/>
              </w:rPr>
            </w:pPr>
            <w:r>
              <w:rPr>
                <w:rFonts w:ascii="宋体" w:hAnsi="宋体" w:eastAsia="宋体" w:cs="宋体"/>
                <w:spacing w:val="-4"/>
                <w:sz w:val="24"/>
                <w:szCs w:val="24"/>
              </w:rPr>
              <w:t>1.中、小、微型企业出具《中小企业声明函》</w:t>
            </w:r>
          </w:p>
          <w:p w14:paraId="1E49D377">
            <w:pPr>
              <w:spacing w:before="180" w:line="219" w:lineRule="auto"/>
              <w:ind w:left="126"/>
              <w:rPr>
                <w:rFonts w:ascii="宋体" w:hAnsi="宋体" w:eastAsia="宋体" w:cs="宋体"/>
                <w:sz w:val="24"/>
                <w:szCs w:val="24"/>
              </w:rPr>
            </w:pPr>
            <w:r>
              <w:rPr>
                <w:rFonts w:ascii="宋体" w:hAnsi="宋体" w:eastAsia="宋体" w:cs="宋体"/>
                <w:spacing w:val="-2"/>
                <w:sz w:val="24"/>
                <w:szCs w:val="24"/>
              </w:rPr>
              <w:t>2.残疾人福利性单位出具《残疾人福利企业声明函》</w:t>
            </w:r>
          </w:p>
          <w:p w14:paraId="60447292">
            <w:pPr>
              <w:spacing w:before="201" w:line="254" w:lineRule="auto"/>
              <w:ind w:left="124" w:right="259" w:firstLine="6"/>
              <w:rPr>
                <w:rFonts w:ascii="宋体" w:hAnsi="宋体" w:eastAsia="宋体" w:cs="宋体"/>
                <w:sz w:val="24"/>
                <w:szCs w:val="24"/>
              </w:rPr>
            </w:pPr>
            <w:r>
              <w:rPr>
                <w:rFonts w:ascii="宋体" w:hAnsi="宋体" w:eastAsia="宋体" w:cs="宋体"/>
                <w:spacing w:val="-2"/>
                <w:sz w:val="24"/>
                <w:szCs w:val="24"/>
              </w:rPr>
              <w:t>3.监狱企业提供由省级以上监狱管理局、戒毒管理局(含新疆生产建设兵团)出具的属于监狱企业的证明文件。</w:t>
            </w:r>
          </w:p>
        </w:tc>
      </w:tr>
      <w:tr w14:paraId="59952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713" w:type="dxa"/>
            <w:vAlign w:val="top"/>
          </w:tcPr>
          <w:p w14:paraId="5E1E4B6C">
            <w:pPr>
              <w:spacing w:line="285" w:lineRule="auto"/>
              <w:rPr>
                <w:rFonts w:ascii="Arial"/>
                <w:sz w:val="21"/>
              </w:rPr>
            </w:pPr>
          </w:p>
          <w:p w14:paraId="7072E0FB">
            <w:pPr>
              <w:spacing w:line="286" w:lineRule="auto"/>
              <w:rPr>
                <w:rFonts w:ascii="Arial"/>
                <w:sz w:val="21"/>
              </w:rPr>
            </w:pPr>
          </w:p>
          <w:p w14:paraId="434601E3">
            <w:pPr>
              <w:spacing w:before="78" w:line="315" w:lineRule="exact"/>
              <w:ind w:left="306"/>
              <w:rPr>
                <w:rFonts w:ascii="仿宋" w:hAnsi="仿宋" w:eastAsia="仿宋" w:cs="仿宋"/>
                <w:sz w:val="24"/>
                <w:szCs w:val="24"/>
              </w:rPr>
            </w:pPr>
            <w:r>
              <w:rPr>
                <w:rFonts w:ascii="仿宋" w:hAnsi="仿宋" w:eastAsia="仿宋" w:cs="仿宋"/>
                <w:b/>
                <w:bCs/>
                <w:spacing w:val="-3"/>
                <w:position w:val="1"/>
                <w:sz w:val="24"/>
                <w:szCs w:val="24"/>
              </w:rPr>
              <w:t>4</w:t>
            </w:r>
          </w:p>
        </w:tc>
        <w:tc>
          <w:tcPr>
            <w:tcW w:w="2265" w:type="dxa"/>
            <w:vAlign w:val="top"/>
          </w:tcPr>
          <w:p w14:paraId="2F0FDD2E">
            <w:pPr>
              <w:spacing w:line="259" w:lineRule="auto"/>
              <w:rPr>
                <w:rFonts w:ascii="Arial"/>
                <w:sz w:val="21"/>
              </w:rPr>
            </w:pPr>
          </w:p>
          <w:p w14:paraId="42E82BA1">
            <w:pPr>
              <w:spacing w:line="259" w:lineRule="auto"/>
              <w:rPr>
                <w:rFonts w:ascii="Arial"/>
                <w:sz w:val="21"/>
              </w:rPr>
            </w:pPr>
          </w:p>
          <w:p w14:paraId="0BAA5D83">
            <w:pPr>
              <w:spacing w:before="78" w:line="218" w:lineRule="auto"/>
              <w:ind w:left="664"/>
              <w:rPr>
                <w:rFonts w:ascii="宋体" w:hAnsi="宋体" w:eastAsia="宋体" w:cs="宋体"/>
                <w:sz w:val="24"/>
                <w:szCs w:val="24"/>
              </w:rPr>
            </w:pPr>
            <w:r>
              <w:rPr>
                <w:rFonts w:ascii="宋体" w:hAnsi="宋体" w:eastAsia="宋体" w:cs="宋体"/>
                <w:spacing w:val="-4"/>
                <w:sz w:val="24"/>
                <w:szCs w:val="24"/>
              </w:rPr>
              <w:t>磋商报价</w:t>
            </w:r>
          </w:p>
        </w:tc>
        <w:tc>
          <w:tcPr>
            <w:tcW w:w="6235" w:type="dxa"/>
            <w:vAlign w:val="top"/>
          </w:tcPr>
          <w:p w14:paraId="68729BAB">
            <w:pPr>
              <w:spacing w:before="152" w:line="319" w:lineRule="auto"/>
              <w:ind w:left="120" w:right="122" w:firstLine="25"/>
              <w:jc w:val="both"/>
              <w:rPr>
                <w:rFonts w:ascii="宋体" w:hAnsi="宋体" w:eastAsia="宋体" w:cs="宋体"/>
                <w:sz w:val="24"/>
                <w:szCs w:val="24"/>
              </w:rPr>
            </w:pPr>
            <w:r>
              <w:rPr>
                <w:rFonts w:ascii="宋体" w:hAnsi="宋体" w:eastAsia="宋体" w:cs="宋体"/>
                <w:spacing w:val="-2"/>
                <w:sz w:val="24"/>
                <w:szCs w:val="24"/>
              </w:rPr>
              <w:t>响应报价是否超出磋商文件中规定的预算金额，超出预算</w:t>
            </w:r>
            <w:r>
              <w:rPr>
                <w:rFonts w:ascii="宋体" w:hAnsi="宋体" w:eastAsia="宋体" w:cs="宋体"/>
                <w:spacing w:val="-1"/>
                <w:sz w:val="24"/>
                <w:szCs w:val="24"/>
              </w:rPr>
              <w:t>金额的投标无效。如供应商须知前附表规定最高限价，则</w:t>
            </w:r>
            <w:r>
              <w:rPr>
                <w:rFonts w:ascii="宋体" w:hAnsi="宋体" w:eastAsia="宋体" w:cs="宋体"/>
                <w:spacing w:val="-2"/>
                <w:sz w:val="24"/>
                <w:szCs w:val="24"/>
              </w:rPr>
              <w:t>超出预算金额和最高限价的投标无效。</w:t>
            </w:r>
          </w:p>
        </w:tc>
      </w:tr>
      <w:tr w14:paraId="5E0AB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713" w:type="dxa"/>
            <w:vAlign w:val="top"/>
          </w:tcPr>
          <w:p w14:paraId="5A9DFAF5">
            <w:pPr>
              <w:spacing w:before="218" w:line="236" w:lineRule="auto"/>
              <w:ind w:left="319"/>
              <w:rPr>
                <w:rFonts w:ascii="仿宋" w:hAnsi="仿宋" w:eastAsia="仿宋" w:cs="仿宋"/>
                <w:sz w:val="24"/>
                <w:szCs w:val="24"/>
              </w:rPr>
            </w:pPr>
            <w:r>
              <w:rPr>
                <w:rFonts w:ascii="仿宋" w:hAnsi="仿宋" w:eastAsia="仿宋" w:cs="仿宋"/>
                <w:b/>
                <w:bCs/>
                <w:spacing w:val="-3"/>
                <w:sz w:val="24"/>
                <w:szCs w:val="24"/>
              </w:rPr>
              <w:t>5</w:t>
            </w:r>
          </w:p>
        </w:tc>
        <w:tc>
          <w:tcPr>
            <w:tcW w:w="2265" w:type="dxa"/>
            <w:vAlign w:val="top"/>
          </w:tcPr>
          <w:p w14:paraId="26FAB7D7">
            <w:pPr>
              <w:spacing w:before="165" w:line="219" w:lineRule="auto"/>
              <w:ind w:left="544"/>
              <w:rPr>
                <w:rFonts w:ascii="宋体" w:hAnsi="宋体" w:eastAsia="宋体" w:cs="宋体"/>
                <w:sz w:val="24"/>
                <w:szCs w:val="24"/>
              </w:rPr>
            </w:pPr>
            <w:r>
              <w:rPr>
                <w:rFonts w:ascii="宋体" w:hAnsi="宋体" w:eastAsia="宋体" w:cs="宋体"/>
                <w:spacing w:val="-4"/>
                <w:sz w:val="24"/>
                <w:szCs w:val="24"/>
              </w:rPr>
              <w:t>磋商承诺函</w:t>
            </w:r>
          </w:p>
        </w:tc>
        <w:tc>
          <w:tcPr>
            <w:tcW w:w="6235" w:type="dxa"/>
            <w:vAlign w:val="top"/>
          </w:tcPr>
          <w:p w14:paraId="386E16CF">
            <w:pPr>
              <w:spacing w:before="164" w:line="219" w:lineRule="auto"/>
              <w:ind w:left="125"/>
              <w:rPr>
                <w:rFonts w:ascii="宋体" w:hAnsi="宋体" w:eastAsia="宋体" w:cs="宋体"/>
                <w:sz w:val="24"/>
                <w:szCs w:val="24"/>
              </w:rPr>
            </w:pPr>
            <w:r>
              <w:rPr>
                <w:rFonts w:ascii="宋体" w:hAnsi="宋体" w:eastAsia="宋体" w:cs="宋体"/>
                <w:spacing w:val="-6"/>
                <w:sz w:val="24"/>
                <w:szCs w:val="24"/>
              </w:rPr>
              <w:t>按照磋商文件第八章 3.4</w:t>
            </w:r>
            <w:r>
              <w:rPr>
                <w:rFonts w:ascii="宋体" w:hAnsi="宋体" w:eastAsia="宋体" w:cs="宋体"/>
                <w:spacing w:val="-32"/>
                <w:sz w:val="24"/>
                <w:szCs w:val="24"/>
              </w:rPr>
              <w:t xml:space="preserve"> </w:t>
            </w:r>
            <w:r>
              <w:rPr>
                <w:rFonts w:ascii="宋体" w:hAnsi="宋体" w:eastAsia="宋体" w:cs="宋体"/>
                <w:spacing w:val="-6"/>
                <w:sz w:val="24"/>
                <w:szCs w:val="24"/>
              </w:rPr>
              <w:t>格式填写。</w:t>
            </w:r>
          </w:p>
        </w:tc>
      </w:tr>
      <w:tr w14:paraId="6E7B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2" w:hRule="atLeast"/>
        </w:trPr>
        <w:tc>
          <w:tcPr>
            <w:tcW w:w="713" w:type="dxa"/>
            <w:vAlign w:val="top"/>
          </w:tcPr>
          <w:p w14:paraId="5E88AB2A">
            <w:pPr>
              <w:spacing w:line="250" w:lineRule="auto"/>
              <w:rPr>
                <w:rFonts w:ascii="Arial"/>
                <w:sz w:val="21"/>
              </w:rPr>
            </w:pPr>
          </w:p>
          <w:p w14:paraId="23B81181">
            <w:pPr>
              <w:spacing w:line="250" w:lineRule="auto"/>
              <w:rPr>
                <w:rFonts w:ascii="Arial"/>
                <w:sz w:val="21"/>
              </w:rPr>
            </w:pPr>
          </w:p>
          <w:p w14:paraId="7B4F8719">
            <w:pPr>
              <w:spacing w:line="250" w:lineRule="auto"/>
              <w:rPr>
                <w:rFonts w:ascii="Arial"/>
                <w:sz w:val="21"/>
              </w:rPr>
            </w:pPr>
          </w:p>
          <w:p w14:paraId="3ECC54EA">
            <w:pPr>
              <w:spacing w:line="251" w:lineRule="auto"/>
              <w:rPr>
                <w:rFonts w:ascii="Arial"/>
                <w:sz w:val="21"/>
              </w:rPr>
            </w:pPr>
          </w:p>
          <w:p w14:paraId="70B9CD96">
            <w:pPr>
              <w:spacing w:line="251" w:lineRule="auto"/>
              <w:rPr>
                <w:rFonts w:ascii="Arial"/>
                <w:sz w:val="21"/>
              </w:rPr>
            </w:pPr>
          </w:p>
          <w:p w14:paraId="50441112">
            <w:pPr>
              <w:spacing w:line="251" w:lineRule="auto"/>
              <w:rPr>
                <w:rFonts w:ascii="Arial"/>
                <w:sz w:val="21"/>
              </w:rPr>
            </w:pPr>
          </w:p>
          <w:p w14:paraId="3F902AD1">
            <w:pPr>
              <w:spacing w:before="78" w:line="241" w:lineRule="auto"/>
              <w:ind w:left="311"/>
              <w:rPr>
                <w:rFonts w:ascii="仿宋" w:hAnsi="仿宋" w:eastAsia="仿宋" w:cs="仿宋"/>
                <w:sz w:val="24"/>
                <w:szCs w:val="24"/>
              </w:rPr>
            </w:pPr>
            <w:r>
              <w:rPr>
                <w:rFonts w:ascii="仿宋" w:hAnsi="仿宋" w:eastAsia="仿宋" w:cs="仿宋"/>
                <w:b/>
                <w:bCs/>
                <w:spacing w:val="-3"/>
                <w:sz w:val="24"/>
                <w:szCs w:val="24"/>
              </w:rPr>
              <w:t>6</w:t>
            </w:r>
          </w:p>
        </w:tc>
        <w:tc>
          <w:tcPr>
            <w:tcW w:w="2265" w:type="dxa"/>
            <w:vAlign w:val="top"/>
          </w:tcPr>
          <w:p w14:paraId="3896BC83">
            <w:pPr>
              <w:spacing w:line="247" w:lineRule="auto"/>
              <w:rPr>
                <w:rFonts w:ascii="Arial"/>
                <w:sz w:val="21"/>
              </w:rPr>
            </w:pPr>
          </w:p>
          <w:p w14:paraId="124C210A">
            <w:pPr>
              <w:spacing w:line="247" w:lineRule="auto"/>
              <w:rPr>
                <w:rFonts w:ascii="Arial"/>
                <w:sz w:val="21"/>
              </w:rPr>
            </w:pPr>
          </w:p>
          <w:p w14:paraId="79106680">
            <w:pPr>
              <w:spacing w:line="248" w:lineRule="auto"/>
              <w:rPr>
                <w:rFonts w:ascii="Arial"/>
                <w:sz w:val="21"/>
              </w:rPr>
            </w:pPr>
          </w:p>
          <w:p w14:paraId="4A8FD2C9">
            <w:pPr>
              <w:spacing w:line="248" w:lineRule="auto"/>
              <w:rPr>
                <w:rFonts w:ascii="Arial"/>
                <w:sz w:val="21"/>
              </w:rPr>
            </w:pPr>
          </w:p>
          <w:p w14:paraId="1C55F611">
            <w:pPr>
              <w:spacing w:line="248" w:lineRule="auto"/>
              <w:rPr>
                <w:rFonts w:ascii="Arial"/>
                <w:sz w:val="21"/>
              </w:rPr>
            </w:pPr>
          </w:p>
          <w:p w14:paraId="40491B04">
            <w:pPr>
              <w:spacing w:before="78" w:line="362" w:lineRule="auto"/>
              <w:ind w:left="784" w:right="295" w:hanging="479"/>
              <w:rPr>
                <w:rFonts w:ascii="宋体" w:hAnsi="宋体" w:eastAsia="宋体" w:cs="宋体"/>
                <w:sz w:val="24"/>
                <w:szCs w:val="24"/>
              </w:rPr>
            </w:pPr>
            <w:r>
              <w:rPr>
                <w:rFonts w:ascii="宋体" w:hAnsi="宋体" w:eastAsia="宋体" w:cs="宋体"/>
                <w:spacing w:val="-4"/>
                <w:sz w:val="24"/>
                <w:szCs w:val="24"/>
              </w:rPr>
              <w:t>供应商身份证明及授权</w:t>
            </w:r>
          </w:p>
        </w:tc>
        <w:tc>
          <w:tcPr>
            <w:tcW w:w="6235" w:type="dxa"/>
            <w:vAlign w:val="top"/>
          </w:tcPr>
          <w:p w14:paraId="40D66C58">
            <w:pPr>
              <w:spacing w:before="158" w:line="252" w:lineRule="auto"/>
              <w:ind w:left="121" w:right="111" w:firstLine="23"/>
              <w:rPr>
                <w:rFonts w:ascii="宋体" w:hAnsi="宋体" w:eastAsia="宋体" w:cs="宋体"/>
                <w:sz w:val="24"/>
                <w:szCs w:val="24"/>
              </w:rPr>
            </w:pPr>
            <w:r>
              <w:rPr>
                <w:rFonts w:ascii="宋体" w:hAnsi="宋体" w:eastAsia="宋体" w:cs="宋体"/>
                <w:spacing w:val="-6"/>
                <w:sz w:val="24"/>
                <w:szCs w:val="24"/>
              </w:rPr>
              <w:t>（1）法定代表人身份证明或提供法定代表人授权委托书及</w:t>
            </w:r>
            <w:r>
              <w:rPr>
                <w:rFonts w:ascii="宋体" w:hAnsi="宋体" w:eastAsia="宋体" w:cs="宋体"/>
                <w:spacing w:val="-2"/>
                <w:sz w:val="24"/>
                <w:szCs w:val="24"/>
              </w:rPr>
              <w:t>被授权人身份证明。（法人提供）</w:t>
            </w:r>
          </w:p>
          <w:p w14:paraId="2D83E9C1">
            <w:pPr>
              <w:spacing w:before="275" w:line="254" w:lineRule="auto"/>
              <w:ind w:left="121" w:right="111" w:firstLine="23"/>
              <w:rPr>
                <w:rFonts w:ascii="宋体" w:hAnsi="宋体" w:eastAsia="宋体" w:cs="宋体"/>
                <w:sz w:val="24"/>
                <w:szCs w:val="24"/>
              </w:rPr>
            </w:pPr>
            <w:r>
              <w:rPr>
                <w:rFonts w:ascii="宋体" w:hAnsi="宋体" w:eastAsia="宋体" w:cs="宋体"/>
                <w:spacing w:val="-6"/>
                <w:sz w:val="24"/>
                <w:szCs w:val="24"/>
              </w:rPr>
              <w:t>（2）单位负责人身份证明或提供单位负责人授权委托书及</w:t>
            </w:r>
            <w:r>
              <w:rPr>
                <w:rFonts w:ascii="宋体" w:hAnsi="宋体" w:eastAsia="宋体" w:cs="宋体"/>
                <w:spacing w:val="-2"/>
                <w:sz w:val="24"/>
                <w:szCs w:val="24"/>
              </w:rPr>
              <w:t>被授权人身份证明。（非法人提供）</w:t>
            </w:r>
          </w:p>
          <w:p w14:paraId="416DA42E">
            <w:pPr>
              <w:spacing w:before="255" w:line="224" w:lineRule="auto"/>
              <w:ind w:left="121"/>
              <w:rPr>
                <w:rFonts w:ascii="宋体" w:hAnsi="宋体" w:eastAsia="宋体" w:cs="宋体"/>
                <w:sz w:val="24"/>
                <w:szCs w:val="24"/>
              </w:rPr>
            </w:pPr>
            <w:r>
              <w:rPr>
                <w:rFonts w:ascii="宋体" w:hAnsi="宋体" w:eastAsia="宋体" w:cs="宋体"/>
                <w:spacing w:val="-5"/>
                <w:sz w:val="24"/>
                <w:szCs w:val="24"/>
              </w:rPr>
              <w:t>注：</w:t>
            </w:r>
          </w:p>
          <w:p w14:paraId="1B83BAE9">
            <w:pPr>
              <w:spacing w:before="190" w:line="302" w:lineRule="auto"/>
              <w:ind w:left="120" w:right="69"/>
              <w:rPr>
                <w:rFonts w:ascii="宋体" w:hAnsi="宋体" w:eastAsia="宋体" w:cs="宋体"/>
                <w:sz w:val="24"/>
                <w:szCs w:val="24"/>
              </w:rPr>
            </w:pPr>
            <w:r>
              <w:rPr>
                <w:rFonts w:ascii="宋体" w:hAnsi="宋体" w:eastAsia="宋体" w:cs="宋体"/>
                <w:spacing w:val="-17"/>
                <w:sz w:val="24"/>
                <w:szCs w:val="24"/>
              </w:rPr>
              <w:t>①企业（银行、保险、石油石化、电力、电信等行业除外）、</w:t>
            </w:r>
            <w:r>
              <w:rPr>
                <w:rFonts w:ascii="宋体" w:hAnsi="宋体" w:eastAsia="宋体" w:cs="宋体"/>
                <w:spacing w:val="-2"/>
                <w:sz w:val="24"/>
                <w:szCs w:val="24"/>
              </w:rPr>
              <w:t>事业单位和社会团体以法人身份参加磋商的，法定代表人</w:t>
            </w:r>
          </w:p>
        </w:tc>
      </w:tr>
    </w:tbl>
    <w:p w14:paraId="52437E3F">
      <w:pPr>
        <w:rPr>
          <w:rFonts w:ascii="Arial"/>
          <w:sz w:val="21"/>
        </w:rPr>
      </w:pPr>
    </w:p>
    <w:p w14:paraId="6F9D5CB8">
      <w:pPr>
        <w:rPr>
          <w:rFonts w:ascii="Arial" w:hAnsi="Arial" w:eastAsia="Arial" w:cs="Arial"/>
          <w:sz w:val="21"/>
          <w:szCs w:val="21"/>
        </w:rPr>
        <w:sectPr>
          <w:footerReference r:id="rId43" w:type="default"/>
          <w:pgSz w:w="11906" w:h="16840"/>
          <w:pgMar w:top="400" w:right="1176" w:bottom="1113" w:left="1510" w:header="0" w:footer="867" w:gutter="0"/>
          <w:cols w:space="720" w:num="1"/>
        </w:sectPr>
      </w:pPr>
    </w:p>
    <w:p w14:paraId="257A97AD">
      <w:pPr>
        <w:spacing w:before="19"/>
      </w:pPr>
    </w:p>
    <w:p w14:paraId="46939197">
      <w:pPr>
        <w:spacing w:before="19"/>
      </w:pPr>
    </w:p>
    <w:p w14:paraId="7AE1C60F">
      <w:pPr>
        <w:spacing w:before="18"/>
      </w:pPr>
    </w:p>
    <w:p w14:paraId="157E0AF3">
      <w:pPr>
        <w:spacing w:before="18"/>
      </w:pPr>
    </w:p>
    <w:tbl>
      <w:tblPr>
        <w:tblStyle w:val="5"/>
        <w:tblW w:w="92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265"/>
        <w:gridCol w:w="6235"/>
      </w:tblGrid>
      <w:tr w14:paraId="68422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5" w:hRule="atLeast"/>
        </w:trPr>
        <w:tc>
          <w:tcPr>
            <w:tcW w:w="713" w:type="dxa"/>
            <w:vAlign w:val="top"/>
          </w:tcPr>
          <w:p w14:paraId="0B271478">
            <w:pPr>
              <w:rPr>
                <w:rFonts w:ascii="Arial"/>
                <w:sz w:val="21"/>
              </w:rPr>
            </w:pPr>
          </w:p>
        </w:tc>
        <w:tc>
          <w:tcPr>
            <w:tcW w:w="2265" w:type="dxa"/>
            <w:vAlign w:val="top"/>
          </w:tcPr>
          <w:p w14:paraId="6A29A1DB">
            <w:pPr>
              <w:rPr>
                <w:rFonts w:ascii="Arial"/>
                <w:sz w:val="21"/>
              </w:rPr>
            </w:pPr>
          </w:p>
        </w:tc>
        <w:tc>
          <w:tcPr>
            <w:tcW w:w="6235" w:type="dxa"/>
            <w:vAlign w:val="top"/>
          </w:tcPr>
          <w:p w14:paraId="70B4492F">
            <w:pPr>
              <w:spacing w:before="133" w:line="219" w:lineRule="auto"/>
              <w:ind w:left="121"/>
              <w:rPr>
                <w:rFonts w:ascii="宋体" w:hAnsi="宋体" w:eastAsia="宋体" w:cs="宋体"/>
                <w:sz w:val="24"/>
                <w:szCs w:val="24"/>
              </w:rPr>
            </w:pPr>
            <w:r>
              <w:rPr>
                <w:rFonts w:ascii="宋体" w:hAnsi="宋体" w:eastAsia="宋体" w:cs="宋体"/>
                <w:spacing w:val="-4"/>
                <w:sz w:val="24"/>
                <w:szCs w:val="24"/>
              </w:rPr>
              <w:t>应与实际提交的“营业执照等证明文件</w:t>
            </w:r>
            <w:r>
              <w:rPr>
                <w:rFonts w:ascii="宋体" w:hAnsi="宋体" w:eastAsia="宋体" w:cs="宋体"/>
                <w:spacing w:val="-42"/>
                <w:sz w:val="24"/>
                <w:szCs w:val="24"/>
              </w:rPr>
              <w:t xml:space="preserve"> </w:t>
            </w:r>
            <w:r>
              <w:rPr>
                <w:rFonts w:ascii="宋体" w:hAnsi="宋体" w:eastAsia="宋体" w:cs="宋体"/>
                <w:spacing w:val="-4"/>
                <w:sz w:val="24"/>
                <w:szCs w:val="24"/>
              </w:rPr>
              <w:t>”载明的一致。</w:t>
            </w:r>
          </w:p>
          <w:p w14:paraId="3BCE2CD6">
            <w:pPr>
              <w:spacing w:before="199" w:line="309" w:lineRule="auto"/>
              <w:ind w:left="118" w:right="126" w:hanging="1"/>
              <w:rPr>
                <w:rFonts w:ascii="宋体" w:hAnsi="宋体" w:eastAsia="宋体" w:cs="宋体"/>
                <w:sz w:val="24"/>
                <w:szCs w:val="24"/>
              </w:rPr>
            </w:pPr>
            <w:r>
              <w:rPr>
                <w:rFonts w:ascii="宋体" w:hAnsi="宋体" w:eastAsia="宋体" w:cs="宋体"/>
                <w:spacing w:val="-2"/>
                <w:sz w:val="24"/>
                <w:szCs w:val="24"/>
              </w:rPr>
              <w:t>②银行、保险、石油石化、电力、电信等行业：以法人身份参加磋商的，法定代表人应与实际提交的“营业执照等</w:t>
            </w:r>
            <w:r>
              <w:rPr>
                <w:rFonts w:ascii="宋体" w:hAnsi="宋体" w:eastAsia="宋体" w:cs="宋体"/>
                <w:spacing w:val="-4"/>
                <w:sz w:val="24"/>
                <w:szCs w:val="24"/>
              </w:rPr>
              <w:t>证明文件</w:t>
            </w:r>
            <w:r>
              <w:rPr>
                <w:rFonts w:ascii="宋体" w:hAnsi="宋体" w:eastAsia="宋体" w:cs="宋体"/>
                <w:spacing w:val="-38"/>
                <w:sz w:val="24"/>
                <w:szCs w:val="24"/>
              </w:rPr>
              <w:t xml:space="preserve"> </w:t>
            </w:r>
            <w:r>
              <w:rPr>
                <w:rFonts w:ascii="宋体" w:hAnsi="宋体" w:eastAsia="宋体" w:cs="宋体"/>
                <w:spacing w:val="-4"/>
                <w:sz w:val="24"/>
                <w:szCs w:val="24"/>
              </w:rPr>
              <w:t>”载明的一致；以非法人身份参加磋商的，“单位负责人</w:t>
            </w:r>
            <w:r>
              <w:rPr>
                <w:rFonts w:ascii="宋体" w:hAnsi="宋体" w:eastAsia="宋体" w:cs="宋体"/>
                <w:spacing w:val="-38"/>
                <w:sz w:val="24"/>
                <w:szCs w:val="24"/>
              </w:rPr>
              <w:t xml:space="preserve"> </w:t>
            </w:r>
            <w:r>
              <w:rPr>
                <w:rFonts w:ascii="宋体" w:hAnsi="宋体" w:eastAsia="宋体" w:cs="宋体"/>
                <w:spacing w:val="-4"/>
                <w:sz w:val="24"/>
                <w:szCs w:val="24"/>
              </w:rPr>
              <w:t>”指代表单位行使职权的主要负责人，应与实际</w:t>
            </w:r>
            <w:r>
              <w:rPr>
                <w:rFonts w:ascii="宋体" w:hAnsi="宋体" w:eastAsia="宋体" w:cs="宋体"/>
                <w:spacing w:val="-5"/>
                <w:sz w:val="24"/>
                <w:szCs w:val="24"/>
              </w:rPr>
              <w:t>提交的“营业执照等证明文件</w:t>
            </w:r>
            <w:r>
              <w:rPr>
                <w:rFonts w:ascii="宋体" w:hAnsi="宋体" w:eastAsia="宋体" w:cs="宋体"/>
                <w:spacing w:val="-36"/>
                <w:sz w:val="24"/>
                <w:szCs w:val="24"/>
              </w:rPr>
              <w:t xml:space="preserve"> </w:t>
            </w:r>
            <w:r>
              <w:rPr>
                <w:rFonts w:ascii="宋体" w:hAnsi="宋体" w:eastAsia="宋体" w:cs="宋体"/>
                <w:spacing w:val="-5"/>
                <w:sz w:val="24"/>
                <w:szCs w:val="24"/>
              </w:rPr>
              <w:t>”载明的一致。</w:t>
            </w:r>
          </w:p>
          <w:p w14:paraId="67AFA645">
            <w:pPr>
              <w:spacing w:before="305" w:line="217" w:lineRule="auto"/>
              <w:ind w:left="117"/>
              <w:rPr>
                <w:rFonts w:ascii="宋体" w:hAnsi="宋体" w:eastAsia="宋体" w:cs="宋体"/>
                <w:sz w:val="24"/>
                <w:szCs w:val="24"/>
              </w:rPr>
            </w:pPr>
            <w:r>
              <w:rPr>
                <w:rFonts w:ascii="宋体" w:hAnsi="宋体" w:eastAsia="宋体" w:cs="宋体"/>
                <w:spacing w:val="-2"/>
                <w:sz w:val="24"/>
                <w:szCs w:val="24"/>
              </w:rPr>
              <w:t>③供应商为自然人的，无需填写法定代表人授权书。</w:t>
            </w:r>
          </w:p>
        </w:tc>
      </w:tr>
      <w:tr w14:paraId="21C92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13" w:type="dxa"/>
            <w:vAlign w:val="top"/>
          </w:tcPr>
          <w:p w14:paraId="380AA0FC">
            <w:pPr>
              <w:spacing w:line="252" w:lineRule="auto"/>
              <w:rPr>
                <w:rFonts w:ascii="Arial"/>
                <w:sz w:val="21"/>
              </w:rPr>
            </w:pPr>
          </w:p>
          <w:p w14:paraId="7388327E">
            <w:pPr>
              <w:spacing w:line="253" w:lineRule="auto"/>
              <w:rPr>
                <w:rFonts w:ascii="Arial"/>
                <w:sz w:val="21"/>
              </w:rPr>
            </w:pPr>
          </w:p>
          <w:p w14:paraId="72A71D11">
            <w:pPr>
              <w:spacing w:line="253" w:lineRule="auto"/>
              <w:rPr>
                <w:rFonts w:ascii="Arial"/>
                <w:sz w:val="21"/>
              </w:rPr>
            </w:pPr>
          </w:p>
          <w:p w14:paraId="4A831005">
            <w:pPr>
              <w:spacing w:line="253" w:lineRule="auto"/>
              <w:rPr>
                <w:rFonts w:ascii="Arial"/>
                <w:sz w:val="21"/>
              </w:rPr>
            </w:pPr>
          </w:p>
          <w:p w14:paraId="6A606D3F">
            <w:pPr>
              <w:spacing w:line="253" w:lineRule="auto"/>
              <w:rPr>
                <w:rFonts w:ascii="Arial"/>
                <w:sz w:val="21"/>
              </w:rPr>
            </w:pPr>
          </w:p>
          <w:p w14:paraId="6B726D44">
            <w:pPr>
              <w:spacing w:before="78" w:line="241" w:lineRule="auto"/>
              <w:ind w:left="320"/>
              <w:rPr>
                <w:rFonts w:ascii="仿宋" w:hAnsi="仿宋" w:eastAsia="仿宋" w:cs="仿宋"/>
                <w:sz w:val="24"/>
                <w:szCs w:val="24"/>
              </w:rPr>
            </w:pPr>
            <w:r>
              <w:rPr>
                <w:rFonts w:ascii="仿宋" w:hAnsi="仿宋" w:eastAsia="仿宋" w:cs="仿宋"/>
                <w:b/>
                <w:bCs/>
                <w:spacing w:val="-3"/>
                <w:sz w:val="24"/>
                <w:szCs w:val="24"/>
              </w:rPr>
              <w:t>7</w:t>
            </w:r>
          </w:p>
        </w:tc>
        <w:tc>
          <w:tcPr>
            <w:tcW w:w="2265" w:type="dxa"/>
            <w:vAlign w:val="top"/>
          </w:tcPr>
          <w:p w14:paraId="25BC066B">
            <w:pPr>
              <w:spacing w:before="131" w:line="219" w:lineRule="auto"/>
              <w:ind w:left="190"/>
              <w:rPr>
                <w:rFonts w:ascii="宋体" w:hAnsi="宋体" w:eastAsia="宋体" w:cs="宋体"/>
                <w:sz w:val="24"/>
                <w:szCs w:val="24"/>
              </w:rPr>
            </w:pPr>
            <w:r>
              <w:rPr>
                <w:rFonts w:ascii="宋体" w:hAnsi="宋体" w:eastAsia="宋体" w:cs="宋体"/>
                <w:sz w:val="24"/>
                <w:szCs w:val="24"/>
              </w:rPr>
              <w:t>单位负责人为同一</w:t>
            </w:r>
          </w:p>
          <w:p w14:paraId="696473C6">
            <w:pPr>
              <w:spacing w:before="180" w:line="219" w:lineRule="auto"/>
              <w:ind w:left="190"/>
              <w:rPr>
                <w:rFonts w:ascii="宋体" w:hAnsi="宋体" w:eastAsia="宋体" w:cs="宋体"/>
                <w:sz w:val="24"/>
                <w:szCs w:val="24"/>
              </w:rPr>
            </w:pPr>
            <w:r>
              <w:rPr>
                <w:rFonts w:ascii="宋体" w:hAnsi="宋体" w:eastAsia="宋体" w:cs="宋体"/>
                <w:spacing w:val="-3"/>
                <w:sz w:val="24"/>
                <w:szCs w:val="24"/>
              </w:rPr>
              <w:t>人或者存在直接控</w:t>
            </w:r>
          </w:p>
          <w:p w14:paraId="73B57F37">
            <w:pPr>
              <w:spacing w:before="183" w:line="219" w:lineRule="auto"/>
              <w:ind w:left="118"/>
              <w:rPr>
                <w:rFonts w:ascii="宋体" w:hAnsi="宋体" w:eastAsia="宋体" w:cs="宋体"/>
                <w:sz w:val="24"/>
                <w:szCs w:val="24"/>
              </w:rPr>
            </w:pPr>
            <w:r>
              <w:rPr>
                <w:rFonts w:ascii="宋体" w:hAnsi="宋体" w:eastAsia="宋体" w:cs="宋体"/>
                <w:spacing w:val="-12"/>
                <w:sz w:val="24"/>
                <w:szCs w:val="24"/>
              </w:rPr>
              <w:t>股、管理关系的不同</w:t>
            </w:r>
          </w:p>
          <w:p w14:paraId="229905CB">
            <w:pPr>
              <w:spacing w:before="179" w:line="219" w:lineRule="auto"/>
              <w:ind w:left="118"/>
              <w:rPr>
                <w:rFonts w:ascii="宋体" w:hAnsi="宋体" w:eastAsia="宋体" w:cs="宋体"/>
                <w:sz w:val="24"/>
                <w:szCs w:val="24"/>
              </w:rPr>
            </w:pPr>
            <w:r>
              <w:rPr>
                <w:rFonts w:ascii="宋体" w:hAnsi="宋体" w:eastAsia="宋体" w:cs="宋体"/>
                <w:spacing w:val="-12"/>
                <w:sz w:val="24"/>
                <w:szCs w:val="24"/>
              </w:rPr>
              <w:t>供应商，不得参加同</w:t>
            </w:r>
          </w:p>
          <w:p w14:paraId="68BF50BB">
            <w:pPr>
              <w:spacing w:before="183" w:line="219" w:lineRule="auto"/>
              <w:ind w:left="192"/>
              <w:rPr>
                <w:rFonts w:ascii="宋体" w:hAnsi="宋体" w:eastAsia="宋体" w:cs="宋体"/>
                <w:sz w:val="24"/>
                <w:szCs w:val="24"/>
              </w:rPr>
            </w:pPr>
            <w:r>
              <w:rPr>
                <w:rFonts w:ascii="宋体" w:hAnsi="宋体" w:eastAsia="宋体" w:cs="宋体"/>
                <w:spacing w:val="-4"/>
                <w:sz w:val="24"/>
                <w:szCs w:val="24"/>
              </w:rPr>
              <w:t>一合同项下的政府</w:t>
            </w:r>
          </w:p>
          <w:p w14:paraId="21DFE05D">
            <w:pPr>
              <w:spacing w:before="181" w:line="219" w:lineRule="auto"/>
              <w:ind w:left="662"/>
              <w:rPr>
                <w:rFonts w:ascii="宋体" w:hAnsi="宋体" w:eastAsia="宋体" w:cs="宋体"/>
                <w:sz w:val="24"/>
                <w:szCs w:val="24"/>
              </w:rPr>
            </w:pPr>
            <w:r>
              <w:rPr>
                <w:rFonts w:ascii="宋体" w:hAnsi="宋体" w:eastAsia="宋体" w:cs="宋体"/>
                <w:spacing w:val="-4"/>
                <w:sz w:val="24"/>
                <w:szCs w:val="24"/>
              </w:rPr>
              <w:t>采购活动</w:t>
            </w:r>
          </w:p>
        </w:tc>
        <w:tc>
          <w:tcPr>
            <w:tcW w:w="6235" w:type="dxa"/>
            <w:vAlign w:val="top"/>
          </w:tcPr>
          <w:p w14:paraId="6C99E396">
            <w:pPr>
              <w:spacing w:line="269" w:lineRule="auto"/>
              <w:rPr>
                <w:rFonts w:ascii="Arial"/>
                <w:sz w:val="21"/>
              </w:rPr>
            </w:pPr>
          </w:p>
          <w:p w14:paraId="342A60AC">
            <w:pPr>
              <w:spacing w:line="270" w:lineRule="auto"/>
              <w:rPr>
                <w:rFonts w:ascii="Arial"/>
                <w:sz w:val="21"/>
              </w:rPr>
            </w:pPr>
          </w:p>
          <w:p w14:paraId="0E4613DD">
            <w:pPr>
              <w:spacing w:before="78" w:line="361" w:lineRule="auto"/>
              <w:ind w:left="121" w:right="95"/>
              <w:jc w:val="both"/>
              <w:rPr>
                <w:rFonts w:ascii="宋体" w:hAnsi="宋体" w:eastAsia="宋体" w:cs="宋体"/>
                <w:sz w:val="24"/>
                <w:szCs w:val="24"/>
              </w:rPr>
            </w:pPr>
            <w:r>
              <w:rPr>
                <w:rFonts w:ascii="宋体" w:hAnsi="宋体" w:eastAsia="宋体" w:cs="宋体"/>
                <w:sz w:val="24"/>
                <w:szCs w:val="24"/>
              </w:rPr>
              <w:t>供应商提供与参加本项目响应的其他供应商之间，单位负</w:t>
            </w:r>
            <w:r>
              <w:rPr>
                <w:rFonts w:ascii="宋体" w:hAnsi="宋体" w:eastAsia="宋体" w:cs="宋体"/>
                <w:spacing w:val="-9"/>
                <w:sz w:val="24"/>
                <w:szCs w:val="24"/>
              </w:rPr>
              <w:t>责人不为同一人并且不存在直接控股、管理关系承诺函（承</w:t>
            </w:r>
            <w:r>
              <w:rPr>
                <w:rFonts w:ascii="宋体" w:hAnsi="宋体" w:eastAsia="宋体" w:cs="宋体"/>
                <w:spacing w:val="-3"/>
                <w:sz w:val="24"/>
                <w:szCs w:val="24"/>
              </w:rPr>
              <w:t>诺函格式自拟）。</w:t>
            </w:r>
          </w:p>
        </w:tc>
      </w:tr>
      <w:tr w14:paraId="557BE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13" w:type="dxa"/>
            <w:vAlign w:val="top"/>
          </w:tcPr>
          <w:p w14:paraId="1834C725">
            <w:pPr>
              <w:spacing w:line="253" w:lineRule="auto"/>
              <w:rPr>
                <w:rFonts w:ascii="Arial"/>
                <w:sz w:val="21"/>
              </w:rPr>
            </w:pPr>
          </w:p>
          <w:p w14:paraId="1CDA7F07">
            <w:pPr>
              <w:spacing w:line="253" w:lineRule="auto"/>
              <w:rPr>
                <w:rFonts w:ascii="Arial"/>
                <w:sz w:val="21"/>
              </w:rPr>
            </w:pPr>
          </w:p>
          <w:p w14:paraId="540DC982">
            <w:pPr>
              <w:spacing w:line="253" w:lineRule="auto"/>
              <w:rPr>
                <w:rFonts w:ascii="Arial"/>
                <w:sz w:val="21"/>
              </w:rPr>
            </w:pPr>
          </w:p>
          <w:p w14:paraId="05123887">
            <w:pPr>
              <w:spacing w:line="253" w:lineRule="auto"/>
              <w:rPr>
                <w:rFonts w:ascii="Arial"/>
                <w:sz w:val="21"/>
              </w:rPr>
            </w:pPr>
          </w:p>
          <w:p w14:paraId="3C7DFA7F">
            <w:pPr>
              <w:spacing w:line="254" w:lineRule="auto"/>
              <w:rPr>
                <w:rFonts w:ascii="Arial"/>
                <w:sz w:val="21"/>
              </w:rPr>
            </w:pPr>
          </w:p>
          <w:p w14:paraId="2E5B7513">
            <w:pPr>
              <w:spacing w:before="78" w:line="241" w:lineRule="auto"/>
              <w:ind w:left="311"/>
              <w:rPr>
                <w:rFonts w:ascii="仿宋" w:hAnsi="仿宋" w:eastAsia="仿宋" w:cs="仿宋"/>
                <w:sz w:val="24"/>
                <w:szCs w:val="24"/>
              </w:rPr>
            </w:pPr>
            <w:r>
              <w:rPr>
                <w:rFonts w:ascii="仿宋" w:hAnsi="仿宋" w:eastAsia="仿宋" w:cs="仿宋"/>
                <w:b/>
                <w:bCs/>
                <w:spacing w:val="-3"/>
                <w:sz w:val="24"/>
                <w:szCs w:val="24"/>
              </w:rPr>
              <w:t>8</w:t>
            </w:r>
          </w:p>
        </w:tc>
        <w:tc>
          <w:tcPr>
            <w:tcW w:w="2265" w:type="dxa"/>
            <w:vAlign w:val="top"/>
          </w:tcPr>
          <w:p w14:paraId="67F1EC3C">
            <w:pPr>
              <w:spacing w:before="129" w:line="219" w:lineRule="auto"/>
              <w:ind w:left="191"/>
              <w:rPr>
                <w:rFonts w:ascii="宋体" w:hAnsi="宋体" w:eastAsia="宋体" w:cs="宋体"/>
                <w:sz w:val="24"/>
                <w:szCs w:val="24"/>
              </w:rPr>
            </w:pPr>
            <w:r>
              <w:rPr>
                <w:rFonts w:ascii="宋体" w:hAnsi="宋体" w:eastAsia="宋体" w:cs="宋体"/>
                <w:spacing w:val="-4"/>
                <w:sz w:val="24"/>
                <w:szCs w:val="24"/>
              </w:rPr>
              <w:t>为本项目提供整体</w:t>
            </w:r>
          </w:p>
          <w:p w14:paraId="69E6C076">
            <w:pPr>
              <w:spacing w:before="184" w:line="219" w:lineRule="auto"/>
              <w:ind w:left="127"/>
              <w:rPr>
                <w:rFonts w:ascii="宋体" w:hAnsi="宋体" w:eastAsia="宋体" w:cs="宋体"/>
                <w:sz w:val="24"/>
                <w:szCs w:val="24"/>
              </w:rPr>
            </w:pPr>
            <w:r>
              <w:rPr>
                <w:rFonts w:ascii="宋体" w:hAnsi="宋体" w:eastAsia="宋体" w:cs="宋体"/>
                <w:spacing w:val="-13"/>
                <w:sz w:val="24"/>
                <w:szCs w:val="24"/>
              </w:rPr>
              <w:t>设计、规范编制或者</w:t>
            </w:r>
          </w:p>
          <w:p w14:paraId="6A520770">
            <w:pPr>
              <w:spacing w:before="183" w:line="219" w:lineRule="auto"/>
              <w:ind w:left="127"/>
              <w:rPr>
                <w:rFonts w:ascii="宋体" w:hAnsi="宋体" w:eastAsia="宋体" w:cs="宋体"/>
                <w:sz w:val="24"/>
                <w:szCs w:val="24"/>
              </w:rPr>
            </w:pPr>
            <w:r>
              <w:rPr>
                <w:rFonts w:ascii="宋体" w:hAnsi="宋体" w:eastAsia="宋体" w:cs="宋体"/>
                <w:spacing w:val="-12"/>
                <w:sz w:val="24"/>
                <w:szCs w:val="24"/>
              </w:rPr>
              <w:t>项目管理、监理、检</w:t>
            </w:r>
          </w:p>
          <w:p w14:paraId="38E98F11">
            <w:pPr>
              <w:spacing w:before="179" w:line="219" w:lineRule="auto"/>
              <w:ind w:left="187"/>
              <w:rPr>
                <w:rFonts w:ascii="宋体" w:hAnsi="宋体" w:eastAsia="宋体" w:cs="宋体"/>
                <w:sz w:val="24"/>
                <w:szCs w:val="24"/>
              </w:rPr>
            </w:pPr>
            <w:r>
              <w:rPr>
                <w:rFonts w:ascii="宋体" w:hAnsi="宋体" w:eastAsia="宋体" w:cs="宋体"/>
                <w:spacing w:val="-3"/>
                <w:sz w:val="24"/>
                <w:szCs w:val="24"/>
              </w:rPr>
              <w:t>测等服务的供应商</w:t>
            </w:r>
          </w:p>
          <w:p w14:paraId="65C6DC88">
            <w:pPr>
              <w:spacing w:before="183" w:line="219" w:lineRule="auto"/>
              <w:ind w:left="192"/>
              <w:rPr>
                <w:rFonts w:ascii="宋体" w:hAnsi="宋体" w:eastAsia="宋体" w:cs="宋体"/>
                <w:sz w:val="24"/>
                <w:szCs w:val="24"/>
              </w:rPr>
            </w:pPr>
            <w:r>
              <w:rPr>
                <w:rFonts w:ascii="宋体" w:hAnsi="宋体" w:eastAsia="宋体" w:cs="宋体"/>
                <w:spacing w:val="-4"/>
                <w:sz w:val="24"/>
                <w:szCs w:val="24"/>
              </w:rPr>
              <w:t>不得参加本项目响</w:t>
            </w:r>
          </w:p>
          <w:p w14:paraId="1901506F">
            <w:pPr>
              <w:spacing w:before="184" w:line="221" w:lineRule="auto"/>
              <w:ind w:left="1026"/>
              <w:rPr>
                <w:rFonts w:ascii="宋体" w:hAnsi="宋体" w:eastAsia="宋体" w:cs="宋体"/>
                <w:sz w:val="24"/>
                <w:szCs w:val="24"/>
              </w:rPr>
            </w:pPr>
            <w:r>
              <w:rPr>
                <w:rFonts w:ascii="宋体" w:hAnsi="宋体" w:eastAsia="宋体" w:cs="宋体"/>
                <w:sz w:val="24"/>
                <w:szCs w:val="24"/>
              </w:rPr>
              <w:t>应</w:t>
            </w:r>
          </w:p>
        </w:tc>
        <w:tc>
          <w:tcPr>
            <w:tcW w:w="6235" w:type="dxa"/>
            <w:vAlign w:val="top"/>
          </w:tcPr>
          <w:p w14:paraId="58CAE5B3">
            <w:pPr>
              <w:spacing w:line="256" w:lineRule="auto"/>
              <w:rPr>
                <w:rFonts w:ascii="Arial"/>
                <w:sz w:val="21"/>
              </w:rPr>
            </w:pPr>
          </w:p>
          <w:p w14:paraId="0A8248B2">
            <w:pPr>
              <w:spacing w:line="256" w:lineRule="auto"/>
              <w:rPr>
                <w:rFonts w:ascii="Arial"/>
                <w:sz w:val="21"/>
              </w:rPr>
            </w:pPr>
          </w:p>
          <w:p w14:paraId="09A711A3">
            <w:pPr>
              <w:spacing w:line="257" w:lineRule="auto"/>
              <w:rPr>
                <w:rFonts w:ascii="Arial"/>
                <w:sz w:val="21"/>
              </w:rPr>
            </w:pPr>
          </w:p>
          <w:p w14:paraId="3779CFED">
            <w:pPr>
              <w:spacing w:before="78" w:line="362" w:lineRule="auto"/>
              <w:ind w:left="131" w:right="141" w:hanging="10"/>
              <w:rPr>
                <w:rFonts w:ascii="宋体" w:hAnsi="宋体" w:eastAsia="宋体" w:cs="宋体"/>
                <w:sz w:val="24"/>
                <w:szCs w:val="24"/>
              </w:rPr>
            </w:pPr>
            <w:r>
              <w:rPr>
                <w:rFonts w:ascii="宋体" w:hAnsi="宋体" w:eastAsia="宋体" w:cs="宋体"/>
                <w:spacing w:val="-2"/>
                <w:sz w:val="24"/>
                <w:szCs w:val="24"/>
              </w:rPr>
              <w:t>供应商提供未为本项目提供整体设计、规范编制或者项目管理、监理、检测等服务承诺函（承诺函格式自拟）。</w:t>
            </w:r>
          </w:p>
        </w:tc>
      </w:tr>
      <w:tr w14:paraId="3F408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7" w:hRule="atLeast"/>
        </w:trPr>
        <w:tc>
          <w:tcPr>
            <w:tcW w:w="713" w:type="dxa"/>
            <w:vAlign w:val="top"/>
          </w:tcPr>
          <w:p w14:paraId="444251B4">
            <w:pPr>
              <w:spacing w:line="249" w:lineRule="auto"/>
              <w:rPr>
                <w:rFonts w:ascii="Arial"/>
                <w:sz w:val="21"/>
              </w:rPr>
            </w:pPr>
          </w:p>
          <w:p w14:paraId="2B276490">
            <w:pPr>
              <w:spacing w:line="249" w:lineRule="auto"/>
              <w:rPr>
                <w:rFonts w:ascii="Arial"/>
                <w:sz w:val="21"/>
              </w:rPr>
            </w:pPr>
          </w:p>
          <w:p w14:paraId="4552E382">
            <w:pPr>
              <w:spacing w:line="249" w:lineRule="auto"/>
              <w:rPr>
                <w:rFonts w:ascii="Arial"/>
                <w:sz w:val="21"/>
              </w:rPr>
            </w:pPr>
          </w:p>
          <w:p w14:paraId="5D293FF3">
            <w:pPr>
              <w:spacing w:line="249" w:lineRule="auto"/>
              <w:rPr>
                <w:rFonts w:ascii="Arial"/>
                <w:sz w:val="21"/>
              </w:rPr>
            </w:pPr>
          </w:p>
          <w:p w14:paraId="669FE4FE">
            <w:pPr>
              <w:spacing w:line="249" w:lineRule="auto"/>
              <w:rPr>
                <w:rFonts w:ascii="Arial"/>
                <w:sz w:val="21"/>
              </w:rPr>
            </w:pPr>
          </w:p>
          <w:p w14:paraId="52C23355">
            <w:pPr>
              <w:spacing w:line="250" w:lineRule="auto"/>
              <w:rPr>
                <w:rFonts w:ascii="Arial"/>
                <w:sz w:val="21"/>
              </w:rPr>
            </w:pPr>
          </w:p>
          <w:p w14:paraId="71620746">
            <w:pPr>
              <w:spacing w:line="250" w:lineRule="auto"/>
              <w:rPr>
                <w:rFonts w:ascii="Arial"/>
                <w:sz w:val="21"/>
              </w:rPr>
            </w:pPr>
          </w:p>
          <w:p w14:paraId="6D6313AF">
            <w:pPr>
              <w:spacing w:before="72" w:line="242" w:lineRule="auto"/>
              <w:ind w:left="312"/>
              <w:rPr>
                <w:rFonts w:ascii="仿宋" w:hAnsi="仿宋" w:eastAsia="仿宋" w:cs="仿宋"/>
                <w:sz w:val="22"/>
                <w:szCs w:val="22"/>
              </w:rPr>
            </w:pPr>
            <w:r>
              <w:rPr>
                <w:rFonts w:ascii="仿宋" w:hAnsi="仿宋" w:eastAsia="仿宋" w:cs="仿宋"/>
                <w:b/>
                <w:bCs/>
                <w:spacing w:val="-3"/>
                <w:sz w:val="22"/>
                <w:szCs w:val="22"/>
              </w:rPr>
              <w:t>9</w:t>
            </w:r>
          </w:p>
        </w:tc>
        <w:tc>
          <w:tcPr>
            <w:tcW w:w="2265" w:type="dxa"/>
            <w:vAlign w:val="top"/>
          </w:tcPr>
          <w:p w14:paraId="11D0D030">
            <w:pPr>
              <w:spacing w:line="244" w:lineRule="auto"/>
              <w:rPr>
                <w:rFonts w:ascii="Arial"/>
                <w:sz w:val="21"/>
              </w:rPr>
            </w:pPr>
          </w:p>
          <w:p w14:paraId="621A2D4D">
            <w:pPr>
              <w:spacing w:line="245" w:lineRule="auto"/>
              <w:rPr>
                <w:rFonts w:ascii="Arial"/>
                <w:sz w:val="21"/>
              </w:rPr>
            </w:pPr>
          </w:p>
          <w:p w14:paraId="1C4683DD">
            <w:pPr>
              <w:spacing w:line="245" w:lineRule="auto"/>
              <w:rPr>
                <w:rFonts w:ascii="Arial"/>
                <w:sz w:val="21"/>
              </w:rPr>
            </w:pPr>
          </w:p>
          <w:p w14:paraId="3E6DF595">
            <w:pPr>
              <w:spacing w:line="245" w:lineRule="auto"/>
              <w:rPr>
                <w:rFonts w:ascii="Arial"/>
                <w:sz w:val="21"/>
              </w:rPr>
            </w:pPr>
          </w:p>
          <w:p w14:paraId="56B1F12E">
            <w:pPr>
              <w:spacing w:line="245" w:lineRule="auto"/>
              <w:rPr>
                <w:rFonts w:ascii="Arial"/>
                <w:sz w:val="21"/>
              </w:rPr>
            </w:pPr>
          </w:p>
          <w:p w14:paraId="7160679C">
            <w:pPr>
              <w:spacing w:line="245" w:lineRule="auto"/>
              <w:rPr>
                <w:rFonts w:ascii="Arial"/>
                <w:sz w:val="21"/>
              </w:rPr>
            </w:pPr>
          </w:p>
          <w:p w14:paraId="70D0A098">
            <w:pPr>
              <w:spacing w:before="78" w:line="364" w:lineRule="auto"/>
              <w:ind w:left="344" w:right="175" w:hanging="153"/>
              <w:rPr>
                <w:rFonts w:ascii="宋体" w:hAnsi="宋体" w:eastAsia="宋体" w:cs="宋体"/>
                <w:sz w:val="24"/>
                <w:szCs w:val="24"/>
              </w:rPr>
            </w:pPr>
            <w:r>
              <w:rPr>
                <w:rFonts w:ascii="宋体" w:hAnsi="宋体" w:eastAsia="宋体" w:cs="宋体"/>
                <w:spacing w:val="-4"/>
                <w:sz w:val="24"/>
                <w:szCs w:val="24"/>
              </w:rPr>
              <w:t>投标供应商须具备</w:t>
            </w:r>
            <w:r>
              <w:rPr>
                <w:rFonts w:ascii="宋体" w:hAnsi="宋体" w:eastAsia="宋体" w:cs="宋体"/>
                <w:spacing w:val="-8"/>
                <w:sz w:val="24"/>
                <w:szCs w:val="24"/>
              </w:rPr>
              <w:t>的特殊资质证书</w:t>
            </w:r>
          </w:p>
        </w:tc>
        <w:tc>
          <w:tcPr>
            <w:tcW w:w="6235" w:type="dxa"/>
            <w:vAlign w:val="top"/>
          </w:tcPr>
          <w:p w14:paraId="7232DEB8">
            <w:pPr>
              <w:spacing w:before="259" w:line="356" w:lineRule="auto"/>
              <w:ind w:left="8" w:right="2"/>
              <w:jc w:val="both"/>
              <w:rPr>
                <w:rFonts w:ascii="宋体" w:hAnsi="宋体" w:eastAsia="宋体" w:cs="宋体"/>
                <w:sz w:val="24"/>
                <w:szCs w:val="24"/>
              </w:rPr>
            </w:pPr>
            <w:r>
              <w:rPr>
                <w:rFonts w:ascii="宋体" w:hAnsi="宋体" w:eastAsia="宋体" w:cs="宋体"/>
                <w:spacing w:val="-2"/>
                <w:sz w:val="24"/>
                <w:szCs w:val="24"/>
              </w:rPr>
              <w:t>第一、二标段供应商须具备建设行政主管部门颁发的市政工程施工总承包二级及以上资质（未换发新资质证书的按照原相关规定执行，即未换发新资质证书的须具备建设行政主管部门颁发的</w:t>
            </w:r>
            <w:r>
              <w:rPr>
                <w:rFonts w:hint="eastAsia" w:ascii="宋体" w:hAnsi="宋体" w:eastAsia="宋体" w:cs="宋体"/>
                <w:spacing w:val="-2"/>
                <w:sz w:val="24"/>
                <w:szCs w:val="24"/>
                <w:lang w:val="en-US" w:eastAsia="zh-CN"/>
              </w:rPr>
              <w:t>市政公用</w:t>
            </w:r>
            <w:r>
              <w:rPr>
                <w:rFonts w:ascii="宋体" w:hAnsi="宋体" w:eastAsia="宋体" w:cs="宋体"/>
                <w:spacing w:val="-2"/>
                <w:sz w:val="24"/>
                <w:szCs w:val="24"/>
              </w:rPr>
              <w:t>工程施工总承包三级及以上资质</w:t>
            </w:r>
            <w:r>
              <w:rPr>
                <w:rFonts w:ascii="宋体" w:hAnsi="宋体" w:eastAsia="宋体" w:cs="宋体"/>
                <w:spacing w:val="13"/>
                <w:sz w:val="24"/>
                <w:szCs w:val="24"/>
              </w:rPr>
              <w:t>），</w:t>
            </w:r>
            <w:r>
              <w:rPr>
                <w:rFonts w:ascii="宋体" w:hAnsi="宋体" w:eastAsia="宋体" w:cs="宋体"/>
                <w:spacing w:val="-2"/>
                <w:sz w:val="24"/>
                <w:szCs w:val="24"/>
              </w:rPr>
              <w:t>且具有有效的安全生产许可证；拟派项目经理须具备市政工程专业贰级及以上注册建造师执业资格，且具有有效的安全生产考核合格证，并未担任其他在建工程项目的项目经理（提供无在建承诺书</w:t>
            </w:r>
            <w:r>
              <w:rPr>
                <w:rFonts w:ascii="宋体" w:hAnsi="宋体" w:eastAsia="宋体" w:cs="宋体"/>
                <w:spacing w:val="6"/>
                <w:sz w:val="24"/>
                <w:szCs w:val="24"/>
              </w:rPr>
              <w:t>）；</w:t>
            </w:r>
            <w:r>
              <w:rPr>
                <w:rFonts w:ascii="宋体" w:hAnsi="宋体" w:eastAsia="宋体" w:cs="宋体"/>
                <w:spacing w:val="-2"/>
                <w:sz w:val="24"/>
                <w:szCs w:val="24"/>
              </w:rPr>
              <w:t>技术负责人具有相关专业中级及以上职称。第三标段供应商须具备建设行政主管部门颁发的建筑工程施工总承包二级及以上资质（未换发新资质证书的按照原</w:t>
            </w:r>
          </w:p>
        </w:tc>
      </w:tr>
    </w:tbl>
    <w:p w14:paraId="4FB89B6A">
      <w:pPr>
        <w:rPr>
          <w:rFonts w:ascii="Arial"/>
          <w:sz w:val="21"/>
        </w:rPr>
      </w:pPr>
    </w:p>
    <w:p w14:paraId="35ED702C">
      <w:pPr>
        <w:rPr>
          <w:rFonts w:ascii="Arial" w:hAnsi="Arial" w:eastAsia="Arial" w:cs="Arial"/>
          <w:sz w:val="21"/>
          <w:szCs w:val="21"/>
        </w:rPr>
        <w:sectPr>
          <w:footerReference r:id="rId44" w:type="default"/>
          <w:pgSz w:w="11906" w:h="16840"/>
          <w:pgMar w:top="400" w:right="1287" w:bottom="1113" w:left="1399" w:header="0" w:footer="867" w:gutter="0"/>
          <w:cols w:space="720" w:num="1"/>
        </w:sectPr>
      </w:pPr>
    </w:p>
    <w:p w14:paraId="3839DA6D">
      <w:pPr>
        <w:spacing w:before="17"/>
      </w:pPr>
    </w:p>
    <w:p w14:paraId="141AEC14">
      <w:pPr>
        <w:spacing w:before="16"/>
      </w:pPr>
    </w:p>
    <w:p w14:paraId="52C30A60">
      <w:pPr>
        <w:spacing w:before="16"/>
      </w:pPr>
    </w:p>
    <w:p w14:paraId="2B26A6DD">
      <w:pPr>
        <w:spacing w:before="16"/>
      </w:pPr>
    </w:p>
    <w:tbl>
      <w:tblPr>
        <w:tblStyle w:val="5"/>
        <w:tblW w:w="92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265"/>
        <w:gridCol w:w="6235"/>
      </w:tblGrid>
      <w:tr w14:paraId="0D2E4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713" w:type="dxa"/>
            <w:vAlign w:val="top"/>
          </w:tcPr>
          <w:p w14:paraId="73C765D0">
            <w:pPr>
              <w:rPr>
                <w:rFonts w:ascii="Arial"/>
                <w:sz w:val="21"/>
              </w:rPr>
            </w:pPr>
          </w:p>
        </w:tc>
        <w:tc>
          <w:tcPr>
            <w:tcW w:w="2265" w:type="dxa"/>
            <w:vAlign w:val="top"/>
          </w:tcPr>
          <w:p w14:paraId="7CDA8C68">
            <w:pPr>
              <w:rPr>
                <w:rFonts w:ascii="Arial"/>
                <w:sz w:val="21"/>
              </w:rPr>
            </w:pPr>
          </w:p>
        </w:tc>
        <w:tc>
          <w:tcPr>
            <w:tcW w:w="6235" w:type="dxa"/>
            <w:vAlign w:val="top"/>
          </w:tcPr>
          <w:p w14:paraId="09458FDA">
            <w:pPr>
              <w:spacing w:before="36" w:line="360" w:lineRule="auto"/>
              <w:ind w:left="8" w:right="7"/>
              <w:jc w:val="both"/>
              <w:rPr>
                <w:rFonts w:ascii="宋体" w:hAnsi="宋体" w:eastAsia="宋体" w:cs="宋体"/>
                <w:sz w:val="24"/>
                <w:szCs w:val="24"/>
              </w:rPr>
            </w:pPr>
            <w:r>
              <w:rPr>
                <w:rFonts w:ascii="宋体" w:hAnsi="宋体" w:eastAsia="宋体" w:cs="宋体"/>
                <w:spacing w:val="-2"/>
                <w:sz w:val="24"/>
                <w:szCs w:val="24"/>
              </w:rPr>
              <w:t>相关规定执行，即未换发新资质证书的须具备建设行政主管部门颁发的建筑工程工程施工总承包三级及以上资质</w:t>
            </w:r>
            <w:r>
              <w:rPr>
                <w:rFonts w:ascii="宋体" w:hAnsi="宋体" w:eastAsia="宋体" w:cs="宋体"/>
                <w:spacing w:val="10"/>
                <w:sz w:val="24"/>
                <w:szCs w:val="24"/>
              </w:rPr>
              <w:t>），</w:t>
            </w:r>
            <w:r>
              <w:rPr>
                <w:rFonts w:ascii="宋体" w:hAnsi="宋体" w:eastAsia="宋体" w:cs="宋体"/>
                <w:spacing w:val="-2"/>
                <w:sz w:val="24"/>
                <w:szCs w:val="24"/>
              </w:rPr>
              <w:t>且具有有效的安全生产许可证；拟派项目经理须具备建筑工程专业贰级及以上注册建造师执业资格，且具有有效的安全生产考核合格证，并未担任其他在建工程项目的项目经理（提供无在建承诺书</w:t>
            </w:r>
            <w:r>
              <w:rPr>
                <w:rFonts w:ascii="宋体" w:hAnsi="宋体" w:eastAsia="宋体" w:cs="宋体"/>
                <w:spacing w:val="6"/>
                <w:sz w:val="24"/>
                <w:szCs w:val="24"/>
              </w:rPr>
              <w:t>）；</w:t>
            </w:r>
            <w:r>
              <w:rPr>
                <w:rFonts w:ascii="宋体" w:hAnsi="宋体" w:eastAsia="宋体" w:cs="宋体"/>
                <w:spacing w:val="-2"/>
                <w:sz w:val="24"/>
                <w:szCs w:val="24"/>
              </w:rPr>
              <w:t>技术负责人具有相关专业中级及以上职</w:t>
            </w:r>
            <w:r>
              <w:rPr>
                <w:rFonts w:ascii="宋体" w:hAnsi="宋体" w:eastAsia="宋体" w:cs="宋体"/>
                <w:spacing w:val="-5"/>
                <w:sz w:val="24"/>
                <w:szCs w:val="24"/>
              </w:rPr>
              <w:t>称。</w:t>
            </w:r>
          </w:p>
        </w:tc>
      </w:tr>
    </w:tbl>
    <w:p w14:paraId="2BF24C99">
      <w:pPr>
        <w:spacing w:line="268" w:lineRule="auto"/>
        <w:rPr>
          <w:rFonts w:ascii="Arial"/>
          <w:sz w:val="21"/>
        </w:rPr>
      </w:pPr>
    </w:p>
    <w:p w14:paraId="345D21DA">
      <w:pPr>
        <w:spacing w:line="269" w:lineRule="auto"/>
        <w:rPr>
          <w:rFonts w:ascii="Arial"/>
          <w:sz w:val="21"/>
        </w:rPr>
      </w:pPr>
    </w:p>
    <w:p w14:paraId="3CA5CBD3">
      <w:pPr>
        <w:pStyle w:val="2"/>
        <w:spacing w:before="78" w:line="220" w:lineRule="auto"/>
        <w:ind w:left="70"/>
      </w:pPr>
      <w:r>
        <w:rPr>
          <w:b/>
          <w:bCs/>
          <w:spacing w:val="-9"/>
        </w:rPr>
        <w:t>二、评审</w:t>
      </w:r>
    </w:p>
    <w:p w14:paraId="4C134568">
      <w:pPr>
        <w:pStyle w:val="2"/>
        <w:spacing w:before="182" w:line="220" w:lineRule="auto"/>
        <w:ind w:left="565"/>
      </w:pPr>
      <w:r>
        <w:rPr>
          <w:b/>
          <w:bCs/>
          <w:spacing w:val="-9"/>
        </w:rPr>
        <w:t>（一）评标方法</w:t>
      </w:r>
    </w:p>
    <w:p w14:paraId="6733549F">
      <w:pPr>
        <w:pStyle w:val="2"/>
        <w:spacing w:before="179" w:line="219" w:lineRule="auto"/>
        <w:ind w:left="542"/>
      </w:pPr>
      <w:r>
        <w:rPr>
          <w:spacing w:val="-5"/>
        </w:rPr>
        <w:t>本项目采用综合评分法，总分为 100</w:t>
      </w:r>
      <w:r>
        <w:rPr>
          <w:spacing w:val="-37"/>
        </w:rPr>
        <w:t xml:space="preserve"> </w:t>
      </w:r>
      <w:r>
        <w:rPr>
          <w:spacing w:val="-5"/>
        </w:rPr>
        <w:t>分。</w:t>
      </w:r>
    </w:p>
    <w:p w14:paraId="678AFE06">
      <w:pPr>
        <w:pStyle w:val="2"/>
        <w:spacing w:before="184" w:line="219" w:lineRule="auto"/>
        <w:ind w:left="565"/>
      </w:pPr>
      <w:r>
        <w:rPr>
          <w:b/>
          <w:bCs/>
          <w:spacing w:val="-6"/>
        </w:rPr>
        <w:t>（二）磋商小组负责具体评标事务，并独立履行下列职责</w:t>
      </w:r>
    </w:p>
    <w:p w14:paraId="6465BA14">
      <w:pPr>
        <w:pStyle w:val="2"/>
        <w:spacing w:before="180" w:line="218" w:lineRule="auto"/>
        <w:ind w:left="576"/>
      </w:pPr>
      <w:r>
        <w:rPr>
          <w:b/>
          <w:bCs/>
          <w:spacing w:val="-5"/>
        </w:rPr>
        <w:t>1.审查、评价响应文件是否符合磋商文件的</w:t>
      </w:r>
      <w:r>
        <w:rPr>
          <w:b/>
          <w:bCs/>
          <w:spacing w:val="-6"/>
        </w:rPr>
        <w:t>商务、技术等实质性要求；</w:t>
      </w:r>
    </w:p>
    <w:p w14:paraId="555D3DD5">
      <w:pPr>
        <w:pStyle w:val="2"/>
        <w:spacing w:before="205" w:line="302" w:lineRule="auto"/>
        <w:ind w:left="64" w:right="392" w:firstLine="476"/>
      </w:pPr>
      <w:r>
        <w:rPr>
          <w:spacing w:val="-3"/>
        </w:rPr>
        <w:t>磋商小组对符合资格的供应商的响应文件进行符合性审</w:t>
      </w:r>
      <w:r>
        <w:rPr>
          <w:spacing w:val="-4"/>
        </w:rPr>
        <w:t>查，以确定其是否满足采</w:t>
      </w:r>
      <w:r>
        <w:rPr>
          <w:spacing w:val="-3"/>
        </w:rPr>
        <w:t>购需求等实质性要求。</w:t>
      </w:r>
    </w:p>
    <w:tbl>
      <w:tblPr>
        <w:tblStyle w:val="5"/>
        <w:tblW w:w="83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4"/>
      </w:tblGrid>
      <w:tr w14:paraId="530DE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8384" w:type="dxa"/>
            <w:vAlign w:val="top"/>
          </w:tcPr>
          <w:p w14:paraId="261FD959">
            <w:pPr>
              <w:spacing w:before="132" w:line="219" w:lineRule="auto"/>
              <w:ind w:left="3368"/>
              <w:rPr>
                <w:rFonts w:ascii="宋体" w:hAnsi="宋体" w:eastAsia="宋体" w:cs="宋体"/>
                <w:sz w:val="24"/>
                <w:szCs w:val="24"/>
              </w:rPr>
            </w:pPr>
            <w:r>
              <w:rPr>
                <w:rFonts w:ascii="宋体" w:hAnsi="宋体" w:eastAsia="宋体" w:cs="宋体"/>
                <w:b/>
                <w:bCs/>
                <w:spacing w:val="-7"/>
                <w:sz w:val="24"/>
                <w:szCs w:val="24"/>
              </w:rPr>
              <w:t>符合性审查因素</w:t>
            </w:r>
          </w:p>
        </w:tc>
      </w:tr>
      <w:tr w14:paraId="26FFB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84" w:type="dxa"/>
            <w:vAlign w:val="top"/>
          </w:tcPr>
          <w:p w14:paraId="69E7115E">
            <w:pPr>
              <w:spacing w:before="191" w:line="358" w:lineRule="exact"/>
              <w:ind w:left="147"/>
              <w:rPr>
                <w:rFonts w:ascii="宋体" w:hAnsi="宋体" w:eastAsia="宋体" w:cs="宋体"/>
                <w:sz w:val="24"/>
                <w:szCs w:val="24"/>
              </w:rPr>
            </w:pPr>
            <w:r>
              <w:rPr>
                <w:rFonts w:ascii="宋体" w:hAnsi="宋体" w:eastAsia="宋体" w:cs="宋体"/>
                <w:spacing w:val="-2"/>
                <w:position w:val="2"/>
                <w:sz w:val="24"/>
                <w:szCs w:val="24"/>
              </w:rPr>
              <w:t>（</w:t>
            </w:r>
            <w:r>
              <w:rPr>
                <w:rFonts w:ascii="等线" w:hAnsi="等线" w:eastAsia="等线" w:cs="等线"/>
                <w:spacing w:val="-2"/>
                <w:position w:val="2"/>
                <w:sz w:val="24"/>
                <w:szCs w:val="24"/>
              </w:rPr>
              <w:t>1</w:t>
            </w:r>
            <w:r>
              <w:rPr>
                <w:rFonts w:ascii="宋体" w:hAnsi="宋体" w:eastAsia="宋体" w:cs="宋体"/>
                <w:spacing w:val="-2"/>
                <w:position w:val="2"/>
                <w:sz w:val="24"/>
                <w:szCs w:val="24"/>
              </w:rPr>
              <w:t>）响应文件未按磋商文件要求签署、盖章的；</w:t>
            </w:r>
          </w:p>
        </w:tc>
      </w:tr>
      <w:tr w14:paraId="390DC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84" w:type="dxa"/>
            <w:vAlign w:val="top"/>
          </w:tcPr>
          <w:p w14:paraId="309F48F9">
            <w:pPr>
              <w:spacing w:before="192" w:line="357" w:lineRule="exact"/>
              <w:ind w:left="147"/>
              <w:rPr>
                <w:rFonts w:ascii="宋体" w:hAnsi="宋体" w:eastAsia="宋体" w:cs="宋体"/>
                <w:sz w:val="24"/>
                <w:szCs w:val="24"/>
              </w:rPr>
            </w:pPr>
            <w:r>
              <w:rPr>
                <w:rFonts w:ascii="宋体" w:hAnsi="宋体" w:eastAsia="宋体" w:cs="宋体"/>
                <w:spacing w:val="-2"/>
                <w:position w:val="2"/>
                <w:sz w:val="24"/>
                <w:szCs w:val="24"/>
              </w:rPr>
              <w:t>（</w:t>
            </w:r>
            <w:r>
              <w:rPr>
                <w:rFonts w:ascii="等线" w:hAnsi="等线" w:eastAsia="等线" w:cs="等线"/>
                <w:spacing w:val="-2"/>
                <w:position w:val="2"/>
                <w:sz w:val="24"/>
                <w:szCs w:val="24"/>
              </w:rPr>
              <w:t>2</w:t>
            </w:r>
            <w:r>
              <w:rPr>
                <w:rFonts w:ascii="宋体" w:hAnsi="宋体" w:eastAsia="宋体" w:cs="宋体"/>
                <w:spacing w:val="-2"/>
                <w:position w:val="2"/>
                <w:sz w:val="24"/>
                <w:szCs w:val="24"/>
              </w:rPr>
              <w:t>）不同供应商的响应文件由同一单位或者个人编制；</w:t>
            </w:r>
          </w:p>
        </w:tc>
      </w:tr>
      <w:tr w14:paraId="5C882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84" w:type="dxa"/>
            <w:vAlign w:val="top"/>
          </w:tcPr>
          <w:p w14:paraId="5864EA4C">
            <w:pPr>
              <w:spacing w:before="193" w:line="357" w:lineRule="exact"/>
              <w:ind w:left="147"/>
              <w:rPr>
                <w:rFonts w:ascii="宋体" w:hAnsi="宋体" w:eastAsia="宋体" w:cs="宋体"/>
                <w:sz w:val="24"/>
                <w:szCs w:val="24"/>
              </w:rPr>
            </w:pPr>
            <w:r>
              <w:rPr>
                <w:rFonts w:ascii="宋体" w:hAnsi="宋体" w:eastAsia="宋体" w:cs="宋体"/>
                <w:spacing w:val="-2"/>
                <w:position w:val="2"/>
                <w:sz w:val="24"/>
                <w:szCs w:val="24"/>
              </w:rPr>
              <w:t>（</w:t>
            </w:r>
            <w:r>
              <w:rPr>
                <w:rFonts w:ascii="等线" w:hAnsi="等线" w:eastAsia="等线" w:cs="等线"/>
                <w:spacing w:val="-2"/>
                <w:position w:val="2"/>
                <w:sz w:val="24"/>
                <w:szCs w:val="24"/>
              </w:rPr>
              <w:t>3</w:t>
            </w:r>
            <w:r>
              <w:rPr>
                <w:rFonts w:ascii="宋体" w:hAnsi="宋体" w:eastAsia="宋体" w:cs="宋体"/>
                <w:spacing w:val="-2"/>
                <w:position w:val="2"/>
                <w:sz w:val="24"/>
                <w:szCs w:val="24"/>
              </w:rPr>
              <w:t>）响应文件含有采购人不能接受的附加条件的；</w:t>
            </w:r>
          </w:p>
        </w:tc>
      </w:tr>
      <w:tr w14:paraId="4969D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84" w:type="dxa"/>
            <w:vAlign w:val="top"/>
          </w:tcPr>
          <w:p w14:paraId="39A69111">
            <w:pPr>
              <w:spacing w:before="193" w:line="357" w:lineRule="exact"/>
              <w:ind w:left="147"/>
              <w:rPr>
                <w:rFonts w:ascii="宋体" w:hAnsi="宋体" w:eastAsia="宋体" w:cs="宋体"/>
                <w:sz w:val="24"/>
                <w:szCs w:val="24"/>
              </w:rPr>
            </w:pPr>
            <w:r>
              <w:rPr>
                <w:rFonts w:ascii="宋体" w:hAnsi="宋体" w:eastAsia="宋体" w:cs="宋体"/>
                <w:spacing w:val="-2"/>
                <w:position w:val="2"/>
                <w:sz w:val="24"/>
                <w:szCs w:val="24"/>
              </w:rPr>
              <w:t>（</w:t>
            </w:r>
            <w:r>
              <w:rPr>
                <w:rFonts w:ascii="等线" w:hAnsi="等线" w:eastAsia="等线" w:cs="等线"/>
                <w:spacing w:val="-2"/>
                <w:position w:val="2"/>
                <w:sz w:val="24"/>
                <w:szCs w:val="24"/>
              </w:rPr>
              <w:t>4</w:t>
            </w:r>
            <w:r>
              <w:rPr>
                <w:rFonts w:ascii="宋体" w:hAnsi="宋体" w:eastAsia="宋体" w:cs="宋体"/>
                <w:spacing w:val="-2"/>
                <w:position w:val="2"/>
                <w:sz w:val="24"/>
                <w:szCs w:val="24"/>
              </w:rPr>
              <w:t>）不同供应商委托同一单位或者个人办理响应事宜；</w:t>
            </w:r>
          </w:p>
        </w:tc>
      </w:tr>
      <w:tr w14:paraId="4338B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84" w:type="dxa"/>
            <w:vAlign w:val="top"/>
          </w:tcPr>
          <w:p w14:paraId="24338304">
            <w:pPr>
              <w:spacing w:before="194" w:line="357" w:lineRule="exact"/>
              <w:ind w:left="147"/>
              <w:rPr>
                <w:rFonts w:ascii="宋体" w:hAnsi="宋体" w:eastAsia="宋体" w:cs="宋体"/>
                <w:sz w:val="24"/>
                <w:szCs w:val="24"/>
              </w:rPr>
            </w:pPr>
            <w:r>
              <w:rPr>
                <w:rFonts w:ascii="宋体" w:hAnsi="宋体" w:eastAsia="宋体" w:cs="宋体"/>
                <w:spacing w:val="-2"/>
                <w:position w:val="2"/>
                <w:sz w:val="24"/>
                <w:szCs w:val="24"/>
              </w:rPr>
              <w:t>（</w:t>
            </w:r>
            <w:r>
              <w:rPr>
                <w:rFonts w:ascii="等线" w:hAnsi="等线" w:eastAsia="等线" w:cs="等线"/>
                <w:spacing w:val="-2"/>
                <w:position w:val="2"/>
                <w:sz w:val="24"/>
                <w:szCs w:val="24"/>
              </w:rPr>
              <w:t>5</w:t>
            </w:r>
            <w:r>
              <w:rPr>
                <w:rFonts w:ascii="宋体" w:hAnsi="宋体" w:eastAsia="宋体" w:cs="宋体"/>
                <w:spacing w:val="-2"/>
                <w:position w:val="2"/>
                <w:sz w:val="24"/>
                <w:szCs w:val="24"/>
              </w:rPr>
              <w:t>）不同供应商的响应文件载明的项目管理成员或者联系人员为同一人；</w:t>
            </w:r>
          </w:p>
        </w:tc>
      </w:tr>
      <w:tr w14:paraId="59EDA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84" w:type="dxa"/>
            <w:vAlign w:val="top"/>
          </w:tcPr>
          <w:p w14:paraId="123EDF89">
            <w:pPr>
              <w:spacing w:before="197" w:line="356" w:lineRule="exact"/>
              <w:ind w:left="147"/>
              <w:rPr>
                <w:rFonts w:ascii="宋体" w:hAnsi="宋体" w:eastAsia="宋体" w:cs="宋体"/>
                <w:sz w:val="24"/>
                <w:szCs w:val="24"/>
              </w:rPr>
            </w:pPr>
            <w:r>
              <w:rPr>
                <w:rFonts w:ascii="宋体" w:hAnsi="宋体" w:eastAsia="宋体" w:cs="宋体"/>
                <w:spacing w:val="-2"/>
                <w:position w:val="2"/>
                <w:sz w:val="24"/>
                <w:szCs w:val="24"/>
              </w:rPr>
              <w:t>（</w:t>
            </w:r>
            <w:r>
              <w:rPr>
                <w:rFonts w:ascii="等线" w:hAnsi="等线" w:eastAsia="等线" w:cs="等线"/>
                <w:spacing w:val="-2"/>
                <w:position w:val="2"/>
                <w:sz w:val="24"/>
                <w:szCs w:val="24"/>
              </w:rPr>
              <w:t>6</w:t>
            </w:r>
            <w:r>
              <w:rPr>
                <w:rFonts w:ascii="宋体" w:hAnsi="宋体" w:eastAsia="宋体" w:cs="宋体"/>
                <w:spacing w:val="-2"/>
                <w:position w:val="2"/>
                <w:sz w:val="24"/>
                <w:szCs w:val="24"/>
              </w:rPr>
              <w:t>）不同供应商的响应文件异常一致或者响应报价呈规律性差异；</w:t>
            </w:r>
          </w:p>
        </w:tc>
      </w:tr>
      <w:tr w14:paraId="7796F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384" w:type="dxa"/>
            <w:vAlign w:val="top"/>
          </w:tcPr>
          <w:p w14:paraId="6540A20A">
            <w:pPr>
              <w:spacing w:before="197" w:line="358" w:lineRule="exact"/>
              <w:ind w:left="147"/>
              <w:rPr>
                <w:rFonts w:ascii="宋体" w:hAnsi="宋体" w:eastAsia="宋体" w:cs="宋体"/>
                <w:sz w:val="24"/>
                <w:szCs w:val="24"/>
              </w:rPr>
            </w:pPr>
            <w:r>
              <w:rPr>
                <w:rFonts w:ascii="宋体" w:hAnsi="宋体" w:eastAsia="宋体" w:cs="宋体"/>
                <w:spacing w:val="-3"/>
                <w:position w:val="2"/>
                <w:sz w:val="24"/>
                <w:szCs w:val="24"/>
              </w:rPr>
              <w:t>（</w:t>
            </w:r>
            <w:r>
              <w:rPr>
                <w:rFonts w:ascii="等线" w:hAnsi="等线" w:eastAsia="等线" w:cs="等线"/>
                <w:spacing w:val="-3"/>
                <w:position w:val="2"/>
                <w:sz w:val="24"/>
                <w:szCs w:val="24"/>
              </w:rPr>
              <w:t>7</w:t>
            </w:r>
            <w:r>
              <w:rPr>
                <w:rFonts w:ascii="宋体" w:hAnsi="宋体" w:eastAsia="宋体" w:cs="宋体"/>
                <w:spacing w:val="-3"/>
                <w:position w:val="2"/>
                <w:sz w:val="24"/>
                <w:szCs w:val="24"/>
              </w:rPr>
              <w:t>）不同供应商的响应文件相互混装；</w:t>
            </w:r>
          </w:p>
        </w:tc>
      </w:tr>
      <w:tr w14:paraId="126DF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84" w:type="dxa"/>
            <w:vAlign w:val="top"/>
          </w:tcPr>
          <w:p w14:paraId="6F6815E5">
            <w:pPr>
              <w:spacing w:before="197" w:line="356" w:lineRule="exact"/>
              <w:ind w:left="147"/>
              <w:rPr>
                <w:rFonts w:ascii="宋体" w:hAnsi="宋体" w:eastAsia="宋体" w:cs="宋体"/>
                <w:sz w:val="24"/>
                <w:szCs w:val="24"/>
              </w:rPr>
            </w:pPr>
            <w:r>
              <w:rPr>
                <w:rFonts w:ascii="宋体" w:hAnsi="宋体" w:eastAsia="宋体" w:cs="宋体"/>
                <w:spacing w:val="-4"/>
                <w:position w:val="2"/>
                <w:sz w:val="24"/>
                <w:szCs w:val="24"/>
              </w:rPr>
              <w:t>（</w:t>
            </w:r>
            <w:r>
              <w:rPr>
                <w:rFonts w:ascii="等线" w:hAnsi="等线" w:eastAsia="等线" w:cs="等线"/>
                <w:spacing w:val="-4"/>
                <w:position w:val="2"/>
                <w:sz w:val="24"/>
                <w:szCs w:val="24"/>
              </w:rPr>
              <w:t>8</w:t>
            </w:r>
            <w:r>
              <w:rPr>
                <w:rFonts w:ascii="宋体" w:hAnsi="宋体" w:eastAsia="宋体" w:cs="宋体"/>
                <w:spacing w:val="-4"/>
                <w:position w:val="2"/>
                <w:sz w:val="24"/>
                <w:szCs w:val="24"/>
              </w:rPr>
              <w:t>）已标价工程量清单；</w:t>
            </w:r>
          </w:p>
        </w:tc>
      </w:tr>
      <w:tr w14:paraId="6E41A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84" w:type="dxa"/>
            <w:vAlign w:val="top"/>
          </w:tcPr>
          <w:p w14:paraId="7888F1EE">
            <w:pPr>
              <w:spacing w:before="200" w:line="358" w:lineRule="exact"/>
              <w:ind w:left="147"/>
              <w:rPr>
                <w:rFonts w:ascii="宋体" w:hAnsi="宋体" w:eastAsia="宋体" w:cs="宋体"/>
                <w:sz w:val="24"/>
                <w:szCs w:val="24"/>
              </w:rPr>
            </w:pPr>
            <w:r>
              <w:rPr>
                <w:rFonts w:ascii="宋体" w:hAnsi="宋体" w:eastAsia="宋体" w:cs="宋体"/>
                <w:spacing w:val="-2"/>
                <w:position w:val="2"/>
                <w:sz w:val="24"/>
                <w:szCs w:val="24"/>
              </w:rPr>
              <w:t>（</w:t>
            </w:r>
            <w:r>
              <w:rPr>
                <w:rFonts w:ascii="等线" w:hAnsi="等线" w:eastAsia="等线" w:cs="等线"/>
                <w:spacing w:val="-2"/>
                <w:position w:val="2"/>
                <w:sz w:val="24"/>
                <w:szCs w:val="24"/>
              </w:rPr>
              <w:t>9</w:t>
            </w:r>
            <w:r>
              <w:rPr>
                <w:rFonts w:ascii="宋体" w:hAnsi="宋体" w:eastAsia="宋体" w:cs="宋体"/>
                <w:spacing w:val="-2"/>
                <w:position w:val="2"/>
                <w:sz w:val="24"/>
                <w:szCs w:val="24"/>
              </w:rPr>
              <w:t>）法律、法规和磋商文件规定的其他无效情形；</w:t>
            </w:r>
          </w:p>
        </w:tc>
      </w:tr>
    </w:tbl>
    <w:p w14:paraId="652E2E2C">
      <w:pPr>
        <w:rPr>
          <w:rFonts w:ascii="Arial"/>
          <w:sz w:val="21"/>
        </w:rPr>
      </w:pPr>
    </w:p>
    <w:p w14:paraId="27DD5507">
      <w:pPr>
        <w:rPr>
          <w:rFonts w:ascii="Arial" w:hAnsi="Arial" w:eastAsia="Arial" w:cs="Arial"/>
          <w:sz w:val="21"/>
          <w:szCs w:val="21"/>
        </w:rPr>
        <w:sectPr>
          <w:footerReference r:id="rId45" w:type="default"/>
          <w:pgSz w:w="11906" w:h="16840"/>
          <w:pgMar w:top="400" w:right="1287" w:bottom="1113" w:left="1399" w:header="0" w:footer="867" w:gutter="0"/>
          <w:cols w:space="720" w:num="1"/>
        </w:sectPr>
      </w:pPr>
    </w:p>
    <w:p w14:paraId="222BFDE1">
      <w:pPr>
        <w:spacing w:line="245" w:lineRule="auto"/>
        <w:rPr>
          <w:rFonts w:ascii="Arial"/>
          <w:sz w:val="21"/>
        </w:rPr>
      </w:pPr>
    </w:p>
    <w:p w14:paraId="08A3CF47">
      <w:pPr>
        <w:spacing w:line="245" w:lineRule="auto"/>
        <w:rPr>
          <w:rFonts w:ascii="Arial"/>
          <w:sz w:val="21"/>
        </w:rPr>
      </w:pPr>
    </w:p>
    <w:p w14:paraId="568CF14C">
      <w:pPr>
        <w:spacing w:line="246" w:lineRule="auto"/>
        <w:rPr>
          <w:rFonts w:ascii="Arial"/>
          <w:sz w:val="21"/>
        </w:rPr>
      </w:pPr>
    </w:p>
    <w:p w14:paraId="3740BC6F">
      <w:pPr>
        <w:spacing w:line="246" w:lineRule="auto"/>
        <w:rPr>
          <w:rFonts w:ascii="Arial"/>
          <w:sz w:val="21"/>
        </w:rPr>
      </w:pPr>
    </w:p>
    <w:p w14:paraId="602D7A36">
      <w:pPr>
        <w:pStyle w:val="2"/>
        <w:spacing w:before="78" w:line="351" w:lineRule="auto"/>
        <w:ind w:left="34" w:right="256" w:firstLine="478"/>
      </w:pPr>
      <w:r>
        <w:rPr>
          <w:spacing w:val="-3"/>
        </w:rPr>
        <w:t>注：符合性审查中所涉及到的证书及材料，均须在电子</w:t>
      </w:r>
      <w:r>
        <w:rPr>
          <w:spacing w:val="-4"/>
        </w:rPr>
        <w:t>响应文件中提供原件扫描</w:t>
      </w:r>
      <w:r>
        <w:rPr>
          <w:spacing w:val="-3"/>
        </w:rPr>
        <w:t>件（或图片）。</w:t>
      </w:r>
    </w:p>
    <w:p w14:paraId="32494C11">
      <w:pPr>
        <w:pStyle w:val="2"/>
        <w:spacing w:line="218" w:lineRule="auto"/>
        <w:ind w:left="518"/>
      </w:pPr>
      <w:r>
        <w:rPr>
          <w:b/>
          <w:bCs/>
          <w:spacing w:val="-4"/>
        </w:rPr>
        <w:t>2.要求供应商对响应文件有关事项作出澄</w:t>
      </w:r>
      <w:r>
        <w:rPr>
          <w:b/>
          <w:bCs/>
          <w:spacing w:val="-5"/>
        </w:rPr>
        <w:t>清或者说明；</w:t>
      </w:r>
    </w:p>
    <w:p w14:paraId="6A5BE84D">
      <w:pPr>
        <w:pStyle w:val="2"/>
        <w:spacing w:before="203" w:line="359" w:lineRule="auto"/>
        <w:ind w:left="38" w:right="31" w:firstLine="473"/>
      </w:pPr>
      <w:r>
        <w:rPr>
          <w:spacing w:val="-4"/>
        </w:rPr>
        <w:t>对于响应文件中含义不明确、同类问题表述不一致或者有明显文字和计算错误的内</w:t>
      </w:r>
      <w:r>
        <w:rPr>
          <w:spacing w:val="-7"/>
        </w:rPr>
        <w:t>容，磋商小组应当以书面形式要求供应商作出</w:t>
      </w:r>
      <w:r>
        <w:rPr>
          <w:spacing w:val="-8"/>
        </w:rPr>
        <w:t>必要的澄清、说明或者补正。</w:t>
      </w:r>
    </w:p>
    <w:p w14:paraId="06F1C001">
      <w:pPr>
        <w:pStyle w:val="2"/>
        <w:spacing w:line="353" w:lineRule="auto"/>
        <w:ind w:left="35" w:right="254" w:firstLine="478"/>
        <w:jc w:val="both"/>
      </w:pPr>
      <w:r>
        <w:rPr>
          <w:spacing w:val="-3"/>
        </w:rPr>
        <w:t>供应商的澄清、说明或者补正应当采用书面形式</w:t>
      </w:r>
      <w:r>
        <w:rPr>
          <w:spacing w:val="-4"/>
        </w:rPr>
        <w:t>，并加盖公章，或者由法定代表</w:t>
      </w:r>
      <w:r>
        <w:rPr>
          <w:spacing w:val="-3"/>
        </w:rPr>
        <w:t>人或其授权的代表签字。供应商的澄清、说明或者补正不得超出响应文件</w:t>
      </w:r>
      <w:r>
        <w:rPr>
          <w:spacing w:val="-4"/>
        </w:rPr>
        <w:t>的范围或者</w:t>
      </w:r>
      <w:r>
        <w:rPr>
          <w:spacing w:val="-2"/>
        </w:rPr>
        <w:t>改变响应文件的实质性内容。</w:t>
      </w:r>
    </w:p>
    <w:p w14:paraId="7634089C">
      <w:pPr>
        <w:pStyle w:val="2"/>
        <w:spacing w:before="2" w:line="217" w:lineRule="auto"/>
        <w:ind w:left="508"/>
      </w:pPr>
      <w:r>
        <w:rPr>
          <w:b/>
          <w:bCs/>
          <w:spacing w:val="-6"/>
        </w:rPr>
        <w:t>3.对响应文件进行比较和评价；</w:t>
      </w:r>
    </w:p>
    <w:p w14:paraId="18DF2C74">
      <w:pPr>
        <w:pStyle w:val="2"/>
        <w:spacing w:before="141" w:line="360" w:lineRule="auto"/>
        <w:ind w:left="5" w:right="36" w:firstLine="475"/>
        <w:jc w:val="both"/>
      </w:pPr>
      <w:r>
        <w:rPr>
          <w:spacing w:val="-3"/>
        </w:rPr>
        <w:t>磋商小组按照磋商文件中规定的评标方法和标准，对符合性审查合格的响应文件进行商务和技术评估，综合比较与评价。评标时，磋商小组各成员应当独立对每个供应商</w:t>
      </w:r>
      <w:r>
        <w:rPr>
          <w:spacing w:val="3"/>
        </w:rPr>
        <w:t>的响应文件进行评价，并汇总每个供应商的得分。评标过程中，不得去掉报价中的最</w:t>
      </w:r>
      <w:r>
        <w:rPr>
          <w:spacing w:val="-3"/>
        </w:rPr>
        <w:t>高报价和最低报价。</w:t>
      </w:r>
    </w:p>
    <w:p w14:paraId="75005D91">
      <w:pPr>
        <w:pStyle w:val="2"/>
        <w:spacing w:before="2" w:line="349" w:lineRule="auto"/>
        <w:ind w:left="9" w:right="82" w:firstLine="474"/>
      </w:pPr>
      <w:r>
        <w:rPr>
          <w:spacing w:val="-4"/>
        </w:rPr>
        <w:t>注：评标标准中所涉及到的证书及材料，均须在电子响应文件中提供原</w:t>
      </w:r>
      <w:r>
        <w:rPr>
          <w:spacing w:val="-5"/>
        </w:rPr>
        <w:t>件扫描件 (</w:t>
      </w:r>
      <w:r>
        <w:rPr>
          <w:spacing w:val="-4"/>
        </w:rPr>
        <w:t>或图片）。</w:t>
      </w:r>
    </w:p>
    <w:p w14:paraId="7A039BE5">
      <w:pPr>
        <w:pStyle w:val="2"/>
        <w:spacing w:before="1" w:line="217" w:lineRule="auto"/>
        <w:ind w:left="505"/>
      </w:pPr>
      <w:r>
        <w:rPr>
          <w:b/>
          <w:bCs/>
          <w:spacing w:val="-9"/>
        </w:rPr>
        <w:t>（1）价格分计算</w:t>
      </w:r>
    </w:p>
    <w:p w14:paraId="70ABD1DB">
      <w:pPr>
        <w:pStyle w:val="2"/>
        <w:spacing w:before="204" w:line="361" w:lineRule="auto"/>
        <w:ind w:left="23" w:firstLine="461"/>
        <w:jc w:val="both"/>
      </w:pPr>
      <w:r>
        <w:rPr>
          <w:spacing w:val="-2"/>
        </w:rPr>
        <w:t>价格分采用低价优先法计算，即满足响应文件要求且最终报价最低的供应商的报价为评标基准价，其价格分为满分。因落实政府采购</w:t>
      </w:r>
      <w:r>
        <w:rPr>
          <w:spacing w:val="-3"/>
        </w:rPr>
        <w:t>政策进行价格调整的，以调整后的价格计算评标基准价和投标报价。</w:t>
      </w:r>
    </w:p>
    <w:p w14:paraId="2EAB2768">
      <w:pPr>
        <w:pStyle w:val="2"/>
        <w:spacing w:before="17" w:line="351" w:lineRule="auto"/>
        <w:ind w:right="53" w:firstLine="518"/>
      </w:pPr>
      <w:r>
        <w:rPr>
          <w:spacing w:val="-2"/>
        </w:rPr>
        <w:t>1）如果本项目非专门面向中小企业采购，对符合《政府采购促进中小企业发展管</w:t>
      </w:r>
      <w:r>
        <w:rPr>
          <w:spacing w:val="-4"/>
        </w:rPr>
        <w:t>理办法》</w:t>
      </w:r>
      <w:r>
        <w:rPr>
          <w:spacing w:val="-69"/>
        </w:rPr>
        <w:t xml:space="preserve"> </w:t>
      </w:r>
      <w:r>
        <w:rPr>
          <w:spacing w:val="-4"/>
        </w:rPr>
        <w:t>(财库〔2020〕46 号、《关于进一步加大政府采购支持中小企业力度的</w:t>
      </w:r>
      <w:r>
        <w:rPr>
          <w:spacing w:val="-5"/>
        </w:rPr>
        <w:t>通知》</w:t>
      </w:r>
      <w:r>
        <w:t xml:space="preserve"> </w:t>
      </w:r>
      <w:r>
        <w:rPr>
          <w:spacing w:val="-2"/>
        </w:rPr>
        <w:t>（财库〔2022〕19</w:t>
      </w:r>
      <w:r>
        <w:rPr>
          <w:spacing w:val="-30"/>
        </w:rPr>
        <w:t xml:space="preserve"> </w:t>
      </w:r>
      <w:r>
        <w:rPr>
          <w:spacing w:val="-2"/>
        </w:rPr>
        <w:t>号）规定的小微企业报价给予</w:t>
      </w:r>
      <w:r>
        <w:rPr>
          <w:spacing w:val="-38"/>
        </w:rPr>
        <w:t xml:space="preserve"> </w:t>
      </w:r>
      <w:r>
        <w:rPr>
          <w:spacing w:val="-2"/>
        </w:rPr>
        <w:t>20%（工程项目 5%）的</w:t>
      </w:r>
      <w:r>
        <w:rPr>
          <w:spacing w:val="-3"/>
        </w:rPr>
        <w:t>扣除，用扣除后的价格参与评审。以联合体形式参加政府采购活动，联合体各方均为中</w:t>
      </w:r>
      <w:r>
        <w:rPr>
          <w:spacing w:val="-4"/>
        </w:rPr>
        <w:t>小企业的，联</w:t>
      </w:r>
      <w:r>
        <w:rPr>
          <w:spacing w:val="-3"/>
        </w:rPr>
        <w:t>合体视同中小企业。其中，联合体各方均为小微企业的，联合体视同小微</w:t>
      </w:r>
      <w:r>
        <w:rPr>
          <w:spacing w:val="-4"/>
        </w:rPr>
        <w:t>企业。接受大</w:t>
      </w:r>
      <w:r>
        <w:rPr>
          <w:spacing w:val="-3"/>
        </w:rPr>
        <w:t>中型企业与小微企业组成联合体或者允许大中型企业向一家或者多家小微</w:t>
      </w:r>
      <w:r>
        <w:rPr>
          <w:spacing w:val="-4"/>
        </w:rPr>
        <w:t>企业分包的采</w:t>
      </w:r>
      <w:r>
        <w:rPr>
          <w:spacing w:val="-3"/>
        </w:rPr>
        <w:t>购项目，对于联合协议或者分包意向协议约定小微企业的合同份额占到合同总金额</w:t>
      </w:r>
      <w:r>
        <w:rPr>
          <w:spacing w:val="-4"/>
        </w:rPr>
        <w:t xml:space="preserve"> 30%</w:t>
      </w:r>
      <w:r>
        <w:rPr>
          <w:spacing w:val="-1"/>
        </w:rPr>
        <w:t>以上的，对联合体或者大中型企业的报价给予6%（工程项目</w:t>
      </w:r>
      <w:r>
        <w:rPr>
          <w:spacing w:val="-32"/>
        </w:rPr>
        <w:t xml:space="preserve"> </w:t>
      </w:r>
      <w:r>
        <w:rPr>
          <w:spacing w:val="-1"/>
        </w:rPr>
        <w:t>2%）的扣除，用扣除后的价格参加评审。组成联合体或者接受分包的小微企业与联合体内其他企业、分包企业</w:t>
      </w:r>
      <w:r>
        <w:rPr>
          <w:spacing w:val="-6"/>
        </w:rPr>
        <w:t>之间存在直接控股、管理关系的，不享受价</w:t>
      </w:r>
      <w:r>
        <w:rPr>
          <w:spacing w:val="-7"/>
        </w:rPr>
        <w:t>格扣除优惠政策。按照本次采购标的所属行</w:t>
      </w:r>
      <w:r>
        <w:rPr>
          <w:spacing w:val="-4"/>
        </w:rPr>
        <w:t>业的划型标准，符合条件的中小企业应按照招标文件格式</w:t>
      </w:r>
      <w:r>
        <w:rPr>
          <w:spacing w:val="-5"/>
        </w:rPr>
        <w:t>要求提供《中小企业声明函》</w:t>
      </w:r>
      <w:r>
        <w:t xml:space="preserve"> </w:t>
      </w:r>
      <w:r>
        <w:rPr>
          <w:spacing w:val="-6"/>
        </w:rPr>
        <w:t>,</w:t>
      </w:r>
      <w:r>
        <w:rPr>
          <w:spacing w:val="75"/>
        </w:rPr>
        <w:t xml:space="preserve"> </w:t>
      </w:r>
      <w:r>
        <w:rPr>
          <w:spacing w:val="-6"/>
        </w:rPr>
        <w:t>否则不得享受相关中小企业扶持政策。</w:t>
      </w:r>
    </w:p>
    <w:p w14:paraId="3AA31EAB">
      <w:pPr>
        <w:spacing w:line="351" w:lineRule="auto"/>
        <w:sectPr>
          <w:footerReference r:id="rId46" w:type="default"/>
          <w:pgSz w:w="11906" w:h="16840"/>
          <w:pgMar w:top="400" w:right="1422" w:bottom="1057" w:left="1428" w:header="0" w:footer="887" w:gutter="0"/>
          <w:cols w:space="720" w:num="1"/>
        </w:sectPr>
      </w:pPr>
    </w:p>
    <w:p w14:paraId="09C58EAE">
      <w:pPr>
        <w:rPr>
          <w:rFonts w:ascii="Arial"/>
          <w:sz w:val="21"/>
        </w:rPr>
      </w:pPr>
    </w:p>
    <w:p w14:paraId="621223A5">
      <w:pPr>
        <w:rPr>
          <w:rFonts w:ascii="Arial"/>
          <w:sz w:val="21"/>
        </w:rPr>
      </w:pPr>
    </w:p>
    <w:p w14:paraId="4100DA10">
      <w:pPr>
        <w:spacing w:line="241" w:lineRule="auto"/>
        <w:rPr>
          <w:rFonts w:ascii="Arial"/>
          <w:sz w:val="21"/>
        </w:rPr>
      </w:pPr>
    </w:p>
    <w:p w14:paraId="46556816">
      <w:pPr>
        <w:spacing w:line="241" w:lineRule="auto"/>
        <w:rPr>
          <w:rFonts w:ascii="Arial"/>
          <w:sz w:val="21"/>
        </w:rPr>
      </w:pPr>
    </w:p>
    <w:p w14:paraId="5556664F">
      <w:pPr>
        <w:pStyle w:val="2"/>
        <w:spacing w:before="78" w:line="219" w:lineRule="auto"/>
        <w:ind w:left="493"/>
      </w:pPr>
      <w:r>
        <w:rPr>
          <w:spacing w:val="-2"/>
        </w:rPr>
        <w:t>小型和微型企业不包含民办非企业单位。</w:t>
      </w:r>
    </w:p>
    <w:p w14:paraId="195D9F68">
      <w:pPr>
        <w:pStyle w:val="2"/>
        <w:spacing w:before="179" w:line="219" w:lineRule="auto"/>
        <w:ind w:left="486"/>
      </w:pPr>
      <w:r>
        <w:rPr>
          <w:spacing w:val="-1"/>
        </w:rPr>
        <w:t>符合中小企业划分标准的个体工商户，在政府采购活动中视同中小企业。</w:t>
      </w:r>
    </w:p>
    <w:p w14:paraId="2F32D07A">
      <w:pPr>
        <w:pStyle w:val="2"/>
        <w:spacing w:before="205" w:line="218" w:lineRule="auto"/>
        <w:ind w:left="487"/>
      </w:pPr>
      <w:r>
        <w:rPr>
          <w:spacing w:val="-2"/>
        </w:rPr>
        <w:t>2）对监狱企业价格给予</w:t>
      </w:r>
      <w:r>
        <w:rPr>
          <w:spacing w:val="-36"/>
        </w:rPr>
        <w:t xml:space="preserve"> </w:t>
      </w:r>
      <w:r>
        <w:rPr>
          <w:spacing w:val="-2"/>
        </w:rPr>
        <w:t>20%（工程项目为</w:t>
      </w:r>
      <w:r>
        <w:rPr>
          <w:spacing w:val="-31"/>
        </w:rPr>
        <w:t xml:space="preserve"> </w:t>
      </w:r>
      <w:r>
        <w:rPr>
          <w:spacing w:val="-2"/>
        </w:rPr>
        <w:t>5%）的扣除，用扣除后的价</w:t>
      </w:r>
      <w:r>
        <w:rPr>
          <w:spacing w:val="-3"/>
        </w:rPr>
        <w:t>格参与评审</w:t>
      </w:r>
    </w:p>
    <w:p w14:paraId="3A743BBF">
      <w:pPr>
        <w:pStyle w:val="2"/>
        <w:spacing w:before="122" w:line="314" w:lineRule="auto"/>
        <w:ind w:left="26" w:right="227" w:firstLine="3"/>
      </w:pPr>
      <w:r>
        <w:rPr>
          <w:spacing w:val="-1"/>
        </w:rPr>
        <w:t>。监狱企业应当提供由省级以上监狱管理局、戒毒</w:t>
      </w:r>
      <w:r>
        <w:rPr>
          <w:spacing w:val="-2"/>
        </w:rPr>
        <w:t>管理局(含新疆生产建设兵团)出具</w:t>
      </w:r>
      <w:r>
        <w:rPr>
          <w:spacing w:val="-4"/>
        </w:rPr>
        <w:t>的属于监狱企业的证明文件。</w:t>
      </w:r>
    </w:p>
    <w:p w14:paraId="10BCFDDC">
      <w:pPr>
        <w:pStyle w:val="2"/>
        <w:spacing w:before="155" w:line="219" w:lineRule="auto"/>
        <w:ind w:left="491"/>
      </w:pPr>
      <w:r>
        <w:t>3）对残疾人福利性单位提供本单位制造的货物、承担的工程</w:t>
      </w:r>
      <w:r>
        <w:rPr>
          <w:spacing w:val="-1"/>
        </w:rPr>
        <w:t>或者服务，或</w:t>
      </w:r>
    </w:p>
    <w:p w14:paraId="3822A1A1">
      <w:pPr>
        <w:spacing w:line="345" w:lineRule="auto"/>
        <w:rPr>
          <w:rFonts w:ascii="Arial"/>
          <w:sz w:val="21"/>
        </w:rPr>
      </w:pPr>
    </w:p>
    <w:p w14:paraId="215C3D8A">
      <w:pPr>
        <w:pStyle w:val="2"/>
        <w:spacing w:before="78" w:line="356" w:lineRule="auto"/>
        <w:ind w:firstLine="4"/>
        <w:jc w:val="both"/>
      </w:pPr>
      <w:r>
        <w:rPr>
          <w:spacing w:val="-1"/>
        </w:rPr>
        <w:t>者提供其他残疾人福利性单位制造的货物（不包括使用非残疾人福利性单</w:t>
      </w:r>
      <w:r>
        <w:rPr>
          <w:spacing w:val="-2"/>
        </w:rPr>
        <w:t>位注册商标的</w:t>
      </w:r>
      <w:r>
        <w:rPr>
          <w:spacing w:val="-3"/>
        </w:rPr>
        <w:t>货物）价格给予 20%（工程项目为</w:t>
      </w:r>
      <w:r>
        <w:rPr>
          <w:spacing w:val="-29"/>
        </w:rPr>
        <w:t xml:space="preserve"> </w:t>
      </w:r>
      <w:r>
        <w:rPr>
          <w:spacing w:val="-3"/>
        </w:rPr>
        <w:t>5%）的扣除，用扣除后的价格</w:t>
      </w:r>
      <w:r>
        <w:rPr>
          <w:spacing w:val="-4"/>
        </w:rPr>
        <w:t>参与评审。符合条件的</w:t>
      </w:r>
      <w:r>
        <w:rPr>
          <w:spacing w:val="-1"/>
        </w:rPr>
        <w:t>残疾人福利性单位在参加政府采购活动时，应当提供《三部门联合发布关于促进残疾人</w:t>
      </w:r>
      <w:r>
        <w:rPr>
          <w:spacing w:val="-7"/>
        </w:rPr>
        <w:t>就业政府采购政策的通知》规定的《残疾人福利性单位声明函》</w:t>
      </w:r>
      <w:r>
        <w:rPr>
          <w:spacing w:val="-8"/>
        </w:rPr>
        <w:t>，并对声明的真实性负责</w:t>
      </w:r>
      <w:r>
        <w:t xml:space="preserve"> </w:t>
      </w:r>
      <w:r>
        <w:rPr>
          <w:spacing w:val="-3"/>
        </w:rPr>
        <w:t>。残疾人福利性单位属于小型、微型企业的，不重</w:t>
      </w:r>
      <w:r>
        <w:rPr>
          <w:spacing w:val="-4"/>
        </w:rPr>
        <w:t>复享受政策。</w:t>
      </w:r>
    </w:p>
    <w:p w14:paraId="440E0761">
      <w:pPr>
        <w:pStyle w:val="2"/>
        <w:spacing w:before="1" w:line="218" w:lineRule="auto"/>
        <w:ind w:left="483"/>
      </w:pPr>
      <w:r>
        <w:rPr>
          <w:spacing w:val="-1"/>
        </w:rPr>
        <w:t>享受政府采购支持政策的残疾人福利性单位</w:t>
      </w:r>
      <w:r>
        <w:rPr>
          <w:spacing w:val="-2"/>
        </w:rPr>
        <w:t>应当同时满足以下条件：</w:t>
      </w:r>
    </w:p>
    <w:p w14:paraId="610CAE64">
      <w:pPr>
        <w:pStyle w:val="2"/>
        <w:spacing w:before="202" w:line="255" w:lineRule="auto"/>
        <w:ind w:left="11" w:right="407" w:firstLine="491"/>
      </w:pPr>
      <w:r>
        <w:rPr>
          <w:spacing w:val="-3"/>
        </w:rPr>
        <w:t>（一）安置的残疾人占本单位在职职工人数的比例不低于</w:t>
      </w:r>
      <w:r>
        <w:rPr>
          <w:spacing w:val="-37"/>
        </w:rPr>
        <w:t xml:space="preserve"> </w:t>
      </w:r>
      <w:r>
        <w:rPr>
          <w:spacing w:val="-3"/>
        </w:rPr>
        <w:t>25%（含</w:t>
      </w:r>
      <w:r>
        <w:rPr>
          <w:spacing w:val="-38"/>
        </w:rPr>
        <w:t xml:space="preserve"> </w:t>
      </w:r>
      <w:r>
        <w:rPr>
          <w:spacing w:val="-3"/>
        </w:rPr>
        <w:t>25%</w:t>
      </w:r>
      <w:r>
        <w:rPr>
          <w:spacing w:val="-23"/>
        </w:rPr>
        <w:t>），</w:t>
      </w:r>
      <w:r>
        <w:rPr>
          <w:spacing w:val="-3"/>
        </w:rPr>
        <w:t>并且</w:t>
      </w:r>
      <w:r>
        <w:rPr>
          <w:spacing w:val="-9"/>
        </w:rPr>
        <w:t>安置的残疾人人数不少于 10</w:t>
      </w:r>
      <w:r>
        <w:rPr>
          <w:spacing w:val="-46"/>
        </w:rPr>
        <w:t xml:space="preserve"> </w:t>
      </w:r>
      <w:r>
        <w:rPr>
          <w:spacing w:val="-9"/>
        </w:rPr>
        <w:t>人（含 10</w:t>
      </w:r>
      <w:r>
        <w:rPr>
          <w:spacing w:val="-44"/>
        </w:rPr>
        <w:t xml:space="preserve"> </w:t>
      </w:r>
      <w:r>
        <w:rPr>
          <w:spacing w:val="-9"/>
        </w:rPr>
        <w:t>人</w:t>
      </w:r>
      <w:r>
        <w:rPr>
          <w:spacing w:val="2"/>
        </w:rPr>
        <w:t>）；</w:t>
      </w:r>
    </w:p>
    <w:p w14:paraId="2231CCD2">
      <w:pPr>
        <w:pStyle w:val="2"/>
        <w:spacing w:before="272" w:line="255" w:lineRule="auto"/>
        <w:ind w:left="6" w:right="338" w:firstLine="496"/>
      </w:pPr>
      <w:r>
        <w:rPr>
          <w:spacing w:val="-5"/>
        </w:rPr>
        <w:t>（二）依法与安置的每位残疾人签订了一年以上（含一年）的劳动合同或服务协</w:t>
      </w:r>
      <w:r>
        <w:rPr>
          <w:spacing w:val="-6"/>
        </w:rPr>
        <w:t>议；</w:t>
      </w:r>
    </w:p>
    <w:p w14:paraId="70DC712E">
      <w:pPr>
        <w:pStyle w:val="2"/>
        <w:spacing w:before="273" w:line="254" w:lineRule="auto"/>
        <w:ind w:left="8" w:right="268" w:firstLine="495"/>
      </w:pPr>
      <w:r>
        <w:rPr>
          <w:spacing w:val="-3"/>
        </w:rPr>
        <w:t>（三）为安置的每位残疾人按月足额缴纳了基本养老保险、基本医疗保险、失业</w:t>
      </w:r>
      <w:r>
        <w:rPr>
          <w:spacing w:val="-2"/>
        </w:rPr>
        <w:t>保险、工伤保险和生育保险等社会保险费；</w:t>
      </w:r>
    </w:p>
    <w:p w14:paraId="18B6C188">
      <w:pPr>
        <w:pStyle w:val="2"/>
        <w:spacing w:before="274" w:line="253" w:lineRule="auto"/>
        <w:ind w:right="335" w:firstLine="502"/>
      </w:pPr>
      <w:r>
        <w:rPr>
          <w:spacing w:val="-4"/>
        </w:rPr>
        <w:t>（四）通过银行等金融机构向安置的每位残疾人</w:t>
      </w:r>
      <w:r>
        <w:rPr>
          <w:spacing w:val="-5"/>
        </w:rPr>
        <w:t>，按月支付了不低于单位所在区</w:t>
      </w:r>
      <w:r>
        <w:rPr>
          <w:spacing w:val="-2"/>
        </w:rPr>
        <w:t>县适用的经省级人民政府批准的月最低工资标准的工资；</w:t>
      </w:r>
    </w:p>
    <w:p w14:paraId="3B818932">
      <w:pPr>
        <w:pStyle w:val="2"/>
        <w:spacing w:before="276" w:line="282" w:lineRule="auto"/>
        <w:ind w:left="4" w:right="319" w:firstLine="498"/>
      </w:pPr>
      <w:r>
        <w:rPr>
          <w:spacing w:val="-4"/>
        </w:rPr>
        <w:t>（五）提供本单位制造的货物、承担的工程或者服务（以下简称产品</w:t>
      </w:r>
      <w:r>
        <w:rPr>
          <w:spacing w:val="-5"/>
        </w:rPr>
        <w:t>），</w:t>
      </w:r>
      <w:r>
        <w:rPr>
          <w:spacing w:val="-4"/>
        </w:rPr>
        <w:t>或者提</w:t>
      </w:r>
      <w:r>
        <w:rPr>
          <w:spacing w:val="-3"/>
        </w:rPr>
        <w:t>供其他残疾人福利性单位制造的货物（不包括使用非残疾人福利性</w:t>
      </w:r>
      <w:r>
        <w:rPr>
          <w:spacing w:val="-4"/>
        </w:rPr>
        <w:t>单位注册商标的货物）。</w:t>
      </w:r>
    </w:p>
    <w:p w14:paraId="0E6AE5E5">
      <w:pPr>
        <w:pStyle w:val="2"/>
        <w:spacing w:before="300" w:line="355" w:lineRule="auto"/>
        <w:ind w:left="3" w:right="187" w:firstLine="485"/>
        <w:jc w:val="both"/>
      </w:pPr>
      <w:r>
        <w:rPr>
          <w:spacing w:val="-1"/>
        </w:rPr>
        <w:t>前款所称残疾人是指法定劳动年龄内，持有《中华人民共和国残疾人证》或者《</w:t>
      </w:r>
      <w:r>
        <w:rPr>
          <w:spacing w:val="2"/>
        </w:rPr>
        <w:t>中华人民共和国残疾军人证（</w:t>
      </w:r>
      <w:r>
        <w:rPr>
          <w:spacing w:val="-53"/>
        </w:rPr>
        <w:t xml:space="preserve"> </w:t>
      </w:r>
      <w:r>
        <w:rPr>
          <w:spacing w:val="2"/>
        </w:rPr>
        <w:t>1 至 8 级）》的自然人，包括</w:t>
      </w:r>
      <w:r>
        <w:rPr>
          <w:spacing w:val="1"/>
        </w:rPr>
        <w:t>具有劳动条件和劳动意</w:t>
      </w:r>
      <w:r>
        <w:t>愿的精神残疾人。在职职工人数是指与残疾人福利性单位建立劳动关系并依法签订劳</w:t>
      </w:r>
      <w:r>
        <w:rPr>
          <w:spacing w:val="-2"/>
        </w:rPr>
        <w:t>动合同或者服务协议的雇员人数。</w:t>
      </w:r>
    </w:p>
    <w:p w14:paraId="4A99D89D">
      <w:pPr>
        <w:pStyle w:val="2"/>
        <w:spacing w:before="1" w:line="218" w:lineRule="auto"/>
        <w:ind w:left="503"/>
      </w:pPr>
      <w:r>
        <w:rPr>
          <w:b/>
          <w:bCs/>
          <w:spacing w:val="-6"/>
        </w:rPr>
        <w:t>（2）关于相同品牌产品（服务类项目不适用本条款规定）</w:t>
      </w:r>
    </w:p>
    <w:p w14:paraId="40E5C526">
      <w:pPr>
        <w:pStyle w:val="2"/>
        <w:spacing w:before="204" w:line="361" w:lineRule="auto"/>
        <w:ind w:left="22" w:right="280" w:firstLine="456"/>
      </w:pPr>
      <w:r>
        <w:rPr>
          <w:spacing w:val="-3"/>
        </w:rPr>
        <w:t>采用最低评标价法的，提供相同品牌产品的不同供应商</w:t>
      </w:r>
      <w:r>
        <w:rPr>
          <w:spacing w:val="-4"/>
        </w:rPr>
        <w:t>参加同一合同项下投标的</w:t>
      </w:r>
      <w:r>
        <w:t xml:space="preserve"> </w:t>
      </w:r>
      <w:r>
        <w:rPr>
          <w:spacing w:val="-5"/>
        </w:rPr>
        <w:t>,</w:t>
      </w:r>
      <w:r>
        <w:rPr>
          <w:spacing w:val="87"/>
        </w:rPr>
        <w:t xml:space="preserve"> </w:t>
      </w:r>
      <w:r>
        <w:rPr>
          <w:spacing w:val="-5"/>
        </w:rPr>
        <w:t>以其中通过资格审查、符合性审查且报价最低的参加评标；报价相同的，由采购人</w:t>
      </w:r>
    </w:p>
    <w:p w14:paraId="4284F18A">
      <w:pPr>
        <w:spacing w:line="361" w:lineRule="auto"/>
        <w:sectPr>
          <w:footerReference r:id="rId47" w:type="default"/>
          <w:pgSz w:w="11906" w:h="16840"/>
          <w:pgMar w:top="400" w:right="1389" w:bottom="1057" w:left="1430" w:header="0" w:footer="887" w:gutter="0"/>
          <w:cols w:space="720" w:num="1"/>
        </w:sectPr>
      </w:pPr>
    </w:p>
    <w:p w14:paraId="27A21A04">
      <w:pPr>
        <w:spacing w:line="245" w:lineRule="auto"/>
        <w:rPr>
          <w:rFonts w:ascii="Arial"/>
          <w:sz w:val="21"/>
        </w:rPr>
      </w:pPr>
    </w:p>
    <w:p w14:paraId="70BF57DC">
      <w:pPr>
        <w:spacing w:line="246" w:lineRule="auto"/>
        <w:rPr>
          <w:rFonts w:ascii="Arial"/>
          <w:sz w:val="21"/>
        </w:rPr>
      </w:pPr>
    </w:p>
    <w:p w14:paraId="4510EA0D">
      <w:pPr>
        <w:spacing w:line="246" w:lineRule="auto"/>
        <w:rPr>
          <w:rFonts w:ascii="Arial"/>
          <w:sz w:val="21"/>
        </w:rPr>
      </w:pPr>
    </w:p>
    <w:p w14:paraId="62C10764">
      <w:pPr>
        <w:spacing w:line="246" w:lineRule="auto"/>
        <w:rPr>
          <w:rFonts w:ascii="Arial"/>
          <w:sz w:val="21"/>
        </w:rPr>
      </w:pPr>
    </w:p>
    <w:p w14:paraId="00F8C32E">
      <w:pPr>
        <w:pStyle w:val="2"/>
        <w:spacing w:before="78" w:line="359" w:lineRule="auto"/>
        <w:ind w:left="21" w:right="225"/>
      </w:pPr>
      <w:r>
        <w:rPr>
          <w:spacing w:val="-1"/>
        </w:rPr>
        <w:t>或者采购人委托评标委员会采取随机抽取方式确定一个参加评标的供应商，其他投标</w:t>
      </w:r>
      <w:r>
        <w:rPr>
          <w:spacing w:val="-4"/>
        </w:rPr>
        <w:t>无效。</w:t>
      </w:r>
    </w:p>
    <w:p w14:paraId="5E751FDC">
      <w:pPr>
        <w:pStyle w:val="2"/>
        <w:spacing w:before="4" w:line="356" w:lineRule="auto"/>
        <w:ind w:left="18" w:right="313" w:firstLine="477"/>
      </w:pPr>
      <w:r>
        <w:rPr>
          <w:spacing w:val="-3"/>
        </w:rPr>
        <w:t>采用综合评分法的，提供相同品牌产品（非单一产品采</w:t>
      </w:r>
      <w:r>
        <w:rPr>
          <w:spacing w:val="-4"/>
        </w:rPr>
        <w:t>购项目，多家供应商提供</w:t>
      </w:r>
      <w:r>
        <w:rPr>
          <w:spacing w:val="-3"/>
        </w:rPr>
        <w:t>的核心产品品牌相同）且通过资格审查、符合性审查的不同供应商参</w:t>
      </w:r>
      <w:r>
        <w:rPr>
          <w:spacing w:val="-4"/>
        </w:rPr>
        <w:t>加同一合同项下</w:t>
      </w:r>
      <w:r>
        <w:rPr>
          <w:spacing w:val="-3"/>
        </w:rPr>
        <w:t>投标的，按一家供应商计算，评审后得分最高的同品牌供应商作为成</w:t>
      </w:r>
      <w:r>
        <w:rPr>
          <w:spacing w:val="-4"/>
        </w:rPr>
        <w:t>交候选人推荐；</w:t>
      </w:r>
      <w:r>
        <w:rPr>
          <w:spacing w:val="-3"/>
        </w:rPr>
        <w:t>评审得分相同的，由采购人或者采购人委托评标委员会采取随机抽取</w:t>
      </w:r>
      <w:r>
        <w:rPr>
          <w:spacing w:val="-4"/>
        </w:rPr>
        <w:t>方式确定一个供</w:t>
      </w:r>
      <w:r>
        <w:rPr>
          <w:spacing w:val="-3"/>
        </w:rPr>
        <w:t>应商获得成交人推荐资格，其他同品牌供应商不作为成交候选</w:t>
      </w:r>
      <w:r>
        <w:rPr>
          <w:spacing w:val="-4"/>
        </w:rPr>
        <w:t>人。</w:t>
      </w:r>
    </w:p>
    <w:p w14:paraId="451186EC">
      <w:pPr>
        <w:pStyle w:val="2"/>
        <w:spacing w:line="218" w:lineRule="auto"/>
        <w:ind w:left="520"/>
      </w:pPr>
      <w:r>
        <w:rPr>
          <w:b/>
          <w:bCs/>
          <w:spacing w:val="-5"/>
        </w:rPr>
        <w:t>（3）强制采购节能产品和优先采购节能产品、优先</w:t>
      </w:r>
      <w:r>
        <w:rPr>
          <w:b/>
          <w:bCs/>
          <w:spacing w:val="-6"/>
        </w:rPr>
        <w:t>采购环保产品</w:t>
      </w:r>
    </w:p>
    <w:p w14:paraId="06F86153">
      <w:pPr>
        <w:pStyle w:val="2"/>
        <w:spacing w:before="205" w:line="360" w:lineRule="auto"/>
        <w:ind w:left="25" w:right="13" w:firstLine="507"/>
        <w:jc w:val="both"/>
      </w:pPr>
      <w:r>
        <w:rPr>
          <w:spacing w:val="1"/>
        </w:rPr>
        <w:t>1）对《节能产品政府采购品目清单》所列的政府强制采购节</w:t>
      </w:r>
      <w:r>
        <w:t>能产品，供应商投标</w:t>
      </w:r>
      <w:r>
        <w:rPr>
          <w:spacing w:val="-2"/>
        </w:rPr>
        <w:t>文件中应提供具有国家确定的认证机构出具的、处于有效期之内的节能产品认证证书，否则将承担其投标被视为非实质性响应投标的风险。</w:t>
      </w:r>
    </w:p>
    <w:p w14:paraId="293441A4">
      <w:pPr>
        <w:pStyle w:val="2"/>
        <w:spacing w:line="358" w:lineRule="auto"/>
        <w:ind w:left="19" w:right="13" w:firstLine="480"/>
        <w:jc w:val="both"/>
      </w:pPr>
      <w:r>
        <w:rPr>
          <w:spacing w:val="-2"/>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418CED12">
      <w:pPr>
        <w:pStyle w:val="2"/>
        <w:spacing w:before="1" w:line="312" w:lineRule="auto"/>
        <w:ind w:left="18" w:right="13" w:firstLine="486"/>
      </w:pPr>
      <w:r>
        <w:rPr>
          <w:spacing w:val="2"/>
        </w:rPr>
        <w:t>2）供应商所投产品若属于《环境标志产品政</w:t>
      </w:r>
      <w:r>
        <w:rPr>
          <w:spacing w:val="1"/>
        </w:rPr>
        <w:t>府采购品目清单》内产品，投标文件</w:t>
      </w:r>
      <w:r>
        <w:rPr>
          <w:spacing w:val="-2"/>
        </w:rPr>
        <w:t>中应提供具有国家确定的认证机构出具的、处于有效期之内的环境标志产品认证证书，评标委员会根据本项目评标标准予以判定并赋分。</w:t>
      </w:r>
    </w:p>
    <w:p w14:paraId="7808D9F4">
      <w:pPr>
        <w:pStyle w:val="2"/>
        <w:spacing w:before="184" w:line="218" w:lineRule="auto"/>
        <w:ind w:left="506"/>
      </w:pPr>
      <w:r>
        <w:rPr>
          <w:spacing w:val="-2"/>
        </w:rPr>
        <w:t>3）异常低价审查</w:t>
      </w:r>
    </w:p>
    <w:p w14:paraId="0177F481">
      <w:pPr>
        <w:spacing w:line="291" w:lineRule="auto"/>
        <w:rPr>
          <w:rFonts w:ascii="Arial"/>
          <w:sz w:val="21"/>
        </w:rPr>
      </w:pPr>
    </w:p>
    <w:p w14:paraId="2501A29F">
      <w:pPr>
        <w:pStyle w:val="2"/>
        <w:spacing w:before="79" w:line="218" w:lineRule="auto"/>
        <w:jc w:val="right"/>
      </w:pPr>
      <w:r>
        <w:rPr>
          <w:spacing w:val="-8"/>
        </w:rPr>
        <w:t>评审中出现下列情形之一的，评标委员会应当启动异常低价投标（响应）审查程序：</w:t>
      </w:r>
    </w:p>
    <w:p w14:paraId="1732DC6A">
      <w:pPr>
        <w:spacing w:line="265" w:lineRule="auto"/>
        <w:rPr>
          <w:rFonts w:ascii="Arial"/>
          <w:sz w:val="21"/>
        </w:rPr>
      </w:pPr>
    </w:p>
    <w:p w14:paraId="29A053E6">
      <w:pPr>
        <w:pStyle w:val="2"/>
        <w:spacing w:before="79" w:line="218" w:lineRule="auto"/>
        <w:ind w:left="513"/>
      </w:pPr>
      <w:r>
        <w:rPr>
          <w:spacing w:val="-6"/>
        </w:rPr>
        <w:t>（1）投标（响应）报价低于全部通过符合性审查供应商</w:t>
      </w:r>
      <w:r>
        <w:rPr>
          <w:spacing w:val="-7"/>
        </w:rPr>
        <w:t>投标（响应）报价平均值</w:t>
      </w:r>
    </w:p>
    <w:p w14:paraId="193DF573">
      <w:pPr>
        <w:spacing w:line="270" w:lineRule="auto"/>
        <w:rPr>
          <w:rFonts w:ascii="Arial"/>
          <w:sz w:val="21"/>
        </w:rPr>
      </w:pPr>
    </w:p>
    <w:p w14:paraId="7B031E90">
      <w:pPr>
        <w:pStyle w:val="2"/>
        <w:spacing w:before="78" w:line="343" w:lineRule="auto"/>
        <w:ind w:right="457"/>
      </w:pPr>
      <w:r>
        <w:rPr>
          <w:spacing w:val="-6"/>
        </w:rPr>
        <w:t>50%的，即投标（响应）报价&lt;全部通过符合性审查供应商投标</w:t>
      </w:r>
      <w:r>
        <w:rPr>
          <w:spacing w:val="-7"/>
        </w:rPr>
        <w:t>（响应）报价平均值×</w:t>
      </w:r>
      <w:r>
        <w:t xml:space="preserve"> </w:t>
      </w:r>
      <w:r>
        <w:rPr>
          <w:spacing w:val="-6"/>
        </w:rPr>
        <w:t>50%；</w:t>
      </w:r>
    </w:p>
    <w:p w14:paraId="47315118">
      <w:pPr>
        <w:pStyle w:val="2"/>
        <w:spacing w:before="183" w:line="486" w:lineRule="auto"/>
        <w:ind w:right="294" w:firstLine="513"/>
      </w:pPr>
      <w:r>
        <w:rPr>
          <w:spacing w:val="-7"/>
        </w:rPr>
        <w:t>（2）投标（响应）报价低于通过符合性审查的次低报价供应商投标（响应）报价</w:t>
      </w:r>
      <w:r>
        <w:rPr>
          <w:spacing w:val="-6"/>
        </w:rPr>
        <w:t>50%的，即投标（响应）报价&lt;通过符合性审查的次低报价供应商投标（响应）</w:t>
      </w:r>
      <w:r>
        <w:rPr>
          <w:spacing w:val="-7"/>
        </w:rPr>
        <w:t>报价×</w:t>
      </w:r>
    </w:p>
    <w:p w14:paraId="05069C5C">
      <w:pPr>
        <w:pStyle w:val="2"/>
        <w:spacing w:line="221" w:lineRule="auto"/>
      </w:pPr>
      <w:r>
        <w:rPr>
          <w:spacing w:val="-6"/>
        </w:rPr>
        <w:t>50%；</w:t>
      </w:r>
    </w:p>
    <w:p w14:paraId="79DBB477">
      <w:pPr>
        <w:spacing w:line="262" w:lineRule="auto"/>
        <w:rPr>
          <w:rFonts w:ascii="Arial"/>
          <w:sz w:val="21"/>
        </w:rPr>
      </w:pPr>
    </w:p>
    <w:p w14:paraId="52B6BC1A">
      <w:pPr>
        <w:pStyle w:val="2"/>
        <w:spacing w:before="79" w:line="280" w:lineRule="auto"/>
        <w:ind w:left="20" w:right="193" w:firstLine="492"/>
      </w:pPr>
      <w:r>
        <w:rPr>
          <w:spacing w:val="-6"/>
        </w:rPr>
        <w:t>（3）投标（响应）报价低于采购项目最高限</w:t>
      </w:r>
      <w:r>
        <w:rPr>
          <w:spacing w:val="-7"/>
        </w:rPr>
        <w:t>价 45%的，即投标（响应）报价&lt;采购</w:t>
      </w:r>
      <w:r>
        <w:rPr>
          <w:spacing w:val="-6"/>
        </w:rPr>
        <w:t>项目最高限价×45%；</w:t>
      </w:r>
    </w:p>
    <w:p w14:paraId="41CC85B6">
      <w:pPr>
        <w:spacing w:line="268" w:lineRule="auto"/>
        <w:rPr>
          <w:rFonts w:ascii="Arial"/>
          <w:sz w:val="21"/>
        </w:rPr>
      </w:pPr>
    </w:p>
    <w:p w14:paraId="1A25B2FF">
      <w:pPr>
        <w:pStyle w:val="2"/>
        <w:spacing w:before="78" w:line="218" w:lineRule="auto"/>
        <w:ind w:left="513"/>
      </w:pPr>
      <w:r>
        <w:rPr>
          <w:spacing w:val="-6"/>
        </w:rPr>
        <w:t>（4）评标委员会基于专业判断，认为供应商报价过低，</w:t>
      </w:r>
      <w:r>
        <w:rPr>
          <w:spacing w:val="-7"/>
        </w:rPr>
        <w:t>有可能影响产品质量或者不</w:t>
      </w:r>
    </w:p>
    <w:p w14:paraId="72D2D8C7">
      <w:pPr>
        <w:spacing w:line="218" w:lineRule="auto"/>
        <w:sectPr>
          <w:footerReference r:id="rId48" w:type="default"/>
          <w:pgSz w:w="11906" w:h="16840"/>
          <w:pgMar w:top="400" w:right="1396" w:bottom="1113" w:left="1413" w:header="0" w:footer="867" w:gutter="0"/>
          <w:cols w:space="720" w:num="1"/>
        </w:sectPr>
      </w:pPr>
    </w:p>
    <w:p w14:paraId="4D49727B">
      <w:pPr>
        <w:spacing w:line="246" w:lineRule="auto"/>
        <w:rPr>
          <w:rFonts w:ascii="Arial"/>
          <w:sz w:val="21"/>
        </w:rPr>
      </w:pPr>
    </w:p>
    <w:p w14:paraId="2EDC3CBE">
      <w:pPr>
        <w:spacing w:line="246" w:lineRule="auto"/>
        <w:rPr>
          <w:rFonts w:ascii="Arial"/>
          <w:sz w:val="21"/>
        </w:rPr>
      </w:pPr>
    </w:p>
    <w:p w14:paraId="13F322C8">
      <w:pPr>
        <w:spacing w:line="246" w:lineRule="auto"/>
        <w:rPr>
          <w:rFonts w:ascii="Arial"/>
          <w:sz w:val="21"/>
        </w:rPr>
      </w:pPr>
    </w:p>
    <w:p w14:paraId="59CCF97D">
      <w:pPr>
        <w:spacing w:line="246" w:lineRule="auto"/>
        <w:rPr>
          <w:rFonts w:ascii="Arial"/>
          <w:sz w:val="21"/>
        </w:rPr>
      </w:pPr>
    </w:p>
    <w:p w14:paraId="0A2B6882">
      <w:pPr>
        <w:pStyle w:val="2"/>
        <w:spacing w:before="78" w:line="219" w:lineRule="auto"/>
        <w:ind w:left="11"/>
      </w:pPr>
      <w:r>
        <w:rPr>
          <w:spacing w:val="-7"/>
        </w:rPr>
        <w:t>能诚信履约的其他情形。</w:t>
      </w:r>
    </w:p>
    <w:p w14:paraId="7E741264">
      <w:pPr>
        <w:spacing w:line="266" w:lineRule="auto"/>
        <w:rPr>
          <w:rFonts w:ascii="Arial"/>
          <w:sz w:val="21"/>
        </w:rPr>
      </w:pPr>
    </w:p>
    <w:p w14:paraId="29BD37C4">
      <w:pPr>
        <w:pStyle w:val="2"/>
        <w:spacing w:before="78" w:line="218" w:lineRule="auto"/>
        <w:ind w:left="519"/>
      </w:pPr>
      <w:r>
        <w:rPr>
          <w:spacing w:val="-7"/>
        </w:rPr>
        <w:t>（5）相关法律法规对供应商报价有规定的，从其规定。</w:t>
      </w:r>
    </w:p>
    <w:p w14:paraId="22E8830D">
      <w:pPr>
        <w:spacing w:line="268" w:lineRule="auto"/>
        <w:rPr>
          <w:rFonts w:ascii="Arial"/>
          <w:sz w:val="21"/>
        </w:rPr>
      </w:pPr>
    </w:p>
    <w:p w14:paraId="67D0E1FE">
      <w:pPr>
        <w:pStyle w:val="2"/>
        <w:spacing w:before="78" w:line="279" w:lineRule="auto"/>
        <w:ind w:left="43" w:right="50" w:firstLine="467"/>
      </w:pPr>
      <w:r>
        <w:rPr>
          <w:spacing w:val="-6"/>
        </w:rPr>
        <w:t xml:space="preserve">2、评标委员会启动异常低价投标（响应）审查后，属于前述第 1 </w:t>
      </w:r>
      <w:r>
        <w:rPr>
          <w:spacing w:val="-7"/>
        </w:rPr>
        <w:t>项至第 4 项情形</w:t>
      </w:r>
      <w:r>
        <w:rPr>
          <w:spacing w:val="-6"/>
        </w:rPr>
        <w:t>的，应当要求相关供应商在评审现场规定时间内</w:t>
      </w:r>
      <w:r>
        <w:rPr>
          <w:spacing w:val="-7"/>
        </w:rPr>
        <w:t>（给予供应商的时间不少于 60 分钟）</w:t>
      </w:r>
    </w:p>
    <w:p w14:paraId="6F53126C">
      <w:pPr>
        <w:pStyle w:val="2"/>
        <w:spacing w:before="160" w:line="311" w:lineRule="auto"/>
        <w:ind w:left="22" w:right="47"/>
      </w:pPr>
      <w:r>
        <w:rPr>
          <w:spacing w:val="-6"/>
        </w:rPr>
        <w:t>对投标（响应）价格作出解释，提供项目具体成本测算等与报价合理性相关</w:t>
      </w:r>
      <w:r>
        <w:rPr>
          <w:spacing w:val="-7"/>
        </w:rPr>
        <w:t>的书面说明</w:t>
      </w:r>
      <w:r>
        <w:rPr>
          <w:spacing w:val="-6"/>
        </w:rPr>
        <w:t>及必要的证明材料，包括但不限于原材料成本、人工成本、制造费用等。其中，</w:t>
      </w:r>
      <w:r>
        <w:rPr>
          <w:spacing w:val="-7"/>
        </w:rPr>
        <w:t>属于第3</w:t>
      </w:r>
      <w:r>
        <w:rPr>
          <w:spacing w:val="-6"/>
        </w:rPr>
        <w:t>项情形，供应商已随投标（响应）文件一并提交相关书面说明及必要的证明</w:t>
      </w:r>
      <w:r>
        <w:rPr>
          <w:spacing w:val="-7"/>
        </w:rPr>
        <w:t>材料的，在</w:t>
      </w:r>
      <w:r>
        <w:rPr>
          <w:spacing w:val="-6"/>
        </w:rPr>
        <w:t>评审现场可不再重复提交。</w:t>
      </w:r>
    </w:p>
    <w:p w14:paraId="2FC24447">
      <w:pPr>
        <w:spacing w:line="265" w:lineRule="auto"/>
        <w:rPr>
          <w:rFonts w:ascii="Arial"/>
          <w:sz w:val="21"/>
        </w:rPr>
      </w:pPr>
    </w:p>
    <w:p w14:paraId="06C48AE5">
      <w:pPr>
        <w:pStyle w:val="2"/>
        <w:spacing w:before="78" w:line="218" w:lineRule="auto"/>
        <w:ind w:right="26"/>
        <w:jc w:val="right"/>
      </w:pPr>
      <w:r>
        <w:rPr>
          <w:spacing w:val="-6"/>
        </w:rPr>
        <w:t>3、评标委员会依据专业经验，参考同类项目中标（成交）价格、类似产</w:t>
      </w:r>
      <w:r>
        <w:rPr>
          <w:spacing w:val="-7"/>
        </w:rPr>
        <w:t>品市场价格</w:t>
      </w:r>
    </w:p>
    <w:p w14:paraId="7B33EAAD">
      <w:pPr>
        <w:spacing w:line="267" w:lineRule="auto"/>
        <w:rPr>
          <w:rFonts w:ascii="Arial"/>
          <w:sz w:val="21"/>
        </w:rPr>
      </w:pPr>
    </w:p>
    <w:p w14:paraId="418DE100">
      <w:pPr>
        <w:pStyle w:val="2"/>
        <w:spacing w:before="78" w:line="337" w:lineRule="auto"/>
        <w:ind w:right="185" w:firstLine="4"/>
        <w:jc w:val="both"/>
      </w:pPr>
      <w:r>
        <w:rPr>
          <w:spacing w:val="-6"/>
        </w:rPr>
        <w:t>水平、行业人工费用标准、国家有关部门指导行业协会发布的行业</w:t>
      </w:r>
      <w:r>
        <w:rPr>
          <w:spacing w:val="-7"/>
        </w:rPr>
        <w:t>平均成本等情况，对</w:t>
      </w:r>
      <w:r>
        <w:rPr>
          <w:spacing w:val="-6"/>
        </w:rPr>
        <w:t>报价合理性进行判断。投标（响应）供应商不能提供书面说明、证明材料，或</w:t>
      </w:r>
      <w:r>
        <w:rPr>
          <w:spacing w:val="-7"/>
        </w:rPr>
        <w:t>者提供的</w:t>
      </w:r>
      <w:r>
        <w:rPr>
          <w:spacing w:val="-6"/>
        </w:rPr>
        <w:t>书面说明、证明材料不能证明其报价合理性的，评标委员会应当将其作为无效</w:t>
      </w:r>
      <w:r>
        <w:rPr>
          <w:spacing w:val="-7"/>
        </w:rPr>
        <w:t>投标（响</w:t>
      </w:r>
      <w:r>
        <w:rPr>
          <w:spacing w:val="-6"/>
        </w:rPr>
        <w:t>应）处理。</w:t>
      </w:r>
    </w:p>
    <w:p w14:paraId="7323F91E">
      <w:pPr>
        <w:pStyle w:val="2"/>
        <w:spacing w:before="1" w:line="219" w:lineRule="auto"/>
        <w:ind w:left="527"/>
      </w:pPr>
      <w:r>
        <w:rPr>
          <w:b/>
          <w:bCs/>
          <w:spacing w:val="-6"/>
        </w:rPr>
        <w:t>（4）网络关键设备、网络安全专用产品要求</w:t>
      </w:r>
    </w:p>
    <w:p w14:paraId="7F23AB33">
      <w:pPr>
        <w:pStyle w:val="2"/>
        <w:spacing w:before="182" w:line="219" w:lineRule="auto"/>
        <w:ind w:left="540"/>
      </w:pPr>
      <w:r>
        <w:rPr>
          <w:spacing w:val="-2"/>
        </w:rPr>
        <w:t>1.本项目网络关键设备：无；网络安全专用产品：无</w:t>
      </w:r>
    </w:p>
    <w:p w14:paraId="0F5BD127">
      <w:pPr>
        <w:pStyle w:val="2"/>
        <w:spacing w:before="181" w:line="219" w:lineRule="auto"/>
        <w:ind w:left="511"/>
      </w:pPr>
      <w:r>
        <w:t>2.本项目网络关键设备：无；网络安全专用产品</w:t>
      </w:r>
      <w:r>
        <w:rPr>
          <w:spacing w:val="-1"/>
        </w:rPr>
        <w:t>：无</w:t>
      </w:r>
    </w:p>
    <w:p w14:paraId="3CF28B3E">
      <w:pPr>
        <w:pStyle w:val="2"/>
        <w:spacing w:before="208" w:line="324" w:lineRule="auto"/>
        <w:ind w:left="23" w:firstLine="487"/>
      </w:pPr>
      <w:r>
        <w:rPr>
          <w:spacing w:val="-1"/>
        </w:rPr>
        <w:t>2.本项目中涉及网络关键设备或网络安全专用产品的，执行国家互联网信息办公</w:t>
      </w:r>
      <w:r>
        <w:rPr>
          <w:spacing w:val="-6"/>
        </w:rPr>
        <w:t>室、工业和信息化部、公安部和国家认证认可监督管理委员会2023 年第 2号《关于调整</w:t>
      </w:r>
      <w:r>
        <w:rPr>
          <w:spacing w:val="-2"/>
        </w:rPr>
        <w:t>〈网络关键设备和网络安全专用产品目录〉的公告》及国家互联网信息办公室、工业和</w:t>
      </w:r>
      <w:r>
        <w:rPr>
          <w:spacing w:val="1"/>
        </w:rPr>
        <w:t>信息化部、公安部、财政部和国家认证认可监督管理委员会2023 年第1号《关于调整</w:t>
      </w:r>
      <w:r>
        <w:rPr>
          <w:spacing w:val="-3"/>
        </w:rPr>
        <w:t>网络安全专用产品安全管理有关事项的公告》等相关文件要求，本次</w:t>
      </w:r>
      <w:r>
        <w:rPr>
          <w:spacing w:val="-4"/>
        </w:rPr>
        <w:t>投标（响应）设备</w:t>
      </w:r>
      <w:r>
        <w:rPr>
          <w:spacing w:val="-3"/>
        </w:rPr>
        <w:t>或产品至少符合以下条件之一：一是已由具备资格的机构安全认证合</w:t>
      </w:r>
      <w:r>
        <w:rPr>
          <w:spacing w:val="-4"/>
        </w:rPr>
        <w:t>格或安全检测符合</w:t>
      </w:r>
      <w:r>
        <w:rPr>
          <w:spacing w:val="-2"/>
        </w:rPr>
        <w:t>要求；二是已获得《计算机信息系统安全专用产品销售许可证</w:t>
      </w:r>
      <w:r>
        <w:rPr>
          <w:spacing w:val="-3"/>
        </w:rPr>
        <w:t>》，且在有效期内。</w:t>
      </w:r>
    </w:p>
    <w:p w14:paraId="119CAAF2">
      <w:pPr>
        <w:rPr>
          <w:rFonts w:ascii="Arial"/>
          <w:sz w:val="21"/>
        </w:rPr>
      </w:pPr>
    </w:p>
    <w:p w14:paraId="230BC56C">
      <w:pPr>
        <w:pStyle w:val="2"/>
        <w:spacing w:before="78" w:line="219" w:lineRule="auto"/>
        <w:ind w:left="515"/>
      </w:pPr>
      <w:r>
        <w:rPr>
          <w:spacing w:val="-2"/>
        </w:rPr>
        <w:t>3.提供资料（下列资料任意一项）</w:t>
      </w:r>
    </w:p>
    <w:p w14:paraId="04DDC19A">
      <w:pPr>
        <w:pStyle w:val="2"/>
        <w:spacing w:before="182" w:line="217" w:lineRule="auto"/>
        <w:ind w:left="502"/>
      </w:pPr>
      <w:r>
        <w:rPr>
          <w:spacing w:val="-2"/>
        </w:rPr>
        <w:t>①网络关键设备和网络安全专用产品安全认证证书；</w:t>
      </w:r>
    </w:p>
    <w:p w14:paraId="59C84837">
      <w:pPr>
        <w:pStyle w:val="2"/>
        <w:spacing w:before="206" w:line="255" w:lineRule="auto"/>
        <w:ind w:left="31" w:right="45" w:firstLine="469"/>
      </w:pPr>
      <w:r>
        <w:rPr>
          <w:spacing w:val="-3"/>
        </w:rPr>
        <w:t>②网络关键设备安全检测证书、网络安全专用产品安全检测证书；</w:t>
      </w:r>
      <w:r>
        <w:rPr>
          <w:spacing w:val="-4"/>
        </w:rPr>
        <w:t>③计算机信息系</w:t>
      </w:r>
      <w:r>
        <w:rPr>
          <w:spacing w:val="-3"/>
        </w:rPr>
        <w:t>统安全专用产品销售许可证；</w:t>
      </w:r>
    </w:p>
    <w:p w14:paraId="7363CBBE">
      <w:pPr>
        <w:pStyle w:val="2"/>
        <w:spacing w:before="215" w:line="281" w:lineRule="auto"/>
        <w:ind w:left="413" w:right="374" w:firstLine="474"/>
      </w:pPr>
      <w:r>
        <w:rPr>
          <w:spacing w:val="4"/>
        </w:rPr>
        <w:t>④中国网信网或工业和信息化部网站或公安部</w:t>
      </w:r>
      <w:r>
        <w:rPr>
          <w:spacing w:val="3"/>
        </w:rPr>
        <w:t>网站或国家认证认可监督管</w:t>
      </w:r>
      <w:r>
        <w:rPr>
          <w:spacing w:val="-3"/>
        </w:rPr>
        <w:t>理委员会网站公布的认证、检测结果（提供公布安全认证</w:t>
      </w:r>
      <w:r>
        <w:rPr>
          <w:spacing w:val="-4"/>
        </w:rPr>
        <w:t>、安全检测结果页面网</w:t>
      </w:r>
      <w:r>
        <w:rPr>
          <w:spacing w:val="-2"/>
        </w:rPr>
        <w:t>址和安全认证、检测结果截图）。</w:t>
      </w:r>
    </w:p>
    <w:p w14:paraId="15CF902F">
      <w:pPr>
        <w:spacing w:line="281" w:lineRule="auto"/>
        <w:sectPr>
          <w:footerReference r:id="rId49" w:type="default"/>
          <w:pgSz w:w="11906" w:h="16840"/>
          <w:pgMar w:top="400" w:right="1425" w:bottom="1056" w:left="1406" w:header="0" w:footer="887" w:gutter="0"/>
          <w:cols w:space="720" w:num="1"/>
        </w:sectPr>
      </w:pPr>
    </w:p>
    <w:p w14:paraId="6954770F">
      <w:pPr>
        <w:rPr>
          <w:rFonts w:ascii="Arial"/>
          <w:sz w:val="21"/>
        </w:rPr>
      </w:pPr>
    </w:p>
    <w:p w14:paraId="5D611015">
      <w:pPr>
        <w:rPr>
          <w:rFonts w:ascii="Arial"/>
          <w:sz w:val="21"/>
        </w:rPr>
      </w:pPr>
    </w:p>
    <w:p w14:paraId="26CDC8B4">
      <w:pPr>
        <w:spacing w:line="241" w:lineRule="auto"/>
        <w:rPr>
          <w:rFonts w:ascii="Arial"/>
          <w:sz w:val="21"/>
        </w:rPr>
      </w:pPr>
    </w:p>
    <w:p w14:paraId="734C1678">
      <w:pPr>
        <w:spacing w:line="241" w:lineRule="auto"/>
        <w:rPr>
          <w:rFonts w:ascii="Arial"/>
          <w:sz w:val="21"/>
        </w:rPr>
      </w:pPr>
    </w:p>
    <w:p w14:paraId="19DF56CB">
      <w:pPr>
        <w:pStyle w:val="2"/>
        <w:spacing w:before="78" w:line="220" w:lineRule="auto"/>
        <w:ind w:left="920"/>
      </w:pPr>
      <w:r>
        <w:rPr>
          <w:b/>
          <w:bCs/>
          <w:spacing w:val="-8"/>
        </w:rPr>
        <w:t>（5）投标无效情形</w:t>
      </w:r>
    </w:p>
    <w:p w14:paraId="7213F20E">
      <w:pPr>
        <w:pStyle w:val="2"/>
        <w:spacing w:before="202" w:line="359" w:lineRule="auto"/>
        <w:ind w:left="420" w:right="182" w:firstLine="479"/>
        <w:jc w:val="both"/>
      </w:pPr>
      <w:r>
        <w:rPr>
          <w:spacing w:val="-4"/>
        </w:rPr>
        <w:t>根据《河南省财政厅关于防范供应商串通投标促进政府采购公平竞争的通</w:t>
      </w:r>
      <w:r>
        <w:rPr>
          <w:spacing w:val="-5"/>
        </w:rPr>
        <w:t>知》</w:t>
      </w:r>
      <w:r>
        <w:t xml:space="preserve"> </w:t>
      </w:r>
      <w:r>
        <w:rPr>
          <w:spacing w:val="3"/>
        </w:rPr>
        <w:t>（豫财购 ﹝2021﹞6号）要求，参与同一个标段的</w:t>
      </w:r>
      <w:r>
        <w:rPr>
          <w:spacing w:val="2"/>
        </w:rPr>
        <w:t>供应商存在下列情形之一的，</w:t>
      </w:r>
      <w:r>
        <w:rPr>
          <w:spacing w:val="-3"/>
        </w:rPr>
        <w:t>其投标文件无效：</w:t>
      </w:r>
    </w:p>
    <w:p w14:paraId="48CC8201">
      <w:pPr>
        <w:pStyle w:val="2"/>
        <w:spacing w:before="1" w:line="253" w:lineRule="auto"/>
        <w:ind w:left="429" w:right="402" w:firstLine="552"/>
      </w:pPr>
      <w:r>
        <w:rPr>
          <w:spacing w:val="-5"/>
        </w:rPr>
        <w:t>(一)不同供应商的电子投标(响应)文件上传计算机的网</w:t>
      </w:r>
      <w:r>
        <w:rPr>
          <w:spacing w:val="-6"/>
        </w:rPr>
        <w:t>卡MAC地址、CPU序列</w:t>
      </w:r>
      <w:r>
        <w:rPr>
          <w:spacing w:val="-2"/>
        </w:rPr>
        <w:t>号和硬盘序列号等硬件信息相同的；</w:t>
      </w:r>
    </w:p>
    <w:p w14:paraId="38FAB5EA">
      <w:pPr>
        <w:pStyle w:val="2"/>
        <w:spacing w:before="251" w:line="219" w:lineRule="auto"/>
        <w:ind w:left="982"/>
      </w:pPr>
      <w:r>
        <w:rPr>
          <w:spacing w:val="-5"/>
        </w:rPr>
        <w:t>(二)不同供应商的投标(响应)文件由同一电子设备编制</w:t>
      </w:r>
      <w:r>
        <w:rPr>
          <w:spacing w:val="-6"/>
        </w:rPr>
        <w:t>、打印加密或者上传；</w:t>
      </w:r>
    </w:p>
    <w:p w14:paraId="3CD0A65E">
      <w:pPr>
        <w:pStyle w:val="2"/>
        <w:spacing w:before="181" w:line="219" w:lineRule="auto"/>
        <w:ind w:left="982"/>
      </w:pPr>
      <w:r>
        <w:rPr>
          <w:spacing w:val="-4"/>
        </w:rPr>
        <w:t>(三)不同供应商的投标(响应)文件由同一电子设备打印、复印；</w:t>
      </w:r>
    </w:p>
    <w:p w14:paraId="188B71EE">
      <w:pPr>
        <w:pStyle w:val="2"/>
        <w:spacing w:before="205" w:line="255" w:lineRule="auto"/>
        <w:ind w:left="420" w:right="395" w:firstLine="562"/>
      </w:pPr>
      <w:r>
        <w:rPr>
          <w:spacing w:val="-6"/>
        </w:rPr>
        <w:t>(四)不同供应商的投标(响应)文件由同一人送达或者分发，或者不同供应商</w:t>
      </w:r>
      <w:r>
        <w:rPr>
          <w:spacing w:val="-2"/>
        </w:rPr>
        <w:t>联系人为同一人或不同联系人的联系电话一致的；</w:t>
      </w:r>
    </w:p>
    <w:p w14:paraId="52687866">
      <w:pPr>
        <w:pStyle w:val="2"/>
        <w:spacing w:before="249" w:line="219" w:lineRule="auto"/>
        <w:ind w:left="982"/>
      </w:pPr>
      <w:r>
        <w:rPr>
          <w:spacing w:val="-3"/>
        </w:rPr>
        <w:t>(五)不同供应商的投标(响应)文件的内</w:t>
      </w:r>
      <w:r>
        <w:rPr>
          <w:spacing w:val="-4"/>
        </w:rPr>
        <w:t>容存在两处以上细节错误一致；</w:t>
      </w:r>
    </w:p>
    <w:p w14:paraId="255453E0">
      <w:pPr>
        <w:pStyle w:val="2"/>
        <w:spacing w:before="206" w:line="253" w:lineRule="auto"/>
        <w:ind w:left="425" w:right="398" w:firstLine="556"/>
      </w:pPr>
      <w:r>
        <w:rPr>
          <w:spacing w:val="-6"/>
        </w:rPr>
        <w:t>(六)不同供应商的法定代表人、委托代理人、项目经理、项目负责人等由同</w:t>
      </w:r>
      <w:r>
        <w:rPr>
          <w:spacing w:val="-2"/>
        </w:rPr>
        <w:t>一个单位缴纳社会保险或者领取报酬的；</w:t>
      </w:r>
    </w:p>
    <w:p w14:paraId="38E349EF">
      <w:pPr>
        <w:pStyle w:val="2"/>
        <w:spacing w:before="275" w:line="255" w:lineRule="auto"/>
        <w:ind w:left="423" w:right="405" w:firstLine="558"/>
      </w:pPr>
      <w:r>
        <w:rPr>
          <w:spacing w:val="1"/>
        </w:rPr>
        <w:t>(七)不同供应商投标(响应)文件中法定代表人或者负责人签字出自同一人</w:t>
      </w:r>
      <w:r>
        <w:rPr>
          <w:spacing w:val="-6"/>
        </w:rPr>
        <w:t>之手；</w:t>
      </w:r>
    </w:p>
    <w:p w14:paraId="48062363">
      <w:pPr>
        <w:pStyle w:val="2"/>
        <w:spacing w:before="251" w:line="220" w:lineRule="auto"/>
        <w:ind w:left="982"/>
      </w:pPr>
      <w:r>
        <w:rPr>
          <w:spacing w:val="-8"/>
        </w:rPr>
        <w:t>(八)其它涉嫌串通的情形。</w:t>
      </w:r>
    </w:p>
    <w:p w14:paraId="41C1BD85">
      <w:pPr>
        <w:pStyle w:val="2"/>
        <w:spacing w:before="182" w:line="220" w:lineRule="auto"/>
        <w:ind w:left="920"/>
      </w:pPr>
      <w:r>
        <w:rPr>
          <w:b/>
          <w:bCs/>
          <w:spacing w:val="-9"/>
        </w:rPr>
        <w:t>（6）评标标准</w:t>
      </w:r>
    </w:p>
    <w:p w14:paraId="4A7DE2FF">
      <w:pPr>
        <w:spacing w:line="52" w:lineRule="exact"/>
      </w:pPr>
    </w:p>
    <w:tbl>
      <w:tblPr>
        <w:tblStyle w:val="5"/>
        <w:tblW w:w="90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7"/>
        <w:gridCol w:w="6427"/>
        <w:gridCol w:w="905"/>
      </w:tblGrid>
      <w:tr w14:paraId="0F2A1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1767" w:type="dxa"/>
            <w:vAlign w:val="top"/>
          </w:tcPr>
          <w:p w14:paraId="2ECEFC0B">
            <w:pPr>
              <w:spacing w:line="288" w:lineRule="auto"/>
              <w:rPr>
                <w:rFonts w:ascii="Arial"/>
                <w:sz w:val="21"/>
              </w:rPr>
            </w:pPr>
          </w:p>
          <w:p w14:paraId="62845AE9">
            <w:pPr>
              <w:spacing w:before="78" w:line="219" w:lineRule="auto"/>
              <w:ind w:left="422"/>
              <w:rPr>
                <w:rFonts w:ascii="宋体" w:hAnsi="宋体" w:eastAsia="宋体" w:cs="宋体"/>
                <w:sz w:val="24"/>
                <w:szCs w:val="24"/>
              </w:rPr>
            </w:pPr>
            <w:r>
              <w:rPr>
                <w:rFonts w:ascii="宋体" w:hAnsi="宋体" w:eastAsia="宋体" w:cs="宋体"/>
                <w:spacing w:val="-5"/>
                <w:sz w:val="24"/>
                <w:szCs w:val="24"/>
              </w:rPr>
              <w:t>分值构成</w:t>
            </w:r>
          </w:p>
          <w:p w14:paraId="7A53FC87">
            <w:pPr>
              <w:spacing w:before="180" w:line="220" w:lineRule="auto"/>
              <w:ind w:left="262"/>
              <w:rPr>
                <w:rFonts w:ascii="宋体" w:hAnsi="宋体" w:eastAsia="宋体" w:cs="宋体"/>
                <w:sz w:val="24"/>
                <w:szCs w:val="24"/>
              </w:rPr>
            </w:pPr>
            <w:r>
              <w:rPr>
                <w:rFonts w:ascii="宋体" w:hAnsi="宋体" w:eastAsia="宋体" w:cs="宋体"/>
                <w:spacing w:val="-17"/>
                <w:sz w:val="24"/>
                <w:szCs w:val="24"/>
              </w:rPr>
              <w:t>(总分 100</w:t>
            </w:r>
            <w:r>
              <w:rPr>
                <w:rFonts w:ascii="宋体" w:hAnsi="宋体" w:eastAsia="宋体" w:cs="宋体"/>
                <w:spacing w:val="-49"/>
                <w:sz w:val="24"/>
                <w:szCs w:val="24"/>
              </w:rPr>
              <w:t xml:space="preserve"> </w:t>
            </w:r>
            <w:r>
              <w:rPr>
                <w:rFonts w:ascii="宋体" w:hAnsi="宋体" w:eastAsia="宋体" w:cs="宋体"/>
                <w:spacing w:val="-17"/>
                <w:sz w:val="24"/>
                <w:szCs w:val="24"/>
              </w:rPr>
              <w:t>分)</w:t>
            </w:r>
          </w:p>
        </w:tc>
        <w:tc>
          <w:tcPr>
            <w:tcW w:w="7332" w:type="dxa"/>
            <w:gridSpan w:val="2"/>
            <w:vAlign w:val="top"/>
          </w:tcPr>
          <w:p w14:paraId="743F693C">
            <w:pPr>
              <w:spacing w:before="132" w:line="218" w:lineRule="auto"/>
              <w:ind w:left="124"/>
              <w:rPr>
                <w:rFonts w:ascii="宋体" w:hAnsi="宋体" w:eastAsia="宋体" w:cs="宋体"/>
                <w:sz w:val="24"/>
                <w:szCs w:val="24"/>
              </w:rPr>
            </w:pPr>
            <w:r>
              <w:rPr>
                <w:rFonts w:ascii="宋体" w:hAnsi="宋体" w:eastAsia="宋体" w:cs="宋体"/>
                <w:spacing w:val="-3"/>
                <w:sz w:val="24"/>
                <w:szCs w:val="24"/>
              </w:rPr>
              <w:t>价格分值：30</w:t>
            </w:r>
            <w:r>
              <w:rPr>
                <w:rFonts w:ascii="宋体" w:hAnsi="宋体" w:eastAsia="宋体" w:cs="宋体"/>
                <w:spacing w:val="-33"/>
                <w:sz w:val="24"/>
                <w:szCs w:val="24"/>
              </w:rPr>
              <w:t xml:space="preserve"> </w:t>
            </w:r>
            <w:r>
              <w:rPr>
                <w:rFonts w:ascii="宋体" w:hAnsi="宋体" w:eastAsia="宋体" w:cs="宋体"/>
                <w:spacing w:val="-3"/>
                <w:sz w:val="24"/>
                <w:szCs w:val="24"/>
              </w:rPr>
              <w:t>分</w:t>
            </w:r>
          </w:p>
          <w:p w14:paraId="3580CB28">
            <w:pPr>
              <w:spacing w:before="185" w:line="219" w:lineRule="auto"/>
              <w:ind w:left="130"/>
              <w:rPr>
                <w:rFonts w:ascii="宋体" w:hAnsi="宋体" w:eastAsia="宋体" w:cs="宋体"/>
                <w:sz w:val="24"/>
                <w:szCs w:val="24"/>
              </w:rPr>
            </w:pPr>
            <w:r>
              <w:rPr>
                <w:rFonts w:ascii="宋体" w:hAnsi="宋体" w:eastAsia="宋体" w:cs="宋体"/>
                <w:spacing w:val="-4"/>
                <w:sz w:val="24"/>
                <w:szCs w:val="24"/>
              </w:rPr>
              <w:t>商务部分：20</w:t>
            </w:r>
            <w:r>
              <w:rPr>
                <w:rFonts w:ascii="宋体" w:hAnsi="宋体" w:eastAsia="宋体" w:cs="宋体"/>
                <w:spacing w:val="-31"/>
                <w:sz w:val="24"/>
                <w:szCs w:val="24"/>
              </w:rPr>
              <w:t xml:space="preserve"> </w:t>
            </w:r>
            <w:r>
              <w:rPr>
                <w:rFonts w:ascii="宋体" w:hAnsi="宋体" w:eastAsia="宋体" w:cs="宋体"/>
                <w:spacing w:val="-4"/>
                <w:sz w:val="24"/>
                <w:szCs w:val="24"/>
              </w:rPr>
              <w:t>分</w:t>
            </w:r>
          </w:p>
          <w:p w14:paraId="7B73BAAC">
            <w:pPr>
              <w:spacing w:before="180" w:line="219" w:lineRule="auto"/>
              <w:ind w:left="124"/>
              <w:rPr>
                <w:rFonts w:ascii="宋体" w:hAnsi="宋体" w:eastAsia="宋体" w:cs="宋体"/>
                <w:sz w:val="24"/>
                <w:szCs w:val="24"/>
              </w:rPr>
            </w:pPr>
            <w:r>
              <w:rPr>
                <w:rFonts w:ascii="宋体" w:hAnsi="宋体" w:eastAsia="宋体" w:cs="宋体"/>
                <w:spacing w:val="-3"/>
                <w:sz w:val="24"/>
                <w:szCs w:val="24"/>
              </w:rPr>
              <w:t>技术部分：50</w:t>
            </w:r>
            <w:r>
              <w:rPr>
                <w:rFonts w:ascii="宋体" w:hAnsi="宋体" w:eastAsia="宋体" w:cs="宋体"/>
                <w:spacing w:val="-33"/>
                <w:sz w:val="24"/>
                <w:szCs w:val="24"/>
              </w:rPr>
              <w:t xml:space="preserve"> </w:t>
            </w:r>
            <w:r>
              <w:rPr>
                <w:rFonts w:ascii="宋体" w:hAnsi="宋体" w:eastAsia="宋体" w:cs="宋体"/>
                <w:spacing w:val="-3"/>
                <w:sz w:val="24"/>
                <w:szCs w:val="24"/>
              </w:rPr>
              <w:t>分</w:t>
            </w:r>
          </w:p>
        </w:tc>
      </w:tr>
      <w:tr w14:paraId="035F9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099" w:type="dxa"/>
            <w:gridSpan w:val="3"/>
            <w:vAlign w:val="top"/>
          </w:tcPr>
          <w:p w14:paraId="50DE2F7A">
            <w:pPr>
              <w:spacing w:before="178" w:line="218" w:lineRule="auto"/>
              <w:ind w:left="3302"/>
              <w:rPr>
                <w:rFonts w:ascii="宋体" w:hAnsi="宋体" w:eastAsia="宋体" w:cs="宋体"/>
                <w:sz w:val="24"/>
                <w:szCs w:val="24"/>
              </w:rPr>
            </w:pPr>
            <w:r>
              <w:rPr>
                <w:rFonts w:ascii="宋体" w:hAnsi="宋体" w:eastAsia="宋体" w:cs="宋体"/>
                <w:b/>
                <w:bCs/>
                <w:spacing w:val="-9"/>
                <w:sz w:val="24"/>
                <w:szCs w:val="24"/>
              </w:rPr>
              <w:t>价格部分（满分</w:t>
            </w:r>
            <w:r>
              <w:rPr>
                <w:rFonts w:ascii="宋体" w:hAnsi="宋体" w:eastAsia="宋体" w:cs="宋体"/>
                <w:spacing w:val="-27"/>
                <w:sz w:val="24"/>
                <w:szCs w:val="24"/>
              </w:rPr>
              <w:t xml:space="preserve"> </w:t>
            </w:r>
            <w:r>
              <w:rPr>
                <w:rFonts w:ascii="宋体" w:hAnsi="宋体" w:eastAsia="宋体" w:cs="宋体"/>
                <w:b/>
                <w:bCs/>
                <w:spacing w:val="-9"/>
                <w:sz w:val="24"/>
                <w:szCs w:val="24"/>
              </w:rPr>
              <w:t>30</w:t>
            </w:r>
            <w:r>
              <w:rPr>
                <w:rFonts w:ascii="宋体" w:hAnsi="宋体" w:eastAsia="宋体" w:cs="宋体"/>
                <w:spacing w:val="-46"/>
                <w:sz w:val="24"/>
                <w:szCs w:val="24"/>
              </w:rPr>
              <w:t xml:space="preserve"> </w:t>
            </w:r>
            <w:r>
              <w:rPr>
                <w:rFonts w:ascii="宋体" w:hAnsi="宋体" w:eastAsia="宋体" w:cs="宋体"/>
                <w:b/>
                <w:bCs/>
                <w:spacing w:val="-9"/>
                <w:sz w:val="24"/>
                <w:szCs w:val="24"/>
              </w:rPr>
              <w:t>分）</w:t>
            </w:r>
          </w:p>
        </w:tc>
      </w:tr>
      <w:tr w14:paraId="07F2B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767" w:type="dxa"/>
            <w:vAlign w:val="top"/>
          </w:tcPr>
          <w:p w14:paraId="135C7C49">
            <w:pPr>
              <w:spacing w:before="180" w:line="219" w:lineRule="auto"/>
              <w:ind w:left="415"/>
              <w:rPr>
                <w:rFonts w:ascii="宋体" w:hAnsi="宋体" w:eastAsia="宋体" w:cs="宋体"/>
                <w:sz w:val="24"/>
                <w:szCs w:val="24"/>
              </w:rPr>
            </w:pPr>
            <w:r>
              <w:rPr>
                <w:rFonts w:ascii="宋体" w:hAnsi="宋体" w:eastAsia="宋体" w:cs="宋体"/>
                <w:b/>
                <w:bCs/>
                <w:spacing w:val="-7"/>
                <w:sz w:val="24"/>
                <w:szCs w:val="24"/>
              </w:rPr>
              <w:t>评分因素</w:t>
            </w:r>
          </w:p>
        </w:tc>
        <w:tc>
          <w:tcPr>
            <w:tcW w:w="6427" w:type="dxa"/>
            <w:vAlign w:val="top"/>
          </w:tcPr>
          <w:p w14:paraId="1AFB77AA">
            <w:pPr>
              <w:spacing w:before="179" w:line="220" w:lineRule="auto"/>
              <w:ind w:left="2745"/>
              <w:rPr>
                <w:rFonts w:ascii="宋体" w:hAnsi="宋体" w:eastAsia="宋体" w:cs="宋体"/>
                <w:sz w:val="24"/>
                <w:szCs w:val="24"/>
              </w:rPr>
            </w:pPr>
            <w:r>
              <w:rPr>
                <w:rFonts w:ascii="宋体" w:hAnsi="宋体" w:eastAsia="宋体" w:cs="宋体"/>
                <w:b/>
                <w:bCs/>
                <w:spacing w:val="-7"/>
                <w:sz w:val="24"/>
                <w:szCs w:val="24"/>
              </w:rPr>
              <w:t>评标标准</w:t>
            </w:r>
          </w:p>
        </w:tc>
        <w:tc>
          <w:tcPr>
            <w:tcW w:w="905" w:type="dxa"/>
            <w:vAlign w:val="top"/>
          </w:tcPr>
          <w:p w14:paraId="15E0D43B">
            <w:pPr>
              <w:spacing w:before="180" w:line="219" w:lineRule="auto"/>
              <w:ind w:left="232"/>
              <w:rPr>
                <w:rFonts w:ascii="宋体" w:hAnsi="宋体" w:eastAsia="宋体" w:cs="宋体"/>
                <w:sz w:val="24"/>
                <w:szCs w:val="24"/>
              </w:rPr>
            </w:pPr>
            <w:r>
              <w:rPr>
                <w:rFonts w:ascii="宋体" w:hAnsi="宋体" w:eastAsia="宋体" w:cs="宋体"/>
                <w:b/>
                <w:bCs/>
                <w:spacing w:val="-9"/>
                <w:sz w:val="24"/>
                <w:szCs w:val="24"/>
              </w:rPr>
              <w:t>分值</w:t>
            </w:r>
          </w:p>
        </w:tc>
      </w:tr>
      <w:tr w14:paraId="5DEF2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1767" w:type="dxa"/>
            <w:vAlign w:val="top"/>
          </w:tcPr>
          <w:p w14:paraId="569921B2">
            <w:pPr>
              <w:spacing w:line="389" w:lineRule="auto"/>
              <w:rPr>
                <w:rFonts w:ascii="Arial"/>
                <w:sz w:val="21"/>
              </w:rPr>
            </w:pPr>
          </w:p>
          <w:p w14:paraId="55FE2EB2">
            <w:pPr>
              <w:spacing w:before="78" w:line="364" w:lineRule="auto"/>
              <w:ind w:left="415" w:right="166" w:hanging="233"/>
              <w:rPr>
                <w:rFonts w:ascii="宋体" w:hAnsi="宋体" w:eastAsia="宋体" w:cs="宋体"/>
                <w:sz w:val="24"/>
                <w:szCs w:val="24"/>
              </w:rPr>
            </w:pPr>
            <w:r>
              <w:rPr>
                <w:rFonts w:ascii="宋体" w:hAnsi="宋体" w:eastAsia="宋体" w:cs="宋体"/>
                <w:spacing w:val="-5"/>
                <w:sz w:val="24"/>
                <w:szCs w:val="24"/>
              </w:rPr>
              <w:t>最终磋商报价</w:t>
            </w:r>
            <w:r>
              <w:rPr>
                <w:rFonts w:ascii="宋体" w:hAnsi="宋体" w:eastAsia="宋体" w:cs="宋体"/>
                <w:spacing w:val="-4"/>
                <w:sz w:val="24"/>
                <w:szCs w:val="24"/>
              </w:rPr>
              <w:t>评分标准</w:t>
            </w:r>
          </w:p>
        </w:tc>
        <w:tc>
          <w:tcPr>
            <w:tcW w:w="6427" w:type="dxa"/>
            <w:vAlign w:val="top"/>
          </w:tcPr>
          <w:p w14:paraId="3F839027">
            <w:pPr>
              <w:spacing w:before="233" w:line="350" w:lineRule="auto"/>
              <w:ind w:left="120" w:right="99"/>
              <w:rPr>
                <w:rFonts w:ascii="宋体" w:hAnsi="宋体" w:eastAsia="宋体" w:cs="宋体"/>
                <w:sz w:val="24"/>
                <w:szCs w:val="24"/>
              </w:rPr>
            </w:pPr>
            <w:r>
              <w:rPr>
                <w:rFonts w:ascii="宋体" w:hAnsi="宋体" w:eastAsia="宋体" w:cs="宋体"/>
                <w:spacing w:val="-2"/>
                <w:sz w:val="24"/>
                <w:szCs w:val="24"/>
              </w:rPr>
              <w:t>满足磋商文件要求且最低的最终磋商报价为磋商基准价，其</w:t>
            </w:r>
            <w:r>
              <w:rPr>
                <w:rFonts w:ascii="宋体" w:hAnsi="宋体" w:eastAsia="宋体" w:cs="宋体"/>
                <w:spacing w:val="-4"/>
                <w:sz w:val="24"/>
                <w:szCs w:val="24"/>
              </w:rPr>
              <w:t>价格分为满分</w:t>
            </w:r>
            <w:r>
              <w:rPr>
                <w:rFonts w:ascii="宋体" w:hAnsi="宋体" w:eastAsia="宋体" w:cs="宋体"/>
                <w:spacing w:val="-9"/>
                <w:sz w:val="24"/>
                <w:szCs w:val="24"/>
              </w:rPr>
              <w:t xml:space="preserve"> </w:t>
            </w:r>
            <w:r>
              <w:rPr>
                <w:rFonts w:ascii="宋体" w:hAnsi="宋体" w:eastAsia="宋体" w:cs="宋体"/>
                <w:spacing w:val="-4"/>
                <w:sz w:val="24"/>
                <w:szCs w:val="24"/>
              </w:rPr>
              <w:t>30</w:t>
            </w:r>
            <w:r>
              <w:rPr>
                <w:rFonts w:ascii="宋体" w:hAnsi="宋体" w:eastAsia="宋体" w:cs="宋体"/>
                <w:spacing w:val="-38"/>
                <w:sz w:val="24"/>
                <w:szCs w:val="24"/>
              </w:rPr>
              <w:t xml:space="preserve"> </w:t>
            </w:r>
            <w:r>
              <w:rPr>
                <w:rFonts w:ascii="宋体" w:hAnsi="宋体" w:eastAsia="宋体" w:cs="宋体"/>
                <w:spacing w:val="-4"/>
                <w:sz w:val="24"/>
                <w:szCs w:val="24"/>
              </w:rPr>
              <w:t>分。其他供应商的报价得分计算：</w:t>
            </w:r>
          </w:p>
          <w:p w14:paraId="38CD8030">
            <w:pPr>
              <w:spacing w:before="1" w:line="217" w:lineRule="auto"/>
              <w:ind w:left="116"/>
              <w:rPr>
                <w:rFonts w:ascii="宋体" w:hAnsi="宋体" w:eastAsia="宋体" w:cs="宋体"/>
                <w:sz w:val="24"/>
                <w:szCs w:val="24"/>
              </w:rPr>
            </w:pPr>
            <w:r>
              <w:rPr>
                <w:rFonts w:ascii="宋体" w:hAnsi="宋体" w:eastAsia="宋体" w:cs="宋体"/>
                <w:spacing w:val="-2"/>
                <w:sz w:val="24"/>
                <w:szCs w:val="24"/>
              </w:rPr>
              <w:t>报价得分=(磋商基准价／最终磋商报价)×30</w:t>
            </w:r>
          </w:p>
        </w:tc>
        <w:tc>
          <w:tcPr>
            <w:tcW w:w="905" w:type="dxa"/>
            <w:vAlign w:val="top"/>
          </w:tcPr>
          <w:p w14:paraId="3EDD1F42">
            <w:pPr>
              <w:spacing w:line="299" w:lineRule="auto"/>
              <w:rPr>
                <w:rFonts w:ascii="Arial"/>
                <w:sz w:val="21"/>
              </w:rPr>
            </w:pPr>
          </w:p>
          <w:p w14:paraId="3F75AF2E">
            <w:pPr>
              <w:spacing w:line="299" w:lineRule="auto"/>
              <w:rPr>
                <w:rFonts w:ascii="Arial"/>
                <w:sz w:val="21"/>
              </w:rPr>
            </w:pPr>
          </w:p>
          <w:p w14:paraId="781A698E">
            <w:pPr>
              <w:spacing w:before="78" w:line="220" w:lineRule="auto"/>
              <w:ind w:left="207"/>
              <w:rPr>
                <w:rFonts w:ascii="宋体" w:hAnsi="宋体" w:eastAsia="宋体" w:cs="宋体"/>
                <w:sz w:val="24"/>
                <w:szCs w:val="24"/>
              </w:rPr>
            </w:pPr>
            <w:r>
              <w:rPr>
                <w:rFonts w:ascii="宋体" w:hAnsi="宋体" w:eastAsia="宋体" w:cs="宋体"/>
                <w:spacing w:val="-6"/>
                <w:sz w:val="24"/>
                <w:szCs w:val="24"/>
              </w:rPr>
              <w:t>30</w:t>
            </w:r>
            <w:r>
              <w:rPr>
                <w:rFonts w:ascii="宋体" w:hAnsi="宋体" w:eastAsia="宋体" w:cs="宋体"/>
                <w:spacing w:val="-43"/>
                <w:sz w:val="24"/>
                <w:szCs w:val="24"/>
              </w:rPr>
              <w:t xml:space="preserve"> </w:t>
            </w:r>
            <w:r>
              <w:rPr>
                <w:rFonts w:ascii="宋体" w:hAnsi="宋体" w:eastAsia="宋体" w:cs="宋体"/>
                <w:spacing w:val="-6"/>
                <w:sz w:val="24"/>
                <w:szCs w:val="24"/>
              </w:rPr>
              <w:t>分</w:t>
            </w:r>
          </w:p>
        </w:tc>
      </w:tr>
    </w:tbl>
    <w:p w14:paraId="1C0CE6B8">
      <w:pPr>
        <w:rPr>
          <w:rFonts w:ascii="Arial"/>
          <w:sz w:val="21"/>
        </w:rPr>
      </w:pPr>
    </w:p>
    <w:p w14:paraId="7C6D6375">
      <w:pPr>
        <w:rPr>
          <w:rFonts w:ascii="Arial" w:hAnsi="Arial" w:eastAsia="Arial" w:cs="Arial"/>
          <w:sz w:val="21"/>
          <w:szCs w:val="21"/>
        </w:rPr>
        <w:sectPr>
          <w:footerReference r:id="rId50" w:type="default"/>
          <w:pgSz w:w="11906" w:h="16840"/>
          <w:pgMar w:top="400" w:right="1401" w:bottom="1113" w:left="1399" w:header="0" w:footer="867" w:gutter="0"/>
          <w:cols w:space="720" w:num="1"/>
        </w:sectPr>
      </w:pPr>
    </w:p>
    <w:p w14:paraId="54051C25">
      <w:pPr>
        <w:spacing w:before="19"/>
      </w:pPr>
    </w:p>
    <w:p w14:paraId="711E731E">
      <w:pPr>
        <w:spacing w:before="19"/>
      </w:pPr>
    </w:p>
    <w:p w14:paraId="1AFDC21E">
      <w:pPr>
        <w:spacing w:before="18"/>
      </w:pPr>
    </w:p>
    <w:p w14:paraId="53331CD8">
      <w:pPr>
        <w:spacing w:before="18"/>
      </w:pPr>
    </w:p>
    <w:tbl>
      <w:tblPr>
        <w:tblStyle w:val="5"/>
        <w:tblW w:w="90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7"/>
        <w:gridCol w:w="6427"/>
        <w:gridCol w:w="905"/>
      </w:tblGrid>
      <w:tr w14:paraId="2F41B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99" w:type="dxa"/>
            <w:gridSpan w:val="3"/>
            <w:vAlign w:val="top"/>
          </w:tcPr>
          <w:p w14:paraId="432EEF2C">
            <w:pPr>
              <w:spacing w:before="183" w:line="219" w:lineRule="auto"/>
              <w:ind w:left="3310"/>
              <w:rPr>
                <w:rFonts w:ascii="宋体" w:hAnsi="宋体" w:eastAsia="宋体" w:cs="宋体"/>
                <w:sz w:val="24"/>
                <w:szCs w:val="24"/>
              </w:rPr>
            </w:pPr>
            <w:r>
              <w:rPr>
                <w:rFonts w:ascii="宋体" w:hAnsi="宋体" w:eastAsia="宋体" w:cs="宋体"/>
                <w:b/>
                <w:bCs/>
                <w:spacing w:val="-10"/>
                <w:sz w:val="24"/>
                <w:szCs w:val="24"/>
              </w:rPr>
              <w:t>商务部分（满分</w:t>
            </w:r>
            <w:r>
              <w:rPr>
                <w:rFonts w:ascii="宋体" w:hAnsi="宋体" w:eastAsia="宋体" w:cs="宋体"/>
                <w:spacing w:val="-25"/>
                <w:sz w:val="24"/>
                <w:szCs w:val="24"/>
              </w:rPr>
              <w:t xml:space="preserve"> </w:t>
            </w:r>
            <w:r>
              <w:rPr>
                <w:rFonts w:ascii="宋体" w:hAnsi="宋体" w:eastAsia="宋体" w:cs="宋体"/>
                <w:b/>
                <w:bCs/>
                <w:spacing w:val="-10"/>
                <w:sz w:val="24"/>
                <w:szCs w:val="24"/>
              </w:rPr>
              <w:t>20</w:t>
            </w:r>
            <w:r>
              <w:rPr>
                <w:rFonts w:ascii="宋体" w:hAnsi="宋体" w:eastAsia="宋体" w:cs="宋体"/>
                <w:spacing w:val="-43"/>
                <w:sz w:val="24"/>
                <w:szCs w:val="24"/>
              </w:rPr>
              <w:t xml:space="preserve"> </w:t>
            </w:r>
            <w:r>
              <w:rPr>
                <w:rFonts w:ascii="宋体" w:hAnsi="宋体" w:eastAsia="宋体" w:cs="宋体"/>
                <w:b/>
                <w:bCs/>
                <w:spacing w:val="-10"/>
                <w:sz w:val="24"/>
                <w:szCs w:val="24"/>
              </w:rPr>
              <w:t>分）</w:t>
            </w:r>
          </w:p>
        </w:tc>
      </w:tr>
      <w:tr w14:paraId="34654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767" w:type="dxa"/>
            <w:vAlign w:val="top"/>
          </w:tcPr>
          <w:p w14:paraId="66E75E41">
            <w:pPr>
              <w:spacing w:before="175" w:line="219" w:lineRule="auto"/>
              <w:ind w:left="414"/>
              <w:rPr>
                <w:rFonts w:ascii="宋体" w:hAnsi="宋体" w:eastAsia="宋体" w:cs="宋体"/>
                <w:sz w:val="24"/>
                <w:szCs w:val="24"/>
              </w:rPr>
            </w:pPr>
            <w:r>
              <w:rPr>
                <w:rFonts w:ascii="宋体" w:hAnsi="宋体" w:eastAsia="宋体" w:cs="宋体"/>
                <w:b/>
                <w:bCs/>
                <w:spacing w:val="-7"/>
                <w:sz w:val="24"/>
                <w:szCs w:val="24"/>
              </w:rPr>
              <w:t>评分因素</w:t>
            </w:r>
          </w:p>
        </w:tc>
        <w:tc>
          <w:tcPr>
            <w:tcW w:w="6427" w:type="dxa"/>
            <w:vAlign w:val="top"/>
          </w:tcPr>
          <w:p w14:paraId="109B794C">
            <w:pPr>
              <w:spacing w:before="175" w:line="220" w:lineRule="auto"/>
              <w:ind w:left="2744"/>
              <w:rPr>
                <w:rFonts w:ascii="宋体" w:hAnsi="宋体" w:eastAsia="宋体" w:cs="宋体"/>
                <w:sz w:val="24"/>
                <w:szCs w:val="24"/>
              </w:rPr>
            </w:pPr>
            <w:r>
              <w:rPr>
                <w:rFonts w:ascii="宋体" w:hAnsi="宋体" w:eastAsia="宋体" w:cs="宋体"/>
                <w:b/>
                <w:bCs/>
                <w:spacing w:val="-7"/>
                <w:sz w:val="24"/>
                <w:szCs w:val="24"/>
              </w:rPr>
              <w:t>评标标准</w:t>
            </w:r>
          </w:p>
        </w:tc>
        <w:tc>
          <w:tcPr>
            <w:tcW w:w="905" w:type="dxa"/>
            <w:vAlign w:val="top"/>
          </w:tcPr>
          <w:p w14:paraId="296D46BA">
            <w:pPr>
              <w:spacing w:before="175" w:line="219" w:lineRule="auto"/>
              <w:ind w:left="233"/>
              <w:rPr>
                <w:rFonts w:ascii="宋体" w:hAnsi="宋体" w:eastAsia="宋体" w:cs="宋体"/>
                <w:sz w:val="24"/>
                <w:szCs w:val="24"/>
              </w:rPr>
            </w:pPr>
            <w:r>
              <w:rPr>
                <w:rFonts w:ascii="宋体" w:hAnsi="宋体" w:eastAsia="宋体" w:cs="宋体"/>
                <w:b/>
                <w:bCs/>
                <w:spacing w:val="-9"/>
                <w:sz w:val="24"/>
                <w:szCs w:val="24"/>
              </w:rPr>
              <w:t>分值</w:t>
            </w:r>
          </w:p>
        </w:tc>
      </w:tr>
      <w:tr w14:paraId="03096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1767" w:type="dxa"/>
            <w:vMerge w:val="restart"/>
            <w:tcBorders>
              <w:bottom w:val="nil"/>
            </w:tcBorders>
            <w:vAlign w:val="top"/>
          </w:tcPr>
          <w:p w14:paraId="349D1A88">
            <w:pPr>
              <w:spacing w:line="267" w:lineRule="auto"/>
              <w:rPr>
                <w:rFonts w:ascii="Arial"/>
                <w:sz w:val="21"/>
              </w:rPr>
            </w:pPr>
          </w:p>
          <w:p w14:paraId="6E64784C">
            <w:pPr>
              <w:spacing w:line="267" w:lineRule="auto"/>
              <w:rPr>
                <w:rFonts w:ascii="Arial"/>
                <w:sz w:val="21"/>
              </w:rPr>
            </w:pPr>
          </w:p>
          <w:p w14:paraId="49DBA969">
            <w:pPr>
              <w:spacing w:line="267" w:lineRule="auto"/>
              <w:rPr>
                <w:rFonts w:ascii="Arial"/>
                <w:sz w:val="21"/>
              </w:rPr>
            </w:pPr>
          </w:p>
          <w:p w14:paraId="0544BB5C">
            <w:pPr>
              <w:spacing w:line="267" w:lineRule="auto"/>
              <w:rPr>
                <w:rFonts w:ascii="Arial"/>
                <w:sz w:val="21"/>
              </w:rPr>
            </w:pPr>
          </w:p>
          <w:p w14:paraId="6A2AC314">
            <w:pPr>
              <w:spacing w:line="268" w:lineRule="auto"/>
              <w:rPr>
                <w:rFonts w:ascii="Arial"/>
                <w:sz w:val="21"/>
              </w:rPr>
            </w:pPr>
          </w:p>
          <w:p w14:paraId="491F564B">
            <w:pPr>
              <w:spacing w:line="268" w:lineRule="auto"/>
              <w:rPr>
                <w:rFonts w:ascii="Arial"/>
                <w:sz w:val="21"/>
              </w:rPr>
            </w:pPr>
          </w:p>
          <w:p w14:paraId="75046555">
            <w:pPr>
              <w:spacing w:line="268" w:lineRule="auto"/>
              <w:rPr>
                <w:rFonts w:ascii="Arial"/>
                <w:sz w:val="21"/>
              </w:rPr>
            </w:pPr>
          </w:p>
          <w:p w14:paraId="563C7BFB">
            <w:pPr>
              <w:spacing w:before="78" w:line="220" w:lineRule="auto"/>
              <w:ind w:left="657"/>
              <w:rPr>
                <w:rFonts w:ascii="宋体" w:hAnsi="宋体" w:eastAsia="宋体" w:cs="宋体"/>
                <w:sz w:val="24"/>
                <w:szCs w:val="24"/>
              </w:rPr>
            </w:pPr>
            <w:r>
              <w:rPr>
                <w:rFonts w:ascii="宋体" w:hAnsi="宋体" w:eastAsia="宋体" w:cs="宋体"/>
                <w:spacing w:val="-5"/>
                <w:sz w:val="24"/>
                <w:szCs w:val="24"/>
              </w:rPr>
              <w:t>业绩</w:t>
            </w:r>
          </w:p>
        </w:tc>
        <w:tc>
          <w:tcPr>
            <w:tcW w:w="6427" w:type="dxa"/>
            <w:vAlign w:val="top"/>
          </w:tcPr>
          <w:p w14:paraId="55191651">
            <w:pPr>
              <w:spacing w:before="227" w:line="348" w:lineRule="auto"/>
              <w:ind w:left="122" w:right="246"/>
              <w:jc w:val="both"/>
              <w:rPr>
                <w:rFonts w:ascii="宋体" w:hAnsi="宋体" w:eastAsia="宋体" w:cs="宋体"/>
                <w:sz w:val="24"/>
                <w:szCs w:val="24"/>
              </w:rPr>
            </w:pPr>
            <w:r>
              <w:rPr>
                <w:rFonts w:ascii="宋体" w:hAnsi="宋体" w:eastAsia="宋体" w:cs="宋体"/>
                <w:spacing w:val="-3"/>
                <w:sz w:val="24"/>
                <w:szCs w:val="24"/>
              </w:rPr>
              <w:t>供应商提供2023年12月1日以来类似项目业绩，以合同签订日期为准（提供合同扫描件或图片）。每提供一份得4分，本项最多得8分，不提供者为 0 分。</w:t>
            </w:r>
          </w:p>
        </w:tc>
        <w:tc>
          <w:tcPr>
            <w:tcW w:w="905" w:type="dxa"/>
            <w:vAlign w:val="top"/>
          </w:tcPr>
          <w:p w14:paraId="2C3F3222">
            <w:pPr>
              <w:spacing w:line="257" w:lineRule="auto"/>
              <w:rPr>
                <w:rFonts w:ascii="Arial"/>
                <w:sz w:val="21"/>
              </w:rPr>
            </w:pPr>
          </w:p>
          <w:p w14:paraId="7D67625A">
            <w:pPr>
              <w:spacing w:line="258" w:lineRule="auto"/>
              <w:rPr>
                <w:rFonts w:ascii="Arial"/>
                <w:sz w:val="21"/>
              </w:rPr>
            </w:pPr>
          </w:p>
          <w:p w14:paraId="485003A9">
            <w:pPr>
              <w:spacing w:before="78" w:line="224" w:lineRule="auto"/>
              <w:ind w:left="252"/>
              <w:rPr>
                <w:rFonts w:ascii="仿宋" w:hAnsi="仿宋" w:eastAsia="仿宋" w:cs="仿宋"/>
                <w:sz w:val="24"/>
                <w:szCs w:val="24"/>
              </w:rPr>
            </w:pPr>
            <w:r>
              <w:rPr>
                <w:rFonts w:ascii="仿宋" w:hAnsi="仿宋" w:eastAsia="仿宋" w:cs="仿宋"/>
                <w:spacing w:val="-5"/>
                <w:sz w:val="24"/>
                <w:szCs w:val="24"/>
              </w:rPr>
              <w:t>8</w:t>
            </w:r>
            <w:r>
              <w:rPr>
                <w:rFonts w:ascii="仿宋" w:hAnsi="仿宋" w:eastAsia="仿宋" w:cs="仿宋"/>
                <w:spacing w:val="-42"/>
                <w:sz w:val="24"/>
                <w:szCs w:val="24"/>
              </w:rPr>
              <w:t xml:space="preserve"> </w:t>
            </w:r>
            <w:r>
              <w:rPr>
                <w:rFonts w:ascii="仿宋" w:hAnsi="仿宋" w:eastAsia="仿宋" w:cs="仿宋"/>
                <w:spacing w:val="-5"/>
                <w:sz w:val="24"/>
                <w:szCs w:val="24"/>
              </w:rPr>
              <w:t>分</w:t>
            </w:r>
          </w:p>
        </w:tc>
      </w:tr>
      <w:tr w14:paraId="61AA9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0" w:hRule="atLeast"/>
        </w:trPr>
        <w:tc>
          <w:tcPr>
            <w:tcW w:w="1767" w:type="dxa"/>
            <w:vMerge w:val="continue"/>
            <w:tcBorders>
              <w:top w:val="nil"/>
            </w:tcBorders>
            <w:vAlign w:val="top"/>
          </w:tcPr>
          <w:p w14:paraId="5EFA67CE">
            <w:pPr>
              <w:rPr>
                <w:rFonts w:ascii="Arial"/>
                <w:sz w:val="21"/>
              </w:rPr>
            </w:pPr>
          </w:p>
        </w:tc>
        <w:tc>
          <w:tcPr>
            <w:tcW w:w="6427" w:type="dxa"/>
            <w:vAlign w:val="top"/>
          </w:tcPr>
          <w:p w14:paraId="3A5B62DF">
            <w:pPr>
              <w:spacing w:before="231" w:line="352" w:lineRule="auto"/>
              <w:ind w:left="122" w:right="121"/>
              <w:jc w:val="both"/>
              <w:rPr>
                <w:rFonts w:ascii="宋体" w:hAnsi="宋体" w:eastAsia="宋体" w:cs="宋体"/>
                <w:sz w:val="24"/>
                <w:szCs w:val="24"/>
              </w:rPr>
            </w:pPr>
            <w:r>
              <w:rPr>
                <w:rFonts w:ascii="宋体" w:hAnsi="宋体" w:eastAsia="宋体" w:cs="宋体"/>
                <w:spacing w:val="-3"/>
                <w:sz w:val="24"/>
                <w:szCs w:val="24"/>
              </w:rPr>
              <w:t>拟派项目经理近年承建过类似工程者每项得2分，最多得2分(以中标通知书和合同协议书或(合同协议书和竣工验收证明</w:t>
            </w:r>
            <w:r>
              <w:rPr>
                <w:rFonts w:ascii="宋体" w:hAnsi="宋体" w:eastAsia="宋体" w:cs="宋体"/>
                <w:spacing w:val="-2"/>
                <w:sz w:val="24"/>
                <w:szCs w:val="24"/>
              </w:rPr>
              <w:t>材料)原件扫描件(或图片)为准)；若上述</w:t>
            </w:r>
            <w:r>
              <w:rPr>
                <w:rFonts w:ascii="宋体" w:hAnsi="宋体" w:eastAsia="宋体" w:cs="宋体"/>
                <w:spacing w:val="-3"/>
                <w:sz w:val="24"/>
                <w:szCs w:val="24"/>
              </w:rPr>
              <w:t>资料不显示项目经理姓名，还须同时提供相关证明文件)，与企业业绩可同时计算；否则不得分。</w:t>
            </w:r>
          </w:p>
        </w:tc>
        <w:tc>
          <w:tcPr>
            <w:tcW w:w="905" w:type="dxa"/>
            <w:vAlign w:val="top"/>
          </w:tcPr>
          <w:p w14:paraId="66ABBBA3">
            <w:pPr>
              <w:spacing w:line="245" w:lineRule="auto"/>
              <w:rPr>
                <w:rFonts w:ascii="Arial"/>
                <w:sz w:val="21"/>
              </w:rPr>
            </w:pPr>
          </w:p>
          <w:p w14:paraId="0333A9F1">
            <w:pPr>
              <w:spacing w:line="245" w:lineRule="auto"/>
              <w:rPr>
                <w:rFonts w:ascii="Arial"/>
                <w:sz w:val="21"/>
              </w:rPr>
            </w:pPr>
          </w:p>
          <w:p w14:paraId="4559A72A">
            <w:pPr>
              <w:spacing w:line="245" w:lineRule="auto"/>
              <w:rPr>
                <w:rFonts w:ascii="Arial"/>
                <w:sz w:val="21"/>
              </w:rPr>
            </w:pPr>
          </w:p>
          <w:p w14:paraId="236C7C17">
            <w:pPr>
              <w:spacing w:line="246" w:lineRule="auto"/>
              <w:rPr>
                <w:rFonts w:ascii="Arial"/>
                <w:sz w:val="21"/>
              </w:rPr>
            </w:pPr>
          </w:p>
          <w:p w14:paraId="654E04EE">
            <w:pPr>
              <w:spacing w:before="78" w:line="224" w:lineRule="auto"/>
              <w:ind w:left="254"/>
              <w:rPr>
                <w:rFonts w:ascii="仿宋" w:hAnsi="仿宋" w:eastAsia="仿宋" w:cs="仿宋"/>
                <w:sz w:val="24"/>
                <w:szCs w:val="24"/>
              </w:rPr>
            </w:pPr>
            <w:r>
              <w:rPr>
                <w:rFonts w:ascii="仿宋" w:hAnsi="仿宋" w:eastAsia="仿宋" w:cs="仿宋"/>
                <w:spacing w:val="-6"/>
                <w:sz w:val="24"/>
                <w:szCs w:val="24"/>
              </w:rPr>
              <w:t>2</w:t>
            </w:r>
            <w:r>
              <w:rPr>
                <w:rFonts w:ascii="仿宋" w:hAnsi="仿宋" w:eastAsia="仿宋" w:cs="仿宋"/>
                <w:spacing w:val="-42"/>
                <w:sz w:val="24"/>
                <w:szCs w:val="24"/>
              </w:rPr>
              <w:t xml:space="preserve"> </w:t>
            </w:r>
            <w:r>
              <w:rPr>
                <w:rFonts w:ascii="仿宋" w:hAnsi="仿宋" w:eastAsia="仿宋" w:cs="仿宋"/>
                <w:spacing w:val="-6"/>
                <w:sz w:val="24"/>
                <w:szCs w:val="24"/>
              </w:rPr>
              <w:t>分</w:t>
            </w:r>
          </w:p>
        </w:tc>
      </w:tr>
      <w:tr w14:paraId="60D02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767" w:type="dxa"/>
            <w:vMerge w:val="restart"/>
            <w:tcBorders>
              <w:bottom w:val="nil"/>
            </w:tcBorders>
            <w:vAlign w:val="top"/>
          </w:tcPr>
          <w:p w14:paraId="09083394">
            <w:pPr>
              <w:spacing w:line="261" w:lineRule="auto"/>
              <w:rPr>
                <w:rFonts w:ascii="Arial"/>
                <w:sz w:val="21"/>
              </w:rPr>
            </w:pPr>
          </w:p>
          <w:p w14:paraId="3AD20A21">
            <w:pPr>
              <w:spacing w:line="261" w:lineRule="auto"/>
              <w:rPr>
                <w:rFonts w:ascii="Arial"/>
                <w:sz w:val="21"/>
              </w:rPr>
            </w:pPr>
          </w:p>
          <w:p w14:paraId="0D318986">
            <w:pPr>
              <w:spacing w:line="261" w:lineRule="auto"/>
              <w:rPr>
                <w:rFonts w:ascii="Arial"/>
                <w:sz w:val="21"/>
              </w:rPr>
            </w:pPr>
          </w:p>
          <w:p w14:paraId="69F47EAF">
            <w:pPr>
              <w:spacing w:line="262" w:lineRule="auto"/>
              <w:rPr>
                <w:rFonts w:ascii="Arial"/>
                <w:sz w:val="21"/>
              </w:rPr>
            </w:pPr>
          </w:p>
          <w:p w14:paraId="65E5EC93">
            <w:pPr>
              <w:spacing w:line="262" w:lineRule="auto"/>
              <w:rPr>
                <w:rFonts w:ascii="Arial"/>
                <w:sz w:val="21"/>
              </w:rPr>
            </w:pPr>
          </w:p>
          <w:p w14:paraId="033F913D">
            <w:pPr>
              <w:spacing w:before="78" w:line="220" w:lineRule="auto"/>
              <w:ind w:left="126"/>
              <w:rPr>
                <w:rFonts w:ascii="宋体" w:hAnsi="宋体" w:eastAsia="宋体" w:cs="宋体"/>
                <w:sz w:val="24"/>
                <w:szCs w:val="24"/>
              </w:rPr>
            </w:pPr>
            <w:r>
              <w:rPr>
                <w:rFonts w:ascii="宋体" w:hAnsi="宋体" w:eastAsia="宋体" w:cs="宋体"/>
                <w:spacing w:val="-4"/>
                <w:sz w:val="24"/>
                <w:szCs w:val="24"/>
              </w:rPr>
              <w:t>项目班子配备</w:t>
            </w:r>
          </w:p>
        </w:tc>
        <w:tc>
          <w:tcPr>
            <w:tcW w:w="6427" w:type="dxa"/>
            <w:vAlign w:val="top"/>
          </w:tcPr>
          <w:p w14:paraId="3526C8AD">
            <w:pPr>
              <w:spacing w:before="36" w:line="349" w:lineRule="auto"/>
              <w:ind w:left="7"/>
              <w:jc w:val="both"/>
              <w:rPr>
                <w:rFonts w:ascii="宋体" w:hAnsi="宋体" w:eastAsia="宋体" w:cs="宋体"/>
                <w:sz w:val="24"/>
                <w:szCs w:val="24"/>
              </w:rPr>
            </w:pPr>
            <w:r>
              <w:rPr>
                <w:rFonts w:ascii="宋体" w:hAnsi="宋体" w:eastAsia="宋体" w:cs="宋体"/>
                <w:spacing w:val="-3"/>
                <w:sz w:val="24"/>
                <w:szCs w:val="24"/>
              </w:rPr>
              <w:t>本项目拟配备项目组人员有技术负责人、施工员、质量员、安全员、材料员、资料员的(相同岗位不重复计分)，每提供一个得1分,本项最高得6分。（以证书原件扫描件或图片为准）</w:t>
            </w:r>
          </w:p>
        </w:tc>
        <w:tc>
          <w:tcPr>
            <w:tcW w:w="905" w:type="dxa"/>
            <w:vAlign w:val="top"/>
          </w:tcPr>
          <w:p w14:paraId="73A9A098">
            <w:pPr>
              <w:spacing w:line="294" w:lineRule="auto"/>
              <w:rPr>
                <w:rFonts w:ascii="Arial"/>
                <w:sz w:val="21"/>
              </w:rPr>
            </w:pPr>
          </w:p>
          <w:p w14:paraId="3065EC98">
            <w:pPr>
              <w:spacing w:line="294" w:lineRule="auto"/>
              <w:rPr>
                <w:rFonts w:ascii="Arial"/>
                <w:sz w:val="21"/>
              </w:rPr>
            </w:pPr>
          </w:p>
          <w:p w14:paraId="501814B3">
            <w:pPr>
              <w:spacing w:line="294" w:lineRule="auto"/>
              <w:rPr>
                <w:rFonts w:ascii="Arial"/>
                <w:sz w:val="21"/>
              </w:rPr>
            </w:pPr>
          </w:p>
          <w:p w14:paraId="0F6BF2CA">
            <w:pPr>
              <w:spacing w:before="78" w:line="224" w:lineRule="auto"/>
              <w:ind w:left="253"/>
              <w:rPr>
                <w:rFonts w:ascii="仿宋" w:hAnsi="仿宋" w:eastAsia="仿宋" w:cs="仿宋"/>
                <w:sz w:val="24"/>
                <w:szCs w:val="24"/>
              </w:rPr>
            </w:pPr>
            <w:r>
              <w:rPr>
                <w:rFonts w:ascii="仿宋" w:hAnsi="仿宋" w:eastAsia="仿宋" w:cs="仿宋"/>
                <w:spacing w:val="-6"/>
                <w:sz w:val="24"/>
                <w:szCs w:val="24"/>
              </w:rPr>
              <w:t>6分</w:t>
            </w:r>
          </w:p>
        </w:tc>
      </w:tr>
      <w:tr w14:paraId="3635F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6" w:hRule="atLeast"/>
        </w:trPr>
        <w:tc>
          <w:tcPr>
            <w:tcW w:w="1767" w:type="dxa"/>
            <w:vMerge w:val="continue"/>
            <w:tcBorders>
              <w:top w:val="nil"/>
            </w:tcBorders>
            <w:vAlign w:val="top"/>
          </w:tcPr>
          <w:p w14:paraId="36573B54">
            <w:pPr>
              <w:rPr>
                <w:rFonts w:ascii="Arial"/>
                <w:sz w:val="21"/>
              </w:rPr>
            </w:pPr>
          </w:p>
        </w:tc>
        <w:tc>
          <w:tcPr>
            <w:tcW w:w="6427" w:type="dxa"/>
            <w:vAlign w:val="top"/>
          </w:tcPr>
          <w:p w14:paraId="3D78C046">
            <w:pPr>
              <w:spacing w:before="231" w:line="511" w:lineRule="auto"/>
              <w:ind w:left="123" w:right="121" w:firstLine="2"/>
              <w:rPr>
                <w:rFonts w:ascii="宋体" w:hAnsi="宋体" w:eastAsia="宋体" w:cs="宋体"/>
                <w:sz w:val="24"/>
                <w:szCs w:val="24"/>
              </w:rPr>
            </w:pPr>
            <w:r>
              <w:rPr>
                <w:rFonts w:ascii="宋体" w:hAnsi="宋体" w:eastAsia="宋体" w:cs="宋体"/>
                <w:spacing w:val="-3"/>
                <w:sz w:val="24"/>
                <w:szCs w:val="24"/>
              </w:rPr>
              <w:t>项目班子配备中(项目负责人除外)，每具有一个中级职称得得2分，每具有一个高级职称得4分，本项最高得4分</w:t>
            </w:r>
          </w:p>
        </w:tc>
        <w:tc>
          <w:tcPr>
            <w:tcW w:w="905" w:type="dxa"/>
            <w:vAlign w:val="top"/>
          </w:tcPr>
          <w:p w14:paraId="04C72F47">
            <w:pPr>
              <w:spacing w:line="254" w:lineRule="auto"/>
              <w:rPr>
                <w:rFonts w:ascii="Arial"/>
                <w:sz w:val="21"/>
              </w:rPr>
            </w:pPr>
          </w:p>
          <w:p w14:paraId="3D57D734">
            <w:pPr>
              <w:spacing w:line="254" w:lineRule="auto"/>
              <w:rPr>
                <w:rFonts w:ascii="Arial"/>
                <w:sz w:val="21"/>
              </w:rPr>
            </w:pPr>
          </w:p>
          <w:p w14:paraId="374F7BBE">
            <w:pPr>
              <w:spacing w:before="79" w:line="224" w:lineRule="auto"/>
              <w:ind w:left="250"/>
              <w:rPr>
                <w:rFonts w:ascii="仿宋" w:hAnsi="仿宋" w:eastAsia="仿宋" w:cs="仿宋"/>
                <w:sz w:val="24"/>
                <w:szCs w:val="24"/>
              </w:rPr>
            </w:pPr>
            <w:r>
              <w:rPr>
                <w:rFonts w:ascii="仿宋" w:hAnsi="仿宋" w:eastAsia="仿宋" w:cs="仿宋"/>
                <w:spacing w:val="-4"/>
                <w:sz w:val="24"/>
                <w:szCs w:val="24"/>
              </w:rPr>
              <w:t>4分</w:t>
            </w:r>
          </w:p>
        </w:tc>
      </w:tr>
      <w:tr w14:paraId="2E538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099" w:type="dxa"/>
            <w:gridSpan w:val="3"/>
            <w:vAlign w:val="top"/>
          </w:tcPr>
          <w:p w14:paraId="3A197116">
            <w:pPr>
              <w:spacing w:before="185" w:line="219" w:lineRule="auto"/>
              <w:ind w:left="3301"/>
              <w:rPr>
                <w:rFonts w:ascii="宋体" w:hAnsi="宋体" w:eastAsia="宋体" w:cs="宋体"/>
                <w:sz w:val="24"/>
                <w:szCs w:val="24"/>
              </w:rPr>
            </w:pPr>
            <w:r>
              <w:rPr>
                <w:rFonts w:ascii="宋体" w:hAnsi="宋体" w:eastAsia="宋体" w:cs="宋体"/>
                <w:b/>
                <w:bCs/>
                <w:spacing w:val="-9"/>
                <w:sz w:val="24"/>
                <w:szCs w:val="24"/>
              </w:rPr>
              <w:t>技术部分（满分</w:t>
            </w:r>
            <w:r>
              <w:rPr>
                <w:rFonts w:ascii="宋体" w:hAnsi="宋体" w:eastAsia="宋体" w:cs="宋体"/>
                <w:spacing w:val="-29"/>
                <w:sz w:val="24"/>
                <w:szCs w:val="24"/>
              </w:rPr>
              <w:t xml:space="preserve"> </w:t>
            </w:r>
            <w:r>
              <w:rPr>
                <w:rFonts w:ascii="宋体" w:hAnsi="宋体" w:eastAsia="宋体" w:cs="宋体"/>
                <w:b/>
                <w:bCs/>
                <w:spacing w:val="-9"/>
                <w:sz w:val="24"/>
                <w:szCs w:val="24"/>
              </w:rPr>
              <w:t>50</w:t>
            </w:r>
            <w:r>
              <w:rPr>
                <w:rFonts w:ascii="宋体" w:hAnsi="宋体" w:eastAsia="宋体" w:cs="宋体"/>
                <w:spacing w:val="-41"/>
                <w:sz w:val="24"/>
                <w:szCs w:val="24"/>
              </w:rPr>
              <w:t xml:space="preserve"> </w:t>
            </w:r>
            <w:r>
              <w:rPr>
                <w:rFonts w:ascii="宋体" w:hAnsi="宋体" w:eastAsia="宋体" w:cs="宋体"/>
                <w:b/>
                <w:bCs/>
                <w:spacing w:val="-9"/>
                <w:sz w:val="24"/>
                <w:szCs w:val="24"/>
              </w:rPr>
              <w:t>分）</w:t>
            </w:r>
          </w:p>
        </w:tc>
      </w:tr>
      <w:tr w14:paraId="2B922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767" w:type="dxa"/>
            <w:vAlign w:val="top"/>
          </w:tcPr>
          <w:p w14:paraId="341E832F">
            <w:pPr>
              <w:spacing w:before="182" w:line="219" w:lineRule="auto"/>
              <w:ind w:left="414"/>
              <w:rPr>
                <w:rFonts w:ascii="宋体" w:hAnsi="宋体" w:eastAsia="宋体" w:cs="宋体"/>
                <w:sz w:val="24"/>
                <w:szCs w:val="24"/>
              </w:rPr>
            </w:pPr>
            <w:r>
              <w:rPr>
                <w:rFonts w:ascii="宋体" w:hAnsi="宋体" w:eastAsia="宋体" w:cs="宋体"/>
                <w:b/>
                <w:bCs/>
                <w:spacing w:val="-7"/>
                <w:sz w:val="24"/>
                <w:szCs w:val="24"/>
              </w:rPr>
              <w:t>评分因素</w:t>
            </w:r>
          </w:p>
        </w:tc>
        <w:tc>
          <w:tcPr>
            <w:tcW w:w="6427" w:type="dxa"/>
            <w:vAlign w:val="top"/>
          </w:tcPr>
          <w:p w14:paraId="7EEE72CB">
            <w:pPr>
              <w:spacing w:before="181" w:line="220" w:lineRule="auto"/>
              <w:ind w:left="2744"/>
              <w:rPr>
                <w:rFonts w:ascii="宋体" w:hAnsi="宋体" w:eastAsia="宋体" w:cs="宋体"/>
                <w:sz w:val="24"/>
                <w:szCs w:val="24"/>
              </w:rPr>
            </w:pPr>
            <w:r>
              <w:rPr>
                <w:rFonts w:ascii="宋体" w:hAnsi="宋体" w:eastAsia="宋体" w:cs="宋体"/>
                <w:b/>
                <w:bCs/>
                <w:spacing w:val="-7"/>
                <w:sz w:val="24"/>
                <w:szCs w:val="24"/>
              </w:rPr>
              <w:t>评标标准</w:t>
            </w:r>
          </w:p>
        </w:tc>
        <w:tc>
          <w:tcPr>
            <w:tcW w:w="905" w:type="dxa"/>
            <w:vAlign w:val="top"/>
          </w:tcPr>
          <w:p w14:paraId="7CAB508A">
            <w:pPr>
              <w:spacing w:before="182" w:line="219" w:lineRule="auto"/>
              <w:ind w:left="233"/>
              <w:rPr>
                <w:rFonts w:ascii="宋体" w:hAnsi="宋体" w:eastAsia="宋体" w:cs="宋体"/>
                <w:sz w:val="24"/>
                <w:szCs w:val="24"/>
              </w:rPr>
            </w:pPr>
            <w:r>
              <w:rPr>
                <w:rFonts w:ascii="宋体" w:hAnsi="宋体" w:eastAsia="宋体" w:cs="宋体"/>
                <w:b/>
                <w:bCs/>
                <w:spacing w:val="-9"/>
                <w:sz w:val="24"/>
                <w:szCs w:val="24"/>
              </w:rPr>
              <w:t>分值</w:t>
            </w:r>
          </w:p>
        </w:tc>
      </w:tr>
      <w:tr w14:paraId="72A80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767" w:type="dxa"/>
            <w:vAlign w:val="top"/>
          </w:tcPr>
          <w:p w14:paraId="40B6B607">
            <w:pPr>
              <w:spacing w:line="425" w:lineRule="auto"/>
              <w:rPr>
                <w:rFonts w:ascii="Arial"/>
                <w:sz w:val="21"/>
              </w:rPr>
            </w:pPr>
          </w:p>
          <w:p w14:paraId="5631AF2D">
            <w:pPr>
              <w:spacing w:before="78" w:line="361" w:lineRule="auto"/>
              <w:ind w:left="650" w:right="47" w:hanging="596"/>
              <w:rPr>
                <w:rFonts w:ascii="宋体" w:hAnsi="宋体" w:eastAsia="宋体" w:cs="宋体"/>
                <w:sz w:val="24"/>
                <w:szCs w:val="24"/>
              </w:rPr>
            </w:pPr>
            <w:r>
              <w:rPr>
                <w:rFonts w:ascii="宋体" w:hAnsi="宋体" w:eastAsia="宋体" w:cs="宋体"/>
                <w:spacing w:val="-3"/>
                <w:sz w:val="24"/>
                <w:szCs w:val="24"/>
              </w:rPr>
              <w:t>施工方案与技术</w:t>
            </w:r>
            <w:r>
              <w:rPr>
                <w:rFonts w:ascii="宋体" w:hAnsi="宋体" w:eastAsia="宋体" w:cs="宋体"/>
                <w:spacing w:val="-5"/>
                <w:sz w:val="24"/>
                <w:szCs w:val="24"/>
              </w:rPr>
              <w:t>措施</w:t>
            </w:r>
          </w:p>
        </w:tc>
        <w:tc>
          <w:tcPr>
            <w:tcW w:w="6427" w:type="dxa"/>
            <w:vAlign w:val="top"/>
          </w:tcPr>
          <w:p w14:paraId="2A364463">
            <w:pPr>
              <w:spacing w:before="41" w:line="350" w:lineRule="auto"/>
              <w:ind w:left="8"/>
              <w:rPr>
                <w:rFonts w:ascii="宋体" w:hAnsi="宋体" w:eastAsia="宋体" w:cs="宋体"/>
                <w:sz w:val="24"/>
                <w:szCs w:val="24"/>
              </w:rPr>
            </w:pPr>
            <w:r>
              <w:rPr>
                <w:rFonts w:ascii="宋体" w:hAnsi="宋体" w:eastAsia="宋体" w:cs="宋体"/>
                <w:spacing w:val="-3"/>
                <w:sz w:val="24"/>
                <w:szCs w:val="24"/>
              </w:rPr>
              <w:t>有施工方案（含工程特点、施工重点与难点及绿色施工）及技术措施。内容详实可行的得7分，内容完整、不缺项但可行性一般的得 4 分，措施有明显缺项但有简单描述的得1分；否则</w:t>
            </w:r>
            <w:r>
              <w:rPr>
                <w:rFonts w:ascii="宋体" w:hAnsi="宋体" w:eastAsia="宋体" w:cs="宋体"/>
                <w:spacing w:val="-5"/>
                <w:sz w:val="24"/>
                <w:szCs w:val="24"/>
              </w:rPr>
              <w:t>不得分。</w:t>
            </w:r>
          </w:p>
        </w:tc>
        <w:tc>
          <w:tcPr>
            <w:tcW w:w="905" w:type="dxa"/>
            <w:vAlign w:val="top"/>
          </w:tcPr>
          <w:p w14:paraId="6EE335A6">
            <w:pPr>
              <w:spacing w:line="329" w:lineRule="auto"/>
              <w:rPr>
                <w:rFonts w:ascii="Arial"/>
                <w:sz w:val="21"/>
              </w:rPr>
            </w:pPr>
          </w:p>
          <w:p w14:paraId="30D8EB91">
            <w:pPr>
              <w:spacing w:line="329" w:lineRule="auto"/>
              <w:rPr>
                <w:rFonts w:ascii="Arial"/>
                <w:sz w:val="21"/>
              </w:rPr>
            </w:pPr>
          </w:p>
          <w:p w14:paraId="77817803">
            <w:pPr>
              <w:spacing w:before="78" w:line="220" w:lineRule="auto"/>
              <w:ind w:left="289"/>
              <w:rPr>
                <w:rFonts w:ascii="宋体" w:hAnsi="宋体" w:eastAsia="宋体" w:cs="宋体"/>
                <w:sz w:val="24"/>
                <w:szCs w:val="24"/>
              </w:rPr>
            </w:pPr>
            <w:r>
              <w:rPr>
                <w:rFonts w:ascii="宋体" w:hAnsi="宋体" w:eastAsia="宋体" w:cs="宋体"/>
                <w:spacing w:val="-8"/>
                <w:sz w:val="24"/>
                <w:szCs w:val="24"/>
              </w:rPr>
              <w:t>7分</w:t>
            </w:r>
          </w:p>
        </w:tc>
      </w:tr>
      <w:tr w14:paraId="6552F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0" w:hRule="atLeast"/>
        </w:trPr>
        <w:tc>
          <w:tcPr>
            <w:tcW w:w="1767" w:type="dxa"/>
            <w:vAlign w:val="top"/>
          </w:tcPr>
          <w:p w14:paraId="348647BC">
            <w:pPr>
              <w:spacing w:line="295" w:lineRule="auto"/>
              <w:rPr>
                <w:rFonts w:ascii="Arial"/>
                <w:sz w:val="21"/>
              </w:rPr>
            </w:pPr>
          </w:p>
          <w:p w14:paraId="577FCCD9">
            <w:pPr>
              <w:spacing w:line="295" w:lineRule="auto"/>
              <w:rPr>
                <w:rFonts w:ascii="Arial"/>
                <w:sz w:val="21"/>
              </w:rPr>
            </w:pPr>
          </w:p>
          <w:p w14:paraId="059E177B">
            <w:pPr>
              <w:spacing w:line="296" w:lineRule="auto"/>
              <w:rPr>
                <w:rFonts w:ascii="Arial"/>
                <w:sz w:val="21"/>
              </w:rPr>
            </w:pPr>
          </w:p>
          <w:p w14:paraId="0BE14894">
            <w:pPr>
              <w:spacing w:before="78" w:line="361" w:lineRule="auto"/>
              <w:ind w:left="650" w:right="47" w:hanging="594"/>
              <w:rPr>
                <w:rFonts w:ascii="宋体" w:hAnsi="宋体" w:eastAsia="宋体" w:cs="宋体"/>
                <w:sz w:val="24"/>
                <w:szCs w:val="24"/>
              </w:rPr>
            </w:pPr>
            <w:r>
              <w:rPr>
                <w:rFonts w:ascii="宋体" w:hAnsi="宋体" w:eastAsia="宋体" w:cs="宋体"/>
                <w:spacing w:val="-4"/>
                <w:sz w:val="24"/>
                <w:szCs w:val="24"/>
              </w:rPr>
              <w:t>质量管理体系与</w:t>
            </w:r>
            <w:r>
              <w:rPr>
                <w:rFonts w:ascii="宋体" w:hAnsi="宋体" w:eastAsia="宋体" w:cs="宋体"/>
                <w:spacing w:val="-5"/>
                <w:sz w:val="24"/>
                <w:szCs w:val="24"/>
              </w:rPr>
              <w:t>措施</w:t>
            </w:r>
          </w:p>
        </w:tc>
        <w:tc>
          <w:tcPr>
            <w:tcW w:w="6427" w:type="dxa"/>
            <w:vAlign w:val="top"/>
          </w:tcPr>
          <w:p w14:paraId="41488739">
            <w:pPr>
              <w:spacing w:before="36" w:line="353" w:lineRule="auto"/>
              <w:ind w:left="8" w:firstLine="1"/>
              <w:jc w:val="both"/>
              <w:rPr>
                <w:rFonts w:ascii="宋体" w:hAnsi="宋体" w:eastAsia="宋体" w:cs="宋体"/>
                <w:sz w:val="24"/>
                <w:szCs w:val="24"/>
              </w:rPr>
            </w:pPr>
            <w:r>
              <w:rPr>
                <w:rFonts w:ascii="宋体" w:hAnsi="宋体" w:eastAsia="宋体" w:cs="宋体"/>
                <w:spacing w:val="-3"/>
                <w:sz w:val="24"/>
                <w:szCs w:val="24"/>
              </w:rPr>
              <w:t>组织机构形式合理，有完善的指挥系统、质量监控系统、联络协调系统，对项目提出先进、科学、具体的保证措施。主体结构质量保证措施完整得力、经济、安全、切实可行。主体结构工程建设强制性标准和其他技术标准施工，不得偷工减料；内容详实可行的得7 分，内容完整、不缺项但可行性一般的得4</w:t>
            </w:r>
            <w:r>
              <w:rPr>
                <w:rFonts w:ascii="宋体" w:hAnsi="宋体" w:eastAsia="宋体" w:cs="宋体"/>
                <w:spacing w:val="-2"/>
                <w:sz w:val="24"/>
                <w:szCs w:val="24"/>
              </w:rPr>
              <w:t>分，措施有明显缺项但有简单描述的得 1</w:t>
            </w:r>
            <w:r>
              <w:rPr>
                <w:rFonts w:ascii="宋体" w:hAnsi="宋体" w:eastAsia="宋体" w:cs="宋体"/>
                <w:spacing w:val="-3"/>
                <w:sz w:val="24"/>
                <w:szCs w:val="24"/>
              </w:rPr>
              <w:t xml:space="preserve"> 分；否则不得分。</w:t>
            </w:r>
          </w:p>
        </w:tc>
        <w:tc>
          <w:tcPr>
            <w:tcW w:w="905" w:type="dxa"/>
            <w:vAlign w:val="top"/>
          </w:tcPr>
          <w:p w14:paraId="3D1707AC">
            <w:pPr>
              <w:spacing w:line="279" w:lineRule="auto"/>
              <w:rPr>
                <w:rFonts w:ascii="Arial"/>
                <w:sz w:val="21"/>
              </w:rPr>
            </w:pPr>
          </w:p>
          <w:p w14:paraId="033948E9">
            <w:pPr>
              <w:spacing w:line="280" w:lineRule="auto"/>
              <w:rPr>
                <w:rFonts w:ascii="Arial"/>
                <w:sz w:val="21"/>
              </w:rPr>
            </w:pPr>
          </w:p>
          <w:p w14:paraId="7A353938">
            <w:pPr>
              <w:spacing w:line="280" w:lineRule="auto"/>
              <w:rPr>
                <w:rFonts w:ascii="Arial"/>
                <w:sz w:val="21"/>
              </w:rPr>
            </w:pPr>
          </w:p>
          <w:p w14:paraId="2AF8D722">
            <w:pPr>
              <w:spacing w:line="280" w:lineRule="auto"/>
              <w:rPr>
                <w:rFonts w:ascii="Arial"/>
                <w:sz w:val="21"/>
              </w:rPr>
            </w:pPr>
          </w:p>
          <w:p w14:paraId="40553627">
            <w:pPr>
              <w:spacing w:before="78" w:line="220" w:lineRule="auto"/>
              <w:ind w:left="289"/>
              <w:rPr>
                <w:rFonts w:ascii="宋体" w:hAnsi="宋体" w:eastAsia="宋体" w:cs="宋体"/>
                <w:sz w:val="24"/>
                <w:szCs w:val="24"/>
              </w:rPr>
            </w:pPr>
            <w:r>
              <w:rPr>
                <w:rFonts w:ascii="宋体" w:hAnsi="宋体" w:eastAsia="宋体" w:cs="宋体"/>
                <w:spacing w:val="-8"/>
                <w:sz w:val="24"/>
                <w:szCs w:val="24"/>
              </w:rPr>
              <w:t>7分</w:t>
            </w:r>
          </w:p>
        </w:tc>
      </w:tr>
    </w:tbl>
    <w:p w14:paraId="7A408F87">
      <w:pPr>
        <w:spacing w:line="140" w:lineRule="exact"/>
        <w:rPr>
          <w:rFonts w:ascii="Arial"/>
          <w:sz w:val="12"/>
        </w:rPr>
      </w:pPr>
    </w:p>
    <w:p w14:paraId="40F2A788">
      <w:pPr>
        <w:spacing w:line="140" w:lineRule="exact"/>
        <w:rPr>
          <w:rFonts w:ascii="Arial" w:hAnsi="Arial" w:eastAsia="Arial" w:cs="Arial"/>
          <w:sz w:val="12"/>
          <w:szCs w:val="12"/>
        </w:rPr>
        <w:sectPr>
          <w:footerReference r:id="rId51" w:type="default"/>
          <w:pgSz w:w="11906" w:h="16840"/>
          <w:pgMar w:top="400" w:right="1016" w:bottom="1113" w:left="1784" w:header="0" w:footer="867" w:gutter="0"/>
          <w:cols w:space="720" w:num="1"/>
        </w:sectPr>
      </w:pPr>
    </w:p>
    <w:p w14:paraId="7018B5E5">
      <w:pPr>
        <w:spacing w:before="17"/>
      </w:pPr>
    </w:p>
    <w:p w14:paraId="22E03D1F">
      <w:pPr>
        <w:spacing w:before="16"/>
      </w:pPr>
    </w:p>
    <w:p w14:paraId="74F352B4">
      <w:pPr>
        <w:spacing w:before="16"/>
      </w:pPr>
    </w:p>
    <w:p w14:paraId="1EA7A272">
      <w:pPr>
        <w:spacing w:before="16"/>
      </w:pPr>
    </w:p>
    <w:tbl>
      <w:tblPr>
        <w:tblStyle w:val="5"/>
        <w:tblW w:w="90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7"/>
        <w:gridCol w:w="6427"/>
        <w:gridCol w:w="905"/>
      </w:tblGrid>
      <w:tr w14:paraId="3B85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767" w:type="dxa"/>
            <w:vAlign w:val="top"/>
          </w:tcPr>
          <w:p w14:paraId="3B23D752">
            <w:pPr>
              <w:spacing w:line="279" w:lineRule="auto"/>
              <w:rPr>
                <w:rFonts w:ascii="Arial"/>
                <w:sz w:val="21"/>
              </w:rPr>
            </w:pPr>
          </w:p>
          <w:p w14:paraId="02315BE6">
            <w:pPr>
              <w:spacing w:line="279" w:lineRule="auto"/>
              <w:rPr>
                <w:rFonts w:ascii="Arial"/>
                <w:sz w:val="21"/>
              </w:rPr>
            </w:pPr>
          </w:p>
          <w:p w14:paraId="42F21D21">
            <w:pPr>
              <w:spacing w:line="279" w:lineRule="auto"/>
              <w:rPr>
                <w:rFonts w:ascii="Arial"/>
                <w:sz w:val="21"/>
              </w:rPr>
            </w:pPr>
          </w:p>
          <w:p w14:paraId="2C57723C">
            <w:pPr>
              <w:spacing w:line="279" w:lineRule="auto"/>
              <w:rPr>
                <w:rFonts w:ascii="Arial"/>
                <w:sz w:val="21"/>
              </w:rPr>
            </w:pPr>
          </w:p>
          <w:p w14:paraId="3BD959E6">
            <w:pPr>
              <w:spacing w:before="78" w:line="361" w:lineRule="auto"/>
              <w:ind w:left="650" w:right="47" w:hanging="590"/>
              <w:rPr>
                <w:rFonts w:ascii="宋体" w:hAnsi="宋体" w:eastAsia="宋体" w:cs="宋体"/>
                <w:sz w:val="24"/>
                <w:szCs w:val="24"/>
              </w:rPr>
            </w:pPr>
            <w:r>
              <w:rPr>
                <w:rFonts w:ascii="宋体" w:hAnsi="宋体" w:eastAsia="宋体" w:cs="宋体"/>
                <w:spacing w:val="-4"/>
                <w:sz w:val="24"/>
                <w:szCs w:val="24"/>
              </w:rPr>
              <w:t>安全管理体系与</w:t>
            </w:r>
            <w:r>
              <w:rPr>
                <w:rFonts w:ascii="宋体" w:hAnsi="宋体" w:eastAsia="宋体" w:cs="宋体"/>
                <w:spacing w:val="-5"/>
                <w:sz w:val="24"/>
                <w:szCs w:val="24"/>
              </w:rPr>
              <w:t>措施</w:t>
            </w:r>
          </w:p>
        </w:tc>
        <w:tc>
          <w:tcPr>
            <w:tcW w:w="6427" w:type="dxa"/>
            <w:vAlign w:val="top"/>
          </w:tcPr>
          <w:p w14:paraId="517ADC38">
            <w:pPr>
              <w:spacing w:before="37" w:line="354" w:lineRule="auto"/>
              <w:ind w:left="6"/>
              <w:jc w:val="both"/>
              <w:rPr>
                <w:rFonts w:ascii="宋体" w:hAnsi="宋体" w:eastAsia="宋体" w:cs="宋体"/>
                <w:sz w:val="24"/>
                <w:szCs w:val="24"/>
              </w:rPr>
            </w:pPr>
            <w:r>
              <w:rPr>
                <w:rFonts w:ascii="宋体" w:hAnsi="宋体" w:eastAsia="宋体" w:cs="宋体"/>
                <w:spacing w:val="-3"/>
                <w:sz w:val="24"/>
                <w:szCs w:val="24"/>
              </w:rPr>
              <w:t>施工安全生产保障体系健全，安全管理制度完善，安全管理目标具体，全员安全责任制明确，现场安全管理组织机构、人员配备满足国家规定要求。根据工程特点、周边环境和施工工艺</w:t>
            </w:r>
            <w:r>
              <w:rPr>
                <w:rFonts w:ascii="宋体" w:hAnsi="宋体" w:eastAsia="宋体" w:cs="宋体"/>
                <w:spacing w:val="14"/>
                <w:sz w:val="24"/>
                <w:szCs w:val="24"/>
              </w:rPr>
              <w:t xml:space="preserve"> </w:t>
            </w:r>
            <w:r>
              <w:rPr>
                <w:rFonts w:ascii="宋体" w:hAnsi="宋体" w:eastAsia="宋体" w:cs="宋体"/>
                <w:spacing w:val="-5"/>
                <w:sz w:val="24"/>
                <w:szCs w:val="24"/>
              </w:rPr>
              <w:t>,</w:t>
            </w:r>
            <w:r>
              <w:rPr>
                <w:rFonts w:ascii="宋体" w:hAnsi="宋体" w:eastAsia="宋体" w:cs="宋体"/>
                <w:spacing w:val="68"/>
                <w:sz w:val="24"/>
                <w:szCs w:val="24"/>
              </w:rPr>
              <w:t xml:space="preserve"> </w:t>
            </w:r>
            <w:r>
              <w:rPr>
                <w:rFonts w:ascii="宋体" w:hAnsi="宋体" w:eastAsia="宋体" w:cs="宋体"/>
                <w:spacing w:val="-5"/>
                <w:sz w:val="24"/>
                <w:szCs w:val="24"/>
              </w:rPr>
              <w:t>现场重大危险源辨识全面，制定有项目危险性较大的分部分</w:t>
            </w:r>
            <w:r>
              <w:rPr>
                <w:rFonts w:ascii="宋体" w:hAnsi="宋体" w:eastAsia="宋体" w:cs="宋体"/>
                <w:spacing w:val="-3"/>
                <w:sz w:val="24"/>
                <w:szCs w:val="24"/>
              </w:rPr>
              <w:t>项工程清单并明确有相应的安全管理措施。内容详实可行的得7分，内容完整、不缺项但可行性一般的得4分，措施有明显缺项但有简单描述的得 1 分；否则不得分。</w:t>
            </w:r>
          </w:p>
        </w:tc>
        <w:tc>
          <w:tcPr>
            <w:tcW w:w="905" w:type="dxa"/>
            <w:vAlign w:val="top"/>
          </w:tcPr>
          <w:p w14:paraId="1AAA7EE9">
            <w:pPr>
              <w:spacing w:line="269" w:lineRule="auto"/>
              <w:rPr>
                <w:rFonts w:ascii="Arial"/>
                <w:sz w:val="21"/>
              </w:rPr>
            </w:pPr>
          </w:p>
          <w:p w14:paraId="2E4E4567">
            <w:pPr>
              <w:spacing w:line="270" w:lineRule="auto"/>
              <w:rPr>
                <w:rFonts w:ascii="Arial"/>
                <w:sz w:val="21"/>
              </w:rPr>
            </w:pPr>
          </w:p>
          <w:p w14:paraId="2DFA8DCD">
            <w:pPr>
              <w:spacing w:line="270" w:lineRule="auto"/>
              <w:rPr>
                <w:rFonts w:ascii="Arial"/>
                <w:sz w:val="21"/>
              </w:rPr>
            </w:pPr>
          </w:p>
          <w:p w14:paraId="54A1C85E">
            <w:pPr>
              <w:spacing w:line="270" w:lineRule="auto"/>
              <w:rPr>
                <w:rFonts w:ascii="Arial"/>
                <w:sz w:val="21"/>
              </w:rPr>
            </w:pPr>
          </w:p>
          <w:p w14:paraId="3029294A">
            <w:pPr>
              <w:spacing w:line="270" w:lineRule="auto"/>
              <w:rPr>
                <w:rFonts w:ascii="Arial"/>
                <w:sz w:val="21"/>
              </w:rPr>
            </w:pPr>
          </w:p>
          <w:p w14:paraId="3177F3A2">
            <w:pPr>
              <w:spacing w:before="78" w:line="220" w:lineRule="auto"/>
              <w:ind w:left="289"/>
              <w:rPr>
                <w:rFonts w:ascii="宋体" w:hAnsi="宋体" w:eastAsia="宋体" w:cs="宋体"/>
                <w:sz w:val="24"/>
                <w:szCs w:val="24"/>
              </w:rPr>
            </w:pPr>
            <w:r>
              <w:rPr>
                <w:rFonts w:ascii="宋体" w:hAnsi="宋体" w:eastAsia="宋体" w:cs="宋体"/>
                <w:spacing w:val="-8"/>
                <w:sz w:val="24"/>
                <w:szCs w:val="24"/>
              </w:rPr>
              <w:t>7分</w:t>
            </w:r>
          </w:p>
        </w:tc>
      </w:tr>
      <w:tr w14:paraId="47CB5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9" w:hRule="atLeast"/>
        </w:trPr>
        <w:tc>
          <w:tcPr>
            <w:tcW w:w="1767" w:type="dxa"/>
            <w:vAlign w:val="top"/>
          </w:tcPr>
          <w:p w14:paraId="5172FF30">
            <w:pPr>
              <w:spacing w:line="294" w:lineRule="auto"/>
              <w:rPr>
                <w:rFonts w:ascii="Arial"/>
                <w:sz w:val="21"/>
              </w:rPr>
            </w:pPr>
          </w:p>
          <w:p w14:paraId="7D739D93">
            <w:pPr>
              <w:spacing w:line="294" w:lineRule="auto"/>
              <w:rPr>
                <w:rFonts w:ascii="Arial"/>
                <w:sz w:val="21"/>
              </w:rPr>
            </w:pPr>
          </w:p>
          <w:p w14:paraId="2F924839">
            <w:pPr>
              <w:spacing w:line="294" w:lineRule="auto"/>
              <w:rPr>
                <w:rFonts w:ascii="Arial"/>
                <w:sz w:val="21"/>
              </w:rPr>
            </w:pPr>
          </w:p>
          <w:p w14:paraId="2ED04658">
            <w:pPr>
              <w:spacing w:before="78" w:line="361" w:lineRule="auto"/>
              <w:ind w:left="650" w:right="47" w:hanging="595"/>
              <w:rPr>
                <w:rFonts w:ascii="宋体" w:hAnsi="宋体" w:eastAsia="宋体" w:cs="宋体"/>
                <w:sz w:val="24"/>
                <w:szCs w:val="24"/>
              </w:rPr>
            </w:pPr>
            <w:r>
              <w:rPr>
                <w:rFonts w:ascii="宋体" w:hAnsi="宋体" w:eastAsia="宋体" w:cs="宋体"/>
                <w:spacing w:val="-4"/>
                <w:sz w:val="24"/>
                <w:szCs w:val="24"/>
              </w:rPr>
              <w:t>环保管理体系与</w:t>
            </w:r>
            <w:r>
              <w:rPr>
                <w:rFonts w:ascii="宋体" w:hAnsi="宋体" w:eastAsia="宋体" w:cs="宋体"/>
                <w:spacing w:val="-5"/>
                <w:sz w:val="24"/>
                <w:szCs w:val="24"/>
              </w:rPr>
              <w:t>措施</w:t>
            </w:r>
          </w:p>
        </w:tc>
        <w:tc>
          <w:tcPr>
            <w:tcW w:w="6427" w:type="dxa"/>
            <w:vAlign w:val="top"/>
          </w:tcPr>
          <w:p w14:paraId="383FB81A">
            <w:pPr>
              <w:spacing w:before="32" w:line="360" w:lineRule="auto"/>
              <w:ind w:left="7"/>
              <w:jc w:val="both"/>
              <w:rPr>
                <w:rFonts w:ascii="宋体" w:hAnsi="宋体" w:eastAsia="宋体" w:cs="宋体"/>
                <w:sz w:val="24"/>
                <w:szCs w:val="24"/>
              </w:rPr>
            </w:pPr>
            <w:r>
              <w:rPr>
                <w:rFonts w:ascii="宋体" w:hAnsi="宋体" w:eastAsia="宋体" w:cs="宋体"/>
                <w:spacing w:val="-3"/>
                <w:sz w:val="24"/>
                <w:szCs w:val="24"/>
              </w:rPr>
              <w:t>环境保护体系和保证措施：有如防尘措施、防噪措施、危废物</w:t>
            </w:r>
            <w:r>
              <w:rPr>
                <w:rFonts w:ascii="宋体" w:hAnsi="宋体" w:eastAsia="宋体" w:cs="宋体"/>
                <w:spacing w:val="-4"/>
                <w:sz w:val="24"/>
                <w:szCs w:val="24"/>
              </w:rPr>
              <w:t>品处置、建筑垃圾处理。施工现场扬尘治理措施符合河南省《</w:t>
            </w:r>
            <w:r>
              <w:rPr>
                <w:rFonts w:ascii="宋体" w:hAnsi="宋体" w:eastAsia="宋体" w:cs="宋体"/>
                <w:spacing w:val="-3"/>
                <w:sz w:val="24"/>
                <w:szCs w:val="24"/>
              </w:rPr>
              <w:t>城市房屋建筑和市政基础设施工程及道路扬尘污染防治标准》</w:t>
            </w:r>
            <w:r>
              <w:rPr>
                <w:rFonts w:ascii="宋体" w:hAnsi="宋体" w:eastAsia="宋体" w:cs="宋体"/>
                <w:spacing w:val="5"/>
                <w:sz w:val="24"/>
                <w:szCs w:val="24"/>
              </w:rPr>
              <w:t xml:space="preserve"> </w:t>
            </w:r>
            <w:r>
              <w:rPr>
                <w:rFonts w:ascii="宋体" w:hAnsi="宋体" w:eastAsia="宋体" w:cs="宋体"/>
                <w:spacing w:val="-2"/>
                <w:sz w:val="24"/>
                <w:szCs w:val="24"/>
              </w:rPr>
              <w:t>（DBJ41/174）的规定，防治方案内容详</w:t>
            </w:r>
            <w:r>
              <w:rPr>
                <w:rFonts w:ascii="宋体" w:hAnsi="宋体" w:eastAsia="宋体" w:cs="宋体"/>
                <w:spacing w:val="-3"/>
                <w:sz w:val="24"/>
                <w:szCs w:val="24"/>
              </w:rPr>
              <w:t>实的得7分，内容完整且不缺项的得4分，不缺项且有简单描述的得1分；否则不得分</w:t>
            </w:r>
          </w:p>
          <w:p w14:paraId="56A7A615">
            <w:pPr>
              <w:spacing w:before="151" w:line="121" w:lineRule="exact"/>
              <w:ind w:left="30"/>
              <w:rPr>
                <w:rFonts w:ascii="宋体" w:hAnsi="宋体" w:eastAsia="宋体" w:cs="宋体"/>
                <w:sz w:val="24"/>
                <w:szCs w:val="24"/>
              </w:rPr>
            </w:pPr>
            <w:r>
              <w:rPr>
                <w:rFonts w:ascii="宋体" w:hAnsi="宋体" w:eastAsia="宋体" w:cs="宋体"/>
                <w:position w:val="1"/>
                <w:sz w:val="24"/>
                <w:szCs w:val="24"/>
              </w:rPr>
              <w:t>。</w:t>
            </w:r>
          </w:p>
        </w:tc>
        <w:tc>
          <w:tcPr>
            <w:tcW w:w="905" w:type="dxa"/>
            <w:vAlign w:val="top"/>
          </w:tcPr>
          <w:p w14:paraId="38AEA9A8">
            <w:pPr>
              <w:spacing w:line="279" w:lineRule="auto"/>
              <w:rPr>
                <w:rFonts w:ascii="Arial"/>
                <w:sz w:val="21"/>
              </w:rPr>
            </w:pPr>
          </w:p>
          <w:p w14:paraId="0EFB8389">
            <w:pPr>
              <w:spacing w:line="279" w:lineRule="auto"/>
              <w:rPr>
                <w:rFonts w:ascii="Arial"/>
                <w:sz w:val="21"/>
              </w:rPr>
            </w:pPr>
          </w:p>
          <w:p w14:paraId="4063D383">
            <w:pPr>
              <w:spacing w:line="279" w:lineRule="auto"/>
              <w:rPr>
                <w:rFonts w:ascii="Arial"/>
                <w:sz w:val="21"/>
              </w:rPr>
            </w:pPr>
          </w:p>
          <w:p w14:paraId="7870A6EE">
            <w:pPr>
              <w:spacing w:line="280" w:lineRule="auto"/>
              <w:rPr>
                <w:rFonts w:ascii="Arial"/>
                <w:sz w:val="21"/>
              </w:rPr>
            </w:pPr>
          </w:p>
          <w:p w14:paraId="7EE7F39C">
            <w:pPr>
              <w:spacing w:before="78" w:line="220" w:lineRule="auto"/>
              <w:ind w:left="289"/>
              <w:rPr>
                <w:rFonts w:ascii="宋体" w:hAnsi="宋体" w:eastAsia="宋体" w:cs="宋体"/>
                <w:sz w:val="24"/>
                <w:szCs w:val="24"/>
              </w:rPr>
            </w:pPr>
            <w:r>
              <w:rPr>
                <w:rFonts w:ascii="宋体" w:hAnsi="宋体" w:eastAsia="宋体" w:cs="宋体"/>
                <w:spacing w:val="-8"/>
                <w:sz w:val="24"/>
                <w:szCs w:val="24"/>
              </w:rPr>
              <w:t>7分</w:t>
            </w:r>
          </w:p>
        </w:tc>
      </w:tr>
      <w:tr w14:paraId="0F680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7" w:hRule="atLeast"/>
        </w:trPr>
        <w:tc>
          <w:tcPr>
            <w:tcW w:w="1767" w:type="dxa"/>
            <w:vAlign w:val="top"/>
          </w:tcPr>
          <w:p w14:paraId="5A9192AB">
            <w:pPr>
              <w:spacing w:line="421" w:lineRule="auto"/>
              <w:rPr>
                <w:rFonts w:ascii="Arial"/>
                <w:sz w:val="21"/>
              </w:rPr>
            </w:pPr>
          </w:p>
          <w:p w14:paraId="696CC2F0">
            <w:pPr>
              <w:spacing w:before="78" w:line="361" w:lineRule="auto"/>
              <w:ind w:left="650" w:right="47" w:hanging="592"/>
              <w:rPr>
                <w:rFonts w:ascii="宋体" w:hAnsi="宋体" w:eastAsia="宋体" w:cs="宋体"/>
                <w:sz w:val="24"/>
                <w:szCs w:val="24"/>
              </w:rPr>
            </w:pPr>
            <w:r>
              <w:rPr>
                <w:rFonts w:ascii="宋体" w:hAnsi="宋体" w:eastAsia="宋体" w:cs="宋体"/>
                <w:spacing w:val="-4"/>
                <w:sz w:val="24"/>
                <w:szCs w:val="24"/>
              </w:rPr>
              <w:t>工程进度计划与</w:t>
            </w:r>
            <w:r>
              <w:rPr>
                <w:rFonts w:ascii="宋体" w:hAnsi="宋体" w:eastAsia="宋体" w:cs="宋体"/>
                <w:spacing w:val="-5"/>
                <w:sz w:val="24"/>
                <w:szCs w:val="24"/>
              </w:rPr>
              <w:t>措施</w:t>
            </w:r>
          </w:p>
        </w:tc>
        <w:tc>
          <w:tcPr>
            <w:tcW w:w="6427" w:type="dxa"/>
            <w:vAlign w:val="top"/>
          </w:tcPr>
          <w:p w14:paraId="7504F468">
            <w:pPr>
              <w:spacing w:before="37" w:line="350" w:lineRule="auto"/>
              <w:ind w:left="6" w:firstLine="3"/>
              <w:rPr>
                <w:rFonts w:ascii="宋体" w:hAnsi="宋体" w:eastAsia="宋体" w:cs="宋体"/>
                <w:sz w:val="24"/>
                <w:szCs w:val="24"/>
              </w:rPr>
            </w:pPr>
            <w:r>
              <w:rPr>
                <w:rFonts w:ascii="宋体" w:hAnsi="宋体" w:eastAsia="宋体" w:cs="宋体"/>
                <w:spacing w:val="-3"/>
                <w:sz w:val="24"/>
                <w:szCs w:val="24"/>
              </w:rPr>
              <w:t>工期进度计划与措施合理且有针对性，有具体的违约责任承诺</w:t>
            </w:r>
            <w:r>
              <w:rPr>
                <w:rFonts w:ascii="宋体" w:hAnsi="宋体" w:eastAsia="宋体" w:cs="宋体"/>
                <w:spacing w:val="11"/>
                <w:sz w:val="24"/>
                <w:szCs w:val="24"/>
              </w:rPr>
              <w:t xml:space="preserve"> </w:t>
            </w:r>
            <w:r>
              <w:rPr>
                <w:rFonts w:ascii="宋体" w:hAnsi="宋体" w:eastAsia="宋体" w:cs="宋体"/>
                <w:spacing w:val="-5"/>
                <w:sz w:val="24"/>
                <w:szCs w:val="24"/>
              </w:rPr>
              <w:t>,</w:t>
            </w:r>
            <w:r>
              <w:rPr>
                <w:rFonts w:ascii="宋体" w:hAnsi="宋体" w:eastAsia="宋体" w:cs="宋体"/>
                <w:spacing w:val="69"/>
                <w:sz w:val="24"/>
                <w:szCs w:val="24"/>
              </w:rPr>
              <w:t xml:space="preserve"> </w:t>
            </w:r>
            <w:r>
              <w:rPr>
                <w:rFonts w:ascii="宋体" w:hAnsi="宋体" w:eastAsia="宋体" w:cs="宋体"/>
                <w:spacing w:val="-5"/>
                <w:sz w:val="24"/>
                <w:szCs w:val="24"/>
              </w:rPr>
              <w:t>措施内容详实可行的得7分，内容完整、不缺项但可行性一</w:t>
            </w:r>
            <w:r>
              <w:rPr>
                <w:rFonts w:ascii="宋体" w:hAnsi="宋体" w:eastAsia="宋体" w:cs="宋体"/>
                <w:spacing w:val="-3"/>
                <w:sz w:val="24"/>
                <w:szCs w:val="24"/>
              </w:rPr>
              <w:t>般的得 4分，措施有明显缺项但有简单描述的得1分；否则不</w:t>
            </w:r>
            <w:r>
              <w:rPr>
                <w:rFonts w:ascii="宋体" w:hAnsi="宋体" w:eastAsia="宋体" w:cs="宋体"/>
                <w:spacing w:val="-4"/>
                <w:sz w:val="24"/>
                <w:szCs w:val="24"/>
              </w:rPr>
              <w:t>得分。</w:t>
            </w:r>
          </w:p>
        </w:tc>
        <w:tc>
          <w:tcPr>
            <w:tcW w:w="905" w:type="dxa"/>
            <w:vAlign w:val="top"/>
          </w:tcPr>
          <w:p w14:paraId="0EDC9E84">
            <w:pPr>
              <w:spacing w:line="327" w:lineRule="auto"/>
              <w:rPr>
                <w:rFonts w:ascii="Arial"/>
                <w:sz w:val="21"/>
              </w:rPr>
            </w:pPr>
          </w:p>
          <w:p w14:paraId="6D5E9EE5">
            <w:pPr>
              <w:spacing w:line="327" w:lineRule="auto"/>
              <w:rPr>
                <w:rFonts w:ascii="Arial"/>
                <w:sz w:val="21"/>
              </w:rPr>
            </w:pPr>
          </w:p>
          <w:p w14:paraId="5BD88B0B">
            <w:pPr>
              <w:spacing w:before="78" w:line="220" w:lineRule="auto"/>
              <w:ind w:left="289"/>
              <w:rPr>
                <w:rFonts w:ascii="宋体" w:hAnsi="宋体" w:eastAsia="宋体" w:cs="宋体"/>
                <w:sz w:val="24"/>
                <w:szCs w:val="24"/>
              </w:rPr>
            </w:pPr>
            <w:r>
              <w:rPr>
                <w:rFonts w:ascii="宋体" w:hAnsi="宋体" w:eastAsia="宋体" w:cs="宋体"/>
                <w:spacing w:val="-8"/>
                <w:sz w:val="24"/>
                <w:szCs w:val="24"/>
              </w:rPr>
              <w:t>7分</w:t>
            </w:r>
          </w:p>
        </w:tc>
      </w:tr>
      <w:tr w14:paraId="67A91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6" w:hRule="atLeast"/>
        </w:trPr>
        <w:tc>
          <w:tcPr>
            <w:tcW w:w="1767" w:type="dxa"/>
            <w:vAlign w:val="top"/>
          </w:tcPr>
          <w:p w14:paraId="7ABB0B0E">
            <w:pPr>
              <w:spacing w:line="326" w:lineRule="auto"/>
              <w:rPr>
                <w:rFonts w:ascii="Arial"/>
                <w:sz w:val="21"/>
              </w:rPr>
            </w:pPr>
          </w:p>
          <w:p w14:paraId="0056A028">
            <w:pPr>
              <w:spacing w:line="327" w:lineRule="auto"/>
              <w:rPr>
                <w:rFonts w:ascii="Arial"/>
                <w:sz w:val="21"/>
              </w:rPr>
            </w:pPr>
          </w:p>
          <w:p w14:paraId="63801BF4">
            <w:pPr>
              <w:spacing w:before="78" w:line="221" w:lineRule="auto"/>
              <w:ind w:left="186"/>
              <w:rPr>
                <w:rFonts w:ascii="宋体" w:hAnsi="宋体" w:eastAsia="宋体" w:cs="宋体"/>
                <w:sz w:val="24"/>
                <w:szCs w:val="24"/>
              </w:rPr>
            </w:pPr>
            <w:r>
              <w:rPr>
                <w:rFonts w:ascii="宋体" w:hAnsi="宋体" w:eastAsia="宋体" w:cs="宋体"/>
                <w:spacing w:val="-5"/>
                <w:sz w:val="24"/>
                <w:szCs w:val="24"/>
              </w:rPr>
              <w:t>资源配备计划</w:t>
            </w:r>
          </w:p>
        </w:tc>
        <w:tc>
          <w:tcPr>
            <w:tcW w:w="6427" w:type="dxa"/>
            <w:vAlign w:val="top"/>
          </w:tcPr>
          <w:p w14:paraId="4082055E">
            <w:pPr>
              <w:spacing w:before="36" w:line="350" w:lineRule="auto"/>
              <w:ind w:left="6" w:firstLine="11"/>
              <w:jc w:val="both"/>
              <w:rPr>
                <w:rFonts w:ascii="宋体" w:hAnsi="宋体" w:eastAsia="宋体" w:cs="宋体"/>
                <w:sz w:val="24"/>
                <w:szCs w:val="24"/>
              </w:rPr>
            </w:pPr>
            <w:r>
              <w:rPr>
                <w:rFonts w:ascii="宋体" w:hAnsi="宋体" w:eastAsia="宋体" w:cs="宋体"/>
                <w:spacing w:val="-3"/>
                <w:sz w:val="24"/>
                <w:szCs w:val="24"/>
              </w:rPr>
              <w:t>资源配备计划主要包括：设备配备计划、劳动力配备计划、其他施工生产资源类的配备计划、资金使用计划等内容。内容详实可行的得7分，内容完整、不缺项但可行性一般的得4分，措施有明显缺项但有简单描述的得1分；否则不得分。</w:t>
            </w:r>
          </w:p>
        </w:tc>
        <w:tc>
          <w:tcPr>
            <w:tcW w:w="905" w:type="dxa"/>
            <w:vAlign w:val="top"/>
          </w:tcPr>
          <w:p w14:paraId="159E7E00">
            <w:pPr>
              <w:spacing w:line="327" w:lineRule="auto"/>
              <w:rPr>
                <w:rFonts w:ascii="Arial"/>
                <w:sz w:val="21"/>
              </w:rPr>
            </w:pPr>
          </w:p>
          <w:p w14:paraId="0DE2A3E1">
            <w:pPr>
              <w:spacing w:line="327" w:lineRule="auto"/>
              <w:rPr>
                <w:rFonts w:ascii="Arial"/>
                <w:sz w:val="21"/>
              </w:rPr>
            </w:pPr>
          </w:p>
          <w:p w14:paraId="794A8F05">
            <w:pPr>
              <w:spacing w:before="78" w:line="220" w:lineRule="auto"/>
              <w:ind w:left="289"/>
              <w:rPr>
                <w:rFonts w:ascii="宋体" w:hAnsi="宋体" w:eastAsia="宋体" w:cs="宋体"/>
                <w:sz w:val="24"/>
                <w:szCs w:val="24"/>
              </w:rPr>
            </w:pPr>
            <w:r>
              <w:rPr>
                <w:rFonts w:ascii="宋体" w:hAnsi="宋体" w:eastAsia="宋体" w:cs="宋体"/>
                <w:spacing w:val="-8"/>
                <w:sz w:val="24"/>
                <w:szCs w:val="24"/>
              </w:rPr>
              <w:t>7分</w:t>
            </w:r>
          </w:p>
        </w:tc>
      </w:tr>
      <w:tr w14:paraId="19954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1767" w:type="dxa"/>
            <w:vAlign w:val="top"/>
          </w:tcPr>
          <w:p w14:paraId="6A23ECF6">
            <w:pPr>
              <w:spacing w:line="424" w:lineRule="auto"/>
              <w:rPr>
                <w:rFonts w:ascii="Arial"/>
                <w:sz w:val="21"/>
              </w:rPr>
            </w:pPr>
          </w:p>
          <w:p w14:paraId="04FFB0DC">
            <w:pPr>
              <w:spacing w:before="78" w:line="219" w:lineRule="auto"/>
              <w:ind w:left="413"/>
              <w:rPr>
                <w:rFonts w:ascii="宋体" w:hAnsi="宋体" w:eastAsia="宋体" w:cs="宋体"/>
                <w:sz w:val="24"/>
                <w:szCs w:val="24"/>
              </w:rPr>
            </w:pPr>
            <w:r>
              <w:rPr>
                <w:rFonts w:ascii="宋体" w:hAnsi="宋体" w:eastAsia="宋体" w:cs="宋体"/>
                <w:spacing w:val="-4"/>
                <w:sz w:val="24"/>
                <w:szCs w:val="24"/>
              </w:rPr>
              <w:t>服务承诺</w:t>
            </w:r>
          </w:p>
        </w:tc>
        <w:tc>
          <w:tcPr>
            <w:tcW w:w="6427" w:type="dxa"/>
            <w:vAlign w:val="top"/>
          </w:tcPr>
          <w:p w14:paraId="78DA2007">
            <w:pPr>
              <w:spacing w:before="39" w:line="347" w:lineRule="auto"/>
              <w:ind w:left="7"/>
              <w:rPr>
                <w:rFonts w:ascii="宋体" w:hAnsi="宋体" w:eastAsia="宋体" w:cs="宋体"/>
                <w:sz w:val="24"/>
                <w:szCs w:val="24"/>
              </w:rPr>
            </w:pPr>
            <w:r>
              <w:rPr>
                <w:rFonts w:ascii="宋体" w:hAnsi="宋体" w:eastAsia="宋体" w:cs="宋体"/>
                <w:spacing w:val="-3"/>
                <w:sz w:val="24"/>
                <w:szCs w:val="24"/>
              </w:rPr>
              <w:t>供应商针对本项目特点作出服务方案(质保期内外维修，保养服务方案)。内容详实可行的得8分，内容基本完整且不缺项的得5分，不缺项且有简单描述的得2分；否则不得分。</w:t>
            </w:r>
          </w:p>
        </w:tc>
        <w:tc>
          <w:tcPr>
            <w:tcW w:w="905" w:type="dxa"/>
            <w:vAlign w:val="top"/>
          </w:tcPr>
          <w:p w14:paraId="3469AB9A">
            <w:pPr>
              <w:spacing w:line="423" w:lineRule="auto"/>
              <w:rPr>
                <w:rFonts w:ascii="Arial"/>
                <w:sz w:val="21"/>
              </w:rPr>
            </w:pPr>
          </w:p>
          <w:p w14:paraId="3BFDF422">
            <w:pPr>
              <w:spacing w:before="78" w:line="220" w:lineRule="auto"/>
              <w:ind w:left="284"/>
              <w:rPr>
                <w:rFonts w:ascii="宋体" w:hAnsi="宋体" w:eastAsia="宋体" w:cs="宋体"/>
                <w:sz w:val="24"/>
                <w:szCs w:val="24"/>
              </w:rPr>
            </w:pPr>
            <w:r>
              <w:rPr>
                <w:rFonts w:ascii="宋体" w:hAnsi="宋体" w:eastAsia="宋体" w:cs="宋体"/>
                <w:spacing w:val="-6"/>
                <w:sz w:val="24"/>
                <w:szCs w:val="24"/>
              </w:rPr>
              <w:t>8分</w:t>
            </w:r>
          </w:p>
        </w:tc>
      </w:tr>
    </w:tbl>
    <w:p w14:paraId="1931DFE5">
      <w:pPr>
        <w:pStyle w:val="2"/>
        <w:spacing w:before="71" w:line="242" w:lineRule="auto"/>
        <w:ind w:left="419" w:right="1198" w:hanging="1"/>
      </w:pPr>
      <w:r>
        <w:rPr>
          <w:b/>
          <w:bCs/>
          <w:spacing w:val="-1"/>
        </w:rPr>
        <w:t>注：评标标准中所涉及到的证书及材料不需提供原件，均应在电子响应</w:t>
      </w:r>
      <w:r>
        <w:rPr>
          <w:b/>
          <w:bCs/>
          <w:spacing w:val="-5"/>
        </w:rPr>
        <w:t>文件中提供原件扫描件（或图片）</w:t>
      </w:r>
    </w:p>
    <w:p w14:paraId="20E7BAF9">
      <w:pPr>
        <w:pStyle w:val="2"/>
        <w:spacing w:before="48" w:line="219" w:lineRule="auto"/>
        <w:ind w:left="681"/>
      </w:pPr>
      <w:r>
        <w:rPr>
          <w:b/>
          <w:bCs/>
          <w:spacing w:val="-5"/>
        </w:rPr>
        <w:t>（7）评标结果汇总完成后，除下列情形外，任何人不得修改评标结果：</w:t>
      </w:r>
    </w:p>
    <w:p w14:paraId="36CC5CF2">
      <w:pPr>
        <w:pStyle w:val="2"/>
        <w:spacing w:before="183" w:line="219" w:lineRule="auto"/>
        <w:ind w:left="932"/>
      </w:pPr>
      <w:r>
        <w:rPr>
          <w:spacing w:val="-5"/>
        </w:rPr>
        <w:t>1） 分值汇总计算错误的；</w:t>
      </w:r>
    </w:p>
    <w:p w14:paraId="53B2C6D1">
      <w:pPr>
        <w:pStyle w:val="2"/>
        <w:spacing w:before="182" w:line="220" w:lineRule="auto"/>
        <w:ind w:left="903"/>
      </w:pPr>
      <w:r>
        <w:rPr>
          <w:spacing w:val="-2"/>
        </w:rPr>
        <w:t>2） 分项评分超出评分标准范围的；</w:t>
      </w:r>
    </w:p>
    <w:p w14:paraId="39084FBD">
      <w:pPr>
        <w:pStyle w:val="2"/>
        <w:spacing w:before="182" w:line="219" w:lineRule="auto"/>
        <w:ind w:left="907"/>
      </w:pPr>
      <w:r>
        <w:rPr>
          <w:spacing w:val="-2"/>
        </w:rPr>
        <w:t>3） 磋商小组成员对客观评审因素评分不一致的；</w:t>
      </w:r>
    </w:p>
    <w:p w14:paraId="5A248804">
      <w:pPr>
        <w:pStyle w:val="2"/>
        <w:spacing w:before="181" w:line="219" w:lineRule="auto"/>
        <w:ind w:left="897"/>
      </w:pPr>
      <w:r>
        <w:rPr>
          <w:spacing w:val="-2"/>
        </w:rPr>
        <w:t>4） 经磋商小组认定评分畸高、畸低的。</w:t>
      </w:r>
    </w:p>
    <w:p w14:paraId="4BD33357">
      <w:pPr>
        <w:spacing w:line="219" w:lineRule="auto"/>
        <w:sectPr>
          <w:footerReference r:id="rId52" w:type="default"/>
          <w:pgSz w:w="11906" w:h="16840"/>
          <w:pgMar w:top="400" w:right="1016" w:bottom="1056" w:left="1784" w:header="0" w:footer="887" w:gutter="0"/>
          <w:cols w:space="720" w:num="1"/>
        </w:sectPr>
      </w:pPr>
    </w:p>
    <w:p w14:paraId="7EF3D683">
      <w:pPr>
        <w:spacing w:line="245" w:lineRule="auto"/>
        <w:rPr>
          <w:rFonts w:ascii="Arial"/>
          <w:sz w:val="21"/>
        </w:rPr>
      </w:pPr>
    </w:p>
    <w:p w14:paraId="5C41A0A6">
      <w:pPr>
        <w:spacing w:line="245" w:lineRule="auto"/>
        <w:rPr>
          <w:rFonts w:ascii="Arial"/>
          <w:sz w:val="21"/>
        </w:rPr>
      </w:pPr>
    </w:p>
    <w:p w14:paraId="48FA7033">
      <w:pPr>
        <w:spacing w:line="245" w:lineRule="auto"/>
        <w:rPr>
          <w:rFonts w:ascii="Arial"/>
          <w:sz w:val="21"/>
        </w:rPr>
      </w:pPr>
    </w:p>
    <w:p w14:paraId="53C547AE">
      <w:pPr>
        <w:spacing w:line="246" w:lineRule="auto"/>
        <w:rPr>
          <w:rFonts w:ascii="Arial"/>
          <w:sz w:val="21"/>
        </w:rPr>
      </w:pPr>
    </w:p>
    <w:p w14:paraId="0BBD4C5B">
      <w:pPr>
        <w:pStyle w:val="2"/>
        <w:spacing w:before="78" w:line="361" w:lineRule="auto"/>
        <w:ind w:left="8" w:right="614" w:firstLine="468"/>
        <w:jc w:val="both"/>
      </w:pPr>
      <w:r>
        <w:rPr>
          <w:spacing w:val="-3"/>
        </w:rPr>
        <w:t>评标报告签署前，经复核发现存在以上情形之一的，</w:t>
      </w:r>
      <w:r>
        <w:rPr>
          <w:spacing w:val="-4"/>
        </w:rPr>
        <w:t>磋商小组应当场修</w:t>
      </w:r>
      <w:r>
        <w:rPr>
          <w:spacing w:val="-3"/>
        </w:rPr>
        <w:t>改评标结果，并在评标报告中记载；评标报告签署后</w:t>
      </w:r>
      <w:r>
        <w:rPr>
          <w:spacing w:val="-4"/>
        </w:rPr>
        <w:t>，采购人或者采购代理</w:t>
      </w:r>
      <w:r>
        <w:rPr>
          <w:spacing w:val="-3"/>
        </w:rPr>
        <w:t>机构发现存在以上情形之一的，应当组织原磋商小组进行重</w:t>
      </w:r>
      <w:r>
        <w:rPr>
          <w:spacing w:val="-4"/>
        </w:rPr>
        <w:t>新评审，重新评</w:t>
      </w:r>
      <w:r>
        <w:rPr>
          <w:spacing w:val="-2"/>
        </w:rPr>
        <w:t>审改变评标结果的，书面报告本级财政部门。</w:t>
      </w:r>
    </w:p>
    <w:p w14:paraId="450B0F98">
      <w:pPr>
        <w:pStyle w:val="2"/>
        <w:spacing w:before="116" w:line="360" w:lineRule="auto"/>
        <w:ind w:left="29" w:right="70" w:firstLine="480"/>
      </w:pPr>
      <w:r>
        <w:rPr>
          <w:spacing w:val="-3"/>
        </w:rPr>
        <w:t>供应商对本条第一款情形提出质疑的，采购人</w:t>
      </w:r>
      <w:r>
        <w:rPr>
          <w:spacing w:val="-4"/>
        </w:rPr>
        <w:t>或者采购代理机构可以组织原</w:t>
      </w:r>
      <w:r>
        <w:rPr>
          <w:spacing w:val="-8"/>
        </w:rPr>
        <w:t>磋商小组进行重新评审，重新评审改变评标结</w:t>
      </w:r>
      <w:r>
        <w:rPr>
          <w:spacing w:val="-9"/>
        </w:rPr>
        <w:t>果的，应当书面报告本级财政部门。</w:t>
      </w:r>
    </w:p>
    <w:p w14:paraId="13720E52">
      <w:pPr>
        <w:pStyle w:val="2"/>
        <w:spacing w:before="3" w:line="324" w:lineRule="auto"/>
        <w:ind w:left="30" w:firstLine="503"/>
        <w:jc w:val="both"/>
      </w:pPr>
      <w:r>
        <w:rPr>
          <w:b/>
          <w:bCs/>
          <w:spacing w:val="-2"/>
        </w:rPr>
        <w:t>（8）</w:t>
      </w:r>
      <w:r>
        <w:rPr>
          <w:spacing w:val="-2"/>
        </w:rPr>
        <w:t>按照《关于推进全流程电子化交易和在线监管工作有关问题的通知》</w:t>
      </w:r>
      <w:r>
        <w:rPr>
          <w:spacing w:val="8"/>
        </w:rPr>
        <w:t xml:space="preserve"> </w:t>
      </w:r>
      <w:r>
        <w:rPr>
          <w:spacing w:val="-1"/>
        </w:rPr>
        <w:t>（许公管办〔2019〕3</w:t>
      </w:r>
      <w:r>
        <w:rPr>
          <w:spacing w:val="-18"/>
        </w:rPr>
        <w:t xml:space="preserve"> </w:t>
      </w:r>
      <w:r>
        <w:rPr>
          <w:spacing w:val="-1"/>
        </w:rPr>
        <w:t>号）规定：评标专家应严格按照要求查看“硬件特征码</w:t>
      </w:r>
      <w:r>
        <w:rPr>
          <w:spacing w:val="-59"/>
        </w:rPr>
        <w:t xml:space="preserve"> </w:t>
      </w:r>
      <w:r>
        <w:rPr>
          <w:spacing w:val="-1"/>
        </w:rPr>
        <w:t>”</w:t>
      </w:r>
      <w:r>
        <w:rPr>
          <w:spacing w:val="-3"/>
        </w:rPr>
        <w:t>相关信息并进行评审，在评审报告中显示“不同供应商电子</w:t>
      </w:r>
      <w:r>
        <w:rPr>
          <w:spacing w:val="-4"/>
        </w:rPr>
        <w:t>响应文件制作硬件特</w:t>
      </w:r>
      <w:r>
        <w:rPr>
          <w:spacing w:val="-5"/>
        </w:rPr>
        <w:t>征码</w:t>
      </w:r>
      <w:r>
        <w:rPr>
          <w:spacing w:val="-57"/>
        </w:rPr>
        <w:t xml:space="preserve"> </w:t>
      </w:r>
      <w:r>
        <w:rPr>
          <w:spacing w:val="-5"/>
        </w:rPr>
        <w:t>”是否雷同的分析及判定结果。</w:t>
      </w:r>
    </w:p>
    <w:p w14:paraId="42AF1C32">
      <w:pPr>
        <w:pStyle w:val="2"/>
        <w:spacing w:before="156" w:line="219" w:lineRule="auto"/>
        <w:ind w:left="534"/>
      </w:pPr>
      <w:r>
        <w:rPr>
          <w:b/>
          <w:bCs/>
          <w:spacing w:val="-7"/>
        </w:rPr>
        <w:t>（9）推荐成交候选供应商</w:t>
      </w:r>
    </w:p>
    <w:p w14:paraId="44113903">
      <w:pPr>
        <w:pStyle w:val="2"/>
        <w:spacing w:before="206" w:line="356" w:lineRule="auto"/>
        <w:ind w:left="30" w:right="50" w:firstLine="479"/>
        <w:jc w:val="both"/>
      </w:pPr>
      <w:r>
        <w:rPr>
          <w:spacing w:val="-3"/>
        </w:rPr>
        <w:t>磋商小组应当根据综合评分情况，按照评审得分由高到低顺序推荐</w:t>
      </w:r>
      <w:r>
        <w:rPr>
          <w:spacing w:val="-29"/>
        </w:rPr>
        <w:t xml:space="preserve"> </w:t>
      </w:r>
      <w:r>
        <w:rPr>
          <w:spacing w:val="-3"/>
        </w:rPr>
        <w:t>3</w:t>
      </w:r>
      <w:r>
        <w:rPr>
          <w:spacing w:val="-38"/>
        </w:rPr>
        <w:t xml:space="preserve"> </w:t>
      </w:r>
      <w:r>
        <w:rPr>
          <w:spacing w:val="-3"/>
        </w:rPr>
        <w:t>名以上</w:t>
      </w:r>
      <w:r>
        <w:rPr>
          <w:spacing w:val="-1"/>
        </w:rPr>
        <w:t>成交候选供应商，并编写评审报告。符合《政府采购</w:t>
      </w:r>
      <w:r>
        <w:rPr>
          <w:spacing w:val="-2"/>
        </w:rPr>
        <w:t>竞争性磋商采购方式管理暂</w:t>
      </w:r>
      <w:r>
        <w:rPr>
          <w:spacing w:val="-3"/>
        </w:rPr>
        <w:t>行办法》【（财库</w:t>
      </w:r>
      <w:r>
        <w:rPr>
          <w:spacing w:val="-20"/>
        </w:rPr>
        <w:t xml:space="preserve"> </w:t>
      </w:r>
      <w:r>
        <w:rPr>
          <w:spacing w:val="-3"/>
        </w:rPr>
        <w:t>2014）214</w:t>
      </w:r>
      <w:r>
        <w:rPr>
          <w:spacing w:val="-31"/>
        </w:rPr>
        <w:t xml:space="preserve"> </w:t>
      </w:r>
      <w:r>
        <w:rPr>
          <w:spacing w:val="-3"/>
        </w:rPr>
        <w:t>号】第二十一条第三款情形的，市场竞争不充分的科研项目，以及需要扶持的科技成果转化项目可以推荐</w:t>
      </w:r>
      <w:r>
        <w:rPr>
          <w:spacing w:val="-23"/>
        </w:rPr>
        <w:t xml:space="preserve"> </w:t>
      </w:r>
      <w:r>
        <w:rPr>
          <w:spacing w:val="-3"/>
        </w:rPr>
        <w:t>2</w:t>
      </w:r>
      <w:r>
        <w:rPr>
          <w:spacing w:val="-36"/>
        </w:rPr>
        <w:t xml:space="preserve"> </w:t>
      </w:r>
      <w:r>
        <w:rPr>
          <w:spacing w:val="-3"/>
        </w:rPr>
        <w:t>家成交候选供应商。评</w:t>
      </w:r>
      <w:r>
        <w:rPr>
          <w:spacing w:val="-8"/>
        </w:rPr>
        <w:t>审得分相同的，按照最后报价由低到高的顺序推荐。评审得分且最后报价相同的，</w:t>
      </w:r>
      <w:r>
        <w:rPr>
          <w:spacing w:val="-2"/>
        </w:rPr>
        <w:t>按照技术指标优劣顺序推荐。</w:t>
      </w:r>
    </w:p>
    <w:p w14:paraId="50CCE3B7">
      <w:pPr>
        <w:pStyle w:val="2"/>
        <w:spacing w:line="219" w:lineRule="auto"/>
        <w:ind w:left="534"/>
      </w:pPr>
      <w:r>
        <w:rPr>
          <w:b/>
          <w:bCs/>
          <w:spacing w:val="-7"/>
        </w:rPr>
        <w:t>（10）磋商小组争议处理</w:t>
      </w:r>
    </w:p>
    <w:p w14:paraId="10AD84E4">
      <w:pPr>
        <w:pStyle w:val="2"/>
        <w:spacing w:before="204" w:line="354" w:lineRule="auto"/>
        <w:ind w:left="43" w:right="115" w:firstLine="466"/>
        <w:jc w:val="both"/>
      </w:pPr>
      <w:r>
        <w:rPr>
          <w:spacing w:val="-3"/>
        </w:rPr>
        <w:t>磋商小组成员对需要共同认定的事项存在争议的，应当</w:t>
      </w:r>
      <w:r>
        <w:rPr>
          <w:spacing w:val="-4"/>
        </w:rPr>
        <w:t>按照少数服从多数的原则作出结论。持不同意见的磋商小组成员应当在评标报告上签署不同意见及理</w:t>
      </w:r>
      <w:r>
        <w:rPr>
          <w:spacing w:val="-3"/>
        </w:rPr>
        <w:t>由，否则视为同意评标报告。</w:t>
      </w:r>
    </w:p>
    <w:p w14:paraId="773167E0">
      <w:pPr>
        <w:pStyle w:val="2"/>
        <w:spacing w:before="1" w:line="218" w:lineRule="auto"/>
        <w:ind w:left="29"/>
        <w:outlineLvl w:val="0"/>
      </w:pPr>
      <w:r>
        <w:rPr>
          <w:b/>
          <w:bCs/>
          <w:spacing w:val="-4"/>
        </w:rPr>
        <w:t>4.确定成交候选人名单，以及根据采购人委托直接确定成交人。</w:t>
      </w:r>
    </w:p>
    <w:p w14:paraId="46CC7137">
      <w:pPr>
        <w:spacing w:line="218" w:lineRule="auto"/>
        <w:sectPr>
          <w:footerReference r:id="rId53" w:type="default"/>
          <w:pgSz w:w="11906" w:h="16840"/>
          <w:pgMar w:top="400" w:right="1682" w:bottom="1113" w:left="1785" w:header="0" w:footer="867" w:gutter="0"/>
          <w:cols w:space="720" w:num="1"/>
        </w:sectPr>
      </w:pPr>
    </w:p>
    <w:p w14:paraId="06915546">
      <w:pPr>
        <w:spacing w:line="277" w:lineRule="auto"/>
        <w:rPr>
          <w:rFonts w:ascii="Arial"/>
          <w:sz w:val="21"/>
        </w:rPr>
      </w:pPr>
    </w:p>
    <w:p w14:paraId="6563F561">
      <w:pPr>
        <w:spacing w:line="278" w:lineRule="auto"/>
        <w:rPr>
          <w:rFonts w:ascii="Arial"/>
          <w:sz w:val="21"/>
        </w:rPr>
      </w:pPr>
    </w:p>
    <w:p w14:paraId="45007BE2">
      <w:pPr>
        <w:spacing w:line="278" w:lineRule="auto"/>
        <w:rPr>
          <w:rFonts w:ascii="Arial"/>
          <w:sz w:val="21"/>
        </w:rPr>
      </w:pPr>
    </w:p>
    <w:p w14:paraId="19790365">
      <w:pPr>
        <w:spacing w:line="278" w:lineRule="auto"/>
        <w:rPr>
          <w:rFonts w:ascii="Arial"/>
          <w:sz w:val="21"/>
        </w:rPr>
      </w:pPr>
    </w:p>
    <w:p w14:paraId="24F29402">
      <w:pPr>
        <w:pStyle w:val="2"/>
        <w:spacing w:before="98" w:line="225" w:lineRule="auto"/>
        <w:ind w:left="2502"/>
        <w:rPr>
          <w:sz w:val="30"/>
          <w:szCs w:val="30"/>
        </w:rPr>
      </w:pPr>
      <w:r>
        <w:rPr>
          <w:b/>
          <w:bCs/>
          <w:spacing w:val="11"/>
          <w:sz w:val="30"/>
          <w:szCs w:val="30"/>
        </w:rPr>
        <w:t>第七章</w:t>
      </w:r>
      <w:r>
        <w:rPr>
          <w:spacing w:val="11"/>
          <w:sz w:val="30"/>
          <w:szCs w:val="30"/>
        </w:rPr>
        <w:t xml:space="preserve"> </w:t>
      </w:r>
      <w:r>
        <w:rPr>
          <w:b/>
          <w:bCs/>
          <w:spacing w:val="11"/>
          <w:sz w:val="30"/>
          <w:szCs w:val="30"/>
        </w:rPr>
        <w:t>合同条款及格式</w:t>
      </w:r>
    </w:p>
    <w:p w14:paraId="1C436894">
      <w:pPr>
        <w:pStyle w:val="2"/>
        <w:spacing w:before="16" w:line="227" w:lineRule="auto"/>
        <w:ind w:left="706"/>
        <w:rPr>
          <w:sz w:val="20"/>
          <w:szCs w:val="20"/>
        </w:rPr>
      </w:pPr>
      <w:r>
        <w:rPr>
          <w:b/>
          <w:bCs/>
          <w:spacing w:val="8"/>
          <w:sz w:val="20"/>
          <w:szCs w:val="20"/>
        </w:rPr>
        <w:t>（此合同仅供参考。以最终采购人与中标人签定的合同</w:t>
      </w:r>
      <w:r>
        <w:rPr>
          <w:b/>
          <w:bCs/>
          <w:spacing w:val="7"/>
          <w:sz w:val="20"/>
          <w:szCs w:val="20"/>
        </w:rPr>
        <w:t>条款为准进行公示，</w:t>
      </w:r>
    </w:p>
    <w:p w14:paraId="2AF56D43">
      <w:pPr>
        <w:pStyle w:val="2"/>
        <w:spacing w:before="161" w:line="228" w:lineRule="auto"/>
        <w:ind w:left="1858"/>
        <w:rPr>
          <w:sz w:val="20"/>
          <w:szCs w:val="20"/>
        </w:rPr>
      </w:pPr>
      <w:r>
        <w:rPr>
          <w:b/>
          <w:bCs/>
          <w:spacing w:val="7"/>
          <w:sz w:val="20"/>
          <w:szCs w:val="20"/>
        </w:rPr>
        <w:t>最终签定合同的主要条款不能与招标文件有冲突）</w:t>
      </w:r>
    </w:p>
    <w:p w14:paraId="2D9E0540">
      <w:pPr>
        <w:spacing w:line="349" w:lineRule="auto"/>
        <w:rPr>
          <w:rFonts w:ascii="Arial"/>
          <w:sz w:val="21"/>
        </w:rPr>
      </w:pPr>
    </w:p>
    <w:p w14:paraId="2540BFB9">
      <w:pPr>
        <w:spacing w:line="349" w:lineRule="auto"/>
        <w:rPr>
          <w:rFonts w:ascii="Arial"/>
          <w:sz w:val="21"/>
        </w:rPr>
      </w:pPr>
    </w:p>
    <w:p w14:paraId="3B60B083">
      <w:pPr>
        <w:spacing w:before="98" w:line="224" w:lineRule="auto"/>
        <w:ind w:left="627"/>
        <w:rPr>
          <w:rFonts w:ascii="仿宋" w:hAnsi="仿宋" w:eastAsia="仿宋" w:cs="仿宋"/>
          <w:sz w:val="30"/>
          <w:szCs w:val="30"/>
        </w:rPr>
      </w:pPr>
      <w:r>
        <w:rPr>
          <w:rFonts w:ascii="仿宋" w:hAnsi="仿宋" w:eastAsia="仿宋" w:cs="仿宋"/>
          <w:b/>
          <w:bCs/>
          <w:spacing w:val="-9"/>
          <w:sz w:val="30"/>
          <w:szCs w:val="30"/>
        </w:rPr>
        <w:t>合同编号：</w:t>
      </w:r>
    </w:p>
    <w:p w14:paraId="3160BE25">
      <w:pPr>
        <w:spacing w:before="136" w:line="222" w:lineRule="auto"/>
        <w:ind w:left="324"/>
        <w:rPr>
          <w:rFonts w:ascii="仿宋" w:hAnsi="仿宋" w:eastAsia="仿宋" w:cs="仿宋"/>
          <w:sz w:val="30"/>
          <w:szCs w:val="30"/>
        </w:rPr>
      </w:pPr>
      <w:r>
        <w:rPr>
          <w:rFonts w:ascii="仿宋" w:hAnsi="仿宋" w:eastAsia="仿宋" w:cs="仿宋"/>
          <w:b/>
          <w:bCs/>
          <w:spacing w:val="-6"/>
          <w:sz w:val="30"/>
          <w:szCs w:val="30"/>
        </w:rPr>
        <w:t>（采购项目编号</w:t>
      </w:r>
      <w:r>
        <w:rPr>
          <w:rFonts w:ascii="仿宋" w:hAnsi="仿宋" w:eastAsia="仿宋" w:cs="仿宋"/>
          <w:b/>
          <w:bCs/>
          <w:spacing w:val="-3"/>
          <w:sz w:val="30"/>
          <w:szCs w:val="30"/>
        </w:rPr>
        <w:t>：</w:t>
      </w:r>
      <w:r>
        <w:rPr>
          <w:rFonts w:ascii="仿宋" w:hAnsi="仿宋" w:eastAsia="仿宋" w:cs="仿宋"/>
          <w:sz w:val="30"/>
          <w:szCs w:val="30"/>
        </w:rPr>
        <w:t xml:space="preserve">           </w:t>
      </w:r>
      <w:r>
        <w:rPr>
          <w:rFonts w:ascii="仿宋" w:hAnsi="仿宋" w:eastAsia="仿宋" w:cs="仿宋"/>
          <w:b/>
          <w:bCs/>
          <w:spacing w:val="-3"/>
          <w:sz w:val="30"/>
          <w:szCs w:val="30"/>
        </w:rPr>
        <w:t>）</w:t>
      </w:r>
    </w:p>
    <w:p w14:paraId="2B60EA02">
      <w:pPr>
        <w:spacing w:line="252" w:lineRule="auto"/>
        <w:rPr>
          <w:rFonts w:ascii="Arial"/>
          <w:sz w:val="21"/>
        </w:rPr>
      </w:pPr>
    </w:p>
    <w:p w14:paraId="452C3C39">
      <w:pPr>
        <w:spacing w:line="252" w:lineRule="auto"/>
        <w:rPr>
          <w:rFonts w:ascii="Arial"/>
          <w:sz w:val="21"/>
        </w:rPr>
      </w:pPr>
    </w:p>
    <w:p w14:paraId="38E5F5DE">
      <w:pPr>
        <w:spacing w:line="252" w:lineRule="auto"/>
        <w:rPr>
          <w:rFonts w:ascii="Arial"/>
          <w:sz w:val="21"/>
        </w:rPr>
      </w:pPr>
    </w:p>
    <w:p w14:paraId="58E23DB9">
      <w:pPr>
        <w:spacing w:line="252" w:lineRule="auto"/>
        <w:rPr>
          <w:rFonts w:ascii="Arial"/>
          <w:sz w:val="21"/>
        </w:rPr>
      </w:pPr>
    </w:p>
    <w:p w14:paraId="715876B3">
      <w:pPr>
        <w:spacing w:line="252" w:lineRule="auto"/>
        <w:rPr>
          <w:rFonts w:ascii="Arial"/>
          <w:sz w:val="21"/>
        </w:rPr>
      </w:pPr>
    </w:p>
    <w:p w14:paraId="554EAC1E">
      <w:pPr>
        <w:spacing w:line="253" w:lineRule="auto"/>
        <w:rPr>
          <w:rFonts w:ascii="Arial"/>
          <w:sz w:val="21"/>
        </w:rPr>
      </w:pPr>
    </w:p>
    <w:p w14:paraId="3E9EFB2C">
      <w:pPr>
        <w:spacing w:line="253" w:lineRule="auto"/>
        <w:rPr>
          <w:rFonts w:ascii="Arial"/>
          <w:sz w:val="21"/>
        </w:rPr>
      </w:pPr>
    </w:p>
    <w:p w14:paraId="75430243">
      <w:pPr>
        <w:spacing w:line="253" w:lineRule="auto"/>
        <w:rPr>
          <w:rFonts w:ascii="Arial"/>
          <w:sz w:val="21"/>
        </w:rPr>
      </w:pPr>
    </w:p>
    <w:p w14:paraId="31DD3F3F">
      <w:pPr>
        <w:spacing w:line="253" w:lineRule="auto"/>
        <w:rPr>
          <w:rFonts w:ascii="Arial"/>
          <w:sz w:val="21"/>
        </w:rPr>
      </w:pPr>
    </w:p>
    <w:p w14:paraId="4A276C24">
      <w:pPr>
        <w:spacing w:line="253" w:lineRule="auto"/>
        <w:rPr>
          <w:rFonts w:ascii="Arial"/>
          <w:sz w:val="21"/>
        </w:rPr>
      </w:pPr>
    </w:p>
    <w:p w14:paraId="51E48CB8">
      <w:pPr>
        <w:spacing w:before="98" w:line="223" w:lineRule="auto"/>
        <w:ind w:left="3281"/>
        <w:rPr>
          <w:rFonts w:ascii="仿宋" w:hAnsi="仿宋" w:eastAsia="仿宋" w:cs="仿宋"/>
          <w:sz w:val="30"/>
          <w:szCs w:val="30"/>
        </w:rPr>
      </w:pPr>
      <w:r>
        <w:rPr>
          <w:rFonts w:ascii="仿宋" w:hAnsi="仿宋" w:eastAsia="仿宋" w:cs="仿宋"/>
          <w:b/>
          <w:bCs/>
          <w:spacing w:val="-5"/>
          <w:sz w:val="30"/>
          <w:szCs w:val="30"/>
        </w:rPr>
        <w:t>建设工程施工合同</w:t>
      </w:r>
    </w:p>
    <w:p w14:paraId="0AC2D750">
      <w:pPr>
        <w:spacing w:before="136" w:line="224" w:lineRule="auto"/>
        <w:ind w:left="2534"/>
        <w:rPr>
          <w:rFonts w:ascii="仿宋" w:hAnsi="仿宋" w:eastAsia="仿宋" w:cs="仿宋"/>
          <w:sz w:val="30"/>
          <w:szCs w:val="30"/>
        </w:rPr>
      </w:pPr>
      <w:r>
        <w:rPr>
          <w:rFonts w:ascii="仿宋" w:hAnsi="仿宋" w:eastAsia="仿宋" w:cs="仿宋"/>
          <w:b/>
          <w:bCs/>
          <w:spacing w:val="-13"/>
          <w:sz w:val="30"/>
          <w:szCs w:val="30"/>
        </w:rPr>
        <w:t>（</w:t>
      </w:r>
      <w:r>
        <w:rPr>
          <w:rFonts w:ascii="仿宋" w:hAnsi="仿宋" w:eastAsia="仿宋" w:cs="仿宋"/>
          <w:spacing w:val="-13"/>
          <w:sz w:val="30"/>
          <w:szCs w:val="30"/>
        </w:rPr>
        <w:t xml:space="preserve"> </w:t>
      </w:r>
      <w:r>
        <w:rPr>
          <w:rFonts w:ascii="仿宋" w:hAnsi="仿宋" w:eastAsia="仿宋" w:cs="仿宋"/>
          <w:sz w:val="30"/>
          <w:szCs w:val="30"/>
          <w:u w:val="single" w:color="auto"/>
        </w:rPr>
        <w:t xml:space="preserve">                 </w:t>
      </w:r>
      <w:r>
        <w:rPr>
          <w:rFonts w:ascii="仿宋" w:hAnsi="仿宋" w:eastAsia="仿宋" w:cs="仿宋"/>
          <w:spacing w:val="-114"/>
          <w:sz w:val="30"/>
          <w:szCs w:val="30"/>
        </w:rPr>
        <w:t xml:space="preserve"> </w:t>
      </w:r>
      <w:r>
        <w:rPr>
          <w:rFonts w:ascii="仿宋" w:hAnsi="仿宋" w:eastAsia="仿宋" w:cs="仿宋"/>
          <w:b/>
          <w:bCs/>
          <w:spacing w:val="-13"/>
          <w:sz w:val="30"/>
          <w:szCs w:val="30"/>
        </w:rPr>
        <w:t>项目）</w:t>
      </w:r>
    </w:p>
    <w:p w14:paraId="1CC0ED83">
      <w:pPr>
        <w:spacing w:before="138" w:line="221" w:lineRule="auto"/>
        <w:ind w:left="2683"/>
        <w:rPr>
          <w:rFonts w:ascii="仿宋" w:hAnsi="仿宋" w:eastAsia="仿宋" w:cs="仿宋"/>
          <w:sz w:val="30"/>
          <w:szCs w:val="30"/>
        </w:rPr>
      </w:pPr>
      <w:r>
        <w:rPr>
          <w:rFonts w:ascii="仿宋" w:hAnsi="仿宋" w:eastAsia="仿宋" w:cs="仿宋"/>
          <w:b/>
          <w:bCs/>
          <w:spacing w:val="-5"/>
          <w:sz w:val="30"/>
          <w:szCs w:val="30"/>
        </w:rPr>
        <w:t>（根据实际情况调整使用）</w:t>
      </w:r>
    </w:p>
    <w:p w14:paraId="084FBA5F">
      <w:pPr>
        <w:spacing w:before="10"/>
      </w:pPr>
    </w:p>
    <w:p w14:paraId="4EC38A2A">
      <w:pPr>
        <w:spacing w:before="10"/>
      </w:pPr>
    </w:p>
    <w:p w14:paraId="5C10BD41">
      <w:pPr>
        <w:spacing w:before="10"/>
      </w:pPr>
    </w:p>
    <w:p w14:paraId="3DA594E5">
      <w:pPr>
        <w:spacing w:before="10"/>
      </w:pPr>
    </w:p>
    <w:p w14:paraId="2DA3A082">
      <w:pPr>
        <w:spacing w:before="9"/>
      </w:pPr>
    </w:p>
    <w:p w14:paraId="75194D2D">
      <w:pPr>
        <w:spacing w:before="9"/>
      </w:pPr>
    </w:p>
    <w:p w14:paraId="628BB548">
      <w:pPr>
        <w:spacing w:before="9"/>
      </w:pPr>
    </w:p>
    <w:p w14:paraId="75C328E2">
      <w:pPr>
        <w:spacing w:before="9"/>
      </w:pPr>
    </w:p>
    <w:p w14:paraId="6A630098">
      <w:pPr>
        <w:spacing w:before="9"/>
      </w:pPr>
    </w:p>
    <w:p w14:paraId="4465807C">
      <w:pPr>
        <w:spacing w:before="9"/>
      </w:pPr>
    </w:p>
    <w:p w14:paraId="6B47F050">
      <w:pPr>
        <w:spacing w:before="9"/>
      </w:pPr>
    </w:p>
    <w:p w14:paraId="00FB9F1E">
      <w:pPr>
        <w:spacing w:before="9"/>
      </w:pPr>
    </w:p>
    <w:p w14:paraId="1C91A998">
      <w:pPr>
        <w:spacing w:before="9"/>
      </w:pPr>
    </w:p>
    <w:p w14:paraId="1716747B">
      <w:pPr>
        <w:spacing w:before="9"/>
      </w:pPr>
    </w:p>
    <w:p w14:paraId="3A108C38">
      <w:pPr>
        <w:spacing w:before="9"/>
      </w:pPr>
    </w:p>
    <w:p w14:paraId="64493560">
      <w:pPr>
        <w:spacing w:before="9"/>
      </w:pPr>
    </w:p>
    <w:p w14:paraId="4285DF07">
      <w:pPr>
        <w:spacing w:before="9"/>
      </w:pPr>
    </w:p>
    <w:p w14:paraId="709587B3">
      <w:pPr>
        <w:spacing w:before="9"/>
      </w:pPr>
    </w:p>
    <w:p w14:paraId="198B04A1">
      <w:pPr>
        <w:spacing w:before="9"/>
      </w:pPr>
    </w:p>
    <w:p w14:paraId="71EEC97E">
      <w:pPr>
        <w:spacing w:before="9"/>
      </w:pPr>
    </w:p>
    <w:p w14:paraId="13AD5BEB">
      <w:pPr>
        <w:sectPr>
          <w:footerReference r:id="rId54" w:type="default"/>
          <w:pgSz w:w="11906" w:h="16840"/>
          <w:pgMar w:top="400" w:right="1785" w:bottom="1113" w:left="1785" w:header="0" w:footer="867" w:gutter="0"/>
          <w:cols w:equalWidth="0" w:num="1">
            <w:col w:w="8335"/>
          </w:cols>
        </w:sectPr>
      </w:pPr>
    </w:p>
    <w:p w14:paraId="66A83748">
      <w:pPr>
        <w:spacing w:before="74" w:line="227" w:lineRule="auto"/>
        <w:ind w:left="743"/>
        <w:rPr>
          <w:rFonts w:ascii="仿宋" w:hAnsi="仿宋" w:eastAsia="仿宋" w:cs="仿宋"/>
          <w:sz w:val="35"/>
          <w:szCs w:val="35"/>
        </w:rPr>
      </w:pPr>
      <w:r>
        <w:rPr>
          <w:rFonts w:ascii="仿宋" w:hAnsi="仿宋" w:eastAsia="仿宋" w:cs="仿宋"/>
          <w:b/>
          <w:bCs/>
          <w:spacing w:val="4"/>
          <w:sz w:val="35"/>
          <w:szCs w:val="35"/>
        </w:rPr>
        <w:t>住房和城乡建设部</w:t>
      </w:r>
    </w:p>
    <w:p w14:paraId="15316353">
      <w:pPr>
        <w:spacing w:before="69" w:line="194" w:lineRule="auto"/>
        <w:ind w:left="784"/>
        <w:rPr>
          <w:rFonts w:ascii="仿宋" w:hAnsi="仿宋" w:eastAsia="仿宋" w:cs="仿宋"/>
          <w:sz w:val="35"/>
          <w:szCs w:val="35"/>
        </w:rPr>
      </w:pPr>
      <w:r>
        <w:rPr>
          <w:rFonts w:ascii="仿宋" w:hAnsi="仿宋" w:eastAsia="仿宋" w:cs="仿宋"/>
          <w:b/>
          <w:bCs/>
          <w:spacing w:val="1"/>
          <w:sz w:val="35"/>
          <w:szCs w:val="35"/>
        </w:rPr>
        <w:t>国家工商行政管理总局</w:t>
      </w:r>
    </w:p>
    <w:p w14:paraId="47063E6C">
      <w:pPr>
        <w:spacing w:line="14" w:lineRule="auto"/>
        <w:rPr>
          <w:rFonts w:ascii="Arial"/>
          <w:sz w:val="2"/>
        </w:rPr>
      </w:pPr>
      <w:r>
        <w:rPr>
          <w:rFonts w:ascii="Arial" w:hAnsi="Arial" w:eastAsia="Arial" w:cs="Arial"/>
          <w:sz w:val="2"/>
          <w:szCs w:val="2"/>
        </w:rPr>
        <w:br w:type="column"/>
      </w:r>
    </w:p>
    <w:p w14:paraId="43EB4F65">
      <w:pPr>
        <w:pStyle w:val="2"/>
        <w:spacing w:before="300" w:line="225" w:lineRule="auto"/>
        <w:rPr>
          <w:sz w:val="31"/>
          <w:szCs w:val="31"/>
        </w:rPr>
      </w:pPr>
      <w:r>
        <w:rPr>
          <w:b/>
          <w:bCs/>
          <w:sz w:val="31"/>
          <w:szCs w:val="31"/>
        </w:rPr>
        <w:t>制定</w:t>
      </w:r>
    </w:p>
    <w:p w14:paraId="3FF513EC">
      <w:pPr>
        <w:spacing w:line="225" w:lineRule="auto"/>
        <w:rPr>
          <w:sz w:val="31"/>
          <w:szCs w:val="31"/>
        </w:rPr>
        <w:sectPr>
          <w:type w:val="continuous"/>
          <w:pgSz w:w="11906" w:h="16840"/>
          <w:pgMar w:top="400" w:right="1785" w:bottom="1113" w:left="1785" w:header="0" w:footer="867" w:gutter="0"/>
          <w:cols w:equalWidth="0" w:num="2">
            <w:col w:w="6317" w:space="100"/>
            <w:col w:w="1918"/>
          </w:cols>
        </w:sectPr>
      </w:pPr>
    </w:p>
    <w:p w14:paraId="1922D238">
      <w:pPr>
        <w:spacing w:line="248" w:lineRule="auto"/>
        <w:rPr>
          <w:rFonts w:ascii="Arial"/>
          <w:sz w:val="21"/>
        </w:rPr>
      </w:pPr>
    </w:p>
    <w:p w14:paraId="2CE2FAB8">
      <w:pPr>
        <w:spacing w:line="248" w:lineRule="auto"/>
        <w:rPr>
          <w:rFonts w:ascii="Arial"/>
          <w:sz w:val="21"/>
        </w:rPr>
      </w:pPr>
    </w:p>
    <w:p w14:paraId="7C193B34">
      <w:pPr>
        <w:spacing w:line="248" w:lineRule="auto"/>
        <w:rPr>
          <w:rFonts w:ascii="Arial"/>
          <w:sz w:val="21"/>
        </w:rPr>
      </w:pPr>
    </w:p>
    <w:p w14:paraId="478FCECF">
      <w:pPr>
        <w:spacing w:line="248" w:lineRule="auto"/>
        <w:rPr>
          <w:rFonts w:ascii="Arial"/>
          <w:sz w:val="21"/>
        </w:rPr>
      </w:pPr>
    </w:p>
    <w:p w14:paraId="7F86267B">
      <w:pPr>
        <w:spacing w:line="249" w:lineRule="auto"/>
        <w:rPr>
          <w:rFonts w:ascii="Arial"/>
          <w:sz w:val="21"/>
        </w:rPr>
      </w:pPr>
    </w:p>
    <w:p w14:paraId="5283C14B">
      <w:pPr>
        <w:spacing w:before="114" w:line="229" w:lineRule="auto"/>
        <w:ind w:left="3322"/>
        <w:outlineLvl w:val="1"/>
        <w:rPr>
          <w:rFonts w:ascii="仿宋" w:hAnsi="仿宋" w:eastAsia="仿宋" w:cs="仿宋"/>
          <w:sz w:val="35"/>
          <w:szCs w:val="35"/>
        </w:rPr>
      </w:pPr>
      <w:r>
        <w:rPr>
          <w:rFonts w:ascii="仿宋" w:hAnsi="仿宋" w:eastAsia="仿宋" w:cs="仿宋"/>
          <w:b/>
          <w:bCs/>
          <w:spacing w:val="-34"/>
          <w:sz w:val="35"/>
          <w:szCs w:val="35"/>
        </w:rPr>
        <w:t>一</w:t>
      </w:r>
      <w:r>
        <w:rPr>
          <w:rFonts w:ascii="仿宋" w:hAnsi="仿宋" w:eastAsia="仿宋" w:cs="仿宋"/>
          <w:spacing w:val="-119"/>
          <w:sz w:val="35"/>
          <w:szCs w:val="35"/>
        </w:rPr>
        <w:t xml:space="preserve"> </w:t>
      </w:r>
      <w:r>
        <w:rPr>
          <w:rFonts w:ascii="仿宋" w:hAnsi="仿宋" w:eastAsia="仿宋" w:cs="仿宋"/>
          <w:b/>
          <w:bCs/>
          <w:spacing w:val="-34"/>
          <w:sz w:val="35"/>
          <w:szCs w:val="35"/>
        </w:rPr>
        <w:t>、</w:t>
      </w:r>
      <w:r>
        <w:rPr>
          <w:rFonts w:ascii="仿宋" w:hAnsi="仿宋" w:eastAsia="仿宋" w:cs="仿宋"/>
          <w:spacing w:val="-134"/>
          <w:sz w:val="35"/>
          <w:szCs w:val="35"/>
        </w:rPr>
        <w:t xml:space="preserve"> </w:t>
      </w:r>
      <w:r>
        <w:rPr>
          <w:rFonts w:ascii="仿宋" w:hAnsi="仿宋" w:eastAsia="仿宋" w:cs="仿宋"/>
          <w:b/>
          <w:bCs/>
          <w:spacing w:val="-34"/>
          <w:sz w:val="35"/>
          <w:szCs w:val="35"/>
        </w:rPr>
        <w:t>合</w:t>
      </w:r>
      <w:r>
        <w:rPr>
          <w:rFonts w:ascii="仿宋" w:hAnsi="仿宋" w:eastAsia="仿宋" w:cs="仿宋"/>
          <w:spacing w:val="73"/>
          <w:sz w:val="35"/>
          <w:szCs w:val="35"/>
        </w:rPr>
        <w:t xml:space="preserve"> </w:t>
      </w:r>
      <w:r>
        <w:rPr>
          <w:rFonts w:ascii="仿宋" w:hAnsi="仿宋" w:eastAsia="仿宋" w:cs="仿宋"/>
          <w:b/>
          <w:bCs/>
          <w:spacing w:val="-34"/>
          <w:sz w:val="35"/>
          <w:szCs w:val="35"/>
        </w:rPr>
        <w:t>同</w:t>
      </w:r>
      <w:r>
        <w:rPr>
          <w:rFonts w:ascii="仿宋" w:hAnsi="仿宋" w:eastAsia="仿宋" w:cs="仿宋"/>
          <w:spacing w:val="48"/>
          <w:sz w:val="35"/>
          <w:szCs w:val="35"/>
        </w:rPr>
        <w:t xml:space="preserve"> </w:t>
      </w:r>
      <w:r>
        <w:rPr>
          <w:rFonts w:ascii="仿宋" w:hAnsi="仿宋" w:eastAsia="仿宋" w:cs="仿宋"/>
          <w:b/>
          <w:bCs/>
          <w:spacing w:val="-34"/>
          <w:sz w:val="35"/>
          <w:szCs w:val="35"/>
        </w:rPr>
        <w:t>书</w:t>
      </w:r>
    </w:p>
    <w:p w14:paraId="040D0D85">
      <w:pPr>
        <w:spacing w:before="169" w:line="224" w:lineRule="auto"/>
        <w:ind w:left="502"/>
        <w:rPr>
          <w:rFonts w:ascii="仿宋" w:hAnsi="仿宋" w:eastAsia="仿宋" w:cs="仿宋"/>
          <w:sz w:val="24"/>
          <w:szCs w:val="24"/>
        </w:rPr>
      </w:pPr>
      <w:r>
        <w:rPr>
          <w:rFonts w:ascii="仿宋" w:hAnsi="仿宋" w:eastAsia="仿宋" w:cs="仿宋"/>
          <w:b/>
          <w:bCs/>
          <w:spacing w:val="-8"/>
          <w:sz w:val="24"/>
          <w:szCs w:val="24"/>
        </w:rPr>
        <w:t>发包人：</w:t>
      </w:r>
    </w:p>
    <w:p w14:paraId="055A14EF">
      <w:pPr>
        <w:spacing w:before="208" w:line="224" w:lineRule="auto"/>
        <w:ind w:left="495"/>
        <w:rPr>
          <w:rFonts w:ascii="仿宋" w:hAnsi="仿宋" w:eastAsia="仿宋" w:cs="仿宋"/>
          <w:sz w:val="24"/>
          <w:szCs w:val="24"/>
        </w:rPr>
      </w:pPr>
      <w:r>
        <w:rPr>
          <w:rFonts w:ascii="仿宋" w:hAnsi="仿宋" w:eastAsia="仿宋" w:cs="仿宋"/>
          <w:b/>
          <w:bCs/>
          <w:spacing w:val="-6"/>
          <w:sz w:val="24"/>
          <w:szCs w:val="24"/>
        </w:rPr>
        <w:t>承包人：</w:t>
      </w:r>
    </w:p>
    <w:p w14:paraId="2E416C46">
      <w:pPr>
        <w:spacing w:before="207" w:line="385" w:lineRule="auto"/>
        <w:ind w:left="14" w:right="174" w:firstLine="481"/>
        <w:rPr>
          <w:rFonts w:ascii="仿宋" w:hAnsi="仿宋" w:eastAsia="仿宋" w:cs="仿宋"/>
          <w:sz w:val="24"/>
          <w:szCs w:val="24"/>
        </w:rPr>
      </w:pPr>
      <w:r>
        <w:rPr>
          <w:rFonts w:ascii="仿宋" w:hAnsi="仿宋" w:eastAsia="仿宋" w:cs="仿宋"/>
          <w:spacing w:val="-1"/>
          <w:sz w:val="24"/>
          <w:szCs w:val="24"/>
        </w:rPr>
        <w:t>根据《中华人民共和国民法典》、《中华人民共和国建筑法》及有关法律</w:t>
      </w:r>
      <w:r>
        <w:rPr>
          <w:rFonts w:ascii="仿宋" w:hAnsi="仿宋" w:eastAsia="仿宋" w:cs="仿宋"/>
          <w:spacing w:val="-2"/>
          <w:sz w:val="24"/>
          <w:szCs w:val="24"/>
        </w:rPr>
        <w:t>规定，结合“</w:t>
      </w:r>
      <w:r>
        <w:rPr>
          <w:rFonts w:ascii="仿宋" w:hAnsi="仿宋" w:eastAsia="仿宋" w:cs="仿宋"/>
          <w:spacing w:val="-2"/>
          <w:sz w:val="24"/>
          <w:szCs w:val="24"/>
          <w:u w:val="single" w:color="auto"/>
        </w:rPr>
        <w:t xml:space="preserve">             </w:t>
      </w:r>
      <w:r>
        <w:rPr>
          <w:rFonts w:ascii="仿宋" w:hAnsi="仿宋" w:eastAsia="仿宋" w:cs="仿宋"/>
          <w:spacing w:val="-72"/>
          <w:sz w:val="24"/>
          <w:szCs w:val="24"/>
        </w:rPr>
        <w:t xml:space="preserve"> </w:t>
      </w:r>
      <w:r>
        <w:rPr>
          <w:rFonts w:ascii="仿宋" w:hAnsi="仿宋" w:eastAsia="仿宋" w:cs="仿宋"/>
          <w:spacing w:val="-2"/>
          <w:sz w:val="24"/>
          <w:szCs w:val="24"/>
        </w:rPr>
        <w:t xml:space="preserve">”项目--“ </w:t>
      </w:r>
      <w:r>
        <w:rPr>
          <w:rFonts w:ascii="仿宋" w:hAnsi="仿宋" w:eastAsia="仿宋" w:cs="仿宋"/>
          <w:spacing w:val="-2"/>
          <w:sz w:val="24"/>
          <w:szCs w:val="24"/>
          <w:u w:val="single" w:color="auto"/>
        </w:rPr>
        <w:t xml:space="preserve">                </w:t>
      </w:r>
      <w:r>
        <w:rPr>
          <w:rFonts w:ascii="仿宋" w:hAnsi="仿宋" w:eastAsia="仿宋" w:cs="仿宋"/>
          <w:spacing w:val="-87"/>
          <w:sz w:val="24"/>
          <w:szCs w:val="24"/>
        </w:rPr>
        <w:t xml:space="preserve"> </w:t>
      </w:r>
      <w:r>
        <w:rPr>
          <w:rFonts w:ascii="仿宋" w:hAnsi="仿宋" w:eastAsia="仿宋" w:cs="仿宋"/>
          <w:b/>
          <w:bCs/>
          <w:spacing w:val="-2"/>
          <w:sz w:val="24"/>
          <w:szCs w:val="24"/>
        </w:rPr>
        <w:t>”</w:t>
      </w:r>
      <w:r>
        <w:rPr>
          <w:rFonts w:ascii="仿宋" w:hAnsi="仿宋" w:eastAsia="仿宋" w:cs="仿宋"/>
          <w:spacing w:val="-2"/>
          <w:sz w:val="24"/>
          <w:szCs w:val="24"/>
        </w:rPr>
        <w:t>评选结果通知书以及采购文件和中标人的投标文件的内容，遵循平等、</w:t>
      </w:r>
      <w:r>
        <w:rPr>
          <w:rFonts w:ascii="仿宋" w:hAnsi="仿宋" w:eastAsia="仿宋" w:cs="仿宋"/>
          <w:spacing w:val="-59"/>
          <w:sz w:val="24"/>
          <w:szCs w:val="24"/>
        </w:rPr>
        <w:t xml:space="preserve"> </w:t>
      </w:r>
      <w:r>
        <w:rPr>
          <w:rFonts w:ascii="仿宋" w:hAnsi="仿宋" w:eastAsia="仿宋" w:cs="仿宋"/>
          <w:spacing w:val="-3"/>
          <w:sz w:val="24"/>
          <w:szCs w:val="24"/>
        </w:rPr>
        <w:t>自愿、公平和诚实信用</w:t>
      </w:r>
      <w:r>
        <w:rPr>
          <w:rFonts w:ascii="仿宋" w:hAnsi="仿宋" w:eastAsia="仿宋" w:cs="仿宋"/>
          <w:spacing w:val="-1"/>
          <w:sz w:val="24"/>
          <w:szCs w:val="24"/>
        </w:rPr>
        <w:t>的原则，双方就本工程施工及有关事项协商一致，共同达成如下协议：</w:t>
      </w:r>
    </w:p>
    <w:p w14:paraId="3F416FBE">
      <w:pPr>
        <w:spacing w:line="222" w:lineRule="auto"/>
        <w:ind w:left="499"/>
        <w:rPr>
          <w:rFonts w:ascii="仿宋" w:hAnsi="仿宋" w:eastAsia="仿宋" w:cs="仿宋"/>
          <w:sz w:val="24"/>
          <w:szCs w:val="24"/>
        </w:rPr>
      </w:pPr>
      <w:r>
        <w:rPr>
          <w:rFonts w:ascii="仿宋" w:hAnsi="仿宋" w:eastAsia="仿宋" w:cs="仿宋"/>
          <w:b/>
          <w:bCs/>
          <w:spacing w:val="-6"/>
          <w:sz w:val="24"/>
          <w:szCs w:val="24"/>
        </w:rPr>
        <w:t>一、工程概况</w:t>
      </w:r>
    </w:p>
    <w:p w14:paraId="05CC8307">
      <w:pPr>
        <w:spacing w:before="210" w:line="221" w:lineRule="auto"/>
        <w:ind w:left="505"/>
        <w:rPr>
          <w:rFonts w:ascii="仿宋" w:hAnsi="仿宋" w:eastAsia="仿宋" w:cs="仿宋"/>
          <w:sz w:val="24"/>
          <w:szCs w:val="24"/>
        </w:rPr>
      </w:pPr>
      <w:r>
        <w:rPr>
          <w:rFonts w:ascii="仿宋" w:hAnsi="仿宋" w:eastAsia="仿宋" w:cs="仿宋"/>
          <w:spacing w:val="-4"/>
          <w:sz w:val="24"/>
          <w:szCs w:val="24"/>
        </w:rPr>
        <w:t>1.工程名称：</w:t>
      </w:r>
    </w:p>
    <w:p w14:paraId="307019B7">
      <w:pPr>
        <w:spacing w:before="212" w:line="223" w:lineRule="auto"/>
        <w:ind w:left="490"/>
        <w:rPr>
          <w:rFonts w:ascii="仿宋" w:hAnsi="仿宋" w:eastAsia="仿宋" w:cs="仿宋"/>
          <w:sz w:val="24"/>
          <w:szCs w:val="24"/>
        </w:rPr>
      </w:pPr>
      <w:r>
        <w:rPr>
          <w:rFonts w:ascii="仿宋" w:hAnsi="仿宋" w:eastAsia="仿宋" w:cs="仿宋"/>
          <w:spacing w:val="-2"/>
          <w:sz w:val="24"/>
          <w:szCs w:val="24"/>
        </w:rPr>
        <w:t>2.工程地点：</w:t>
      </w:r>
    </w:p>
    <w:p w14:paraId="77606AA1">
      <w:pPr>
        <w:spacing w:before="212" w:line="222" w:lineRule="auto"/>
        <w:ind w:left="492"/>
        <w:rPr>
          <w:rFonts w:ascii="仿宋" w:hAnsi="仿宋" w:eastAsia="仿宋" w:cs="仿宋"/>
          <w:sz w:val="24"/>
          <w:szCs w:val="24"/>
        </w:rPr>
      </w:pPr>
      <w:r>
        <w:rPr>
          <w:rFonts w:ascii="仿宋" w:hAnsi="仿宋" w:eastAsia="仿宋" w:cs="仿宋"/>
          <w:spacing w:val="-2"/>
          <w:sz w:val="24"/>
          <w:szCs w:val="24"/>
        </w:rPr>
        <w:t>3.资金来源：</w:t>
      </w:r>
    </w:p>
    <w:p w14:paraId="0E175724">
      <w:pPr>
        <w:spacing w:before="211" w:line="222" w:lineRule="auto"/>
        <w:ind w:left="487"/>
        <w:rPr>
          <w:rFonts w:ascii="仿宋" w:hAnsi="仿宋" w:eastAsia="仿宋" w:cs="仿宋"/>
          <w:sz w:val="24"/>
          <w:szCs w:val="24"/>
        </w:rPr>
      </w:pPr>
      <w:r>
        <w:rPr>
          <w:rFonts w:ascii="仿宋" w:hAnsi="仿宋" w:eastAsia="仿宋" w:cs="仿宋"/>
          <w:spacing w:val="-2"/>
          <w:sz w:val="24"/>
          <w:szCs w:val="24"/>
        </w:rPr>
        <w:t>4.工程内容：</w:t>
      </w:r>
    </w:p>
    <w:p w14:paraId="7D0848FE">
      <w:pPr>
        <w:spacing w:before="211" w:line="222" w:lineRule="auto"/>
        <w:ind w:left="492"/>
        <w:rPr>
          <w:rFonts w:ascii="仿宋" w:hAnsi="仿宋" w:eastAsia="仿宋" w:cs="仿宋"/>
          <w:sz w:val="24"/>
          <w:szCs w:val="24"/>
        </w:rPr>
      </w:pPr>
      <w:r>
        <w:rPr>
          <w:rFonts w:ascii="仿宋" w:hAnsi="仿宋" w:eastAsia="仿宋" w:cs="仿宋"/>
          <w:spacing w:val="-1"/>
          <w:sz w:val="24"/>
          <w:szCs w:val="24"/>
        </w:rPr>
        <w:t>5.工程承包范围：施工图规定和甲方安排的施工内容。</w:t>
      </w:r>
    </w:p>
    <w:p w14:paraId="4BCC64C8">
      <w:pPr>
        <w:spacing w:before="212" w:line="223" w:lineRule="auto"/>
        <w:ind w:left="443"/>
        <w:outlineLvl w:val="2"/>
        <w:rPr>
          <w:rFonts w:ascii="仿宋" w:hAnsi="仿宋" w:eastAsia="仿宋" w:cs="仿宋"/>
          <w:sz w:val="24"/>
          <w:szCs w:val="24"/>
        </w:rPr>
      </w:pPr>
      <w:r>
        <w:rPr>
          <w:rFonts w:ascii="仿宋" w:hAnsi="仿宋" w:eastAsia="仿宋" w:cs="仿宋"/>
          <w:b/>
          <w:bCs/>
          <w:spacing w:val="-5"/>
          <w:sz w:val="24"/>
          <w:szCs w:val="24"/>
        </w:rPr>
        <w:t>二、合同工期及签订</w:t>
      </w:r>
    </w:p>
    <w:p w14:paraId="69C8A14A">
      <w:pPr>
        <w:spacing w:before="210" w:line="222" w:lineRule="auto"/>
        <w:ind w:left="505"/>
        <w:rPr>
          <w:rFonts w:ascii="仿宋" w:hAnsi="仿宋" w:eastAsia="仿宋" w:cs="仿宋"/>
          <w:sz w:val="24"/>
          <w:szCs w:val="24"/>
        </w:rPr>
      </w:pPr>
      <w:r>
        <w:rPr>
          <w:rFonts w:ascii="仿宋" w:hAnsi="仿宋" w:eastAsia="仿宋" w:cs="仿宋"/>
          <w:spacing w:val="-2"/>
          <w:sz w:val="24"/>
          <w:szCs w:val="24"/>
        </w:rPr>
        <w:t>1.工期要求： 计划开工日期：</w:t>
      </w:r>
    </w:p>
    <w:p w14:paraId="6FC363DB">
      <w:pPr>
        <w:spacing w:before="211" w:line="222" w:lineRule="auto"/>
        <w:ind w:left="2175"/>
        <w:rPr>
          <w:rFonts w:ascii="仿宋" w:hAnsi="仿宋" w:eastAsia="仿宋" w:cs="仿宋"/>
          <w:sz w:val="24"/>
          <w:szCs w:val="24"/>
        </w:rPr>
      </w:pPr>
      <w:r>
        <w:rPr>
          <w:rFonts w:ascii="仿宋" w:hAnsi="仿宋" w:eastAsia="仿宋" w:cs="仿宋"/>
          <w:spacing w:val="-3"/>
          <w:sz w:val="24"/>
          <w:szCs w:val="24"/>
        </w:rPr>
        <w:t>计划竣工日期：</w:t>
      </w:r>
    </w:p>
    <w:p w14:paraId="22B8A1B6">
      <w:pPr>
        <w:spacing w:before="212" w:line="223" w:lineRule="auto"/>
        <w:ind w:left="2181"/>
        <w:rPr>
          <w:rFonts w:ascii="仿宋" w:hAnsi="仿宋" w:eastAsia="仿宋" w:cs="仿宋"/>
          <w:sz w:val="24"/>
          <w:szCs w:val="24"/>
        </w:rPr>
      </w:pPr>
      <w:r>
        <w:rPr>
          <w:rFonts w:ascii="仿宋" w:hAnsi="仿宋" w:eastAsia="仿宋" w:cs="仿宋"/>
          <w:spacing w:val="-8"/>
          <w:sz w:val="24"/>
          <w:szCs w:val="24"/>
        </w:rPr>
        <w:t>工期：</w:t>
      </w:r>
    </w:p>
    <w:p w14:paraId="0C15E96E">
      <w:pPr>
        <w:spacing w:before="210" w:line="223" w:lineRule="auto"/>
        <w:ind w:left="490"/>
        <w:rPr>
          <w:rFonts w:ascii="仿宋" w:hAnsi="仿宋" w:eastAsia="仿宋" w:cs="仿宋"/>
          <w:sz w:val="24"/>
          <w:szCs w:val="24"/>
        </w:rPr>
      </w:pPr>
      <w:r>
        <w:rPr>
          <w:rFonts w:ascii="仿宋" w:hAnsi="仿宋" w:eastAsia="仿宋" w:cs="仿宋"/>
          <w:spacing w:val="-1"/>
          <w:sz w:val="24"/>
          <w:szCs w:val="24"/>
        </w:rPr>
        <w:t>2.合同签订时间及地点：</w:t>
      </w:r>
    </w:p>
    <w:p w14:paraId="514E11FE">
      <w:pPr>
        <w:spacing w:before="209" w:line="219" w:lineRule="auto"/>
        <w:ind w:left="496"/>
        <w:rPr>
          <w:rFonts w:ascii="仿宋" w:hAnsi="仿宋" w:eastAsia="仿宋" w:cs="仿宋"/>
          <w:sz w:val="24"/>
          <w:szCs w:val="24"/>
        </w:rPr>
      </w:pPr>
      <w:r>
        <w:rPr>
          <w:rFonts w:ascii="仿宋" w:hAnsi="仿宋" w:eastAsia="仿宋" w:cs="仿宋"/>
          <w:spacing w:val="-14"/>
          <w:sz w:val="24"/>
          <w:szCs w:val="24"/>
        </w:rPr>
        <w:t>本合同于</w:t>
      </w:r>
      <w:r>
        <w:rPr>
          <w:rFonts w:ascii="仿宋" w:hAnsi="仿宋" w:eastAsia="仿宋" w:cs="仿宋"/>
          <w:spacing w:val="7"/>
          <w:sz w:val="24"/>
          <w:szCs w:val="24"/>
          <w:u w:val="single" w:color="auto"/>
        </w:rPr>
        <w:t xml:space="preserve">   </w:t>
      </w:r>
      <w:r>
        <w:rPr>
          <w:rFonts w:ascii="仿宋" w:hAnsi="仿宋" w:eastAsia="仿宋" w:cs="仿宋"/>
          <w:spacing w:val="-14"/>
          <w:sz w:val="24"/>
          <w:szCs w:val="24"/>
          <w:u w:val="single" w:color="auto"/>
        </w:rPr>
        <w:t>年</w:t>
      </w:r>
      <w:r>
        <w:rPr>
          <w:rFonts w:ascii="仿宋" w:hAnsi="仿宋" w:eastAsia="仿宋" w:cs="仿宋"/>
          <w:spacing w:val="9"/>
          <w:sz w:val="24"/>
          <w:szCs w:val="24"/>
          <w:u w:val="single" w:color="auto"/>
        </w:rPr>
        <w:t xml:space="preserve">   </w:t>
      </w:r>
      <w:r>
        <w:rPr>
          <w:rFonts w:ascii="仿宋" w:hAnsi="仿宋" w:eastAsia="仿宋" w:cs="仿宋"/>
          <w:spacing w:val="-14"/>
          <w:sz w:val="24"/>
          <w:szCs w:val="24"/>
          <w:u w:val="single" w:color="auto"/>
        </w:rPr>
        <w:t>月</w:t>
      </w:r>
      <w:r>
        <w:rPr>
          <w:rFonts w:ascii="仿宋" w:hAnsi="仿宋" w:eastAsia="仿宋" w:cs="仿宋"/>
          <w:spacing w:val="22"/>
          <w:sz w:val="24"/>
          <w:szCs w:val="24"/>
          <w:u w:val="single" w:color="auto"/>
        </w:rPr>
        <w:t xml:space="preserve">   </w:t>
      </w:r>
      <w:r>
        <w:rPr>
          <w:rFonts w:ascii="仿宋" w:hAnsi="仿宋" w:eastAsia="仿宋" w:cs="仿宋"/>
          <w:spacing w:val="-14"/>
          <w:sz w:val="24"/>
          <w:szCs w:val="24"/>
          <w:u w:val="single" w:color="auto"/>
        </w:rPr>
        <w:t>日</w:t>
      </w:r>
      <w:r>
        <w:rPr>
          <w:rFonts w:ascii="仿宋" w:hAnsi="仿宋" w:eastAsia="仿宋" w:cs="仿宋"/>
          <w:spacing w:val="-14"/>
          <w:sz w:val="24"/>
          <w:szCs w:val="24"/>
        </w:rPr>
        <w:t>在</w:t>
      </w:r>
      <w:r>
        <w:rPr>
          <w:rFonts w:ascii="仿宋" w:hAnsi="仿宋" w:eastAsia="仿宋" w:cs="仿宋"/>
          <w:spacing w:val="12"/>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14"/>
          <w:sz w:val="24"/>
          <w:szCs w:val="24"/>
        </w:rPr>
        <w:t>签订。</w:t>
      </w:r>
    </w:p>
    <w:p w14:paraId="1EE31CBC">
      <w:pPr>
        <w:spacing w:before="217" w:line="222" w:lineRule="auto"/>
        <w:ind w:left="502"/>
        <w:rPr>
          <w:rFonts w:ascii="仿宋" w:hAnsi="仿宋" w:eastAsia="仿宋" w:cs="仿宋"/>
          <w:sz w:val="24"/>
          <w:szCs w:val="24"/>
        </w:rPr>
      </w:pPr>
      <w:r>
        <w:rPr>
          <w:rFonts w:ascii="仿宋" w:hAnsi="仿宋" w:eastAsia="仿宋" w:cs="仿宋"/>
          <w:b/>
          <w:bCs/>
          <w:spacing w:val="-5"/>
          <w:sz w:val="24"/>
          <w:szCs w:val="24"/>
        </w:rPr>
        <w:t>三、合同文件构成</w:t>
      </w:r>
    </w:p>
    <w:p w14:paraId="4FB68FAD">
      <w:pPr>
        <w:spacing w:before="211" w:line="222" w:lineRule="auto"/>
        <w:ind w:left="496"/>
        <w:rPr>
          <w:rFonts w:ascii="仿宋" w:hAnsi="仿宋" w:eastAsia="仿宋" w:cs="仿宋"/>
          <w:sz w:val="24"/>
          <w:szCs w:val="24"/>
        </w:rPr>
      </w:pPr>
      <w:r>
        <w:rPr>
          <w:rFonts w:ascii="仿宋" w:hAnsi="仿宋" w:eastAsia="仿宋" w:cs="仿宋"/>
          <w:spacing w:val="-1"/>
          <w:sz w:val="24"/>
          <w:szCs w:val="24"/>
        </w:rPr>
        <w:t>本协议书与下列文件一起构成合同文件：</w:t>
      </w:r>
    </w:p>
    <w:p w14:paraId="2DDC96A2">
      <w:pPr>
        <w:spacing w:before="210" w:line="222" w:lineRule="auto"/>
        <w:ind w:left="505"/>
        <w:rPr>
          <w:rFonts w:ascii="仿宋" w:hAnsi="仿宋" w:eastAsia="仿宋" w:cs="仿宋"/>
          <w:sz w:val="24"/>
          <w:szCs w:val="24"/>
        </w:rPr>
      </w:pPr>
      <w:r>
        <w:rPr>
          <w:rFonts w:ascii="仿宋" w:hAnsi="仿宋" w:eastAsia="仿宋" w:cs="仿宋"/>
          <w:spacing w:val="-4"/>
          <w:sz w:val="24"/>
          <w:szCs w:val="24"/>
        </w:rPr>
        <w:t>1.招标文件；</w:t>
      </w:r>
    </w:p>
    <w:p w14:paraId="23FF2428">
      <w:pPr>
        <w:spacing w:before="213" w:line="222" w:lineRule="auto"/>
        <w:ind w:left="490"/>
        <w:rPr>
          <w:rFonts w:ascii="仿宋" w:hAnsi="仿宋" w:eastAsia="仿宋" w:cs="仿宋"/>
          <w:sz w:val="24"/>
          <w:szCs w:val="24"/>
        </w:rPr>
      </w:pPr>
      <w:r>
        <w:rPr>
          <w:rFonts w:ascii="仿宋" w:hAnsi="仿宋" w:eastAsia="仿宋" w:cs="仿宋"/>
          <w:spacing w:val="-2"/>
          <w:sz w:val="24"/>
          <w:szCs w:val="24"/>
        </w:rPr>
        <w:t>2.中标通知书；</w:t>
      </w:r>
    </w:p>
    <w:p w14:paraId="03F4DE58">
      <w:pPr>
        <w:spacing w:before="211" w:line="222" w:lineRule="auto"/>
        <w:ind w:left="492"/>
        <w:rPr>
          <w:rFonts w:ascii="仿宋" w:hAnsi="仿宋" w:eastAsia="仿宋" w:cs="仿宋"/>
          <w:sz w:val="24"/>
          <w:szCs w:val="24"/>
        </w:rPr>
      </w:pPr>
      <w:r>
        <w:rPr>
          <w:rFonts w:ascii="仿宋" w:hAnsi="仿宋" w:eastAsia="仿宋" w:cs="仿宋"/>
          <w:spacing w:val="-2"/>
          <w:sz w:val="24"/>
          <w:szCs w:val="24"/>
        </w:rPr>
        <w:t>3.投标函及其附录；</w:t>
      </w:r>
    </w:p>
    <w:p w14:paraId="444E5338">
      <w:pPr>
        <w:spacing w:before="211" w:line="222" w:lineRule="auto"/>
        <w:ind w:left="487"/>
        <w:rPr>
          <w:rFonts w:ascii="仿宋" w:hAnsi="仿宋" w:eastAsia="仿宋" w:cs="仿宋"/>
          <w:sz w:val="24"/>
          <w:szCs w:val="24"/>
        </w:rPr>
      </w:pPr>
      <w:r>
        <w:rPr>
          <w:rFonts w:ascii="仿宋" w:hAnsi="仿宋" w:eastAsia="仿宋" w:cs="仿宋"/>
          <w:spacing w:val="-1"/>
          <w:sz w:val="24"/>
          <w:szCs w:val="24"/>
        </w:rPr>
        <w:t>4.技术标准和要求；</w:t>
      </w:r>
    </w:p>
    <w:p w14:paraId="50A6B070">
      <w:pPr>
        <w:spacing w:before="213" w:line="222" w:lineRule="auto"/>
        <w:ind w:left="492"/>
        <w:rPr>
          <w:rFonts w:ascii="仿宋" w:hAnsi="仿宋" w:eastAsia="仿宋" w:cs="仿宋"/>
          <w:sz w:val="24"/>
          <w:szCs w:val="24"/>
        </w:rPr>
      </w:pPr>
      <w:r>
        <w:rPr>
          <w:rFonts w:ascii="仿宋" w:hAnsi="仿宋" w:eastAsia="仿宋" w:cs="仿宋"/>
          <w:spacing w:val="-3"/>
          <w:sz w:val="24"/>
          <w:szCs w:val="24"/>
        </w:rPr>
        <w:t>5.图纸；</w:t>
      </w:r>
    </w:p>
    <w:p w14:paraId="6B61E926">
      <w:pPr>
        <w:spacing w:before="210" w:line="221" w:lineRule="auto"/>
        <w:ind w:left="490"/>
        <w:rPr>
          <w:rFonts w:ascii="仿宋" w:hAnsi="仿宋" w:eastAsia="仿宋" w:cs="仿宋"/>
          <w:sz w:val="24"/>
          <w:szCs w:val="24"/>
        </w:rPr>
      </w:pPr>
      <w:r>
        <w:rPr>
          <w:rFonts w:ascii="仿宋" w:hAnsi="仿宋" w:eastAsia="仿宋" w:cs="仿宋"/>
          <w:spacing w:val="-1"/>
          <w:sz w:val="24"/>
          <w:szCs w:val="24"/>
        </w:rPr>
        <w:t>6.已标价工程量清单或预算书；</w:t>
      </w:r>
    </w:p>
    <w:p w14:paraId="7673A78F">
      <w:pPr>
        <w:spacing w:before="211" w:line="222" w:lineRule="auto"/>
        <w:ind w:left="493"/>
        <w:rPr>
          <w:rFonts w:ascii="仿宋" w:hAnsi="仿宋" w:eastAsia="仿宋" w:cs="仿宋"/>
          <w:sz w:val="24"/>
          <w:szCs w:val="24"/>
        </w:rPr>
      </w:pPr>
      <w:r>
        <w:rPr>
          <w:rFonts w:ascii="仿宋" w:hAnsi="仿宋" w:eastAsia="仿宋" w:cs="仿宋"/>
          <w:spacing w:val="-2"/>
          <w:sz w:val="24"/>
          <w:szCs w:val="24"/>
        </w:rPr>
        <w:t>7.其他合同文件。</w:t>
      </w:r>
    </w:p>
    <w:p w14:paraId="21677887">
      <w:pPr>
        <w:spacing w:line="222" w:lineRule="auto"/>
        <w:rPr>
          <w:rFonts w:ascii="仿宋" w:hAnsi="仿宋" w:eastAsia="仿宋" w:cs="仿宋"/>
          <w:sz w:val="24"/>
          <w:szCs w:val="24"/>
        </w:rPr>
        <w:sectPr>
          <w:footerReference r:id="rId55" w:type="default"/>
          <w:pgSz w:w="11906" w:h="16840"/>
          <w:pgMar w:top="400" w:right="1785" w:bottom="1113" w:left="1785" w:header="0" w:footer="867" w:gutter="0"/>
          <w:cols w:space="720" w:num="1"/>
        </w:sectPr>
      </w:pPr>
    </w:p>
    <w:p w14:paraId="405A058E">
      <w:pPr>
        <w:spacing w:line="284" w:lineRule="auto"/>
        <w:rPr>
          <w:rFonts w:ascii="Arial"/>
          <w:sz w:val="21"/>
        </w:rPr>
      </w:pPr>
    </w:p>
    <w:p w14:paraId="267F49D5">
      <w:pPr>
        <w:spacing w:line="285" w:lineRule="auto"/>
        <w:rPr>
          <w:rFonts w:ascii="Arial"/>
          <w:sz w:val="21"/>
        </w:rPr>
      </w:pPr>
    </w:p>
    <w:p w14:paraId="4D1B495E">
      <w:pPr>
        <w:spacing w:line="285" w:lineRule="auto"/>
        <w:rPr>
          <w:rFonts w:ascii="Arial"/>
          <w:sz w:val="21"/>
        </w:rPr>
      </w:pPr>
    </w:p>
    <w:p w14:paraId="2BB1ACA5">
      <w:pPr>
        <w:spacing w:line="285" w:lineRule="auto"/>
        <w:rPr>
          <w:rFonts w:ascii="Arial"/>
          <w:sz w:val="21"/>
        </w:rPr>
      </w:pPr>
    </w:p>
    <w:p w14:paraId="7AA93D88">
      <w:pPr>
        <w:spacing w:before="78" w:line="385" w:lineRule="auto"/>
        <w:ind w:left="23" w:right="174" w:firstLine="479"/>
        <w:jc w:val="both"/>
        <w:rPr>
          <w:rFonts w:ascii="仿宋" w:hAnsi="仿宋" w:eastAsia="仿宋" w:cs="仿宋"/>
          <w:sz w:val="24"/>
          <w:szCs w:val="24"/>
        </w:rPr>
      </w:pPr>
      <w:r>
        <w:rPr>
          <w:rFonts w:ascii="仿宋" w:hAnsi="仿宋" w:eastAsia="仿宋" w:cs="仿宋"/>
          <w:spacing w:val="-1"/>
          <w:sz w:val="24"/>
          <w:szCs w:val="24"/>
        </w:rPr>
        <w:t>在合同订立及履行过程中形成的与合同有关的文件均构成合同文件组成部分。合同未尽事宜，合同当事人另行签订补充协议，补充协议是合同的组成部</w:t>
      </w:r>
      <w:r>
        <w:rPr>
          <w:rFonts w:ascii="仿宋" w:hAnsi="仿宋" w:eastAsia="仿宋" w:cs="仿宋"/>
          <w:spacing w:val="-10"/>
          <w:sz w:val="24"/>
          <w:szCs w:val="24"/>
        </w:rPr>
        <w:t>分。</w:t>
      </w:r>
    </w:p>
    <w:p w14:paraId="0C493E9D">
      <w:pPr>
        <w:spacing w:before="2" w:line="384" w:lineRule="auto"/>
        <w:ind w:left="20" w:right="229" w:firstLine="481"/>
        <w:rPr>
          <w:rFonts w:ascii="仿宋" w:hAnsi="仿宋" w:eastAsia="仿宋" w:cs="仿宋"/>
          <w:sz w:val="24"/>
          <w:szCs w:val="24"/>
        </w:rPr>
      </w:pPr>
      <w:r>
        <w:rPr>
          <w:rFonts w:ascii="仿宋" w:hAnsi="仿宋" w:eastAsia="仿宋" w:cs="仿宋"/>
          <w:spacing w:val="-2"/>
          <w:sz w:val="24"/>
          <w:szCs w:val="24"/>
        </w:rPr>
        <w:t>上述各项合同文件包括合同当事人就该项合同文件</w:t>
      </w:r>
      <w:r>
        <w:rPr>
          <w:rFonts w:ascii="仿宋" w:hAnsi="仿宋" w:eastAsia="仿宋" w:cs="仿宋"/>
          <w:spacing w:val="-3"/>
          <w:sz w:val="24"/>
          <w:szCs w:val="24"/>
        </w:rPr>
        <w:t>所作出的补充和修改，</w:t>
      </w:r>
      <w:r>
        <w:rPr>
          <w:rFonts w:ascii="仿宋" w:hAnsi="仿宋" w:eastAsia="仿宋" w:cs="仿宋"/>
          <w:spacing w:val="-1"/>
          <w:sz w:val="24"/>
          <w:szCs w:val="24"/>
        </w:rPr>
        <w:t>属于同一类内容的文件，应以最新签署的为准。</w:t>
      </w:r>
    </w:p>
    <w:p w14:paraId="39809B42">
      <w:pPr>
        <w:spacing w:line="222" w:lineRule="auto"/>
        <w:ind w:left="528"/>
        <w:rPr>
          <w:rFonts w:ascii="仿宋" w:hAnsi="仿宋" w:eastAsia="仿宋" w:cs="仿宋"/>
          <w:sz w:val="24"/>
          <w:szCs w:val="24"/>
        </w:rPr>
      </w:pPr>
      <w:r>
        <w:rPr>
          <w:rFonts w:ascii="仿宋" w:hAnsi="仿宋" w:eastAsia="仿宋" w:cs="仿宋"/>
          <w:b/>
          <w:bCs/>
          <w:spacing w:val="-10"/>
          <w:sz w:val="24"/>
          <w:szCs w:val="24"/>
        </w:rPr>
        <w:t>四、质量标准</w:t>
      </w:r>
    </w:p>
    <w:p w14:paraId="0C47054E">
      <w:pPr>
        <w:spacing w:before="210" w:line="221" w:lineRule="auto"/>
        <w:ind w:left="506"/>
        <w:rPr>
          <w:rFonts w:ascii="仿宋" w:hAnsi="仿宋" w:eastAsia="仿宋" w:cs="仿宋"/>
          <w:sz w:val="24"/>
          <w:szCs w:val="24"/>
        </w:rPr>
      </w:pPr>
      <w:r>
        <w:rPr>
          <w:rFonts w:ascii="仿宋" w:hAnsi="仿宋" w:eastAsia="仿宋" w:cs="仿宋"/>
          <w:spacing w:val="-2"/>
          <w:sz w:val="24"/>
          <w:szCs w:val="24"/>
        </w:rPr>
        <w:t>合格（符合国家现行的验收规范和标准）。</w:t>
      </w:r>
    </w:p>
    <w:p w14:paraId="64C1E386">
      <w:pPr>
        <w:spacing w:before="211" w:line="224" w:lineRule="auto"/>
        <w:ind w:left="504"/>
        <w:rPr>
          <w:rFonts w:ascii="仿宋" w:hAnsi="仿宋" w:eastAsia="仿宋" w:cs="仿宋"/>
          <w:sz w:val="24"/>
          <w:szCs w:val="24"/>
        </w:rPr>
      </w:pPr>
      <w:r>
        <w:rPr>
          <w:rFonts w:ascii="仿宋" w:hAnsi="仿宋" w:eastAsia="仿宋" w:cs="仿宋"/>
          <w:b/>
          <w:bCs/>
          <w:spacing w:val="-6"/>
          <w:sz w:val="24"/>
          <w:szCs w:val="24"/>
        </w:rPr>
        <w:t>五、发包人</w:t>
      </w:r>
    </w:p>
    <w:p w14:paraId="1E4A314D">
      <w:pPr>
        <w:spacing w:before="210" w:line="224" w:lineRule="auto"/>
        <w:ind w:left="497"/>
        <w:rPr>
          <w:rFonts w:ascii="仿宋" w:hAnsi="仿宋" w:eastAsia="仿宋" w:cs="仿宋"/>
          <w:sz w:val="24"/>
          <w:szCs w:val="24"/>
        </w:rPr>
      </w:pPr>
      <w:r>
        <w:rPr>
          <w:rFonts w:ascii="仿宋" w:hAnsi="仿宋" w:eastAsia="仿宋" w:cs="仿宋"/>
          <w:spacing w:val="-6"/>
          <w:sz w:val="24"/>
          <w:szCs w:val="24"/>
        </w:rPr>
        <w:t>5.1</w:t>
      </w:r>
      <w:r>
        <w:rPr>
          <w:rFonts w:ascii="仿宋" w:hAnsi="仿宋" w:eastAsia="仿宋" w:cs="仿宋"/>
          <w:spacing w:val="22"/>
          <w:sz w:val="24"/>
          <w:szCs w:val="24"/>
        </w:rPr>
        <w:t xml:space="preserve"> </w:t>
      </w:r>
      <w:r>
        <w:rPr>
          <w:rFonts w:ascii="仿宋" w:hAnsi="仿宋" w:eastAsia="仿宋" w:cs="仿宋"/>
          <w:spacing w:val="-6"/>
          <w:sz w:val="24"/>
          <w:szCs w:val="24"/>
        </w:rPr>
        <w:t>发包人</w:t>
      </w:r>
    </w:p>
    <w:p w14:paraId="158E8F99">
      <w:pPr>
        <w:spacing w:before="208" w:line="223" w:lineRule="auto"/>
        <w:ind w:left="506"/>
        <w:rPr>
          <w:rFonts w:ascii="仿宋" w:hAnsi="仿宋" w:eastAsia="仿宋" w:cs="仿宋"/>
          <w:sz w:val="24"/>
          <w:szCs w:val="24"/>
        </w:rPr>
      </w:pPr>
      <w:r>
        <w:rPr>
          <w:rFonts w:ascii="仿宋" w:hAnsi="仿宋" w:eastAsia="仿宋" w:cs="仿宋"/>
          <w:spacing w:val="-3"/>
          <w:sz w:val="24"/>
          <w:szCs w:val="24"/>
        </w:rPr>
        <w:t>发包人委托代表：</w:t>
      </w:r>
    </w:p>
    <w:p w14:paraId="43FE0A4F">
      <w:pPr>
        <w:spacing w:before="210" w:line="224" w:lineRule="auto"/>
        <w:ind w:left="500"/>
        <w:rPr>
          <w:rFonts w:ascii="仿宋" w:hAnsi="仿宋" w:eastAsia="仿宋" w:cs="仿宋"/>
          <w:sz w:val="24"/>
          <w:szCs w:val="24"/>
        </w:rPr>
      </w:pPr>
      <w:r>
        <w:rPr>
          <w:rFonts w:ascii="仿宋" w:hAnsi="仿宋" w:eastAsia="仿宋" w:cs="仿宋"/>
          <w:spacing w:val="-11"/>
          <w:sz w:val="24"/>
          <w:szCs w:val="24"/>
        </w:rPr>
        <w:t>姓</w:t>
      </w:r>
      <w:r>
        <w:rPr>
          <w:rFonts w:ascii="仿宋" w:hAnsi="仿宋" w:eastAsia="仿宋" w:cs="仿宋"/>
          <w:spacing w:val="4"/>
          <w:sz w:val="24"/>
          <w:szCs w:val="24"/>
        </w:rPr>
        <w:t xml:space="preserve">    </w:t>
      </w:r>
      <w:r>
        <w:rPr>
          <w:rFonts w:ascii="仿宋" w:hAnsi="仿宋" w:eastAsia="仿宋" w:cs="仿宋"/>
          <w:spacing w:val="-11"/>
          <w:sz w:val="24"/>
          <w:szCs w:val="24"/>
        </w:rPr>
        <w:t>名：</w:t>
      </w:r>
    </w:p>
    <w:p w14:paraId="6320258E">
      <w:pPr>
        <w:spacing w:before="210" w:line="223" w:lineRule="auto"/>
        <w:ind w:left="497"/>
        <w:rPr>
          <w:rFonts w:ascii="仿宋" w:hAnsi="仿宋" w:eastAsia="仿宋" w:cs="仿宋"/>
          <w:sz w:val="24"/>
          <w:szCs w:val="24"/>
        </w:rPr>
      </w:pPr>
      <w:r>
        <w:rPr>
          <w:rFonts w:ascii="仿宋" w:hAnsi="仿宋" w:eastAsia="仿宋" w:cs="仿宋"/>
          <w:spacing w:val="-3"/>
          <w:sz w:val="24"/>
          <w:szCs w:val="24"/>
        </w:rPr>
        <w:t>联系电话：</w:t>
      </w:r>
    </w:p>
    <w:p w14:paraId="72792726">
      <w:pPr>
        <w:spacing w:before="208" w:line="385" w:lineRule="auto"/>
        <w:ind w:left="25" w:right="174" w:firstLine="480"/>
        <w:rPr>
          <w:rFonts w:ascii="仿宋" w:hAnsi="仿宋" w:eastAsia="仿宋" w:cs="仿宋"/>
          <w:sz w:val="24"/>
          <w:szCs w:val="24"/>
        </w:rPr>
      </w:pPr>
      <w:r>
        <w:rPr>
          <w:rFonts w:ascii="仿宋" w:hAnsi="仿宋" w:eastAsia="仿宋" w:cs="仿宋"/>
          <w:spacing w:val="-1"/>
          <w:sz w:val="24"/>
          <w:szCs w:val="24"/>
        </w:rPr>
        <w:t>发包人对委托代表的授权范围如下：行使发包方的权利，监督检查工程施工进度及质量，负责现场有关经济和技术方面的签证，与本工程相关的文件、</w:t>
      </w:r>
      <w:r>
        <w:rPr>
          <w:rFonts w:ascii="仿宋" w:hAnsi="仿宋" w:eastAsia="仿宋" w:cs="仿宋"/>
          <w:spacing w:val="-2"/>
          <w:sz w:val="24"/>
          <w:szCs w:val="24"/>
        </w:rPr>
        <w:t>资料须由建设单位盖章确认后方可生效。</w:t>
      </w:r>
    </w:p>
    <w:p w14:paraId="13AC4EF2">
      <w:pPr>
        <w:spacing w:line="220" w:lineRule="auto"/>
        <w:ind w:left="497"/>
        <w:rPr>
          <w:rFonts w:ascii="仿宋" w:hAnsi="仿宋" w:eastAsia="仿宋" w:cs="仿宋"/>
          <w:sz w:val="24"/>
          <w:szCs w:val="24"/>
        </w:rPr>
      </w:pPr>
      <w:r>
        <w:rPr>
          <w:rFonts w:ascii="仿宋" w:hAnsi="仿宋" w:eastAsia="仿宋" w:cs="仿宋"/>
          <w:spacing w:val="-1"/>
          <w:sz w:val="24"/>
          <w:szCs w:val="24"/>
        </w:rPr>
        <w:t>5.2 施工现场、施工条件和基础资料的提供</w:t>
      </w:r>
    </w:p>
    <w:p w14:paraId="18A4D203">
      <w:pPr>
        <w:spacing w:before="213" w:line="223" w:lineRule="auto"/>
        <w:ind w:left="497"/>
        <w:rPr>
          <w:rFonts w:ascii="仿宋" w:hAnsi="仿宋" w:eastAsia="仿宋" w:cs="仿宋"/>
          <w:sz w:val="24"/>
          <w:szCs w:val="24"/>
        </w:rPr>
      </w:pPr>
      <w:r>
        <w:rPr>
          <w:rFonts w:ascii="仿宋" w:hAnsi="仿宋" w:eastAsia="仿宋" w:cs="仿宋"/>
          <w:spacing w:val="-3"/>
          <w:sz w:val="24"/>
          <w:szCs w:val="24"/>
        </w:rPr>
        <w:t>5.2.1</w:t>
      </w:r>
      <w:r>
        <w:rPr>
          <w:rFonts w:ascii="仿宋" w:hAnsi="仿宋" w:eastAsia="仿宋" w:cs="仿宋"/>
          <w:spacing w:val="18"/>
          <w:sz w:val="24"/>
          <w:szCs w:val="24"/>
        </w:rPr>
        <w:t xml:space="preserve"> </w:t>
      </w:r>
      <w:r>
        <w:rPr>
          <w:rFonts w:ascii="仿宋" w:hAnsi="仿宋" w:eastAsia="仿宋" w:cs="仿宋"/>
          <w:spacing w:val="-3"/>
          <w:sz w:val="24"/>
          <w:szCs w:val="24"/>
        </w:rPr>
        <w:t>提供施工现场</w:t>
      </w:r>
    </w:p>
    <w:p w14:paraId="3904F6BD">
      <w:pPr>
        <w:spacing w:before="212" w:line="384" w:lineRule="auto"/>
        <w:ind w:right="54" w:firstLine="506"/>
        <w:rPr>
          <w:rFonts w:ascii="仿宋" w:hAnsi="仿宋" w:eastAsia="仿宋" w:cs="仿宋"/>
          <w:sz w:val="24"/>
          <w:szCs w:val="24"/>
        </w:rPr>
      </w:pPr>
      <w:r>
        <w:rPr>
          <w:rFonts w:ascii="仿宋" w:hAnsi="仿宋" w:eastAsia="仿宋" w:cs="仿宋"/>
          <w:spacing w:val="-1"/>
          <w:sz w:val="24"/>
          <w:szCs w:val="24"/>
        </w:rPr>
        <w:t>关于发包人移交施工现场的期限要求：开工前5天，发包人应负责施工现场</w:t>
      </w:r>
      <w:r>
        <w:rPr>
          <w:rFonts w:ascii="仿宋" w:hAnsi="仿宋" w:eastAsia="仿宋" w:cs="仿宋"/>
          <w:sz w:val="24"/>
          <w:szCs w:val="24"/>
        </w:rPr>
        <w:t>“三通一平</w:t>
      </w:r>
      <w:r>
        <w:rPr>
          <w:rFonts w:ascii="仿宋" w:hAnsi="仿宋" w:eastAsia="仿宋" w:cs="仿宋"/>
          <w:spacing w:val="-83"/>
          <w:sz w:val="24"/>
          <w:szCs w:val="24"/>
        </w:rPr>
        <w:t xml:space="preserve"> </w:t>
      </w:r>
      <w:r>
        <w:rPr>
          <w:rFonts w:ascii="仿宋" w:hAnsi="仿宋" w:eastAsia="仿宋" w:cs="仿宋"/>
          <w:sz w:val="24"/>
          <w:szCs w:val="24"/>
        </w:rPr>
        <w:t>”。</w:t>
      </w:r>
    </w:p>
    <w:p w14:paraId="7E0F9DDB">
      <w:pPr>
        <w:spacing w:line="222" w:lineRule="auto"/>
        <w:ind w:left="497"/>
        <w:rPr>
          <w:rFonts w:ascii="仿宋" w:hAnsi="仿宋" w:eastAsia="仿宋" w:cs="仿宋"/>
          <w:sz w:val="24"/>
          <w:szCs w:val="24"/>
        </w:rPr>
      </w:pPr>
      <w:r>
        <w:rPr>
          <w:rFonts w:ascii="仿宋" w:hAnsi="仿宋" w:eastAsia="仿宋" w:cs="仿宋"/>
          <w:spacing w:val="-3"/>
          <w:sz w:val="24"/>
          <w:szCs w:val="24"/>
        </w:rPr>
        <w:t>5.2.2</w:t>
      </w:r>
      <w:r>
        <w:rPr>
          <w:rFonts w:ascii="仿宋" w:hAnsi="仿宋" w:eastAsia="仿宋" w:cs="仿宋"/>
          <w:spacing w:val="18"/>
          <w:sz w:val="24"/>
          <w:szCs w:val="24"/>
        </w:rPr>
        <w:t xml:space="preserve"> </w:t>
      </w:r>
      <w:r>
        <w:rPr>
          <w:rFonts w:ascii="仿宋" w:hAnsi="仿宋" w:eastAsia="仿宋" w:cs="仿宋"/>
          <w:spacing w:val="-3"/>
          <w:sz w:val="24"/>
          <w:szCs w:val="24"/>
        </w:rPr>
        <w:t>提供施工条件</w:t>
      </w:r>
    </w:p>
    <w:p w14:paraId="3747F2F1">
      <w:pPr>
        <w:spacing w:before="213" w:line="222" w:lineRule="auto"/>
        <w:ind w:left="506"/>
        <w:rPr>
          <w:rFonts w:ascii="仿宋" w:hAnsi="仿宋" w:eastAsia="仿宋" w:cs="仿宋"/>
          <w:sz w:val="24"/>
          <w:szCs w:val="24"/>
        </w:rPr>
      </w:pPr>
      <w:r>
        <w:rPr>
          <w:rFonts w:ascii="仿宋" w:hAnsi="仿宋" w:eastAsia="仿宋" w:cs="仿宋"/>
          <w:spacing w:val="-2"/>
          <w:sz w:val="24"/>
          <w:szCs w:val="24"/>
        </w:rPr>
        <w:t>发包人应负责提供施工所需要的条件。</w:t>
      </w:r>
    </w:p>
    <w:p w14:paraId="314998BD">
      <w:pPr>
        <w:spacing w:before="210" w:line="223" w:lineRule="auto"/>
        <w:ind w:left="497"/>
        <w:rPr>
          <w:rFonts w:ascii="仿宋" w:hAnsi="仿宋" w:eastAsia="仿宋" w:cs="仿宋"/>
          <w:sz w:val="24"/>
          <w:szCs w:val="24"/>
        </w:rPr>
      </w:pPr>
      <w:r>
        <w:rPr>
          <w:rFonts w:ascii="仿宋" w:hAnsi="仿宋" w:eastAsia="仿宋" w:cs="仿宋"/>
          <w:spacing w:val="-7"/>
          <w:sz w:val="24"/>
          <w:szCs w:val="24"/>
        </w:rPr>
        <w:t>5.3</w:t>
      </w:r>
      <w:r>
        <w:rPr>
          <w:rFonts w:ascii="仿宋" w:hAnsi="仿宋" w:eastAsia="仿宋" w:cs="仿宋"/>
          <w:spacing w:val="20"/>
          <w:sz w:val="24"/>
          <w:szCs w:val="24"/>
        </w:rPr>
        <w:t xml:space="preserve">  </w:t>
      </w:r>
      <w:r>
        <w:rPr>
          <w:rFonts w:ascii="仿宋" w:hAnsi="仿宋" w:eastAsia="仿宋" w:cs="仿宋"/>
          <w:spacing w:val="-7"/>
          <w:sz w:val="24"/>
          <w:szCs w:val="24"/>
        </w:rPr>
        <w:t>图纸的提供</w:t>
      </w:r>
    </w:p>
    <w:p w14:paraId="427BAD56">
      <w:pPr>
        <w:spacing w:before="210" w:line="222" w:lineRule="auto"/>
        <w:ind w:left="506"/>
        <w:rPr>
          <w:rFonts w:ascii="仿宋" w:hAnsi="仿宋" w:eastAsia="仿宋" w:cs="仿宋"/>
          <w:sz w:val="24"/>
          <w:szCs w:val="24"/>
        </w:rPr>
      </w:pPr>
      <w:r>
        <w:rPr>
          <w:rFonts w:ascii="仿宋" w:hAnsi="仿宋" w:eastAsia="仿宋" w:cs="仿宋"/>
          <w:spacing w:val="-1"/>
          <w:sz w:val="24"/>
          <w:szCs w:val="24"/>
        </w:rPr>
        <w:t>发包人向承包人提供图纸的期限：合同签订后5日内；</w:t>
      </w:r>
    </w:p>
    <w:p w14:paraId="1FA15C78">
      <w:pPr>
        <w:spacing w:before="213" w:line="222" w:lineRule="auto"/>
        <w:ind w:left="506"/>
        <w:rPr>
          <w:rFonts w:ascii="仿宋" w:hAnsi="仿宋" w:eastAsia="仿宋" w:cs="仿宋"/>
          <w:sz w:val="24"/>
          <w:szCs w:val="24"/>
        </w:rPr>
      </w:pPr>
      <w:r>
        <w:rPr>
          <w:rFonts w:ascii="仿宋" w:hAnsi="仿宋" w:eastAsia="仿宋" w:cs="仿宋"/>
          <w:spacing w:val="-2"/>
          <w:sz w:val="24"/>
          <w:szCs w:val="24"/>
        </w:rPr>
        <w:t>发包人向承包人提供图纸的数量：肆套；</w:t>
      </w:r>
    </w:p>
    <w:p w14:paraId="16723007">
      <w:pPr>
        <w:spacing w:before="211" w:line="222" w:lineRule="auto"/>
        <w:ind w:left="506"/>
        <w:rPr>
          <w:rFonts w:ascii="仿宋" w:hAnsi="仿宋" w:eastAsia="仿宋" w:cs="仿宋"/>
          <w:sz w:val="24"/>
          <w:szCs w:val="24"/>
        </w:rPr>
      </w:pPr>
      <w:r>
        <w:rPr>
          <w:rFonts w:ascii="仿宋" w:hAnsi="仿宋" w:eastAsia="仿宋" w:cs="仿宋"/>
          <w:spacing w:val="-1"/>
          <w:sz w:val="24"/>
          <w:szCs w:val="24"/>
        </w:rPr>
        <w:t>发包人向承包人提供图纸的内容：施工范围内的所有图纸。</w:t>
      </w:r>
    </w:p>
    <w:p w14:paraId="65661627">
      <w:pPr>
        <w:spacing w:before="210" w:line="222" w:lineRule="auto"/>
        <w:ind w:left="502"/>
        <w:rPr>
          <w:rFonts w:ascii="仿宋" w:hAnsi="仿宋" w:eastAsia="仿宋" w:cs="仿宋"/>
          <w:sz w:val="24"/>
          <w:szCs w:val="24"/>
        </w:rPr>
      </w:pPr>
      <w:r>
        <w:rPr>
          <w:rFonts w:ascii="仿宋" w:hAnsi="仿宋" w:eastAsia="仿宋" w:cs="仿宋"/>
          <w:b/>
          <w:bCs/>
          <w:spacing w:val="-3"/>
          <w:sz w:val="24"/>
          <w:szCs w:val="24"/>
        </w:rPr>
        <w:t>六、承包人、监理人、知识产权</w:t>
      </w:r>
    </w:p>
    <w:p w14:paraId="37F218E3">
      <w:pPr>
        <w:spacing w:before="213" w:line="223" w:lineRule="auto"/>
        <w:ind w:left="494"/>
        <w:rPr>
          <w:rFonts w:ascii="仿宋" w:hAnsi="仿宋" w:eastAsia="仿宋" w:cs="仿宋"/>
          <w:sz w:val="24"/>
          <w:szCs w:val="24"/>
        </w:rPr>
      </w:pPr>
      <w:r>
        <w:rPr>
          <w:rFonts w:ascii="仿宋" w:hAnsi="仿宋" w:eastAsia="仿宋" w:cs="仿宋"/>
          <w:spacing w:val="-1"/>
          <w:sz w:val="24"/>
          <w:szCs w:val="24"/>
        </w:rPr>
        <w:t>6.1 承包人的一般义务</w:t>
      </w:r>
    </w:p>
    <w:p w14:paraId="6F050C9A">
      <w:pPr>
        <w:spacing w:line="223" w:lineRule="auto"/>
        <w:rPr>
          <w:rFonts w:ascii="仿宋" w:hAnsi="仿宋" w:eastAsia="仿宋" w:cs="仿宋"/>
          <w:sz w:val="24"/>
          <w:szCs w:val="24"/>
        </w:rPr>
        <w:sectPr>
          <w:footerReference r:id="rId56" w:type="default"/>
          <w:pgSz w:w="11906" w:h="16840"/>
          <w:pgMar w:top="400" w:right="1785" w:bottom="1113" w:left="1781" w:header="0" w:footer="867" w:gutter="0"/>
          <w:cols w:space="720" w:num="1"/>
        </w:sectPr>
      </w:pPr>
    </w:p>
    <w:p w14:paraId="1CAF0E32">
      <w:pPr>
        <w:spacing w:line="285" w:lineRule="auto"/>
        <w:rPr>
          <w:rFonts w:ascii="Arial"/>
          <w:sz w:val="21"/>
        </w:rPr>
      </w:pPr>
    </w:p>
    <w:p w14:paraId="4FB5780A">
      <w:pPr>
        <w:spacing w:line="285" w:lineRule="auto"/>
        <w:rPr>
          <w:rFonts w:ascii="Arial"/>
          <w:sz w:val="21"/>
        </w:rPr>
      </w:pPr>
    </w:p>
    <w:p w14:paraId="1AC8071A">
      <w:pPr>
        <w:spacing w:line="285" w:lineRule="auto"/>
        <w:rPr>
          <w:rFonts w:ascii="Arial"/>
          <w:sz w:val="21"/>
        </w:rPr>
      </w:pPr>
    </w:p>
    <w:p w14:paraId="6E676E91">
      <w:pPr>
        <w:spacing w:line="285" w:lineRule="auto"/>
        <w:rPr>
          <w:rFonts w:ascii="Arial"/>
          <w:sz w:val="21"/>
        </w:rPr>
      </w:pPr>
    </w:p>
    <w:p w14:paraId="4435CD7A">
      <w:pPr>
        <w:spacing w:before="78" w:line="384" w:lineRule="auto"/>
        <w:ind w:left="15" w:right="174" w:firstLine="480"/>
        <w:rPr>
          <w:rFonts w:ascii="仿宋" w:hAnsi="仿宋" w:eastAsia="仿宋" w:cs="仿宋"/>
          <w:sz w:val="24"/>
          <w:szCs w:val="24"/>
        </w:rPr>
      </w:pPr>
      <w:r>
        <w:rPr>
          <w:rFonts w:ascii="仿宋" w:hAnsi="仿宋" w:eastAsia="仿宋" w:cs="仿宋"/>
          <w:spacing w:val="-1"/>
          <w:sz w:val="24"/>
          <w:szCs w:val="24"/>
        </w:rPr>
        <w:t>承包人提交的竣工资料的内容：工程竣工后30日内承包人向发包人提供完</w:t>
      </w:r>
      <w:r>
        <w:rPr>
          <w:rFonts w:ascii="仿宋" w:hAnsi="仿宋" w:eastAsia="仿宋" w:cs="仿宋"/>
          <w:sz w:val="24"/>
          <w:szCs w:val="24"/>
        </w:rPr>
        <w:t>整、规范、标注准确的竣工资料及竣工图2</w:t>
      </w:r>
      <w:r>
        <w:rPr>
          <w:rFonts w:ascii="仿宋" w:hAnsi="仿宋" w:eastAsia="仿宋" w:cs="仿宋"/>
          <w:spacing w:val="-1"/>
          <w:sz w:val="24"/>
          <w:szCs w:val="24"/>
        </w:rPr>
        <w:t>套，同时提交竣工图CAD电子文档。</w:t>
      </w:r>
    </w:p>
    <w:p w14:paraId="10E68468">
      <w:pPr>
        <w:spacing w:before="2" w:line="220" w:lineRule="auto"/>
        <w:ind w:left="495"/>
        <w:rPr>
          <w:rFonts w:ascii="仿宋" w:hAnsi="仿宋" w:eastAsia="仿宋" w:cs="仿宋"/>
          <w:sz w:val="24"/>
          <w:szCs w:val="24"/>
        </w:rPr>
      </w:pPr>
      <w:r>
        <w:rPr>
          <w:rFonts w:ascii="仿宋" w:hAnsi="仿宋" w:eastAsia="仿宋" w:cs="仿宋"/>
          <w:spacing w:val="-1"/>
          <w:sz w:val="24"/>
          <w:szCs w:val="24"/>
        </w:rPr>
        <w:t>承包人需要提交的竣工资料套数：2套。</w:t>
      </w:r>
    </w:p>
    <w:p w14:paraId="76C54D79">
      <w:pPr>
        <w:spacing w:before="213" w:line="220" w:lineRule="auto"/>
        <w:ind w:left="495"/>
        <w:rPr>
          <w:rFonts w:ascii="仿宋" w:hAnsi="仿宋" w:eastAsia="仿宋" w:cs="仿宋"/>
          <w:sz w:val="24"/>
          <w:szCs w:val="24"/>
        </w:rPr>
      </w:pPr>
      <w:r>
        <w:rPr>
          <w:rFonts w:ascii="仿宋" w:hAnsi="仿宋" w:eastAsia="仿宋" w:cs="仿宋"/>
          <w:spacing w:val="-1"/>
          <w:sz w:val="24"/>
          <w:szCs w:val="24"/>
        </w:rPr>
        <w:t>承包人提交的竣工资料移交时间：工程竣工验收合格后30日内。</w:t>
      </w:r>
    </w:p>
    <w:p w14:paraId="406E800B">
      <w:pPr>
        <w:spacing w:before="213" w:line="220" w:lineRule="auto"/>
        <w:ind w:left="495"/>
        <w:rPr>
          <w:rFonts w:ascii="仿宋" w:hAnsi="仿宋" w:eastAsia="仿宋" w:cs="仿宋"/>
          <w:sz w:val="24"/>
          <w:szCs w:val="24"/>
        </w:rPr>
      </w:pPr>
      <w:r>
        <w:rPr>
          <w:rFonts w:ascii="仿宋" w:hAnsi="仿宋" w:eastAsia="仿宋" w:cs="仿宋"/>
          <w:spacing w:val="-1"/>
          <w:sz w:val="24"/>
          <w:szCs w:val="24"/>
        </w:rPr>
        <w:t>承包人提交的竣工资料形式要求：纸质文件和电子档。</w:t>
      </w:r>
    </w:p>
    <w:p w14:paraId="6FD5D178">
      <w:pPr>
        <w:spacing w:before="215" w:line="224" w:lineRule="auto"/>
        <w:ind w:left="490"/>
        <w:rPr>
          <w:rFonts w:ascii="仿宋" w:hAnsi="仿宋" w:eastAsia="仿宋" w:cs="仿宋"/>
          <w:sz w:val="24"/>
          <w:szCs w:val="24"/>
        </w:rPr>
      </w:pPr>
      <w:r>
        <w:rPr>
          <w:rFonts w:ascii="仿宋" w:hAnsi="仿宋" w:eastAsia="仿宋" w:cs="仿宋"/>
          <w:spacing w:val="-2"/>
          <w:sz w:val="24"/>
          <w:szCs w:val="24"/>
        </w:rPr>
        <w:t>6.2承包人项目经理</w:t>
      </w:r>
    </w:p>
    <w:p w14:paraId="452AC3DB">
      <w:pPr>
        <w:spacing w:before="208" w:line="224" w:lineRule="auto"/>
        <w:ind w:left="495"/>
        <w:rPr>
          <w:rFonts w:ascii="仿宋" w:hAnsi="仿宋" w:eastAsia="仿宋" w:cs="仿宋"/>
          <w:sz w:val="24"/>
          <w:szCs w:val="24"/>
        </w:rPr>
      </w:pPr>
      <w:r>
        <w:rPr>
          <w:rFonts w:ascii="仿宋" w:hAnsi="仿宋" w:eastAsia="仿宋" w:cs="仿宋"/>
          <w:spacing w:val="-2"/>
          <w:sz w:val="24"/>
          <w:szCs w:val="24"/>
        </w:rPr>
        <w:t>承包人项目经理：</w:t>
      </w:r>
    </w:p>
    <w:p w14:paraId="3BE5E9EE">
      <w:pPr>
        <w:spacing w:before="208" w:line="222" w:lineRule="auto"/>
        <w:ind w:left="495"/>
        <w:rPr>
          <w:rFonts w:ascii="仿宋" w:hAnsi="仿宋" w:eastAsia="仿宋" w:cs="仿宋"/>
          <w:sz w:val="24"/>
          <w:szCs w:val="24"/>
        </w:rPr>
      </w:pPr>
      <w:r>
        <w:rPr>
          <w:rFonts w:ascii="仿宋" w:hAnsi="仿宋" w:eastAsia="仿宋" w:cs="仿宋"/>
          <w:spacing w:val="-2"/>
          <w:sz w:val="24"/>
          <w:szCs w:val="24"/>
        </w:rPr>
        <w:t>建造师执业资格等级：</w:t>
      </w:r>
    </w:p>
    <w:p w14:paraId="36A0009E">
      <w:pPr>
        <w:spacing w:before="213" w:line="222" w:lineRule="auto"/>
        <w:ind w:left="495"/>
        <w:rPr>
          <w:rFonts w:ascii="仿宋" w:hAnsi="仿宋" w:eastAsia="仿宋" w:cs="仿宋"/>
          <w:sz w:val="24"/>
          <w:szCs w:val="24"/>
        </w:rPr>
      </w:pPr>
      <w:r>
        <w:rPr>
          <w:rFonts w:ascii="仿宋" w:hAnsi="仿宋" w:eastAsia="仿宋" w:cs="仿宋"/>
          <w:spacing w:val="-2"/>
          <w:sz w:val="24"/>
          <w:szCs w:val="24"/>
        </w:rPr>
        <w:t>建造师注册证书号：</w:t>
      </w:r>
    </w:p>
    <w:p w14:paraId="463E11C1">
      <w:pPr>
        <w:spacing w:before="211" w:line="222" w:lineRule="auto"/>
        <w:ind w:left="498"/>
        <w:rPr>
          <w:rFonts w:ascii="仿宋" w:hAnsi="仿宋" w:eastAsia="仿宋" w:cs="仿宋"/>
          <w:sz w:val="24"/>
          <w:szCs w:val="24"/>
        </w:rPr>
      </w:pPr>
      <w:r>
        <w:rPr>
          <w:rFonts w:ascii="仿宋" w:hAnsi="仿宋" w:eastAsia="仿宋" w:cs="仿宋"/>
          <w:spacing w:val="-2"/>
          <w:sz w:val="24"/>
          <w:szCs w:val="24"/>
        </w:rPr>
        <w:t>安全生产考核合格证书号：</w:t>
      </w:r>
    </w:p>
    <w:p w14:paraId="405894E6">
      <w:pPr>
        <w:spacing w:before="210" w:line="224" w:lineRule="auto"/>
        <w:ind w:left="490"/>
        <w:rPr>
          <w:rFonts w:ascii="仿宋" w:hAnsi="仿宋" w:eastAsia="仿宋" w:cs="仿宋"/>
          <w:sz w:val="24"/>
          <w:szCs w:val="24"/>
        </w:rPr>
      </w:pPr>
      <w:r>
        <w:rPr>
          <w:rFonts w:ascii="仿宋" w:hAnsi="仿宋" w:eastAsia="仿宋" w:cs="仿宋"/>
          <w:spacing w:val="-4"/>
          <w:sz w:val="24"/>
          <w:szCs w:val="24"/>
        </w:rPr>
        <w:t>6.3</w:t>
      </w:r>
      <w:r>
        <w:rPr>
          <w:rFonts w:ascii="仿宋" w:hAnsi="仿宋" w:eastAsia="仿宋" w:cs="仿宋"/>
          <w:spacing w:val="20"/>
          <w:sz w:val="24"/>
          <w:szCs w:val="24"/>
        </w:rPr>
        <w:t xml:space="preserve"> </w:t>
      </w:r>
      <w:r>
        <w:rPr>
          <w:rFonts w:ascii="仿宋" w:hAnsi="仿宋" w:eastAsia="仿宋" w:cs="仿宋"/>
          <w:spacing w:val="-4"/>
          <w:sz w:val="24"/>
          <w:szCs w:val="24"/>
        </w:rPr>
        <w:t>承包人人员</w:t>
      </w:r>
    </w:p>
    <w:p w14:paraId="76B51C82">
      <w:pPr>
        <w:spacing w:before="210" w:line="222" w:lineRule="auto"/>
        <w:ind w:left="495"/>
        <w:rPr>
          <w:rFonts w:ascii="仿宋" w:hAnsi="仿宋" w:eastAsia="仿宋" w:cs="仿宋"/>
          <w:sz w:val="24"/>
          <w:szCs w:val="24"/>
        </w:rPr>
      </w:pPr>
      <w:r>
        <w:rPr>
          <w:rFonts w:ascii="仿宋" w:hAnsi="仿宋" w:eastAsia="仿宋" w:cs="仿宋"/>
          <w:spacing w:val="-1"/>
          <w:sz w:val="24"/>
          <w:szCs w:val="24"/>
        </w:rPr>
        <w:t>承包人提交项目管理机构及施工现场管理人员安排报告的期限：开工前7天</w:t>
      </w:r>
    </w:p>
    <w:p w14:paraId="1F5C1A32">
      <w:pPr>
        <w:spacing w:line="291" w:lineRule="auto"/>
        <w:rPr>
          <w:rFonts w:ascii="Arial"/>
          <w:sz w:val="21"/>
        </w:rPr>
      </w:pPr>
    </w:p>
    <w:p w14:paraId="5A788EBC">
      <w:pPr>
        <w:spacing w:before="79" w:line="115" w:lineRule="exact"/>
        <w:ind w:left="33"/>
        <w:rPr>
          <w:rFonts w:ascii="仿宋" w:hAnsi="仿宋" w:eastAsia="仿宋" w:cs="仿宋"/>
          <w:sz w:val="24"/>
          <w:szCs w:val="24"/>
        </w:rPr>
      </w:pPr>
      <w:r>
        <w:rPr>
          <w:rFonts w:ascii="仿宋" w:hAnsi="仿宋" w:eastAsia="仿宋" w:cs="仿宋"/>
          <w:position w:val="2"/>
          <w:sz w:val="24"/>
          <w:szCs w:val="24"/>
        </w:rPr>
        <w:t>。</w:t>
      </w:r>
    </w:p>
    <w:p w14:paraId="3D40B147">
      <w:pPr>
        <w:spacing w:before="223" w:line="305" w:lineRule="auto"/>
        <w:ind w:left="17" w:right="174" w:firstLine="472"/>
        <w:rPr>
          <w:rFonts w:ascii="仿宋" w:hAnsi="仿宋" w:eastAsia="仿宋" w:cs="仿宋"/>
          <w:sz w:val="24"/>
          <w:szCs w:val="24"/>
        </w:rPr>
      </w:pPr>
      <w:r>
        <w:rPr>
          <w:rFonts w:ascii="仿宋" w:hAnsi="仿宋" w:eastAsia="仿宋" w:cs="仿宋"/>
          <w:sz w:val="24"/>
          <w:szCs w:val="24"/>
        </w:rPr>
        <w:t>6.4 承包人无正当理由撤换主要施工管理人员</w:t>
      </w:r>
      <w:r>
        <w:rPr>
          <w:rFonts w:ascii="仿宋" w:hAnsi="仿宋" w:eastAsia="仿宋" w:cs="仿宋"/>
          <w:spacing w:val="-1"/>
          <w:sz w:val="24"/>
          <w:szCs w:val="24"/>
        </w:rPr>
        <w:t>的违约责任：发包人视为违</w:t>
      </w:r>
      <w:r>
        <w:rPr>
          <w:rFonts w:ascii="仿宋" w:hAnsi="仿宋" w:eastAsia="仿宋" w:cs="仿宋"/>
          <w:spacing w:val="-2"/>
          <w:sz w:val="24"/>
          <w:szCs w:val="24"/>
        </w:rPr>
        <w:t>约，承包人承担由此造成的一切损失。</w:t>
      </w:r>
    </w:p>
    <w:p w14:paraId="13B6DAEA">
      <w:pPr>
        <w:spacing w:before="209" w:line="222" w:lineRule="auto"/>
        <w:ind w:left="490"/>
        <w:rPr>
          <w:rFonts w:ascii="仿宋" w:hAnsi="仿宋" w:eastAsia="仿宋" w:cs="仿宋"/>
          <w:sz w:val="24"/>
          <w:szCs w:val="24"/>
        </w:rPr>
      </w:pPr>
      <w:r>
        <w:rPr>
          <w:rFonts w:ascii="仿宋" w:hAnsi="仿宋" w:eastAsia="仿宋" w:cs="仿宋"/>
          <w:spacing w:val="-4"/>
          <w:sz w:val="24"/>
          <w:szCs w:val="24"/>
        </w:rPr>
        <w:t>6.5</w:t>
      </w:r>
      <w:r>
        <w:rPr>
          <w:rFonts w:ascii="仿宋" w:hAnsi="仿宋" w:eastAsia="仿宋" w:cs="仿宋"/>
          <w:spacing w:val="20"/>
          <w:sz w:val="24"/>
          <w:szCs w:val="24"/>
        </w:rPr>
        <w:t xml:space="preserve"> </w:t>
      </w:r>
      <w:r>
        <w:rPr>
          <w:rFonts w:ascii="仿宋" w:hAnsi="仿宋" w:eastAsia="仿宋" w:cs="仿宋"/>
          <w:spacing w:val="-4"/>
          <w:sz w:val="24"/>
          <w:szCs w:val="24"/>
        </w:rPr>
        <w:t>承包人文件</w:t>
      </w:r>
    </w:p>
    <w:p w14:paraId="65F44A2F">
      <w:pPr>
        <w:spacing w:before="210" w:line="222" w:lineRule="auto"/>
        <w:ind w:left="504"/>
        <w:rPr>
          <w:rFonts w:ascii="仿宋" w:hAnsi="仿宋" w:eastAsia="仿宋" w:cs="仿宋"/>
          <w:sz w:val="24"/>
          <w:szCs w:val="24"/>
        </w:rPr>
      </w:pPr>
      <w:r>
        <w:rPr>
          <w:rFonts w:ascii="仿宋" w:hAnsi="仿宋" w:eastAsia="仿宋" w:cs="仿宋"/>
          <w:spacing w:val="-1"/>
          <w:sz w:val="24"/>
          <w:szCs w:val="24"/>
        </w:rPr>
        <w:t>需要由承包人提供的文件包括：施工总进度计划，施工组织设计；</w:t>
      </w:r>
    </w:p>
    <w:p w14:paraId="3A989B17">
      <w:pPr>
        <w:spacing w:before="212" w:line="222" w:lineRule="auto"/>
        <w:ind w:left="495"/>
        <w:rPr>
          <w:rFonts w:ascii="仿宋" w:hAnsi="仿宋" w:eastAsia="仿宋" w:cs="仿宋"/>
          <w:sz w:val="24"/>
          <w:szCs w:val="24"/>
        </w:rPr>
      </w:pPr>
      <w:r>
        <w:rPr>
          <w:rFonts w:ascii="仿宋" w:hAnsi="仿宋" w:eastAsia="仿宋" w:cs="仿宋"/>
          <w:spacing w:val="-1"/>
          <w:sz w:val="24"/>
          <w:szCs w:val="24"/>
        </w:rPr>
        <w:t>承包人提供的文件的期限为：开工前7天；</w:t>
      </w:r>
    </w:p>
    <w:p w14:paraId="066CD8F0">
      <w:pPr>
        <w:spacing w:before="212" w:line="222" w:lineRule="auto"/>
        <w:ind w:left="495"/>
        <w:rPr>
          <w:rFonts w:ascii="仿宋" w:hAnsi="仿宋" w:eastAsia="仿宋" w:cs="仿宋"/>
          <w:sz w:val="24"/>
          <w:szCs w:val="24"/>
        </w:rPr>
      </w:pPr>
      <w:r>
        <w:rPr>
          <w:rFonts w:ascii="仿宋" w:hAnsi="仿宋" w:eastAsia="仿宋" w:cs="仿宋"/>
          <w:spacing w:val="-1"/>
          <w:sz w:val="24"/>
          <w:szCs w:val="24"/>
        </w:rPr>
        <w:t>承包人提供的文件的数量为：一式三份；</w:t>
      </w:r>
    </w:p>
    <w:p w14:paraId="03EEDA6C">
      <w:pPr>
        <w:spacing w:before="211" w:line="222" w:lineRule="auto"/>
        <w:ind w:left="495"/>
        <w:rPr>
          <w:rFonts w:ascii="仿宋" w:hAnsi="仿宋" w:eastAsia="仿宋" w:cs="仿宋"/>
          <w:sz w:val="24"/>
          <w:szCs w:val="24"/>
        </w:rPr>
      </w:pPr>
      <w:r>
        <w:rPr>
          <w:rFonts w:ascii="仿宋" w:hAnsi="仿宋" w:eastAsia="仿宋" w:cs="仿宋"/>
          <w:spacing w:val="-1"/>
          <w:sz w:val="24"/>
          <w:szCs w:val="24"/>
        </w:rPr>
        <w:t>承包人提供的文件的形式为：纸质文件。</w:t>
      </w:r>
    </w:p>
    <w:p w14:paraId="040BEBF9">
      <w:pPr>
        <w:spacing w:before="212" w:line="227" w:lineRule="auto"/>
        <w:ind w:left="490"/>
        <w:rPr>
          <w:rFonts w:ascii="仿宋" w:hAnsi="仿宋" w:eastAsia="仿宋" w:cs="仿宋"/>
          <w:sz w:val="24"/>
          <w:szCs w:val="24"/>
        </w:rPr>
      </w:pPr>
      <w:r>
        <w:rPr>
          <w:rFonts w:ascii="仿宋" w:hAnsi="仿宋" w:eastAsia="仿宋" w:cs="仿宋"/>
          <w:spacing w:val="-6"/>
          <w:sz w:val="24"/>
          <w:szCs w:val="24"/>
        </w:rPr>
        <w:t>6.6</w:t>
      </w:r>
      <w:r>
        <w:rPr>
          <w:rFonts w:ascii="仿宋" w:hAnsi="仿宋" w:eastAsia="仿宋" w:cs="仿宋"/>
          <w:spacing w:val="24"/>
          <w:sz w:val="24"/>
          <w:szCs w:val="24"/>
        </w:rPr>
        <w:t xml:space="preserve"> </w:t>
      </w:r>
      <w:r>
        <w:rPr>
          <w:rFonts w:ascii="仿宋" w:hAnsi="仿宋" w:eastAsia="仿宋" w:cs="仿宋"/>
          <w:spacing w:val="-6"/>
          <w:sz w:val="24"/>
          <w:szCs w:val="24"/>
        </w:rPr>
        <w:t>监理人</w:t>
      </w:r>
    </w:p>
    <w:p w14:paraId="321753CF">
      <w:pPr>
        <w:spacing w:before="204" w:line="385" w:lineRule="auto"/>
        <w:ind w:left="17" w:right="174" w:firstLine="484"/>
        <w:rPr>
          <w:rFonts w:ascii="仿宋" w:hAnsi="仿宋" w:eastAsia="仿宋" w:cs="仿宋"/>
          <w:sz w:val="24"/>
          <w:szCs w:val="24"/>
        </w:rPr>
      </w:pPr>
      <w:r>
        <w:rPr>
          <w:rFonts w:ascii="仿宋" w:hAnsi="仿宋" w:eastAsia="仿宋" w:cs="仿宋"/>
          <w:spacing w:val="-1"/>
          <w:sz w:val="24"/>
          <w:szCs w:val="24"/>
        </w:rPr>
        <w:t>关于监理人的监理内容：施工图所含全部内容及保修阶段监理（包括缺陷</w:t>
      </w:r>
      <w:r>
        <w:rPr>
          <w:rFonts w:ascii="仿宋" w:hAnsi="仿宋" w:eastAsia="仿宋" w:cs="仿宋"/>
          <w:spacing w:val="-4"/>
          <w:sz w:val="24"/>
          <w:szCs w:val="24"/>
        </w:rPr>
        <w:t>责任期）。</w:t>
      </w:r>
    </w:p>
    <w:p w14:paraId="2B71D771">
      <w:pPr>
        <w:spacing w:before="2" w:line="384" w:lineRule="auto"/>
        <w:ind w:left="14" w:right="174" w:firstLine="487"/>
        <w:jc w:val="both"/>
        <w:rPr>
          <w:rFonts w:ascii="仿宋" w:hAnsi="仿宋" w:eastAsia="仿宋" w:cs="仿宋"/>
          <w:sz w:val="24"/>
          <w:szCs w:val="24"/>
        </w:rPr>
      </w:pPr>
      <w:r>
        <w:rPr>
          <w:rFonts w:ascii="仿宋" w:hAnsi="仿宋" w:eastAsia="仿宋" w:cs="仿宋"/>
          <w:spacing w:val="-1"/>
          <w:sz w:val="24"/>
          <w:szCs w:val="24"/>
        </w:rPr>
        <w:t>关于监理人的监理权限：行使发包方的权利，负责施工现场质量确认和进度检查，负责现场有关施工图纸及招标工程量清单、核定计量和现场签证及技术核定单增、减工程量的确认并签字盖章，与本项目相关的文件、资料须由建</w:t>
      </w:r>
      <w:r>
        <w:rPr>
          <w:rFonts w:ascii="仿宋" w:hAnsi="仿宋" w:eastAsia="仿宋" w:cs="仿宋"/>
          <w:spacing w:val="-2"/>
          <w:sz w:val="24"/>
          <w:szCs w:val="24"/>
        </w:rPr>
        <w:t>设单位盖章确认后方可生效。</w:t>
      </w:r>
    </w:p>
    <w:p w14:paraId="4C499768">
      <w:pPr>
        <w:spacing w:before="2" w:line="220" w:lineRule="auto"/>
        <w:ind w:left="496"/>
        <w:rPr>
          <w:rFonts w:ascii="仿宋" w:hAnsi="仿宋" w:eastAsia="仿宋" w:cs="仿宋"/>
          <w:sz w:val="24"/>
          <w:szCs w:val="24"/>
        </w:rPr>
      </w:pPr>
      <w:r>
        <w:rPr>
          <w:rFonts w:ascii="仿宋" w:hAnsi="仿宋" w:eastAsia="仿宋" w:cs="仿宋"/>
          <w:spacing w:val="-11"/>
          <w:sz w:val="24"/>
          <w:szCs w:val="24"/>
        </w:rPr>
        <w:t>名</w:t>
      </w:r>
      <w:r>
        <w:rPr>
          <w:rFonts w:ascii="仿宋" w:hAnsi="仿宋" w:eastAsia="仿宋" w:cs="仿宋"/>
          <w:spacing w:val="3"/>
          <w:sz w:val="24"/>
          <w:szCs w:val="24"/>
        </w:rPr>
        <w:t xml:space="preserve">    </w:t>
      </w:r>
      <w:r>
        <w:rPr>
          <w:rFonts w:ascii="仿宋" w:hAnsi="仿宋" w:eastAsia="仿宋" w:cs="仿宋"/>
          <w:spacing w:val="-11"/>
          <w:sz w:val="24"/>
          <w:szCs w:val="24"/>
        </w:rPr>
        <w:t>称：</w:t>
      </w:r>
    </w:p>
    <w:p w14:paraId="68E16014">
      <w:pPr>
        <w:spacing w:line="220" w:lineRule="auto"/>
        <w:rPr>
          <w:rFonts w:ascii="仿宋" w:hAnsi="仿宋" w:eastAsia="仿宋" w:cs="仿宋"/>
          <w:sz w:val="24"/>
          <w:szCs w:val="24"/>
        </w:rPr>
        <w:sectPr>
          <w:footerReference r:id="rId57" w:type="default"/>
          <w:pgSz w:w="11906" w:h="16840"/>
          <w:pgMar w:top="400" w:right="1785" w:bottom="1113" w:left="1785" w:header="0" w:footer="867" w:gutter="0"/>
          <w:cols w:space="720" w:num="1"/>
        </w:sectPr>
      </w:pPr>
    </w:p>
    <w:p w14:paraId="09974D66">
      <w:pPr>
        <w:spacing w:line="285" w:lineRule="auto"/>
        <w:rPr>
          <w:rFonts w:ascii="Arial"/>
          <w:sz w:val="21"/>
        </w:rPr>
      </w:pPr>
    </w:p>
    <w:p w14:paraId="2366FF8C">
      <w:pPr>
        <w:spacing w:line="285" w:lineRule="auto"/>
        <w:rPr>
          <w:rFonts w:ascii="Arial"/>
          <w:sz w:val="21"/>
        </w:rPr>
      </w:pPr>
    </w:p>
    <w:p w14:paraId="59223F7B">
      <w:pPr>
        <w:spacing w:line="285" w:lineRule="auto"/>
        <w:rPr>
          <w:rFonts w:ascii="Arial"/>
          <w:sz w:val="21"/>
        </w:rPr>
      </w:pPr>
    </w:p>
    <w:p w14:paraId="5854846B">
      <w:pPr>
        <w:spacing w:line="286" w:lineRule="auto"/>
        <w:rPr>
          <w:rFonts w:ascii="Arial"/>
          <w:sz w:val="21"/>
        </w:rPr>
      </w:pPr>
    </w:p>
    <w:p w14:paraId="796580E9">
      <w:pPr>
        <w:spacing w:before="78" w:line="223" w:lineRule="auto"/>
        <w:ind w:left="507"/>
        <w:rPr>
          <w:rFonts w:ascii="仿宋" w:hAnsi="仿宋" w:eastAsia="仿宋" w:cs="仿宋"/>
          <w:sz w:val="24"/>
          <w:szCs w:val="24"/>
        </w:rPr>
      </w:pPr>
      <w:r>
        <w:rPr>
          <w:rFonts w:ascii="仿宋" w:hAnsi="仿宋" w:eastAsia="仿宋" w:cs="仿宋"/>
          <w:spacing w:val="-4"/>
          <w:sz w:val="24"/>
          <w:szCs w:val="24"/>
        </w:rPr>
        <w:t>资质类别和等级：</w:t>
      </w:r>
    </w:p>
    <w:p w14:paraId="36A68F80">
      <w:pPr>
        <w:spacing w:before="209" w:line="222" w:lineRule="auto"/>
        <w:ind w:left="505"/>
        <w:rPr>
          <w:rFonts w:ascii="仿宋" w:hAnsi="仿宋" w:eastAsia="仿宋" w:cs="仿宋"/>
          <w:sz w:val="24"/>
          <w:szCs w:val="24"/>
        </w:rPr>
      </w:pPr>
      <w:r>
        <w:rPr>
          <w:rFonts w:ascii="仿宋" w:hAnsi="仿宋" w:eastAsia="仿宋" w:cs="仿宋"/>
          <w:spacing w:val="-3"/>
          <w:sz w:val="24"/>
          <w:szCs w:val="24"/>
        </w:rPr>
        <w:t>总监理工程师姓名：</w:t>
      </w:r>
    </w:p>
    <w:p w14:paraId="20BE4F6E">
      <w:pPr>
        <w:spacing w:before="213" w:line="222" w:lineRule="auto"/>
        <w:ind w:left="502"/>
        <w:rPr>
          <w:rFonts w:ascii="仿宋" w:hAnsi="仿宋" w:eastAsia="仿宋" w:cs="仿宋"/>
          <w:sz w:val="24"/>
          <w:szCs w:val="24"/>
        </w:rPr>
      </w:pPr>
      <w:r>
        <w:rPr>
          <w:rFonts w:ascii="仿宋" w:hAnsi="仿宋" w:eastAsia="仿宋" w:cs="仿宋"/>
          <w:spacing w:val="-2"/>
          <w:sz w:val="24"/>
          <w:szCs w:val="24"/>
        </w:rPr>
        <w:t>监理工程师执业资格证书号：</w:t>
      </w:r>
    </w:p>
    <w:p w14:paraId="795712C4">
      <w:pPr>
        <w:spacing w:before="210" w:line="222" w:lineRule="auto"/>
        <w:ind w:left="490"/>
        <w:rPr>
          <w:rFonts w:ascii="仿宋" w:hAnsi="仿宋" w:eastAsia="仿宋" w:cs="仿宋"/>
          <w:sz w:val="24"/>
          <w:szCs w:val="24"/>
        </w:rPr>
      </w:pPr>
      <w:r>
        <w:rPr>
          <w:rFonts w:ascii="仿宋" w:hAnsi="仿宋" w:eastAsia="仿宋" w:cs="仿宋"/>
          <w:spacing w:val="-5"/>
          <w:sz w:val="24"/>
          <w:szCs w:val="24"/>
        </w:rPr>
        <w:t>6.7</w:t>
      </w:r>
      <w:r>
        <w:rPr>
          <w:rFonts w:ascii="仿宋" w:hAnsi="仿宋" w:eastAsia="仿宋" w:cs="仿宋"/>
          <w:spacing w:val="23"/>
          <w:sz w:val="24"/>
          <w:szCs w:val="24"/>
        </w:rPr>
        <w:t xml:space="preserve"> </w:t>
      </w:r>
      <w:r>
        <w:rPr>
          <w:rFonts w:ascii="仿宋" w:hAnsi="仿宋" w:eastAsia="仿宋" w:cs="仿宋"/>
          <w:spacing w:val="-5"/>
          <w:sz w:val="24"/>
          <w:szCs w:val="24"/>
        </w:rPr>
        <w:t>知识产权</w:t>
      </w:r>
    </w:p>
    <w:p w14:paraId="2E5A1FA0">
      <w:pPr>
        <w:spacing w:before="210" w:line="220" w:lineRule="auto"/>
        <w:ind w:left="490"/>
        <w:rPr>
          <w:rFonts w:ascii="仿宋" w:hAnsi="仿宋" w:eastAsia="仿宋" w:cs="仿宋"/>
          <w:sz w:val="24"/>
          <w:szCs w:val="24"/>
        </w:rPr>
      </w:pPr>
      <w:r>
        <w:rPr>
          <w:rFonts w:ascii="仿宋" w:hAnsi="仿宋" w:eastAsia="仿宋" w:cs="仿宋"/>
          <w:sz w:val="24"/>
          <w:szCs w:val="24"/>
        </w:rPr>
        <w:t>6.7.1关于发包人提供给承包人的图纸</w:t>
      </w:r>
      <w:r>
        <w:rPr>
          <w:rFonts w:ascii="仿宋" w:hAnsi="仿宋" w:eastAsia="仿宋" w:cs="仿宋"/>
          <w:spacing w:val="-1"/>
          <w:sz w:val="24"/>
          <w:szCs w:val="24"/>
        </w:rPr>
        <w:t>，著作权的归属：发包人。</w:t>
      </w:r>
    </w:p>
    <w:p w14:paraId="1136B7D7">
      <w:pPr>
        <w:spacing w:before="214" w:line="222" w:lineRule="auto"/>
        <w:ind w:left="494"/>
        <w:rPr>
          <w:rFonts w:ascii="仿宋" w:hAnsi="仿宋" w:eastAsia="仿宋" w:cs="仿宋"/>
          <w:sz w:val="24"/>
          <w:szCs w:val="24"/>
        </w:rPr>
      </w:pPr>
      <w:r>
        <w:rPr>
          <w:rFonts w:ascii="仿宋" w:hAnsi="仿宋" w:eastAsia="仿宋" w:cs="仿宋"/>
          <w:spacing w:val="-1"/>
          <w:sz w:val="24"/>
          <w:szCs w:val="24"/>
        </w:rPr>
        <w:t>仅限于本工程项目，不得泄露于其他人。</w:t>
      </w:r>
    </w:p>
    <w:p w14:paraId="24396E6F">
      <w:pPr>
        <w:spacing w:before="210" w:line="385" w:lineRule="auto"/>
        <w:ind w:left="19" w:right="174" w:firstLine="470"/>
        <w:jc w:val="both"/>
        <w:rPr>
          <w:rFonts w:ascii="仿宋" w:hAnsi="仿宋" w:eastAsia="仿宋" w:cs="仿宋"/>
          <w:sz w:val="24"/>
          <w:szCs w:val="24"/>
        </w:rPr>
      </w:pPr>
      <w:r>
        <w:rPr>
          <w:rFonts w:ascii="仿宋" w:hAnsi="仿宋" w:eastAsia="仿宋" w:cs="仿宋"/>
          <w:sz w:val="24"/>
          <w:szCs w:val="24"/>
        </w:rPr>
        <w:t>6.7.2 关于承包人为实施工程所编制文件的著</w:t>
      </w:r>
      <w:r>
        <w:rPr>
          <w:rFonts w:ascii="仿宋" w:hAnsi="仿宋" w:eastAsia="仿宋" w:cs="仿宋"/>
          <w:spacing w:val="-1"/>
          <w:sz w:val="24"/>
          <w:szCs w:val="24"/>
        </w:rPr>
        <w:t>作权的归属：承包人。承包人在施工过程中所采用的专利、专有技术、技术秘密的使用费的承担方式：承</w:t>
      </w:r>
      <w:r>
        <w:rPr>
          <w:rFonts w:ascii="仿宋" w:hAnsi="仿宋" w:eastAsia="仿宋" w:cs="仿宋"/>
          <w:spacing w:val="-4"/>
          <w:sz w:val="24"/>
          <w:szCs w:val="24"/>
        </w:rPr>
        <w:t>包人承担。</w:t>
      </w:r>
    </w:p>
    <w:p w14:paraId="619B749A">
      <w:pPr>
        <w:spacing w:before="1" w:line="223" w:lineRule="auto"/>
        <w:ind w:left="500"/>
        <w:rPr>
          <w:rFonts w:ascii="仿宋" w:hAnsi="仿宋" w:eastAsia="仿宋" w:cs="仿宋"/>
          <w:sz w:val="24"/>
          <w:szCs w:val="24"/>
        </w:rPr>
      </w:pPr>
      <w:r>
        <w:rPr>
          <w:rFonts w:ascii="仿宋" w:hAnsi="仿宋" w:eastAsia="仿宋" w:cs="仿宋"/>
          <w:b/>
          <w:bCs/>
          <w:spacing w:val="-5"/>
          <w:sz w:val="24"/>
          <w:szCs w:val="24"/>
        </w:rPr>
        <w:t>七、关于质量约定</w:t>
      </w:r>
    </w:p>
    <w:p w14:paraId="3A51AEA4">
      <w:pPr>
        <w:spacing w:before="208" w:line="222" w:lineRule="auto"/>
        <w:ind w:left="493"/>
        <w:rPr>
          <w:rFonts w:ascii="仿宋" w:hAnsi="仿宋" w:eastAsia="仿宋" w:cs="仿宋"/>
          <w:sz w:val="24"/>
          <w:szCs w:val="24"/>
        </w:rPr>
      </w:pPr>
      <w:r>
        <w:rPr>
          <w:rFonts w:ascii="仿宋" w:hAnsi="仿宋" w:eastAsia="仿宋" w:cs="仿宋"/>
          <w:spacing w:val="-2"/>
          <w:sz w:val="24"/>
          <w:szCs w:val="24"/>
        </w:rPr>
        <w:t>7.1 质量要求及验收标准</w:t>
      </w:r>
    </w:p>
    <w:p w14:paraId="3E928871">
      <w:pPr>
        <w:spacing w:before="214" w:line="302" w:lineRule="auto"/>
        <w:ind w:left="14" w:right="174" w:firstLine="491"/>
        <w:rPr>
          <w:rFonts w:ascii="仿宋" w:hAnsi="仿宋" w:eastAsia="仿宋" w:cs="仿宋"/>
          <w:sz w:val="24"/>
          <w:szCs w:val="24"/>
        </w:rPr>
      </w:pPr>
      <w:r>
        <w:rPr>
          <w:rFonts w:ascii="仿宋" w:hAnsi="仿宋" w:eastAsia="仿宋" w:cs="仿宋"/>
          <w:spacing w:val="-1"/>
          <w:sz w:val="24"/>
          <w:szCs w:val="24"/>
        </w:rPr>
        <w:t>1.工程质量必须达到合格，验收标准按施工图要求及国家相关规范、规定</w:t>
      </w:r>
      <w:r>
        <w:rPr>
          <w:rFonts w:ascii="仿宋" w:hAnsi="仿宋" w:eastAsia="仿宋" w:cs="仿宋"/>
          <w:spacing w:val="-6"/>
          <w:sz w:val="24"/>
          <w:szCs w:val="24"/>
        </w:rPr>
        <w:t>执行。</w:t>
      </w:r>
    </w:p>
    <w:p w14:paraId="0B31F1A0">
      <w:pPr>
        <w:spacing w:before="212" w:line="304" w:lineRule="auto"/>
        <w:ind w:left="28" w:right="174" w:firstLine="462"/>
        <w:rPr>
          <w:rFonts w:ascii="仿宋" w:hAnsi="仿宋" w:eastAsia="仿宋" w:cs="仿宋"/>
          <w:sz w:val="24"/>
          <w:szCs w:val="24"/>
        </w:rPr>
      </w:pPr>
      <w:r>
        <w:rPr>
          <w:rFonts w:ascii="仿宋" w:hAnsi="仿宋" w:eastAsia="仿宋" w:cs="仿宋"/>
          <w:sz w:val="24"/>
          <w:szCs w:val="24"/>
        </w:rPr>
        <w:t>2.工程完工后，承包方、监理进行初验并整</w:t>
      </w:r>
      <w:r>
        <w:rPr>
          <w:rFonts w:ascii="仿宋" w:hAnsi="仿宋" w:eastAsia="仿宋" w:cs="仿宋"/>
          <w:spacing w:val="-1"/>
          <w:sz w:val="24"/>
          <w:szCs w:val="24"/>
        </w:rPr>
        <w:t>改后，通知发包方进行竣工验</w:t>
      </w:r>
      <w:r>
        <w:rPr>
          <w:rFonts w:ascii="仿宋" w:hAnsi="仿宋" w:eastAsia="仿宋" w:cs="仿宋"/>
          <w:spacing w:val="-2"/>
          <w:sz w:val="24"/>
          <w:szCs w:val="24"/>
        </w:rPr>
        <w:t>收。经发包方验收合格，方可办理竣工验收手续。</w:t>
      </w:r>
    </w:p>
    <w:p w14:paraId="70BC12F5">
      <w:pPr>
        <w:spacing w:before="211" w:line="302" w:lineRule="auto"/>
        <w:ind w:left="24" w:right="174" w:firstLine="468"/>
        <w:rPr>
          <w:rFonts w:ascii="仿宋" w:hAnsi="仿宋" w:eastAsia="仿宋" w:cs="仿宋"/>
          <w:sz w:val="24"/>
          <w:szCs w:val="24"/>
        </w:rPr>
      </w:pPr>
      <w:r>
        <w:rPr>
          <w:rFonts w:ascii="仿宋" w:hAnsi="仿宋" w:eastAsia="仿宋" w:cs="仿宋"/>
          <w:spacing w:val="-1"/>
          <w:sz w:val="24"/>
          <w:szCs w:val="24"/>
        </w:rPr>
        <w:t>3.工程质量达不到合格，承包方负责整改至合格，并且发包方有权要求承</w:t>
      </w:r>
      <w:r>
        <w:rPr>
          <w:rFonts w:ascii="仿宋" w:hAnsi="仿宋" w:eastAsia="仿宋" w:cs="仿宋"/>
          <w:spacing w:val="-2"/>
          <w:sz w:val="24"/>
          <w:szCs w:val="24"/>
        </w:rPr>
        <w:t>包方赔偿由此给发包方带来的一切经济损失。</w:t>
      </w:r>
    </w:p>
    <w:p w14:paraId="03B57CE1">
      <w:pPr>
        <w:spacing w:before="215" w:line="223" w:lineRule="auto"/>
        <w:ind w:left="494"/>
        <w:rPr>
          <w:rFonts w:ascii="仿宋" w:hAnsi="仿宋" w:eastAsia="仿宋" w:cs="仿宋"/>
          <w:sz w:val="24"/>
          <w:szCs w:val="24"/>
        </w:rPr>
      </w:pPr>
      <w:r>
        <w:rPr>
          <w:rFonts w:ascii="仿宋" w:hAnsi="仿宋" w:eastAsia="仿宋" w:cs="仿宋"/>
          <w:b/>
          <w:bCs/>
          <w:spacing w:val="-3"/>
          <w:sz w:val="24"/>
          <w:szCs w:val="24"/>
        </w:rPr>
        <w:t>八、关于工期、进度的约定</w:t>
      </w:r>
    </w:p>
    <w:p w14:paraId="7F845154">
      <w:pPr>
        <w:spacing w:before="210" w:line="222" w:lineRule="auto"/>
        <w:ind w:left="489"/>
        <w:rPr>
          <w:rFonts w:ascii="仿宋" w:hAnsi="仿宋" w:eastAsia="仿宋" w:cs="仿宋"/>
          <w:sz w:val="24"/>
          <w:szCs w:val="24"/>
        </w:rPr>
      </w:pPr>
      <w:r>
        <w:rPr>
          <w:rFonts w:ascii="仿宋" w:hAnsi="仿宋" w:eastAsia="仿宋" w:cs="仿宋"/>
          <w:spacing w:val="-1"/>
          <w:sz w:val="24"/>
          <w:szCs w:val="24"/>
        </w:rPr>
        <w:t>8.1 施工组织设计</w:t>
      </w:r>
    </w:p>
    <w:p w14:paraId="0E7F2898">
      <w:pPr>
        <w:spacing w:before="211" w:line="222" w:lineRule="auto"/>
        <w:ind w:left="489"/>
        <w:rPr>
          <w:rFonts w:ascii="仿宋" w:hAnsi="仿宋" w:eastAsia="仿宋" w:cs="仿宋"/>
          <w:sz w:val="24"/>
          <w:szCs w:val="24"/>
        </w:rPr>
      </w:pPr>
      <w:r>
        <w:rPr>
          <w:rFonts w:ascii="仿宋" w:hAnsi="仿宋" w:eastAsia="仿宋" w:cs="仿宋"/>
          <w:spacing w:val="-1"/>
          <w:sz w:val="24"/>
          <w:szCs w:val="24"/>
        </w:rPr>
        <w:t>8.1.1 施工组织设计的提交和修改</w:t>
      </w:r>
    </w:p>
    <w:p w14:paraId="74217045">
      <w:pPr>
        <w:spacing w:before="212" w:line="221" w:lineRule="auto"/>
        <w:ind w:left="495"/>
        <w:rPr>
          <w:rFonts w:ascii="仿宋" w:hAnsi="仿宋" w:eastAsia="仿宋" w:cs="仿宋"/>
          <w:sz w:val="24"/>
          <w:szCs w:val="24"/>
        </w:rPr>
      </w:pPr>
      <w:r>
        <w:rPr>
          <w:rFonts w:ascii="仿宋" w:hAnsi="仿宋" w:eastAsia="仿宋" w:cs="仿宋"/>
          <w:spacing w:val="-1"/>
          <w:sz w:val="24"/>
          <w:szCs w:val="24"/>
        </w:rPr>
        <w:t>承包人提交详细施工组织设计的期限的约定：开工前7天。</w:t>
      </w:r>
    </w:p>
    <w:p w14:paraId="7F6C540E">
      <w:pPr>
        <w:spacing w:before="212" w:line="385" w:lineRule="auto"/>
        <w:ind w:left="15" w:right="174" w:firstLine="486"/>
        <w:rPr>
          <w:rFonts w:ascii="仿宋" w:hAnsi="仿宋" w:eastAsia="仿宋" w:cs="仿宋"/>
          <w:sz w:val="24"/>
          <w:szCs w:val="24"/>
        </w:rPr>
      </w:pPr>
      <w:r>
        <w:rPr>
          <w:rFonts w:ascii="仿宋" w:hAnsi="仿宋" w:eastAsia="仿宋" w:cs="仿宋"/>
          <w:spacing w:val="-1"/>
          <w:sz w:val="24"/>
          <w:szCs w:val="24"/>
        </w:rPr>
        <w:t>监理人在收到详细的施工组织设计后确认或提出修改意见的期限：收到文</w:t>
      </w:r>
      <w:r>
        <w:rPr>
          <w:rFonts w:ascii="仿宋" w:hAnsi="仿宋" w:eastAsia="仿宋" w:cs="仿宋"/>
          <w:spacing w:val="-4"/>
          <w:sz w:val="24"/>
          <w:szCs w:val="24"/>
        </w:rPr>
        <w:t>件后3天。</w:t>
      </w:r>
    </w:p>
    <w:p w14:paraId="39CA6F65">
      <w:pPr>
        <w:spacing w:before="2" w:line="383" w:lineRule="auto"/>
        <w:ind w:left="15" w:right="174" w:firstLine="486"/>
        <w:rPr>
          <w:rFonts w:ascii="仿宋" w:hAnsi="仿宋" w:eastAsia="仿宋" w:cs="仿宋"/>
          <w:sz w:val="24"/>
          <w:szCs w:val="24"/>
        </w:rPr>
      </w:pPr>
      <w:r>
        <w:rPr>
          <w:rFonts w:ascii="仿宋" w:hAnsi="仿宋" w:eastAsia="仿宋" w:cs="仿宋"/>
          <w:spacing w:val="-1"/>
          <w:sz w:val="24"/>
          <w:szCs w:val="24"/>
        </w:rPr>
        <w:t>发包人在收到经监理审核签字后施工组织设计提出修改意见的期限：收到</w:t>
      </w:r>
      <w:r>
        <w:rPr>
          <w:rFonts w:ascii="仿宋" w:hAnsi="仿宋" w:eastAsia="仿宋" w:cs="仿宋"/>
          <w:spacing w:val="-3"/>
          <w:sz w:val="24"/>
          <w:szCs w:val="24"/>
        </w:rPr>
        <w:t>文件后4天。</w:t>
      </w:r>
    </w:p>
    <w:p w14:paraId="071B7F63">
      <w:pPr>
        <w:spacing w:before="1" w:line="222" w:lineRule="auto"/>
        <w:ind w:left="489"/>
        <w:rPr>
          <w:rFonts w:ascii="仿宋" w:hAnsi="仿宋" w:eastAsia="仿宋" w:cs="仿宋"/>
          <w:sz w:val="24"/>
          <w:szCs w:val="24"/>
        </w:rPr>
      </w:pPr>
      <w:r>
        <w:rPr>
          <w:rFonts w:ascii="仿宋" w:hAnsi="仿宋" w:eastAsia="仿宋" w:cs="仿宋"/>
          <w:spacing w:val="-6"/>
          <w:sz w:val="24"/>
          <w:szCs w:val="24"/>
        </w:rPr>
        <w:t>8.2</w:t>
      </w:r>
      <w:r>
        <w:rPr>
          <w:rFonts w:ascii="仿宋" w:hAnsi="仿宋" w:eastAsia="仿宋" w:cs="仿宋"/>
          <w:spacing w:val="19"/>
          <w:sz w:val="24"/>
          <w:szCs w:val="24"/>
        </w:rPr>
        <w:t xml:space="preserve"> </w:t>
      </w:r>
      <w:r>
        <w:rPr>
          <w:rFonts w:ascii="仿宋" w:hAnsi="仿宋" w:eastAsia="仿宋" w:cs="仿宋"/>
          <w:spacing w:val="-6"/>
          <w:sz w:val="24"/>
          <w:szCs w:val="24"/>
        </w:rPr>
        <w:t>开工</w:t>
      </w:r>
    </w:p>
    <w:p w14:paraId="12CD3314">
      <w:pPr>
        <w:spacing w:before="213" w:line="222" w:lineRule="auto"/>
        <w:ind w:left="489"/>
        <w:rPr>
          <w:rFonts w:ascii="仿宋" w:hAnsi="仿宋" w:eastAsia="仿宋" w:cs="仿宋"/>
          <w:sz w:val="24"/>
          <w:szCs w:val="24"/>
        </w:rPr>
      </w:pPr>
      <w:r>
        <w:rPr>
          <w:rFonts w:ascii="仿宋" w:hAnsi="仿宋" w:eastAsia="仿宋" w:cs="仿宋"/>
          <w:spacing w:val="-3"/>
          <w:sz w:val="24"/>
          <w:szCs w:val="24"/>
        </w:rPr>
        <w:t>8.2.1</w:t>
      </w:r>
      <w:r>
        <w:rPr>
          <w:rFonts w:ascii="仿宋" w:hAnsi="仿宋" w:eastAsia="仿宋" w:cs="仿宋"/>
          <w:spacing w:val="16"/>
          <w:sz w:val="24"/>
          <w:szCs w:val="24"/>
        </w:rPr>
        <w:t xml:space="preserve"> </w:t>
      </w:r>
      <w:r>
        <w:rPr>
          <w:rFonts w:ascii="仿宋" w:hAnsi="仿宋" w:eastAsia="仿宋" w:cs="仿宋"/>
          <w:spacing w:val="-3"/>
          <w:sz w:val="24"/>
          <w:szCs w:val="24"/>
        </w:rPr>
        <w:t>开工准备</w:t>
      </w:r>
    </w:p>
    <w:p w14:paraId="3B65525D">
      <w:pPr>
        <w:spacing w:before="209" w:line="222" w:lineRule="auto"/>
        <w:ind w:left="502"/>
        <w:rPr>
          <w:rFonts w:ascii="仿宋" w:hAnsi="仿宋" w:eastAsia="仿宋" w:cs="仿宋"/>
          <w:sz w:val="24"/>
          <w:szCs w:val="24"/>
        </w:rPr>
      </w:pPr>
      <w:r>
        <w:rPr>
          <w:rFonts w:ascii="仿宋" w:hAnsi="仿宋" w:eastAsia="仿宋" w:cs="仿宋"/>
          <w:spacing w:val="-1"/>
          <w:sz w:val="24"/>
          <w:szCs w:val="24"/>
        </w:rPr>
        <w:t>关于承包人提交工程开工报审表的期限：开工前7天。</w:t>
      </w:r>
    </w:p>
    <w:p w14:paraId="2DB63BA8">
      <w:pPr>
        <w:spacing w:line="222" w:lineRule="auto"/>
        <w:rPr>
          <w:rFonts w:ascii="仿宋" w:hAnsi="仿宋" w:eastAsia="仿宋" w:cs="仿宋"/>
          <w:sz w:val="24"/>
          <w:szCs w:val="24"/>
        </w:rPr>
        <w:sectPr>
          <w:footerReference r:id="rId58" w:type="default"/>
          <w:pgSz w:w="11906" w:h="16840"/>
          <w:pgMar w:top="400" w:right="1785" w:bottom="1113" w:left="1785" w:header="0" w:footer="867" w:gutter="0"/>
          <w:cols w:space="720" w:num="1"/>
        </w:sectPr>
      </w:pPr>
    </w:p>
    <w:p w14:paraId="614FE9DF">
      <w:pPr>
        <w:spacing w:line="285" w:lineRule="auto"/>
        <w:rPr>
          <w:rFonts w:ascii="Arial"/>
          <w:sz w:val="21"/>
        </w:rPr>
      </w:pPr>
    </w:p>
    <w:p w14:paraId="5032B0E7">
      <w:pPr>
        <w:spacing w:line="285" w:lineRule="auto"/>
        <w:rPr>
          <w:rFonts w:ascii="Arial"/>
          <w:sz w:val="21"/>
        </w:rPr>
      </w:pPr>
    </w:p>
    <w:p w14:paraId="696FEC4F">
      <w:pPr>
        <w:spacing w:line="285" w:lineRule="auto"/>
        <w:rPr>
          <w:rFonts w:ascii="Arial"/>
          <w:sz w:val="21"/>
        </w:rPr>
      </w:pPr>
    </w:p>
    <w:p w14:paraId="477310A8">
      <w:pPr>
        <w:spacing w:line="286" w:lineRule="auto"/>
        <w:rPr>
          <w:rFonts w:ascii="Arial"/>
          <w:sz w:val="21"/>
        </w:rPr>
      </w:pPr>
    </w:p>
    <w:p w14:paraId="4C03EE06">
      <w:pPr>
        <w:spacing w:before="78" w:line="223" w:lineRule="auto"/>
        <w:ind w:left="489"/>
        <w:rPr>
          <w:rFonts w:ascii="仿宋" w:hAnsi="仿宋" w:eastAsia="仿宋" w:cs="仿宋"/>
          <w:sz w:val="24"/>
          <w:szCs w:val="24"/>
        </w:rPr>
      </w:pPr>
      <w:r>
        <w:rPr>
          <w:rFonts w:ascii="仿宋" w:hAnsi="仿宋" w:eastAsia="仿宋" w:cs="仿宋"/>
          <w:spacing w:val="-5"/>
          <w:sz w:val="24"/>
          <w:szCs w:val="24"/>
        </w:rPr>
        <w:t>8.3</w:t>
      </w:r>
      <w:r>
        <w:rPr>
          <w:rFonts w:ascii="仿宋" w:hAnsi="仿宋" w:eastAsia="仿宋" w:cs="仿宋"/>
          <w:spacing w:val="24"/>
          <w:sz w:val="24"/>
          <w:szCs w:val="24"/>
        </w:rPr>
        <w:t xml:space="preserve"> </w:t>
      </w:r>
      <w:r>
        <w:rPr>
          <w:rFonts w:ascii="仿宋" w:hAnsi="仿宋" w:eastAsia="仿宋" w:cs="仿宋"/>
          <w:spacing w:val="-5"/>
          <w:sz w:val="24"/>
          <w:szCs w:val="24"/>
        </w:rPr>
        <w:t>工期延误</w:t>
      </w:r>
    </w:p>
    <w:p w14:paraId="03EFF921">
      <w:pPr>
        <w:spacing w:before="210" w:line="303" w:lineRule="auto"/>
        <w:ind w:left="16" w:right="174" w:firstLine="472"/>
        <w:rPr>
          <w:rFonts w:ascii="仿宋" w:hAnsi="仿宋" w:eastAsia="仿宋" w:cs="仿宋"/>
          <w:sz w:val="24"/>
          <w:szCs w:val="24"/>
        </w:rPr>
      </w:pPr>
      <w:r>
        <w:rPr>
          <w:rFonts w:ascii="仿宋" w:hAnsi="仿宋" w:eastAsia="仿宋" w:cs="仿宋"/>
          <w:spacing w:val="-2"/>
          <w:sz w:val="24"/>
          <w:szCs w:val="24"/>
        </w:rPr>
        <w:t>8.3.1</w:t>
      </w:r>
      <w:r>
        <w:rPr>
          <w:rFonts w:ascii="仿宋" w:hAnsi="仿宋" w:eastAsia="仿宋" w:cs="仿宋"/>
          <w:spacing w:val="57"/>
          <w:sz w:val="24"/>
          <w:szCs w:val="24"/>
        </w:rPr>
        <w:t xml:space="preserve"> </w:t>
      </w:r>
      <w:r>
        <w:rPr>
          <w:rFonts w:ascii="仿宋" w:hAnsi="仿宋" w:eastAsia="仿宋" w:cs="仿宋"/>
          <w:spacing w:val="-2"/>
          <w:sz w:val="24"/>
          <w:szCs w:val="24"/>
        </w:rPr>
        <w:t>因发包人原因导致工期延误的工期相应顺延；若发包人资金暂不到</w:t>
      </w:r>
      <w:r>
        <w:rPr>
          <w:rFonts w:ascii="仿宋" w:hAnsi="仿宋" w:eastAsia="仿宋" w:cs="仿宋"/>
          <w:spacing w:val="-1"/>
          <w:sz w:val="24"/>
          <w:szCs w:val="24"/>
        </w:rPr>
        <w:t>位时，承包方必须连续施工，以保证合同工期按时完成。</w:t>
      </w:r>
    </w:p>
    <w:p w14:paraId="6558C3FB">
      <w:pPr>
        <w:spacing w:before="212" w:line="302" w:lineRule="auto"/>
        <w:ind w:left="14" w:right="174" w:firstLine="474"/>
        <w:rPr>
          <w:rFonts w:ascii="仿宋" w:hAnsi="仿宋" w:eastAsia="仿宋" w:cs="仿宋"/>
          <w:sz w:val="24"/>
          <w:szCs w:val="24"/>
        </w:rPr>
      </w:pPr>
      <w:r>
        <w:rPr>
          <w:rFonts w:ascii="仿宋" w:hAnsi="仿宋" w:eastAsia="仿宋" w:cs="仿宋"/>
          <w:spacing w:val="-1"/>
          <w:sz w:val="24"/>
          <w:szCs w:val="24"/>
        </w:rPr>
        <w:t>8.3.2</w:t>
      </w:r>
      <w:r>
        <w:rPr>
          <w:rFonts w:ascii="仿宋" w:hAnsi="仿宋" w:eastAsia="仿宋" w:cs="仿宋"/>
          <w:spacing w:val="40"/>
          <w:sz w:val="24"/>
          <w:szCs w:val="24"/>
        </w:rPr>
        <w:t xml:space="preserve"> </w:t>
      </w:r>
      <w:r>
        <w:rPr>
          <w:rFonts w:ascii="仿宋" w:hAnsi="仿宋" w:eastAsia="仿宋" w:cs="仿宋"/>
          <w:spacing w:val="-1"/>
          <w:sz w:val="24"/>
          <w:szCs w:val="24"/>
        </w:rPr>
        <w:t>因承包人原因导致工期延误，超</w:t>
      </w:r>
      <w:r>
        <w:rPr>
          <w:rFonts w:ascii="仿宋" w:hAnsi="仿宋" w:eastAsia="仿宋" w:cs="仿宋"/>
          <w:spacing w:val="-2"/>
          <w:sz w:val="24"/>
          <w:szCs w:val="24"/>
        </w:rPr>
        <w:t>过30天以后，发包方有权无条件终</w:t>
      </w:r>
      <w:r>
        <w:rPr>
          <w:rFonts w:ascii="仿宋" w:hAnsi="仿宋" w:eastAsia="仿宋" w:cs="仿宋"/>
          <w:spacing w:val="-1"/>
          <w:sz w:val="24"/>
          <w:szCs w:val="24"/>
        </w:rPr>
        <w:t>止合同且承包人需承担给发包方带来的一切经济损失</w:t>
      </w:r>
      <w:r>
        <w:rPr>
          <w:rFonts w:ascii="仿宋" w:hAnsi="仿宋" w:eastAsia="仿宋" w:cs="仿宋"/>
          <w:b/>
          <w:bCs/>
          <w:spacing w:val="-1"/>
          <w:sz w:val="24"/>
          <w:szCs w:val="24"/>
        </w:rPr>
        <w:t>。</w:t>
      </w:r>
    </w:p>
    <w:p w14:paraId="3C256CFC">
      <w:pPr>
        <w:spacing w:before="215" w:line="384" w:lineRule="auto"/>
        <w:ind w:left="12" w:right="414" w:firstLine="481"/>
        <w:rPr>
          <w:rFonts w:ascii="仿宋" w:hAnsi="仿宋" w:eastAsia="仿宋" w:cs="仿宋"/>
          <w:sz w:val="24"/>
          <w:szCs w:val="24"/>
        </w:rPr>
      </w:pPr>
      <w:r>
        <w:rPr>
          <w:rFonts w:ascii="仿宋" w:hAnsi="仿宋" w:eastAsia="仿宋" w:cs="仿宋"/>
          <w:spacing w:val="-1"/>
          <w:sz w:val="24"/>
          <w:szCs w:val="24"/>
        </w:rPr>
        <w:t>逾期竣工违约金的计算方法为：总工期每拖延一天承包方需承担违约金3000元暨按日承担3000元/天的迟延履行责任。</w:t>
      </w:r>
    </w:p>
    <w:p w14:paraId="3314254B">
      <w:pPr>
        <w:spacing w:before="2" w:line="384" w:lineRule="auto"/>
        <w:ind w:left="15" w:right="174" w:firstLine="473"/>
        <w:rPr>
          <w:rFonts w:ascii="仿宋" w:hAnsi="仿宋" w:eastAsia="仿宋" w:cs="仿宋"/>
          <w:sz w:val="24"/>
          <w:szCs w:val="24"/>
        </w:rPr>
      </w:pPr>
      <w:r>
        <w:rPr>
          <w:rFonts w:ascii="仿宋" w:hAnsi="仿宋" w:eastAsia="仿宋" w:cs="仿宋"/>
          <w:sz w:val="24"/>
          <w:szCs w:val="24"/>
        </w:rPr>
        <w:t>8.4 不可抗力因素造成工期延误的需经监理、发</w:t>
      </w:r>
      <w:r>
        <w:rPr>
          <w:rFonts w:ascii="仿宋" w:hAnsi="仿宋" w:eastAsia="仿宋" w:cs="仿宋"/>
          <w:spacing w:val="-1"/>
          <w:sz w:val="24"/>
          <w:szCs w:val="24"/>
        </w:rPr>
        <w:t>包人同意后，工期方可顺</w:t>
      </w:r>
      <w:r>
        <w:rPr>
          <w:rFonts w:ascii="仿宋" w:hAnsi="仿宋" w:eastAsia="仿宋" w:cs="仿宋"/>
          <w:spacing w:val="-8"/>
          <w:sz w:val="24"/>
          <w:szCs w:val="24"/>
        </w:rPr>
        <w:t>延。</w:t>
      </w:r>
    </w:p>
    <w:p w14:paraId="155C0D7F">
      <w:pPr>
        <w:spacing w:line="221" w:lineRule="auto"/>
        <w:ind w:left="504"/>
        <w:rPr>
          <w:rFonts w:ascii="仿宋" w:hAnsi="仿宋" w:eastAsia="仿宋" w:cs="仿宋"/>
          <w:sz w:val="24"/>
          <w:szCs w:val="24"/>
        </w:rPr>
      </w:pPr>
      <w:r>
        <w:rPr>
          <w:rFonts w:ascii="仿宋" w:hAnsi="仿宋" w:eastAsia="仿宋" w:cs="仿宋"/>
          <w:b/>
          <w:bCs/>
          <w:spacing w:val="-3"/>
          <w:sz w:val="24"/>
          <w:szCs w:val="24"/>
        </w:rPr>
        <w:t>九、工程价款、计量支付、竣工验收及结算</w:t>
      </w:r>
    </w:p>
    <w:p w14:paraId="51C52581">
      <w:pPr>
        <w:spacing w:before="210" w:line="304" w:lineRule="auto"/>
        <w:ind w:left="17" w:right="174" w:firstLine="471"/>
        <w:rPr>
          <w:rFonts w:ascii="仿宋" w:hAnsi="仿宋" w:eastAsia="仿宋" w:cs="仿宋"/>
          <w:sz w:val="24"/>
          <w:szCs w:val="24"/>
        </w:rPr>
      </w:pPr>
      <w:r>
        <w:rPr>
          <w:rFonts w:ascii="仿宋" w:hAnsi="仿宋" w:eastAsia="仿宋" w:cs="仿宋"/>
          <w:spacing w:val="-2"/>
          <w:sz w:val="24"/>
          <w:szCs w:val="24"/>
        </w:rPr>
        <w:t>9.1 签约合同总价为：人民币</w:t>
      </w:r>
      <w:r>
        <w:rPr>
          <w:rFonts w:ascii="仿宋" w:hAnsi="仿宋" w:eastAsia="仿宋" w:cs="仿宋"/>
          <w:spacing w:val="-2"/>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2"/>
          <w:sz w:val="24"/>
          <w:szCs w:val="24"/>
        </w:rPr>
        <w:t>元（大写</w:t>
      </w:r>
      <w:r>
        <w:rPr>
          <w:rFonts w:ascii="仿宋" w:hAnsi="仿宋" w:eastAsia="仿宋" w:cs="仿宋"/>
          <w:spacing w:val="-1"/>
          <w:sz w:val="24"/>
          <w:szCs w:val="24"/>
        </w:rPr>
        <w:t>：</w:t>
      </w:r>
      <w:r>
        <w:rPr>
          <w:rFonts w:ascii="仿宋" w:hAnsi="仿宋" w:eastAsia="仿宋" w:cs="仿宋"/>
          <w:sz w:val="24"/>
          <w:szCs w:val="24"/>
          <w:u w:val="single" w:color="auto"/>
        </w:rPr>
        <w:t xml:space="preserve">       </w:t>
      </w:r>
      <w:r>
        <w:rPr>
          <w:rFonts w:ascii="仿宋" w:hAnsi="仿宋" w:eastAsia="仿宋" w:cs="仿宋"/>
          <w:spacing w:val="-85"/>
          <w:sz w:val="24"/>
          <w:szCs w:val="24"/>
        </w:rPr>
        <w:t xml:space="preserve"> </w:t>
      </w:r>
      <w:r>
        <w:rPr>
          <w:rFonts w:ascii="仿宋" w:hAnsi="仿宋" w:eastAsia="仿宋" w:cs="仿宋"/>
          <w:spacing w:val="-1"/>
          <w:sz w:val="24"/>
          <w:szCs w:val="24"/>
        </w:rPr>
        <w:t>）</w:t>
      </w:r>
      <w:r>
        <w:rPr>
          <w:rFonts w:ascii="仿宋" w:hAnsi="仿宋" w:eastAsia="仿宋" w:cs="仿宋"/>
          <w:spacing w:val="-2"/>
          <w:sz w:val="24"/>
          <w:szCs w:val="24"/>
        </w:rPr>
        <w:t>。合同价已包</w:t>
      </w:r>
      <w:r>
        <w:rPr>
          <w:rFonts w:ascii="仿宋" w:hAnsi="仿宋" w:eastAsia="仿宋" w:cs="仿宋"/>
          <w:spacing w:val="-1"/>
          <w:sz w:val="24"/>
          <w:szCs w:val="24"/>
        </w:rPr>
        <w:t>含安全文明施工费、规费、税金等相关费用及施工图的全部内容。</w:t>
      </w:r>
    </w:p>
    <w:p w14:paraId="08D39028">
      <w:pPr>
        <w:spacing w:before="212" w:line="222" w:lineRule="auto"/>
        <w:ind w:left="489"/>
        <w:rPr>
          <w:rFonts w:ascii="仿宋" w:hAnsi="仿宋" w:eastAsia="仿宋" w:cs="仿宋"/>
          <w:sz w:val="24"/>
          <w:szCs w:val="24"/>
        </w:rPr>
      </w:pPr>
      <w:r>
        <w:rPr>
          <w:rFonts w:ascii="仿宋" w:hAnsi="仿宋" w:eastAsia="仿宋" w:cs="仿宋"/>
          <w:spacing w:val="-1"/>
          <w:sz w:val="24"/>
          <w:szCs w:val="24"/>
        </w:rPr>
        <w:t>9.2定额选用和费用计取：</w:t>
      </w:r>
    </w:p>
    <w:p w14:paraId="580D1C0E">
      <w:pPr>
        <w:spacing w:before="52" w:line="222" w:lineRule="auto"/>
        <w:ind w:left="491"/>
        <w:rPr>
          <w:rFonts w:ascii="仿宋" w:hAnsi="仿宋" w:eastAsia="仿宋" w:cs="仿宋"/>
          <w:sz w:val="24"/>
          <w:szCs w:val="24"/>
        </w:rPr>
      </w:pPr>
      <w:r>
        <w:rPr>
          <w:rFonts w:ascii="仿宋" w:hAnsi="仿宋" w:eastAsia="仿宋" w:cs="仿宋"/>
          <w:spacing w:val="-2"/>
          <w:sz w:val="24"/>
          <w:szCs w:val="24"/>
        </w:rPr>
        <w:t>9.2.1、襄城县</w:t>
      </w:r>
      <w:r>
        <w:rPr>
          <w:rFonts w:ascii="仿宋" w:hAnsi="仿宋" w:eastAsia="仿宋" w:cs="仿宋"/>
          <w:spacing w:val="-39"/>
          <w:sz w:val="24"/>
          <w:szCs w:val="24"/>
        </w:rPr>
        <w:t xml:space="preserve"> </w:t>
      </w:r>
      <w:r>
        <w:rPr>
          <w:rFonts w:ascii="仿宋" w:hAnsi="仿宋" w:eastAsia="仿宋" w:cs="仿宋"/>
          <w:spacing w:val="-2"/>
          <w:sz w:val="24"/>
          <w:szCs w:val="24"/>
        </w:rPr>
        <w:t>2025</w:t>
      </w:r>
      <w:r>
        <w:rPr>
          <w:rFonts w:ascii="仿宋" w:hAnsi="仿宋" w:eastAsia="仿宋" w:cs="仿宋"/>
          <w:spacing w:val="-40"/>
          <w:sz w:val="24"/>
          <w:szCs w:val="24"/>
        </w:rPr>
        <w:t xml:space="preserve"> </w:t>
      </w:r>
      <w:r>
        <w:rPr>
          <w:rFonts w:ascii="仿宋" w:hAnsi="仿宋" w:eastAsia="仿宋" w:cs="仿宋"/>
          <w:spacing w:val="-2"/>
          <w:sz w:val="24"/>
          <w:szCs w:val="24"/>
        </w:rPr>
        <w:t>年第二批中央水库移民后期扶持基金项目；</w:t>
      </w:r>
    </w:p>
    <w:p w14:paraId="3778E069">
      <w:pPr>
        <w:spacing w:before="176" w:line="313" w:lineRule="auto"/>
        <w:ind w:left="14" w:right="371" w:firstLine="476"/>
        <w:rPr>
          <w:rFonts w:ascii="仿宋" w:hAnsi="仿宋" w:eastAsia="仿宋" w:cs="仿宋"/>
          <w:sz w:val="24"/>
          <w:szCs w:val="24"/>
        </w:rPr>
      </w:pPr>
      <w:r>
        <w:rPr>
          <w:rFonts w:ascii="仿宋" w:hAnsi="仿宋" w:eastAsia="仿宋" w:cs="仿宋"/>
          <w:spacing w:val="-2"/>
          <w:sz w:val="24"/>
          <w:szCs w:val="24"/>
        </w:rPr>
        <w:t>9.2.2、《建设工程工程量清单计价规范》GB50500-2</w:t>
      </w:r>
      <w:r>
        <w:rPr>
          <w:rFonts w:ascii="仿宋" w:hAnsi="仿宋" w:eastAsia="仿宋" w:cs="仿宋"/>
          <w:spacing w:val="-3"/>
          <w:sz w:val="24"/>
          <w:szCs w:val="24"/>
        </w:rPr>
        <w:t>013、《河南省房屋</w:t>
      </w:r>
      <w:r>
        <w:rPr>
          <w:rFonts w:ascii="仿宋" w:hAnsi="仿宋" w:eastAsia="仿宋" w:cs="仿宋"/>
          <w:spacing w:val="-4"/>
          <w:sz w:val="24"/>
          <w:szCs w:val="24"/>
        </w:rPr>
        <w:t>建筑与装饰工程预算定额》</w:t>
      </w:r>
      <w:r>
        <w:rPr>
          <w:rFonts w:ascii="仿宋" w:hAnsi="仿宋" w:eastAsia="仿宋" w:cs="仿宋"/>
          <w:spacing w:val="-56"/>
          <w:sz w:val="24"/>
          <w:szCs w:val="24"/>
        </w:rPr>
        <w:t xml:space="preserve"> </w:t>
      </w:r>
      <w:r>
        <w:rPr>
          <w:rFonts w:ascii="仿宋" w:hAnsi="仿宋" w:eastAsia="仿宋" w:cs="仿宋"/>
          <w:spacing w:val="-4"/>
          <w:sz w:val="24"/>
          <w:szCs w:val="24"/>
        </w:rPr>
        <w:t>(HA01-31-2016)、《河南省通用安装工程预算定额》</w:t>
      </w:r>
      <w:r>
        <w:rPr>
          <w:rFonts w:ascii="仿宋" w:hAnsi="仿宋" w:eastAsia="仿宋" w:cs="仿宋"/>
          <w:spacing w:val="-71"/>
          <w:sz w:val="24"/>
          <w:szCs w:val="24"/>
        </w:rPr>
        <w:t xml:space="preserve"> </w:t>
      </w:r>
      <w:r>
        <w:rPr>
          <w:rFonts w:ascii="仿宋" w:hAnsi="仿宋" w:eastAsia="仿宋" w:cs="仿宋"/>
          <w:spacing w:val="-4"/>
          <w:sz w:val="24"/>
          <w:szCs w:val="24"/>
        </w:rPr>
        <w:t>(HA02-31-2016)以及相关造价文件等进行</w:t>
      </w:r>
      <w:r>
        <w:rPr>
          <w:rFonts w:ascii="仿宋" w:hAnsi="仿宋" w:eastAsia="仿宋" w:cs="仿宋"/>
          <w:spacing w:val="-5"/>
          <w:sz w:val="24"/>
          <w:szCs w:val="24"/>
        </w:rPr>
        <w:t>编制；</w:t>
      </w:r>
    </w:p>
    <w:p w14:paraId="52B8118A">
      <w:pPr>
        <w:spacing w:before="182" w:line="290" w:lineRule="auto"/>
        <w:ind w:left="15" w:right="303" w:firstLine="475"/>
        <w:rPr>
          <w:rFonts w:ascii="仿宋" w:hAnsi="仿宋" w:eastAsia="仿宋" w:cs="仿宋"/>
          <w:sz w:val="24"/>
          <w:szCs w:val="24"/>
        </w:rPr>
      </w:pPr>
      <w:r>
        <w:rPr>
          <w:rFonts w:ascii="仿宋" w:hAnsi="仿宋" w:eastAsia="仿宋" w:cs="仿宋"/>
          <w:spacing w:val="-4"/>
          <w:sz w:val="24"/>
          <w:szCs w:val="24"/>
        </w:rPr>
        <w:t>9.2.3、税金依据财政部、税务总局、</w:t>
      </w:r>
      <w:r>
        <w:rPr>
          <w:rFonts w:ascii="仿宋" w:hAnsi="仿宋" w:eastAsia="仿宋" w:cs="仿宋"/>
          <w:spacing w:val="-5"/>
          <w:sz w:val="24"/>
          <w:szCs w:val="24"/>
        </w:rPr>
        <w:t>海关总署公告</w:t>
      </w:r>
      <w:r>
        <w:rPr>
          <w:rFonts w:ascii="仿宋" w:hAnsi="仿宋" w:eastAsia="仿宋" w:cs="仿宋"/>
          <w:spacing w:val="-51"/>
          <w:sz w:val="24"/>
          <w:szCs w:val="24"/>
        </w:rPr>
        <w:t xml:space="preserve"> </w:t>
      </w:r>
      <w:r>
        <w:rPr>
          <w:rFonts w:ascii="仿宋" w:hAnsi="仿宋" w:eastAsia="仿宋" w:cs="仿宋"/>
          <w:spacing w:val="-5"/>
          <w:sz w:val="24"/>
          <w:szCs w:val="24"/>
        </w:rPr>
        <w:t>2019 年第 39</w:t>
      </w:r>
      <w:r>
        <w:rPr>
          <w:rFonts w:ascii="仿宋" w:hAnsi="仿宋" w:eastAsia="仿宋" w:cs="仿宋"/>
          <w:spacing w:val="-40"/>
          <w:sz w:val="24"/>
          <w:szCs w:val="24"/>
        </w:rPr>
        <w:t xml:space="preserve"> </w:t>
      </w:r>
      <w:r>
        <w:rPr>
          <w:rFonts w:ascii="仿宋" w:hAnsi="仿宋" w:eastAsia="仿宋" w:cs="仿宋"/>
          <w:spacing w:val="-5"/>
          <w:sz w:val="24"/>
          <w:szCs w:val="24"/>
        </w:rPr>
        <w:t>号文，</w:t>
      </w:r>
      <w:r>
        <w:rPr>
          <w:rFonts w:ascii="仿宋" w:hAnsi="仿宋" w:eastAsia="仿宋" w:cs="仿宋"/>
          <w:spacing w:val="-6"/>
          <w:sz w:val="24"/>
          <w:szCs w:val="24"/>
        </w:rPr>
        <w:t>按</w:t>
      </w:r>
      <w:r>
        <w:rPr>
          <w:rFonts w:ascii="仿宋" w:hAnsi="仿宋" w:eastAsia="仿宋" w:cs="仿宋"/>
          <w:spacing w:val="-51"/>
          <w:sz w:val="24"/>
          <w:szCs w:val="24"/>
        </w:rPr>
        <w:t xml:space="preserve"> </w:t>
      </w:r>
      <w:r>
        <w:rPr>
          <w:rFonts w:ascii="仿宋" w:hAnsi="仿宋" w:eastAsia="仿宋" w:cs="仿宋"/>
          <w:spacing w:val="-6"/>
          <w:sz w:val="24"/>
          <w:szCs w:val="24"/>
        </w:rPr>
        <w:t>9%计取；</w:t>
      </w:r>
    </w:p>
    <w:p w14:paraId="44F0BC8A">
      <w:pPr>
        <w:spacing w:before="178" w:line="222" w:lineRule="auto"/>
        <w:ind w:left="491"/>
        <w:rPr>
          <w:rFonts w:ascii="仿宋" w:hAnsi="仿宋" w:eastAsia="仿宋" w:cs="仿宋"/>
          <w:sz w:val="24"/>
          <w:szCs w:val="24"/>
        </w:rPr>
      </w:pPr>
      <w:r>
        <w:rPr>
          <w:rFonts w:ascii="仿宋" w:hAnsi="仿宋" w:eastAsia="仿宋" w:cs="仿宋"/>
          <w:spacing w:val="-3"/>
          <w:sz w:val="24"/>
          <w:szCs w:val="24"/>
        </w:rPr>
        <w:t>9.2.4、人工费按照豫建消技〔2025〕12</w:t>
      </w:r>
      <w:r>
        <w:rPr>
          <w:rFonts w:ascii="仿宋" w:hAnsi="仿宋" w:eastAsia="仿宋" w:cs="仿宋"/>
          <w:spacing w:val="-42"/>
          <w:sz w:val="24"/>
          <w:szCs w:val="24"/>
        </w:rPr>
        <w:t xml:space="preserve"> </w:t>
      </w:r>
      <w:r>
        <w:rPr>
          <w:rFonts w:ascii="仿宋" w:hAnsi="仿宋" w:eastAsia="仿宋" w:cs="仿宋"/>
          <w:spacing w:val="-3"/>
          <w:sz w:val="24"/>
          <w:szCs w:val="24"/>
        </w:rPr>
        <w:t>号文计入；</w:t>
      </w:r>
    </w:p>
    <w:p w14:paraId="06590560">
      <w:pPr>
        <w:spacing w:line="280" w:lineRule="auto"/>
        <w:rPr>
          <w:rFonts w:ascii="Arial"/>
          <w:sz w:val="21"/>
        </w:rPr>
      </w:pPr>
    </w:p>
    <w:p w14:paraId="3F9B207A">
      <w:pPr>
        <w:spacing w:before="79" w:line="290" w:lineRule="auto"/>
        <w:ind w:left="26" w:right="371" w:firstLine="462"/>
        <w:rPr>
          <w:rFonts w:ascii="仿宋" w:hAnsi="仿宋" w:eastAsia="仿宋" w:cs="仿宋"/>
          <w:sz w:val="24"/>
          <w:szCs w:val="24"/>
        </w:rPr>
      </w:pPr>
      <w:r>
        <w:rPr>
          <w:rFonts w:ascii="仿宋" w:hAnsi="仿宋" w:eastAsia="仿宋" w:cs="仿宋"/>
          <w:spacing w:val="-2"/>
          <w:sz w:val="24"/>
          <w:szCs w:val="24"/>
        </w:rPr>
        <w:t>9.2.5、材料价格依据 2025年《许昌市工程造价信息》</w:t>
      </w:r>
      <w:r>
        <w:rPr>
          <w:rFonts w:ascii="仿宋" w:hAnsi="仿宋" w:eastAsia="仿宋" w:cs="仿宋"/>
          <w:spacing w:val="-3"/>
          <w:sz w:val="24"/>
          <w:szCs w:val="24"/>
        </w:rPr>
        <w:t>第二期及2025年6</w:t>
      </w:r>
      <w:r>
        <w:rPr>
          <w:rFonts w:ascii="仿宋" w:hAnsi="仿宋" w:eastAsia="仿宋" w:cs="仿宋"/>
          <w:spacing w:val="-4"/>
          <w:sz w:val="24"/>
          <w:szCs w:val="24"/>
        </w:rPr>
        <w:t>月份主要材料价格，部分价格依据市场询价计取；</w:t>
      </w:r>
    </w:p>
    <w:p w14:paraId="639828CB">
      <w:pPr>
        <w:spacing w:line="280" w:lineRule="auto"/>
        <w:rPr>
          <w:rFonts w:ascii="Arial"/>
          <w:sz w:val="21"/>
        </w:rPr>
      </w:pPr>
    </w:p>
    <w:p w14:paraId="16E840CF">
      <w:pPr>
        <w:spacing w:before="78" w:line="291" w:lineRule="auto"/>
        <w:ind w:left="15" w:right="369" w:firstLine="463"/>
        <w:rPr>
          <w:rFonts w:ascii="仿宋" w:hAnsi="仿宋" w:eastAsia="仿宋" w:cs="仿宋"/>
          <w:sz w:val="24"/>
          <w:szCs w:val="24"/>
        </w:rPr>
      </w:pPr>
      <w:r>
        <w:rPr>
          <w:rFonts w:ascii="仿宋" w:hAnsi="仿宋" w:eastAsia="仿宋" w:cs="仿宋"/>
          <w:spacing w:val="-2"/>
          <w:sz w:val="24"/>
          <w:szCs w:val="24"/>
        </w:rPr>
        <w:t>9.2.6、措施费中夜间施工增加费、二次搬运费、冬雨</w:t>
      </w:r>
      <w:r>
        <w:rPr>
          <w:rFonts w:ascii="仿宋" w:hAnsi="仿宋" w:eastAsia="仿宋" w:cs="仿宋"/>
          <w:spacing w:val="-3"/>
          <w:sz w:val="24"/>
          <w:szCs w:val="24"/>
        </w:rPr>
        <w:t>季施工增加费足额</w:t>
      </w:r>
      <w:r>
        <w:rPr>
          <w:rFonts w:ascii="仿宋" w:hAnsi="仿宋" w:eastAsia="仿宋" w:cs="仿宋"/>
          <w:spacing w:val="-7"/>
          <w:sz w:val="24"/>
          <w:szCs w:val="24"/>
        </w:rPr>
        <w:t>计取。</w:t>
      </w:r>
    </w:p>
    <w:p w14:paraId="6D7D9D96">
      <w:pPr>
        <w:spacing w:line="257" w:lineRule="auto"/>
        <w:rPr>
          <w:rFonts w:ascii="Arial"/>
          <w:sz w:val="21"/>
        </w:rPr>
      </w:pPr>
    </w:p>
    <w:p w14:paraId="20EDEE3D">
      <w:pPr>
        <w:spacing w:before="79" w:line="223" w:lineRule="auto"/>
        <w:ind w:left="489"/>
        <w:rPr>
          <w:rFonts w:ascii="仿宋" w:hAnsi="仿宋" w:eastAsia="仿宋" w:cs="仿宋"/>
          <w:sz w:val="24"/>
          <w:szCs w:val="24"/>
        </w:rPr>
      </w:pPr>
      <w:r>
        <w:rPr>
          <w:rFonts w:ascii="仿宋" w:hAnsi="仿宋" w:eastAsia="仿宋" w:cs="仿宋"/>
          <w:spacing w:val="-4"/>
          <w:sz w:val="24"/>
          <w:szCs w:val="24"/>
        </w:rPr>
        <w:t>9.3</w:t>
      </w:r>
      <w:r>
        <w:rPr>
          <w:rFonts w:ascii="仿宋" w:hAnsi="仿宋" w:eastAsia="仿宋" w:cs="仿宋"/>
          <w:spacing w:val="21"/>
          <w:sz w:val="24"/>
          <w:szCs w:val="24"/>
        </w:rPr>
        <w:t xml:space="preserve"> </w:t>
      </w:r>
      <w:r>
        <w:rPr>
          <w:rFonts w:ascii="仿宋" w:hAnsi="仿宋" w:eastAsia="仿宋" w:cs="仿宋"/>
          <w:spacing w:val="-4"/>
          <w:sz w:val="24"/>
          <w:szCs w:val="24"/>
        </w:rPr>
        <w:t>工程款支付</w:t>
      </w:r>
    </w:p>
    <w:p w14:paraId="1A05E089">
      <w:pPr>
        <w:spacing w:before="209" w:line="219" w:lineRule="auto"/>
        <w:ind w:left="495"/>
        <w:rPr>
          <w:rFonts w:ascii="仿宋" w:hAnsi="仿宋" w:eastAsia="仿宋" w:cs="仿宋"/>
          <w:sz w:val="24"/>
          <w:szCs w:val="24"/>
        </w:rPr>
      </w:pPr>
      <w:r>
        <w:rPr>
          <w:rFonts w:ascii="仿宋" w:hAnsi="仿宋" w:eastAsia="仿宋" w:cs="仿宋"/>
          <w:spacing w:val="-1"/>
          <w:sz w:val="24"/>
          <w:szCs w:val="24"/>
        </w:rPr>
        <w:t>付款方式采用银行转账、电汇等方式付款。</w:t>
      </w:r>
    </w:p>
    <w:p w14:paraId="14A049FF">
      <w:pPr>
        <w:spacing w:before="214" w:line="223" w:lineRule="auto"/>
        <w:ind w:left="489"/>
        <w:rPr>
          <w:rFonts w:ascii="仿宋" w:hAnsi="仿宋" w:eastAsia="仿宋" w:cs="仿宋"/>
          <w:sz w:val="24"/>
          <w:szCs w:val="24"/>
        </w:rPr>
      </w:pPr>
      <w:r>
        <w:rPr>
          <w:rFonts w:ascii="仿宋" w:hAnsi="仿宋" w:eastAsia="仿宋" w:cs="仿宋"/>
          <w:spacing w:val="-2"/>
          <w:sz w:val="24"/>
          <w:szCs w:val="24"/>
        </w:rPr>
        <w:t>9.4验收</w:t>
      </w:r>
    </w:p>
    <w:p w14:paraId="0F185A49">
      <w:pPr>
        <w:spacing w:line="223" w:lineRule="auto"/>
        <w:rPr>
          <w:rFonts w:ascii="仿宋" w:hAnsi="仿宋" w:eastAsia="仿宋" w:cs="仿宋"/>
          <w:sz w:val="24"/>
          <w:szCs w:val="24"/>
        </w:rPr>
        <w:sectPr>
          <w:footerReference r:id="rId59" w:type="default"/>
          <w:pgSz w:w="11906" w:h="16840"/>
          <w:pgMar w:top="400" w:right="1785" w:bottom="1113" w:left="1785" w:header="0" w:footer="867" w:gutter="0"/>
          <w:cols w:space="720" w:num="1"/>
        </w:sectPr>
      </w:pPr>
    </w:p>
    <w:p w14:paraId="67E4EE7E">
      <w:pPr>
        <w:spacing w:line="285" w:lineRule="auto"/>
        <w:rPr>
          <w:rFonts w:ascii="Arial"/>
          <w:sz w:val="21"/>
        </w:rPr>
      </w:pPr>
    </w:p>
    <w:p w14:paraId="6EABDEEA">
      <w:pPr>
        <w:spacing w:line="286" w:lineRule="auto"/>
        <w:rPr>
          <w:rFonts w:ascii="Arial"/>
          <w:sz w:val="21"/>
        </w:rPr>
      </w:pPr>
    </w:p>
    <w:p w14:paraId="6659AF0F">
      <w:pPr>
        <w:spacing w:line="286" w:lineRule="auto"/>
        <w:rPr>
          <w:rFonts w:ascii="Arial"/>
          <w:sz w:val="21"/>
        </w:rPr>
      </w:pPr>
    </w:p>
    <w:p w14:paraId="014D9C3E">
      <w:pPr>
        <w:spacing w:line="286" w:lineRule="auto"/>
        <w:rPr>
          <w:rFonts w:ascii="Arial"/>
          <w:sz w:val="21"/>
        </w:rPr>
      </w:pPr>
    </w:p>
    <w:p w14:paraId="366648D0">
      <w:pPr>
        <w:spacing w:before="78" w:line="384" w:lineRule="auto"/>
        <w:ind w:left="21" w:right="174" w:firstLine="474"/>
        <w:jc w:val="both"/>
        <w:rPr>
          <w:rFonts w:ascii="仿宋" w:hAnsi="仿宋" w:eastAsia="仿宋" w:cs="仿宋"/>
          <w:sz w:val="24"/>
          <w:szCs w:val="24"/>
        </w:rPr>
      </w:pPr>
      <w:r>
        <w:rPr>
          <w:rFonts w:ascii="仿宋" w:hAnsi="仿宋" w:eastAsia="仿宋" w:cs="仿宋"/>
          <w:spacing w:val="-1"/>
          <w:sz w:val="24"/>
          <w:szCs w:val="24"/>
        </w:rPr>
        <w:t>承包方必须严格按照施工图纸、国家现行的施工技术规范、操作规程，认真组织施工，工程质量达到合格等级标准。严格按照合同实质性承诺条款执行</w:t>
      </w:r>
      <w:r>
        <w:rPr>
          <w:rFonts w:ascii="仿宋" w:hAnsi="仿宋" w:eastAsia="仿宋" w:cs="仿宋"/>
          <w:spacing w:val="11"/>
          <w:sz w:val="24"/>
          <w:szCs w:val="24"/>
        </w:rPr>
        <w:t xml:space="preserve"> </w:t>
      </w:r>
      <w:r>
        <w:rPr>
          <w:rFonts w:ascii="仿宋" w:hAnsi="仿宋" w:eastAsia="仿宋" w:cs="仿宋"/>
          <w:spacing w:val="-1"/>
          <w:sz w:val="24"/>
          <w:szCs w:val="24"/>
        </w:rPr>
        <w:t>。工程质量达不到合格，承包方负责整改达到合格，并且发包方有权要求承包</w:t>
      </w:r>
      <w:r>
        <w:rPr>
          <w:rFonts w:ascii="仿宋" w:hAnsi="仿宋" w:eastAsia="仿宋" w:cs="仿宋"/>
          <w:spacing w:val="-2"/>
          <w:sz w:val="24"/>
          <w:szCs w:val="24"/>
        </w:rPr>
        <w:t>方赔偿由此给发包方带来的一切经济损失。</w:t>
      </w:r>
    </w:p>
    <w:p w14:paraId="17A619A1">
      <w:pPr>
        <w:spacing w:line="221" w:lineRule="auto"/>
        <w:ind w:left="489"/>
        <w:rPr>
          <w:rFonts w:ascii="仿宋" w:hAnsi="仿宋" w:eastAsia="仿宋" w:cs="仿宋"/>
          <w:sz w:val="24"/>
          <w:szCs w:val="24"/>
        </w:rPr>
      </w:pPr>
      <w:r>
        <w:rPr>
          <w:rFonts w:ascii="仿宋" w:hAnsi="仿宋" w:eastAsia="仿宋" w:cs="仿宋"/>
          <w:spacing w:val="-2"/>
          <w:sz w:val="24"/>
          <w:szCs w:val="24"/>
        </w:rPr>
        <w:t>9.5竣工结算约定</w:t>
      </w:r>
    </w:p>
    <w:p w14:paraId="0B1B325A">
      <w:pPr>
        <w:spacing w:before="213" w:line="222" w:lineRule="auto"/>
        <w:ind w:left="489"/>
        <w:rPr>
          <w:rFonts w:ascii="仿宋" w:hAnsi="仿宋" w:eastAsia="仿宋" w:cs="仿宋"/>
          <w:sz w:val="24"/>
          <w:szCs w:val="24"/>
        </w:rPr>
      </w:pPr>
      <w:r>
        <w:rPr>
          <w:rFonts w:ascii="仿宋" w:hAnsi="仿宋" w:eastAsia="仿宋" w:cs="仿宋"/>
          <w:spacing w:val="-1"/>
          <w:sz w:val="24"/>
          <w:szCs w:val="24"/>
        </w:rPr>
        <w:t>9.5.1 竣工结算审核</w:t>
      </w:r>
    </w:p>
    <w:p w14:paraId="60A3AD5F">
      <w:pPr>
        <w:spacing w:before="211" w:line="384" w:lineRule="auto"/>
        <w:ind w:left="17" w:right="174" w:firstLine="478"/>
        <w:rPr>
          <w:rFonts w:ascii="仿宋" w:hAnsi="仿宋" w:eastAsia="仿宋" w:cs="仿宋"/>
          <w:sz w:val="24"/>
          <w:szCs w:val="24"/>
        </w:rPr>
      </w:pPr>
      <w:r>
        <w:rPr>
          <w:rFonts w:ascii="仿宋" w:hAnsi="仿宋" w:eastAsia="仿宋" w:cs="仿宋"/>
          <w:spacing w:val="-1"/>
          <w:sz w:val="24"/>
          <w:szCs w:val="24"/>
        </w:rPr>
        <w:t>承包人应在工程完工，竣工验收合格并办理竣工验收手续，经学校审计处对本项目审计结果出来后，方可进行办理竣工结算审核。</w:t>
      </w:r>
    </w:p>
    <w:p w14:paraId="100A7A73">
      <w:pPr>
        <w:spacing w:before="1" w:line="220" w:lineRule="auto"/>
        <w:ind w:left="489"/>
        <w:rPr>
          <w:rFonts w:ascii="仿宋" w:hAnsi="仿宋" w:eastAsia="仿宋" w:cs="仿宋"/>
          <w:sz w:val="24"/>
          <w:szCs w:val="24"/>
        </w:rPr>
      </w:pPr>
      <w:r>
        <w:rPr>
          <w:rFonts w:ascii="仿宋" w:hAnsi="仿宋" w:eastAsia="仿宋" w:cs="仿宋"/>
          <w:spacing w:val="-3"/>
          <w:sz w:val="24"/>
          <w:szCs w:val="24"/>
        </w:rPr>
        <w:t>9.5.2</w:t>
      </w:r>
      <w:r>
        <w:rPr>
          <w:rFonts w:ascii="仿宋" w:hAnsi="仿宋" w:eastAsia="仿宋" w:cs="仿宋"/>
          <w:spacing w:val="25"/>
          <w:sz w:val="24"/>
          <w:szCs w:val="24"/>
        </w:rPr>
        <w:t xml:space="preserve"> </w:t>
      </w:r>
      <w:r>
        <w:rPr>
          <w:rFonts w:ascii="仿宋" w:hAnsi="仿宋" w:eastAsia="仿宋" w:cs="仿宋"/>
          <w:spacing w:val="-3"/>
          <w:sz w:val="24"/>
          <w:szCs w:val="24"/>
        </w:rPr>
        <w:t>工程结算申请单</w:t>
      </w:r>
    </w:p>
    <w:p w14:paraId="16BE4EC1">
      <w:pPr>
        <w:spacing w:before="213" w:line="330" w:lineRule="auto"/>
        <w:ind w:left="16" w:right="54" w:firstLine="489"/>
        <w:rPr>
          <w:rFonts w:ascii="仿宋" w:hAnsi="仿宋" w:eastAsia="仿宋" w:cs="仿宋"/>
          <w:sz w:val="24"/>
          <w:szCs w:val="24"/>
        </w:rPr>
      </w:pPr>
      <w:r>
        <w:rPr>
          <w:rFonts w:ascii="仿宋" w:hAnsi="仿宋" w:eastAsia="仿宋" w:cs="仿宋"/>
          <w:spacing w:val="-1"/>
          <w:sz w:val="24"/>
          <w:szCs w:val="24"/>
        </w:rPr>
        <w:t>1.承包人应在缺陷责任期满后7天内，向发包人提交工程结算申请单，并提供相关证明材料。工程结算申请单应列明工程结算金额、已付金额、剩余金额</w:t>
      </w:r>
      <w:r>
        <w:rPr>
          <w:rFonts w:ascii="仿宋" w:hAnsi="仿宋" w:eastAsia="仿宋" w:cs="仿宋"/>
          <w:spacing w:val="8"/>
          <w:sz w:val="24"/>
          <w:szCs w:val="24"/>
        </w:rPr>
        <w:t xml:space="preserve">  </w:t>
      </w:r>
      <w:r>
        <w:rPr>
          <w:rFonts w:ascii="仿宋" w:hAnsi="仿宋" w:eastAsia="仿宋" w:cs="仿宋"/>
          <w:spacing w:val="-2"/>
          <w:sz w:val="24"/>
          <w:szCs w:val="24"/>
        </w:rPr>
        <w:t>、质保金金额和本次申请金额。</w:t>
      </w:r>
    </w:p>
    <w:p w14:paraId="093BB409">
      <w:pPr>
        <w:spacing w:before="214" w:line="302" w:lineRule="auto"/>
        <w:ind w:left="15" w:right="174" w:firstLine="475"/>
        <w:rPr>
          <w:rFonts w:ascii="仿宋" w:hAnsi="仿宋" w:eastAsia="仿宋" w:cs="仿宋"/>
          <w:sz w:val="24"/>
          <w:szCs w:val="24"/>
        </w:rPr>
      </w:pPr>
      <w:r>
        <w:rPr>
          <w:rFonts w:ascii="仿宋" w:hAnsi="仿宋" w:eastAsia="仿宋" w:cs="仿宋"/>
          <w:sz w:val="24"/>
          <w:szCs w:val="24"/>
        </w:rPr>
        <w:t>2.发包人对工程结算结清申请单内容有异议</w:t>
      </w:r>
      <w:r>
        <w:rPr>
          <w:rFonts w:ascii="仿宋" w:hAnsi="仿宋" w:eastAsia="仿宋" w:cs="仿宋"/>
          <w:spacing w:val="-1"/>
          <w:sz w:val="24"/>
          <w:szCs w:val="24"/>
        </w:rPr>
        <w:t>的，有权要求承包人进行修正和提供补充资料，承包人应向发包人提交修正后的工程结算申请单。</w:t>
      </w:r>
    </w:p>
    <w:p w14:paraId="495F1153">
      <w:pPr>
        <w:spacing w:before="215" w:line="220" w:lineRule="auto"/>
        <w:ind w:left="502"/>
        <w:rPr>
          <w:rFonts w:ascii="仿宋" w:hAnsi="仿宋" w:eastAsia="仿宋" w:cs="仿宋"/>
          <w:sz w:val="24"/>
          <w:szCs w:val="24"/>
        </w:rPr>
      </w:pPr>
      <w:r>
        <w:rPr>
          <w:rFonts w:ascii="仿宋" w:hAnsi="仿宋" w:eastAsia="仿宋" w:cs="仿宋"/>
          <w:b/>
          <w:bCs/>
          <w:spacing w:val="-4"/>
          <w:sz w:val="24"/>
          <w:szCs w:val="24"/>
        </w:rPr>
        <w:t>十、关于工程材料与设备的约定</w:t>
      </w:r>
    </w:p>
    <w:p w14:paraId="0BDB0578">
      <w:pPr>
        <w:spacing w:before="213" w:line="220" w:lineRule="auto"/>
        <w:ind w:left="505"/>
        <w:rPr>
          <w:rFonts w:ascii="仿宋" w:hAnsi="仿宋" w:eastAsia="仿宋" w:cs="仿宋"/>
          <w:sz w:val="24"/>
          <w:szCs w:val="24"/>
        </w:rPr>
      </w:pPr>
      <w:r>
        <w:rPr>
          <w:rFonts w:ascii="仿宋" w:hAnsi="仿宋" w:eastAsia="仿宋" w:cs="仿宋"/>
          <w:spacing w:val="-2"/>
          <w:sz w:val="24"/>
          <w:szCs w:val="24"/>
        </w:rPr>
        <w:t>10.1材料与工程设备的使用</w:t>
      </w:r>
    </w:p>
    <w:p w14:paraId="4BB7D76B">
      <w:pPr>
        <w:spacing w:before="214" w:line="220" w:lineRule="auto"/>
        <w:ind w:left="496"/>
        <w:rPr>
          <w:rFonts w:ascii="仿宋" w:hAnsi="仿宋" w:eastAsia="仿宋" w:cs="仿宋"/>
          <w:sz w:val="24"/>
          <w:szCs w:val="24"/>
        </w:rPr>
      </w:pPr>
      <w:r>
        <w:rPr>
          <w:rFonts w:ascii="仿宋" w:hAnsi="仿宋" w:eastAsia="仿宋" w:cs="仿宋"/>
          <w:spacing w:val="-1"/>
          <w:sz w:val="24"/>
          <w:szCs w:val="24"/>
        </w:rPr>
        <w:t>本工程所需材料均由承包方自行采购、保管和使用；</w:t>
      </w:r>
    </w:p>
    <w:p w14:paraId="63432A7D">
      <w:pPr>
        <w:spacing w:before="214" w:line="384" w:lineRule="auto"/>
        <w:ind w:left="15" w:right="54" w:firstLine="480"/>
        <w:rPr>
          <w:rFonts w:ascii="仿宋" w:hAnsi="仿宋" w:eastAsia="仿宋" w:cs="仿宋"/>
          <w:sz w:val="24"/>
          <w:szCs w:val="24"/>
        </w:rPr>
      </w:pPr>
      <w:r>
        <w:rPr>
          <w:rFonts w:ascii="仿宋" w:hAnsi="仿宋" w:eastAsia="仿宋" w:cs="仿宋"/>
          <w:spacing w:val="-1"/>
          <w:sz w:val="24"/>
          <w:szCs w:val="24"/>
        </w:rPr>
        <w:t>本工程主要材料购置前7日，必须通知发包方和监理方，同时提供材料厂家合格证及材料样品不少于两家，上述材料经发包方和监理认可后方可采购，未经认可确认的材料不得用于本工程。购置的材料在使用前须按国家规定检验，</w:t>
      </w:r>
    </w:p>
    <w:p w14:paraId="71E4D8BA">
      <w:pPr>
        <w:spacing w:before="6" w:line="384" w:lineRule="auto"/>
        <w:ind w:left="14" w:right="174" w:firstLine="2"/>
        <w:rPr>
          <w:rFonts w:ascii="仿宋" w:hAnsi="仿宋" w:eastAsia="仿宋" w:cs="仿宋"/>
          <w:sz w:val="24"/>
          <w:szCs w:val="24"/>
        </w:rPr>
      </w:pPr>
      <w:r>
        <w:rPr>
          <w:rFonts w:ascii="仿宋" w:hAnsi="仿宋" w:eastAsia="仿宋" w:cs="仿宋"/>
          <w:spacing w:val="-1"/>
          <w:sz w:val="24"/>
          <w:szCs w:val="24"/>
        </w:rPr>
        <w:t>检验、试验费用由承包方负责，并提供合格证、材质单、复试报告，其规格、标准、质量须符合设计要求并且符合国家合格质量标准。由于材料不合格而引起的工程质量问题由购料方负责，如发生货不对板，发包方有权拒用，并由承</w:t>
      </w:r>
      <w:r>
        <w:rPr>
          <w:rFonts w:ascii="仿宋" w:hAnsi="仿宋" w:eastAsia="仿宋" w:cs="仿宋"/>
          <w:spacing w:val="-3"/>
          <w:sz w:val="24"/>
          <w:szCs w:val="24"/>
        </w:rPr>
        <w:t>包方承担损失。</w:t>
      </w:r>
    </w:p>
    <w:p w14:paraId="10BADCF2">
      <w:pPr>
        <w:spacing w:before="3" w:line="384" w:lineRule="auto"/>
        <w:ind w:left="15" w:right="174" w:firstLine="479"/>
        <w:rPr>
          <w:rFonts w:ascii="仿宋" w:hAnsi="仿宋" w:eastAsia="仿宋" w:cs="仿宋"/>
          <w:sz w:val="24"/>
          <w:szCs w:val="24"/>
        </w:rPr>
      </w:pPr>
      <w:r>
        <w:rPr>
          <w:rFonts w:ascii="仿宋" w:hAnsi="仿宋" w:eastAsia="仿宋" w:cs="仿宋"/>
          <w:spacing w:val="-1"/>
          <w:sz w:val="24"/>
          <w:szCs w:val="24"/>
        </w:rPr>
        <w:t>材料价格首先参考《许昌市工程造价》内指导价格及市场材料行情计入；</w:t>
      </w:r>
      <w:r>
        <w:rPr>
          <w:rFonts w:ascii="仿宋" w:hAnsi="仿宋" w:eastAsia="仿宋" w:cs="仿宋"/>
          <w:spacing w:val="15"/>
          <w:sz w:val="24"/>
          <w:szCs w:val="24"/>
        </w:rPr>
        <w:t xml:space="preserve"> </w:t>
      </w:r>
      <w:r>
        <w:rPr>
          <w:rFonts w:ascii="仿宋" w:hAnsi="仿宋" w:eastAsia="仿宋" w:cs="仿宋"/>
          <w:spacing w:val="-1"/>
          <w:sz w:val="24"/>
          <w:szCs w:val="24"/>
        </w:rPr>
        <w:t>《许昌市工程造价》未发布价格材料不足部分，参照《郑州建设工程材料基准价格信息》。两者都没有的材料由承包方根据市场自主报价，然后由发包人对市场询价后确定，确定后的材料价格，工程竣工结算时不再调整差价。因产地</w:t>
      </w:r>
    </w:p>
    <w:p w14:paraId="43820A45">
      <w:pPr>
        <w:spacing w:line="384" w:lineRule="auto"/>
        <w:rPr>
          <w:rFonts w:ascii="仿宋" w:hAnsi="仿宋" w:eastAsia="仿宋" w:cs="仿宋"/>
          <w:sz w:val="24"/>
          <w:szCs w:val="24"/>
        </w:rPr>
        <w:sectPr>
          <w:footerReference r:id="rId60" w:type="default"/>
          <w:pgSz w:w="11906" w:h="16840"/>
          <w:pgMar w:top="400" w:right="1785" w:bottom="1113" w:left="1785" w:header="0" w:footer="867" w:gutter="0"/>
          <w:cols w:space="720" w:num="1"/>
        </w:sectPr>
      </w:pPr>
    </w:p>
    <w:p w14:paraId="3F911F90">
      <w:pPr>
        <w:spacing w:line="285" w:lineRule="auto"/>
        <w:rPr>
          <w:rFonts w:ascii="Arial"/>
          <w:sz w:val="21"/>
        </w:rPr>
      </w:pPr>
    </w:p>
    <w:p w14:paraId="5789E029">
      <w:pPr>
        <w:spacing w:line="285" w:lineRule="auto"/>
        <w:rPr>
          <w:rFonts w:ascii="Arial"/>
          <w:sz w:val="21"/>
        </w:rPr>
      </w:pPr>
    </w:p>
    <w:p w14:paraId="4C838D82">
      <w:pPr>
        <w:spacing w:line="285" w:lineRule="auto"/>
        <w:rPr>
          <w:rFonts w:ascii="Arial"/>
          <w:sz w:val="21"/>
        </w:rPr>
      </w:pPr>
    </w:p>
    <w:p w14:paraId="29CB4062">
      <w:pPr>
        <w:spacing w:line="285" w:lineRule="auto"/>
        <w:rPr>
          <w:rFonts w:ascii="Arial"/>
          <w:sz w:val="21"/>
        </w:rPr>
      </w:pPr>
    </w:p>
    <w:p w14:paraId="14D4F30A">
      <w:pPr>
        <w:spacing w:before="78" w:line="385" w:lineRule="auto"/>
        <w:ind w:left="17" w:right="174" w:firstLine="16"/>
        <w:rPr>
          <w:rFonts w:ascii="仿宋" w:hAnsi="仿宋" w:eastAsia="仿宋" w:cs="仿宋"/>
          <w:sz w:val="24"/>
          <w:szCs w:val="24"/>
        </w:rPr>
      </w:pPr>
      <w:r>
        <w:rPr>
          <w:rFonts w:ascii="仿宋" w:hAnsi="仿宋" w:eastAsia="仿宋" w:cs="仿宋"/>
          <w:spacing w:val="-1"/>
          <w:sz w:val="24"/>
          <w:szCs w:val="24"/>
        </w:rPr>
        <w:t>、规格、质量、用途不同引起的价格不一致的材料，经发包方、承包方双方调</w:t>
      </w:r>
      <w:r>
        <w:rPr>
          <w:rFonts w:ascii="仿宋" w:hAnsi="仿宋" w:eastAsia="仿宋" w:cs="仿宋"/>
          <w:spacing w:val="-2"/>
          <w:sz w:val="24"/>
          <w:szCs w:val="24"/>
        </w:rPr>
        <w:t>查后，由发包方确定。</w:t>
      </w:r>
    </w:p>
    <w:p w14:paraId="4BD48135">
      <w:pPr>
        <w:spacing w:line="223" w:lineRule="auto"/>
        <w:ind w:left="505"/>
        <w:rPr>
          <w:rFonts w:ascii="仿宋" w:hAnsi="仿宋" w:eastAsia="仿宋" w:cs="仿宋"/>
          <w:sz w:val="24"/>
          <w:szCs w:val="24"/>
        </w:rPr>
      </w:pPr>
      <w:r>
        <w:rPr>
          <w:rFonts w:ascii="仿宋" w:hAnsi="仿宋" w:eastAsia="仿宋" w:cs="仿宋"/>
          <w:spacing w:val="-2"/>
          <w:sz w:val="24"/>
          <w:szCs w:val="24"/>
        </w:rPr>
        <w:t>10.2 施工设备和临时设施</w:t>
      </w:r>
    </w:p>
    <w:p w14:paraId="0B20580F">
      <w:pPr>
        <w:spacing w:before="209" w:line="222" w:lineRule="auto"/>
        <w:ind w:left="502"/>
        <w:rPr>
          <w:rFonts w:ascii="仿宋" w:hAnsi="仿宋" w:eastAsia="仿宋" w:cs="仿宋"/>
          <w:sz w:val="24"/>
          <w:szCs w:val="24"/>
        </w:rPr>
      </w:pPr>
      <w:r>
        <w:rPr>
          <w:rFonts w:ascii="仿宋" w:hAnsi="仿宋" w:eastAsia="仿宋" w:cs="仿宋"/>
          <w:spacing w:val="-1"/>
          <w:sz w:val="24"/>
          <w:szCs w:val="24"/>
        </w:rPr>
        <w:t>关于修建临时设施费用承担的约定：承包人承</w:t>
      </w:r>
      <w:r>
        <w:rPr>
          <w:rFonts w:ascii="仿宋" w:hAnsi="仿宋" w:eastAsia="仿宋" w:cs="仿宋"/>
          <w:spacing w:val="-2"/>
          <w:sz w:val="24"/>
          <w:szCs w:val="24"/>
        </w:rPr>
        <w:t>担。</w:t>
      </w:r>
    </w:p>
    <w:p w14:paraId="49595767">
      <w:pPr>
        <w:spacing w:before="210" w:line="223" w:lineRule="auto"/>
        <w:ind w:left="494"/>
        <w:rPr>
          <w:rFonts w:ascii="仿宋" w:hAnsi="仿宋" w:eastAsia="仿宋" w:cs="仿宋"/>
          <w:sz w:val="24"/>
          <w:szCs w:val="24"/>
        </w:rPr>
      </w:pPr>
      <w:r>
        <w:rPr>
          <w:rFonts w:ascii="仿宋" w:hAnsi="仿宋" w:eastAsia="仿宋" w:cs="仿宋"/>
          <w:spacing w:val="-1"/>
          <w:sz w:val="24"/>
          <w:szCs w:val="24"/>
        </w:rPr>
        <w:t>施工用水、电、施工临时道路及费用由承包人承担。</w:t>
      </w:r>
    </w:p>
    <w:p w14:paraId="4C8224DB">
      <w:pPr>
        <w:spacing w:before="211" w:line="221" w:lineRule="auto"/>
        <w:ind w:left="502"/>
        <w:rPr>
          <w:rFonts w:ascii="仿宋" w:hAnsi="仿宋" w:eastAsia="仿宋" w:cs="仿宋"/>
          <w:sz w:val="24"/>
          <w:szCs w:val="24"/>
        </w:rPr>
      </w:pPr>
      <w:r>
        <w:rPr>
          <w:rFonts w:ascii="仿宋" w:hAnsi="仿宋" w:eastAsia="仿宋" w:cs="仿宋"/>
          <w:b/>
          <w:bCs/>
          <w:spacing w:val="-4"/>
          <w:sz w:val="24"/>
          <w:szCs w:val="24"/>
        </w:rPr>
        <w:t>十一、安全文明施工与环境保护约定</w:t>
      </w:r>
    </w:p>
    <w:p w14:paraId="16B08EEB">
      <w:pPr>
        <w:spacing w:before="211" w:line="224" w:lineRule="auto"/>
        <w:ind w:left="505"/>
        <w:rPr>
          <w:rFonts w:ascii="仿宋" w:hAnsi="仿宋" w:eastAsia="仿宋" w:cs="仿宋"/>
          <w:sz w:val="24"/>
          <w:szCs w:val="24"/>
        </w:rPr>
      </w:pPr>
      <w:r>
        <w:rPr>
          <w:rFonts w:ascii="仿宋" w:hAnsi="仿宋" w:eastAsia="仿宋" w:cs="仿宋"/>
          <w:spacing w:val="-3"/>
          <w:sz w:val="24"/>
          <w:szCs w:val="24"/>
        </w:rPr>
        <w:t>11.1安全文明施工</w:t>
      </w:r>
    </w:p>
    <w:p w14:paraId="30AEEA35">
      <w:pPr>
        <w:spacing w:before="207" w:line="385" w:lineRule="auto"/>
        <w:ind w:left="17" w:right="174" w:firstLine="484"/>
        <w:rPr>
          <w:rFonts w:ascii="仿宋" w:hAnsi="仿宋" w:eastAsia="仿宋" w:cs="仿宋"/>
          <w:sz w:val="24"/>
          <w:szCs w:val="24"/>
        </w:rPr>
      </w:pPr>
      <w:r>
        <w:rPr>
          <w:rFonts w:ascii="仿宋" w:hAnsi="仿宋" w:eastAsia="仿宋" w:cs="仿宋"/>
          <w:spacing w:val="-1"/>
          <w:sz w:val="24"/>
          <w:szCs w:val="24"/>
        </w:rPr>
        <w:t>合同履行期间，承包人均应当遵守国家和工程所在地有关安全生产的要求进行组织施工。严格按照《中华人民共和国大气污染防治法》及省、市、区的</w:t>
      </w:r>
      <w:r>
        <w:rPr>
          <w:rFonts w:ascii="仿宋" w:hAnsi="仿宋" w:eastAsia="仿宋" w:cs="仿宋"/>
          <w:spacing w:val="-2"/>
          <w:sz w:val="24"/>
          <w:szCs w:val="24"/>
        </w:rPr>
        <w:t>相关规定进行施工。</w:t>
      </w:r>
    </w:p>
    <w:p w14:paraId="2006B655">
      <w:pPr>
        <w:spacing w:before="1" w:line="220" w:lineRule="auto"/>
        <w:ind w:left="505"/>
        <w:rPr>
          <w:rFonts w:ascii="仿宋" w:hAnsi="仿宋" w:eastAsia="仿宋" w:cs="仿宋"/>
          <w:sz w:val="24"/>
          <w:szCs w:val="24"/>
        </w:rPr>
      </w:pPr>
      <w:r>
        <w:rPr>
          <w:rFonts w:ascii="仿宋" w:hAnsi="仿宋" w:eastAsia="仿宋" w:cs="仿宋"/>
          <w:spacing w:val="-3"/>
          <w:sz w:val="24"/>
          <w:szCs w:val="24"/>
        </w:rPr>
        <w:t>11.2 安全生产保证措施</w:t>
      </w:r>
    </w:p>
    <w:p w14:paraId="400738DB">
      <w:pPr>
        <w:spacing w:before="217" w:line="384" w:lineRule="auto"/>
        <w:ind w:left="20" w:right="174" w:firstLine="475"/>
        <w:rPr>
          <w:rFonts w:ascii="仿宋" w:hAnsi="仿宋" w:eastAsia="仿宋" w:cs="仿宋"/>
          <w:sz w:val="24"/>
          <w:szCs w:val="24"/>
        </w:rPr>
      </w:pPr>
      <w:r>
        <w:rPr>
          <w:rFonts w:ascii="仿宋" w:hAnsi="仿宋" w:eastAsia="仿宋" w:cs="仿宋"/>
          <w:spacing w:val="-1"/>
          <w:sz w:val="24"/>
          <w:szCs w:val="24"/>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w:t>
      </w:r>
      <w:r>
        <w:rPr>
          <w:rFonts w:ascii="仿宋" w:hAnsi="仿宋" w:eastAsia="仿宋" w:cs="仿宋"/>
          <w:spacing w:val="12"/>
          <w:sz w:val="24"/>
          <w:szCs w:val="24"/>
        </w:rPr>
        <w:t xml:space="preserve"> </w:t>
      </w:r>
      <w:r>
        <w:rPr>
          <w:rFonts w:ascii="仿宋" w:hAnsi="仿宋" w:eastAsia="仿宋" w:cs="仿宋"/>
          <w:spacing w:val="-2"/>
          <w:sz w:val="24"/>
          <w:szCs w:val="24"/>
        </w:rPr>
        <w:t>、监理人及政府安全监督部门的检查与监督。</w:t>
      </w:r>
    </w:p>
    <w:p w14:paraId="3F983FA7">
      <w:pPr>
        <w:spacing w:line="223" w:lineRule="auto"/>
        <w:ind w:left="505"/>
        <w:rPr>
          <w:rFonts w:ascii="仿宋" w:hAnsi="仿宋" w:eastAsia="仿宋" w:cs="仿宋"/>
          <w:sz w:val="24"/>
          <w:szCs w:val="24"/>
        </w:rPr>
      </w:pPr>
      <w:r>
        <w:rPr>
          <w:rFonts w:ascii="仿宋" w:hAnsi="仿宋" w:eastAsia="仿宋" w:cs="仿宋"/>
          <w:spacing w:val="-3"/>
          <w:sz w:val="24"/>
          <w:szCs w:val="24"/>
        </w:rPr>
        <w:t>11.3特别安全生产事项</w:t>
      </w:r>
    </w:p>
    <w:p w14:paraId="31E6AEBE">
      <w:pPr>
        <w:spacing w:before="208" w:line="385" w:lineRule="auto"/>
        <w:ind w:left="16" w:right="174" w:firstLine="479"/>
        <w:rPr>
          <w:rFonts w:ascii="仿宋" w:hAnsi="仿宋" w:eastAsia="仿宋" w:cs="仿宋"/>
          <w:sz w:val="24"/>
          <w:szCs w:val="24"/>
        </w:rPr>
      </w:pPr>
      <w:r>
        <w:rPr>
          <w:rFonts w:ascii="仿宋" w:hAnsi="仿宋" w:eastAsia="仿宋" w:cs="仿宋"/>
          <w:spacing w:val="-1"/>
          <w:sz w:val="24"/>
          <w:szCs w:val="24"/>
        </w:rPr>
        <w:t>承包人应按照法律规定进行施工，开工前做好安全技术交底工作，施工过程中做好各项安全防护措施，承包方施工过程中出现的任何安全事故及第三方侵害，由承包方负全责，发包方不承担任何责任。</w:t>
      </w:r>
    </w:p>
    <w:p w14:paraId="4C705BFE">
      <w:pPr>
        <w:spacing w:before="2" w:line="384" w:lineRule="auto"/>
        <w:ind w:left="16" w:right="54" w:firstLine="479"/>
        <w:jc w:val="both"/>
        <w:rPr>
          <w:rFonts w:ascii="仿宋" w:hAnsi="仿宋" w:eastAsia="仿宋" w:cs="仿宋"/>
          <w:sz w:val="24"/>
          <w:szCs w:val="24"/>
        </w:rPr>
      </w:pPr>
      <w:r>
        <w:rPr>
          <w:rFonts w:ascii="仿宋" w:hAnsi="仿宋" w:eastAsia="仿宋" w:cs="仿宋"/>
          <w:spacing w:val="-1"/>
          <w:sz w:val="24"/>
          <w:szCs w:val="24"/>
        </w:rPr>
        <w:t>承包人为实施合同而雇用的特殊工种的人员应受过专门的培训并已取得政府有关管理机构颁发的上岗证书。承包人应在施工前7天以书面通知发包人和监理人，并报送相应的安全防护措施，经监理人认可后实施。</w:t>
      </w:r>
    </w:p>
    <w:p w14:paraId="173E79FB">
      <w:pPr>
        <w:spacing w:before="3" w:line="384" w:lineRule="auto"/>
        <w:ind w:left="14" w:right="174" w:firstLine="482"/>
        <w:rPr>
          <w:rFonts w:ascii="仿宋" w:hAnsi="仿宋" w:eastAsia="仿宋" w:cs="仿宋"/>
          <w:sz w:val="24"/>
          <w:szCs w:val="24"/>
        </w:rPr>
      </w:pPr>
      <w:r>
        <w:rPr>
          <w:rFonts w:ascii="仿宋" w:hAnsi="仿宋" w:eastAsia="仿宋" w:cs="仿宋"/>
          <w:spacing w:val="-1"/>
          <w:sz w:val="24"/>
          <w:szCs w:val="24"/>
        </w:rPr>
        <w:t>对危险性较大、影响结构安全的分部分项工程，承包人应及时组织专家论</w:t>
      </w:r>
      <w:r>
        <w:rPr>
          <w:rFonts w:ascii="仿宋" w:hAnsi="仿宋" w:eastAsia="仿宋" w:cs="仿宋"/>
          <w:spacing w:val="-2"/>
          <w:sz w:val="24"/>
          <w:szCs w:val="24"/>
        </w:rPr>
        <w:t>证并编制施工方案。</w:t>
      </w:r>
    </w:p>
    <w:p w14:paraId="2B59E42C">
      <w:pPr>
        <w:spacing w:before="2" w:line="384" w:lineRule="auto"/>
        <w:ind w:left="15" w:right="174" w:firstLine="481"/>
        <w:jc w:val="both"/>
        <w:rPr>
          <w:rFonts w:ascii="仿宋" w:hAnsi="仿宋" w:eastAsia="仿宋" w:cs="仿宋"/>
          <w:sz w:val="24"/>
          <w:szCs w:val="24"/>
        </w:rPr>
      </w:pPr>
      <w:r>
        <w:rPr>
          <w:rFonts w:ascii="仿宋" w:hAnsi="仿宋" w:eastAsia="仿宋" w:cs="仿宋"/>
          <w:spacing w:val="-1"/>
          <w:sz w:val="24"/>
          <w:szCs w:val="24"/>
        </w:rPr>
        <w:t>在工程施工过程中，发生群殴、械斗等群体性突发治安事件的，发包人和承包人应立即向当地政府报告。发包人和承包人应积极协助当地有关部门采取措施平息事态，防止事态扩大，尽量避免人员伤亡和财产损失。</w:t>
      </w:r>
    </w:p>
    <w:p w14:paraId="17D994E9">
      <w:pPr>
        <w:spacing w:before="1" w:line="223" w:lineRule="auto"/>
        <w:ind w:left="505"/>
        <w:rPr>
          <w:rFonts w:ascii="仿宋" w:hAnsi="仿宋" w:eastAsia="仿宋" w:cs="仿宋"/>
          <w:sz w:val="24"/>
          <w:szCs w:val="24"/>
        </w:rPr>
      </w:pPr>
      <w:r>
        <w:rPr>
          <w:rFonts w:ascii="仿宋" w:hAnsi="仿宋" w:eastAsia="仿宋" w:cs="仿宋"/>
          <w:spacing w:val="-4"/>
          <w:sz w:val="24"/>
          <w:szCs w:val="24"/>
        </w:rPr>
        <w:t>11.4文明施工</w:t>
      </w:r>
    </w:p>
    <w:p w14:paraId="450E454A">
      <w:pPr>
        <w:spacing w:line="223" w:lineRule="auto"/>
        <w:rPr>
          <w:rFonts w:ascii="仿宋" w:hAnsi="仿宋" w:eastAsia="仿宋" w:cs="仿宋"/>
          <w:sz w:val="24"/>
          <w:szCs w:val="24"/>
        </w:rPr>
        <w:sectPr>
          <w:footerReference r:id="rId61" w:type="default"/>
          <w:pgSz w:w="11906" w:h="16840"/>
          <w:pgMar w:top="400" w:right="1785" w:bottom="1113" w:left="1785" w:header="0" w:footer="867" w:gutter="0"/>
          <w:cols w:space="720" w:num="1"/>
        </w:sectPr>
      </w:pPr>
    </w:p>
    <w:p w14:paraId="43640484">
      <w:pPr>
        <w:spacing w:line="285" w:lineRule="auto"/>
        <w:rPr>
          <w:rFonts w:ascii="Arial"/>
          <w:sz w:val="21"/>
        </w:rPr>
      </w:pPr>
    </w:p>
    <w:p w14:paraId="0EE45424">
      <w:pPr>
        <w:spacing w:line="286" w:lineRule="auto"/>
        <w:rPr>
          <w:rFonts w:ascii="Arial"/>
          <w:sz w:val="21"/>
        </w:rPr>
      </w:pPr>
    </w:p>
    <w:p w14:paraId="27C0D02B">
      <w:pPr>
        <w:spacing w:line="286" w:lineRule="auto"/>
        <w:rPr>
          <w:rFonts w:ascii="Arial"/>
          <w:sz w:val="21"/>
        </w:rPr>
      </w:pPr>
    </w:p>
    <w:p w14:paraId="72E46756">
      <w:pPr>
        <w:spacing w:line="286" w:lineRule="auto"/>
        <w:rPr>
          <w:rFonts w:ascii="Arial"/>
          <w:sz w:val="21"/>
        </w:rPr>
      </w:pPr>
    </w:p>
    <w:p w14:paraId="0258F088">
      <w:pPr>
        <w:spacing w:before="78" w:line="384" w:lineRule="auto"/>
        <w:ind w:left="14" w:right="174" w:firstLine="480"/>
        <w:jc w:val="both"/>
        <w:rPr>
          <w:rFonts w:ascii="仿宋" w:hAnsi="仿宋" w:eastAsia="仿宋" w:cs="仿宋"/>
          <w:sz w:val="24"/>
          <w:szCs w:val="24"/>
        </w:rPr>
      </w:pPr>
      <w:r>
        <w:rPr>
          <w:rFonts w:ascii="仿宋" w:hAnsi="仿宋" w:eastAsia="仿宋" w:cs="仿宋"/>
          <w:spacing w:val="-1"/>
          <w:sz w:val="24"/>
          <w:szCs w:val="24"/>
        </w:rPr>
        <w:t>承包人在工程施工期间，应当采取措施保持施工现场平整，物料堆放整齐</w:t>
      </w:r>
      <w:r>
        <w:rPr>
          <w:rFonts w:ascii="仿宋" w:hAnsi="仿宋" w:eastAsia="仿宋" w:cs="仿宋"/>
          <w:spacing w:val="15"/>
          <w:sz w:val="24"/>
          <w:szCs w:val="24"/>
        </w:rPr>
        <w:t xml:space="preserve"> </w:t>
      </w:r>
      <w:r>
        <w:rPr>
          <w:rFonts w:ascii="仿宋" w:hAnsi="仿宋" w:eastAsia="仿宋" w:cs="仿宋"/>
          <w:spacing w:val="-1"/>
          <w:sz w:val="24"/>
          <w:szCs w:val="24"/>
        </w:rPr>
        <w:t>。在工程移交之前，承包人应清除施工现场范围内的全部工程设备、多余材料</w:t>
      </w:r>
      <w:r>
        <w:rPr>
          <w:rFonts w:ascii="仿宋" w:hAnsi="仿宋" w:eastAsia="仿宋" w:cs="仿宋"/>
          <w:spacing w:val="17"/>
          <w:sz w:val="24"/>
          <w:szCs w:val="24"/>
        </w:rPr>
        <w:t xml:space="preserve"> </w:t>
      </w:r>
      <w:r>
        <w:rPr>
          <w:rFonts w:ascii="仿宋" w:hAnsi="仿宋" w:eastAsia="仿宋" w:cs="仿宋"/>
          <w:spacing w:val="-1"/>
          <w:sz w:val="24"/>
          <w:szCs w:val="24"/>
        </w:rPr>
        <w:t>、垃圾和各种临时工程，并保持施工现场清洁整齐。经监理和发包人书面同意</w:t>
      </w:r>
      <w:r>
        <w:rPr>
          <w:rFonts w:ascii="仿宋" w:hAnsi="仿宋" w:eastAsia="仿宋" w:cs="仿宋"/>
          <w:spacing w:val="17"/>
          <w:sz w:val="24"/>
          <w:szCs w:val="24"/>
        </w:rPr>
        <w:t xml:space="preserve"> </w:t>
      </w:r>
      <w:r>
        <w:rPr>
          <w:rFonts w:ascii="仿宋" w:hAnsi="仿宋" w:eastAsia="仿宋" w:cs="仿宋"/>
          <w:spacing w:val="-2"/>
          <w:sz w:val="24"/>
          <w:szCs w:val="24"/>
        </w:rPr>
        <w:t>,</w:t>
      </w:r>
      <w:r>
        <w:rPr>
          <w:rFonts w:ascii="仿宋" w:hAnsi="仿宋" w:eastAsia="仿宋" w:cs="仿宋"/>
          <w:spacing w:val="65"/>
          <w:sz w:val="24"/>
          <w:szCs w:val="24"/>
        </w:rPr>
        <w:t xml:space="preserve"> </w:t>
      </w:r>
      <w:r>
        <w:rPr>
          <w:rFonts w:ascii="仿宋" w:hAnsi="仿宋" w:eastAsia="仿宋" w:cs="仿宋"/>
          <w:spacing w:val="-2"/>
          <w:sz w:val="24"/>
          <w:szCs w:val="24"/>
        </w:rPr>
        <w:t>承包人可在发包人指定的地点保留承包人履</w:t>
      </w:r>
      <w:r>
        <w:rPr>
          <w:rFonts w:ascii="仿宋" w:hAnsi="仿宋" w:eastAsia="仿宋" w:cs="仿宋"/>
          <w:spacing w:val="-3"/>
          <w:sz w:val="24"/>
          <w:szCs w:val="24"/>
        </w:rPr>
        <w:t>行保修期内的各项义务所需要的</w:t>
      </w:r>
      <w:r>
        <w:rPr>
          <w:rFonts w:ascii="仿宋" w:hAnsi="仿宋" w:eastAsia="仿宋" w:cs="仿宋"/>
          <w:spacing w:val="-2"/>
          <w:sz w:val="24"/>
          <w:szCs w:val="24"/>
        </w:rPr>
        <w:t>材料和施工设备。</w:t>
      </w:r>
    </w:p>
    <w:p w14:paraId="40705CC1">
      <w:pPr>
        <w:spacing w:before="4" w:line="344" w:lineRule="auto"/>
        <w:ind w:left="14" w:right="174" w:firstLine="491"/>
        <w:rPr>
          <w:rFonts w:ascii="仿宋" w:hAnsi="仿宋" w:eastAsia="仿宋" w:cs="仿宋"/>
          <w:sz w:val="24"/>
          <w:szCs w:val="24"/>
        </w:rPr>
      </w:pPr>
      <w:r>
        <w:rPr>
          <w:rFonts w:ascii="仿宋" w:hAnsi="仿宋" w:eastAsia="仿宋" w:cs="仿宋"/>
          <w:spacing w:val="-1"/>
          <w:sz w:val="24"/>
          <w:szCs w:val="24"/>
        </w:rPr>
        <w:t>11.5项目安全生产的达标目标及相应事项的约定：承包方应时刻注意安全施工，做好各项安全防护措施，施工过程中的任何安全问题由承包方负全责，执行《建设工程安全生产管理条例》，安全施工与检查、安全防护费用均由承</w:t>
      </w:r>
      <w:r>
        <w:rPr>
          <w:rFonts w:ascii="仿宋" w:hAnsi="仿宋" w:eastAsia="仿宋" w:cs="仿宋"/>
          <w:spacing w:val="-4"/>
          <w:sz w:val="24"/>
          <w:szCs w:val="24"/>
        </w:rPr>
        <w:t>包人承担。</w:t>
      </w:r>
    </w:p>
    <w:p w14:paraId="41E2E7B7">
      <w:pPr>
        <w:spacing w:before="208" w:line="223" w:lineRule="auto"/>
        <w:ind w:left="505"/>
        <w:rPr>
          <w:rFonts w:ascii="仿宋" w:hAnsi="仿宋" w:eastAsia="仿宋" w:cs="仿宋"/>
          <w:sz w:val="24"/>
          <w:szCs w:val="24"/>
        </w:rPr>
      </w:pPr>
      <w:r>
        <w:rPr>
          <w:rFonts w:ascii="仿宋" w:hAnsi="仿宋" w:eastAsia="仿宋" w:cs="仿宋"/>
          <w:spacing w:val="-6"/>
          <w:sz w:val="24"/>
          <w:szCs w:val="24"/>
        </w:rPr>
        <w:t>11.6</w:t>
      </w:r>
      <w:r>
        <w:rPr>
          <w:rFonts w:ascii="仿宋" w:hAnsi="仿宋" w:eastAsia="仿宋" w:cs="仿宋"/>
          <w:spacing w:val="20"/>
          <w:sz w:val="24"/>
          <w:szCs w:val="24"/>
        </w:rPr>
        <w:t xml:space="preserve"> </w:t>
      </w:r>
      <w:r>
        <w:rPr>
          <w:rFonts w:ascii="仿宋" w:hAnsi="仿宋" w:eastAsia="仿宋" w:cs="仿宋"/>
          <w:spacing w:val="-6"/>
          <w:sz w:val="24"/>
          <w:szCs w:val="24"/>
        </w:rPr>
        <w:t>事故处理</w:t>
      </w:r>
    </w:p>
    <w:p w14:paraId="1033618C">
      <w:pPr>
        <w:spacing w:before="206" w:line="385" w:lineRule="auto"/>
        <w:ind w:left="14" w:right="174" w:firstLine="486"/>
        <w:jc w:val="both"/>
        <w:rPr>
          <w:rFonts w:ascii="仿宋" w:hAnsi="仿宋" w:eastAsia="仿宋" w:cs="仿宋"/>
          <w:sz w:val="24"/>
          <w:szCs w:val="24"/>
        </w:rPr>
      </w:pPr>
      <w:r>
        <w:rPr>
          <w:rFonts w:ascii="仿宋" w:hAnsi="仿宋" w:eastAsia="仿宋" w:cs="仿宋"/>
          <w:spacing w:val="-1"/>
          <w:sz w:val="24"/>
          <w:szCs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w:t>
      </w:r>
      <w:r>
        <w:rPr>
          <w:rFonts w:ascii="仿宋" w:hAnsi="仿宋" w:eastAsia="仿宋" w:cs="仿宋"/>
          <w:spacing w:val="17"/>
          <w:sz w:val="24"/>
          <w:szCs w:val="24"/>
        </w:rPr>
        <w:t xml:space="preserve"> </w:t>
      </w:r>
      <w:r>
        <w:rPr>
          <w:rFonts w:ascii="仿宋" w:hAnsi="仿宋" w:eastAsia="仿宋" w:cs="仿宋"/>
          <w:spacing w:val="-2"/>
          <w:sz w:val="24"/>
          <w:szCs w:val="24"/>
        </w:rPr>
        <w:t>,</w:t>
      </w:r>
      <w:r>
        <w:rPr>
          <w:rFonts w:ascii="仿宋" w:hAnsi="仿宋" w:eastAsia="仿宋" w:cs="仿宋"/>
          <w:spacing w:val="65"/>
          <w:sz w:val="24"/>
          <w:szCs w:val="24"/>
        </w:rPr>
        <w:t xml:space="preserve"> </w:t>
      </w:r>
      <w:r>
        <w:rPr>
          <w:rFonts w:ascii="仿宋" w:hAnsi="仿宋" w:eastAsia="仿宋" w:cs="仿宋"/>
          <w:spacing w:val="-2"/>
          <w:sz w:val="24"/>
          <w:szCs w:val="24"/>
        </w:rPr>
        <w:t>应作出标记和书面记录，妥善保管有关证据</w:t>
      </w:r>
      <w:r>
        <w:rPr>
          <w:rFonts w:ascii="仿宋" w:hAnsi="仿宋" w:eastAsia="仿宋" w:cs="仿宋"/>
          <w:spacing w:val="-3"/>
          <w:sz w:val="24"/>
          <w:szCs w:val="24"/>
        </w:rPr>
        <w:t>。发包人和承包人应按国家有关</w:t>
      </w:r>
      <w:r>
        <w:rPr>
          <w:rFonts w:ascii="仿宋" w:hAnsi="仿宋" w:eastAsia="仿宋" w:cs="仿宋"/>
          <w:spacing w:val="-1"/>
          <w:sz w:val="24"/>
          <w:szCs w:val="24"/>
        </w:rPr>
        <w:t>规定，及时如实地向有关部门报告事故发生的情况，以及正在采取的紧急措施</w:t>
      </w:r>
      <w:r>
        <w:rPr>
          <w:rFonts w:ascii="仿宋" w:hAnsi="仿宋" w:eastAsia="仿宋" w:cs="仿宋"/>
          <w:spacing w:val="-8"/>
          <w:sz w:val="24"/>
          <w:szCs w:val="24"/>
        </w:rPr>
        <w:t>等。</w:t>
      </w:r>
    </w:p>
    <w:p w14:paraId="73716259">
      <w:pPr>
        <w:spacing w:before="1" w:line="220" w:lineRule="auto"/>
        <w:ind w:left="505"/>
        <w:outlineLvl w:val="3"/>
        <w:rPr>
          <w:rFonts w:ascii="仿宋" w:hAnsi="仿宋" w:eastAsia="仿宋" w:cs="仿宋"/>
          <w:sz w:val="24"/>
          <w:szCs w:val="24"/>
        </w:rPr>
      </w:pPr>
      <w:r>
        <w:rPr>
          <w:rFonts w:ascii="仿宋" w:hAnsi="仿宋" w:eastAsia="仿宋" w:cs="仿宋"/>
          <w:spacing w:val="-6"/>
          <w:sz w:val="24"/>
          <w:szCs w:val="24"/>
        </w:rPr>
        <w:t>11.7</w:t>
      </w:r>
      <w:r>
        <w:rPr>
          <w:rFonts w:ascii="仿宋" w:hAnsi="仿宋" w:eastAsia="仿宋" w:cs="仿宋"/>
          <w:spacing w:val="20"/>
          <w:sz w:val="24"/>
          <w:szCs w:val="24"/>
        </w:rPr>
        <w:t xml:space="preserve"> </w:t>
      </w:r>
      <w:r>
        <w:rPr>
          <w:rFonts w:ascii="仿宋" w:hAnsi="仿宋" w:eastAsia="仿宋" w:cs="仿宋"/>
          <w:spacing w:val="-6"/>
          <w:sz w:val="24"/>
          <w:szCs w:val="24"/>
        </w:rPr>
        <w:t>环境保护</w:t>
      </w:r>
    </w:p>
    <w:p w14:paraId="2758D5A8">
      <w:pPr>
        <w:spacing w:before="215" w:line="384" w:lineRule="auto"/>
        <w:ind w:left="15" w:right="174" w:firstLine="480"/>
        <w:jc w:val="both"/>
        <w:rPr>
          <w:rFonts w:ascii="仿宋" w:hAnsi="仿宋" w:eastAsia="仿宋" w:cs="仿宋"/>
          <w:sz w:val="24"/>
          <w:szCs w:val="24"/>
        </w:rPr>
      </w:pPr>
      <w:r>
        <w:rPr>
          <w:rFonts w:ascii="仿宋" w:hAnsi="仿宋" w:eastAsia="仿宋" w:cs="仿宋"/>
          <w:spacing w:val="-1"/>
          <w:sz w:val="24"/>
          <w:szCs w:val="24"/>
        </w:rPr>
        <w:t>承包人应在施工组织设计中列明环境保护的具体措施。在合同履行期间，承包人应采取合理措施保护施工现场环境。对施工作业过程中可能引起的大气</w:t>
      </w:r>
      <w:r>
        <w:rPr>
          <w:rFonts w:ascii="仿宋" w:hAnsi="仿宋" w:eastAsia="仿宋" w:cs="仿宋"/>
          <w:spacing w:val="17"/>
          <w:sz w:val="24"/>
          <w:szCs w:val="24"/>
        </w:rPr>
        <w:t xml:space="preserve"> </w:t>
      </w:r>
      <w:r>
        <w:rPr>
          <w:rFonts w:ascii="仿宋" w:hAnsi="仿宋" w:eastAsia="仿宋" w:cs="仿宋"/>
          <w:spacing w:val="-1"/>
          <w:sz w:val="24"/>
          <w:szCs w:val="24"/>
        </w:rPr>
        <w:t>、水、噪音以及固体废物污染采取具体可行的防范措施。</w:t>
      </w:r>
    </w:p>
    <w:p w14:paraId="5B13F8FA">
      <w:pPr>
        <w:spacing w:before="1" w:line="384" w:lineRule="auto"/>
        <w:ind w:left="32" w:right="174" w:firstLine="462"/>
        <w:rPr>
          <w:rFonts w:ascii="仿宋" w:hAnsi="仿宋" w:eastAsia="仿宋" w:cs="仿宋"/>
          <w:sz w:val="24"/>
          <w:szCs w:val="24"/>
        </w:rPr>
      </w:pPr>
      <w:r>
        <w:rPr>
          <w:rFonts w:ascii="仿宋" w:hAnsi="仿宋" w:eastAsia="仿宋" w:cs="仿宋"/>
          <w:spacing w:val="-1"/>
          <w:sz w:val="24"/>
          <w:szCs w:val="24"/>
        </w:rPr>
        <w:t>承包人应当承担因上述环境污染引起纠纷而导致工程暂停施工造成的损失</w:t>
      </w:r>
      <w:r>
        <w:rPr>
          <w:rFonts w:ascii="仿宋" w:hAnsi="仿宋" w:eastAsia="仿宋" w:cs="仿宋"/>
          <w:spacing w:val="15"/>
          <w:sz w:val="24"/>
          <w:szCs w:val="24"/>
        </w:rPr>
        <w:t xml:space="preserve"> </w:t>
      </w:r>
      <w:r>
        <w:rPr>
          <w:rFonts w:ascii="仿宋" w:hAnsi="仿宋" w:eastAsia="仿宋" w:cs="仿宋"/>
          <w:spacing w:val="-6"/>
          <w:sz w:val="24"/>
          <w:szCs w:val="24"/>
        </w:rPr>
        <w:t>,</w:t>
      </w:r>
      <w:r>
        <w:rPr>
          <w:rFonts w:ascii="仿宋" w:hAnsi="仿宋" w:eastAsia="仿宋" w:cs="仿宋"/>
          <w:spacing w:val="110"/>
          <w:sz w:val="24"/>
          <w:szCs w:val="24"/>
        </w:rPr>
        <w:t xml:space="preserve"> </w:t>
      </w:r>
      <w:r>
        <w:rPr>
          <w:rFonts w:ascii="仿宋" w:hAnsi="仿宋" w:eastAsia="仿宋" w:cs="仿宋"/>
          <w:spacing w:val="-6"/>
          <w:sz w:val="24"/>
          <w:szCs w:val="24"/>
        </w:rPr>
        <w:t>由此增加的费用和（或）延误的工期由承包人承担。</w:t>
      </w:r>
    </w:p>
    <w:p w14:paraId="5E776DF2">
      <w:pPr>
        <w:spacing w:line="222" w:lineRule="auto"/>
        <w:ind w:left="502"/>
        <w:rPr>
          <w:rFonts w:ascii="仿宋" w:hAnsi="仿宋" w:eastAsia="仿宋" w:cs="仿宋"/>
          <w:sz w:val="24"/>
          <w:szCs w:val="24"/>
        </w:rPr>
      </w:pPr>
      <w:r>
        <w:rPr>
          <w:rFonts w:ascii="仿宋" w:hAnsi="仿宋" w:eastAsia="仿宋" w:cs="仿宋"/>
          <w:b/>
          <w:bCs/>
          <w:spacing w:val="-4"/>
          <w:sz w:val="24"/>
          <w:szCs w:val="24"/>
        </w:rPr>
        <w:t>十二、关于违约责任的约定</w:t>
      </w:r>
    </w:p>
    <w:p w14:paraId="1DE87164">
      <w:pPr>
        <w:spacing w:before="212" w:line="330" w:lineRule="auto"/>
        <w:ind w:left="19" w:right="54" w:firstLine="606"/>
        <w:rPr>
          <w:rFonts w:ascii="仿宋" w:hAnsi="仿宋" w:eastAsia="仿宋" w:cs="仿宋"/>
          <w:sz w:val="24"/>
          <w:szCs w:val="24"/>
        </w:rPr>
      </w:pPr>
      <w:r>
        <w:rPr>
          <w:rFonts w:ascii="仿宋" w:hAnsi="仿宋" w:eastAsia="仿宋" w:cs="仿宋"/>
          <w:spacing w:val="-1"/>
          <w:sz w:val="24"/>
          <w:szCs w:val="24"/>
        </w:rPr>
        <w:t>1.承包方必须承担总包责任，不得转包工程；若发现承包方转包工程，即为承包方违约，发包方有权终止合同，另选施工队伍。承包方承担由此造成的</w:t>
      </w:r>
      <w:r>
        <w:rPr>
          <w:rFonts w:ascii="仿宋" w:hAnsi="仿宋" w:eastAsia="仿宋" w:cs="仿宋"/>
          <w:spacing w:val="-2"/>
          <w:sz w:val="24"/>
          <w:szCs w:val="24"/>
        </w:rPr>
        <w:t>一切经济损失。履约保证金不予退还。</w:t>
      </w:r>
    </w:p>
    <w:p w14:paraId="00344E4C">
      <w:pPr>
        <w:spacing w:before="214" w:line="302" w:lineRule="auto"/>
        <w:ind w:left="21" w:right="54" w:firstLine="589"/>
        <w:rPr>
          <w:rFonts w:ascii="仿宋" w:hAnsi="仿宋" w:eastAsia="仿宋" w:cs="仿宋"/>
          <w:sz w:val="24"/>
          <w:szCs w:val="24"/>
        </w:rPr>
      </w:pPr>
      <w:r>
        <w:rPr>
          <w:rFonts w:ascii="仿宋" w:hAnsi="仿宋" w:eastAsia="仿宋" w:cs="仿宋"/>
          <w:sz w:val="24"/>
          <w:szCs w:val="24"/>
        </w:rPr>
        <w:t>2.承包方负责本工程的项目经理（建造师）</w:t>
      </w:r>
      <w:r>
        <w:rPr>
          <w:rFonts w:ascii="仿宋" w:hAnsi="仿宋" w:eastAsia="仿宋" w:cs="仿宋"/>
          <w:spacing w:val="-1"/>
          <w:sz w:val="24"/>
          <w:szCs w:val="24"/>
        </w:rPr>
        <w:t>及技术负责人，在施工过程中不经发包方同意不得更换，若私自更换，视为违约，并承担违约金2万元。承包</w:t>
      </w:r>
    </w:p>
    <w:p w14:paraId="7DFCC0FE">
      <w:pPr>
        <w:spacing w:line="302" w:lineRule="auto"/>
        <w:rPr>
          <w:rFonts w:ascii="仿宋" w:hAnsi="仿宋" w:eastAsia="仿宋" w:cs="仿宋"/>
          <w:sz w:val="24"/>
          <w:szCs w:val="24"/>
        </w:rPr>
        <w:sectPr>
          <w:footerReference r:id="rId62" w:type="default"/>
          <w:pgSz w:w="11906" w:h="16840"/>
          <w:pgMar w:top="400" w:right="1785" w:bottom="1113" w:left="1785" w:header="0" w:footer="867" w:gutter="0"/>
          <w:cols w:space="720" w:num="1"/>
        </w:sectPr>
      </w:pPr>
    </w:p>
    <w:p w14:paraId="796D2FBE">
      <w:pPr>
        <w:spacing w:line="285" w:lineRule="auto"/>
        <w:rPr>
          <w:rFonts w:ascii="Arial"/>
          <w:sz w:val="21"/>
        </w:rPr>
      </w:pPr>
    </w:p>
    <w:p w14:paraId="38F7BF56">
      <w:pPr>
        <w:spacing w:line="286" w:lineRule="auto"/>
        <w:rPr>
          <w:rFonts w:ascii="Arial"/>
          <w:sz w:val="21"/>
        </w:rPr>
      </w:pPr>
    </w:p>
    <w:p w14:paraId="247FA0E0">
      <w:pPr>
        <w:spacing w:line="286" w:lineRule="auto"/>
        <w:rPr>
          <w:rFonts w:ascii="Arial"/>
          <w:sz w:val="21"/>
        </w:rPr>
      </w:pPr>
    </w:p>
    <w:p w14:paraId="1897C58D">
      <w:pPr>
        <w:spacing w:line="286" w:lineRule="auto"/>
        <w:rPr>
          <w:rFonts w:ascii="Arial"/>
          <w:sz w:val="21"/>
        </w:rPr>
      </w:pPr>
    </w:p>
    <w:p w14:paraId="592A7464">
      <w:pPr>
        <w:spacing w:before="78" w:line="384" w:lineRule="auto"/>
        <w:ind w:left="14" w:right="54" w:firstLine="6"/>
        <w:jc w:val="both"/>
        <w:rPr>
          <w:rFonts w:ascii="仿宋" w:hAnsi="仿宋" w:eastAsia="仿宋" w:cs="仿宋"/>
          <w:sz w:val="24"/>
          <w:szCs w:val="24"/>
        </w:rPr>
      </w:pPr>
      <w:r>
        <w:rPr>
          <w:rFonts w:ascii="仿宋" w:hAnsi="仿宋" w:eastAsia="仿宋" w:cs="仿宋"/>
          <w:spacing w:val="-1"/>
          <w:sz w:val="24"/>
          <w:szCs w:val="24"/>
        </w:rPr>
        <w:t>方的项目经理、技术负责人每周在现场不少于5个工作日，有事请假，否则每缺</w:t>
      </w:r>
      <w:r>
        <w:rPr>
          <w:rFonts w:ascii="仿宋" w:hAnsi="仿宋" w:eastAsia="仿宋" w:cs="仿宋"/>
          <w:sz w:val="24"/>
          <w:szCs w:val="24"/>
        </w:rPr>
        <w:t>岗一人次承包方向发包方支付1000元的</w:t>
      </w:r>
      <w:r>
        <w:rPr>
          <w:rFonts w:ascii="仿宋" w:hAnsi="仿宋" w:eastAsia="仿宋" w:cs="仿宋"/>
          <w:spacing w:val="-1"/>
          <w:sz w:val="24"/>
          <w:szCs w:val="24"/>
        </w:rPr>
        <w:t>违约金；其他现场管理人员必须到施工现场（每月不少于25天</w:t>
      </w:r>
      <w:r>
        <w:rPr>
          <w:rFonts w:ascii="仿宋" w:hAnsi="仿宋" w:eastAsia="仿宋" w:cs="仿宋"/>
          <w:spacing w:val="10"/>
          <w:sz w:val="24"/>
          <w:szCs w:val="24"/>
        </w:rPr>
        <w:t>），</w:t>
      </w:r>
      <w:r>
        <w:rPr>
          <w:rFonts w:ascii="仿宋" w:hAnsi="仿宋" w:eastAsia="仿宋" w:cs="仿宋"/>
          <w:spacing w:val="-1"/>
          <w:sz w:val="24"/>
          <w:szCs w:val="24"/>
        </w:rPr>
        <w:t>否则每缺岗一人次承包方向发包方支付500元</w:t>
      </w:r>
      <w:r>
        <w:rPr>
          <w:rFonts w:ascii="仿宋" w:hAnsi="仿宋" w:eastAsia="仿宋" w:cs="仿宋"/>
          <w:spacing w:val="-2"/>
          <w:sz w:val="24"/>
          <w:szCs w:val="24"/>
        </w:rPr>
        <w:t>的违约</w:t>
      </w:r>
      <w:r>
        <w:rPr>
          <w:rFonts w:ascii="仿宋" w:hAnsi="仿宋" w:eastAsia="仿宋" w:cs="仿宋"/>
          <w:spacing w:val="-8"/>
          <w:sz w:val="24"/>
          <w:szCs w:val="24"/>
        </w:rPr>
        <w:t>金。</w:t>
      </w:r>
    </w:p>
    <w:p w14:paraId="635D30FE">
      <w:pPr>
        <w:spacing w:line="304" w:lineRule="auto"/>
        <w:ind w:left="29" w:right="174" w:firstLine="463"/>
        <w:rPr>
          <w:rFonts w:ascii="仿宋" w:hAnsi="仿宋" w:eastAsia="仿宋" w:cs="仿宋"/>
          <w:sz w:val="24"/>
          <w:szCs w:val="24"/>
        </w:rPr>
      </w:pPr>
      <w:r>
        <w:rPr>
          <w:rFonts w:ascii="仿宋" w:hAnsi="仿宋" w:eastAsia="仿宋" w:cs="仿宋"/>
          <w:spacing w:val="-1"/>
          <w:sz w:val="24"/>
          <w:szCs w:val="24"/>
        </w:rPr>
        <w:t>3.承包方负责在工程建设中涉及地方等各方面关系的协调，并承担由此产</w:t>
      </w:r>
      <w:r>
        <w:rPr>
          <w:rFonts w:ascii="仿宋" w:hAnsi="仿宋" w:eastAsia="仿宋" w:cs="仿宋"/>
          <w:spacing w:val="-2"/>
          <w:sz w:val="24"/>
          <w:szCs w:val="24"/>
        </w:rPr>
        <w:t>生的费用；协助发包方办理施工所需的有关证件。</w:t>
      </w:r>
    </w:p>
    <w:p w14:paraId="55BC4CC1">
      <w:pPr>
        <w:spacing w:before="205" w:line="367" w:lineRule="auto"/>
        <w:ind w:left="12" w:right="54" w:firstLine="474"/>
        <w:rPr>
          <w:rFonts w:ascii="仿宋" w:hAnsi="仿宋" w:eastAsia="仿宋" w:cs="仿宋"/>
          <w:sz w:val="24"/>
          <w:szCs w:val="24"/>
        </w:rPr>
      </w:pPr>
      <w:r>
        <w:rPr>
          <w:rFonts w:ascii="仿宋" w:hAnsi="仿宋" w:eastAsia="仿宋" w:cs="仿宋"/>
          <w:sz w:val="24"/>
          <w:szCs w:val="24"/>
        </w:rPr>
        <w:t>4.承包方必须服从建设单位、监理单位的统一指挥与</w:t>
      </w:r>
      <w:r>
        <w:rPr>
          <w:rFonts w:ascii="仿宋" w:hAnsi="仿宋" w:eastAsia="仿宋" w:cs="仿宋"/>
          <w:spacing w:val="-1"/>
          <w:sz w:val="24"/>
          <w:szCs w:val="24"/>
        </w:rPr>
        <w:t>协调，并对现场安全</w:t>
      </w:r>
      <w:r>
        <w:rPr>
          <w:rFonts w:ascii="仿宋" w:hAnsi="仿宋" w:eastAsia="仿宋" w:cs="仿宋"/>
          <w:sz w:val="24"/>
          <w:szCs w:val="24"/>
        </w:rPr>
        <w:t xml:space="preserve">  、文明施工的措施和达到的标准作出承诺。</w:t>
      </w:r>
      <w:r>
        <w:rPr>
          <w:rFonts w:ascii="仿宋" w:hAnsi="仿宋" w:eastAsia="仿宋" w:cs="仿宋"/>
          <w:spacing w:val="-1"/>
          <w:sz w:val="24"/>
          <w:szCs w:val="24"/>
        </w:rPr>
        <w:t>施工现场要求封闭管理，二十四小</w:t>
      </w:r>
      <w:r>
        <w:rPr>
          <w:rFonts w:ascii="仿宋" w:hAnsi="仿宋" w:eastAsia="仿宋" w:cs="仿宋"/>
          <w:sz w:val="24"/>
          <w:szCs w:val="24"/>
        </w:rPr>
        <w:t>时保卫值班；施工场地周围地下管线和邻近</w:t>
      </w:r>
      <w:r>
        <w:rPr>
          <w:rFonts w:ascii="仿宋" w:hAnsi="仿宋" w:eastAsia="仿宋" w:cs="仿宋"/>
          <w:spacing w:val="-1"/>
          <w:sz w:val="24"/>
          <w:szCs w:val="24"/>
        </w:rPr>
        <w:t>建筑物的保护要由承包方负责保护</w:t>
      </w:r>
      <w:r>
        <w:rPr>
          <w:rFonts w:ascii="仿宋" w:hAnsi="仿宋" w:eastAsia="仿宋" w:cs="仿宋"/>
          <w:sz w:val="24"/>
          <w:szCs w:val="24"/>
        </w:rPr>
        <w:t xml:space="preserve">  </w:t>
      </w:r>
      <w:r>
        <w:rPr>
          <w:rFonts w:ascii="仿宋" w:hAnsi="仿宋" w:eastAsia="仿宋" w:cs="仿宋"/>
          <w:spacing w:val="-2"/>
          <w:sz w:val="24"/>
          <w:szCs w:val="24"/>
        </w:rPr>
        <w:t>,</w:t>
      </w:r>
      <w:r>
        <w:rPr>
          <w:rFonts w:ascii="仿宋" w:hAnsi="仿宋" w:eastAsia="仿宋" w:cs="仿宋"/>
          <w:spacing w:val="66"/>
          <w:sz w:val="24"/>
          <w:szCs w:val="24"/>
        </w:rPr>
        <w:t xml:space="preserve"> </w:t>
      </w:r>
      <w:r>
        <w:rPr>
          <w:rFonts w:ascii="仿宋" w:hAnsi="仿宋" w:eastAsia="仿宋" w:cs="仿宋"/>
          <w:spacing w:val="-2"/>
          <w:sz w:val="24"/>
          <w:szCs w:val="24"/>
        </w:rPr>
        <w:t>保护措施费由承包方负责。因承包方原因保护</w:t>
      </w:r>
      <w:r>
        <w:rPr>
          <w:rFonts w:ascii="仿宋" w:hAnsi="仿宋" w:eastAsia="仿宋" w:cs="仿宋"/>
          <w:spacing w:val="-3"/>
          <w:sz w:val="24"/>
          <w:szCs w:val="24"/>
        </w:rPr>
        <w:t>不当造成的临近建筑物、构筑</w:t>
      </w:r>
      <w:r>
        <w:rPr>
          <w:rFonts w:ascii="仿宋" w:hAnsi="仿宋" w:eastAsia="仿宋" w:cs="仿宋"/>
          <w:sz w:val="24"/>
          <w:szCs w:val="24"/>
        </w:rPr>
        <w:t>物等设施的损坏，由承包方承担由此发生的</w:t>
      </w:r>
      <w:r>
        <w:rPr>
          <w:rFonts w:ascii="仿宋" w:hAnsi="仿宋" w:eastAsia="仿宋" w:cs="仿宋"/>
          <w:spacing w:val="-1"/>
          <w:sz w:val="24"/>
          <w:szCs w:val="24"/>
        </w:rPr>
        <w:t>费用与责任；施工场地清洁卫生按</w:t>
      </w:r>
      <w:r>
        <w:rPr>
          <w:rFonts w:ascii="仿宋" w:hAnsi="仿宋" w:eastAsia="仿宋" w:cs="仿宋"/>
          <w:sz w:val="24"/>
          <w:szCs w:val="24"/>
        </w:rPr>
        <w:t>有关部门的规定及文明施工要求执行。竣工后</w:t>
      </w:r>
      <w:r>
        <w:rPr>
          <w:rFonts w:ascii="仿宋" w:hAnsi="仿宋" w:eastAsia="仿宋" w:cs="仿宋"/>
          <w:spacing w:val="-1"/>
          <w:sz w:val="24"/>
          <w:szCs w:val="24"/>
        </w:rPr>
        <w:t>接到发包方书面退场通知7天内按</w:t>
      </w:r>
      <w:r>
        <w:rPr>
          <w:rFonts w:ascii="仿宋" w:hAnsi="仿宋" w:eastAsia="仿宋" w:cs="仿宋"/>
          <w:sz w:val="24"/>
          <w:szCs w:val="24"/>
        </w:rPr>
        <w:t>发包方指示拆除临时建筑、设施、清走机械</w:t>
      </w:r>
      <w:r>
        <w:rPr>
          <w:rFonts w:ascii="仿宋" w:hAnsi="仿宋" w:eastAsia="仿宋" w:cs="仿宋"/>
          <w:spacing w:val="-1"/>
          <w:sz w:val="24"/>
          <w:szCs w:val="24"/>
        </w:rPr>
        <w:t>、剩余材料和淤泥渣土，施工范围</w:t>
      </w:r>
      <w:r>
        <w:rPr>
          <w:rFonts w:ascii="仿宋" w:hAnsi="仿宋" w:eastAsia="仿宋" w:cs="仿宋"/>
          <w:sz w:val="24"/>
          <w:szCs w:val="24"/>
        </w:rPr>
        <w:t>内的清洁，并以通过发包方验收为标准。如</w:t>
      </w:r>
      <w:r>
        <w:rPr>
          <w:rFonts w:ascii="仿宋" w:hAnsi="仿宋" w:eastAsia="仿宋" w:cs="仿宋"/>
          <w:spacing w:val="-1"/>
          <w:sz w:val="24"/>
          <w:szCs w:val="24"/>
        </w:rPr>
        <w:t>逾期不拆，发包方有权安排其他单位完成，所需费用从结算款中扣除。</w:t>
      </w:r>
    </w:p>
    <w:p w14:paraId="7C56C67E">
      <w:pPr>
        <w:spacing w:before="211" w:line="222" w:lineRule="auto"/>
        <w:ind w:left="492"/>
        <w:rPr>
          <w:rFonts w:ascii="仿宋" w:hAnsi="仿宋" w:eastAsia="仿宋" w:cs="仿宋"/>
          <w:sz w:val="24"/>
          <w:szCs w:val="24"/>
        </w:rPr>
      </w:pPr>
      <w:r>
        <w:rPr>
          <w:rFonts w:ascii="仿宋" w:hAnsi="仿宋" w:eastAsia="仿宋" w:cs="仿宋"/>
          <w:spacing w:val="-1"/>
          <w:sz w:val="24"/>
          <w:szCs w:val="24"/>
        </w:rPr>
        <w:t>5.承包方如不按投标文件承诺的条件履约，发包方有权按违约处理。</w:t>
      </w:r>
    </w:p>
    <w:p w14:paraId="7B95F582">
      <w:pPr>
        <w:spacing w:before="210" w:line="331" w:lineRule="auto"/>
        <w:ind w:left="15" w:right="174" w:firstLine="474"/>
        <w:rPr>
          <w:rFonts w:ascii="仿宋" w:hAnsi="仿宋" w:eastAsia="仿宋" w:cs="仿宋"/>
          <w:sz w:val="24"/>
          <w:szCs w:val="24"/>
        </w:rPr>
      </w:pPr>
      <w:r>
        <w:rPr>
          <w:rFonts w:ascii="仿宋" w:hAnsi="仿宋" w:eastAsia="仿宋" w:cs="仿宋"/>
          <w:sz w:val="24"/>
          <w:szCs w:val="24"/>
        </w:rPr>
        <w:t>6.承包方必须严格按照文明工地的有关规定进</w:t>
      </w:r>
      <w:r>
        <w:rPr>
          <w:rFonts w:ascii="仿宋" w:hAnsi="仿宋" w:eastAsia="仿宋" w:cs="仿宋"/>
          <w:spacing w:val="-1"/>
          <w:sz w:val="24"/>
          <w:szCs w:val="24"/>
        </w:rPr>
        <w:t>行施工，在施工中如发生工伤事故，承包方自行承担。承包方施工过程中出现的任何安全事故及第三方侵害，由承包方负全责，发包方不承担任何责任。</w:t>
      </w:r>
    </w:p>
    <w:p w14:paraId="35737DFA">
      <w:pPr>
        <w:spacing w:before="209" w:line="304" w:lineRule="auto"/>
        <w:ind w:left="32" w:right="174" w:firstLine="461"/>
        <w:rPr>
          <w:rFonts w:ascii="仿宋" w:hAnsi="仿宋" w:eastAsia="仿宋" w:cs="仿宋"/>
          <w:sz w:val="24"/>
          <w:szCs w:val="24"/>
        </w:rPr>
      </w:pPr>
      <w:r>
        <w:rPr>
          <w:rFonts w:ascii="仿宋" w:hAnsi="仿宋" w:eastAsia="仿宋" w:cs="仿宋"/>
          <w:spacing w:val="-1"/>
          <w:sz w:val="24"/>
          <w:szCs w:val="24"/>
        </w:rPr>
        <w:t>7.在施工过程中，若与地方农民发生纠纷，由承包人负责处理，特殊情况</w:t>
      </w:r>
      <w:r>
        <w:rPr>
          <w:rFonts w:ascii="仿宋" w:hAnsi="仿宋" w:eastAsia="仿宋" w:cs="仿宋"/>
          <w:spacing w:val="17"/>
          <w:sz w:val="24"/>
          <w:szCs w:val="24"/>
        </w:rPr>
        <w:t xml:space="preserve"> </w:t>
      </w:r>
      <w:r>
        <w:rPr>
          <w:rFonts w:ascii="仿宋" w:hAnsi="仿宋" w:eastAsia="仿宋" w:cs="仿宋"/>
          <w:spacing w:val="-5"/>
          <w:sz w:val="24"/>
          <w:szCs w:val="24"/>
        </w:rPr>
        <w:t>,</w:t>
      </w:r>
      <w:r>
        <w:rPr>
          <w:rFonts w:ascii="仿宋" w:hAnsi="仿宋" w:eastAsia="仿宋" w:cs="仿宋"/>
          <w:spacing w:val="81"/>
          <w:sz w:val="24"/>
          <w:szCs w:val="24"/>
        </w:rPr>
        <w:t xml:space="preserve"> </w:t>
      </w:r>
      <w:r>
        <w:rPr>
          <w:rFonts w:ascii="仿宋" w:hAnsi="仿宋" w:eastAsia="仿宋" w:cs="仿宋"/>
          <w:spacing w:val="-5"/>
          <w:sz w:val="24"/>
          <w:szCs w:val="24"/>
        </w:rPr>
        <w:t>发包人协助承包方处理，发生费用由承包人承担。</w:t>
      </w:r>
    </w:p>
    <w:p w14:paraId="1501511E">
      <w:pPr>
        <w:spacing w:before="210" w:line="221" w:lineRule="auto"/>
        <w:ind w:left="502"/>
        <w:rPr>
          <w:rFonts w:ascii="仿宋" w:hAnsi="仿宋" w:eastAsia="仿宋" w:cs="仿宋"/>
          <w:sz w:val="24"/>
          <w:szCs w:val="24"/>
        </w:rPr>
      </w:pPr>
      <w:r>
        <w:rPr>
          <w:rFonts w:ascii="仿宋" w:hAnsi="仿宋" w:eastAsia="仿宋" w:cs="仿宋"/>
          <w:b/>
          <w:bCs/>
          <w:spacing w:val="-4"/>
          <w:sz w:val="24"/>
          <w:szCs w:val="24"/>
        </w:rPr>
        <w:t>十三、缺陷责任期与保修</w:t>
      </w:r>
    </w:p>
    <w:p w14:paraId="585BF99A">
      <w:pPr>
        <w:spacing w:before="211" w:line="222" w:lineRule="auto"/>
        <w:ind w:left="505"/>
        <w:rPr>
          <w:rFonts w:ascii="仿宋" w:hAnsi="仿宋" w:eastAsia="仿宋" w:cs="仿宋"/>
          <w:sz w:val="24"/>
          <w:szCs w:val="24"/>
        </w:rPr>
      </w:pPr>
      <w:r>
        <w:rPr>
          <w:rFonts w:ascii="仿宋" w:hAnsi="仿宋" w:eastAsia="仿宋" w:cs="仿宋"/>
          <w:spacing w:val="-3"/>
          <w:sz w:val="24"/>
          <w:szCs w:val="24"/>
        </w:rPr>
        <w:t>13.1缺陷责任期</w:t>
      </w:r>
    </w:p>
    <w:p w14:paraId="53D883C3">
      <w:pPr>
        <w:spacing w:before="214" w:line="384" w:lineRule="auto"/>
        <w:ind w:left="19" w:right="174" w:firstLine="476"/>
        <w:rPr>
          <w:rFonts w:ascii="仿宋" w:hAnsi="仿宋" w:eastAsia="仿宋" w:cs="仿宋"/>
          <w:sz w:val="24"/>
          <w:szCs w:val="24"/>
        </w:rPr>
      </w:pPr>
      <w:r>
        <w:rPr>
          <w:rFonts w:ascii="仿宋" w:hAnsi="仿宋" w:eastAsia="仿宋" w:cs="仿宋"/>
          <w:spacing w:val="-1"/>
          <w:sz w:val="24"/>
          <w:szCs w:val="24"/>
        </w:rPr>
        <w:t>按国家现行规定执行。在缺陷责任期内如出现施工质量缺陷或由于施工质量而引起的纠纷，由承包方承担责任与损失。缺陷责任期满后，如出现结构质量事故，将按有关规定调查、分析后进行整改，承包方应承担相关责任。</w:t>
      </w:r>
    </w:p>
    <w:p w14:paraId="5437B033">
      <w:pPr>
        <w:spacing w:before="2" w:line="221" w:lineRule="auto"/>
        <w:ind w:left="493"/>
        <w:rPr>
          <w:rFonts w:ascii="仿宋" w:hAnsi="仿宋" w:eastAsia="仿宋" w:cs="仿宋"/>
          <w:sz w:val="24"/>
          <w:szCs w:val="24"/>
        </w:rPr>
      </w:pPr>
      <w:r>
        <w:rPr>
          <w:rFonts w:ascii="仿宋" w:hAnsi="仿宋" w:eastAsia="仿宋" w:cs="仿宋"/>
          <w:spacing w:val="-1"/>
          <w:sz w:val="24"/>
          <w:szCs w:val="24"/>
        </w:rPr>
        <w:t>缺陷责任期的具体期限：按国家相关规定执行。</w:t>
      </w:r>
    </w:p>
    <w:p w14:paraId="377C2743">
      <w:pPr>
        <w:spacing w:before="212" w:line="221" w:lineRule="auto"/>
        <w:ind w:left="505"/>
        <w:rPr>
          <w:rFonts w:ascii="仿宋" w:hAnsi="仿宋" w:eastAsia="仿宋" w:cs="仿宋"/>
          <w:sz w:val="24"/>
          <w:szCs w:val="24"/>
        </w:rPr>
      </w:pPr>
      <w:r>
        <w:rPr>
          <w:rFonts w:ascii="仿宋" w:hAnsi="仿宋" w:eastAsia="仿宋" w:cs="仿宋"/>
          <w:spacing w:val="-1"/>
          <w:sz w:val="24"/>
          <w:szCs w:val="24"/>
        </w:rPr>
        <w:t>13.2 质量保证金：按照合同9.3条付款计划约定执行。</w:t>
      </w:r>
    </w:p>
    <w:p w14:paraId="6E071B1B">
      <w:pPr>
        <w:spacing w:line="221" w:lineRule="auto"/>
        <w:rPr>
          <w:rFonts w:ascii="仿宋" w:hAnsi="仿宋" w:eastAsia="仿宋" w:cs="仿宋"/>
          <w:sz w:val="24"/>
          <w:szCs w:val="24"/>
        </w:rPr>
        <w:sectPr>
          <w:footerReference r:id="rId63" w:type="default"/>
          <w:pgSz w:w="11906" w:h="16840"/>
          <w:pgMar w:top="400" w:right="1785" w:bottom="1113" w:left="1785" w:header="0" w:footer="867" w:gutter="0"/>
          <w:cols w:space="720" w:num="1"/>
        </w:sectPr>
      </w:pPr>
    </w:p>
    <w:p w14:paraId="63587108">
      <w:pPr>
        <w:spacing w:line="285" w:lineRule="auto"/>
        <w:rPr>
          <w:rFonts w:ascii="Arial"/>
          <w:sz w:val="21"/>
        </w:rPr>
      </w:pPr>
    </w:p>
    <w:p w14:paraId="49F3208B">
      <w:pPr>
        <w:spacing w:line="285" w:lineRule="auto"/>
        <w:rPr>
          <w:rFonts w:ascii="Arial"/>
          <w:sz w:val="21"/>
        </w:rPr>
      </w:pPr>
    </w:p>
    <w:p w14:paraId="18D54524">
      <w:pPr>
        <w:spacing w:line="285" w:lineRule="auto"/>
        <w:rPr>
          <w:rFonts w:ascii="Arial"/>
          <w:sz w:val="21"/>
        </w:rPr>
      </w:pPr>
    </w:p>
    <w:p w14:paraId="4F54BF3A">
      <w:pPr>
        <w:spacing w:line="285" w:lineRule="auto"/>
        <w:rPr>
          <w:rFonts w:ascii="Arial"/>
          <w:sz w:val="21"/>
        </w:rPr>
      </w:pPr>
    </w:p>
    <w:p w14:paraId="2770F037">
      <w:pPr>
        <w:spacing w:before="78" w:line="221" w:lineRule="auto"/>
        <w:ind w:left="505"/>
        <w:rPr>
          <w:rFonts w:ascii="仿宋" w:hAnsi="仿宋" w:eastAsia="仿宋" w:cs="仿宋"/>
          <w:sz w:val="24"/>
          <w:szCs w:val="24"/>
        </w:rPr>
      </w:pPr>
      <w:r>
        <w:rPr>
          <w:rFonts w:ascii="仿宋" w:hAnsi="仿宋" w:eastAsia="仿宋" w:cs="仿宋"/>
          <w:spacing w:val="-2"/>
          <w:sz w:val="24"/>
          <w:szCs w:val="24"/>
        </w:rPr>
        <w:t>13.2.1 承包人提供质量保证金的方式</w:t>
      </w:r>
    </w:p>
    <w:p w14:paraId="3FFED694">
      <w:pPr>
        <w:spacing w:before="211" w:line="221" w:lineRule="auto"/>
        <w:ind w:left="501"/>
        <w:rPr>
          <w:rFonts w:ascii="仿宋" w:hAnsi="仿宋" w:eastAsia="仿宋" w:cs="仿宋"/>
          <w:sz w:val="24"/>
          <w:szCs w:val="24"/>
        </w:rPr>
      </w:pPr>
      <w:r>
        <w:rPr>
          <w:rFonts w:ascii="仿宋" w:hAnsi="仿宋" w:eastAsia="仿宋" w:cs="仿宋"/>
          <w:spacing w:val="-2"/>
          <w:sz w:val="24"/>
          <w:szCs w:val="24"/>
        </w:rPr>
        <w:t>质量保证金采用以下第2种方式：</w:t>
      </w:r>
    </w:p>
    <w:p w14:paraId="7054E62C">
      <w:pPr>
        <w:spacing w:before="214" w:line="221" w:lineRule="auto"/>
        <w:ind w:left="505"/>
        <w:rPr>
          <w:rFonts w:ascii="仿宋" w:hAnsi="仿宋" w:eastAsia="仿宋" w:cs="仿宋"/>
          <w:sz w:val="24"/>
          <w:szCs w:val="24"/>
        </w:rPr>
      </w:pPr>
      <w:r>
        <w:rPr>
          <w:rFonts w:ascii="仿宋" w:hAnsi="仿宋" w:eastAsia="仿宋" w:cs="仿宋"/>
          <w:spacing w:val="-2"/>
          <w:sz w:val="24"/>
          <w:szCs w:val="24"/>
        </w:rPr>
        <w:t>1.质量保证金保函，保证金额为：无；</w:t>
      </w:r>
    </w:p>
    <w:p w14:paraId="4D03D976">
      <w:pPr>
        <w:spacing w:before="212" w:line="222" w:lineRule="auto"/>
        <w:ind w:left="490"/>
        <w:rPr>
          <w:rFonts w:ascii="仿宋" w:hAnsi="仿宋" w:eastAsia="仿宋" w:cs="仿宋"/>
          <w:sz w:val="24"/>
          <w:szCs w:val="24"/>
        </w:rPr>
      </w:pPr>
      <w:r>
        <w:rPr>
          <w:rFonts w:ascii="仿宋" w:hAnsi="仿宋" w:eastAsia="仿宋" w:cs="仿宋"/>
          <w:spacing w:val="-2"/>
          <w:sz w:val="24"/>
          <w:szCs w:val="24"/>
        </w:rPr>
        <w:t>2.3%的工程款；</w:t>
      </w:r>
    </w:p>
    <w:p w14:paraId="6CC75CBF">
      <w:pPr>
        <w:spacing w:before="210" w:line="222" w:lineRule="auto"/>
        <w:ind w:left="492"/>
        <w:rPr>
          <w:rFonts w:ascii="仿宋" w:hAnsi="仿宋" w:eastAsia="仿宋" w:cs="仿宋"/>
          <w:sz w:val="24"/>
          <w:szCs w:val="24"/>
        </w:rPr>
      </w:pPr>
      <w:r>
        <w:rPr>
          <w:rFonts w:ascii="仿宋" w:hAnsi="仿宋" w:eastAsia="仿宋" w:cs="仿宋"/>
          <w:spacing w:val="-2"/>
          <w:sz w:val="24"/>
          <w:szCs w:val="24"/>
        </w:rPr>
        <w:t>3.其他方式：无。</w:t>
      </w:r>
    </w:p>
    <w:p w14:paraId="15A528A7">
      <w:pPr>
        <w:spacing w:before="213" w:line="221" w:lineRule="auto"/>
        <w:ind w:left="505"/>
        <w:rPr>
          <w:rFonts w:ascii="仿宋" w:hAnsi="仿宋" w:eastAsia="仿宋" w:cs="仿宋"/>
          <w:sz w:val="24"/>
          <w:szCs w:val="24"/>
        </w:rPr>
      </w:pPr>
      <w:r>
        <w:rPr>
          <w:rFonts w:ascii="仿宋" w:hAnsi="仿宋" w:eastAsia="仿宋" w:cs="仿宋"/>
          <w:spacing w:val="-2"/>
          <w:sz w:val="24"/>
          <w:szCs w:val="24"/>
        </w:rPr>
        <w:t>13.2.2 质量保证金的扣留</w:t>
      </w:r>
    </w:p>
    <w:p w14:paraId="12A01D3E">
      <w:pPr>
        <w:spacing w:before="212" w:line="221" w:lineRule="auto"/>
        <w:ind w:left="501"/>
        <w:rPr>
          <w:rFonts w:ascii="仿宋" w:hAnsi="仿宋" w:eastAsia="仿宋" w:cs="仿宋"/>
          <w:sz w:val="24"/>
          <w:szCs w:val="24"/>
        </w:rPr>
      </w:pPr>
      <w:r>
        <w:rPr>
          <w:rFonts w:ascii="仿宋" w:hAnsi="仿宋" w:eastAsia="仿宋" w:cs="仿宋"/>
          <w:spacing w:val="-2"/>
          <w:sz w:val="24"/>
          <w:szCs w:val="24"/>
        </w:rPr>
        <w:t>质量保证金的扣留采取以下第2种方式：</w:t>
      </w:r>
    </w:p>
    <w:p w14:paraId="6DA6F133">
      <w:pPr>
        <w:spacing w:before="212" w:line="304" w:lineRule="auto"/>
        <w:ind w:left="24" w:right="174" w:firstLine="480"/>
        <w:rPr>
          <w:rFonts w:ascii="仿宋" w:hAnsi="仿宋" w:eastAsia="仿宋" w:cs="仿宋"/>
          <w:sz w:val="24"/>
          <w:szCs w:val="24"/>
        </w:rPr>
      </w:pPr>
      <w:r>
        <w:rPr>
          <w:rFonts w:ascii="仿宋" w:hAnsi="仿宋" w:eastAsia="仿宋" w:cs="仿宋"/>
          <w:spacing w:val="-1"/>
          <w:sz w:val="24"/>
          <w:szCs w:val="24"/>
        </w:rPr>
        <w:t>1.在支付工程进度款时逐次扣留，在此情形下，质量保证金的计算基数不</w:t>
      </w:r>
      <w:r>
        <w:rPr>
          <w:rFonts w:ascii="仿宋" w:hAnsi="仿宋" w:eastAsia="仿宋" w:cs="仿宋"/>
          <w:spacing w:val="-2"/>
          <w:sz w:val="24"/>
          <w:szCs w:val="24"/>
        </w:rPr>
        <w:t>包括预付款的支付、扣回以及价格调整的金额；</w:t>
      </w:r>
    </w:p>
    <w:p w14:paraId="23A1EA3F">
      <w:pPr>
        <w:spacing w:before="211" w:line="220" w:lineRule="auto"/>
        <w:ind w:left="490"/>
        <w:rPr>
          <w:rFonts w:ascii="仿宋" w:hAnsi="仿宋" w:eastAsia="仿宋" w:cs="仿宋"/>
          <w:sz w:val="24"/>
          <w:szCs w:val="24"/>
        </w:rPr>
      </w:pPr>
      <w:r>
        <w:rPr>
          <w:rFonts w:ascii="仿宋" w:hAnsi="仿宋" w:eastAsia="仿宋" w:cs="仿宋"/>
          <w:spacing w:val="-1"/>
          <w:sz w:val="24"/>
          <w:szCs w:val="24"/>
        </w:rPr>
        <w:t>2.工程竣工结算时一次性扣留质量保证金；</w:t>
      </w:r>
    </w:p>
    <w:p w14:paraId="0C648D27">
      <w:pPr>
        <w:spacing w:before="212" w:line="222" w:lineRule="auto"/>
        <w:ind w:left="492"/>
        <w:rPr>
          <w:rFonts w:ascii="仿宋" w:hAnsi="仿宋" w:eastAsia="仿宋" w:cs="仿宋"/>
          <w:sz w:val="24"/>
          <w:szCs w:val="24"/>
        </w:rPr>
      </w:pPr>
      <w:r>
        <w:rPr>
          <w:rFonts w:ascii="仿宋" w:hAnsi="仿宋" w:eastAsia="仿宋" w:cs="仿宋"/>
          <w:spacing w:val="-2"/>
          <w:sz w:val="24"/>
          <w:szCs w:val="24"/>
        </w:rPr>
        <w:t>3.其他扣留方式：无。</w:t>
      </w:r>
    </w:p>
    <w:p w14:paraId="380CBF23">
      <w:pPr>
        <w:spacing w:before="213" w:line="221" w:lineRule="auto"/>
        <w:ind w:left="505"/>
        <w:rPr>
          <w:rFonts w:ascii="仿宋" w:hAnsi="仿宋" w:eastAsia="仿宋" w:cs="仿宋"/>
          <w:sz w:val="24"/>
          <w:szCs w:val="24"/>
        </w:rPr>
      </w:pPr>
      <w:r>
        <w:rPr>
          <w:rFonts w:ascii="仿宋" w:hAnsi="仿宋" w:eastAsia="仿宋" w:cs="仿宋"/>
          <w:spacing w:val="-3"/>
          <w:sz w:val="24"/>
          <w:szCs w:val="24"/>
        </w:rPr>
        <w:t>13.3保修（工程质量）</w:t>
      </w:r>
    </w:p>
    <w:p w14:paraId="22D3D27E">
      <w:pPr>
        <w:spacing w:before="212" w:line="221" w:lineRule="auto"/>
        <w:ind w:left="501"/>
        <w:rPr>
          <w:rFonts w:ascii="仿宋" w:hAnsi="仿宋" w:eastAsia="仿宋" w:cs="仿宋"/>
          <w:sz w:val="24"/>
          <w:szCs w:val="24"/>
        </w:rPr>
      </w:pPr>
      <w:r>
        <w:rPr>
          <w:rFonts w:ascii="仿宋" w:hAnsi="仿宋" w:eastAsia="仿宋" w:cs="仿宋"/>
          <w:spacing w:val="-4"/>
          <w:sz w:val="24"/>
          <w:szCs w:val="24"/>
        </w:rPr>
        <w:t>工程保修期为：</w:t>
      </w:r>
    </w:p>
    <w:p w14:paraId="13EC419A">
      <w:pPr>
        <w:spacing w:before="213" w:line="304" w:lineRule="auto"/>
        <w:ind w:left="24" w:right="174" w:firstLine="481"/>
        <w:rPr>
          <w:rFonts w:ascii="仿宋" w:hAnsi="仿宋" w:eastAsia="仿宋" w:cs="仿宋"/>
          <w:sz w:val="24"/>
          <w:szCs w:val="24"/>
        </w:rPr>
      </w:pPr>
      <w:r>
        <w:rPr>
          <w:rFonts w:ascii="仿宋" w:hAnsi="仿宋" w:eastAsia="仿宋" w:cs="仿宋"/>
          <w:spacing w:val="-1"/>
          <w:sz w:val="24"/>
          <w:szCs w:val="24"/>
        </w:rPr>
        <w:t>1.屋面防水工程、有防水要求的卫生间、房间和外墙面防渗漏及保温工程</w:t>
      </w:r>
      <w:r>
        <w:rPr>
          <w:rFonts w:ascii="仿宋" w:hAnsi="仿宋" w:eastAsia="仿宋" w:cs="仿宋"/>
          <w:spacing w:val="-7"/>
          <w:sz w:val="24"/>
          <w:szCs w:val="24"/>
        </w:rPr>
        <w:t>为5年；</w:t>
      </w:r>
    </w:p>
    <w:p w14:paraId="71826BD7">
      <w:pPr>
        <w:spacing w:before="210" w:line="222" w:lineRule="auto"/>
        <w:ind w:left="490"/>
        <w:rPr>
          <w:rFonts w:ascii="仿宋" w:hAnsi="仿宋" w:eastAsia="仿宋" w:cs="仿宋"/>
          <w:sz w:val="24"/>
          <w:szCs w:val="24"/>
        </w:rPr>
      </w:pPr>
      <w:r>
        <w:rPr>
          <w:rFonts w:ascii="仿宋" w:hAnsi="仿宋" w:eastAsia="仿宋" w:cs="仿宋"/>
          <w:spacing w:val="-2"/>
          <w:sz w:val="24"/>
          <w:szCs w:val="24"/>
        </w:rPr>
        <w:t>2.装修工程为2年；</w:t>
      </w:r>
    </w:p>
    <w:p w14:paraId="2FA35A48">
      <w:pPr>
        <w:spacing w:before="211" w:line="222" w:lineRule="auto"/>
        <w:ind w:left="492"/>
        <w:rPr>
          <w:rFonts w:ascii="仿宋" w:hAnsi="仿宋" w:eastAsia="仿宋" w:cs="仿宋"/>
          <w:sz w:val="24"/>
          <w:szCs w:val="24"/>
        </w:rPr>
      </w:pPr>
      <w:r>
        <w:rPr>
          <w:rFonts w:ascii="仿宋" w:hAnsi="仿宋" w:eastAsia="仿宋" w:cs="仿宋"/>
          <w:spacing w:val="-1"/>
          <w:sz w:val="24"/>
          <w:szCs w:val="24"/>
        </w:rPr>
        <w:t>3.电气管线、给排水管道、设备安装工程为2年；</w:t>
      </w:r>
    </w:p>
    <w:p w14:paraId="60C24D70">
      <w:pPr>
        <w:spacing w:before="213" w:line="222" w:lineRule="auto"/>
        <w:ind w:left="487"/>
        <w:rPr>
          <w:rFonts w:ascii="仿宋" w:hAnsi="仿宋" w:eastAsia="仿宋" w:cs="仿宋"/>
          <w:sz w:val="24"/>
          <w:szCs w:val="24"/>
        </w:rPr>
      </w:pPr>
      <w:r>
        <w:rPr>
          <w:rFonts w:ascii="仿宋" w:hAnsi="仿宋" w:eastAsia="仿宋" w:cs="仿宋"/>
          <w:spacing w:val="-1"/>
          <w:sz w:val="24"/>
          <w:szCs w:val="24"/>
        </w:rPr>
        <w:t>4.供热与供冷系统，为2个采暖期、供冷期；</w:t>
      </w:r>
    </w:p>
    <w:p w14:paraId="6CADCD2F">
      <w:pPr>
        <w:spacing w:before="210" w:line="221" w:lineRule="auto"/>
        <w:ind w:left="492"/>
        <w:rPr>
          <w:rFonts w:ascii="仿宋" w:hAnsi="仿宋" w:eastAsia="仿宋" w:cs="仿宋"/>
          <w:sz w:val="24"/>
          <w:szCs w:val="24"/>
        </w:rPr>
      </w:pPr>
      <w:r>
        <w:rPr>
          <w:rFonts w:ascii="仿宋" w:hAnsi="仿宋" w:eastAsia="仿宋" w:cs="仿宋"/>
          <w:spacing w:val="-1"/>
          <w:sz w:val="24"/>
          <w:szCs w:val="24"/>
        </w:rPr>
        <w:t>5.其他项目保修期限约定如下：按国家相关规定执行；</w:t>
      </w:r>
    </w:p>
    <w:p w14:paraId="718EF459">
      <w:pPr>
        <w:spacing w:before="213" w:line="303" w:lineRule="auto"/>
        <w:ind w:left="18" w:right="174" w:firstLine="471"/>
        <w:rPr>
          <w:rFonts w:ascii="仿宋" w:hAnsi="仿宋" w:eastAsia="仿宋" w:cs="仿宋"/>
          <w:sz w:val="24"/>
          <w:szCs w:val="24"/>
        </w:rPr>
      </w:pPr>
      <w:r>
        <w:rPr>
          <w:rFonts w:ascii="仿宋" w:hAnsi="仿宋" w:eastAsia="仿宋" w:cs="仿宋"/>
          <w:sz w:val="24"/>
          <w:szCs w:val="24"/>
        </w:rPr>
        <w:t>6.质保期内出现质量问题，乙方在接到甲方通知</w:t>
      </w:r>
      <w:r>
        <w:rPr>
          <w:rFonts w:ascii="仿宋" w:hAnsi="仿宋" w:eastAsia="仿宋" w:cs="仿宋"/>
          <w:spacing w:val="-1"/>
          <w:sz w:val="24"/>
          <w:szCs w:val="24"/>
        </w:rPr>
        <w:t>后48小时内进行维修，否则，甲方有权另行安排施工单位进行维修，维修费用从工程质保金中扣除。</w:t>
      </w:r>
    </w:p>
    <w:p w14:paraId="0A56F642">
      <w:pPr>
        <w:spacing w:before="212" w:line="221" w:lineRule="auto"/>
        <w:ind w:left="501"/>
        <w:rPr>
          <w:rFonts w:ascii="仿宋" w:hAnsi="仿宋" w:eastAsia="仿宋" w:cs="仿宋"/>
          <w:sz w:val="24"/>
          <w:szCs w:val="24"/>
        </w:rPr>
      </w:pPr>
      <w:r>
        <w:rPr>
          <w:rFonts w:ascii="仿宋" w:hAnsi="仿宋" w:eastAsia="仿宋" w:cs="仿宋"/>
          <w:spacing w:val="-2"/>
          <w:sz w:val="24"/>
          <w:szCs w:val="24"/>
        </w:rPr>
        <w:t>质量保修期自工程竣工验收合格之日起计算。</w:t>
      </w:r>
    </w:p>
    <w:p w14:paraId="4793EF84">
      <w:pPr>
        <w:spacing w:before="212" w:line="222" w:lineRule="auto"/>
        <w:ind w:left="502"/>
        <w:rPr>
          <w:rFonts w:ascii="仿宋" w:hAnsi="仿宋" w:eastAsia="仿宋" w:cs="仿宋"/>
          <w:sz w:val="24"/>
          <w:szCs w:val="24"/>
        </w:rPr>
      </w:pPr>
      <w:r>
        <w:rPr>
          <w:rFonts w:ascii="仿宋" w:hAnsi="仿宋" w:eastAsia="仿宋" w:cs="仿宋"/>
          <w:b/>
          <w:bCs/>
          <w:spacing w:val="-7"/>
          <w:sz w:val="24"/>
          <w:szCs w:val="24"/>
        </w:rPr>
        <w:t>十四、承诺</w:t>
      </w:r>
    </w:p>
    <w:p w14:paraId="59422138">
      <w:pPr>
        <w:spacing w:before="213" w:line="303" w:lineRule="auto"/>
        <w:ind w:left="22" w:right="174" w:firstLine="483"/>
        <w:rPr>
          <w:rFonts w:ascii="仿宋" w:hAnsi="仿宋" w:eastAsia="仿宋" w:cs="仿宋"/>
          <w:sz w:val="24"/>
          <w:szCs w:val="24"/>
        </w:rPr>
      </w:pPr>
      <w:r>
        <w:rPr>
          <w:rFonts w:ascii="仿宋" w:hAnsi="仿宋" w:eastAsia="仿宋" w:cs="仿宋"/>
          <w:spacing w:val="-1"/>
          <w:sz w:val="24"/>
          <w:szCs w:val="24"/>
        </w:rPr>
        <w:t>1.发包人承诺按照法律规定履行项目审批手续、筹集工程建设资金并按照</w:t>
      </w:r>
      <w:r>
        <w:rPr>
          <w:rFonts w:ascii="仿宋" w:hAnsi="仿宋" w:eastAsia="仿宋" w:cs="仿宋"/>
          <w:spacing w:val="-2"/>
          <w:sz w:val="24"/>
          <w:szCs w:val="24"/>
        </w:rPr>
        <w:t>合同约定的期限和方式支付工程价款。</w:t>
      </w:r>
    </w:p>
    <w:p w14:paraId="3220908A">
      <w:pPr>
        <w:spacing w:before="212" w:line="330" w:lineRule="auto"/>
        <w:ind w:left="17" w:right="174" w:firstLine="473"/>
        <w:rPr>
          <w:rFonts w:ascii="仿宋" w:hAnsi="仿宋" w:eastAsia="仿宋" w:cs="仿宋"/>
          <w:sz w:val="24"/>
          <w:szCs w:val="24"/>
        </w:rPr>
      </w:pPr>
      <w:r>
        <w:rPr>
          <w:rFonts w:ascii="仿宋" w:hAnsi="仿宋" w:eastAsia="仿宋" w:cs="仿宋"/>
          <w:sz w:val="24"/>
          <w:szCs w:val="24"/>
        </w:rPr>
        <w:t>2.承包人承诺按照法律规定及合同约定组织</w:t>
      </w:r>
      <w:r>
        <w:rPr>
          <w:rFonts w:ascii="仿宋" w:hAnsi="仿宋" w:eastAsia="仿宋" w:cs="仿宋"/>
          <w:spacing w:val="-1"/>
          <w:sz w:val="24"/>
          <w:szCs w:val="24"/>
        </w:rPr>
        <w:t>完成工程施工，确保工程质量合格和安全施工，不得进行转包及违法分包，并在缺陷责任期及保修期内承担</w:t>
      </w:r>
      <w:r>
        <w:rPr>
          <w:rFonts w:ascii="仿宋" w:hAnsi="仿宋" w:eastAsia="仿宋" w:cs="仿宋"/>
          <w:spacing w:val="-2"/>
          <w:sz w:val="24"/>
          <w:szCs w:val="24"/>
        </w:rPr>
        <w:t>相应的工程维修责任。</w:t>
      </w:r>
    </w:p>
    <w:p w14:paraId="1144E96F">
      <w:pPr>
        <w:spacing w:line="330" w:lineRule="auto"/>
        <w:rPr>
          <w:rFonts w:ascii="仿宋" w:hAnsi="仿宋" w:eastAsia="仿宋" w:cs="仿宋"/>
          <w:sz w:val="24"/>
          <w:szCs w:val="24"/>
        </w:rPr>
        <w:sectPr>
          <w:footerReference r:id="rId64" w:type="default"/>
          <w:pgSz w:w="11906" w:h="16840"/>
          <w:pgMar w:top="400" w:right="1785" w:bottom="1113" w:left="1785" w:header="0" w:footer="867" w:gutter="0"/>
          <w:cols w:space="720" w:num="1"/>
        </w:sectPr>
      </w:pPr>
    </w:p>
    <w:p w14:paraId="6E285A56">
      <w:pPr>
        <w:spacing w:line="285" w:lineRule="auto"/>
        <w:rPr>
          <w:rFonts w:ascii="Arial"/>
          <w:sz w:val="21"/>
        </w:rPr>
      </w:pPr>
    </w:p>
    <w:p w14:paraId="5F20812B">
      <w:pPr>
        <w:spacing w:line="285" w:lineRule="auto"/>
        <w:rPr>
          <w:rFonts w:ascii="Arial"/>
          <w:sz w:val="21"/>
        </w:rPr>
      </w:pPr>
    </w:p>
    <w:p w14:paraId="0B5FDDF5">
      <w:pPr>
        <w:spacing w:line="285" w:lineRule="auto"/>
        <w:rPr>
          <w:rFonts w:ascii="Arial"/>
          <w:sz w:val="21"/>
        </w:rPr>
      </w:pPr>
    </w:p>
    <w:p w14:paraId="121290F3">
      <w:pPr>
        <w:spacing w:line="286" w:lineRule="auto"/>
        <w:rPr>
          <w:rFonts w:ascii="Arial"/>
          <w:sz w:val="21"/>
        </w:rPr>
      </w:pPr>
    </w:p>
    <w:p w14:paraId="654A7168">
      <w:pPr>
        <w:spacing w:before="78" w:line="222" w:lineRule="auto"/>
        <w:ind w:left="502"/>
        <w:rPr>
          <w:rFonts w:ascii="仿宋" w:hAnsi="仿宋" w:eastAsia="仿宋" w:cs="仿宋"/>
          <w:sz w:val="24"/>
          <w:szCs w:val="24"/>
        </w:rPr>
      </w:pPr>
      <w:r>
        <w:rPr>
          <w:rFonts w:ascii="仿宋" w:hAnsi="仿宋" w:eastAsia="仿宋" w:cs="仿宋"/>
          <w:spacing w:val="-4"/>
          <w:sz w:val="24"/>
          <w:szCs w:val="24"/>
        </w:rPr>
        <w:t>十五、争议解决</w:t>
      </w:r>
    </w:p>
    <w:p w14:paraId="73E9CE4D">
      <w:pPr>
        <w:spacing w:before="210" w:line="222" w:lineRule="auto"/>
        <w:ind w:left="505"/>
        <w:rPr>
          <w:rFonts w:ascii="仿宋" w:hAnsi="仿宋" w:eastAsia="仿宋" w:cs="仿宋"/>
          <w:sz w:val="24"/>
          <w:szCs w:val="24"/>
        </w:rPr>
      </w:pPr>
      <w:r>
        <w:rPr>
          <w:rFonts w:ascii="仿宋" w:hAnsi="仿宋" w:eastAsia="仿宋" w:cs="仿宋"/>
          <w:spacing w:val="-3"/>
          <w:sz w:val="24"/>
          <w:szCs w:val="24"/>
        </w:rPr>
        <w:t>15.1仲裁或诉讼</w:t>
      </w:r>
    </w:p>
    <w:p w14:paraId="3E6B7118">
      <w:pPr>
        <w:spacing w:before="212" w:line="221" w:lineRule="auto"/>
        <w:ind w:left="520"/>
        <w:rPr>
          <w:rFonts w:ascii="仿宋" w:hAnsi="仿宋" w:eastAsia="仿宋" w:cs="仿宋"/>
          <w:sz w:val="24"/>
          <w:szCs w:val="24"/>
        </w:rPr>
      </w:pPr>
      <w:r>
        <w:rPr>
          <w:rFonts w:ascii="仿宋" w:hAnsi="仿宋" w:eastAsia="仿宋" w:cs="仿宋"/>
          <w:spacing w:val="-2"/>
          <w:sz w:val="24"/>
          <w:szCs w:val="24"/>
        </w:rPr>
        <w:t>因合同及合同有关事项发生的争议，按下列第2种方式解决：</w:t>
      </w:r>
    </w:p>
    <w:p w14:paraId="265484FB">
      <w:pPr>
        <w:spacing w:before="212" w:line="220" w:lineRule="auto"/>
        <w:ind w:left="505"/>
        <w:rPr>
          <w:rFonts w:ascii="仿宋" w:hAnsi="仿宋" w:eastAsia="仿宋" w:cs="仿宋"/>
          <w:sz w:val="24"/>
          <w:szCs w:val="24"/>
        </w:rPr>
      </w:pPr>
      <w:r>
        <w:rPr>
          <w:rFonts w:ascii="仿宋" w:hAnsi="仿宋" w:eastAsia="仿宋" w:cs="仿宋"/>
          <w:spacing w:val="-2"/>
          <w:sz w:val="24"/>
          <w:szCs w:val="24"/>
        </w:rPr>
        <w:t>1.向许昌市仲裁委员会申请仲裁；</w:t>
      </w:r>
    </w:p>
    <w:p w14:paraId="7D413820">
      <w:pPr>
        <w:spacing w:before="212" w:line="221" w:lineRule="auto"/>
        <w:ind w:left="490"/>
        <w:rPr>
          <w:rFonts w:ascii="仿宋" w:hAnsi="仿宋" w:eastAsia="仿宋" w:cs="仿宋"/>
          <w:sz w:val="24"/>
          <w:szCs w:val="24"/>
        </w:rPr>
      </w:pPr>
      <w:r>
        <w:rPr>
          <w:rFonts w:ascii="仿宋" w:hAnsi="仿宋" w:eastAsia="仿宋" w:cs="仿宋"/>
          <w:spacing w:val="-1"/>
          <w:sz w:val="24"/>
          <w:szCs w:val="24"/>
        </w:rPr>
        <w:t>2.向许昌市有管辖权人民法院起诉。</w:t>
      </w:r>
    </w:p>
    <w:p w14:paraId="1417C36D">
      <w:pPr>
        <w:spacing w:before="215" w:line="222" w:lineRule="auto"/>
        <w:ind w:left="502"/>
        <w:rPr>
          <w:rFonts w:ascii="仿宋" w:hAnsi="仿宋" w:eastAsia="仿宋" w:cs="仿宋"/>
          <w:sz w:val="24"/>
          <w:szCs w:val="24"/>
        </w:rPr>
      </w:pPr>
      <w:r>
        <w:rPr>
          <w:rFonts w:ascii="仿宋" w:hAnsi="仿宋" w:eastAsia="仿宋" w:cs="仿宋"/>
          <w:spacing w:val="-4"/>
          <w:sz w:val="24"/>
          <w:szCs w:val="24"/>
        </w:rPr>
        <w:t>十六、合同份数</w:t>
      </w:r>
    </w:p>
    <w:p w14:paraId="36BE880E">
      <w:pPr>
        <w:spacing w:before="210" w:line="385" w:lineRule="auto"/>
        <w:ind w:left="22" w:right="211" w:firstLine="474"/>
        <w:rPr>
          <w:rFonts w:ascii="仿宋" w:hAnsi="仿宋" w:eastAsia="仿宋" w:cs="仿宋"/>
          <w:sz w:val="24"/>
          <w:szCs w:val="24"/>
        </w:rPr>
      </w:pPr>
      <w:r>
        <w:rPr>
          <w:rFonts w:ascii="仿宋" w:hAnsi="仿宋" w:eastAsia="仿宋" w:cs="仿宋"/>
          <w:spacing w:val="-2"/>
          <w:sz w:val="24"/>
          <w:szCs w:val="24"/>
        </w:rPr>
        <w:t>本合同一式捌份，均具有同等法律效力，发包人执肆份，承包人执肆份。合同自双方签字盖章后生效。</w:t>
      </w:r>
    </w:p>
    <w:p w14:paraId="1E9BD093">
      <w:pPr>
        <w:spacing w:line="222" w:lineRule="auto"/>
        <w:ind w:left="502"/>
        <w:rPr>
          <w:rFonts w:ascii="仿宋" w:hAnsi="仿宋" w:eastAsia="仿宋" w:cs="仿宋"/>
          <w:sz w:val="24"/>
          <w:szCs w:val="24"/>
        </w:rPr>
      </w:pPr>
      <w:r>
        <w:rPr>
          <w:rFonts w:ascii="仿宋" w:hAnsi="仿宋" w:eastAsia="仿宋" w:cs="仿宋"/>
          <w:spacing w:val="-6"/>
          <w:sz w:val="24"/>
          <w:szCs w:val="24"/>
        </w:rPr>
        <w:t>发包人：</w:t>
      </w:r>
      <w:r>
        <w:rPr>
          <w:rFonts w:ascii="仿宋" w:hAnsi="仿宋" w:eastAsia="仿宋" w:cs="仿宋"/>
          <w:spacing w:val="28"/>
          <w:sz w:val="24"/>
          <w:szCs w:val="24"/>
        </w:rPr>
        <w:t xml:space="preserve">  </w:t>
      </w:r>
      <w:r>
        <w:rPr>
          <w:rFonts w:ascii="仿宋" w:hAnsi="仿宋" w:eastAsia="仿宋" w:cs="仿宋"/>
          <w:spacing w:val="-6"/>
          <w:sz w:val="24"/>
          <w:szCs w:val="24"/>
        </w:rPr>
        <w:t>(公章)                          承包人：</w:t>
      </w:r>
      <w:r>
        <w:rPr>
          <w:rFonts w:ascii="仿宋" w:hAnsi="仿宋" w:eastAsia="仿宋" w:cs="仿宋"/>
          <w:spacing w:val="26"/>
          <w:sz w:val="24"/>
          <w:szCs w:val="24"/>
        </w:rPr>
        <w:t xml:space="preserve">  </w:t>
      </w:r>
      <w:r>
        <w:rPr>
          <w:rFonts w:ascii="仿宋" w:hAnsi="仿宋" w:eastAsia="仿宋" w:cs="仿宋"/>
          <w:spacing w:val="-6"/>
          <w:sz w:val="24"/>
          <w:szCs w:val="24"/>
        </w:rPr>
        <w:t>(公章)</w:t>
      </w:r>
    </w:p>
    <w:p w14:paraId="572210AA">
      <w:pPr>
        <w:spacing w:line="313" w:lineRule="auto"/>
        <w:rPr>
          <w:rFonts w:ascii="Arial"/>
          <w:sz w:val="21"/>
        </w:rPr>
      </w:pPr>
    </w:p>
    <w:p w14:paraId="32C676AD">
      <w:pPr>
        <w:spacing w:line="314" w:lineRule="auto"/>
        <w:rPr>
          <w:rFonts w:ascii="Arial"/>
          <w:sz w:val="21"/>
        </w:rPr>
      </w:pPr>
    </w:p>
    <w:p w14:paraId="7C37539B">
      <w:pPr>
        <w:spacing w:before="79" w:line="223" w:lineRule="auto"/>
        <w:ind w:left="503"/>
        <w:rPr>
          <w:rFonts w:ascii="仿宋" w:hAnsi="仿宋" w:eastAsia="仿宋" w:cs="仿宋"/>
          <w:sz w:val="24"/>
          <w:szCs w:val="24"/>
        </w:rPr>
      </w:pPr>
      <w:r>
        <w:rPr>
          <w:rFonts w:ascii="仿宋" w:hAnsi="仿宋" w:eastAsia="仿宋" w:cs="仿宋"/>
          <w:spacing w:val="-1"/>
          <w:sz w:val="24"/>
          <w:szCs w:val="24"/>
        </w:rPr>
        <w:t>法定代表人或其委托代理人：               法定代表人或其委托代理人</w:t>
      </w:r>
    </w:p>
    <w:p w14:paraId="2199071D">
      <w:pPr>
        <w:spacing w:before="212"/>
        <w:ind w:left="33"/>
        <w:rPr>
          <w:rFonts w:ascii="仿宋" w:hAnsi="仿宋" w:eastAsia="仿宋" w:cs="仿宋"/>
          <w:sz w:val="24"/>
          <w:szCs w:val="24"/>
        </w:rPr>
      </w:pPr>
      <w:r>
        <w:rPr>
          <w:rFonts w:ascii="仿宋" w:hAnsi="仿宋" w:eastAsia="仿宋" w:cs="仿宋"/>
          <w:sz w:val="24"/>
          <w:szCs w:val="24"/>
        </w:rPr>
        <w:t>:</w:t>
      </w:r>
    </w:p>
    <w:p w14:paraId="556B9BBD">
      <w:pPr>
        <w:spacing w:before="187" w:line="224" w:lineRule="auto"/>
        <w:ind w:left="500"/>
        <w:rPr>
          <w:rFonts w:ascii="仿宋" w:hAnsi="仿宋" w:eastAsia="仿宋" w:cs="仿宋"/>
          <w:sz w:val="24"/>
          <w:szCs w:val="24"/>
        </w:rPr>
      </w:pPr>
      <w:r>
        <w:rPr>
          <w:rFonts w:ascii="仿宋" w:hAnsi="仿宋" w:eastAsia="仿宋" w:cs="仿宋"/>
          <w:spacing w:val="2"/>
          <w:sz w:val="24"/>
          <w:szCs w:val="24"/>
        </w:rPr>
        <w:t>（签字</w:t>
      </w:r>
      <w:r>
        <w:rPr>
          <w:rFonts w:ascii="仿宋" w:hAnsi="仿宋" w:eastAsia="仿宋" w:cs="仿宋"/>
          <w:spacing w:val="-17"/>
          <w:sz w:val="24"/>
          <w:szCs w:val="24"/>
        </w:rPr>
        <w:t>）</w:t>
      </w:r>
      <w:r>
        <w:rPr>
          <w:rFonts w:ascii="仿宋" w:hAnsi="仿宋" w:eastAsia="仿宋" w:cs="仿宋"/>
          <w:spacing w:val="4"/>
          <w:sz w:val="24"/>
          <w:szCs w:val="24"/>
        </w:rPr>
        <w:t xml:space="preserve">                          </w:t>
      </w:r>
      <w:r>
        <w:rPr>
          <w:rFonts w:ascii="仿宋" w:hAnsi="仿宋" w:eastAsia="仿宋" w:cs="仿宋"/>
          <w:spacing w:val="3"/>
          <w:sz w:val="24"/>
          <w:szCs w:val="24"/>
        </w:rPr>
        <w:t xml:space="preserve">     </w:t>
      </w:r>
      <w:r>
        <w:rPr>
          <w:rFonts w:ascii="仿宋" w:hAnsi="仿宋" w:eastAsia="仿宋" w:cs="仿宋"/>
          <w:spacing w:val="-17"/>
          <w:sz w:val="24"/>
          <w:szCs w:val="24"/>
        </w:rPr>
        <w:t>（</w:t>
      </w:r>
      <w:r>
        <w:rPr>
          <w:rFonts w:ascii="仿宋" w:hAnsi="仿宋" w:eastAsia="仿宋" w:cs="仿宋"/>
          <w:spacing w:val="2"/>
          <w:sz w:val="24"/>
          <w:szCs w:val="24"/>
        </w:rPr>
        <w:t>签字）</w:t>
      </w:r>
    </w:p>
    <w:p w14:paraId="754A959F">
      <w:pPr>
        <w:spacing w:before="207" w:line="224" w:lineRule="auto"/>
        <w:ind w:left="495"/>
        <w:rPr>
          <w:rFonts w:ascii="仿宋" w:hAnsi="仿宋" w:eastAsia="仿宋" w:cs="仿宋"/>
          <w:sz w:val="24"/>
          <w:szCs w:val="24"/>
        </w:rPr>
      </w:pPr>
      <w:r>
        <w:rPr>
          <w:rFonts w:ascii="仿宋" w:hAnsi="仿宋" w:eastAsia="仿宋" w:cs="仿宋"/>
          <w:spacing w:val="-5"/>
          <w:sz w:val="24"/>
          <w:szCs w:val="24"/>
        </w:rPr>
        <w:t>经办人：</w:t>
      </w:r>
      <w:r>
        <w:rPr>
          <w:rFonts w:ascii="仿宋" w:hAnsi="仿宋" w:eastAsia="仿宋" w:cs="仿宋"/>
          <w:spacing w:val="-69"/>
          <w:sz w:val="24"/>
          <w:szCs w:val="24"/>
        </w:rPr>
        <w:t xml:space="preserve"> </w:t>
      </w:r>
      <w:r>
        <w:rPr>
          <w:rFonts w:ascii="仿宋" w:hAnsi="仿宋" w:eastAsia="仿宋" w:cs="仿宋"/>
          <w:spacing w:val="-5"/>
          <w:sz w:val="24"/>
          <w:szCs w:val="24"/>
        </w:rPr>
        <w:t xml:space="preserve">(签字)                 </w:t>
      </w:r>
      <w:r>
        <w:rPr>
          <w:rFonts w:ascii="仿宋" w:hAnsi="仿宋" w:eastAsia="仿宋" w:cs="仿宋"/>
          <w:spacing w:val="-6"/>
          <w:sz w:val="24"/>
          <w:szCs w:val="24"/>
        </w:rPr>
        <w:t xml:space="preserve">           经办人：</w:t>
      </w:r>
      <w:r>
        <w:rPr>
          <w:rFonts w:ascii="仿宋" w:hAnsi="仿宋" w:eastAsia="仿宋" w:cs="仿宋"/>
          <w:spacing w:val="-69"/>
          <w:sz w:val="24"/>
          <w:szCs w:val="24"/>
        </w:rPr>
        <w:t xml:space="preserve"> </w:t>
      </w:r>
      <w:r>
        <w:rPr>
          <w:rFonts w:ascii="仿宋" w:hAnsi="仿宋" w:eastAsia="仿宋" w:cs="仿宋"/>
          <w:spacing w:val="-6"/>
          <w:sz w:val="24"/>
          <w:szCs w:val="24"/>
        </w:rPr>
        <w:t>(签字)</w:t>
      </w:r>
    </w:p>
    <w:p w14:paraId="4942F178">
      <w:pPr>
        <w:spacing w:before="211" w:line="232" w:lineRule="auto"/>
        <w:ind w:left="496"/>
        <w:rPr>
          <w:rFonts w:ascii="仿宋" w:hAnsi="仿宋" w:eastAsia="仿宋" w:cs="仿宋"/>
          <w:sz w:val="24"/>
          <w:szCs w:val="24"/>
        </w:rPr>
      </w:pPr>
      <w:r>
        <w:rPr>
          <w:rFonts w:ascii="仿宋" w:hAnsi="仿宋" w:eastAsia="仿宋" w:cs="仿宋"/>
          <w:spacing w:val="-19"/>
          <w:sz w:val="24"/>
          <w:szCs w:val="24"/>
        </w:rPr>
        <w:t>地</w:t>
      </w:r>
      <w:r>
        <w:rPr>
          <w:rFonts w:ascii="仿宋" w:hAnsi="仿宋" w:eastAsia="仿宋" w:cs="仿宋"/>
          <w:spacing w:val="12"/>
          <w:sz w:val="24"/>
          <w:szCs w:val="24"/>
        </w:rPr>
        <w:t xml:space="preserve">  </w:t>
      </w:r>
      <w:r>
        <w:rPr>
          <w:rFonts w:ascii="仿宋" w:hAnsi="仿宋" w:eastAsia="仿宋" w:cs="仿宋"/>
          <w:spacing w:val="-19"/>
          <w:sz w:val="24"/>
          <w:szCs w:val="24"/>
        </w:rPr>
        <w:t>址</w:t>
      </w:r>
      <w:r>
        <w:rPr>
          <w:rFonts w:ascii="仿宋" w:hAnsi="仿宋" w:eastAsia="仿宋" w:cs="仿宋"/>
          <w:spacing w:val="-86"/>
          <w:sz w:val="24"/>
          <w:szCs w:val="24"/>
        </w:rPr>
        <w:t xml:space="preserve"> </w:t>
      </w:r>
      <w:r>
        <w:rPr>
          <w:rFonts w:ascii="仿宋" w:hAnsi="仿宋" w:eastAsia="仿宋" w:cs="仿宋"/>
          <w:spacing w:val="-19"/>
          <w:sz w:val="24"/>
          <w:szCs w:val="24"/>
        </w:rPr>
        <w:t>：</w:t>
      </w:r>
      <w:r>
        <w:rPr>
          <w:rFonts w:ascii="仿宋" w:hAnsi="仿宋" w:eastAsia="仿宋" w:cs="仿宋"/>
          <w:sz w:val="24"/>
          <w:szCs w:val="24"/>
        </w:rPr>
        <w:t xml:space="preserve">                                 </w:t>
      </w:r>
      <w:r>
        <w:rPr>
          <w:rFonts w:ascii="仿宋" w:hAnsi="仿宋" w:eastAsia="仿宋" w:cs="仿宋"/>
          <w:spacing w:val="-19"/>
          <w:sz w:val="24"/>
          <w:szCs w:val="24"/>
        </w:rPr>
        <w:t>地</w:t>
      </w:r>
      <w:r>
        <w:rPr>
          <w:rFonts w:ascii="仿宋" w:hAnsi="仿宋" w:eastAsia="仿宋" w:cs="仿宋"/>
          <w:spacing w:val="19"/>
          <w:sz w:val="24"/>
          <w:szCs w:val="24"/>
        </w:rPr>
        <w:t xml:space="preserve">  </w:t>
      </w:r>
      <w:r>
        <w:rPr>
          <w:rFonts w:ascii="仿宋" w:hAnsi="仿宋" w:eastAsia="仿宋" w:cs="仿宋"/>
          <w:spacing w:val="-19"/>
          <w:sz w:val="24"/>
          <w:szCs w:val="24"/>
        </w:rPr>
        <w:t>址：</w:t>
      </w:r>
    </w:p>
    <w:p w14:paraId="750EC250">
      <w:pPr>
        <w:spacing w:line="232" w:lineRule="auto"/>
        <w:rPr>
          <w:rFonts w:ascii="仿宋" w:hAnsi="仿宋" w:eastAsia="仿宋" w:cs="仿宋"/>
          <w:sz w:val="24"/>
          <w:szCs w:val="24"/>
        </w:rPr>
        <w:sectPr>
          <w:footerReference r:id="rId65" w:type="default"/>
          <w:pgSz w:w="11906" w:h="16840"/>
          <w:pgMar w:top="400" w:right="1785" w:bottom="1113" w:left="1785" w:header="0" w:footer="867" w:gutter="0"/>
          <w:cols w:space="720" w:num="1"/>
        </w:sectPr>
      </w:pPr>
    </w:p>
    <w:p w14:paraId="340DEFA2">
      <w:pPr>
        <w:spacing w:line="277" w:lineRule="auto"/>
        <w:rPr>
          <w:rFonts w:ascii="Arial"/>
          <w:sz w:val="21"/>
        </w:rPr>
      </w:pPr>
    </w:p>
    <w:p w14:paraId="1D7C54E1">
      <w:pPr>
        <w:spacing w:line="278" w:lineRule="auto"/>
        <w:rPr>
          <w:rFonts w:ascii="Arial"/>
          <w:sz w:val="21"/>
        </w:rPr>
      </w:pPr>
    </w:p>
    <w:p w14:paraId="4267CE7E">
      <w:pPr>
        <w:spacing w:line="278" w:lineRule="auto"/>
        <w:rPr>
          <w:rFonts w:ascii="Arial"/>
          <w:sz w:val="21"/>
        </w:rPr>
      </w:pPr>
    </w:p>
    <w:p w14:paraId="40CA6F6C">
      <w:pPr>
        <w:spacing w:line="278" w:lineRule="auto"/>
        <w:rPr>
          <w:rFonts w:ascii="Arial"/>
          <w:sz w:val="21"/>
        </w:rPr>
      </w:pPr>
    </w:p>
    <w:p w14:paraId="5A21F8FB">
      <w:pPr>
        <w:pStyle w:val="2"/>
        <w:spacing w:before="98" w:line="225" w:lineRule="auto"/>
        <w:ind w:left="2342"/>
        <w:outlineLvl w:val="0"/>
        <w:rPr>
          <w:sz w:val="30"/>
          <w:szCs w:val="30"/>
        </w:rPr>
      </w:pPr>
      <w:r>
        <w:rPr>
          <w:b/>
          <w:bCs/>
          <w:spacing w:val="8"/>
          <w:sz w:val="30"/>
          <w:szCs w:val="30"/>
        </w:rPr>
        <w:t>第八章</w:t>
      </w:r>
      <w:r>
        <w:rPr>
          <w:spacing w:val="57"/>
          <w:sz w:val="30"/>
          <w:szCs w:val="30"/>
        </w:rPr>
        <w:t xml:space="preserve"> </w:t>
      </w:r>
      <w:r>
        <w:rPr>
          <w:b/>
          <w:bCs/>
          <w:spacing w:val="8"/>
          <w:sz w:val="30"/>
          <w:szCs w:val="30"/>
        </w:rPr>
        <w:t>响应文件有关格式</w:t>
      </w:r>
    </w:p>
    <w:p w14:paraId="4624F4F7">
      <w:pPr>
        <w:pStyle w:val="2"/>
        <w:spacing w:before="255" w:line="225" w:lineRule="auto"/>
        <w:ind w:left="2449"/>
        <w:rPr>
          <w:sz w:val="30"/>
          <w:szCs w:val="30"/>
        </w:rPr>
      </w:pPr>
      <w:r>
        <w:rPr>
          <w:b/>
          <w:bCs/>
          <w:spacing w:val="7"/>
          <w:sz w:val="30"/>
          <w:szCs w:val="30"/>
        </w:rPr>
        <w:t>（如涉及本项目的提供）</w:t>
      </w:r>
    </w:p>
    <w:p w14:paraId="7B4711A4">
      <w:pPr>
        <w:spacing w:line="242" w:lineRule="auto"/>
        <w:rPr>
          <w:rFonts w:ascii="Arial"/>
          <w:sz w:val="21"/>
        </w:rPr>
      </w:pPr>
    </w:p>
    <w:p w14:paraId="668D0B5A">
      <w:pPr>
        <w:spacing w:line="243" w:lineRule="auto"/>
        <w:rPr>
          <w:rFonts w:ascii="Arial"/>
          <w:sz w:val="21"/>
        </w:rPr>
      </w:pPr>
    </w:p>
    <w:p w14:paraId="781D75D7">
      <w:pPr>
        <w:spacing w:line="243" w:lineRule="auto"/>
        <w:rPr>
          <w:rFonts w:ascii="Arial"/>
          <w:sz w:val="21"/>
        </w:rPr>
      </w:pPr>
    </w:p>
    <w:p w14:paraId="5F826C2A">
      <w:pPr>
        <w:spacing w:line="243" w:lineRule="auto"/>
        <w:rPr>
          <w:rFonts w:ascii="Arial"/>
          <w:sz w:val="21"/>
        </w:rPr>
      </w:pPr>
    </w:p>
    <w:p w14:paraId="518E0631">
      <w:pPr>
        <w:spacing w:line="243" w:lineRule="auto"/>
        <w:rPr>
          <w:rFonts w:ascii="Arial"/>
          <w:sz w:val="21"/>
        </w:rPr>
      </w:pPr>
    </w:p>
    <w:p w14:paraId="2A15731F">
      <w:pPr>
        <w:spacing w:line="243" w:lineRule="auto"/>
        <w:rPr>
          <w:rFonts w:ascii="Arial"/>
          <w:sz w:val="21"/>
        </w:rPr>
      </w:pPr>
    </w:p>
    <w:p w14:paraId="2ED530A4">
      <w:pPr>
        <w:spacing w:line="243" w:lineRule="auto"/>
        <w:rPr>
          <w:rFonts w:ascii="Arial"/>
          <w:sz w:val="21"/>
        </w:rPr>
      </w:pPr>
    </w:p>
    <w:p w14:paraId="1DF4B2AE">
      <w:pPr>
        <w:spacing w:line="243" w:lineRule="auto"/>
        <w:rPr>
          <w:rFonts w:ascii="Arial"/>
          <w:sz w:val="21"/>
        </w:rPr>
      </w:pPr>
    </w:p>
    <w:p w14:paraId="27F6FECF">
      <w:pPr>
        <w:pStyle w:val="2"/>
        <w:tabs>
          <w:tab w:val="left" w:pos="5117"/>
        </w:tabs>
        <w:spacing w:before="130" w:line="221" w:lineRule="auto"/>
        <w:ind w:left="1252"/>
        <w:rPr>
          <w:sz w:val="40"/>
          <w:szCs w:val="40"/>
        </w:rPr>
      </w:pPr>
      <w:r>
        <w:rPr>
          <w:sz w:val="40"/>
          <w:szCs w:val="40"/>
          <w:u w:val="single" w:color="auto"/>
        </w:rPr>
        <w:tab/>
      </w:r>
      <w:r>
        <w:rPr>
          <w:b/>
          <w:bCs/>
          <w:spacing w:val="-68"/>
          <w:sz w:val="40"/>
          <w:szCs w:val="40"/>
          <w:u w:val="single" w:color="auto"/>
        </w:rPr>
        <w:t>（项目名称）</w:t>
      </w:r>
    </w:p>
    <w:p w14:paraId="1F95BB3E">
      <w:pPr>
        <w:spacing w:line="295" w:lineRule="auto"/>
        <w:rPr>
          <w:rFonts w:ascii="Arial"/>
          <w:sz w:val="21"/>
        </w:rPr>
      </w:pPr>
    </w:p>
    <w:p w14:paraId="55967893">
      <w:pPr>
        <w:spacing w:line="295" w:lineRule="auto"/>
        <w:rPr>
          <w:rFonts w:ascii="Arial"/>
          <w:sz w:val="21"/>
        </w:rPr>
      </w:pPr>
    </w:p>
    <w:p w14:paraId="20625FB4">
      <w:pPr>
        <w:spacing w:line="295" w:lineRule="auto"/>
        <w:rPr>
          <w:rFonts w:ascii="Arial"/>
          <w:sz w:val="21"/>
        </w:rPr>
      </w:pPr>
    </w:p>
    <w:p w14:paraId="44C93675">
      <w:pPr>
        <w:spacing w:line="296" w:lineRule="auto"/>
        <w:rPr>
          <w:rFonts w:ascii="Arial"/>
          <w:sz w:val="21"/>
        </w:rPr>
      </w:pPr>
    </w:p>
    <w:p w14:paraId="4F47AB5B">
      <w:pPr>
        <w:pStyle w:val="2"/>
        <w:spacing w:before="228" w:line="222" w:lineRule="auto"/>
        <w:ind w:left="2672"/>
        <w:rPr>
          <w:sz w:val="70"/>
          <w:szCs w:val="70"/>
        </w:rPr>
      </w:pPr>
      <w:r>
        <w:rPr>
          <w:spacing w:val="-19"/>
          <w:sz w:val="70"/>
          <w:szCs w:val="70"/>
        </w:rPr>
        <w:t>响</w:t>
      </w:r>
      <w:r>
        <w:rPr>
          <w:spacing w:val="54"/>
          <w:sz w:val="70"/>
          <w:szCs w:val="70"/>
        </w:rPr>
        <w:t xml:space="preserve"> </w:t>
      </w:r>
      <w:r>
        <w:rPr>
          <w:spacing w:val="-19"/>
          <w:sz w:val="70"/>
          <w:szCs w:val="70"/>
        </w:rPr>
        <w:t>应文件</w:t>
      </w:r>
    </w:p>
    <w:p w14:paraId="223626B2">
      <w:pPr>
        <w:spacing w:line="326" w:lineRule="auto"/>
        <w:rPr>
          <w:rFonts w:ascii="Arial"/>
          <w:sz w:val="21"/>
        </w:rPr>
      </w:pPr>
    </w:p>
    <w:p w14:paraId="4BA71473">
      <w:pPr>
        <w:spacing w:line="327" w:lineRule="auto"/>
        <w:rPr>
          <w:rFonts w:ascii="Arial"/>
          <w:sz w:val="21"/>
        </w:rPr>
      </w:pPr>
    </w:p>
    <w:p w14:paraId="7CEC82DB">
      <w:pPr>
        <w:pStyle w:val="2"/>
        <w:spacing w:before="91" w:line="220" w:lineRule="auto"/>
        <w:ind w:left="3497"/>
        <w:rPr>
          <w:sz w:val="28"/>
          <w:szCs w:val="28"/>
        </w:rPr>
      </w:pPr>
      <w:r>
        <w:rPr>
          <w:spacing w:val="-5"/>
          <w:sz w:val="28"/>
          <w:szCs w:val="28"/>
        </w:rPr>
        <w:t>项目编号：</w:t>
      </w:r>
    </w:p>
    <w:p w14:paraId="41487E99">
      <w:pPr>
        <w:spacing w:line="241" w:lineRule="auto"/>
        <w:rPr>
          <w:rFonts w:ascii="Arial"/>
          <w:sz w:val="21"/>
        </w:rPr>
      </w:pPr>
    </w:p>
    <w:p w14:paraId="75E301AB">
      <w:pPr>
        <w:spacing w:line="241" w:lineRule="auto"/>
        <w:rPr>
          <w:rFonts w:ascii="Arial"/>
          <w:sz w:val="21"/>
        </w:rPr>
      </w:pPr>
    </w:p>
    <w:p w14:paraId="0917DD64">
      <w:pPr>
        <w:spacing w:line="241" w:lineRule="auto"/>
        <w:rPr>
          <w:rFonts w:ascii="Arial"/>
          <w:sz w:val="21"/>
        </w:rPr>
      </w:pPr>
    </w:p>
    <w:p w14:paraId="794C800B">
      <w:pPr>
        <w:spacing w:line="241" w:lineRule="auto"/>
        <w:rPr>
          <w:rFonts w:ascii="Arial"/>
          <w:sz w:val="21"/>
        </w:rPr>
      </w:pPr>
    </w:p>
    <w:p w14:paraId="1B76AEC2">
      <w:pPr>
        <w:spacing w:line="241" w:lineRule="auto"/>
        <w:rPr>
          <w:rFonts w:ascii="Arial"/>
          <w:sz w:val="21"/>
        </w:rPr>
      </w:pPr>
    </w:p>
    <w:p w14:paraId="33246DED">
      <w:pPr>
        <w:spacing w:line="241" w:lineRule="auto"/>
        <w:rPr>
          <w:rFonts w:ascii="Arial"/>
          <w:sz w:val="21"/>
        </w:rPr>
      </w:pPr>
    </w:p>
    <w:p w14:paraId="563E5C9C">
      <w:pPr>
        <w:spacing w:line="241" w:lineRule="auto"/>
        <w:rPr>
          <w:rFonts w:ascii="Arial"/>
          <w:sz w:val="21"/>
        </w:rPr>
      </w:pPr>
    </w:p>
    <w:p w14:paraId="6F44E93F">
      <w:pPr>
        <w:spacing w:line="241" w:lineRule="auto"/>
        <w:rPr>
          <w:rFonts w:ascii="Arial"/>
          <w:sz w:val="21"/>
        </w:rPr>
      </w:pPr>
    </w:p>
    <w:p w14:paraId="7D7F41B0">
      <w:pPr>
        <w:spacing w:line="241" w:lineRule="auto"/>
        <w:rPr>
          <w:rFonts w:ascii="Arial"/>
          <w:sz w:val="21"/>
        </w:rPr>
      </w:pPr>
    </w:p>
    <w:p w14:paraId="041E3FA0">
      <w:pPr>
        <w:spacing w:line="241" w:lineRule="auto"/>
        <w:rPr>
          <w:rFonts w:ascii="Arial"/>
          <w:sz w:val="21"/>
        </w:rPr>
      </w:pPr>
    </w:p>
    <w:p w14:paraId="65A3CFCC">
      <w:pPr>
        <w:spacing w:line="242" w:lineRule="auto"/>
        <w:rPr>
          <w:rFonts w:ascii="Arial"/>
          <w:sz w:val="21"/>
        </w:rPr>
      </w:pPr>
    </w:p>
    <w:p w14:paraId="529E9017">
      <w:pPr>
        <w:spacing w:line="242" w:lineRule="auto"/>
        <w:rPr>
          <w:rFonts w:ascii="Arial"/>
          <w:sz w:val="21"/>
        </w:rPr>
      </w:pPr>
    </w:p>
    <w:p w14:paraId="2E78F76C">
      <w:pPr>
        <w:spacing w:line="242" w:lineRule="auto"/>
        <w:rPr>
          <w:rFonts w:ascii="Arial"/>
          <w:sz w:val="21"/>
        </w:rPr>
      </w:pPr>
    </w:p>
    <w:p w14:paraId="118BBAA6">
      <w:pPr>
        <w:spacing w:line="242" w:lineRule="auto"/>
        <w:rPr>
          <w:rFonts w:ascii="Arial"/>
          <w:sz w:val="21"/>
        </w:rPr>
      </w:pPr>
    </w:p>
    <w:p w14:paraId="1BAD11F9">
      <w:pPr>
        <w:spacing w:line="242" w:lineRule="auto"/>
        <w:rPr>
          <w:rFonts w:ascii="Arial"/>
          <w:sz w:val="21"/>
        </w:rPr>
      </w:pPr>
    </w:p>
    <w:p w14:paraId="4CF83333">
      <w:pPr>
        <w:spacing w:line="242" w:lineRule="auto"/>
        <w:rPr>
          <w:rFonts w:ascii="Arial"/>
          <w:sz w:val="21"/>
        </w:rPr>
      </w:pPr>
    </w:p>
    <w:p w14:paraId="2D84240C">
      <w:pPr>
        <w:spacing w:line="242" w:lineRule="auto"/>
        <w:rPr>
          <w:rFonts w:ascii="Arial"/>
          <w:sz w:val="21"/>
        </w:rPr>
      </w:pPr>
    </w:p>
    <w:p w14:paraId="40344460">
      <w:pPr>
        <w:spacing w:line="242" w:lineRule="auto"/>
        <w:rPr>
          <w:rFonts w:ascii="Arial"/>
          <w:sz w:val="21"/>
        </w:rPr>
      </w:pPr>
    </w:p>
    <w:p w14:paraId="7C14D2E9">
      <w:pPr>
        <w:pStyle w:val="2"/>
        <w:spacing w:before="91" w:line="219" w:lineRule="auto"/>
        <w:ind w:left="1114"/>
        <w:rPr>
          <w:sz w:val="28"/>
          <w:szCs w:val="28"/>
        </w:rPr>
      </w:pPr>
      <w:r>
        <w:rPr>
          <w:spacing w:val="5"/>
          <w:sz w:val="28"/>
          <w:szCs w:val="28"/>
        </w:rPr>
        <w:t>供 应</w:t>
      </w:r>
      <w:r>
        <w:rPr>
          <w:spacing w:val="28"/>
          <w:sz w:val="28"/>
          <w:szCs w:val="28"/>
        </w:rPr>
        <w:t xml:space="preserve"> </w:t>
      </w:r>
      <w:r>
        <w:rPr>
          <w:spacing w:val="5"/>
          <w:sz w:val="28"/>
          <w:szCs w:val="28"/>
        </w:rPr>
        <w:t>商</w:t>
      </w:r>
      <w:r>
        <w:rPr>
          <w:spacing w:val="-54"/>
          <w:sz w:val="28"/>
          <w:szCs w:val="28"/>
        </w:rPr>
        <w:t>：（</w:t>
      </w:r>
      <w:r>
        <w:rPr>
          <w:spacing w:val="5"/>
          <w:sz w:val="28"/>
          <w:szCs w:val="28"/>
        </w:rPr>
        <w:t>盖单位章）</w:t>
      </w:r>
    </w:p>
    <w:p w14:paraId="5F4C869D">
      <w:pPr>
        <w:pStyle w:val="2"/>
        <w:spacing w:before="292" w:line="219" w:lineRule="auto"/>
        <w:ind w:left="1118"/>
        <w:rPr>
          <w:sz w:val="28"/>
          <w:szCs w:val="28"/>
        </w:rPr>
      </w:pPr>
      <w:r>
        <w:rPr>
          <w:spacing w:val="1"/>
          <w:sz w:val="28"/>
          <w:szCs w:val="28"/>
        </w:rPr>
        <w:t>法定代表人或其委托代理人</w:t>
      </w:r>
      <w:r>
        <w:rPr>
          <w:spacing w:val="-24"/>
          <w:sz w:val="28"/>
          <w:szCs w:val="28"/>
        </w:rPr>
        <w:t>：（</w:t>
      </w:r>
      <w:r>
        <w:rPr>
          <w:spacing w:val="1"/>
          <w:sz w:val="28"/>
          <w:szCs w:val="28"/>
        </w:rPr>
        <w:t>签字或盖章）</w:t>
      </w:r>
    </w:p>
    <w:p w14:paraId="55499DFF">
      <w:pPr>
        <w:pStyle w:val="2"/>
        <w:spacing w:before="291" w:line="220" w:lineRule="auto"/>
        <w:ind w:left="3770"/>
        <w:rPr>
          <w:sz w:val="28"/>
          <w:szCs w:val="28"/>
        </w:rPr>
      </w:pPr>
      <w:r>
        <w:rPr>
          <w:spacing w:val="-6"/>
          <w:sz w:val="28"/>
          <w:szCs w:val="28"/>
        </w:rPr>
        <w:t>年月日</w:t>
      </w:r>
    </w:p>
    <w:p w14:paraId="73B5D40B">
      <w:pPr>
        <w:spacing w:line="220" w:lineRule="auto"/>
        <w:rPr>
          <w:sz w:val="28"/>
          <w:szCs w:val="28"/>
        </w:rPr>
        <w:sectPr>
          <w:footerReference r:id="rId66" w:type="default"/>
          <w:pgSz w:w="11906" w:h="16840"/>
          <w:pgMar w:top="400" w:right="1785" w:bottom="1113" w:left="1785" w:header="0" w:footer="867" w:gutter="0"/>
          <w:cols w:space="720" w:num="1"/>
        </w:sectPr>
      </w:pPr>
    </w:p>
    <w:p w14:paraId="2364CAE3">
      <w:pPr>
        <w:spacing w:line="282" w:lineRule="auto"/>
        <w:rPr>
          <w:rFonts w:ascii="Arial"/>
          <w:sz w:val="21"/>
        </w:rPr>
      </w:pPr>
    </w:p>
    <w:p w14:paraId="570536A2">
      <w:pPr>
        <w:spacing w:line="282" w:lineRule="auto"/>
        <w:rPr>
          <w:rFonts w:ascii="Arial"/>
          <w:sz w:val="21"/>
        </w:rPr>
      </w:pPr>
    </w:p>
    <w:p w14:paraId="4407BD1C">
      <w:pPr>
        <w:spacing w:line="282" w:lineRule="auto"/>
        <w:rPr>
          <w:rFonts w:ascii="Arial"/>
          <w:sz w:val="21"/>
        </w:rPr>
      </w:pPr>
    </w:p>
    <w:p w14:paraId="70D6C3AF">
      <w:pPr>
        <w:spacing w:line="283" w:lineRule="auto"/>
        <w:rPr>
          <w:rFonts w:ascii="Arial"/>
          <w:sz w:val="21"/>
        </w:rPr>
      </w:pPr>
    </w:p>
    <w:p w14:paraId="3809FA3A">
      <w:pPr>
        <w:pStyle w:val="2"/>
        <w:spacing w:before="91" w:line="219" w:lineRule="auto"/>
        <w:ind w:left="2893"/>
        <w:outlineLvl w:val="1"/>
        <w:rPr>
          <w:sz w:val="28"/>
          <w:szCs w:val="28"/>
        </w:rPr>
      </w:pPr>
      <w:r>
        <w:rPr>
          <w:b/>
          <w:bCs/>
          <w:spacing w:val="-7"/>
          <w:sz w:val="28"/>
          <w:szCs w:val="28"/>
        </w:rPr>
        <w:t>一、供应商应答索引表</w:t>
      </w:r>
    </w:p>
    <w:p w14:paraId="4AD6253C">
      <w:pPr>
        <w:spacing w:line="102" w:lineRule="exact"/>
      </w:pPr>
    </w:p>
    <w:tbl>
      <w:tblPr>
        <w:tblStyle w:val="5"/>
        <w:tblW w:w="93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
        <w:gridCol w:w="3747"/>
        <w:gridCol w:w="1557"/>
        <w:gridCol w:w="1558"/>
        <w:gridCol w:w="2028"/>
      </w:tblGrid>
      <w:tr w14:paraId="19BB6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478" w:type="dxa"/>
            <w:textDirection w:val="tbRlV"/>
            <w:vAlign w:val="top"/>
          </w:tcPr>
          <w:p w14:paraId="0D5143D6">
            <w:pPr>
              <w:spacing w:before="156" w:line="207" w:lineRule="auto"/>
              <w:ind w:left="42"/>
              <w:rPr>
                <w:rFonts w:ascii="宋体" w:hAnsi="宋体" w:eastAsia="宋体" w:cs="宋体"/>
                <w:sz w:val="19"/>
                <w:szCs w:val="19"/>
              </w:rPr>
            </w:pPr>
            <w:r>
              <w:rPr>
                <w:rFonts w:ascii="宋体" w:hAnsi="宋体" w:eastAsia="宋体" w:cs="宋体"/>
                <w:b/>
                <w:bCs/>
                <w:spacing w:val="7"/>
                <w:sz w:val="19"/>
                <w:szCs w:val="19"/>
              </w:rPr>
              <w:t>序</w:t>
            </w:r>
            <w:r>
              <w:rPr>
                <w:rFonts w:ascii="宋体" w:hAnsi="宋体" w:eastAsia="宋体" w:cs="宋体"/>
                <w:spacing w:val="8"/>
                <w:sz w:val="19"/>
                <w:szCs w:val="19"/>
              </w:rPr>
              <w:t xml:space="preserve">  </w:t>
            </w:r>
            <w:r>
              <w:rPr>
                <w:rFonts w:ascii="宋体" w:hAnsi="宋体" w:eastAsia="宋体" w:cs="宋体"/>
                <w:b/>
                <w:bCs/>
                <w:spacing w:val="7"/>
                <w:sz w:val="19"/>
                <w:szCs w:val="19"/>
              </w:rPr>
              <w:t>号</w:t>
            </w:r>
          </w:p>
        </w:tc>
        <w:tc>
          <w:tcPr>
            <w:tcW w:w="3747" w:type="dxa"/>
            <w:vAlign w:val="top"/>
          </w:tcPr>
          <w:p w14:paraId="17A44137">
            <w:pPr>
              <w:spacing w:before="266" w:line="229" w:lineRule="auto"/>
              <w:ind w:left="1573"/>
              <w:rPr>
                <w:rFonts w:ascii="宋体" w:hAnsi="宋体" w:eastAsia="宋体" w:cs="宋体"/>
                <w:sz w:val="19"/>
                <w:szCs w:val="19"/>
              </w:rPr>
            </w:pPr>
            <w:r>
              <w:rPr>
                <w:rFonts w:ascii="宋体" w:hAnsi="宋体" w:eastAsia="宋体" w:cs="宋体"/>
                <w:b/>
                <w:bCs/>
                <w:spacing w:val="-3"/>
                <w:sz w:val="19"/>
                <w:szCs w:val="19"/>
              </w:rPr>
              <w:t>项</w:t>
            </w:r>
            <w:r>
              <w:rPr>
                <w:rFonts w:ascii="宋体" w:hAnsi="宋体" w:eastAsia="宋体" w:cs="宋体"/>
                <w:spacing w:val="5"/>
                <w:sz w:val="19"/>
                <w:szCs w:val="19"/>
              </w:rPr>
              <w:t xml:space="preserve">   </w:t>
            </w:r>
            <w:r>
              <w:rPr>
                <w:rFonts w:ascii="宋体" w:hAnsi="宋体" w:eastAsia="宋体" w:cs="宋体"/>
                <w:b/>
                <w:bCs/>
                <w:spacing w:val="-3"/>
                <w:sz w:val="19"/>
                <w:szCs w:val="19"/>
              </w:rPr>
              <w:t>目</w:t>
            </w:r>
          </w:p>
        </w:tc>
        <w:tc>
          <w:tcPr>
            <w:tcW w:w="1557" w:type="dxa"/>
            <w:vAlign w:val="top"/>
          </w:tcPr>
          <w:p w14:paraId="6E7C24E7">
            <w:pPr>
              <w:spacing w:before="73" w:line="366" w:lineRule="auto"/>
              <w:ind w:left="233" w:right="245" w:firstLine="33"/>
              <w:rPr>
                <w:rFonts w:ascii="宋体" w:hAnsi="宋体" w:eastAsia="宋体" w:cs="宋体"/>
                <w:sz w:val="19"/>
                <w:szCs w:val="19"/>
              </w:rPr>
            </w:pPr>
            <w:r>
              <w:rPr>
                <w:rFonts w:ascii="宋体" w:hAnsi="宋体" w:eastAsia="宋体" w:cs="宋体"/>
                <w:b/>
                <w:bCs/>
                <w:spacing w:val="11"/>
                <w:sz w:val="19"/>
                <w:szCs w:val="19"/>
              </w:rPr>
              <w:t>供应商应答</w:t>
            </w:r>
            <w:r>
              <w:rPr>
                <w:rFonts w:ascii="宋体" w:hAnsi="宋体" w:eastAsia="宋体" w:cs="宋体"/>
                <w:b/>
                <w:bCs/>
                <w:spacing w:val="2"/>
                <w:sz w:val="19"/>
                <w:szCs w:val="19"/>
              </w:rPr>
              <w:t>（有/没有）</w:t>
            </w:r>
          </w:p>
        </w:tc>
        <w:tc>
          <w:tcPr>
            <w:tcW w:w="1558" w:type="dxa"/>
            <w:vAlign w:val="top"/>
          </w:tcPr>
          <w:p w14:paraId="775A5C7E">
            <w:pPr>
              <w:spacing w:before="73" w:line="366" w:lineRule="auto"/>
              <w:ind w:left="479" w:right="158" w:hanging="296"/>
              <w:rPr>
                <w:rFonts w:ascii="宋体" w:hAnsi="宋体" w:eastAsia="宋体" w:cs="宋体"/>
                <w:sz w:val="19"/>
                <w:szCs w:val="19"/>
              </w:rPr>
            </w:pPr>
            <w:r>
              <w:rPr>
                <w:rFonts w:ascii="宋体" w:hAnsi="宋体" w:eastAsia="宋体" w:cs="宋体"/>
                <w:b/>
                <w:bCs/>
                <w:spacing w:val="9"/>
                <w:sz w:val="19"/>
                <w:szCs w:val="19"/>
              </w:rPr>
              <w:t>响应文件中所</w:t>
            </w:r>
            <w:r>
              <w:rPr>
                <w:rFonts w:ascii="宋体" w:hAnsi="宋体" w:eastAsia="宋体" w:cs="宋体"/>
                <w:b/>
                <w:bCs/>
                <w:spacing w:val="8"/>
                <w:sz w:val="19"/>
                <w:szCs w:val="19"/>
              </w:rPr>
              <w:t>在页码</w:t>
            </w:r>
          </w:p>
        </w:tc>
        <w:tc>
          <w:tcPr>
            <w:tcW w:w="2028" w:type="dxa"/>
            <w:vAlign w:val="top"/>
          </w:tcPr>
          <w:p w14:paraId="5A3FDB13">
            <w:pPr>
              <w:spacing w:before="266" w:line="228" w:lineRule="auto"/>
              <w:ind w:left="612"/>
              <w:rPr>
                <w:rFonts w:ascii="宋体" w:hAnsi="宋体" w:eastAsia="宋体" w:cs="宋体"/>
                <w:sz w:val="19"/>
                <w:szCs w:val="19"/>
              </w:rPr>
            </w:pPr>
            <w:r>
              <w:rPr>
                <w:rFonts w:ascii="宋体" w:hAnsi="宋体" w:eastAsia="宋体" w:cs="宋体"/>
                <w:b/>
                <w:bCs/>
                <w:spacing w:val="9"/>
                <w:sz w:val="19"/>
                <w:szCs w:val="19"/>
              </w:rPr>
              <w:t>备注说明</w:t>
            </w:r>
          </w:p>
        </w:tc>
      </w:tr>
      <w:tr w14:paraId="6D903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78" w:type="dxa"/>
            <w:vAlign w:val="top"/>
          </w:tcPr>
          <w:p w14:paraId="0C3BFC5E">
            <w:pPr>
              <w:spacing w:before="108" w:line="257" w:lineRule="exact"/>
              <w:ind w:left="226"/>
              <w:rPr>
                <w:rFonts w:ascii="宋体" w:hAnsi="宋体" w:eastAsia="宋体" w:cs="宋体"/>
                <w:sz w:val="19"/>
                <w:szCs w:val="19"/>
              </w:rPr>
            </w:pPr>
            <w:r>
              <w:rPr>
                <w:rFonts w:ascii="宋体" w:hAnsi="宋体" w:eastAsia="宋体" w:cs="宋体"/>
                <w:position w:val="1"/>
                <w:sz w:val="19"/>
                <w:szCs w:val="19"/>
              </w:rPr>
              <w:t>1</w:t>
            </w:r>
          </w:p>
        </w:tc>
        <w:tc>
          <w:tcPr>
            <w:tcW w:w="3747" w:type="dxa"/>
            <w:vAlign w:val="top"/>
          </w:tcPr>
          <w:p w14:paraId="35DA79E7">
            <w:pPr>
              <w:spacing w:before="163" w:line="227" w:lineRule="auto"/>
              <w:ind w:left="115"/>
              <w:rPr>
                <w:rFonts w:ascii="宋体" w:hAnsi="宋体" w:eastAsia="宋体" w:cs="宋体"/>
                <w:sz w:val="19"/>
                <w:szCs w:val="19"/>
              </w:rPr>
            </w:pPr>
            <w:r>
              <w:rPr>
                <w:rFonts w:ascii="宋体" w:hAnsi="宋体" w:eastAsia="宋体" w:cs="宋体"/>
                <w:spacing w:val="16"/>
                <w:sz w:val="19"/>
                <w:szCs w:val="19"/>
              </w:rPr>
              <w:t>供应商应答索引表</w:t>
            </w:r>
          </w:p>
        </w:tc>
        <w:tc>
          <w:tcPr>
            <w:tcW w:w="1557" w:type="dxa"/>
            <w:vAlign w:val="top"/>
          </w:tcPr>
          <w:p w14:paraId="540DF8E2">
            <w:pPr>
              <w:rPr>
                <w:rFonts w:ascii="Arial"/>
                <w:sz w:val="21"/>
              </w:rPr>
            </w:pPr>
          </w:p>
        </w:tc>
        <w:tc>
          <w:tcPr>
            <w:tcW w:w="1558" w:type="dxa"/>
            <w:vAlign w:val="top"/>
          </w:tcPr>
          <w:p w14:paraId="01074594">
            <w:pPr>
              <w:rPr>
                <w:rFonts w:ascii="Arial"/>
                <w:sz w:val="21"/>
              </w:rPr>
            </w:pPr>
          </w:p>
        </w:tc>
        <w:tc>
          <w:tcPr>
            <w:tcW w:w="2028" w:type="dxa"/>
            <w:vAlign w:val="top"/>
          </w:tcPr>
          <w:p w14:paraId="76C54D66">
            <w:pPr>
              <w:rPr>
                <w:rFonts w:ascii="Arial"/>
                <w:sz w:val="21"/>
              </w:rPr>
            </w:pPr>
          </w:p>
        </w:tc>
      </w:tr>
      <w:tr w14:paraId="15BD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78" w:type="dxa"/>
            <w:vAlign w:val="top"/>
          </w:tcPr>
          <w:p w14:paraId="23ADFB3E">
            <w:pPr>
              <w:spacing w:before="109" w:line="257" w:lineRule="exact"/>
              <w:ind w:left="202"/>
              <w:rPr>
                <w:rFonts w:ascii="宋体" w:hAnsi="宋体" w:eastAsia="宋体" w:cs="宋体"/>
                <w:sz w:val="19"/>
                <w:szCs w:val="19"/>
              </w:rPr>
            </w:pPr>
            <w:r>
              <w:rPr>
                <w:rFonts w:ascii="宋体" w:hAnsi="宋体" w:eastAsia="宋体" w:cs="宋体"/>
                <w:position w:val="1"/>
                <w:sz w:val="19"/>
                <w:szCs w:val="19"/>
              </w:rPr>
              <w:t>2</w:t>
            </w:r>
          </w:p>
        </w:tc>
        <w:tc>
          <w:tcPr>
            <w:tcW w:w="3747" w:type="dxa"/>
            <w:vAlign w:val="top"/>
          </w:tcPr>
          <w:p w14:paraId="6E1D1FDD">
            <w:pPr>
              <w:spacing w:before="162" w:line="229" w:lineRule="auto"/>
              <w:ind w:left="112"/>
              <w:rPr>
                <w:rFonts w:ascii="宋体" w:hAnsi="宋体" w:eastAsia="宋体" w:cs="宋体"/>
                <w:sz w:val="19"/>
                <w:szCs w:val="19"/>
              </w:rPr>
            </w:pPr>
            <w:r>
              <w:rPr>
                <w:rFonts w:ascii="宋体" w:hAnsi="宋体" w:eastAsia="宋体" w:cs="宋体"/>
                <w:spacing w:val="14"/>
                <w:sz w:val="19"/>
                <w:szCs w:val="19"/>
              </w:rPr>
              <w:t>磋商一览表</w:t>
            </w:r>
          </w:p>
        </w:tc>
        <w:tc>
          <w:tcPr>
            <w:tcW w:w="1557" w:type="dxa"/>
            <w:vAlign w:val="top"/>
          </w:tcPr>
          <w:p w14:paraId="55D6486C">
            <w:pPr>
              <w:rPr>
                <w:rFonts w:ascii="Arial"/>
                <w:sz w:val="21"/>
              </w:rPr>
            </w:pPr>
          </w:p>
        </w:tc>
        <w:tc>
          <w:tcPr>
            <w:tcW w:w="1558" w:type="dxa"/>
            <w:vAlign w:val="top"/>
          </w:tcPr>
          <w:p w14:paraId="7D639338">
            <w:pPr>
              <w:rPr>
                <w:rFonts w:ascii="Arial"/>
                <w:sz w:val="21"/>
              </w:rPr>
            </w:pPr>
          </w:p>
        </w:tc>
        <w:tc>
          <w:tcPr>
            <w:tcW w:w="2028" w:type="dxa"/>
            <w:vAlign w:val="top"/>
          </w:tcPr>
          <w:p w14:paraId="59F9D9C8">
            <w:pPr>
              <w:rPr>
                <w:rFonts w:ascii="Arial"/>
                <w:sz w:val="21"/>
              </w:rPr>
            </w:pPr>
          </w:p>
        </w:tc>
      </w:tr>
      <w:tr w14:paraId="7DC8B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78" w:type="dxa"/>
            <w:vAlign w:val="top"/>
          </w:tcPr>
          <w:p w14:paraId="702D690B">
            <w:pPr>
              <w:spacing w:before="108" w:line="255" w:lineRule="exact"/>
              <w:ind w:left="206"/>
              <w:rPr>
                <w:rFonts w:ascii="宋体" w:hAnsi="宋体" w:eastAsia="宋体" w:cs="宋体"/>
                <w:sz w:val="19"/>
                <w:szCs w:val="19"/>
              </w:rPr>
            </w:pPr>
            <w:r>
              <w:rPr>
                <w:rFonts w:ascii="宋体" w:hAnsi="宋体" w:eastAsia="宋体" w:cs="宋体"/>
                <w:position w:val="1"/>
                <w:sz w:val="19"/>
                <w:szCs w:val="19"/>
              </w:rPr>
              <w:t>3</w:t>
            </w:r>
          </w:p>
        </w:tc>
        <w:tc>
          <w:tcPr>
            <w:tcW w:w="3747" w:type="dxa"/>
            <w:vAlign w:val="top"/>
          </w:tcPr>
          <w:p w14:paraId="05972D16">
            <w:pPr>
              <w:spacing w:before="163" w:line="229" w:lineRule="auto"/>
              <w:ind w:left="120"/>
              <w:rPr>
                <w:rFonts w:ascii="宋体" w:hAnsi="宋体" w:eastAsia="宋体" w:cs="宋体"/>
                <w:sz w:val="19"/>
                <w:szCs w:val="19"/>
              </w:rPr>
            </w:pPr>
            <w:r>
              <w:rPr>
                <w:rFonts w:ascii="宋体" w:hAnsi="宋体" w:eastAsia="宋体" w:cs="宋体"/>
                <w:spacing w:val="10"/>
                <w:sz w:val="19"/>
                <w:szCs w:val="19"/>
              </w:rPr>
              <w:t>投标函</w:t>
            </w:r>
          </w:p>
        </w:tc>
        <w:tc>
          <w:tcPr>
            <w:tcW w:w="1557" w:type="dxa"/>
            <w:vAlign w:val="top"/>
          </w:tcPr>
          <w:p w14:paraId="368A799D">
            <w:pPr>
              <w:rPr>
                <w:rFonts w:ascii="Arial"/>
                <w:sz w:val="21"/>
              </w:rPr>
            </w:pPr>
          </w:p>
        </w:tc>
        <w:tc>
          <w:tcPr>
            <w:tcW w:w="1558" w:type="dxa"/>
            <w:vAlign w:val="top"/>
          </w:tcPr>
          <w:p w14:paraId="00C4E2FA">
            <w:pPr>
              <w:rPr>
                <w:rFonts w:ascii="Arial"/>
                <w:sz w:val="21"/>
              </w:rPr>
            </w:pPr>
          </w:p>
        </w:tc>
        <w:tc>
          <w:tcPr>
            <w:tcW w:w="2028" w:type="dxa"/>
            <w:vAlign w:val="top"/>
          </w:tcPr>
          <w:p w14:paraId="21B67842">
            <w:pPr>
              <w:rPr>
                <w:rFonts w:ascii="Arial"/>
                <w:sz w:val="21"/>
              </w:rPr>
            </w:pPr>
          </w:p>
        </w:tc>
      </w:tr>
      <w:tr w14:paraId="5B35B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78" w:type="dxa"/>
            <w:vAlign w:val="top"/>
          </w:tcPr>
          <w:p w14:paraId="10A9BDDA">
            <w:pPr>
              <w:spacing w:before="109" w:line="257" w:lineRule="exact"/>
              <w:ind w:left="194"/>
              <w:rPr>
                <w:rFonts w:ascii="宋体" w:hAnsi="宋体" w:eastAsia="宋体" w:cs="宋体"/>
                <w:sz w:val="19"/>
                <w:szCs w:val="19"/>
              </w:rPr>
            </w:pPr>
            <w:r>
              <w:rPr>
                <w:rFonts w:ascii="宋体" w:hAnsi="宋体" w:eastAsia="宋体" w:cs="宋体"/>
                <w:position w:val="1"/>
                <w:sz w:val="19"/>
                <w:szCs w:val="19"/>
              </w:rPr>
              <w:t>4</w:t>
            </w:r>
          </w:p>
        </w:tc>
        <w:tc>
          <w:tcPr>
            <w:tcW w:w="3747" w:type="dxa"/>
            <w:vAlign w:val="top"/>
          </w:tcPr>
          <w:p w14:paraId="057E36F4">
            <w:pPr>
              <w:spacing w:before="160" w:line="227" w:lineRule="auto"/>
              <w:ind w:left="116"/>
              <w:rPr>
                <w:rFonts w:ascii="宋体" w:hAnsi="宋体" w:eastAsia="宋体" w:cs="宋体"/>
                <w:sz w:val="19"/>
                <w:szCs w:val="19"/>
              </w:rPr>
            </w:pPr>
            <w:r>
              <w:rPr>
                <w:rFonts w:ascii="宋体" w:hAnsi="宋体" w:eastAsia="宋体" w:cs="宋体"/>
                <w:spacing w:val="13"/>
                <w:sz w:val="19"/>
                <w:szCs w:val="19"/>
              </w:rPr>
              <w:t>法定代表人（单位负责人）</w:t>
            </w:r>
            <w:r>
              <w:rPr>
                <w:rFonts w:ascii="宋体" w:hAnsi="宋体" w:eastAsia="宋体" w:cs="宋体"/>
                <w:spacing w:val="-45"/>
                <w:sz w:val="19"/>
                <w:szCs w:val="19"/>
              </w:rPr>
              <w:t xml:space="preserve"> </w:t>
            </w:r>
            <w:r>
              <w:rPr>
                <w:rFonts w:ascii="宋体" w:hAnsi="宋体" w:eastAsia="宋体" w:cs="宋体"/>
                <w:spacing w:val="13"/>
                <w:sz w:val="19"/>
                <w:szCs w:val="19"/>
              </w:rPr>
              <w:t>资格证明书</w:t>
            </w:r>
          </w:p>
        </w:tc>
        <w:tc>
          <w:tcPr>
            <w:tcW w:w="1557" w:type="dxa"/>
            <w:vAlign w:val="top"/>
          </w:tcPr>
          <w:p w14:paraId="6F5DBBAB">
            <w:pPr>
              <w:rPr>
                <w:rFonts w:ascii="Arial"/>
                <w:sz w:val="21"/>
              </w:rPr>
            </w:pPr>
          </w:p>
        </w:tc>
        <w:tc>
          <w:tcPr>
            <w:tcW w:w="1558" w:type="dxa"/>
            <w:vAlign w:val="top"/>
          </w:tcPr>
          <w:p w14:paraId="6D27F092">
            <w:pPr>
              <w:rPr>
                <w:rFonts w:ascii="Arial"/>
                <w:sz w:val="21"/>
              </w:rPr>
            </w:pPr>
          </w:p>
        </w:tc>
        <w:tc>
          <w:tcPr>
            <w:tcW w:w="2028" w:type="dxa"/>
            <w:vAlign w:val="top"/>
          </w:tcPr>
          <w:p w14:paraId="5B378ECA">
            <w:pPr>
              <w:rPr>
                <w:rFonts w:ascii="Arial"/>
                <w:sz w:val="21"/>
              </w:rPr>
            </w:pPr>
          </w:p>
        </w:tc>
      </w:tr>
      <w:tr w14:paraId="53DF1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78" w:type="dxa"/>
            <w:vAlign w:val="top"/>
          </w:tcPr>
          <w:p w14:paraId="777C1060">
            <w:pPr>
              <w:spacing w:before="108" w:line="255" w:lineRule="exact"/>
              <w:ind w:left="206"/>
              <w:rPr>
                <w:rFonts w:ascii="宋体" w:hAnsi="宋体" w:eastAsia="宋体" w:cs="宋体"/>
                <w:sz w:val="19"/>
                <w:szCs w:val="19"/>
              </w:rPr>
            </w:pPr>
            <w:r>
              <w:rPr>
                <w:rFonts w:ascii="宋体" w:hAnsi="宋体" w:eastAsia="宋体" w:cs="宋体"/>
                <w:position w:val="1"/>
                <w:sz w:val="19"/>
                <w:szCs w:val="19"/>
              </w:rPr>
              <w:t>5</w:t>
            </w:r>
          </w:p>
        </w:tc>
        <w:tc>
          <w:tcPr>
            <w:tcW w:w="3747" w:type="dxa"/>
            <w:vAlign w:val="top"/>
          </w:tcPr>
          <w:p w14:paraId="7F2DCF23">
            <w:pPr>
              <w:spacing w:before="163" w:line="227" w:lineRule="auto"/>
              <w:ind w:left="116"/>
              <w:rPr>
                <w:rFonts w:ascii="宋体" w:hAnsi="宋体" w:eastAsia="宋体" w:cs="宋体"/>
                <w:sz w:val="19"/>
                <w:szCs w:val="19"/>
              </w:rPr>
            </w:pPr>
            <w:r>
              <w:rPr>
                <w:rFonts w:ascii="宋体" w:hAnsi="宋体" w:eastAsia="宋体" w:cs="宋体"/>
                <w:spacing w:val="17"/>
                <w:sz w:val="19"/>
                <w:szCs w:val="19"/>
              </w:rPr>
              <w:t>法定代表人（单位负责人）授权书</w:t>
            </w:r>
          </w:p>
        </w:tc>
        <w:tc>
          <w:tcPr>
            <w:tcW w:w="1557" w:type="dxa"/>
            <w:vAlign w:val="top"/>
          </w:tcPr>
          <w:p w14:paraId="1F8516F9">
            <w:pPr>
              <w:rPr>
                <w:rFonts w:ascii="Arial"/>
                <w:sz w:val="21"/>
              </w:rPr>
            </w:pPr>
          </w:p>
        </w:tc>
        <w:tc>
          <w:tcPr>
            <w:tcW w:w="1558" w:type="dxa"/>
            <w:vAlign w:val="top"/>
          </w:tcPr>
          <w:p w14:paraId="39A08D04">
            <w:pPr>
              <w:rPr>
                <w:rFonts w:ascii="Arial"/>
                <w:sz w:val="21"/>
              </w:rPr>
            </w:pPr>
          </w:p>
        </w:tc>
        <w:tc>
          <w:tcPr>
            <w:tcW w:w="2028" w:type="dxa"/>
            <w:vAlign w:val="top"/>
          </w:tcPr>
          <w:p w14:paraId="153678A4">
            <w:pPr>
              <w:rPr>
                <w:rFonts w:ascii="Arial"/>
                <w:sz w:val="21"/>
              </w:rPr>
            </w:pPr>
          </w:p>
        </w:tc>
      </w:tr>
      <w:tr w14:paraId="100E3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78" w:type="dxa"/>
            <w:vAlign w:val="top"/>
          </w:tcPr>
          <w:p w14:paraId="6FFCF10B">
            <w:pPr>
              <w:spacing w:before="109" w:line="255" w:lineRule="exact"/>
              <w:ind w:left="201"/>
              <w:rPr>
                <w:rFonts w:ascii="宋体" w:hAnsi="宋体" w:eastAsia="宋体" w:cs="宋体"/>
                <w:sz w:val="19"/>
                <w:szCs w:val="19"/>
              </w:rPr>
            </w:pPr>
            <w:r>
              <w:rPr>
                <w:rFonts w:ascii="宋体" w:hAnsi="宋体" w:eastAsia="宋体" w:cs="宋体"/>
                <w:position w:val="1"/>
                <w:sz w:val="19"/>
                <w:szCs w:val="19"/>
              </w:rPr>
              <w:t>6</w:t>
            </w:r>
          </w:p>
        </w:tc>
        <w:tc>
          <w:tcPr>
            <w:tcW w:w="3747" w:type="dxa"/>
            <w:vAlign w:val="top"/>
          </w:tcPr>
          <w:p w14:paraId="542DD247">
            <w:pPr>
              <w:spacing w:before="162" w:line="228" w:lineRule="auto"/>
              <w:ind w:left="112"/>
              <w:rPr>
                <w:rFonts w:ascii="宋体" w:hAnsi="宋体" w:eastAsia="宋体" w:cs="宋体"/>
                <w:sz w:val="19"/>
                <w:szCs w:val="19"/>
              </w:rPr>
            </w:pPr>
            <w:r>
              <w:rPr>
                <w:rFonts w:ascii="宋体" w:hAnsi="宋体" w:eastAsia="宋体" w:cs="宋体"/>
                <w:spacing w:val="14"/>
                <w:sz w:val="19"/>
                <w:szCs w:val="19"/>
              </w:rPr>
              <w:t>磋商承诺函</w:t>
            </w:r>
          </w:p>
        </w:tc>
        <w:tc>
          <w:tcPr>
            <w:tcW w:w="1557" w:type="dxa"/>
            <w:vAlign w:val="top"/>
          </w:tcPr>
          <w:p w14:paraId="20FDC4A3">
            <w:pPr>
              <w:rPr>
                <w:rFonts w:ascii="Arial"/>
                <w:sz w:val="21"/>
              </w:rPr>
            </w:pPr>
          </w:p>
        </w:tc>
        <w:tc>
          <w:tcPr>
            <w:tcW w:w="1558" w:type="dxa"/>
            <w:vAlign w:val="top"/>
          </w:tcPr>
          <w:p w14:paraId="4225035F">
            <w:pPr>
              <w:rPr>
                <w:rFonts w:ascii="Arial"/>
                <w:sz w:val="21"/>
              </w:rPr>
            </w:pPr>
          </w:p>
        </w:tc>
        <w:tc>
          <w:tcPr>
            <w:tcW w:w="2028" w:type="dxa"/>
            <w:vAlign w:val="top"/>
          </w:tcPr>
          <w:p w14:paraId="4A5B3964">
            <w:pPr>
              <w:rPr>
                <w:rFonts w:ascii="Arial"/>
                <w:sz w:val="21"/>
              </w:rPr>
            </w:pPr>
          </w:p>
        </w:tc>
      </w:tr>
      <w:tr w14:paraId="5766A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78" w:type="dxa"/>
            <w:vAlign w:val="top"/>
          </w:tcPr>
          <w:p w14:paraId="74614B12">
            <w:pPr>
              <w:spacing w:before="115" w:line="255" w:lineRule="exact"/>
              <w:ind w:left="207"/>
              <w:rPr>
                <w:rFonts w:ascii="宋体" w:hAnsi="宋体" w:eastAsia="宋体" w:cs="宋体"/>
                <w:sz w:val="19"/>
                <w:szCs w:val="19"/>
              </w:rPr>
            </w:pPr>
            <w:r>
              <w:rPr>
                <w:rFonts w:ascii="宋体" w:hAnsi="宋体" w:eastAsia="宋体" w:cs="宋体"/>
                <w:position w:val="1"/>
                <w:sz w:val="19"/>
                <w:szCs w:val="19"/>
              </w:rPr>
              <w:t>7</w:t>
            </w:r>
          </w:p>
        </w:tc>
        <w:tc>
          <w:tcPr>
            <w:tcW w:w="3747" w:type="dxa"/>
            <w:vAlign w:val="top"/>
          </w:tcPr>
          <w:p w14:paraId="0ED3708A">
            <w:pPr>
              <w:spacing w:before="171" w:line="227" w:lineRule="auto"/>
              <w:ind w:left="129"/>
              <w:rPr>
                <w:rFonts w:ascii="宋体" w:hAnsi="宋体" w:eastAsia="宋体" w:cs="宋体"/>
                <w:sz w:val="19"/>
                <w:szCs w:val="19"/>
              </w:rPr>
            </w:pPr>
            <w:r>
              <w:rPr>
                <w:rFonts w:ascii="宋体" w:hAnsi="宋体" w:eastAsia="宋体" w:cs="宋体"/>
                <w:spacing w:val="16"/>
                <w:sz w:val="19"/>
                <w:szCs w:val="19"/>
              </w:rPr>
              <w:t>襄城县政府采购供应商信用承诺函</w:t>
            </w:r>
          </w:p>
        </w:tc>
        <w:tc>
          <w:tcPr>
            <w:tcW w:w="1557" w:type="dxa"/>
            <w:vAlign w:val="top"/>
          </w:tcPr>
          <w:p w14:paraId="7651ABE9">
            <w:pPr>
              <w:rPr>
                <w:rFonts w:ascii="Arial"/>
                <w:sz w:val="21"/>
              </w:rPr>
            </w:pPr>
          </w:p>
        </w:tc>
        <w:tc>
          <w:tcPr>
            <w:tcW w:w="1558" w:type="dxa"/>
            <w:vAlign w:val="top"/>
          </w:tcPr>
          <w:p w14:paraId="5034762F">
            <w:pPr>
              <w:rPr>
                <w:rFonts w:ascii="Arial"/>
                <w:sz w:val="21"/>
              </w:rPr>
            </w:pPr>
          </w:p>
        </w:tc>
        <w:tc>
          <w:tcPr>
            <w:tcW w:w="2028" w:type="dxa"/>
            <w:vAlign w:val="top"/>
          </w:tcPr>
          <w:p w14:paraId="18CD45C6">
            <w:pPr>
              <w:rPr>
                <w:rFonts w:ascii="Arial"/>
                <w:sz w:val="21"/>
              </w:rPr>
            </w:pPr>
          </w:p>
        </w:tc>
      </w:tr>
      <w:tr w14:paraId="57968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78" w:type="dxa"/>
            <w:vAlign w:val="top"/>
          </w:tcPr>
          <w:p w14:paraId="4415576D">
            <w:pPr>
              <w:spacing w:before="117" w:line="255" w:lineRule="exact"/>
              <w:ind w:left="198"/>
              <w:rPr>
                <w:rFonts w:ascii="宋体" w:hAnsi="宋体" w:eastAsia="宋体" w:cs="宋体"/>
                <w:sz w:val="19"/>
                <w:szCs w:val="19"/>
              </w:rPr>
            </w:pPr>
            <w:r>
              <w:rPr>
                <w:rFonts w:ascii="宋体" w:hAnsi="宋体" w:eastAsia="宋体" w:cs="宋体"/>
                <w:position w:val="1"/>
                <w:sz w:val="19"/>
                <w:szCs w:val="19"/>
              </w:rPr>
              <w:t>8</w:t>
            </w:r>
          </w:p>
        </w:tc>
        <w:tc>
          <w:tcPr>
            <w:tcW w:w="3747" w:type="dxa"/>
            <w:vAlign w:val="top"/>
          </w:tcPr>
          <w:p w14:paraId="50964AE8">
            <w:pPr>
              <w:spacing w:before="172" w:line="229" w:lineRule="auto"/>
              <w:ind w:left="116"/>
              <w:rPr>
                <w:rFonts w:ascii="宋体" w:hAnsi="宋体" w:eastAsia="宋体" w:cs="宋体"/>
                <w:sz w:val="19"/>
                <w:szCs w:val="19"/>
              </w:rPr>
            </w:pPr>
            <w:r>
              <w:rPr>
                <w:rFonts w:ascii="宋体" w:hAnsi="宋体" w:eastAsia="宋体" w:cs="宋体"/>
                <w:spacing w:val="13"/>
                <w:sz w:val="19"/>
                <w:szCs w:val="19"/>
              </w:rPr>
              <w:t>联合体协议（若有）</w:t>
            </w:r>
          </w:p>
        </w:tc>
        <w:tc>
          <w:tcPr>
            <w:tcW w:w="1557" w:type="dxa"/>
            <w:vAlign w:val="top"/>
          </w:tcPr>
          <w:p w14:paraId="1C82A029">
            <w:pPr>
              <w:rPr>
                <w:rFonts w:ascii="Arial"/>
                <w:sz w:val="21"/>
              </w:rPr>
            </w:pPr>
          </w:p>
        </w:tc>
        <w:tc>
          <w:tcPr>
            <w:tcW w:w="1558" w:type="dxa"/>
            <w:vAlign w:val="top"/>
          </w:tcPr>
          <w:p w14:paraId="08F05A49">
            <w:pPr>
              <w:rPr>
                <w:rFonts w:ascii="Arial"/>
                <w:sz w:val="21"/>
              </w:rPr>
            </w:pPr>
          </w:p>
        </w:tc>
        <w:tc>
          <w:tcPr>
            <w:tcW w:w="2028" w:type="dxa"/>
            <w:vAlign w:val="top"/>
          </w:tcPr>
          <w:p w14:paraId="7D0580D6">
            <w:pPr>
              <w:rPr>
                <w:rFonts w:ascii="Arial"/>
                <w:sz w:val="21"/>
              </w:rPr>
            </w:pPr>
          </w:p>
        </w:tc>
      </w:tr>
      <w:tr w14:paraId="2EE3E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478" w:type="dxa"/>
            <w:vAlign w:val="top"/>
          </w:tcPr>
          <w:p w14:paraId="681CDBDC">
            <w:pPr>
              <w:spacing w:line="250" w:lineRule="auto"/>
              <w:rPr>
                <w:rFonts w:ascii="Arial"/>
                <w:sz w:val="21"/>
              </w:rPr>
            </w:pPr>
          </w:p>
          <w:p w14:paraId="509F9F67">
            <w:pPr>
              <w:spacing w:line="250" w:lineRule="auto"/>
              <w:rPr>
                <w:rFonts w:ascii="Arial"/>
                <w:sz w:val="21"/>
              </w:rPr>
            </w:pPr>
          </w:p>
          <w:p w14:paraId="2007D08C">
            <w:pPr>
              <w:spacing w:before="61" w:line="256" w:lineRule="exact"/>
              <w:ind w:left="198"/>
              <w:rPr>
                <w:rFonts w:ascii="宋体" w:hAnsi="宋体" w:eastAsia="宋体" w:cs="宋体"/>
                <w:sz w:val="19"/>
                <w:szCs w:val="19"/>
              </w:rPr>
            </w:pPr>
            <w:r>
              <w:rPr>
                <w:rFonts w:ascii="宋体" w:hAnsi="宋体" w:eastAsia="宋体" w:cs="宋体"/>
                <w:position w:val="1"/>
                <w:sz w:val="19"/>
                <w:szCs w:val="19"/>
              </w:rPr>
              <w:t>9</w:t>
            </w:r>
          </w:p>
        </w:tc>
        <w:tc>
          <w:tcPr>
            <w:tcW w:w="3747" w:type="dxa"/>
            <w:vAlign w:val="top"/>
          </w:tcPr>
          <w:p w14:paraId="29EAB9C6">
            <w:pPr>
              <w:spacing w:before="160" w:line="402" w:lineRule="auto"/>
              <w:ind w:left="112" w:right="115"/>
              <w:jc w:val="both"/>
              <w:rPr>
                <w:rFonts w:ascii="宋体" w:hAnsi="宋体" w:eastAsia="宋体" w:cs="宋体"/>
                <w:sz w:val="19"/>
                <w:szCs w:val="19"/>
              </w:rPr>
            </w:pPr>
            <w:r>
              <w:rPr>
                <w:rFonts w:ascii="宋体" w:hAnsi="宋体" w:eastAsia="宋体" w:cs="宋体"/>
                <w:spacing w:val="22"/>
                <w:sz w:val="19"/>
                <w:szCs w:val="19"/>
              </w:rPr>
              <w:t>供应商与参加本项</w:t>
            </w:r>
            <w:r>
              <w:rPr>
                <w:rFonts w:ascii="宋体" w:hAnsi="宋体" w:eastAsia="宋体" w:cs="宋体"/>
                <w:spacing w:val="-27"/>
                <w:sz w:val="19"/>
                <w:szCs w:val="19"/>
              </w:rPr>
              <w:t xml:space="preserve"> </w:t>
            </w:r>
            <w:r>
              <w:rPr>
                <w:rFonts w:ascii="宋体" w:hAnsi="宋体" w:eastAsia="宋体" w:cs="宋体"/>
                <w:spacing w:val="22"/>
                <w:sz w:val="19"/>
                <w:szCs w:val="19"/>
              </w:rPr>
              <w:t>目</w:t>
            </w:r>
            <w:r>
              <w:rPr>
                <w:rFonts w:ascii="宋体" w:hAnsi="宋体" w:eastAsia="宋体" w:cs="宋体"/>
                <w:spacing w:val="-56"/>
                <w:sz w:val="19"/>
                <w:szCs w:val="19"/>
              </w:rPr>
              <w:t xml:space="preserve"> </w:t>
            </w:r>
            <w:r>
              <w:rPr>
                <w:rFonts w:ascii="宋体" w:hAnsi="宋体" w:eastAsia="宋体" w:cs="宋体"/>
                <w:spacing w:val="22"/>
                <w:sz w:val="19"/>
                <w:szCs w:val="19"/>
              </w:rPr>
              <w:t>响应的其他供应</w:t>
            </w:r>
            <w:r>
              <w:rPr>
                <w:rFonts w:ascii="宋体" w:hAnsi="宋体" w:eastAsia="宋体" w:cs="宋体"/>
                <w:spacing w:val="16"/>
                <w:sz w:val="19"/>
                <w:szCs w:val="19"/>
              </w:rPr>
              <w:t>商之间，单位负责人不为同一人并且不</w:t>
            </w:r>
            <w:r>
              <w:rPr>
                <w:rFonts w:ascii="宋体" w:hAnsi="宋体" w:eastAsia="宋体" w:cs="宋体"/>
                <w:spacing w:val="17"/>
                <w:sz w:val="19"/>
                <w:szCs w:val="19"/>
              </w:rPr>
              <w:t>存在直接控股、管理关系承诺函</w:t>
            </w:r>
          </w:p>
        </w:tc>
        <w:tc>
          <w:tcPr>
            <w:tcW w:w="1557" w:type="dxa"/>
            <w:vAlign w:val="top"/>
          </w:tcPr>
          <w:p w14:paraId="4DE730B5">
            <w:pPr>
              <w:rPr>
                <w:rFonts w:ascii="Arial"/>
                <w:sz w:val="21"/>
              </w:rPr>
            </w:pPr>
          </w:p>
        </w:tc>
        <w:tc>
          <w:tcPr>
            <w:tcW w:w="1558" w:type="dxa"/>
            <w:vAlign w:val="top"/>
          </w:tcPr>
          <w:p w14:paraId="6F2A4218">
            <w:pPr>
              <w:rPr>
                <w:rFonts w:ascii="Arial"/>
                <w:sz w:val="21"/>
              </w:rPr>
            </w:pPr>
          </w:p>
        </w:tc>
        <w:tc>
          <w:tcPr>
            <w:tcW w:w="2028" w:type="dxa"/>
            <w:vAlign w:val="top"/>
          </w:tcPr>
          <w:p w14:paraId="7A9E4D11">
            <w:pPr>
              <w:rPr>
                <w:rFonts w:ascii="Arial"/>
                <w:sz w:val="21"/>
              </w:rPr>
            </w:pPr>
          </w:p>
        </w:tc>
      </w:tr>
      <w:tr w14:paraId="27CE6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478" w:type="dxa"/>
            <w:vAlign w:val="top"/>
          </w:tcPr>
          <w:p w14:paraId="3FBCD7A4">
            <w:pPr>
              <w:spacing w:line="249" w:lineRule="auto"/>
              <w:rPr>
                <w:rFonts w:ascii="Arial"/>
                <w:sz w:val="21"/>
              </w:rPr>
            </w:pPr>
          </w:p>
          <w:p w14:paraId="13E8A8E1">
            <w:pPr>
              <w:spacing w:line="250" w:lineRule="auto"/>
              <w:rPr>
                <w:rFonts w:ascii="Arial"/>
                <w:sz w:val="21"/>
              </w:rPr>
            </w:pPr>
          </w:p>
          <w:p w14:paraId="0CA5C152">
            <w:pPr>
              <w:spacing w:before="61" w:line="256" w:lineRule="exact"/>
              <w:ind w:left="174"/>
              <w:rPr>
                <w:rFonts w:ascii="宋体" w:hAnsi="宋体" w:eastAsia="宋体" w:cs="宋体"/>
                <w:sz w:val="19"/>
                <w:szCs w:val="19"/>
              </w:rPr>
            </w:pPr>
            <w:r>
              <w:rPr>
                <w:rFonts w:ascii="宋体" w:hAnsi="宋体" w:eastAsia="宋体" w:cs="宋体"/>
                <w:spacing w:val="-9"/>
                <w:position w:val="1"/>
                <w:sz w:val="19"/>
                <w:szCs w:val="19"/>
              </w:rPr>
              <w:t>10</w:t>
            </w:r>
          </w:p>
        </w:tc>
        <w:tc>
          <w:tcPr>
            <w:tcW w:w="3747" w:type="dxa"/>
            <w:vAlign w:val="top"/>
          </w:tcPr>
          <w:p w14:paraId="684CE280">
            <w:pPr>
              <w:spacing w:before="163" w:line="401" w:lineRule="auto"/>
              <w:ind w:left="115" w:right="113"/>
              <w:jc w:val="both"/>
              <w:rPr>
                <w:rFonts w:ascii="宋体" w:hAnsi="宋体" w:eastAsia="宋体" w:cs="宋体"/>
                <w:sz w:val="19"/>
                <w:szCs w:val="19"/>
              </w:rPr>
            </w:pPr>
            <w:r>
              <w:rPr>
                <w:rFonts w:ascii="宋体" w:hAnsi="宋体" w:eastAsia="宋体" w:cs="宋体"/>
                <w:spacing w:val="16"/>
                <w:sz w:val="19"/>
                <w:szCs w:val="19"/>
              </w:rPr>
              <w:t>供应商未为本项目提供整体设计、规范编制或者项目管理、监理、检测等服务</w:t>
            </w:r>
            <w:r>
              <w:rPr>
                <w:rFonts w:ascii="宋体" w:hAnsi="宋体" w:eastAsia="宋体" w:cs="宋体"/>
                <w:spacing w:val="11"/>
                <w:sz w:val="19"/>
                <w:szCs w:val="19"/>
              </w:rPr>
              <w:t>承诺函</w:t>
            </w:r>
          </w:p>
        </w:tc>
        <w:tc>
          <w:tcPr>
            <w:tcW w:w="1557" w:type="dxa"/>
            <w:vAlign w:val="top"/>
          </w:tcPr>
          <w:p w14:paraId="3AA59CBC">
            <w:pPr>
              <w:rPr>
                <w:rFonts w:ascii="Arial"/>
                <w:sz w:val="21"/>
              </w:rPr>
            </w:pPr>
          </w:p>
        </w:tc>
        <w:tc>
          <w:tcPr>
            <w:tcW w:w="1558" w:type="dxa"/>
            <w:vAlign w:val="top"/>
          </w:tcPr>
          <w:p w14:paraId="42D74887">
            <w:pPr>
              <w:rPr>
                <w:rFonts w:ascii="Arial"/>
                <w:sz w:val="21"/>
              </w:rPr>
            </w:pPr>
          </w:p>
        </w:tc>
        <w:tc>
          <w:tcPr>
            <w:tcW w:w="2028" w:type="dxa"/>
            <w:vAlign w:val="top"/>
          </w:tcPr>
          <w:p w14:paraId="1158E321">
            <w:pPr>
              <w:rPr>
                <w:rFonts w:ascii="Arial"/>
                <w:sz w:val="21"/>
              </w:rPr>
            </w:pPr>
          </w:p>
        </w:tc>
      </w:tr>
      <w:tr w14:paraId="493D3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478" w:type="dxa"/>
            <w:vAlign w:val="top"/>
          </w:tcPr>
          <w:p w14:paraId="36B6328D">
            <w:pPr>
              <w:spacing w:before="135" w:line="257" w:lineRule="exact"/>
              <w:ind w:left="174"/>
              <w:rPr>
                <w:rFonts w:ascii="宋体" w:hAnsi="宋体" w:eastAsia="宋体" w:cs="宋体"/>
                <w:sz w:val="19"/>
                <w:szCs w:val="19"/>
              </w:rPr>
            </w:pPr>
            <w:r>
              <w:rPr>
                <w:rFonts w:ascii="宋体" w:hAnsi="宋体" w:eastAsia="宋体" w:cs="宋体"/>
                <w:spacing w:val="-9"/>
                <w:position w:val="1"/>
                <w:sz w:val="19"/>
                <w:szCs w:val="19"/>
              </w:rPr>
              <w:t>11</w:t>
            </w:r>
          </w:p>
        </w:tc>
        <w:tc>
          <w:tcPr>
            <w:tcW w:w="3747" w:type="dxa"/>
            <w:vAlign w:val="top"/>
          </w:tcPr>
          <w:p w14:paraId="1E810B60">
            <w:pPr>
              <w:spacing w:before="190" w:line="227" w:lineRule="auto"/>
              <w:ind w:left="120"/>
              <w:rPr>
                <w:rFonts w:ascii="宋体" w:hAnsi="宋体" w:eastAsia="宋体" w:cs="宋体"/>
                <w:sz w:val="19"/>
                <w:szCs w:val="19"/>
              </w:rPr>
            </w:pPr>
            <w:r>
              <w:rPr>
                <w:rFonts w:ascii="宋体" w:hAnsi="宋体" w:eastAsia="宋体" w:cs="宋体"/>
                <w:spacing w:val="15"/>
                <w:sz w:val="19"/>
                <w:szCs w:val="19"/>
              </w:rPr>
              <w:t>投标分项报价表</w:t>
            </w:r>
          </w:p>
        </w:tc>
        <w:tc>
          <w:tcPr>
            <w:tcW w:w="1557" w:type="dxa"/>
            <w:vAlign w:val="top"/>
          </w:tcPr>
          <w:p w14:paraId="4A5978BA">
            <w:pPr>
              <w:rPr>
                <w:rFonts w:ascii="Arial"/>
                <w:sz w:val="21"/>
              </w:rPr>
            </w:pPr>
          </w:p>
        </w:tc>
        <w:tc>
          <w:tcPr>
            <w:tcW w:w="1558" w:type="dxa"/>
            <w:vAlign w:val="top"/>
          </w:tcPr>
          <w:p w14:paraId="19EBB674">
            <w:pPr>
              <w:rPr>
                <w:rFonts w:ascii="Arial"/>
                <w:sz w:val="21"/>
              </w:rPr>
            </w:pPr>
          </w:p>
        </w:tc>
        <w:tc>
          <w:tcPr>
            <w:tcW w:w="2028" w:type="dxa"/>
            <w:vAlign w:val="top"/>
          </w:tcPr>
          <w:p w14:paraId="4446C376">
            <w:pPr>
              <w:rPr>
                <w:rFonts w:ascii="Arial"/>
                <w:sz w:val="21"/>
              </w:rPr>
            </w:pPr>
          </w:p>
        </w:tc>
      </w:tr>
      <w:tr w14:paraId="416BE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78" w:type="dxa"/>
            <w:vAlign w:val="top"/>
          </w:tcPr>
          <w:p w14:paraId="2F8FE2D4">
            <w:pPr>
              <w:spacing w:before="122" w:line="257" w:lineRule="exact"/>
              <w:ind w:left="174"/>
              <w:rPr>
                <w:rFonts w:ascii="宋体" w:hAnsi="宋体" w:eastAsia="宋体" w:cs="宋体"/>
                <w:sz w:val="19"/>
                <w:szCs w:val="19"/>
              </w:rPr>
            </w:pPr>
            <w:r>
              <w:rPr>
                <w:rFonts w:ascii="宋体" w:hAnsi="宋体" w:eastAsia="宋体" w:cs="宋体"/>
                <w:spacing w:val="-9"/>
                <w:position w:val="1"/>
                <w:sz w:val="19"/>
                <w:szCs w:val="19"/>
              </w:rPr>
              <w:t>12</w:t>
            </w:r>
          </w:p>
        </w:tc>
        <w:tc>
          <w:tcPr>
            <w:tcW w:w="3747" w:type="dxa"/>
            <w:vAlign w:val="top"/>
          </w:tcPr>
          <w:p w14:paraId="1BDFA178">
            <w:pPr>
              <w:spacing w:before="177" w:line="228" w:lineRule="auto"/>
              <w:ind w:left="116"/>
              <w:rPr>
                <w:rFonts w:ascii="宋体" w:hAnsi="宋体" w:eastAsia="宋体" w:cs="宋体"/>
                <w:sz w:val="19"/>
                <w:szCs w:val="19"/>
              </w:rPr>
            </w:pPr>
            <w:r>
              <w:rPr>
                <w:rFonts w:ascii="宋体" w:hAnsi="宋体" w:eastAsia="宋体" w:cs="宋体"/>
                <w:spacing w:val="13"/>
                <w:sz w:val="19"/>
                <w:szCs w:val="19"/>
              </w:rPr>
              <w:t>技术方案（实施方案）</w:t>
            </w:r>
          </w:p>
        </w:tc>
        <w:tc>
          <w:tcPr>
            <w:tcW w:w="1557" w:type="dxa"/>
            <w:vAlign w:val="top"/>
          </w:tcPr>
          <w:p w14:paraId="68AE38B0">
            <w:pPr>
              <w:rPr>
                <w:rFonts w:ascii="Arial"/>
                <w:sz w:val="21"/>
              </w:rPr>
            </w:pPr>
          </w:p>
        </w:tc>
        <w:tc>
          <w:tcPr>
            <w:tcW w:w="1558" w:type="dxa"/>
            <w:vAlign w:val="top"/>
          </w:tcPr>
          <w:p w14:paraId="1746CDE2">
            <w:pPr>
              <w:rPr>
                <w:rFonts w:ascii="Arial"/>
                <w:sz w:val="21"/>
              </w:rPr>
            </w:pPr>
          </w:p>
        </w:tc>
        <w:tc>
          <w:tcPr>
            <w:tcW w:w="2028" w:type="dxa"/>
            <w:vAlign w:val="top"/>
          </w:tcPr>
          <w:p w14:paraId="0278BE94">
            <w:pPr>
              <w:rPr>
                <w:rFonts w:ascii="Arial"/>
                <w:sz w:val="21"/>
              </w:rPr>
            </w:pPr>
          </w:p>
        </w:tc>
      </w:tr>
      <w:tr w14:paraId="4DE60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78" w:type="dxa"/>
            <w:vAlign w:val="top"/>
          </w:tcPr>
          <w:p w14:paraId="6B3B3193">
            <w:pPr>
              <w:spacing w:before="124" w:line="255" w:lineRule="exact"/>
              <w:ind w:left="174"/>
              <w:rPr>
                <w:rFonts w:ascii="宋体" w:hAnsi="宋体" w:eastAsia="宋体" w:cs="宋体"/>
                <w:sz w:val="19"/>
                <w:szCs w:val="19"/>
              </w:rPr>
            </w:pPr>
            <w:r>
              <w:rPr>
                <w:rFonts w:ascii="宋体" w:hAnsi="宋体" w:eastAsia="宋体" w:cs="宋体"/>
                <w:spacing w:val="-9"/>
                <w:position w:val="1"/>
                <w:sz w:val="19"/>
                <w:szCs w:val="19"/>
              </w:rPr>
              <w:t>13</w:t>
            </w:r>
          </w:p>
        </w:tc>
        <w:tc>
          <w:tcPr>
            <w:tcW w:w="3747" w:type="dxa"/>
            <w:vAlign w:val="top"/>
          </w:tcPr>
          <w:p w14:paraId="7231A80F">
            <w:pPr>
              <w:spacing w:before="179" w:line="228" w:lineRule="auto"/>
              <w:ind w:left="115"/>
              <w:rPr>
                <w:rFonts w:ascii="宋体" w:hAnsi="宋体" w:eastAsia="宋体" w:cs="宋体"/>
                <w:sz w:val="19"/>
                <w:szCs w:val="19"/>
              </w:rPr>
            </w:pPr>
            <w:r>
              <w:rPr>
                <w:rFonts w:ascii="宋体" w:hAnsi="宋体" w:eastAsia="宋体" w:cs="宋体"/>
                <w:spacing w:val="13"/>
                <w:sz w:val="19"/>
                <w:szCs w:val="19"/>
              </w:rPr>
              <w:t>服务方案</w:t>
            </w:r>
          </w:p>
        </w:tc>
        <w:tc>
          <w:tcPr>
            <w:tcW w:w="1557" w:type="dxa"/>
            <w:vAlign w:val="top"/>
          </w:tcPr>
          <w:p w14:paraId="168EA414">
            <w:pPr>
              <w:rPr>
                <w:rFonts w:ascii="Arial"/>
                <w:sz w:val="21"/>
              </w:rPr>
            </w:pPr>
          </w:p>
        </w:tc>
        <w:tc>
          <w:tcPr>
            <w:tcW w:w="1558" w:type="dxa"/>
            <w:vAlign w:val="top"/>
          </w:tcPr>
          <w:p w14:paraId="43C848DD">
            <w:pPr>
              <w:rPr>
                <w:rFonts w:ascii="Arial"/>
                <w:sz w:val="21"/>
              </w:rPr>
            </w:pPr>
          </w:p>
        </w:tc>
        <w:tc>
          <w:tcPr>
            <w:tcW w:w="2028" w:type="dxa"/>
            <w:vAlign w:val="top"/>
          </w:tcPr>
          <w:p w14:paraId="37DD44C3">
            <w:pPr>
              <w:rPr>
                <w:rFonts w:ascii="Arial"/>
                <w:sz w:val="21"/>
              </w:rPr>
            </w:pPr>
          </w:p>
        </w:tc>
      </w:tr>
      <w:tr w14:paraId="6FEDA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8" w:type="dxa"/>
            <w:vAlign w:val="top"/>
          </w:tcPr>
          <w:p w14:paraId="170160D1">
            <w:pPr>
              <w:spacing w:before="128" w:line="257" w:lineRule="exact"/>
              <w:ind w:left="174"/>
              <w:rPr>
                <w:rFonts w:ascii="宋体" w:hAnsi="宋体" w:eastAsia="宋体" w:cs="宋体"/>
                <w:sz w:val="19"/>
                <w:szCs w:val="19"/>
              </w:rPr>
            </w:pPr>
            <w:r>
              <w:rPr>
                <w:rFonts w:ascii="宋体" w:hAnsi="宋体" w:eastAsia="宋体" w:cs="宋体"/>
                <w:spacing w:val="-9"/>
                <w:position w:val="1"/>
                <w:sz w:val="19"/>
                <w:szCs w:val="19"/>
              </w:rPr>
              <w:t>14</w:t>
            </w:r>
          </w:p>
        </w:tc>
        <w:tc>
          <w:tcPr>
            <w:tcW w:w="3747" w:type="dxa"/>
            <w:vAlign w:val="top"/>
          </w:tcPr>
          <w:p w14:paraId="1735ADED">
            <w:pPr>
              <w:spacing w:before="178" w:line="229" w:lineRule="auto"/>
              <w:ind w:left="112"/>
              <w:rPr>
                <w:rFonts w:ascii="宋体" w:hAnsi="宋体" w:eastAsia="宋体" w:cs="宋体"/>
                <w:sz w:val="19"/>
                <w:szCs w:val="19"/>
              </w:rPr>
            </w:pPr>
            <w:r>
              <w:rPr>
                <w:rFonts w:ascii="宋体" w:hAnsi="宋体" w:eastAsia="宋体" w:cs="宋体"/>
                <w:spacing w:val="14"/>
                <w:sz w:val="19"/>
                <w:szCs w:val="19"/>
              </w:rPr>
              <w:t>业绩情况表</w:t>
            </w:r>
          </w:p>
        </w:tc>
        <w:tc>
          <w:tcPr>
            <w:tcW w:w="1557" w:type="dxa"/>
            <w:vAlign w:val="top"/>
          </w:tcPr>
          <w:p w14:paraId="4CA3756E">
            <w:pPr>
              <w:rPr>
                <w:rFonts w:ascii="Arial"/>
                <w:sz w:val="21"/>
              </w:rPr>
            </w:pPr>
          </w:p>
        </w:tc>
        <w:tc>
          <w:tcPr>
            <w:tcW w:w="1558" w:type="dxa"/>
            <w:vAlign w:val="top"/>
          </w:tcPr>
          <w:p w14:paraId="355FEB79">
            <w:pPr>
              <w:rPr>
                <w:rFonts w:ascii="Arial"/>
                <w:sz w:val="21"/>
              </w:rPr>
            </w:pPr>
          </w:p>
        </w:tc>
        <w:tc>
          <w:tcPr>
            <w:tcW w:w="2028" w:type="dxa"/>
            <w:vAlign w:val="top"/>
          </w:tcPr>
          <w:p w14:paraId="2E1FE087">
            <w:pPr>
              <w:rPr>
                <w:rFonts w:ascii="Arial"/>
                <w:sz w:val="21"/>
              </w:rPr>
            </w:pPr>
          </w:p>
        </w:tc>
      </w:tr>
      <w:tr w14:paraId="6E76C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8" w:type="dxa"/>
            <w:vAlign w:val="top"/>
          </w:tcPr>
          <w:p w14:paraId="343FABF0">
            <w:pPr>
              <w:spacing w:before="123" w:line="256" w:lineRule="exact"/>
              <w:ind w:left="174"/>
              <w:rPr>
                <w:rFonts w:ascii="宋体" w:hAnsi="宋体" w:eastAsia="宋体" w:cs="宋体"/>
                <w:sz w:val="19"/>
                <w:szCs w:val="19"/>
              </w:rPr>
            </w:pPr>
            <w:r>
              <w:rPr>
                <w:rFonts w:ascii="宋体" w:hAnsi="宋体" w:eastAsia="宋体" w:cs="宋体"/>
                <w:spacing w:val="-9"/>
                <w:position w:val="1"/>
                <w:sz w:val="19"/>
                <w:szCs w:val="19"/>
              </w:rPr>
              <w:t>15</w:t>
            </w:r>
          </w:p>
        </w:tc>
        <w:tc>
          <w:tcPr>
            <w:tcW w:w="3747" w:type="dxa"/>
            <w:vAlign w:val="top"/>
          </w:tcPr>
          <w:p w14:paraId="0729F07B">
            <w:pPr>
              <w:spacing w:before="179" w:line="227" w:lineRule="auto"/>
              <w:ind w:left="112"/>
              <w:rPr>
                <w:rFonts w:ascii="宋体" w:hAnsi="宋体" w:eastAsia="宋体" w:cs="宋体"/>
                <w:sz w:val="19"/>
                <w:szCs w:val="19"/>
              </w:rPr>
            </w:pPr>
            <w:r>
              <w:rPr>
                <w:rFonts w:ascii="宋体" w:hAnsi="宋体" w:eastAsia="宋体" w:cs="宋体"/>
                <w:spacing w:val="17"/>
                <w:sz w:val="19"/>
                <w:szCs w:val="19"/>
              </w:rPr>
              <w:t>政府强制采购节能产品品目清单情况</w:t>
            </w:r>
          </w:p>
        </w:tc>
        <w:tc>
          <w:tcPr>
            <w:tcW w:w="1557" w:type="dxa"/>
            <w:vAlign w:val="top"/>
          </w:tcPr>
          <w:p w14:paraId="7BACD71E">
            <w:pPr>
              <w:rPr>
                <w:rFonts w:ascii="Arial"/>
                <w:sz w:val="21"/>
              </w:rPr>
            </w:pPr>
          </w:p>
        </w:tc>
        <w:tc>
          <w:tcPr>
            <w:tcW w:w="1558" w:type="dxa"/>
            <w:vAlign w:val="top"/>
          </w:tcPr>
          <w:p w14:paraId="4CCF4898">
            <w:pPr>
              <w:rPr>
                <w:rFonts w:ascii="Arial"/>
                <w:sz w:val="21"/>
              </w:rPr>
            </w:pPr>
          </w:p>
        </w:tc>
        <w:tc>
          <w:tcPr>
            <w:tcW w:w="2028" w:type="dxa"/>
            <w:vAlign w:val="top"/>
          </w:tcPr>
          <w:p w14:paraId="215DFB2F">
            <w:pPr>
              <w:rPr>
                <w:rFonts w:ascii="Arial"/>
                <w:sz w:val="21"/>
              </w:rPr>
            </w:pPr>
          </w:p>
        </w:tc>
      </w:tr>
      <w:tr w14:paraId="00A96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478" w:type="dxa"/>
            <w:vAlign w:val="top"/>
          </w:tcPr>
          <w:p w14:paraId="60DF2CDE">
            <w:pPr>
              <w:spacing w:line="274" w:lineRule="auto"/>
              <w:rPr>
                <w:rFonts w:ascii="Arial"/>
                <w:sz w:val="21"/>
              </w:rPr>
            </w:pPr>
          </w:p>
          <w:p w14:paraId="51F7D151">
            <w:pPr>
              <w:spacing w:before="62" w:line="255" w:lineRule="exact"/>
              <w:ind w:left="174"/>
              <w:rPr>
                <w:rFonts w:ascii="宋体" w:hAnsi="宋体" w:eastAsia="宋体" w:cs="宋体"/>
                <w:sz w:val="19"/>
                <w:szCs w:val="19"/>
              </w:rPr>
            </w:pPr>
            <w:r>
              <w:rPr>
                <w:rFonts w:ascii="宋体" w:hAnsi="宋体" w:eastAsia="宋体" w:cs="宋体"/>
                <w:spacing w:val="-9"/>
                <w:position w:val="1"/>
                <w:sz w:val="19"/>
                <w:szCs w:val="19"/>
              </w:rPr>
              <w:t>16</w:t>
            </w:r>
          </w:p>
        </w:tc>
        <w:tc>
          <w:tcPr>
            <w:tcW w:w="3747" w:type="dxa"/>
            <w:vAlign w:val="top"/>
          </w:tcPr>
          <w:p w14:paraId="18B4E2B4">
            <w:pPr>
              <w:spacing w:before="168" w:line="372" w:lineRule="auto"/>
              <w:ind w:left="115" w:right="137" w:hanging="3"/>
              <w:rPr>
                <w:rFonts w:ascii="宋体" w:hAnsi="宋体" w:eastAsia="宋体" w:cs="宋体"/>
                <w:sz w:val="19"/>
                <w:szCs w:val="19"/>
              </w:rPr>
            </w:pPr>
            <w:r>
              <w:rPr>
                <w:rFonts w:ascii="宋体" w:hAnsi="宋体" w:eastAsia="宋体" w:cs="宋体"/>
                <w:spacing w:val="24"/>
                <w:sz w:val="19"/>
                <w:szCs w:val="19"/>
              </w:rPr>
              <w:t>优先采购节能产品政府采购品</w:t>
            </w:r>
            <w:r>
              <w:rPr>
                <w:rFonts w:ascii="宋体" w:hAnsi="宋体" w:eastAsia="宋体" w:cs="宋体"/>
                <w:spacing w:val="-28"/>
                <w:sz w:val="19"/>
                <w:szCs w:val="19"/>
              </w:rPr>
              <w:t xml:space="preserve"> </w:t>
            </w:r>
            <w:r>
              <w:rPr>
                <w:rFonts w:ascii="宋体" w:hAnsi="宋体" w:eastAsia="宋体" w:cs="宋体"/>
                <w:spacing w:val="24"/>
                <w:sz w:val="19"/>
                <w:szCs w:val="19"/>
              </w:rPr>
              <w:t>目清单</w:t>
            </w:r>
            <w:r>
              <w:rPr>
                <w:rFonts w:ascii="宋体" w:hAnsi="宋体" w:eastAsia="宋体" w:cs="宋体"/>
                <w:spacing w:val="7"/>
                <w:sz w:val="19"/>
                <w:szCs w:val="19"/>
              </w:rPr>
              <w:t>情况</w:t>
            </w:r>
          </w:p>
        </w:tc>
        <w:tc>
          <w:tcPr>
            <w:tcW w:w="1557" w:type="dxa"/>
            <w:vAlign w:val="top"/>
          </w:tcPr>
          <w:p w14:paraId="3733ACB9">
            <w:pPr>
              <w:rPr>
                <w:rFonts w:ascii="Arial"/>
                <w:sz w:val="21"/>
              </w:rPr>
            </w:pPr>
          </w:p>
        </w:tc>
        <w:tc>
          <w:tcPr>
            <w:tcW w:w="1558" w:type="dxa"/>
            <w:vAlign w:val="top"/>
          </w:tcPr>
          <w:p w14:paraId="72C7F780">
            <w:pPr>
              <w:rPr>
                <w:rFonts w:ascii="Arial"/>
                <w:sz w:val="21"/>
              </w:rPr>
            </w:pPr>
          </w:p>
        </w:tc>
        <w:tc>
          <w:tcPr>
            <w:tcW w:w="2028" w:type="dxa"/>
            <w:vAlign w:val="top"/>
          </w:tcPr>
          <w:p w14:paraId="60C56AE7">
            <w:pPr>
              <w:rPr>
                <w:rFonts w:ascii="Arial"/>
                <w:sz w:val="21"/>
              </w:rPr>
            </w:pPr>
          </w:p>
        </w:tc>
      </w:tr>
      <w:tr w14:paraId="3609F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478" w:type="dxa"/>
            <w:vAlign w:val="top"/>
          </w:tcPr>
          <w:p w14:paraId="3F6E0604">
            <w:pPr>
              <w:spacing w:line="276" w:lineRule="auto"/>
              <w:rPr>
                <w:rFonts w:ascii="Arial"/>
                <w:sz w:val="21"/>
              </w:rPr>
            </w:pPr>
          </w:p>
          <w:p w14:paraId="1D704546">
            <w:pPr>
              <w:spacing w:before="61" w:line="256" w:lineRule="exact"/>
              <w:ind w:left="174"/>
              <w:rPr>
                <w:rFonts w:ascii="宋体" w:hAnsi="宋体" w:eastAsia="宋体" w:cs="宋体"/>
                <w:sz w:val="19"/>
                <w:szCs w:val="19"/>
              </w:rPr>
            </w:pPr>
            <w:r>
              <w:rPr>
                <w:rFonts w:ascii="宋体" w:hAnsi="宋体" w:eastAsia="宋体" w:cs="宋体"/>
                <w:spacing w:val="-9"/>
                <w:position w:val="1"/>
                <w:sz w:val="19"/>
                <w:szCs w:val="19"/>
              </w:rPr>
              <w:t>17</w:t>
            </w:r>
          </w:p>
        </w:tc>
        <w:tc>
          <w:tcPr>
            <w:tcW w:w="3747" w:type="dxa"/>
            <w:vAlign w:val="top"/>
          </w:tcPr>
          <w:p w14:paraId="646D8951">
            <w:pPr>
              <w:spacing w:before="168" w:line="372" w:lineRule="auto"/>
              <w:ind w:left="112" w:right="137"/>
              <w:rPr>
                <w:rFonts w:ascii="宋体" w:hAnsi="宋体" w:eastAsia="宋体" w:cs="宋体"/>
                <w:sz w:val="19"/>
                <w:szCs w:val="19"/>
              </w:rPr>
            </w:pPr>
            <w:r>
              <w:rPr>
                <w:rFonts w:ascii="宋体" w:hAnsi="宋体" w:eastAsia="宋体" w:cs="宋体"/>
                <w:spacing w:val="24"/>
                <w:sz w:val="19"/>
                <w:szCs w:val="19"/>
              </w:rPr>
              <w:t>优先采购环境标志产品政府采购品</w:t>
            </w:r>
            <w:r>
              <w:rPr>
                <w:rFonts w:ascii="宋体" w:hAnsi="宋体" w:eastAsia="宋体" w:cs="宋体"/>
                <w:spacing w:val="-28"/>
                <w:sz w:val="19"/>
                <w:szCs w:val="19"/>
              </w:rPr>
              <w:t xml:space="preserve"> </w:t>
            </w:r>
            <w:r>
              <w:rPr>
                <w:rFonts w:ascii="宋体" w:hAnsi="宋体" w:eastAsia="宋体" w:cs="宋体"/>
                <w:spacing w:val="24"/>
                <w:sz w:val="19"/>
                <w:szCs w:val="19"/>
              </w:rPr>
              <w:t>目</w:t>
            </w:r>
            <w:r>
              <w:rPr>
                <w:rFonts w:ascii="宋体" w:hAnsi="宋体" w:eastAsia="宋体" w:cs="宋体"/>
                <w:spacing w:val="13"/>
                <w:sz w:val="19"/>
                <w:szCs w:val="19"/>
              </w:rPr>
              <w:t>清单情况</w:t>
            </w:r>
          </w:p>
        </w:tc>
        <w:tc>
          <w:tcPr>
            <w:tcW w:w="1557" w:type="dxa"/>
            <w:vAlign w:val="top"/>
          </w:tcPr>
          <w:p w14:paraId="424EFF51">
            <w:pPr>
              <w:rPr>
                <w:rFonts w:ascii="Arial"/>
                <w:sz w:val="21"/>
              </w:rPr>
            </w:pPr>
          </w:p>
        </w:tc>
        <w:tc>
          <w:tcPr>
            <w:tcW w:w="1558" w:type="dxa"/>
            <w:vAlign w:val="top"/>
          </w:tcPr>
          <w:p w14:paraId="78085A69">
            <w:pPr>
              <w:rPr>
                <w:rFonts w:ascii="Arial"/>
                <w:sz w:val="21"/>
              </w:rPr>
            </w:pPr>
          </w:p>
        </w:tc>
        <w:tc>
          <w:tcPr>
            <w:tcW w:w="2028" w:type="dxa"/>
            <w:vAlign w:val="top"/>
          </w:tcPr>
          <w:p w14:paraId="5DD818CF">
            <w:pPr>
              <w:rPr>
                <w:rFonts w:ascii="Arial"/>
                <w:sz w:val="21"/>
              </w:rPr>
            </w:pPr>
          </w:p>
        </w:tc>
      </w:tr>
      <w:tr w14:paraId="2E2F2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478" w:type="dxa"/>
            <w:vAlign w:val="top"/>
          </w:tcPr>
          <w:p w14:paraId="54F3DC2B">
            <w:pPr>
              <w:spacing w:before="129" w:line="256" w:lineRule="exact"/>
              <w:ind w:left="174"/>
              <w:rPr>
                <w:rFonts w:ascii="宋体" w:hAnsi="宋体" w:eastAsia="宋体" w:cs="宋体"/>
                <w:sz w:val="19"/>
                <w:szCs w:val="19"/>
              </w:rPr>
            </w:pPr>
            <w:r>
              <w:rPr>
                <w:rFonts w:ascii="宋体" w:hAnsi="宋体" w:eastAsia="宋体" w:cs="宋体"/>
                <w:spacing w:val="-9"/>
                <w:position w:val="1"/>
                <w:sz w:val="19"/>
                <w:szCs w:val="19"/>
              </w:rPr>
              <w:t>18</w:t>
            </w:r>
          </w:p>
        </w:tc>
        <w:tc>
          <w:tcPr>
            <w:tcW w:w="3747" w:type="dxa"/>
            <w:vAlign w:val="top"/>
          </w:tcPr>
          <w:p w14:paraId="443829B8">
            <w:pPr>
              <w:spacing w:before="182" w:line="228" w:lineRule="auto"/>
              <w:ind w:left="153"/>
              <w:rPr>
                <w:rFonts w:ascii="宋体" w:hAnsi="宋体" w:eastAsia="宋体" w:cs="宋体"/>
                <w:sz w:val="19"/>
                <w:szCs w:val="19"/>
              </w:rPr>
            </w:pPr>
            <w:r>
              <w:rPr>
                <w:rFonts w:ascii="宋体" w:hAnsi="宋体" w:eastAsia="宋体" w:cs="宋体"/>
                <w:spacing w:val="10"/>
                <w:sz w:val="19"/>
                <w:szCs w:val="19"/>
              </w:rPr>
              <w:t>中小企业声明函</w:t>
            </w:r>
          </w:p>
        </w:tc>
        <w:tc>
          <w:tcPr>
            <w:tcW w:w="1557" w:type="dxa"/>
            <w:vAlign w:val="top"/>
          </w:tcPr>
          <w:p w14:paraId="65AE905D">
            <w:pPr>
              <w:rPr>
                <w:rFonts w:ascii="Arial"/>
                <w:sz w:val="21"/>
              </w:rPr>
            </w:pPr>
          </w:p>
        </w:tc>
        <w:tc>
          <w:tcPr>
            <w:tcW w:w="1558" w:type="dxa"/>
            <w:vAlign w:val="top"/>
          </w:tcPr>
          <w:p w14:paraId="649E4465">
            <w:pPr>
              <w:rPr>
                <w:rFonts w:ascii="Arial"/>
                <w:sz w:val="21"/>
              </w:rPr>
            </w:pPr>
          </w:p>
        </w:tc>
        <w:tc>
          <w:tcPr>
            <w:tcW w:w="2028" w:type="dxa"/>
            <w:vAlign w:val="top"/>
          </w:tcPr>
          <w:p w14:paraId="71E0F189">
            <w:pPr>
              <w:rPr>
                <w:rFonts w:ascii="Arial"/>
                <w:sz w:val="21"/>
              </w:rPr>
            </w:pPr>
          </w:p>
        </w:tc>
      </w:tr>
    </w:tbl>
    <w:p w14:paraId="0B9907F2">
      <w:pPr>
        <w:rPr>
          <w:rFonts w:ascii="Arial"/>
          <w:sz w:val="21"/>
        </w:rPr>
      </w:pPr>
    </w:p>
    <w:p w14:paraId="021951FB">
      <w:pPr>
        <w:rPr>
          <w:rFonts w:ascii="Arial" w:hAnsi="Arial" w:eastAsia="Arial" w:cs="Arial"/>
          <w:sz w:val="21"/>
          <w:szCs w:val="21"/>
        </w:rPr>
        <w:sectPr>
          <w:footerReference r:id="rId67" w:type="default"/>
          <w:pgSz w:w="11906" w:h="16840"/>
          <w:pgMar w:top="400" w:right="848" w:bottom="1113" w:left="1684" w:header="0" w:footer="867" w:gutter="0"/>
          <w:cols w:space="720" w:num="1"/>
        </w:sectPr>
      </w:pPr>
    </w:p>
    <w:p w14:paraId="0CFF9BC4">
      <w:pPr>
        <w:spacing w:before="19"/>
      </w:pPr>
    </w:p>
    <w:p w14:paraId="550B1CAA">
      <w:pPr>
        <w:spacing w:before="19"/>
      </w:pPr>
    </w:p>
    <w:p w14:paraId="5F35338F">
      <w:pPr>
        <w:spacing w:before="18"/>
      </w:pPr>
    </w:p>
    <w:p w14:paraId="1AB953D1">
      <w:pPr>
        <w:spacing w:before="18"/>
      </w:pPr>
    </w:p>
    <w:tbl>
      <w:tblPr>
        <w:tblStyle w:val="5"/>
        <w:tblW w:w="93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
        <w:gridCol w:w="3747"/>
        <w:gridCol w:w="1557"/>
        <w:gridCol w:w="1558"/>
        <w:gridCol w:w="2028"/>
      </w:tblGrid>
      <w:tr w14:paraId="5F22F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7" w:hRule="atLeast"/>
        </w:trPr>
        <w:tc>
          <w:tcPr>
            <w:tcW w:w="478" w:type="dxa"/>
            <w:vAlign w:val="top"/>
          </w:tcPr>
          <w:p w14:paraId="3B8FC169">
            <w:pPr>
              <w:spacing w:before="125" w:line="255" w:lineRule="exact"/>
              <w:ind w:left="174"/>
              <w:rPr>
                <w:rFonts w:ascii="宋体" w:hAnsi="宋体" w:eastAsia="宋体" w:cs="宋体"/>
                <w:sz w:val="19"/>
                <w:szCs w:val="19"/>
              </w:rPr>
            </w:pPr>
            <w:r>
              <w:rPr>
                <w:rFonts w:ascii="宋体" w:hAnsi="宋体" w:eastAsia="宋体" w:cs="宋体"/>
                <w:spacing w:val="-9"/>
                <w:position w:val="1"/>
                <w:sz w:val="19"/>
                <w:szCs w:val="19"/>
              </w:rPr>
              <w:t>19</w:t>
            </w:r>
          </w:p>
        </w:tc>
        <w:tc>
          <w:tcPr>
            <w:tcW w:w="3747" w:type="dxa"/>
            <w:vAlign w:val="top"/>
          </w:tcPr>
          <w:p w14:paraId="0CE2F23C">
            <w:pPr>
              <w:spacing w:before="177" w:line="228" w:lineRule="auto"/>
              <w:ind w:left="115"/>
              <w:rPr>
                <w:rFonts w:ascii="宋体" w:hAnsi="宋体" w:eastAsia="宋体" w:cs="宋体"/>
                <w:sz w:val="19"/>
                <w:szCs w:val="19"/>
              </w:rPr>
            </w:pPr>
            <w:r>
              <w:rPr>
                <w:rFonts w:ascii="宋体" w:hAnsi="宋体" w:eastAsia="宋体" w:cs="宋体"/>
                <w:spacing w:val="17"/>
                <w:sz w:val="19"/>
                <w:szCs w:val="19"/>
              </w:rPr>
              <w:t>残疾人福利性单位声明函</w:t>
            </w:r>
          </w:p>
        </w:tc>
        <w:tc>
          <w:tcPr>
            <w:tcW w:w="1557" w:type="dxa"/>
            <w:vAlign w:val="top"/>
          </w:tcPr>
          <w:p w14:paraId="508F6D66">
            <w:pPr>
              <w:rPr>
                <w:rFonts w:ascii="Arial"/>
                <w:sz w:val="21"/>
              </w:rPr>
            </w:pPr>
          </w:p>
        </w:tc>
        <w:tc>
          <w:tcPr>
            <w:tcW w:w="1558" w:type="dxa"/>
            <w:vAlign w:val="top"/>
          </w:tcPr>
          <w:p w14:paraId="1EB632D1">
            <w:pPr>
              <w:rPr>
                <w:rFonts w:ascii="Arial"/>
                <w:sz w:val="21"/>
              </w:rPr>
            </w:pPr>
          </w:p>
        </w:tc>
        <w:tc>
          <w:tcPr>
            <w:tcW w:w="2028" w:type="dxa"/>
            <w:vAlign w:val="top"/>
          </w:tcPr>
          <w:p w14:paraId="2C6CC5B8">
            <w:pPr>
              <w:rPr>
                <w:rFonts w:ascii="Arial"/>
                <w:sz w:val="21"/>
              </w:rPr>
            </w:pPr>
          </w:p>
        </w:tc>
      </w:tr>
      <w:tr w14:paraId="3C942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78" w:type="dxa"/>
            <w:vAlign w:val="top"/>
          </w:tcPr>
          <w:p w14:paraId="57D8884B">
            <w:pPr>
              <w:spacing w:before="116" w:line="255" w:lineRule="exact"/>
              <w:ind w:left="149"/>
              <w:rPr>
                <w:rFonts w:ascii="宋体" w:hAnsi="宋体" w:eastAsia="宋体" w:cs="宋体"/>
                <w:sz w:val="19"/>
                <w:szCs w:val="19"/>
              </w:rPr>
            </w:pPr>
            <w:r>
              <w:rPr>
                <w:rFonts w:ascii="宋体" w:hAnsi="宋体" w:eastAsia="宋体" w:cs="宋体"/>
                <w:position w:val="1"/>
                <w:sz w:val="19"/>
                <w:szCs w:val="19"/>
              </w:rPr>
              <w:t>20</w:t>
            </w:r>
          </w:p>
        </w:tc>
        <w:tc>
          <w:tcPr>
            <w:tcW w:w="3747" w:type="dxa"/>
            <w:vAlign w:val="top"/>
          </w:tcPr>
          <w:p w14:paraId="61A6C806">
            <w:pPr>
              <w:spacing w:before="171" w:line="228" w:lineRule="auto"/>
              <w:ind w:left="116"/>
              <w:rPr>
                <w:rFonts w:ascii="宋体" w:hAnsi="宋体" w:eastAsia="宋体" w:cs="宋体"/>
                <w:sz w:val="19"/>
                <w:szCs w:val="19"/>
              </w:rPr>
            </w:pPr>
            <w:r>
              <w:rPr>
                <w:rFonts w:ascii="宋体" w:hAnsi="宋体" w:eastAsia="宋体" w:cs="宋体"/>
                <w:spacing w:val="15"/>
                <w:sz w:val="19"/>
                <w:szCs w:val="19"/>
              </w:rPr>
              <w:t>监狱企业证明文件</w:t>
            </w:r>
          </w:p>
        </w:tc>
        <w:tc>
          <w:tcPr>
            <w:tcW w:w="1557" w:type="dxa"/>
            <w:vAlign w:val="top"/>
          </w:tcPr>
          <w:p w14:paraId="558BEB6D">
            <w:pPr>
              <w:rPr>
                <w:rFonts w:ascii="Arial"/>
                <w:sz w:val="21"/>
              </w:rPr>
            </w:pPr>
          </w:p>
        </w:tc>
        <w:tc>
          <w:tcPr>
            <w:tcW w:w="1558" w:type="dxa"/>
            <w:vAlign w:val="top"/>
          </w:tcPr>
          <w:p w14:paraId="6E3914BC">
            <w:pPr>
              <w:rPr>
                <w:rFonts w:ascii="Arial"/>
                <w:sz w:val="21"/>
              </w:rPr>
            </w:pPr>
          </w:p>
        </w:tc>
        <w:tc>
          <w:tcPr>
            <w:tcW w:w="2028" w:type="dxa"/>
            <w:vAlign w:val="top"/>
          </w:tcPr>
          <w:p w14:paraId="6A5428A1">
            <w:pPr>
              <w:rPr>
                <w:rFonts w:ascii="Arial"/>
                <w:sz w:val="21"/>
              </w:rPr>
            </w:pPr>
          </w:p>
        </w:tc>
      </w:tr>
      <w:tr w14:paraId="2FB15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478" w:type="dxa"/>
            <w:vAlign w:val="top"/>
          </w:tcPr>
          <w:p w14:paraId="4A16A384">
            <w:pPr>
              <w:spacing w:before="125" w:line="257" w:lineRule="exact"/>
              <w:ind w:left="149"/>
              <w:rPr>
                <w:rFonts w:ascii="宋体" w:hAnsi="宋体" w:eastAsia="宋体" w:cs="宋体"/>
                <w:sz w:val="19"/>
                <w:szCs w:val="19"/>
              </w:rPr>
            </w:pPr>
            <w:r>
              <w:rPr>
                <w:rFonts w:ascii="宋体" w:hAnsi="宋体" w:eastAsia="宋体" w:cs="宋体"/>
                <w:position w:val="1"/>
                <w:sz w:val="19"/>
                <w:szCs w:val="19"/>
              </w:rPr>
              <w:t>21</w:t>
            </w:r>
          </w:p>
        </w:tc>
        <w:tc>
          <w:tcPr>
            <w:tcW w:w="3747" w:type="dxa"/>
            <w:vAlign w:val="top"/>
          </w:tcPr>
          <w:p w14:paraId="63D1A3E0">
            <w:pPr>
              <w:spacing w:before="180" w:line="229" w:lineRule="auto"/>
              <w:ind w:left="116"/>
              <w:outlineLvl w:val="1"/>
              <w:rPr>
                <w:rFonts w:ascii="宋体" w:hAnsi="宋体" w:eastAsia="宋体" w:cs="宋体"/>
                <w:sz w:val="19"/>
                <w:szCs w:val="19"/>
              </w:rPr>
            </w:pPr>
            <w:r>
              <w:rPr>
                <w:rFonts w:ascii="宋体" w:hAnsi="宋体" w:eastAsia="宋体" w:cs="宋体"/>
                <w:spacing w:val="13"/>
                <w:sz w:val="19"/>
                <w:szCs w:val="19"/>
              </w:rPr>
              <w:t>其它资料</w:t>
            </w:r>
          </w:p>
        </w:tc>
        <w:tc>
          <w:tcPr>
            <w:tcW w:w="1557" w:type="dxa"/>
            <w:vAlign w:val="top"/>
          </w:tcPr>
          <w:p w14:paraId="14F2996B">
            <w:pPr>
              <w:rPr>
                <w:rFonts w:ascii="Arial"/>
                <w:sz w:val="21"/>
              </w:rPr>
            </w:pPr>
          </w:p>
        </w:tc>
        <w:tc>
          <w:tcPr>
            <w:tcW w:w="1558" w:type="dxa"/>
            <w:vAlign w:val="top"/>
          </w:tcPr>
          <w:p w14:paraId="1BB7B0C6">
            <w:pPr>
              <w:rPr>
                <w:rFonts w:ascii="Arial"/>
                <w:sz w:val="21"/>
              </w:rPr>
            </w:pPr>
          </w:p>
        </w:tc>
        <w:tc>
          <w:tcPr>
            <w:tcW w:w="2028" w:type="dxa"/>
            <w:vAlign w:val="top"/>
          </w:tcPr>
          <w:p w14:paraId="7004FFB2">
            <w:pPr>
              <w:rPr>
                <w:rFonts w:ascii="Arial"/>
                <w:sz w:val="21"/>
              </w:rPr>
            </w:pPr>
          </w:p>
        </w:tc>
      </w:tr>
    </w:tbl>
    <w:p w14:paraId="43DDCE81">
      <w:pPr>
        <w:rPr>
          <w:rFonts w:ascii="Arial"/>
          <w:sz w:val="21"/>
        </w:rPr>
      </w:pPr>
    </w:p>
    <w:p w14:paraId="398173BB">
      <w:pPr>
        <w:rPr>
          <w:rFonts w:ascii="Arial" w:hAnsi="Arial" w:eastAsia="Arial" w:cs="Arial"/>
          <w:sz w:val="21"/>
          <w:szCs w:val="21"/>
        </w:rPr>
        <w:sectPr>
          <w:footerReference r:id="rId68" w:type="default"/>
          <w:pgSz w:w="11906" w:h="16840"/>
          <w:pgMar w:top="400" w:right="848" w:bottom="1113" w:left="1684" w:header="0" w:footer="867" w:gutter="0"/>
          <w:cols w:space="720" w:num="1"/>
        </w:sectPr>
      </w:pPr>
    </w:p>
    <w:p w14:paraId="20B84FD7">
      <w:pPr>
        <w:spacing w:line="282" w:lineRule="auto"/>
        <w:rPr>
          <w:rFonts w:ascii="Arial"/>
          <w:sz w:val="21"/>
        </w:rPr>
      </w:pPr>
    </w:p>
    <w:p w14:paraId="11C38B6E">
      <w:pPr>
        <w:spacing w:line="282" w:lineRule="auto"/>
        <w:rPr>
          <w:rFonts w:ascii="Arial"/>
          <w:sz w:val="21"/>
        </w:rPr>
      </w:pPr>
    </w:p>
    <w:p w14:paraId="5BDEE9F2">
      <w:pPr>
        <w:spacing w:line="282" w:lineRule="auto"/>
        <w:rPr>
          <w:rFonts w:ascii="Arial"/>
          <w:sz w:val="21"/>
        </w:rPr>
      </w:pPr>
    </w:p>
    <w:p w14:paraId="77BBF68F">
      <w:pPr>
        <w:spacing w:line="282" w:lineRule="auto"/>
        <w:rPr>
          <w:rFonts w:ascii="Arial"/>
          <w:sz w:val="21"/>
        </w:rPr>
      </w:pPr>
    </w:p>
    <w:p w14:paraId="0F884001">
      <w:pPr>
        <w:pStyle w:val="2"/>
        <w:spacing w:before="91" w:line="219" w:lineRule="auto"/>
        <w:ind w:left="4107"/>
        <w:rPr>
          <w:sz w:val="28"/>
          <w:szCs w:val="28"/>
        </w:rPr>
      </w:pPr>
      <w:r>
        <w:rPr>
          <w:b/>
          <w:bCs/>
          <w:spacing w:val="-8"/>
          <w:sz w:val="28"/>
          <w:szCs w:val="28"/>
        </w:rPr>
        <w:t>二、报价一览表</w:t>
      </w:r>
    </w:p>
    <w:p w14:paraId="7FA084F4">
      <w:pPr>
        <w:pStyle w:val="2"/>
        <w:spacing w:before="277" w:line="219" w:lineRule="auto"/>
        <w:ind w:left="935"/>
      </w:pPr>
      <w:r>
        <w:rPr>
          <w:spacing w:val="-5"/>
        </w:rPr>
        <w:t>项目编号：</w:t>
      </w:r>
    </w:p>
    <w:p w14:paraId="78CE4A17">
      <w:pPr>
        <w:spacing w:line="313" w:lineRule="auto"/>
        <w:rPr>
          <w:rFonts w:ascii="Arial"/>
          <w:sz w:val="21"/>
        </w:rPr>
      </w:pPr>
    </w:p>
    <w:p w14:paraId="6779A0B0">
      <w:pPr>
        <w:pStyle w:val="2"/>
        <w:spacing w:before="78" w:line="219" w:lineRule="auto"/>
        <w:ind w:left="935"/>
      </w:pPr>
      <w:r>
        <w:t xml:space="preserve">项目名称：                 </w:t>
      </w:r>
      <w:r>
        <w:rPr>
          <w:spacing w:val="-1"/>
        </w:rPr>
        <w:t xml:space="preserve">                    单位：元（人民币）</w:t>
      </w:r>
    </w:p>
    <w:p w14:paraId="37C5BB02">
      <w:pPr>
        <w:spacing w:before="20"/>
      </w:pPr>
    </w:p>
    <w:tbl>
      <w:tblPr>
        <w:tblStyle w:val="5"/>
        <w:tblW w:w="10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8"/>
        <w:gridCol w:w="2549"/>
        <w:gridCol w:w="3868"/>
        <w:gridCol w:w="1339"/>
        <w:gridCol w:w="1154"/>
      </w:tblGrid>
      <w:tr w14:paraId="1BFA3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208" w:type="dxa"/>
            <w:shd w:val="clear" w:color="auto" w:fill="F2F2F2"/>
            <w:vAlign w:val="top"/>
          </w:tcPr>
          <w:p w14:paraId="313AC7E0">
            <w:pPr>
              <w:spacing w:before="137" w:line="220" w:lineRule="auto"/>
              <w:ind w:left="379"/>
              <w:rPr>
                <w:rFonts w:ascii="宋体" w:hAnsi="宋体" w:eastAsia="宋体" w:cs="宋体"/>
                <w:sz w:val="24"/>
                <w:szCs w:val="24"/>
              </w:rPr>
            </w:pPr>
            <w:r>
              <w:rPr>
                <w:rFonts w:ascii="宋体" w:hAnsi="宋体" w:eastAsia="宋体" w:cs="宋体"/>
                <w:b/>
                <w:bCs/>
                <w:spacing w:val="-8"/>
                <w:sz w:val="24"/>
                <w:szCs w:val="24"/>
              </w:rPr>
              <w:t>标包</w:t>
            </w:r>
          </w:p>
        </w:tc>
        <w:tc>
          <w:tcPr>
            <w:tcW w:w="2549" w:type="dxa"/>
            <w:shd w:val="clear" w:color="auto" w:fill="F2F2F2"/>
            <w:vAlign w:val="top"/>
          </w:tcPr>
          <w:p w14:paraId="3301642D">
            <w:pPr>
              <w:spacing w:line="292" w:lineRule="auto"/>
              <w:rPr>
                <w:rFonts w:ascii="Arial"/>
                <w:sz w:val="21"/>
              </w:rPr>
            </w:pPr>
          </w:p>
          <w:p w14:paraId="2359F385">
            <w:pPr>
              <w:spacing w:before="78" w:line="219" w:lineRule="auto"/>
              <w:ind w:left="682"/>
              <w:rPr>
                <w:rFonts w:ascii="宋体" w:hAnsi="宋体" w:eastAsia="宋体" w:cs="宋体"/>
                <w:sz w:val="24"/>
                <w:szCs w:val="24"/>
              </w:rPr>
            </w:pPr>
            <w:r>
              <w:rPr>
                <w:rFonts w:ascii="宋体" w:hAnsi="宋体" w:eastAsia="宋体" w:cs="宋体"/>
                <w:b/>
                <w:bCs/>
                <w:spacing w:val="-7"/>
                <w:sz w:val="24"/>
                <w:szCs w:val="24"/>
              </w:rPr>
              <w:t>供应商名称</w:t>
            </w:r>
          </w:p>
        </w:tc>
        <w:tc>
          <w:tcPr>
            <w:tcW w:w="3868" w:type="dxa"/>
            <w:shd w:val="clear" w:color="auto" w:fill="F2F2F2"/>
            <w:vAlign w:val="top"/>
          </w:tcPr>
          <w:p w14:paraId="6514A15A">
            <w:pPr>
              <w:spacing w:line="290" w:lineRule="auto"/>
              <w:rPr>
                <w:rFonts w:ascii="Arial"/>
                <w:sz w:val="21"/>
              </w:rPr>
            </w:pPr>
          </w:p>
          <w:p w14:paraId="603B8EDC">
            <w:pPr>
              <w:spacing w:before="78" w:line="218" w:lineRule="auto"/>
              <w:ind w:left="1472"/>
              <w:rPr>
                <w:rFonts w:ascii="宋体" w:hAnsi="宋体" w:eastAsia="宋体" w:cs="宋体"/>
                <w:sz w:val="24"/>
                <w:szCs w:val="24"/>
              </w:rPr>
            </w:pPr>
            <w:r>
              <w:rPr>
                <w:rFonts w:ascii="宋体" w:hAnsi="宋体" w:eastAsia="宋体" w:cs="宋体"/>
                <w:b/>
                <w:bCs/>
                <w:spacing w:val="-8"/>
                <w:sz w:val="24"/>
                <w:szCs w:val="24"/>
              </w:rPr>
              <w:t>投标报价</w:t>
            </w:r>
          </w:p>
        </w:tc>
        <w:tc>
          <w:tcPr>
            <w:tcW w:w="1339" w:type="dxa"/>
            <w:shd w:val="clear" w:color="auto" w:fill="F2F2F2"/>
            <w:vAlign w:val="top"/>
          </w:tcPr>
          <w:p w14:paraId="2C8FC8B0">
            <w:pPr>
              <w:spacing w:before="157" w:line="302" w:lineRule="auto"/>
              <w:ind w:left="452" w:right="184" w:hanging="241"/>
              <w:rPr>
                <w:rFonts w:ascii="宋体" w:hAnsi="宋体" w:eastAsia="宋体" w:cs="宋体"/>
                <w:sz w:val="24"/>
                <w:szCs w:val="24"/>
              </w:rPr>
            </w:pPr>
            <w:r>
              <w:rPr>
                <w:rFonts w:ascii="宋体" w:hAnsi="宋体" w:eastAsia="宋体" w:cs="宋体"/>
                <w:b/>
                <w:bCs/>
                <w:spacing w:val="-9"/>
                <w:sz w:val="24"/>
                <w:szCs w:val="24"/>
              </w:rPr>
              <w:t>合同履行期限</w:t>
            </w:r>
          </w:p>
        </w:tc>
        <w:tc>
          <w:tcPr>
            <w:tcW w:w="1154" w:type="dxa"/>
            <w:shd w:val="clear" w:color="auto" w:fill="F2F2F2"/>
            <w:vAlign w:val="top"/>
          </w:tcPr>
          <w:p w14:paraId="47366101">
            <w:pPr>
              <w:spacing w:line="292" w:lineRule="auto"/>
              <w:rPr>
                <w:rFonts w:ascii="Arial"/>
                <w:sz w:val="21"/>
              </w:rPr>
            </w:pPr>
          </w:p>
          <w:p w14:paraId="7B72F14D">
            <w:pPr>
              <w:spacing w:before="78" w:line="221" w:lineRule="auto"/>
              <w:ind w:left="357"/>
              <w:rPr>
                <w:rFonts w:ascii="宋体" w:hAnsi="宋体" w:eastAsia="宋体" w:cs="宋体"/>
                <w:sz w:val="24"/>
                <w:szCs w:val="24"/>
              </w:rPr>
            </w:pPr>
            <w:r>
              <w:rPr>
                <w:rFonts w:ascii="宋体" w:hAnsi="宋体" w:eastAsia="宋体" w:cs="宋体"/>
                <w:b/>
                <w:bCs/>
                <w:spacing w:val="-9"/>
                <w:sz w:val="24"/>
                <w:szCs w:val="24"/>
              </w:rPr>
              <w:t>备注</w:t>
            </w:r>
          </w:p>
        </w:tc>
      </w:tr>
      <w:tr w14:paraId="4D642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08" w:type="dxa"/>
            <w:vAlign w:val="top"/>
          </w:tcPr>
          <w:p w14:paraId="16D2195B">
            <w:pPr>
              <w:rPr>
                <w:rFonts w:ascii="Arial"/>
                <w:sz w:val="21"/>
              </w:rPr>
            </w:pPr>
          </w:p>
        </w:tc>
        <w:tc>
          <w:tcPr>
            <w:tcW w:w="2549" w:type="dxa"/>
            <w:vAlign w:val="top"/>
          </w:tcPr>
          <w:p w14:paraId="32D4ADFA">
            <w:pPr>
              <w:rPr>
                <w:rFonts w:ascii="Arial"/>
                <w:sz w:val="21"/>
              </w:rPr>
            </w:pPr>
          </w:p>
        </w:tc>
        <w:tc>
          <w:tcPr>
            <w:tcW w:w="3868" w:type="dxa"/>
            <w:vAlign w:val="top"/>
          </w:tcPr>
          <w:p w14:paraId="0D719EA9">
            <w:pPr>
              <w:spacing w:before="132" w:line="220" w:lineRule="auto"/>
              <w:ind w:left="128"/>
              <w:rPr>
                <w:rFonts w:ascii="宋体" w:hAnsi="宋体" w:eastAsia="宋体" w:cs="宋体"/>
                <w:sz w:val="24"/>
                <w:szCs w:val="24"/>
              </w:rPr>
            </w:pPr>
            <w:r>
              <w:rPr>
                <w:rFonts w:ascii="宋体" w:hAnsi="宋体" w:eastAsia="宋体" w:cs="宋体"/>
                <w:spacing w:val="-6"/>
                <w:sz w:val="24"/>
                <w:szCs w:val="24"/>
              </w:rPr>
              <w:t>大写：</w:t>
            </w:r>
          </w:p>
          <w:p w14:paraId="42B59D02">
            <w:pPr>
              <w:spacing w:before="182" w:line="221" w:lineRule="auto"/>
              <w:ind w:left="134"/>
              <w:rPr>
                <w:rFonts w:ascii="宋体" w:hAnsi="宋体" w:eastAsia="宋体" w:cs="宋体"/>
                <w:sz w:val="24"/>
                <w:szCs w:val="24"/>
              </w:rPr>
            </w:pPr>
            <w:r>
              <w:rPr>
                <w:rFonts w:ascii="宋体" w:hAnsi="宋体" w:eastAsia="宋体" w:cs="宋体"/>
                <w:spacing w:val="-8"/>
                <w:sz w:val="24"/>
                <w:szCs w:val="24"/>
              </w:rPr>
              <w:t>小写：</w:t>
            </w:r>
          </w:p>
        </w:tc>
        <w:tc>
          <w:tcPr>
            <w:tcW w:w="1339" w:type="dxa"/>
            <w:vAlign w:val="top"/>
          </w:tcPr>
          <w:p w14:paraId="16FBDAB2">
            <w:pPr>
              <w:rPr>
                <w:rFonts w:ascii="Arial"/>
                <w:sz w:val="21"/>
              </w:rPr>
            </w:pPr>
          </w:p>
        </w:tc>
        <w:tc>
          <w:tcPr>
            <w:tcW w:w="1154" w:type="dxa"/>
            <w:vAlign w:val="top"/>
          </w:tcPr>
          <w:p w14:paraId="3B7F59DD">
            <w:pPr>
              <w:rPr>
                <w:rFonts w:ascii="Arial"/>
                <w:sz w:val="21"/>
              </w:rPr>
            </w:pPr>
          </w:p>
        </w:tc>
      </w:tr>
      <w:tr w14:paraId="21BA2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1208" w:type="dxa"/>
            <w:vAlign w:val="top"/>
          </w:tcPr>
          <w:p w14:paraId="6644BF06">
            <w:pPr>
              <w:spacing w:line="374" w:lineRule="auto"/>
              <w:rPr>
                <w:rFonts w:ascii="Arial"/>
                <w:sz w:val="21"/>
              </w:rPr>
            </w:pPr>
          </w:p>
          <w:p w14:paraId="2155FB83">
            <w:pPr>
              <w:spacing w:before="81" w:line="104" w:lineRule="exact"/>
              <w:ind w:left="384"/>
              <w:rPr>
                <w:rFonts w:ascii="等线" w:hAnsi="等线" w:eastAsia="等线" w:cs="等线"/>
                <w:sz w:val="24"/>
                <w:szCs w:val="24"/>
              </w:rPr>
            </w:pPr>
            <w:r>
              <w:rPr>
                <w:rFonts w:ascii="等线" w:hAnsi="等线" w:eastAsia="等线" w:cs="等线"/>
                <w:position w:val="-1"/>
                <w:sz w:val="24"/>
                <w:szCs w:val="24"/>
              </w:rPr>
              <w:t>...</w:t>
            </w:r>
          </w:p>
        </w:tc>
        <w:tc>
          <w:tcPr>
            <w:tcW w:w="2549" w:type="dxa"/>
            <w:vAlign w:val="top"/>
          </w:tcPr>
          <w:p w14:paraId="1C46D946">
            <w:pPr>
              <w:rPr>
                <w:rFonts w:ascii="Arial"/>
                <w:sz w:val="21"/>
              </w:rPr>
            </w:pPr>
          </w:p>
        </w:tc>
        <w:tc>
          <w:tcPr>
            <w:tcW w:w="3868" w:type="dxa"/>
            <w:vAlign w:val="top"/>
          </w:tcPr>
          <w:p w14:paraId="427A48B3">
            <w:pPr>
              <w:rPr>
                <w:rFonts w:ascii="Arial"/>
                <w:sz w:val="21"/>
              </w:rPr>
            </w:pPr>
          </w:p>
        </w:tc>
        <w:tc>
          <w:tcPr>
            <w:tcW w:w="1339" w:type="dxa"/>
            <w:vAlign w:val="top"/>
          </w:tcPr>
          <w:p w14:paraId="41ACC7E6">
            <w:pPr>
              <w:rPr>
                <w:rFonts w:ascii="Arial"/>
                <w:sz w:val="21"/>
              </w:rPr>
            </w:pPr>
          </w:p>
        </w:tc>
        <w:tc>
          <w:tcPr>
            <w:tcW w:w="1154" w:type="dxa"/>
            <w:vAlign w:val="top"/>
          </w:tcPr>
          <w:p w14:paraId="6CA9C781">
            <w:pPr>
              <w:rPr>
                <w:rFonts w:ascii="Arial"/>
                <w:sz w:val="21"/>
              </w:rPr>
            </w:pPr>
          </w:p>
        </w:tc>
      </w:tr>
    </w:tbl>
    <w:p w14:paraId="4AAFD924">
      <w:pPr>
        <w:spacing w:line="268" w:lineRule="auto"/>
        <w:rPr>
          <w:rFonts w:ascii="Arial"/>
          <w:sz w:val="21"/>
        </w:rPr>
      </w:pPr>
    </w:p>
    <w:p w14:paraId="63C1CA4E">
      <w:pPr>
        <w:spacing w:line="268" w:lineRule="auto"/>
        <w:rPr>
          <w:rFonts w:ascii="Arial"/>
          <w:sz w:val="21"/>
        </w:rPr>
      </w:pPr>
    </w:p>
    <w:p w14:paraId="40477727">
      <w:pPr>
        <w:spacing w:line="268" w:lineRule="auto"/>
        <w:rPr>
          <w:rFonts w:ascii="Arial"/>
          <w:sz w:val="21"/>
        </w:rPr>
      </w:pPr>
    </w:p>
    <w:p w14:paraId="42B83D36">
      <w:pPr>
        <w:spacing w:line="268" w:lineRule="auto"/>
        <w:rPr>
          <w:rFonts w:ascii="Arial"/>
          <w:sz w:val="21"/>
        </w:rPr>
      </w:pPr>
    </w:p>
    <w:p w14:paraId="25691355">
      <w:pPr>
        <w:spacing w:line="268" w:lineRule="auto"/>
        <w:rPr>
          <w:rFonts w:ascii="Arial"/>
          <w:sz w:val="21"/>
        </w:rPr>
      </w:pPr>
    </w:p>
    <w:p w14:paraId="2C9E39D7">
      <w:pPr>
        <w:spacing w:line="268" w:lineRule="auto"/>
        <w:rPr>
          <w:rFonts w:ascii="Arial"/>
          <w:sz w:val="21"/>
        </w:rPr>
      </w:pPr>
    </w:p>
    <w:p w14:paraId="0299F7E5">
      <w:pPr>
        <w:pStyle w:val="2"/>
        <w:spacing w:before="78" w:line="219" w:lineRule="auto"/>
        <w:ind w:left="926"/>
      </w:pPr>
      <w:r>
        <w:rPr>
          <w:spacing w:val="5"/>
        </w:rPr>
        <w:t>供应商名称</w:t>
      </w:r>
      <w:r>
        <w:rPr>
          <w:spacing w:val="-22"/>
        </w:rPr>
        <w:t>：</w:t>
      </w:r>
      <w:r>
        <w:rPr>
          <w:spacing w:val="1"/>
          <w:u w:val="single" w:color="auto"/>
        </w:rPr>
        <w:t xml:space="preserve">  </w:t>
      </w:r>
      <w:r>
        <w:rPr>
          <w:spacing w:val="-22"/>
          <w:u w:val="single" w:color="auto"/>
        </w:rPr>
        <w:t>（</w:t>
      </w:r>
      <w:r>
        <w:rPr>
          <w:spacing w:val="5"/>
          <w:u w:val="single" w:color="auto"/>
        </w:rPr>
        <w:t>全称</w:t>
      </w:r>
      <w:r>
        <w:rPr>
          <w:spacing w:val="-22"/>
          <w:u w:val="single" w:color="auto"/>
        </w:rPr>
        <w:t>）</w:t>
      </w:r>
      <w:r>
        <w:rPr>
          <w:spacing w:val="-22"/>
        </w:rPr>
        <w:t>（</w:t>
      </w:r>
      <w:r>
        <w:rPr>
          <w:spacing w:val="5"/>
        </w:rPr>
        <w:t>公章）</w:t>
      </w:r>
    </w:p>
    <w:p w14:paraId="0FAA1BFB">
      <w:pPr>
        <w:pStyle w:val="2"/>
        <w:spacing w:before="181" w:line="219" w:lineRule="auto"/>
        <w:ind w:left="926"/>
      </w:pPr>
      <w:r>
        <w:rPr>
          <w:spacing w:val="-2"/>
        </w:rPr>
        <w:t>供应商法定代表人（单位负责人）或授权代表签字：</w:t>
      </w:r>
    </w:p>
    <w:p w14:paraId="39F01AFB">
      <w:pPr>
        <w:pStyle w:val="2"/>
        <w:spacing w:before="184" w:line="219" w:lineRule="auto"/>
        <w:ind w:left="1008"/>
      </w:pPr>
      <w:r>
        <w:rPr>
          <w:spacing w:val="-18"/>
        </w:rPr>
        <w:t>日期：</w:t>
      </w:r>
      <w:r>
        <w:rPr>
          <w:spacing w:val="14"/>
        </w:rPr>
        <w:t xml:space="preserve"> </w:t>
      </w:r>
      <w:r>
        <w:rPr>
          <w:spacing w:val="-18"/>
        </w:rPr>
        <w:t>年</w:t>
      </w:r>
      <w:r>
        <w:rPr>
          <w:spacing w:val="7"/>
        </w:rPr>
        <w:t xml:space="preserve">  </w:t>
      </w:r>
      <w:r>
        <w:rPr>
          <w:spacing w:val="-18"/>
        </w:rPr>
        <w:t>月</w:t>
      </w:r>
      <w:r>
        <w:rPr>
          <w:spacing w:val="45"/>
        </w:rPr>
        <w:t xml:space="preserve">  </w:t>
      </w:r>
      <w:r>
        <w:rPr>
          <w:spacing w:val="-18"/>
        </w:rPr>
        <w:t>日</w:t>
      </w:r>
    </w:p>
    <w:p w14:paraId="7E7B1B38">
      <w:pPr>
        <w:spacing w:line="219" w:lineRule="auto"/>
        <w:sectPr>
          <w:footerReference r:id="rId69" w:type="default"/>
          <w:pgSz w:w="11906" w:h="16840"/>
          <w:pgMar w:top="400" w:right="892" w:bottom="1113" w:left="890" w:header="0" w:footer="867" w:gutter="0"/>
          <w:cols w:space="720" w:num="1"/>
        </w:sectPr>
      </w:pPr>
    </w:p>
    <w:p w14:paraId="1A744B2F">
      <w:pPr>
        <w:spacing w:line="282" w:lineRule="auto"/>
        <w:rPr>
          <w:rFonts w:ascii="Arial"/>
          <w:sz w:val="21"/>
        </w:rPr>
      </w:pPr>
    </w:p>
    <w:p w14:paraId="11A258F3">
      <w:pPr>
        <w:spacing w:line="282" w:lineRule="auto"/>
        <w:rPr>
          <w:rFonts w:ascii="Arial"/>
          <w:sz w:val="21"/>
        </w:rPr>
      </w:pPr>
    </w:p>
    <w:p w14:paraId="65133306">
      <w:pPr>
        <w:spacing w:line="282" w:lineRule="auto"/>
        <w:rPr>
          <w:rFonts w:ascii="Arial"/>
          <w:sz w:val="21"/>
        </w:rPr>
      </w:pPr>
    </w:p>
    <w:p w14:paraId="708220D8">
      <w:pPr>
        <w:spacing w:line="283" w:lineRule="auto"/>
        <w:rPr>
          <w:rFonts w:ascii="Arial"/>
          <w:sz w:val="21"/>
        </w:rPr>
      </w:pPr>
    </w:p>
    <w:p w14:paraId="1989A334">
      <w:pPr>
        <w:pStyle w:val="2"/>
        <w:spacing w:before="91" w:line="219" w:lineRule="auto"/>
        <w:ind w:left="2782"/>
        <w:outlineLvl w:val="1"/>
        <w:rPr>
          <w:sz w:val="28"/>
          <w:szCs w:val="28"/>
        </w:rPr>
      </w:pPr>
      <w:r>
        <w:rPr>
          <w:b/>
          <w:bCs/>
          <w:spacing w:val="-6"/>
          <w:sz w:val="28"/>
          <w:szCs w:val="28"/>
        </w:rPr>
        <w:t>三、资格审查证明材料</w:t>
      </w:r>
    </w:p>
    <w:p w14:paraId="3E2D399F">
      <w:pPr>
        <w:pStyle w:val="2"/>
        <w:spacing w:before="293" w:line="221" w:lineRule="auto"/>
        <w:ind w:left="3354"/>
        <w:outlineLvl w:val="2"/>
        <w:rPr>
          <w:sz w:val="28"/>
          <w:szCs w:val="28"/>
        </w:rPr>
      </w:pPr>
      <w:r>
        <w:rPr>
          <w:b/>
          <w:bCs/>
          <w:spacing w:val="-10"/>
          <w:sz w:val="28"/>
          <w:szCs w:val="28"/>
        </w:rPr>
        <w:t>3.1</w:t>
      </w:r>
      <w:r>
        <w:rPr>
          <w:spacing w:val="27"/>
          <w:sz w:val="28"/>
          <w:szCs w:val="28"/>
        </w:rPr>
        <w:t xml:space="preserve"> </w:t>
      </w:r>
      <w:r>
        <w:rPr>
          <w:b/>
          <w:bCs/>
          <w:spacing w:val="-10"/>
          <w:sz w:val="28"/>
          <w:szCs w:val="28"/>
        </w:rPr>
        <w:t>投</w:t>
      </w:r>
      <w:r>
        <w:rPr>
          <w:spacing w:val="-10"/>
          <w:sz w:val="28"/>
          <w:szCs w:val="28"/>
        </w:rPr>
        <w:t xml:space="preserve"> </w:t>
      </w:r>
      <w:r>
        <w:rPr>
          <w:b/>
          <w:bCs/>
          <w:spacing w:val="-10"/>
          <w:sz w:val="28"/>
          <w:szCs w:val="28"/>
        </w:rPr>
        <w:t>标</w:t>
      </w:r>
      <w:r>
        <w:rPr>
          <w:spacing w:val="-10"/>
          <w:sz w:val="28"/>
          <w:szCs w:val="28"/>
        </w:rPr>
        <w:t xml:space="preserve"> </w:t>
      </w:r>
      <w:r>
        <w:rPr>
          <w:b/>
          <w:bCs/>
          <w:spacing w:val="-10"/>
          <w:sz w:val="28"/>
          <w:szCs w:val="28"/>
        </w:rPr>
        <w:t>函</w:t>
      </w:r>
    </w:p>
    <w:p w14:paraId="445F0DDB">
      <w:pPr>
        <w:pStyle w:val="2"/>
        <w:spacing w:before="286" w:line="221" w:lineRule="auto"/>
        <w:ind w:left="34"/>
      </w:pPr>
      <w:r>
        <w:rPr>
          <w:spacing w:val="8"/>
          <w:sz w:val="28"/>
          <w:szCs w:val="28"/>
        </w:rPr>
        <w:t>致</w:t>
      </w:r>
      <w:r>
        <w:rPr>
          <w:spacing w:val="-54"/>
          <w:sz w:val="28"/>
          <w:szCs w:val="28"/>
        </w:rPr>
        <w:t>：</w:t>
      </w:r>
      <w:r>
        <w:rPr>
          <w:b/>
          <w:bCs/>
          <w:spacing w:val="-54"/>
        </w:rPr>
        <w:t>（</w:t>
      </w:r>
      <w:r>
        <w:rPr>
          <w:b/>
          <w:bCs/>
          <w:spacing w:val="8"/>
        </w:rPr>
        <w:t>采购人）</w:t>
      </w:r>
    </w:p>
    <w:p w14:paraId="0F7751D9">
      <w:pPr>
        <w:pStyle w:val="2"/>
        <w:spacing w:before="247" w:line="213" w:lineRule="auto"/>
        <w:ind w:left="510"/>
      </w:pPr>
      <w:r>
        <w:rPr>
          <w:spacing w:val="3"/>
        </w:rPr>
        <w:t>根据贵方 （项目名称、招标编号）采购的采购公告及磋商邀请，_______</w:t>
      </w:r>
    </w:p>
    <w:p w14:paraId="6022D48A">
      <w:pPr>
        <w:pStyle w:val="2"/>
        <w:spacing w:before="188" w:line="219" w:lineRule="auto"/>
        <w:ind w:left="54"/>
      </w:pPr>
      <w:r>
        <w:rPr>
          <w:spacing w:val="-2"/>
        </w:rPr>
        <w:t>（姓名和职务）被正式授权并代表供应商（供应商名称、地址）提交。</w:t>
      </w:r>
    </w:p>
    <w:p w14:paraId="183767BA">
      <w:pPr>
        <w:pStyle w:val="2"/>
        <w:spacing w:before="161" w:line="219" w:lineRule="auto"/>
        <w:ind w:left="514"/>
      </w:pPr>
      <w:r>
        <w:rPr>
          <w:spacing w:val="-1"/>
        </w:rPr>
        <w:t>我方确认收到贵方提供的（项目名称、招标编号）磋商文件的全部内容。</w:t>
      </w:r>
    </w:p>
    <w:p w14:paraId="77779600">
      <w:pPr>
        <w:pStyle w:val="2"/>
        <w:spacing w:before="200" w:line="357" w:lineRule="auto"/>
        <w:ind w:left="29" w:right="48" w:firstLine="485"/>
      </w:pPr>
      <w:r>
        <w:rPr>
          <w:spacing w:val="-4"/>
        </w:rPr>
        <w:t>我方在参与磋商前已详细研究了《磋商文件》的所有内容，包括澄清、修改</w:t>
      </w:r>
      <w:r>
        <w:rPr>
          <w:spacing w:val="-3"/>
        </w:rPr>
        <w:t>文件（如果有）和所有已提供的参考资料以及有关附件，我方</w:t>
      </w:r>
      <w:r>
        <w:rPr>
          <w:spacing w:val="-4"/>
        </w:rPr>
        <w:t>完全明白并认为此</w:t>
      </w:r>
      <w:r>
        <w:rPr>
          <w:spacing w:val="-3"/>
        </w:rPr>
        <w:t>磋商文件没有倾向性，也不存在排斥潜在投标供应商的内容，</w:t>
      </w:r>
      <w:r>
        <w:rPr>
          <w:spacing w:val="-4"/>
        </w:rPr>
        <w:t>我方同意磋商文件</w:t>
      </w:r>
      <w:r>
        <w:rPr>
          <w:spacing w:val="-3"/>
        </w:rPr>
        <w:t>的相关条款和已完全理解并接受磋商文件的各项规定和要求及</w:t>
      </w:r>
      <w:r>
        <w:rPr>
          <w:spacing w:val="-4"/>
        </w:rPr>
        <w:t>资金支付规定，对</w:t>
      </w:r>
      <w:r>
        <w:rPr>
          <w:spacing w:val="-3"/>
        </w:rPr>
        <w:t>磋商文件的合理性、合法性不再有异议，并承诺在发生争议时</w:t>
      </w:r>
      <w:r>
        <w:rPr>
          <w:spacing w:val="-4"/>
        </w:rPr>
        <w:t>不会以对《磋商文</w:t>
      </w:r>
      <w:r>
        <w:rPr>
          <w:spacing w:val="-1"/>
        </w:rPr>
        <w:t>件》存在误解、不明白的条款为由，对贵中心行使任何法律上的抗辩权。</w:t>
      </w:r>
    </w:p>
    <w:p w14:paraId="6D867CA2">
      <w:pPr>
        <w:pStyle w:val="2"/>
        <w:spacing w:before="1" w:line="219" w:lineRule="auto"/>
        <w:ind w:left="514"/>
      </w:pPr>
      <w:r>
        <w:rPr>
          <w:spacing w:val="-2"/>
        </w:rPr>
        <w:t>我方已完全明白磋商文件的所有条款要求，并申明如下：</w:t>
      </w:r>
    </w:p>
    <w:p w14:paraId="276D527A">
      <w:pPr>
        <w:pStyle w:val="2"/>
        <w:spacing w:before="180" w:line="218" w:lineRule="auto"/>
        <w:jc w:val="right"/>
      </w:pPr>
      <w:r>
        <w:rPr>
          <w:spacing w:val="-9"/>
        </w:rPr>
        <w:t>一、按磋商文件提供的全部货物与相关服务的投</w:t>
      </w:r>
      <w:r>
        <w:rPr>
          <w:spacing w:val="-10"/>
        </w:rPr>
        <w:t>标总价详见《磋商一览表》。</w:t>
      </w:r>
    </w:p>
    <w:p w14:paraId="0E291923">
      <w:pPr>
        <w:pStyle w:val="2"/>
        <w:spacing w:before="207" w:line="316" w:lineRule="auto"/>
        <w:ind w:left="29" w:right="48" w:firstLine="489"/>
      </w:pPr>
      <w:r>
        <w:rPr>
          <w:spacing w:val="1"/>
        </w:rPr>
        <w:t>二、我方同意在本项目磋商文件中规定的磋商日</w:t>
      </w:r>
      <w:r>
        <w:t>起</w:t>
      </w:r>
      <w:r>
        <w:rPr>
          <w:u w:val="single" w:color="auto"/>
        </w:rPr>
        <w:t>60</w:t>
      </w:r>
      <w:r>
        <w:rPr>
          <w:spacing w:val="-26"/>
          <w:u w:val="single" w:color="auto"/>
        </w:rPr>
        <w:t xml:space="preserve"> </w:t>
      </w:r>
      <w:r>
        <w:t>天内遵守本响应文件</w:t>
      </w:r>
      <w:r>
        <w:rPr>
          <w:spacing w:val="-3"/>
        </w:rPr>
        <w:t>中的承诺且在此期限期满之前均具有约束力。我方同意并遵守本磋</w:t>
      </w:r>
      <w:r>
        <w:rPr>
          <w:spacing w:val="-4"/>
        </w:rPr>
        <w:t>商文件“供应</w:t>
      </w:r>
      <w:r>
        <w:rPr>
          <w:spacing w:val="-5"/>
        </w:rPr>
        <w:t>商须知</w:t>
      </w:r>
      <w:r>
        <w:rPr>
          <w:spacing w:val="-56"/>
        </w:rPr>
        <w:t xml:space="preserve"> </w:t>
      </w:r>
      <w:r>
        <w:rPr>
          <w:spacing w:val="-5"/>
        </w:rPr>
        <w:t>”中第十四条第三款关于延长磋商有效期的规定。如成交，有效期将延至</w:t>
      </w:r>
      <w:r>
        <w:rPr>
          <w:spacing w:val="-3"/>
        </w:rPr>
        <w:t>供货终止日为止。在此提交的资格证明文件均至磋商响应截止</w:t>
      </w:r>
      <w:r>
        <w:rPr>
          <w:spacing w:val="-4"/>
        </w:rPr>
        <w:t>日有效，如有在磋</w:t>
      </w:r>
      <w:r>
        <w:rPr>
          <w:spacing w:val="-3"/>
        </w:rPr>
        <w:t>商有效期内失效的，我方承诺在成交后补齐一切手续，保证所</w:t>
      </w:r>
      <w:r>
        <w:rPr>
          <w:spacing w:val="-4"/>
        </w:rPr>
        <w:t>有资格证明文件能</w:t>
      </w:r>
      <w:r>
        <w:rPr>
          <w:spacing w:val="-2"/>
        </w:rPr>
        <w:t>在签订采购合同时直至采购合同终止日有效。</w:t>
      </w:r>
    </w:p>
    <w:p w14:paraId="320586C5">
      <w:pPr>
        <w:spacing w:line="268" w:lineRule="auto"/>
        <w:rPr>
          <w:rFonts w:ascii="Arial"/>
          <w:sz w:val="21"/>
        </w:rPr>
      </w:pPr>
    </w:p>
    <w:p w14:paraId="1EA814BB">
      <w:pPr>
        <w:spacing w:line="269" w:lineRule="auto"/>
        <w:rPr>
          <w:rFonts w:ascii="Arial"/>
          <w:sz w:val="21"/>
        </w:rPr>
      </w:pPr>
    </w:p>
    <w:p w14:paraId="364983F2">
      <w:pPr>
        <w:pStyle w:val="2"/>
        <w:spacing w:before="79" w:line="253" w:lineRule="auto"/>
        <w:ind w:left="40" w:right="73" w:firstLine="470"/>
      </w:pPr>
      <w:r>
        <w:rPr>
          <w:spacing w:val="-4"/>
        </w:rPr>
        <w:t>三、我方明白并同意，在规定的磋商日之后，磋商有效期之内撤</w:t>
      </w:r>
      <w:r>
        <w:rPr>
          <w:spacing w:val="-5"/>
        </w:rPr>
        <w:t>销响应的，</w:t>
      </w:r>
      <w:r>
        <w:rPr>
          <w:spacing w:val="-2"/>
        </w:rPr>
        <w:t>则我方承担违背磋商承诺的责任追究。</w:t>
      </w:r>
    </w:p>
    <w:p w14:paraId="5FF23859">
      <w:pPr>
        <w:spacing w:line="471" w:lineRule="auto"/>
        <w:rPr>
          <w:rFonts w:ascii="Arial"/>
          <w:sz w:val="21"/>
        </w:rPr>
      </w:pPr>
    </w:p>
    <w:p w14:paraId="2A8906FE">
      <w:pPr>
        <w:pStyle w:val="2"/>
        <w:spacing w:before="78" w:line="255" w:lineRule="auto"/>
        <w:ind w:left="30" w:right="35" w:firstLine="524"/>
      </w:pPr>
      <w:r>
        <w:rPr>
          <w:spacing w:val="-4"/>
        </w:rPr>
        <w:t>四、我方同意按照贵方可能提出的要求而提供与响</w:t>
      </w:r>
      <w:r>
        <w:rPr>
          <w:spacing w:val="-5"/>
        </w:rPr>
        <w:t>应有关的任何其它数据、</w:t>
      </w:r>
      <w:r>
        <w:rPr>
          <w:spacing w:val="-3"/>
        </w:rPr>
        <w:t>信息或资料。</w:t>
      </w:r>
    </w:p>
    <w:p w14:paraId="423D7AE7">
      <w:pPr>
        <w:spacing w:line="447" w:lineRule="auto"/>
        <w:rPr>
          <w:rFonts w:ascii="Arial"/>
          <w:sz w:val="21"/>
        </w:rPr>
      </w:pPr>
    </w:p>
    <w:p w14:paraId="2566F9B1">
      <w:pPr>
        <w:pStyle w:val="2"/>
        <w:spacing w:before="79" w:line="218" w:lineRule="auto"/>
        <w:ind w:left="519"/>
      </w:pPr>
      <w:r>
        <w:rPr>
          <w:spacing w:val="-2"/>
        </w:rPr>
        <w:t>五、我方理解贵方不一定接受最低响应价或任何贵方可能收到的响应。</w:t>
      </w:r>
    </w:p>
    <w:p w14:paraId="1E158B92">
      <w:pPr>
        <w:spacing w:line="218" w:lineRule="auto"/>
        <w:sectPr>
          <w:footerReference r:id="rId70" w:type="default"/>
          <w:pgSz w:w="11906" w:h="16840"/>
          <w:pgMar w:top="400" w:right="1750" w:bottom="1113" w:left="1785" w:header="0" w:footer="867" w:gutter="0"/>
          <w:cols w:space="720" w:num="1"/>
        </w:sectPr>
      </w:pPr>
    </w:p>
    <w:p w14:paraId="6E164D57">
      <w:pPr>
        <w:spacing w:line="276" w:lineRule="auto"/>
        <w:rPr>
          <w:rFonts w:ascii="Arial"/>
          <w:sz w:val="21"/>
        </w:rPr>
      </w:pPr>
    </w:p>
    <w:p w14:paraId="2A7459CF">
      <w:pPr>
        <w:spacing w:line="276" w:lineRule="auto"/>
        <w:rPr>
          <w:rFonts w:ascii="Arial"/>
          <w:sz w:val="21"/>
        </w:rPr>
      </w:pPr>
    </w:p>
    <w:p w14:paraId="22CC28E6">
      <w:pPr>
        <w:spacing w:line="276" w:lineRule="auto"/>
        <w:rPr>
          <w:rFonts w:ascii="Arial"/>
          <w:sz w:val="21"/>
        </w:rPr>
      </w:pPr>
    </w:p>
    <w:p w14:paraId="3277896C">
      <w:pPr>
        <w:spacing w:line="277" w:lineRule="auto"/>
        <w:rPr>
          <w:rFonts w:ascii="Arial"/>
          <w:sz w:val="21"/>
        </w:rPr>
      </w:pPr>
    </w:p>
    <w:p w14:paraId="4D23F446">
      <w:pPr>
        <w:pStyle w:val="2"/>
        <w:spacing w:before="78" w:line="281" w:lineRule="auto"/>
        <w:ind w:left="29" w:right="106" w:firstLine="485"/>
      </w:pPr>
      <w:r>
        <w:rPr>
          <w:spacing w:val="-4"/>
        </w:rPr>
        <w:t>六、我方如果成交，将保证履行磋商文件及其澄清、修改文件（如果有）中</w:t>
      </w:r>
      <w:r>
        <w:rPr>
          <w:spacing w:val="-3"/>
        </w:rPr>
        <w:t>的全部责任和义务，按质、按量、按期完成《项目需求》及《</w:t>
      </w:r>
      <w:r>
        <w:rPr>
          <w:spacing w:val="-4"/>
        </w:rPr>
        <w:t>合同书》中的全部任务。</w:t>
      </w:r>
    </w:p>
    <w:p w14:paraId="38FB4725">
      <w:pPr>
        <w:spacing w:line="241" w:lineRule="auto"/>
        <w:rPr>
          <w:rFonts w:ascii="Arial"/>
          <w:sz w:val="21"/>
        </w:rPr>
      </w:pPr>
    </w:p>
    <w:p w14:paraId="2994CC9F">
      <w:pPr>
        <w:spacing w:line="242" w:lineRule="auto"/>
        <w:rPr>
          <w:rFonts w:ascii="Arial"/>
          <w:sz w:val="21"/>
        </w:rPr>
      </w:pPr>
    </w:p>
    <w:p w14:paraId="0D980E63">
      <w:pPr>
        <w:pStyle w:val="2"/>
        <w:spacing w:before="78" w:line="219" w:lineRule="auto"/>
        <w:ind w:left="509"/>
      </w:pPr>
      <w:r>
        <w:rPr>
          <w:spacing w:val="-1"/>
        </w:rPr>
        <w:t>七、我方在此保证所提交的所有文件和全部说明是真实的和正确的。</w:t>
      </w:r>
    </w:p>
    <w:p w14:paraId="5AE7048F">
      <w:pPr>
        <w:spacing w:line="402" w:lineRule="auto"/>
        <w:rPr>
          <w:rFonts w:ascii="Arial"/>
          <w:sz w:val="21"/>
        </w:rPr>
      </w:pPr>
    </w:p>
    <w:p w14:paraId="220E42BC">
      <w:pPr>
        <w:pStyle w:val="2"/>
        <w:spacing w:before="78" w:line="281" w:lineRule="auto"/>
        <w:ind w:left="30" w:firstLine="488"/>
      </w:pPr>
      <w:r>
        <w:rPr>
          <w:spacing w:val="-4"/>
        </w:rPr>
        <w:t>八、我方投标报价已包含应向知识产权所有权人支付的所有相关税费，并保</w:t>
      </w:r>
      <w:r>
        <w:rPr>
          <w:spacing w:val="-7"/>
        </w:rPr>
        <w:t>证采购人在中国使用我方提供的货物时，如有第三方提出侵犯其知识产权主张的，</w:t>
      </w:r>
      <w:r>
        <w:rPr>
          <w:spacing w:val="-3"/>
        </w:rPr>
        <w:t>责任由我方承担。</w:t>
      </w:r>
    </w:p>
    <w:p w14:paraId="6E76ACB2">
      <w:pPr>
        <w:pStyle w:val="2"/>
        <w:spacing w:before="281" w:line="219" w:lineRule="auto"/>
        <w:ind w:left="523"/>
      </w:pPr>
      <w:r>
        <w:rPr>
          <w:spacing w:val="-2"/>
        </w:rPr>
        <w:t>九、我方具备《政府采购法》第二十二条规定的条件；承诺如下：</w:t>
      </w:r>
    </w:p>
    <w:p w14:paraId="5C8ECF13">
      <w:pPr>
        <w:pStyle w:val="2"/>
        <w:spacing w:before="202" w:line="255" w:lineRule="auto"/>
        <w:ind w:left="38" w:right="113" w:firstLine="506"/>
      </w:pPr>
      <w:r>
        <w:rPr>
          <w:spacing w:val="-1"/>
        </w:rPr>
        <w:t>1. 具有独立承担民事责任能力的在中华人民共和国境内注册的法人或其他组织或自然人，有效的营业执照（或事业法人登记证或身份证等相关证明）。</w:t>
      </w:r>
    </w:p>
    <w:p w14:paraId="42089101">
      <w:pPr>
        <w:pStyle w:val="2"/>
        <w:spacing w:before="274" w:line="253" w:lineRule="auto"/>
        <w:ind w:left="34" w:right="109" w:firstLine="504"/>
      </w:pPr>
      <w:r>
        <w:rPr>
          <w:spacing w:val="-1"/>
        </w:rPr>
        <w:t>2. 我方已依法缴纳了各项税费及社会保险费用，如有需要，可随时向采购</w:t>
      </w:r>
      <w:r>
        <w:rPr>
          <w:spacing w:val="-2"/>
        </w:rPr>
        <w:t>人提供近三个月内的相关缴费证明，以便核查。</w:t>
      </w:r>
    </w:p>
    <w:p w14:paraId="70F77095">
      <w:pPr>
        <w:pStyle w:val="2"/>
        <w:spacing w:before="279" w:line="252" w:lineRule="auto"/>
        <w:ind w:left="30" w:right="109" w:firstLine="513"/>
      </w:pPr>
      <w:r>
        <w:rPr>
          <w:spacing w:val="-1"/>
        </w:rPr>
        <w:t>3. 我方已依法建立健全的财务会计制度，如有需要，可随时向采购人提供</w:t>
      </w:r>
      <w:r>
        <w:rPr>
          <w:spacing w:val="-2"/>
        </w:rPr>
        <w:t>相关证明材料，以便核查。</w:t>
      </w:r>
    </w:p>
    <w:p w14:paraId="5C8053F1">
      <w:pPr>
        <w:pStyle w:val="2"/>
        <w:spacing w:before="253" w:line="219" w:lineRule="auto"/>
        <w:ind w:left="533"/>
      </w:pPr>
      <w:r>
        <w:rPr>
          <w:spacing w:val="-1"/>
        </w:rPr>
        <w:t>4. 参加政府采购活动前三年内，在经营活动中没有重大违法记录。</w:t>
      </w:r>
    </w:p>
    <w:p w14:paraId="0A1334E1">
      <w:pPr>
        <w:pStyle w:val="2"/>
        <w:spacing w:before="184" w:line="219" w:lineRule="auto"/>
        <w:ind w:left="544"/>
      </w:pPr>
      <w:r>
        <w:rPr>
          <w:spacing w:val="-2"/>
        </w:rPr>
        <w:t>5. 符合法律、行政法规规定的其他条件。</w:t>
      </w:r>
    </w:p>
    <w:p w14:paraId="47865A66">
      <w:pPr>
        <w:pStyle w:val="2"/>
        <w:spacing w:before="204" w:line="351" w:lineRule="auto"/>
        <w:ind w:left="34" w:right="107" w:firstLine="555"/>
      </w:pPr>
      <w:r>
        <w:rPr>
          <w:spacing w:val="-6"/>
        </w:rPr>
        <w:t>以上内容如有虚假或与事实不符的，评审委员会可将我方做无效响应处理，</w:t>
      </w:r>
      <w:r>
        <w:rPr>
          <w:spacing w:val="-2"/>
        </w:rPr>
        <w:t>我方愿意承担相应的法律责任。</w:t>
      </w:r>
    </w:p>
    <w:p w14:paraId="0CA3EE97">
      <w:pPr>
        <w:pStyle w:val="2"/>
        <w:spacing w:line="219" w:lineRule="auto"/>
        <w:ind w:left="514"/>
      </w:pPr>
      <w:r>
        <w:rPr>
          <w:spacing w:val="-2"/>
        </w:rPr>
        <w:t>十、我方具备履行合同所必需的设备和专业技术能力。</w:t>
      </w:r>
    </w:p>
    <w:p w14:paraId="67904862">
      <w:pPr>
        <w:pStyle w:val="2"/>
        <w:spacing w:before="183" w:line="219" w:lineRule="auto"/>
        <w:ind w:left="514"/>
      </w:pPr>
      <w:r>
        <w:rPr>
          <w:spacing w:val="-1"/>
        </w:rPr>
        <w:t>十一、我方对在本函及响应文件中所作的所有</w:t>
      </w:r>
      <w:r>
        <w:rPr>
          <w:spacing w:val="-2"/>
        </w:rPr>
        <w:t>承诺承担法律责任。</w:t>
      </w:r>
    </w:p>
    <w:p w14:paraId="4072BC60">
      <w:pPr>
        <w:spacing w:line="243" w:lineRule="auto"/>
        <w:rPr>
          <w:rFonts w:ascii="Arial"/>
          <w:sz w:val="21"/>
        </w:rPr>
      </w:pPr>
    </w:p>
    <w:p w14:paraId="5C19377B">
      <w:pPr>
        <w:spacing w:line="243" w:lineRule="auto"/>
        <w:rPr>
          <w:rFonts w:ascii="Arial"/>
          <w:sz w:val="21"/>
        </w:rPr>
      </w:pPr>
    </w:p>
    <w:p w14:paraId="7AD020ED">
      <w:pPr>
        <w:pStyle w:val="2"/>
        <w:spacing w:before="78" w:line="219" w:lineRule="auto"/>
        <w:ind w:left="30"/>
      </w:pPr>
      <w:r>
        <w:rPr>
          <w:spacing w:val="-2"/>
        </w:rPr>
        <w:t>所有与本招标有关的一切正式往来请寄：</w:t>
      </w:r>
    </w:p>
    <w:p w14:paraId="7FE26AA1">
      <w:pPr>
        <w:pStyle w:val="2"/>
        <w:spacing w:before="184" w:line="219" w:lineRule="auto"/>
        <w:ind w:left="510"/>
      </w:pPr>
      <w:r>
        <w:rPr>
          <w:spacing w:val="-10"/>
        </w:rPr>
        <w:t>地</w:t>
      </w:r>
      <w:r>
        <w:rPr>
          <w:spacing w:val="4"/>
        </w:rPr>
        <w:t xml:space="preserve">    </w:t>
      </w:r>
      <w:r>
        <w:rPr>
          <w:spacing w:val="-10"/>
        </w:rPr>
        <w:t>址：</w:t>
      </w:r>
      <w:r>
        <w:rPr>
          <w:spacing w:val="17"/>
        </w:rPr>
        <w:t xml:space="preserve">   </w:t>
      </w:r>
      <w:r>
        <w:rPr>
          <w:spacing w:val="-10"/>
        </w:rPr>
        <w:t>邮政编码：</w:t>
      </w:r>
    </w:p>
    <w:p w14:paraId="0CD577DA">
      <w:pPr>
        <w:pStyle w:val="2"/>
        <w:spacing w:before="180" w:line="219" w:lineRule="auto"/>
        <w:ind w:left="567"/>
      </w:pPr>
      <w:r>
        <w:rPr>
          <w:spacing w:val="-13"/>
        </w:rPr>
        <w:t>电</w:t>
      </w:r>
      <w:r>
        <w:rPr>
          <w:spacing w:val="2"/>
        </w:rPr>
        <w:t xml:space="preserve">    </w:t>
      </w:r>
      <w:r>
        <w:rPr>
          <w:spacing w:val="-13"/>
        </w:rPr>
        <w:t>话</w:t>
      </w:r>
      <w:r>
        <w:rPr>
          <w:spacing w:val="-75"/>
        </w:rPr>
        <w:t xml:space="preserve"> </w:t>
      </w:r>
      <w:r>
        <w:rPr>
          <w:spacing w:val="-13"/>
        </w:rPr>
        <w:t>：  传</w:t>
      </w:r>
      <w:r>
        <w:rPr>
          <w:spacing w:val="1"/>
        </w:rPr>
        <w:t xml:space="preserve">    </w:t>
      </w:r>
      <w:r>
        <w:rPr>
          <w:spacing w:val="-13"/>
        </w:rPr>
        <w:t>真：</w:t>
      </w:r>
    </w:p>
    <w:p w14:paraId="43E8AFA1">
      <w:pPr>
        <w:pStyle w:val="2"/>
        <w:spacing w:before="181" w:line="219" w:lineRule="auto"/>
        <w:ind w:left="510"/>
      </w:pPr>
      <w:r>
        <w:rPr>
          <w:spacing w:val="-2"/>
        </w:rPr>
        <w:t>供应商代表姓名：  职    务：</w:t>
      </w:r>
    </w:p>
    <w:p w14:paraId="1618F449">
      <w:pPr>
        <w:pStyle w:val="2"/>
        <w:spacing w:before="181" w:line="219" w:lineRule="auto"/>
        <w:ind w:left="510"/>
      </w:pPr>
      <w:r>
        <w:rPr>
          <w:spacing w:val="-2"/>
        </w:rPr>
        <w:t>供应商名称（并加盖公章</w:t>
      </w:r>
      <w:r>
        <w:rPr>
          <w:spacing w:val="1"/>
        </w:rPr>
        <w:t>）：</w:t>
      </w:r>
    </w:p>
    <w:p w14:paraId="7C92CC9E">
      <w:pPr>
        <w:pStyle w:val="2"/>
        <w:spacing w:before="184" w:line="219" w:lineRule="auto"/>
        <w:ind w:left="592"/>
        <w:outlineLvl w:val="2"/>
      </w:pPr>
      <w:r>
        <w:rPr>
          <w:spacing w:val="-17"/>
        </w:rPr>
        <w:t>日期：年</w:t>
      </w:r>
      <w:r>
        <w:rPr>
          <w:spacing w:val="21"/>
        </w:rPr>
        <w:t xml:space="preserve"> </w:t>
      </w:r>
      <w:r>
        <w:rPr>
          <w:spacing w:val="-17"/>
        </w:rPr>
        <w:t>月</w:t>
      </w:r>
      <w:r>
        <w:rPr>
          <w:spacing w:val="91"/>
        </w:rPr>
        <w:t xml:space="preserve"> </w:t>
      </w:r>
      <w:r>
        <w:rPr>
          <w:spacing w:val="-17"/>
        </w:rPr>
        <w:t>日</w:t>
      </w:r>
    </w:p>
    <w:p w14:paraId="4467CBE2">
      <w:pPr>
        <w:spacing w:line="219" w:lineRule="auto"/>
        <w:sectPr>
          <w:footerReference r:id="rId71" w:type="default"/>
          <w:pgSz w:w="11906" w:h="16840"/>
          <w:pgMar w:top="400" w:right="1692" w:bottom="1113" w:left="1785" w:header="0" w:footer="867" w:gutter="0"/>
          <w:cols w:space="720" w:num="1"/>
        </w:sectPr>
      </w:pPr>
    </w:p>
    <w:p w14:paraId="6EA787F2">
      <w:pPr>
        <w:spacing w:line="282" w:lineRule="auto"/>
        <w:rPr>
          <w:rFonts w:ascii="Arial"/>
          <w:sz w:val="21"/>
        </w:rPr>
      </w:pPr>
    </w:p>
    <w:p w14:paraId="0717BE78">
      <w:pPr>
        <w:spacing w:line="282" w:lineRule="auto"/>
        <w:rPr>
          <w:rFonts w:ascii="Arial"/>
          <w:sz w:val="21"/>
        </w:rPr>
      </w:pPr>
    </w:p>
    <w:p w14:paraId="3882E796">
      <w:pPr>
        <w:spacing w:line="282" w:lineRule="auto"/>
        <w:rPr>
          <w:rFonts w:ascii="Arial"/>
          <w:sz w:val="21"/>
        </w:rPr>
      </w:pPr>
    </w:p>
    <w:p w14:paraId="7FCFF8CF">
      <w:pPr>
        <w:spacing w:line="283" w:lineRule="auto"/>
        <w:rPr>
          <w:rFonts w:ascii="Arial"/>
          <w:sz w:val="21"/>
        </w:rPr>
      </w:pPr>
    </w:p>
    <w:p w14:paraId="4075D424">
      <w:pPr>
        <w:pStyle w:val="2"/>
        <w:spacing w:before="91" w:line="219" w:lineRule="auto"/>
        <w:ind w:left="1525"/>
        <w:rPr>
          <w:sz w:val="28"/>
          <w:szCs w:val="28"/>
        </w:rPr>
      </w:pPr>
      <w:r>
        <w:rPr>
          <w:b/>
          <w:bCs/>
          <w:spacing w:val="-6"/>
          <w:sz w:val="28"/>
          <w:szCs w:val="28"/>
        </w:rPr>
        <w:t>3.2</w:t>
      </w:r>
      <w:r>
        <w:rPr>
          <w:spacing w:val="-6"/>
          <w:sz w:val="28"/>
          <w:szCs w:val="28"/>
        </w:rPr>
        <w:t xml:space="preserve"> </w:t>
      </w:r>
      <w:r>
        <w:rPr>
          <w:b/>
          <w:bCs/>
          <w:spacing w:val="-6"/>
          <w:sz w:val="28"/>
          <w:szCs w:val="28"/>
        </w:rPr>
        <w:t>法定代表人（单位负责人）资格证明书</w:t>
      </w:r>
    </w:p>
    <w:p w14:paraId="692FAA7F">
      <w:pPr>
        <w:spacing w:line="309" w:lineRule="auto"/>
        <w:rPr>
          <w:rFonts w:ascii="Arial"/>
          <w:sz w:val="21"/>
        </w:rPr>
      </w:pPr>
    </w:p>
    <w:p w14:paraId="33D14900">
      <w:pPr>
        <w:spacing w:line="310" w:lineRule="auto"/>
        <w:rPr>
          <w:rFonts w:ascii="Arial"/>
          <w:sz w:val="21"/>
        </w:rPr>
      </w:pPr>
    </w:p>
    <w:p w14:paraId="0706ABC8">
      <w:pPr>
        <w:pStyle w:val="2"/>
        <w:spacing w:before="78" w:line="220" w:lineRule="auto"/>
        <w:ind w:left="574"/>
      </w:pPr>
      <w:r>
        <w:rPr>
          <w:spacing w:val="-5"/>
        </w:rPr>
        <w:t>单位名称：</w:t>
      </w:r>
    </w:p>
    <w:p w14:paraId="6847FE61">
      <w:pPr>
        <w:pStyle w:val="2"/>
        <w:spacing w:before="188" w:line="229" w:lineRule="auto"/>
        <w:ind w:left="570"/>
      </w:pPr>
      <w:r>
        <w:rPr>
          <w:spacing w:val="-5"/>
        </w:rPr>
        <w:t>地址：</w:t>
      </w:r>
    </w:p>
    <w:p w14:paraId="58AC5EC4">
      <w:pPr>
        <w:pStyle w:val="2"/>
        <w:spacing w:before="159" w:line="219" w:lineRule="auto"/>
        <w:ind w:left="570"/>
      </w:pPr>
      <w:r>
        <w:rPr>
          <w:spacing w:val="-2"/>
        </w:rPr>
        <w:t>姓名： 性别：  年龄：职务：</w:t>
      </w:r>
    </w:p>
    <w:p w14:paraId="400CDF68">
      <w:pPr>
        <w:pStyle w:val="2"/>
        <w:spacing w:before="207" w:line="334" w:lineRule="auto"/>
        <w:ind w:left="34" w:right="11" w:firstLine="540"/>
      </w:pPr>
      <w:r>
        <w:rPr>
          <w:spacing w:val="-4"/>
        </w:rPr>
        <w:t>本人系</w:t>
      </w:r>
      <w:r>
        <w:rPr>
          <w:i/>
          <w:iCs/>
          <w:spacing w:val="-4"/>
          <w:sz w:val="26"/>
          <w:szCs w:val="26"/>
          <w:u w:val="single" w:color="auto"/>
        </w:rPr>
        <w:t>供应商名称</w:t>
      </w:r>
      <w:r>
        <w:rPr>
          <w:spacing w:val="54"/>
          <w:sz w:val="26"/>
          <w:szCs w:val="26"/>
          <w:u w:val="single" w:color="auto"/>
        </w:rPr>
        <w:t xml:space="preserve"> </w:t>
      </w:r>
      <w:r>
        <w:rPr>
          <w:spacing w:val="-72"/>
          <w:sz w:val="26"/>
          <w:szCs w:val="26"/>
        </w:rPr>
        <w:t xml:space="preserve"> </w:t>
      </w:r>
      <w:r>
        <w:rPr>
          <w:spacing w:val="-4"/>
        </w:rPr>
        <w:t>的法定代表人（单位负责人）。就参加贵方招标编号</w:t>
      </w:r>
      <w:r>
        <w:rPr>
          <w:spacing w:val="-7"/>
        </w:rPr>
        <w:t>为</w:t>
      </w:r>
      <w:r>
        <w:rPr>
          <w:i/>
          <w:iCs/>
          <w:spacing w:val="-7"/>
          <w:sz w:val="26"/>
          <w:szCs w:val="26"/>
          <w:u w:val="single" w:color="auto"/>
        </w:rPr>
        <w:t>项目编号</w:t>
      </w:r>
      <w:r>
        <w:rPr>
          <w:spacing w:val="-7"/>
          <w:sz w:val="26"/>
          <w:szCs w:val="26"/>
          <w:u w:val="single" w:color="auto"/>
        </w:rPr>
        <w:t xml:space="preserve"> </w:t>
      </w:r>
      <w:r>
        <w:rPr>
          <w:spacing w:val="-7"/>
        </w:rPr>
        <w:t>的</w:t>
      </w:r>
      <w:r>
        <w:rPr>
          <w:i/>
          <w:iCs/>
          <w:spacing w:val="-7"/>
          <w:sz w:val="26"/>
          <w:szCs w:val="26"/>
          <w:u w:val="single" w:color="auto"/>
        </w:rPr>
        <w:t>项目名称</w:t>
      </w:r>
      <w:r>
        <w:rPr>
          <w:spacing w:val="-48"/>
          <w:sz w:val="26"/>
          <w:szCs w:val="26"/>
          <w:u w:val="single" w:color="auto"/>
        </w:rPr>
        <w:t xml:space="preserve"> </w:t>
      </w:r>
      <w:r>
        <w:rPr>
          <w:spacing w:val="-7"/>
        </w:rPr>
        <w:t>采购项目的磋商响应报价，签署上述项目的响应文件及</w:t>
      </w:r>
      <w:r>
        <w:rPr>
          <w:spacing w:val="-1"/>
        </w:rPr>
        <w:t>合同的执行、完成、服务和保修，签署合同和处理与之有关的一切事务。</w:t>
      </w:r>
    </w:p>
    <w:p w14:paraId="324A0CCE">
      <w:pPr>
        <w:pStyle w:val="2"/>
        <w:spacing w:line="219" w:lineRule="auto"/>
        <w:ind w:left="570"/>
      </w:pPr>
      <w:r>
        <w:rPr>
          <w:spacing w:val="-4"/>
        </w:rPr>
        <w:t>特此证明。</w:t>
      </w:r>
    </w:p>
    <w:p w14:paraId="342F4EC4">
      <w:pPr>
        <w:spacing w:line="264" w:lineRule="auto"/>
        <w:rPr>
          <w:rFonts w:ascii="Arial"/>
          <w:sz w:val="21"/>
        </w:rPr>
      </w:pPr>
    </w:p>
    <w:p w14:paraId="57CE0B01">
      <w:pPr>
        <w:spacing w:line="264" w:lineRule="auto"/>
        <w:rPr>
          <w:rFonts w:ascii="Arial"/>
          <w:sz w:val="21"/>
        </w:rPr>
      </w:pPr>
    </w:p>
    <w:p w14:paraId="585C7E3B">
      <w:pPr>
        <w:spacing w:line="264" w:lineRule="auto"/>
        <w:rPr>
          <w:rFonts w:ascii="Arial"/>
          <w:sz w:val="21"/>
        </w:rPr>
      </w:pPr>
    </w:p>
    <w:p w14:paraId="1089B900">
      <w:pPr>
        <w:spacing w:line="264" w:lineRule="auto"/>
        <w:rPr>
          <w:rFonts w:ascii="Arial"/>
          <w:sz w:val="21"/>
        </w:rPr>
      </w:pPr>
    </w:p>
    <w:p w14:paraId="0CE65FA0">
      <w:pPr>
        <w:pStyle w:val="2"/>
        <w:spacing w:before="78" w:line="364" w:lineRule="auto"/>
        <w:ind w:left="3443" w:right="52" w:hanging="3314"/>
      </w:pPr>
      <w:r>
        <w:t>【此处请粘贴法定代表人（单位负责人）身份证复印件，</w:t>
      </w:r>
      <w:r>
        <w:rPr>
          <w:spacing w:val="-1"/>
        </w:rPr>
        <w:t>需清晰反映身份证有</w:t>
      </w:r>
      <w:r>
        <w:rPr>
          <w:spacing w:val="-6"/>
        </w:rPr>
        <w:t>效期限】</w:t>
      </w:r>
    </w:p>
    <w:p w14:paraId="4D2BF44B">
      <w:pPr>
        <w:spacing w:line="249" w:lineRule="auto"/>
        <w:rPr>
          <w:rFonts w:ascii="Arial"/>
          <w:sz w:val="21"/>
        </w:rPr>
      </w:pPr>
    </w:p>
    <w:p w14:paraId="7B7B9151">
      <w:pPr>
        <w:spacing w:line="249" w:lineRule="auto"/>
        <w:rPr>
          <w:rFonts w:ascii="Arial"/>
          <w:sz w:val="21"/>
        </w:rPr>
      </w:pPr>
    </w:p>
    <w:p w14:paraId="7CCD8630">
      <w:pPr>
        <w:spacing w:line="249" w:lineRule="auto"/>
        <w:rPr>
          <w:rFonts w:ascii="Arial"/>
          <w:sz w:val="21"/>
        </w:rPr>
      </w:pPr>
    </w:p>
    <w:p w14:paraId="339E1381">
      <w:pPr>
        <w:spacing w:line="250" w:lineRule="auto"/>
        <w:rPr>
          <w:rFonts w:ascii="Arial"/>
          <w:sz w:val="21"/>
        </w:rPr>
      </w:pPr>
    </w:p>
    <w:p w14:paraId="144817AB">
      <w:pPr>
        <w:spacing w:line="250" w:lineRule="auto"/>
        <w:rPr>
          <w:rFonts w:ascii="Arial"/>
          <w:sz w:val="21"/>
        </w:rPr>
      </w:pPr>
    </w:p>
    <w:p w14:paraId="389C9C19">
      <w:pPr>
        <w:spacing w:line="250" w:lineRule="auto"/>
        <w:rPr>
          <w:rFonts w:ascii="Arial"/>
          <w:sz w:val="21"/>
        </w:rPr>
      </w:pPr>
    </w:p>
    <w:p w14:paraId="160E2B92">
      <w:pPr>
        <w:spacing w:line="250" w:lineRule="auto"/>
        <w:rPr>
          <w:rFonts w:ascii="Arial"/>
          <w:sz w:val="21"/>
        </w:rPr>
      </w:pPr>
    </w:p>
    <w:p w14:paraId="1B19012A">
      <w:pPr>
        <w:pStyle w:val="2"/>
        <w:spacing w:before="79" w:line="219" w:lineRule="auto"/>
        <w:ind w:left="4530"/>
      </w:pPr>
      <w:r>
        <w:rPr>
          <w:spacing w:val="-2"/>
        </w:rPr>
        <w:t>供应商名称（并加盖公章</w:t>
      </w:r>
      <w:r>
        <w:rPr>
          <w:spacing w:val="1"/>
        </w:rPr>
        <w:t>）：</w:t>
      </w:r>
    </w:p>
    <w:p w14:paraId="4E777F19">
      <w:pPr>
        <w:pStyle w:val="2"/>
        <w:spacing w:before="244" w:line="219" w:lineRule="auto"/>
        <w:ind w:left="4530"/>
      </w:pPr>
      <w:r>
        <w:rPr>
          <w:spacing w:val="-5"/>
        </w:rPr>
        <w:t>签署日期：   年</w:t>
      </w:r>
      <w:r>
        <w:rPr>
          <w:spacing w:val="13"/>
        </w:rPr>
        <w:t xml:space="preserve">   </w:t>
      </w:r>
      <w:r>
        <w:rPr>
          <w:spacing w:val="-5"/>
        </w:rPr>
        <w:t>月</w:t>
      </w:r>
      <w:r>
        <w:rPr>
          <w:spacing w:val="49"/>
        </w:rPr>
        <w:t xml:space="preserve">  </w:t>
      </w:r>
      <w:r>
        <w:rPr>
          <w:spacing w:val="-5"/>
        </w:rPr>
        <w:t>日</w:t>
      </w:r>
    </w:p>
    <w:p w14:paraId="138DFC39">
      <w:pPr>
        <w:spacing w:line="263" w:lineRule="auto"/>
        <w:rPr>
          <w:rFonts w:ascii="Arial"/>
          <w:sz w:val="21"/>
        </w:rPr>
      </w:pPr>
    </w:p>
    <w:p w14:paraId="04438C64">
      <w:pPr>
        <w:spacing w:line="263" w:lineRule="auto"/>
        <w:rPr>
          <w:rFonts w:ascii="Arial"/>
          <w:sz w:val="21"/>
        </w:rPr>
      </w:pPr>
    </w:p>
    <w:p w14:paraId="192C9C31">
      <w:pPr>
        <w:spacing w:line="263" w:lineRule="auto"/>
        <w:rPr>
          <w:rFonts w:ascii="Arial"/>
          <w:sz w:val="21"/>
        </w:rPr>
      </w:pPr>
    </w:p>
    <w:p w14:paraId="5844CC76">
      <w:pPr>
        <w:spacing w:line="263" w:lineRule="auto"/>
        <w:rPr>
          <w:rFonts w:ascii="Arial"/>
          <w:sz w:val="21"/>
        </w:rPr>
      </w:pPr>
    </w:p>
    <w:p w14:paraId="00587400">
      <w:pPr>
        <w:pStyle w:val="2"/>
        <w:spacing w:before="79" w:line="362" w:lineRule="auto"/>
        <w:ind w:left="30" w:right="13" w:firstLine="485"/>
      </w:pPr>
      <w:r>
        <w:rPr>
          <w:spacing w:val="-4"/>
        </w:rPr>
        <w:t>说明：法定代表人（单位负责人）参加本采购项目磋商响应的，仅须出具此</w:t>
      </w:r>
      <w:r>
        <w:rPr>
          <w:spacing w:val="-5"/>
        </w:rPr>
        <w:t>证明书。</w:t>
      </w:r>
    </w:p>
    <w:p w14:paraId="0DECF0BF">
      <w:pPr>
        <w:spacing w:line="362" w:lineRule="auto"/>
        <w:sectPr>
          <w:footerReference r:id="rId72" w:type="default"/>
          <w:pgSz w:w="11906" w:h="16840"/>
          <w:pgMar w:top="400" w:right="1785" w:bottom="1113" w:left="1785" w:header="0" w:footer="867" w:gutter="0"/>
          <w:cols w:space="720" w:num="1"/>
        </w:sectPr>
      </w:pPr>
    </w:p>
    <w:p w14:paraId="27438988">
      <w:pPr>
        <w:spacing w:line="282" w:lineRule="auto"/>
        <w:rPr>
          <w:rFonts w:ascii="Arial"/>
          <w:sz w:val="21"/>
        </w:rPr>
      </w:pPr>
    </w:p>
    <w:p w14:paraId="5012E8E4">
      <w:pPr>
        <w:spacing w:line="282" w:lineRule="auto"/>
        <w:rPr>
          <w:rFonts w:ascii="Arial"/>
          <w:sz w:val="21"/>
        </w:rPr>
      </w:pPr>
    </w:p>
    <w:p w14:paraId="1DF27C07">
      <w:pPr>
        <w:spacing w:line="282" w:lineRule="auto"/>
        <w:rPr>
          <w:rFonts w:ascii="Arial"/>
          <w:sz w:val="21"/>
        </w:rPr>
      </w:pPr>
    </w:p>
    <w:p w14:paraId="09C762E5">
      <w:pPr>
        <w:spacing w:line="283" w:lineRule="auto"/>
        <w:rPr>
          <w:rFonts w:ascii="Arial"/>
          <w:sz w:val="21"/>
        </w:rPr>
      </w:pPr>
    </w:p>
    <w:p w14:paraId="286DC3A0">
      <w:pPr>
        <w:pStyle w:val="2"/>
        <w:spacing w:before="91" w:line="219" w:lineRule="auto"/>
        <w:ind w:left="1910"/>
        <w:rPr>
          <w:sz w:val="28"/>
          <w:szCs w:val="28"/>
        </w:rPr>
      </w:pPr>
      <w:r>
        <w:rPr>
          <w:b/>
          <w:bCs/>
          <w:spacing w:val="-6"/>
          <w:sz w:val="28"/>
          <w:szCs w:val="28"/>
        </w:rPr>
        <w:t>3.3</w:t>
      </w:r>
      <w:r>
        <w:rPr>
          <w:spacing w:val="-6"/>
          <w:sz w:val="28"/>
          <w:szCs w:val="28"/>
        </w:rPr>
        <w:t xml:space="preserve"> </w:t>
      </w:r>
      <w:r>
        <w:rPr>
          <w:b/>
          <w:bCs/>
          <w:spacing w:val="-6"/>
          <w:sz w:val="28"/>
          <w:szCs w:val="28"/>
        </w:rPr>
        <w:t>法定代表人（单位负责人）授权书</w:t>
      </w:r>
    </w:p>
    <w:p w14:paraId="4EC15E1A">
      <w:pPr>
        <w:spacing w:line="261" w:lineRule="auto"/>
        <w:rPr>
          <w:rFonts w:ascii="Arial"/>
          <w:sz w:val="21"/>
        </w:rPr>
      </w:pPr>
    </w:p>
    <w:p w14:paraId="6D0BF0CC">
      <w:pPr>
        <w:spacing w:line="262" w:lineRule="auto"/>
        <w:rPr>
          <w:rFonts w:ascii="Arial"/>
          <w:sz w:val="21"/>
        </w:rPr>
      </w:pPr>
    </w:p>
    <w:p w14:paraId="7337A6EA">
      <w:pPr>
        <w:spacing w:line="262" w:lineRule="auto"/>
        <w:rPr>
          <w:rFonts w:ascii="Arial"/>
          <w:sz w:val="21"/>
        </w:rPr>
      </w:pPr>
    </w:p>
    <w:p w14:paraId="328F0328">
      <w:pPr>
        <w:pStyle w:val="2"/>
        <w:spacing w:before="84" w:line="341" w:lineRule="auto"/>
        <w:ind w:left="133" w:right="387" w:firstLine="503"/>
        <w:jc w:val="both"/>
      </w:pPr>
      <w:r>
        <w:rPr>
          <w:spacing w:val="-6"/>
        </w:rPr>
        <w:t>本人</w:t>
      </w:r>
      <w:r>
        <w:rPr>
          <w:spacing w:val="-6"/>
          <w:sz w:val="26"/>
          <w:szCs w:val="26"/>
          <w:u w:val="single" w:color="auto"/>
        </w:rPr>
        <w:t xml:space="preserve">   </w:t>
      </w:r>
      <w:r>
        <w:rPr>
          <w:i/>
          <w:iCs/>
          <w:spacing w:val="-6"/>
          <w:sz w:val="26"/>
          <w:szCs w:val="26"/>
          <w:u w:val="single" w:color="auto"/>
        </w:rPr>
        <w:t>法人姓名</w:t>
      </w:r>
      <w:r>
        <w:rPr>
          <w:spacing w:val="-6"/>
        </w:rPr>
        <w:t>系</w:t>
      </w:r>
      <w:r>
        <w:rPr>
          <w:spacing w:val="13"/>
          <w:sz w:val="26"/>
          <w:szCs w:val="26"/>
          <w:u w:val="single" w:color="auto"/>
        </w:rPr>
        <w:t xml:space="preserve">  </w:t>
      </w:r>
      <w:r>
        <w:rPr>
          <w:i/>
          <w:iCs/>
          <w:spacing w:val="-6"/>
          <w:sz w:val="26"/>
          <w:szCs w:val="26"/>
          <w:u w:val="single" w:color="auto"/>
        </w:rPr>
        <w:t>供应商名称</w:t>
      </w:r>
      <w:r>
        <w:rPr>
          <w:spacing w:val="88"/>
          <w:sz w:val="26"/>
          <w:szCs w:val="26"/>
          <w:u w:val="single" w:color="auto"/>
        </w:rPr>
        <w:t xml:space="preserve"> </w:t>
      </w:r>
      <w:r>
        <w:rPr>
          <w:spacing w:val="-65"/>
          <w:sz w:val="26"/>
          <w:szCs w:val="26"/>
        </w:rPr>
        <w:t xml:space="preserve"> </w:t>
      </w:r>
      <w:r>
        <w:rPr>
          <w:spacing w:val="-6"/>
        </w:rPr>
        <w:t>的法定代表人（单位负责人</w:t>
      </w:r>
      <w:r>
        <w:rPr>
          <w:spacing w:val="21"/>
        </w:rPr>
        <w:t>），</w:t>
      </w:r>
      <w:r>
        <w:rPr>
          <w:spacing w:val="-6"/>
        </w:rPr>
        <w:t>现委托</w:t>
      </w:r>
      <w:r>
        <w:rPr>
          <w:i/>
          <w:iCs/>
          <w:spacing w:val="-3"/>
          <w:sz w:val="26"/>
          <w:szCs w:val="26"/>
          <w:u w:val="single" w:color="auto"/>
        </w:rPr>
        <w:t>姓名，职务</w:t>
      </w:r>
      <w:r>
        <w:rPr>
          <w:spacing w:val="-3"/>
        </w:rPr>
        <w:t>以我方的名义参加贵方__________________</w:t>
      </w:r>
      <w:r>
        <w:rPr>
          <w:spacing w:val="-4"/>
        </w:rPr>
        <w:t>___项目的磋商响应活动，</w:t>
      </w:r>
      <w:r>
        <w:rPr>
          <w:spacing w:val="2"/>
        </w:rPr>
        <w:t>并代表我方全权办理针对上述项目的磋商、响应文件澄清、签约等一切具体事务</w:t>
      </w:r>
      <w:r>
        <w:rPr>
          <w:spacing w:val="-3"/>
        </w:rPr>
        <w:t>和签署相关文件。</w:t>
      </w:r>
    </w:p>
    <w:p w14:paraId="43750658">
      <w:pPr>
        <w:pStyle w:val="2"/>
        <w:spacing w:line="219" w:lineRule="auto"/>
        <w:ind w:left="640"/>
      </w:pPr>
      <w:r>
        <w:rPr>
          <w:spacing w:val="-2"/>
        </w:rPr>
        <w:t>我方对被授权人的签名事项负全部责任。</w:t>
      </w:r>
    </w:p>
    <w:p w14:paraId="42EFFBB7">
      <w:pPr>
        <w:pStyle w:val="2"/>
        <w:spacing w:before="201" w:line="354" w:lineRule="auto"/>
        <w:ind w:left="128" w:right="465" w:firstLine="503"/>
      </w:pPr>
      <w:r>
        <w:rPr>
          <w:spacing w:val="-4"/>
        </w:rPr>
        <w:t>在贵方收到我方撤销授权的书面通知以前，本授权书一直有效。</w:t>
      </w:r>
      <w:r>
        <w:rPr>
          <w:spacing w:val="-5"/>
        </w:rPr>
        <w:t>被授权人在</w:t>
      </w:r>
      <w:r>
        <w:rPr>
          <w:spacing w:val="-7"/>
        </w:rPr>
        <w:t>授权书有效期内签署的所有文件不因授权的撤销而失效。除我方书面撤销授权外，</w:t>
      </w:r>
      <w:r>
        <w:rPr>
          <w:spacing w:val="-1"/>
        </w:rPr>
        <w:t>本授权书自投标截止之日起直至我方的响应文件有效期结束前始终有效。</w:t>
      </w:r>
    </w:p>
    <w:p w14:paraId="495A47DC">
      <w:pPr>
        <w:pStyle w:val="2"/>
        <w:spacing w:line="219" w:lineRule="auto"/>
        <w:ind w:left="636"/>
      </w:pPr>
      <w:r>
        <w:rPr>
          <w:spacing w:val="-2"/>
        </w:rPr>
        <w:t>被授权人无转委托权，特此委托。</w:t>
      </w:r>
    </w:p>
    <w:p w14:paraId="5DAF93C2">
      <w:pPr>
        <w:pStyle w:val="2"/>
        <w:spacing w:before="182" w:line="219" w:lineRule="auto"/>
        <w:ind w:left="612"/>
      </w:pPr>
      <w:r>
        <w:rPr>
          <w:spacing w:val="5"/>
        </w:rPr>
        <w:t>供应商名称</w:t>
      </w:r>
      <w:r>
        <w:rPr>
          <w:spacing w:val="-18"/>
        </w:rPr>
        <w:t>：</w:t>
      </w:r>
      <w:r>
        <w:rPr>
          <w:spacing w:val="-11"/>
        </w:rPr>
        <w:t xml:space="preserve"> </w:t>
      </w:r>
      <w:r>
        <w:rPr>
          <w:u w:val="single" w:color="auto"/>
        </w:rPr>
        <w:t xml:space="preserve">       </w:t>
      </w:r>
      <w:r>
        <w:rPr>
          <w:spacing w:val="-18"/>
          <w:u w:val="single" w:color="auto"/>
        </w:rPr>
        <w:t>（</w:t>
      </w:r>
      <w:r>
        <w:rPr>
          <w:spacing w:val="5"/>
          <w:u w:val="single" w:color="auto"/>
        </w:rPr>
        <w:t>全称</w:t>
      </w:r>
      <w:r>
        <w:rPr>
          <w:spacing w:val="-18"/>
          <w:u w:val="single" w:color="auto"/>
        </w:rPr>
        <w:t>）</w:t>
      </w:r>
      <w:r>
        <w:rPr>
          <w:spacing w:val="18"/>
          <w:u w:val="single" w:color="auto"/>
        </w:rPr>
        <w:t xml:space="preserve">      </w:t>
      </w:r>
      <w:r>
        <w:t xml:space="preserve"> </w:t>
      </w:r>
      <w:r>
        <w:rPr>
          <w:spacing w:val="-18"/>
        </w:rPr>
        <w:t>（</w:t>
      </w:r>
      <w:r>
        <w:rPr>
          <w:spacing w:val="5"/>
        </w:rPr>
        <w:t>盖单位公章）</w:t>
      </w:r>
    </w:p>
    <w:p w14:paraId="1DD60569">
      <w:pPr>
        <w:pStyle w:val="2"/>
        <w:spacing w:before="181" w:line="219" w:lineRule="auto"/>
        <w:ind w:left="613"/>
      </w:pPr>
      <w:r>
        <w:rPr>
          <w:spacing w:val="1"/>
        </w:rPr>
        <w:t>法定代表人（单位负责人</w:t>
      </w:r>
      <w:r>
        <w:rPr>
          <w:spacing w:val="-16"/>
        </w:rPr>
        <w:t>）：（</w:t>
      </w:r>
      <w:r>
        <w:rPr>
          <w:spacing w:val="1"/>
        </w:rPr>
        <w:t>签字或加盖名章）</w:t>
      </w:r>
    </w:p>
    <w:p w14:paraId="646F70AD">
      <w:pPr>
        <w:pStyle w:val="2"/>
        <w:spacing w:before="184" w:line="219" w:lineRule="auto"/>
        <w:ind w:left="613"/>
      </w:pPr>
      <w:r>
        <w:rPr>
          <w:spacing w:val="1"/>
        </w:rPr>
        <w:t>法定代表人（单位负责人）授权代表</w:t>
      </w:r>
      <w:r>
        <w:rPr>
          <w:spacing w:val="-17"/>
        </w:rPr>
        <w:t>：</w:t>
      </w:r>
      <w:r>
        <w:rPr>
          <w:spacing w:val="104"/>
        </w:rPr>
        <w:t xml:space="preserve"> </w:t>
      </w:r>
      <w:r>
        <w:rPr>
          <w:spacing w:val="-17"/>
        </w:rPr>
        <w:t>（</w:t>
      </w:r>
      <w:r>
        <w:rPr>
          <w:spacing w:val="1"/>
        </w:rPr>
        <w:t>签字或加盖名章）</w:t>
      </w:r>
    </w:p>
    <w:p w14:paraId="0ED2DAEA">
      <w:pPr>
        <w:spacing w:line="54" w:lineRule="exact"/>
      </w:pPr>
    </w:p>
    <w:tbl>
      <w:tblPr>
        <w:tblStyle w:val="5"/>
        <w:tblW w:w="89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9"/>
        <w:gridCol w:w="4497"/>
      </w:tblGrid>
      <w:tr w14:paraId="31C9D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3" w:hRule="atLeast"/>
        </w:trPr>
        <w:tc>
          <w:tcPr>
            <w:tcW w:w="4489" w:type="dxa"/>
            <w:vAlign w:val="top"/>
          </w:tcPr>
          <w:p w14:paraId="209025E3">
            <w:pPr>
              <w:spacing w:line="282" w:lineRule="auto"/>
              <w:rPr>
                <w:rFonts w:ascii="Arial"/>
                <w:sz w:val="21"/>
              </w:rPr>
            </w:pPr>
          </w:p>
          <w:p w14:paraId="034AD745">
            <w:pPr>
              <w:spacing w:line="283" w:lineRule="auto"/>
              <w:rPr>
                <w:rFonts w:ascii="Arial"/>
                <w:sz w:val="21"/>
              </w:rPr>
            </w:pPr>
          </w:p>
          <w:p w14:paraId="700D2F57">
            <w:pPr>
              <w:spacing w:line="283" w:lineRule="auto"/>
              <w:rPr>
                <w:rFonts w:ascii="Arial"/>
                <w:sz w:val="21"/>
              </w:rPr>
            </w:pPr>
          </w:p>
          <w:p w14:paraId="3DD6009D">
            <w:pPr>
              <w:spacing w:line="283" w:lineRule="auto"/>
              <w:rPr>
                <w:rFonts w:ascii="Arial"/>
                <w:sz w:val="21"/>
              </w:rPr>
            </w:pPr>
          </w:p>
          <w:p w14:paraId="5C722F14">
            <w:pPr>
              <w:spacing w:before="78" w:line="219" w:lineRule="auto"/>
              <w:jc w:val="right"/>
              <w:rPr>
                <w:rFonts w:ascii="宋体" w:hAnsi="宋体" w:eastAsia="宋体" w:cs="宋体"/>
                <w:sz w:val="24"/>
                <w:szCs w:val="24"/>
              </w:rPr>
            </w:pPr>
            <w:r>
              <w:rPr>
                <w:rFonts w:ascii="宋体" w:hAnsi="宋体" w:eastAsia="宋体" w:cs="宋体"/>
                <w:spacing w:val="-13"/>
                <w:sz w:val="24"/>
                <w:szCs w:val="24"/>
              </w:rPr>
              <w:t>法定代表人（单位负责人）身份证（正面）</w:t>
            </w:r>
          </w:p>
        </w:tc>
        <w:tc>
          <w:tcPr>
            <w:tcW w:w="4497" w:type="dxa"/>
            <w:vAlign w:val="top"/>
          </w:tcPr>
          <w:p w14:paraId="7DA08DBB">
            <w:pPr>
              <w:spacing w:line="282" w:lineRule="auto"/>
              <w:rPr>
                <w:rFonts w:ascii="Arial"/>
                <w:sz w:val="21"/>
              </w:rPr>
            </w:pPr>
          </w:p>
          <w:p w14:paraId="4F6563AC">
            <w:pPr>
              <w:spacing w:line="283" w:lineRule="auto"/>
              <w:rPr>
                <w:rFonts w:ascii="Arial"/>
                <w:sz w:val="21"/>
              </w:rPr>
            </w:pPr>
          </w:p>
          <w:p w14:paraId="12C48C0A">
            <w:pPr>
              <w:spacing w:line="283" w:lineRule="auto"/>
              <w:rPr>
                <w:rFonts w:ascii="Arial"/>
                <w:sz w:val="21"/>
              </w:rPr>
            </w:pPr>
          </w:p>
          <w:p w14:paraId="5FD216C4">
            <w:pPr>
              <w:spacing w:line="283" w:lineRule="auto"/>
              <w:rPr>
                <w:rFonts w:ascii="Arial"/>
                <w:sz w:val="21"/>
              </w:rPr>
            </w:pPr>
          </w:p>
          <w:p w14:paraId="62F65C24">
            <w:pPr>
              <w:spacing w:before="78" w:line="219" w:lineRule="auto"/>
              <w:jc w:val="right"/>
              <w:rPr>
                <w:rFonts w:ascii="宋体" w:hAnsi="宋体" w:eastAsia="宋体" w:cs="宋体"/>
                <w:sz w:val="24"/>
                <w:szCs w:val="24"/>
              </w:rPr>
            </w:pPr>
            <w:r>
              <w:rPr>
                <w:rFonts w:ascii="宋体" w:hAnsi="宋体" w:eastAsia="宋体" w:cs="宋体"/>
                <w:spacing w:val="-12"/>
                <w:sz w:val="24"/>
                <w:szCs w:val="24"/>
              </w:rPr>
              <w:t>法定代表人（单位负责人）身份证（反面）</w:t>
            </w:r>
          </w:p>
        </w:tc>
      </w:tr>
      <w:tr w14:paraId="39BC5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7" w:hRule="atLeast"/>
        </w:trPr>
        <w:tc>
          <w:tcPr>
            <w:tcW w:w="4489" w:type="dxa"/>
            <w:vAlign w:val="top"/>
          </w:tcPr>
          <w:p w14:paraId="111F664D">
            <w:pPr>
              <w:spacing w:line="246" w:lineRule="auto"/>
              <w:rPr>
                <w:rFonts w:ascii="Arial"/>
                <w:sz w:val="21"/>
              </w:rPr>
            </w:pPr>
          </w:p>
          <w:p w14:paraId="2037DD53">
            <w:pPr>
              <w:spacing w:line="246" w:lineRule="auto"/>
              <w:rPr>
                <w:rFonts w:ascii="Arial"/>
                <w:sz w:val="21"/>
              </w:rPr>
            </w:pPr>
          </w:p>
          <w:p w14:paraId="25683820">
            <w:pPr>
              <w:spacing w:line="247" w:lineRule="auto"/>
              <w:rPr>
                <w:rFonts w:ascii="Arial"/>
                <w:sz w:val="21"/>
              </w:rPr>
            </w:pPr>
          </w:p>
          <w:p w14:paraId="2F408E03">
            <w:pPr>
              <w:spacing w:before="78" w:line="219" w:lineRule="auto"/>
              <w:ind w:left="128"/>
              <w:rPr>
                <w:rFonts w:ascii="宋体" w:hAnsi="宋体" w:eastAsia="宋体" w:cs="宋体"/>
                <w:sz w:val="24"/>
                <w:szCs w:val="24"/>
              </w:rPr>
            </w:pPr>
            <w:r>
              <w:rPr>
                <w:rFonts w:ascii="宋体" w:hAnsi="宋体" w:eastAsia="宋体" w:cs="宋体"/>
                <w:spacing w:val="-5"/>
                <w:sz w:val="24"/>
                <w:szCs w:val="24"/>
              </w:rPr>
              <w:t>法定代表人（单位负责人）授权代表身份</w:t>
            </w:r>
          </w:p>
          <w:p w14:paraId="44AE8BDC">
            <w:pPr>
              <w:spacing w:before="192" w:line="230" w:lineRule="auto"/>
              <w:ind w:left="2140"/>
              <w:rPr>
                <w:rFonts w:ascii="宋体" w:hAnsi="宋体" w:eastAsia="宋体" w:cs="宋体"/>
                <w:sz w:val="24"/>
                <w:szCs w:val="24"/>
              </w:rPr>
            </w:pPr>
            <w:r>
              <w:rPr>
                <w:rFonts w:ascii="宋体" w:hAnsi="宋体" w:eastAsia="宋体" w:cs="宋体"/>
                <w:sz w:val="24"/>
                <w:szCs w:val="24"/>
              </w:rPr>
              <w:t>证</w:t>
            </w:r>
          </w:p>
          <w:p w14:paraId="7DEF9C79">
            <w:pPr>
              <w:spacing w:before="156" w:line="221" w:lineRule="auto"/>
              <w:ind w:left="1804"/>
              <w:outlineLvl w:val="2"/>
              <w:rPr>
                <w:rFonts w:ascii="宋体" w:hAnsi="宋体" w:eastAsia="宋体" w:cs="宋体"/>
                <w:sz w:val="24"/>
                <w:szCs w:val="24"/>
              </w:rPr>
            </w:pPr>
            <w:r>
              <w:rPr>
                <w:rFonts w:ascii="宋体" w:hAnsi="宋体" w:eastAsia="宋体" w:cs="宋体"/>
                <w:spacing w:val="-9"/>
                <w:sz w:val="24"/>
                <w:szCs w:val="24"/>
              </w:rPr>
              <w:t>（正面）</w:t>
            </w:r>
          </w:p>
        </w:tc>
        <w:tc>
          <w:tcPr>
            <w:tcW w:w="4497" w:type="dxa"/>
            <w:vAlign w:val="top"/>
          </w:tcPr>
          <w:p w14:paraId="4FFFADF0">
            <w:pPr>
              <w:spacing w:line="246" w:lineRule="auto"/>
              <w:rPr>
                <w:rFonts w:ascii="Arial"/>
                <w:sz w:val="21"/>
              </w:rPr>
            </w:pPr>
          </w:p>
          <w:p w14:paraId="2337C556">
            <w:pPr>
              <w:spacing w:line="246" w:lineRule="auto"/>
              <w:rPr>
                <w:rFonts w:ascii="Arial"/>
                <w:sz w:val="21"/>
              </w:rPr>
            </w:pPr>
          </w:p>
          <w:p w14:paraId="2CCAFAEA">
            <w:pPr>
              <w:spacing w:line="247" w:lineRule="auto"/>
              <w:rPr>
                <w:rFonts w:ascii="Arial"/>
                <w:sz w:val="21"/>
              </w:rPr>
            </w:pPr>
          </w:p>
          <w:p w14:paraId="017C9FBC">
            <w:pPr>
              <w:spacing w:before="78" w:line="219" w:lineRule="auto"/>
              <w:ind w:left="129"/>
              <w:rPr>
                <w:rFonts w:ascii="宋体" w:hAnsi="宋体" w:eastAsia="宋体" w:cs="宋体"/>
                <w:sz w:val="24"/>
                <w:szCs w:val="24"/>
              </w:rPr>
            </w:pPr>
            <w:r>
              <w:rPr>
                <w:rFonts w:ascii="宋体" w:hAnsi="宋体" w:eastAsia="宋体" w:cs="宋体"/>
                <w:spacing w:val="-4"/>
                <w:sz w:val="24"/>
                <w:szCs w:val="24"/>
              </w:rPr>
              <w:t>法定代表人（单位负责人）授权代表身份</w:t>
            </w:r>
          </w:p>
          <w:p w14:paraId="6D618754">
            <w:pPr>
              <w:spacing w:before="192" w:line="230" w:lineRule="auto"/>
              <w:ind w:left="2144"/>
              <w:rPr>
                <w:rFonts w:ascii="宋体" w:hAnsi="宋体" w:eastAsia="宋体" w:cs="宋体"/>
                <w:sz w:val="24"/>
                <w:szCs w:val="24"/>
              </w:rPr>
            </w:pPr>
            <w:r>
              <w:rPr>
                <w:rFonts w:ascii="宋体" w:hAnsi="宋体" w:eastAsia="宋体" w:cs="宋体"/>
                <w:sz w:val="24"/>
                <w:szCs w:val="24"/>
              </w:rPr>
              <w:t>证</w:t>
            </w:r>
          </w:p>
          <w:p w14:paraId="146ADE56">
            <w:pPr>
              <w:spacing w:before="156" w:line="221" w:lineRule="auto"/>
              <w:ind w:left="1808"/>
              <w:rPr>
                <w:rFonts w:ascii="宋体" w:hAnsi="宋体" w:eastAsia="宋体" w:cs="宋体"/>
                <w:sz w:val="24"/>
                <w:szCs w:val="24"/>
              </w:rPr>
            </w:pPr>
            <w:r>
              <w:rPr>
                <w:rFonts w:ascii="宋体" w:hAnsi="宋体" w:eastAsia="宋体" w:cs="宋体"/>
                <w:spacing w:val="-9"/>
                <w:sz w:val="24"/>
                <w:szCs w:val="24"/>
              </w:rPr>
              <w:t>（反面）</w:t>
            </w:r>
          </w:p>
        </w:tc>
      </w:tr>
    </w:tbl>
    <w:p w14:paraId="2A767A72">
      <w:pPr>
        <w:rPr>
          <w:rFonts w:ascii="Arial"/>
          <w:sz w:val="21"/>
        </w:rPr>
      </w:pPr>
    </w:p>
    <w:p w14:paraId="7F06DE10">
      <w:pPr>
        <w:rPr>
          <w:rFonts w:ascii="Arial" w:hAnsi="Arial" w:eastAsia="Arial" w:cs="Arial"/>
          <w:sz w:val="21"/>
          <w:szCs w:val="21"/>
        </w:rPr>
        <w:sectPr>
          <w:footerReference r:id="rId73" w:type="default"/>
          <w:pgSz w:w="11906" w:h="16840"/>
          <w:pgMar w:top="400" w:right="1227" w:bottom="1110" w:left="1686" w:header="0" w:footer="865" w:gutter="0"/>
          <w:cols w:space="720" w:num="1"/>
        </w:sectPr>
      </w:pPr>
    </w:p>
    <w:p w14:paraId="4DE86351">
      <w:pPr>
        <w:spacing w:line="282" w:lineRule="auto"/>
        <w:rPr>
          <w:rFonts w:ascii="Arial"/>
          <w:sz w:val="21"/>
        </w:rPr>
      </w:pPr>
    </w:p>
    <w:p w14:paraId="3FC00396">
      <w:pPr>
        <w:spacing w:line="283" w:lineRule="auto"/>
        <w:rPr>
          <w:rFonts w:ascii="Arial"/>
          <w:sz w:val="21"/>
        </w:rPr>
      </w:pPr>
    </w:p>
    <w:p w14:paraId="1039C439">
      <w:pPr>
        <w:spacing w:line="283" w:lineRule="auto"/>
        <w:rPr>
          <w:rFonts w:ascii="Arial"/>
          <w:sz w:val="21"/>
        </w:rPr>
      </w:pPr>
    </w:p>
    <w:p w14:paraId="0BB7BA1D">
      <w:pPr>
        <w:spacing w:line="283" w:lineRule="auto"/>
        <w:rPr>
          <w:rFonts w:ascii="Arial"/>
          <w:sz w:val="21"/>
        </w:rPr>
      </w:pPr>
    </w:p>
    <w:p w14:paraId="7AD8C8E4">
      <w:pPr>
        <w:pStyle w:val="2"/>
        <w:spacing w:before="91" w:line="220" w:lineRule="auto"/>
        <w:ind w:left="3213"/>
        <w:rPr>
          <w:sz w:val="28"/>
          <w:szCs w:val="28"/>
        </w:rPr>
      </w:pPr>
      <w:r>
        <w:rPr>
          <w:b/>
          <w:bCs/>
          <w:spacing w:val="-7"/>
          <w:sz w:val="28"/>
          <w:szCs w:val="28"/>
        </w:rPr>
        <w:t>3.4</w:t>
      </w:r>
      <w:r>
        <w:rPr>
          <w:spacing w:val="-7"/>
          <w:sz w:val="28"/>
          <w:szCs w:val="28"/>
        </w:rPr>
        <w:t xml:space="preserve"> </w:t>
      </w:r>
      <w:r>
        <w:rPr>
          <w:b/>
          <w:bCs/>
          <w:spacing w:val="-7"/>
          <w:sz w:val="28"/>
          <w:szCs w:val="28"/>
        </w:rPr>
        <w:t>磋商承诺函</w:t>
      </w:r>
    </w:p>
    <w:p w14:paraId="41587DCE">
      <w:pPr>
        <w:spacing w:line="339" w:lineRule="auto"/>
        <w:rPr>
          <w:rFonts w:ascii="Arial"/>
          <w:sz w:val="21"/>
        </w:rPr>
      </w:pPr>
    </w:p>
    <w:p w14:paraId="42C172C2">
      <w:pPr>
        <w:spacing w:line="339" w:lineRule="auto"/>
        <w:rPr>
          <w:rFonts w:ascii="Arial"/>
          <w:sz w:val="21"/>
        </w:rPr>
      </w:pPr>
    </w:p>
    <w:p w14:paraId="6403025D">
      <w:pPr>
        <w:spacing w:before="81" w:line="209" w:lineRule="auto"/>
        <w:ind w:left="34"/>
        <w:rPr>
          <w:rFonts w:ascii="等线" w:hAnsi="等线" w:eastAsia="等线" w:cs="等线"/>
          <w:sz w:val="24"/>
          <w:szCs w:val="24"/>
        </w:rPr>
      </w:pPr>
      <w:r>
        <w:rPr>
          <w:rFonts w:ascii="等线" w:hAnsi="等线" w:eastAsia="等线" w:cs="等线"/>
          <w:spacing w:val="-7"/>
          <w:sz w:val="24"/>
          <w:szCs w:val="24"/>
        </w:rPr>
        <w:t>致</w:t>
      </w:r>
      <w:r>
        <w:rPr>
          <w:rFonts w:ascii="等线" w:hAnsi="等线" w:eastAsia="等线" w:cs="等线"/>
          <w:spacing w:val="-36"/>
          <w:sz w:val="24"/>
          <w:szCs w:val="24"/>
        </w:rPr>
        <w:t xml:space="preserve"> </w:t>
      </w:r>
      <w:r>
        <w:rPr>
          <w:rFonts w:ascii="等线" w:hAnsi="等线" w:eastAsia="等线" w:cs="等线"/>
          <w:spacing w:val="-7"/>
          <w:sz w:val="24"/>
          <w:szCs w:val="24"/>
        </w:rPr>
        <w:t>：</w:t>
      </w:r>
      <w:r>
        <w:rPr>
          <w:rFonts w:ascii="等线" w:hAnsi="等线" w:eastAsia="等线" w:cs="等线"/>
          <w:spacing w:val="-7"/>
          <w:sz w:val="24"/>
          <w:szCs w:val="24"/>
          <w:u w:val="single" w:color="auto"/>
        </w:rPr>
        <w:t>采购人</w:t>
      </w:r>
    </w:p>
    <w:p w14:paraId="7734D0D6">
      <w:pPr>
        <w:pStyle w:val="2"/>
        <w:spacing w:before="291" w:line="350" w:lineRule="auto"/>
        <w:ind w:left="29" w:right="6" w:firstLine="485"/>
        <w:jc w:val="both"/>
      </w:pPr>
      <w:r>
        <w:rPr>
          <w:spacing w:val="-10"/>
        </w:rPr>
        <w:t>经研究，我方自愿参与贵方年月日</w:t>
      </w:r>
      <w:r>
        <w:rPr>
          <w:i/>
          <w:iCs/>
          <w:spacing w:val="-10"/>
          <w:sz w:val="26"/>
          <w:szCs w:val="26"/>
          <w:u w:val="single" w:color="auto"/>
        </w:rPr>
        <w:t>（招标编号、项目名称）</w:t>
      </w:r>
      <w:r>
        <w:rPr>
          <w:spacing w:val="-10"/>
        </w:rPr>
        <w:t>的投标，将严格</w:t>
      </w:r>
      <w:r>
        <w:rPr>
          <w:spacing w:val="-3"/>
        </w:rPr>
        <w:t>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w:t>
      </w:r>
      <w:r>
        <w:rPr>
          <w:spacing w:val="-2"/>
        </w:rPr>
        <w:t>赔偿责任和法律责任。</w:t>
      </w:r>
    </w:p>
    <w:p w14:paraId="54DB0A78">
      <w:pPr>
        <w:pStyle w:val="2"/>
        <w:spacing w:line="219" w:lineRule="auto"/>
        <w:ind w:left="519"/>
      </w:pPr>
      <w:r>
        <w:rPr>
          <w:spacing w:val="-2"/>
        </w:rPr>
        <w:t>一、在投标有效期内撤销响应文件；</w:t>
      </w:r>
    </w:p>
    <w:p w14:paraId="116C3FC3">
      <w:pPr>
        <w:pStyle w:val="2"/>
        <w:spacing w:before="180" w:line="219" w:lineRule="auto"/>
        <w:ind w:left="519"/>
      </w:pPr>
      <w:r>
        <w:rPr>
          <w:spacing w:val="-2"/>
        </w:rPr>
        <w:t>二、在响应文件中提供虚假材料；</w:t>
      </w:r>
    </w:p>
    <w:p w14:paraId="2DD052AA">
      <w:pPr>
        <w:pStyle w:val="2"/>
        <w:spacing w:before="183" w:line="219" w:lineRule="auto"/>
        <w:jc w:val="right"/>
      </w:pPr>
      <w:r>
        <w:rPr>
          <w:spacing w:val="-10"/>
        </w:rPr>
        <w:t>三、除因不可抗力或磋商文件认可的情形以外，成交</w:t>
      </w:r>
      <w:r>
        <w:rPr>
          <w:spacing w:val="-11"/>
        </w:rPr>
        <w:t>后不与采购人签订合同；</w:t>
      </w:r>
    </w:p>
    <w:p w14:paraId="37A4356D">
      <w:pPr>
        <w:pStyle w:val="2"/>
        <w:spacing w:before="181" w:line="219" w:lineRule="auto"/>
        <w:ind w:left="557"/>
      </w:pPr>
      <w:r>
        <w:rPr>
          <w:spacing w:val="-3"/>
        </w:rPr>
        <w:t>四、与采购人、其他供应商或者采购代理机构恶</w:t>
      </w:r>
      <w:r>
        <w:rPr>
          <w:spacing w:val="-4"/>
        </w:rPr>
        <w:t>意串通；</w:t>
      </w:r>
    </w:p>
    <w:p w14:paraId="1E9BD676">
      <w:pPr>
        <w:pStyle w:val="2"/>
        <w:spacing w:before="183" w:line="219" w:lineRule="auto"/>
        <w:ind w:left="519"/>
      </w:pPr>
      <w:r>
        <w:rPr>
          <w:spacing w:val="-2"/>
        </w:rPr>
        <w:t>五、法律法规及本磋商文件规定的其他严重违法行为。</w:t>
      </w:r>
    </w:p>
    <w:p w14:paraId="7A80E9B0">
      <w:pPr>
        <w:spacing w:line="258" w:lineRule="auto"/>
        <w:rPr>
          <w:rFonts w:ascii="Arial"/>
          <w:sz w:val="21"/>
        </w:rPr>
      </w:pPr>
    </w:p>
    <w:p w14:paraId="46D0BC1B">
      <w:pPr>
        <w:spacing w:line="258" w:lineRule="auto"/>
        <w:rPr>
          <w:rFonts w:ascii="Arial"/>
          <w:sz w:val="21"/>
        </w:rPr>
      </w:pPr>
    </w:p>
    <w:p w14:paraId="41220807">
      <w:pPr>
        <w:spacing w:line="258" w:lineRule="auto"/>
        <w:rPr>
          <w:rFonts w:ascii="Arial"/>
          <w:sz w:val="21"/>
        </w:rPr>
      </w:pPr>
    </w:p>
    <w:p w14:paraId="7394FC28">
      <w:pPr>
        <w:spacing w:line="258" w:lineRule="auto"/>
        <w:rPr>
          <w:rFonts w:ascii="Arial"/>
          <w:sz w:val="21"/>
        </w:rPr>
      </w:pPr>
    </w:p>
    <w:p w14:paraId="0E8E5DD5">
      <w:pPr>
        <w:pStyle w:val="2"/>
        <w:spacing w:before="79" w:line="219" w:lineRule="auto"/>
        <w:ind w:left="5010"/>
      </w:pPr>
      <w:r>
        <w:rPr>
          <w:spacing w:val="-2"/>
        </w:rPr>
        <w:t>供应商名称（并加盖公章</w:t>
      </w:r>
      <w:r>
        <w:rPr>
          <w:spacing w:val="1"/>
        </w:rPr>
        <w:t>）：</w:t>
      </w:r>
    </w:p>
    <w:p w14:paraId="1FFAC733">
      <w:pPr>
        <w:pStyle w:val="2"/>
        <w:spacing w:before="184" w:line="219" w:lineRule="auto"/>
        <w:ind w:left="5092"/>
        <w:outlineLvl w:val="2"/>
      </w:pPr>
      <w:r>
        <w:rPr>
          <w:spacing w:val="-13"/>
        </w:rPr>
        <w:t>日</w:t>
      </w:r>
      <w:r>
        <w:rPr>
          <w:spacing w:val="9"/>
        </w:rPr>
        <w:t xml:space="preserve">  </w:t>
      </w:r>
      <w:r>
        <w:rPr>
          <w:spacing w:val="-13"/>
        </w:rPr>
        <w:t>期：</w:t>
      </w:r>
      <w:r>
        <w:t xml:space="preserve">    </w:t>
      </w:r>
      <w:r>
        <w:rPr>
          <w:spacing w:val="-13"/>
        </w:rPr>
        <w:t>年</w:t>
      </w:r>
      <w:r>
        <w:rPr>
          <w:spacing w:val="4"/>
        </w:rPr>
        <w:t xml:space="preserve">    </w:t>
      </w:r>
      <w:r>
        <w:rPr>
          <w:spacing w:val="-13"/>
        </w:rPr>
        <w:t>月     日</w:t>
      </w:r>
    </w:p>
    <w:p w14:paraId="2656CC84">
      <w:pPr>
        <w:spacing w:line="219" w:lineRule="auto"/>
        <w:sectPr>
          <w:footerReference r:id="rId74" w:type="default"/>
          <w:pgSz w:w="11906" w:h="16840"/>
          <w:pgMar w:top="400" w:right="1785" w:bottom="1113" w:left="1785" w:header="0" w:footer="867" w:gutter="0"/>
          <w:cols w:space="720" w:num="1"/>
        </w:sectPr>
      </w:pPr>
    </w:p>
    <w:p w14:paraId="69C69CB5">
      <w:pPr>
        <w:spacing w:line="282" w:lineRule="auto"/>
        <w:rPr>
          <w:rFonts w:ascii="Arial"/>
          <w:sz w:val="21"/>
        </w:rPr>
      </w:pPr>
    </w:p>
    <w:p w14:paraId="4921C78F">
      <w:pPr>
        <w:spacing w:line="282" w:lineRule="auto"/>
        <w:rPr>
          <w:rFonts w:ascii="Arial"/>
          <w:sz w:val="21"/>
        </w:rPr>
      </w:pPr>
    </w:p>
    <w:p w14:paraId="2715E56A">
      <w:pPr>
        <w:spacing w:line="282" w:lineRule="auto"/>
        <w:rPr>
          <w:rFonts w:ascii="Arial"/>
          <w:sz w:val="21"/>
        </w:rPr>
      </w:pPr>
    </w:p>
    <w:p w14:paraId="54986C5D">
      <w:pPr>
        <w:spacing w:line="283" w:lineRule="auto"/>
        <w:rPr>
          <w:rFonts w:ascii="Arial"/>
          <w:sz w:val="21"/>
        </w:rPr>
      </w:pPr>
    </w:p>
    <w:p w14:paraId="7B3FF668">
      <w:pPr>
        <w:pStyle w:val="2"/>
        <w:spacing w:before="91" w:line="219" w:lineRule="auto"/>
        <w:ind w:left="1809"/>
        <w:rPr>
          <w:sz w:val="28"/>
          <w:szCs w:val="28"/>
        </w:rPr>
      </w:pPr>
      <w:r>
        <w:rPr>
          <w:b/>
          <w:bCs/>
          <w:spacing w:val="-6"/>
          <w:sz w:val="28"/>
          <w:szCs w:val="28"/>
        </w:rPr>
        <w:t>3.5</w:t>
      </w:r>
      <w:r>
        <w:rPr>
          <w:spacing w:val="-6"/>
          <w:sz w:val="28"/>
          <w:szCs w:val="28"/>
        </w:rPr>
        <w:t xml:space="preserve"> </w:t>
      </w:r>
      <w:r>
        <w:rPr>
          <w:b/>
          <w:bCs/>
          <w:spacing w:val="-6"/>
          <w:sz w:val="28"/>
          <w:szCs w:val="28"/>
        </w:rPr>
        <w:t>襄城县政府采购供应商信用承诺函</w:t>
      </w:r>
    </w:p>
    <w:p w14:paraId="37ECEEE4">
      <w:pPr>
        <w:spacing w:line="257" w:lineRule="auto"/>
        <w:rPr>
          <w:rFonts w:ascii="Arial"/>
          <w:sz w:val="21"/>
        </w:rPr>
      </w:pPr>
    </w:p>
    <w:p w14:paraId="618FECDB">
      <w:pPr>
        <w:spacing w:line="257" w:lineRule="auto"/>
        <w:rPr>
          <w:rFonts w:ascii="Arial"/>
          <w:sz w:val="21"/>
        </w:rPr>
      </w:pPr>
    </w:p>
    <w:p w14:paraId="3F55BC8A">
      <w:pPr>
        <w:spacing w:line="257" w:lineRule="auto"/>
        <w:rPr>
          <w:rFonts w:ascii="Arial"/>
          <w:sz w:val="21"/>
        </w:rPr>
      </w:pPr>
    </w:p>
    <w:p w14:paraId="5B1F8DEF">
      <w:pPr>
        <w:pStyle w:val="2"/>
        <w:spacing w:before="78" w:line="219" w:lineRule="auto"/>
        <w:ind w:left="30"/>
      </w:pPr>
      <w:r>
        <w:rPr>
          <w:spacing w:val="-2"/>
        </w:rPr>
        <w:t>致</w:t>
      </w:r>
      <w:r>
        <w:rPr>
          <w:spacing w:val="-2"/>
          <w:u w:val="single" w:color="auto"/>
        </w:rPr>
        <w:t>（采购人或采购代理机构</w:t>
      </w:r>
      <w:r>
        <w:rPr>
          <w:u w:val="single" w:color="auto"/>
        </w:rPr>
        <w:t>）</w:t>
      </w:r>
      <w:r>
        <w:t>：</w:t>
      </w:r>
    </w:p>
    <w:p w14:paraId="3177F494">
      <w:pPr>
        <w:pStyle w:val="2"/>
        <w:spacing w:before="184" w:line="219" w:lineRule="auto"/>
        <w:ind w:left="471"/>
      </w:pPr>
      <w:r>
        <w:rPr>
          <w:spacing w:val="-18"/>
        </w:rPr>
        <w:t>单位名称（自然人姓名</w:t>
      </w:r>
      <w:r>
        <w:t>）：</w:t>
      </w:r>
    </w:p>
    <w:p w14:paraId="5CFEDB51">
      <w:pPr>
        <w:pStyle w:val="2"/>
        <w:spacing w:before="179" w:line="219" w:lineRule="auto"/>
        <w:ind w:left="480"/>
      </w:pPr>
      <w:r>
        <w:rPr>
          <w:spacing w:val="-19"/>
        </w:rPr>
        <w:t>统一社会信用代码（身份证号码</w:t>
      </w:r>
      <w:r>
        <w:rPr>
          <w:spacing w:val="-3"/>
        </w:rPr>
        <w:t>）：</w:t>
      </w:r>
    </w:p>
    <w:p w14:paraId="053CE933">
      <w:pPr>
        <w:pStyle w:val="2"/>
        <w:spacing w:before="184" w:line="219" w:lineRule="auto"/>
        <w:ind w:left="470"/>
      </w:pPr>
      <w:r>
        <w:rPr>
          <w:spacing w:val="-17"/>
        </w:rPr>
        <w:t>法定代表人（负责人</w:t>
      </w:r>
      <w:r>
        <w:t>）：</w:t>
      </w:r>
    </w:p>
    <w:p w14:paraId="50F1E244">
      <w:pPr>
        <w:pStyle w:val="2"/>
        <w:spacing w:before="183" w:line="221" w:lineRule="auto"/>
        <w:ind w:left="470"/>
      </w:pPr>
      <w:r>
        <w:rPr>
          <w:spacing w:val="-15"/>
        </w:rPr>
        <w:t>联系地址和电话：</w:t>
      </w:r>
    </w:p>
    <w:p w14:paraId="7F8688CD">
      <w:pPr>
        <w:pStyle w:val="2"/>
        <w:spacing w:before="199" w:line="360" w:lineRule="auto"/>
        <w:ind w:left="48" w:right="16" w:firstLine="424"/>
      </w:pPr>
      <w:r>
        <w:rPr>
          <w:spacing w:val="-21"/>
        </w:rPr>
        <w:t>为维护公平、公正、公开的政府采购市场秩序，树立诚实守信</w:t>
      </w:r>
      <w:r>
        <w:rPr>
          <w:spacing w:val="-22"/>
        </w:rPr>
        <w:t>的政府采购供应商形</w:t>
      </w:r>
      <w:r>
        <w:rPr>
          <w:spacing w:val="-20"/>
        </w:rPr>
        <w:t>象，我单位（本人）自愿作出以下承诺：</w:t>
      </w:r>
    </w:p>
    <w:p w14:paraId="3E0BCAB0">
      <w:pPr>
        <w:pStyle w:val="2"/>
        <w:spacing w:before="3" w:line="354" w:lineRule="auto"/>
        <w:ind w:left="29" w:right="11" w:firstLine="446"/>
        <w:jc w:val="both"/>
      </w:pPr>
      <w:r>
        <w:rPr>
          <w:spacing w:val="-21"/>
        </w:rPr>
        <w:t>一、我单位（本人）自愿参加本次政府采购活动，严格遵守《中华</w:t>
      </w:r>
      <w:r>
        <w:rPr>
          <w:spacing w:val="-22"/>
        </w:rPr>
        <w:t>人民共和国政府</w:t>
      </w:r>
      <w:r>
        <w:rPr>
          <w:spacing w:val="-21"/>
        </w:rPr>
        <w:t>采购法》及相关法律法规，依法诚信经营，无条件遵守本次政府采购活动的各项规定，我单位（本人）郑重承诺，我单位（本人）符合《中华人民共和国政府采购法》第二十</w:t>
      </w:r>
      <w:r>
        <w:rPr>
          <w:spacing w:val="-20"/>
        </w:rPr>
        <w:t>二条规定和磋商文件、本承诺书的条件：</w:t>
      </w:r>
    </w:p>
    <w:p w14:paraId="49B8A317">
      <w:pPr>
        <w:pStyle w:val="2"/>
        <w:spacing w:line="219" w:lineRule="auto"/>
        <w:ind w:left="490"/>
      </w:pPr>
      <w:r>
        <w:rPr>
          <w:spacing w:val="-20"/>
        </w:rPr>
        <w:t>（一）具有独立承担民事责任的能力；</w:t>
      </w:r>
    </w:p>
    <w:p w14:paraId="049BC298">
      <w:pPr>
        <w:pStyle w:val="2"/>
        <w:spacing w:before="180" w:line="219" w:lineRule="auto"/>
        <w:ind w:left="490"/>
      </w:pPr>
      <w:r>
        <w:rPr>
          <w:spacing w:val="-20"/>
        </w:rPr>
        <w:t>（二）具有良好的商业信誉和健全的财务会</w:t>
      </w:r>
      <w:r>
        <w:rPr>
          <w:spacing w:val="-21"/>
        </w:rPr>
        <w:t>计制度；</w:t>
      </w:r>
    </w:p>
    <w:p w14:paraId="19FA8E5F">
      <w:pPr>
        <w:pStyle w:val="2"/>
        <w:spacing w:before="187" w:line="219" w:lineRule="auto"/>
        <w:ind w:left="490"/>
      </w:pPr>
      <w:r>
        <w:rPr>
          <w:spacing w:val="-20"/>
        </w:rPr>
        <w:t>（三）具有履行合同所必需的设备和专业技</w:t>
      </w:r>
      <w:r>
        <w:rPr>
          <w:spacing w:val="-21"/>
        </w:rPr>
        <w:t>术能力；</w:t>
      </w:r>
    </w:p>
    <w:p w14:paraId="15BB47B9">
      <w:pPr>
        <w:pStyle w:val="2"/>
        <w:spacing w:before="180" w:line="219" w:lineRule="auto"/>
        <w:ind w:left="490"/>
      </w:pPr>
      <w:r>
        <w:rPr>
          <w:spacing w:val="-20"/>
        </w:rPr>
        <w:t>（四）有依法缴纳税收和社会保障资金的良</w:t>
      </w:r>
      <w:r>
        <w:rPr>
          <w:spacing w:val="-21"/>
        </w:rPr>
        <w:t>好记录；</w:t>
      </w:r>
    </w:p>
    <w:p w14:paraId="6753E8CE">
      <w:pPr>
        <w:pStyle w:val="2"/>
        <w:spacing w:before="183" w:line="219" w:lineRule="auto"/>
        <w:ind w:left="490"/>
      </w:pPr>
      <w:r>
        <w:rPr>
          <w:spacing w:val="-21"/>
        </w:rPr>
        <w:t>（五）参加政府采购活动前三年内，在经营活动中没有重大违法记录；</w:t>
      </w:r>
    </w:p>
    <w:p w14:paraId="2FDD043F">
      <w:pPr>
        <w:pStyle w:val="2"/>
        <w:spacing w:before="206" w:line="253" w:lineRule="auto"/>
        <w:ind w:left="34" w:right="16" w:firstLine="456"/>
      </w:pPr>
      <w:r>
        <w:rPr>
          <w:spacing w:val="-22"/>
        </w:rPr>
        <w:t>（六）未被列入经营异常名录或者严重违法失信名单、失信被执行人，重大税收违</w:t>
      </w:r>
      <w:r>
        <w:rPr>
          <w:spacing w:val="-20"/>
        </w:rPr>
        <w:t>法失信主体、政府采购严重违法失信行为记录名单；</w:t>
      </w:r>
    </w:p>
    <w:p w14:paraId="33401FCE">
      <w:pPr>
        <w:pStyle w:val="2"/>
        <w:spacing w:before="254" w:line="219" w:lineRule="auto"/>
        <w:ind w:left="490"/>
      </w:pPr>
      <w:r>
        <w:rPr>
          <w:spacing w:val="-21"/>
        </w:rPr>
        <w:t>（七）未被相关监管部门作出行政处罚且尚在处罚有效期的；</w:t>
      </w:r>
    </w:p>
    <w:p w14:paraId="45996807">
      <w:pPr>
        <w:pStyle w:val="2"/>
        <w:spacing w:before="180" w:line="219" w:lineRule="auto"/>
        <w:ind w:left="490"/>
      </w:pPr>
      <w:r>
        <w:rPr>
          <w:spacing w:val="-20"/>
        </w:rPr>
        <w:t>（八）未曾作出虚假采购承诺；</w:t>
      </w:r>
    </w:p>
    <w:p w14:paraId="27236F49">
      <w:pPr>
        <w:pStyle w:val="2"/>
        <w:spacing w:before="187" w:line="219" w:lineRule="auto"/>
        <w:ind w:left="490"/>
      </w:pPr>
      <w:r>
        <w:rPr>
          <w:spacing w:val="-21"/>
        </w:rPr>
        <w:t>（九）符合法律、行政法规规定的其他条件。</w:t>
      </w:r>
    </w:p>
    <w:p w14:paraId="35084A0B">
      <w:pPr>
        <w:pStyle w:val="2"/>
        <w:spacing w:before="197" w:line="361" w:lineRule="auto"/>
        <w:ind w:left="30" w:firstLine="445"/>
        <w:jc w:val="both"/>
      </w:pPr>
      <w:r>
        <w:rPr>
          <w:spacing w:val="-21"/>
        </w:rPr>
        <w:t>二、我单位（本人）保证上述承诺事项的真实性。如有弄虚作假或其他</w:t>
      </w:r>
      <w:r>
        <w:rPr>
          <w:spacing w:val="-22"/>
        </w:rPr>
        <w:t>违法违规行</w:t>
      </w:r>
      <w:r>
        <w:rPr>
          <w:spacing w:val="-28"/>
        </w:rPr>
        <w:t>为，自愿</w:t>
      </w:r>
      <w:r>
        <w:rPr>
          <w:spacing w:val="-27"/>
        </w:rPr>
        <w:t>按照规定将违背承诺行为作为失信行为记录到社会信用信息平台，并视同为“</w:t>
      </w:r>
      <w:r>
        <w:rPr>
          <w:spacing w:val="-23"/>
        </w:rPr>
        <w:t>提</w:t>
      </w:r>
      <w:r>
        <w:rPr>
          <w:spacing w:val="-21"/>
        </w:rPr>
        <w:t>供虚假材料谋取成交、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w:t>
      </w:r>
      <w:r>
        <w:rPr>
          <w:spacing w:val="-22"/>
        </w:rPr>
        <w:t>民事</w:t>
      </w:r>
    </w:p>
    <w:p w14:paraId="1A31FE78">
      <w:pPr>
        <w:spacing w:line="361" w:lineRule="auto"/>
        <w:sectPr>
          <w:footerReference r:id="rId75" w:type="default"/>
          <w:pgSz w:w="11906" w:h="16840"/>
          <w:pgMar w:top="400" w:right="1754" w:bottom="1110" w:left="1785" w:header="0" w:footer="865" w:gutter="0"/>
          <w:cols w:space="720" w:num="1"/>
        </w:sectPr>
      </w:pPr>
    </w:p>
    <w:p w14:paraId="21BDB8B8">
      <w:pPr>
        <w:spacing w:line="271" w:lineRule="auto"/>
        <w:rPr>
          <w:rFonts w:ascii="Arial"/>
          <w:sz w:val="21"/>
        </w:rPr>
      </w:pPr>
    </w:p>
    <w:p w14:paraId="262AE745">
      <w:pPr>
        <w:spacing w:line="271" w:lineRule="auto"/>
        <w:rPr>
          <w:rFonts w:ascii="Arial"/>
          <w:sz w:val="21"/>
        </w:rPr>
      </w:pPr>
    </w:p>
    <w:p w14:paraId="7399142F">
      <w:pPr>
        <w:spacing w:line="271" w:lineRule="auto"/>
        <w:rPr>
          <w:rFonts w:ascii="Arial"/>
          <w:sz w:val="21"/>
        </w:rPr>
      </w:pPr>
    </w:p>
    <w:p w14:paraId="40F7D1FB">
      <w:pPr>
        <w:spacing w:line="271" w:lineRule="auto"/>
        <w:rPr>
          <w:rFonts w:ascii="Arial"/>
          <w:sz w:val="21"/>
        </w:rPr>
      </w:pPr>
    </w:p>
    <w:p w14:paraId="23B4317A">
      <w:pPr>
        <w:pStyle w:val="2"/>
        <w:spacing w:before="78" w:line="219" w:lineRule="auto"/>
        <w:ind w:left="34"/>
      </w:pPr>
      <w:r>
        <w:rPr>
          <w:spacing w:val="-18"/>
        </w:rPr>
        <w:t>法律规定承担民事责任。</w:t>
      </w:r>
    </w:p>
    <w:p w14:paraId="735C1845">
      <w:pPr>
        <w:pStyle w:val="2"/>
        <w:spacing w:before="179" w:line="219" w:lineRule="auto"/>
        <w:ind w:left="467"/>
      </w:pPr>
      <w:r>
        <w:rPr>
          <w:spacing w:val="-16"/>
        </w:rPr>
        <w:t>供应商（电子章</w:t>
      </w:r>
      <w:r>
        <w:rPr>
          <w:spacing w:val="2"/>
        </w:rPr>
        <w:t>）：</w:t>
      </w:r>
    </w:p>
    <w:p w14:paraId="23BF7DFC">
      <w:pPr>
        <w:pStyle w:val="2"/>
        <w:spacing w:before="183" w:line="219" w:lineRule="auto"/>
        <w:ind w:left="470"/>
      </w:pPr>
      <w:r>
        <w:rPr>
          <w:spacing w:val="-20"/>
        </w:rPr>
        <w:t>法定代表人、负责人、本人、或授权代表（签字或电子印章</w:t>
      </w:r>
      <w:r>
        <w:rPr>
          <w:spacing w:val="-2"/>
        </w:rPr>
        <w:t>）：</w:t>
      </w:r>
    </w:p>
    <w:p w14:paraId="5257F76A">
      <w:pPr>
        <w:pStyle w:val="2"/>
        <w:spacing w:before="184" w:line="219" w:lineRule="auto"/>
        <w:ind w:left="549"/>
      </w:pPr>
      <w:r>
        <w:rPr>
          <w:spacing w:val="-19"/>
        </w:rPr>
        <w:t>日期：</w:t>
      </w:r>
      <w:r>
        <w:rPr>
          <w:spacing w:val="3"/>
        </w:rPr>
        <w:t xml:space="preserve">   </w:t>
      </w:r>
      <w:r>
        <w:rPr>
          <w:spacing w:val="-19"/>
        </w:rPr>
        <w:t>年</w:t>
      </w:r>
      <w:r>
        <w:rPr>
          <w:spacing w:val="25"/>
        </w:rPr>
        <w:t xml:space="preserve">  </w:t>
      </w:r>
      <w:r>
        <w:rPr>
          <w:spacing w:val="-19"/>
        </w:rPr>
        <w:t>月</w:t>
      </w:r>
      <w:r>
        <w:t xml:space="preserve">  </w:t>
      </w:r>
      <w:r>
        <w:rPr>
          <w:spacing w:val="-19"/>
        </w:rPr>
        <w:t>日</w:t>
      </w:r>
    </w:p>
    <w:p w14:paraId="41295A67">
      <w:pPr>
        <w:spacing w:line="243" w:lineRule="auto"/>
        <w:rPr>
          <w:rFonts w:ascii="Arial"/>
          <w:sz w:val="21"/>
        </w:rPr>
      </w:pPr>
    </w:p>
    <w:p w14:paraId="729C66D0">
      <w:pPr>
        <w:spacing w:line="243" w:lineRule="auto"/>
        <w:rPr>
          <w:rFonts w:ascii="Arial"/>
          <w:sz w:val="21"/>
        </w:rPr>
      </w:pPr>
    </w:p>
    <w:p w14:paraId="0A5FE39D">
      <w:pPr>
        <w:spacing w:line="244" w:lineRule="auto"/>
        <w:rPr>
          <w:rFonts w:ascii="Arial"/>
          <w:sz w:val="21"/>
        </w:rPr>
      </w:pPr>
    </w:p>
    <w:p w14:paraId="64D8E87F">
      <w:pPr>
        <w:spacing w:line="244" w:lineRule="auto"/>
        <w:rPr>
          <w:rFonts w:ascii="Arial"/>
          <w:sz w:val="21"/>
        </w:rPr>
      </w:pPr>
    </w:p>
    <w:p w14:paraId="61A80329">
      <w:pPr>
        <w:spacing w:line="244" w:lineRule="auto"/>
        <w:rPr>
          <w:rFonts w:ascii="Arial"/>
          <w:sz w:val="21"/>
        </w:rPr>
      </w:pPr>
    </w:p>
    <w:p w14:paraId="031BB62D">
      <w:pPr>
        <w:pStyle w:val="2"/>
        <w:spacing w:before="72" w:line="392" w:lineRule="auto"/>
        <w:ind w:left="29" w:right="73"/>
        <w:rPr>
          <w:sz w:val="22"/>
          <w:szCs w:val="22"/>
        </w:rPr>
      </w:pPr>
      <w:r>
        <w:rPr>
          <w:b/>
          <w:bCs/>
          <w:spacing w:val="-6"/>
          <w:sz w:val="22"/>
          <w:szCs w:val="22"/>
        </w:rPr>
        <w:t>注：1.供应商须在响应文件中按此模板提供承诺函，未提供视为未实质性响应磋商文件</w:t>
      </w:r>
      <w:r>
        <w:rPr>
          <w:b/>
          <w:bCs/>
          <w:spacing w:val="-5"/>
          <w:sz w:val="22"/>
          <w:szCs w:val="22"/>
        </w:rPr>
        <w:t>要求，按无效响应处理。</w:t>
      </w:r>
    </w:p>
    <w:p w14:paraId="1033C55F">
      <w:pPr>
        <w:pStyle w:val="2"/>
        <w:spacing w:line="394" w:lineRule="auto"/>
        <w:ind w:left="30" w:right="71" w:firstLine="4"/>
        <w:rPr>
          <w:sz w:val="22"/>
          <w:szCs w:val="22"/>
        </w:rPr>
      </w:pPr>
      <w:r>
        <w:rPr>
          <w:b/>
          <w:bCs/>
          <w:spacing w:val="-6"/>
          <w:sz w:val="22"/>
          <w:szCs w:val="22"/>
        </w:rPr>
        <w:t>2.供应商的法定代表人或者授权代表的签字或盖章应真实、有效，如由授权代表签字或</w:t>
      </w:r>
      <w:r>
        <w:rPr>
          <w:b/>
          <w:bCs/>
          <w:spacing w:val="-5"/>
          <w:sz w:val="22"/>
          <w:szCs w:val="22"/>
        </w:rPr>
        <w:t>盖章的，应提供“法定代表人授权书</w:t>
      </w:r>
      <w:r>
        <w:rPr>
          <w:spacing w:val="-33"/>
          <w:sz w:val="22"/>
          <w:szCs w:val="22"/>
        </w:rPr>
        <w:t xml:space="preserve"> </w:t>
      </w:r>
      <w:r>
        <w:rPr>
          <w:b/>
          <w:bCs/>
          <w:spacing w:val="-5"/>
          <w:sz w:val="22"/>
          <w:szCs w:val="22"/>
        </w:rPr>
        <w:t>”。</w:t>
      </w:r>
    </w:p>
    <w:p w14:paraId="034E7B88">
      <w:pPr>
        <w:spacing w:line="394" w:lineRule="auto"/>
        <w:rPr>
          <w:sz w:val="22"/>
          <w:szCs w:val="22"/>
        </w:rPr>
        <w:sectPr>
          <w:footerReference r:id="rId76" w:type="default"/>
          <w:pgSz w:w="11906" w:h="16840"/>
          <w:pgMar w:top="400" w:right="1785" w:bottom="1057" w:left="1785" w:header="0" w:footer="887" w:gutter="0"/>
          <w:cols w:space="720" w:num="1"/>
        </w:sectPr>
      </w:pPr>
    </w:p>
    <w:p w14:paraId="16715A83">
      <w:pPr>
        <w:spacing w:line="253" w:lineRule="auto"/>
        <w:rPr>
          <w:rFonts w:ascii="Arial"/>
          <w:sz w:val="21"/>
        </w:rPr>
      </w:pPr>
    </w:p>
    <w:p w14:paraId="53B89466">
      <w:pPr>
        <w:spacing w:line="253" w:lineRule="auto"/>
        <w:rPr>
          <w:rFonts w:ascii="Arial"/>
          <w:sz w:val="21"/>
        </w:rPr>
      </w:pPr>
    </w:p>
    <w:p w14:paraId="74DB5135">
      <w:pPr>
        <w:spacing w:line="253" w:lineRule="auto"/>
        <w:rPr>
          <w:rFonts w:ascii="Arial"/>
          <w:sz w:val="21"/>
        </w:rPr>
      </w:pPr>
    </w:p>
    <w:p w14:paraId="0BCF8928">
      <w:pPr>
        <w:spacing w:line="253" w:lineRule="auto"/>
        <w:rPr>
          <w:rFonts w:ascii="Arial"/>
          <w:sz w:val="21"/>
        </w:rPr>
      </w:pPr>
    </w:p>
    <w:p w14:paraId="1F7584B9">
      <w:pPr>
        <w:spacing w:line="254" w:lineRule="auto"/>
        <w:rPr>
          <w:rFonts w:ascii="Arial"/>
          <w:sz w:val="21"/>
        </w:rPr>
      </w:pPr>
    </w:p>
    <w:p w14:paraId="753FA430">
      <w:pPr>
        <w:spacing w:line="254" w:lineRule="auto"/>
        <w:rPr>
          <w:rFonts w:ascii="Arial"/>
          <w:sz w:val="21"/>
        </w:rPr>
      </w:pPr>
    </w:p>
    <w:p w14:paraId="007CA649">
      <w:pPr>
        <w:spacing w:line="254" w:lineRule="auto"/>
        <w:rPr>
          <w:rFonts w:ascii="Arial"/>
          <w:sz w:val="21"/>
        </w:rPr>
      </w:pPr>
    </w:p>
    <w:p w14:paraId="121B9704">
      <w:pPr>
        <w:pStyle w:val="2"/>
        <w:spacing w:before="91" w:line="267" w:lineRule="auto"/>
        <w:ind w:left="956" w:right="71" w:hanging="911"/>
        <w:outlineLvl w:val="2"/>
        <w:rPr>
          <w:sz w:val="28"/>
          <w:szCs w:val="28"/>
        </w:rPr>
      </w:pPr>
      <w:r>
        <w:rPr>
          <w:b/>
          <w:bCs/>
          <w:spacing w:val="-9"/>
          <w:sz w:val="28"/>
          <w:szCs w:val="28"/>
        </w:rPr>
        <w:t>3.6</w:t>
      </w:r>
      <w:r>
        <w:rPr>
          <w:spacing w:val="-9"/>
          <w:sz w:val="28"/>
          <w:szCs w:val="28"/>
        </w:rPr>
        <w:t xml:space="preserve"> </w:t>
      </w:r>
      <w:r>
        <w:rPr>
          <w:b/>
          <w:bCs/>
          <w:spacing w:val="-9"/>
          <w:sz w:val="28"/>
          <w:szCs w:val="28"/>
        </w:rPr>
        <w:t>供应商提供与参加本项目磋商响应的其他供应商之间，单位负责</w:t>
      </w:r>
      <w:r>
        <w:rPr>
          <w:b/>
          <w:bCs/>
          <w:spacing w:val="-6"/>
          <w:sz w:val="28"/>
          <w:szCs w:val="28"/>
        </w:rPr>
        <w:t>人不为同一人并且不存在直接控股、管理关系承诺函</w:t>
      </w:r>
    </w:p>
    <w:p w14:paraId="2292DA11">
      <w:pPr>
        <w:spacing w:line="269" w:lineRule="auto"/>
        <w:rPr>
          <w:rFonts w:ascii="Arial"/>
          <w:sz w:val="21"/>
        </w:rPr>
      </w:pPr>
    </w:p>
    <w:p w14:paraId="71460494">
      <w:pPr>
        <w:pStyle w:val="2"/>
        <w:spacing w:before="78" w:line="219" w:lineRule="auto"/>
        <w:ind w:left="3126"/>
      </w:pPr>
      <w:r>
        <w:rPr>
          <w:spacing w:val="-5"/>
        </w:rPr>
        <w:t>（承诺函格式自拟）</w:t>
      </w:r>
    </w:p>
    <w:p w14:paraId="1C233324">
      <w:pPr>
        <w:spacing w:line="283" w:lineRule="auto"/>
        <w:rPr>
          <w:rFonts w:ascii="Arial"/>
          <w:sz w:val="21"/>
        </w:rPr>
      </w:pPr>
    </w:p>
    <w:p w14:paraId="69E6586C">
      <w:pPr>
        <w:spacing w:line="283" w:lineRule="auto"/>
        <w:rPr>
          <w:rFonts w:ascii="Arial"/>
          <w:sz w:val="21"/>
        </w:rPr>
      </w:pPr>
    </w:p>
    <w:p w14:paraId="224F13BF">
      <w:pPr>
        <w:spacing w:line="284" w:lineRule="auto"/>
        <w:rPr>
          <w:rFonts w:ascii="Arial"/>
          <w:sz w:val="21"/>
        </w:rPr>
      </w:pPr>
    </w:p>
    <w:p w14:paraId="4277AA6D">
      <w:pPr>
        <w:spacing w:line="284" w:lineRule="auto"/>
        <w:rPr>
          <w:rFonts w:ascii="Arial"/>
          <w:sz w:val="21"/>
        </w:rPr>
      </w:pPr>
    </w:p>
    <w:p w14:paraId="2F976963">
      <w:pPr>
        <w:spacing w:line="284" w:lineRule="auto"/>
        <w:rPr>
          <w:rFonts w:ascii="Arial"/>
          <w:sz w:val="21"/>
        </w:rPr>
      </w:pPr>
    </w:p>
    <w:p w14:paraId="217A6FEB">
      <w:pPr>
        <w:pStyle w:val="2"/>
        <w:spacing w:before="91" w:line="267" w:lineRule="auto"/>
        <w:ind w:left="2642" w:right="38" w:hanging="2597"/>
        <w:outlineLvl w:val="2"/>
        <w:rPr>
          <w:sz w:val="28"/>
          <w:szCs w:val="28"/>
        </w:rPr>
      </w:pPr>
      <w:r>
        <w:rPr>
          <w:b/>
          <w:bCs/>
          <w:spacing w:val="-8"/>
          <w:sz w:val="28"/>
          <w:szCs w:val="28"/>
        </w:rPr>
        <w:t>3.7</w:t>
      </w:r>
      <w:r>
        <w:rPr>
          <w:spacing w:val="-8"/>
          <w:sz w:val="28"/>
          <w:szCs w:val="28"/>
        </w:rPr>
        <w:t xml:space="preserve"> </w:t>
      </w:r>
      <w:r>
        <w:rPr>
          <w:b/>
          <w:bCs/>
          <w:spacing w:val="-8"/>
          <w:sz w:val="28"/>
          <w:szCs w:val="28"/>
        </w:rPr>
        <w:t>供应商提供未为本项目提供整体设计、规范编制或者项目管理、</w:t>
      </w:r>
      <w:r>
        <w:rPr>
          <w:b/>
          <w:bCs/>
          <w:spacing w:val="-7"/>
          <w:sz w:val="28"/>
          <w:szCs w:val="28"/>
        </w:rPr>
        <w:t>监理、检测等服务承诺函</w:t>
      </w:r>
    </w:p>
    <w:p w14:paraId="3A3887C2">
      <w:pPr>
        <w:spacing w:line="267" w:lineRule="auto"/>
        <w:rPr>
          <w:rFonts w:ascii="Arial"/>
          <w:sz w:val="21"/>
        </w:rPr>
      </w:pPr>
    </w:p>
    <w:p w14:paraId="05BB333C">
      <w:pPr>
        <w:pStyle w:val="2"/>
        <w:spacing w:before="78" w:line="219" w:lineRule="auto"/>
        <w:ind w:left="3126"/>
      </w:pPr>
      <w:r>
        <w:rPr>
          <w:spacing w:val="-5"/>
        </w:rPr>
        <w:t>（承诺函格式自拟）</w:t>
      </w:r>
    </w:p>
    <w:p w14:paraId="750BBF24">
      <w:pPr>
        <w:spacing w:line="219" w:lineRule="auto"/>
        <w:sectPr>
          <w:footerReference r:id="rId77" w:type="default"/>
          <w:pgSz w:w="11906" w:h="16840"/>
          <w:pgMar w:top="400" w:right="1785" w:bottom="1057" w:left="1785" w:header="0" w:footer="887" w:gutter="0"/>
          <w:cols w:space="720" w:num="1"/>
        </w:sectPr>
      </w:pPr>
    </w:p>
    <w:p w14:paraId="579EB481">
      <w:pPr>
        <w:spacing w:line="282" w:lineRule="auto"/>
        <w:rPr>
          <w:rFonts w:ascii="Arial"/>
          <w:sz w:val="21"/>
        </w:rPr>
      </w:pPr>
    </w:p>
    <w:p w14:paraId="6C1AA58D">
      <w:pPr>
        <w:spacing w:line="283" w:lineRule="auto"/>
        <w:rPr>
          <w:rFonts w:ascii="Arial"/>
          <w:sz w:val="21"/>
        </w:rPr>
      </w:pPr>
    </w:p>
    <w:p w14:paraId="474F3C99">
      <w:pPr>
        <w:spacing w:line="283" w:lineRule="auto"/>
        <w:rPr>
          <w:rFonts w:ascii="Arial"/>
          <w:sz w:val="21"/>
        </w:rPr>
      </w:pPr>
    </w:p>
    <w:p w14:paraId="66B9ED31">
      <w:pPr>
        <w:spacing w:line="283" w:lineRule="auto"/>
        <w:rPr>
          <w:rFonts w:ascii="Arial"/>
          <w:sz w:val="21"/>
        </w:rPr>
      </w:pPr>
    </w:p>
    <w:p w14:paraId="45E19A42">
      <w:pPr>
        <w:pStyle w:val="2"/>
        <w:spacing w:before="91" w:line="220" w:lineRule="auto"/>
        <w:ind w:left="2440"/>
        <w:outlineLvl w:val="2"/>
        <w:rPr>
          <w:sz w:val="28"/>
          <w:szCs w:val="28"/>
        </w:rPr>
      </w:pPr>
      <w:r>
        <w:rPr>
          <w:b/>
          <w:bCs/>
          <w:spacing w:val="-7"/>
          <w:sz w:val="28"/>
          <w:szCs w:val="28"/>
        </w:rPr>
        <w:t>3.8中小企业声明函（工程）</w:t>
      </w:r>
    </w:p>
    <w:p w14:paraId="2A85BF03">
      <w:pPr>
        <w:spacing w:line="318" w:lineRule="auto"/>
        <w:rPr>
          <w:rFonts w:ascii="Arial"/>
          <w:sz w:val="21"/>
        </w:rPr>
      </w:pPr>
    </w:p>
    <w:p w14:paraId="2451D652">
      <w:pPr>
        <w:spacing w:line="319" w:lineRule="auto"/>
        <w:rPr>
          <w:rFonts w:ascii="Arial"/>
          <w:sz w:val="21"/>
        </w:rPr>
      </w:pPr>
    </w:p>
    <w:p w14:paraId="3F448D41">
      <w:pPr>
        <w:pStyle w:val="2"/>
        <w:spacing w:before="78" w:line="359" w:lineRule="auto"/>
        <w:ind w:left="29" w:right="11" w:firstLine="361"/>
        <w:jc w:val="both"/>
      </w:pPr>
      <w:r>
        <w:rPr>
          <w:spacing w:val="-3"/>
        </w:rPr>
        <w:t>本公司</w:t>
      </w:r>
      <w:r>
        <w:rPr>
          <w:spacing w:val="-1"/>
        </w:rPr>
        <w:t>（）</w:t>
      </w:r>
      <w:r>
        <w:rPr>
          <w:spacing w:val="-3"/>
        </w:rPr>
        <w:t>郑重声明，根据《政府采购促进中小</w:t>
      </w:r>
      <w:r>
        <w:rPr>
          <w:spacing w:val="-4"/>
        </w:rPr>
        <w:t xml:space="preserve"> 企业发展管理办法》（财库</w:t>
      </w:r>
      <w:r>
        <w:rPr>
          <w:spacing w:val="-3"/>
        </w:rPr>
        <w:t xml:space="preserve">﹝2020﹞46 号）的规定，本公司 </w:t>
      </w:r>
      <w:r>
        <w:rPr>
          <w:spacing w:val="-17"/>
        </w:rPr>
        <w:t>（）</w:t>
      </w:r>
      <w:r>
        <w:rPr>
          <w:spacing w:val="-69"/>
        </w:rPr>
        <w:t xml:space="preserve"> </w:t>
      </w:r>
      <w:r>
        <w:rPr>
          <w:spacing w:val="-3"/>
        </w:rPr>
        <w:t>参加（单</w:t>
      </w:r>
      <w:r>
        <w:rPr>
          <w:spacing w:val="-4"/>
        </w:rPr>
        <w:t>位名称）的（项目名称）采购活</w:t>
      </w:r>
      <w:r>
        <w:rPr>
          <w:spacing w:val="-3"/>
        </w:rPr>
        <w:t>动，工 程的施工单位全部为符合政策要求的中小企业（或者：服务 全部由符合</w:t>
      </w:r>
      <w:r>
        <w:t>政策要求的中小企业承接）。相关企业（含联合 体中的中小企业、签订分包意</w:t>
      </w:r>
      <w:r>
        <w:rPr>
          <w:spacing w:val="-2"/>
        </w:rPr>
        <w:t>向协议的中小企业）的具体情 况如下：</w:t>
      </w:r>
    </w:p>
    <w:p w14:paraId="48A168A5">
      <w:pPr>
        <w:pStyle w:val="2"/>
        <w:tabs>
          <w:tab w:val="left" w:pos="335"/>
        </w:tabs>
        <w:spacing w:before="1" w:line="263" w:lineRule="auto"/>
        <w:ind w:left="14" w:right="13" w:firstLine="533"/>
      </w:pPr>
      <w:r>
        <w:rPr>
          <w:spacing w:val="-13"/>
        </w:rPr>
        <w:t>1.</w:t>
      </w:r>
      <w:r>
        <w:rPr>
          <w:spacing w:val="-13"/>
          <w:sz w:val="26"/>
          <w:szCs w:val="26"/>
          <w:u w:val="single" w:color="auto"/>
        </w:rPr>
        <w:t xml:space="preserve"> </w:t>
      </w:r>
      <w:r>
        <w:rPr>
          <w:i/>
          <w:iCs/>
          <w:spacing w:val="-13"/>
          <w:sz w:val="26"/>
          <w:szCs w:val="26"/>
          <w:u w:val="single" w:color="auto"/>
        </w:rPr>
        <w:t>（标的名称</w:t>
      </w:r>
      <w:r>
        <w:rPr>
          <w:i/>
          <w:iCs/>
          <w:spacing w:val="-37"/>
          <w:sz w:val="26"/>
          <w:szCs w:val="26"/>
          <w:u w:val="single" w:color="auto"/>
        </w:rPr>
        <w:t>）</w:t>
      </w:r>
      <w:r>
        <w:rPr>
          <w:spacing w:val="25"/>
          <w:sz w:val="26"/>
          <w:szCs w:val="26"/>
        </w:rPr>
        <w:t xml:space="preserve"> </w:t>
      </w:r>
      <w:r>
        <w:rPr>
          <w:spacing w:val="-37"/>
        </w:rPr>
        <w:t>，</w:t>
      </w:r>
      <w:r>
        <w:rPr>
          <w:spacing w:val="-13"/>
        </w:rPr>
        <w:t>属于</w:t>
      </w:r>
      <w:r>
        <w:rPr>
          <w:i/>
          <w:iCs/>
          <w:spacing w:val="-13"/>
          <w:sz w:val="26"/>
          <w:szCs w:val="26"/>
          <w:u w:val="single" w:color="auto"/>
        </w:rPr>
        <w:t>（采购文件中明确的所属行业</w:t>
      </w:r>
      <w:r>
        <w:rPr>
          <w:i/>
          <w:iCs/>
          <w:spacing w:val="-37"/>
          <w:sz w:val="26"/>
          <w:szCs w:val="26"/>
          <w:u w:val="single" w:color="auto"/>
        </w:rPr>
        <w:t>）</w:t>
      </w:r>
      <w:r>
        <w:rPr>
          <w:spacing w:val="-37"/>
        </w:rPr>
        <w:t>；</w:t>
      </w:r>
      <w:r>
        <w:rPr>
          <w:spacing w:val="-3"/>
        </w:rPr>
        <w:t xml:space="preserve"> </w:t>
      </w:r>
      <w:r>
        <w:rPr>
          <w:spacing w:val="-13"/>
        </w:rPr>
        <w:t>承建（承接）</w:t>
      </w:r>
      <w:r>
        <w:rPr>
          <w:spacing w:val="-4"/>
        </w:rPr>
        <w:t>企业为</w:t>
      </w:r>
      <w:r>
        <w:rPr>
          <w:i/>
          <w:iCs/>
          <w:spacing w:val="-4"/>
          <w:sz w:val="26"/>
          <w:szCs w:val="26"/>
          <w:u w:val="single" w:color="auto"/>
        </w:rPr>
        <w:t>（企业名称</w:t>
      </w:r>
      <w:r>
        <w:rPr>
          <w:i/>
          <w:iCs/>
          <w:spacing w:val="-40"/>
          <w:sz w:val="26"/>
          <w:szCs w:val="26"/>
          <w:u w:val="single" w:color="auto"/>
        </w:rPr>
        <w:t>）</w:t>
      </w:r>
      <w:r>
        <w:rPr>
          <w:spacing w:val="-40"/>
        </w:rPr>
        <w:t>，</w:t>
      </w:r>
      <w:r>
        <w:rPr>
          <w:spacing w:val="-4"/>
        </w:rPr>
        <w:t>从业人员 人，营业 收入为万元，资产总额为万元，属于</w:t>
      </w:r>
      <w:r>
        <w:rPr>
          <w:sz w:val="26"/>
          <w:szCs w:val="26"/>
          <w:u w:val="single" w:color="auto"/>
        </w:rPr>
        <w:tab/>
      </w:r>
      <w:r>
        <w:rPr>
          <w:i/>
          <w:iCs/>
          <w:spacing w:val="-34"/>
          <w:w w:val="98"/>
          <w:sz w:val="26"/>
          <w:szCs w:val="26"/>
          <w:u w:val="single" w:color="auto"/>
        </w:rPr>
        <w:t>（中型企业、</w:t>
      </w:r>
      <w:r>
        <w:rPr>
          <w:spacing w:val="29"/>
          <w:sz w:val="26"/>
          <w:szCs w:val="26"/>
          <w:u w:val="single" w:color="auto"/>
        </w:rPr>
        <w:t xml:space="preserve"> </w:t>
      </w:r>
      <w:r>
        <w:rPr>
          <w:i/>
          <w:iCs/>
          <w:spacing w:val="-34"/>
          <w:w w:val="98"/>
          <w:sz w:val="26"/>
          <w:szCs w:val="26"/>
          <w:u w:val="single" w:color="auto"/>
        </w:rPr>
        <w:t>小型企业、微型企</w:t>
      </w:r>
      <w:r>
        <w:rPr>
          <w:i/>
          <w:iCs/>
          <w:spacing w:val="-34"/>
          <w:w w:val="98"/>
          <w:sz w:val="26"/>
          <w:szCs w:val="26"/>
        </w:rPr>
        <w:t>业</w:t>
      </w:r>
      <w:r>
        <w:rPr>
          <w:spacing w:val="-18"/>
        </w:rPr>
        <w:t>）；</w:t>
      </w:r>
    </w:p>
    <w:p w14:paraId="0E5EC88D">
      <w:pPr>
        <w:pStyle w:val="2"/>
        <w:spacing w:before="286" w:line="264" w:lineRule="auto"/>
        <w:ind w:left="39" w:right="42" w:firstLine="479"/>
      </w:pPr>
      <w:r>
        <w:rPr>
          <w:spacing w:val="-11"/>
        </w:rPr>
        <w:t xml:space="preserve">2. </w:t>
      </w:r>
      <w:r>
        <w:rPr>
          <w:i/>
          <w:iCs/>
          <w:spacing w:val="-11"/>
          <w:sz w:val="26"/>
          <w:szCs w:val="26"/>
        </w:rPr>
        <w:t>（标的名称</w:t>
      </w:r>
      <w:r>
        <w:rPr>
          <w:i/>
          <w:iCs/>
          <w:spacing w:val="-26"/>
          <w:sz w:val="26"/>
          <w:szCs w:val="26"/>
        </w:rPr>
        <w:t>）</w:t>
      </w:r>
      <w:r>
        <w:rPr>
          <w:spacing w:val="-40"/>
          <w:sz w:val="26"/>
          <w:szCs w:val="26"/>
        </w:rPr>
        <w:t xml:space="preserve"> </w:t>
      </w:r>
      <w:r>
        <w:rPr>
          <w:spacing w:val="-26"/>
        </w:rPr>
        <w:t>，</w:t>
      </w:r>
      <w:r>
        <w:rPr>
          <w:spacing w:val="-11"/>
        </w:rPr>
        <w:t>属于</w:t>
      </w:r>
      <w:r>
        <w:rPr>
          <w:i/>
          <w:iCs/>
          <w:spacing w:val="-11"/>
          <w:sz w:val="26"/>
          <w:szCs w:val="26"/>
        </w:rPr>
        <w:t>（采购文件中明确的所属行</w:t>
      </w:r>
      <w:r>
        <w:rPr>
          <w:i/>
          <w:iCs/>
          <w:spacing w:val="-12"/>
          <w:sz w:val="26"/>
          <w:szCs w:val="26"/>
        </w:rPr>
        <w:t>业</w:t>
      </w:r>
      <w:r>
        <w:rPr>
          <w:i/>
          <w:iCs/>
          <w:spacing w:val="-26"/>
          <w:sz w:val="26"/>
          <w:szCs w:val="26"/>
        </w:rPr>
        <w:t>）</w:t>
      </w:r>
      <w:r>
        <w:rPr>
          <w:spacing w:val="-26"/>
        </w:rPr>
        <w:t>；</w:t>
      </w:r>
      <w:r>
        <w:rPr>
          <w:spacing w:val="4"/>
        </w:rPr>
        <w:t xml:space="preserve"> </w:t>
      </w:r>
      <w:r>
        <w:rPr>
          <w:spacing w:val="-12"/>
        </w:rPr>
        <w:t>承建（承接）</w:t>
      </w:r>
      <w:r>
        <w:rPr>
          <w:spacing w:val="-3"/>
        </w:rPr>
        <w:t>企业为</w:t>
      </w:r>
      <w:r>
        <w:rPr>
          <w:i/>
          <w:iCs/>
          <w:spacing w:val="-3"/>
          <w:sz w:val="26"/>
          <w:szCs w:val="26"/>
        </w:rPr>
        <w:t>（企业名称</w:t>
      </w:r>
      <w:r>
        <w:rPr>
          <w:i/>
          <w:iCs/>
          <w:spacing w:val="-25"/>
          <w:sz w:val="26"/>
          <w:szCs w:val="26"/>
        </w:rPr>
        <w:t>）</w:t>
      </w:r>
      <w:r>
        <w:rPr>
          <w:spacing w:val="-25"/>
        </w:rPr>
        <w:t>，</w:t>
      </w:r>
      <w:r>
        <w:rPr>
          <w:spacing w:val="-3"/>
        </w:rPr>
        <w:t>从业人员人，营业 收入为万元，资产总额为万元，属于</w:t>
      </w:r>
      <w:r>
        <w:rPr>
          <w:i/>
          <w:iCs/>
          <w:spacing w:val="-18"/>
          <w:sz w:val="26"/>
          <w:szCs w:val="26"/>
        </w:rPr>
        <w:t>（中型企业、</w:t>
      </w:r>
      <w:r>
        <w:rPr>
          <w:spacing w:val="-18"/>
          <w:sz w:val="26"/>
          <w:szCs w:val="26"/>
        </w:rPr>
        <w:t xml:space="preserve"> </w:t>
      </w:r>
      <w:r>
        <w:rPr>
          <w:i/>
          <w:iCs/>
          <w:spacing w:val="-18"/>
          <w:sz w:val="26"/>
          <w:szCs w:val="26"/>
        </w:rPr>
        <w:t>小型企业、微型企业</w:t>
      </w:r>
      <w:r>
        <w:rPr>
          <w:i/>
          <w:iCs/>
          <w:spacing w:val="-5"/>
          <w:sz w:val="26"/>
          <w:szCs w:val="26"/>
        </w:rPr>
        <w:t>）</w:t>
      </w:r>
      <w:r>
        <w:rPr>
          <w:spacing w:val="-5"/>
        </w:rPr>
        <w:t>；</w:t>
      </w:r>
    </w:p>
    <w:p w14:paraId="776D18CD">
      <w:pPr>
        <w:pStyle w:val="2"/>
        <w:spacing w:before="316" w:line="378" w:lineRule="exact"/>
        <w:ind w:left="542"/>
      </w:pPr>
      <w:r>
        <w:rPr>
          <w:spacing w:val="-13"/>
          <w:position w:val="3"/>
        </w:rPr>
        <w:t>……</w:t>
      </w:r>
    </w:p>
    <w:p w14:paraId="453A3072">
      <w:pPr>
        <w:pStyle w:val="2"/>
        <w:spacing w:before="58" w:line="351" w:lineRule="auto"/>
        <w:ind w:left="40" w:right="161" w:firstLine="526"/>
      </w:pPr>
      <w:r>
        <w:rPr>
          <w:spacing w:val="-6"/>
        </w:rPr>
        <w:t>以上企业，不属于大企业的分支机构，不存在控股股东 为大企业的情形，</w:t>
      </w:r>
      <w:r>
        <w:rPr>
          <w:spacing w:val="-2"/>
        </w:rPr>
        <w:t>也不存在与大企业的负责人为同一人的情 形。</w:t>
      </w:r>
    </w:p>
    <w:p w14:paraId="5DCEA7B2">
      <w:pPr>
        <w:pStyle w:val="2"/>
        <w:spacing w:before="1" w:line="218" w:lineRule="auto"/>
        <w:ind w:left="394"/>
      </w:pPr>
      <w:r>
        <w:rPr>
          <w:spacing w:val="-1"/>
        </w:rPr>
        <w:t>本企业对上述声明内容的真实性负责。如有虚假，将依 法承担相应责任。</w:t>
      </w:r>
    </w:p>
    <w:p w14:paraId="5E47FDA8">
      <w:pPr>
        <w:spacing w:line="283" w:lineRule="auto"/>
        <w:rPr>
          <w:rFonts w:ascii="Arial"/>
          <w:sz w:val="21"/>
        </w:rPr>
      </w:pPr>
    </w:p>
    <w:p w14:paraId="4969CF28">
      <w:pPr>
        <w:spacing w:line="284" w:lineRule="auto"/>
        <w:rPr>
          <w:rFonts w:ascii="Arial"/>
          <w:sz w:val="21"/>
        </w:rPr>
      </w:pPr>
    </w:p>
    <w:p w14:paraId="1D73B460">
      <w:pPr>
        <w:pStyle w:val="2"/>
        <w:spacing w:before="78" w:line="219" w:lineRule="auto"/>
        <w:ind w:left="5559"/>
      </w:pPr>
      <w:r>
        <w:rPr>
          <w:spacing w:val="-10"/>
        </w:rPr>
        <w:t>企业名称（盖章</w:t>
      </w:r>
      <w:r>
        <w:rPr>
          <w:spacing w:val="-4"/>
        </w:rPr>
        <w:t>）：</w:t>
      </w:r>
    </w:p>
    <w:p w14:paraId="67F0AE5F">
      <w:pPr>
        <w:pStyle w:val="2"/>
        <w:spacing w:before="186" w:line="220" w:lineRule="auto"/>
        <w:ind w:left="3508"/>
      </w:pPr>
      <w:r>
        <w:rPr>
          <w:spacing w:val="-21"/>
        </w:rPr>
        <w:t>日</w:t>
      </w:r>
      <w:r>
        <w:rPr>
          <w:spacing w:val="5"/>
        </w:rPr>
        <w:t xml:space="preserve"> </w:t>
      </w:r>
      <w:r>
        <w:rPr>
          <w:spacing w:val="-21"/>
        </w:rPr>
        <w:t>期：</w:t>
      </w:r>
    </w:p>
    <w:p w14:paraId="7549FA74">
      <w:pPr>
        <w:spacing w:line="301" w:lineRule="auto"/>
        <w:rPr>
          <w:rFonts w:ascii="Arial"/>
          <w:sz w:val="21"/>
        </w:rPr>
      </w:pPr>
    </w:p>
    <w:p w14:paraId="0ADC8E9F">
      <w:pPr>
        <w:spacing w:line="301" w:lineRule="auto"/>
        <w:rPr>
          <w:rFonts w:ascii="Arial"/>
          <w:sz w:val="21"/>
        </w:rPr>
      </w:pPr>
    </w:p>
    <w:p w14:paraId="3BD5D035">
      <w:pPr>
        <w:pStyle w:val="2"/>
        <w:spacing w:before="63" w:line="228" w:lineRule="auto"/>
        <w:ind w:left="33"/>
        <w:rPr>
          <w:sz w:val="19"/>
          <w:szCs w:val="19"/>
        </w:rPr>
      </w:pPr>
      <w:r>
        <w:rPr>
          <w:spacing w:val="3"/>
          <w:sz w:val="19"/>
          <w:szCs w:val="19"/>
        </w:rPr>
        <w:t>说明：</w:t>
      </w:r>
    </w:p>
    <w:p w14:paraId="2C2FB07A">
      <w:pPr>
        <w:pStyle w:val="2"/>
        <w:spacing w:before="242" w:line="287" w:lineRule="auto"/>
        <w:ind w:left="30" w:right="148" w:firstLine="27"/>
        <w:rPr>
          <w:sz w:val="19"/>
          <w:szCs w:val="19"/>
        </w:rPr>
      </w:pPr>
      <w:r>
        <w:rPr>
          <w:spacing w:val="18"/>
          <w:sz w:val="19"/>
          <w:szCs w:val="19"/>
        </w:rPr>
        <w:t>1.从业人员、营业收入、资产总额填报上一年度数据，无上一年度数据的新成立</w:t>
      </w:r>
      <w:r>
        <w:rPr>
          <w:spacing w:val="17"/>
          <w:sz w:val="19"/>
          <w:szCs w:val="19"/>
        </w:rPr>
        <w:t>企业可不</w:t>
      </w:r>
      <w:r>
        <w:rPr>
          <w:spacing w:val="3"/>
          <w:sz w:val="19"/>
          <w:szCs w:val="19"/>
        </w:rPr>
        <w:t>填报。</w:t>
      </w:r>
    </w:p>
    <w:p w14:paraId="3FA9FF67">
      <w:pPr>
        <w:spacing w:line="279" w:lineRule="auto"/>
        <w:rPr>
          <w:rFonts w:ascii="Arial"/>
          <w:sz w:val="21"/>
        </w:rPr>
      </w:pPr>
    </w:p>
    <w:p w14:paraId="1B7298A5">
      <w:pPr>
        <w:pStyle w:val="2"/>
        <w:spacing w:before="63" w:line="288" w:lineRule="auto"/>
        <w:ind w:left="25" w:right="141" w:firstLine="7"/>
        <w:rPr>
          <w:sz w:val="19"/>
          <w:szCs w:val="19"/>
        </w:rPr>
      </w:pPr>
      <w:r>
        <w:rPr>
          <w:spacing w:val="16"/>
          <w:sz w:val="19"/>
          <w:szCs w:val="19"/>
        </w:rPr>
        <w:t>2.</w:t>
      </w:r>
      <w:r>
        <w:rPr>
          <w:spacing w:val="-40"/>
          <w:sz w:val="19"/>
          <w:szCs w:val="19"/>
        </w:rPr>
        <w:t xml:space="preserve"> </w:t>
      </w:r>
      <w:r>
        <w:rPr>
          <w:spacing w:val="16"/>
          <w:sz w:val="19"/>
          <w:szCs w:val="19"/>
        </w:rPr>
        <w:t>中小企业参加政府采购活动，应当出具《中小企业声明函》</w:t>
      </w:r>
      <w:r>
        <w:rPr>
          <w:spacing w:val="-42"/>
          <w:sz w:val="19"/>
          <w:szCs w:val="19"/>
        </w:rPr>
        <w:t xml:space="preserve"> </w:t>
      </w:r>
      <w:r>
        <w:rPr>
          <w:spacing w:val="16"/>
          <w:sz w:val="19"/>
          <w:szCs w:val="19"/>
        </w:rPr>
        <w:t>，否则不得享受相关中小企</w:t>
      </w:r>
      <w:r>
        <w:rPr>
          <w:spacing w:val="10"/>
          <w:sz w:val="19"/>
          <w:szCs w:val="19"/>
        </w:rPr>
        <w:t>业扶持政策。</w:t>
      </w:r>
    </w:p>
    <w:p w14:paraId="5DA69AE7">
      <w:pPr>
        <w:spacing w:line="288" w:lineRule="auto"/>
        <w:rPr>
          <w:sz w:val="19"/>
          <w:szCs w:val="19"/>
        </w:rPr>
        <w:sectPr>
          <w:footerReference r:id="rId78" w:type="default"/>
          <w:pgSz w:w="11906" w:h="16840"/>
          <w:pgMar w:top="400" w:right="1785" w:bottom="1113" w:left="1785" w:header="0" w:footer="867" w:gutter="0"/>
          <w:cols w:space="720" w:num="1"/>
        </w:sectPr>
      </w:pPr>
    </w:p>
    <w:p w14:paraId="7BADD37D">
      <w:pPr>
        <w:spacing w:line="282" w:lineRule="auto"/>
        <w:rPr>
          <w:rFonts w:ascii="Arial"/>
          <w:sz w:val="21"/>
        </w:rPr>
      </w:pPr>
    </w:p>
    <w:p w14:paraId="07EA7214">
      <w:pPr>
        <w:spacing w:line="283" w:lineRule="auto"/>
        <w:rPr>
          <w:rFonts w:ascii="Arial"/>
          <w:sz w:val="21"/>
        </w:rPr>
      </w:pPr>
    </w:p>
    <w:p w14:paraId="687D0372">
      <w:pPr>
        <w:spacing w:line="283" w:lineRule="auto"/>
        <w:rPr>
          <w:rFonts w:ascii="Arial"/>
          <w:sz w:val="21"/>
        </w:rPr>
      </w:pPr>
    </w:p>
    <w:p w14:paraId="5AE9F67B">
      <w:pPr>
        <w:spacing w:line="283" w:lineRule="auto"/>
        <w:rPr>
          <w:rFonts w:ascii="Arial"/>
          <w:sz w:val="21"/>
        </w:rPr>
      </w:pPr>
    </w:p>
    <w:p w14:paraId="59F953BD">
      <w:pPr>
        <w:pStyle w:val="2"/>
        <w:spacing w:before="91" w:line="220" w:lineRule="auto"/>
        <w:ind w:left="2229"/>
        <w:outlineLvl w:val="2"/>
        <w:rPr>
          <w:sz w:val="28"/>
          <w:szCs w:val="28"/>
        </w:rPr>
      </w:pPr>
      <w:r>
        <w:rPr>
          <w:b/>
          <w:bCs/>
          <w:spacing w:val="-6"/>
          <w:sz w:val="28"/>
          <w:szCs w:val="28"/>
        </w:rPr>
        <w:t>3.8.1</w:t>
      </w:r>
      <w:r>
        <w:rPr>
          <w:spacing w:val="-6"/>
          <w:sz w:val="28"/>
          <w:szCs w:val="28"/>
        </w:rPr>
        <w:t xml:space="preserve"> </w:t>
      </w:r>
      <w:r>
        <w:rPr>
          <w:b/>
          <w:bCs/>
          <w:spacing w:val="-6"/>
          <w:sz w:val="28"/>
          <w:szCs w:val="28"/>
        </w:rPr>
        <w:t>残疾人福利性单位声明函</w:t>
      </w:r>
    </w:p>
    <w:p w14:paraId="55015FAA">
      <w:pPr>
        <w:spacing w:line="317" w:lineRule="auto"/>
        <w:rPr>
          <w:rFonts w:ascii="Arial"/>
          <w:sz w:val="21"/>
        </w:rPr>
      </w:pPr>
    </w:p>
    <w:p w14:paraId="493B4624">
      <w:pPr>
        <w:spacing w:line="317" w:lineRule="auto"/>
        <w:rPr>
          <w:rFonts w:ascii="Arial"/>
          <w:sz w:val="21"/>
        </w:rPr>
      </w:pPr>
    </w:p>
    <w:p w14:paraId="73FD7A59">
      <w:pPr>
        <w:pStyle w:val="2"/>
        <w:spacing w:before="78" w:line="356" w:lineRule="auto"/>
        <w:ind w:left="34" w:right="6" w:firstLine="479"/>
        <w:jc w:val="both"/>
      </w:pPr>
      <w:r>
        <w:rPr>
          <w:spacing w:val="-7"/>
        </w:rPr>
        <w:t>本单位郑重声明，根据《财政部</w:t>
      </w:r>
      <w:r>
        <w:rPr>
          <w:spacing w:val="60"/>
        </w:rPr>
        <w:t xml:space="preserve"> </w:t>
      </w:r>
      <w:r>
        <w:rPr>
          <w:spacing w:val="-7"/>
        </w:rPr>
        <w:t>民政部</w:t>
      </w:r>
      <w:r>
        <w:rPr>
          <w:spacing w:val="58"/>
        </w:rPr>
        <w:t xml:space="preserve"> </w:t>
      </w:r>
      <w:r>
        <w:rPr>
          <w:spacing w:val="-7"/>
        </w:rPr>
        <w:t>中国残疾人联合会关于促进残</w:t>
      </w:r>
      <w:r>
        <w:rPr>
          <w:spacing w:val="-8"/>
        </w:rPr>
        <w:t>疾人</w:t>
      </w:r>
      <w:r>
        <w:rPr>
          <w:spacing w:val="-3"/>
        </w:rPr>
        <w:t>就业政府采购政策的通知》（财库〔2017〕141 号）的规定，本单位为符合条件的残疾人福利性单位，且本单位参加单位的项目采购活动提供本单</w:t>
      </w:r>
      <w:r>
        <w:rPr>
          <w:spacing w:val="-4"/>
        </w:rPr>
        <w:t>位制造的货物</w:t>
      </w:r>
      <w:r>
        <w:rPr>
          <w:spacing w:val="-1"/>
        </w:rPr>
        <w:t>（由本单位承担工程/提供服务</w:t>
      </w:r>
      <w:r>
        <w:rPr>
          <w:spacing w:val="18"/>
        </w:rPr>
        <w:t>），</w:t>
      </w:r>
      <w:r>
        <w:rPr>
          <w:spacing w:val="-1"/>
        </w:rPr>
        <w:t>或者提供其他残疾人福利性单位制造的货物</w:t>
      </w:r>
      <w:r>
        <w:rPr>
          <w:spacing w:val="-2"/>
        </w:rPr>
        <w:t>（不包括使用非残疾人福利性单位注册商标的货物）。</w:t>
      </w:r>
    </w:p>
    <w:p w14:paraId="7FD57667">
      <w:pPr>
        <w:pStyle w:val="2"/>
        <w:spacing w:line="218" w:lineRule="auto"/>
        <w:ind w:left="514"/>
      </w:pPr>
      <w:r>
        <w:rPr>
          <w:spacing w:val="-1"/>
        </w:rPr>
        <w:t>本单位对上述声明的真实性负责。如有虚假</w:t>
      </w:r>
      <w:r>
        <w:rPr>
          <w:spacing w:val="-2"/>
        </w:rPr>
        <w:t>，将依法承担相应责任。</w:t>
      </w:r>
    </w:p>
    <w:p w14:paraId="4AAC078D">
      <w:pPr>
        <w:spacing w:line="283" w:lineRule="auto"/>
        <w:rPr>
          <w:rFonts w:ascii="Arial"/>
          <w:sz w:val="21"/>
        </w:rPr>
      </w:pPr>
    </w:p>
    <w:p w14:paraId="26DF2EE8">
      <w:pPr>
        <w:spacing w:line="283" w:lineRule="auto"/>
        <w:rPr>
          <w:rFonts w:ascii="Arial"/>
          <w:sz w:val="21"/>
        </w:rPr>
      </w:pPr>
    </w:p>
    <w:p w14:paraId="7B2B34F0">
      <w:pPr>
        <w:spacing w:line="284" w:lineRule="auto"/>
        <w:rPr>
          <w:rFonts w:ascii="Arial"/>
          <w:sz w:val="21"/>
        </w:rPr>
      </w:pPr>
    </w:p>
    <w:p w14:paraId="33E1FD00">
      <w:pPr>
        <w:spacing w:line="284" w:lineRule="auto"/>
        <w:rPr>
          <w:rFonts w:ascii="Arial"/>
          <w:sz w:val="21"/>
        </w:rPr>
      </w:pPr>
    </w:p>
    <w:p w14:paraId="56466B5D">
      <w:pPr>
        <w:spacing w:line="284" w:lineRule="auto"/>
        <w:rPr>
          <w:rFonts w:ascii="Arial"/>
          <w:sz w:val="21"/>
        </w:rPr>
      </w:pPr>
    </w:p>
    <w:p w14:paraId="0D4EBA61">
      <w:pPr>
        <w:pStyle w:val="2"/>
        <w:spacing w:before="78" w:line="219" w:lineRule="auto"/>
        <w:ind w:left="5314"/>
      </w:pPr>
      <w:r>
        <w:rPr>
          <w:spacing w:val="-4"/>
        </w:rPr>
        <w:t>单位名称（盖章</w:t>
      </w:r>
      <w:r>
        <w:t>）：</w:t>
      </w:r>
    </w:p>
    <w:p w14:paraId="54B9B8E1">
      <w:pPr>
        <w:pStyle w:val="2"/>
        <w:spacing w:before="261" w:line="219" w:lineRule="auto"/>
        <w:ind w:left="4593"/>
      </w:pPr>
      <w:r>
        <w:rPr>
          <w:spacing w:val="-14"/>
        </w:rPr>
        <w:t>日</w:t>
      </w:r>
      <w:r>
        <w:t xml:space="preserve">    </w:t>
      </w:r>
      <w:r>
        <w:rPr>
          <w:spacing w:val="-14"/>
        </w:rPr>
        <w:t>期</w:t>
      </w:r>
      <w:r>
        <w:rPr>
          <w:spacing w:val="-77"/>
        </w:rPr>
        <w:t xml:space="preserve"> </w:t>
      </w:r>
      <w:r>
        <w:rPr>
          <w:spacing w:val="-14"/>
        </w:rPr>
        <w:t>：</w:t>
      </w:r>
      <w:r>
        <w:rPr>
          <w:spacing w:val="23"/>
        </w:rPr>
        <w:t xml:space="preserve">     </w:t>
      </w:r>
      <w:r>
        <w:rPr>
          <w:spacing w:val="-14"/>
        </w:rPr>
        <w:t>年</w:t>
      </w:r>
      <w:r>
        <w:rPr>
          <w:spacing w:val="2"/>
        </w:rPr>
        <w:t xml:space="preserve">    </w:t>
      </w:r>
      <w:r>
        <w:rPr>
          <w:spacing w:val="-14"/>
        </w:rPr>
        <w:t>月     日</w:t>
      </w:r>
    </w:p>
    <w:p w14:paraId="6502FEB1">
      <w:pPr>
        <w:spacing w:line="283" w:lineRule="auto"/>
        <w:rPr>
          <w:rFonts w:ascii="Arial"/>
          <w:sz w:val="21"/>
        </w:rPr>
      </w:pPr>
    </w:p>
    <w:p w14:paraId="414FC504">
      <w:pPr>
        <w:spacing w:line="283" w:lineRule="auto"/>
        <w:rPr>
          <w:rFonts w:ascii="Arial"/>
          <w:sz w:val="21"/>
        </w:rPr>
      </w:pPr>
    </w:p>
    <w:p w14:paraId="50C5022E">
      <w:pPr>
        <w:pStyle w:val="2"/>
        <w:spacing w:before="78" w:line="219" w:lineRule="auto"/>
        <w:ind w:left="30"/>
      </w:pPr>
      <w:r>
        <w:rPr>
          <w:b/>
          <w:bCs/>
          <w:spacing w:val="-4"/>
        </w:rPr>
        <w:t>注：符合条件的残疾人福利性单位请提供本函，不符合的可不提供本函。</w:t>
      </w:r>
    </w:p>
    <w:p w14:paraId="6E86F916">
      <w:pPr>
        <w:spacing w:line="219" w:lineRule="auto"/>
        <w:sectPr>
          <w:footerReference r:id="rId79" w:type="default"/>
          <w:pgSz w:w="11906" w:h="16840"/>
          <w:pgMar w:top="400" w:right="1785" w:bottom="1056" w:left="1785" w:header="0" w:footer="887" w:gutter="0"/>
          <w:cols w:space="720" w:num="1"/>
        </w:sectPr>
      </w:pPr>
    </w:p>
    <w:p w14:paraId="1E151909">
      <w:pPr>
        <w:spacing w:line="282" w:lineRule="auto"/>
        <w:rPr>
          <w:rFonts w:ascii="Arial"/>
          <w:sz w:val="21"/>
        </w:rPr>
      </w:pPr>
    </w:p>
    <w:p w14:paraId="5B62A2D7">
      <w:pPr>
        <w:spacing w:line="283" w:lineRule="auto"/>
        <w:rPr>
          <w:rFonts w:ascii="Arial"/>
          <w:sz w:val="21"/>
        </w:rPr>
      </w:pPr>
    </w:p>
    <w:p w14:paraId="6C8E6AB0">
      <w:pPr>
        <w:spacing w:line="283" w:lineRule="auto"/>
        <w:rPr>
          <w:rFonts w:ascii="Arial"/>
          <w:sz w:val="21"/>
        </w:rPr>
      </w:pPr>
    </w:p>
    <w:p w14:paraId="70020052">
      <w:pPr>
        <w:spacing w:line="283" w:lineRule="auto"/>
        <w:rPr>
          <w:rFonts w:ascii="Arial"/>
          <w:sz w:val="21"/>
        </w:rPr>
      </w:pPr>
    </w:p>
    <w:p w14:paraId="759BAC71">
      <w:pPr>
        <w:pStyle w:val="2"/>
        <w:spacing w:before="91" w:line="220" w:lineRule="auto"/>
        <w:ind w:left="2790"/>
        <w:outlineLvl w:val="2"/>
        <w:rPr>
          <w:sz w:val="28"/>
          <w:szCs w:val="28"/>
        </w:rPr>
      </w:pPr>
      <w:r>
        <w:rPr>
          <w:b/>
          <w:bCs/>
          <w:spacing w:val="-6"/>
          <w:sz w:val="28"/>
          <w:szCs w:val="28"/>
        </w:rPr>
        <w:t>3.8.2</w:t>
      </w:r>
      <w:r>
        <w:rPr>
          <w:spacing w:val="-6"/>
          <w:sz w:val="28"/>
          <w:szCs w:val="28"/>
        </w:rPr>
        <w:t xml:space="preserve"> </w:t>
      </w:r>
      <w:r>
        <w:rPr>
          <w:b/>
          <w:bCs/>
          <w:spacing w:val="-6"/>
          <w:sz w:val="28"/>
          <w:szCs w:val="28"/>
        </w:rPr>
        <w:t>监狱企业证明函</w:t>
      </w:r>
    </w:p>
    <w:p w14:paraId="0E8440E2">
      <w:pPr>
        <w:spacing w:line="317" w:lineRule="auto"/>
        <w:rPr>
          <w:rFonts w:ascii="Arial"/>
          <w:sz w:val="21"/>
        </w:rPr>
      </w:pPr>
    </w:p>
    <w:p w14:paraId="21E742CA">
      <w:pPr>
        <w:spacing w:line="317" w:lineRule="auto"/>
        <w:rPr>
          <w:rFonts w:ascii="Arial"/>
          <w:sz w:val="21"/>
        </w:rPr>
      </w:pPr>
    </w:p>
    <w:p w14:paraId="292C88CF">
      <w:pPr>
        <w:pStyle w:val="2"/>
        <w:spacing w:before="78" w:line="351" w:lineRule="auto"/>
        <w:ind w:left="34" w:right="16" w:firstLine="558"/>
      </w:pPr>
      <w:r>
        <w:rPr>
          <w:spacing w:val="-9"/>
        </w:rPr>
        <w:t>根据《财政部 司法部关于政府采购支持监狱企业发展有关问题的通知》</w:t>
      </w:r>
      <w:r>
        <w:rPr>
          <w:spacing w:val="-10"/>
        </w:rPr>
        <w:t>（财</w:t>
      </w:r>
      <w:r>
        <w:t>库〔2014〕68 号）的规定</w:t>
      </w:r>
      <w:r>
        <w:rPr>
          <w:spacing w:val="-26"/>
        </w:rPr>
        <w:t>，</w:t>
      </w:r>
      <w:r>
        <w:rPr>
          <w:spacing w:val="-26"/>
          <w:u w:val="single" w:color="auto"/>
        </w:rPr>
        <w:t>（</w:t>
      </w:r>
      <w:r>
        <w:rPr>
          <w:u w:val="single" w:color="auto"/>
        </w:rPr>
        <w:t xml:space="preserve">填写供应商全称）    </w:t>
      </w:r>
      <w:r>
        <w:rPr>
          <w:spacing w:val="-94"/>
        </w:rPr>
        <w:t xml:space="preserve"> </w:t>
      </w:r>
      <w:r>
        <w:t>为监狱企业。</w:t>
      </w:r>
    </w:p>
    <w:p w14:paraId="474E10D1">
      <w:pPr>
        <w:pStyle w:val="2"/>
        <w:spacing w:line="219" w:lineRule="auto"/>
        <w:ind w:left="592"/>
      </w:pPr>
      <w:r>
        <w:rPr>
          <w:spacing w:val="-4"/>
        </w:rPr>
        <w:t>特此声明。</w:t>
      </w:r>
    </w:p>
    <w:p w14:paraId="056BD7EB">
      <w:pPr>
        <w:spacing w:line="283" w:lineRule="auto"/>
        <w:rPr>
          <w:rFonts w:ascii="Arial"/>
          <w:sz w:val="21"/>
        </w:rPr>
      </w:pPr>
    </w:p>
    <w:p w14:paraId="6B425241">
      <w:pPr>
        <w:spacing w:line="283" w:lineRule="auto"/>
        <w:rPr>
          <w:rFonts w:ascii="Arial"/>
          <w:sz w:val="21"/>
        </w:rPr>
      </w:pPr>
    </w:p>
    <w:p w14:paraId="1CDF3311">
      <w:pPr>
        <w:pStyle w:val="2"/>
        <w:spacing w:before="78" w:line="219" w:lineRule="auto"/>
        <w:jc w:val="right"/>
      </w:pPr>
      <w:r>
        <w:t>省级以上监狱管理局、戒毒管理局（含新疆生产建设兵团</w:t>
      </w:r>
      <w:r>
        <w:rPr>
          <w:spacing w:val="-29"/>
        </w:rPr>
        <w:t>）</w:t>
      </w:r>
      <w:r>
        <w:rPr>
          <w:spacing w:val="-26"/>
        </w:rPr>
        <w:t xml:space="preserve"> </w:t>
      </w:r>
      <w:r>
        <w:rPr>
          <w:spacing w:val="-29"/>
        </w:rPr>
        <w:t>（</w:t>
      </w:r>
      <w:r>
        <w:t>盖章</w:t>
      </w:r>
      <w:r>
        <w:rPr>
          <w:spacing w:val="-29"/>
        </w:rPr>
        <w:t>）：</w:t>
      </w:r>
    </w:p>
    <w:p w14:paraId="39F77351">
      <w:pPr>
        <w:pStyle w:val="2"/>
        <w:spacing w:before="184" w:line="219" w:lineRule="auto"/>
        <w:ind w:left="3112"/>
      </w:pPr>
      <w:r>
        <w:rPr>
          <w:spacing w:val="-15"/>
        </w:rPr>
        <w:t>日</w:t>
      </w:r>
      <w:r>
        <w:rPr>
          <w:spacing w:val="3"/>
        </w:rPr>
        <w:t xml:space="preserve">    </w:t>
      </w:r>
      <w:r>
        <w:rPr>
          <w:spacing w:val="-15"/>
        </w:rPr>
        <w:t>期</w:t>
      </w:r>
      <w:r>
        <w:rPr>
          <w:spacing w:val="-78"/>
        </w:rPr>
        <w:t xml:space="preserve"> </w:t>
      </w:r>
      <w:r>
        <w:rPr>
          <w:spacing w:val="-15"/>
        </w:rPr>
        <w:t>：</w:t>
      </w:r>
      <w:r>
        <w:rPr>
          <w:spacing w:val="23"/>
        </w:rPr>
        <w:t xml:space="preserve">     </w:t>
      </w:r>
      <w:r>
        <w:rPr>
          <w:spacing w:val="-15"/>
        </w:rPr>
        <w:t>年</w:t>
      </w:r>
      <w:r>
        <w:rPr>
          <w:spacing w:val="2"/>
        </w:rPr>
        <w:t xml:space="preserve">    </w:t>
      </w:r>
      <w:r>
        <w:rPr>
          <w:spacing w:val="-15"/>
        </w:rPr>
        <w:t>月     日</w:t>
      </w:r>
    </w:p>
    <w:p w14:paraId="40F2F849">
      <w:pPr>
        <w:spacing w:line="283" w:lineRule="auto"/>
        <w:rPr>
          <w:rFonts w:ascii="Arial"/>
          <w:sz w:val="21"/>
        </w:rPr>
      </w:pPr>
    </w:p>
    <w:p w14:paraId="4023A267">
      <w:pPr>
        <w:spacing w:line="283" w:lineRule="auto"/>
        <w:rPr>
          <w:rFonts w:ascii="Arial"/>
          <w:sz w:val="21"/>
        </w:rPr>
      </w:pPr>
    </w:p>
    <w:p w14:paraId="54E69D82">
      <w:pPr>
        <w:pStyle w:val="2"/>
        <w:spacing w:before="78" w:line="219" w:lineRule="auto"/>
        <w:ind w:left="30"/>
      </w:pPr>
      <w:r>
        <w:rPr>
          <w:b/>
          <w:bCs/>
          <w:spacing w:val="-4"/>
        </w:rPr>
        <w:t>注：符合条件的监狱企业请提供本函，不符合的可不提供本函。</w:t>
      </w:r>
    </w:p>
    <w:p w14:paraId="78EA1805">
      <w:pPr>
        <w:spacing w:line="219" w:lineRule="auto"/>
        <w:sectPr>
          <w:footerReference r:id="rId80" w:type="default"/>
          <w:pgSz w:w="11906" w:h="16840"/>
          <w:pgMar w:top="400" w:right="1778" w:bottom="1113" w:left="1785" w:header="0" w:footer="867" w:gutter="0"/>
          <w:cols w:space="720" w:num="1"/>
        </w:sectPr>
      </w:pPr>
    </w:p>
    <w:p w14:paraId="3621AF81">
      <w:pPr>
        <w:spacing w:line="282" w:lineRule="auto"/>
        <w:rPr>
          <w:rFonts w:ascii="Arial"/>
          <w:sz w:val="21"/>
        </w:rPr>
      </w:pPr>
    </w:p>
    <w:p w14:paraId="5AF6E8E8">
      <w:pPr>
        <w:spacing w:line="282" w:lineRule="auto"/>
        <w:rPr>
          <w:rFonts w:ascii="Arial"/>
          <w:sz w:val="21"/>
        </w:rPr>
      </w:pPr>
    </w:p>
    <w:p w14:paraId="0084A735">
      <w:pPr>
        <w:spacing w:line="282" w:lineRule="auto"/>
        <w:rPr>
          <w:rFonts w:ascii="Arial"/>
          <w:sz w:val="21"/>
        </w:rPr>
      </w:pPr>
    </w:p>
    <w:p w14:paraId="3AC3B04B">
      <w:pPr>
        <w:spacing w:line="283" w:lineRule="auto"/>
        <w:rPr>
          <w:rFonts w:ascii="Arial"/>
          <w:sz w:val="21"/>
        </w:rPr>
      </w:pPr>
    </w:p>
    <w:p w14:paraId="1E55EEA2">
      <w:pPr>
        <w:pStyle w:val="2"/>
        <w:spacing w:before="91" w:line="219" w:lineRule="auto"/>
        <w:ind w:left="2721"/>
        <w:outlineLvl w:val="1"/>
        <w:rPr>
          <w:sz w:val="28"/>
          <w:szCs w:val="28"/>
        </w:rPr>
      </w:pPr>
      <w:r>
        <w:rPr>
          <w:b/>
          <w:bCs/>
          <w:spacing w:val="-7"/>
          <w:sz w:val="28"/>
          <w:szCs w:val="28"/>
        </w:rPr>
        <w:t>3.9其他资格证书或材料</w:t>
      </w:r>
    </w:p>
    <w:p w14:paraId="56DA120A">
      <w:pPr>
        <w:spacing w:line="219" w:lineRule="auto"/>
        <w:rPr>
          <w:sz w:val="28"/>
          <w:szCs w:val="28"/>
        </w:rPr>
        <w:sectPr>
          <w:footerReference r:id="rId81" w:type="default"/>
          <w:pgSz w:w="11906" w:h="16840"/>
          <w:pgMar w:top="400" w:right="1785" w:bottom="1113" w:left="1785" w:header="0" w:footer="867" w:gutter="0"/>
          <w:cols w:space="720" w:num="1"/>
        </w:sectPr>
      </w:pPr>
    </w:p>
    <w:p w14:paraId="1C53D6F8">
      <w:pPr>
        <w:spacing w:line="282" w:lineRule="auto"/>
        <w:rPr>
          <w:rFonts w:ascii="Arial"/>
          <w:sz w:val="21"/>
        </w:rPr>
      </w:pPr>
    </w:p>
    <w:p w14:paraId="707E9848">
      <w:pPr>
        <w:spacing w:line="282" w:lineRule="auto"/>
        <w:rPr>
          <w:rFonts w:ascii="Arial"/>
          <w:sz w:val="21"/>
        </w:rPr>
      </w:pPr>
    </w:p>
    <w:p w14:paraId="6390FBD1">
      <w:pPr>
        <w:spacing w:line="282" w:lineRule="auto"/>
        <w:rPr>
          <w:rFonts w:ascii="Arial"/>
          <w:sz w:val="21"/>
        </w:rPr>
      </w:pPr>
    </w:p>
    <w:p w14:paraId="2645A581">
      <w:pPr>
        <w:spacing w:line="283" w:lineRule="auto"/>
        <w:rPr>
          <w:rFonts w:ascii="Arial"/>
          <w:sz w:val="21"/>
        </w:rPr>
      </w:pPr>
    </w:p>
    <w:p w14:paraId="690C057F">
      <w:pPr>
        <w:pStyle w:val="2"/>
        <w:spacing w:before="91" w:line="219" w:lineRule="auto"/>
        <w:ind w:left="2693"/>
        <w:rPr>
          <w:sz w:val="28"/>
          <w:szCs w:val="28"/>
        </w:rPr>
      </w:pPr>
      <w:r>
        <w:rPr>
          <w:b/>
          <w:bCs/>
          <w:spacing w:val="-11"/>
          <w:sz w:val="28"/>
          <w:szCs w:val="28"/>
        </w:rPr>
        <w:t>四、符合性审查证明材料</w:t>
      </w:r>
    </w:p>
    <w:p w14:paraId="41A0FEA1">
      <w:pPr>
        <w:spacing w:line="330" w:lineRule="auto"/>
        <w:rPr>
          <w:rFonts w:ascii="Arial"/>
          <w:sz w:val="21"/>
        </w:rPr>
      </w:pPr>
    </w:p>
    <w:p w14:paraId="65EE5681">
      <w:pPr>
        <w:spacing w:line="331" w:lineRule="auto"/>
        <w:rPr>
          <w:rFonts w:ascii="Arial"/>
          <w:sz w:val="21"/>
        </w:rPr>
      </w:pPr>
    </w:p>
    <w:p w14:paraId="43E8CBDF">
      <w:pPr>
        <w:pStyle w:val="2"/>
        <w:spacing w:before="91" w:line="219" w:lineRule="auto"/>
        <w:ind w:left="2776"/>
        <w:outlineLvl w:val="0"/>
        <w:rPr>
          <w:sz w:val="28"/>
          <w:szCs w:val="28"/>
        </w:rPr>
      </w:pPr>
      <w:r>
        <w:rPr>
          <w:b/>
          <w:bCs/>
          <w:spacing w:val="-12"/>
          <w:sz w:val="28"/>
          <w:szCs w:val="28"/>
        </w:rPr>
        <w:t>4.1</w:t>
      </w:r>
      <w:r>
        <w:rPr>
          <w:spacing w:val="81"/>
          <w:sz w:val="28"/>
          <w:szCs w:val="28"/>
        </w:rPr>
        <w:t xml:space="preserve"> </w:t>
      </w:r>
      <w:r>
        <w:rPr>
          <w:b/>
          <w:bCs/>
          <w:spacing w:val="-12"/>
          <w:sz w:val="28"/>
          <w:szCs w:val="28"/>
        </w:rPr>
        <w:t>已标价工程量清单</w:t>
      </w:r>
    </w:p>
    <w:p w14:paraId="1C4990F9">
      <w:pPr>
        <w:spacing w:line="267" w:lineRule="auto"/>
        <w:rPr>
          <w:rFonts w:ascii="Arial"/>
          <w:sz w:val="21"/>
        </w:rPr>
      </w:pPr>
    </w:p>
    <w:p w14:paraId="31C70411">
      <w:pPr>
        <w:pStyle w:val="2"/>
        <w:spacing w:before="91" w:line="219" w:lineRule="auto"/>
        <w:ind w:left="1813"/>
        <w:rPr>
          <w:sz w:val="28"/>
          <w:szCs w:val="28"/>
        </w:rPr>
      </w:pPr>
      <w:r>
        <w:rPr>
          <w:b/>
          <w:bCs/>
          <w:spacing w:val="-7"/>
          <w:sz w:val="28"/>
          <w:szCs w:val="28"/>
        </w:rPr>
        <w:t>（供应商根据本项目工程量清单制作）</w:t>
      </w:r>
    </w:p>
    <w:p w14:paraId="5BD12DAD">
      <w:pPr>
        <w:spacing w:line="253" w:lineRule="auto"/>
        <w:rPr>
          <w:rFonts w:ascii="Arial"/>
          <w:sz w:val="21"/>
        </w:rPr>
      </w:pPr>
    </w:p>
    <w:p w14:paraId="43D461D5">
      <w:pPr>
        <w:spacing w:line="253" w:lineRule="auto"/>
        <w:rPr>
          <w:rFonts w:ascii="Arial"/>
          <w:sz w:val="21"/>
        </w:rPr>
      </w:pPr>
    </w:p>
    <w:p w14:paraId="3C0E6FFF">
      <w:pPr>
        <w:spacing w:line="253" w:lineRule="auto"/>
        <w:rPr>
          <w:rFonts w:ascii="Arial"/>
          <w:sz w:val="21"/>
        </w:rPr>
      </w:pPr>
    </w:p>
    <w:p w14:paraId="3AF42C5E">
      <w:pPr>
        <w:spacing w:line="253" w:lineRule="auto"/>
        <w:rPr>
          <w:rFonts w:ascii="Arial"/>
          <w:sz w:val="21"/>
        </w:rPr>
      </w:pPr>
    </w:p>
    <w:p w14:paraId="59C67078">
      <w:pPr>
        <w:spacing w:line="253" w:lineRule="auto"/>
        <w:rPr>
          <w:rFonts w:ascii="Arial"/>
          <w:sz w:val="21"/>
        </w:rPr>
      </w:pPr>
    </w:p>
    <w:p w14:paraId="67B5E553">
      <w:pPr>
        <w:spacing w:line="253" w:lineRule="auto"/>
        <w:rPr>
          <w:rFonts w:ascii="Arial"/>
          <w:sz w:val="21"/>
        </w:rPr>
      </w:pPr>
    </w:p>
    <w:p w14:paraId="48A39374">
      <w:pPr>
        <w:spacing w:line="253" w:lineRule="auto"/>
        <w:rPr>
          <w:rFonts w:ascii="Arial"/>
          <w:sz w:val="21"/>
        </w:rPr>
      </w:pPr>
    </w:p>
    <w:p w14:paraId="65D6B8F2">
      <w:pPr>
        <w:spacing w:line="254" w:lineRule="auto"/>
        <w:rPr>
          <w:rFonts w:ascii="Arial"/>
          <w:sz w:val="21"/>
        </w:rPr>
      </w:pPr>
    </w:p>
    <w:p w14:paraId="7113EEBA">
      <w:pPr>
        <w:spacing w:line="254" w:lineRule="auto"/>
        <w:rPr>
          <w:rFonts w:ascii="Arial"/>
          <w:sz w:val="21"/>
        </w:rPr>
      </w:pPr>
    </w:p>
    <w:p w14:paraId="6A263E2D">
      <w:pPr>
        <w:pStyle w:val="2"/>
        <w:spacing w:before="91" w:line="220" w:lineRule="auto"/>
        <w:ind w:left="2495"/>
        <w:outlineLvl w:val="1"/>
        <w:rPr>
          <w:sz w:val="28"/>
          <w:szCs w:val="28"/>
        </w:rPr>
      </w:pPr>
      <w:r>
        <w:rPr>
          <w:b/>
          <w:bCs/>
          <w:spacing w:val="-6"/>
          <w:sz w:val="28"/>
          <w:szCs w:val="28"/>
        </w:rPr>
        <w:t>4.2</w:t>
      </w:r>
      <w:r>
        <w:rPr>
          <w:spacing w:val="-6"/>
          <w:sz w:val="28"/>
          <w:szCs w:val="28"/>
        </w:rPr>
        <w:t xml:space="preserve"> </w:t>
      </w:r>
      <w:r>
        <w:rPr>
          <w:b/>
          <w:bCs/>
          <w:spacing w:val="-6"/>
          <w:sz w:val="28"/>
          <w:szCs w:val="28"/>
        </w:rPr>
        <w:t>技术方案（实施方案）</w:t>
      </w:r>
    </w:p>
    <w:p w14:paraId="35325AC3">
      <w:pPr>
        <w:spacing w:line="325" w:lineRule="auto"/>
        <w:rPr>
          <w:rFonts w:ascii="Arial"/>
          <w:sz w:val="21"/>
        </w:rPr>
      </w:pPr>
    </w:p>
    <w:p w14:paraId="3D98CAF5">
      <w:pPr>
        <w:spacing w:line="325" w:lineRule="auto"/>
        <w:rPr>
          <w:rFonts w:ascii="Arial"/>
          <w:sz w:val="21"/>
        </w:rPr>
      </w:pPr>
    </w:p>
    <w:p w14:paraId="1B5E40CE">
      <w:pPr>
        <w:pStyle w:val="2"/>
        <w:spacing w:before="62" w:line="227" w:lineRule="auto"/>
        <w:ind w:left="2417"/>
        <w:rPr>
          <w:sz w:val="19"/>
          <w:szCs w:val="19"/>
        </w:rPr>
      </w:pPr>
      <w:r>
        <w:rPr>
          <w:spacing w:val="15"/>
          <w:sz w:val="19"/>
          <w:szCs w:val="19"/>
        </w:rPr>
        <w:t>（供应商根据磋商文件要求自行编制）</w:t>
      </w:r>
    </w:p>
    <w:p w14:paraId="50DE4F58">
      <w:pPr>
        <w:spacing w:line="227" w:lineRule="auto"/>
        <w:rPr>
          <w:sz w:val="19"/>
          <w:szCs w:val="19"/>
        </w:rPr>
        <w:sectPr>
          <w:footerReference r:id="rId82" w:type="default"/>
          <w:pgSz w:w="11906" w:h="16840"/>
          <w:pgMar w:top="400" w:right="1785" w:bottom="1055" w:left="1785" w:header="0" w:footer="887" w:gutter="0"/>
          <w:cols w:space="720" w:num="1"/>
        </w:sectPr>
      </w:pPr>
    </w:p>
    <w:p w14:paraId="14899389">
      <w:pPr>
        <w:spacing w:line="282" w:lineRule="auto"/>
        <w:rPr>
          <w:rFonts w:ascii="Arial"/>
          <w:sz w:val="21"/>
        </w:rPr>
      </w:pPr>
    </w:p>
    <w:p w14:paraId="2BBBC929">
      <w:pPr>
        <w:spacing w:line="282" w:lineRule="auto"/>
        <w:rPr>
          <w:rFonts w:ascii="Arial"/>
          <w:sz w:val="21"/>
        </w:rPr>
      </w:pPr>
    </w:p>
    <w:p w14:paraId="21C5EA65">
      <w:pPr>
        <w:spacing w:line="283" w:lineRule="auto"/>
        <w:rPr>
          <w:rFonts w:ascii="Arial"/>
          <w:sz w:val="21"/>
        </w:rPr>
      </w:pPr>
    </w:p>
    <w:p w14:paraId="70B841A5">
      <w:pPr>
        <w:spacing w:line="283" w:lineRule="auto"/>
        <w:rPr>
          <w:rFonts w:ascii="Arial"/>
          <w:sz w:val="21"/>
        </w:rPr>
      </w:pPr>
    </w:p>
    <w:p w14:paraId="46FCD5FC">
      <w:pPr>
        <w:pStyle w:val="2"/>
        <w:spacing w:before="91" w:line="221" w:lineRule="auto"/>
        <w:ind w:left="3300"/>
        <w:outlineLvl w:val="1"/>
        <w:rPr>
          <w:sz w:val="28"/>
          <w:szCs w:val="28"/>
        </w:rPr>
      </w:pPr>
      <w:r>
        <w:rPr>
          <w:b/>
          <w:bCs/>
          <w:spacing w:val="-6"/>
          <w:sz w:val="28"/>
          <w:szCs w:val="28"/>
        </w:rPr>
        <w:t>4.3</w:t>
      </w:r>
      <w:r>
        <w:rPr>
          <w:spacing w:val="-6"/>
          <w:sz w:val="28"/>
          <w:szCs w:val="28"/>
        </w:rPr>
        <w:t xml:space="preserve"> </w:t>
      </w:r>
      <w:r>
        <w:rPr>
          <w:b/>
          <w:bCs/>
          <w:spacing w:val="-6"/>
          <w:sz w:val="28"/>
          <w:szCs w:val="28"/>
        </w:rPr>
        <w:t>业绩情况表</w:t>
      </w:r>
    </w:p>
    <w:p w14:paraId="016A01C9">
      <w:pPr>
        <w:spacing w:line="324" w:lineRule="auto"/>
        <w:rPr>
          <w:rFonts w:ascii="Arial"/>
          <w:sz w:val="21"/>
        </w:rPr>
      </w:pPr>
    </w:p>
    <w:p w14:paraId="33B1CE57">
      <w:pPr>
        <w:spacing w:line="325" w:lineRule="auto"/>
        <w:rPr>
          <w:rFonts w:ascii="Arial"/>
          <w:sz w:val="21"/>
        </w:rPr>
      </w:pPr>
    </w:p>
    <w:p w14:paraId="54704410">
      <w:pPr>
        <w:pStyle w:val="2"/>
        <w:spacing w:before="62" w:line="227" w:lineRule="auto"/>
        <w:ind w:left="127"/>
        <w:rPr>
          <w:sz w:val="19"/>
          <w:szCs w:val="19"/>
        </w:rPr>
      </w:pPr>
      <w:r>
        <w:rPr>
          <w:spacing w:val="9"/>
          <w:sz w:val="19"/>
          <w:szCs w:val="19"/>
        </w:rPr>
        <w:t>采购编号：</w:t>
      </w:r>
    </w:p>
    <w:p w14:paraId="160925E7">
      <w:pPr>
        <w:pStyle w:val="2"/>
        <w:spacing w:before="135" w:line="229" w:lineRule="auto"/>
        <w:ind w:left="136"/>
        <w:rPr>
          <w:sz w:val="19"/>
          <w:szCs w:val="19"/>
        </w:rPr>
      </w:pPr>
      <w:r>
        <w:rPr>
          <w:spacing w:val="8"/>
          <w:sz w:val="19"/>
          <w:szCs w:val="19"/>
        </w:rPr>
        <w:t>项目名称：</w:t>
      </w:r>
    </w:p>
    <w:p w14:paraId="154BD81C"/>
    <w:p w14:paraId="08934A41"/>
    <w:tbl>
      <w:tblPr>
        <w:tblStyle w:val="5"/>
        <w:tblW w:w="92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805"/>
        <w:gridCol w:w="3573"/>
        <w:gridCol w:w="1437"/>
        <w:gridCol w:w="1710"/>
      </w:tblGrid>
      <w:tr w14:paraId="31DF4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18" w:type="dxa"/>
            <w:shd w:val="clear" w:color="auto" w:fill="F3F3F3"/>
            <w:vAlign w:val="top"/>
          </w:tcPr>
          <w:p w14:paraId="1F623E06">
            <w:pPr>
              <w:spacing w:line="325" w:lineRule="auto"/>
              <w:rPr>
                <w:rFonts w:ascii="Arial"/>
                <w:sz w:val="21"/>
              </w:rPr>
            </w:pPr>
          </w:p>
          <w:p w14:paraId="4C874329">
            <w:pPr>
              <w:spacing w:before="62" w:line="230" w:lineRule="auto"/>
              <w:ind w:left="156"/>
              <w:rPr>
                <w:rFonts w:ascii="宋体" w:hAnsi="宋体" w:eastAsia="宋体" w:cs="宋体"/>
                <w:sz w:val="19"/>
                <w:szCs w:val="19"/>
              </w:rPr>
            </w:pPr>
            <w:r>
              <w:rPr>
                <w:rFonts w:ascii="宋体" w:hAnsi="宋体" w:eastAsia="宋体" w:cs="宋体"/>
                <w:b/>
                <w:bCs/>
                <w:spacing w:val="6"/>
                <w:sz w:val="19"/>
                <w:szCs w:val="19"/>
              </w:rPr>
              <w:t>序号</w:t>
            </w:r>
          </w:p>
        </w:tc>
        <w:tc>
          <w:tcPr>
            <w:tcW w:w="1805" w:type="dxa"/>
            <w:shd w:val="clear" w:color="auto" w:fill="F3F3F3"/>
            <w:vAlign w:val="top"/>
          </w:tcPr>
          <w:p w14:paraId="1085B397">
            <w:pPr>
              <w:spacing w:line="323" w:lineRule="auto"/>
              <w:rPr>
                <w:rFonts w:ascii="Arial"/>
                <w:sz w:val="21"/>
              </w:rPr>
            </w:pPr>
          </w:p>
          <w:p w14:paraId="6FDAA7C3">
            <w:pPr>
              <w:spacing w:before="62" w:line="229" w:lineRule="auto"/>
              <w:ind w:left="282"/>
              <w:rPr>
                <w:rFonts w:ascii="宋体" w:hAnsi="宋体" w:eastAsia="宋体" w:cs="宋体"/>
                <w:sz w:val="19"/>
                <w:szCs w:val="19"/>
              </w:rPr>
            </w:pPr>
            <w:r>
              <w:rPr>
                <w:rFonts w:ascii="宋体" w:hAnsi="宋体" w:eastAsia="宋体" w:cs="宋体"/>
                <w:b/>
                <w:bCs/>
                <w:spacing w:val="12"/>
                <w:sz w:val="19"/>
                <w:szCs w:val="19"/>
              </w:rPr>
              <w:t>客户单位名称</w:t>
            </w:r>
          </w:p>
        </w:tc>
        <w:tc>
          <w:tcPr>
            <w:tcW w:w="3573" w:type="dxa"/>
            <w:shd w:val="clear" w:color="auto" w:fill="F3F3F3"/>
            <w:vAlign w:val="top"/>
          </w:tcPr>
          <w:p w14:paraId="740AD2F6">
            <w:pPr>
              <w:spacing w:line="323" w:lineRule="auto"/>
              <w:rPr>
                <w:rFonts w:ascii="Arial"/>
                <w:sz w:val="21"/>
              </w:rPr>
            </w:pPr>
          </w:p>
          <w:p w14:paraId="27858FF7">
            <w:pPr>
              <w:spacing w:before="62" w:line="228" w:lineRule="auto"/>
              <w:ind w:left="857"/>
              <w:rPr>
                <w:rFonts w:ascii="宋体" w:hAnsi="宋体" w:eastAsia="宋体" w:cs="宋体"/>
                <w:sz w:val="19"/>
                <w:szCs w:val="19"/>
              </w:rPr>
            </w:pPr>
            <w:r>
              <w:rPr>
                <w:rFonts w:ascii="宋体" w:hAnsi="宋体" w:eastAsia="宋体" w:cs="宋体"/>
                <w:b/>
                <w:bCs/>
                <w:spacing w:val="13"/>
                <w:sz w:val="19"/>
                <w:szCs w:val="19"/>
              </w:rPr>
              <w:t>项目名称及主要内容</w:t>
            </w:r>
          </w:p>
        </w:tc>
        <w:tc>
          <w:tcPr>
            <w:tcW w:w="1437" w:type="dxa"/>
            <w:shd w:val="clear" w:color="auto" w:fill="F3F3F3"/>
            <w:vAlign w:val="top"/>
          </w:tcPr>
          <w:p w14:paraId="736829B0">
            <w:pPr>
              <w:spacing w:before="152" w:line="228" w:lineRule="auto"/>
              <w:ind w:left="313"/>
              <w:rPr>
                <w:rFonts w:ascii="宋体" w:hAnsi="宋体" w:eastAsia="宋体" w:cs="宋体"/>
                <w:sz w:val="19"/>
                <w:szCs w:val="19"/>
              </w:rPr>
            </w:pPr>
            <w:r>
              <w:rPr>
                <w:rFonts w:ascii="宋体" w:hAnsi="宋体" w:eastAsia="宋体" w:cs="宋体"/>
                <w:b/>
                <w:bCs/>
                <w:spacing w:val="10"/>
                <w:sz w:val="19"/>
                <w:szCs w:val="19"/>
              </w:rPr>
              <w:t>合同金额</w:t>
            </w:r>
          </w:p>
          <w:p w14:paraId="467F68C5">
            <w:pPr>
              <w:spacing w:before="233" w:line="229" w:lineRule="auto"/>
              <w:ind w:left="332"/>
              <w:rPr>
                <w:rFonts w:ascii="宋体" w:hAnsi="宋体" w:eastAsia="宋体" w:cs="宋体"/>
                <w:sz w:val="19"/>
                <w:szCs w:val="19"/>
              </w:rPr>
            </w:pPr>
            <w:r>
              <w:rPr>
                <w:rFonts w:ascii="宋体" w:hAnsi="宋体" w:eastAsia="宋体" w:cs="宋体"/>
                <w:b/>
                <w:bCs/>
                <w:spacing w:val="1"/>
                <w:sz w:val="19"/>
                <w:szCs w:val="19"/>
              </w:rPr>
              <w:t>（万元）</w:t>
            </w:r>
          </w:p>
        </w:tc>
        <w:tc>
          <w:tcPr>
            <w:tcW w:w="1710" w:type="dxa"/>
            <w:shd w:val="clear" w:color="auto" w:fill="F3F3F3"/>
            <w:vAlign w:val="top"/>
          </w:tcPr>
          <w:p w14:paraId="33824FB3">
            <w:pPr>
              <w:spacing w:line="324" w:lineRule="auto"/>
              <w:rPr>
                <w:rFonts w:ascii="Arial"/>
                <w:sz w:val="21"/>
              </w:rPr>
            </w:pPr>
          </w:p>
          <w:p w14:paraId="5F5D2CFF">
            <w:pPr>
              <w:spacing w:before="61" w:line="230" w:lineRule="auto"/>
              <w:ind w:left="237"/>
              <w:rPr>
                <w:rFonts w:ascii="宋体" w:hAnsi="宋体" w:eastAsia="宋体" w:cs="宋体"/>
                <w:sz w:val="19"/>
                <w:szCs w:val="19"/>
              </w:rPr>
            </w:pPr>
            <w:r>
              <w:rPr>
                <w:rFonts w:ascii="宋体" w:hAnsi="宋体" w:eastAsia="宋体" w:cs="宋体"/>
                <w:b/>
                <w:bCs/>
                <w:spacing w:val="12"/>
                <w:sz w:val="19"/>
                <w:szCs w:val="19"/>
              </w:rPr>
              <w:t>联系人及电话</w:t>
            </w:r>
          </w:p>
        </w:tc>
      </w:tr>
      <w:tr w14:paraId="6321B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18" w:type="dxa"/>
            <w:vAlign w:val="top"/>
          </w:tcPr>
          <w:p w14:paraId="10B7ED8E">
            <w:pPr>
              <w:spacing w:before="271" w:line="257" w:lineRule="exact"/>
              <w:ind w:left="346"/>
              <w:rPr>
                <w:rFonts w:ascii="宋体" w:hAnsi="宋体" w:eastAsia="宋体" w:cs="宋体"/>
                <w:sz w:val="19"/>
                <w:szCs w:val="19"/>
              </w:rPr>
            </w:pPr>
            <w:r>
              <w:rPr>
                <w:rFonts w:ascii="宋体" w:hAnsi="宋体" w:eastAsia="宋体" w:cs="宋体"/>
                <w:position w:val="1"/>
                <w:sz w:val="19"/>
                <w:szCs w:val="19"/>
              </w:rPr>
              <w:t>1</w:t>
            </w:r>
          </w:p>
        </w:tc>
        <w:tc>
          <w:tcPr>
            <w:tcW w:w="1805" w:type="dxa"/>
            <w:vAlign w:val="top"/>
          </w:tcPr>
          <w:p w14:paraId="79B868F5">
            <w:pPr>
              <w:rPr>
                <w:rFonts w:ascii="Arial"/>
                <w:sz w:val="21"/>
              </w:rPr>
            </w:pPr>
          </w:p>
        </w:tc>
        <w:tc>
          <w:tcPr>
            <w:tcW w:w="3573" w:type="dxa"/>
            <w:vAlign w:val="top"/>
          </w:tcPr>
          <w:p w14:paraId="27F9E10A">
            <w:pPr>
              <w:rPr>
                <w:rFonts w:ascii="Arial"/>
                <w:sz w:val="21"/>
              </w:rPr>
            </w:pPr>
          </w:p>
        </w:tc>
        <w:tc>
          <w:tcPr>
            <w:tcW w:w="1437" w:type="dxa"/>
            <w:vAlign w:val="top"/>
          </w:tcPr>
          <w:p w14:paraId="0D6061B0">
            <w:pPr>
              <w:rPr>
                <w:rFonts w:ascii="Arial"/>
                <w:sz w:val="21"/>
              </w:rPr>
            </w:pPr>
          </w:p>
        </w:tc>
        <w:tc>
          <w:tcPr>
            <w:tcW w:w="1710" w:type="dxa"/>
            <w:vAlign w:val="top"/>
          </w:tcPr>
          <w:p w14:paraId="182C9D06">
            <w:pPr>
              <w:rPr>
                <w:rFonts w:ascii="Arial"/>
                <w:sz w:val="21"/>
              </w:rPr>
            </w:pPr>
          </w:p>
        </w:tc>
      </w:tr>
      <w:tr w14:paraId="281DE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18" w:type="dxa"/>
            <w:vAlign w:val="top"/>
          </w:tcPr>
          <w:p w14:paraId="010A2738">
            <w:pPr>
              <w:spacing w:before="272" w:line="257" w:lineRule="exact"/>
              <w:ind w:left="322"/>
              <w:rPr>
                <w:rFonts w:ascii="宋体" w:hAnsi="宋体" w:eastAsia="宋体" w:cs="宋体"/>
                <w:sz w:val="19"/>
                <w:szCs w:val="19"/>
              </w:rPr>
            </w:pPr>
            <w:r>
              <w:rPr>
                <w:rFonts w:ascii="宋体" w:hAnsi="宋体" w:eastAsia="宋体" w:cs="宋体"/>
                <w:position w:val="1"/>
                <w:sz w:val="19"/>
                <w:szCs w:val="19"/>
              </w:rPr>
              <w:t>2</w:t>
            </w:r>
          </w:p>
        </w:tc>
        <w:tc>
          <w:tcPr>
            <w:tcW w:w="1805" w:type="dxa"/>
            <w:vAlign w:val="top"/>
          </w:tcPr>
          <w:p w14:paraId="3D6E10DB">
            <w:pPr>
              <w:rPr>
                <w:rFonts w:ascii="Arial"/>
                <w:sz w:val="21"/>
              </w:rPr>
            </w:pPr>
          </w:p>
        </w:tc>
        <w:tc>
          <w:tcPr>
            <w:tcW w:w="3573" w:type="dxa"/>
            <w:vAlign w:val="top"/>
          </w:tcPr>
          <w:p w14:paraId="2A390F93">
            <w:pPr>
              <w:rPr>
                <w:rFonts w:ascii="Arial"/>
                <w:sz w:val="21"/>
              </w:rPr>
            </w:pPr>
          </w:p>
        </w:tc>
        <w:tc>
          <w:tcPr>
            <w:tcW w:w="1437" w:type="dxa"/>
            <w:vAlign w:val="top"/>
          </w:tcPr>
          <w:p w14:paraId="44CCF03F">
            <w:pPr>
              <w:rPr>
                <w:rFonts w:ascii="Arial"/>
                <w:sz w:val="21"/>
              </w:rPr>
            </w:pPr>
          </w:p>
        </w:tc>
        <w:tc>
          <w:tcPr>
            <w:tcW w:w="1710" w:type="dxa"/>
            <w:vAlign w:val="top"/>
          </w:tcPr>
          <w:p w14:paraId="14C0C646">
            <w:pPr>
              <w:rPr>
                <w:rFonts w:ascii="Arial"/>
                <w:sz w:val="21"/>
              </w:rPr>
            </w:pPr>
          </w:p>
        </w:tc>
      </w:tr>
      <w:tr w14:paraId="127CC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18" w:type="dxa"/>
            <w:vAlign w:val="top"/>
          </w:tcPr>
          <w:p w14:paraId="7A1DE8D4">
            <w:pPr>
              <w:spacing w:before="273" w:line="255" w:lineRule="exact"/>
              <w:ind w:left="324"/>
              <w:rPr>
                <w:rFonts w:ascii="宋体" w:hAnsi="宋体" w:eastAsia="宋体" w:cs="宋体"/>
                <w:sz w:val="19"/>
                <w:szCs w:val="19"/>
              </w:rPr>
            </w:pPr>
            <w:r>
              <w:rPr>
                <w:rFonts w:ascii="宋体" w:hAnsi="宋体" w:eastAsia="宋体" w:cs="宋体"/>
                <w:position w:val="1"/>
                <w:sz w:val="19"/>
                <w:szCs w:val="19"/>
              </w:rPr>
              <w:t>3</w:t>
            </w:r>
          </w:p>
        </w:tc>
        <w:tc>
          <w:tcPr>
            <w:tcW w:w="1805" w:type="dxa"/>
            <w:vAlign w:val="top"/>
          </w:tcPr>
          <w:p w14:paraId="7C87F7FB">
            <w:pPr>
              <w:rPr>
                <w:rFonts w:ascii="Arial"/>
                <w:sz w:val="21"/>
              </w:rPr>
            </w:pPr>
          </w:p>
        </w:tc>
        <w:tc>
          <w:tcPr>
            <w:tcW w:w="3573" w:type="dxa"/>
            <w:vAlign w:val="top"/>
          </w:tcPr>
          <w:p w14:paraId="15230CCB">
            <w:pPr>
              <w:rPr>
                <w:rFonts w:ascii="Arial"/>
                <w:sz w:val="21"/>
              </w:rPr>
            </w:pPr>
          </w:p>
        </w:tc>
        <w:tc>
          <w:tcPr>
            <w:tcW w:w="1437" w:type="dxa"/>
            <w:vAlign w:val="top"/>
          </w:tcPr>
          <w:p w14:paraId="115F84F0">
            <w:pPr>
              <w:rPr>
                <w:rFonts w:ascii="Arial"/>
                <w:sz w:val="21"/>
              </w:rPr>
            </w:pPr>
          </w:p>
        </w:tc>
        <w:tc>
          <w:tcPr>
            <w:tcW w:w="1710" w:type="dxa"/>
            <w:vAlign w:val="top"/>
          </w:tcPr>
          <w:p w14:paraId="6037130A">
            <w:pPr>
              <w:rPr>
                <w:rFonts w:ascii="Arial"/>
                <w:sz w:val="21"/>
              </w:rPr>
            </w:pPr>
          </w:p>
        </w:tc>
      </w:tr>
      <w:tr w14:paraId="0BB9D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18" w:type="dxa"/>
            <w:vAlign w:val="top"/>
          </w:tcPr>
          <w:p w14:paraId="63F73124">
            <w:pPr>
              <w:spacing w:before="276" w:line="257" w:lineRule="exact"/>
              <w:ind w:left="314"/>
              <w:rPr>
                <w:rFonts w:ascii="宋体" w:hAnsi="宋体" w:eastAsia="宋体" w:cs="宋体"/>
                <w:sz w:val="19"/>
                <w:szCs w:val="19"/>
              </w:rPr>
            </w:pPr>
            <w:r>
              <w:rPr>
                <w:rFonts w:ascii="宋体" w:hAnsi="宋体" w:eastAsia="宋体" w:cs="宋体"/>
                <w:position w:val="1"/>
                <w:sz w:val="19"/>
                <w:szCs w:val="19"/>
              </w:rPr>
              <w:t>4</w:t>
            </w:r>
          </w:p>
        </w:tc>
        <w:tc>
          <w:tcPr>
            <w:tcW w:w="1805" w:type="dxa"/>
            <w:vAlign w:val="top"/>
          </w:tcPr>
          <w:p w14:paraId="77544A4D">
            <w:pPr>
              <w:rPr>
                <w:rFonts w:ascii="Arial"/>
                <w:sz w:val="21"/>
              </w:rPr>
            </w:pPr>
          </w:p>
        </w:tc>
        <w:tc>
          <w:tcPr>
            <w:tcW w:w="3573" w:type="dxa"/>
            <w:vAlign w:val="top"/>
          </w:tcPr>
          <w:p w14:paraId="50A711B3">
            <w:pPr>
              <w:rPr>
                <w:rFonts w:ascii="Arial"/>
                <w:sz w:val="21"/>
              </w:rPr>
            </w:pPr>
          </w:p>
        </w:tc>
        <w:tc>
          <w:tcPr>
            <w:tcW w:w="1437" w:type="dxa"/>
            <w:vAlign w:val="top"/>
          </w:tcPr>
          <w:p w14:paraId="4718941A">
            <w:pPr>
              <w:rPr>
                <w:rFonts w:ascii="Arial"/>
                <w:sz w:val="21"/>
              </w:rPr>
            </w:pPr>
          </w:p>
        </w:tc>
        <w:tc>
          <w:tcPr>
            <w:tcW w:w="1710" w:type="dxa"/>
            <w:vAlign w:val="top"/>
          </w:tcPr>
          <w:p w14:paraId="677D97DF">
            <w:pPr>
              <w:rPr>
                <w:rFonts w:ascii="Arial"/>
                <w:sz w:val="21"/>
              </w:rPr>
            </w:pPr>
          </w:p>
        </w:tc>
      </w:tr>
      <w:tr w14:paraId="5EEAE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718" w:type="dxa"/>
            <w:vAlign w:val="top"/>
          </w:tcPr>
          <w:p w14:paraId="3AB6D3FB">
            <w:pPr>
              <w:spacing w:line="247" w:lineRule="auto"/>
              <w:rPr>
                <w:rFonts w:ascii="Arial"/>
                <w:sz w:val="21"/>
              </w:rPr>
            </w:pPr>
          </w:p>
          <w:p w14:paraId="0687F3C3">
            <w:pPr>
              <w:spacing w:before="62" w:line="308" w:lineRule="exact"/>
              <w:ind w:left="186"/>
              <w:rPr>
                <w:rFonts w:ascii="宋体" w:hAnsi="宋体" w:eastAsia="宋体" w:cs="宋体"/>
                <w:sz w:val="19"/>
                <w:szCs w:val="19"/>
              </w:rPr>
            </w:pPr>
            <w:r>
              <w:rPr>
                <w:rFonts w:ascii="宋体" w:hAnsi="宋体" w:eastAsia="宋体" w:cs="宋体"/>
                <w:spacing w:val="-2"/>
                <w:position w:val="2"/>
                <w:sz w:val="19"/>
                <w:szCs w:val="19"/>
              </w:rPr>
              <w:t>……</w:t>
            </w:r>
          </w:p>
        </w:tc>
        <w:tc>
          <w:tcPr>
            <w:tcW w:w="1805" w:type="dxa"/>
            <w:vAlign w:val="top"/>
          </w:tcPr>
          <w:p w14:paraId="065FB2E1">
            <w:pPr>
              <w:rPr>
                <w:rFonts w:ascii="Arial"/>
                <w:sz w:val="21"/>
              </w:rPr>
            </w:pPr>
          </w:p>
        </w:tc>
        <w:tc>
          <w:tcPr>
            <w:tcW w:w="3573" w:type="dxa"/>
            <w:vAlign w:val="top"/>
          </w:tcPr>
          <w:p w14:paraId="7BB4F20F">
            <w:pPr>
              <w:rPr>
                <w:rFonts w:ascii="Arial"/>
                <w:sz w:val="21"/>
              </w:rPr>
            </w:pPr>
          </w:p>
        </w:tc>
        <w:tc>
          <w:tcPr>
            <w:tcW w:w="1437" w:type="dxa"/>
            <w:vAlign w:val="top"/>
          </w:tcPr>
          <w:p w14:paraId="69B6CCE6">
            <w:pPr>
              <w:rPr>
                <w:rFonts w:ascii="Arial"/>
                <w:sz w:val="21"/>
              </w:rPr>
            </w:pPr>
          </w:p>
        </w:tc>
        <w:tc>
          <w:tcPr>
            <w:tcW w:w="1710" w:type="dxa"/>
            <w:vAlign w:val="top"/>
          </w:tcPr>
          <w:p w14:paraId="7D111941">
            <w:pPr>
              <w:rPr>
                <w:rFonts w:ascii="Arial"/>
                <w:sz w:val="21"/>
              </w:rPr>
            </w:pPr>
          </w:p>
        </w:tc>
      </w:tr>
    </w:tbl>
    <w:p w14:paraId="0B176E0C">
      <w:pPr>
        <w:spacing w:line="275" w:lineRule="auto"/>
        <w:rPr>
          <w:rFonts w:ascii="Arial"/>
          <w:sz w:val="21"/>
        </w:rPr>
      </w:pPr>
    </w:p>
    <w:p w14:paraId="5514AFC0">
      <w:pPr>
        <w:spacing w:line="275" w:lineRule="auto"/>
        <w:rPr>
          <w:rFonts w:ascii="Arial"/>
          <w:sz w:val="21"/>
        </w:rPr>
      </w:pPr>
    </w:p>
    <w:p w14:paraId="0A12B1BA">
      <w:pPr>
        <w:pStyle w:val="2"/>
        <w:spacing w:before="62" w:line="227" w:lineRule="auto"/>
        <w:ind w:left="128"/>
        <w:rPr>
          <w:sz w:val="19"/>
          <w:szCs w:val="19"/>
        </w:rPr>
      </w:pPr>
      <w:r>
        <w:rPr>
          <w:spacing w:val="16"/>
          <w:sz w:val="19"/>
          <w:szCs w:val="19"/>
        </w:rPr>
        <w:t>供应商（并加盖公章</w:t>
      </w:r>
      <w:r>
        <w:rPr>
          <w:spacing w:val="12"/>
          <w:sz w:val="19"/>
          <w:szCs w:val="19"/>
        </w:rPr>
        <w:t>）：</w:t>
      </w:r>
    </w:p>
    <w:p w14:paraId="5A0C9B05">
      <w:pPr>
        <w:spacing w:line="283" w:lineRule="auto"/>
        <w:rPr>
          <w:rFonts w:ascii="Arial"/>
          <w:sz w:val="21"/>
        </w:rPr>
      </w:pPr>
    </w:p>
    <w:p w14:paraId="3D7ABFF2">
      <w:pPr>
        <w:spacing w:line="284" w:lineRule="auto"/>
        <w:rPr>
          <w:rFonts w:ascii="Arial"/>
          <w:sz w:val="21"/>
        </w:rPr>
      </w:pPr>
    </w:p>
    <w:p w14:paraId="6D8FF768">
      <w:pPr>
        <w:spacing w:line="284" w:lineRule="auto"/>
        <w:rPr>
          <w:rFonts w:ascii="Arial"/>
          <w:sz w:val="21"/>
        </w:rPr>
      </w:pPr>
    </w:p>
    <w:p w14:paraId="52690314">
      <w:pPr>
        <w:spacing w:line="284" w:lineRule="auto"/>
        <w:rPr>
          <w:rFonts w:ascii="Arial"/>
          <w:sz w:val="21"/>
        </w:rPr>
      </w:pPr>
    </w:p>
    <w:p w14:paraId="7C3F934D">
      <w:pPr>
        <w:spacing w:line="284" w:lineRule="auto"/>
        <w:rPr>
          <w:rFonts w:ascii="Arial"/>
          <w:sz w:val="21"/>
        </w:rPr>
      </w:pPr>
    </w:p>
    <w:p w14:paraId="55E2721A">
      <w:pPr>
        <w:pStyle w:val="2"/>
        <w:spacing w:before="91" w:line="220" w:lineRule="auto"/>
        <w:ind w:left="3442"/>
        <w:outlineLvl w:val="1"/>
        <w:rPr>
          <w:sz w:val="28"/>
          <w:szCs w:val="28"/>
        </w:rPr>
      </w:pPr>
      <w:r>
        <w:rPr>
          <w:b/>
          <w:bCs/>
          <w:spacing w:val="-6"/>
          <w:sz w:val="28"/>
          <w:szCs w:val="28"/>
        </w:rPr>
        <w:t>4.4</w:t>
      </w:r>
      <w:r>
        <w:rPr>
          <w:spacing w:val="-6"/>
          <w:sz w:val="28"/>
          <w:szCs w:val="28"/>
        </w:rPr>
        <w:t xml:space="preserve"> </w:t>
      </w:r>
      <w:r>
        <w:rPr>
          <w:b/>
          <w:bCs/>
          <w:spacing w:val="-6"/>
          <w:sz w:val="28"/>
          <w:szCs w:val="28"/>
        </w:rPr>
        <w:t>服务承诺</w:t>
      </w:r>
    </w:p>
    <w:p w14:paraId="5D2785CF">
      <w:pPr>
        <w:spacing w:line="280" w:lineRule="auto"/>
        <w:rPr>
          <w:rFonts w:ascii="Arial"/>
          <w:sz w:val="21"/>
        </w:rPr>
      </w:pPr>
    </w:p>
    <w:p w14:paraId="74755089">
      <w:pPr>
        <w:spacing w:line="280" w:lineRule="auto"/>
        <w:rPr>
          <w:rFonts w:ascii="Arial"/>
          <w:sz w:val="21"/>
        </w:rPr>
      </w:pPr>
    </w:p>
    <w:p w14:paraId="35F926A7">
      <w:pPr>
        <w:spacing w:line="280" w:lineRule="auto"/>
        <w:rPr>
          <w:rFonts w:ascii="Arial"/>
          <w:sz w:val="21"/>
        </w:rPr>
      </w:pPr>
    </w:p>
    <w:p w14:paraId="71A08F13">
      <w:pPr>
        <w:spacing w:line="280" w:lineRule="auto"/>
        <w:rPr>
          <w:rFonts w:ascii="Arial"/>
          <w:sz w:val="21"/>
        </w:rPr>
      </w:pPr>
    </w:p>
    <w:p w14:paraId="4FAD9D6E">
      <w:pPr>
        <w:pStyle w:val="2"/>
        <w:spacing w:before="62" w:line="227" w:lineRule="auto"/>
        <w:ind w:left="2516"/>
        <w:rPr>
          <w:sz w:val="19"/>
          <w:szCs w:val="19"/>
        </w:rPr>
      </w:pPr>
      <w:r>
        <w:rPr>
          <w:spacing w:val="15"/>
          <w:sz w:val="19"/>
          <w:szCs w:val="19"/>
        </w:rPr>
        <w:t>（供应商根据磋商文件要求自行编制）</w:t>
      </w:r>
    </w:p>
    <w:p w14:paraId="019598DC">
      <w:pPr>
        <w:spacing w:line="227" w:lineRule="auto"/>
        <w:rPr>
          <w:sz w:val="19"/>
          <w:szCs w:val="19"/>
        </w:rPr>
        <w:sectPr>
          <w:footerReference r:id="rId83" w:type="default"/>
          <w:pgSz w:w="11906" w:h="16840"/>
          <w:pgMar w:top="400" w:right="970" w:bottom="1113" w:left="1686" w:header="0" w:footer="867" w:gutter="0"/>
          <w:cols w:space="720" w:num="1"/>
        </w:sectPr>
      </w:pPr>
    </w:p>
    <w:p w14:paraId="4502B21D">
      <w:pPr>
        <w:spacing w:line="270" w:lineRule="auto"/>
        <w:rPr>
          <w:rFonts w:ascii="Arial"/>
          <w:sz w:val="21"/>
        </w:rPr>
      </w:pPr>
    </w:p>
    <w:p w14:paraId="7E5CC648">
      <w:pPr>
        <w:spacing w:line="271" w:lineRule="auto"/>
        <w:rPr>
          <w:rFonts w:ascii="Arial"/>
          <w:sz w:val="21"/>
        </w:rPr>
      </w:pPr>
    </w:p>
    <w:p w14:paraId="35C196EC">
      <w:pPr>
        <w:spacing w:line="271" w:lineRule="auto"/>
        <w:rPr>
          <w:rFonts w:ascii="Arial"/>
          <w:sz w:val="21"/>
        </w:rPr>
      </w:pPr>
    </w:p>
    <w:p w14:paraId="399E3BEC">
      <w:pPr>
        <w:spacing w:line="271" w:lineRule="auto"/>
        <w:rPr>
          <w:rFonts w:ascii="Arial"/>
          <w:sz w:val="21"/>
        </w:rPr>
      </w:pPr>
    </w:p>
    <w:p w14:paraId="4A9F0326">
      <w:pPr>
        <w:pStyle w:val="2"/>
        <w:spacing w:before="78" w:line="219" w:lineRule="auto"/>
        <w:ind w:left="2734"/>
        <w:outlineLvl w:val="0"/>
      </w:pPr>
      <w:r>
        <w:rPr>
          <w:b/>
          <w:bCs/>
          <w:spacing w:val="-5"/>
        </w:rPr>
        <w:t>4.5</w:t>
      </w:r>
      <w:r>
        <w:rPr>
          <w:spacing w:val="-5"/>
        </w:rPr>
        <w:t xml:space="preserve"> </w:t>
      </w:r>
      <w:r>
        <w:rPr>
          <w:b/>
          <w:bCs/>
          <w:spacing w:val="-5"/>
        </w:rPr>
        <w:t>项目管理机构配备情况</w:t>
      </w:r>
    </w:p>
    <w:p w14:paraId="2804A8F1">
      <w:pPr>
        <w:spacing w:before="202" w:line="222" w:lineRule="auto"/>
        <w:ind w:left="30"/>
        <w:rPr>
          <w:rFonts w:ascii="黑体" w:hAnsi="黑体" w:eastAsia="黑体" w:cs="黑体"/>
          <w:sz w:val="24"/>
          <w:szCs w:val="24"/>
        </w:rPr>
      </w:pPr>
      <w:r>
        <w:rPr>
          <w:rFonts w:ascii="黑体" w:hAnsi="黑体" w:eastAsia="黑体" w:cs="黑体"/>
          <w:spacing w:val="-3"/>
          <w:sz w:val="24"/>
          <w:szCs w:val="24"/>
        </w:rPr>
        <w:t>项目管理机构组成表</w:t>
      </w:r>
    </w:p>
    <w:p w14:paraId="51A8ABBE">
      <w:pPr>
        <w:spacing w:before="51"/>
      </w:pPr>
    </w:p>
    <w:tbl>
      <w:tblPr>
        <w:tblStyle w:val="5"/>
        <w:tblW w:w="8501"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803"/>
        <w:gridCol w:w="803"/>
        <w:gridCol w:w="1282"/>
        <w:gridCol w:w="872"/>
        <w:gridCol w:w="890"/>
        <w:gridCol w:w="960"/>
        <w:gridCol w:w="1336"/>
        <w:gridCol w:w="746"/>
      </w:tblGrid>
      <w:tr w14:paraId="22645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9" w:type="dxa"/>
            <w:vMerge w:val="restart"/>
            <w:tcBorders>
              <w:bottom w:val="nil"/>
            </w:tcBorders>
            <w:vAlign w:val="top"/>
          </w:tcPr>
          <w:p w14:paraId="42378D03">
            <w:pPr>
              <w:spacing w:line="349" w:lineRule="auto"/>
              <w:rPr>
                <w:rFonts w:ascii="Arial"/>
                <w:sz w:val="21"/>
              </w:rPr>
            </w:pPr>
          </w:p>
          <w:p w14:paraId="41D50C15">
            <w:pPr>
              <w:spacing w:line="349" w:lineRule="auto"/>
              <w:rPr>
                <w:rFonts w:ascii="Arial"/>
                <w:sz w:val="21"/>
              </w:rPr>
            </w:pPr>
          </w:p>
          <w:p w14:paraId="65F2A23E">
            <w:pPr>
              <w:spacing w:before="61" w:line="228" w:lineRule="auto"/>
              <w:ind w:left="206"/>
              <w:rPr>
                <w:rFonts w:ascii="宋体" w:hAnsi="宋体" w:eastAsia="宋体" w:cs="宋体"/>
                <w:sz w:val="19"/>
                <w:szCs w:val="19"/>
              </w:rPr>
            </w:pPr>
            <w:r>
              <w:rPr>
                <w:rFonts w:ascii="宋体" w:hAnsi="宋体" w:eastAsia="宋体" w:cs="宋体"/>
                <w:spacing w:val="7"/>
                <w:sz w:val="19"/>
                <w:szCs w:val="19"/>
              </w:rPr>
              <w:t>职务</w:t>
            </w:r>
          </w:p>
        </w:tc>
        <w:tc>
          <w:tcPr>
            <w:tcW w:w="803" w:type="dxa"/>
            <w:vMerge w:val="restart"/>
            <w:tcBorders>
              <w:bottom w:val="nil"/>
            </w:tcBorders>
            <w:vAlign w:val="top"/>
          </w:tcPr>
          <w:p w14:paraId="582E0E18">
            <w:pPr>
              <w:spacing w:line="349" w:lineRule="auto"/>
              <w:rPr>
                <w:rFonts w:ascii="Arial"/>
                <w:sz w:val="21"/>
              </w:rPr>
            </w:pPr>
          </w:p>
          <w:p w14:paraId="264D2662">
            <w:pPr>
              <w:spacing w:line="349" w:lineRule="auto"/>
              <w:rPr>
                <w:rFonts w:ascii="Arial"/>
                <w:sz w:val="21"/>
              </w:rPr>
            </w:pPr>
          </w:p>
          <w:p w14:paraId="672AE23F">
            <w:pPr>
              <w:spacing w:before="61" w:line="228" w:lineRule="auto"/>
              <w:ind w:left="198"/>
              <w:rPr>
                <w:rFonts w:ascii="宋体" w:hAnsi="宋体" w:eastAsia="宋体" w:cs="宋体"/>
                <w:sz w:val="19"/>
                <w:szCs w:val="19"/>
              </w:rPr>
            </w:pPr>
            <w:r>
              <w:rPr>
                <w:rFonts w:ascii="宋体" w:hAnsi="宋体" w:eastAsia="宋体" w:cs="宋体"/>
                <w:spacing w:val="7"/>
                <w:sz w:val="19"/>
                <w:szCs w:val="19"/>
              </w:rPr>
              <w:t>姓名</w:t>
            </w:r>
          </w:p>
        </w:tc>
        <w:tc>
          <w:tcPr>
            <w:tcW w:w="803" w:type="dxa"/>
            <w:vMerge w:val="restart"/>
            <w:tcBorders>
              <w:bottom w:val="nil"/>
            </w:tcBorders>
            <w:vAlign w:val="top"/>
          </w:tcPr>
          <w:p w14:paraId="10D98F28">
            <w:pPr>
              <w:spacing w:line="350" w:lineRule="auto"/>
              <w:rPr>
                <w:rFonts w:ascii="Arial"/>
                <w:sz w:val="21"/>
              </w:rPr>
            </w:pPr>
          </w:p>
          <w:p w14:paraId="11A61B2E">
            <w:pPr>
              <w:spacing w:line="350" w:lineRule="auto"/>
              <w:rPr>
                <w:rFonts w:ascii="Arial"/>
                <w:sz w:val="21"/>
              </w:rPr>
            </w:pPr>
          </w:p>
          <w:p w14:paraId="43DB2E38">
            <w:pPr>
              <w:spacing w:before="62" w:line="230" w:lineRule="auto"/>
              <w:ind w:left="202"/>
              <w:rPr>
                <w:rFonts w:ascii="宋体" w:hAnsi="宋体" w:eastAsia="宋体" w:cs="宋体"/>
                <w:sz w:val="19"/>
                <w:szCs w:val="19"/>
              </w:rPr>
            </w:pPr>
            <w:r>
              <w:rPr>
                <w:rFonts w:ascii="宋体" w:hAnsi="宋体" w:eastAsia="宋体" w:cs="宋体"/>
                <w:spacing w:val="7"/>
                <w:sz w:val="19"/>
                <w:szCs w:val="19"/>
              </w:rPr>
              <w:t>职称</w:t>
            </w:r>
          </w:p>
        </w:tc>
        <w:tc>
          <w:tcPr>
            <w:tcW w:w="5340" w:type="dxa"/>
            <w:gridSpan w:val="5"/>
            <w:vAlign w:val="top"/>
          </w:tcPr>
          <w:p w14:paraId="7ECB0A95">
            <w:pPr>
              <w:spacing w:line="261" w:lineRule="auto"/>
              <w:rPr>
                <w:rFonts w:ascii="Arial"/>
                <w:sz w:val="21"/>
              </w:rPr>
            </w:pPr>
          </w:p>
          <w:p w14:paraId="5E9042DF">
            <w:pPr>
              <w:spacing w:before="62" w:line="228" w:lineRule="auto"/>
              <w:ind w:left="1736"/>
              <w:rPr>
                <w:rFonts w:ascii="宋体" w:hAnsi="宋体" w:eastAsia="宋体" w:cs="宋体"/>
                <w:sz w:val="19"/>
                <w:szCs w:val="19"/>
              </w:rPr>
            </w:pPr>
            <w:r>
              <w:rPr>
                <w:rFonts w:ascii="宋体" w:hAnsi="宋体" w:eastAsia="宋体" w:cs="宋体"/>
                <w:spacing w:val="16"/>
                <w:sz w:val="19"/>
                <w:szCs w:val="19"/>
              </w:rPr>
              <w:t>执业或职业资格证明</w:t>
            </w:r>
          </w:p>
        </w:tc>
        <w:tc>
          <w:tcPr>
            <w:tcW w:w="746" w:type="dxa"/>
            <w:vMerge w:val="restart"/>
            <w:tcBorders>
              <w:bottom w:val="nil"/>
            </w:tcBorders>
            <w:vAlign w:val="top"/>
          </w:tcPr>
          <w:p w14:paraId="682013C5">
            <w:pPr>
              <w:spacing w:line="349" w:lineRule="auto"/>
              <w:rPr>
                <w:rFonts w:ascii="Arial"/>
                <w:sz w:val="21"/>
              </w:rPr>
            </w:pPr>
          </w:p>
          <w:p w14:paraId="6C3F426B">
            <w:pPr>
              <w:spacing w:line="350" w:lineRule="auto"/>
              <w:rPr>
                <w:rFonts w:ascii="Arial"/>
                <w:sz w:val="21"/>
              </w:rPr>
            </w:pPr>
          </w:p>
          <w:p w14:paraId="79CA69EF">
            <w:pPr>
              <w:spacing w:before="62" w:line="230" w:lineRule="auto"/>
              <w:ind w:left="181"/>
              <w:rPr>
                <w:rFonts w:ascii="宋体" w:hAnsi="宋体" w:eastAsia="宋体" w:cs="宋体"/>
                <w:sz w:val="19"/>
                <w:szCs w:val="19"/>
              </w:rPr>
            </w:pPr>
            <w:r>
              <w:rPr>
                <w:rFonts w:ascii="宋体" w:hAnsi="宋体" w:eastAsia="宋体" w:cs="宋体"/>
                <w:spacing w:val="6"/>
                <w:sz w:val="19"/>
                <w:szCs w:val="19"/>
              </w:rPr>
              <w:t>备注</w:t>
            </w:r>
          </w:p>
        </w:tc>
      </w:tr>
      <w:tr w14:paraId="05104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809" w:type="dxa"/>
            <w:vMerge w:val="continue"/>
            <w:tcBorders>
              <w:top w:val="nil"/>
            </w:tcBorders>
            <w:vAlign w:val="top"/>
          </w:tcPr>
          <w:p w14:paraId="647D8011">
            <w:pPr>
              <w:rPr>
                <w:rFonts w:ascii="Arial"/>
                <w:sz w:val="21"/>
              </w:rPr>
            </w:pPr>
          </w:p>
        </w:tc>
        <w:tc>
          <w:tcPr>
            <w:tcW w:w="803" w:type="dxa"/>
            <w:vMerge w:val="continue"/>
            <w:tcBorders>
              <w:top w:val="nil"/>
            </w:tcBorders>
            <w:vAlign w:val="top"/>
          </w:tcPr>
          <w:p w14:paraId="3E585003">
            <w:pPr>
              <w:rPr>
                <w:rFonts w:ascii="Arial"/>
                <w:sz w:val="21"/>
              </w:rPr>
            </w:pPr>
          </w:p>
        </w:tc>
        <w:tc>
          <w:tcPr>
            <w:tcW w:w="803" w:type="dxa"/>
            <w:vMerge w:val="continue"/>
            <w:tcBorders>
              <w:top w:val="nil"/>
            </w:tcBorders>
            <w:vAlign w:val="top"/>
          </w:tcPr>
          <w:p w14:paraId="2801F175">
            <w:pPr>
              <w:rPr>
                <w:rFonts w:ascii="Arial"/>
                <w:sz w:val="21"/>
              </w:rPr>
            </w:pPr>
          </w:p>
        </w:tc>
        <w:tc>
          <w:tcPr>
            <w:tcW w:w="1282" w:type="dxa"/>
            <w:vAlign w:val="top"/>
          </w:tcPr>
          <w:p w14:paraId="7E573E31">
            <w:pPr>
              <w:spacing w:before="225" w:line="266" w:lineRule="auto"/>
              <w:ind w:left="444" w:right="438" w:hanging="4"/>
              <w:rPr>
                <w:rFonts w:ascii="宋体" w:hAnsi="宋体" w:eastAsia="宋体" w:cs="宋体"/>
                <w:sz w:val="19"/>
                <w:szCs w:val="19"/>
              </w:rPr>
            </w:pPr>
            <w:r>
              <w:rPr>
                <w:rFonts w:ascii="宋体" w:hAnsi="宋体" w:eastAsia="宋体" w:cs="宋体"/>
                <w:spacing w:val="7"/>
                <w:sz w:val="19"/>
                <w:szCs w:val="19"/>
              </w:rPr>
              <w:t>证书</w:t>
            </w:r>
            <w:r>
              <w:rPr>
                <w:rFonts w:ascii="宋体" w:hAnsi="宋体" w:eastAsia="宋体" w:cs="宋体"/>
                <w:spacing w:val="6"/>
                <w:sz w:val="19"/>
                <w:szCs w:val="19"/>
              </w:rPr>
              <w:t>名称</w:t>
            </w:r>
          </w:p>
        </w:tc>
        <w:tc>
          <w:tcPr>
            <w:tcW w:w="872" w:type="dxa"/>
            <w:vAlign w:val="top"/>
          </w:tcPr>
          <w:p w14:paraId="43570DE7">
            <w:pPr>
              <w:spacing w:line="287" w:lineRule="auto"/>
              <w:rPr>
                <w:rFonts w:ascii="Arial"/>
                <w:sz w:val="21"/>
              </w:rPr>
            </w:pPr>
          </w:p>
          <w:p w14:paraId="7B93BB84">
            <w:pPr>
              <w:spacing w:before="61" w:line="229" w:lineRule="auto"/>
              <w:ind w:left="244"/>
              <w:rPr>
                <w:rFonts w:ascii="宋体" w:hAnsi="宋体" w:eastAsia="宋体" w:cs="宋体"/>
                <w:sz w:val="19"/>
                <w:szCs w:val="19"/>
              </w:rPr>
            </w:pPr>
            <w:r>
              <w:rPr>
                <w:rFonts w:ascii="宋体" w:hAnsi="宋体" w:eastAsia="宋体" w:cs="宋体"/>
                <w:spacing w:val="6"/>
                <w:sz w:val="19"/>
                <w:szCs w:val="19"/>
              </w:rPr>
              <w:t>级别</w:t>
            </w:r>
          </w:p>
        </w:tc>
        <w:tc>
          <w:tcPr>
            <w:tcW w:w="890" w:type="dxa"/>
            <w:vAlign w:val="top"/>
          </w:tcPr>
          <w:p w14:paraId="2950CC1F">
            <w:pPr>
              <w:spacing w:line="286" w:lineRule="auto"/>
              <w:rPr>
                <w:rFonts w:ascii="Arial"/>
                <w:sz w:val="21"/>
              </w:rPr>
            </w:pPr>
          </w:p>
          <w:p w14:paraId="7122BDDE">
            <w:pPr>
              <w:spacing w:before="62" w:line="230" w:lineRule="auto"/>
              <w:ind w:left="247"/>
              <w:rPr>
                <w:rFonts w:ascii="宋体" w:hAnsi="宋体" w:eastAsia="宋体" w:cs="宋体"/>
                <w:sz w:val="19"/>
                <w:szCs w:val="19"/>
              </w:rPr>
            </w:pPr>
            <w:r>
              <w:rPr>
                <w:rFonts w:ascii="宋体" w:hAnsi="宋体" w:eastAsia="宋体" w:cs="宋体"/>
                <w:spacing w:val="7"/>
                <w:sz w:val="19"/>
                <w:szCs w:val="19"/>
              </w:rPr>
              <w:t>证号</w:t>
            </w:r>
          </w:p>
        </w:tc>
        <w:tc>
          <w:tcPr>
            <w:tcW w:w="960" w:type="dxa"/>
            <w:vAlign w:val="top"/>
          </w:tcPr>
          <w:p w14:paraId="2DAC909A">
            <w:pPr>
              <w:spacing w:line="287" w:lineRule="auto"/>
              <w:rPr>
                <w:rFonts w:ascii="Arial"/>
                <w:sz w:val="21"/>
              </w:rPr>
            </w:pPr>
          </w:p>
          <w:p w14:paraId="2F81337E">
            <w:pPr>
              <w:spacing w:before="61" w:line="229" w:lineRule="auto"/>
              <w:ind w:left="286"/>
              <w:rPr>
                <w:rFonts w:ascii="宋体" w:hAnsi="宋体" w:eastAsia="宋体" w:cs="宋体"/>
                <w:sz w:val="19"/>
                <w:szCs w:val="19"/>
              </w:rPr>
            </w:pPr>
            <w:r>
              <w:rPr>
                <w:rFonts w:ascii="宋体" w:hAnsi="宋体" w:eastAsia="宋体" w:cs="宋体"/>
                <w:spacing w:val="7"/>
                <w:sz w:val="19"/>
                <w:szCs w:val="19"/>
              </w:rPr>
              <w:t>专业</w:t>
            </w:r>
          </w:p>
        </w:tc>
        <w:tc>
          <w:tcPr>
            <w:tcW w:w="1336" w:type="dxa"/>
            <w:vAlign w:val="top"/>
          </w:tcPr>
          <w:p w14:paraId="7CBB4E28">
            <w:pPr>
              <w:spacing w:line="285" w:lineRule="auto"/>
              <w:rPr>
                <w:rFonts w:ascii="Arial"/>
                <w:sz w:val="21"/>
              </w:rPr>
            </w:pPr>
          </w:p>
          <w:p w14:paraId="47D907B7">
            <w:pPr>
              <w:spacing w:before="61" w:line="228" w:lineRule="auto"/>
              <w:ind w:left="267"/>
              <w:rPr>
                <w:rFonts w:ascii="宋体" w:hAnsi="宋体" w:eastAsia="宋体" w:cs="宋体"/>
                <w:sz w:val="19"/>
                <w:szCs w:val="19"/>
              </w:rPr>
            </w:pPr>
            <w:r>
              <w:rPr>
                <w:rFonts w:ascii="宋体" w:hAnsi="宋体" w:eastAsia="宋体" w:cs="宋体"/>
                <w:spacing w:val="13"/>
                <w:sz w:val="19"/>
                <w:szCs w:val="19"/>
              </w:rPr>
              <w:t>养老保险</w:t>
            </w:r>
          </w:p>
        </w:tc>
        <w:tc>
          <w:tcPr>
            <w:tcW w:w="746" w:type="dxa"/>
            <w:vMerge w:val="continue"/>
            <w:tcBorders>
              <w:top w:val="nil"/>
            </w:tcBorders>
            <w:vAlign w:val="top"/>
          </w:tcPr>
          <w:p w14:paraId="362F5ECB">
            <w:pPr>
              <w:rPr>
                <w:rFonts w:ascii="Arial"/>
                <w:sz w:val="21"/>
              </w:rPr>
            </w:pPr>
          </w:p>
        </w:tc>
      </w:tr>
      <w:tr w14:paraId="4EF01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09" w:type="dxa"/>
            <w:vAlign w:val="top"/>
          </w:tcPr>
          <w:p w14:paraId="4251A3CB">
            <w:pPr>
              <w:rPr>
                <w:rFonts w:ascii="Arial"/>
                <w:sz w:val="21"/>
              </w:rPr>
            </w:pPr>
          </w:p>
        </w:tc>
        <w:tc>
          <w:tcPr>
            <w:tcW w:w="803" w:type="dxa"/>
            <w:vAlign w:val="top"/>
          </w:tcPr>
          <w:p w14:paraId="4036E530">
            <w:pPr>
              <w:rPr>
                <w:rFonts w:ascii="Arial"/>
                <w:sz w:val="21"/>
              </w:rPr>
            </w:pPr>
          </w:p>
        </w:tc>
        <w:tc>
          <w:tcPr>
            <w:tcW w:w="803" w:type="dxa"/>
            <w:vAlign w:val="top"/>
          </w:tcPr>
          <w:p w14:paraId="36B2823B">
            <w:pPr>
              <w:rPr>
                <w:rFonts w:ascii="Arial"/>
                <w:sz w:val="21"/>
              </w:rPr>
            </w:pPr>
          </w:p>
        </w:tc>
        <w:tc>
          <w:tcPr>
            <w:tcW w:w="1282" w:type="dxa"/>
            <w:vAlign w:val="top"/>
          </w:tcPr>
          <w:p w14:paraId="623306C2">
            <w:pPr>
              <w:rPr>
                <w:rFonts w:ascii="Arial"/>
                <w:sz w:val="21"/>
              </w:rPr>
            </w:pPr>
          </w:p>
        </w:tc>
        <w:tc>
          <w:tcPr>
            <w:tcW w:w="872" w:type="dxa"/>
            <w:vAlign w:val="top"/>
          </w:tcPr>
          <w:p w14:paraId="63152A90">
            <w:pPr>
              <w:rPr>
                <w:rFonts w:ascii="Arial"/>
                <w:sz w:val="21"/>
              </w:rPr>
            </w:pPr>
          </w:p>
        </w:tc>
        <w:tc>
          <w:tcPr>
            <w:tcW w:w="890" w:type="dxa"/>
            <w:vAlign w:val="top"/>
          </w:tcPr>
          <w:p w14:paraId="35B2078C">
            <w:pPr>
              <w:rPr>
                <w:rFonts w:ascii="Arial"/>
                <w:sz w:val="21"/>
              </w:rPr>
            </w:pPr>
          </w:p>
        </w:tc>
        <w:tc>
          <w:tcPr>
            <w:tcW w:w="960" w:type="dxa"/>
            <w:vAlign w:val="top"/>
          </w:tcPr>
          <w:p w14:paraId="7C1E46FC">
            <w:pPr>
              <w:rPr>
                <w:rFonts w:ascii="Arial"/>
                <w:sz w:val="21"/>
              </w:rPr>
            </w:pPr>
          </w:p>
        </w:tc>
        <w:tc>
          <w:tcPr>
            <w:tcW w:w="1336" w:type="dxa"/>
            <w:vAlign w:val="top"/>
          </w:tcPr>
          <w:p w14:paraId="02752CA4">
            <w:pPr>
              <w:rPr>
                <w:rFonts w:ascii="Arial"/>
                <w:sz w:val="21"/>
              </w:rPr>
            </w:pPr>
          </w:p>
        </w:tc>
        <w:tc>
          <w:tcPr>
            <w:tcW w:w="746" w:type="dxa"/>
            <w:vAlign w:val="top"/>
          </w:tcPr>
          <w:p w14:paraId="7442C5C2">
            <w:pPr>
              <w:rPr>
                <w:rFonts w:ascii="Arial"/>
                <w:sz w:val="21"/>
              </w:rPr>
            </w:pPr>
          </w:p>
        </w:tc>
      </w:tr>
      <w:tr w14:paraId="22AF6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09" w:type="dxa"/>
            <w:vAlign w:val="top"/>
          </w:tcPr>
          <w:p w14:paraId="01749D5A">
            <w:pPr>
              <w:rPr>
                <w:rFonts w:ascii="Arial"/>
                <w:sz w:val="21"/>
              </w:rPr>
            </w:pPr>
          </w:p>
        </w:tc>
        <w:tc>
          <w:tcPr>
            <w:tcW w:w="803" w:type="dxa"/>
            <w:vAlign w:val="top"/>
          </w:tcPr>
          <w:p w14:paraId="2E610741">
            <w:pPr>
              <w:rPr>
                <w:rFonts w:ascii="Arial"/>
                <w:sz w:val="21"/>
              </w:rPr>
            </w:pPr>
          </w:p>
        </w:tc>
        <w:tc>
          <w:tcPr>
            <w:tcW w:w="803" w:type="dxa"/>
            <w:vAlign w:val="top"/>
          </w:tcPr>
          <w:p w14:paraId="6F2F0635">
            <w:pPr>
              <w:rPr>
                <w:rFonts w:ascii="Arial"/>
                <w:sz w:val="21"/>
              </w:rPr>
            </w:pPr>
          </w:p>
        </w:tc>
        <w:tc>
          <w:tcPr>
            <w:tcW w:w="1282" w:type="dxa"/>
            <w:vAlign w:val="top"/>
          </w:tcPr>
          <w:p w14:paraId="6F772CCF">
            <w:pPr>
              <w:rPr>
                <w:rFonts w:ascii="Arial"/>
                <w:sz w:val="21"/>
              </w:rPr>
            </w:pPr>
          </w:p>
        </w:tc>
        <w:tc>
          <w:tcPr>
            <w:tcW w:w="872" w:type="dxa"/>
            <w:vAlign w:val="top"/>
          </w:tcPr>
          <w:p w14:paraId="347D236E">
            <w:pPr>
              <w:rPr>
                <w:rFonts w:ascii="Arial"/>
                <w:sz w:val="21"/>
              </w:rPr>
            </w:pPr>
          </w:p>
        </w:tc>
        <w:tc>
          <w:tcPr>
            <w:tcW w:w="890" w:type="dxa"/>
            <w:vAlign w:val="top"/>
          </w:tcPr>
          <w:p w14:paraId="70A13A16">
            <w:pPr>
              <w:rPr>
                <w:rFonts w:ascii="Arial"/>
                <w:sz w:val="21"/>
              </w:rPr>
            </w:pPr>
          </w:p>
        </w:tc>
        <w:tc>
          <w:tcPr>
            <w:tcW w:w="960" w:type="dxa"/>
            <w:vAlign w:val="top"/>
          </w:tcPr>
          <w:p w14:paraId="74802941">
            <w:pPr>
              <w:rPr>
                <w:rFonts w:ascii="Arial"/>
                <w:sz w:val="21"/>
              </w:rPr>
            </w:pPr>
          </w:p>
        </w:tc>
        <w:tc>
          <w:tcPr>
            <w:tcW w:w="1336" w:type="dxa"/>
            <w:vAlign w:val="top"/>
          </w:tcPr>
          <w:p w14:paraId="4482394F">
            <w:pPr>
              <w:rPr>
                <w:rFonts w:ascii="Arial"/>
                <w:sz w:val="21"/>
              </w:rPr>
            </w:pPr>
          </w:p>
        </w:tc>
        <w:tc>
          <w:tcPr>
            <w:tcW w:w="746" w:type="dxa"/>
            <w:vAlign w:val="top"/>
          </w:tcPr>
          <w:p w14:paraId="7C753368">
            <w:pPr>
              <w:rPr>
                <w:rFonts w:ascii="Arial"/>
                <w:sz w:val="21"/>
              </w:rPr>
            </w:pPr>
          </w:p>
        </w:tc>
      </w:tr>
      <w:tr w14:paraId="3C33E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809" w:type="dxa"/>
            <w:vAlign w:val="top"/>
          </w:tcPr>
          <w:p w14:paraId="73D6421E">
            <w:pPr>
              <w:rPr>
                <w:rFonts w:ascii="Arial"/>
                <w:sz w:val="21"/>
              </w:rPr>
            </w:pPr>
          </w:p>
        </w:tc>
        <w:tc>
          <w:tcPr>
            <w:tcW w:w="803" w:type="dxa"/>
            <w:vAlign w:val="top"/>
          </w:tcPr>
          <w:p w14:paraId="7603226D">
            <w:pPr>
              <w:rPr>
                <w:rFonts w:ascii="Arial"/>
                <w:sz w:val="21"/>
              </w:rPr>
            </w:pPr>
          </w:p>
        </w:tc>
        <w:tc>
          <w:tcPr>
            <w:tcW w:w="803" w:type="dxa"/>
            <w:vAlign w:val="top"/>
          </w:tcPr>
          <w:p w14:paraId="41004326">
            <w:pPr>
              <w:rPr>
                <w:rFonts w:ascii="Arial"/>
                <w:sz w:val="21"/>
              </w:rPr>
            </w:pPr>
          </w:p>
        </w:tc>
        <w:tc>
          <w:tcPr>
            <w:tcW w:w="1282" w:type="dxa"/>
            <w:vAlign w:val="top"/>
          </w:tcPr>
          <w:p w14:paraId="091ED30F">
            <w:pPr>
              <w:rPr>
                <w:rFonts w:ascii="Arial"/>
                <w:sz w:val="21"/>
              </w:rPr>
            </w:pPr>
          </w:p>
        </w:tc>
        <w:tc>
          <w:tcPr>
            <w:tcW w:w="872" w:type="dxa"/>
            <w:vAlign w:val="top"/>
          </w:tcPr>
          <w:p w14:paraId="6EE03366">
            <w:pPr>
              <w:rPr>
                <w:rFonts w:ascii="Arial"/>
                <w:sz w:val="21"/>
              </w:rPr>
            </w:pPr>
          </w:p>
        </w:tc>
        <w:tc>
          <w:tcPr>
            <w:tcW w:w="890" w:type="dxa"/>
            <w:vAlign w:val="top"/>
          </w:tcPr>
          <w:p w14:paraId="332C8975">
            <w:pPr>
              <w:rPr>
                <w:rFonts w:ascii="Arial"/>
                <w:sz w:val="21"/>
              </w:rPr>
            </w:pPr>
          </w:p>
        </w:tc>
        <w:tc>
          <w:tcPr>
            <w:tcW w:w="960" w:type="dxa"/>
            <w:vAlign w:val="top"/>
          </w:tcPr>
          <w:p w14:paraId="73E009B1">
            <w:pPr>
              <w:rPr>
                <w:rFonts w:ascii="Arial"/>
                <w:sz w:val="21"/>
              </w:rPr>
            </w:pPr>
          </w:p>
        </w:tc>
        <w:tc>
          <w:tcPr>
            <w:tcW w:w="1336" w:type="dxa"/>
            <w:vAlign w:val="top"/>
          </w:tcPr>
          <w:p w14:paraId="654DEF34">
            <w:pPr>
              <w:rPr>
                <w:rFonts w:ascii="Arial"/>
                <w:sz w:val="21"/>
              </w:rPr>
            </w:pPr>
          </w:p>
        </w:tc>
        <w:tc>
          <w:tcPr>
            <w:tcW w:w="746" w:type="dxa"/>
            <w:vAlign w:val="top"/>
          </w:tcPr>
          <w:p w14:paraId="1D5FC32C">
            <w:pPr>
              <w:rPr>
                <w:rFonts w:ascii="Arial"/>
                <w:sz w:val="21"/>
              </w:rPr>
            </w:pPr>
          </w:p>
        </w:tc>
      </w:tr>
      <w:tr w14:paraId="6EDC3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809" w:type="dxa"/>
            <w:vAlign w:val="top"/>
          </w:tcPr>
          <w:p w14:paraId="04731FF2">
            <w:pPr>
              <w:rPr>
                <w:rFonts w:ascii="Arial"/>
                <w:sz w:val="21"/>
              </w:rPr>
            </w:pPr>
          </w:p>
        </w:tc>
        <w:tc>
          <w:tcPr>
            <w:tcW w:w="803" w:type="dxa"/>
            <w:vAlign w:val="top"/>
          </w:tcPr>
          <w:p w14:paraId="551C2223">
            <w:pPr>
              <w:rPr>
                <w:rFonts w:ascii="Arial"/>
                <w:sz w:val="21"/>
              </w:rPr>
            </w:pPr>
          </w:p>
        </w:tc>
        <w:tc>
          <w:tcPr>
            <w:tcW w:w="803" w:type="dxa"/>
            <w:vAlign w:val="top"/>
          </w:tcPr>
          <w:p w14:paraId="7822921D">
            <w:pPr>
              <w:rPr>
                <w:rFonts w:ascii="Arial"/>
                <w:sz w:val="21"/>
              </w:rPr>
            </w:pPr>
          </w:p>
        </w:tc>
        <w:tc>
          <w:tcPr>
            <w:tcW w:w="1282" w:type="dxa"/>
            <w:vAlign w:val="top"/>
          </w:tcPr>
          <w:p w14:paraId="279911F7">
            <w:pPr>
              <w:rPr>
                <w:rFonts w:ascii="Arial"/>
                <w:sz w:val="21"/>
              </w:rPr>
            </w:pPr>
          </w:p>
        </w:tc>
        <w:tc>
          <w:tcPr>
            <w:tcW w:w="872" w:type="dxa"/>
            <w:vAlign w:val="top"/>
          </w:tcPr>
          <w:p w14:paraId="27754090">
            <w:pPr>
              <w:rPr>
                <w:rFonts w:ascii="Arial"/>
                <w:sz w:val="21"/>
              </w:rPr>
            </w:pPr>
          </w:p>
        </w:tc>
        <w:tc>
          <w:tcPr>
            <w:tcW w:w="890" w:type="dxa"/>
            <w:vAlign w:val="top"/>
          </w:tcPr>
          <w:p w14:paraId="26EB7362">
            <w:pPr>
              <w:rPr>
                <w:rFonts w:ascii="Arial"/>
                <w:sz w:val="21"/>
              </w:rPr>
            </w:pPr>
          </w:p>
        </w:tc>
        <w:tc>
          <w:tcPr>
            <w:tcW w:w="960" w:type="dxa"/>
            <w:vAlign w:val="top"/>
          </w:tcPr>
          <w:p w14:paraId="336CDF42">
            <w:pPr>
              <w:rPr>
                <w:rFonts w:ascii="Arial"/>
                <w:sz w:val="21"/>
              </w:rPr>
            </w:pPr>
          </w:p>
        </w:tc>
        <w:tc>
          <w:tcPr>
            <w:tcW w:w="1336" w:type="dxa"/>
            <w:vAlign w:val="top"/>
          </w:tcPr>
          <w:p w14:paraId="43B12786">
            <w:pPr>
              <w:rPr>
                <w:rFonts w:ascii="Arial"/>
                <w:sz w:val="21"/>
              </w:rPr>
            </w:pPr>
          </w:p>
        </w:tc>
        <w:tc>
          <w:tcPr>
            <w:tcW w:w="746" w:type="dxa"/>
            <w:vAlign w:val="top"/>
          </w:tcPr>
          <w:p w14:paraId="0D509B29">
            <w:pPr>
              <w:rPr>
                <w:rFonts w:ascii="Arial"/>
                <w:sz w:val="21"/>
              </w:rPr>
            </w:pPr>
          </w:p>
        </w:tc>
      </w:tr>
      <w:tr w14:paraId="32CA1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809" w:type="dxa"/>
            <w:vAlign w:val="top"/>
          </w:tcPr>
          <w:p w14:paraId="7381BB9C">
            <w:pPr>
              <w:rPr>
                <w:rFonts w:ascii="Arial"/>
                <w:sz w:val="21"/>
              </w:rPr>
            </w:pPr>
          </w:p>
        </w:tc>
        <w:tc>
          <w:tcPr>
            <w:tcW w:w="803" w:type="dxa"/>
            <w:vAlign w:val="top"/>
          </w:tcPr>
          <w:p w14:paraId="39391817">
            <w:pPr>
              <w:rPr>
                <w:rFonts w:ascii="Arial"/>
                <w:sz w:val="21"/>
              </w:rPr>
            </w:pPr>
          </w:p>
        </w:tc>
        <w:tc>
          <w:tcPr>
            <w:tcW w:w="803" w:type="dxa"/>
            <w:vAlign w:val="top"/>
          </w:tcPr>
          <w:p w14:paraId="4326A94B">
            <w:pPr>
              <w:rPr>
                <w:rFonts w:ascii="Arial"/>
                <w:sz w:val="21"/>
              </w:rPr>
            </w:pPr>
          </w:p>
        </w:tc>
        <w:tc>
          <w:tcPr>
            <w:tcW w:w="1282" w:type="dxa"/>
            <w:vAlign w:val="top"/>
          </w:tcPr>
          <w:p w14:paraId="3C903E9C">
            <w:pPr>
              <w:rPr>
                <w:rFonts w:ascii="Arial"/>
                <w:sz w:val="21"/>
              </w:rPr>
            </w:pPr>
          </w:p>
        </w:tc>
        <w:tc>
          <w:tcPr>
            <w:tcW w:w="872" w:type="dxa"/>
            <w:vAlign w:val="top"/>
          </w:tcPr>
          <w:p w14:paraId="3FE1DA2F">
            <w:pPr>
              <w:rPr>
                <w:rFonts w:ascii="Arial"/>
                <w:sz w:val="21"/>
              </w:rPr>
            </w:pPr>
          </w:p>
        </w:tc>
        <w:tc>
          <w:tcPr>
            <w:tcW w:w="890" w:type="dxa"/>
            <w:vAlign w:val="top"/>
          </w:tcPr>
          <w:p w14:paraId="0BED4B39">
            <w:pPr>
              <w:rPr>
                <w:rFonts w:ascii="Arial"/>
                <w:sz w:val="21"/>
              </w:rPr>
            </w:pPr>
          </w:p>
        </w:tc>
        <w:tc>
          <w:tcPr>
            <w:tcW w:w="960" w:type="dxa"/>
            <w:vAlign w:val="top"/>
          </w:tcPr>
          <w:p w14:paraId="536CD361">
            <w:pPr>
              <w:rPr>
                <w:rFonts w:ascii="Arial"/>
                <w:sz w:val="21"/>
              </w:rPr>
            </w:pPr>
          </w:p>
        </w:tc>
        <w:tc>
          <w:tcPr>
            <w:tcW w:w="1336" w:type="dxa"/>
            <w:vAlign w:val="top"/>
          </w:tcPr>
          <w:p w14:paraId="3947A266">
            <w:pPr>
              <w:rPr>
                <w:rFonts w:ascii="Arial"/>
                <w:sz w:val="21"/>
              </w:rPr>
            </w:pPr>
          </w:p>
        </w:tc>
        <w:tc>
          <w:tcPr>
            <w:tcW w:w="746" w:type="dxa"/>
            <w:vAlign w:val="top"/>
          </w:tcPr>
          <w:p w14:paraId="2063E913">
            <w:pPr>
              <w:rPr>
                <w:rFonts w:ascii="Arial"/>
                <w:sz w:val="21"/>
              </w:rPr>
            </w:pPr>
          </w:p>
        </w:tc>
      </w:tr>
      <w:tr w14:paraId="7749D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809" w:type="dxa"/>
            <w:vAlign w:val="top"/>
          </w:tcPr>
          <w:p w14:paraId="72AA043C">
            <w:pPr>
              <w:spacing w:line="319" w:lineRule="auto"/>
              <w:rPr>
                <w:rFonts w:ascii="Arial"/>
                <w:sz w:val="21"/>
              </w:rPr>
            </w:pPr>
          </w:p>
          <w:p w14:paraId="42E6F256">
            <w:pPr>
              <w:spacing w:before="62" w:line="308" w:lineRule="exact"/>
              <w:ind w:left="232"/>
              <w:rPr>
                <w:rFonts w:ascii="宋体" w:hAnsi="宋体" w:eastAsia="宋体" w:cs="宋体"/>
                <w:sz w:val="19"/>
                <w:szCs w:val="19"/>
              </w:rPr>
            </w:pPr>
            <w:r>
              <w:rPr>
                <w:rFonts w:ascii="宋体" w:hAnsi="宋体" w:eastAsia="宋体" w:cs="宋体"/>
                <w:spacing w:val="-2"/>
                <w:position w:val="2"/>
                <w:sz w:val="19"/>
                <w:szCs w:val="19"/>
              </w:rPr>
              <w:t>……</w:t>
            </w:r>
          </w:p>
        </w:tc>
        <w:tc>
          <w:tcPr>
            <w:tcW w:w="803" w:type="dxa"/>
            <w:vAlign w:val="top"/>
          </w:tcPr>
          <w:p w14:paraId="51EA96A8">
            <w:pPr>
              <w:rPr>
                <w:rFonts w:ascii="Arial"/>
                <w:sz w:val="21"/>
              </w:rPr>
            </w:pPr>
          </w:p>
        </w:tc>
        <w:tc>
          <w:tcPr>
            <w:tcW w:w="803" w:type="dxa"/>
            <w:vAlign w:val="top"/>
          </w:tcPr>
          <w:p w14:paraId="2023703C">
            <w:pPr>
              <w:rPr>
                <w:rFonts w:ascii="Arial"/>
                <w:sz w:val="21"/>
              </w:rPr>
            </w:pPr>
          </w:p>
        </w:tc>
        <w:tc>
          <w:tcPr>
            <w:tcW w:w="1282" w:type="dxa"/>
            <w:vAlign w:val="top"/>
          </w:tcPr>
          <w:p w14:paraId="057A994D">
            <w:pPr>
              <w:rPr>
                <w:rFonts w:ascii="Arial"/>
                <w:sz w:val="21"/>
              </w:rPr>
            </w:pPr>
          </w:p>
        </w:tc>
        <w:tc>
          <w:tcPr>
            <w:tcW w:w="872" w:type="dxa"/>
            <w:vAlign w:val="top"/>
          </w:tcPr>
          <w:p w14:paraId="1DAF4E22">
            <w:pPr>
              <w:rPr>
                <w:rFonts w:ascii="Arial"/>
                <w:sz w:val="21"/>
              </w:rPr>
            </w:pPr>
          </w:p>
        </w:tc>
        <w:tc>
          <w:tcPr>
            <w:tcW w:w="890" w:type="dxa"/>
            <w:vAlign w:val="top"/>
          </w:tcPr>
          <w:p w14:paraId="59EED355">
            <w:pPr>
              <w:rPr>
                <w:rFonts w:ascii="Arial"/>
                <w:sz w:val="21"/>
              </w:rPr>
            </w:pPr>
          </w:p>
        </w:tc>
        <w:tc>
          <w:tcPr>
            <w:tcW w:w="960" w:type="dxa"/>
            <w:vAlign w:val="top"/>
          </w:tcPr>
          <w:p w14:paraId="53B87C5A">
            <w:pPr>
              <w:rPr>
                <w:rFonts w:ascii="Arial"/>
                <w:sz w:val="21"/>
              </w:rPr>
            </w:pPr>
          </w:p>
        </w:tc>
        <w:tc>
          <w:tcPr>
            <w:tcW w:w="1336" w:type="dxa"/>
            <w:vAlign w:val="top"/>
          </w:tcPr>
          <w:p w14:paraId="39D007E4">
            <w:pPr>
              <w:rPr>
                <w:rFonts w:ascii="Arial"/>
                <w:sz w:val="21"/>
              </w:rPr>
            </w:pPr>
          </w:p>
        </w:tc>
        <w:tc>
          <w:tcPr>
            <w:tcW w:w="746" w:type="dxa"/>
            <w:vAlign w:val="top"/>
          </w:tcPr>
          <w:p w14:paraId="4000BEDE">
            <w:pPr>
              <w:rPr>
                <w:rFonts w:ascii="Arial"/>
                <w:sz w:val="21"/>
              </w:rPr>
            </w:pPr>
          </w:p>
        </w:tc>
      </w:tr>
    </w:tbl>
    <w:p w14:paraId="5B2C3BC8">
      <w:pPr>
        <w:rPr>
          <w:rFonts w:ascii="Arial"/>
          <w:sz w:val="21"/>
        </w:rPr>
      </w:pPr>
    </w:p>
    <w:p w14:paraId="3C104C09">
      <w:pPr>
        <w:rPr>
          <w:rFonts w:ascii="Arial" w:hAnsi="Arial" w:eastAsia="Arial" w:cs="Arial"/>
          <w:sz w:val="21"/>
          <w:szCs w:val="21"/>
        </w:rPr>
        <w:sectPr>
          <w:footerReference r:id="rId84" w:type="default"/>
          <w:pgSz w:w="11906" w:h="16840"/>
          <w:pgMar w:top="400" w:right="1605" w:bottom="1113" w:left="1785" w:header="0" w:footer="867" w:gutter="0"/>
          <w:cols w:space="720" w:num="1"/>
        </w:sectPr>
      </w:pPr>
    </w:p>
    <w:p w14:paraId="74B1A76E">
      <w:pPr>
        <w:spacing w:line="282" w:lineRule="auto"/>
        <w:rPr>
          <w:rFonts w:ascii="Arial"/>
          <w:sz w:val="21"/>
        </w:rPr>
      </w:pPr>
    </w:p>
    <w:p w14:paraId="439BA4D3">
      <w:pPr>
        <w:spacing w:line="282" w:lineRule="auto"/>
        <w:rPr>
          <w:rFonts w:ascii="Arial"/>
          <w:sz w:val="21"/>
        </w:rPr>
      </w:pPr>
    </w:p>
    <w:p w14:paraId="75CF61EF">
      <w:pPr>
        <w:spacing w:line="283" w:lineRule="auto"/>
        <w:rPr>
          <w:rFonts w:ascii="Arial"/>
          <w:sz w:val="21"/>
        </w:rPr>
      </w:pPr>
    </w:p>
    <w:p w14:paraId="5E548790">
      <w:pPr>
        <w:spacing w:line="283" w:lineRule="auto"/>
        <w:rPr>
          <w:rFonts w:ascii="Arial"/>
          <w:sz w:val="21"/>
        </w:rPr>
      </w:pPr>
    </w:p>
    <w:p w14:paraId="0212D70C">
      <w:pPr>
        <w:pStyle w:val="2"/>
        <w:spacing w:before="62" w:line="454" w:lineRule="auto"/>
        <w:ind w:left="129" w:firstLine="400"/>
        <w:jc w:val="both"/>
        <w:rPr>
          <w:sz w:val="19"/>
          <w:szCs w:val="19"/>
        </w:rPr>
      </w:pPr>
      <w:r>
        <w:rPr>
          <w:spacing w:val="13"/>
          <w:sz w:val="19"/>
          <w:szCs w:val="19"/>
        </w:rPr>
        <w:t>“主要人员简历表</w:t>
      </w:r>
      <w:r>
        <w:rPr>
          <w:spacing w:val="-30"/>
          <w:sz w:val="19"/>
          <w:szCs w:val="19"/>
        </w:rPr>
        <w:t xml:space="preserve"> </w:t>
      </w:r>
      <w:r>
        <w:rPr>
          <w:spacing w:val="13"/>
          <w:sz w:val="19"/>
          <w:szCs w:val="19"/>
        </w:rPr>
        <w:t>”中的各项目负责人应附执业资格证书（或技术职称证</w:t>
      </w:r>
      <w:r>
        <w:rPr>
          <w:spacing w:val="12"/>
          <w:sz w:val="19"/>
          <w:szCs w:val="19"/>
        </w:rPr>
        <w:t>书）</w:t>
      </w:r>
      <w:r>
        <w:rPr>
          <w:spacing w:val="-49"/>
          <w:sz w:val="19"/>
          <w:szCs w:val="19"/>
        </w:rPr>
        <w:t xml:space="preserve"> </w:t>
      </w:r>
      <w:r>
        <w:rPr>
          <w:spacing w:val="12"/>
          <w:sz w:val="19"/>
          <w:szCs w:val="19"/>
        </w:rPr>
        <w:t>、身份证，</w:t>
      </w:r>
      <w:r>
        <w:rPr>
          <w:spacing w:val="15"/>
          <w:sz w:val="19"/>
          <w:szCs w:val="19"/>
        </w:rPr>
        <w:t>管理过的项目业绩须附合同或发包人出具的证明文件原件扫描件。其他主要人员应附身份证、职称证（执业证或上岗证书）</w:t>
      </w:r>
      <w:r>
        <w:rPr>
          <w:spacing w:val="-52"/>
          <w:sz w:val="19"/>
          <w:szCs w:val="19"/>
        </w:rPr>
        <w:t xml:space="preserve"> </w:t>
      </w:r>
      <w:r>
        <w:rPr>
          <w:spacing w:val="15"/>
          <w:sz w:val="19"/>
          <w:szCs w:val="19"/>
        </w:rPr>
        <w:t>原件扫描件（如有）。</w:t>
      </w:r>
    </w:p>
    <w:p w14:paraId="6D474A8A">
      <w:pPr>
        <w:spacing w:before="64"/>
      </w:pPr>
    </w:p>
    <w:tbl>
      <w:tblPr>
        <w:tblStyle w:val="5"/>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357"/>
        <w:gridCol w:w="721"/>
        <w:gridCol w:w="925"/>
        <w:gridCol w:w="1063"/>
        <w:gridCol w:w="706"/>
        <w:gridCol w:w="1259"/>
        <w:gridCol w:w="163"/>
        <w:gridCol w:w="2138"/>
      </w:tblGrid>
      <w:tr w14:paraId="5A6BE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193" w:type="dxa"/>
            <w:vAlign w:val="top"/>
          </w:tcPr>
          <w:p w14:paraId="14CDFAB6">
            <w:pPr>
              <w:spacing w:before="154" w:line="228" w:lineRule="auto"/>
              <w:ind w:left="293"/>
              <w:rPr>
                <w:rFonts w:ascii="宋体" w:hAnsi="宋体" w:eastAsia="宋体" w:cs="宋体"/>
                <w:sz w:val="19"/>
                <w:szCs w:val="19"/>
              </w:rPr>
            </w:pPr>
            <w:r>
              <w:rPr>
                <w:rFonts w:ascii="宋体" w:hAnsi="宋体" w:eastAsia="宋体" w:cs="宋体"/>
                <w:sz w:val="19"/>
                <w:szCs w:val="19"/>
              </w:rPr>
              <w:t>姓</w:t>
            </w:r>
            <w:r>
              <w:rPr>
                <w:rFonts w:ascii="宋体" w:hAnsi="宋体" w:eastAsia="宋体" w:cs="宋体"/>
                <w:spacing w:val="20"/>
                <w:sz w:val="19"/>
                <w:szCs w:val="19"/>
              </w:rPr>
              <w:t xml:space="preserve">  </w:t>
            </w:r>
            <w:r>
              <w:rPr>
                <w:rFonts w:ascii="宋体" w:hAnsi="宋体" w:eastAsia="宋体" w:cs="宋体"/>
                <w:sz w:val="19"/>
                <w:szCs w:val="19"/>
              </w:rPr>
              <w:t>名</w:t>
            </w:r>
          </w:p>
        </w:tc>
        <w:tc>
          <w:tcPr>
            <w:tcW w:w="1078" w:type="dxa"/>
            <w:gridSpan w:val="2"/>
            <w:vAlign w:val="top"/>
          </w:tcPr>
          <w:p w14:paraId="20F32B87">
            <w:pPr>
              <w:rPr>
                <w:rFonts w:ascii="Arial"/>
                <w:sz w:val="21"/>
              </w:rPr>
            </w:pPr>
          </w:p>
        </w:tc>
        <w:tc>
          <w:tcPr>
            <w:tcW w:w="925" w:type="dxa"/>
            <w:vAlign w:val="top"/>
          </w:tcPr>
          <w:p w14:paraId="00393F92">
            <w:pPr>
              <w:spacing w:before="154" w:line="228" w:lineRule="auto"/>
              <w:ind w:left="212"/>
              <w:rPr>
                <w:rFonts w:ascii="宋体" w:hAnsi="宋体" w:eastAsia="宋体" w:cs="宋体"/>
                <w:sz w:val="19"/>
                <w:szCs w:val="19"/>
              </w:rPr>
            </w:pPr>
            <w:r>
              <w:rPr>
                <w:rFonts w:ascii="宋体" w:hAnsi="宋体" w:eastAsia="宋体" w:cs="宋体"/>
                <w:spacing w:val="1"/>
                <w:sz w:val="19"/>
                <w:szCs w:val="19"/>
              </w:rPr>
              <w:t>年</w:t>
            </w:r>
            <w:r>
              <w:rPr>
                <w:rFonts w:ascii="宋体" w:hAnsi="宋体" w:eastAsia="宋体" w:cs="宋体"/>
                <w:spacing w:val="24"/>
                <w:w w:val="101"/>
                <w:sz w:val="19"/>
                <w:szCs w:val="19"/>
              </w:rPr>
              <w:t xml:space="preserve"> </w:t>
            </w:r>
            <w:r>
              <w:rPr>
                <w:rFonts w:ascii="宋体" w:hAnsi="宋体" w:eastAsia="宋体" w:cs="宋体"/>
                <w:spacing w:val="1"/>
                <w:sz w:val="19"/>
                <w:szCs w:val="19"/>
              </w:rPr>
              <w:t>龄</w:t>
            </w:r>
          </w:p>
        </w:tc>
        <w:tc>
          <w:tcPr>
            <w:tcW w:w="1063" w:type="dxa"/>
            <w:vAlign w:val="top"/>
          </w:tcPr>
          <w:p w14:paraId="6F4BB264">
            <w:pPr>
              <w:rPr>
                <w:rFonts w:ascii="Arial"/>
                <w:sz w:val="21"/>
              </w:rPr>
            </w:pPr>
          </w:p>
        </w:tc>
        <w:tc>
          <w:tcPr>
            <w:tcW w:w="2128" w:type="dxa"/>
            <w:gridSpan w:val="3"/>
            <w:vAlign w:val="top"/>
          </w:tcPr>
          <w:p w14:paraId="6C698E08">
            <w:pPr>
              <w:spacing w:before="153" w:line="230" w:lineRule="auto"/>
              <w:ind w:left="877"/>
              <w:rPr>
                <w:rFonts w:ascii="宋体" w:hAnsi="宋体" w:eastAsia="宋体" w:cs="宋体"/>
                <w:sz w:val="19"/>
                <w:szCs w:val="19"/>
              </w:rPr>
            </w:pPr>
            <w:r>
              <w:rPr>
                <w:rFonts w:ascii="宋体" w:hAnsi="宋体" w:eastAsia="宋体" w:cs="宋体"/>
                <w:spacing w:val="4"/>
                <w:sz w:val="19"/>
                <w:szCs w:val="19"/>
              </w:rPr>
              <w:t>学历</w:t>
            </w:r>
          </w:p>
        </w:tc>
        <w:tc>
          <w:tcPr>
            <w:tcW w:w="2138" w:type="dxa"/>
            <w:vAlign w:val="top"/>
          </w:tcPr>
          <w:p w14:paraId="4A1D1E0C">
            <w:pPr>
              <w:rPr>
                <w:rFonts w:ascii="Arial"/>
                <w:sz w:val="21"/>
              </w:rPr>
            </w:pPr>
          </w:p>
        </w:tc>
      </w:tr>
      <w:tr w14:paraId="0D271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93" w:type="dxa"/>
            <w:vAlign w:val="top"/>
          </w:tcPr>
          <w:p w14:paraId="52176A5C">
            <w:pPr>
              <w:spacing w:before="150" w:line="230" w:lineRule="auto"/>
              <w:ind w:left="294"/>
              <w:rPr>
                <w:rFonts w:ascii="宋体" w:hAnsi="宋体" w:eastAsia="宋体" w:cs="宋体"/>
                <w:sz w:val="19"/>
                <w:szCs w:val="19"/>
              </w:rPr>
            </w:pPr>
            <w:r>
              <w:rPr>
                <w:rFonts w:ascii="宋体" w:hAnsi="宋体" w:eastAsia="宋体" w:cs="宋体"/>
                <w:spacing w:val="1"/>
                <w:sz w:val="19"/>
                <w:szCs w:val="19"/>
              </w:rPr>
              <w:t>职</w:t>
            </w:r>
            <w:r>
              <w:rPr>
                <w:rFonts w:ascii="宋体" w:hAnsi="宋体" w:eastAsia="宋体" w:cs="宋体"/>
                <w:spacing w:val="17"/>
                <w:sz w:val="19"/>
                <w:szCs w:val="19"/>
              </w:rPr>
              <w:t xml:space="preserve">  </w:t>
            </w:r>
            <w:r>
              <w:rPr>
                <w:rFonts w:ascii="宋体" w:hAnsi="宋体" w:eastAsia="宋体" w:cs="宋体"/>
                <w:spacing w:val="1"/>
                <w:sz w:val="19"/>
                <w:szCs w:val="19"/>
              </w:rPr>
              <w:t>称</w:t>
            </w:r>
          </w:p>
        </w:tc>
        <w:tc>
          <w:tcPr>
            <w:tcW w:w="1078" w:type="dxa"/>
            <w:gridSpan w:val="2"/>
            <w:vAlign w:val="top"/>
          </w:tcPr>
          <w:p w14:paraId="7A8F5F80">
            <w:pPr>
              <w:rPr>
                <w:rFonts w:ascii="Arial"/>
                <w:sz w:val="21"/>
              </w:rPr>
            </w:pPr>
          </w:p>
        </w:tc>
        <w:tc>
          <w:tcPr>
            <w:tcW w:w="925" w:type="dxa"/>
            <w:vAlign w:val="top"/>
          </w:tcPr>
          <w:p w14:paraId="674F4A31">
            <w:pPr>
              <w:spacing w:before="150" w:line="228" w:lineRule="auto"/>
              <w:ind w:left="212"/>
              <w:rPr>
                <w:rFonts w:ascii="宋体" w:hAnsi="宋体" w:eastAsia="宋体" w:cs="宋体"/>
                <w:sz w:val="19"/>
                <w:szCs w:val="19"/>
              </w:rPr>
            </w:pPr>
            <w:r>
              <w:rPr>
                <w:rFonts w:ascii="宋体" w:hAnsi="宋体" w:eastAsia="宋体" w:cs="宋体"/>
                <w:sz w:val="19"/>
                <w:szCs w:val="19"/>
              </w:rPr>
              <w:t>职</w:t>
            </w:r>
            <w:r>
              <w:rPr>
                <w:rFonts w:ascii="宋体" w:hAnsi="宋体" w:eastAsia="宋体" w:cs="宋体"/>
                <w:spacing w:val="29"/>
                <w:sz w:val="19"/>
                <w:szCs w:val="19"/>
              </w:rPr>
              <w:t xml:space="preserve"> </w:t>
            </w:r>
            <w:r>
              <w:rPr>
                <w:rFonts w:ascii="宋体" w:hAnsi="宋体" w:eastAsia="宋体" w:cs="宋体"/>
                <w:sz w:val="19"/>
                <w:szCs w:val="19"/>
              </w:rPr>
              <w:t>务</w:t>
            </w:r>
          </w:p>
        </w:tc>
        <w:tc>
          <w:tcPr>
            <w:tcW w:w="1063" w:type="dxa"/>
            <w:vAlign w:val="top"/>
          </w:tcPr>
          <w:p w14:paraId="601BB309">
            <w:pPr>
              <w:rPr>
                <w:rFonts w:ascii="Arial"/>
                <w:sz w:val="21"/>
              </w:rPr>
            </w:pPr>
          </w:p>
        </w:tc>
        <w:tc>
          <w:tcPr>
            <w:tcW w:w="2128" w:type="dxa"/>
            <w:gridSpan w:val="3"/>
            <w:vAlign w:val="top"/>
          </w:tcPr>
          <w:p w14:paraId="7311B379">
            <w:pPr>
              <w:spacing w:before="150" w:line="227" w:lineRule="auto"/>
              <w:ind w:left="345"/>
              <w:rPr>
                <w:rFonts w:ascii="宋体" w:hAnsi="宋体" w:eastAsia="宋体" w:cs="宋体"/>
                <w:sz w:val="19"/>
                <w:szCs w:val="19"/>
              </w:rPr>
            </w:pPr>
            <w:r>
              <w:rPr>
                <w:rFonts w:ascii="宋体" w:hAnsi="宋体" w:eastAsia="宋体" w:cs="宋体"/>
                <w:spacing w:val="15"/>
                <w:sz w:val="19"/>
                <w:szCs w:val="19"/>
              </w:rPr>
              <w:t>拟在本合同任职</w:t>
            </w:r>
          </w:p>
        </w:tc>
        <w:tc>
          <w:tcPr>
            <w:tcW w:w="2138" w:type="dxa"/>
            <w:vAlign w:val="top"/>
          </w:tcPr>
          <w:p w14:paraId="1932F05D">
            <w:pPr>
              <w:rPr>
                <w:rFonts w:ascii="Arial"/>
                <w:sz w:val="21"/>
              </w:rPr>
            </w:pPr>
          </w:p>
        </w:tc>
      </w:tr>
      <w:tr w14:paraId="06D98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93" w:type="dxa"/>
            <w:vAlign w:val="top"/>
          </w:tcPr>
          <w:p w14:paraId="11DE61F8">
            <w:pPr>
              <w:spacing w:before="149" w:line="228" w:lineRule="auto"/>
              <w:ind w:left="194"/>
              <w:rPr>
                <w:rFonts w:ascii="宋体" w:hAnsi="宋体" w:eastAsia="宋体" w:cs="宋体"/>
                <w:sz w:val="19"/>
                <w:szCs w:val="19"/>
              </w:rPr>
            </w:pPr>
            <w:r>
              <w:rPr>
                <w:rFonts w:ascii="宋体" w:hAnsi="宋体" w:eastAsia="宋体" w:cs="宋体"/>
                <w:spacing w:val="11"/>
                <w:sz w:val="19"/>
                <w:szCs w:val="19"/>
              </w:rPr>
              <w:t>毕业学校</w:t>
            </w:r>
          </w:p>
        </w:tc>
        <w:tc>
          <w:tcPr>
            <w:tcW w:w="7332" w:type="dxa"/>
            <w:gridSpan w:val="8"/>
            <w:vAlign w:val="top"/>
          </w:tcPr>
          <w:p w14:paraId="28B00210">
            <w:pPr>
              <w:spacing w:before="149" w:line="228" w:lineRule="auto"/>
              <w:ind w:left="1062"/>
              <w:rPr>
                <w:rFonts w:ascii="宋体" w:hAnsi="宋体" w:eastAsia="宋体" w:cs="宋体"/>
                <w:sz w:val="19"/>
                <w:szCs w:val="19"/>
              </w:rPr>
            </w:pPr>
            <w:r>
              <w:rPr>
                <w:rFonts w:ascii="宋体" w:hAnsi="宋体" w:eastAsia="宋体" w:cs="宋体"/>
                <w:spacing w:val="8"/>
                <w:sz w:val="19"/>
                <w:szCs w:val="19"/>
              </w:rPr>
              <w:t>年毕业于</w:t>
            </w:r>
            <w:r>
              <w:rPr>
                <w:rFonts w:ascii="宋体" w:hAnsi="宋体" w:eastAsia="宋体" w:cs="宋体"/>
                <w:spacing w:val="4"/>
                <w:sz w:val="19"/>
                <w:szCs w:val="19"/>
              </w:rPr>
              <w:t xml:space="preserve">             </w:t>
            </w:r>
            <w:r>
              <w:rPr>
                <w:rFonts w:ascii="宋体" w:hAnsi="宋体" w:eastAsia="宋体" w:cs="宋体"/>
                <w:spacing w:val="8"/>
                <w:sz w:val="19"/>
                <w:szCs w:val="19"/>
              </w:rPr>
              <w:t>学校</w:t>
            </w:r>
            <w:r>
              <w:rPr>
                <w:rFonts w:ascii="宋体" w:hAnsi="宋体" w:eastAsia="宋体" w:cs="宋体"/>
                <w:spacing w:val="1"/>
                <w:sz w:val="19"/>
                <w:szCs w:val="19"/>
              </w:rPr>
              <w:t xml:space="preserve">         </w:t>
            </w:r>
            <w:r>
              <w:rPr>
                <w:rFonts w:ascii="宋体" w:hAnsi="宋体" w:eastAsia="宋体" w:cs="宋体"/>
                <w:spacing w:val="8"/>
                <w:sz w:val="19"/>
                <w:szCs w:val="19"/>
              </w:rPr>
              <w:t>专业</w:t>
            </w:r>
          </w:p>
        </w:tc>
      </w:tr>
      <w:tr w14:paraId="6FB50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525" w:type="dxa"/>
            <w:gridSpan w:val="9"/>
            <w:vAlign w:val="top"/>
          </w:tcPr>
          <w:p w14:paraId="3023625E">
            <w:pPr>
              <w:spacing w:before="149" w:line="229" w:lineRule="auto"/>
              <w:ind w:left="124"/>
              <w:rPr>
                <w:rFonts w:ascii="宋体" w:hAnsi="宋体" w:eastAsia="宋体" w:cs="宋体"/>
                <w:sz w:val="19"/>
                <w:szCs w:val="19"/>
              </w:rPr>
            </w:pPr>
            <w:r>
              <w:rPr>
                <w:rFonts w:ascii="宋体" w:hAnsi="宋体" w:eastAsia="宋体" w:cs="宋体"/>
                <w:spacing w:val="14"/>
                <w:sz w:val="19"/>
                <w:szCs w:val="19"/>
              </w:rPr>
              <w:t>主要工作经历</w:t>
            </w:r>
          </w:p>
        </w:tc>
      </w:tr>
      <w:tr w14:paraId="57987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550" w:type="dxa"/>
            <w:gridSpan w:val="2"/>
            <w:vAlign w:val="top"/>
          </w:tcPr>
          <w:p w14:paraId="2573CE1E">
            <w:pPr>
              <w:spacing w:before="149" w:line="230" w:lineRule="auto"/>
              <w:ind w:left="490"/>
              <w:rPr>
                <w:rFonts w:ascii="宋体" w:hAnsi="宋体" w:eastAsia="宋体" w:cs="宋体"/>
                <w:sz w:val="19"/>
                <w:szCs w:val="19"/>
              </w:rPr>
            </w:pPr>
            <w:r>
              <w:rPr>
                <w:rFonts w:ascii="宋体" w:hAnsi="宋体" w:eastAsia="宋体" w:cs="宋体"/>
                <w:spacing w:val="-5"/>
                <w:sz w:val="19"/>
                <w:szCs w:val="19"/>
              </w:rPr>
              <w:t>时</w:t>
            </w:r>
            <w:r>
              <w:rPr>
                <w:rFonts w:ascii="宋体" w:hAnsi="宋体" w:eastAsia="宋体" w:cs="宋体"/>
                <w:spacing w:val="31"/>
                <w:sz w:val="19"/>
                <w:szCs w:val="19"/>
              </w:rPr>
              <w:t xml:space="preserve">  </w:t>
            </w:r>
            <w:r>
              <w:rPr>
                <w:rFonts w:ascii="宋体" w:hAnsi="宋体" w:eastAsia="宋体" w:cs="宋体"/>
                <w:spacing w:val="-5"/>
                <w:sz w:val="19"/>
                <w:szCs w:val="19"/>
              </w:rPr>
              <w:t>间</w:t>
            </w:r>
          </w:p>
        </w:tc>
        <w:tc>
          <w:tcPr>
            <w:tcW w:w="3415" w:type="dxa"/>
            <w:gridSpan w:val="4"/>
            <w:vAlign w:val="top"/>
          </w:tcPr>
          <w:p w14:paraId="378C7801">
            <w:pPr>
              <w:spacing w:before="148" w:line="228" w:lineRule="auto"/>
              <w:ind w:left="883"/>
              <w:rPr>
                <w:rFonts w:ascii="宋体" w:hAnsi="宋体" w:eastAsia="宋体" w:cs="宋体"/>
                <w:sz w:val="19"/>
                <w:szCs w:val="19"/>
              </w:rPr>
            </w:pPr>
            <w:r>
              <w:rPr>
                <w:rFonts w:ascii="宋体" w:hAnsi="宋体" w:eastAsia="宋体" w:cs="宋体"/>
                <w:spacing w:val="15"/>
                <w:sz w:val="19"/>
                <w:szCs w:val="19"/>
              </w:rPr>
              <w:t>参加过的类似项目</w:t>
            </w:r>
          </w:p>
        </w:tc>
        <w:tc>
          <w:tcPr>
            <w:tcW w:w="1259" w:type="dxa"/>
            <w:vAlign w:val="top"/>
          </w:tcPr>
          <w:p w14:paraId="5D00F6E3">
            <w:pPr>
              <w:spacing w:before="148" w:line="228" w:lineRule="auto"/>
              <w:ind w:left="122"/>
              <w:rPr>
                <w:rFonts w:ascii="宋体" w:hAnsi="宋体" w:eastAsia="宋体" w:cs="宋体"/>
                <w:sz w:val="19"/>
                <w:szCs w:val="19"/>
              </w:rPr>
            </w:pPr>
            <w:r>
              <w:rPr>
                <w:rFonts w:ascii="宋体" w:hAnsi="宋体" w:eastAsia="宋体" w:cs="宋体"/>
                <w:spacing w:val="13"/>
                <w:sz w:val="19"/>
                <w:szCs w:val="19"/>
              </w:rPr>
              <w:t>担任职务</w:t>
            </w:r>
          </w:p>
        </w:tc>
        <w:tc>
          <w:tcPr>
            <w:tcW w:w="2301" w:type="dxa"/>
            <w:gridSpan w:val="2"/>
            <w:vAlign w:val="top"/>
          </w:tcPr>
          <w:p w14:paraId="37A4EFCA">
            <w:pPr>
              <w:spacing w:before="148" w:line="230" w:lineRule="auto"/>
              <w:ind w:left="960"/>
              <w:rPr>
                <w:rFonts w:ascii="宋体" w:hAnsi="宋体" w:eastAsia="宋体" w:cs="宋体"/>
                <w:sz w:val="19"/>
                <w:szCs w:val="19"/>
              </w:rPr>
            </w:pPr>
            <w:r>
              <w:rPr>
                <w:rFonts w:ascii="宋体" w:hAnsi="宋体" w:eastAsia="宋体" w:cs="宋体"/>
                <w:spacing w:val="6"/>
                <w:sz w:val="19"/>
                <w:szCs w:val="19"/>
              </w:rPr>
              <w:t>备注</w:t>
            </w:r>
          </w:p>
        </w:tc>
      </w:tr>
      <w:tr w14:paraId="2D5AC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50" w:type="dxa"/>
            <w:gridSpan w:val="2"/>
            <w:vAlign w:val="top"/>
          </w:tcPr>
          <w:p w14:paraId="6EAF8C0B">
            <w:pPr>
              <w:rPr>
                <w:rFonts w:ascii="Arial"/>
                <w:sz w:val="21"/>
              </w:rPr>
            </w:pPr>
          </w:p>
        </w:tc>
        <w:tc>
          <w:tcPr>
            <w:tcW w:w="3415" w:type="dxa"/>
            <w:gridSpan w:val="4"/>
            <w:vAlign w:val="top"/>
          </w:tcPr>
          <w:p w14:paraId="76640F7A">
            <w:pPr>
              <w:rPr>
                <w:rFonts w:ascii="Arial"/>
                <w:sz w:val="21"/>
              </w:rPr>
            </w:pPr>
          </w:p>
        </w:tc>
        <w:tc>
          <w:tcPr>
            <w:tcW w:w="1259" w:type="dxa"/>
            <w:vAlign w:val="top"/>
          </w:tcPr>
          <w:p w14:paraId="52CF7D62">
            <w:pPr>
              <w:rPr>
                <w:rFonts w:ascii="Arial"/>
                <w:sz w:val="21"/>
              </w:rPr>
            </w:pPr>
          </w:p>
        </w:tc>
        <w:tc>
          <w:tcPr>
            <w:tcW w:w="2301" w:type="dxa"/>
            <w:gridSpan w:val="2"/>
            <w:vAlign w:val="top"/>
          </w:tcPr>
          <w:p w14:paraId="517B21B0">
            <w:pPr>
              <w:rPr>
                <w:rFonts w:ascii="Arial"/>
                <w:sz w:val="21"/>
              </w:rPr>
            </w:pPr>
          </w:p>
        </w:tc>
      </w:tr>
      <w:tr w14:paraId="2B852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50" w:type="dxa"/>
            <w:gridSpan w:val="2"/>
            <w:vAlign w:val="top"/>
          </w:tcPr>
          <w:p w14:paraId="5152F016">
            <w:pPr>
              <w:rPr>
                <w:rFonts w:ascii="Arial"/>
                <w:sz w:val="21"/>
              </w:rPr>
            </w:pPr>
          </w:p>
        </w:tc>
        <w:tc>
          <w:tcPr>
            <w:tcW w:w="3415" w:type="dxa"/>
            <w:gridSpan w:val="4"/>
            <w:vAlign w:val="top"/>
          </w:tcPr>
          <w:p w14:paraId="4EBAAC2B">
            <w:pPr>
              <w:rPr>
                <w:rFonts w:ascii="Arial"/>
                <w:sz w:val="21"/>
              </w:rPr>
            </w:pPr>
          </w:p>
        </w:tc>
        <w:tc>
          <w:tcPr>
            <w:tcW w:w="1259" w:type="dxa"/>
            <w:vAlign w:val="top"/>
          </w:tcPr>
          <w:p w14:paraId="60A5ED55">
            <w:pPr>
              <w:rPr>
                <w:rFonts w:ascii="Arial"/>
                <w:sz w:val="21"/>
              </w:rPr>
            </w:pPr>
          </w:p>
        </w:tc>
        <w:tc>
          <w:tcPr>
            <w:tcW w:w="2301" w:type="dxa"/>
            <w:gridSpan w:val="2"/>
            <w:vAlign w:val="top"/>
          </w:tcPr>
          <w:p w14:paraId="368740F5">
            <w:pPr>
              <w:rPr>
                <w:rFonts w:ascii="Arial"/>
                <w:sz w:val="21"/>
              </w:rPr>
            </w:pPr>
          </w:p>
        </w:tc>
      </w:tr>
      <w:tr w14:paraId="75A7C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50" w:type="dxa"/>
            <w:gridSpan w:val="2"/>
            <w:vAlign w:val="top"/>
          </w:tcPr>
          <w:p w14:paraId="06FE16C7">
            <w:pPr>
              <w:rPr>
                <w:rFonts w:ascii="Arial"/>
                <w:sz w:val="21"/>
              </w:rPr>
            </w:pPr>
          </w:p>
        </w:tc>
        <w:tc>
          <w:tcPr>
            <w:tcW w:w="3415" w:type="dxa"/>
            <w:gridSpan w:val="4"/>
            <w:vAlign w:val="top"/>
          </w:tcPr>
          <w:p w14:paraId="64EE0F22">
            <w:pPr>
              <w:rPr>
                <w:rFonts w:ascii="Arial"/>
                <w:sz w:val="21"/>
              </w:rPr>
            </w:pPr>
          </w:p>
        </w:tc>
        <w:tc>
          <w:tcPr>
            <w:tcW w:w="1259" w:type="dxa"/>
            <w:vAlign w:val="top"/>
          </w:tcPr>
          <w:p w14:paraId="5ACDDEB0">
            <w:pPr>
              <w:rPr>
                <w:rFonts w:ascii="Arial"/>
                <w:sz w:val="21"/>
              </w:rPr>
            </w:pPr>
          </w:p>
        </w:tc>
        <w:tc>
          <w:tcPr>
            <w:tcW w:w="2301" w:type="dxa"/>
            <w:gridSpan w:val="2"/>
            <w:vAlign w:val="top"/>
          </w:tcPr>
          <w:p w14:paraId="47E18ACE">
            <w:pPr>
              <w:rPr>
                <w:rFonts w:ascii="Arial"/>
                <w:sz w:val="21"/>
              </w:rPr>
            </w:pPr>
          </w:p>
        </w:tc>
      </w:tr>
      <w:tr w14:paraId="0A3A0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550" w:type="dxa"/>
            <w:gridSpan w:val="2"/>
            <w:vAlign w:val="top"/>
          </w:tcPr>
          <w:p w14:paraId="4B0AFF31">
            <w:pPr>
              <w:rPr>
                <w:rFonts w:ascii="Arial"/>
                <w:sz w:val="21"/>
              </w:rPr>
            </w:pPr>
          </w:p>
        </w:tc>
        <w:tc>
          <w:tcPr>
            <w:tcW w:w="3415" w:type="dxa"/>
            <w:gridSpan w:val="4"/>
            <w:vAlign w:val="top"/>
          </w:tcPr>
          <w:p w14:paraId="6115B0FC">
            <w:pPr>
              <w:rPr>
                <w:rFonts w:ascii="Arial"/>
                <w:sz w:val="21"/>
              </w:rPr>
            </w:pPr>
          </w:p>
        </w:tc>
        <w:tc>
          <w:tcPr>
            <w:tcW w:w="1259" w:type="dxa"/>
            <w:vAlign w:val="top"/>
          </w:tcPr>
          <w:p w14:paraId="1C8FCB97">
            <w:pPr>
              <w:rPr>
                <w:rFonts w:ascii="Arial"/>
                <w:sz w:val="21"/>
              </w:rPr>
            </w:pPr>
          </w:p>
        </w:tc>
        <w:tc>
          <w:tcPr>
            <w:tcW w:w="2301" w:type="dxa"/>
            <w:gridSpan w:val="2"/>
            <w:vAlign w:val="top"/>
          </w:tcPr>
          <w:p w14:paraId="7BF87730">
            <w:pPr>
              <w:rPr>
                <w:rFonts w:ascii="Arial"/>
                <w:sz w:val="21"/>
              </w:rPr>
            </w:pPr>
          </w:p>
        </w:tc>
      </w:tr>
      <w:tr w14:paraId="4F1C3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50" w:type="dxa"/>
            <w:gridSpan w:val="2"/>
            <w:vAlign w:val="top"/>
          </w:tcPr>
          <w:p w14:paraId="2AE44EEF">
            <w:pPr>
              <w:rPr>
                <w:rFonts w:ascii="Arial"/>
                <w:sz w:val="21"/>
              </w:rPr>
            </w:pPr>
          </w:p>
        </w:tc>
        <w:tc>
          <w:tcPr>
            <w:tcW w:w="3415" w:type="dxa"/>
            <w:gridSpan w:val="4"/>
            <w:vAlign w:val="top"/>
          </w:tcPr>
          <w:p w14:paraId="38DD12B3">
            <w:pPr>
              <w:rPr>
                <w:rFonts w:ascii="Arial"/>
                <w:sz w:val="21"/>
              </w:rPr>
            </w:pPr>
          </w:p>
        </w:tc>
        <w:tc>
          <w:tcPr>
            <w:tcW w:w="1259" w:type="dxa"/>
            <w:vAlign w:val="top"/>
          </w:tcPr>
          <w:p w14:paraId="4384C8BD">
            <w:pPr>
              <w:rPr>
                <w:rFonts w:ascii="Arial"/>
                <w:sz w:val="21"/>
              </w:rPr>
            </w:pPr>
          </w:p>
        </w:tc>
        <w:tc>
          <w:tcPr>
            <w:tcW w:w="2301" w:type="dxa"/>
            <w:gridSpan w:val="2"/>
            <w:vAlign w:val="top"/>
          </w:tcPr>
          <w:p w14:paraId="4680A77D">
            <w:pPr>
              <w:rPr>
                <w:rFonts w:ascii="Arial"/>
                <w:sz w:val="21"/>
              </w:rPr>
            </w:pPr>
          </w:p>
        </w:tc>
      </w:tr>
      <w:tr w14:paraId="67B0A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50" w:type="dxa"/>
            <w:gridSpan w:val="2"/>
            <w:vAlign w:val="top"/>
          </w:tcPr>
          <w:p w14:paraId="69D61F73">
            <w:pPr>
              <w:rPr>
                <w:rFonts w:ascii="Arial"/>
                <w:sz w:val="21"/>
              </w:rPr>
            </w:pPr>
          </w:p>
        </w:tc>
        <w:tc>
          <w:tcPr>
            <w:tcW w:w="3415" w:type="dxa"/>
            <w:gridSpan w:val="4"/>
            <w:vAlign w:val="top"/>
          </w:tcPr>
          <w:p w14:paraId="6D2BEE7A">
            <w:pPr>
              <w:rPr>
                <w:rFonts w:ascii="Arial"/>
                <w:sz w:val="21"/>
              </w:rPr>
            </w:pPr>
          </w:p>
        </w:tc>
        <w:tc>
          <w:tcPr>
            <w:tcW w:w="1259" w:type="dxa"/>
            <w:vAlign w:val="top"/>
          </w:tcPr>
          <w:p w14:paraId="41078374">
            <w:pPr>
              <w:rPr>
                <w:rFonts w:ascii="Arial"/>
                <w:sz w:val="21"/>
              </w:rPr>
            </w:pPr>
          </w:p>
        </w:tc>
        <w:tc>
          <w:tcPr>
            <w:tcW w:w="2301" w:type="dxa"/>
            <w:gridSpan w:val="2"/>
            <w:vAlign w:val="top"/>
          </w:tcPr>
          <w:p w14:paraId="57483905">
            <w:pPr>
              <w:rPr>
                <w:rFonts w:ascii="Arial"/>
                <w:sz w:val="21"/>
              </w:rPr>
            </w:pPr>
          </w:p>
        </w:tc>
      </w:tr>
      <w:tr w14:paraId="0512A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50" w:type="dxa"/>
            <w:gridSpan w:val="2"/>
            <w:vAlign w:val="top"/>
          </w:tcPr>
          <w:p w14:paraId="731EB5EA">
            <w:pPr>
              <w:rPr>
                <w:rFonts w:ascii="Arial"/>
                <w:sz w:val="21"/>
              </w:rPr>
            </w:pPr>
          </w:p>
        </w:tc>
        <w:tc>
          <w:tcPr>
            <w:tcW w:w="3415" w:type="dxa"/>
            <w:gridSpan w:val="4"/>
            <w:vAlign w:val="top"/>
          </w:tcPr>
          <w:p w14:paraId="51F0B345">
            <w:pPr>
              <w:rPr>
                <w:rFonts w:ascii="Arial"/>
                <w:sz w:val="21"/>
              </w:rPr>
            </w:pPr>
          </w:p>
        </w:tc>
        <w:tc>
          <w:tcPr>
            <w:tcW w:w="1259" w:type="dxa"/>
            <w:vAlign w:val="top"/>
          </w:tcPr>
          <w:p w14:paraId="5E99B7A1">
            <w:pPr>
              <w:rPr>
                <w:rFonts w:ascii="Arial"/>
                <w:sz w:val="21"/>
              </w:rPr>
            </w:pPr>
          </w:p>
        </w:tc>
        <w:tc>
          <w:tcPr>
            <w:tcW w:w="2301" w:type="dxa"/>
            <w:gridSpan w:val="2"/>
            <w:vAlign w:val="top"/>
          </w:tcPr>
          <w:p w14:paraId="1C56A996">
            <w:pPr>
              <w:rPr>
                <w:rFonts w:ascii="Arial"/>
                <w:sz w:val="21"/>
              </w:rPr>
            </w:pPr>
          </w:p>
        </w:tc>
      </w:tr>
      <w:tr w14:paraId="6CD2D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50" w:type="dxa"/>
            <w:gridSpan w:val="2"/>
            <w:vAlign w:val="top"/>
          </w:tcPr>
          <w:p w14:paraId="15BCF523">
            <w:pPr>
              <w:rPr>
                <w:rFonts w:ascii="Arial"/>
                <w:sz w:val="21"/>
              </w:rPr>
            </w:pPr>
          </w:p>
        </w:tc>
        <w:tc>
          <w:tcPr>
            <w:tcW w:w="3415" w:type="dxa"/>
            <w:gridSpan w:val="4"/>
            <w:vAlign w:val="top"/>
          </w:tcPr>
          <w:p w14:paraId="2629FF2A">
            <w:pPr>
              <w:rPr>
                <w:rFonts w:ascii="Arial"/>
                <w:sz w:val="21"/>
              </w:rPr>
            </w:pPr>
          </w:p>
        </w:tc>
        <w:tc>
          <w:tcPr>
            <w:tcW w:w="1259" w:type="dxa"/>
            <w:vAlign w:val="top"/>
          </w:tcPr>
          <w:p w14:paraId="5CFFD178">
            <w:pPr>
              <w:rPr>
                <w:rFonts w:ascii="Arial"/>
                <w:sz w:val="21"/>
              </w:rPr>
            </w:pPr>
          </w:p>
        </w:tc>
        <w:tc>
          <w:tcPr>
            <w:tcW w:w="2301" w:type="dxa"/>
            <w:gridSpan w:val="2"/>
            <w:vAlign w:val="top"/>
          </w:tcPr>
          <w:p w14:paraId="59659334">
            <w:pPr>
              <w:rPr>
                <w:rFonts w:ascii="Arial"/>
                <w:sz w:val="21"/>
              </w:rPr>
            </w:pPr>
          </w:p>
        </w:tc>
      </w:tr>
      <w:tr w14:paraId="7611C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550" w:type="dxa"/>
            <w:gridSpan w:val="2"/>
            <w:vAlign w:val="top"/>
          </w:tcPr>
          <w:p w14:paraId="19EE3C09">
            <w:pPr>
              <w:rPr>
                <w:rFonts w:ascii="Arial"/>
                <w:sz w:val="21"/>
              </w:rPr>
            </w:pPr>
          </w:p>
        </w:tc>
        <w:tc>
          <w:tcPr>
            <w:tcW w:w="3415" w:type="dxa"/>
            <w:gridSpan w:val="4"/>
            <w:vAlign w:val="top"/>
          </w:tcPr>
          <w:p w14:paraId="22E035B0">
            <w:pPr>
              <w:rPr>
                <w:rFonts w:ascii="Arial"/>
                <w:sz w:val="21"/>
              </w:rPr>
            </w:pPr>
          </w:p>
        </w:tc>
        <w:tc>
          <w:tcPr>
            <w:tcW w:w="1259" w:type="dxa"/>
            <w:vAlign w:val="top"/>
          </w:tcPr>
          <w:p w14:paraId="5F46DCFC">
            <w:pPr>
              <w:rPr>
                <w:rFonts w:ascii="Arial"/>
                <w:sz w:val="21"/>
              </w:rPr>
            </w:pPr>
          </w:p>
        </w:tc>
        <w:tc>
          <w:tcPr>
            <w:tcW w:w="2301" w:type="dxa"/>
            <w:gridSpan w:val="2"/>
            <w:vAlign w:val="top"/>
          </w:tcPr>
          <w:p w14:paraId="32C853FF">
            <w:pPr>
              <w:rPr>
                <w:rFonts w:ascii="Arial"/>
                <w:sz w:val="21"/>
              </w:rPr>
            </w:pPr>
          </w:p>
        </w:tc>
      </w:tr>
    </w:tbl>
    <w:p w14:paraId="17E298C7">
      <w:pPr>
        <w:pStyle w:val="2"/>
        <w:spacing w:before="148" w:line="227" w:lineRule="auto"/>
        <w:ind w:left="128"/>
        <w:rPr>
          <w:sz w:val="19"/>
          <w:szCs w:val="19"/>
        </w:rPr>
      </w:pPr>
      <w:r>
        <w:rPr>
          <w:spacing w:val="18"/>
          <w:sz w:val="19"/>
          <w:szCs w:val="19"/>
        </w:rPr>
        <w:t>注：投标人的每位主要人员均按此表格式分别填写和附相应的证明资料原件扫描件。</w:t>
      </w:r>
    </w:p>
    <w:p w14:paraId="7E21634F">
      <w:pPr>
        <w:spacing w:line="227" w:lineRule="auto"/>
        <w:rPr>
          <w:sz w:val="19"/>
          <w:szCs w:val="19"/>
        </w:rPr>
        <w:sectPr>
          <w:footerReference r:id="rId85" w:type="default"/>
          <w:pgSz w:w="11906" w:h="16840"/>
          <w:pgMar w:top="400" w:right="1667" w:bottom="1113" w:left="1686" w:header="0" w:footer="867" w:gutter="0"/>
          <w:cols w:space="720" w:num="1"/>
        </w:sectPr>
      </w:pPr>
    </w:p>
    <w:p w14:paraId="37DD206F">
      <w:pPr>
        <w:spacing w:line="282" w:lineRule="auto"/>
        <w:rPr>
          <w:rFonts w:ascii="Arial"/>
          <w:sz w:val="21"/>
        </w:rPr>
      </w:pPr>
    </w:p>
    <w:p w14:paraId="134F1DE8">
      <w:pPr>
        <w:spacing w:line="282" w:lineRule="auto"/>
        <w:rPr>
          <w:rFonts w:ascii="Arial"/>
          <w:sz w:val="21"/>
        </w:rPr>
      </w:pPr>
    </w:p>
    <w:p w14:paraId="5DD9E205">
      <w:pPr>
        <w:spacing w:line="283" w:lineRule="auto"/>
        <w:rPr>
          <w:rFonts w:ascii="Arial"/>
          <w:sz w:val="21"/>
        </w:rPr>
      </w:pPr>
    </w:p>
    <w:p w14:paraId="270436BA">
      <w:pPr>
        <w:spacing w:line="283" w:lineRule="auto"/>
        <w:rPr>
          <w:rFonts w:ascii="Arial"/>
          <w:sz w:val="21"/>
        </w:rPr>
      </w:pPr>
    </w:p>
    <w:p w14:paraId="0ED51C46">
      <w:pPr>
        <w:pStyle w:val="2"/>
        <w:spacing w:before="91" w:line="221" w:lineRule="auto"/>
        <w:ind w:left="2791"/>
        <w:outlineLvl w:val="1"/>
        <w:rPr>
          <w:sz w:val="28"/>
          <w:szCs w:val="28"/>
        </w:rPr>
      </w:pPr>
      <w:r>
        <w:rPr>
          <w:b/>
          <w:bCs/>
          <w:spacing w:val="-7"/>
          <w:sz w:val="28"/>
          <w:szCs w:val="28"/>
        </w:rPr>
        <w:t>五、其他资料（若有）</w:t>
      </w:r>
    </w:p>
    <w:p w14:paraId="2B975932">
      <w:pPr>
        <w:spacing w:line="264" w:lineRule="auto"/>
        <w:rPr>
          <w:rFonts w:ascii="Arial"/>
          <w:sz w:val="21"/>
        </w:rPr>
      </w:pPr>
    </w:p>
    <w:p w14:paraId="0512B449">
      <w:pPr>
        <w:spacing w:line="264" w:lineRule="auto"/>
        <w:rPr>
          <w:rFonts w:ascii="Arial"/>
          <w:sz w:val="21"/>
        </w:rPr>
      </w:pPr>
    </w:p>
    <w:p w14:paraId="483EE23B">
      <w:pPr>
        <w:spacing w:line="265" w:lineRule="auto"/>
        <w:rPr>
          <w:rFonts w:ascii="Arial"/>
          <w:sz w:val="21"/>
        </w:rPr>
      </w:pPr>
    </w:p>
    <w:p w14:paraId="78CD11AB">
      <w:pPr>
        <w:spacing w:line="265" w:lineRule="auto"/>
        <w:rPr>
          <w:rFonts w:ascii="Arial"/>
          <w:sz w:val="21"/>
        </w:rPr>
      </w:pPr>
    </w:p>
    <w:p w14:paraId="5E71EC1D">
      <w:pPr>
        <w:spacing w:line="265" w:lineRule="auto"/>
        <w:rPr>
          <w:rFonts w:ascii="Arial"/>
          <w:sz w:val="21"/>
        </w:rPr>
      </w:pPr>
    </w:p>
    <w:p w14:paraId="44AFEEA1">
      <w:pPr>
        <w:spacing w:line="265" w:lineRule="auto"/>
        <w:rPr>
          <w:rFonts w:ascii="Arial"/>
          <w:sz w:val="21"/>
        </w:rPr>
      </w:pPr>
    </w:p>
    <w:p w14:paraId="4FB4B041">
      <w:pPr>
        <w:pStyle w:val="2"/>
        <w:spacing w:before="91" w:line="219" w:lineRule="auto"/>
        <w:ind w:left="68"/>
        <w:rPr>
          <w:sz w:val="28"/>
          <w:szCs w:val="28"/>
        </w:rPr>
      </w:pPr>
      <w:r>
        <w:rPr>
          <w:b/>
          <w:bCs/>
          <w:spacing w:val="-10"/>
          <w:sz w:val="28"/>
          <w:szCs w:val="28"/>
        </w:rPr>
        <w:t>除磋商文件另有规定外，供应商认为需要提交的其他证明材料或资料</w:t>
      </w:r>
    </w:p>
    <w:p w14:paraId="796C5301">
      <w:pPr>
        <w:pStyle w:val="2"/>
        <w:spacing w:before="291" w:line="219" w:lineRule="auto"/>
        <w:ind w:left="1657"/>
        <w:rPr>
          <w:sz w:val="28"/>
          <w:szCs w:val="28"/>
        </w:rPr>
      </w:pPr>
      <w:r>
        <w:rPr>
          <w:b/>
          <w:bCs/>
          <w:spacing w:val="-6"/>
          <w:sz w:val="28"/>
          <w:szCs w:val="28"/>
        </w:rPr>
        <w:t>加盖供应商单位公章后应在此项下提交。</w:t>
      </w:r>
    </w:p>
    <w:sectPr>
      <w:footerReference r:id="rId86" w:type="default"/>
      <w:pgSz w:w="11906" w:h="16840"/>
      <w:pgMar w:top="400" w:right="1785" w:bottom="1113" w:left="1785" w:header="0" w:footer="86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07F6F">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2937B">
    <w:pPr>
      <w:spacing w:line="235" w:lineRule="exact"/>
      <w:ind w:left="4799"/>
      <w:rPr>
        <w:rFonts w:ascii="Arial" w:hAnsi="Arial" w:eastAsia="Arial" w:cs="Arial"/>
        <w:sz w:val="18"/>
        <w:szCs w:val="18"/>
      </w:rPr>
    </w:pPr>
    <w:r>
      <w:rPr>
        <w:rFonts w:ascii="Arial" w:hAnsi="Arial" w:eastAsia="Arial" w:cs="Arial"/>
        <w:spacing w:val="-10"/>
        <w:position w:val="1"/>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9EC4D">
    <w:pPr>
      <w:spacing w:line="184" w:lineRule="auto"/>
      <w:ind w:left="4791"/>
      <w:rPr>
        <w:rFonts w:ascii="Arial" w:hAnsi="Arial" w:eastAsia="Arial" w:cs="Arial"/>
        <w:sz w:val="18"/>
        <w:szCs w:val="18"/>
      </w:rPr>
    </w:pPr>
    <w:r>
      <w:rPr>
        <w:rFonts w:ascii="Arial" w:hAnsi="Arial" w:eastAsia="Arial" w:cs="Arial"/>
        <w:spacing w:val="-10"/>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A2C0B">
    <w:pPr>
      <w:spacing w:line="184" w:lineRule="auto"/>
      <w:ind w:left="4791"/>
      <w:rPr>
        <w:rFonts w:ascii="Arial" w:hAnsi="Arial" w:eastAsia="Arial" w:cs="Arial"/>
        <w:sz w:val="18"/>
        <w:szCs w:val="18"/>
      </w:rPr>
    </w:pPr>
    <w:r>
      <w:rPr>
        <w:rFonts w:ascii="Arial" w:hAnsi="Arial" w:eastAsia="Arial" w:cs="Arial"/>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71950">
    <w:pPr>
      <w:spacing w:line="235" w:lineRule="exact"/>
      <w:ind w:left="4791"/>
      <w:rPr>
        <w:rFonts w:ascii="Arial" w:hAnsi="Arial" w:eastAsia="Arial" w:cs="Arial"/>
        <w:sz w:val="18"/>
        <w:szCs w:val="18"/>
      </w:rPr>
    </w:pPr>
    <w:r>
      <w:rPr>
        <w:rFonts w:ascii="Arial" w:hAnsi="Arial" w:eastAsia="Arial" w:cs="Arial"/>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2C9C1">
    <w:pPr>
      <w:spacing w:line="184" w:lineRule="auto"/>
      <w:ind w:left="4791"/>
      <w:rPr>
        <w:rFonts w:ascii="Arial" w:hAnsi="Arial" w:eastAsia="Arial" w:cs="Arial"/>
        <w:sz w:val="18"/>
        <w:szCs w:val="18"/>
      </w:rPr>
    </w:pPr>
    <w:r>
      <w:rPr>
        <w:rFonts w:ascii="Arial" w:hAnsi="Arial" w:eastAsia="Arial" w:cs="Arial"/>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73031">
    <w:pPr>
      <w:spacing w:line="235" w:lineRule="exact"/>
      <w:ind w:left="4791"/>
      <w:rPr>
        <w:rFonts w:ascii="Arial" w:hAnsi="Arial" w:eastAsia="Arial" w:cs="Arial"/>
        <w:sz w:val="18"/>
        <w:szCs w:val="18"/>
      </w:rPr>
    </w:pPr>
    <w:r>
      <w:rPr>
        <w:rFonts w:ascii="Arial" w:hAnsi="Arial" w:eastAsia="Arial" w:cs="Arial"/>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FE14D">
    <w:pPr>
      <w:spacing w:line="235" w:lineRule="exact"/>
      <w:ind w:left="4791"/>
      <w:rPr>
        <w:rFonts w:ascii="Arial" w:hAnsi="Arial" w:eastAsia="Arial" w:cs="Arial"/>
        <w:sz w:val="18"/>
        <w:szCs w:val="18"/>
      </w:rPr>
    </w:pPr>
    <w:r>
      <w:rPr>
        <w:rFonts w:ascii="Arial" w:hAnsi="Arial" w:eastAsia="Arial" w:cs="Arial"/>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6DDC">
    <w:pPr>
      <w:spacing w:line="184" w:lineRule="auto"/>
      <w:ind w:left="4791"/>
      <w:rPr>
        <w:rFonts w:ascii="Arial" w:hAnsi="Arial" w:eastAsia="Arial" w:cs="Arial"/>
        <w:sz w:val="18"/>
        <w:szCs w:val="18"/>
      </w:rPr>
    </w:pPr>
    <w:r>
      <w:rPr>
        <w:rFonts w:ascii="Arial" w:hAnsi="Arial" w:eastAsia="Arial" w:cs="Arial"/>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B61EB">
    <w:pPr>
      <w:spacing w:line="235" w:lineRule="exact"/>
      <w:ind w:left="4791"/>
      <w:rPr>
        <w:rFonts w:ascii="Arial" w:hAnsi="Arial" w:eastAsia="Arial" w:cs="Arial"/>
        <w:sz w:val="18"/>
        <w:szCs w:val="18"/>
      </w:rPr>
    </w:pPr>
    <w:r>
      <w:rPr>
        <w:rFonts w:ascii="Arial" w:hAnsi="Arial" w:eastAsia="Arial" w:cs="Arial"/>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8B55">
    <w:pPr>
      <w:spacing w:line="235" w:lineRule="exact"/>
      <w:ind w:left="4791"/>
      <w:rPr>
        <w:rFonts w:ascii="Arial" w:hAnsi="Arial" w:eastAsia="Arial" w:cs="Arial"/>
        <w:sz w:val="18"/>
        <w:szCs w:val="18"/>
      </w:rPr>
    </w:pPr>
    <w:r>
      <w:rPr>
        <w:rFonts w:ascii="Arial" w:hAnsi="Arial" w:eastAsia="Arial" w:cs="Arial"/>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D2C3">
    <w:pPr>
      <w:spacing w:line="184" w:lineRule="auto"/>
      <w:ind w:left="4462"/>
      <w:rPr>
        <w:rFonts w:ascii="Arial" w:hAnsi="Arial" w:eastAsia="Arial" w:cs="Arial"/>
        <w:sz w:val="18"/>
        <w:szCs w:val="18"/>
      </w:rPr>
    </w:pPr>
    <w:r>
      <w:rPr>
        <w:rFonts w:ascii="Arial" w:hAnsi="Arial" w:eastAsia="Arial" w:cs="Arial"/>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7ECEF">
    <w:pPr>
      <w:spacing w:line="235" w:lineRule="exact"/>
      <w:ind w:left="4776"/>
      <w:rPr>
        <w:rFonts w:ascii="Arial" w:hAnsi="Arial" w:eastAsia="Arial" w:cs="Arial"/>
        <w:sz w:val="18"/>
        <w:szCs w:val="18"/>
      </w:rPr>
    </w:pPr>
    <w:r>
      <w:rPr>
        <w:rFonts w:ascii="Arial" w:hAnsi="Arial" w:eastAsia="Arial" w:cs="Arial"/>
        <w:spacing w:val="-3"/>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45ACE">
    <w:pPr>
      <w:spacing w:line="184" w:lineRule="auto"/>
      <w:ind w:left="4776"/>
      <w:rPr>
        <w:rFonts w:ascii="Arial" w:hAnsi="Arial" w:eastAsia="Arial" w:cs="Arial"/>
        <w:sz w:val="18"/>
        <w:szCs w:val="18"/>
      </w:rPr>
    </w:pPr>
    <w:r>
      <w:rPr>
        <w:rFonts w:ascii="Arial" w:hAnsi="Arial" w:eastAsia="Arial" w:cs="Arial"/>
        <w:spacing w:val="-3"/>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EDF10">
    <w:pPr>
      <w:spacing w:line="184" w:lineRule="auto"/>
      <w:ind w:left="4795"/>
      <w:rPr>
        <w:rFonts w:ascii="Arial" w:hAnsi="Arial" w:eastAsia="Arial" w:cs="Arial"/>
        <w:sz w:val="18"/>
        <w:szCs w:val="18"/>
      </w:rPr>
    </w:pPr>
    <w:r>
      <w:rPr>
        <w:rFonts w:ascii="Arial" w:hAnsi="Arial" w:eastAsia="Arial" w:cs="Arial"/>
        <w:spacing w:val="-3"/>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A292E">
    <w:pPr>
      <w:spacing w:line="235" w:lineRule="exact"/>
      <w:ind w:left="4765"/>
      <w:rPr>
        <w:rFonts w:ascii="Arial" w:hAnsi="Arial" w:eastAsia="Arial" w:cs="Arial"/>
        <w:sz w:val="18"/>
        <w:szCs w:val="18"/>
      </w:rPr>
    </w:pPr>
    <w:r>
      <w:rPr>
        <w:rFonts w:ascii="Arial" w:hAnsi="Arial" w:eastAsia="Arial" w:cs="Arial"/>
        <w:spacing w:val="-3"/>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BAA91">
    <w:pPr>
      <w:spacing w:line="184" w:lineRule="auto"/>
      <w:ind w:left="4818"/>
      <w:rPr>
        <w:rFonts w:ascii="Arial" w:hAnsi="Arial" w:eastAsia="Arial" w:cs="Arial"/>
        <w:sz w:val="18"/>
        <w:szCs w:val="18"/>
      </w:rPr>
    </w:pPr>
    <w:r>
      <w:rPr>
        <w:rFonts w:ascii="Arial" w:hAnsi="Arial" w:eastAsia="Arial" w:cs="Arial"/>
        <w:spacing w:val="-3"/>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E6FD4">
    <w:pPr>
      <w:spacing w:line="235" w:lineRule="exact"/>
      <w:ind w:left="4794"/>
      <w:rPr>
        <w:rFonts w:ascii="Arial" w:hAnsi="Arial" w:eastAsia="Arial" w:cs="Arial"/>
        <w:sz w:val="18"/>
        <w:szCs w:val="18"/>
      </w:rPr>
    </w:pPr>
    <w:r>
      <w:rPr>
        <w:rFonts w:ascii="Arial" w:hAnsi="Arial" w:eastAsia="Arial" w:cs="Arial"/>
        <w:spacing w:val="-3"/>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B4642">
    <w:pPr>
      <w:spacing w:line="235" w:lineRule="exact"/>
      <w:ind w:left="4765"/>
      <w:rPr>
        <w:rFonts w:ascii="Arial" w:hAnsi="Arial" w:eastAsia="Arial" w:cs="Arial"/>
        <w:sz w:val="18"/>
        <w:szCs w:val="18"/>
      </w:rPr>
    </w:pPr>
    <w:r>
      <w:rPr>
        <w:rFonts w:ascii="Arial" w:hAnsi="Arial" w:eastAsia="Arial" w:cs="Arial"/>
        <w:spacing w:val="-3"/>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B293">
    <w:pPr>
      <w:spacing w:line="184" w:lineRule="auto"/>
      <w:ind w:left="4866"/>
      <w:rPr>
        <w:rFonts w:ascii="Arial" w:hAnsi="Arial" w:eastAsia="Arial" w:cs="Arial"/>
        <w:sz w:val="18"/>
        <w:szCs w:val="18"/>
      </w:rPr>
    </w:pPr>
    <w:r>
      <w:rPr>
        <w:rFonts w:ascii="Arial" w:hAnsi="Arial" w:eastAsia="Arial" w:cs="Arial"/>
        <w:spacing w:val="-3"/>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91042">
    <w:pPr>
      <w:spacing w:line="235" w:lineRule="exact"/>
      <w:ind w:left="5123"/>
      <w:rPr>
        <w:rFonts w:ascii="Arial" w:hAnsi="Arial" w:eastAsia="Arial" w:cs="Arial"/>
        <w:sz w:val="18"/>
        <w:szCs w:val="18"/>
      </w:rPr>
    </w:pPr>
    <w:r>
      <w:rPr>
        <w:rFonts w:ascii="Arial" w:hAnsi="Arial" w:eastAsia="Arial" w:cs="Arial"/>
        <w:spacing w:val="-3"/>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5D835">
    <w:pPr>
      <w:spacing w:line="235" w:lineRule="exact"/>
      <w:ind w:left="5126"/>
      <w:rPr>
        <w:rFonts w:ascii="Arial" w:hAnsi="Arial" w:eastAsia="Arial" w:cs="Arial"/>
        <w:sz w:val="18"/>
        <w:szCs w:val="18"/>
      </w:rPr>
    </w:pPr>
    <w:r>
      <w:rPr>
        <w:rFonts w:ascii="Arial" w:hAnsi="Arial" w:eastAsia="Arial" w:cs="Arial"/>
        <w:spacing w:val="-3"/>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DB0B9">
    <w:pPr>
      <w:spacing w:line="235" w:lineRule="exact"/>
      <w:ind w:left="5388"/>
      <w:rPr>
        <w:rFonts w:ascii="Arial" w:hAnsi="Arial" w:eastAsia="Arial" w:cs="Arial"/>
        <w:sz w:val="18"/>
        <w:szCs w:val="18"/>
      </w:rPr>
    </w:pPr>
    <w:r>
      <w:rPr>
        <w:rFonts w:ascii="Arial" w:hAnsi="Arial" w:eastAsia="Arial" w:cs="Arial"/>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D5CA1">
    <w:pPr>
      <w:spacing w:line="235" w:lineRule="exact"/>
      <w:ind w:left="4799"/>
      <w:rPr>
        <w:rFonts w:ascii="Arial" w:hAnsi="Arial" w:eastAsia="Arial" w:cs="Arial"/>
        <w:sz w:val="18"/>
        <w:szCs w:val="18"/>
      </w:rPr>
    </w:pPr>
    <w:r>
      <w:rPr>
        <w:rFonts w:ascii="Arial" w:hAnsi="Arial" w:eastAsia="Arial" w:cs="Arial"/>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E8032">
    <w:pPr>
      <w:spacing w:line="235" w:lineRule="exact"/>
      <w:ind w:left="4809"/>
      <w:rPr>
        <w:rFonts w:ascii="Arial" w:hAnsi="Arial" w:eastAsia="Arial" w:cs="Arial"/>
        <w:sz w:val="18"/>
        <w:szCs w:val="18"/>
      </w:rPr>
    </w:pPr>
    <w:r>
      <w:rPr>
        <w:rFonts w:ascii="Arial" w:hAnsi="Arial" w:eastAsia="Arial" w:cs="Arial"/>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76EDF">
    <w:pPr>
      <w:spacing w:line="235" w:lineRule="exact"/>
      <w:ind w:left="4816"/>
      <w:rPr>
        <w:rFonts w:ascii="Arial" w:hAnsi="Arial" w:eastAsia="Arial" w:cs="Arial"/>
        <w:sz w:val="18"/>
        <w:szCs w:val="18"/>
      </w:rPr>
    </w:pPr>
    <w:r>
      <w:rPr>
        <w:rFonts w:ascii="Arial" w:hAnsi="Arial" w:eastAsia="Arial" w:cs="Arial"/>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ECF9A">
    <w:pPr>
      <w:spacing w:line="235" w:lineRule="exact"/>
      <w:ind w:left="4809"/>
      <w:rPr>
        <w:rFonts w:ascii="Arial" w:hAnsi="Arial" w:eastAsia="Arial" w:cs="Arial"/>
        <w:sz w:val="18"/>
        <w:szCs w:val="18"/>
      </w:rPr>
    </w:pPr>
    <w:r>
      <w:rPr>
        <w:rFonts w:ascii="Arial" w:hAnsi="Arial" w:eastAsia="Arial" w:cs="Arial"/>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276F5">
    <w:pPr>
      <w:spacing w:line="235" w:lineRule="exact"/>
      <w:ind w:left="4808"/>
      <w:rPr>
        <w:rFonts w:ascii="Arial" w:hAnsi="Arial" w:eastAsia="Arial" w:cs="Arial"/>
        <w:sz w:val="18"/>
        <w:szCs w:val="18"/>
      </w:rPr>
    </w:pPr>
    <w:r>
      <w:rPr>
        <w:rFonts w:ascii="Arial" w:hAnsi="Arial" w:eastAsia="Arial" w:cs="Arial"/>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D510F">
    <w:pPr>
      <w:spacing w:line="235" w:lineRule="exact"/>
      <w:ind w:left="4814"/>
      <w:rPr>
        <w:rFonts w:ascii="Arial" w:hAnsi="Arial" w:eastAsia="Arial" w:cs="Arial"/>
        <w:sz w:val="18"/>
        <w:szCs w:val="18"/>
      </w:rPr>
    </w:pPr>
    <w:r>
      <w:rPr>
        <w:rFonts w:ascii="Arial" w:hAnsi="Arial" w:eastAsia="Arial" w:cs="Arial"/>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58049">
    <w:pPr>
      <w:spacing w:line="235" w:lineRule="exact"/>
      <w:ind w:left="4803"/>
      <w:rPr>
        <w:rFonts w:ascii="Arial" w:hAnsi="Arial" w:eastAsia="Arial" w:cs="Arial"/>
        <w:sz w:val="18"/>
        <w:szCs w:val="18"/>
      </w:rPr>
    </w:pPr>
    <w:r>
      <w:rPr>
        <w:rFonts w:ascii="Arial" w:hAnsi="Arial" w:eastAsia="Arial" w:cs="Arial"/>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A23C0">
    <w:pPr>
      <w:spacing w:line="235" w:lineRule="exact"/>
      <w:ind w:left="4765"/>
      <w:rPr>
        <w:rFonts w:ascii="Arial" w:hAnsi="Arial" w:eastAsia="Arial" w:cs="Arial"/>
        <w:sz w:val="18"/>
        <w:szCs w:val="18"/>
      </w:rPr>
    </w:pPr>
    <w:r>
      <w:rPr>
        <w:rFonts w:ascii="Arial" w:hAnsi="Arial" w:eastAsia="Arial" w:cs="Arial"/>
        <w:spacing w:val="-4"/>
        <w:position w:val="1"/>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97948">
    <w:pPr>
      <w:spacing w:line="235" w:lineRule="exact"/>
      <w:ind w:left="4518"/>
      <w:rPr>
        <w:rFonts w:ascii="Arial" w:hAnsi="Arial" w:eastAsia="Arial" w:cs="Arial"/>
        <w:sz w:val="18"/>
        <w:szCs w:val="18"/>
      </w:rPr>
    </w:pPr>
    <w:r>
      <w:rPr>
        <w:rFonts w:ascii="Arial" w:hAnsi="Arial" w:eastAsia="Arial" w:cs="Arial"/>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18E0D">
    <w:pPr>
      <w:spacing w:line="235" w:lineRule="exact"/>
      <w:ind w:left="4461"/>
      <w:rPr>
        <w:rFonts w:ascii="Arial" w:hAnsi="Arial" w:eastAsia="Arial" w:cs="Arial"/>
        <w:sz w:val="18"/>
        <w:szCs w:val="18"/>
      </w:rPr>
    </w:pPr>
    <w:r>
      <w:rPr>
        <w:rFonts w:ascii="Arial" w:hAnsi="Arial" w:eastAsia="Arial" w:cs="Arial"/>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5EE3">
    <w:pPr>
      <w:spacing w:line="184" w:lineRule="auto"/>
      <w:ind w:left="5373"/>
      <w:rPr>
        <w:rFonts w:ascii="Arial" w:hAnsi="Arial" w:eastAsia="Arial" w:cs="Arial"/>
        <w:sz w:val="18"/>
        <w:szCs w:val="18"/>
      </w:rPr>
    </w:pPr>
    <w:r>
      <w:rPr>
        <w:rFonts w:ascii="Arial" w:hAnsi="Arial" w:eastAsia="Arial" w:cs="Arial"/>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2206D">
    <w:pPr>
      <w:spacing w:line="235" w:lineRule="exact"/>
      <w:ind w:left="4456"/>
      <w:rPr>
        <w:rFonts w:ascii="Arial" w:hAnsi="Arial" w:eastAsia="Arial" w:cs="Arial"/>
        <w:sz w:val="18"/>
        <w:szCs w:val="18"/>
      </w:rPr>
    </w:pPr>
    <w:r>
      <w:rPr>
        <w:rFonts w:ascii="Arial" w:hAnsi="Arial" w:eastAsia="Arial" w:cs="Arial"/>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86BD">
    <w:pPr>
      <w:spacing w:line="184" w:lineRule="auto"/>
      <w:ind w:left="4427"/>
      <w:rPr>
        <w:rFonts w:ascii="Arial" w:hAnsi="Arial" w:eastAsia="Arial" w:cs="Arial"/>
        <w:sz w:val="18"/>
        <w:szCs w:val="18"/>
      </w:rPr>
    </w:pPr>
    <w:r>
      <w:rPr>
        <w:rFonts w:ascii="Arial" w:hAnsi="Arial" w:eastAsia="Arial" w:cs="Arial"/>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91BA1">
    <w:pPr>
      <w:spacing w:line="184" w:lineRule="auto"/>
      <w:ind w:left="4425"/>
      <w:rPr>
        <w:rFonts w:ascii="Arial" w:hAnsi="Arial" w:eastAsia="Arial" w:cs="Arial"/>
        <w:sz w:val="18"/>
        <w:szCs w:val="18"/>
      </w:rPr>
    </w:pPr>
    <w:r>
      <w:rPr>
        <w:rFonts w:ascii="Arial" w:hAnsi="Arial" w:eastAsia="Arial" w:cs="Arial"/>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8008F">
    <w:pPr>
      <w:spacing w:line="235" w:lineRule="exact"/>
      <w:ind w:left="4442"/>
      <w:rPr>
        <w:rFonts w:ascii="Arial" w:hAnsi="Arial" w:eastAsia="Arial" w:cs="Arial"/>
        <w:sz w:val="18"/>
        <w:szCs w:val="18"/>
      </w:rPr>
    </w:pPr>
    <w:r>
      <w:rPr>
        <w:rFonts w:ascii="Arial" w:hAnsi="Arial" w:eastAsia="Arial" w:cs="Arial"/>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E3EC2">
    <w:pPr>
      <w:spacing w:line="184" w:lineRule="auto"/>
      <w:ind w:left="4449"/>
      <w:rPr>
        <w:rFonts w:ascii="Arial" w:hAnsi="Arial" w:eastAsia="Arial" w:cs="Arial"/>
        <w:sz w:val="18"/>
        <w:szCs w:val="18"/>
      </w:rPr>
    </w:pPr>
    <w:r>
      <w:rPr>
        <w:rFonts w:ascii="Arial" w:hAnsi="Arial" w:eastAsia="Arial" w:cs="Arial"/>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6A6C3">
    <w:pPr>
      <w:spacing w:line="235" w:lineRule="exact"/>
      <w:ind w:left="4456"/>
      <w:rPr>
        <w:rFonts w:ascii="Arial" w:hAnsi="Arial" w:eastAsia="Arial" w:cs="Arial"/>
        <w:sz w:val="18"/>
        <w:szCs w:val="18"/>
      </w:rPr>
    </w:pPr>
    <w:r>
      <w:rPr>
        <w:rFonts w:ascii="Arial" w:hAnsi="Arial" w:eastAsia="Arial" w:cs="Arial"/>
        <w:spacing w:val="-1"/>
        <w:position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4D896">
    <w:pPr>
      <w:spacing w:line="235" w:lineRule="exact"/>
      <w:ind w:left="4102"/>
      <w:rPr>
        <w:rFonts w:ascii="Arial" w:hAnsi="Arial" w:eastAsia="Arial" w:cs="Arial"/>
        <w:sz w:val="18"/>
        <w:szCs w:val="18"/>
      </w:rPr>
    </w:pPr>
    <w:r>
      <w:rPr>
        <w:rFonts w:ascii="Arial" w:hAnsi="Arial" w:eastAsia="Arial" w:cs="Arial"/>
        <w:spacing w:val="-1"/>
        <w:position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0C80C">
    <w:pPr>
      <w:spacing w:line="184" w:lineRule="auto"/>
      <w:ind w:left="4102"/>
      <w:rPr>
        <w:rFonts w:ascii="Arial" w:hAnsi="Arial" w:eastAsia="Arial" w:cs="Arial"/>
        <w:sz w:val="18"/>
        <w:szCs w:val="18"/>
      </w:rPr>
    </w:pPr>
    <w:r>
      <w:rPr>
        <w:rFonts w:ascii="Arial" w:hAnsi="Arial" w:eastAsia="Arial" w:cs="Arial"/>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86A7">
    <w:pPr>
      <w:spacing w:line="235" w:lineRule="exact"/>
      <w:ind w:left="4101"/>
      <w:rPr>
        <w:rFonts w:ascii="Arial" w:hAnsi="Arial" w:eastAsia="Arial" w:cs="Arial"/>
        <w:sz w:val="18"/>
        <w:szCs w:val="18"/>
      </w:rPr>
    </w:pPr>
    <w:r>
      <w:rPr>
        <w:rFonts w:ascii="Arial" w:hAnsi="Arial" w:eastAsia="Arial" w:cs="Arial"/>
        <w:spacing w:val="-1"/>
        <w:position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62067">
    <w:pPr>
      <w:spacing w:line="235" w:lineRule="exact"/>
      <w:ind w:left="4070"/>
      <w:rPr>
        <w:rFonts w:ascii="Arial" w:hAnsi="Arial" w:eastAsia="Arial" w:cs="Arial"/>
        <w:sz w:val="18"/>
        <w:szCs w:val="18"/>
      </w:rPr>
    </w:pPr>
    <w:r>
      <w:rPr>
        <w:rFonts w:ascii="Arial" w:hAnsi="Arial" w:eastAsia="Arial" w:cs="Arial"/>
        <w:spacing w:val="-1"/>
        <w:position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4493F">
    <w:pPr>
      <w:spacing w:line="235" w:lineRule="exact"/>
      <w:ind w:left="5378"/>
      <w:rPr>
        <w:rFonts w:ascii="Arial" w:hAnsi="Arial" w:eastAsia="Arial" w:cs="Arial"/>
        <w:sz w:val="18"/>
        <w:szCs w:val="18"/>
      </w:rPr>
    </w:pPr>
    <w:r>
      <w:rPr>
        <w:rFonts w:ascii="Arial" w:hAnsi="Arial" w:eastAsia="Arial" w:cs="Arial"/>
        <w:position w:val="1"/>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02F63">
    <w:pPr>
      <w:spacing w:line="235" w:lineRule="exact"/>
      <w:ind w:left="4075"/>
      <w:rPr>
        <w:rFonts w:ascii="Arial" w:hAnsi="Arial" w:eastAsia="Arial" w:cs="Arial"/>
        <w:sz w:val="18"/>
        <w:szCs w:val="18"/>
      </w:rPr>
    </w:pPr>
    <w:r>
      <w:rPr>
        <w:rFonts w:ascii="Arial" w:hAnsi="Arial" w:eastAsia="Arial" w:cs="Arial"/>
        <w:spacing w:val="-4"/>
        <w:position w:val="1"/>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69476">
    <w:pPr>
      <w:spacing w:line="235" w:lineRule="exact"/>
      <w:ind w:left="4079"/>
      <w:rPr>
        <w:rFonts w:ascii="Arial" w:hAnsi="Arial" w:eastAsia="Arial" w:cs="Arial"/>
        <w:sz w:val="18"/>
        <w:szCs w:val="18"/>
      </w:rPr>
    </w:pPr>
    <w:r>
      <w:rPr>
        <w:rFonts w:ascii="Arial" w:hAnsi="Arial" w:eastAsia="Arial" w:cs="Arial"/>
        <w:spacing w:val="-4"/>
        <w:position w:val="1"/>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31BEE">
    <w:pPr>
      <w:spacing w:line="235" w:lineRule="exact"/>
      <w:ind w:left="4075"/>
      <w:rPr>
        <w:rFonts w:ascii="Arial" w:hAnsi="Arial" w:eastAsia="Arial" w:cs="Arial"/>
        <w:sz w:val="18"/>
        <w:szCs w:val="18"/>
      </w:rPr>
    </w:pPr>
    <w:r>
      <w:rPr>
        <w:rFonts w:ascii="Arial" w:hAnsi="Arial" w:eastAsia="Arial" w:cs="Arial"/>
        <w:spacing w:val="-4"/>
        <w:position w:val="1"/>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1AAFC">
    <w:pPr>
      <w:spacing w:line="235" w:lineRule="exact"/>
      <w:ind w:left="4075"/>
      <w:rPr>
        <w:rFonts w:ascii="Arial" w:hAnsi="Arial" w:eastAsia="Arial" w:cs="Arial"/>
        <w:sz w:val="18"/>
        <w:szCs w:val="18"/>
      </w:rPr>
    </w:pPr>
    <w:r>
      <w:rPr>
        <w:rFonts w:ascii="Arial" w:hAnsi="Arial" w:eastAsia="Arial" w:cs="Arial"/>
        <w:spacing w:val="-4"/>
        <w:position w:val="1"/>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E39A2">
    <w:pPr>
      <w:spacing w:line="235" w:lineRule="exact"/>
      <w:ind w:left="4075"/>
      <w:rPr>
        <w:rFonts w:ascii="Arial" w:hAnsi="Arial" w:eastAsia="Arial" w:cs="Arial"/>
        <w:sz w:val="18"/>
        <w:szCs w:val="18"/>
      </w:rPr>
    </w:pPr>
    <w:r>
      <w:rPr>
        <w:rFonts w:ascii="Arial" w:hAnsi="Arial" w:eastAsia="Arial" w:cs="Arial"/>
        <w:spacing w:val="-4"/>
        <w:position w:val="1"/>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15045">
    <w:pPr>
      <w:spacing w:line="235" w:lineRule="exact"/>
      <w:ind w:left="4075"/>
      <w:rPr>
        <w:rFonts w:ascii="Arial" w:hAnsi="Arial" w:eastAsia="Arial" w:cs="Arial"/>
        <w:sz w:val="18"/>
        <w:szCs w:val="18"/>
      </w:rPr>
    </w:pPr>
    <w:r>
      <w:rPr>
        <w:rFonts w:ascii="Arial" w:hAnsi="Arial" w:eastAsia="Arial" w:cs="Arial"/>
        <w:spacing w:val="-4"/>
        <w:position w:val="1"/>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0E781">
    <w:pPr>
      <w:spacing w:line="235" w:lineRule="exact"/>
      <w:ind w:left="4075"/>
      <w:rPr>
        <w:rFonts w:ascii="Arial" w:hAnsi="Arial" w:eastAsia="Arial" w:cs="Arial"/>
        <w:sz w:val="18"/>
        <w:szCs w:val="18"/>
      </w:rPr>
    </w:pPr>
    <w:r>
      <w:rPr>
        <w:rFonts w:ascii="Arial" w:hAnsi="Arial" w:eastAsia="Arial" w:cs="Arial"/>
        <w:spacing w:val="-4"/>
        <w:position w:val="1"/>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749DF">
    <w:pPr>
      <w:spacing w:line="235" w:lineRule="exact"/>
      <w:ind w:left="4075"/>
      <w:rPr>
        <w:rFonts w:ascii="Arial" w:hAnsi="Arial" w:eastAsia="Arial" w:cs="Arial"/>
        <w:sz w:val="18"/>
        <w:szCs w:val="18"/>
      </w:rPr>
    </w:pPr>
    <w:r>
      <w:rPr>
        <w:rFonts w:ascii="Arial" w:hAnsi="Arial" w:eastAsia="Arial" w:cs="Arial"/>
        <w:spacing w:val="-4"/>
        <w:position w:val="1"/>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2B8E">
    <w:pPr>
      <w:spacing w:line="235" w:lineRule="exact"/>
      <w:ind w:left="4075"/>
      <w:rPr>
        <w:rFonts w:ascii="Arial" w:hAnsi="Arial" w:eastAsia="Arial" w:cs="Arial"/>
        <w:sz w:val="18"/>
        <w:szCs w:val="18"/>
      </w:rPr>
    </w:pPr>
    <w:r>
      <w:rPr>
        <w:rFonts w:ascii="Arial" w:hAnsi="Arial" w:eastAsia="Arial" w:cs="Arial"/>
        <w:spacing w:val="-4"/>
        <w:position w:val="1"/>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F9481">
    <w:pPr>
      <w:spacing w:line="235" w:lineRule="exact"/>
      <w:ind w:left="4075"/>
      <w:rPr>
        <w:rFonts w:ascii="Arial" w:hAnsi="Arial" w:eastAsia="Arial" w:cs="Arial"/>
        <w:sz w:val="18"/>
        <w:szCs w:val="18"/>
      </w:rPr>
    </w:pPr>
    <w:r>
      <w:rPr>
        <w:rFonts w:ascii="Arial" w:hAnsi="Arial" w:eastAsia="Arial" w:cs="Arial"/>
        <w:spacing w:val="-4"/>
        <w:position w:val="1"/>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E03DF">
    <w:pPr>
      <w:spacing w:line="235" w:lineRule="exact"/>
      <w:ind w:left="5381"/>
      <w:rPr>
        <w:rFonts w:ascii="Arial" w:hAnsi="Arial" w:eastAsia="Arial" w:cs="Arial"/>
        <w:sz w:val="18"/>
        <w:szCs w:val="18"/>
      </w:rPr>
    </w:pPr>
    <w:r>
      <w:rPr>
        <w:rFonts w:ascii="Arial" w:hAnsi="Arial" w:eastAsia="Arial" w:cs="Arial"/>
        <w:position w:val="1"/>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9B235">
    <w:pPr>
      <w:spacing w:line="235" w:lineRule="exact"/>
      <w:ind w:left="4074"/>
      <w:rPr>
        <w:rFonts w:ascii="Arial" w:hAnsi="Arial" w:eastAsia="Arial" w:cs="Arial"/>
        <w:sz w:val="18"/>
        <w:szCs w:val="18"/>
      </w:rPr>
    </w:pPr>
    <w:r>
      <w:rPr>
        <w:rFonts w:ascii="Arial" w:hAnsi="Arial" w:eastAsia="Arial" w:cs="Arial"/>
        <w:spacing w:val="-4"/>
        <w:position w:val="1"/>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7F52A">
    <w:pPr>
      <w:spacing w:line="235" w:lineRule="exact"/>
      <w:ind w:left="4074"/>
      <w:rPr>
        <w:rFonts w:ascii="Arial" w:hAnsi="Arial" w:eastAsia="Arial" w:cs="Arial"/>
        <w:sz w:val="18"/>
        <w:szCs w:val="18"/>
      </w:rPr>
    </w:pPr>
    <w:r>
      <w:rPr>
        <w:rFonts w:ascii="Arial" w:hAnsi="Arial" w:eastAsia="Arial" w:cs="Arial"/>
        <w:spacing w:val="-4"/>
        <w:position w:val="1"/>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5BED6">
    <w:pPr>
      <w:spacing w:line="235" w:lineRule="exact"/>
      <w:ind w:left="4593"/>
      <w:rPr>
        <w:rFonts w:ascii="Arial" w:hAnsi="Arial" w:eastAsia="Arial" w:cs="Arial"/>
        <w:sz w:val="18"/>
        <w:szCs w:val="18"/>
      </w:rPr>
    </w:pPr>
    <w:r>
      <w:rPr>
        <w:rFonts w:ascii="Arial" w:hAnsi="Arial" w:eastAsia="Arial" w:cs="Arial"/>
        <w:spacing w:val="-4"/>
        <w:position w:val="1"/>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5107B">
    <w:pPr>
      <w:spacing w:line="235" w:lineRule="exact"/>
      <w:ind w:left="4593"/>
      <w:rPr>
        <w:rFonts w:ascii="Arial" w:hAnsi="Arial" w:eastAsia="Arial" w:cs="Arial"/>
        <w:sz w:val="18"/>
        <w:szCs w:val="18"/>
      </w:rPr>
    </w:pPr>
    <w:r>
      <w:rPr>
        <w:rFonts w:ascii="Arial" w:hAnsi="Arial" w:eastAsia="Arial" w:cs="Arial"/>
        <w:spacing w:val="-4"/>
        <w:position w:val="1"/>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578E5">
    <w:pPr>
      <w:spacing w:line="235" w:lineRule="exact"/>
      <w:ind w:left="4970"/>
      <w:rPr>
        <w:rFonts w:ascii="Arial" w:hAnsi="Arial" w:eastAsia="Arial" w:cs="Arial"/>
        <w:sz w:val="18"/>
        <w:szCs w:val="18"/>
      </w:rPr>
    </w:pPr>
    <w:r>
      <w:rPr>
        <w:rFonts w:ascii="Arial" w:hAnsi="Arial" w:eastAsia="Arial" w:cs="Arial"/>
        <w:spacing w:val="-4"/>
        <w:position w:val="1"/>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A1970">
    <w:pPr>
      <w:spacing w:line="235" w:lineRule="exact"/>
      <w:ind w:left="4105"/>
      <w:rPr>
        <w:rFonts w:ascii="Arial" w:hAnsi="Arial" w:eastAsia="Arial" w:cs="Arial"/>
        <w:sz w:val="18"/>
        <w:szCs w:val="18"/>
      </w:rPr>
    </w:pPr>
    <w:r>
      <w:rPr>
        <w:rFonts w:ascii="Arial" w:hAnsi="Arial" w:eastAsia="Arial" w:cs="Arial"/>
        <w:spacing w:val="-4"/>
        <w:position w:val="1"/>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D9F28">
    <w:pPr>
      <w:spacing w:line="235" w:lineRule="exact"/>
      <w:ind w:left="4156"/>
      <w:rPr>
        <w:rFonts w:ascii="Arial" w:hAnsi="Arial" w:eastAsia="Arial" w:cs="Arial"/>
        <w:sz w:val="18"/>
        <w:szCs w:val="18"/>
      </w:rPr>
    </w:pPr>
    <w:r>
      <w:rPr>
        <w:rFonts w:ascii="Arial" w:hAnsi="Arial" w:eastAsia="Arial" w:cs="Arial"/>
        <w:spacing w:val="-4"/>
        <w:position w:val="1"/>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786CC">
    <w:pPr>
      <w:spacing w:line="235" w:lineRule="exact"/>
      <w:ind w:left="4074"/>
      <w:rPr>
        <w:rFonts w:ascii="Arial" w:hAnsi="Arial" w:eastAsia="Arial" w:cs="Arial"/>
        <w:sz w:val="18"/>
        <w:szCs w:val="18"/>
      </w:rPr>
    </w:pPr>
    <w:r>
      <w:rPr>
        <w:rFonts w:ascii="Arial" w:hAnsi="Arial" w:eastAsia="Arial" w:cs="Arial"/>
        <w:spacing w:val="-4"/>
        <w:position w:val="1"/>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6F332">
    <w:pPr>
      <w:spacing w:line="235" w:lineRule="exact"/>
      <w:ind w:left="4404"/>
      <w:rPr>
        <w:rFonts w:ascii="Arial" w:hAnsi="Arial" w:eastAsia="Arial" w:cs="Arial"/>
        <w:sz w:val="18"/>
        <w:szCs w:val="18"/>
      </w:rPr>
    </w:pPr>
    <w:r>
      <w:rPr>
        <w:rFonts w:ascii="Arial" w:hAnsi="Arial" w:eastAsia="Arial" w:cs="Arial"/>
        <w:spacing w:val="-4"/>
        <w:position w:val="1"/>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A8869">
    <w:pPr>
      <w:spacing w:line="235" w:lineRule="exact"/>
      <w:ind w:left="4096"/>
      <w:rPr>
        <w:rFonts w:ascii="Arial" w:hAnsi="Arial" w:eastAsia="Arial" w:cs="Arial"/>
        <w:sz w:val="18"/>
        <w:szCs w:val="18"/>
      </w:rPr>
    </w:pPr>
    <w:r>
      <w:rPr>
        <w:rFonts w:ascii="Arial" w:hAnsi="Arial" w:eastAsia="Arial" w:cs="Arial"/>
        <w:spacing w:val="-4"/>
        <w:position w:val="1"/>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8525C">
    <w:pPr>
      <w:spacing w:line="182" w:lineRule="auto"/>
      <w:ind w:left="5386"/>
      <w:rPr>
        <w:rFonts w:ascii="Arial" w:hAnsi="Arial" w:eastAsia="Arial" w:cs="Arial"/>
        <w:sz w:val="18"/>
        <w:szCs w:val="18"/>
      </w:rPr>
    </w:pPr>
    <w:r>
      <w:rPr>
        <w:rFonts w:ascii="Arial" w:hAnsi="Arial" w:eastAsia="Arial" w:cs="Arial"/>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8F1DF">
    <w:pPr>
      <w:spacing w:line="235" w:lineRule="exact"/>
      <w:ind w:left="4078"/>
      <w:rPr>
        <w:rFonts w:ascii="Arial" w:hAnsi="Arial" w:eastAsia="Arial" w:cs="Arial"/>
        <w:sz w:val="18"/>
        <w:szCs w:val="18"/>
      </w:rPr>
    </w:pPr>
    <w:r>
      <w:rPr>
        <w:rFonts w:ascii="Arial" w:hAnsi="Arial" w:eastAsia="Arial" w:cs="Arial"/>
        <w:spacing w:val="-4"/>
        <w:position w:val="1"/>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9E8DA">
    <w:pPr>
      <w:spacing w:line="184" w:lineRule="auto"/>
      <w:ind w:left="4076"/>
      <w:rPr>
        <w:rFonts w:ascii="Arial" w:hAnsi="Arial" w:eastAsia="Arial" w:cs="Arial"/>
        <w:sz w:val="18"/>
        <w:szCs w:val="18"/>
      </w:rPr>
    </w:pPr>
    <w:r>
      <w:rPr>
        <w:rFonts w:ascii="Arial" w:hAnsi="Arial" w:eastAsia="Arial" w:cs="Arial"/>
        <w:spacing w:val="-4"/>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DBF49">
    <w:pPr>
      <w:spacing w:line="184" w:lineRule="auto"/>
      <w:ind w:left="4112"/>
      <w:rPr>
        <w:rFonts w:ascii="Arial" w:hAnsi="Arial" w:eastAsia="Arial" w:cs="Arial"/>
        <w:sz w:val="18"/>
        <w:szCs w:val="18"/>
      </w:rPr>
    </w:pPr>
    <w:r>
      <w:rPr>
        <w:rFonts w:ascii="Arial" w:hAnsi="Arial" w:eastAsia="Arial" w:cs="Arial"/>
        <w:spacing w:val="-4"/>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1FDFB">
    <w:pPr>
      <w:spacing w:line="235" w:lineRule="exact"/>
      <w:ind w:left="4076"/>
      <w:rPr>
        <w:rFonts w:ascii="Arial" w:hAnsi="Arial" w:eastAsia="Arial" w:cs="Arial"/>
        <w:sz w:val="18"/>
        <w:szCs w:val="18"/>
      </w:rPr>
    </w:pPr>
    <w:r>
      <w:rPr>
        <w:rFonts w:ascii="Arial" w:hAnsi="Arial" w:eastAsia="Arial" w:cs="Arial"/>
        <w:spacing w:val="-4"/>
        <w:position w:val="1"/>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8943">
    <w:pPr>
      <w:spacing w:line="184" w:lineRule="auto"/>
      <w:ind w:left="4076"/>
      <w:rPr>
        <w:rFonts w:ascii="Arial" w:hAnsi="Arial" w:eastAsia="Arial" w:cs="Arial"/>
        <w:sz w:val="18"/>
        <w:szCs w:val="18"/>
      </w:rPr>
    </w:pPr>
    <w:r>
      <w:rPr>
        <w:rFonts w:ascii="Arial" w:hAnsi="Arial" w:eastAsia="Arial" w:cs="Arial"/>
        <w:spacing w:val="-4"/>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FBA23">
    <w:pPr>
      <w:spacing w:line="235" w:lineRule="exact"/>
      <w:ind w:left="4097"/>
      <w:rPr>
        <w:rFonts w:ascii="Arial" w:hAnsi="Arial" w:eastAsia="Arial" w:cs="Arial"/>
        <w:sz w:val="18"/>
        <w:szCs w:val="18"/>
      </w:rPr>
    </w:pPr>
    <w:r>
      <w:rPr>
        <w:rFonts w:ascii="Arial" w:hAnsi="Arial" w:eastAsia="Arial" w:cs="Arial"/>
        <w:spacing w:val="-4"/>
        <w:position w:val="1"/>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B87">
    <w:pPr>
      <w:spacing w:line="235" w:lineRule="exact"/>
      <w:ind w:left="4076"/>
      <w:rPr>
        <w:rFonts w:ascii="Arial" w:hAnsi="Arial" w:eastAsia="Arial" w:cs="Arial"/>
        <w:sz w:val="18"/>
        <w:szCs w:val="18"/>
      </w:rPr>
    </w:pPr>
    <w:r>
      <w:rPr>
        <w:rFonts w:ascii="Arial" w:hAnsi="Arial" w:eastAsia="Arial" w:cs="Arial"/>
        <w:spacing w:val="-4"/>
        <w:position w:val="1"/>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96CC2">
    <w:pPr>
      <w:spacing w:line="182" w:lineRule="auto"/>
      <w:ind w:left="4076"/>
      <w:rPr>
        <w:rFonts w:ascii="Arial" w:hAnsi="Arial" w:eastAsia="Arial" w:cs="Arial"/>
        <w:sz w:val="18"/>
        <w:szCs w:val="18"/>
      </w:rPr>
    </w:pPr>
    <w:r>
      <w:rPr>
        <w:rFonts w:ascii="Arial" w:hAnsi="Arial" w:eastAsia="Arial" w:cs="Arial"/>
        <w:spacing w:val="-4"/>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C5EB7">
    <w:pPr>
      <w:spacing w:line="235" w:lineRule="exact"/>
      <w:ind w:left="4533"/>
      <w:rPr>
        <w:rFonts w:ascii="Arial" w:hAnsi="Arial" w:eastAsia="Arial" w:cs="Arial"/>
        <w:sz w:val="18"/>
        <w:szCs w:val="18"/>
      </w:rPr>
    </w:pPr>
    <w:r>
      <w:rPr>
        <w:rFonts w:ascii="Arial" w:hAnsi="Arial" w:eastAsia="Arial" w:cs="Arial"/>
        <w:spacing w:val="-4"/>
        <w:position w:val="1"/>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C850E">
    <w:pPr>
      <w:spacing w:line="235" w:lineRule="exact"/>
      <w:ind w:left="4167"/>
      <w:rPr>
        <w:rFonts w:ascii="Arial" w:hAnsi="Arial" w:eastAsia="Arial" w:cs="Arial"/>
        <w:sz w:val="18"/>
        <w:szCs w:val="18"/>
      </w:rPr>
    </w:pPr>
    <w:r>
      <w:rPr>
        <w:rFonts w:ascii="Arial" w:hAnsi="Arial" w:eastAsia="Arial" w:cs="Arial"/>
        <w:spacing w:val="-4"/>
        <w:position w:val="1"/>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7D664">
    <w:pPr>
      <w:spacing w:line="235" w:lineRule="exact"/>
      <w:ind w:left="5385"/>
      <w:rPr>
        <w:rFonts w:ascii="Arial" w:hAnsi="Arial" w:eastAsia="Arial" w:cs="Arial"/>
        <w:sz w:val="18"/>
        <w:szCs w:val="18"/>
      </w:rPr>
    </w:pPr>
    <w:r>
      <w:rPr>
        <w:rFonts w:ascii="Arial" w:hAnsi="Arial" w:eastAsia="Arial" w:cs="Arial"/>
        <w:position w:val="1"/>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76818">
    <w:pPr>
      <w:spacing w:line="235" w:lineRule="exact"/>
      <w:ind w:left="4203"/>
      <w:rPr>
        <w:rFonts w:ascii="Arial" w:hAnsi="Arial" w:eastAsia="Arial" w:cs="Arial"/>
        <w:sz w:val="18"/>
        <w:szCs w:val="18"/>
      </w:rPr>
    </w:pPr>
    <w:r>
      <w:rPr>
        <w:rFonts w:ascii="Arial" w:hAnsi="Arial" w:eastAsia="Arial" w:cs="Arial"/>
        <w:spacing w:val="-4"/>
        <w:position w:val="1"/>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B534">
    <w:pPr>
      <w:spacing w:line="235" w:lineRule="exact"/>
      <w:ind w:left="4075"/>
      <w:rPr>
        <w:rFonts w:ascii="Arial" w:hAnsi="Arial" w:eastAsia="Arial" w:cs="Arial"/>
        <w:sz w:val="18"/>
        <w:szCs w:val="18"/>
      </w:rPr>
    </w:pPr>
    <w:r>
      <w:rPr>
        <w:rFonts w:ascii="Arial" w:hAnsi="Arial" w:eastAsia="Arial" w:cs="Arial"/>
        <w:spacing w:val="-4"/>
        <w:position w:val="1"/>
        <w:sz w:val="18"/>
        <w:szCs w:val="18"/>
      </w:rPr>
      <w:t>81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5E25F">
    <w:pPr>
      <w:spacing w:line="235" w:lineRule="exact"/>
      <w:ind w:left="4837"/>
      <w:rPr>
        <w:rFonts w:ascii="Arial" w:hAnsi="Arial" w:eastAsia="Arial" w:cs="Arial"/>
        <w:sz w:val="18"/>
        <w:szCs w:val="18"/>
      </w:rPr>
    </w:pPr>
    <w:r>
      <w:rPr>
        <w:rFonts w:ascii="Arial" w:hAnsi="Arial" w:eastAsia="Arial" w:cs="Arial"/>
        <w:position w:val="1"/>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7E8F6">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7F4268E"/>
    <w:rsid w:val="194A3A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黑体" w:hAnsi="黑体" w:eastAsia="黑体" w:cs="黑体"/>
      <w:sz w:val="28"/>
      <w:szCs w:val="2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2.png"/><Relationship Id="rId98" Type="http://schemas.openxmlformats.org/officeDocument/2006/relationships/image" Target="media/image11.png"/><Relationship Id="rId97" Type="http://schemas.openxmlformats.org/officeDocument/2006/relationships/image" Target="media/image10.png"/><Relationship Id="rId96" Type="http://schemas.openxmlformats.org/officeDocument/2006/relationships/image" Target="media/image9.png"/><Relationship Id="rId95" Type="http://schemas.openxmlformats.org/officeDocument/2006/relationships/image" Target="media/image8.png"/><Relationship Id="rId94" Type="http://schemas.openxmlformats.org/officeDocument/2006/relationships/image" Target="media/image7.png"/><Relationship Id="rId93" Type="http://schemas.openxmlformats.org/officeDocument/2006/relationships/image" Target="media/image6.png"/><Relationship Id="rId92" Type="http://schemas.openxmlformats.org/officeDocument/2006/relationships/image" Target="media/image5.png"/><Relationship Id="rId91" Type="http://schemas.openxmlformats.org/officeDocument/2006/relationships/image" Target="media/image4.png"/><Relationship Id="rId90" Type="http://schemas.openxmlformats.org/officeDocument/2006/relationships/image" Target="media/image3.png"/><Relationship Id="rId9" Type="http://schemas.openxmlformats.org/officeDocument/2006/relationships/footer" Target="footer4.xml"/><Relationship Id="rId89" Type="http://schemas.openxmlformats.org/officeDocument/2006/relationships/image" Target="media/image2.png"/><Relationship Id="rId88" Type="http://schemas.openxmlformats.org/officeDocument/2006/relationships/image" Target="media/image1.png"/><Relationship Id="rId87" Type="http://schemas.openxmlformats.org/officeDocument/2006/relationships/theme" Target="theme/theme1.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0" Type="http://schemas.openxmlformats.org/officeDocument/2006/relationships/fontTable" Target="fontTable.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81</Pages>
  <Words>6072</Words>
  <Characters>6949</Characters>
  <TotalTime>12</TotalTime>
  <ScaleCrop>false</ScaleCrop>
  <LinksUpToDate>false</LinksUpToDate>
  <CharactersWithSpaces>7221</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2026-02-11T15:26:00Z</dcterms:created>
  <dc:creator>河南环昂工程咨询有限公司:胥冰洋</dc:creator>
  <cp:lastModifiedBy>有风走过</cp:lastModifiedBy>
  <dcterms:modified xsi:type="dcterms:W3CDTF">2026-03-02T01:56:19Z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2026-03-02T08:59:42Z</vt:filetime>
  </property>
  <property fmtid="{D5CDD505-2E9C-101B-9397-08002B2CF9AE}" pid="4" name="KSOTemplateDocerSaveRecord">
    <vt:lpwstr>eyJoZGlkIjoiNjFlNTU1MDkyYWM4ZGQyODUzNDM0MjYzZDQ3MDA2OWUiLCJ1c2VySWQiOiIzNDM0MTk1MTcifQ==</vt:lpwstr>
  </property>
  <property fmtid="{D5CDD505-2E9C-101B-9397-08002B2CF9AE}" pid="5" name="KSOProductBuildVer">
    <vt:lpwstr>2052-12.1.0.24657</vt:lpwstr>
  </property>
  <property fmtid="{D5CDD505-2E9C-101B-9397-08002B2CF9AE}" pid="6" name="ICV">
    <vt:lpwstr>7DC033AAEE474C1C97F5EAFBA0BC3FB2_12</vt:lpwstr>
  </property>
</Properties>
</file>