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37D6">
      <w:pPr>
        <w:spacing w:line="228" w:lineRule="auto"/>
        <w:rPr>
          <w:rFonts w:ascii="黑体" w:hAnsi="黑体" w:eastAsia="黑体" w:cs="黑体"/>
          <w:sz w:val="31"/>
          <w:szCs w:val="31"/>
        </w:rPr>
        <w:sectPr>
          <w:footerReference r:id="rId5" w:type="default"/>
          <w:pgSz w:w="11906" w:h="16839"/>
          <w:pgMar w:top="1431" w:right="1785" w:bottom="1162" w:left="1260" w:header="0" w:footer="992" w:gutter="0"/>
          <w:cols w:space="720" w:num="1"/>
        </w:sectPr>
      </w:pPr>
      <w:r>
        <w:drawing>
          <wp:anchor distT="0" distB="0" distL="114300" distR="114300" simplePos="0" relativeHeight="251660288" behindDoc="1" locked="0" layoutInCell="1" allowOverlap="1">
            <wp:simplePos x="0" y="0"/>
            <wp:positionH relativeFrom="column">
              <wp:posOffset>-293370</wp:posOffset>
            </wp:positionH>
            <wp:positionV relativeFrom="paragraph">
              <wp:posOffset>-254635</wp:posOffset>
            </wp:positionV>
            <wp:extent cx="6579235" cy="8676640"/>
            <wp:effectExtent l="0" t="0" r="12065"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6"/>
                    <a:stretch>
                      <a:fillRect/>
                    </a:stretch>
                  </pic:blipFill>
                  <pic:spPr>
                    <a:xfrm>
                      <a:off x="0" y="0"/>
                      <a:ext cx="6579235" cy="8676640"/>
                    </a:xfrm>
                    <a:prstGeom prst="rect">
                      <a:avLst/>
                    </a:prstGeom>
                    <a:noFill/>
                    <a:ln>
                      <a:noFill/>
                    </a:ln>
                  </pic:spPr>
                </pic:pic>
              </a:graphicData>
            </a:graphic>
          </wp:anchor>
        </w:drawing>
      </w:r>
    </w:p>
    <w:p w14:paraId="6DA8D93B">
      <w:pPr>
        <w:spacing w:before="64" w:line="227" w:lineRule="auto"/>
        <w:ind w:left="4075"/>
        <w:rPr>
          <w:rFonts w:ascii="黑体" w:hAnsi="黑体" w:eastAsia="黑体" w:cs="黑体"/>
          <w:sz w:val="31"/>
          <w:szCs w:val="31"/>
        </w:rPr>
      </w:pPr>
      <w:r>
        <w:rPr>
          <w:rFonts w:ascii="黑体" w:hAnsi="黑体" w:eastAsia="黑体" w:cs="黑体"/>
          <w:b/>
          <w:bCs/>
          <w:spacing w:val="4"/>
          <w:sz w:val="31"/>
          <w:szCs w:val="31"/>
        </w:rPr>
        <w:t>特别提醒</w:t>
      </w:r>
    </w:p>
    <w:p w14:paraId="00C858CD">
      <w:pPr>
        <w:spacing w:before="26" w:line="238" w:lineRule="auto"/>
        <w:ind w:left="442"/>
        <w:rPr>
          <w:rFonts w:ascii="微软雅黑" w:hAnsi="微软雅黑" w:eastAsia="微软雅黑" w:cs="微软雅黑"/>
          <w:sz w:val="20"/>
          <w:szCs w:val="20"/>
        </w:rPr>
      </w:pPr>
      <w:r>
        <w:rPr>
          <w:rFonts w:ascii="微软雅黑" w:hAnsi="微软雅黑" w:eastAsia="微软雅黑" w:cs="微软雅黑"/>
          <w:b/>
          <w:bCs/>
          <w:spacing w:val="5"/>
          <w:sz w:val="20"/>
          <w:szCs w:val="20"/>
        </w:rPr>
        <w:t>1.采购文件获取</w:t>
      </w:r>
    </w:p>
    <w:p w14:paraId="2A3EDAC5">
      <w:pPr>
        <w:spacing w:before="26" w:line="251" w:lineRule="auto"/>
        <w:ind w:right="58" w:firstLine="425"/>
        <w:jc w:val="both"/>
        <w:rPr>
          <w:rFonts w:ascii="微软雅黑" w:hAnsi="微软雅黑" w:eastAsia="微软雅黑" w:cs="微软雅黑"/>
          <w:sz w:val="20"/>
          <w:szCs w:val="20"/>
        </w:rPr>
      </w:pPr>
      <w:r>
        <w:rPr>
          <w:rFonts w:ascii="微软雅黑" w:hAnsi="微软雅黑" w:eastAsia="微软雅黑" w:cs="微软雅黑"/>
          <w:spacing w:val="8"/>
          <w:sz w:val="20"/>
          <w:szCs w:val="20"/>
        </w:rPr>
        <w:t>凡有意参加的供应商， 请完善市场主体库相关信息</w:t>
      </w:r>
      <w:r>
        <w:rPr>
          <w:rFonts w:ascii="微软雅黑" w:hAnsi="微软雅黑" w:eastAsia="微软雅黑" w:cs="微软雅黑"/>
          <w:spacing w:val="7"/>
          <w:sz w:val="20"/>
          <w:szCs w:val="20"/>
        </w:rPr>
        <w:t>， 登录“新乡市公共资源交易中心网站（</w:t>
      </w:r>
      <w:r>
        <w:fldChar w:fldCharType="begin"/>
      </w:r>
      <w:r>
        <w:instrText xml:space="preserve"> HYPERLINK "https://ggzy" </w:instrText>
      </w:r>
      <w:r>
        <w:fldChar w:fldCharType="separate"/>
      </w:r>
      <w:r>
        <w:rPr>
          <w:rFonts w:ascii="微软雅黑" w:hAnsi="微软雅黑" w:eastAsia="微软雅黑" w:cs="微软雅黑"/>
          <w:sz w:val="20"/>
          <w:szCs w:val="20"/>
        </w:rPr>
        <w:t>https</w:t>
      </w:r>
      <w:r>
        <w:rPr>
          <w:rFonts w:ascii="微软雅黑" w:hAnsi="微软雅黑" w:eastAsia="微软雅黑" w:cs="微软雅黑"/>
          <w:spacing w:val="7"/>
          <w:sz w:val="20"/>
          <w:szCs w:val="20"/>
        </w:rPr>
        <w:t>:</w:t>
      </w:r>
      <w:r>
        <w:rPr>
          <w:rFonts w:ascii="微软雅黑" w:hAnsi="微软雅黑" w:eastAsia="微软雅黑" w:cs="微软雅黑"/>
          <w:spacing w:val="7"/>
          <w:sz w:val="20"/>
          <w:szCs w:val="20"/>
        </w:rPr>
        <w:fldChar w:fldCharType="end"/>
      </w:r>
      <w:r>
        <w:rPr>
          <w:rFonts w:ascii="微软雅黑" w:hAnsi="微软雅黑" w:eastAsia="微软雅黑" w:cs="微软雅黑"/>
          <w:sz w:val="20"/>
          <w:szCs w:val="20"/>
        </w:rPr>
        <w:t xml:space="preserve"> </w:t>
      </w:r>
      <w:r>
        <w:fldChar w:fldCharType="begin"/>
      </w:r>
      <w:r>
        <w:instrText xml:space="preserve"> HYPERLINK "https://ggzy" </w:instrText>
      </w:r>
      <w:r>
        <w:fldChar w:fldCharType="separate"/>
      </w:r>
      <w:r>
        <w:rPr>
          <w:rFonts w:ascii="微软雅黑" w:hAnsi="微软雅黑" w:eastAsia="微软雅黑" w:cs="微软雅黑"/>
          <w:spacing w:val="7"/>
          <w:sz w:val="20"/>
          <w:szCs w:val="20"/>
        </w:rPr>
        <w:t>//</w:t>
      </w:r>
      <w:r>
        <w:rPr>
          <w:rFonts w:ascii="微软雅黑" w:hAnsi="微软雅黑" w:eastAsia="微软雅黑" w:cs="微软雅黑"/>
          <w:sz w:val="20"/>
          <w:szCs w:val="20"/>
        </w:rPr>
        <w:t>ggzy</w:t>
      </w:r>
      <w:r>
        <w:rPr>
          <w:rFonts w:ascii="微软雅黑" w:hAnsi="微软雅黑" w:eastAsia="微软雅黑" w:cs="微软雅黑"/>
          <w:sz w:val="20"/>
          <w:szCs w:val="20"/>
        </w:rPr>
        <w:fldChar w:fldCharType="end"/>
      </w:r>
      <w:r>
        <w:rPr>
          <w:rFonts w:ascii="微软雅黑" w:hAnsi="微软雅黑" w:eastAsia="微软雅黑" w:cs="微软雅黑"/>
          <w:spacing w:val="7"/>
          <w:sz w:val="20"/>
          <w:szCs w:val="20"/>
        </w:rPr>
        <w:t>.</w:t>
      </w:r>
      <w:r>
        <w:rPr>
          <w:rFonts w:ascii="微软雅黑" w:hAnsi="微软雅黑" w:eastAsia="微软雅黑" w:cs="微软雅黑"/>
          <w:sz w:val="20"/>
          <w:szCs w:val="20"/>
        </w:rPr>
        <w:t>xinxiang</w:t>
      </w:r>
      <w:r>
        <w:rPr>
          <w:rFonts w:ascii="微软雅黑" w:hAnsi="微软雅黑" w:eastAsia="微软雅黑" w:cs="微软雅黑"/>
          <w:spacing w:val="7"/>
          <w:sz w:val="20"/>
          <w:szCs w:val="20"/>
        </w:rPr>
        <w:t>.</w:t>
      </w:r>
      <w:r>
        <w:rPr>
          <w:rFonts w:ascii="微软雅黑" w:hAnsi="微软雅黑" w:eastAsia="微软雅黑" w:cs="微软雅黑"/>
          <w:sz w:val="20"/>
          <w:szCs w:val="20"/>
        </w:rPr>
        <w:t>gov</w:t>
      </w:r>
      <w:r>
        <w:rPr>
          <w:rFonts w:ascii="微软雅黑" w:hAnsi="微软雅黑" w:eastAsia="微软雅黑" w:cs="微软雅黑"/>
          <w:spacing w:val="7"/>
          <w:sz w:val="20"/>
          <w:szCs w:val="20"/>
        </w:rPr>
        <w:t>.</w:t>
      </w:r>
      <w:r>
        <w:rPr>
          <w:rFonts w:ascii="微软雅黑" w:hAnsi="微软雅黑" w:eastAsia="微软雅黑" w:cs="微软雅黑"/>
          <w:sz w:val="20"/>
          <w:szCs w:val="20"/>
        </w:rPr>
        <w:t>cn</w:t>
      </w:r>
      <w:r>
        <w:rPr>
          <w:rFonts w:hint="eastAsia" w:ascii="微软雅黑" w:hAnsi="微软雅黑" w:eastAsia="微软雅黑" w:cs="微软雅黑"/>
          <w:sz w:val="20"/>
          <w:szCs w:val="20"/>
          <w:lang w:eastAsia="zh-CN"/>
        </w:rPr>
        <w:t>）</w:t>
      </w:r>
      <w:r>
        <w:rPr>
          <w:rFonts w:ascii="微软雅黑" w:hAnsi="微软雅黑" w:eastAsia="微软雅黑" w:cs="微软雅黑"/>
          <w:spacing w:val="7"/>
          <w:sz w:val="20"/>
          <w:szCs w:val="20"/>
        </w:rPr>
        <w:t xml:space="preserve"> ”</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 xml:space="preserve">  凭企业 </w:t>
      </w:r>
      <w:r>
        <w:rPr>
          <w:rFonts w:ascii="微软雅黑" w:hAnsi="微软雅黑" w:eastAsia="微软雅黑" w:cs="微软雅黑"/>
          <w:sz w:val="20"/>
          <w:szCs w:val="20"/>
        </w:rPr>
        <w:t>CA</w:t>
      </w:r>
      <w:r>
        <w:rPr>
          <w:rFonts w:ascii="微软雅黑" w:hAnsi="微软雅黑" w:eastAsia="微软雅黑" w:cs="微软雅黑"/>
          <w:spacing w:val="7"/>
          <w:sz w:val="20"/>
          <w:szCs w:val="20"/>
        </w:rPr>
        <w:t xml:space="preserve"> 锁或标证通扫码登录交易系统下载</w:t>
      </w:r>
      <w:r>
        <w:rPr>
          <w:rFonts w:ascii="微软雅黑" w:hAnsi="微软雅黑" w:eastAsia="微软雅黑" w:cs="微软雅黑"/>
          <w:spacing w:val="6"/>
          <w:sz w:val="20"/>
          <w:szCs w:val="20"/>
        </w:rPr>
        <w:t>采购文件， 尚未办理企业</w:t>
      </w:r>
      <w:r>
        <w:rPr>
          <w:rFonts w:ascii="微软雅黑" w:hAnsi="微软雅黑" w:eastAsia="微软雅黑" w:cs="微软雅黑"/>
          <w:sz w:val="20"/>
          <w:szCs w:val="20"/>
        </w:rPr>
        <w:t>CA</w:t>
      </w:r>
      <w:r>
        <w:rPr>
          <w:rFonts w:ascii="微软雅黑" w:hAnsi="微软雅黑" w:eastAsia="微软雅黑" w:cs="微软雅黑"/>
          <w:spacing w:val="8"/>
          <w:sz w:val="20"/>
          <w:szCs w:val="20"/>
        </w:rPr>
        <w:t xml:space="preserve"> 数字证书或标证通的， 请登录新乡市公</w:t>
      </w:r>
      <w:r>
        <w:rPr>
          <w:rFonts w:ascii="微软雅黑" w:hAnsi="微软雅黑" w:eastAsia="微软雅黑" w:cs="微软雅黑"/>
          <w:spacing w:val="7"/>
          <w:sz w:val="20"/>
          <w:szCs w:val="20"/>
        </w:rPr>
        <w:t>共资源交易中心网站， 查阅网站首页“重要通知”</w:t>
      </w:r>
      <w:r>
        <w:rPr>
          <w:rFonts w:ascii="微软雅黑" w:hAnsi="微软雅黑" w:eastAsia="微软雅黑" w:cs="微软雅黑"/>
          <w:spacing w:val="-40"/>
          <w:sz w:val="20"/>
          <w:szCs w:val="20"/>
        </w:rPr>
        <w:t xml:space="preserve"> </w:t>
      </w:r>
      <w:r>
        <w:rPr>
          <w:rFonts w:ascii="微软雅黑" w:hAnsi="微软雅黑" w:eastAsia="微软雅黑" w:cs="微软雅黑"/>
          <w:spacing w:val="7"/>
          <w:sz w:val="20"/>
          <w:szCs w:val="20"/>
        </w:rPr>
        <w:t>中《标证</w:t>
      </w:r>
      <w:r>
        <w:rPr>
          <w:rFonts w:ascii="微软雅黑" w:hAnsi="微软雅黑" w:eastAsia="微软雅黑" w:cs="微软雅黑"/>
          <w:spacing w:val="5"/>
          <w:sz w:val="20"/>
          <w:szCs w:val="20"/>
        </w:rPr>
        <w:t xml:space="preserve">通和 </w:t>
      </w:r>
      <w:r>
        <w:rPr>
          <w:rFonts w:ascii="微软雅黑" w:hAnsi="微软雅黑" w:eastAsia="微软雅黑" w:cs="微软雅黑"/>
          <w:sz w:val="20"/>
          <w:szCs w:val="20"/>
        </w:rPr>
        <w:t>CA</w:t>
      </w:r>
      <w:r>
        <w:rPr>
          <w:rFonts w:ascii="微软雅黑" w:hAnsi="微软雅黑" w:eastAsia="微软雅黑" w:cs="微软雅黑"/>
          <w:spacing w:val="5"/>
          <w:sz w:val="20"/>
          <w:szCs w:val="20"/>
        </w:rPr>
        <w:t xml:space="preserve"> 数字认证证书办理流程》， 及时办理标证通及 </w:t>
      </w:r>
      <w:r>
        <w:rPr>
          <w:rFonts w:ascii="微软雅黑" w:hAnsi="微软雅黑" w:eastAsia="微软雅黑" w:cs="微软雅黑"/>
          <w:sz w:val="20"/>
          <w:szCs w:val="20"/>
        </w:rPr>
        <w:t>CA</w:t>
      </w:r>
      <w:r>
        <w:rPr>
          <w:rFonts w:ascii="微软雅黑" w:hAnsi="微软雅黑" w:eastAsia="微软雅黑" w:cs="微软雅黑"/>
          <w:spacing w:val="5"/>
          <w:sz w:val="20"/>
          <w:szCs w:val="20"/>
        </w:rPr>
        <w:t xml:space="preserve"> 数字证书， 并完成市场主体库相关信息， 请</w:t>
      </w:r>
      <w:r>
        <w:rPr>
          <w:rFonts w:ascii="微软雅黑" w:hAnsi="微软雅黑" w:eastAsia="微软雅黑" w:cs="微软雅黑"/>
          <w:spacing w:val="4"/>
          <w:sz w:val="20"/>
          <w:szCs w:val="20"/>
        </w:rPr>
        <w:t>供应商下载采购文件后， 及时关注系统业务菜单 （“答</w:t>
      </w:r>
      <w:r>
        <w:rPr>
          <w:rFonts w:ascii="微软雅黑" w:hAnsi="微软雅黑" w:eastAsia="微软雅黑" w:cs="微软雅黑"/>
          <w:spacing w:val="3"/>
          <w:sz w:val="20"/>
          <w:szCs w:val="20"/>
        </w:rPr>
        <w:t>疑澄清文件”， “异议回复”） 内该项目。如有</w:t>
      </w:r>
      <w:r>
        <w:rPr>
          <w:rFonts w:ascii="微软雅黑" w:hAnsi="微软雅黑" w:eastAsia="微软雅黑" w:cs="微软雅黑"/>
          <w:spacing w:val="4"/>
          <w:sz w:val="20"/>
          <w:szCs w:val="20"/>
        </w:rPr>
        <w:t>请直接下载， 不再另行通知。</w:t>
      </w:r>
    </w:p>
    <w:p w14:paraId="1BA9BDD4">
      <w:pPr>
        <w:spacing w:before="1" w:line="237" w:lineRule="auto"/>
        <w:ind w:left="434"/>
        <w:rPr>
          <w:rFonts w:ascii="微软雅黑" w:hAnsi="微软雅黑" w:eastAsia="微软雅黑" w:cs="微软雅黑"/>
          <w:sz w:val="20"/>
          <w:szCs w:val="20"/>
        </w:rPr>
      </w:pPr>
      <w:r>
        <w:rPr>
          <w:rFonts w:ascii="微软雅黑" w:hAnsi="微软雅黑" w:eastAsia="微软雅黑" w:cs="微软雅黑"/>
          <w:b/>
          <w:bCs/>
          <w:spacing w:val="7"/>
          <w:sz w:val="20"/>
          <w:szCs w:val="20"/>
        </w:rPr>
        <w:t xml:space="preserve">2.标证通和 </w:t>
      </w:r>
      <w:r>
        <w:rPr>
          <w:rFonts w:ascii="微软雅黑" w:hAnsi="微软雅黑" w:eastAsia="微软雅黑" w:cs="微软雅黑"/>
          <w:b/>
          <w:bCs/>
          <w:sz w:val="20"/>
          <w:szCs w:val="20"/>
        </w:rPr>
        <w:t>CA</w:t>
      </w:r>
      <w:r>
        <w:rPr>
          <w:rFonts w:ascii="微软雅黑" w:hAnsi="微软雅黑" w:eastAsia="微软雅黑" w:cs="微软雅黑"/>
          <w:b/>
          <w:bCs/>
          <w:spacing w:val="7"/>
          <w:sz w:val="20"/>
          <w:szCs w:val="20"/>
        </w:rPr>
        <w:t xml:space="preserve"> 数字认证证书办理流程</w:t>
      </w:r>
    </w:p>
    <w:p w14:paraId="349E660B">
      <w:pPr>
        <w:spacing w:before="24" w:line="234" w:lineRule="auto"/>
        <w:ind w:left="435"/>
        <w:rPr>
          <w:rFonts w:ascii="微软雅黑" w:hAnsi="微软雅黑" w:eastAsia="微软雅黑" w:cs="微软雅黑"/>
          <w:sz w:val="20"/>
          <w:szCs w:val="20"/>
        </w:rPr>
      </w:pPr>
      <w:r>
        <w:rPr>
          <w:rFonts w:ascii="微软雅黑" w:hAnsi="微软雅黑" w:eastAsia="微软雅黑" w:cs="微软雅黑"/>
          <w:spacing w:val="5"/>
          <w:sz w:val="20"/>
          <w:szCs w:val="20"/>
        </w:rPr>
        <w:t>2.1 标证通办理流程</w:t>
      </w:r>
    </w:p>
    <w:p w14:paraId="23723D08">
      <w:pPr>
        <w:spacing w:before="65" w:line="222" w:lineRule="auto"/>
        <w:ind w:left="5" w:right="61" w:firstLine="420"/>
        <w:rPr>
          <w:rFonts w:ascii="微软雅黑" w:hAnsi="微软雅黑" w:eastAsia="微软雅黑" w:cs="微软雅黑"/>
          <w:sz w:val="20"/>
          <w:szCs w:val="20"/>
        </w:rPr>
      </w:pPr>
      <w:r>
        <w:rPr>
          <w:rFonts w:ascii="微软雅黑" w:hAnsi="微软雅黑" w:eastAsia="微软雅黑" w:cs="微软雅黑"/>
          <w:spacing w:val="7"/>
          <w:sz w:val="20"/>
          <w:szCs w:val="20"/>
        </w:rPr>
        <w:t>初次使用新点标证通的用户输入手机号，</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获取验证码后登录成功即可完成注册，</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注册成功后可设置</w:t>
      </w:r>
      <w:r>
        <w:rPr>
          <w:rFonts w:ascii="微软雅黑" w:hAnsi="微软雅黑" w:eastAsia="微软雅黑" w:cs="微软雅黑"/>
          <w:spacing w:val="6"/>
          <w:sz w:val="20"/>
          <w:szCs w:val="20"/>
        </w:rPr>
        <w:t>密码， 设置成功后可选择账号密码登录或微信</w:t>
      </w:r>
      <w:r>
        <w:rPr>
          <w:rFonts w:ascii="微软雅黑" w:hAnsi="微软雅黑" w:eastAsia="微软雅黑" w:cs="微软雅黑"/>
          <w:spacing w:val="5"/>
          <w:sz w:val="20"/>
          <w:szCs w:val="20"/>
        </w:rPr>
        <w:t>登录， 按系统提示注册即可：</w:t>
      </w:r>
    </w:p>
    <w:p w14:paraId="1B0E22F7">
      <w:pPr>
        <w:spacing w:line="4761" w:lineRule="exact"/>
        <w:ind w:firstLine="355"/>
      </w:pPr>
      <w:r>
        <w:rPr>
          <w:position w:val="-95"/>
        </w:rPr>
        <w:drawing>
          <wp:inline distT="0" distB="0" distL="0" distR="0">
            <wp:extent cx="5527040" cy="302323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7"/>
                    <a:stretch>
                      <a:fillRect/>
                    </a:stretch>
                  </pic:blipFill>
                  <pic:spPr>
                    <a:xfrm>
                      <a:off x="0" y="0"/>
                      <a:ext cx="5527547" cy="3023616"/>
                    </a:xfrm>
                    <a:prstGeom prst="rect">
                      <a:avLst/>
                    </a:prstGeom>
                  </pic:spPr>
                </pic:pic>
              </a:graphicData>
            </a:graphic>
          </wp:inline>
        </w:drawing>
      </w:r>
    </w:p>
    <w:p w14:paraId="3C6B6B18">
      <w:pPr>
        <w:spacing w:before="49" w:line="229" w:lineRule="auto"/>
        <w:ind w:left="435"/>
        <w:rPr>
          <w:rFonts w:ascii="微软雅黑" w:hAnsi="微软雅黑" w:eastAsia="微软雅黑" w:cs="微软雅黑"/>
          <w:sz w:val="20"/>
          <w:szCs w:val="20"/>
        </w:rPr>
      </w:pPr>
      <w:r>
        <w:rPr>
          <w:rFonts w:ascii="微软雅黑" w:hAnsi="微软雅黑" w:eastAsia="微软雅黑" w:cs="微软雅黑"/>
          <w:spacing w:val="4"/>
          <w:sz w:val="20"/>
          <w:szCs w:val="20"/>
        </w:rPr>
        <w:t>2.2</w:t>
      </w:r>
      <w:r>
        <w:rPr>
          <w:rFonts w:ascii="微软雅黑" w:hAnsi="微软雅黑" w:eastAsia="微软雅黑" w:cs="微软雅黑"/>
          <w:sz w:val="20"/>
          <w:szCs w:val="20"/>
        </w:rPr>
        <w:t>CA</w:t>
      </w:r>
      <w:r>
        <w:rPr>
          <w:rFonts w:ascii="微软雅黑" w:hAnsi="微软雅黑" w:eastAsia="微软雅黑" w:cs="微软雅黑"/>
          <w:spacing w:val="4"/>
          <w:sz w:val="20"/>
          <w:szCs w:val="20"/>
        </w:rPr>
        <w:t xml:space="preserve"> 数字认证证书办理流程 （实体 </w:t>
      </w:r>
      <w:r>
        <w:rPr>
          <w:rFonts w:ascii="微软雅黑" w:hAnsi="微软雅黑" w:eastAsia="微软雅黑" w:cs="微软雅黑"/>
          <w:sz w:val="20"/>
          <w:szCs w:val="20"/>
        </w:rPr>
        <w:t>CA</w:t>
      </w:r>
      <w:r>
        <w:rPr>
          <w:rFonts w:ascii="微软雅黑" w:hAnsi="微软雅黑" w:eastAsia="微软雅黑" w:cs="微软雅黑"/>
          <w:spacing w:val="4"/>
          <w:sz w:val="20"/>
          <w:szCs w:val="20"/>
        </w:rPr>
        <w:t>）</w:t>
      </w:r>
    </w:p>
    <w:p w14:paraId="2542FDFA">
      <w:pPr>
        <w:spacing w:before="33" w:line="250" w:lineRule="auto"/>
        <w:ind w:left="7" w:right="60" w:firstLine="425"/>
        <w:rPr>
          <w:rFonts w:ascii="微软雅黑" w:hAnsi="微软雅黑" w:eastAsia="微软雅黑" w:cs="微软雅黑"/>
          <w:sz w:val="20"/>
          <w:szCs w:val="20"/>
        </w:rPr>
      </w:pPr>
      <w:r>
        <w:rPr>
          <w:rFonts w:ascii="微软雅黑" w:hAnsi="微软雅黑" w:eastAsia="微软雅黑" w:cs="微软雅黑"/>
          <w:sz w:val="20"/>
          <w:szCs w:val="20"/>
        </w:rPr>
        <w:t>CA</w:t>
      </w:r>
      <w:r>
        <w:rPr>
          <w:rFonts w:ascii="微软雅黑" w:hAnsi="微软雅黑" w:eastAsia="微软雅黑" w:cs="微软雅黑"/>
          <w:spacing w:val="6"/>
          <w:sz w:val="20"/>
          <w:szCs w:val="20"/>
        </w:rPr>
        <w:t xml:space="preserve"> 数字认证证书费用不等，供应商可根据各自需求选择合适的 </w:t>
      </w:r>
      <w:r>
        <w:rPr>
          <w:rFonts w:ascii="微软雅黑" w:hAnsi="微软雅黑" w:eastAsia="微软雅黑" w:cs="微软雅黑"/>
          <w:sz w:val="20"/>
          <w:szCs w:val="20"/>
        </w:rPr>
        <w:t>CA</w:t>
      </w:r>
      <w:r>
        <w:rPr>
          <w:rFonts w:ascii="微软雅黑" w:hAnsi="微软雅黑" w:eastAsia="微软雅黑" w:cs="微软雅黑"/>
          <w:spacing w:val="6"/>
          <w:sz w:val="20"/>
          <w:szCs w:val="20"/>
        </w:rPr>
        <w:t xml:space="preserve"> 数字认证证书，办理网址详见 h</w:t>
      </w:r>
      <w:r>
        <w:rPr>
          <w:rFonts w:ascii="微软雅黑" w:hAnsi="微软雅黑" w:eastAsia="微软雅黑" w:cs="微软雅黑"/>
          <w:spacing w:val="5"/>
          <w:sz w:val="20"/>
          <w:szCs w:val="20"/>
        </w:rPr>
        <w:t xml:space="preserve"> </w:t>
      </w:r>
      <w:r>
        <w:fldChar w:fldCharType="begin"/>
      </w:r>
      <w:r>
        <w:instrText xml:space="preserve"> HYPERLINK "https://ggzy" </w:instrText>
      </w:r>
      <w:r>
        <w:fldChar w:fldCharType="separate"/>
      </w:r>
      <w:r>
        <w:rPr>
          <w:rFonts w:ascii="微软雅黑" w:hAnsi="微软雅黑" w:eastAsia="微软雅黑" w:cs="微软雅黑"/>
          <w:sz w:val="20"/>
          <w:szCs w:val="20"/>
        </w:rPr>
        <w:t>ttps</w:t>
      </w:r>
      <w:r>
        <w:rPr>
          <w:rFonts w:ascii="微软雅黑" w:hAnsi="微软雅黑" w:eastAsia="微软雅黑" w:cs="微软雅黑"/>
          <w:spacing w:val="8"/>
          <w:sz w:val="20"/>
          <w:szCs w:val="20"/>
        </w:rPr>
        <w:t>://</w:t>
      </w:r>
      <w:r>
        <w:rPr>
          <w:rFonts w:ascii="微软雅黑" w:hAnsi="微软雅黑" w:eastAsia="微软雅黑" w:cs="微软雅黑"/>
          <w:sz w:val="20"/>
          <w:szCs w:val="20"/>
        </w:rPr>
        <w:t>ggzy</w:t>
      </w:r>
      <w:r>
        <w:rPr>
          <w:rFonts w:ascii="微软雅黑" w:hAnsi="微软雅黑" w:eastAsia="微软雅黑" w:cs="微软雅黑"/>
          <w:spacing w:val="8"/>
          <w:sz w:val="20"/>
          <w:szCs w:val="20"/>
        </w:rPr>
        <w:t>.</w:t>
      </w:r>
      <w:r>
        <w:rPr>
          <w:rFonts w:ascii="微软雅黑" w:hAnsi="微软雅黑" w:eastAsia="微软雅黑" w:cs="微软雅黑"/>
          <w:sz w:val="20"/>
          <w:szCs w:val="20"/>
        </w:rPr>
        <w:t>xinxiang</w:t>
      </w:r>
      <w:r>
        <w:rPr>
          <w:rFonts w:ascii="微软雅黑" w:hAnsi="微软雅黑" w:eastAsia="微软雅黑" w:cs="微软雅黑"/>
          <w:spacing w:val="8"/>
          <w:sz w:val="20"/>
          <w:szCs w:val="20"/>
        </w:rPr>
        <w:t>.</w:t>
      </w:r>
      <w:r>
        <w:rPr>
          <w:rFonts w:ascii="微软雅黑" w:hAnsi="微软雅黑" w:eastAsia="微软雅黑" w:cs="微软雅黑"/>
          <w:sz w:val="20"/>
          <w:szCs w:val="20"/>
        </w:rPr>
        <w:t>gov</w:t>
      </w:r>
      <w:r>
        <w:rPr>
          <w:rFonts w:ascii="微软雅黑" w:hAnsi="微软雅黑" w:eastAsia="微软雅黑" w:cs="微软雅黑"/>
          <w:spacing w:val="8"/>
          <w:sz w:val="20"/>
          <w:szCs w:val="20"/>
        </w:rPr>
        <w:t>.</w:t>
      </w:r>
      <w:r>
        <w:rPr>
          <w:rFonts w:ascii="微软雅黑" w:hAnsi="微软雅黑" w:eastAsia="微软雅黑" w:cs="微软雅黑"/>
          <w:sz w:val="20"/>
          <w:szCs w:val="20"/>
        </w:rPr>
        <w:t>cn</w:t>
      </w:r>
      <w:r>
        <w:rPr>
          <w:rFonts w:ascii="微软雅黑" w:hAnsi="微软雅黑" w:eastAsia="微软雅黑" w:cs="微软雅黑"/>
          <w:spacing w:val="8"/>
          <w:sz w:val="20"/>
          <w:szCs w:val="20"/>
        </w:rPr>
        <w:t>/</w:t>
      </w:r>
      <w:r>
        <w:rPr>
          <w:rFonts w:ascii="微软雅黑" w:hAnsi="微软雅黑" w:eastAsia="微软雅黑" w:cs="微软雅黑"/>
          <w:sz w:val="20"/>
          <w:szCs w:val="20"/>
        </w:rPr>
        <w:t>zytz</w:t>
      </w:r>
      <w:r>
        <w:rPr>
          <w:rFonts w:ascii="微软雅黑" w:hAnsi="微软雅黑" w:eastAsia="微软雅黑" w:cs="微软雅黑"/>
          <w:spacing w:val="8"/>
          <w:sz w:val="20"/>
          <w:szCs w:val="20"/>
        </w:rPr>
        <w:t>/20210419/86b190b9-4</w:t>
      </w:r>
      <w:r>
        <w:rPr>
          <w:rFonts w:ascii="微软雅黑" w:hAnsi="微软雅黑" w:eastAsia="微软雅黑" w:cs="微软雅黑"/>
          <w:sz w:val="20"/>
          <w:szCs w:val="20"/>
        </w:rPr>
        <w:t>ac</w:t>
      </w:r>
      <w:r>
        <w:rPr>
          <w:rFonts w:ascii="微软雅黑" w:hAnsi="微软雅黑" w:eastAsia="微软雅黑" w:cs="微软雅黑"/>
          <w:spacing w:val="8"/>
          <w:sz w:val="20"/>
          <w:szCs w:val="20"/>
        </w:rPr>
        <w:t>4-4452-b6c6-f65709987b06.</w:t>
      </w:r>
      <w:r>
        <w:rPr>
          <w:rFonts w:ascii="微软雅黑" w:hAnsi="微软雅黑" w:eastAsia="微软雅黑" w:cs="微软雅黑"/>
          <w:sz w:val="20"/>
          <w:szCs w:val="20"/>
        </w:rPr>
        <w:t>html</w:t>
      </w:r>
      <w:r>
        <w:rPr>
          <w:rFonts w:ascii="微软雅黑" w:hAnsi="微软雅黑" w:eastAsia="微软雅黑" w:cs="微软雅黑"/>
          <w:sz w:val="20"/>
          <w:szCs w:val="20"/>
        </w:rPr>
        <w:fldChar w:fldCharType="end"/>
      </w:r>
    </w:p>
    <w:p w14:paraId="0AA154E1">
      <w:pPr>
        <w:spacing w:before="1" w:line="237" w:lineRule="auto"/>
        <w:ind w:left="439"/>
        <w:rPr>
          <w:rFonts w:ascii="微软雅黑" w:hAnsi="微软雅黑" w:eastAsia="微软雅黑" w:cs="微软雅黑"/>
          <w:sz w:val="20"/>
          <w:szCs w:val="20"/>
        </w:rPr>
      </w:pPr>
      <w:r>
        <w:fldChar w:fldCharType="begin"/>
      </w:r>
      <w:r>
        <w:instrText xml:space="preserve"> HYPERLINK "https://ggzy" </w:instrText>
      </w:r>
      <w:r>
        <w:fldChar w:fldCharType="separate"/>
      </w:r>
      <w:r>
        <w:rPr>
          <w:rFonts w:ascii="微软雅黑" w:hAnsi="微软雅黑" w:eastAsia="微软雅黑" w:cs="微软雅黑"/>
          <w:b/>
          <w:bCs/>
          <w:spacing w:val="5"/>
          <w:sz w:val="20"/>
          <w:szCs w:val="20"/>
        </w:rPr>
        <w:t>3.</w:t>
      </w:r>
      <w:r>
        <w:rPr>
          <w:rFonts w:ascii="微软雅黑" w:hAnsi="微软雅黑" w:eastAsia="微软雅黑" w:cs="微软雅黑"/>
          <w:b/>
          <w:bCs/>
          <w:spacing w:val="5"/>
          <w:sz w:val="20"/>
          <w:szCs w:val="20"/>
        </w:rPr>
        <w:fldChar w:fldCharType="end"/>
      </w:r>
      <w:r>
        <w:rPr>
          <w:rFonts w:ascii="微软雅黑" w:hAnsi="微软雅黑" w:eastAsia="微软雅黑" w:cs="微软雅黑"/>
          <w:b/>
          <w:bCs/>
          <w:spacing w:val="5"/>
          <w:sz w:val="20"/>
          <w:szCs w:val="20"/>
        </w:rPr>
        <w:t>澄清与变更</w:t>
      </w:r>
    </w:p>
    <w:p w14:paraId="0EF00662">
      <w:pPr>
        <w:spacing w:before="66" w:line="251" w:lineRule="auto"/>
        <w:ind w:left="3" w:right="58" w:firstLine="421"/>
        <w:jc w:val="both"/>
        <w:rPr>
          <w:rFonts w:ascii="微软雅黑" w:hAnsi="微软雅黑" w:eastAsia="微软雅黑" w:cs="微软雅黑"/>
          <w:sz w:val="20"/>
          <w:szCs w:val="20"/>
        </w:rPr>
      </w:pPr>
      <w:r>
        <w:rPr>
          <w:rFonts w:ascii="微软雅黑" w:hAnsi="微软雅黑" w:eastAsia="微软雅黑" w:cs="微软雅黑"/>
          <w:spacing w:val="8"/>
          <w:sz w:val="20"/>
          <w:szCs w:val="20"/>
        </w:rPr>
        <w:t>采购人、代理机构如对已发出的采购文件</w:t>
      </w:r>
      <w:r>
        <w:rPr>
          <w:rFonts w:hint="eastAsia" w:ascii="微软雅黑" w:hAnsi="微软雅黑" w:eastAsia="微软雅黑" w:cs="微软雅黑"/>
          <w:spacing w:val="8"/>
          <w:sz w:val="20"/>
          <w:szCs w:val="20"/>
          <w:lang w:eastAsia="zh-CN"/>
        </w:rPr>
        <w:t>进行</w:t>
      </w:r>
      <w:r>
        <w:rPr>
          <w:rFonts w:ascii="微软雅黑" w:hAnsi="微软雅黑" w:eastAsia="微软雅黑" w:cs="微软雅黑"/>
          <w:spacing w:val="8"/>
          <w:sz w:val="20"/>
          <w:szCs w:val="20"/>
        </w:rPr>
        <w:t>澄清、更正或更改的，</w:t>
      </w:r>
      <w:r>
        <w:rPr>
          <w:rFonts w:ascii="微软雅黑" w:hAnsi="微软雅黑" w:eastAsia="微软雅黑" w:cs="微软雅黑"/>
          <w:spacing w:val="-10"/>
          <w:sz w:val="20"/>
          <w:szCs w:val="20"/>
        </w:rPr>
        <w:t xml:space="preserve"> </w:t>
      </w:r>
      <w:r>
        <w:rPr>
          <w:rFonts w:ascii="微软雅黑" w:hAnsi="微软雅黑" w:eastAsia="微软雅黑" w:cs="微软雅黑"/>
          <w:spacing w:val="8"/>
          <w:sz w:val="20"/>
          <w:szCs w:val="20"/>
        </w:rPr>
        <w:t>澄清、更正</w:t>
      </w:r>
      <w:r>
        <w:rPr>
          <w:rFonts w:ascii="微软雅黑" w:hAnsi="微软雅黑" w:eastAsia="微软雅黑" w:cs="微软雅黑"/>
          <w:spacing w:val="7"/>
          <w:sz w:val="20"/>
          <w:szCs w:val="20"/>
        </w:rPr>
        <w:t>或更改的内容将</w:t>
      </w:r>
      <w:r>
        <w:rPr>
          <w:rFonts w:ascii="微软雅黑" w:hAnsi="微软雅黑" w:eastAsia="微软雅黑" w:cs="微软雅黑"/>
          <w:spacing w:val="9"/>
          <w:sz w:val="20"/>
          <w:szCs w:val="20"/>
        </w:rPr>
        <w:t>作为采购文件的组成部分。采购代理机构将通过网站“变更公告”或系统内部“答疑文件”告知各潜在</w:t>
      </w:r>
      <w:r>
        <w:rPr>
          <w:rFonts w:ascii="微软雅黑" w:hAnsi="微软雅黑" w:eastAsia="微软雅黑" w:cs="微软雅黑"/>
          <w:spacing w:val="8"/>
          <w:sz w:val="20"/>
          <w:szCs w:val="20"/>
        </w:rPr>
        <w:t>供应商。各潜在供应商须重新下载最新的采购文件和答疑文件， 以</w:t>
      </w:r>
      <w:r>
        <w:rPr>
          <w:rFonts w:ascii="微软雅黑" w:hAnsi="微软雅黑" w:eastAsia="微软雅黑" w:cs="微软雅黑"/>
          <w:spacing w:val="7"/>
          <w:sz w:val="20"/>
          <w:szCs w:val="20"/>
        </w:rPr>
        <w:t>此编制响应文件。</w:t>
      </w:r>
    </w:p>
    <w:p w14:paraId="301708BD">
      <w:pPr>
        <w:spacing w:before="2" w:line="251" w:lineRule="auto"/>
        <w:ind w:left="6" w:firstLine="433"/>
        <w:rPr>
          <w:rFonts w:ascii="微软雅黑" w:hAnsi="微软雅黑" w:eastAsia="微软雅黑" w:cs="微软雅黑"/>
          <w:sz w:val="20"/>
          <w:szCs w:val="20"/>
        </w:rPr>
      </w:pPr>
      <w:r>
        <w:rPr>
          <w:rFonts w:ascii="微软雅黑" w:hAnsi="微软雅黑" w:eastAsia="微软雅黑" w:cs="微软雅黑"/>
          <w:spacing w:val="9"/>
          <w:sz w:val="20"/>
          <w:szCs w:val="20"/>
        </w:rPr>
        <w:t>因新乡市公共资源交易中心平台在开标前具有保密性，供应商在</w:t>
      </w:r>
      <w:r>
        <w:rPr>
          <w:rFonts w:ascii="微软雅黑" w:hAnsi="微软雅黑" w:eastAsia="微软雅黑" w:cs="微软雅黑"/>
          <w:spacing w:val="8"/>
          <w:sz w:val="20"/>
          <w:szCs w:val="20"/>
        </w:rPr>
        <w:t>响应文件递交截止时间前每天须自</w:t>
      </w:r>
      <w:r>
        <w:rPr>
          <w:rFonts w:ascii="微软雅黑" w:hAnsi="微软雅黑" w:eastAsia="微软雅黑" w:cs="微软雅黑"/>
          <w:spacing w:val="5"/>
          <w:sz w:val="20"/>
          <w:szCs w:val="20"/>
        </w:rPr>
        <w:t>行查看项目进展、变更通知、澄清及回复、群发的消息通知等，</w:t>
      </w:r>
      <w:r>
        <w:rPr>
          <w:rFonts w:ascii="微软雅黑" w:hAnsi="微软雅黑" w:eastAsia="微软雅黑" w:cs="微软雅黑"/>
          <w:spacing w:val="-20"/>
          <w:sz w:val="20"/>
          <w:szCs w:val="20"/>
        </w:rPr>
        <w:t xml:space="preserve"> </w:t>
      </w:r>
      <w:r>
        <w:rPr>
          <w:rFonts w:ascii="微软雅黑" w:hAnsi="微软雅黑" w:eastAsia="微软雅黑" w:cs="微软雅黑"/>
          <w:spacing w:val="5"/>
          <w:sz w:val="20"/>
          <w:szCs w:val="20"/>
        </w:rPr>
        <w:t>因供应商未及时查看而造成的</w:t>
      </w:r>
      <w:r>
        <w:rPr>
          <w:rFonts w:ascii="微软雅黑" w:hAnsi="微软雅黑" w:eastAsia="微软雅黑" w:cs="微软雅黑"/>
          <w:spacing w:val="4"/>
          <w:sz w:val="20"/>
          <w:szCs w:val="20"/>
        </w:rPr>
        <w:t>后果自负。</w:t>
      </w:r>
    </w:p>
    <w:p w14:paraId="0628F859">
      <w:pPr>
        <w:spacing w:before="1" w:line="257" w:lineRule="auto"/>
        <w:ind w:left="5" w:right="61" w:firstLine="418"/>
        <w:rPr>
          <w:rFonts w:ascii="微软雅黑" w:hAnsi="微软雅黑" w:eastAsia="微软雅黑" w:cs="微软雅黑"/>
          <w:sz w:val="20"/>
          <w:szCs w:val="20"/>
        </w:rPr>
      </w:pPr>
      <w:r>
        <w:rPr>
          <w:rFonts w:ascii="微软雅黑" w:hAnsi="微软雅黑" w:eastAsia="微软雅黑" w:cs="微软雅黑"/>
          <w:spacing w:val="9"/>
          <w:sz w:val="20"/>
          <w:szCs w:val="20"/>
        </w:rPr>
        <w:t>供应商因交易中心投标系统问题无法上传电子响应文件或遇到问题时，请在工作时间与系统客服联</w:t>
      </w:r>
      <w:r>
        <w:rPr>
          <w:rFonts w:ascii="微软雅黑" w:hAnsi="微软雅黑" w:eastAsia="微软雅黑" w:cs="微软雅黑"/>
          <w:spacing w:val="1"/>
          <w:sz w:val="20"/>
          <w:szCs w:val="20"/>
        </w:rPr>
        <w:t>系， 联系电话： 0512-581885</w:t>
      </w:r>
      <w:r>
        <w:rPr>
          <w:rFonts w:ascii="微软雅黑" w:hAnsi="微软雅黑" w:eastAsia="微软雅黑" w:cs="微软雅黑"/>
          <w:sz w:val="20"/>
          <w:szCs w:val="20"/>
        </w:rPr>
        <w:t>38。</w:t>
      </w:r>
    </w:p>
    <w:p w14:paraId="3D5856C4">
      <w:pPr>
        <w:spacing w:line="257" w:lineRule="auto"/>
        <w:rPr>
          <w:rFonts w:ascii="微软雅黑" w:hAnsi="微软雅黑" w:eastAsia="微软雅黑" w:cs="微软雅黑"/>
          <w:sz w:val="20"/>
          <w:szCs w:val="20"/>
        </w:rPr>
        <w:sectPr>
          <w:footerReference r:id="rId6" w:type="default"/>
          <w:pgSz w:w="11906" w:h="16839"/>
          <w:pgMar w:top="1231" w:right="1188" w:bottom="1217" w:left="1244" w:header="0" w:footer="972" w:gutter="0"/>
          <w:cols w:space="720" w:num="1"/>
        </w:sectPr>
      </w:pPr>
    </w:p>
    <w:sdt>
      <w:sdtPr>
        <w:rPr>
          <w:rFonts w:ascii="宋体" w:hAnsi="宋体" w:eastAsia="宋体" w:cs="Arial"/>
          <w:b/>
          <w:bCs/>
          <w:snapToGrid w:val="0"/>
          <w:color w:val="000000"/>
          <w:kern w:val="0"/>
          <w:sz w:val="36"/>
          <w:szCs w:val="36"/>
          <w:lang w:val="en-US" w:eastAsia="en-US" w:bidi="ar-SA"/>
        </w:rPr>
        <w:id w:val="147466033"/>
        <w15:color w:val="DBDBDB"/>
        <w:docPartObj>
          <w:docPartGallery w:val="Table of Contents"/>
          <w:docPartUnique/>
        </w:docPartObj>
      </w:sdtPr>
      <w:sdtEndPr>
        <w:rPr>
          <w:rFonts w:ascii="Arial" w:hAnsi="Arial" w:eastAsia="Arial" w:cs="Arial"/>
          <w:b/>
          <w:bCs/>
          <w:snapToGrid w:val="0"/>
          <w:color w:val="000000"/>
          <w:kern w:val="0"/>
          <w:sz w:val="21"/>
          <w:szCs w:val="21"/>
          <w:lang w:val="en-US" w:eastAsia="en-US" w:bidi="ar-SA"/>
        </w:rPr>
      </w:sdtEndPr>
      <w:sdtContent>
        <w:p w14:paraId="6C370C7D">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目录</w:t>
          </w:r>
        </w:p>
        <w:p w14:paraId="6AF1832F">
          <w:pPr>
            <w:pStyle w:val="7"/>
            <w:tabs>
              <w:tab w:val="right" w:leader="dot" w:pos="9468"/>
            </w:tabs>
            <w:spacing w:line="360" w:lineRule="auto"/>
            <w:rPr>
              <w:sz w:val="24"/>
              <w:szCs w:val="24"/>
            </w:rPr>
          </w:pPr>
          <w:r>
            <w:rPr>
              <w:sz w:val="24"/>
              <w:szCs w:val="24"/>
            </w:rPr>
            <w:fldChar w:fldCharType="begin"/>
          </w:r>
          <w:r>
            <w:rPr>
              <w:sz w:val="24"/>
              <w:szCs w:val="24"/>
            </w:rPr>
            <w:instrText xml:space="preserve">TOC \o "1-3" \h \u </w:instrText>
          </w:r>
          <w:r>
            <w:rPr>
              <w:sz w:val="24"/>
              <w:szCs w:val="24"/>
            </w:rPr>
            <w:fldChar w:fldCharType="separate"/>
          </w:r>
          <w:r>
            <w:rPr>
              <w:sz w:val="24"/>
              <w:szCs w:val="24"/>
            </w:rPr>
            <w:fldChar w:fldCharType="begin"/>
          </w:r>
          <w:r>
            <w:rPr>
              <w:sz w:val="24"/>
              <w:szCs w:val="24"/>
            </w:rPr>
            <w:instrText xml:space="preserve"> HYPERLINK \l _Toc17582 </w:instrText>
          </w:r>
          <w:r>
            <w:rPr>
              <w:sz w:val="24"/>
              <w:szCs w:val="24"/>
            </w:rPr>
            <w:fldChar w:fldCharType="separate"/>
          </w:r>
          <w:r>
            <w:rPr>
              <w:rFonts w:ascii="黑体" w:hAnsi="黑体" w:eastAsia="黑体" w:cs="黑体"/>
              <w:bCs/>
              <w:spacing w:val="6"/>
              <w:sz w:val="24"/>
              <w:szCs w:val="40"/>
            </w:rPr>
            <w:t>第一章</w:t>
          </w:r>
          <w:r>
            <w:rPr>
              <w:rFonts w:ascii="黑体" w:hAnsi="黑体" w:eastAsia="黑体" w:cs="黑体"/>
              <w:spacing w:val="6"/>
              <w:sz w:val="24"/>
              <w:szCs w:val="40"/>
            </w:rPr>
            <w:t xml:space="preserve">  </w:t>
          </w:r>
          <w:r>
            <w:rPr>
              <w:rFonts w:ascii="黑体" w:hAnsi="黑体" w:eastAsia="黑体" w:cs="黑体"/>
              <w:bCs/>
              <w:spacing w:val="6"/>
              <w:sz w:val="24"/>
              <w:szCs w:val="40"/>
            </w:rPr>
            <w:t>竞争性谈判公告</w:t>
          </w:r>
          <w:r>
            <w:rPr>
              <w:sz w:val="24"/>
              <w:szCs w:val="24"/>
            </w:rPr>
            <w:tab/>
          </w:r>
          <w:r>
            <w:rPr>
              <w:rFonts w:hint="eastAsia" w:eastAsia="宋体"/>
              <w:sz w:val="24"/>
              <w:szCs w:val="24"/>
              <w:lang w:val="en-US" w:eastAsia="zh-CN"/>
            </w:rPr>
            <w:t>2</w:t>
          </w:r>
          <w:r>
            <w:rPr>
              <w:sz w:val="24"/>
              <w:szCs w:val="24"/>
            </w:rPr>
            <w:fldChar w:fldCharType="end"/>
          </w:r>
        </w:p>
        <w:p w14:paraId="42C3D9EF">
          <w:pPr>
            <w:pStyle w:val="7"/>
            <w:tabs>
              <w:tab w:val="right" w:leader="dot" w:pos="9468"/>
            </w:tabs>
            <w:spacing w:line="360" w:lineRule="auto"/>
            <w:rPr>
              <w:sz w:val="24"/>
              <w:szCs w:val="24"/>
            </w:rPr>
          </w:pPr>
          <w:r>
            <w:rPr>
              <w:sz w:val="24"/>
              <w:szCs w:val="24"/>
            </w:rPr>
            <w:fldChar w:fldCharType="begin"/>
          </w:r>
          <w:r>
            <w:rPr>
              <w:sz w:val="24"/>
              <w:szCs w:val="24"/>
            </w:rPr>
            <w:instrText xml:space="preserve"> HYPERLINK \l _Toc2445 </w:instrText>
          </w:r>
          <w:r>
            <w:rPr>
              <w:sz w:val="24"/>
              <w:szCs w:val="24"/>
            </w:rPr>
            <w:fldChar w:fldCharType="separate"/>
          </w:r>
          <w:r>
            <w:rPr>
              <w:rFonts w:ascii="黑体" w:hAnsi="黑体" w:eastAsia="黑体" w:cs="黑体"/>
              <w:bCs/>
              <w:spacing w:val="6"/>
              <w:sz w:val="24"/>
              <w:szCs w:val="40"/>
            </w:rPr>
            <w:t>第二章</w:t>
          </w:r>
          <w:r>
            <w:rPr>
              <w:rFonts w:ascii="黑体" w:hAnsi="黑体" w:eastAsia="黑体" w:cs="黑体"/>
              <w:spacing w:val="6"/>
              <w:sz w:val="24"/>
              <w:szCs w:val="40"/>
            </w:rPr>
            <w:t xml:space="preserve">  </w:t>
          </w:r>
          <w:r>
            <w:rPr>
              <w:rFonts w:ascii="黑体" w:hAnsi="黑体" w:eastAsia="黑体" w:cs="黑体"/>
              <w:bCs/>
              <w:spacing w:val="6"/>
              <w:sz w:val="24"/>
              <w:szCs w:val="40"/>
            </w:rPr>
            <w:t>谈判供应商须知</w:t>
          </w:r>
          <w:r>
            <w:rPr>
              <w:sz w:val="24"/>
              <w:szCs w:val="24"/>
            </w:rPr>
            <w:tab/>
          </w:r>
          <w:r>
            <w:rPr>
              <w:rFonts w:hint="eastAsia" w:eastAsia="宋体"/>
              <w:sz w:val="24"/>
              <w:szCs w:val="24"/>
              <w:lang w:val="en-US" w:eastAsia="zh-CN"/>
            </w:rPr>
            <w:t>6</w:t>
          </w:r>
          <w:r>
            <w:rPr>
              <w:sz w:val="24"/>
              <w:szCs w:val="24"/>
            </w:rPr>
            <w:fldChar w:fldCharType="end"/>
          </w:r>
        </w:p>
        <w:p w14:paraId="1FF7DD30">
          <w:pPr>
            <w:pStyle w:val="7"/>
            <w:tabs>
              <w:tab w:val="right" w:leader="dot" w:pos="9468"/>
            </w:tabs>
            <w:spacing w:line="360" w:lineRule="auto"/>
            <w:rPr>
              <w:rFonts w:hint="eastAsia" w:eastAsia="宋体"/>
              <w:sz w:val="24"/>
              <w:szCs w:val="24"/>
              <w:lang w:val="en-US" w:eastAsia="zh-CN"/>
            </w:rPr>
          </w:pPr>
          <w:r>
            <w:rPr>
              <w:sz w:val="24"/>
              <w:szCs w:val="24"/>
            </w:rPr>
            <w:fldChar w:fldCharType="begin"/>
          </w:r>
          <w:r>
            <w:rPr>
              <w:sz w:val="24"/>
              <w:szCs w:val="24"/>
            </w:rPr>
            <w:instrText xml:space="preserve"> HYPERLINK \l _Toc24744 </w:instrText>
          </w:r>
          <w:r>
            <w:rPr>
              <w:sz w:val="24"/>
              <w:szCs w:val="24"/>
            </w:rPr>
            <w:fldChar w:fldCharType="separate"/>
          </w:r>
          <w:r>
            <w:rPr>
              <w:rFonts w:ascii="黑体" w:hAnsi="黑体" w:eastAsia="黑体" w:cs="黑体"/>
              <w:bCs/>
              <w:spacing w:val="6"/>
              <w:sz w:val="24"/>
              <w:szCs w:val="40"/>
            </w:rPr>
            <w:t>第三章</w:t>
          </w:r>
          <w:r>
            <w:rPr>
              <w:rFonts w:ascii="黑体" w:hAnsi="黑体" w:eastAsia="黑体" w:cs="黑体"/>
              <w:spacing w:val="6"/>
              <w:sz w:val="24"/>
              <w:szCs w:val="40"/>
            </w:rPr>
            <w:t xml:space="preserve">  </w:t>
          </w:r>
          <w:r>
            <w:rPr>
              <w:rFonts w:ascii="黑体" w:hAnsi="黑体" w:eastAsia="黑体" w:cs="黑体"/>
              <w:bCs/>
              <w:spacing w:val="6"/>
              <w:sz w:val="24"/>
              <w:szCs w:val="40"/>
            </w:rPr>
            <w:t>合同条款及格式</w:t>
          </w:r>
          <w:r>
            <w:rPr>
              <w:sz w:val="24"/>
              <w:szCs w:val="24"/>
            </w:rPr>
            <w:tab/>
          </w:r>
          <w:r>
            <w:rPr>
              <w:rFonts w:hint="eastAsia" w:eastAsia="宋体"/>
              <w:sz w:val="24"/>
              <w:szCs w:val="24"/>
              <w:lang w:val="en-US" w:eastAsia="zh-CN"/>
            </w:rPr>
            <w:t>2</w:t>
          </w:r>
          <w:r>
            <w:rPr>
              <w:sz w:val="24"/>
              <w:szCs w:val="24"/>
            </w:rPr>
            <w:fldChar w:fldCharType="end"/>
          </w:r>
          <w:r>
            <w:rPr>
              <w:rFonts w:hint="eastAsia" w:eastAsia="宋体"/>
              <w:sz w:val="24"/>
              <w:szCs w:val="24"/>
              <w:lang w:val="en-US" w:eastAsia="zh-CN"/>
            </w:rPr>
            <w:t>2</w:t>
          </w:r>
        </w:p>
        <w:p w14:paraId="71D627A7">
          <w:pPr>
            <w:pStyle w:val="7"/>
            <w:tabs>
              <w:tab w:val="right" w:leader="dot" w:pos="9468"/>
            </w:tabs>
            <w:spacing w:line="360" w:lineRule="auto"/>
            <w:rPr>
              <w:rFonts w:hint="eastAsia" w:eastAsia="宋体"/>
              <w:sz w:val="24"/>
              <w:szCs w:val="24"/>
              <w:lang w:val="en-US" w:eastAsia="zh-CN"/>
            </w:rPr>
          </w:pPr>
          <w:r>
            <w:rPr>
              <w:sz w:val="24"/>
              <w:szCs w:val="24"/>
            </w:rPr>
            <w:fldChar w:fldCharType="begin"/>
          </w:r>
          <w:r>
            <w:rPr>
              <w:sz w:val="24"/>
              <w:szCs w:val="24"/>
            </w:rPr>
            <w:instrText xml:space="preserve"> HYPERLINK \l _Toc25978 </w:instrText>
          </w:r>
          <w:r>
            <w:rPr>
              <w:sz w:val="24"/>
              <w:szCs w:val="24"/>
            </w:rPr>
            <w:fldChar w:fldCharType="separate"/>
          </w:r>
          <w:r>
            <w:rPr>
              <w:rFonts w:ascii="黑体" w:hAnsi="黑体" w:eastAsia="黑体" w:cs="黑体"/>
              <w:bCs/>
              <w:spacing w:val="6"/>
              <w:sz w:val="24"/>
              <w:szCs w:val="40"/>
            </w:rPr>
            <w:t>第四章</w:t>
          </w:r>
          <w:r>
            <w:rPr>
              <w:rFonts w:ascii="黑体" w:hAnsi="黑体" w:eastAsia="黑体" w:cs="黑体"/>
              <w:spacing w:val="6"/>
              <w:sz w:val="24"/>
              <w:szCs w:val="40"/>
            </w:rPr>
            <w:t xml:space="preserve">  </w:t>
          </w:r>
          <w:r>
            <w:rPr>
              <w:rFonts w:ascii="黑体" w:hAnsi="黑体" w:eastAsia="黑体" w:cs="黑体"/>
              <w:bCs/>
              <w:spacing w:val="6"/>
              <w:sz w:val="24"/>
              <w:szCs w:val="40"/>
            </w:rPr>
            <w:t>工程量清单</w:t>
          </w:r>
          <w:r>
            <w:rPr>
              <w:sz w:val="24"/>
              <w:szCs w:val="24"/>
            </w:rPr>
            <w:tab/>
          </w:r>
          <w:r>
            <w:rPr>
              <w:rFonts w:hint="eastAsia" w:eastAsia="宋体"/>
              <w:sz w:val="24"/>
              <w:szCs w:val="24"/>
              <w:lang w:val="en-US" w:eastAsia="zh-CN"/>
            </w:rPr>
            <w:t>3</w:t>
          </w:r>
          <w:r>
            <w:rPr>
              <w:sz w:val="24"/>
              <w:szCs w:val="24"/>
            </w:rPr>
            <w:fldChar w:fldCharType="end"/>
          </w:r>
          <w:r>
            <w:rPr>
              <w:rFonts w:hint="eastAsia" w:eastAsia="宋体"/>
              <w:sz w:val="24"/>
              <w:szCs w:val="24"/>
              <w:lang w:val="en-US" w:eastAsia="zh-CN"/>
            </w:rPr>
            <w:t>9</w:t>
          </w:r>
        </w:p>
        <w:p w14:paraId="45CA17B6">
          <w:pPr>
            <w:pStyle w:val="7"/>
            <w:tabs>
              <w:tab w:val="right" w:leader="dot" w:pos="9468"/>
            </w:tabs>
            <w:spacing w:line="360" w:lineRule="auto"/>
            <w:rPr>
              <w:rFonts w:hint="eastAsia" w:eastAsia="宋体"/>
              <w:sz w:val="24"/>
              <w:szCs w:val="24"/>
              <w:lang w:val="en-US" w:eastAsia="zh-CN"/>
            </w:rPr>
          </w:pPr>
          <w:r>
            <w:rPr>
              <w:sz w:val="24"/>
              <w:szCs w:val="24"/>
            </w:rPr>
            <w:fldChar w:fldCharType="begin"/>
          </w:r>
          <w:r>
            <w:rPr>
              <w:sz w:val="24"/>
              <w:szCs w:val="24"/>
            </w:rPr>
            <w:instrText xml:space="preserve"> HYPERLINK \l _Toc12195 </w:instrText>
          </w:r>
          <w:r>
            <w:rPr>
              <w:sz w:val="24"/>
              <w:szCs w:val="24"/>
            </w:rPr>
            <w:fldChar w:fldCharType="separate"/>
          </w:r>
          <w:r>
            <w:rPr>
              <w:rFonts w:ascii="黑体" w:hAnsi="黑体" w:eastAsia="黑体" w:cs="黑体"/>
              <w:bCs/>
              <w:spacing w:val="6"/>
              <w:sz w:val="24"/>
              <w:szCs w:val="40"/>
            </w:rPr>
            <w:t>第五章</w:t>
          </w:r>
          <w:r>
            <w:rPr>
              <w:rFonts w:ascii="黑体" w:hAnsi="黑体" w:eastAsia="黑体" w:cs="黑体"/>
              <w:spacing w:val="6"/>
              <w:sz w:val="24"/>
              <w:szCs w:val="40"/>
            </w:rPr>
            <w:t xml:space="preserve">  </w:t>
          </w:r>
          <w:r>
            <w:rPr>
              <w:rFonts w:ascii="黑体" w:hAnsi="黑体" w:eastAsia="黑体" w:cs="黑体"/>
              <w:bCs/>
              <w:spacing w:val="6"/>
              <w:sz w:val="24"/>
              <w:szCs w:val="40"/>
            </w:rPr>
            <w:t>评审办法和评审细则</w:t>
          </w:r>
          <w:r>
            <w:rPr>
              <w:sz w:val="24"/>
              <w:szCs w:val="24"/>
            </w:rPr>
            <w:tab/>
          </w:r>
          <w:r>
            <w:rPr>
              <w:rFonts w:hint="eastAsia" w:eastAsia="宋体"/>
              <w:sz w:val="24"/>
              <w:szCs w:val="24"/>
              <w:lang w:val="en-US" w:eastAsia="zh-CN"/>
            </w:rPr>
            <w:t>4</w:t>
          </w:r>
          <w:r>
            <w:rPr>
              <w:sz w:val="24"/>
              <w:szCs w:val="24"/>
            </w:rPr>
            <w:fldChar w:fldCharType="end"/>
          </w:r>
          <w:r>
            <w:rPr>
              <w:rFonts w:hint="eastAsia" w:eastAsia="宋体"/>
              <w:sz w:val="24"/>
              <w:szCs w:val="24"/>
              <w:lang w:val="en-US" w:eastAsia="zh-CN"/>
            </w:rPr>
            <w:t>1</w:t>
          </w:r>
        </w:p>
        <w:p w14:paraId="37C7A919">
          <w:pPr>
            <w:pStyle w:val="7"/>
            <w:tabs>
              <w:tab w:val="right" w:leader="dot" w:pos="9468"/>
            </w:tabs>
            <w:spacing w:line="360" w:lineRule="auto"/>
            <w:rPr>
              <w:rFonts w:hint="eastAsia" w:eastAsia="宋体"/>
              <w:sz w:val="24"/>
              <w:szCs w:val="24"/>
              <w:lang w:val="en-US" w:eastAsia="zh-CN"/>
            </w:rPr>
          </w:pPr>
          <w:r>
            <w:rPr>
              <w:sz w:val="24"/>
              <w:szCs w:val="24"/>
            </w:rPr>
            <w:fldChar w:fldCharType="begin"/>
          </w:r>
          <w:r>
            <w:rPr>
              <w:sz w:val="24"/>
              <w:szCs w:val="24"/>
            </w:rPr>
            <w:instrText xml:space="preserve"> HYPERLINK \l _Toc19124 </w:instrText>
          </w:r>
          <w:r>
            <w:rPr>
              <w:sz w:val="24"/>
              <w:szCs w:val="24"/>
            </w:rPr>
            <w:fldChar w:fldCharType="separate"/>
          </w:r>
          <w:r>
            <w:rPr>
              <w:rFonts w:ascii="黑体" w:hAnsi="黑体" w:eastAsia="黑体" w:cs="黑体"/>
              <w:bCs/>
              <w:spacing w:val="6"/>
              <w:sz w:val="24"/>
              <w:szCs w:val="40"/>
            </w:rPr>
            <w:t>第六章</w:t>
          </w:r>
          <w:r>
            <w:rPr>
              <w:rFonts w:ascii="黑体" w:hAnsi="黑体" w:eastAsia="黑体" w:cs="黑体"/>
              <w:spacing w:val="6"/>
              <w:sz w:val="24"/>
              <w:szCs w:val="40"/>
            </w:rPr>
            <w:t xml:space="preserve">  </w:t>
          </w:r>
          <w:r>
            <w:rPr>
              <w:rFonts w:ascii="黑体" w:hAnsi="黑体" w:eastAsia="黑体" w:cs="黑体"/>
              <w:bCs/>
              <w:spacing w:val="6"/>
              <w:sz w:val="24"/>
              <w:szCs w:val="40"/>
            </w:rPr>
            <w:t>技术标准和要求</w:t>
          </w:r>
          <w:r>
            <w:rPr>
              <w:sz w:val="24"/>
              <w:szCs w:val="24"/>
            </w:rPr>
            <w:tab/>
          </w:r>
          <w:r>
            <w:rPr>
              <w:rFonts w:hint="eastAsia" w:eastAsia="宋体"/>
              <w:sz w:val="24"/>
              <w:szCs w:val="24"/>
              <w:lang w:val="en-US" w:eastAsia="zh-CN"/>
            </w:rPr>
            <w:t>4</w:t>
          </w:r>
          <w:r>
            <w:rPr>
              <w:sz w:val="24"/>
              <w:szCs w:val="24"/>
            </w:rPr>
            <w:fldChar w:fldCharType="end"/>
          </w:r>
          <w:r>
            <w:rPr>
              <w:rFonts w:hint="eastAsia" w:eastAsia="宋体"/>
              <w:sz w:val="24"/>
              <w:szCs w:val="24"/>
              <w:lang w:val="en-US" w:eastAsia="zh-CN"/>
            </w:rPr>
            <w:t>3</w:t>
          </w:r>
        </w:p>
        <w:p w14:paraId="48BBB60F">
          <w:pPr>
            <w:pStyle w:val="7"/>
            <w:tabs>
              <w:tab w:val="right" w:leader="dot" w:pos="9468"/>
            </w:tabs>
            <w:spacing w:line="360" w:lineRule="auto"/>
            <w:rPr>
              <w:rFonts w:hint="eastAsia" w:eastAsia="宋体"/>
              <w:sz w:val="24"/>
              <w:szCs w:val="24"/>
              <w:lang w:val="en-US" w:eastAsia="zh-CN"/>
            </w:rPr>
          </w:pPr>
          <w:r>
            <w:rPr>
              <w:sz w:val="24"/>
              <w:szCs w:val="24"/>
            </w:rPr>
            <w:fldChar w:fldCharType="begin"/>
          </w:r>
          <w:r>
            <w:rPr>
              <w:sz w:val="24"/>
              <w:szCs w:val="24"/>
            </w:rPr>
            <w:instrText xml:space="preserve"> HYPERLINK \l _Toc23301 </w:instrText>
          </w:r>
          <w:r>
            <w:rPr>
              <w:sz w:val="24"/>
              <w:szCs w:val="24"/>
            </w:rPr>
            <w:fldChar w:fldCharType="separate"/>
          </w:r>
          <w:r>
            <w:rPr>
              <w:rFonts w:ascii="黑体" w:hAnsi="黑体" w:eastAsia="黑体" w:cs="黑体"/>
              <w:bCs/>
              <w:spacing w:val="2"/>
              <w:sz w:val="24"/>
              <w:szCs w:val="40"/>
            </w:rPr>
            <w:t>第七章</w:t>
          </w:r>
          <w:r>
            <w:rPr>
              <w:rFonts w:ascii="黑体" w:hAnsi="黑体" w:eastAsia="黑体" w:cs="黑体"/>
              <w:spacing w:val="24"/>
              <w:sz w:val="24"/>
              <w:szCs w:val="40"/>
            </w:rPr>
            <w:t xml:space="preserve">  </w:t>
          </w:r>
          <w:r>
            <w:rPr>
              <w:rFonts w:ascii="黑体" w:hAnsi="黑体" w:eastAsia="黑体" w:cs="黑体"/>
              <w:bCs/>
              <w:spacing w:val="2"/>
              <w:sz w:val="24"/>
              <w:szCs w:val="40"/>
            </w:rPr>
            <w:t>响应文件格式</w:t>
          </w:r>
          <w:r>
            <w:rPr>
              <w:sz w:val="24"/>
              <w:szCs w:val="24"/>
            </w:rPr>
            <w:tab/>
          </w:r>
          <w:r>
            <w:rPr>
              <w:rFonts w:hint="eastAsia" w:eastAsia="宋体"/>
              <w:sz w:val="24"/>
              <w:szCs w:val="24"/>
              <w:lang w:val="en-US" w:eastAsia="zh-CN"/>
            </w:rPr>
            <w:t>4</w:t>
          </w:r>
          <w:r>
            <w:rPr>
              <w:sz w:val="24"/>
              <w:szCs w:val="24"/>
            </w:rPr>
            <w:fldChar w:fldCharType="end"/>
          </w:r>
          <w:r>
            <w:rPr>
              <w:rFonts w:hint="eastAsia" w:eastAsia="宋体"/>
              <w:sz w:val="24"/>
              <w:szCs w:val="24"/>
              <w:lang w:val="en-US" w:eastAsia="zh-CN"/>
            </w:rPr>
            <w:t>4</w:t>
          </w:r>
        </w:p>
        <w:p w14:paraId="41054487">
          <w:pPr>
            <w:pStyle w:val="2"/>
            <w:spacing w:line="360" w:lineRule="auto"/>
            <w:rPr>
              <w:rFonts w:ascii="Arial" w:hAnsi="Arial" w:eastAsia="Arial" w:cs="Arial"/>
              <w:snapToGrid w:val="0"/>
              <w:color w:val="000000"/>
              <w:kern w:val="0"/>
              <w:sz w:val="21"/>
              <w:szCs w:val="21"/>
              <w:lang w:val="en-US" w:eastAsia="en-US" w:bidi="ar-SA"/>
            </w:rPr>
          </w:pPr>
          <w:r>
            <w:rPr>
              <w:sz w:val="24"/>
              <w:szCs w:val="24"/>
            </w:rPr>
            <w:fldChar w:fldCharType="end"/>
          </w:r>
        </w:p>
      </w:sdtContent>
    </w:sdt>
    <w:p w14:paraId="7AAA4738">
      <w:pPr>
        <w:spacing w:before="86" w:line="187" w:lineRule="auto"/>
        <w:ind w:left="422"/>
        <w:rPr>
          <w:rFonts w:ascii="微软雅黑" w:hAnsi="微软雅黑" w:eastAsia="微软雅黑" w:cs="微软雅黑"/>
          <w:sz w:val="20"/>
          <w:szCs w:val="20"/>
        </w:rPr>
      </w:pPr>
      <w:r>
        <w:rPr>
          <w:rFonts w:ascii="微软雅黑" w:hAnsi="微软雅黑" w:eastAsia="微软雅黑" w:cs="微软雅黑"/>
          <w:spacing w:val="6"/>
          <w:sz w:val="20"/>
          <w:szCs w:val="20"/>
        </w:rPr>
        <w:t>重要提示：</w:t>
      </w:r>
    </w:p>
    <w:p w14:paraId="052C52E4">
      <w:pPr>
        <w:spacing w:before="51" w:line="233" w:lineRule="auto"/>
        <w:ind w:left="440"/>
        <w:rPr>
          <w:rFonts w:ascii="微软雅黑" w:hAnsi="微软雅黑" w:eastAsia="微软雅黑" w:cs="微软雅黑"/>
          <w:sz w:val="20"/>
          <w:szCs w:val="20"/>
        </w:rPr>
      </w:pPr>
      <w:r>
        <w:rPr>
          <w:rFonts w:ascii="微软雅黑" w:hAnsi="微软雅黑" w:eastAsia="微软雅黑" w:cs="微软雅黑"/>
          <w:spacing w:val="7"/>
          <w:sz w:val="20"/>
          <w:szCs w:val="20"/>
        </w:rPr>
        <w:t>1.请各供应商务必详细阅读本竞争性谈判文件的全部条款， 以减少不必要的投标失误。</w:t>
      </w:r>
    </w:p>
    <w:p w14:paraId="0251E0CC">
      <w:pPr>
        <w:spacing w:before="25" w:line="241" w:lineRule="auto"/>
        <w:ind w:right="57" w:firstLine="431"/>
        <w:rPr>
          <w:rFonts w:ascii="微软雅黑" w:hAnsi="微软雅黑" w:eastAsia="微软雅黑" w:cs="微软雅黑"/>
          <w:sz w:val="20"/>
          <w:szCs w:val="20"/>
        </w:rPr>
      </w:pPr>
      <w:r>
        <w:rPr>
          <w:rFonts w:ascii="微软雅黑" w:hAnsi="微软雅黑" w:eastAsia="微软雅黑" w:cs="微软雅黑"/>
          <w:spacing w:val="9"/>
          <w:sz w:val="20"/>
          <w:szCs w:val="20"/>
        </w:rPr>
        <w:t>2.供应商如认为本竞争性谈判文件含有标明特定的生产供应者、含有倾向性或排斥潜在供应商的条</w:t>
      </w:r>
      <w:r>
        <w:rPr>
          <w:rFonts w:ascii="微软雅黑" w:hAnsi="微软雅黑" w:eastAsia="微软雅黑" w:cs="微软雅黑"/>
          <w:spacing w:val="6"/>
          <w:sz w:val="20"/>
          <w:szCs w:val="20"/>
        </w:rPr>
        <w:t>款而使自己的权益受到损害的， 请以书面形式在竞争性谈判开始时间二天前通知采购代理机构， 否则，</w:t>
      </w:r>
      <w:r>
        <w:rPr>
          <w:rFonts w:ascii="微软雅黑" w:hAnsi="微软雅黑" w:eastAsia="微软雅黑" w:cs="微软雅黑"/>
          <w:spacing w:val="8"/>
          <w:sz w:val="20"/>
          <w:szCs w:val="20"/>
        </w:rPr>
        <w:t>将视为对本竞争性谈判文件要求无任何异议， 并不得因此在谈判后向采购代理机构提出任何异议。</w:t>
      </w:r>
    </w:p>
    <w:p w14:paraId="268520FB">
      <w:pPr>
        <w:spacing w:before="50" w:line="247" w:lineRule="auto"/>
        <w:ind w:left="2" w:right="57" w:firstLine="430"/>
        <w:rPr>
          <w:rFonts w:ascii="微软雅黑" w:hAnsi="微软雅黑" w:eastAsia="微软雅黑" w:cs="微软雅黑"/>
          <w:sz w:val="20"/>
          <w:szCs w:val="20"/>
        </w:rPr>
      </w:pPr>
      <w:r>
        <w:rPr>
          <w:rFonts w:ascii="微软雅黑" w:hAnsi="微软雅黑" w:eastAsia="微软雅黑" w:cs="微软雅黑"/>
          <w:spacing w:val="8"/>
          <w:sz w:val="20"/>
          <w:szCs w:val="20"/>
        </w:rPr>
        <w:t>3.本项目采用智能不见面谈判系统， 非招标方</w:t>
      </w:r>
      <w:r>
        <w:rPr>
          <w:rFonts w:ascii="微软雅黑" w:hAnsi="微软雅黑" w:eastAsia="微软雅黑" w:cs="微软雅黑"/>
          <w:spacing w:val="7"/>
          <w:sz w:val="20"/>
          <w:szCs w:val="20"/>
        </w:rPr>
        <w:t>式政府采购项目中文件解密、谈判、询问</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澄清</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等环</w:t>
      </w:r>
      <w:r>
        <w:rPr>
          <w:rFonts w:ascii="微软雅黑" w:hAnsi="微软雅黑" w:eastAsia="微软雅黑" w:cs="微软雅黑"/>
          <w:spacing w:val="6"/>
          <w:sz w:val="20"/>
          <w:szCs w:val="20"/>
        </w:rPr>
        <w:t>节均可实现远程线上操作， 其中文件解密在“不见面开标大厅”中完成， 在“新乡市公共资源交易中心电子交易平台”中增设了在线谈判、澄清功能， 可进行在线谈判、澄清，</w:t>
      </w:r>
      <w:r>
        <w:rPr>
          <w:rFonts w:ascii="微软雅黑" w:hAnsi="微软雅黑" w:eastAsia="微软雅黑" w:cs="微软雅黑"/>
          <w:spacing w:val="8"/>
          <w:sz w:val="20"/>
          <w:szCs w:val="20"/>
        </w:rPr>
        <w:t xml:space="preserve"> </w:t>
      </w:r>
      <w:r>
        <w:rPr>
          <w:rFonts w:ascii="微软雅黑" w:hAnsi="微软雅黑" w:eastAsia="微软雅黑" w:cs="微软雅黑"/>
          <w:spacing w:val="6"/>
          <w:sz w:val="20"/>
          <w:szCs w:val="20"/>
        </w:rPr>
        <w:t>操作流程见新乡市公共资源交</w:t>
      </w:r>
      <w:r>
        <w:rPr>
          <w:rFonts w:ascii="微软雅黑" w:hAnsi="微软雅黑" w:eastAsia="微软雅黑" w:cs="微软雅黑"/>
          <w:spacing w:val="9"/>
          <w:sz w:val="20"/>
          <w:szCs w:val="20"/>
        </w:rPr>
        <w:t>易中心网站</w:t>
      </w:r>
      <w:r>
        <w:rPr>
          <w:rFonts w:hint="eastAsia" w:ascii="微软雅黑" w:hAnsi="微软雅黑" w:eastAsia="微软雅黑" w:cs="微软雅黑"/>
          <w:spacing w:val="9"/>
          <w:sz w:val="20"/>
          <w:szCs w:val="20"/>
          <w:lang w:eastAsia="zh-CN"/>
        </w:rPr>
        <w:t>－</w:t>
      </w:r>
      <w:r>
        <w:rPr>
          <w:rFonts w:ascii="微软雅黑" w:hAnsi="微软雅黑" w:eastAsia="微软雅黑" w:cs="微软雅黑"/>
          <w:spacing w:val="9"/>
          <w:sz w:val="20"/>
          <w:szCs w:val="20"/>
        </w:rPr>
        <w:t>网上办事大厅</w:t>
      </w:r>
      <w:r>
        <w:rPr>
          <w:rFonts w:hint="eastAsia" w:ascii="微软雅黑" w:hAnsi="微软雅黑" w:eastAsia="微软雅黑" w:cs="微软雅黑"/>
          <w:spacing w:val="9"/>
          <w:sz w:val="20"/>
          <w:szCs w:val="20"/>
          <w:lang w:eastAsia="zh-CN"/>
        </w:rPr>
        <w:t>－</w:t>
      </w:r>
      <w:r>
        <w:rPr>
          <w:rFonts w:ascii="微软雅黑" w:hAnsi="微软雅黑" w:eastAsia="微软雅黑" w:cs="微软雅黑"/>
          <w:spacing w:val="9"/>
          <w:sz w:val="20"/>
          <w:szCs w:val="20"/>
        </w:rPr>
        <w:t>我是投标人</w:t>
      </w:r>
      <w:r>
        <w:rPr>
          <w:rFonts w:hint="eastAsia" w:ascii="微软雅黑" w:hAnsi="微软雅黑" w:eastAsia="微软雅黑" w:cs="微软雅黑"/>
          <w:spacing w:val="9"/>
          <w:sz w:val="20"/>
          <w:szCs w:val="20"/>
          <w:lang w:eastAsia="zh-CN"/>
        </w:rPr>
        <w:t>－</w:t>
      </w:r>
      <w:r>
        <w:rPr>
          <w:rFonts w:ascii="微软雅黑" w:hAnsi="微软雅黑" w:eastAsia="微软雅黑" w:cs="微软雅黑"/>
          <w:spacing w:val="9"/>
          <w:sz w:val="20"/>
          <w:szCs w:val="20"/>
        </w:rPr>
        <w:t>《谈判、磋商项目供应商在线多轮报价操作手册》</w:t>
      </w:r>
    </w:p>
    <w:p w14:paraId="3339F8D1">
      <w:pPr>
        <w:spacing w:before="27"/>
        <w:ind w:left="2" w:right="57" w:firstLine="418"/>
        <w:rPr>
          <w:rFonts w:ascii="微软雅黑" w:hAnsi="微软雅黑" w:eastAsia="微软雅黑" w:cs="微软雅黑"/>
          <w:sz w:val="20"/>
          <w:szCs w:val="20"/>
        </w:rPr>
      </w:pPr>
      <w:r>
        <w:rPr>
          <w:rFonts w:ascii="微软雅黑" w:hAnsi="微软雅黑" w:eastAsia="微软雅黑" w:cs="微软雅黑"/>
          <w:spacing w:val="8"/>
          <w:sz w:val="20"/>
          <w:szCs w:val="20"/>
        </w:rPr>
        <w:t>4.各供应商在竞争性谈判会议结束前务必要在远程开标大厅保持在线的状态， 要求在开始网上质询或网上报价的30分钟内完成，未在规定的时间进行网上质询或网上报价的视为放弃，造成的后果由供应</w:t>
      </w:r>
      <w:r>
        <w:rPr>
          <w:rFonts w:ascii="微软雅黑" w:hAnsi="微软雅黑" w:eastAsia="微软雅黑" w:cs="微软雅黑"/>
          <w:spacing w:val="7"/>
          <w:sz w:val="20"/>
          <w:szCs w:val="20"/>
        </w:rPr>
        <w:t>商自行负责， 询价或网上报价轮次由竞争性谈</w:t>
      </w:r>
      <w:r>
        <w:rPr>
          <w:rFonts w:ascii="微软雅黑" w:hAnsi="微软雅黑" w:eastAsia="微软雅黑" w:cs="微软雅黑"/>
          <w:spacing w:val="6"/>
          <w:sz w:val="20"/>
          <w:szCs w:val="20"/>
        </w:rPr>
        <w:t>判小组或系统设定确定， 报价总轮次不少于三轮。</w:t>
      </w:r>
    </w:p>
    <w:p w14:paraId="52287332">
      <w:pPr>
        <w:spacing w:before="53" w:line="233" w:lineRule="auto"/>
        <w:ind w:left="436"/>
        <w:rPr>
          <w:rFonts w:ascii="微软雅黑" w:hAnsi="微软雅黑" w:eastAsia="微软雅黑" w:cs="微软雅黑"/>
          <w:sz w:val="20"/>
          <w:szCs w:val="20"/>
        </w:rPr>
      </w:pPr>
      <w:r>
        <w:rPr>
          <w:rFonts w:ascii="微软雅黑" w:hAnsi="微软雅黑" w:eastAsia="微软雅黑" w:cs="微软雅黑"/>
          <w:spacing w:val="4"/>
          <w:sz w:val="20"/>
          <w:szCs w:val="20"/>
        </w:rPr>
        <w:t>5.注意事项</w:t>
      </w:r>
      <w:r>
        <w:rPr>
          <w:rFonts w:hint="eastAsia" w:ascii="微软雅黑" w:hAnsi="微软雅黑" w:eastAsia="微软雅黑" w:cs="微软雅黑"/>
          <w:spacing w:val="4"/>
          <w:sz w:val="20"/>
          <w:szCs w:val="20"/>
          <w:lang w:eastAsia="zh-CN"/>
        </w:rPr>
        <w:t>：</w:t>
      </w:r>
    </w:p>
    <w:p w14:paraId="36AA0800">
      <w:pPr>
        <w:spacing w:before="27" w:line="229" w:lineRule="auto"/>
        <w:rPr>
          <w:rFonts w:ascii="微软雅黑" w:hAnsi="微软雅黑" w:eastAsia="微软雅黑" w:cs="微软雅黑"/>
          <w:sz w:val="20"/>
          <w:szCs w:val="20"/>
        </w:rPr>
      </w:pPr>
      <w:r>
        <w:rPr>
          <w:rFonts w:ascii="微软雅黑" w:hAnsi="微软雅黑" w:eastAsia="微软雅黑" w:cs="微软雅黑"/>
          <w:spacing w:val="6"/>
          <w:sz w:val="20"/>
          <w:szCs w:val="20"/>
        </w:rPr>
        <w:t>（1） 各供应商要提前学习相关操作手册确保能够熟练操作系统相关功能；</w:t>
      </w:r>
    </w:p>
    <w:p w14:paraId="0ED52941">
      <w:pPr>
        <w:spacing w:before="33" w:line="234" w:lineRule="auto"/>
        <w:rPr>
          <w:rFonts w:ascii="微软雅黑" w:hAnsi="微软雅黑" w:eastAsia="微软雅黑" w:cs="微软雅黑"/>
          <w:spacing w:val="6"/>
          <w:sz w:val="20"/>
          <w:szCs w:val="20"/>
        </w:rPr>
      </w:pPr>
      <w:r>
        <w:rPr>
          <w:rFonts w:ascii="微软雅黑" w:hAnsi="微软雅黑" w:eastAsia="微软雅黑" w:cs="微软雅黑"/>
          <w:spacing w:val="2"/>
          <w:sz w:val="20"/>
          <w:szCs w:val="20"/>
        </w:rPr>
        <w:t>（2）</w:t>
      </w:r>
      <w:r>
        <w:rPr>
          <w:rFonts w:ascii="微软雅黑" w:hAnsi="微软雅黑" w:eastAsia="微软雅黑" w:cs="微软雅黑"/>
          <w:spacing w:val="-8"/>
          <w:sz w:val="20"/>
          <w:szCs w:val="20"/>
        </w:rPr>
        <w:t xml:space="preserve"> </w:t>
      </w:r>
      <w:r>
        <w:rPr>
          <w:rFonts w:ascii="微软雅黑" w:hAnsi="微软雅黑" w:eastAsia="微软雅黑" w:cs="微软雅黑"/>
          <w:spacing w:val="2"/>
          <w:sz w:val="20"/>
          <w:szCs w:val="20"/>
        </w:rPr>
        <w:t>供应商在项目开始前，</w:t>
      </w:r>
      <w:r>
        <w:rPr>
          <w:rFonts w:ascii="微软雅黑" w:hAnsi="微软雅黑" w:eastAsia="微软雅黑" w:cs="微软雅黑"/>
          <w:spacing w:val="-11"/>
          <w:sz w:val="20"/>
          <w:szCs w:val="20"/>
        </w:rPr>
        <w:t xml:space="preserve"> </w:t>
      </w:r>
      <w:r>
        <w:rPr>
          <w:rFonts w:ascii="微软雅黑" w:hAnsi="微软雅黑" w:eastAsia="微软雅黑" w:cs="微软雅黑"/>
          <w:spacing w:val="2"/>
          <w:sz w:val="20"/>
          <w:szCs w:val="20"/>
        </w:rPr>
        <w:t>需调试好系统，</w:t>
      </w:r>
      <w:r>
        <w:rPr>
          <w:rFonts w:ascii="微软雅黑" w:hAnsi="微软雅黑" w:eastAsia="微软雅黑" w:cs="微软雅黑"/>
          <w:spacing w:val="-14"/>
          <w:sz w:val="20"/>
          <w:szCs w:val="20"/>
        </w:rPr>
        <w:t xml:space="preserve"> </w:t>
      </w:r>
      <w:r>
        <w:rPr>
          <w:rFonts w:ascii="微软雅黑" w:hAnsi="微软雅黑" w:eastAsia="微软雅黑" w:cs="微软雅黑"/>
          <w:spacing w:val="2"/>
          <w:sz w:val="20"/>
          <w:szCs w:val="20"/>
        </w:rPr>
        <w:t>做好各项操作准备，</w:t>
      </w:r>
      <w:r>
        <w:rPr>
          <w:rFonts w:ascii="微软雅黑" w:hAnsi="微软雅黑" w:eastAsia="微软雅黑" w:cs="微软雅黑"/>
          <w:spacing w:val="-15"/>
          <w:sz w:val="20"/>
          <w:szCs w:val="20"/>
        </w:rPr>
        <w:t xml:space="preserve"> </w:t>
      </w:r>
      <w:r>
        <w:rPr>
          <w:rFonts w:ascii="微软雅黑" w:hAnsi="微软雅黑" w:eastAsia="微软雅黑" w:cs="微软雅黑"/>
          <w:spacing w:val="2"/>
          <w:sz w:val="20"/>
          <w:szCs w:val="20"/>
        </w:rPr>
        <w:t>在项目进行中应当保持在线，</w:t>
      </w:r>
      <w:r>
        <w:rPr>
          <w:rFonts w:ascii="微软雅黑" w:hAnsi="微软雅黑" w:eastAsia="微软雅黑" w:cs="微软雅黑"/>
          <w:spacing w:val="7"/>
          <w:sz w:val="20"/>
          <w:szCs w:val="20"/>
        </w:rPr>
        <w:t>如因供应商自身操作造成的问题， 责任由供应商自</w:t>
      </w:r>
      <w:r>
        <w:rPr>
          <w:rFonts w:ascii="微软雅黑" w:hAnsi="微软雅黑" w:eastAsia="微软雅黑" w:cs="微软雅黑"/>
          <w:spacing w:val="6"/>
          <w:sz w:val="20"/>
          <w:szCs w:val="20"/>
        </w:rPr>
        <w:t>行承担；</w:t>
      </w:r>
    </w:p>
    <w:p w14:paraId="4427F6F2">
      <w:pPr>
        <w:spacing w:before="33" w:line="234" w:lineRule="auto"/>
        <w:rPr>
          <w:rFonts w:hint="default" w:ascii="微软雅黑" w:hAnsi="微软雅黑" w:eastAsia="微软雅黑" w:cs="微软雅黑"/>
          <w:color w:val="auto"/>
          <w:spacing w:val="6"/>
          <w:sz w:val="20"/>
          <w:szCs w:val="20"/>
          <w:lang w:val="en-US" w:eastAsia="zh-CN"/>
        </w:rPr>
      </w:pPr>
      <w:r>
        <w:rPr>
          <w:rFonts w:hint="eastAsia" w:ascii="微软雅黑" w:hAnsi="微软雅黑" w:eastAsia="微软雅黑" w:cs="微软雅黑"/>
          <w:color w:val="auto"/>
          <w:spacing w:val="6"/>
          <w:sz w:val="20"/>
          <w:szCs w:val="20"/>
          <w:lang w:eastAsia="zh-CN"/>
        </w:rPr>
        <w:t>（</w:t>
      </w:r>
      <w:r>
        <w:rPr>
          <w:rFonts w:hint="eastAsia" w:ascii="微软雅黑" w:hAnsi="微软雅黑" w:eastAsia="微软雅黑" w:cs="微软雅黑"/>
          <w:color w:val="auto"/>
          <w:spacing w:val="6"/>
          <w:sz w:val="20"/>
          <w:szCs w:val="20"/>
          <w:lang w:val="en-US" w:eastAsia="zh-CN"/>
        </w:rPr>
        <w:t>3</w:t>
      </w:r>
      <w:r>
        <w:rPr>
          <w:rFonts w:hint="eastAsia" w:ascii="微软雅黑" w:hAnsi="微软雅黑" w:eastAsia="微软雅黑" w:cs="微软雅黑"/>
          <w:color w:val="auto"/>
          <w:spacing w:val="6"/>
          <w:sz w:val="20"/>
          <w:szCs w:val="20"/>
          <w:lang w:eastAsia="zh-CN"/>
        </w:rPr>
        <w:t>）</w:t>
      </w:r>
      <w:r>
        <w:rPr>
          <w:rFonts w:hint="eastAsia" w:ascii="微软雅黑" w:hAnsi="微软雅黑" w:eastAsia="微软雅黑" w:cs="微软雅黑"/>
          <w:color w:val="auto"/>
          <w:spacing w:val="6"/>
          <w:sz w:val="20"/>
          <w:szCs w:val="20"/>
          <w:lang w:val="en-US" w:eastAsia="zh-CN"/>
        </w:rPr>
        <w:t>响应文件中平台生成编号或项目编号均不影响评审结果。</w:t>
      </w:r>
    </w:p>
    <w:p w14:paraId="20F17F3E">
      <w:pPr>
        <w:spacing w:line="234" w:lineRule="auto"/>
        <w:rPr>
          <w:rFonts w:ascii="微软雅黑" w:hAnsi="微软雅黑" w:eastAsia="微软雅黑" w:cs="微软雅黑"/>
          <w:sz w:val="20"/>
          <w:szCs w:val="20"/>
        </w:rPr>
        <w:sectPr>
          <w:footerReference r:id="rId7" w:type="default"/>
          <w:pgSz w:w="11906" w:h="16839"/>
          <w:pgMar w:top="1224" w:right="1190" w:bottom="1161" w:left="1248" w:header="0" w:footer="992" w:gutter="0"/>
          <w:pgNumType w:fmt="decimal" w:start="1"/>
          <w:cols w:space="720" w:num="1"/>
        </w:sectPr>
      </w:pPr>
    </w:p>
    <w:p w14:paraId="7BDA8098">
      <w:pPr>
        <w:spacing w:before="97" w:line="184" w:lineRule="auto"/>
        <w:ind w:left="1217"/>
        <w:jc w:val="center"/>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eastAsia="zh-CN"/>
        </w:rPr>
        <w:t>新乡市体育局2025年多功能运动场建设项目</w:t>
      </w:r>
    </w:p>
    <w:p w14:paraId="09FBE3D3">
      <w:pPr>
        <w:spacing w:before="97" w:line="184" w:lineRule="auto"/>
        <w:ind w:left="1217"/>
        <w:jc w:val="center"/>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竞争性谈判公告</w:t>
      </w:r>
    </w:p>
    <w:p w14:paraId="5A3A8BC5">
      <w:pPr>
        <w:spacing w:before="135" w:line="189" w:lineRule="auto"/>
        <w:ind w:left="586"/>
        <w:rPr>
          <w:rFonts w:hint="eastAsia" w:ascii="微软雅黑" w:hAnsi="微软雅黑" w:eastAsia="微软雅黑" w:cs="微软雅黑"/>
          <w:sz w:val="20"/>
          <w:szCs w:val="20"/>
        </w:rPr>
      </w:pPr>
      <w:r>
        <w:rPr>
          <w:rFonts w:hint="eastAsia" w:ascii="微软雅黑" w:hAnsi="微软雅黑" w:eastAsia="微软雅黑" w:cs="微软雅黑"/>
          <w:spacing w:val="11"/>
          <w:sz w:val="20"/>
          <w:szCs w:val="20"/>
        </w:rPr>
        <w:t>项目概况：</w:t>
      </w:r>
    </w:p>
    <w:p w14:paraId="7020CE85">
      <w:pPr>
        <w:spacing w:before="151" w:line="300" w:lineRule="auto"/>
        <w:ind w:left="155" w:right="149" w:firstLine="418"/>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9"/>
          <w:sz w:val="20"/>
          <w:szCs w:val="20"/>
          <w:lang w:eastAsia="zh-CN"/>
        </w:rPr>
        <w:t>新乡市体育局2025年多功能运动场建设项目</w:t>
      </w:r>
      <w:r>
        <w:rPr>
          <w:rFonts w:hint="eastAsia" w:ascii="微软雅黑" w:hAnsi="微软雅黑" w:eastAsia="微软雅黑" w:cs="微软雅黑"/>
          <w:color w:val="auto"/>
          <w:spacing w:val="9"/>
          <w:sz w:val="20"/>
          <w:szCs w:val="20"/>
        </w:rPr>
        <w:t>的潜在供应商应在新乡市公共资源交易中心网获取采购</w:t>
      </w:r>
      <w:r>
        <w:rPr>
          <w:rFonts w:hint="eastAsia" w:ascii="微软雅黑" w:hAnsi="微软雅黑" w:eastAsia="微软雅黑" w:cs="微软雅黑"/>
          <w:color w:val="auto"/>
          <w:spacing w:val="1"/>
          <w:sz w:val="20"/>
          <w:szCs w:val="20"/>
        </w:rPr>
        <w:t>文件， 并于 2025 年</w:t>
      </w:r>
      <w:r>
        <w:rPr>
          <w:rFonts w:hint="eastAsia" w:ascii="微软雅黑" w:hAnsi="微软雅黑" w:eastAsia="微软雅黑" w:cs="微软雅黑"/>
          <w:color w:val="auto"/>
          <w:spacing w:val="1"/>
          <w:sz w:val="20"/>
          <w:szCs w:val="20"/>
          <w:lang w:val="en-US" w:eastAsia="zh-CN"/>
        </w:rPr>
        <w:t>12</w:t>
      </w:r>
      <w:r>
        <w:rPr>
          <w:rFonts w:hint="eastAsia" w:ascii="微软雅黑" w:hAnsi="微软雅黑" w:eastAsia="微软雅黑" w:cs="微软雅黑"/>
          <w:color w:val="auto"/>
          <w:spacing w:val="1"/>
          <w:sz w:val="20"/>
          <w:szCs w:val="20"/>
        </w:rPr>
        <w:t>月</w:t>
      </w:r>
      <w:r>
        <w:rPr>
          <w:rFonts w:hint="eastAsia" w:ascii="微软雅黑" w:hAnsi="微软雅黑" w:eastAsia="微软雅黑" w:cs="微软雅黑"/>
          <w:color w:val="auto"/>
          <w:spacing w:val="1"/>
          <w:sz w:val="20"/>
          <w:szCs w:val="20"/>
          <w:lang w:val="en-US" w:eastAsia="zh-CN"/>
        </w:rPr>
        <w:t xml:space="preserve"> 1</w:t>
      </w:r>
      <w:r>
        <w:rPr>
          <w:rFonts w:hint="eastAsia" w:ascii="微软雅黑" w:hAnsi="微软雅黑" w:eastAsia="微软雅黑" w:cs="微软雅黑"/>
          <w:color w:val="auto"/>
          <w:spacing w:val="1"/>
          <w:sz w:val="20"/>
          <w:szCs w:val="20"/>
        </w:rPr>
        <w:t xml:space="preserve"> 日 </w:t>
      </w:r>
      <w:r>
        <w:rPr>
          <w:rFonts w:hint="eastAsia" w:ascii="微软雅黑" w:hAnsi="微软雅黑" w:eastAsia="微软雅黑" w:cs="微软雅黑"/>
          <w:color w:val="auto"/>
          <w:spacing w:val="1"/>
          <w:sz w:val="20"/>
          <w:szCs w:val="20"/>
          <w:lang w:val="en-US" w:eastAsia="zh-CN"/>
        </w:rPr>
        <w:t>09</w:t>
      </w:r>
      <w:r>
        <w:rPr>
          <w:rFonts w:hint="eastAsia" w:ascii="微软雅黑" w:hAnsi="微软雅黑" w:eastAsia="微软雅黑" w:cs="微软雅黑"/>
          <w:color w:val="auto"/>
          <w:spacing w:val="1"/>
          <w:sz w:val="20"/>
          <w:szCs w:val="20"/>
        </w:rPr>
        <w:t>时</w:t>
      </w:r>
      <w:r>
        <w:rPr>
          <w:rFonts w:hint="eastAsia" w:ascii="微软雅黑" w:hAnsi="微软雅黑" w:eastAsia="微软雅黑" w:cs="微软雅黑"/>
          <w:color w:val="auto"/>
          <w:spacing w:val="8"/>
          <w:sz w:val="20"/>
          <w:szCs w:val="20"/>
        </w:rPr>
        <w:t xml:space="preserve"> </w:t>
      </w:r>
      <w:r>
        <w:rPr>
          <w:rFonts w:hint="eastAsia" w:ascii="微软雅黑" w:hAnsi="微软雅黑" w:eastAsia="微软雅黑" w:cs="微软雅黑"/>
          <w:color w:val="auto"/>
          <w:spacing w:val="1"/>
          <w:sz w:val="20"/>
          <w:szCs w:val="20"/>
          <w:lang w:val="en-US" w:eastAsia="zh-CN"/>
        </w:rPr>
        <w:t>00</w:t>
      </w:r>
      <w:r>
        <w:rPr>
          <w:rFonts w:hint="eastAsia" w:ascii="微软雅黑" w:hAnsi="微软雅黑" w:eastAsia="微软雅黑" w:cs="微软雅黑"/>
          <w:color w:val="auto"/>
          <w:spacing w:val="1"/>
          <w:sz w:val="20"/>
          <w:szCs w:val="20"/>
        </w:rPr>
        <w:t>分 （北京时间） 前递交</w:t>
      </w:r>
      <w:r>
        <w:rPr>
          <w:rFonts w:hint="eastAsia" w:ascii="微软雅黑" w:hAnsi="微软雅黑" w:eastAsia="微软雅黑" w:cs="微软雅黑"/>
          <w:color w:val="auto"/>
          <w:sz w:val="20"/>
          <w:szCs w:val="20"/>
        </w:rPr>
        <w:t>响应文件。</w:t>
      </w:r>
    </w:p>
    <w:p w14:paraId="1832A2BA">
      <w:pPr>
        <w:spacing w:line="189" w:lineRule="auto"/>
        <w:ind w:left="574"/>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9"/>
          <w:sz w:val="20"/>
          <w:szCs w:val="20"/>
        </w:rPr>
        <w:t>一、项目基本情况</w:t>
      </w:r>
    </w:p>
    <w:p w14:paraId="74CFFCF5">
      <w:pPr>
        <w:spacing w:before="130" w:line="233" w:lineRule="auto"/>
        <w:ind w:left="592"/>
        <w:rPr>
          <w:rFonts w:hint="eastAsia" w:ascii="微软雅黑" w:hAnsi="微软雅黑" w:eastAsia="微软雅黑" w:cs="微软雅黑"/>
          <w:color w:val="auto"/>
          <w:sz w:val="20"/>
          <w:szCs w:val="20"/>
          <w:lang w:eastAsia="zh-CN"/>
        </w:rPr>
      </w:pPr>
      <w:r>
        <w:rPr>
          <w:rFonts w:hint="eastAsia" w:ascii="微软雅黑" w:hAnsi="微软雅黑" w:eastAsia="微软雅黑" w:cs="微软雅黑"/>
          <w:color w:val="auto"/>
          <w:spacing w:val="4"/>
          <w:sz w:val="20"/>
          <w:szCs w:val="20"/>
          <w:lang w:eastAsia="zh-CN"/>
        </w:rPr>
        <w:t>1.</w:t>
      </w:r>
      <w:r>
        <w:rPr>
          <w:rFonts w:hint="eastAsia" w:ascii="微软雅黑" w:hAnsi="微软雅黑" w:eastAsia="微软雅黑" w:cs="微软雅黑"/>
          <w:color w:val="auto"/>
          <w:spacing w:val="4"/>
          <w:sz w:val="20"/>
          <w:szCs w:val="20"/>
        </w:rPr>
        <w:t xml:space="preserve">项目编号：新乡政采竞谈-2025-50 </w:t>
      </w:r>
      <w:r>
        <w:rPr>
          <w:rFonts w:hint="eastAsia" w:ascii="微软雅黑" w:hAnsi="微软雅黑" w:eastAsia="微软雅黑" w:cs="微软雅黑"/>
          <w:color w:val="auto"/>
          <w:spacing w:val="4"/>
          <w:sz w:val="20"/>
          <w:szCs w:val="20"/>
          <w:lang w:val="en-US" w:eastAsia="zh-CN"/>
        </w:rPr>
        <w:t xml:space="preserve"> </w:t>
      </w:r>
    </w:p>
    <w:p w14:paraId="004E9B8A">
      <w:pPr>
        <w:spacing w:before="108" w:line="233" w:lineRule="auto"/>
        <w:ind w:left="582"/>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7"/>
          <w:sz w:val="20"/>
          <w:szCs w:val="20"/>
          <w:lang w:eastAsia="zh-CN"/>
        </w:rPr>
        <w:t>2.</w:t>
      </w:r>
      <w:r>
        <w:rPr>
          <w:rFonts w:hint="eastAsia" w:ascii="微软雅黑" w:hAnsi="微软雅黑" w:eastAsia="微软雅黑" w:cs="微软雅黑"/>
          <w:color w:val="auto"/>
          <w:spacing w:val="7"/>
          <w:sz w:val="20"/>
          <w:szCs w:val="20"/>
        </w:rPr>
        <w:t xml:space="preserve">项目名称： </w:t>
      </w:r>
      <w:r>
        <w:rPr>
          <w:rFonts w:hint="eastAsia" w:ascii="微软雅黑" w:hAnsi="微软雅黑" w:eastAsia="微软雅黑" w:cs="微软雅黑"/>
          <w:color w:val="auto"/>
          <w:spacing w:val="7"/>
          <w:sz w:val="20"/>
          <w:szCs w:val="20"/>
          <w:lang w:eastAsia="zh-CN"/>
        </w:rPr>
        <w:t>新乡市体育局2025年多功能运动场建设项目</w:t>
      </w:r>
    </w:p>
    <w:p w14:paraId="49CEBF91">
      <w:pPr>
        <w:spacing w:before="107" w:line="234" w:lineRule="auto"/>
        <w:ind w:left="585"/>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3"/>
          <w:sz w:val="20"/>
          <w:szCs w:val="20"/>
          <w:lang w:eastAsia="zh-CN"/>
        </w:rPr>
        <w:t>3.</w:t>
      </w:r>
      <w:r>
        <w:rPr>
          <w:rFonts w:hint="eastAsia" w:ascii="微软雅黑" w:hAnsi="微软雅黑" w:eastAsia="微软雅黑" w:cs="微软雅黑"/>
          <w:color w:val="auto"/>
          <w:spacing w:val="3"/>
          <w:sz w:val="20"/>
          <w:szCs w:val="20"/>
        </w:rPr>
        <w:t>采购方式： 竞争性谈判</w:t>
      </w:r>
    </w:p>
    <w:p w14:paraId="76EEE594">
      <w:pPr>
        <w:spacing w:before="104" w:line="233" w:lineRule="auto"/>
        <w:ind w:left="572"/>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2"/>
          <w:sz w:val="20"/>
          <w:szCs w:val="20"/>
          <w:lang w:eastAsia="zh-CN"/>
        </w:rPr>
        <w:t>4.</w:t>
      </w:r>
      <w:r>
        <w:rPr>
          <w:rFonts w:hint="eastAsia" w:ascii="微软雅黑" w:hAnsi="微软雅黑" w:eastAsia="微软雅黑" w:cs="微软雅黑"/>
          <w:color w:val="auto"/>
          <w:spacing w:val="2"/>
          <w:sz w:val="20"/>
          <w:szCs w:val="20"/>
        </w:rPr>
        <w:t xml:space="preserve">预算金额： </w:t>
      </w:r>
      <w:r>
        <w:rPr>
          <w:rFonts w:hint="eastAsia" w:ascii="微软雅黑" w:hAnsi="微软雅黑" w:eastAsia="微软雅黑" w:cs="微软雅黑"/>
          <w:color w:val="auto"/>
          <w:spacing w:val="2"/>
          <w:sz w:val="20"/>
          <w:szCs w:val="20"/>
          <w:lang w:val="en-US" w:eastAsia="zh-CN"/>
        </w:rPr>
        <w:t>2350000</w:t>
      </w:r>
      <w:r>
        <w:rPr>
          <w:rFonts w:hint="eastAsia" w:ascii="微软雅黑" w:hAnsi="微软雅黑" w:eastAsia="微软雅黑" w:cs="微软雅黑"/>
          <w:color w:val="auto"/>
          <w:spacing w:val="2"/>
          <w:sz w:val="20"/>
          <w:szCs w:val="20"/>
        </w:rPr>
        <w:t>.00 元</w:t>
      </w:r>
    </w:p>
    <w:p w14:paraId="5BEDCC8C">
      <w:pPr>
        <w:spacing w:before="108" w:line="213" w:lineRule="auto"/>
        <w:ind w:left="888"/>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2"/>
          <w:sz w:val="20"/>
          <w:szCs w:val="20"/>
        </w:rPr>
        <w:t>最高限价：</w:t>
      </w:r>
      <w:r>
        <w:rPr>
          <w:rFonts w:hint="eastAsia" w:ascii="微软雅黑" w:hAnsi="微软雅黑" w:eastAsia="微软雅黑" w:cs="微软雅黑"/>
          <w:color w:val="auto"/>
          <w:spacing w:val="2"/>
          <w:lang w:val="en-US" w:eastAsia="zh-CN"/>
        </w:rPr>
        <w:t>1235335.74</w:t>
      </w:r>
      <w:r>
        <w:rPr>
          <w:rFonts w:hint="eastAsia" w:ascii="微软雅黑" w:hAnsi="微软雅黑" w:eastAsia="微软雅黑" w:cs="微软雅黑"/>
          <w:color w:val="auto"/>
          <w:spacing w:val="2"/>
          <w:sz w:val="20"/>
          <w:szCs w:val="20"/>
        </w:rPr>
        <w:t>元</w:t>
      </w:r>
    </w:p>
    <w:tbl>
      <w:tblPr>
        <w:tblStyle w:val="13"/>
        <w:tblW w:w="97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1"/>
        <w:gridCol w:w="1536"/>
        <w:gridCol w:w="2399"/>
        <w:gridCol w:w="1416"/>
        <w:gridCol w:w="1416"/>
        <w:gridCol w:w="1076"/>
        <w:gridCol w:w="1421"/>
      </w:tblGrid>
      <w:tr w14:paraId="33693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441" w:type="dxa"/>
            <w:textDirection w:val="tbRlV"/>
            <w:vAlign w:val="top"/>
          </w:tcPr>
          <w:p w14:paraId="5B9B05A2">
            <w:pPr>
              <w:pStyle w:val="14"/>
              <w:spacing w:before="114" w:line="187" w:lineRule="auto"/>
              <w:ind w:left="268"/>
              <w:rPr>
                <w:rFonts w:hint="eastAsia" w:ascii="微软雅黑" w:hAnsi="微软雅黑" w:eastAsia="微软雅黑" w:cs="微软雅黑"/>
                <w:color w:val="auto"/>
              </w:rPr>
            </w:pPr>
            <w:r>
              <w:rPr>
                <w:rFonts w:hint="eastAsia" w:ascii="微软雅黑" w:hAnsi="微软雅黑" w:eastAsia="微软雅黑" w:cs="微软雅黑"/>
                <w:color w:val="auto"/>
                <w:spacing w:val="3"/>
              </w:rPr>
              <w:t>序</w:t>
            </w:r>
            <w:r>
              <w:rPr>
                <w:rFonts w:hint="eastAsia" w:ascii="微软雅黑" w:hAnsi="微软雅黑" w:eastAsia="微软雅黑" w:cs="微软雅黑"/>
                <w:color w:val="auto"/>
                <w:spacing w:val="23"/>
              </w:rPr>
              <w:t xml:space="preserve">  </w:t>
            </w:r>
            <w:r>
              <w:rPr>
                <w:rFonts w:hint="eastAsia" w:ascii="微软雅黑" w:hAnsi="微软雅黑" w:eastAsia="微软雅黑" w:cs="微软雅黑"/>
                <w:color w:val="auto"/>
                <w:spacing w:val="3"/>
              </w:rPr>
              <w:t>号</w:t>
            </w:r>
          </w:p>
        </w:tc>
        <w:tc>
          <w:tcPr>
            <w:tcW w:w="1536" w:type="dxa"/>
            <w:vAlign w:val="top"/>
          </w:tcPr>
          <w:p w14:paraId="46F94A99">
            <w:pPr>
              <w:spacing w:line="362" w:lineRule="auto"/>
              <w:rPr>
                <w:rFonts w:hint="eastAsia" w:ascii="微软雅黑" w:hAnsi="微软雅黑" w:eastAsia="微软雅黑" w:cs="微软雅黑"/>
                <w:color w:val="auto"/>
                <w:sz w:val="21"/>
              </w:rPr>
            </w:pPr>
          </w:p>
          <w:p w14:paraId="73E2EEFE">
            <w:pPr>
              <w:pStyle w:val="14"/>
              <w:spacing w:before="85" w:line="189" w:lineRule="auto"/>
              <w:ind w:left="554"/>
              <w:rPr>
                <w:rFonts w:hint="eastAsia" w:ascii="微软雅黑" w:hAnsi="微软雅黑" w:eastAsia="微软雅黑" w:cs="微软雅黑"/>
                <w:color w:val="auto"/>
              </w:rPr>
            </w:pPr>
            <w:r>
              <w:rPr>
                <w:rFonts w:hint="eastAsia" w:ascii="微软雅黑" w:hAnsi="微软雅黑" w:eastAsia="微软雅黑" w:cs="微软雅黑"/>
                <w:color w:val="auto"/>
                <w:spacing w:val="7"/>
              </w:rPr>
              <w:t>包号</w:t>
            </w:r>
          </w:p>
        </w:tc>
        <w:tc>
          <w:tcPr>
            <w:tcW w:w="2399" w:type="dxa"/>
            <w:vAlign w:val="top"/>
          </w:tcPr>
          <w:p w14:paraId="1AAA4034">
            <w:pPr>
              <w:spacing w:line="362" w:lineRule="auto"/>
              <w:rPr>
                <w:rFonts w:hint="eastAsia" w:ascii="微软雅黑" w:hAnsi="微软雅黑" w:eastAsia="微软雅黑" w:cs="微软雅黑"/>
                <w:color w:val="auto"/>
                <w:sz w:val="21"/>
              </w:rPr>
            </w:pPr>
          </w:p>
          <w:p w14:paraId="50E65A27">
            <w:pPr>
              <w:pStyle w:val="14"/>
              <w:spacing w:before="86" w:line="189" w:lineRule="auto"/>
              <w:ind w:left="882"/>
              <w:rPr>
                <w:rFonts w:hint="eastAsia" w:ascii="微软雅黑" w:hAnsi="微软雅黑" w:eastAsia="微软雅黑" w:cs="微软雅黑"/>
                <w:color w:val="auto"/>
              </w:rPr>
            </w:pPr>
            <w:r>
              <w:rPr>
                <w:rFonts w:hint="eastAsia" w:ascii="微软雅黑" w:hAnsi="微软雅黑" w:eastAsia="微软雅黑" w:cs="微软雅黑"/>
                <w:color w:val="auto"/>
                <w:spacing w:val="8"/>
              </w:rPr>
              <w:t>包名称</w:t>
            </w:r>
          </w:p>
        </w:tc>
        <w:tc>
          <w:tcPr>
            <w:tcW w:w="1416" w:type="dxa"/>
            <w:vAlign w:val="top"/>
          </w:tcPr>
          <w:p w14:paraId="4DBCD3D5">
            <w:pPr>
              <w:spacing w:line="323" w:lineRule="auto"/>
              <w:rPr>
                <w:rFonts w:hint="eastAsia" w:ascii="微软雅黑" w:hAnsi="微软雅黑" w:eastAsia="微软雅黑" w:cs="微软雅黑"/>
                <w:color w:val="auto"/>
                <w:sz w:val="21"/>
              </w:rPr>
            </w:pPr>
          </w:p>
          <w:p w14:paraId="418BDBCD">
            <w:pPr>
              <w:pStyle w:val="14"/>
              <w:spacing w:before="86" w:line="229" w:lineRule="auto"/>
              <w:ind w:left="106"/>
              <w:rPr>
                <w:rFonts w:hint="eastAsia" w:ascii="微软雅黑" w:hAnsi="微软雅黑" w:eastAsia="微软雅黑" w:cs="微软雅黑"/>
                <w:color w:val="auto"/>
              </w:rPr>
            </w:pPr>
            <w:r>
              <w:rPr>
                <w:rFonts w:hint="eastAsia" w:ascii="微软雅黑" w:hAnsi="微软雅黑" w:eastAsia="微软雅黑" w:cs="微软雅黑"/>
                <w:color w:val="auto"/>
                <w:spacing w:val="-2"/>
              </w:rPr>
              <w:t>包预算 （元）</w:t>
            </w:r>
          </w:p>
        </w:tc>
        <w:tc>
          <w:tcPr>
            <w:tcW w:w="1416" w:type="dxa"/>
            <w:vAlign w:val="top"/>
          </w:tcPr>
          <w:p w14:paraId="3CB2F004">
            <w:pPr>
              <w:pStyle w:val="14"/>
              <w:spacing w:before="269" w:line="255" w:lineRule="auto"/>
              <w:ind w:left="425" w:right="181" w:hanging="242"/>
              <w:rPr>
                <w:rFonts w:hint="eastAsia" w:ascii="微软雅黑" w:hAnsi="微软雅黑" w:eastAsia="微软雅黑" w:cs="微软雅黑"/>
                <w:color w:val="auto"/>
              </w:rPr>
            </w:pPr>
            <w:r>
              <w:rPr>
                <w:rFonts w:hint="eastAsia" w:ascii="微软雅黑" w:hAnsi="微软雅黑" w:eastAsia="微软雅黑" w:cs="微软雅黑"/>
                <w:color w:val="auto"/>
                <w:spacing w:val="9"/>
              </w:rPr>
              <w:t>包最高限价</w:t>
            </w:r>
            <w:r>
              <w:rPr>
                <w:rFonts w:hint="eastAsia" w:ascii="微软雅黑" w:hAnsi="微软雅黑" w:eastAsia="微软雅黑" w:cs="微软雅黑"/>
                <w:color w:val="auto"/>
                <w:spacing w:val="-7"/>
              </w:rPr>
              <w:t>（元）</w:t>
            </w:r>
          </w:p>
        </w:tc>
        <w:tc>
          <w:tcPr>
            <w:tcW w:w="1076" w:type="dxa"/>
            <w:vAlign w:val="top"/>
          </w:tcPr>
          <w:p w14:paraId="66710D1A">
            <w:pPr>
              <w:pStyle w:val="14"/>
              <w:spacing w:before="90" w:line="189" w:lineRule="auto"/>
              <w:ind w:left="117"/>
              <w:rPr>
                <w:rFonts w:hint="eastAsia" w:ascii="微软雅黑" w:hAnsi="微软雅黑" w:eastAsia="微软雅黑" w:cs="微软雅黑"/>
                <w:color w:val="auto"/>
              </w:rPr>
            </w:pPr>
            <w:r>
              <w:rPr>
                <w:rFonts w:hint="eastAsia" w:ascii="微软雅黑" w:hAnsi="微软雅黑" w:eastAsia="微软雅黑" w:cs="微软雅黑"/>
                <w:color w:val="auto"/>
                <w:spacing w:val="9"/>
              </w:rPr>
              <w:t>是否专门</w:t>
            </w:r>
          </w:p>
          <w:p w14:paraId="31A8BFB9">
            <w:pPr>
              <w:pStyle w:val="14"/>
              <w:spacing w:before="91" w:line="219" w:lineRule="auto"/>
              <w:ind w:left="328" w:right="117" w:hanging="206"/>
              <w:rPr>
                <w:rFonts w:hint="eastAsia" w:ascii="微软雅黑" w:hAnsi="微软雅黑" w:eastAsia="微软雅黑" w:cs="微软雅黑"/>
                <w:color w:val="auto"/>
              </w:rPr>
            </w:pPr>
            <w:r>
              <w:rPr>
                <w:rFonts w:hint="eastAsia" w:ascii="微软雅黑" w:hAnsi="微软雅黑" w:eastAsia="微软雅黑" w:cs="微软雅黑"/>
                <w:color w:val="auto"/>
                <w:spacing w:val="7"/>
              </w:rPr>
              <w:t>面向中小</w:t>
            </w:r>
            <w:r>
              <w:rPr>
                <w:rFonts w:hint="eastAsia" w:ascii="微软雅黑" w:hAnsi="微软雅黑" w:eastAsia="微软雅黑" w:cs="微软雅黑"/>
                <w:color w:val="auto"/>
                <w:spacing w:val="8"/>
              </w:rPr>
              <w:t>企业</w:t>
            </w:r>
          </w:p>
        </w:tc>
        <w:tc>
          <w:tcPr>
            <w:tcW w:w="1421" w:type="dxa"/>
            <w:vAlign w:val="top"/>
          </w:tcPr>
          <w:p w14:paraId="7755A966">
            <w:pPr>
              <w:pStyle w:val="14"/>
              <w:spacing w:before="272" w:line="254" w:lineRule="auto"/>
              <w:ind w:left="289" w:right="184" w:hanging="104"/>
              <w:rPr>
                <w:rFonts w:hint="eastAsia" w:ascii="微软雅黑" w:hAnsi="微软雅黑" w:eastAsia="微软雅黑" w:cs="微软雅黑"/>
                <w:color w:val="auto"/>
              </w:rPr>
            </w:pPr>
            <w:r>
              <w:rPr>
                <w:rFonts w:hint="eastAsia" w:ascii="微软雅黑" w:hAnsi="微软雅黑" w:eastAsia="微软雅黑" w:cs="微软雅黑"/>
                <w:color w:val="auto"/>
                <w:spacing w:val="9"/>
              </w:rPr>
              <w:t>采购预留金</w:t>
            </w:r>
            <w:r>
              <w:rPr>
                <w:rFonts w:hint="eastAsia" w:ascii="微软雅黑" w:hAnsi="微软雅黑" w:eastAsia="微软雅黑" w:cs="微软雅黑"/>
                <w:color w:val="auto"/>
                <w:spacing w:val="-7"/>
              </w:rPr>
              <w:t>额 （元）</w:t>
            </w:r>
          </w:p>
        </w:tc>
      </w:tr>
      <w:tr w14:paraId="10B01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441" w:type="dxa"/>
            <w:vAlign w:val="top"/>
          </w:tcPr>
          <w:p w14:paraId="622769D7">
            <w:pPr>
              <w:pStyle w:val="14"/>
              <w:spacing w:before="227" w:line="362" w:lineRule="exact"/>
              <w:ind w:left="177"/>
              <w:rPr>
                <w:rFonts w:hint="eastAsia" w:ascii="微软雅黑" w:hAnsi="微软雅黑" w:eastAsia="微软雅黑" w:cs="微软雅黑"/>
                <w:color w:val="auto"/>
              </w:rPr>
            </w:pPr>
            <w:r>
              <w:rPr>
                <w:rFonts w:hint="eastAsia" w:ascii="微软雅黑" w:hAnsi="微软雅黑" w:eastAsia="微软雅黑" w:cs="微软雅黑"/>
                <w:color w:val="auto"/>
                <w:position w:val="3"/>
              </w:rPr>
              <w:t>1</w:t>
            </w:r>
          </w:p>
        </w:tc>
        <w:tc>
          <w:tcPr>
            <w:tcW w:w="1536" w:type="dxa"/>
            <w:vAlign w:val="top"/>
          </w:tcPr>
          <w:p w14:paraId="5D552947">
            <w:pPr>
              <w:pStyle w:val="14"/>
              <w:spacing w:before="87" w:line="220" w:lineRule="auto"/>
              <w:ind w:left="118" w:right="170" w:hanging="12"/>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spacing w:val="9"/>
                <w:lang w:val="en-US" w:eastAsia="zh-CN"/>
              </w:rPr>
              <w:t>新乡政采竞谈-2025-50-1</w:t>
            </w:r>
          </w:p>
        </w:tc>
        <w:tc>
          <w:tcPr>
            <w:tcW w:w="2399" w:type="dxa"/>
            <w:vAlign w:val="top"/>
          </w:tcPr>
          <w:p w14:paraId="2E1307DF">
            <w:pPr>
              <w:pStyle w:val="14"/>
              <w:spacing w:before="87" w:line="220" w:lineRule="auto"/>
              <w:ind w:left="252" w:right="149" w:hanging="103"/>
              <w:rPr>
                <w:rFonts w:hint="default" w:ascii="微软雅黑" w:hAnsi="微软雅黑" w:eastAsia="微软雅黑" w:cs="微软雅黑"/>
                <w:color w:val="auto"/>
                <w:lang w:val="en-US"/>
              </w:rPr>
            </w:pPr>
            <w:r>
              <w:rPr>
                <w:rFonts w:hint="eastAsia" w:ascii="微软雅黑" w:hAnsi="微软雅黑" w:eastAsia="微软雅黑" w:cs="微软雅黑"/>
                <w:snapToGrid w:val="0"/>
                <w:color w:val="auto"/>
                <w:spacing w:val="7"/>
                <w:kern w:val="0"/>
                <w:sz w:val="20"/>
                <w:szCs w:val="20"/>
                <w:lang w:val="en-US" w:eastAsia="zh-CN" w:bidi="ar-SA"/>
              </w:rPr>
              <w:t>新乡市体育局2025年多功能运动场建设项目1分</w:t>
            </w:r>
            <w:r>
              <w:rPr>
                <w:rFonts w:hint="eastAsia" w:cs="微软雅黑"/>
                <w:snapToGrid w:val="0"/>
                <w:color w:val="auto"/>
                <w:spacing w:val="7"/>
                <w:kern w:val="0"/>
                <w:sz w:val="20"/>
                <w:szCs w:val="20"/>
                <w:lang w:val="en-US" w:eastAsia="zh-CN" w:bidi="ar-SA"/>
              </w:rPr>
              <w:t>包</w:t>
            </w:r>
          </w:p>
        </w:tc>
        <w:tc>
          <w:tcPr>
            <w:tcW w:w="1416" w:type="dxa"/>
            <w:vAlign w:val="top"/>
          </w:tcPr>
          <w:p w14:paraId="3FE25E7A">
            <w:pPr>
              <w:pStyle w:val="14"/>
              <w:spacing w:before="227" w:line="359" w:lineRule="exact"/>
              <w:ind w:left="196"/>
              <w:rPr>
                <w:rFonts w:hint="eastAsia" w:ascii="微软雅黑" w:hAnsi="微软雅黑" w:eastAsia="微软雅黑" w:cs="微软雅黑"/>
                <w:color w:val="auto"/>
              </w:rPr>
            </w:pPr>
            <w:r>
              <w:rPr>
                <w:rFonts w:hint="eastAsia" w:ascii="微软雅黑" w:hAnsi="微软雅黑" w:eastAsia="微软雅黑" w:cs="微软雅黑"/>
                <w:snapToGrid w:val="0"/>
                <w:color w:val="auto"/>
                <w:spacing w:val="7"/>
                <w:kern w:val="0"/>
                <w:sz w:val="20"/>
                <w:szCs w:val="20"/>
                <w:lang w:val="en-US" w:eastAsia="zh-CN" w:bidi="ar-SA"/>
              </w:rPr>
              <w:t>783333.34</w:t>
            </w:r>
          </w:p>
        </w:tc>
        <w:tc>
          <w:tcPr>
            <w:tcW w:w="1416" w:type="dxa"/>
            <w:vAlign w:val="top"/>
          </w:tcPr>
          <w:p w14:paraId="56DBCED9">
            <w:pPr>
              <w:pStyle w:val="14"/>
              <w:spacing w:before="227" w:line="359" w:lineRule="exact"/>
              <w:ind w:left="198"/>
              <w:rPr>
                <w:rFonts w:hint="eastAsia" w:ascii="微软雅黑" w:hAnsi="微软雅黑" w:eastAsia="微软雅黑" w:cs="微软雅黑"/>
                <w:color w:val="auto"/>
                <w:lang w:eastAsia="zh-CN"/>
              </w:rPr>
            </w:pPr>
            <w:r>
              <w:rPr>
                <w:rFonts w:hint="eastAsia" w:ascii="微软雅黑" w:hAnsi="微软雅黑" w:eastAsia="微软雅黑" w:cs="微软雅黑"/>
                <w:color w:val="auto"/>
                <w:spacing w:val="4"/>
                <w:position w:val="3"/>
                <w:lang w:val="en-US" w:eastAsia="zh-CN"/>
              </w:rPr>
              <w:t xml:space="preserve"> </w:t>
            </w:r>
            <w:r>
              <w:rPr>
                <w:rFonts w:hint="eastAsia" w:ascii="微软雅黑" w:hAnsi="微软雅黑" w:eastAsia="微软雅黑" w:cs="微软雅黑"/>
                <w:color w:val="auto"/>
                <w:spacing w:val="2"/>
                <w:lang w:val="en-US" w:eastAsia="zh-CN"/>
              </w:rPr>
              <w:t>411778.58</w:t>
            </w:r>
          </w:p>
        </w:tc>
        <w:tc>
          <w:tcPr>
            <w:tcW w:w="1076" w:type="dxa"/>
            <w:vAlign w:val="top"/>
          </w:tcPr>
          <w:p w14:paraId="3100C2FC">
            <w:pPr>
              <w:pStyle w:val="14"/>
              <w:spacing w:before="275" w:line="183" w:lineRule="auto"/>
              <w:ind w:left="432"/>
              <w:rPr>
                <w:rFonts w:hint="eastAsia" w:ascii="微软雅黑" w:hAnsi="微软雅黑" w:eastAsia="微软雅黑" w:cs="微软雅黑"/>
                <w:color w:val="auto"/>
              </w:rPr>
            </w:pPr>
            <w:r>
              <w:rPr>
                <w:rFonts w:hint="eastAsia" w:ascii="微软雅黑" w:hAnsi="微软雅黑" w:eastAsia="微软雅黑" w:cs="微软雅黑"/>
                <w:color w:val="auto"/>
                <w:spacing w:val="7"/>
              </w:rPr>
              <w:t>是</w:t>
            </w:r>
          </w:p>
        </w:tc>
        <w:tc>
          <w:tcPr>
            <w:tcW w:w="1421" w:type="dxa"/>
            <w:vAlign w:val="top"/>
          </w:tcPr>
          <w:p w14:paraId="034A4160">
            <w:pPr>
              <w:pStyle w:val="14"/>
              <w:spacing w:before="227" w:line="359" w:lineRule="exact"/>
              <w:ind w:left="199"/>
              <w:rPr>
                <w:rFonts w:hint="eastAsia" w:ascii="微软雅黑" w:hAnsi="微软雅黑" w:eastAsia="微软雅黑" w:cs="微软雅黑"/>
                <w:color w:val="auto"/>
                <w:lang w:eastAsia="zh-CN"/>
              </w:rPr>
            </w:pPr>
            <w:r>
              <w:rPr>
                <w:rFonts w:hint="eastAsia" w:ascii="微软雅黑" w:hAnsi="微软雅黑" w:eastAsia="微软雅黑" w:cs="微软雅黑"/>
                <w:color w:val="auto"/>
                <w:spacing w:val="4"/>
                <w:position w:val="3"/>
                <w:lang w:val="en-US" w:eastAsia="zh-CN"/>
              </w:rPr>
              <w:t xml:space="preserve"> </w:t>
            </w:r>
            <w:r>
              <w:rPr>
                <w:rFonts w:hint="eastAsia" w:ascii="微软雅黑" w:hAnsi="微软雅黑" w:eastAsia="微软雅黑" w:cs="微软雅黑"/>
                <w:snapToGrid w:val="0"/>
                <w:color w:val="auto"/>
                <w:spacing w:val="7"/>
                <w:kern w:val="0"/>
                <w:sz w:val="20"/>
                <w:szCs w:val="20"/>
                <w:lang w:val="en-US" w:eastAsia="zh-CN" w:bidi="ar-SA"/>
              </w:rPr>
              <w:t>783333.34</w:t>
            </w:r>
          </w:p>
        </w:tc>
      </w:tr>
      <w:tr w14:paraId="4BFB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441" w:type="dxa"/>
            <w:vAlign w:val="top"/>
          </w:tcPr>
          <w:p w14:paraId="5B074988">
            <w:pPr>
              <w:pStyle w:val="14"/>
              <w:spacing w:before="227" w:line="362" w:lineRule="exact"/>
              <w:ind w:left="177"/>
              <w:rPr>
                <w:rFonts w:hint="eastAsia" w:ascii="微软雅黑" w:hAnsi="微软雅黑" w:eastAsia="微软雅黑" w:cs="微软雅黑"/>
                <w:color w:val="auto"/>
                <w:position w:val="3"/>
                <w:lang w:val="en-US" w:eastAsia="zh-CN"/>
              </w:rPr>
            </w:pPr>
            <w:r>
              <w:rPr>
                <w:rFonts w:hint="eastAsia" w:ascii="微软雅黑" w:hAnsi="微软雅黑" w:eastAsia="微软雅黑" w:cs="微软雅黑"/>
                <w:color w:val="auto"/>
                <w:position w:val="3"/>
                <w:lang w:val="en-US" w:eastAsia="zh-CN"/>
              </w:rPr>
              <w:t>2</w:t>
            </w:r>
          </w:p>
        </w:tc>
        <w:tc>
          <w:tcPr>
            <w:tcW w:w="1536" w:type="dxa"/>
            <w:vAlign w:val="top"/>
          </w:tcPr>
          <w:p w14:paraId="3B6E81A1">
            <w:pPr>
              <w:pStyle w:val="14"/>
              <w:spacing w:before="87" w:line="220" w:lineRule="auto"/>
              <w:ind w:left="118" w:right="170" w:hanging="12"/>
              <w:rPr>
                <w:rFonts w:hint="default" w:ascii="微软雅黑" w:hAnsi="微软雅黑" w:eastAsia="微软雅黑" w:cs="微软雅黑"/>
                <w:color w:val="auto"/>
                <w:spacing w:val="9"/>
                <w:lang w:val="en-US" w:eastAsia="zh-CN"/>
              </w:rPr>
            </w:pPr>
            <w:r>
              <w:rPr>
                <w:rFonts w:hint="eastAsia" w:ascii="微软雅黑" w:hAnsi="微软雅黑" w:eastAsia="微软雅黑" w:cs="微软雅黑"/>
                <w:color w:val="auto"/>
                <w:spacing w:val="9"/>
                <w:lang w:val="en-US" w:eastAsia="zh-CN"/>
              </w:rPr>
              <w:t>新乡政采竞谈-2025-50-</w:t>
            </w:r>
            <w:r>
              <w:rPr>
                <w:rFonts w:hint="eastAsia" w:cs="微软雅黑"/>
                <w:color w:val="auto"/>
                <w:spacing w:val="9"/>
                <w:lang w:val="en-US" w:eastAsia="zh-CN"/>
              </w:rPr>
              <w:t>2</w:t>
            </w:r>
          </w:p>
        </w:tc>
        <w:tc>
          <w:tcPr>
            <w:tcW w:w="2399" w:type="dxa"/>
            <w:vAlign w:val="top"/>
          </w:tcPr>
          <w:p w14:paraId="1CE7F3D2">
            <w:pPr>
              <w:pStyle w:val="14"/>
              <w:spacing w:before="87" w:line="220" w:lineRule="auto"/>
              <w:ind w:left="252" w:right="149" w:hanging="103"/>
              <w:rPr>
                <w:rFonts w:hint="default" w:ascii="微软雅黑" w:hAnsi="微软雅黑" w:eastAsia="微软雅黑" w:cs="微软雅黑"/>
                <w:color w:val="auto"/>
                <w:spacing w:val="9"/>
                <w:lang w:val="en-US" w:eastAsia="zh-CN"/>
              </w:rPr>
            </w:pPr>
            <w:r>
              <w:rPr>
                <w:rFonts w:hint="eastAsia" w:ascii="微软雅黑" w:hAnsi="微软雅黑" w:eastAsia="微软雅黑" w:cs="微软雅黑"/>
                <w:snapToGrid w:val="0"/>
                <w:color w:val="auto"/>
                <w:spacing w:val="7"/>
                <w:kern w:val="0"/>
                <w:sz w:val="20"/>
                <w:szCs w:val="20"/>
                <w:lang w:val="en-US" w:eastAsia="zh-CN" w:bidi="ar-SA"/>
              </w:rPr>
              <w:t>新乡市体育局2025年多功能运动场建设项目</w:t>
            </w:r>
            <w:r>
              <w:rPr>
                <w:rFonts w:hint="eastAsia" w:cs="微软雅黑"/>
                <w:snapToGrid w:val="0"/>
                <w:color w:val="auto"/>
                <w:spacing w:val="7"/>
                <w:kern w:val="0"/>
                <w:sz w:val="20"/>
                <w:szCs w:val="20"/>
                <w:lang w:val="en-US" w:eastAsia="zh-CN" w:bidi="ar-SA"/>
              </w:rPr>
              <w:t>2</w:t>
            </w:r>
            <w:r>
              <w:rPr>
                <w:rFonts w:hint="eastAsia" w:ascii="微软雅黑" w:hAnsi="微软雅黑" w:eastAsia="微软雅黑" w:cs="微软雅黑"/>
                <w:snapToGrid w:val="0"/>
                <w:color w:val="auto"/>
                <w:spacing w:val="7"/>
                <w:kern w:val="0"/>
                <w:sz w:val="20"/>
                <w:szCs w:val="20"/>
                <w:lang w:val="en-US" w:eastAsia="zh-CN" w:bidi="ar-SA"/>
              </w:rPr>
              <w:t>分</w:t>
            </w:r>
            <w:r>
              <w:rPr>
                <w:rFonts w:hint="eastAsia" w:cs="微软雅黑"/>
                <w:snapToGrid w:val="0"/>
                <w:color w:val="auto"/>
                <w:spacing w:val="7"/>
                <w:kern w:val="0"/>
                <w:sz w:val="20"/>
                <w:szCs w:val="20"/>
                <w:lang w:val="en-US" w:eastAsia="zh-CN" w:bidi="ar-SA"/>
              </w:rPr>
              <w:t>包</w:t>
            </w:r>
          </w:p>
        </w:tc>
        <w:tc>
          <w:tcPr>
            <w:tcW w:w="1416" w:type="dxa"/>
            <w:vAlign w:val="top"/>
          </w:tcPr>
          <w:p w14:paraId="623890EB">
            <w:pPr>
              <w:pStyle w:val="14"/>
              <w:spacing w:before="227" w:line="359" w:lineRule="exact"/>
              <w:ind w:left="196"/>
              <w:rPr>
                <w:rFonts w:hint="eastAsia" w:ascii="微软雅黑" w:hAnsi="微软雅黑" w:eastAsia="微软雅黑" w:cs="微软雅黑"/>
                <w:color w:val="auto"/>
                <w:spacing w:val="4"/>
                <w:position w:val="3"/>
              </w:rPr>
            </w:pPr>
            <w:r>
              <w:rPr>
                <w:rFonts w:hint="eastAsia" w:ascii="微软雅黑" w:hAnsi="微软雅黑" w:eastAsia="微软雅黑" w:cs="微软雅黑"/>
                <w:snapToGrid w:val="0"/>
                <w:color w:val="auto"/>
                <w:spacing w:val="7"/>
                <w:kern w:val="0"/>
                <w:sz w:val="20"/>
                <w:szCs w:val="20"/>
                <w:lang w:val="en-US" w:eastAsia="zh-CN" w:bidi="ar-SA"/>
              </w:rPr>
              <w:t>783333.33</w:t>
            </w:r>
          </w:p>
        </w:tc>
        <w:tc>
          <w:tcPr>
            <w:tcW w:w="1416" w:type="dxa"/>
            <w:vAlign w:val="top"/>
          </w:tcPr>
          <w:p w14:paraId="4F8EBB27">
            <w:pPr>
              <w:pStyle w:val="14"/>
              <w:spacing w:before="227" w:line="359" w:lineRule="exact"/>
              <w:ind w:left="198"/>
              <w:rPr>
                <w:rFonts w:hint="eastAsia" w:ascii="微软雅黑" w:hAnsi="微软雅黑" w:eastAsia="微软雅黑" w:cs="微软雅黑"/>
                <w:color w:val="auto"/>
                <w:spacing w:val="4"/>
                <w:position w:val="3"/>
                <w:lang w:val="en-US" w:eastAsia="zh-CN"/>
              </w:rPr>
            </w:pPr>
            <w:r>
              <w:rPr>
                <w:rFonts w:hint="eastAsia" w:ascii="微软雅黑" w:hAnsi="微软雅黑" w:eastAsia="微软雅黑" w:cs="微软雅黑"/>
                <w:color w:val="auto"/>
                <w:spacing w:val="2"/>
                <w:lang w:val="en-US" w:eastAsia="zh-CN"/>
              </w:rPr>
              <w:t>411778.58</w:t>
            </w:r>
          </w:p>
        </w:tc>
        <w:tc>
          <w:tcPr>
            <w:tcW w:w="1076" w:type="dxa"/>
            <w:vAlign w:val="top"/>
          </w:tcPr>
          <w:p w14:paraId="6FFAEC3F">
            <w:pPr>
              <w:pStyle w:val="14"/>
              <w:spacing w:before="275" w:line="183" w:lineRule="auto"/>
              <w:ind w:left="432"/>
              <w:rPr>
                <w:rFonts w:hint="eastAsia" w:ascii="微软雅黑" w:hAnsi="微软雅黑" w:eastAsia="微软雅黑" w:cs="微软雅黑"/>
                <w:color w:val="auto"/>
                <w:spacing w:val="7"/>
              </w:rPr>
            </w:pPr>
            <w:r>
              <w:rPr>
                <w:rFonts w:hint="eastAsia" w:ascii="微软雅黑" w:hAnsi="微软雅黑" w:eastAsia="微软雅黑" w:cs="微软雅黑"/>
                <w:color w:val="auto"/>
                <w:spacing w:val="7"/>
              </w:rPr>
              <w:t>是</w:t>
            </w:r>
          </w:p>
        </w:tc>
        <w:tc>
          <w:tcPr>
            <w:tcW w:w="1421" w:type="dxa"/>
            <w:vAlign w:val="top"/>
          </w:tcPr>
          <w:p w14:paraId="609E132C">
            <w:pPr>
              <w:pStyle w:val="14"/>
              <w:spacing w:before="227" w:line="359" w:lineRule="exact"/>
              <w:ind w:left="199"/>
              <w:rPr>
                <w:rFonts w:hint="eastAsia" w:ascii="微软雅黑" w:hAnsi="微软雅黑" w:eastAsia="微软雅黑" w:cs="微软雅黑"/>
                <w:color w:val="auto"/>
                <w:spacing w:val="4"/>
                <w:position w:val="3"/>
                <w:lang w:val="en-US" w:eastAsia="zh-CN"/>
              </w:rPr>
            </w:pPr>
            <w:r>
              <w:rPr>
                <w:rFonts w:hint="eastAsia" w:ascii="微软雅黑" w:hAnsi="微软雅黑" w:eastAsia="微软雅黑" w:cs="微软雅黑"/>
                <w:snapToGrid w:val="0"/>
                <w:color w:val="auto"/>
                <w:spacing w:val="7"/>
                <w:kern w:val="0"/>
                <w:sz w:val="20"/>
                <w:szCs w:val="20"/>
                <w:lang w:val="en-US" w:eastAsia="zh-CN" w:bidi="ar-SA"/>
              </w:rPr>
              <w:t>783333.33</w:t>
            </w:r>
          </w:p>
        </w:tc>
      </w:tr>
      <w:tr w14:paraId="57187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441" w:type="dxa"/>
            <w:vAlign w:val="top"/>
          </w:tcPr>
          <w:p w14:paraId="412CF65F">
            <w:pPr>
              <w:pStyle w:val="14"/>
              <w:spacing w:before="227" w:line="362" w:lineRule="exact"/>
              <w:ind w:left="177"/>
              <w:rPr>
                <w:rFonts w:hint="eastAsia" w:ascii="微软雅黑" w:hAnsi="微软雅黑" w:eastAsia="微软雅黑" w:cs="微软雅黑"/>
                <w:color w:val="auto"/>
                <w:position w:val="3"/>
                <w:lang w:val="en-US" w:eastAsia="zh-CN"/>
              </w:rPr>
            </w:pPr>
            <w:r>
              <w:rPr>
                <w:rFonts w:hint="eastAsia" w:ascii="微软雅黑" w:hAnsi="微软雅黑" w:eastAsia="微软雅黑" w:cs="微软雅黑"/>
                <w:color w:val="auto"/>
                <w:position w:val="3"/>
                <w:lang w:val="en-US" w:eastAsia="zh-CN"/>
              </w:rPr>
              <w:t>3</w:t>
            </w:r>
          </w:p>
        </w:tc>
        <w:tc>
          <w:tcPr>
            <w:tcW w:w="1536" w:type="dxa"/>
            <w:vAlign w:val="top"/>
          </w:tcPr>
          <w:p w14:paraId="47636050">
            <w:pPr>
              <w:pStyle w:val="14"/>
              <w:spacing w:before="87" w:line="220" w:lineRule="auto"/>
              <w:ind w:left="118" w:right="170" w:hanging="12"/>
              <w:rPr>
                <w:rFonts w:hint="eastAsia" w:ascii="微软雅黑" w:hAnsi="微软雅黑" w:eastAsia="微软雅黑" w:cs="微软雅黑"/>
                <w:color w:val="auto"/>
                <w:spacing w:val="9"/>
                <w:lang w:val="en-US" w:eastAsia="zh-CN"/>
              </w:rPr>
            </w:pPr>
            <w:r>
              <w:rPr>
                <w:rFonts w:hint="eastAsia" w:ascii="微软雅黑" w:hAnsi="微软雅黑" w:eastAsia="微软雅黑" w:cs="微软雅黑"/>
                <w:color w:val="auto"/>
                <w:spacing w:val="9"/>
                <w:lang w:val="en-US" w:eastAsia="zh-CN"/>
              </w:rPr>
              <w:t>新乡政采竞谈-2025-50-</w:t>
            </w:r>
            <w:r>
              <w:rPr>
                <w:rFonts w:hint="eastAsia" w:cs="微软雅黑"/>
                <w:color w:val="auto"/>
                <w:spacing w:val="9"/>
                <w:lang w:val="en-US" w:eastAsia="zh-CN"/>
              </w:rPr>
              <w:t>3</w:t>
            </w:r>
          </w:p>
        </w:tc>
        <w:tc>
          <w:tcPr>
            <w:tcW w:w="2399" w:type="dxa"/>
            <w:vAlign w:val="top"/>
          </w:tcPr>
          <w:p w14:paraId="331E48E9">
            <w:pPr>
              <w:pStyle w:val="14"/>
              <w:spacing w:before="87" w:line="220" w:lineRule="auto"/>
              <w:ind w:left="252" w:right="149" w:hanging="103"/>
              <w:rPr>
                <w:rFonts w:hint="default" w:ascii="微软雅黑" w:hAnsi="微软雅黑" w:eastAsia="微软雅黑" w:cs="微软雅黑"/>
                <w:color w:val="auto"/>
                <w:spacing w:val="9"/>
                <w:lang w:val="en-US" w:eastAsia="zh-CN"/>
              </w:rPr>
            </w:pPr>
            <w:r>
              <w:rPr>
                <w:rFonts w:hint="eastAsia" w:ascii="微软雅黑" w:hAnsi="微软雅黑" w:eastAsia="微软雅黑" w:cs="微软雅黑"/>
                <w:snapToGrid w:val="0"/>
                <w:color w:val="auto"/>
                <w:spacing w:val="7"/>
                <w:kern w:val="0"/>
                <w:sz w:val="20"/>
                <w:szCs w:val="20"/>
                <w:lang w:val="en-US" w:eastAsia="zh-CN" w:bidi="ar-SA"/>
              </w:rPr>
              <w:t>新乡市体育局2025年多功能运动场建设项目</w:t>
            </w:r>
            <w:r>
              <w:rPr>
                <w:rFonts w:hint="eastAsia" w:cs="微软雅黑"/>
                <w:snapToGrid w:val="0"/>
                <w:color w:val="auto"/>
                <w:spacing w:val="7"/>
                <w:kern w:val="0"/>
                <w:sz w:val="20"/>
                <w:szCs w:val="20"/>
                <w:lang w:val="en-US" w:eastAsia="zh-CN" w:bidi="ar-SA"/>
              </w:rPr>
              <w:t>3</w:t>
            </w:r>
            <w:r>
              <w:rPr>
                <w:rFonts w:hint="eastAsia" w:ascii="微软雅黑" w:hAnsi="微软雅黑" w:eastAsia="微软雅黑" w:cs="微软雅黑"/>
                <w:snapToGrid w:val="0"/>
                <w:color w:val="auto"/>
                <w:spacing w:val="7"/>
                <w:kern w:val="0"/>
                <w:sz w:val="20"/>
                <w:szCs w:val="20"/>
                <w:lang w:val="en-US" w:eastAsia="zh-CN" w:bidi="ar-SA"/>
              </w:rPr>
              <w:t>分</w:t>
            </w:r>
            <w:r>
              <w:rPr>
                <w:rFonts w:hint="eastAsia" w:cs="微软雅黑"/>
                <w:snapToGrid w:val="0"/>
                <w:color w:val="auto"/>
                <w:spacing w:val="7"/>
                <w:kern w:val="0"/>
                <w:sz w:val="20"/>
                <w:szCs w:val="20"/>
                <w:lang w:val="en-US" w:eastAsia="zh-CN" w:bidi="ar-SA"/>
              </w:rPr>
              <w:t>包</w:t>
            </w:r>
          </w:p>
        </w:tc>
        <w:tc>
          <w:tcPr>
            <w:tcW w:w="1416" w:type="dxa"/>
            <w:vAlign w:val="top"/>
          </w:tcPr>
          <w:p w14:paraId="256EE254">
            <w:pPr>
              <w:pStyle w:val="14"/>
              <w:spacing w:before="227" w:line="359" w:lineRule="exact"/>
              <w:ind w:left="196"/>
              <w:rPr>
                <w:rFonts w:hint="eastAsia" w:ascii="微软雅黑" w:hAnsi="微软雅黑" w:eastAsia="微软雅黑" w:cs="微软雅黑"/>
                <w:color w:val="auto"/>
                <w:spacing w:val="4"/>
                <w:position w:val="3"/>
              </w:rPr>
            </w:pPr>
            <w:r>
              <w:rPr>
                <w:rFonts w:hint="eastAsia" w:ascii="微软雅黑" w:hAnsi="微软雅黑" w:eastAsia="微软雅黑" w:cs="微软雅黑"/>
                <w:snapToGrid w:val="0"/>
                <w:color w:val="auto"/>
                <w:spacing w:val="7"/>
                <w:kern w:val="0"/>
                <w:sz w:val="20"/>
                <w:szCs w:val="20"/>
                <w:lang w:val="en-US" w:eastAsia="zh-CN" w:bidi="ar-SA"/>
              </w:rPr>
              <w:t>783333.33</w:t>
            </w:r>
          </w:p>
        </w:tc>
        <w:tc>
          <w:tcPr>
            <w:tcW w:w="1416" w:type="dxa"/>
            <w:vAlign w:val="top"/>
          </w:tcPr>
          <w:p w14:paraId="5E043FC0">
            <w:pPr>
              <w:pStyle w:val="14"/>
              <w:spacing w:before="227" w:line="359" w:lineRule="exact"/>
              <w:ind w:left="198"/>
              <w:rPr>
                <w:rFonts w:hint="eastAsia" w:ascii="微软雅黑" w:hAnsi="微软雅黑" w:eastAsia="微软雅黑" w:cs="微软雅黑"/>
                <w:color w:val="auto"/>
                <w:spacing w:val="4"/>
                <w:position w:val="3"/>
                <w:lang w:val="en-US" w:eastAsia="zh-CN"/>
              </w:rPr>
            </w:pPr>
            <w:r>
              <w:rPr>
                <w:rFonts w:hint="eastAsia" w:ascii="微软雅黑" w:hAnsi="微软雅黑" w:eastAsia="微软雅黑" w:cs="微软雅黑"/>
                <w:color w:val="auto"/>
                <w:spacing w:val="2"/>
                <w:lang w:val="en-US" w:eastAsia="zh-CN"/>
              </w:rPr>
              <w:t>411778.58</w:t>
            </w:r>
          </w:p>
        </w:tc>
        <w:tc>
          <w:tcPr>
            <w:tcW w:w="1076" w:type="dxa"/>
            <w:vAlign w:val="top"/>
          </w:tcPr>
          <w:p w14:paraId="20E1EC35">
            <w:pPr>
              <w:pStyle w:val="14"/>
              <w:spacing w:before="275" w:line="183" w:lineRule="auto"/>
              <w:ind w:left="432"/>
              <w:rPr>
                <w:rFonts w:hint="eastAsia" w:ascii="微软雅黑" w:hAnsi="微软雅黑" w:eastAsia="微软雅黑" w:cs="微软雅黑"/>
                <w:color w:val="auto"/>
                <w:spacing w:val="7"/>
              </w:rPr>
            </w:pPr>
            <w:r>
              <w:rPr>
                <w:rFonts w:hint="eastAsia" w:ascii="微软雅黑" w:hAnsi="微软雅黑" w:eastAsia="微软雅黑" w:cs="微软雅黑"/>
                <w:color w:val="auto"/>
                <w:spacing w:val="7"/>
              </w:rPr>
              <w:t>是</w:t>
            </w:r>
          </w:p>
        </w:tc>
        <w:tc>
          <w:tcPr>
            <w:tcW w:w="1421" w:type="dxa"/>
            <w:vAlign w:val="top"/>
          </w:tcPr>
          <w:p w14:paraId="40F835D0">
            <w:pPr>
              <w:pStyle w:val="14"/>
              <w:spacing w:before="227" w:line="359" w:lineRule="exact"/>
              <w:ind w:left="199"/>
              <w:rPr>
                <w:rFonts w:hint="eastAsia" w:ascii="微软雅黑" w:hAnsi="微软雅黑" w:eastAsia="微软雅黑" w:cs="微软雅黑"/>
                <w:color w:val="auto"/>
                <w:spacing w:val="4"/>
                <w:position w:val="3"/>
                <w:lang w:val="en-US" w:eastAsia="zh-CN"/>
              </w:rPr>
            </w:pPr>
            <w:r>
              <w:rPr>
                <w:rFonts w:hint="eastAsia" w:ascii="微软雅黑" w:hAnsi="微软雅黑" w:eastAsia="微软雅黑" w:cs="微软雅黑"/>
                <w:snapToGrid w:val="0"/>
                <w:color w:val="auto"/>
                <w:spacing w:val="7"/>
                <w:kern w:val="0"/>
                <w:sz w:val="20"/>
                <w:szCs w:val="20"/>
                <w:lang w:val="en-US" w:eastAsia="zh-CN" w:bidi="ar-SA"/>
              </w:rPr>
              <w:t>783333.33</w:t>
            </w:r>
          </w:p>
        </w:tc>
      </w:tr>
    </w:tbl>
    <w:p w14:paraId="0B5C3C2F">
      <w:pPr>
        <w:spacing w:before="136" w:line="229" w:lineRule="auto"/>
        <w:ind w:left="588"/>
        <w:rPr>
          <w:rFonts w:hint="eastAsia" w:ascii="微软雅黑" w:hAnsi="微软雅黑" w:eastAsia="微软雅黑" w:cs="微软雅黑"/>
          <w:sz w:val="20"/>
          <w:szCs w:val="20"/>
        </w:rPr>
      </w:pPr>
      <w:r>
        <w:rPr>
          <w:rFonts w:hint="eastAsia" w:ascii="微软雅黑" w:hAnsi="微软雅黑" w:eastAsia="微软雅黑" w:cs="微软雅黑"/>
          <w:color w:val="auto"/>
          <w:spacing w:val="9"/>
          <w:sz w:val="20"/>
          <w:szCs w:val="20"/>
          <w:lang w:eastAsia="zh-CN"/>
        </w:rPr>
        <w:t>5.</w:t>
      </w:r>
      <w:r>
        <w:rPr>
          <w:rFonts w:hint="eastAsia" w:ascii="微软雅黑" w:hAnsi="微软雅黑" w:eastAsia="微软雅黑" w:cs="微软雅黑"/>
          <w:color w:val="auto"/>
          <w:spacing w:val="9"/>
          <w:sz w:val="20"/>
          <w:szCs w:val="20"/>
        </w:rPr>
        <w:t>采购需求</w:t>
      </w:r>
      <w:r>
        <w:rPr>
          <w:rFonts w:hint="eastAsia" w:ascii="微软雅黑" w:hAnsi="微软雅黑" w:eastAsia="微软雅黑" w:cs="微软雅黑"/>
          <w:color w:val="auto"/>
          <w:spacing w:val="9"/>
          <w:sz w:val="20"/>
          <w:szCs w:val="20"/>
          <w:lang w:eastAsia="zh-CN"/>
        </w:rPr>
        <w:t>（</w:t>
      </w:r>
      <w:r>
        <w:rPr>
          <w:rFonts w:hint="eastAsia" w:ascii="微软雅黑" w:hAnsi="微软雅黑" w:eastAsia="微软雅黑" w:cs="微软雅黑"/>
          <w:color w:val="auto"/>
          <w:spacing w:val="9"/>
          <w:sz w:val="20"/>
          <w:szCs w:val="20"/>
        </w:rPr>
        <w:t>包括但不限于标的的名称、数量、简</w:t>
      </w:r>
      <w:r>
        <w:rPr>
          <w:rFonts w:hint="eastAsia" w:ascii="微软雅黑" w:hAnsi="微软雅黑" w:eastAsia="微软雅黑" w:cs="微软雅黑"/>
          <w:color w:val="auto"/>
          <w:spacing w:val="8"/>
          <w:sz w:val="20"/>
          <w:szCs w:val="20"/>
        </w:rPr>
        <w:t>要技术需求或服务要求等</w:t>
      </w:r>
      <w:r>
        <w:rPr>
          <w:rFonts w:hint="eastAsia" w:ascii="微软雅黑" w:hAnsi="微软雅黑" w:eastAsia="微软雅黑" w:cs="微软雅黑"/>
          <w:color w:val="auto"/>
          <w:spacing w:val="8"/>
          <w:sz w:val="20"/>
          <w:szCs w:val="20"/>
          <w:lang w:eastAsia="zh-CN"/>
        </w:rPr>
        <w:t>）</w:t>
      </w:r>
      <w:r>
        <w:rPr>
          <w:rFonts w:hint="eastAsia" w:ascii="微软雅黑" w:hAnsi="微软雅黑" w:eastAsia="微软雅黑" w:cs="微软雅黑"/>
          <w:spacing w:val="8"/>
          <w:sz w:val="20"/>
          <w:szCs w:val="20"/>
        </w:rPr>
        <w:t>：</w:t>
      </w:r>
    </w:p>
    <w:p w14:paraId="534F8C7F">
      <w:pPr>
        <w:spacing w:before="112" w:line="229" w:lineRule="auto"/>
        <w:ind w:left="1027"/>
        <w:rPr>
          <w:rFonts w:hint="eastAsia" w:ascii="微软雅黑" w:hAnsi="微软雅黑" w:eastAsia="微软雅黑" w:cs="微软雅黑"/>
          <w:sz w:val="20"/>
          <w:szCs w:val="20"/>
        </w:rPr>
      </w:pPr>
      <w:r>
        <w:rPr>
          <w:rFonts w:hint="eastAsia" w:ascii="微软雅黑" w:hAnsi="微软雅黑" w:eastAsia="微软雅黑" w:cs="微软雅黑"/>
          <w:spacing w:val="4"/>
          <w:sz w:val="20"/>
          <w:szCs w:val="20"/>
        </w:rPr>
        <w:t xml:space="preserve">（1） 标的名称： </w:t>
      </w:r>
      <w:r>
        <w:rPr>
          <w:rFonts w:hint="eastAsia" w:ascii="微软雅黑" w:hAnsi="微软雅黑" w:eastAsia="微软雅黑" w:cs="微软雅黑"/>
          <w:spacing w:val="4"/>
          <w:sz w:val="20"/>
          <w:szCs w:val="20"/>
          <w:lang w:eastAsia="zh-CN"/>
        </w:rPr>
        <w:t>新乡市体育局2025年多功能运动场建设项目</w:t>
      </w:r>
    </w:p>
    <w:p w14:paraId="4764757F">
      <w:pPr>
        <w:spacing w:before="113" w:line="262" w:lineRule="auto"/>
        <w:ind w:left="153" w:right="199" w:firstLine="873"/>
        <w:rPr>
          <w:rFonts w:hint="eastAsia" w:ascii="微软雅黑" w:hAnsi="微软雅黑" w:eastAsia="微软雅黑" w:cs="微软雅黑"/>
          <w:color w:val="auto"/>
          <w:sz w:val="20"/>
          <w:szCs w:val="20"/>
        </w:rPr>
      </w:pPr>
      <w:r>
        <w:rPr>
          <w:rFonts w:hint="eastAsia" w:ascii="微软雅黑" w:hAnsi="微软雅黑" w:eastAsia="微软雅黑" w:cs="微软雅黑"/>
          <w:spacing w:val="4"/>
          <w:sz w:val="20"/>
          <w:szCs w:val="20"/>
        </w:rPr>
        <w:t>（2） 采购内容：</w:t>
      </w:r>
      <w:r>
        <w:rPr>
          <w:rFonts w:hint="eastAsia" w:ascii="微软雅黑" w:hAnsi="微软雅黑" w:eastAsia="微软雅黑" w:cs="微软雅黑"/>
          <w:color w:val="auto"/>
          <w:spacing w:val="4"/>
          <w:sz w:val="20"/>
          <w:szCs w:val="20"/>
        </w:rPr>
        <w:t xml:space="preserve"> </w:t>
      </w:r>
      <w:r>
        <w:rPr>
          <w:rFonts w:hint="eastAsia" w:ascii="微软雅黑" w:hAnsi="微软雅黑" w:eastAsia="微软雅黑" w:cs="微软雅黑"/>
          <w:color w:val="auto"/>
          <w:spacing w:val="4"/>
          <w:sz w:val="20"/>
          <w:szCs w:val="20"/>
          <w:lang w:eastAsia="zh-CN"/>
        </w:rPr>
        <w:t>新乡市体育局2025年多功能运动场建设项目</w:t>
      </w:r>
      <w:r>
        <w:rPr>
          <w:rFonts w:hint="eastAsia" w:ascii="微软雅黑" w:hAnsi="微软雅黑" w:eastAsia="微软雅黑" w:cs="微软雅黑"/>
          <w:color w:val="auto"/>
          <w:spacing w:val="4"/>
          <w:sz w:val="20"/>
          <w:szCs w:val="20"/>
        </w:rPr>
        <w:t>，</w:t>
      </w:r>
      <w:r>
        <w:rPr>
          <w:rFonts w:hint="eastAsia" w:ascii="微软雅黑" w:hAnsi="微软雅黑" w:eastAsia="微软雅黑" w:cs="微软雅黑"/>
          <w:color w:val="auto"/>
          <w:spacing w:val="4"/>
          <w:sz w:val="20"/>
          <w:szCs w:val="20"/>
          <w:lang w:val="en-US" w:eastAsia="zh-CN"/>
        </w:rPr>
        <w:t>一标段：原阳县、获嘉县、辉县市3个多功能运动场建设，二标段：新乡县、经开区、卫辉市3个多功能运动场建设，三标段：延津县、封丘县、长垣县3个多功能运动场建设。</w:t>
      </w:r>
      <w:r>
        <w:rPr>
          <w:rFonts w:hint="eastAsia" w:ascii="微软雅黑" w:hAnsi="微软雅黑" w:eastAsia="微软雅黑" w:cs="微软雅黑"/>
          <w:color w:val="auto"/>
          <w:spacing w:val="4"/>
          <w:sz w:val="20"/>
          <w:szCs w:val="20"/>
        </w:rPr>
        <w:t>建设内容：一体式篮球架足球门组合，围网系统，场地照明系统，</w:t>
      </w:r>
      <w:r>
        <w:rPr>
          <w:rFonts w:hint="eastAsia" w:ascii="微软雅黑" w:hAnsi="微软雅黑" w:eastAsia="微软雅黑" w:cs="微软雅黑"/>
          <w:color w:val="auto"/>
          <w:spacing w:val="4"/>
          <w:sz w:val="20"/>
          <w:szCs w:val="20"/>
          <w:lang w:val="en-US" w:eastAsia="zh-CN"/>
        </w:rPr>
        <w:t>标志牌，</w:t>
      </w:r>
      <w:r>
        <w:rPr>
          <w:rFonts w:hint="eastAsia" w:ascii="微软雅黑" w:hAnsi="微软雅黑" w:eastAsia="微软雅黑" w:cs="微软雅黑"/>
          <w:strike w:val="0"/>
          <w:dstrike w:val="0"/>
          <w:color w:val="auto"/>
          <w:spacing w:val="4"/>
          <w:sz w:val="20"/>
          <w:szCs w:val="20"/>
          <w:highlight w:val="none"/>
        </w:rPr>
        <w:t>运动面层</w:t>
      </w:r>
      <w:r>
        <w:rPr>
          <w:rFonts w:hint="eastAsia" w:ascii="微软雅黑" w:hAnsi="微软雅黑" w:eastAsia="微软雅黑" w:cs="微软雅黑"/>
          <w:color w:val="auto"/>
          <w:spacing w:val="4"/>
          <w:sz w:val="20"/>
          <w:szCs w:val="20"/>
        </w:rPr>
        <w:t>等。 包含竞争性谈判文件、工程量</w:t>
      </w:r>
      <w:r>
        <w:rPr>
          <w:rFonts w:hint="eastAsia" w:ascii="微软雅黑" w:hAnsi="微软雅黑" w:eastAsia="微软雅黑" w:cs="微软雅黑"/>
          <w:color w:val="auto"/>
          <w:spacing w:val="8"/>
          <w:sz w:val="20"/>
          <w:szCs w:val="20"/>
        </w:rPr>
        <w:t>清单范围内全部内容。</w:t>
      </w:r>
    </w:p>
    <w:p w14:paraId="2D942013">
      <w:pPr>
        <w:spacing w:before="130" w:line="229" w:lineRule="auto"/>
        <w:ind w:left="1027"/>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2"/>
          <w:sz w:val="20"/>
          <w:szCs w:val="20"/>
        </w:rPr>
        <w:t>（3）资金来源和落实情况： 财政资金，</w:t>
      </w:r>
      <w:r>
        <w:rPr>
          <w:rFonts w:hint="eastAsia" w:ascii="微软雅黑" w:hAnsi="微软雅黑" w:eastAsia="微软雅黑" w:cs="微软雅黑"/>
          <w:color w:val="auto"/>
          <w:spacing w:val="33"/>
          <w:w w:val="101"/>
          <w:sz w:val="20"/>
          <w:szCs w:val="20"/>
        </w:rPr>
        <w:t xml:space="preserve"> </w:t>
      </w:r>
      <w:r>
        <w:rPr>
          <w:rFonts w:hint="eastAsia" w:ascii="微软雅黑" w:hAnsi="微软雅黑" w:eastAsia="微软雅黑" w:cs="微软雅黑"/>
          <w:color w:val="auto"/>
          <w:spacing w:val="-2"/>
          <w:sz w:val="20"/>
          <w:szCs w:val="20"/>
        </w:rPr>
        <w:t>已落实</w:t>
      </w:r>
    </w:p>
    <w:p w14:paraId="7D9615B9">
      <w:pPr>
        <w:spacing w:before="114" w:line="229" w:lineRule="auto"/>
        <w:ind w:left="1027"/>
        <w:rPr>
          <w:rFonts w:hint="eastAsia" w:ascii="微软雅黑" w:hAnsi="微软雅黑" w:eastAsia="微软雅黑" w:cs="微软雅黑"/>
          <w:color w:val="auto"/>
          <w:spacing w:val="4"/>
          <w:sz w:val="20"/>
          <w:szCs w:val="20"/>
          <w:lang w:val="en-US" w:eastAsia="zh-CN"/>
        </w:rPr>
      </w:pPr>
      <w:r>
        <w:rPr>
          <w:rFonts w:hint="eastAsia" w:ascii="微软雅黑" w:hAnsi="微软雅黑" w:eastAsia="微软雅黑" w:cs="微软雅黑"/>
          <w:color w:val="auto"/>
          <w:spacing w:val="-1"/>
          <w:sz w:val="20"/>
          <w:szCs w:val="20"/>
        </w:rPr>
        <w:t>（4）工程建设地点：</w:t>
      </w:r>
      <w:r>
        <w:rPr>
          <w:rFonts w:hint="eastAsia" w:ascii="微软雅黑" w:hAnsi="微软雅黑" w:eastAsia="微软雅黑" w:cs="微软雅黑"/>
          <w:color w:val="auto"/>
          <w:spacing w:val="4"/>
          <w:sz w:val="20"/>
          <w:szCs w:val="20"/>
          <w:lang w:val="en-US" w:eastAsia="zh-CN"/>
        </w:rPr>
        <w:t>一标段：原阳县、获嘉县、辉县市</w:t>
      </w:r>
    </w:p>
    <w:p w14:paraId="3A2BB644">
      <w:pPr>
        <w:spacing w:before="114" w:line="229" w:lineRule="auto"/>
        <w:ind w:firstLine="2912" w:firstLineChars="1400"/>
        <w:rPr>
          <w:rFonts w:hint="eastAsia" w:ascii="微软雅黑" w:hAnsi="微软雅黑" w:eastAsia="微软雅黑" w:cs="微软雅黑"/>
          <w:color w:val="auto"/>
          <w:spacing w:val="4"/>
          <w:sz w:val="20"/>
          <w:szCs w:val="20"/>
          <w:lang w:val="en-US" w:eastAsia="zh-CN"/>
        </w:rPr>
      </w:pPr>
      <w:r>
        <w:rPr>
          <w:rFonts w:hint="eastAsia" w:ascii="微软雅黑" w:hAnsi="微软雅黑" w:eastAsia="微软雅黑" w:cs="微软雅黑"/>
          <w:color w:val="auto"/>
          <w:spacing w:val="4"/>
          <w:sz w:val="20"/>
          <w:szCs w:val="20"/>
          <w:lang w:val="en-US" w:eastAsia="zh-CN"/>
        </w:rPr>
        <w:t>二标段：新乡县、经开区、卫辉市</w:t>
      </w:r>
    </w:p>
    <w:p w14:paraId="7097F99D">
      <w:pPr>
        <w:spacing w:before="114" w:line="229" w:lineRule="auto"/>
        <w:ind w:firstLine="2912" w:firstLineChars="1400"/>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4"/>
          <w:sz w:val="20"/>
          <w:szCs w:val="20"/>
          <w:lang w:val="en-US" w:eastAsia="zh-CN"/>
        </w:rPr>
        <w:t>三标段：延津县、封丘县、长垣县</w:t>
      </w:r>
    </w:p>
    <w:p w14:paraId="690F9BAE">
      <w:pPr>
        <w:spacing w:before="112" w:line="240" w:lineRule="auto"/>
        <w:ind w:left="1027"/>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6"/>
          <w:sz w:val="20"/>
          <w:szCs w:val="20"/>
        </w:rPr>
        <w:t>（5）标段划分：</w:t>
      </w:r>
      <w:r>
        <w:rPr>
          <w:rFonts w:hint="eastAsia" w:ascii="微软雅黑" w:hAnsi="微软雅黑" w:eastAsia="微软雅黑" w:cs="微软雅黑"/>
          <w:color w:val="auto"/>
          <w:spacing w:val="30"/>
          <w:sz w:val="20"/>
          <w:szCs w:val="20"/>
        </w:rPr>
        <w:t xml:space="preserve"> </w:t>
      </w:r>
      <w:r>
        <w:rPr>
          <w:rFonts w:hint="eastAsia" w:ascii="微软雅黑" w:hAnsi="微软雅黑" w:eastAsia="微软雅黑" w:cs="微软雅黑"/>
          <w:color w:val="auto"/>
          <w:spacing w:val="-6"/>
          <w:sz w:val="20"/>
          <w:szCs w:val="20"/>
          <w:lang w:val="en-US" w:eastAsia="zh-CN"/>
        </w:rPr>
        <w:t>3</w:t>
      </w:r>
      <w:r>
        <w:rPr>
          <w:rFonts w:hint="eastAsia" w:ascii="微软雅黑" w:hAnsi="微软雅黑" w:eastAsia="微软雅黑" w:cs="微软雅黑"/>
          <w:color w:val="auto"/>
          <w:spacing w:val="-6"/>
          <w:sz w:val="20"/>
          <w:szCs w:val="20"/>
        </w:rPr>
        <w:t>个标段</w:t>
      </w:r>
    </w:p>
    <w:p w14:paraId="43609C2A">
      <w:pPr>
        <w:spacing w:before="112" w:line="240" w:lineRule="auto"/>
        <w:ind w:left="1027"/>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5"/>
          <w:sz w:val="20"/>
          <w:szCs w:val="20"/>
        </w:rPr>
        <w:t>（6）采购范围： 竞争性谈判文件、工</w:t>
      </w:r>
      <w:r>
        <w:rPr>
          <w:rFonts w:hint="eastAsia" w:ascii="微软雅黑" w:hAnsi="微软雅黑" w:eastAsia="微软雅黑" w:cs="微软雅黑"/>
          <w:color w:val="auto"/>
          <w:spacing w:val="4"/>
          <w:sz w:val="20"/>
          <w:szCs w:val="20"/>
        </w:rPr>
        <w:t>程量清单范围内的所有内容</w:t>
      </w:r>
    </w:p>
    <w:p w14:paraId="0127B602">
      <w:pPr>
        <w:spacing w:before="114" w:line="240" w:lineRule="auto"/>
        <w:ind w:left="1027"/>
        <w:rPr>
          <w:rFonts w:hint="eastAsia" w:ascii="微软雅黑" w:hAnsi="微软雅黑" w:eastAsia="微软雅黑" w:cs="微软雅黑"/>
          <w:color w:val="auto"/>
          <w:spacing w:val="-1"/>
          <w:sz w:val="20"/>
          <w:szCs w:val="20"/>
        </w:rPr>
      </w:pPr>
      <w:r>
        <w:rPr>
          <w:rFonts w:hint="eastAsia" w:ascii="微软雅黑" w:hAnsi="微软雅黑" w:eastAsia="微软雅黑" w:cs="微软雅黑"/>
          <w:color w:val="auto"/>
          <w:spacing w:val="-1"/>
          <w:sz w:val="20"/>
          <w:szCs w:val="20"/>
        </w:rPr>
        <w:t>（</w:t>
      </w:r>
      <w:r>
        <w:rPr>
          <w:rFonts w:hint="eastAsia" w:ascii="微软雅黑" w:hAnsi="微软雅黑" w:eastAsia="微软雅黑" w:cs="微软雅黑"/>
          <w:color w:val="auto"/>
          <w:spacing w:val="-1"/>
          <w:sz w:val="20"/>
          <w:szCs w:val="20"/>
          <w:lang w:val="en-US" w:eastAsia="zh-CN"/>
        </w:rPr>
        <w:t>7</w:t>
      </w:r>
      <w:r>
        <w:rPr>
          <w:rFonts w:hint="eastAsia" w:ascii="微软雅黑" w:hAnsi="微软雅黑" w:eastAsia="微软雅黑" w:cs="微软雅黑"/>
          <w:color w:val="auto"/>
          <w:spacing w:val="-1"/>
          <w:sz w:val="20"/>
          <w:szCs w:val="20"/>
        </w:rPr>
        <w:t>）质量要求： 合格， 符合国家相关质量标准</w:t>
      </w:r>
    </w:p>
    <w:p w14:paraId="2976CB0E">
      <w:pPr>
        <w:spacing w:before="112" w:line="240" w:lineRule="auto"/>
        <w:ind w:left="1027"/>
        <w:rPr>
          <w:rFonts w:hint="eastAsia" w:ascii="微软雅黑" w:hAnsi="微软雅黑" w:eastAsia="微软雅黑" w:cs="微软雅黑"/>
          <w:color w:val="auto"/>
          <w:spacing w:val="-1"/>
          <w:sz w:val="20"/>
          <w:szCs w:val="20"/>
          <w:lang w:val="en-US" w:eastAsia="zh-CN"/>
        </w:rPr>
      </w:pPr>
      <w:r>
        <w:rPr>
          <w:rFonts w:hint="eastAsia" w:ascii="微软雅黑" w:hAnsi="微软雅黑" w:eastAsia="微软雅黑" w:cs="微软雅黑"/>
          <w:color w:val="auto"/>
          <w:spacing w:val="1"/>
          <w:sz w:val="20"/>
          <w:szCs w:val="20"/>
        </w:rPr>
        <w:t>（</w:t>
      </w:r>
      <w:r>
        <w:rPr>
          <w:rFonts w:hint="eastAsia" w:ascii="微软雅黑" w:hAnsi="微软雅黑" w:eastAsia="微软雅黑" w:cs="微软雅黑"/>
          <w:color w:val="auto"/>
          <w:spacing w:val="1"/>
          <w:sz w:val="20"/>
          <w:szCs w:val="20"/>
          <w:lang w:val="en-US" w:eastAsia="zh-CN"/>
        </w:rPr>
        <w:t>8</w:t>
      </w:r>
      <w:r>
        <w:rPr>
          <w:rFonts w:hint="eastAsia" w:ascii="微软雅黑" w:hAnsi="微软雅黑" w:eastAsia="微软雅黑" w:cs="微软雅黑"/>
          <w:color w:val="auto"/>
          <w:spacing w:val="1"/>
          <w:sz w:val="20"/>
          <w:szCs w:val="20"/>
        </w:rPr>
        <w:t>）</w:t>
      </w:r>
      <w:r>
        <w:rPr>
          <w:rFonts w:hint="eastAsia" w:ascii="微软雅黑" w:hAnsi="微软雅黑" w:eastAsia="微软雅黑" w:cs="微软雅黑"/>
          <w:color w:val="auto"/>
          <w:spacing w:val="1"/>
          <w:sz w:val="20"/>
          <w:szCs w:val="20"/>
          <w:lang w:eastAsia="zh-CN"/>
        </w:rPr>
        <w:t>质保期：</w:t>
      </w:r>
      <w:r>
        <w:rPr>
          <w:rFonts w:hint="eastAsia" w:ascii="微软雅黑" w:hAnsi="微软雅黑" w:eastAsia="微软雅黑" w:cs="微软雅黑"/>
          <w:color w:val="auto"/>
          <w:spacing w:val="1"/>
          <w:sz w:val="20"/>
          <w:szCs w:val="20"/>
          <w:lang w:val="en-US" w:eastAsia="zh-CN"/>
        </w:rPr>
        <w:t>8年</w:t>
      </w:r>
    </w:p>
    <w:p w14:paraId="04244949">
      <w:pPr>
        <w:spacing w:before="112" w:line="240" w:lineRule="auto"/>
        <w:ind w:left="1027"/>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1"/>
          <w:sz w:val="20"/>
          <w:szCs w:val="20"/>
        </w:rPr>
        <w:t>（</w:t>
      </w:r>
      <w:r>
        <w:rPr>
          <w:rFonts w:hint="eastAsia" w:ascii="微软雅黑" w:hAnsi="微软雅黑" w:eastAsia="微软雅黑" w:cs="微软雅黑"/>
          <w:color w:val="auto"/>
          <w:spacing w:val="1"/>
          <w:sz w:val="20"/>
          <w:szCs w:val="20"/>
          <w:lang w:val="en-US" w:eastAsia="zh-CN"/>
        </w:rPr>
        <w:t>9</w:t>
      </w:r>
      <w:r>
        <w:rPr>
          <w:rFonts w:hint="eastAsia" w:ascii="微软雅黑" w:hAnsi="微软雅黑" w:eastAsia="微软雅黑" w:cs="微软雅黑"/>
          <w:color w:val="auto"/>
          <w:spacing w:val="1"/>
          <w:sz w:val="20"/>
          <w:szCs w:val="20"/>
        </w:rPr>
        <w:t>）本项目实行资格后审</w:t>
      </w:r>
    </w:p>
    <w:p w14:paraId="583E2E19">
      <w:pPr>
        <w:spacing w:before="111" w:line="240" w:lineRule="auto"/>
        <w:ind w:left="582"/>
        <w:rPr>
          <w:rFonts w:hint="eastAsia" w:ascii="微软雅黑" w:hAnsi="微软雅黑" w:eastAsia="微软雅黑" w:cs="微软雅黑"/>
          <w:color w:val="auto"/>
          <w:sz w:val="20"/>
          <w:szCs w:val="20"/>
          <w:lang w:val="en-US"/>
        </w:rPr>
      </w:pPr>
      <w:r>
        <w:rPr>
          <w:rFonts w:hint="eastAsia" w:ascii="微软雅黑" w:hAnsi="微软雅黑" w:eastAsia="微软雅黑" w:cs="微软雅黑"/>
          <w:color w:val="auto"/>
          <w:spacing w:val="1"/>
          <w:sz w:val="20"/>
          <w:szCs w:val="20"/>
          <w:lang w:eastAsia="zh-CN"/>
        </w:rPr>
        <w:t>6.</w:t>
      </w:r>
      <w:r>
        <w:rPr>
          <w:rFonts w:hint="eastAsia" w:ascii="微软雅黑" w:hAnsi="微软雅黑" w:eastAsia="微软雅黑" w:cs="微软雅黑"/>
          <w:color w:val="auto"/>
          <w:spacing w:val="1"/>
          <w:sz w:val="20"/>
          <w:szCs w:val="20"/>
        </w:rPr>
        <w:t>合同履行期限（工期</w:t>
      </w:r>
      <w:r>
        <w:rPr>
          <w:rFonts w:hint="eastAsia" w:ascii="微软雅黑" w:hAnsi="微软雅黑" w:eastAsia="微软雅黑" w:cs="微软雅黑"/>
          <w:color w:val="auto"/>
          <w:spacing w:val="-15"/>
          <w:sz w:val="20"/>
          <w:szCs w:val="20"/>
        </w:rPr>
        <w:t>）：</w:t>
      </w:r>
      <w:r>
        <w:rPr>
          <w:rFonts w:hint="eastAsia" w:ascii="微软雅黑" w:hAnsi="微软雅黑" w:eastAsia="微软雅黑" w:cs="微软雅黑"/>
          <w:color w:val="auto"/>
          <w:spacing w:val="14"/>
          <w:sz w:val="20"/>
          <w:szCs w:val="20"/>
        </w:rPr>
        <w:t xml:space="preserve"> </w:t>
      </w:r>
      <w:r>
        <w:rPr>
          <w:rFonts w:hint="eastAsia" w:ascii="微软雅黑" w:hAnsi="微软雅黑" w:eastAsia="微软雅黑" w:cs="微软雅黑"/>
          <w:color w:val="auto"/>
          <w:spacing w:val="1"/>
          <w:sz w:val="20"/>
          <w:szCs w:val="20"/>
          <w:lang w:val="en-US" w:eastAsia="zh-CN"/>
        </w:rPr>
        <w:t>签订之日起20日历天内完成</w:t>
      </w:r>
    </w:p>
    <w:p w14:paraId="2F254154">
      <w:pPr>
        <w:spacing w:before="114" w:line="240" w:lineRule="auto"/>
        <w:ind w:left="582"/>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4"/>
          <w:sz w:val="20"/>
          <w:szCs w:val="20"/>
          <w:lang w:eastAsia="zh-CN"/>
        </w:rPr>
        <w:t>7.</w:t>
      </w:r>
      <w:r>
        <w:rPr>
          <w:rFonts w:hint="eastAsia" w:ascii="微软雅黑" w:hAnsi="微软雅黑" w:eastAsia="微软雅黑" w:cs="微软雅黑"/>
          <w:color w:val="auto"/>
          <w:spacing w:val="4"/>
          <w:sz w:val="20"/>
          <w:szCs w:val="20"/>
        </w:rPr>
        <w:t>本项目是否接受联合体投标： 否</w:t>
      </w:r>
    </w:p>
    <w:p w14:paraId="19453E09">
      <w:pPr>
        <w:spacing w:before="106" w:line="240" w:lineRule="auto"/>
        <w:ind w:left="580"/>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3"/>
          <w:sz w:val="20"/>
          <w:szCs w:val="20"/>
          <w:lang w:eastAsia="zh-CN"/>
        </w:rPr>
        <w:t>8.</w:t>
      </w:r>
      <w:r>
        <w:rPr>
          <w:rFonts w:hint="eastAsia" w:ascii="微软雅黑" w:hAnsi="微软雅黑" w:eastAsia="微软雅黑" w:cs="微软雅黑"/>
          <w:color w:val="auto"/>
          <w:spacing w:val="3"/>
          <w:sz w:val="20"/>
          <w:szCs w:val="20"/>
        </w:rPr>
        <w:t>是否接受进口产品： 否</w:t>
      </w:r>
    </w:p>
    <w:p w14:paraId="21B185C5">
      <w:pPr>
        <w:spacing w:before="105" w:line="240" w:lineRule="auto"/>
        <w:ind w:left="581"/>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4"/>
          <w:sz w:val="20"/>
          <w:szCs w:val="20"/>
          <w:lang w:eastAsia="zh-CN"/>
        </w:rPr>
        <w:t>9.</w:t>
      </w:r>
      <w:r>
        <w:rPr>
          <w:rFonts w:hint="eastAsia" w:ascii="微软雅黑" w:hAnsi="微软雅黑" w:eastAsia="微软雅黑" w:cs="微软雅黑"/>
          <w:color w:val="auto"/>
          <w:spacing w:val="4"/>
          <w:sz w:val="20"/>
          <w:szCs w:val="20"/>
        </w:rPr>
        <w:t>是否专门面向中小企业： 是</w:t>
      </w:r>
    </w:p>
    <w:p w14:paraId="26A5ED30">
      <w:pPr>
        <w:spacing w:before="145" w:line="240" w:lineRule="auto"/>
        <w:ind w:left="576"/>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5"/>
          <w:sz w:val="20"/>
          <w:szCs w:val="20"/>
        </w:rPr>
        <w:t>二、</w:t>
      </w:r>
      <w:r>
        <w:rPr>
          <w:rFonts w:hint="eastAsia" w:ascii="微软雅黑" w:hAnsi="微软雅黑" w:eastAsia="微软雅黑" w:cs="微软雅黑"/>
          <w:color w:val="auto"/>
          <w:spacing w:val="-24"/>
          <w:sz w:val="20"/>
          <w:szCs w:val="20"/>
        </w:rPr>
        <w:t xml:space="preserve"> </w:t>
      </w:r>
      <w:r>
        <w:rPr>
          <w:rFonts w:hint="eastAsia" w:ascii="微软雅黑" w:hAnsi="微软雅黑" w:eastAsia="微软雅黑" w:cs="微软雅黑"/>
          <w:color w:val="auto"/>
          <w:spacing w:val="5"/>
          <w:sz w:val="20"/>
          <w:szCs w:val="20"/>
        </w:rPr>
        <w:t>申请人的资格要求：</w:t>
      </w:r>
    </w:p>
    <w:p w14:paraId="17DDA341">
      <w:pPr>
        <w:spacing w:before="129" w:line="240" w:lineRule="auto"/>
        <w:ind w:firstLine="432" w:firstLineChars="200"/>
        <w:rPr>
          <w:rFonts w:hint="eastAsia" w:ascii="微软雅黑" w:hAnsi="微软雅黑" w:eastAsia="微软雅黑" w:cs="微软雅黑"/>
          <w:sz w:val="20"/>
          <w:szCs w:val="20"/>
        </w:rPr>
      </w:pPr>
      <w:r>
        <w:rPr>
          <w:rFonts w:hint="eastAsia" w:ascii="微软雅黑" w:hAnsi="微软雅黑" w:eastAsia="微软雅黑" w:cs="微软雅黑"/>
          <w:spacing w:val="8"/>
          <w:sz w:val="20"/>
          <w:szCs w:val="20"/>
          <w:lang w:eastAsia="zh-CN"/>
        </w:rPr>
        <w:t>1.</w:t>
      </w:r>
      <w:r>
        <w:rPr>
          <w:rFonts w:hint="eastAsia" w:ascii="微软雅黑" w:hAnsi="微软雅黑" w:eastAsia="微软雅黑" w:cs="微软雅黑"/>
          <w:spacing w:val="8"/>
          <w:sz w:val="20"/>
          <w:szCs w:val="20"/>
        </w:rPr>
        <w:t>满足《中华人民共和国政府采购法》第二十二条规定；</w:t>
      </w:r>
    </w:p>
    <w:p w14:paraId="7F184581">
      <w:pPr>
        <w:spacing w:before="108" w:line="240" w:lineRule="auto"/>
        <w:ind w:left="2" w:right="108" w:firstLine="452"/>
        <w:rPr>
          <w:rFonts w:hint="eastAsia" w:ascii="微软雅黑" w:hAnsi="微软雅黑" w:eastAsia="微软雅黑" w:cs="微软雅黑"/>
          <w:spacing w:val="3"/>
          <w:sz w:val="20"/>
          <w:szCs w:val="20"/>
        </w:rPr>
      </w:pPr>
      <w:r>
        <w:rPr>
          <w:rFonts w:hint="eastAsia" w:ascii="微软雅黑" w:hAnsi="微软雅黑" w:eastAsia="微软雅黑" w:cs="微软雅黑"/>
          <w:spacing w:val="3"/>
          <w:sz w:val="20"/>
          <w:szCs w:val="20"/>
          <w:lang w:eastAsia="zh-CN"/>
        </w:rPr>
        <w:t>2.</w:t>
      </w:r>
      <w:r>
        <w:rPr>
          <w:rFonts w:hint="eastAsia" w:ascii="微软雅黑" w:hAnsi="微软雅黑" w:eastAsia="微软雅黑" w:cs="微软雅黑"/>
          <w:spacing w:val="3"/>
          <w:sz w:val="20"/>
          <w:szCs w:val="20"/>
        </w:rPr>
        <w:t>落实政府采购政策需满足的资格要求： 本项目落实节约能源、保护环境、扶持不发达地区和少数民族地区、促进中小微企业、监狱企业及残疾人福利性单位发展等相关政府采购政策， 根据《政府采购促进中小企业发展管理办法》 （财库〔2020〕46 号） 第九条规定， 专门面向中小企业采购， 工程由中小企业承建， 即工程施工单位须为中小企业。</w:t>
      </w:r>
    </w:p>
    <w:p w14:paraId="700F78A1">
      <w:pPr>
        <w:spacing w:before="3" w:line="240" w:lineRule="auto"/>
        <w:ind w:left="433"/>
        <w:rPr>
          <w:rFonts w:hint="eastAsia" w:ascii="微软雅黑" w:hAnsi="微软雅黑" w:eastAsia="微软雅黑" w:cs="微软雅黑"/>
          <w:spacing w:val="7"/>
          <w:sz w:val="20"/>
          <w:szCs w:val="20"/>
        </w:rPr>
      </w:pPr>
      <w:r>
        <w:rPr>
          <w:rFonts w:hint="eastAsia" w:ascii="微软雅黑" w:hAnsi="微软雅黑" w:eastAsia="微软雅黑" w:cs="微软雅黑"/>
          <w:spacing w:val="7"/>
          <w:sz w:val="20"/>
          <w:szCs w:val="20"/>
          <w:lang w:eastAsia="zh-CN"/>
        </w:rPr>
        <w:t>3.</w:t>
      </w:r>
      <w:r>
        <w:rPr>
          <w:rFonts w:hint="eastAsia" w:ascii="微软雅黑" w:hAnsi="微软雅黑" w:eastAsia="微软雅黑" w:cs="微软雅黑"/>
          <w:spacing w:val="7"/>
          <w:sz w:val="20"/>
          <w:szCs w:val="20"/>
        </w:rPr>
        <w:t>本项目的特定资格要求：</w:t>
      </w:r>
    </w:p>
    <w:p w14:paraId="2581FECD">
      <w:pPr>
        <w:spacing w:before="108" w:line="240" w:lineRule="auto"/>
        <w:ind w:left="2" w:right="108" w:firstLine="452"/>
        <w:rPr>
          <w:rFonts w:hint="eastAsia" w:ascii="微软雅黑" w:hAnsi="微软雅黑" w:eastAsia="微软雅黑" w:cs="微软雅黑"/>
          <w:color w:val="auto"/>
          <w:spacing w:val="3"/>
          <w:sz w:val="20"/>
          <w:szCs w:val="20"/>
        </w:rPr>
      </w:pPr>
      <w:r>
        <w:rPr>
          <w:rFonts w:hint="eastAsia" w:ascii="微软雅黑" w:hAnsi="微软雅黑" w:eastAsia="微软雅黑" w:cs="微软雅黑"/>
          <w:spacing w:val="3"/>
          <w:sz w:val="20"/>
          <w:szCs w:val="20"/>
        </w:rPr>
        <w:t>（</w:t>
      </w:r>
      <w:r>
        <w:rPr>
          <w:rFonts w:hint="eastAsia" w:ascii="微软雅黑" w:hAnsi="微软雅黑" w:eastAsia="微软雅黑" w:cs="微软雅黑"/>
          <w:spacing w:val="3"/>
          <w:sz w:val="20"/>
          <w:szCs w:val="20"/>
          <w:lang w:val="en-US" w:eastAsia="zh-CN"/>
        </w:rPr>
        <w:t>1</w:t>
      </w:r>
      <w:r>
        <w:rPr>
          <w:rFonts w:hint="eastAsia" w:ascii="微软雅黑" w:hAnsi="微软雅黑" w:eastAsia="微软雅黑" w:cs="微软雅黑"/>
          <w:spacing w:val="3"/>
          <w:sz w:val="20"/>
          <w:szCs w:val="20"/>
        </w:rPr>
        <w:t>） 资质</w:t>
      </w:r>
      <w:r>
        <w:rPr>
          <w:rFonts w:hint="eastAsia" w:ascii="微软雅黑" w:hAnsi="微软雅黑" w:eastAsia="微软雅黑" w:cs="微软雅黑"/>
          <w:spacing w:val="3"/>
          <w:sz w:val="20"/>
          <w:szCs w:val="20"/>
          <w:lang w:eastAsia="zh-CN"/>
        </w:rPr>
        <w:t>要求</w:t>
      </w:r>
      <w:r>
        <w:rPr>
          <w:rFonts w:hint="eastAsia" w:ascii="微软雅黑" w:hAnsi="微软雅黑" w:eastAsia="微软雅黑" w:cs="微软雅黑"/>
          <w:color w:val="auto"/>
          <w:spacing w:val="3"/>
          <w:sz w:val="20"/>
          <w:szCs w:val="20"/>
        </w:rPr>
        <w:t>：</w:t>
      </w:r>
      <w:r>
        <w:rPr>
          <w:rFonts w:hint="eastAsia" w:ascii="微软雅黑" w:hAnsi="微软雅黑" w:eastAsia="微软雅黑" w:cs="微软雅黑"/>
          <w:color w:val="auto"/>
          <w:spacing w:val="3"/>
          <w:sz w:val="20"/>
          <w:szCs w:val="20"/>
          <w:lang w:val="en-US" w:eastAsia="zh-CN"/>
        </w:rPr>
        <w:t>供应商须</w:t>
      </w:r>
      <w:r>
        <w:rPr>
          <w:rFonts w:hint="eastAsia" w:ascii="微软雅黑" w:hAnsi="微软雅黑" w:eastAsia="微软雅黑" w:cs="微软雅黑"/>
          <w:color w:val="auto"/>
          <w:spacing w:val="3"/>
          <w:sz w:val="20"/>
          <w:szCs w:val="20"/>
        </w:rPr>
        <w:t>具有市政公用工程施工总承包叁级及以上资质， 并具有有效的安全生产许可证；</w:t>
      </w:r>
    </w:p>
    <w:p w14:paraId="0B251331">
      <w:pPr>
        <w:keepNext w:val="0"/>
        <w:keepLines w:val="0"/>
        <w:widowControl/>
        <w:suppressLineNumbers w:val="0"/>
        <w:spacing w:line="240" w:lineRule="auto"/>
        <w:ind w:firstLine="412" w:firstLineChars="200"/>
        <w:jc w:val="left"/>
        <w:rPr>
          <w:rFonts w:hint="eastAsia" w:ascii="微软雅黑" w:hAnsi="微软雅黑" w:eastAsia="微软雅黑" w:cs="微软雅黑"/>
          <w:color w:val="auto"/>
          <w:spacing w:val="3"/>
          <w:sz w:val="20"/>
          <w:szCs w:val="20"/>
        </w:rPr>
      </w:pPr>
      <w:r>
        <w:rPr>
          <w:rFonts w:hint="eastAsia" w:ascii="微软雅黑" w:hAnsi="微软雅黑" w:eastAsia="微软雅黑" w:cs="微软雅黑"/>
          <w:color w:val="auto"/>
          <w:spacing w:val="3"/>
          <w:sz w:val="20"/>
          <w:szCs w:val="20"/>
        </w:rPr>
        <w:t>（</w:t>
      </w:r>
      <w:r>
        <w:rPr>
          <w:rFonts w:hint="eastAsia" w:ascii="微软雅黑" w:hAnsi="微软雅黑" w:eastAsia="微软雅黑" w:cs="微软雅黑"/>
          <w:color w:val="auto"/>
          <w:spacing w:val="3"/>
          <w:sz w:val="20"/>
          <w:szCs w:val="20"/>
          <w:lang w:val="en-US" w:eastAsia="zh-CN"/>
        </w:rPr>
        <w:t>2</w:t>
      </w:r>
      <w:r>
        <w:rPr>
          <w:rFonts w:hint="eastAsia" w:ascii="微软雅黑" w:hAnsi="微软雅黑" w:eastAsia="微软雅黑" w:cs="微软雅黑"/>
          <w:color w:val="auto"/>
          <w:spacing w:val="3"/>
          <w:sz w:val="20"/>
          <w:szCs w:val="20"/>
        </w:rPr>
        <w:t>） 项目经理： 供应商拟派项目经理须具备市政公用工程专业贰级 （及以上） 注册建造师证书， 具备有效的安全生产考核合格证书，</w:t>
      </w:r>
      <w:r>
        <w:rPr>
          <w:rFonts w:hint="eastAsia" w:ascii="微软雅黑" w:hAnsi="微软雅黑" w:eastAsia="微软雅黑" w:cs="微软雅黑"/>
          <w:snapToGrid w:val="0"/>
          <w:color w:val="auto"/>
          <w:kern w:val="0"/>
          <w:sz w:val="20"/>
          <w:szCs w:val="20"/>
          <w:lang w:val="en-US" w:eastAsia="zh-CN" w:bidi="ar"/>
        </w:rPr>
        <w:t>并未担任其他在建施工项目的项目经理（提供无在建承诺）。</w:t>
      </w:r>
    </w:p>
    <w:p w14:paraId="7AAF34DB">
      <w:pPr>
        <w:spacing w:before="108" w:line="240" w:lineRule="auto"/>
        <w:ind w:left="2" w:right="108" w:firstLine="452"/>
        <w:rPr>
          <w:rFonts w:hint="eastAsia" w:ascii="微软雅黑" w:hAnsi="微软雅黑" w:eastAsia="微软雅黑" w:cs="微软雅黑"/>
          <w:spacing w:val="3"/>
          <w:sz w:val="20"/>
          <w:szCs w:val="20"/>
          <w:lang w:eastAsia="zh-CN"/>
        </w:rPr>
      </w:pPr>
      <w:r>
        <w:rPr>
          <w:rFonts w:hint="eastAsia" w:ascii="微软雅黑" w:hAnsi="微软雅黑" w:eastAsia="微软雅黑" w:cs="微软雅黑"/>
          <w:spacing w:val="3"/>
          <w:sz w:val="20"/>
          <w:szCs w:val="20"/>
        </w:rPr>
        <w:t>（</w:t>
      </w:r>
      <w:r>
        <w:rPr>
          <w:rFonts w:hint="eastAsia" w:ascii="微软雅黑" w:hAnsi="微软雅黑" w:eastAsia="微软雅黑" w:cs="微软雅黑"/>
          <w:spacing w:val="3"/>
          <w:sz w:val="20"/>
          <w:szCs w:val="20"/>
          <w:lang w:val="en-US" w:eastAsia="zh-CN"/>
        </w:rPr>
        <w:t>3</w:t>
      </w:r>
      <w:r>
        <w:rPr>
          <w:rFonts w:hint="eastAsia" w:ascii="微软雅黑" w:hAnsi="微软雅黑" w:eastAsia="微软雅黑" w:cs="微软雅黑"/>
          <w:spacing w:val="3"/>
          <w:sz w:val="20"/>
          <w:szCs w:val="20"/>
        </w:rPr>
        <w:t>）</w:t>
      </w:r>
      <w:r>
        <w:rPr>
          <w:rFonts w:hint="eastAsia" w:ascii="微软雅黑" w:hAnsi="微软雅黑" w:eastAsia="微软雅黑" w:cs="微软雅黑"/>
          <w:color w:val="FF0000"/>
          <w:spacing w:val="3"/>
          <w:sz w:val="20"/>
          <w:szCs w:val="20"/>
        </w:rPr>
        <w:t xml:space="preserve"> </w:t>
      </w:r>
      <w:r>
        <w:rPr>
          <w:rFonts w:hint="eastAsia" w:ascii="微软雅黑" w:hAnsi="微软雅黑" w:eastAsia="微软雅黑" w:cs="微软雅黑"/>
          <w:color w:val="auto"/>
          <w:spacing w:val="3"/>
          <w:sz w:val="20"/>
          <w:szCs w:val="20"/>
        </w:rPr>
        <w:t xml:space="preserve"> 信誉要求：</w:t>
      </w:r>
      <w:r>
        <w:rPr>
          <w:rFonts w:hint="eastAsia" w:ascii="微软雅黑" w:hAnsi="微软雅黑" w:eastAsia="微软雅黑" w:cs="微软雅黑"/>
          <w:spacing w:val="3"/>
          <w:sz w:val="20"/>
          <w:szCs w:val="20"/>
        </w:rPr>
        <w:t xml:space="preserve"> 根据《关于在政府采购活动中查询及使用信用记录有关问题的通知  》</w:t>
      </w:r>
      <w:r>
        <w:rPr>
          <w:rFonts w:hint="eastAsia" w:ascii="微软雅黑" w:hAnsi="微软雅黑" w:eastAsia="微软雅黑" w:cs="微软雅黑"/>
          <w:spacing w:val="3"/>
          <w:sz w:val="20"/>
          <w:szCs w:val="20"/>
          <w:lang w:eastAsia="zh-CN"/>
        </w:rPr>
        <w:t>（</w:t>
      </w:r>
      <w:r>
        <w:rPr>
          <w:rFonts w:hint="eastAsia" w:ascii="微软雅黑" w:hAnsi="微软雅黑" w:eastAsia="微软雅黑" w:cs="微软雅黑"/>
          <w:spacing w:val="3"/>
          <w:sz w:val="20"/>
          <w:szCs w:val="20"/>
        </w:rPr>
        <w:t>财库</w:t>
      </w:r>
      <w:r>
        <w:rPr>
          <w:rFonts w:hint="eastAsia" w:ascii="微软雅黑" w:hAnsi="微软雅黑" w:eastAsia="微软雅黑" w:cs="微软雅黑"/>
          <w:spacing w:val="3"/>
          <w:sz w:val="20"/>
          <w:szCs w:val="20"/>
          <w:lang w:eastAsia="zh-CN"/>
        </w:rPr>
        <w:t>〔2016〕125号）</w:t>
      </w:r>
      <w:r>
        <w:rPr>
          <w:rFonts w:hint="eastAsia" w:ascii="微软雅黑" w:hAnsi="微软雅黑" w:eastAsia="微软雅黑" w:cs="微软雅黑"/>
          <w:spacing w:val="3"/>
          <w:sz w:val="20"/>
          <w:szCs w:val="20"/>
        </w:rPr>
        <w:t>和豫财购</w:t>
      </w:r>
      <w:r>
        <w:rPr>
          <w:rFonts w:hint="eastAsia" w:ascii="微软雅黑" w:hAnsi="微软雅黑" w:eastAsia="微软雅黑" w:cs="微软雅黑"/>
          <w:spacing w:val="3"/>
          <w:sz w:val="20"/>
          <w:szCs w:val="20"/>
          <w:lang w:eastAsia="zh-CN"/>
        </w:rPr>
        <w:t>〔2016〕15号</w:t>
      </w:r>
      <w:r>
        <w:rPr>
          <w:rFonts w:hint="eastAsia" w:ascii="微软雅黑" w:hAnsi="微软雅黑" w:eastAsia="微软雅黑" w:cs="微软雅黑"/>
          <w:spacing w:val="3"/>
          <w:sz w:val="20"/>
          <w:szCs w:val="20"/>
        </w:rPr>
        <w:t>的规定， 本项目投标截止</w:t>
      </w:r>
      <w:r>
        <w:rPr>
          <w:rFonts w:hint="eastAsia" w:ascii="微软雅黑" w:hAnsi="微软雅黑" w:eastAsia="微软雅黑" w:cs="微软雅黑"/>
          <w:spacing w:val="3"/>
          <w:sz w:val="20"/>
          <w:szCs w:val="20"/>
          <w:lang w:eastAsia="zh-CN"/>
        </w:rPr>
        <w:t>时间后，采购人或采购代理机构将查询供应商</w:t>
      </w:r>
      <w:r>
        <w:rPr>
          <w:rFonts w:hint="eastAsia" w:ascii="微软雅黑" w:hAnsi="微软雅黑" w:eastAsia="微软雅黑" w:cs="微软雅黑"/>
          <w:spacing w:val="3"/>
          <w:sz w:val="20"/>
          <w:szCs w:val="20"/>
        </w:rPr>
        <w:t>被“信用中国” 网站列入失信被执行人 （失信被执行人在中国执行信息公开网查询同具效益） 和重大税收违法失信主体的、被“ 中国政府采购网” 网站列入政府采购严重违法失信行为记录名单 （处罚期限尚未届满的），</w:t>
      </w:r>
      <w:r>
        <w:rPr>
          <w:rFonts w:hint="eastAsia" w:ascii="微软雅黑" w:hAnsi="微软雅黑" w:eastAsia="微软雅黑" w:cs="微软雅黑"/>
          <w:spacing w:val="3"/>
          <w:sz w:val="20"/>
          <w:szCs w:val="20"/>
          <w:lang w:eastAsia="zh-CN"/>
        </w:rPr>
        <w:t>并将查询截图存档，如发现供应商被列入以上不良信用记录，</w:t>
      </w:r>
      <w:r>
        <w:rPr>
          <w:rFonts w:hint="eastAsia" w:ascii="微软雅黑" w:hAnsi="微软雅黑" w:eastAsia="微软雅黑" w:cs="微软雅黑"/>
          <w:spacing w:val="3"/>
          <w:sz w:val="20"/>
          <w:szCs w:val="20"/>
        </w:rPr>
        <w:t xml:space="preserve"> </w:t>
      </w:r>
      <w:r>
        <w:rPr>
          <w:rFonts w:hint="eastAsia" w:ascii="微软雅黑" w:hAnsi="微软雅黑" w:eastAsia="微软雅黑" w:cs="微软雅黑"/>
          <w:spacing w:val="3"/>
          <w:sz w:val="20"/>
          <w:szCs w:val="20"/>
          <w:lang w:eastAsia="zh-CN"/>
        </w:rPr>
        <w:t>将被拒绝</w:t>
      </w:r>
      <w:r>
        <w:rPr>
          <w:rFonts w:hint="eastAsia" w:ascii="微软雅黑" w:hAnsi="微软雅黑" w:eastAsia="微软雅黑" w:cs="微软雅黑"/>
          <w:spacing w:val="3"/>
          <w:sz w:val="20"/>
          <w:szCs w:val="20"/>
        </w:rPr>
        <w:t>参与本项目的政府采购活动； 【查询渠道： “信用中国” 网站、中国政府采购网</w:t>
      </w:r>
      <w:r>
        <w:rPr>
          <w:rFonts w:hint="eastAsia" w:ascii="微软雅黑" w:hAnsi="微软雅黑" w:eastAsia="微软雅黑" w:cs="微软雅黑"/>
          <w:spacing w:val="3"/>
          <w:sz w:val="20"/>
          <w:szCs w:val="20"/>
          <w:lang w:eastAsia="zh-CN"/>
        </w:rPr>
        <w:t>】；</w:t>
      </w:r>
    </w:p>
    <w:p w14:paraId="44B6D2B4">
      <w:pPr>
        <w:spacing w:before="108" w:line="240" w:lineRule="auto"/>
        <w:ind w:left="2" w:right="108" w:firstLine="452"/>
        <w:rPr>
          <w:rFonts w:hint="eastAsia" w:ascii="微软雅黑" w:hAnsi="微软雅黑" w:eastAsia="微软雅黑" w:cs="微软雅黑"/>
          <w:spacing w:val="3"/>
          <w:sz w:val="20"/>
          <w:szCs w:val="20"/>
          <w:lang w:eastAsia="zh-CN"/>
        </w:rPr>
      </w:pPr>
      <w:r>
        <w:rPr>
          <w:rFonts w:hint="eastAsia" w:ascii="微软雅黑" w:hAnsi="微软雅黑" w:eastAsia="微软雅黑" w:cs="微软雅黑"/>
          <w:spacing w:val="3"/>
          <w:sz w:val="20"/>
          <w:szCs w:val="20"/>
          <w:lang w:eastAsia="zh-CN"/>
        </w:rPr>
        <w:t>（</w:t>
      </w:r>
      <w:r>
        <w:rPr>
          <w:rFonts w:hint="eastAsia" w:ascii="微软雅黑" w:hAnsi="微软雅黑" w:eastAsia="微软雅黑" w:cs="微软雅黑"/>
          <w:spacing w:val="3"/>
          <w:sz w:val="20"/>
          <w:szCs w:val="20"/>
          <w:lang w:val="en-US" w:eastAsia="zh-CN"/>
        </w:rPr>
        <w:t>4</w:t>
      </w:r>
      <w:r>
        <w:rPr>
          <w:rFonts w:hint="eastAsia" w:ascii="微软雅黑" w:hAnsi="微软雅黑" w:eastAsia="微软雅黑" w:cs="微软雅黑"/>
          <w:spacing w:val="3"/>
          <w:sz w:val="20"/>
          <w:szCs w:val="20"/>
          <w:lang w:eastAsia="zh-CN"/>
        </w:rPr>
        <w:t>）</w:t>
      </w:r>
      <w:r>
        <w:rPr>
          <w:rFonts w:hint="eastAsia" w:ascii="微软雅黑" w:hAnsi="微软雅黑" w:eastAsia="微软雅黑" w:cs="微软雅黑"/>
          <w:snapToGrid w:val="0"/>
          <w:color w:val="000000"/>
          <w:spacing w:val="3"/>
          <w:kern w:val="0"/>
          <w:sz w:val="20"/>
          <w:szCs w:val="20"/>
          <w:lang w:val="en-US" w:eastAsia="zh-CN" w:bidi="ar-SA"/>
        </w:rPr>
        <w:t>单位负责人为同一人或者存在直接控股、管理关系的不同供应商，不得参加同一合同项下的政府采购活动。</w:t>
      </w:r>
    </w:p>
    <w:p w14:paraId="37A601AA">
      <w:pPr>
        <w:spacing w:before="151" w:line="360" w:lineRule="auto"/>
        <w:ind w:left="425"/>
        <w:rPr>
          <w:rFonts w:hint="eastAsia" w:ascii="微软雅黑" w:hAnsi="微软雅黑" w:eastAsia="微软雅黑" w:cs="微软雅黑"/>
          <w:sz w:val="20"/>
          <w:szCs w:val="20"/>
        </w:rPr>
      </w:pPr>
      <w:r>
        <w:rPr>
          <w:rFonts w:hint="eastAsia" w:ascii="微软雅黑" w:hAnsi="微软雅黑" w:eastAsia="微软雅黑" w:cs="微软雅黑"/>
          <w:spacing w:val="8"/>
          <w:sz w:val="20"/>
          <w:szCs w:val="20"/>
        </w:rPr>
        <w:t>三、获取采购文件</w:t>
      </w:r>
    </w:p>
    <w:p w14:paraId="1B5FF578">
      <w:pPr>
        <w:spacing w:before="129" w:line="360" w:lineRule="auto"/>
        <w:ind w:left="440"/>
        <w:rPr>
          <w:rFonts w:hint="eastAsia" w:ascii="微软雅黑" w:hAnsi="微软雅黑" w:eastAsia="微软雅黑" w:cs="微软雅黑"/>
          <w:color w:val="auto"/>
          <w:sz w:val="20"/>
          <w:szCs w:val="20"/>
        </w:rPr>
      </w:pPr>
      <w:r>
        <w:rPr>
          <w:rFonts w:hint="eastAsia" w:ascii="微软雅黑" w:hAnsi="微软雅黑" w:eastAsia="微软雅黑" w:cs="微软雅黑"/>
          <w:color w:val="auto"/>
          <w:sz w:val="20"/>
          <w:szCs w:val="20"/>
          <w:lang w:eastAsia="zh-CN"/>
        </w:rPr>
        <w:t>1.</w:t>
      </w:r>
      <w:r>
        <w:rPr>
          <w:rFonts w:hint="eastAsia" w:ascii="微软雅黑" w:hAnsi="微软雅黑" w:eastAsia="微软雅黑" w:cs="微软雅黑"/>
          <w:color w:val="auto"/>
          <w:spacing w:val="-39"/>
          <w:sz w:val="20"/>
          <w:szCs w:val="20"/>
        </w:rPr>
        <w:t xml:space="preserve"> </w:t>
      </w:r>
      <w:r>
        <w:rPr>
          <w:rFonts w:hint="eastAsia" w:ascii="微软雅黑" w:hAnsi="微软雅黑" w:eastAsia="微软雅黑" w:cs="微软雅黑"/>
          <w:color w:val="auto"/>
          <w:sz w:val="20"/>
          <w:szCs w:val="20"/>
        </w:rPr>
        <w:t>时间： 2025 年</w:t>
      </w:r>
      <w:r>
        <w:rPr>
          <w:rFonts w:hint="eastAsia" w:ascii="微软雅黑" w:hAnsi="微软雅黑" w:eastAsia="微软雅黑" w:cs="微软雅黑"/>
          <w:color w:val="auto"/>
          <w:spacing w:val="15"/>
          <w:w w:val="101"/>
          <w:sz w:val="20"/>
          <w:szCs w:val="20"/>
        </w:rPr>
        <w:t xml:space="preserve"> </w:t>
      </w:r>
      <w:r>
        <w:rPr>
          <w:rFonts w:hint="eastAsia" w:ascii="微软雅黑" w:hAnsi="微软雅黑" w:eastAsia="微软雅黑" w:cs="微软雅黑"/>
          <w:color w:val="auto"/>
          <w:sz w:val="20"/>
          <w:szCs w:val="20"/>
          <w:lang w:val="en-US" w:eastAsia="zh-CN"/>
        </w:rPr>
        <w:t xml:space="preserve">11 </w:t>
      </w:r>
      <w:r>
        <w:rPr>
          <w:rFonts w:hint="eastAsia" w:ascii="微软雅黑" w:hAnsi="微软雅黑" w:eastAsia="微软雅黑" w:cs="微软雅黑"/>
          <w:color w:val="auto"/>
          <w:sz w:val="20"/>
          <w:szCs w:val="20"/>
        </w:rPr>
        <w:t xml:space="preserve">月 </w:t>
      </w:r>
      <w:r>
        <w:rPr>
          <w:rFonts w:hint="eastAsia" w:ascii="微软雅黑" w:hAnsi="微软雅黑" w:eastAsia="微软雅黑" w:cs="微软雅黑"/>
          <w:color w:val="auto"/>
          <w:sz w:val="20"/>
          <w:szCs w:val="20"/>
          <w:lang w:val="en-US" w:eastAsia="zh-CN"/>
        </w:rPr>
        <w:t>24</w:t>
      </w:r>
      <w:r>
        <w:rPr>
          <w:rFonts w:hint="eastAsia" w:ascii="微软雅黑" w:hAnsi="微软雅黑" w:eastAsia="微软雅黑" w:cs="微软雅黑"/>
          <w:color w:val="auto"/>
          <w:spacing w:val="25"/>
          <w:w w:val="101"/>
          <w:sz w:val="20"/>
          <w:szCs w:val="20"/>
        </w:rPr>
        <w:t xml:space="preserve"> </w:t>
      </w:r>
      <w:r>
        <w:rPr>
          <w:rFonts w:hint="eastAsia" w:ascii="微软雅黑" w:hAnsi="微软雅黑" w:eastAsia="微软雅黑" w:cs="微软雅黑"/>
          <w:color w:val="auto"/>
          <w:sz w:val="20"/>
          <w:szCs w:val="20"/>
        </w:rPr>
        <w:t xml:space="preserve">日 </w:t>
      </w:r>
      <w:r>
        <w:rPr>
          <w:rFonts w:hint="eastAsia" w:ascii="微软雅黑" w:hAnsi="微软雅黑" w:eastAsia="微软雅黑" w:cs="微软雅黑"/>
          <w:color w:val="auto"/>
          <w:sz w:val="20"/>
          <w:szCs w:val="20"/>
          <w:lang w:val="en-US" w:eastAsia="zh-CN"/>
        </w:rPr>
        <w:t>00</w:t>
      </w:r>
      <w:r>
        <w:rPr>
          <w:rFonts w:hint="eastAsia" w:ascii="微软雅黑" w:hAnsi="微软雅黑" w:eastAsia="微软雅黑" w:cs="微软雅黑"/>
          <w:color w:val="auto"/>
          <w:sz w:val="20"/>
          <w:szCs w:val="20"/>
        </w:rPr>
        <w:t xml:space="preserve">时 </w:t>
      </w:r>
      <w:r>
        <w:rPr>
          <w:rFonts w:hint="eastAsia" w:ascii="微软雅黑" w:hAnsi="微软雅黑" w:eastAsia="微软雅黑" w:cs="微软雅黑"/>
          <w:color w:val="auto"/>
          <w:sz w:val="20"/>
          <w:szCs w:val="20"/>
          <w:lang w:val="en-US" w:eastAsia="zh-CN"/>
        </w:rPr>
        <w:t>00</w:t>
      </w:r>
      <w:r>
        <w:rPr>
          <w:rFonts w:hint="eastAsia" w:ascii="微软雅黑" w:hAnsi="微软雅黑" w:eastAsia="微软雅黑" w:cs="微软雅黑"/>
          <w:color w:val="auto"/>
          <w:sz w:val="20"/>
          <w:szCs w:val="20"/>
        </w:rPr>
        <w:t>分至 2025 年</w:t>
      </w:r>
      <w:r>
        <w:rPr>
          <w:rFonts w:hint="eastAsia" w:ascii="微软雅黑" w:hAnsi="微软雅黑" w:eastAsia="微软雅黑" w:cs="微软雅黑"/>
          <w:color w:val="auto"/>
          <w:spacing w:val="15"/>
          <w:sz w:val="20"/>
          <w:szCs w:val="20"/>
          <w:lang w:val="en-US" w:eastAsia="zh-CN"/>
        </w:rPr>
        <w:t>11</w:t>
      </w:r>
      <w:r>
        <w:rPr>
          <w:rFonts w:hint="eastAsia" w:ascii="微软雅黑" w:hAnsi="微软雅黑" w:eastAsia="微软雅黑" w:cs="微软雅黑"/>
          <w:color w:val="auto"/>
          <w:sz w:val="20"/>
          <w:szCs w:val="20"/>
          <w:lang w:val="en-US" w:eastAsia="zh-CN"/>
        </w:rPr>
        <w:t xml:space="preserve"> </w:t>
      </w:r>
      <w:r>
        <w:rPr>
          <w:rFonts w:hint="eastAsia" w:ascii="微软雅黑" w:hAnsi="微软雅黑" w:eastAsia="微软雅黑" w:cs="微软雅黑"/>
          <w:color w:val="auto"/>
          <w:sz w:val="20"/>
          <w:szCs w:val="20"/>
        </w:rPr>
        <w:t>月</w:t>
      </w:r>
      <w:r>
        <w:rPr>
          <w:rFonts w:hint="eastAsia" w:ascii="微软雅黑" w:hAnsi="微软雅黑" w:eastAsia="微软雅黑" w:cs="微软雅黑"/>
          <w:color w:val="auto"/>
          <w:spacing w:val="5"/>
          <w:sz w:val="20"/>
          <w:szCs w:val="20"/>
        </w:rPr>
        <w:t xml:space="preserve"> </w:t>
      </w:r>
      <w:r>
        <w:rPr>
          <w:rFonts w:hint="eastAsia" w:ascii="微软雅黑" w:hAnsi="微软雅黑" w:eastAsia="微软雅黑" w:cs="微软雅黑"/>
          <w:color w:val="auto"/>
          <w:sz w:val="20"/>
          <w:szCs w:val="20"/>
          <w:lang w:val="en-US" w:eastAsia="zh-CN"/>
        </w:rPr>
        <w:t xml:space="preserve">28 </w:t>
      </w:r>
      <w:r>
        <w:rPr>
          <w:rFonts w:hint="eastAsia" w:ascii="微软雅黑" w:hAnsi="微软雅黑" w:eastAsia="微软雅黑" w:cs="微软雅黑"/>
          <w:color w:val="auto"/>
          <w:sz w:val="20"/>
          <w:szCs w:val="20"/>
        </w:rPr>
        <w:t>日</w:t>
      </w:r>
      <w:r>
        <w:rPr>
          <w:rFonts w:hint="eastAsia" w:ascii="微软雅黑" w:hAnsi="微软雅黑" w:eastAsia="微软雅黑" w:cs="微软雅黑"/>
          <w:color w:val="auto"/>
          <w:spacing w:val="15"/>
          <w:w w:val="101"/>
          <w:sz w:val="20"/>
          <w:szCs w:val="20"/>
        </w:rPr>
        <w:t xml:space="preserve"> </w:t>
      </w:r>
      <w:r>
        <w:rPr>
          <w:rFonts w:hint="eastAsia" w:ascii="微软雅黑" w:hAnsi="微软雅黑" w:eastAsia="微软雅黑" w:cs="微软雅黑"/>
          <w:color w:val="auto"/>
          <w:sz w:val="20"/>
          <w:szCs w:val="20"/>
          <w:lang w:val="en-US" w:eastAsia="zh-CN"/>
        </w:rPr>
        <w:t>23</w:t>
      </w:r>
      <w:r>
        <w:rPr>
          <w:rFonts w:hint="eastAsia" w:ascii="微软雅黑" w:hAnsi="微软雅黑" w:eastAsia="微软雅黑" w:cs="微软雅黑"/>
          <w:color w:val="auto"/>
          <w:sz w:val="20"/>
          <w:szCs w:val="20"/>
        </w:rPr>
        <w:t>时</w:t>
      </w:r>
      <w:r>
        <w:rPr>
          <w:rFonts w:hint="eastAsia" w:ascii="微软雅黑" w:hAnsi="微软雅黑" w:eastAsia="微软雅黑" w:cs="微软雅黑"/>
          <w:color w:val="auto"/>
          <w:spacing w:val="5"/>
          <w:sz w:val="20"/>
          <w:szCs w:val="20"/>
        </w:rPr>
        <w:t xml:space="preserve"> </w:t>
      </w:r>
      <w:r>
        <w:rPr>
          <w:rFonts w:hint="eastAsia" w:ascii="微软雅黑" w:hAnsi="微软雅黑" w:eastAsia="微软雅黑" w:cs="微软雅黑"/>
          <w:color w:val="auto"/>
          <w:sz w:val="20"/>
          <w:szCs w:val="20"/>
          <w:lang w:val="en-US" w:eastAsia="zh-CN"/>
        </w:rPr>
        <w:t>59</w:t>
      </w:r>
      <w:r>
        <w:rPr>
          <w:rFonts w:hint="eastAsia" w:ascii="微软雅黑" w:hAnsi="微软雅黑" w:eastAsia="微软雅黑" w:cs="微软雅黑"/>
          <w:color w:val="auto"/>
          <w:sz w:val="20"/>
          <w:szCs w:val="20"/>
        </w:rPr>
        <w:t>分</w:t>
      </w:r>
      <w:r>
        <w:rPr>
          <w:rFonts w:hint="eastAsia" w:ascii="微软雅黑" w:hAnsi="微软雅黑" w:eastAsia="微软雅黑" w:cs="微软雅黑"/>
          <w:color w:val="auto"/>
          <w:sz w:val="20"/>
          <w:szCs w:val="20"/>
          <w:lang w:eastAsia="zh-CN"/>
        </w:rPr>
        <w:t>（</w:t>
      </w:r>
      <w:r>
        <w:rPr>
          <w:rFonts w:hint="eastAsia" w:ascii="微软雅黑" w:hAnsi="微软雅黑" w:eastAsia="微软雅黑" w:cs="微软雅黑"/>
          <w:color w:val="auto"/>
          <w:sz w:val="20"/>
          <w:szCs w:val="20"/>
        </w:rPr>
        <w:t>北</w:t>
      </w:r>
      <w:r>
        <w:rPr>
          <w:rFonts w:hint="eastAsia" w:ascii="微软雅黑" w:hAnsi="微软雅黑" w:eastAsia="微软雅黑" w:cs="微软雅黑"/>
          <w:color w:val="auto"/>
          <w:spacing w:val="-1"/>
          <w:sz w:val="20"/>
          <w:szCs w:val="20"/>
        </w:rPr>
        <w:t>京时间</w:t>
      </w:r>
      <w:r>
        <w:rPr>
          <w:rFonts w:hint="eastAsia" w:ascii="微软雅黑" w:hAnsi="微软雅黑" w:eastAsia="微软雅黑" w:cs="微软雅黑"/>
          <w:color w:val="auto"/>
          <w:spacing w:val="-1"/>
          <w:sz w:val="20"/>
          <w:szCs w:val="20"/>
          <w:lang w:eastAsia="zh-CN"/>
        </w:rPr>
        <w:t>）</w:t>
      </w:r>
    </w:p>
    <w:p w14:paraId="360EB460">
      <w:pPr>
        <w:spacing w:before="114" w:line="360" w:lineRule="auto"/>
        <w:ind w:left="431"/>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4"/>
          <w:sz w:val="20"/>
          <w:szCs w:val="20"/>
          <w:lang w:eastAsia="zh-CN"/>
        </w:rPr>
        <w:t>2.</w:t>
      </w:r>
      <w:r>
        <w:rPr>
          <w:rFonts w:hint="eastAsia" w:ascii="微软雅黑" w:hAnsi="微软雅黑" w:eastAsia="微软雅黑" w:cs="微软雅黑"/>
          <w:color w:val="auto"/>
          <w:spacing w:val="4"/>
          <w:sz w:val="20"/>
          <w:szCs w:val="20"/>
        </w:rPr>
        <w:t>地点： 新乡市公共资源交易中心网。</w:t>
      </w:r>
    </w:p>
    <w:p w14:paraId="1D2110EA">
      <w:pPr>
        <w:spacing w:before="105" w:line="360" w:lineRule="auto"/>
        <w:ind w:right="162" w:firstLine="433"/>
        <w:rPr>
          <w:rFonts w:hint="eastAsia"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3.</w:t>
      </w:r>
      <w:r>
        <w:rPr>
          <w:rFonts w:hint="eastAsia" w:ascii="微软雅黑" w:hAnsi="微软雅黑" w:eastAsia="微软雅黑" w:cs="微软雅黑"/>
          <w:spacing w:val="6"/>
          <w:sz w:val="20"/>
          <w:szCs w:val="20"/>
        </w:rPr>
        <w:t>方式： 投标供应商须注册成为新乡市公共资</w:t>
      </w:r>
      <w:r>
        <w:rPr>
          <w:rFonts w:hint="eastAsia" w:ascii="微软雅黑" w:hAnsi="微软雅黑" w:eastAsia="微软雅黑" w:cs="微软雅黑"/>
          <w:spacing w:val="5"/>
          <w:sz w:val="20"/>
          <w:szCs w:val="20"/>
        </w:rPr>
        <w:t xml:space="preserve">源交易中心网站会员并取得 </w:t>
      </w:r>
      <w:r>
        <w:rPr>
          <w:rFonts w:hint="eastAsia" w:ascii="微软雅黑" w:hAnsi="微软雅黑" w:eastAsia="微软雅黑" w:cs="微软雅黑"/>
          <w:sz w:val="20"/>
          <w:szCs w:val="20"/>
        </w:rPr>
        <w:t>CA</w:t>
      </w:r>
      <w:r>
        <w:rPr>
          <w:rFonts w:hint="eastAsia" w:ascii="微软雅黑" w:hAnsi="微软雅黑" w:eastAsia="微软雅黑" w:cs="微软雅黑"/>
          <w:spacing w:val="5"/>
          <w:sz w:val="20"/>
          <w:szCs w:val="20"/>
        </w:rPr>
        <w:t xml:space="preserve"> 密钥， 凭 </w:t>
      </w:r>
      <w:r>
        <w:rPr>
          <w:rFonts w:hint="eastAsia" w:ascii="微软雅黑" w:hAnsi="微软雅黑" w:eastAsia="微软雅黑" w:cs="微软雅黑"/>
          <w:sz w:val="20"/>
          <w:szCs w:val="20"/>
        </w:rPr>
        <w:t>CA</w:t>
      </w:r>
      <w:r>
        <w:rPr>
          <w:rFonts w:hint="eastAsia" w:ascii="微软雅黑" w:hAnsi="微软雅黑" w:eastAsia="微软雅黑" w:cs="微软雅黑"/>
          <w:spacing w:val="5"/>
          <w:sz w:val="20"/>
          <w:szCs w:val="20"/>
        </w:rPr>
        <w:t xml:space="preserve"> 密钥</w:t>
      </w:r>
      <w:r>
        <w:rPr>
          <w:rFonts w:hint="eastAsia" w:ascii="微软雅黑" w:hAnsi="微软雅黑" w:eastAsia="微软雅黑" w:cs="微软雅黑"/>
          <w:spacing w:val="5"/>
          <w:sz w:val="20"/>
          <w:szCs w:val="20"/>
          <w:lang w:eastAsia="zh-CN"/>
        </w:rPr>
        <w:t>登录</w:t>
      </w:r>
      <w:r>
        <w:rPr>
          <w:rFonts w:hint="eastAsia" w:ascii="微软雅黑" w:hAnsi="微软雅黑" w:eastAsia="微软雅黑" w:cs="微软雅黑"/>
          <w:spacing w:val="9"/>
          <w:sz w:val="20"/>
          <w:szCs w:val="20"/>
        </w:rPr>
        <w:t>会员专区并按网上提示自行下载竞争性谈判文件</w:t>
      </w:r>
      <w:r>
        <w:rPr>
          <w:rFonts w:hint="eastAsia" w:ascii="微软雅黑" w:hAnsi="微软雅黑" w:eastAsia="微软雅黑" w:cs="微软雅黑"/>
          <w:spacing w:val="9"/>
          <w:sz w:val="20"/>
          <w:szCs w:val="20"/>
          <w:lang w:eastAsia="zh-CN"/>
        </w:rPr>
        <w:t>（</w:t>
      </w:r>
      <w:r>
        <w:rPr>
          <w:rFonts w:hint="eastAsia" w:ascii="微软雅黑" w:hAnsi="微软雅黑" w:eastAsia="微软雅黑" w:cs="微软雅黑"/>
          <w:spacing w:val="9"/>
          <w:sz w:val="20"/>
          <w:szCs w:val="20"/>
        </w:rPr>
        <w:t>.</w:t>
      </w:r>
      <w:r>
        <w:rPr>
          <w:rFonts w:hint="eastAsia" w:ascii="微软雅黑" w:hAnsi="微软雅黑" w:eastAsia="微软雅黑" w:cs="微软雅黑"/>
          <w:sz w:val="20"/>
          <w:szCs w:val="20"/>
        </w:rPr>
        <w:t>xxzf</w:t>
      </w:r>
      <w:r>
        <w:rPr>
          <w:rFonts w:hint="eastAsia" w:ascii="微软雅黑" w:hAnsi="微软雅黑" w:eastAsia="微软雅黑" w:cs="微软雅黑"/>
          <w:spacing w:val="9"/>
          <w:sz w:val="20"/>
          <w:szCs w:val="20"/>
        </w:rPr>
        <w:t xml:space="preserve"> 格式</w:t>
      </w:r>
      <w:r>
        <w:rPr>
          <w:rFonts w:hint="eastAsia" w:ascii="微软雅黑" w:hAnsi="微软雅黑" w:eastAsia="微软雅黑" w:cs="微软雅黑"/>
          <w:spacing w:val="9"/>
          <w:sz w:val="20"/>
          <w:szCs w:val="20"/>
          <w:lang w:eastAsia="zh-CN"/>
        </w:rPr>
        <w:t>）</w:t>
      </w:r>
      <w:r>
        <w:rPr>
          <w:rFonts w:hint="eastAsia" w:ascii="微软雅黑" w:hAnsi="微软雅黑" w:eastAsia="微软雅黑" w:cs="微软雅黑"/>
          <w:spacing w:val="9"/>
          <w:sz w:val="20"/>
          <w:szCs w:val="20"/>
        </w:rPr>
        <w:t>及资</w:t>
      </w:r>
      <w:r>
        <w:rPr>
          <w:rFonts w:hint="eastAsia" w:ascii="微软雅黑" w:hAnsi="微软雅黑" w:eastAsia="微软雅黑" w:cs="微软雅黑"/>
          <w:spacing w:val="8"/>
          <w:sz w:val="20"/>
          <w:szCs w:val="20"/>
        </w:rPr>
        <w:t>料。</w:t>
      </w:r>
    </w:p>
    <w:p w14:paraId="6007B85A">
      <w:pPr>
        <w:spacing w:before="114" w:line="360" w:lineRule="auto"/>
        <w:ind w:left="420"/>
        <w:rPr>
          <w:rFonts w:hint="eastAsia" w:ascii="微软雅黑" w:hAnsi="微软雅黑" w:eastAsia="微软雅黑" w:cs="微软雅黑"/>
          <w:sz w:val="20"/>
          <w:szCs w:val="20"/>
        </w:rPr>
      </w:pPr>
      <w:r>
        <w:rPr>
          <w:rFonts w:hint="eastAsia" w:ascii="微软雅黑" w:hAnsi="微软雅黑" w:eastAsia="微软雅黑" w:cs="微软雅黑"/>
          <w:spacing w:val="-1"/>
          <w:sz w:val="20"/>
          <w:szCs w:val="20"/>
          <w:lang w:eastAsia="zh-CN"/>
        </w:rPr>
        <w:t>4.</w:t>
      </w:r>
      <w:r>
        <w:rPr>
          <w:rFonts w:hint="eastAsia" w:ascii="微软雅黑" w:hAnsi="微软雅黑" w:eastAsia="微软雅黑" w:cs="微软雅黑"/>
          <w:spacing w:val="-1"/>
          <w:sz w:val="20"/>
          <w:szCs w:val="20"/>
        </w:rPr>
        <w:t>售价： 0 元</w:t>
      </w:r>
    </w:p>
    <w:p w14:paraId="4CFD05FC">
      <w:pPr>
        <w:spacing w:before="143" w:line="360" w:lineRule="auto"/>
        <w:ind w:left="438"/>
        <w:rPr>
          <w:rFonts w:hint="eastAsia" w:ascii="微软雅黑" w:hAnsi="微软雅黑" w:eastAsia="微软雅黑" w:cs="微软雅黑"/>
          <w:sz w:val="20"/>
          <w:szCs w:val="20"/>
        </w:rPr>
      </w:pPr>
      <w:r>
        <w:rPr>
          <w:rFonts w:hint="eastAsia" w:ascii="微软雅黑" w:hAnsi="微软雅黑" w:eastAsia="微软雅黑" w:cs="微软雅黑"/>
          <w:spacing w:val="4"/>
          <w:sz w:val="20"/>
          <w:szCs w:val="20"/>
        </w:rPr>
        <w:t>四、</w:t>
      </w:r>
      <w:r>
        <w:rPr>
          <w:rFonts w:hint="eastAsia" w:ascii="微软雅黑" w:hAnsi="微软雅黑" w:eastAsia="微软雅黑" w:cs="微软雅黑"/>
          <w:spacing w:val="-34"/>
          <w:sz w:val="20"/>
          <w:szCs w:val="20"/>
        </w:rPr>
        <w:t xml:space="preserve"> </w:t>
      </w:r>
      <w:r>
        <w:rPr>
          <w:rFonts w:hint="eastAsia" w:ascii="微软雅黑" w:hAnsi="微软雅黑" w:eastAsia="微软雅黑" w:cs="微软雅黑"/>
          <w:spacing w:val="4"/>
          <w:sz w:val="20"/>
          <w:szCs w:val="20"/>
        </w:rPr>
        <w:t>响应文件提交</w:t>
      </w:r>
    </w:p>
    <w:p w14:paraId="3B2DC562">
      <w:pPr>
        <w:spacing w:before="130" w:line="360" w:lineRule="auto"/>
        <w:ind w:left="440"/>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2"/>
          <w:sz w:val="20"/>
          <w:szCs w:val="20"/>
          <w:lang w:eastAsia="zh-CN"/>
        </w:rPr>
        <w:t>1.</w:t>
      </w:r>
      <w:r>
        <w:rPr>
          <w:rFonts w:hint="eastAsia" w:ascii="微软雅黑" w:hAnsi="微软雅黑" w:eastAsia="微软雅黑" w:cs="微软雅黑"/>
          <w:color w:val="auto"/>
          <w:spacing w:val="2"/>
          <w:sz w:val="20"/>
          <w:szCs w:val="20"/>
        </w:rPr>
        <w:t>截止时间： 2025 年</w:t>
      </w:r>
      <w:r>
        <w:rPr>
          <w:rFonts w:hint="eastAsia" w:ascii="微软雅黑" w:hAnsi="微软雅黑" w:eastAsia="微软雅黑" w:cs="微软雅黑"/>
          <w:color w:val="auto"/>
          <w:spacing w:val="2"/>
          <w:sz w:val="20"/>
          <w:szCs w:val="20"/>
          <w:lang w:val="en-US" w:eastAsia="zh-CN"/>
        </w:rPr>
        <w:t>12</w:t>
      </w:r>
      <w:r>
        <w:rPr>
          <w:rFonts w:hint="eastAsia" w:ascii="微软雅黑" w:hAnsi="微软雅黑" w:eastAsia="微软雅黑" w:cs="微软雅黑"/>
          <w:color w:val="auto"/>
          <w:spacing w:val="2"/>
          <w:sz w:val="20"/>
          <w:szCs w:val="20"/>
        </w:rPr>
        <w:t xml:space="preserve">月 </w:t>
      </w:r>
      <w:r>
        <w:rPr>
          <w:rFonts w:hint="eastAsia" w:ascii="微软雅黑" w:hAnsi="微软雅黑" w:eastAsia="微软雅黑" w:cs="微软雅黑"/>
          <w:color w:val="auto"/>
          <w:spacing w:val="2"/>
          <w:sz w:val="20"/>
          <w:szCs w:val="20"/>
          <w:lang w:val="en-US" w:eastAsia="zh-CN"/>
        </w:rPr>
        <w:t>01</w:t>
      </w:r>
      <w:r>
        <w:rPr>
          <w:rFonts w:hint="eastAsia" w:ascii="微软雅黑" w:hAnsi="微软雅黑" w:eastAsia="微软雅黑" w:cs="微软雅黑"/>
          <w:color w:val="auto"/>
          <w:spacing w:val="2"/>
          <w:sz w:val="20"/>
          <w:szCs w:val="20"/>
        </w:rPr>
        <w:t xml:space="preserve">日 </w:t>
      </w:r>
      <w:r>
        <w:rPr>
          <w:rFonts w:hint="eastAsia" w:ascii="微软雅黑" w:hAnsi="微软雅黑" w:eastAsia="微软雅黑" w:cs="微软雅黑"/>
          <w:color w:val="auto"/>
          <w:spacing w:val="2"/>
          <w:sz w:val="20"/>
          <w:szCs w:val="20"/>
          <w:lang w:val="en-US" w:eastAsia="zh-CN"/>
        </w:rPr>
        <w:t>0</w:t>
      </w:r>
      <w:r>
        <w:rPr>
          <w:rFonts w:hint="eastAsia" w:ascii="微软雅黑" w:hAnsi="微软雅黑" w:eastAsia="微软雅黑" w:cs="微软雅黑"/>
          <w:color w:val="auto"/>
          <w:spacing w:val="1"/>
          <w:sz w:val="20"/>
          <w:szCs w:val="20"/>
          <w:lang w:val="en-US" w:eastAsia="zh-CN"/>
        </w:rPr>
        <w:t xml:space="preserve">9 </w:t>
      </w:r>
      <w:r>
        <w:rPr>
          <w:rFonts w:hint="eastAsia" w:ascii="微软雅黑" w:hAnsi="微软雅黑" w:eastAsia="微软雅黑" w:cs="微软雅黑"/>
          <w:color w:val="auto"/>
          <w:spacing w:val="1"/>
          <w:sz w:val="20"/>
          <w:szCs w:val="20"/>
        </w:rPr>
        <w:t xml:space="preserve">点 </w:t>
      </w:r>
      <w:r>
        <w:rPr>
          <w:rFonts w:hint="eastAsia" w:ascii="微软雅黑" w:hAnsi="微软雅黑" w:eastAsia="微软雅黑" w:cs="微软雅黑"/>
          <w:color w:val="auto"/>
          <w:spacing w:val="1"/>
          <w:sz w:val="20"/>
          <w:szCs w:val="20"/>
          <w:lang w:val="en-US" w:eastAsia="zh-CN"/>
        </w:rPr>
        <w:t>00</w:t>
      </w:r>
      <w:r>
        <w:rPr>
          <w:rFonts w:hint="eastAsia" w:ascii="微软雅黑" w:hAnsi="微软雅黑" w:eastAsia="微软雅黑" w:cs="微软雅黑"/>
          <w:color w:val="auto"/>
          <w:spacing w:val="1"/>
          <w:sz w:val="20"/>
          <w:szCs w:val="20"/>
        </w:rPr>
        <w:t xml:space="preserve"> 分</w:t>
      </w:r>
      <w:r>
        <w:rPr>
          <w:rFonts w:hint="eastAsia" w:ascii="微软雅黑" w:hAnsi="微软雅黑" w:eastAsia="微软雅黑" w:cs="微软雅黑"/>
          <w:color w:val="auto"/>
          <w:spacing w:val="1"/>
          <w:sz w:val="20"/>
          <w:szCs w:val="20"/>
          <w:lang w:eastAsia="zh-CN"/>
        </w:rPr>
        <w:t>（</w:t>
      </w:r>
      <w:r>
        <w:rPr>
          <w:rFonts w:hint="eastAsia" w:ascii="微软雅黑" w:hAnsi="微软雅黑" w:eastAsia="微软雅黑" w:cs="微软雅黑"/>
          <w:color w:val="auto"/>
          <w:spacing w:val="1"/>
          <w:sz w:val="20"/>
          <w:szCs w:val="20"/>
        </w:rPr>
        <w:t>北京时间</w:t>
      </w:r>
      <w:r>
        <w:rPr>
          <w:rFonts w:hint="eastAsia" w:ascii="微软雅黑" w:hAnsi="微软雅黑" w:eastAsia="微软雅黑" w:cs="微软雅黑"/>
          <w:color w:val="auto"/>
          <w:spacing w:val="1"/>
          <w:sz w:val="20"/>
          <w:szCs w:val="20"/>
          <w:lang w:eastAsia="zh-CN"/>
        </w:rPr>
        <w:t>）</w:t>
      </w:r>
    </w:p>
    <w:p w14:paraId="3DD92182">
      <w:pPr>
        <w:spacing w:before="113" w:line="360" w:lineRule="auto"/>
        <w:ind w:left="431"/>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5"/>
          <w:sz w:val="20"/>
          <w:szCs w:val="20"/>
          <w:lang w:eastAsia="zh-CN"/>
        </w:rPr>
        <w:t>2.</w:t>
      </w:r>
      <w:r>
        <w:rPr>
          <w:rFonts w:hint="eastAsia" w:ascii="微软雅黑" w:hAnsi="微软雅黑" w:eastAsia="微软雅黑" w:cs="微软雅黑"/>
          <w:color w:val="auto"/>
          <w:spacing w:val="5"/>
          <w:sz w:val="20"/>
          <w:szCs w:val="20"/>
        </w:rPr>
        <w:t>地点： 新乡市公共资源交易中心网</w:t>
      </w:r>
    </w:p>
    <w:p w14:paraId="32047DFA">
      <w:pPr>
        <w:spacing w:before="143" w:line="360" w:lineRule="auto"/>
        <w:ind w:left="423"/>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6"/>
          <w:sz w:val="20"/>
          <w:szCs w:val="20"/>
        </w:rPr>
        <w:t>五、</w:t>
      </w:r>
      <w:r>
        <w:rPr>
          <w:rFonts w:hint="eastAsia" w:ascii="微软雅黑" w:hAnsi="微软雅黑" w:eastAsia="微软雅黑" w:cs="微软雅黑"/>
          <w:color w:val="auto"/>
          <w:spacing w:val="-35"/>
          <w:sz w:val="20"/>
          <w:szCs w:val="20"/>
        </w:rPr>
        <w:t xml:space="preserve"> </w:t>
      </w:r>
      <w:r>
        <w:rPr>
          <w:rFonts w:hint="eastAsia" w:ascii="微软雅黑" w:hAnsi="微软雅黑" w:eastAsia="微软雅黑" w:cs="微软雅黑"/>
          <w:color w:val="auto"/>
          <w:spacing w:val="6"/>
          <w:sz w:val="20"/>
          <w:szCs w:val="20"/>
        </w:rPr>
        <w:t>响应文件开启</w:t>
      </w:r>
    </w:p>
    <w:p w14:paraId="57E63E3C">
      <w:pPr>
        <w:spacing w:before="130" w:line="360" w:lineRule="auto"/>
        <w:ind w:left="440"/>
        <w:rPr>
          <w:rFonts w:hint="eastAsia" w:ascii="微软雅黑" w:hAnsi="微软雅黑" w:eastAsia="微软雅黑" w:cs="微软雅黑"/>
          <w:color w:val="auto"/>
          <w:sz w:val="20"/>
          <w:szCs w:val="20"/>
        </w:rPr>
      </w:pPr>
      <w:r>
        <w:rPr>
          <w:rFonts w:hint="eastAsia" w:ascii="微软雅黑" w:hAnsi="微软雅黑" w:eastAsia="微软雅黑" w:cs="微软雅黑"/>
          <w:color w:val="auto"/>
          <w:sz w:val="20"/>
          <w:szCs w:val="20"/>
          <w:lang w:eastAsia="zh-CN"/>
        </w:rPr>
        <w:t>1.</w:t>
      </w:r>
      <w:r>
        <w:rPr>
          <w:rFonts w:hint="eastAsia" w:ascii="微软雅黑" w:hAnsi="微软雅黑" w:eastAsia="微软雅黑" w:cs="微软雅黑"/>
          <w:color w:val="auto"/>
          <w:spacing w:val="-31"/>
          <w:sz w:val="20"/>
          <w:szCs w:val="20"/>
        </w:rPr>
        <w:t xml:space="preserve"> </w:t>
      </w:r>
      <w:r>
        <w:rPr>
          <w:rFonts w:hint="eastAsia" w:ascii="微软雅黑" w:hAnsi="微软雅黑" w:eastAsia="微软雅黑" w:cs="微软雅黑"/>
          <w:color w:val="auto"/>
          <w:sz w:val="20"/>
          <w:szCs w:val="20"/>
        </w:rPr>
        <w:t>时间： 2025 年</w:t>
      </w:r>
      <w:r>
        <w:rPr>
          <w:rFonts w:hint="eastAsia" w:ascii="微软雅黑" w:hAnsi="微软雅黑" w:eastAsia="微软雅黑" w:cs="微软雅黑"/>
          <w:color w:val="auto"/>
          <w:spacing w:val="15"/>
          <w:sz w:val="20"/>
          <w:szCs w:val="20"/>
          <w:lang w:val="en-US" w:eastAsia="zh-CN"/>
        </w:rPr>
        <w:t>12</w:t>
      </w:r>
      <w:r>
        <w:rPr>
          <w:rFonts w:hint="eastAsia" w:ascii="微软雅黑" w:hAnsi="微软雅黑" w:eastAsia="微软雅黑" w:cs="微软雅黑"/>
          <w:color w:val="auto"/>
          <w:sz w:val="20"/>
          <w:szCs w:val="20"/>
        </w:rPr>
        <w:t xml:space="preserve">月 </w:t>
      </w:r>
      <w:r>
        <w:rPr>
          <w:rFonts w:hint="eastAsia" w:ascii="微软雅黑" w:hAnsi="微软雅黑" w:eastAsia="微软雅黑" w:cs="微软雅黑"/>
          <w:color w:val="auto"/>
          <w:sz w:val="20"/>
          <w:szCs w:val="20"/>
          <w:lang w:val="en-US" w:eastAsia="zh-CN"/>
        </w:rPr>
        <w:t>01</w:t>
      </w:r>
      <w:r>
        <w:rPr>
          <w:rFonts w:hint="eastAsia" w:ascii="微软雅黑" w:hAnsi="微软雅黑" w:eastAsia="微软雅黑" w:cs="微软雅黑"/>
          <w:color w:val="auto"/>
          <w:sz w:val="20"/>
          <w:szCs w:val="20"/>
        </w:rPr>
        <w:t>日</w:t>
      </w:r>
      <w:r>
        <w:rPr>
          <w:rFonts w:hint="eastAsia" w:ascii="微软雅黑" w:hAnsi="微软雅黑" w:eastAsia="微软雅黑" w:cs="微软雅黑"/>
          <w:color w:val="auto"/>
          <w:sz w:val="20"/>
          <w:szCs w:val="20"/>
          <w:lang w:val="en-US" w:eastAsia="zh-CN"/>
        </w:rPr>
        <w:t xml:space="preserve">09 </w:t>
      </w:r>
      <w:r>
        <w:rPr>
          <w:rFonts w:hint="eastAsia" w:ascii="微软雅黑" w:hAnsi="微软雅黑" w:eastAsia="微软雅黑" w:cs="微软雅黑"/>
          <w:color w:val="auto"/>
          <w:sz w:val="20"/>
          <w:szCs w:val="20"/>
        </w:rPr>
        <w:t xml:space="preserve">点 </w:t>
      </w:r>
      <w:r>
        <w:rPr>
          <w:rFonts w:hint="eastAsia" w:ascii="微软雅黑" w:hAnsi="微软雅黑" w:eastAsia="微软雅黑" w:cs="微软雅黑"/>
          <w:color w:val="auto"/>
          <w:sz w:val="20"/>
          <w:szCs w:val="20"/>
          <w:lang w:val="en-US" w:eastAsia="zh-CN"/>
        </w:rPr>
        <w:t>00</w:t>
      </w:r>
      <w:r>
        <w:rPr>
          <w:rFonts w:hint="eastAsia" w:ascii="微软雅黑" w:hAnsi="微软雅黑" w:eastAsia="微软雅黑" w:cs="微软雅黑"/>
          <w:color w:val="auto"/>
          <w:sz w:val="20"/>
          <w:szCs w:val="20"/>
        </w:rPr>
        <w:t>分</w:t>
      </w:r>
      <w:r>
        <w:rPr>
          <w:rFonts w:hint="eastAsia" w:ascii="微软雅黑" w:hAnsi="微软雅黑" w:eastAsia="微软雅黑" w:cs="微软雅黑"/>
          <w:color w:val="auto"/>
          <w:sz w:val="20"/>
          <w:szCs w:val="20"/>
          <w:lang w:eastAsia="zh-CN"/>
        </w:rPr>
        <w:t>（</w:t>
      </w:r>
      <w:r>
        <w:rPr>
          <w:rFonts w:hint="eastAsia" w:ascii="微软雅黑" w:hAnsi="微软雅黑" w:eastAsia="微软雅黑" w:cs="微软雅黑"/>
          <w:color w:val="auto"/>
          <w:sz w:val="20"/>
          <w:szCs w:val="20"/>
        </w:rPr>
        <w:t>北京时间</w:t>
      </w:r>
      <w:r>
        <w:rPr>
          <w:rFonts w:hint="eastAsia" w:ascii="微软雅黑" w:hAnsi="微软雅黑" w:eastAsia="微软雅黑" w:cs="微软雅黑"/>
          <w:color w:val="auto"/>
          <w:sz w:val="20"/>
          <w:szCs w:val="20"/>
          <w:lang w:eastAsia="zh-CN"/>
        </w:rPr>
        <w:t>）</w:t>
      </w:r>
    </w:p>
    <w:p w14:paraId="4438084B">
      <w:pPr>
        <w:spacing w:before="114" w:line="360" w:lineRule="auto"/>
        <w:ind w:left="431"/>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6"/>
          <w:sz w:val="20"/>
          <w:szCs w:val="20"/>
          <w:lang w:eastAsia="zh-CN"/>
        </w:rPr>
        <w:t>2.</w:t>
      </w:r>
      <w:r>
        <w:rPr>
          <w:rFonts w:hint="eastAsia" w:ascii="微软雅黑" w:hAnsi="微软雅黑" w:eastAsia="微软雅黑" w:cs="微软雅黑"/>
          <w:color w:val="auto"/>
          <w:spacing w:val="6"/>
          <w:sz w:val="20"/>
          <w:szCs w:val="20"/>
        </w:rPr>
        <w:t>地点： 新乡市公共资源交易中心第</w:t>
      </w:r>
      <w:r>
        <w:rPr>
          <w:rFonts w:hint="eastAsia" w:ascii="微软雅黑" w:hAnsi="微软雅黑" w:eastAsia="微软雅黑" w:cs="微软雅黑"/>
          <w:color w:val="auto"/>
          <w:spacing w:val="6"/>
          <w:sz w:val="20"/>
          <w:szCs w:val="20"/>
          <w:lang w:val="en-US" w:eastAsia="zh-CN"/>
        </w:rPr>
        <w:t>一</w:t>
      </w:r>
      <w:r>
        <w:rPr>
          <w:rFonts w:hint="eastAsia" w:ascii="微软雅黑" w:hAnsi="微软雅黑" w:eastAsia="微软雅黑" w:cs="微软雅黑"/>
          <w:color w:val="auto"/>
          <w:spacing w:val="6"/>
          <w:sz w:val="20"/>
          <w:szCs w:val="20"/>
        </w:rPr>
        <w:t>开</w:t>
      </w:r>
      <w:r>
        <w:rPr>
          <w:rFonts w:hint="eastAsia" w:ascii="微软雅黑" w:hAnsi="微软雅黑" w:eastAsia="微软雅黑" w:cs="微软雅黑"/>
          <w:color w:val="auto"/>
          <w:spacing w:val="5"/>
          <w:sz w:val="20"/>
          <w:szCs w:val="20"/>
        </w:rPr>
        <w:t>标室</w:t>
      </w:r>
    </w:p>
    <w:p w14:paraId="68CBC532">
      <w:pPr>
        <w:spacing w:before="144" w:line="360" w:lineRule="auto"/>
        <w:ind w:left="424"/>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9"/>
          <w:sz w:val="20"/>
          <w:szCs w:val="20"/>
        </w:rPr>
        <w:t>六、发布公告的媒介及采购公告期限</w:t>
      </w:r>
    </w:p>
    <w:p w14:paraId="19124060">
      <w:pPr>
        <w:spacing w:before="129" w:line="360" w:lineRule="auto"/>
        <w:ind w:left="2" w:right="59" w:firstLine="420"/>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9"/>
          <w:sz w:val="20"/>
          <w:szCs w:val="20"/>
        </w:rPr>
        <w:t>本次采购公告在《河南省政府采购网》《新乡市政府采购网》《新乡市公共资源交易中心</w:t>
      </w:r>
      <w:r>
        <w:rPr>
          <w:rFonts w:hint="eastAsia" w:ascii="微软雅黑" w:hAnsi="微软雅黑" w:eastAsia="微软雅黑" w:cs="微软雅黑"/>
          <w:color w:val="auto"/>
          <w:spacing w:val="8"/>
          <w:sz w:val="20"/>
          <w:szCs w:val="20"/>
        </w:rPr>
        <w:t>网》上发布。公告期限为三个工作日。</w:t>
      </w:r>
    </w:p>
    <w:p w14:paraId="7BB9FEC9">
      <w:pPr>
        <w:numPr>
          <w:ilvl w:val="0"/>
          <w:numId w:val="1"/>
        </w:numPr>
        <w:spacing w:before="23" w:line="360" w:lineRule="auto"/>
        <w:ind w:left="424"/>
        <w:rPr>
          <w:rFonts w:hint="eastAsia" w:ascii="微软雅黑" w:hAnsi="微软雅黑" w:eastAsia="微软雅黑" w:cs="微软雅黑"/>
          <w:color w:val="auto"/>
          <w:spacing w:val="9"/>
          <w:sz w:val="20"/>
          <w:szCs w:val="20"/>
          <w:lang w:val="en-US" w:eastAsia="zh-CN"/>
        </w:rPr>
      </w:pPr>
      <w:r>
        <w:rPr>
          <w:rFonts w:hint="eastAsia" w:ascii="微软雅黑" w:hAnsi="微软雅黑" w:eastAsia="微软雅黑" w:cs="微软雅黑"/>
          <w:color w:val="auto"/>
          <w:spacing w:val="9"/>
          <w:sz w:val="20"/>
          <w:szCs w:val="20"/>
        </w:rPr>
        <w:t>其他补充事宜</w:t>
      </w:r>
    </w:p>
    <w:p w14:paraId="56A1130D">
      <w:pPr>
        <w:spacing w:before="130" w:line="360" w:lineRule="auto"/>
        <w:ind w:left="1" w:firstLine="439"/>
        <w:jc w:val="both"/>
        <w:rPr>
          <w:rFonts w:hint="eastAsia" w:ascii="微软雅黑" w:hAnsi="微软雅黑" w:eastAsia="微软雅黑" w:cs="微软雅黑"/>
          <w:b/>
          <w:bCs/>
          <w:color w:val="auto"/>
          <w:spacing w:val="7"/>
          <w:sz w:val="20"/>
          <w:szCs w:val="20"/>
          <w:lang w:val="en-US" w:eastAsia="zh-CN"/>
        </w:rPr>
      </w:pPr>
      <w:r>
        <w:rPr>
          <w:rFonts w:hint="eastAsia" w:ascii="微软雅黑" w:hAnsi="微软雅黑" w:eastAsia="微软雅黑" w:cs="微软雅黑"/>
          <w:b/>
          <w:bCs/>
          <w:color w:val="auto"/>
          <w:spacing w:val="7"/>
          <w:sz w:val="20"/>
          <w:szCs w:val="20"/>
          <w:lang w:val="en-US" w:eastAsia="zh-CN"/>
        </w:rPr>
        <w:t xml:space="preserve"> 1.</w:t>
      </w:r>
      <w:r>
        <w:rPr>
          <w:rFonts w:hint="eastAsia" w:ascii="微软雅黑" w:hAnsi="微软雅黑" w:eastAsia="微软雅黑" w:cs="微软雅黑"/>
          <w:b/>
          <w:bCs/>
          <w:i w:val="0"/>
          <w:iCs w:val="0"/>
          <w:caps w:val="0"/>
          <w:color w:val="auto"/>
          <w:spacing w:val="0"/>
          <w:sz w:val="22"/>
          <w:szCs w:val="22"/>
          <w:shd w:val="clear" w:fill="FFFFFF"/>
        </w:rPr>
        <w:t>本项目分为多个</w:t>
      </w:r>
      <w:r>
        <w:rPr>
          <w:rFonts w:hint="eastAsia" w:ascii="微软雅黑" w:hAnsi="微软雅黑" w:eastAsia="微软雅黑" w:cs="微软雅黑"/>
          <w:b/>
          <w:bCs/>
          <w:i w:val="0"/>
          <w:iCs w:val="0"/>
          <w:caps w:val="0"/>
          <w:color w:val="auto"/>
          <w:spacing w:val="0"/>
          <w:sz w:val="22"/>
          <w:szCs w:val="22"/>
          <w:shd w:val="clear" w:fill="FFFFFF"/>
          <w:lang w:val="en-US" w:eastAsia="zh-CN"/>
        </w:rPr>
        <w:t>标段</w:t>
      </w:r>
      <w:r>
        <w:rPr>
          <w:rFonts w:hint="eastAsia" w:ascii="微软雅黑" w:hAnsi="微软雅黑" w:eastAsia="微软雅黑" w:cs="微软雅黑"/>
          <w:b/>
          <w:bCs/>
          <w:i w:val="0"/>
          <w:iCs w:val="0"/>
          <w:caps w:val="0"/>
          <w:color w:val="auto"/>
          <w:spacing w:val="0"/>
          <w:sz w:val="22"/>
          <w:szCs w:val="22"/>
          <w:shd w:val="clear" w:fill="FFFFFF"/>
        </w:rPr>
        <w:t>采购，允许供应商兼投但不兼中。评审按包号顺序进行，供应商在前序包中中标后，不再参与后续包的评审。若供应商在多个</w:t>
      </w:r>
      <w:r>
        <w:rPr>
          <w:rFonts w:hint="eastAsia" w:ascii="微软雅黑" w:hAnsi="微软雅黑" w:eastAsia="微软雅黑" w:cs="微软雅黑"/>
          <w:b/>
          <w:bCs/>
          <w:i w:val="0"/>
          <w:iCs w:val="0"/>
          <w:caps w:val="0"/>
          <w:color w:val="auto"/>
          <w:spacing w:val="0"/>
          <w:sz w:val="22"/>
          <w:szCs w:val="22"/>
          <w:shd w:val="clear" w:fill="FFFFFF"/>
          <w:lang w:val="en-US" w:eastAsia="zh-CN"/>
        </w:rPr>
        <w:t>标段</w:t>
      </w:r>
      <w:r>
        <w:rPr>
          <w:rFonts w:hint="eastAsia" w:ascii="微软雅黑" w:hAnsi="微软雅黑" w:eastAsia="微软雅黑" w:cs="微软雅黑"/>
          <w:b/>
          <w:bCs/>
          <w:i w:val="0"/>
          <w:iCs w:val="0"/>
          <w:caps w:val="0"/>
          <w:color w:val="auto"/>
          <w:spacing w:val="0"/>
          <w:sz w:val="22"/>
          <w:szCs w:val="22"/>
          <w:shd w:val="clear" w:fill="FFFFFF"/>
        </w:rPr>
        <w:t>中均为中标候选人，以</w:t>
      </w:r>
      <w:r>
        <w:rPr>
          <w:rFonts w:hint="eastAsia" w:ascii="微软雅黑" w:hAnsi="微软雅黑" w:eastAsia="微软雅黑" w:cs="微软雅黑"/>
          <w:b/>
          <w:bCs/>
          <w:i w:val="0"/>
          <w:iCs w:val="0"/>
          <w:caps w:val="0"/>
          <w:color w:val="auto"/>
          <w:spacing w:val="0"/>
          <w:sz w:val="22"/>
          <w:szCs w:val="22"/>
          <w:shd w:val="clear" w:fill="FFFFFF"/>
          <w:lang w:eastAsia="zh-CN"/>
        </w:rPr>
        <w:t>响应文件</w:t>
      </w:r>
      <w:r>
        <w:rPr>
          <w:rFonts w:hint="eastAsia" w:ascii="微软雅黑" w:hAnsi="微软雅黑" w:eastAsia="微软雅黑" w:cs="微软雅黑"/>
          <w:b/>
          <w:bCs/>
          <w:i w:val="0"/>
          <w:iCs w:val="0"/>
          <w:caps w:val="0"/>
          <w:color w:val="auto"/>
          <w:spacing w:val="0"/>
          <w:sz w:val="22"/>
          <w:szCs w:val="22"/>
          <w:shd w:val="clear" w:fill="FFFFFF"/>
        </w:rPr>
        <w:t>中注明的优先顺序确定最终中标包。每个采购包需至少有3家合格投标人，否则该</w:t>
      </w:r>
      <w:r>
        <w:rPr>
          <w:rFonts w:hint="eastAsia" w:ascii="微软雅黑" w:hAnsi="微软雅黑" w:eastAsia="微软雅黑" w:cs="微软雅黑"/>
          <w:b/>
          <w:bCs/>
          <w:i w:val="0"/>
          <w:iCs w:val="0"/>
          <w:caps w:val="0"/>
          <w:color w:val="auto"/>
          <w:spacing w:val="0"/>
          <w:sz w:val="22"/>
          <w:szCs w:val="22"/>
          <w:shd w:val="clear" w:fill="FFFFFF"/>
          <w:lang w:val="en-US" w:eastAsia="zh-CN"/>
        </w:rPr>
        <w:t>标段</w:t>
      </w:r>
      <w:r>
        <w:rPr>
          <w:rFonts w:hint="eastAsia" w:ascii="微软雅黑" w:hAnsi="微软雅黑" w:eastAsia="微软雅黑" w:cs="微软雅黑"/>
          <w:b/>
          <w:bCs/>
          <w:i w:val="0"/>
          <w:iCs w:val="0"/>
          <w:caps w:val="0"/>
          <w:color w:val="auto"/>
          <w:spacing w:val="0"/>
          <w:sz w:val="22"/>
          <w:szCs w:val="22"/>
          <w:shd w:val="clear" w:fill="FFFFFF"/>
        </w:rPr>
        <w:t>废标</w:t>
      </w:r>
      <w:r>
        <w:rPr>
          <w:rFonts w:hint="eastAsia" w:ascii="微软雅黑" w:hAnsi="微软雅黑" w:eastAsia="微软雅黑" w:cs="微软雅黑"/>
          <w:b/>
          <w:bCs/>
          <w:i w:val="0"/>
          <w:iCs w:val="0"/>
          <w:caps w:val="0"/>
          <w:color w:val="auto"/>
          <w:spacing w:val="0"/>
          <w:sz w:val="22"/>
          <w:szCs w:val="22"/>
          <w:shd w:val="clear" w:fill="FFFFFF"/>
          <w:lang w:eastAsia="zh-CN"/>
        </w:rPr>
        <w:t>。</w:t>
      </w:r>
    </w:p>
    <w:p w14:paraId="43F53D90">
      <w:pPr>
        <w:spacing w:before="130" w:line="360" w:lineRule="auto"/>
        <w:ind w:left="1" w:firstLine="439"/>
        <w:jc w:val="both"/>
        <w:rPr>
          <w:rFonts w:hint="eastAsia" w:ascii="微软雅黑" w:hAnsi="微软雅黑" w:eastAsia="微软雅黑" w:cs="微软雅黑"/>
          <w:sz w:val="20"/>
          <w:szCs w:val="20"/>
        </w:rPr>
      </w:pPr>
      <w:r>
        <w:rPr>
          <w:rFonts w:hint="eastAsia" w:ascii="微软雅黑" w:hAnsi="微软雅黑" w:eastAsia="微软雅黑" w:cs="微软雅黑"/>
          <w:spacing w:val="7"/>
          <w:sz w:val="20"/>
          <w:szCs w:val="20"/>
          <w:lang w:val="en-US" w:eastAsia="zh-CN"/>
        </w:rPr>
        <w:t>2.</w:t>
      </w:r>
      <w:r>
        <w:rPr>
          <w:rFonts w:hint="eastAsia" w:ascii="微软雅黑" w:hAnsi="微软雅黑" w:eastAsia="微软雅黑" w:cs="微软雅黑"/>
          <w:spacing w:val="7"/>
          <w:sz w:val="20"/>
          <w:szCs w:val="20"/>
        </w:rPr>
        <w:t>投标人应当在投标截止时间前， 登录中心门户网站“智能开标大厅”， 在线准时参加开标活动，并在规定时间内进行</w:t>
      </w:r>
      <w:r>
        <w:rPr>
          <w:rFonts w:hint="eastAsia" w:ascii="微软雅黑" w:hAnsi="微软雅黑" w:eastAsia="微软雅黑" w:cs="微软雅黑"/>
          <w:spacing w:val="7"/>
          <w:sz w:val="20"/>
          <w:szCs w:val="20"/>
          <w:lang w:eastAsia="zh-CN"/>
        </w:rPr>
        <w:t>响应文件</w:t>
      </w:r>
      <w:r>
        <w:rPr>
          <w:rFonts w:hint="eastAsia" w:ascii="微软雅黑" w:hAnsi="微软雅黑" w:eastAsia="微软雅黑" w:cs="微软雅黑"/>
          <w:spacing w:val="7"/>
          <w:sz w:val="20"/>
          <w:szCs w:val="20"/>
        </w:rPr>
        <w:t>解密、答疑澄清等。各潜在投标人因加密电子</w:t>
      </w:r>
      <w:r>
        <w:rPr>
          <w:rFonts w:hint="eastAsia" w:ascii="微软雅黑" w:hAnsi="微软雅黑" w:eastAsia="微软雅黑" w:cs="微软雅黑"/>
          <w:spacing w:val="7"/>
          <w:sz w:val="20"/>
          <w:szCs w:val="20"/>
          <w:lang w:eastAsia="zh-CN"/>
        </w:rPr>
        <w:t>响应文件</w:t>
      </w:r>
      <w:r>
        <w:rPr>
          <w:rFonts w:hint="eastAsia" w:ascii="微软雅黑" w:hAnsi="微软雅黑" w:eastAsia="微软雅黑" w:cs="微软雅黑"/>
          <w:spacing w:val="7"/>
          <w:sz w:val="20"/>
          <w:szCs w:val="20"/>
        </w:rPr>
        <w:t>未能成功上传，</w:t>
      </w:r>
      <w:r>
        <w:rPr>
          <w:rFonts w:hint="eastAsia" w:ascii="微软雅黑" w:hAnsi="微软雅黑" w:eastAsia="微软雅黑" w:cs="微软雅黑"/>
          <w:spacing w:val="-10"/>
          <w:sz w:val="20"/>
          <w:szCs w:val="20"/>
        </w:rPr>
        <w:t xml:space="preserve"> </w:t>
      </w:r>
      <w:r>
        <w:rPr>
          <w:rFonts w:hint="eastAsia" w:ascii="微软雅黑" w:hAnsi="微软雅黑" w:eastAsia="微软雅黑" w:cs="微软雅黑"/>
          <w:spacing w:val="7"/>
          <w:sz w:val="20"/>
          <w:szCs w:val="20"/>
        </w:rPr>
        <w:t>其</w:t>
      </w:r>
      <w:r>
        <w:rPr>
          <w:rFonts w:hint="eastAsia" w:ascii="微软雅黑" w:hAnsi="微软雅黑" w:eastAsia="微软雅黑" w:cs="微软雅黑"/>
          <w:spacing w:val="8"/>
          <w:sz w:val="20"/>
          <w:szCs w:val="20"/>
        </w:rPr>
        <w:t>投标将被拒绝。投标人需在开标截止时间后 30 分钟</w:t>
      </w:r>
      <w:r>
        <w:rPr>
          <w:rFonts w:hint="eastAsia" w:ascii="微软雅黑" w:hAnsi="微软雅黑" w:eastAsia="微软雅黑" w:cs="微软雅黑"/>
          <w:spacing w:val="7"/>
          <w:sz w:val="20"/>
          <w:szCs w:val="20"/>
        </w:rPr>
        <w:t>内完成解密， 否则造成的一切后果由投标人自行负</w:t>
      </w:r>
      <w:r>
        <w:rPr>
          <w:rFonts w:hint="eastAsia" w:ascii="微软雅黑" w:hAnsi="微软雅黑" w:eastAsia="微软雅黑" w:cs="微软雅黑"/>
          <w:spacing w:val="8"/>
          <w:sz w:val="20"/>
          <w:szCs w:val="20"/>
        </w:rPr>
        <w:t>责。非招标方式政府采购项目中文件解密、谈判、询问</w:t>
      </w:r>
      <w:r>
        <w:rPr>
          <w:rFonts w:hint="eastAsia" w:ascii="微软雅黑" w:hAnsi="微软雅黑" w:eastAsia="微软雅黑" w:cs="微软雅黑"/>
          <w:spacing w:val="8"/>
          <w:sz w:val="20"/>
          <w:szCs w:val="20"/>
          <w:lang w:eastAsia="zh-CN"/>
        </w:rPr>
        <w:t>（</w:t>
      </w:r>
      <w:r>
        <w:rPr>
          <w:rFonts w:hint="eastAsia" w:ascii="微软雅黑" w:hAnsi="微软雅黑" w:eastAsia="微软雅黑" w:cs="微软雅黑"/>
          <w:spacing w:val="8"/>
          <w:sz w:val="20"/>
          <w:szCs w:val="20"/>
        </w:rPr>
        <w:t>澄清</w:t>
      </w:r>
      <w:r>
        <w:rPr>
          <w:rFonts w:hint="eastAsia" w:ascii="微软雅黑" w:hAnsi="微软雅黑" w:eastAsia="微软雅黑" w:cs="微软雅黑"/>
          <w:spacing w:val="8"/>
          <w:sz w:val="20"/>
          <w:szCs w:val="20"/>
          <w:lang w:eastAsia="zh-CN"/>
        </w:rPr>
        <w:t>）</w:t>
      </w:r>
      <w:r>
        <w:rPr>
          <w:rFonts w:hint="eastAsia" w:ascii="微软雅黑" w:hAnsi="微软雅黑" w:eastAsia="微软雅黑" w:cs="微软雅黑"/>
          <w:spacing w:val="8"/>
          <w:sz w:val="20"/>
          <w:szCs w:val="20"/>
        </w:rPr>
        <w:t>等环节均可实现远程线上操作， 其中文件</w:t>
      </w:r>
      <w:r>
        <w:rPr>
          <w:rFonts w:hint="eastAsia" w:ascii="微软雅黑" w:hAnsi="微软雅黑" w:eastAsia="微软雅黑" w:cs="微软雅黑"/>
          <w:spacing w:val="7"/>
          <w:sz w:val="20"/>
          <w:szCs w:val="20"/>
        </w:rPr>
        <w:t>解密在“不见面开标大厅”</w:t>
      </w:r>
      <w:r>
        <w:rPr>
          <w:rFonts w:hint="eastAsia" w:ascii="微软雅黑" w:hAnsi="微软雅黑" w:eastAsia="微软雅黑" w:cs="微软雅黑"/>
          <w:spacing w:val="-26"/>
          <w:sz w:val="20"/>
          <w:szCs w:val="20"/>
        </w:rPr>
        <w:t xml:space="preserve"> </w:t>
      </w:r>
      <w:r>
        <w:rPr>
          <w:rFonts w:hint="eastAsia" w:ascii="微软雅黑" w:hAnsi="微软雅黑" w:eastAsia="微软雅黑" w:cs="微软雅黑"/>
          <w:spacing w:val="7"/>
          <w:sz w:val="20"/>
          <w:szCs w:val="20"/>
        </w:rPr>
        <w:t>中完成， 在“新乡市公共资源交易中心电子交易平台”</w:t>
      </w:r>
      <w:r>
        <w:rPr>
          <w:rFonts w:hint="eastAsia" w:ascii="微软雅黑" w:hAnsi="微软雅黑" w:eastAsia="微软雅黑" w:cs="微软雅黑"/>
          <w:spacing w:val="-40"/>
          <w:sz w:val="20"/>
          <w:szCs w:val="20"/>
        </w:rPr>
        <w:t xml:space="preserve"> </w:t>
      </w:r>
      <w:r>
        <w:rPr>
          <w:rFonts w:hint="eastAsia" w:ascii="微软雅黑" w:hAnsi="微软雅黑" w:eastAsia="微软雅黑" w:cs="微软雅黑"/>
          <w:spacing w:val="7"/>
          <w:sz w:val="20"/>
          <w:szCs w:val="20"/>
        </w:rPr>
        <w:t>中增设了在线谈判、澄清功能， 可进行在线谈判、澄清， 操作流程见新乡</w:t>
      </w:r>
      <w:r>
        <w:rPr>
          <w:rFonts w:hint="eastAsia" w:ascii="微软雅黑" w:hAnsi="微软雅黑" w:eastAsia="微软雅黑" w:cs="微软雅黑"/>
          <w:spacing w:val="6"/>
          <w:sz w:val="20"/>
          <w:szCs w:val="20"/>
        </w:rPr>
        <w:t>市公共资源交易中心网站</w:t>
      </w:r>
      <w:r>
        <w:rPr>
          <w:rFonts w:hint="eastAsia" w:ascii="微软雅黑" w:hAnsi="微软雅黑" w:eastAsia="微软雅黑" w:cs="微软雅黑"/>
          <w:spacing w:val="6"/>
          <w:sz w:val="20"/>
          <w:szCs w:val="20"/>
          <w:lang w:eastAsia="zh-CN"/>
        </w:rPr>
        <w:t>－</w:t>
      </w:r>
      <w:r>
        <w:rPr>
          <w:rFonts w:hint="eastAsia" w:ascii="微软雅黑" w:hAnsi="微软雅黑" w:eastAsia="微软雅黑" w:cs="微软雅黑"/>
          <w:spacing w:val="6"/>
          <w:sz w:val="20"/>
          <w:szCs w:val="20"/>
        </w:rPr>
        <w:t>网上办事大厅</w:t>
      </w:r>
      <w:r>
        <w:rPr>
          <w:rFonts w:hint="eastAsia" w:ascii="微软雅黑" w:hAnsi="微软雅黑" w:eastAsia="微软雅黑" w:cs="微软雅黑"/>
          <w:spacing w:val="6"/>
          <w:sz w:val="20"/>
          <w:szCs w:val="20"/>
          <w:lang w:eastAsia="zh-CN"/>
        </w:rPr>
        <w:t>－</w:t>
      </w:r>
      <w:r>
        <w:rPr>
          <w:rFonts w:hint="eastAsia" w:ascii="微软雅黑" w:hAnsi="微软雅黑" w:eastAsia="微软雅黑" w:cs="微软雅黑"/>
          <w:spacing w:val="6"/>
          <w:sz w:val="20"/>
          <w:szCs w:val="20"/>
        </w:rPr>
        <w:t>我是投标</w:t>
      </w:r>
      <w:r>
        <w:rPr>
          <w:rFonts w:hint="eastAsia" w:ascii="微软雅黑" w:hAnsi="微软雅黑" w:eastAsia="微软雅黑" w:cs="微软雅黑"/>
          <w:spacing w:val="9"/>
          <w:sz w:val="20"/>
          <w:szCs w:val="20"/>
        </w:rPr>
        <w:t>人</w:t>
      </w:r>
      <w:r>
        <w:rPr>
          <w:rFonts w:hint="eastAsia" w:ascii="微软雅黑" w:hAnsi="微软雅黑" w:eastAsia="微软雅黑" w:cs="微软雅黑"/>
          <w:spacing w:val="9"/>
          <w:sz w:val="20"/>
          <w:szCs w:val="20"/>
          <w:lang w:eastAsia="zh-CN"/>
        </w:rPr>
        <w:t>－</w:t>
      </w:r>
      <w:r>
        <w:rPr>
          <w:rFonts w:hint="eastAsia" w:ascii="微软雅黑" w:hAnsi="微软雅黑" w:eastAsia="微软雅黑" w:cs="微软雅黑"/>
          <w:spacing w:val="9"/>
          <w:sz w:val="20"/>
          <w:szCs w:val="20"/>
        </w:rPr>
        <w:t>《谈判、磋商项目供应商在线多轮报价操作手册》</w:t>
      </w:r>
    </w:p>
    <w:p w14:paraId="2D2ABDEF">
      <w:pPr>
        <w:spacing w:before="2" w:line="360" w:lineRule="auto"/>
        <w:ind w:firstLine="429"/>
        <w:rPr>
          <w:rFonts w:hint="eastAsia" w:ascii="微软雅黑" w:hAnsi="微软雅黑" w:eastAsia="微软雅黑" w:cs="微软雅黑"/>
          <w:sz w:val="20"/>
          <w:szCs w:val="20"/>
        </w:rPr>
      </w:pPr>
      <w:r>
        <w:rPr>
          <w:rFonts w:hint="eastAsia" w:ascii="微软雅黑" w:hAnsi="微软雅黑" w:eastAsia="微软雅黑" w:cs="微软雅黑"/>
          <w:spacing w:val="7"/>
          <w:sz w:val="20"/>
          <w:szCs w:val="20"/>
          <w:lang w:val="en-US" w:eastAsia="zh-CN"/>
        </w:rPr>
        <w:t>3.</w:t>
      </w:r>
      <w:r>
        <w:rPr>
          <w:rFonts w:hint="eastAsia" w:ascii="微软雅黑" w:hAnsi="微软雅黑" w:eastAsia="微软雅黑" w:cs="微软雅黑"/>
          <w:spacing w:val="7"/>
          <w:sz w:val="20"/>
          <w:szCs w:val="20"/>
        </w:rPr>
        <w:t>各投标供应商在谈判会议结束前务必要在远</w:t>
      </w:r>
      <w:r>
        <w:rPr>
          <w:rFonts w:hint="eastAsia" w:ascii="微软雅黑" w:hAnsi="微软雅黑" w:eastAsia="微软雅黑" w:cs="微软雅黑"/>
          <w:spacing w:val="6"/>
          <w:sz w:val="20"/>
          <w:szCs w:val="20"/>
        </w:rPr>
        <w:t>程开标大厅保持在线的状态，</w:t>
      </w:r>
      <w:r>
        <w:rPr>
          <w:rFonts w:hint="eastAsia" w:ascii="微软雅黑" w:hAnsi="微软雅黑" w:eastAsia="微软雅黑" w:cs="微软雅黑"/>
          <w:spacing w:val="-27"/>
          <w:sz w:val="20"/>
          <w:szCs w:val="20"/>
        </w:rPr>
        <w:t xml:space="preserve"> </w:t>
      </w:r>
      <w:r>
        <w:rPr>
          <w:rFonts w:hint="eastAsia" w:ascii="微软雅黑" w:hAnsi="微软雅黑" w:eastAsia="微软雅黑" w:cs="微软雅黑"/>
          <w:spacing w:val="6"/>
          <w:sz w:val="20"/>
          <w:szCs w:val="20"/>
        </w:rPr>
        <w:t>有谈判过程需要澄清、</w:t>
      </w:r>
      <w:r>
        <w:rPr>
          <w:rFonts w:hint="eastAsia" w:ascii="微软雅黑" w:hAnsi="微软雅黑" w:eastAsia="微软雅黑" w:cs="微软雅黑"/>
          <w:spacing w:val="5"/>
          <w:sz w:val="20"/>
          <w:szCs w:val="20"/>
          <w:lang w:eastAsia="zh-CN"/>
        </w:rPr>
        <w:t>二次 （或最终）</w:t>
      </w:r>
      <w:r>
        <w:rPr>
          <w:rFonts w:hint="eastAsia" w:ascii="微软雅黑" w:hAnsi="微软雅黑" w:eastAsia="微软雅黑" w:cs="微软雅黑"/>
          <w:spacing w:val="5"/>
          <w:sz w:val="20"/>
          <w:szCs w:val="20"/>
        </w:rPr>
        <w:t>报价的，</w:t>
      </w:r>
      <w:r>
        <w:rPr>
          <w:rFonts w:hint="eastAsia" w:ascii="微软雅黑" w:hAnsi="微软雅黑" w:eastAsia="微软雅黑" w:cs="微软雅黑"/>
          <w:spacing w:val="-23"/>
          <w:sz w:val="20"/>
          <w:szCs w:val="20"/>
        </w:rPr>
        <w:t xml:space="preserve"> </w:t>
      </w:r>
      <w:r>
        <w:rPr>
          <w:rFonts w:hint="eastAsia" w:ascii="微软雅黑" w:hAnsi="微软雅黑" w:eastAsia="微软雅黑" w:cs="微软雅黑"/>
          <w:spacing w:val="5"/>
          <w:sz w:val="20"/>
          <w:szCs w:val="20"/>
        </w:rPr>
        <w:t>均要求在开始的 30 分钟内在系统内完成，</w:t>
      </w:r>
      <w:r>
        <w:rPr>
          <w:rFonts w:hint="eastAsia" w:ascii="微软雅黑" w:hAnsi="微软雅黑" w:eastAsia="微软雅黑" w:cs="微软雅黑"/>
          <w:spacing w:val="-24"/>
          <w:sz w:val="20"/>
          <w:szCs w:val="20"/>
        </w:rPr>
        <w:t xml:space="preserve"> </w:t>
      </w:r>
      <w:r>
        <w:rPr>
          <w:rFonts w:hint="eastAsia" w:ascii="微软雅黑" w:hAnsi="微软雅黑" w:eastAsia="微软雅黑" w:cs="微软雅黑"/>
          <w:spacing w:val="5"/>
          <w:sz w:val="20"/>
          <w:szCs w:val="20"/>
        </w:rPr>
        <w:t>未在规定的时间完成的视为放弃，</w:t>
      </w:r>
      <w:r>
        <w:rPr>
          <w:rFonts w:hint="eastAsia" w:ascii="微软雅黑" w:hAnsi="微软雅黑" w:eastAsia="微软雅黑" w:cs="微软雅黑"/>
          <w:spacing w:val="9"/>
          <w:sz w:val="20"/>
          <w:szCs w:val="20"/>
        </w:rPr>
        <w:t>造成的后果由投标供应商自行负责。</w:t>
      </w:r>
    </w:p>
    <w:p w14:paraId="67892F96">
      <w:pPr>
        <w:spacing w:before="129" w:line="234" w:lineRule="auto"/>
        <w:ind w:left="432"/>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2"/>
          <w:sz w:val="20"/>
          <w:szCs w:val="20"/>
          <w:lang w:val="en-US" w:eastAsia="zh-CN"/>
        </w:rPr>
        <w:t>4.</w:t>
      </w:r>
      <w:r>
        <w:rPr>
          <w:rFonts w:hint="eastAsia" w:ascii="微软雅黑" w:hAnsi="微软雅黑" w:eastAsia="微软雅黑" w:cs="微软雅黑"/>
          <w:color w:val="auto"/>
          <w:spacing w:val="2"/>
          <w:sz w:val="20"/>
          <w:szCs w:val="20"/>
        </w:rPr>
        <w:t>监督部门： 新乡市财政局： 0373-3688617</w:t>
      </w:r>
    </w:p>
    <w:p w14:paraId="16887AA7">
      <w:pPr>
        <w:spacing w:before="144" w:line="189" w:lineRule="auto"/>
        <w:ind w:left="419"/>
        <w:rPr>
          <w:rFonts w:hint="eastAsia" w:ascii="微软雅黑" w:hAnsi="微软雅黑" w:eastAsia="微软雅黑" w:cs="微软雅黑"/>
          <w:sz w:val="20"/>
          <w:szCs w:val="20"/>
        </w:rPr>
      </w:pPr>
      <w:r>
        <w:rPr>
          <w:rFonts w:hint="eastAsia" w:ascii="微软雅黑" w:hAnsi="微软雅黑" w:eastAsia="微软雅黑" w:cs="微软雅黑"/>
          <w:spacing w:val="6"/>
          <w:sz w:val="20"/>
          <w:szCs w:val="20"/>
        </w:rPr>
        <w:t>八、凡对本次招标提出询问， 请按照以下方式联系</w:t>
      </w:r>
    </w:p>
    <w:p w14:paraId="17A20B1B">
      <w:pPr>
        <w:spacing w:before="132" w:line="360" w:lineRule="auto"/>
        <w:ind w:left="439"/>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lang w:eastAsia="zh-CN"/>
        </w:rPr>
        <w:t>1.</w:t>
      </w:r>
      <w:r>
        <w:rPr>
          <w:rFonts w:hint="eastAsia" w:ascii="微软雅黑" w:hAnsi="微软雅黑" w:eastAsia="微软雅黑" w:cs="微软雅黑"/>
          <w:spacing w:val="5"/>
          <w:sz w:val="20"/>
          <w:szCs w:val="20"/>
        </w:rPr>
        <w:t>采购人信息</w:t>
      </w:r>
    </w:p>
    <w:p w14:paraId="0F37858E">
      <w:pPr>
        <w:spacing w:before="142" w:line="360" w:lineRule="auto"/>
        <w:ind w:left="419"/>
        <w:rPr>
          <w:rFonts w:hint="eastAsia" w:ascii="微软雅黑" w:hAnsi="微软雅黑" w:eastAsia="微软雅黑" w:cs="微软雅黑"/>
          <w:color w:val="auto"/>
          <w:sz w:val="20"/>
          <w:szCs w:val="20"/>
          <w:lang w:eastAsia="zh-CN"/>
        </w:rPr>
      </w:pPr>
      <w:r>
        <w:rPr>
          <w:rFonts w:hint="eastAsia" w:ascii="微软雅黑" w:hAnsi="微软雅黑" w:eastAsia="微软雅黑" w:cs="微软雅黑"/>
          <w:color w:val="auto"/>
          <w:spacing w:val="3"/>
          <w:sz w:val="20"/>
          <w:szCs w:val="20"/>
        </w:rPr>
        <w:t xml:space="preserve">名称： </w:t>
      </w:r>
      <w:r>
        <w:rPr>
          <w:rFonts w:hint="eastAsia" w:ascii="微软雅黑" w:hAnsi="微软雅黑" w:eastAsia="微软雅黑" w:cs="微软雅黑"/>
          <w:color w:val="auto"/>
          <w:spacing w:val="3"/>
          <w:sz w:val="20"/>
          <w:szCs w:val="20"/>
          <w:lang w:eastAsia="zh-CN"/>
        </w:rPr>
        <w:t>新乡市体育局</w:t>
      </w:r>
    </w:p>
    <w:p w14:paraId="0055E3DC">
      <w:pPr>
        <w:spacing w:before="167" w:line="360" w:lineRule="auto"/>
        <w:ind w:left="418"/>
        <w:rPr>
          <w:rFonts w:hint="eastAsia" w:ascii="微软雅黑" w:hAnsi="微软雅黑" w:eastAsia="微软雅黑" w:cs="微软雅黑"/>
          <w:color w:val="auto"/>
          <w:sz w:val="20"/>
          <w:szCs w:val="20"/>
          <w:lang w:eastAsia="zh-CN"/>
        </w:rPr>
      </w:pPr>
      <w:r>
        <w:rPr>
          <w:rFonts w:hint="eastAsia" w:ascii="微软雅黑" w:hAnsi="微软雅黑" w:eastAsia="微软雅黑" w:cs="微软雅黑"/>
          <w:color w:val="auto"/>
          <w:spacing w:val="4"/>
          <w:sz w:val="20"/>
          <w:szCs w:val="20"/>
        </w:rPr>
        <w:t xml:space="preserve">地址： </w:t>
      </w:r>
      <w:r>
        <w:rPr>
          <w:rFonts w:hint="eastAsia" w:ascii="微软雅黑" w:hAnsi="微软雅黑" w:eastAsia="微软雅黑" w:cs="微软雅黑"/>
          <w:color w:val="auto"/>
          <w:spacing w:val="4"/>
          <w:sz w:val="20"/>
          <w:szCs w:val="20"/>
          <w:lang w:eastAsia="zh-CN"/>
        </w:rPr>
        <w:t>河南省新乡市红旗区金穗大道304号</w:t>
      </w:r>
    </w:p>
    <w:p w14:paraId="46538CD1">
      <w:pPr>
        <w:spacing w:before="171" w:line="360" w:lineRule="auto"/>
        <w:ind w:left="420"/>
        <w:rPr>
          <w:rFonts w:hint="eastAsia" w:ascii="微软雅黑" w:hAnsi="微软雅黑" w:eastAsia="微软雅黑" w:cs="微软雅黑"/>
          <w:color w:val="auto"/>
          <w:sz w:val="20"/>
          <w:szCs w:val="20"/>
          <w:lang w:val="en-US" w:eastAsia="zh-CN"/>
        </w:rPr>
      </w:pPr>
      <w:r>
        <w:rPr>
          <w:rFonts w:hint="eastAsia" w:ascii="微软雅黑" w:hAnsi="微软雅黑" w:eastAsia="微软雅黑" w:cs="微软雅黑"/>
          <w:color w:val="auto"/>
          <w:sz w:val="20"/>
          <w:szCs w:val="20"/>
        </w:rPr>
        <w:t xml:space="preserve">联系人： </w:t>
      </w:r>
      <w:r>
        <w:rPr>
          <w:rFonts w:hint="eastAsia" w:ascii="微软雅黑" w:hAnsi="微软雅黑" w:eastAsia="微软雅黑" w:cs="微软雅黑"/>
          <w:color w:val="auto"/>
          <w:sz w:val="20"/>
          <w:szCs w:val="20"/>
          <w:lang w:eastAsia="zh-CN"/>
        </w:rPr>
        <w:t>熊</w:t>
      </w:r>
      <w:r>
        <w:rPr>
          <w:rFonts w:hint="eastAsia" w:ascii="微软雅黑" w:hAnsi="微软雅黑" w:eastAsia="微软雅黑" w:cs="微软雅黑"/>
          <w:color w:val="auto"/>
          <w:sz w:val="20"/>
          <w:szCs w:val="20"/>
          <w:lang w:val="en-US" w:eastAsia="zh-CN"/>
        </w:rPr>
        <w:t>志华</w:t>
      </w:r>
    </w:p>
    <w:p w14:paraId="29CA8C99">
      <w:pPr>
        <w:spacing w:before="129" w:line="360" w:lineRule="auto"/>
        <w:ind w:left="420"/>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1"/>
          <w:sz w:val="20"/>
          <w:szCs w:val="20"/>
        </w:rPr>
        <w:t>联系方式：</w:t>
      </w:r>
      <w:r>
        <w:rPr>
          <w:rFonts w:hint="eastAsia" w:ascii="微软雅黑" w:hAnsi="微软雅黑" w:eastAsia="微软雅黑" w:cs="微软雅黑"/>
          <w:color w:val="auto"/>
          <w:spacing w:val="1"/>
          <w:lang w:val="en-US" w:eastAsia="zh-CN"/>
        </w:rPr>
        <w:t>0373-3051689</w:t>
      </w:r>
      <w:r>
        <w:rPr>
          <w:rFonts w:hint="eastAsia" w:ascii="微软雅黑" w:hAnsi="微软雅黑" w:eastAsia="微软雅黑" w:cs="微软雅黑"/>
          <w:color w:val="auto"/>
          <w:spacing w:val="33"/>
        </w:rPr>
        <w:t xml:space="preserve"> </w:t>
      </w:r>
    </w:p>
    <w:p w14:paraId="39E56DF3">
      <w:pPr>
        <w:spacing w:before="105" w:line="360" w:lineRule="auto"/>
        <w:ind w:left="429"/>
        <w:rPr>
          <w:rFonts w:hint="eastAsia" w:ascii="微软雅黑" w:hAnsi="微软雅黑" w:eastAsia="微软雅黑" w:cs="微软雅黑"/>
          <w:sz w:val="20"/>
          <w:szCs w:val="20"/>
        </w:rPr>
      </w:pPr>
      <w:r>
        <w:rPr>
          <w:rFonts w:hint="eastAsia" w:ascii="微软雅黑" w:hAnsi="微软雅黑" w:eastAsia="微软雅黑" w:cs="微软雅黑"/>
          <w:spacing w:val="8"/>
          <w:sz w:val="20"/>
          <w:szCs w:val="20"/>
          <w:lang w:eastAsia="zh-CN"/>
        </w:rPr>
        <w:t>2.</w:t>
      </w:r>
      <w:r>
        <w:rPr>
          <w:rFonts w:hint="eastAsia" w:ascii="微软雅黑" w:hAnsi="微软雅黑" w:eastAsia="微软雅黑" w:cs="微软雅黑"/>
          <w:spacing w:val="8"/>
          <w:sz w:val="20"/>
          <w:szCs w:val="20"/>
        </w:rPr>
        <w:t>采购代理机构信息</w:t>
      </w:r>
    </w:p>
    <w:p w14:paraId="1B036D89">
      <w:pPr>
        <w:spacing w:before="146" w:line="360" w:lineRule="auto"/>
        <w:ind w:left="419"/>
        <w:rPr>
          <w:rFonts w:hint="eastAsia" w:ascii="微软雅黑" w:hAnsi="微软雅黑" w:eastAsia="微软雅黑" w:cs="微软雅黑"/>
          <w:sz w:val="20"/>
          <w:szCs w:val="20"/>
          <w:lang w:eastAsia="zh-CN"/>
        </w:rPr>
      </w:pPr>
      <w:r>
        <w:rPr>
          <w:rFonts w:hint="eastAsia" w:ascii="微软雅黑" w:hAnsi="微软雅黑" w:eastAsia="微软雅黑" w:cs="微软雅黑"/>
          <w:spacing w:val="5"/>
          <w:sz w:val="20"/>
          <w:szCs w:val="20"/>
        </w:rPr>
        <w:t xml:space="preserve">名称： </w:t>
      </w:r>
      <w:r>
        <w:rPr>
          <w:rFonts w:hint="eastAsia" w:ascii="微软雅黑" w:hAnsi="微软雅黑" w:eastAsia="微软雅黑" w:cs="微软雅黑"/>
          <w:spacing w:val="5"/>
          <w:sz w:val="20"/>
          <w:szCs w:val="20"/>
          <w:lang w:eastAsia="zh-CN"/>
        </w:rPr>
        <w:t>河南国全工程项目管理有限公司</w:t>
      </w:r>
    </w:p>
    <w:p w14:paraId="618F9088">
      <w:pPr>
        <w:spacing w:before="130" w:line="360" w:lineRule="auto"/>
        <w:ind w:left="418"/>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rPr>
        <w:t>地址：</w:t>
      </w:r>
      <w:r>
        <w:rPr>
          <w:rFonts w:hint="eastAsia" w:ascii="微软雅黑" w:hAnsi="微软雅黑" w:eastAsia="微软雅黑" w:cs="微软雅黑"/>
          <w:spacing w:val="5"/>
          <w:sz w:val="20"/>
          <w:szCs w:val="20"/>
          <w:lang w:eastAsia="zh-CN"/>
        </w:rPr>
        <w:t xml:space="preserve">  河南省焦作市建设东路与古城路交叉口西北角古楼第三层</w:t>
      </w:r>
    </w:p>
    <w:p w14:paraId="6326C5E4">
      <w:pPr>
        <w:spacing w:before="145" w:line="360" w:lineRule="auto"/>
        <w:ind w:left="420"/>
        <w:rPr>
          <w:rFonts w:hint="eastAsia" w:ascii="微软雅黑" w:hAnsi="微软雅黑" w:eastAsia="微软雅黑" w:cs="微软雅黑"/>
          <w:sz w:val="20"/>
          <w:szCs w:val="20"/>
          <w:lang w:eastAsia="zh-CN"/>
        </w:rPr>
      </w:pPr>
      <w:r>
        <w:rPr>
          <w:rFonts w:hint="eastAsia" w:ascii="微软雅黑" w:hAnsi="微软雅黑" w:eastAsia="微软雅黑" w:cs="微软雅黑"/>
          <w:spacing w:val="-1"/>
          <w:sz w:val="20"/>
          <w:szCs w:val="20"/>
        </w:rPr>
        <w:t xml:space="preserve">联系人： </w:t>
      </w:r>
      <w:r>
        <w:rPr>
          <w:rFonts w:hint="eastAsia" w:ascii="微软雅黑" w:hAnsi="微软雅黑" w:eastAsia="微软雅黑" w:cs="微软雅黑"/>
          <w:spacing w:val="-1"/>
          <w:sz w:val="20"/>
          <w:szCs w:val="20"/>
          <w:lang w:eastAsia="zh-CN"/>
        </w:rPr>
        <w:t>吴</w:t>
      </w:r>
      <w:r>
        <w:rPr>
          <w:rFonts w:hint="eastAsia" w:ascii="微软雅黑" w:hAnsi="微软雅黑" w:eastAsia="微软雅黑" w:cs="微软雅黑"/>
          <w:spacing w:val="-1"/>
          <w:sz w:val="20"/>
          <w:szCs w:val="20"/>
          <w:lang w:val="en-US" w:eastAsia="zh-CN"/>
        </w:rPr>
        <w:t>青青</w:t>
      </w:r>
    </w:p>
    <w:p w14:paraId="526FDCC1">
      <w:pPr>
        <w:spacing w:before="132" w:line="360" w:lineRule="auto"/>
        <w:ind w:left="420"/>
        <w:rPr>
          <w:rFonts w:hint="eastAsia" w:ascii="微软雅黑" w:hAnsi="微软雅黑" w:eastAsia="微软雅黑" w:cs="微软雅黑"/>
          <w:sz w:val="20"/>
          <w:szCs w:val="20"/>
        </w:rPr>
      </w:pPr>
      <w:r>
        <w:rPr>
          <w:rFonts w:hint="eastAsia" w:ascii="微软雅黑" w:hAnsi="微软雅黑" w:eastAsia="微软雅黑" w:cs="微软雅黑"/>
          <w:spacing w:val="1"/>
          <w:sz w:val="20"/>
          <w:szCs w:val="20"/>
        </w:rPr>
        <w:t>联系方式：</w:t>
      </w:r>
      <w:r>
        <w:rPr>
          <w:rFonts w:hint="eastAsia" w:ascii="微软雅黑" w:hAnsi="微软雅黑" w:eastAsia="微软雅黑" w:cs="微软雅黑"/>
          <w:spacing w:val="5"/>
          <w:sz w:val="20"/>
          <w:szCs w:val="20"/>
          <w:lang w:val="en-US" w:eastAsia="zh-CN"/>
        </w:rPr>
        <w:t>15617170653</w:t>
      </w:r>
      <w:r>
        <w:rPr>
          <w:rFonts w:hint="eastAsia" w:ascii="微软雅黑" w:hAnsi="微软雅黑" w:eastAsia="微软雅黑" w:cs="微软雅黑"/>
          <w:spacing w:val="5"/>
          <w:sz w:val="20"/>
          <w:szCs w:val="20"/>
          <w:lang w:val="en" w:eastAsia="zh-CN"/>
        </w:rPr>
        <w:t xml:space="preserve"> </w:t>
      </w:r>
    </w:p>
    <w:p w14:paraId="2FBEFEA5">
      <w:pPr>
        <w:spacing w:before="105" w:line="360" w:lineRule="auto"/>
        <w:ind w:left="432"/>
        <w:rPr>
          <w:rFonts w:hint="eastAsia" w:ascii="微软雅黑" w:hAnsi="微软雅黑" w:eastAsia="微软雅黑" w:cs="微软雅黑"/>
          <w:sz w:val="20"/>
          <w:szCs w:val="20"/>
        </w:rPr>
      </w:pPr>
      <w:r>
        <w:rPr>
          <w:rFonts w:hint="eastAsia" w:ascii="微软雅黑" w:hAnsi="微软雅黑" w:eastAsia="微软雅黑" w:cs="微软雅黑"/>
          <w:spacing w:val="7"/>
          <w:sz w:val="20"/>
          <w:szCs w:val="20"/>
          <w:lang w:eastAsia="zh-CN"/>
        </w:rPr>
        <w:t>3.</w:t>
      </w:r>
      <w:r>
        <w:rPr>
          <w:rFonts w:hint="eastAsia" w:ascii="微软雅黑" w:hAnsi="微软雅黑" w:eastAsia="微软雅黑" w:cs="微软雅黑"/>
          <w:spacing w:val="7"/>
          <w:sz w:val="20"/>
          <w:szCs w:val="20"/>
        </w:rPr>
        <w:t>项目联系方式</w:t>
      </w:r>
    </w:p>
    <w:p w14:paraId="60DB002E">
      <w:pPr>
        <w:spacing w:before="147" w:line="360" w:lineRule="auto"/>
        <w:ind w:left="418"/>
        <w:rPr>
          <w:rFonts w:hint="eastAsia" w:ascii="微软雅黑" w:hAnsi="微软雅黑" w:eastAsia="微软雅黑" w:cs="微软雅黑"/>
          <w:sz w:val="20"/>
          <w:szCs w:val="20"/>
          <w:lang w:eastAsia="zh-CN"/>
        </w:rPr>
      </w:pPr>
      <w:r>
        <w:rPr>
          <w:rFonts w:hint="eastAsia" w:ascii="微软雅黑" w:hAnsi="微软雅黑" w:eastAsia="微软雅黑" w:cs="微软雅黑"/>
          <w:spacing w:val="1"/>
          <w:sz w:val="20"/>
          <w:szCs w:val="20"/>
        </w:rPr>
        <w:t xml:space="preserve">项目联系人： </w:t>
      </w:r>
      <w:r>
        <w:rPr>
          <w:rFonts w:hint="eastAsia" w:ascii="微软雅黑" w:hAnsi="微软雅黑" w:eastAsia="微软雅黑" w:cs="微软雅黑"/>
          <w:spacing w:val="1"/>
          <w:sz w:val="20"/>
          <w:szCs w:val="20"/>
          <w:lang w:eastAsia="zh-CN"/>
        </w:rPr>
        <w:t>吴</w:t>
      </w:r>
      <w:r>
        <w:rPr>
          <w:rFonts w:hint="eastAsia" w:ascii="微软雅黑" w:hAnsi="微软雅黑" w:eastAsia="微软雅黑" w:cs="微软雅黑"/>
          <w:spacing w:val="1"/>
          <w:sz w:val="20"/>
          <w:szCs w:val="20"/>
          <w:lang w:val="en-US" w:eastAsia="zh-CN"/>
        </w:rPr>
        <w:t>青青</w:t>
      </w:r>
    </w:p>
    <w:p w14:paraId="4DF1DE9C">
      <w:pPr>
        <w:spacing w:before="132" w:line="360" w:lineRule="auto"/>
        <w:ind w:left="420"/>
        <w:rPr>
          <w:rFonts w:hint="eastAsia" w:ascii="微软雅黑" w:hAnsi="微软雅黑" w:eastAsia="微软雅黑" w:cs="微软雅黑"/>
          <w:spacing w:val="5"/>
          <w:sz w:val="20"/>
          <w:szCs w:val="20"/>
          <w:lang w:val="en" w:eastAsia="zh-CN"/>
        </w:rPr>
      </w:pPr>
      <w:r>
        <w:rPr>
          <w:rFonts w:hint="eastAsia" w:ascii="微软雅黑" w:hAnsi="微软雅黑" w:eastAsia="微软雅黑" w:cs="微软雅黑"/>
          <w:spacing w:val="1"/>
          <w:sz w:val="20"/>
          <w:szCs w:val="20"/>
        </w:rPr>
        <w:t>联系方式：</w:t>
      </w:r>
      <w:r>
        <w:rPr>
          <w:rFonts w:hint="eastAsia" w:ascii="微软雅黑" w:hAnsi="微软雅黑" w:eastAsia="微软雅黑" w:cs="微软雅黑"/>
          <w:spacing w:val="33"/>
          <w:sz w:val="20"/>
          <w:szCs w:val="20"/>
        </w:rPr>
        <w:t xml:space="preserve"> </w:t>
      </w:r>
      <w:r>
        <w:rPr>
          <w:rFonts w:hint="eastAsia" w:ascii="微软雅黑" w:hAnsi="微软雅黑" w:eastAsia="微软雅黑" w:cs="微软雅黑"/>
          <w:spacing w:val="5"/>
          <w:sz w:val="20"/>
          <w:szCs w:val="20"/>
          <w:lang w:val="en-US" w:eastAsia="zh-CN"/>
        </w:rPr>
        <w:t>15617170653</w:t>
      </w:r>
      <w:r>
        <w:rPr>
          <w:rFonts w:hint="eastAsia" w:ascii="微软雅黑" w:hAnsi="微软雅黑" w:eastAsia="微软雅黑" w:cs="微软雅黑"/>
          <w:spacing w:val="5"/>
          <w:sz w:val="20"/>
          <w:szCs w:val="20"/>
          <w:lang w:val="en" w:eastAsia="zh-CN"/>
        </w:rPr>
        <w:t xml:space="preserve"> </w:t>
      </w:r>
    </w:p>
    <w:p w14:paraId="6D4BA25E">
      <w:pPr>
        <w:spacing w:before="132" w:line="360" w:lineRule="auto"/>
        <w:ind w:left="420"/>
        <w:rPr>
          <w:rFonts w:hint="eastAsia" w:ascii="微软雅黑" w:hAnsi="微软雅黑" w:eastAsia="微软雅黑" w:cs="微软雅黑"/>
          <w:spacing w:val="5"/>
          <w:sz w:val="20"/>
          <w:szCs w:val="20"/>
          <w:lang w:val="en" w:eastAsia="zh-CN"/>
        </w:rPr>
      </w:pPr>
    </w:p>
    <w:p w14:paraId="177F31AB">
      <w:pPr>
        <w:spacing w:before="144" w:line="360" w:lineRule="auto"/>
        <w:ind w:left="6470"/>
        <w:rPr>
          <w:rFonts w:hint="eastAsia" w:ascii="微软雅黑" w:hAnsi="微软雅黑" w:eastAsia="微软雅黑" w:cs="微软雅黑"/>
          <w:sz w:val="20"/>
          <w:szCs w:val="20"/>
          <w:lang w:eastAsia="zh-CN"/>
        </w:rPr>
      </w:pPr>
      <w:r>
        <w:rPr>
          <w:rFonts w:hint="eastAsia" w:ascii="微软雅黑" w:hAnsi="微软雅黑" w:eastAsia="微软雅黑" w:cs="微软雅黑"/>
          <w:spacing w:val="9"/>
          <w:sz w:val="20"/>
          <w:szCs w:val="20"/>
          <w:lang w:eastAsia="zh-CN"/>
        </w:rPr>
        <w:t>河南国全工程项目管理有限公司</w:t>
      </w:r>
    </w:p>
    <w:p w14:paraId="0490DAF7">
      <w:pPr>
        <w:spacing w:before="41" w:line="360" w:lineRule="auto"/>
        <w:ind w:left="7804"/>
        <w:outlineLvl w:val="0"/>
        <w:rPr>
          <w:rFonts w:hint="eastAsia" w:ascii="微软雅黑" w:hAnsi="微软雅黑" w:eastAsia="微软雅黑" w:cs="微软雅黑"/>
          <w:color w:val="auto"/>
          <w:sz w:val="20"/>
          <w:szCs w:val="20"/>
        </w:rPr>
      </w:pPr>
      <w:bookmarkStart w:id="0" w:name="_Toc5396"/>
      <w:r>
        <w:rPr>
          <w:rFonts w:hint="eastAsia" w:ascii="微软雅黑" w:hAnsi="微软雅黑" w:eastAsia="微软雅黑" w:cs="微软雅黑"/>
          <w:color w:val="auto"/>
          <w:spacing w:val="5"/>
          <w:sz w:val="20"/>
          <w:szCs w:val="20"/>
        </w:rPr>
        <w:t>2025年</w:t>
      </w:r>
      <w:r>
        <w:rPr>
          <w:rFonts w:hint="eastAsia" w:ascii="微软雅黑" w:hAnsi="微软雅黑" w:eastAsia="微软雅黑" w:cs="微软雅黑"/>
          <w:color w:val="auto"/>
          <w:spacing w:val="5"/>
          <w:sz w:val="20"/>
          <w:szCs w:val="20"/>
          <w:lang w:val="en-US" w:eastAsia="zh-CN"/>
        </w:rPr>
        <w:t>11</w:t>
      </w:r>
      <w:r>
        <w:rPr>
          <w:rFonts w:hint="eastAsia" w:ascii="微软雅黑" w:hAnsi="微软雅黑" w:eastAsia="微软雅黑" w:cs="微软雅黑"/>
          <w:color w:val="auto"/>
          <w:spacing w:val="5"/>
          <w:sz w:val="20"/>
          <w:szCs w:val="20"/>
        </w:rPr>
        <w:t>月</w:t>
      </w:r>
      <w:r>
        <w:rPr>
          <w:rFonts w:hint="eastAsia" w:ascii="微软雅黑" w:hAnsi="微软雅黑" w:eastAsia="微软雅黑" w:cs="微软雅黑"/>
          <w:color w:val="auto"/>
          <w:spacing w:val="5"/>
          <w:sz w:val="20"/>
          <w:szCs w:val="20"/>
          <w:lang w:val="en-US" w:eastAsia="zh-CN"/>
        </w:rPr>
        <w:t>21</w:t>
      </w:r>
      <w:r>
        <w:rPr>
          <w:rFonts w:hint="eastAsia" w:ascii="微软雅黑" w:hAnsi="微软雅黑" w:eastAsia="微软雅黑" w:cs="微软雅黑"/>
          <w:color w:val="auto"/>
          <w:spacing w:val="5"/>
          <w:sz w:val="20"/>
          <w:szCs w:val="20"/>
        </w:rPr>
        <w:t>日</w:t>
      </w:r>
      <w:bookmarkEnd w:id="0"/>
    </w:p>
    <w:p w14:paraId="7CECE5E0">
      <w:pPr>
        <w:spacing w:line="233" w:lineRule="auto"/>
        <w:rPr>
          <w:rFonts w:ascii="微软雅黑" w:hAnsi="微软雅黑" w:eastAsia="微软雅黑" w:cs="微软雅黑"/>
          <w:color w:val="0000FF"/>
          <w:sz w:val="20"/>
          <w:szCs w:val="20"/>
        </w:rPr>
        <w:sectPr>
          <w:footerReference r:id="rId8" w:type="default"/>
          <w:pgSz w:w="11906" w:h="16839"/>
          <w:pgMar w:top="1377" w:right="1190" w:bottom="1159" w:left="1250" w:header="0" w:footer="992" w:gutter="0"/>
          <w:pgNumType w:fmt="decimal"/>
          <w:cols w:space="720" w:num="1"/>
        </w:sectPr>
      </w:pPr>
    </w:p>
    <w:p w14:paraId="3A5FE010">
      <w:pPr>
        <w:spacing w:before="73" w:line="225" w:lineRule="auto"/>
        <w:ind w:left="2749"/>
        <w:outlineLvl w:val="0"/>
        <w:rPr>
          <w:rFonts w:ascii="黑体" w:hAnsi="黑体" w:eastAsia="黑体" w:cs="黑体"/>
          <w:sz w:val="35"/>
          <w:szCs w:val="35"/>
        </w:rPr>
      </w:pPr>
      <w:bookmarkStart w:id="1" w:name="bookmark5"/>
      <w:bookmarkEnd w:id="1"/>
      <w:bookmarkStart w:id="2" w:name="bookmark6"/>
      <w:bookmarkEnd w:id="2"/>
      <w:bookmarkStart w:id="3" w:name="_Toc2445"/>
      <w:r>
        <w:rPr>
          <w:rFonts w:ascii="黑体" w:hAnsi="黑体" w:eastAsia="黑体" w:cs="黑体"/>
          <w:b/>
          <w:bCs/>
          <w:spacing w:val="6"/>
          <w:sz w:val="35"/>
          <w:szCs w:val="35"/>
        </w:rPr>
        <w:t>第二章</w:t>
      </w:r>
      <w:r>
        <w:rPr>
          <w:rFonts w:ascii="黑体" w:hAnsi="黑体" w:eastAsia="黑体" w:cs="黑体"/>
          <w:spacing w:val="6"/>
          <w:sz w:val="35"/>
          <w:szCs w:val="35"/>
        </w:rPr>
        <w:t xml:space="preserve">  </w:t>
      </w:r>
      <w:r>
        <w:rPr>
          <w:rFonts w:ascii="黑体" w:hAnsi="黑体" w:eastAsia="黑体" w:cs="黑体"/>
          <w:b/>
          <w:bCs/>
          <w:spacing w:val="6"/>
          <w:sz w:val="35"/>
          <w:szCs w:val="35"/>
        </w:rPr>
        <w:t>谈判供应商须知</w:t>
      </w:r>
      <w:bookmarkEnd w:id="3"/>
    </w:p>
    <w:p w14:paraId="7AA14703">
      <w:pPr>
        <w:spacing w:before="26" w:line="213" w:lineRule="auto"/>
        <w:ind w:left="3353"/>
        <w:outlineLvl w:val="1"/>
        <w:rPr>
          <w:rFonts w:ascii="黑体" w:hAnsi="黑体" w:eastAsia="黑体" w:cs="黑体"/>
          <w:sz w:val="28"/>
          <w:szCs w:val="28"/>
        </w:rPr>
      </w:pPr>
      <w:bookmarkStart w:id="4" w:name="bookmark25"/>
      <w:bookmarkEnd w:id="4"/>
      <w:bookmarkStart w:id="5" w:name="_Toc6352"/>
      <w:r>
        <w:rPr>
          <w:rFonts w:ascii="黑体" w:hAnsi="黑体" w:eastAsia="黑体" w:cs="黑体"/>
          <w:spacing w:val="-3"/>
          <w:sz w:val="28"/>
          <w:szCs w:val="28"/>
        </w:rPr>
        <w:t>（一）谈判须知前附表</w:t>
      </w:r>
      <w:bookmarkEnd w:id="5"/>
    </w:p>
    <w:tbl>
      <w:tblPr>
        <w:tblStyle w:val="13"/>
        <w:tblW w:w="94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711"/>
        <w:gridCol w:w="2"/>
        <w:gridCol w:w="1812"/>
        <w:gridCol w:w="2"/>
        <w:gridCol w:w="6912"/>
        <w:gridCol w:w="2"/>
      </w:tblGrid>
      <w:tr w14:paraId="358CE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70" w:hRule="atLeast"/>
        </w:trPr>
        <w:tc>
          <w:tcPr>
            <w:tcW w:w="713" w:type="dxa"/>
            <w:gridSpan w:val="2"/>
            <w:vAlign w:val="top"/>
          </w:tcPr>
          <w:p w14:paraId="47425283">
            <w:pPr>
              <w:pStyle w:val="14"/>
              <w:spacing w:before="89" w:line="189" w:lineRule="auto"/>
              <w:ind w:left="145"/>
            </w:pPr>
            <w:r>
              <w:rPr>
                <w:spacing w:val="8"/>
              </w:rPr>
              <w:t>序号</w:t>
            </w:r>
          </w:p>
        </w:tc>
        <w:tc>
          <w:tcPr>
            <w:tcW w:w="1814" w:type="dxa"/>
            <w:gridSpan w:val="2"/>
            <w:vAlign w:val="top"/>
          </w:tcPr>
          <w:p w14:paraId="2E6A472A">
            <w:pPr>
              <w:pStyle w:val="14"/>
              <w:spacing w:before="102" w:line="180" w:lineRule="auto"/>
              <w:ind w:left="694"/>
            </w:pPr>
            <w:r>
              <w:rPr>
                <w:spacing w:val="8"/>
              </w:rPr>
              <w:t>项目</w:t>
            </w:r>
          </w:p>
        </w:tc>
        <w:tc>
          <w:tcPr>
            <w:tcW w:w="6914" w:type="dxa"/>
            <w:gridSpan w:val="2"/>
            <w:vAlign w:val="top"/>
          </w:tcPr>
          <w:p w14:paraId="6E973A64">
            <w:pPr>
              <w:pStyle w:val="14"/>
              <w:spacing w:before="91" w:line="188" w:lineRule="auto"/>
              <w:ind w:left="3036"/>
            </w:pPr>
            <w:r>
              <w:rPr>
                <w:spacing w:val="8"/>
              </w:rPr>
              <w:t>具体内容</w:t>
            </w:r>
          </w:p>
        </w:tc>
      </w:tr>
      <w:tr w14:paraId="024C3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26" w:hRule="atLeast"/>
        </w:trPr>
        <w:tc>
          <w:tcPr>
            <w:tcW w:w="713" w:type="dxa"/>
            <w:gridSpan w:val="2"/>
            <w:vAlign w:val="top"/>
          </w:tcPr>
          <w:p w14:paraId="2C02759F">
            <w:pPr>
              <w:pStyle w:val="14"/>
              <w:spacing w:before="226" w:line="360" w:lineRule="exact"/>
              <w:ind w:left="165"/>
            </w:pPr>
            <w:r>
              <w:rPr>
                <w:spacing w:val="-8"/>
                <w:position w:val="3"/>
              </w:rPr>
              <w:t>1.</w:t>
            </w:r>
          </w:p>
        </w:tc>
        <w:tc>
          <w:tcPr>
            <w:tcW w:w="1814" w:type="dxa"/>
            <w:gridSpan w:val="2"/>
            <w:vAlign w:val="top"/>
          </w:tcPr>
          <w:p w14:paraId="5023B5A9">
            <w:pPr>
              <w:pStyle w:val="14"/>
              <w:spacing w:before="265" w:line="189" w:lineRule="auto"/>
              <w:ind w:left="168"/>
            </w:pPr>
            <w:r>
              <w:rPr>
                <w:spacing w:val="9"/>
              </w:rPr>
              <w:t>项目名称及编号</w:t>
            </w:r>
          </w:p>
        </w:tc>
        <w:tc>
          <w:tcPr>
            <w:tcW w:w="6914" w:type="dxa"/>
            <w:gridSpan w:val="2"/>
            <w:vAlign w:val="top"/>
          </w:tcPr>
          <w:p w14:paraId="7226A897">
            <w:pPr>
              <w:pStyle w:val="14"/>
              <w:spacing w:before="84" w:line="190" w:lineRule="auto"/>
              <w:ind w:left="106"/>
              <w:rPr>
                <w:color w:val="auto"/>
              </w:rPr>
            </w:pPr>
            <w:r>
              <w:rPr>
                <w:color w:val="auto"/>
                <w:spacing w:val="7"/>
              </w:rPr>
              <w:t xml:space="preserve">项目名称： </w:t>
            </w:r>
            <w:r>
              <w:rPr>
                <w:rFonts w:hint="eastAsia"/>
                <w:color w:val="auto"/>
                <w:spacing w:val="7"/>
                <w:lang w:eastAsia="zh-CN"/>
              </w:rPr>
              <w:t>新乡市体育局2025年多功能运动场建设项目</w:t>
            </w:r>
          </w:p>
          <w:p w14:paraId="12549FD2">
            <w:pPr>
              <w:pStyle w:val="14"/>
              <w:spacing w:before="50" w:line="216" w:lineRule="auto"/>
              <w:ind w:left="106"/>
              <w:rPr>
                <w:rFonts w:hint="eastAsia" w:eastAsia="微软雅黑"/>
                <w:color w:val="auto"/>
                <w:lang w:eastAsia="zh-CN"/>
              </w:rPr>
            </w:pPr>
            <w:r>
              <w:rPr>
                <w:color w:val="auto"/>
                <w:spacing w:val="4"/>
              </w:rPr>
              <w:t xml:space="preserve">项目编号：新乡政采竞谈-2025-50 </w:t>
            </w:r>
            <w:r>
              <w:rPr>
                <w:rFonts w:hint="eastAsia"/>
                <w:color w:val="auto"/>
                <w:spacing w:val="4"/>
                <w:lang w:val="en-US" w:eastAsia="zh-CN"/>
              </w:rPr>
              <w:t xml:space="preserve"> </w:t>
            </w:r>
          </w:p>
        </w:tc>
      </w:tr>
      <w:tr w14:paraId="797AD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72" w:hRule="atLeast"/>
        </w:trPr>
        <w:tc>
          <w:tcPr>
            <w:tcW w:w="713" w:type="dxa"/>
            <w:gridSpan w:val="2"/>
            <w:vAlign w:val="top"/>
          </w:tcPr>
          <w:p w14:paraId="6A817004">
            <w:pPr>
              <w:pStyle w:val="14"/>
              <w:spacing w:before="148" w:line="359" w:lineRule="exact"/>
              <w:ind w:left="155"/>
            </w:pPr>
            <w:r>
              <w:rPr>
                <w:spacing w:val="-3"/>
                <w:position w:val="3"/>
              </w:rPr>
              <w:t>2.</w:t>
            </w:r>
          </w:p>
        </w:tc>
        <w:tc>
          <w:tcPr>
            <w:tcW w:w="1814" w:type="dxa"/>
            <w:gridSpan w:val="2"/>
            <w:vAlign w:val="top"/>
          </w:tcPr>
          <w:p w14:paraId="311713A6">
            <w:pPr>
              <w:pStyle w:val="14"/>
              <w:spacing w:before="187" w:line="189" w:lineRule="auto"/>
              <w:ind w:left="484"/>
            </w:pPr>
            <w:r>
              <w:rPr>
                <w:spacing w:val="8"/>
              </w:rPr>
              <w:t>采购方式</w:t>
            </w:r>
          </w:p>
        </w:tc>
        <w:tc>
          <w:tcPr>
            <w:tcW w:w="6914" w:type="dxa"/>
            <w:gridSpan w:val="2"/>
            <w:vAlign w:val="top"/>
          </w:tcPr>
          <w:p w14:paraId="14CBD809">
            <w:pPr>
              <w:pStyle w:val="14"/>
              <w:spacing w:before="186" w:line="190" w:lineRule="auto"/>
              <w:ind w:left="108"/>
              <w:rPr>
                <w:color w:val="auto"/>
              </w:rPr>
            </w:pPr>
            <w:r>
              <w:rPr>
                <w:color w:val="auto"/>
                <w:spacing w:val="9"/>
              </w:rPr>
              <w:t>竞争性谈判</w:t>
            </w:r>
          </w:p>
        </w:tc>
      </w:tr>
      <w:tr w14:paraId="464F9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445" w:hRule="atLeast"/>
        </w:trPr>
        <w:tc>
          <w:tcPr>
            <w:tcW w:w="713" w:type="dxa"/>
            <w:gridSpan w:val="2"/>
            <w:vAlign w:val="top"/>
          </w:tcPr>
          <w:p w14:paraId="5FA8F12A">
            <w:pPr>
              <w:spacing w:line="247" w:lineRule="auto"/>
              <w:rPr>
                <w:rFonts w:ascii="Arial"/>
                <w:sz w:val="21"/>
              </w:rPr>
            </w:pPr>
          </w:p>
          <w:p w14:paraId="1BB1E608">
            <w:pPr>
              <w:spacing w:line="248" w:lineRule="auto"/>
              <w:rPr>
                <w:rFonts w:ascii="Arial"/>
                <w:sz w:val="21"/>
              </w:rPr>
            </w:pPr>
          </w:p>
          <w:p w14:paraId="37447101">
            <w:pPr>
              <w:pStyle w:val="14"/>
              <w:spacing w:before="86" w:line="359" w:lineRule="exact"/>
              <w:ind w:left="158"/>
            </w:pPr>
            <w:r>
              <w:rPr>
                <w:spacing w:val="-4"/>
                <w:position w:val="3"/>
              </w:rPr>
              <w:t>3.</w:t>
            </w:r>
          </w:p>
        </w:tc>
        <w:tc>
          <w:tcPr>
            <w:tcW w:w="1814" w:type="dxa"/>
            <w:gridSpan w:val="2"/>
            <w:vAlign w:val="top"/>
          </w:tcPr>
          <w:p w14:paraId="1D37DBF4">
            <w:pPr>
              <w:spacing w:line="267" w:lineRule="auto"/>
              <w:rPr>
                <w:rFonts w:ascii="Arial"/>
                <w:sz w:val="21"/>
              </w:rPr>
            </w:pPr>
          </w:p>
          <w:p w14:paraId="5803536F">
            <w:pPr>
              <w:spacing w:line="267" w:lineRule="auto"/>
              <w:rPr>
                <w:rFonts w:ascii="Arial"/>
                <w:sz w:val="21"/>
              </w:rPr>
            </w:pPr>
          </w:p>
          <w:p w14:paraId="7A6DC188">
            <w:pPr>
              <w:pStyle w:val="14"/>
              <w:spacing w:before="86" w:line="189" w:lineRule="auto"/>
              <w:ind w:left="275"/>
            </w:pPr>
            <w:r>
              <w:rPr>
                <w:spacing w:val="9"/>
              </w:rPr>
              <w:t>采购代理机构</w:t>
            </w:r>
          </w:p>
        </w:tc>
        <w:tc>
          <w:tcPr>
            <w:tcW w:w="6914" w:type="dxa"/>
            <w:gridSpan w:val="2"/>
            <w:vAlign w:val="top"/>
          </w:tcPr>
          <w:p w14:paraId="76EC0868">
            <w:pPr>
              <w:pStyle w:val="14"/>
              <w:spacing w:before="85" w:line="189" w:lineRule="auto"/>
              <w:ind w:left="107"/>
              <w:rPr>
                <w:rFonts w:hint="eastAsia" w:eastAsia="微软雅黑"/>
                <w:color w:val="auto"/>
                <w:lang w:eastAsia="zh-CN"/>
              </w:rPr>
            </w:pPr>
            <w:r>
              <w:rPr>
                <w:color w:val="auto"/>
                <w:spacing w:val="5"/>
              </w:rPr>
              <w:t xml:space="preserve">名称： </w:t>
            </w:r>
            <w:r>
              <w:rPr>
                <w:rFonts w:hint="eastAsia"/>
                <w:color w:val="auto"/>
                <w:spacing w:val="5"/>
                <w:lang w:eastAsia="zh-CN"/>
              </w:rPr>
              <w:t>河南国全工程项目管理有限公司</w:t>
            </w:r>
          </w:p>
          <w:p w14:paraId="3ECB0597">
            <w:pPr>
              <w:pStyle w:val="14"/>
              <w:spacing w:before="85" w:line="189" w:lineRule="auto"/>
              <w:ind w:left="107"/>
              <w:rPr>
                <w:color w:val="auto"/>
              </w:rPr>
            </w:pPr>
            <w:r>
              <w:rPr>
                <w:rFonts w:hint="eastAsia"/>
                <w:color w:val="auto"/>
                <w:spacing w:val="5"/>
                <w:lang w:val="en-US" w:eastAsia="zh-CN"/>
              </w:rPr>
              <w:t>地址：</w:t>
            </w:r>
            <w:r>
              <w:rPr>
                <w:rFonts w:hint="eastAsia"/>
                <w:color w:val="auto"/>
                <w:spacing w:val="5"/>
                <w:lang w:eastAsia="zh-CN"/>
              </w:rPr>
              <w:t xml:space="preserve">  河南省焦作市建设东路与古城路交叉口西北角古楼第三层</w:t>
            </w:r>
          </w:p>
          <w:p w14:paraId="27491F5D">
            <w:pPr>
              <w:pStyle w:val="14"/>
              <w:spacing w:before="65" w:line="188" w:lineRule="auto"/>
              <w:ind w:left="107"/>
              <w:rPr>
                <w:rFonts w:hint="eastAsia" w:eastAsia="微软雅黑"/>
                <w:color w:val="auto"/>
                <w:lang w:eastAsia="zh-CN"/>
              </w:rPr>
            </w:pPr>
            <w:r>
              <w:rPr>
                <w:color w:val="auto"/>
                <w:spacing w:val="-1"/>
              </w:rPr>
              <w:t xml:space="preserve">联系人： </w:t>
            </w:r>
            <w:r>
              <w:rPr>
                <w:rFonts w:hint="eastAsia"/>
                <w:color w:val="auto"/>
                <w:spacing w:val="-1"/>
                <w:lang w:eastAsia="zh-CN"/>
              </w:rPr>
              <w:t>吴女士</w:t>
            </w:r>
          </w:p>
          <w:p w14:paraId="6917A9AA">
            <w:pPr>
              <w:pStyle w:val="14"/>
              <w:spacing w:before="50" w:line="216" w:lineRule="auto"/>
              <w:ind w:left="107"/>
              <w:rPr>
                <w:rFonts w:hint="eastAsia" w:eastAsia="微软雅黑"/>
                <w:color w:val="auto"/>
                <w:lang w:eastAsia="zh-CN"/>
              </w:rPr>
            </w:pPr>
            <w:r>
              <w:rPr>
                <w:color w:val="auto"/>
                <w:spacing w:val="1"/>
              </w:rPr>
              <w:t>联系方式：</w:t>
            </w:r>
            <w:r>
              <w:rPr>
                <w:color w:val="auto"/>
                <w:spacing w:val="33"/>
              </w:rPr>
              <w:t xml:space="preserve"> </w:t>
            </w:r>
            <w:r>
              <w:rPr>
                <w:rFonts w:hint="eastAsia"/>
                <w:color w:val="auto"/>
                <w:spacing w:val="1"/>
                <w:lang w:eastAsia="zh-CN"/>
              </w:rPr>
              <w:t xml:space="preserve">15617170653 </w:t>
            </w:r>
          </w:p>
        </w:tc>
      </w:tr>
      <w:tr w14:paraId="43104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444" w:hRule="atLeast"/>
        </w:trPr>
        <w:tc>
          <w:tcPr>
            <w:tcW w:w="713" w:type="dxa"/>
            <w:gridSpan w:val="2"/>
            <w:vAlign w:val="top"/>
          </w:tcPr>
          <w:p w14:paraId="7DC67671">
            <w:pPr>
              <w:spacing w:line="248" w:lineRule="auto"/>
              <w:rPr>
                <w:rFonts w:ascii="Arial"/>
                <w:sz w:val="21"/>
              </w:rPr>
            </w:pPr>
          </w:p>
          <w:p w14:paraId="581849FE">
            <w:pPr>
              <w:spacing w:line="249" w:lineRule="auto"/>
              <w:rPr>
                <w:rFonts w:ascii="Arial"/>
                <w:sz w:val="21"/>
              </w:rPr>
            </w:pPr>
          </w:p>
          <w:p w14:paraId="301BC01A">
            <w:pPr>
              <w:pStyle w:val="14"/>
              <w:spacing w:before="86" w:line="359" w:lineRule="exact"/>
              <w:ind w:left="145"/>
            </w:pPr>
            <w:r>
              <w:rPr>
                <w:spacing w:val="2"/>
                <w:position w:val="3"/>
              </w:rPr>
              <w:t>4.</w:t>
            </w:r>
          </w:p>
        </w:tc>
        <w:tc>
          <w:tcPr>
            <w:tcW w:w="1814" w:type="dxa"/>
            <w:gridSpan w:val="2"/>
            <w:vAlign w:val="top"/>
          </w:tcPr>
          <w:p w14:paraId="0A6BFE51">
            <w:pPr>
              <w:spacing w:line="268" w:lineRule="auto"/>
              <w:rPr>
                <w:rFonts w:ascii="Arial"/>
                <w:color w:val="auto"/>
                <w:sz w:val="21"/>
              </w:rPr>
            </w:pPr>
          </w:p>
          <w:p w14:paraId="757D4D32">
            <w:pPr>
              <w:spacing w:line="269" w:lineRule="auto"/>
              <w:rPr>
                <w:rFonts w:ascii="Arial"/>
                <w:color w:val="auto"/>
                <w:sz w:val="21"/>
              </w:rPr>
            </w:pPr>
          </w:p>
          <w:p w14:paraId="393C41FE">
            <w:pPr>
              <w:pStyle w:val="14"/>
              <w:spacing w:before="86" w:line="188" w:lineRule="auto"/>
              <w:ind w:left="589"/>
              <w:rPr>
                <w:color w:val="auto"/>
              </w:rPr>
            </w:pPr>
            <w:r>
              <w:rPr>
                <w:color w:val="auto"/>
                <w:spacing w:val="8"/>
              </w:rPr>
              <w:t>采购人</w:t>
            </w:r>
          </w:p>
        </w:tc>
        <w:tc>
          <w:tcPr>
            <w:tcW w:w="6914" w:type="dxa"/>
            <w:gridSpan w:val="2"/>
            <w:vAlign w:val="top"/>
          </w:tcPr>
          <w:p w14:paraId="1215B54E">
            <w:pPr>
              <w:pStyle w:val="14"/>
              <w:spacing w:before="84" w:line="190" w:lineRule="auto"/>
              <w:ind w:left="107"/>
              <w:rPr>
                <w:rFonts w:hint="eastAsia" w:eastAsia="微软雅黑"/>
                <w:color w:val="auto"/>
                <w:lang w:eastAsia="zh-CN"/>
              </w:rPr>
            </w:pPr>
            <w:r>
              <w:rPr>
                <w:color w:val="auto"/>
                <w:spacing w:val="3"/>
              </w:rPr>
              <w:t xml:space="preserve">名称： </w:t>
            </w:r>
            <w:r>
              <w:rPr>
                <w:rFonts w:hint="eastAsia"/>
                <w:color w:val="auto"/>
                <w:spacing w:val="3"/>
                <w:lang w:eastAsia="zh-CN"/>
              </w:rPr>
              <w:t>新乡市体育局</w:t>
            </w:r>
          </w:p>
          <w:p w14:paraId="0896EC80">
            <w:pPr>
              <w:pStyle w:val="14"/>
              <w:spacing w:before="88" w:line="190" w:lineRule="auto"/>
              <w:ind w:left="106"/>
              <w:rPr>
                <w:rFonts w:hint="eastAsia" w:eastAsia="微软雅黑"/>
                <w:color w:val="auto"/>
                <w:lang w:eastAsia="zh-CN"/>
              </w:rPr>
            </w:pPr>
            <w:r>
              <w:rPr>
                <w:color w:val="auto"/>
                <w:spacing w:val="4"/>
              </w:rPr>
              <w:t xml:space="preserve">地址： </w:t>
            </w:r>
            <w:r>
              <w:rPr>
                <w:rFonts w:hint="eastAsia"/>
                <w:color w:val="auto"/>
                <w:spacing w:val="4"/>
                <w:lang w:eastAsia="zh-CN"/>
              </w:rPr>
              <w:t>河南省新乡市红旗区金穗大道304号</w:t>
            </w:r>
          </w:p>
          <w:p w14:paraId="0A2E9055">
            <w:pPr>
              <w:pStyle w:val="14"/>
              <w:spacing w:before="89" w:line="189" w:lineRule="auto"/>
              <w:ind w:left="107"/>
              <w:rPr>
                <w:rFonts w:hint="eastAsia" w:eastAsia="微软雅黑"/>
                <w:color w:val="auto"/>
                <w:lang w:eastAsia="zh-CN"/>
              </w:rPr>
            </w:pPr>
            <w:r>
              <w:rPr>
                <w:color w:val="auto"/>
              </w:rPr>
              <w:t xml:space="preserve">联系人： </w:t>
            </w:r>
            <w:r>
              <w:rPr>
                <w:rFonts w:hint="eastAsia"/>
                <w:color w:val="auto"/>
                <w:lang w:eastAsia="zh-CN"/>
              </w:rPr>
              <w:t>熊女士</w:t>
            </w:r>
          </w:p>
          <w:p w14:paraId="6E8C41D3">
            <w:pPr>
              <w:pStyle w:val="14"/>
              <w:spacing w:before="50" w:line="215" w:lineRule="auto"/>
              <w:ind w:left="107"/>
              <w:rPr>
                <w:color w:val="auto"/>
              </w:rPr>
            </w:pPr>
            <w:r>
              <w:rPr>
                <w:color w:val="auto"/>
                <w:spacing w:val="1"/>
              </w:rPr>
              <w:t>联系方式：</w:t>
            </w:r>
            <w:r>
              <w:rPr>
                <w:rFonts w:hint="eastAsia"/>
                <w:color w:val="auto"/>
                <w:spacing w:val="1"/>
                <w:lang w:val="en-US" w:eastAsia="zh-CN"/>
              </w:rPr>
              <w:t>0373-3051689</w:t>
            </w:r>
            <w:r>
              <w:rPr>
                <w:color w:val="auto"/>
                <w:spacing w:val="33"/>
              </w:rPr>
              <w:t xml:space="preserve"> </w:t>
            </w:r>
          </w:p>
        </w:tc>
      </w:tr>
      <w:tr w14:paraId="64402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085" w:hRule="atLeast"/>
        </w:trPr>
        <w:tc>
          <w:tcPr>
            <w:tcW w:w="713" w:type="dxa"/>
            <w:gridSpan w:val="2"/>
            <w:vAlign w:val="top"/>
          </w:tcPr>
          <w:p w14:paraId="79B08734">
            <w:pPr>
              <w:spacing w:line="321" w:lineRule="auto"/>
              <w:rPr>
                <w:rFonts w:ascii="Arial"/>
                <w:sz w:val="21"/>
              </w:rPr>
            </w:pPr>
          </w:p>
          <w:p w14:paraId="43795018">
            <w:pPr>
              <w:pStyle w:val="14"/>
              <w:spacing w:before="86" w:line="359" w:lineRule="exact"/>
              <w:ind w:left="161"/>
            </w:pPr>
            <w:r>
              <w:rPr>
                <w:spacing w:val="-6"/>
                <w:position w:val="3"/>
              </w:rPr>
              <w:t>5.</w:t>
            </w:r>
          </w:p>
        </w:tc>
        <w:tc>
          <w:tcPr>
            <w:tcW w:w="1814" w:type="dxa"/>
            <w:gridSpan w:val="2"/>
            <w:vAlign w:val="top"/>
          </w:tcPr>
          <w:p w14:paraId="083D4C90">
            <w:pPr>
              <w:pStyle w:val="14"/>
              <w:spacing w:before="229" w:line="229" w:lineRule="auto"/>
              <w:ind w:left="136"/>
            </w:pPr>
            <w:r>
              <w:rPr>
                <w:spacing w:val="8"/>
              </w:rPr>
              <w:t>采购预算</w:t>
            </w:r>
            <w:r>
              <w:rPr>
                <w:rFonts w:hint="eastAsia"/>
                <w:spacing w:val="8"/>
                <w:lang w:eastAsia="zh-CN"/>
              </w:rPr>
              <w:t>（</w:t>
            </w:r>
            <w:r>
              <w:rPr>
                <w:spacing w:val="8"/>
              </w:rPr>
              <w:t>最高限</w:t>
            </w:r>
          </w:p>
          <w:p w14:paraId="74E4167F">
            <w:pPr>
              <w:pStyle w:val="14"/>
              <w:spacing w:before="32" w:line="229" w:lineRule="auto"/>
              <w:ind w:left="764"/>
            </w:pPr>
            <w:r>
              <w:rPr>
                <w:spacing w:val="5"/>
              </w:rPr>
              <w:t>价</w:t>
            </w:r>
            <w:r>
              <w:rPr>
                <w:rFonts w:hint="eastAsia"/>
                <w:spacing w:val="5"/>
                <w:lang w:eastAsia="zh-CN"/>
              </w:rPr>
              <w:t>）</w:t>
            </w:r>
          </w:p>
        </w:tc>
        <w:tc>
          <w:tcPr>
            <w:tcW w:w="6914" w:type="dxa"/>
            <w:gridSpan w:val="2"/>
            <w:vAlign w:val="top"/>
          </w:tcPr>
          <w:p w14:paraId="58516A1B">
            <w:pPr>
              <w:pStyle w:val="14"/>
              <w:spacing w:before="49" w:line="233" w:lineRule="auto"/>
              <w:ind w:left="107"/>
              <w:rPr>
                <w:color w:val="auto"/>
              </w:rPr>
            </w:pPr>
            <w:r>
              <w:rPr>
                <w:color w:val="auto"/>
                <w:spacing w:val="2"/>
              </w:rPr>
              <w:t xml:space="preserve">采购预算： </w:t>
            </w:r>
            <w:r>
              <w:rPr>
                <w:rFonts w:hint="eastAsia"/>
                <w:color w:val="auto"/>
                <w:spacing w:val="2"/>
                <w:lang w:val="en-US" w:eastAsia="zh-CN"/>
              </w:rPr>
              <w:t>2350000.00</w:t>
            </w:r>
            <w:r>
              <w:rPr>
                <w:color w:val="auto"/>
                <w:spacing w:val="2"/>
              </w:rPr>
              <w:t xml:space="preserve"> 元</w:t>
            </w:r>
          </w:p>
          <w:p w14:paraId="7D0E20A9">
            <w:pPr>
              <w:pStyle w:val="14"/>
              <w:spacing w:before="25" w:line="234" w:lineRule="auto"/>
              <w:ind w:left="108"/>
              <w:rPr>
                <w:color w:val="auto"/>
                <w:spacing w:val="2"/>
              </w:rPr>
            </w:pPr>
            <w:r>
              <w:rPr>
                <w:color w:val="auto"/>
                <w:spacing w:val="2"/>
              </w:rPr>
              <w:t>最高限价：</w:t>
            </w:r>
            <w:r>
              <w:rPr>
                <w:rFonts w:hint="eastAsia"/>
                <w:color w:val="auto"/>
                <w:spacing w:val="2"/>
                <w:lang w:val="en-US" w:eastAsia="zh-CN"/>
              </w:rPr>
              <w:t>1235335.74</w:t>
            </w:r>
            <w:r>
              <w:rPr>
                <w:color w:val="auto"/>
                <w:spacing w:val="2"/>
              </w:rPr>
              <w:t>元</w:t>
            </w:r>
          </w:p>
          <w:p w14:paraId="6828726D">
            <w:pPr>
              <w:pStyle w:val="14"/>
              <w:spacing w:before="25" w:line="234" w:lineRule="auto"/>
              <w:ind w:left="108"/>
              <w:rPr>
                <w:rFonts w:hint="eastAsia"/>
                <w:color w:val="auto"/>
                <w:spacing w:val="2"/>
                <w:lang w:eastAsia="zh-CN"/>
              </w:rPr>
            </w:pPr>
            <w:r>
              <w:rPr>
                <w:rFonts w:hint="eastAsia"/>
                <w:color w:val="auto"/>
                <w:spacing w:val="2"/>
                <w:lang w:eastAsia="zh-CN"/>
              </w:rPr>
              <w:t>其中：</w:t>
            </w:r>
          </w:p>
          <w:p w14:paraId="2F289061">
            <w:pPr>
              <w:pStyle w:val="14"/>
              <w:spacing w:before="25" w:line="234" w:lineRule="auto"/>
              <w:ind w:left="108"/>
              <w:rPr>
                <w:rFonts w:hint="default" w:eastAsia="微软雅黑"/>
                <w:color w:val="auto"/>
                <w:spacing w:val="2"/>
                <w:lang w:val="en-US" w:eastAsia="zh-CN"/>
              </w:rPr>
            </w:pPr>
            <w:r>
              <w:rPr>
                <w:rFonts w:hint="eastAsia"/>
                <w:color w:val="auto"/>
                <w:spacing w:val="2"/>
                <w:lang w:eastAsia="zh-CN"/>
              </w:rPr>
              <w:t>一标段：</w:t>
            </w:r>
            <w:r>
              <w:rPr>
                <w:color w:val="auto"/>
                <w:spacing w:val="2"/>
              </w:rPr>
              <w:t>采购预算：</w:t>
            </w:r>
            <w:r>
              <w:rPr>
                <w:rFonts w:hint="eastAsia" w:ascii="微软雅黑" w:hAnsi="微软雅黑" w:eastAsia="微软雅黑" w:cs="微软雅黑"/>
                <w:snapToGrid w:val="0"/>
                <w:color w:val="auto"/>
                <w:spacing w:val="7"/>
                <w:kern w:val="0"/>
                <w:sz w:val="20"/>
                <w:szCs w:val="20"/>
                <w:lang w:val="en-US" w:eastAsia="zh-CN" w:bidi="ar-SA"/>
              </w:rPr>
              <w:t>783333.34</w:t>
            </w:r>
            <w:r>
              <w:rPr>
                <w:rFonts w:hint="eastAsia"/>
                <w:color w:val="auto"/>
                <w:spacing w:val="2"/>
                <w:lang w:val="en-US" w:eastAsia="zh-CN"/>
              </w:rPr>
              <w:t>元；</w:t>
            </w:r>
            <w:r>
              <w:rPr>
                <w:color w:val="auto"/>
                <w:spacing w:val="2"/>
              </w:rPr>
              <w:t>最高限价：</w:t>
            </w:r>
            <w:r>
              <w:rPr>
                <w:rFonts w:hint="eastAsia"/>
                <w:color w:val="auto"/>
                <w:spacing w:val="2"/>
                <w:lang w:val="en-US" w:eastAsia="zh-CN"/>
              </w:rPr>
              <w:t>411778.58元</w:t>
            </w:r>
          </w:p>
          <w:p w14:paraId="63A2A408">
            <w:pPr>
              <w:pStyle w:val="14"/>
              <w:spacing w:before="25" w:line="234" w:lineRule="auto"/>
              <w:ind w:left="108"/>
              <w:rPr>
                <w:rFonts w:hint="default" w:eastAsia="微软雅黑"/>
                <w:color w:val="auto"/>
                <w:spacing w:val="2"/>
                <w:lang w:val="en-US" w:eastAsia="zh-CN"/>
              </w:rPr>
            </w:pPr>
            <w:r>
              <w:rPr>
                <w:rFonts w:hint="eastAsia"/>
                <w:color w:val="auto"/>
                <w:spacing w:val="2"/>
                <w:lang w:eastAsia="zh-CN"/>
              </w:rPr>
              <w:t>二标段：</w:t>
            </w:r>
            <w:r>
              <w:rPr>
                <w:color w:val="auto"/>
                <w:spacing w:val="2"/>
              </w:rPr>
              <w:t>采购预算：</w:t>
            </w:r>
            <w:r>
              <w:rPr>
                <w:rFonts w:hint="eastAsia" w:ascii="微软雅黑" w:hAnsi="微软雅黑" w:eastAsia="微软雅黑" w:cs="微软雅黑"/>
                <w:snapToGrid w:val="0"/>
                <w:color w:val="auto"/>
                <w:spacing w:val="7"/>
                <w:kern w:val="0"/>
                <w:sz w:val="20"/>
                <w:szCs w:val="20"/>
                <w:lang w:val="en-US" w:eastAsia="zh-CN" w:bidi="ar-SA"/>
              </w:rPr>
              <w:t>783333.33</w:t>
            </w:r>
            <w:r>
              <w:rPr>
                <w:rFonts w:hint="eastAsia"/>
                <w:color w:val="auto"/>
                <w:spacing w:val="2"/>
                <w:lang w:val="en-US" w:eastAsia="zh-CN"/>
              </w:rPr>
              <w:t>元；</w:t>
            </w:r>
            <w:r>
              <w:rPr>
                <w:color w:val="auto"/>
                <w:spacing w:val="2"/>
              </w:rPr>
              <w:t>最高限价：</w:t>
            </w:r>
            <w:r>
              <w:rPr>
                <w:rFonts w:hint="eastAsia"/>
                <w:color w:val="auto"/>
                <w:spacing w:val="2"/>
                <w:lang w:val="en-US" w:eastAsia="zh-CN"/>
              </w:rPr>
              <w:t>411778.58元</w:t>
            </w:r>
          </w:p>
          <w:p w14:paraId="5AF627DA">
            <w:pPr>
              <w:pStyle w:val="14"/>
              <w:spacing w:before="25" w:line="234" w:lineRule="auto"/>
              <w:ind w:left="108"/>
              <w:rPr>
                <w:rFonts w:hint="default" w:eastAsia="微软雅黑"/>
                <w:color w:val="auto"/>
                <w:spacing w:val="2"/>
                <w:lang w:val="en-US" w:eastAsia="zh-CN"/>
              </w:rPr>
            </w:pPr>
            <w:r>
              <w:rPr>
                <w:rFonts w:hint="eastAsia"/>
                <w:color w:val="auto"/>
                <w:spacing w:val="2"/>
                <w:lang w:eastAsia="zh-CN"/>
              </w:rPr>
              <w:t>三标段：</w:t>
            </w:r>
            <w:r>
              <w:rPr>
                <w:color w:val="auto"/>
                <w:spacing w:val="2"/>
              </w:rPr>
              <w:t>采购预算：</w:t>
            </w:r>
            <w:r>
              <w:rPr>
                <w:rFonts w:hint="eastAsia" w:ascii="微软雅黑" w:hAnsi="微软雅黑" w:eastAsia="微软雅黑" w:cs="微软雅黑"/>
                <w:snapToGrid w:val="0"/>
                <w:color w:val="auto"/>
                <w:spacing w:val="7"/>
                <w:kern w:val="0"/>
                <w:sz w:val="20"/>
                <w:szCs w:val="20"/>
                <w:lang w:val="en-US" w:eastAsia="zh-CN" w:bidi="ar-SA"/>
              </w:rPr>
              <w:t>783333.33</w:t>
            </w:r>
            <w:r>
              <w:rPr>
                <w:rFonts w:hint="eastAsia"/>
                <w:color w:val="auto"/>
                <w:spacing w:val="2"/>
                <w:lang w:val="en-US" w:eastAsia="zh-CN"/>
              </w:rPr>
              <w:t>元；</w:t>
            </w:r>
            <w:r>
              <w:rPr>
                <w:color w:val="auto"/>
                <w:spacing w:val="2"/>
              </w:rPr>
              <w:t>最高限价：</w:t>
            </w:r>
            <w:r>
              <w:rPr>
                <w:rFonts w:hint="eastAsia"/>
                <w:color w:val="auto"/>
                <w:spacing w:val="2"/>
                <w:lang w:val="en-US" w:eastAsia="zh-CN"/>
              </w:rPr>
              <w:t>411778.58元</w:t>
            </w:r>
          </w:p>
          <w:p w14:paraId="5EFBC669">
            <w:pPr>
              <w:pStyle w:val="14"/>
              <w:spacing w:before="62" w:line="188" w:lineRule="auto"/>
              <w:ind w:left="107"/>
              <w:rPr>
                <w:color w:val="auto"/>
              </w:rPr>
            </w:pPr>
            <w:r>
              <w:rPr>
                <w:color w:val="auto"/>
                <w:spacing w:val="6"/>
              </w:rPr>
              <w:t>注： 报价超过最高限价的作无效投标处理</w:t>
            </w:r>
          </w:p>
        </w:tc>
      </w:tr>
      <w:tr w14:paraId="5398D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72" w:hRule="atLeast"/>
        </w:trPr>
        <w:tc>
          <w:tcPr>
            <w:tcW w:w="713" w:type="dxa"/>
            <w:gridSpan w:val="2"/>
            <w:vAlign w:val="top"/>
          </w:tcPr>
          <w:p w14:paraId="30A639B9">
            <w:pPr>
              <w:pStyle w:val="14"/>
              <w:spacing w:before="154" w:line="359" w:lineRule="exact"/>
              <w:ind w:left="155"/>
            </w:pPr>
            <w:r>
              <w:rPr>
                <w:spacing w:val="-3"/>
                <w:position w:val="3"/>
              </w:rPr>
              <w:t>6.</w:t>
            </w:r>
          </w:p>
        </w:tc>
        <w:tc>
          <w:tcPr>
            <w:tcW w:w="1814" w:type="dxa"/>
            <w:gridSpan w:val="2"/>
            <w:vAlign w:val="top"/>
          </w:tcPr>
          <w:p w14:paraId="1DEE0C46">
            <w:pPr>
              <w:pStyle w:val="14"/>
              <w:spacing w:before="192" w:line="190" w:lineRule="auto"/>
              <w:ind w:left="168"/>
            </w:pPr>
            <w:r>
              <w:rPr>
                <w:spacing w:val="9"/>
              </w:rPr>
              <w:t>供应商资格条件</w:t>
            </w:r>
          </w:p>
        </w:tc>
        <w:tc>
          <w:tcPr>
            <w:tcW w:w="6914" w:type="dxa"/>
            <w:gridSpan w:val="2"/>
            <w:vAlign w:val="top"/>
          </w:tcPr>
          <w:p w14:paraId="2621832F">
            <w:pPr>
              <w:pStyle w:val="14"/>
              <w:spacing w:before="192" w:line="190" w:lineRule="auto"/>
              <w:ind w:left="109"/>
              <w:rPr>
                <w:color w:val="auto"/>
              </w:rPr>
            </w:pPr>
            <w:r>
              <w:rPr>
                <w:color w:val="auto"/>
                <w:spacing w:val="9"/>
              </w:rPr>
              <w:t>见竞争性谈判公告</w:t>
            </w:r>
          </w:p>
        </w:tc>
      </w:tr>
      <w:tr w14:paraId="7E35B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26" w:hRule="atLeast"/>
        </w:trPr>
        <w:tc>
          <w:tcPr>
            <w:tcW w:w="713" w:type="dxa"/>
            <w:gridSpan w:val="2"/>
            <w:vAlign w:val="top"/>
          </w:tcPr>
          <w:p w14:paraId="06D07B25">
            <w:pPr>
              <w:pStyle w:val="14"/>
              <w:spacing w:before="230" w:line="359" w:lineRule="exact"/>
              <w:ind w:left="154"/>
            </w:pPr>
            <w:r>
              <w:rPr>
                <w:spacing w:val="-3"/>
                <w:position w:val="3"/>
              </w:rPr>
              <w:t>7.</w:t>
            </w:r>
          </w:p>
        </w:tc>
        <w:tc>
          <w:tcPr>
            <w:tcW w:w="1814" w:type="dxa"/>
            <w:gridSpan w:val="2"/>
            <w:vAlign w:val="top"/>
          </w:tcPr>
          <w:p w14:paraId="1F890EF0">
            <w:pPr>
              <w:pStyle w:val="14"/>
              <w:spacing w:before="86" w:line="220" w:lineRule="auto"/>
              <w:ind w:left="695" w:right="172" w:hanging="527"/>
            </w:pPr>
            <w:r>
              <w:rPr>
                <w:spacing w:val="9"/>
              </w:rPr>
              <w:t>是否允许联合体</w:t>
            </w:r>
            <w:r>
              <w:rPr>
                <w:spacing w:val="7"/>
              </w:rPr>
              <w:t>投标</w:t>
            </w:r>
          </w:p>
        </w:tc>
        <w:tc>
          <w:tcPr>
            <w:tcW w:w="6914" w:type="dxa"/>
            <w:gridSpan w:val="2"/>
            <w:vAlign w:val="top"/>
          </w:tcPr>
          <w:p w14:paraId="2FC4C9EE">
            <w:pPr>
              <w:pStyle w:val="14"/>
              <w:spacing w:before="269" w:line="189" w:lineRule="auto"/>
              <w:ind w:left="108"/>
              <w:rPr>
                <w:color w:val="auto"/>
              </w:rPr>
            </w:pPr>
            <w:r>
              <w:rPr>
                <w:color w:val="auto"/>
                <w:spacing w:val="9"/>
              </w:rPr>
              <w:t>本项目不接受联合体投标</w:t>
            </w:r>
          </w:p>
        </w:tc>
      </w:tr>
      <w:tr w14:paraId="4F50F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72" w:hRule="atLeast"/>
        </w:trPr>
        <w:tc>
          <w:tcPr>
            <w:tcW w:w="713" w:type="dxa"/>
            <w:gridSpan w:val="2"/>
            <w:vAlign w:val="top"/>
          </w:tcPr>
          <w:p w14:paraId="6728EF9C">
            <w:pPr>
              <w:pStyle w:val="14"/>
              <w:spacing w:before="152" w:line="359" w:lineRule="exact"/>
              <w:ind w:left="153"/>
            </w:pPr>
            <w:r>
              <w:rPr>
                <w:spacing w:val="-2"/>
                <w:position w:val="3"/>
              </w:rPr>
              <w:t>8.</w:t>
            </w:r>
          </w:p>
        </w:tc>
        <w:tc>
          <w:tcPr>
            <w:tcW w:w="1814" w:type="dxa"/>
            <w:gridSpan w:val="2"/>
            <w:vAlign w:val="top"/>
          </w:tcPr>
          <w:p w14:paraId="14E3078E">
            <w:pPr>
              <w:pStyle w:val="14"/>
              <w:spacing w:before="192" w:line="188" w:lineRule="auto"/>
              <w:ind w:left="381"/>
            </w:pPr>
            <w:r>
              <w:rPr>
                <w:spacing w:val="9"/>
              </w:rPr>
              <w:t>谈判保证金</w:t>
            </w:r>
          </w:p>
        </w:tc>
        <w:tc>
          <w:tcPr>
            <w:tcW w:w="6914" w:type="dxa"/>
            <w:gridSpan w:val="2"/>
            <w:vAlign w:val="top"/>
          </w:tcPr>
          <w:p w14:paraId="30C72C78">
            <w:pPr>
              <w:pStyle w:val="14"/>
              <w:spacing w:before="191" w:line="189" w:lineRule="auto"/>
              <w:ind w:left="107"/>
              <w:rPr>
                <w:color w:val="auto"/>
              </w:rPr>
            </w:pPr>
            <w:r>
              <w:rPr>
                <w:color w:val="auto"/>
                <w:spacing w:val="7"/>
              </w:rPr>
              <w:t>免收</w:t>
            </w:r>
          </w:p>
        </w:tc>
      </w:tr>
      <w:tr w14:paraId="4D228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25" w:hRule="atLeast"/>
        </w:trPr>
        <w:tc>
          <w:tcPr>
            <w:tcW w:w="713" w:type="dxa"/>
            <w:gridSpan w:val="2"/>
            <w:vAlign w:val="top"/>
          </w:tcPr>
          <w:p w14:paraId="7E7D1B68">
            <w:pPr>
              <w:pStyle w:val="14"/>
              <w:spacing w:before="227" w:line="360" w:lineRule="exact"/>
              <w:ind w:left="153"/>
              <w:rPr>
                <w:color w:val="auto"/>
              </w:rPr>
            </w:pPr>
            <w:r>
              <w:rPr>
                <w:color w:val="auto"/>
                <w:spacing w:val="-2"/>
                <w:position w:val="3"/>
              </w:rPr>
              <w:t>9.</w:t>
            </w:r>
          </w:p>
        </w:tc>
        <w:tc>
          <w:tcPr>
            <w:tcW w:w="1814" w:type="dxa"/>
            <w:gridSpan w:val="2"/>
            <w:vAlign w:val="top"/>
          </w:tcPr>
          <w:p w14:paraId="10536D44">
            <w:pPr>
              <w:pStyle w:val="14"/>
              <w:spacing w:before="32" w:line="213" w:lineRule="auto"/>
              <w:rPr>
                <w:color w:val="auto"/>
              </w:rPr>
            </w:pPr>
            <w:r>
              <w:rPr>
                <w:color w:val="auto"/>
              </w:rPr>
              <w:t xml:space="preserve">合同履行期限 </w:t>
            </w:r>
          </w:p>
          <w:p w14:paraId="1F330087">
            <w:pPr>
              <w:pStyle w:val="14"/>
              <w:spacing w:before="32" w:line="213" w:lineRule="auto"/>
              <w:rPr>
                <w:color w:val="auto"/>
              </w:rPr>
            </w:pPr>
            <w:r>
              <w:rPr>
                <w:color w:val="auto"/>
              </w:rPr>
              <w:t>（工期）</w:t>
            </w:r>
          </w:p>
        </w:tc>
        <w:tc>
          <w:tcPr>
            <w:tcW w:w="6914" w:type="dxa"/>
            <w:gridSpan w:val="2"/>
            <w:vAlign w:val="top"/>
          </w:tcPr>
          <w:p w14:paraId="0ABAE6EC">
            <w:pPr>
              <w:pStyle w:val="14"/>
              <w:spacing w:before="228" w:line="233" w:lineRule="auto"/>
              <w:ind w:left="111"/>
              <w:rPr>
                <w:rFonts w:hint="default"/>
                <w:color w:val="auto"/>
                <w:lang w:val="en-US"/>
              </w:rPr>
            </w:pPr>
            <w:r>
              <w:rPr>
                <w:rFonts w:hint="eastAsia"/>
                <w:color w:val="auto"/>
                <w:spacing w:val="-4"/>
                <w:lang w:val="en-US" w:eastAsia="zh-CN"/>
              </w:rPr>
              <w:t>签订之日起20日历天内完成</w:t>
            </w:r>
          </w:p>
        </w:tc>
      </w:tr>
      <w:tr w14:paraId="53F30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72" w:hRule="atLeast"/>
        </w:trPr>
        <w:tc>
          <w:tcPr>
            <w:tcW w:w="713" w:type="dxa"/>
            <w:gridSpan w:val="2"/>
            <w:vAlign w:val="top"/>
          </w:tcPr>
          <w:p w14:paraId="7C159397">
            <w:pPr>
              <w:pStyle w:val="14"/>
              <w:spacing w:before="153" w:line="359" w:lineRule="exact"/>
              <w:ind w:left="165"/>
              <w:rPr>
                <w:color w:val="auto"/>
              </w:rPr>
            </w:pPr>
            <w:r>
              <w:rPr>
                <w:color w:val="auto"/>
                <w:spacing w:val="-4"/>
                <w:position w:val="3"/>
              </w:rPr>
              <w:t>10.</w:t>
            </w:r>
          </w:p>
        </w:tc>
        <w:tc>
          <w:tcPr>
            <w:tcW w:w="1814" w:type="dxa"/>
            <w:gridSpan w:val="2"/>
            <w:vAlign w:val="top"/>
          </w:tcPr>
          <w:p w14:paraId="1D7EBEF3">
            <w:pPr>
              <w:pStyle w:val="14"/>
              <w:spacing w:before="192" w:line="189" w:lineRule="auto"/>
              <w:ind w:left="278"/>
              <w:rPr>
                <w:color w:val="auto"/>
              </w:rPr>
            </w:pPr>
            <w:r>
              <w:rPr>
                <w:color w:val="auto"/>
                <w:spacing w:val="8"/>
              </w:rPr>
              <w:t>工程建设地点</w:t>
            </w:r>
          </w:p>
        </w:tc>
        <w:tc>
          <w:tcPr>
            <w:tcW w:w="6914" w:type="dxa"/>
            <w:gridSpan w:val="2"/>
            <w:vAlign w:val="top"/>
          </w:tcPr>
          <w:p w14:paraId="5C1E35FA">
            <w:pPr>
              <w:pStyle w:val="14"/>
              <w:spacing w:before="192" w:line="189" w:lineRule="auto"/>
              <w:ind w:left="107"/>
              <w:rPr>
                <w:rFonts w:hint="eastAsia"/>
                <w:color w:val="auto"/>
                <w:lang w:val="en-US" w:eastAsia="zh-CN"/>
              </w:rPr>
            </w:pPr>
            <w:r>
              <w:rPr>
                <w:rFonts w:hint="eastAsia"/>
                <w:color w:val="auto"/>
                <w:lang w:val="en-US" w:eastAsia="zh-CN"/>
              </w:rPr>
              <w:t>一标段：原阳县、获嘉县、辉县市</w:t>
            </w:r>
          </w:p>
          <w:p w14:paraId="04A7DB7A">
            <w:pPr>
              <w:pStyle w:val="14"/>
              <w:spacing w:before="192" w:line="189" w:lineRule="auto"/>
              <w:ind w:left="107"/>
              <w:rPr>
                <w:rFonts w:hint="eastAsia"/>
                <w:color w:val="auto"/>
                <w:lang w:val="en-US" w:eastAsia="zh-CN"/>
              </w:rPr>
            </w:pPr>
            <w:r>
              <w:rPr>
                <w:rFonts w:hint="eastAsia"/>
                <w:color w:val="auto"/>
                <w:lang w:val="en-US" w:eastAsia="zh-CN"/>
              </w:rPr>
              <w:t>二标段：新乡县、经开区、卫辉市</w:t>
            </w:r>
          </w:p>
          <w:p w14:paraId="29CE70F9">
            <w:pPr>
              <w:pStyle w:val="14"/>
              <w:spacing w:before="192" w:line="189" w:lineRule="auto"/>
              <w:ind w:left="107"/>
              <w:rPr>
                <w:color w:val="auto"/>
              </w:rPr>
            </w:pPr>
            <w:r>
              <w:rPr>
                <w:rFonts w:hint="eastAsia"/>
                <w:color w:val="auto"/>
                <w:lang w:val="en-US" w:eastAsia="zh-CN"/>
              </w:rPr>
              <w:t>三标段：延津县、封丘县、长垣县</w:t>
            </w:r>
          </w:p>
        </w:tc>
      </w:tr>
      <w:tr w14:paraId="4B8CA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72" w:hRule="atLeast"/>
        </w:trPr>
        <w:tc>
          <w:tcPr>
            <w:tcW w:w="713" w:type="dxa"/>
            <w:gridSpan w:val="2"/>
            <w:vAlign w:val="top"/>
          </w:tcPr>
          <w:p w14:paraId="13CAE491">
            <w:pPr>
              <w:pStyle w:val="14"/>
              <w:spacing w:before="152" w:line="359" w:lineRule="exact"/>
              <w:ind w:left="129"/>
              <w:rPr>
                <w:color w:val="auto"/>
              </w:rPr>
            </w:pPr>
            <w:r>
              <w:rPr>
                <w:color w:val="auto"/>
                <w:spacing w:val="-4"/>
                <w:position w:val="3"/>
              </w:rPr>
              <w:t>11.</w:t>
            </w:r>
          </w:p>
        </w:tc>
        <w:tc>
          <w:tcPr>
            <w:tcW w:w="1814" w:type="dxa"/>
            <w:gridSpan w:val="2"/>
            <w:vAlign w:val="top"/>
          </w:tcPr>
          <w:p w14:paraId="5E3310DE">
            <w:pPr>
              <w:pStyle w:val="14"/>
              <w:spacing w:before="192" w:line="188" w:lineRule="auto"/>
              <w:ind w:left="482"/>
              <w:rPr>
                <w:color w:val="auto"/>
              </w:rPr>
            </w:pPr>
            <w:r>
              <w:rPr>
                <w:color w:val="auto"/>
                <w:spacing w:val="9"/>
              </w:rPr>
              <w:t>质量要求</w:t>
            </w:r>
          </w:p>
        </w:tc>
        <w:tc>
          <w:tcPr>
            <w:tcW w:w="6914" w:type="dxa"/>
            <w:gridSpan w:val="2"/>
            <w:vAlign w:val="top"/>
          </w:tcPr>
          <w:p w14:paraId="289404A0">
            <w:pPr>
              <w:pStyle w:val="14"/>
              <w:spacing w:before="189" w:line="190" w:lineRule="auto"/>
              <w:ind w:left="107"/>
              <w:rPr>
                <w:color w:val="auto"/>
              </w:rPr>
            </w:pPr>
            <w:r>
              <w:rPr>
                <w:color w:val="auto"/>
                <w:spacing w:val="4"/>
              </w:rPr>
              <w:t>合格， 符合国家相关质量标准</w:t>
            </w:r>
          </w:p>
        </w:tc>
      </w:tr>
      <w:tr w14:paraId="4E9DB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72" w:hRule="atLeast"/>
        </w:trPr>
        <w:tc>
          <w:tcPr>
            <w:tcW w:w="713" w:type="dxa"/>
            <w:gridSpan w:val="2"/>
            <w:vAlign w:val="top"/>
          </w:tcPr>
          <w:p w14:paraId="41ECC277">
            <w:pPr>
              <w:pStyle w:val="14"/>
              <w:spacing w:before="152" w:line="359" w:lineRule="exact"/>
              <w:ind w:left="129"/>
              <w:rPr>
                <w:rFonts w:hint="default" w:eastAsia="微软雅黑"/>
                <w:color w:val="auto"/>
                <w:spacing w:val="-4"/>
                <w:position w:val="3"/>
                <w:lang w:val="en-US" w:eastAsia="zh-CN"/>
              </w:rPr>
            </w:pPr>
            <w:r>
              <w:rPr>
                <w:rFonts w:hint="eastAsia"/>
                <w:color w:val="auto"/>
                <w:spacing w:val="-4"/>
                <w:position w:val="3"/>
                <w:lang w:val="en-US" w:eastAsia="zh-CN"/>
              </w:rPr>
              <w:t>12.</w:t>
            </w:r>
          </w:p>
        </w:tc>
        <w:tc>
          <w:tcPr>
            <w:tcW w:w="1814" w:type="dxa"/>
            <w:gridSpan w:val="2"/>
            <w:vAlign w:val="top"/>
          </w:tcPr>
          <w:p w14:paraId="79E28168">
            <w:pPr>
              <w:pStyle w:val="14"/>
              <w:spacing w:before="192" w:line="188" w:lineRule="auto"/>
              <w:ind w:left="482"/>
              <w:rPr>
                <w:rFonts w:hint="eastAsia" w:eastAsia="微软雅黑"/>
                <w:color w:val="auto"/>
                <w:spacing w:val="9"/>
                <w:lang w:eastAsia="zh-CN"/>
              </w:rPr>
            </w:pPr>
            <w:r>
              <w:rPr>
                <w:rFonts w:hint="eastAsia"/>
                <w:color w:val="auto"/>
                <w:spacing w:val="9"/>
                <w:lang w:eastAsia="zh-CN"/>
              </w:rPr>
              <w:t>质保期</w:t>
            </w:r>
          </w:p>
        </w:tc>
        <w:tc>
          <w:tcPr>
            <w:tcW w:w="6914" w:type="dxa"/>
            <w:gridSpan w:val="2"/>
            <w:vAlign w:val="top"/>
          </w:tcPr>
          <w:p w14:paraId="5BCFC9D5">
            <w:pPr>
              <w:pStyle w:val="14"/>
              <w:spacing w:before="189" w:line="190" w:lineRule="auto"/>
              <w:ind w:left="107"/>
              <w:rPr>
                <w:rFonts w:hint="eastAsia" w:eastAsia="微软雅黑"/>
                <w:color w:val="auto"/>
                <w:spacing w:val="4"/>
                <w:lang w:val="en-US" w:eastAsia="zh-CN"/>
              </w:rPr>
            </w:pPr>
            <w:r>
              <w:rPr>
                <w:rFonts w:hint="eastAsia"/>
                <w:color w:val="auto"/>
                <w:spacing w:val="4"/>
                <w:lang w:val="en-US" w:eastAsia="zh-CN"/>
              </w:rPr>
              <w:t>8年</w:t>
            </w:r>
          </w:p>
        </w:tc>
      </w:tr>
      <w:tr w14:paraId="26A29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trPr>
        <w:tc>
          <w:tcPr>
            <w:tcW w:w="713" w:type="dxa"/>
            <w:gridSpan w:val="2"/>
            <w:vAlign w:val="top"/>
          </w:tcPr>
          <w:p w14:paraId="628CA2E6">
            <w:pPr>
              <w:spacing w:line="340" w:lineRule="auto"/>
              <w:rPr>
                <w:rFonts w:ascii="Arial"/>
                <w:color w:val="auto"/>
                <w:sz w:val="21"/>
              </w:rPr>
            </w:pPr>
          </w:p>
          <w:p w14:paraId="52D2B9AE">
            <w:pPr>
              <w:pStyle w:val="14"/>
              <w:spacing w:before="86" w:line="359" w:lineRule="exact"/>
              <w:ind w:left="129"/>
              <w:rPr>
                <w:color w:val="auto"/>
              </w:rPr>
            </w:pPr>
            <w:r>
              <w:rPr>
                <w:color w:val="auto"/>
                <w:spacing w:val="-4"/>
                <w:position w:val="3"/>
              </w:rPr>
              <w:t>1</w:t>
            </w:r>
            <w:r>
              <w:rPr>
                <w:rFonts w:hint="eastAsia"/>
                <w:color w:val="auto"/>
                <w:spacing w:val="-4"/>
                <w:position w:val="3"/>
                <w:lang w:val="en-US" w:eastAsia="zh-CN"/>
              </w:rPr>
              <w:t>3</w:t>
            </w:r>
            <w:r>
              <w:rPr>
                <w:color w:val="auto"/>
                <w:spacing w:val="-4"/>
                <w:position w:val="3"/>
              </w:rPr>
              <w:t>.</w:t>
            </w:r>
          </w:p>
        </w:tc>
        <w:tc>
          <w:tcPr>
            <w:tcW w:w="1814" w:type="dxa"/>
            <w:gridSpan w:val="2"/>
            <w:vAlign w:val="top"/>
          </w:tcPr>
          <w:p w14:paraId="08798715">
            <w:pPr>
              <w:spacing w:line="360" w:lineRule="auto"/>
              <w:rPr>
                <w:rFonts w:ascii="Arial"/>
                <w:color w:val="auto"/>
                <w:sz w:val="21"/>
              </w:rPr>
            </w:pPr>
          </w:p>
          <w:p w14:paraId="290823CB">
            <w:pPr>
              <w:pStyle w:val="14"/>
              <w:spacing w:before="86" w:line="189" w:lineRule="auto"/>
              <w:ind w:left="484"/>
              <w:rPr>
                <w:color w:val="auto"/>
              </w:rPr>
            </w:pPr>
            <w:r>
              <w:rPr>
                <w:color w:val="auto"/>
                <w:spacing w:val="8"/>
              </w:rPr>
              <w:t>付款方式</w:t>
            </w:r>
          </w:p>
        </w:tc>
        <w:tc>
          <w:tcPr>
            <w:tcW w:w="6914" w:type="dxa"/>
            <w:gridSpan w:val="2"/>
            <w:vAlign w:val="top"/>
          </w:tcPr>
          <w:p w14:paraId="4558E1CA">
            <w:pPr>
              <w:pStyle w:val="14"/>
              <w:spacing w:before="86" w:line="239" w:lineRule="auto"/>
              <w:ind w:left="107" w:right="110"/>
              <w:jc w:val="both"/>
              <w:rPr>
                <w:rFonts w:hint="default" w:eastAsia="微软雅黑"/>
                <w:color w:val="auto"/>
                <w:lang w:val="en-US" w:eastAsia="zh-CN"/>
              </w:rPr>
            </w:pPr>
            <w:r>
              <w:rPr>
                <w:rFonts w:hint="eastAsia"/>
                <w:color w:val="auto"/>
                <w:spacing w:val="4"/>
                <w:lang w:val="en-US" w:eastAsia="zh-CN"/>
              </w:rPr>
              <w:t>签订合同施工方进场后，支付合同价款的30%，竣工验收合格后支付至合同价款的80%，项目审计完成后支付至审计金额的 97%，剩余金额在质保期满后且无工程质量问题后一次性无息付清。</w:t>
            </w:r>
          </w:p>
        </w:tc>
      </w:tr>
      <w:tr w14:paraId="07FA0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085" w:hRule="atLeast"/>
        </w:trPr>
        <w:tc>
          <w:tcPr>
            <w:tcW w:w="713" w:type="dxa"/>
            <w:gridSpan w:val="2"/>
            <w:vAlign w:val="top"/>
          </w:tcPr>
          <w:p w14:paraId="34CCB5E6">
            <w:pPr>
              <w:spacing w:line="322" w:lineRule="auto"/>
              <w:rPr>
                <w:rFonts w:ascii="Arial"/>
                <w:sz w:val="21"/>
              </w:rPr>
            </w:pPr>
          </w:p>
          <w:p w14:paraId="664BD481">
            <w:pPr>
              <w:pStyle w:val="14"/>
              <w:spacing w:before="85" w:line="360" w:lineRule="exact"/>
              <w:ind w:left="129"/>
            </w:pPr>
            <w:r>
              <w:rPr>
                <w:spacing w:val="-4"/>
                <w:position w:val="3"/>
              </w:rPr>
              <w:t>1</w:t>
            </w:r>
            <w:r>
              <w:rPr>
                <w:rFonts w:hint="eastAsia"/>
                <w:spacing w:val="-4"/>
                <w:position w:val="3"/>
                <w:lang w:val="en-US" w:eastAsia="zh-CN"/>
              </w:rPr>
              <w:t>4</w:t>
            </w:r>
            <w:r>
              <w:rPr>
                <w:spacing w:val="-4"/>
                <w:position w:val="3"/>
              </w:rPr>
              <w:t>.</w:t>
            </w:r>
          </w:p>
        </w:tc>
        <w:tc>
          <w:tcPr>
            <w:tcW w:w="1814" w:type="dxa"/>
            <w:gridSpan w:val="2"/>
            <w:vAlign w:val="top"/>
          </w:tcPr>
          <w:p w14:paraId="3AB6B1CA">
            <w:pPr>
              <w:spacing w:line="361" w:lineRule="auto"/>
              <w:rPr>
                <w:rFonts w:ascii="Arial"/>
                <w:sz w:val="21"/>
              </w:rPr>
            </w:pPr>
          </w:p>
          <w:p w14:paraId="7BDB76A6">
            <w:pPr>
              <w:pStyle w:val="14"/>
              <w:spacing w:before="85" w:line="189" w:lineRule="auto"/>
              <w:ind w:left="275"/>
            </w:pPr>
            <w:r>
              <w:rPr>
                <w:spacing w:val="9"/>
              </w:rPr>
              <w:t>谈判文件获取</w:t>
            </w:r>
          </w:p>
        </w:tc>
        <w:tc>
          <w:tcPr>
            <w:tcW w:w="6914" w:type="dxa"/>
            <w:gridSpan w:val="2"/>
            <w:vAlign w:val="top"/>
          </w:tcPr>
          <w:p w14:paraId="12F9F157">
            <w:pPr>
              <w:pStyle w:val="14"/>
              <w:spacing w:before="52" w:line="234" w:lineRule="auto"/>
              <w:ind w:left="126"/>
              <w:rPr>
                <w:color w:val="auto"/>
              </w:rPr>
            </w:pPr>
            <w:r>
              <w:rPr>
                <w:rFonts w:hint="eastAsia"/>
                <w:color w:val="auto"/>
                <w:spacing w:val="-1"/>
                <w:lang w:eastAsia="zh-CN"/>
              </w:rPr>
              <w:t>1.</w:t>
            </w:r>
            <w:r>
              <w:rPr>
                <w:color w:val="auto"/>
                <w:spacing w:val="-1"/>
              </w:rPr>
              <w:t xml:space="preserve"> 详见谈判公告。</w:t>
            </w:r>
          </w:p>
          <w:p w14:paraId="52CF9151">
            <w:pPr>
              <w:pStyle w:val="14"/>
              <w:spacing w:before="24" w:line="232" w:lineRule="auto"/>
              <w:ind w:left="107" w:right="130" w:firstLine="9"/>
              <w:rPr>
                <w:color w:val="auto"/>
              </w:rPr>
            </w:pPr>
            <w:r>
              <w:rPr>
                <w:rFonts w:hint="eastAsia"/>
                <w:color w:val="auto"/>
                <w:spacing w:val="5"/>
                <w:lang w:eastAsia="zh-CN"/>
              </w:rPr>
              <w:t>2.</w:t>
            </w:r>
            <w:r>
              <w:rPr>
                <w:color w:val="auto"/>
                <w:spacing w:val="5"/>
              </w:rPr>
              <w:t xml:space="preserve"> 获取谈判文件并不视为通过资格审查 （有效性审查</w:t>
            </w:r>
            <w:r>
              <w:rPr>
                <w:color w:val="auto"/>
                <w:spacing w:val="-18"/>
              </w:rPr>
              <w:t>），</w:t>
            </w:r>
            <w:r>
              <w:rPr>
                <w:color w:val="auto"/>
                <w:spacing w:val="1"/>
              </w:rPr>
              <w:t xml:space="preserve"> </w:t>
            </w:r>
            <w:r>
              <w:rPr>
                <w:color w:val="auto"/>
                <w:spacing w:val="5"/>
              </w:rPr>
              <w:t>资格审查</w:t>
            </w:r>
            <w:r>
              <w:rPr>
                <w:color w:val="auto"/>
                <w:spacing w:val="4"/>
              </w:rPr>
              <w:t>工作</w:t>
            </w:r>
            <w:r>
              <w:rPr>
                <w:color w:val="auto"/>
                <w:spacing w:val="6"/>
              </w:rPr>
              <w:t>在开标后由谈判小组独立负责， 未通过资格审查的投标将视为无效投标。</w:t>
            </w:r>
          </w:p>
        </w:tc>
      </w:tr>
      <w:tr w14:paraId="5CD0E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249" w:hRule="atLeast"/>
        </w:trPr>
        <w:tc>
          <w:tcPr>
            <w:tcW w:w="713" w:type="dxa"/>
            <w:gridSpan w:val="2"/>
            <w:vMerge w:val="restart"/>
            <w:vAlign w:val="top"/>
          </w:tcPr>
          <w:p w14:paraId="108AA3A8">
            <w:pPr>
              <w:spacing w:line="321" w:lineRule="auto"/>
              <w:rPr>
                <w:rFonts w:ascii="Arial"/>
                <w:sz w:val="21"/>
              </w:rPr>
            </w:pPr>
          </w:p>
          <w:p w14:paraId="615DD16D">
            <w:pPr>
              <w:pStyle w:val="14"/>
              <w:spacing w:before="86" w:line="359" w:lineRule="exact"/>
              <w:ind w:left="129"/>
            </w:pPr>
            <w:r>
              <w:rPr>
                <w:spacing w:val="-4"/>
                <w:position w:val="3"/>
              </w:rPr>
              <w:t>1</w:t>
            </w:r>
            <w:r>
              <w:rPr>
                <w:rFonts w:hint="eastAsia"/>
                <w:spacing w:val="-4"/>
                <w:position w:val="3"/>
                <w:lang w:val="en-US" w:eastAsia="zh-CN"/>
              </w:rPr>
              <w:t>5</w:t>
            </w:r>
            <w:r>
              <w:rPr>
                <w:spacing w:val="-4"/>
                <w:position w:val="3"/>
              </w:rPr>
              <w:t>.</w:t>
            </w:r>
          </w:p>
        </w:tc>
        <w:tc>
          <w:tcPr>
            <w:tcW w:w="1814" w:type="dxa"/>
            <w:gridSpan w:val="2"/>
            <w:vMerge w:val="restart"/>
            <w:vAlign w:val="top"/>
          </w:tcPr>
          <w:p w14:paraId="1E461A8E">
            <w:pPr>
              <w:pStyle w:val="14"/>
              <w:spacing w:before="270" w:line="262" w:lineRule="auto"/>
              <w:ind w:left="590" w:right="172" w:hanging="420"/>
            </w:pPr>
            <w:r>
              <w:rPr>
                <w:spacing w:val="9"/>
              </w:rPr>
              <w:t>谈判文件的更正</w:t>
            </w:r>
            <w:r>
              <w:rPr>
                <w:spacing w:val="8"/>
              </w:rPr>
              <w:t>或补充</w:t>
            </w:r>
          </w:p>
        </w:tc>
        <w:tc>
          <w:tcPr>
            <w:tcW w:w="6914" w:type="dxa"/>
            <w:gridSpan w:val="2"/>
            <w:vMerge w:val="restart"/>
            <w:vAlign w:val="top"/>
          </w:tcPr>
          <w:p w14:paraId="30BACCF6">
            <w:pPr>
              <w:pStyle w:val="14"/>
              <w:spacing w:before="52" w:line="234" w:lineRule="auto"/>
              <w:ind w:left="111" w:right="172" w:firstLine="15"/>
              <w:rPr>
                <w:color w:val="auto"/>
              </w:rPr>
            </w:pPr>
            <w:r>
              <w:rPr>
                <w:rFonts w:hint="eastAsia"/>
                <w:color w:val="auto"/>
                <w:spacing w:val="5"/>
                <w:lang w:eastAsia="zh-CN"/>
              </w:rPr>
              <w:t>1.</w:t>
            </w:r>
            <w:r>
              <w:rPr>
                <w:color w:val="auto"/>
                <w:spacing w:val="5"/>
              </w:rPr>
              <w:t xml:space="preserve"> 若供应商对谈判文件有疑点或异议， 可在响应文件提交截止时间两个</w:t>
            </w:r>
            <w:r>
              <w:rPr>
                <w:color w:val="auto"/>
                <w:spacing w:val="6"/>
              </w:rPr>
              <w:t>工作日前通知代理公司， 代理公司将予以答复。</w:t>
            </w:r>
          </w:p>
          <w:p w14:paraId="01EB4AF5">
            <w:pPr>
              <w:pStyle w:val="14"/>
              <w:spacing w:before="51" w:line="213" w:lineRule="auto"/>
              <w:ind w:left="117"/>
              <w:rPr>
                <w:color w:val="auto"/>
                <w:spacing w:val="5"/>
              </w:rPr>
            </w:pPr>
            <w:r>
              <w:rPr>
                <w:rFonts w:hint="eastAsia"/>
                <w:color w:val="auto"/>
                <w:spacing w:val="5"/>
                <w:lang w:eastAsia="zh-CN"/>
              </w:rPr>
              <w:t>2.</w:t>
            </w:r>
            <w:r>
              <w:rPr>
                <w:color w:val="auto"/>
                <w:spacing w:val="5"/>
              </w:rPr>
              <w:t xml:space="preserve"> 提交响应文件截止时</w:t>
            </w:r>
            <w:r>
              <w:rPr>
                <w:rFonts w:hint="eastAsia"/>
                <w:color w:val="auto"/>
                <w:spacing w:val="5"/>
                <w:lang w:eastAsia="zh-CN"/>
              </w:rPr>
              <w:t>间之</w:t>
            </w:r>
            <w:r>
              <w:rPr>
                <w:color w:val="auto"/>
                <w:spacing w:val="5"/>
              </w:rPr>
              <w:t xml:space="preserve">前， </w:t>
            </w:r>
            <w:r>
              <w:rPr>
                <w:rFonts w:hint="eastAsia"/>
                <w:color w:val="auto"/>
                <w:spacing w:val="5"/>
                <w:lang w:eastAsia="zh-CN"/>
              </w:rPr>
              <w:t>采购代理机构</w:t>
            </w:r>
            <w:r>
              <w:rPr>
                <w:color w:val="auto"/>
                <w:spacing w:val="5"/>
              </w:rPr>
              <w:t>可以对竞争性谈判文件进行</w:t>
            </w:r>
          </w:p>
          <w:p w14:paraId="7DE8F5D5">
            <w:pPr>
              <w:pStyle w:val="14"/>
              <w:spacing w:before="92" w:line="241" w:lineRule="auto"/>
              <w:ind w:left="106" w:right="107" w:firstLine="1"/>
              <w:jc w:val="both"/>
              <w:rPr>
                <w:color w:val="auto"/>
              </w:rPr>
            </w:pPr>
            <w:r>
              <w:rPr>
                <w:color w:val="auto"/>
                <w:spacing w:val="6"/>
              </w:rPr>
              <w:t>澄清或者修改，澄清或者修改的内容可能影响响应文件编制的，</w:t>
            </w:r>
            <w:r>
              <w:rPr>
                <w:color w:val="auto"/>
                <w:spacing w:val="-10"/>
              </w:rPr>
              <w:t xml:space="preserve"> </w:t>
            </w:r>
            <w:r>
              <w:rPr>
                <w:color w:val="auto"/>
                <w:spacing w:val="6"/>
              </w:rPr>
              <w:t>在提交响</w:t>
            </w:r>
            <w:r>
              <w:rPr>
                <w:color w:val="auto"/>
                <w:spacing w:val="8"/>
              </w:rPr>
              <w:t>应文件截止之日三个工作日前，</w:t>
            </w:r>
            <w:r>
              <w:rPr>
                <w:color w:val="auto"/>
                <w:spacing w:val="-15"/>
              </w:rPr>
              <w:t xml:space="preserve"> </w:t>
            </w:r>
            <w:r>
              <w:rPr>
                <w:color w:val="auto"/>
                <w:spacing w:val="8"/>
              </w:rPr>
              <w:t>以公告形式通知所有</w:t>
            </w:r>
            <w:r>
              <w:rPr>
                <w:color w:val="auto"/>
                <w:spacing w:val="7"/>
              </w:rPr>
              <w:t>获取谈判文件的供应</w:t>
            </w:r>
            <w:r>
              <w:rPr>
                <w:color w:val="auto"/>
                <w:spacing w:val="4"/>
              </w:rPr>
              <w:t>商，</w:t>
            </w:r>
            <w:r>
              <w:rPr>
                <w:color w:val="auto"/>
                <w:spacing w:val="-7"/>
              </w:rPr>
              <w:t xml:space="preserve"> </w:t>
            </w:r>
            <w:r>
              <w:rPr>
                <w:color w:val="auto"/>
                <w:spacing w:val="4"/>
              </w:rPr>
              <w:t>供应商应及时下载更正或补充文件，</w:t>
            </w:r>
            <w:r>
              <w:rPr>
                <w:color w:val="auto"/>
                <w:spacing w:val="-9"/>
              </w:rPr>
              <w:t xml:space="preserve"> </w:t>
            </w:r>
            <w:r>
              <w:rPr>
                <w:color w:val="auto"/>
                <w:spacing w:val="4"/>
              </w:rPr>
              <w:t>不足三个工作日的， 将顺延提交</w:t>
            </w:r>
            <w:r>
              <w:rPr>
                <w:color w:val="auto"/>
                <w:spacing w:val="8"/>
              </w:rPr>
              <w:t>响应文件截止时间。更正或补充文件将作为谈判</w:t>
            </w:r>
            <w:r>
              <w:rPr>
                <w:color w:val="auto"/>
                <w:spacing w:val="7"/>
              </w:rPr>
              <w:t>文件的组成部分，</w:t>
            </w:r>
            <w:r>
              <w:rPr>
                <w:color w:val="auto"/>
                <w:spacing w:val="-10"/>
              </w:rPr>
              <w:t xml:space="preserve"> </w:t>
            </w:r>
            <w:r>
              <w:rPr>
                <w:color w:val="auto"/>
                <w:spacing w:val="7"/>
              </w:rPr>
              <w:t>对所有供应商有约束力。当谈判文件与更正或补充文件相矛盾时， 以代理公司最</w:t>
            </w:r>
            <w:r>
              <w:rPr>
                <w:color w:val="auto"/>
                <w:spacing w:val="9"/>
              </w:rPr>
              <w:t>后发出的更正或补充文件为准。</w:t>
            </w:r>
          </w:p>
        </w:tc>
      </w:tr>
      <w:tr w14:paraId="16511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085" w:hRule="atLeast"/>
        </w:trPr>
        <w:tc>
          <w:tcPr>
            <w:tcW w:w="713" w:type="dxa"/>
            <w:gridSpan w:val="2"/>
            <w:vAlign w:val="top"/>
          </w:tcPr>
          <w:p w14:paraId="161FCEDD">
            <w:pPr>
              <w:spacing w:line="318" w:lineRule="auto"/>
              <w:rPr>
                <w:rFonts w:ascii="Arial"/>
                <w:sz w:val="21"/>
              </w:rPr>
            </w:pPr>
          </w:p>
          <w:p w14:paraId="1CCB4308">
            <w:pPr>
              <w:pStyle w:val="14"/>
              <w:spacing w:before="86" w:line="359" w:lineRule="exact"/>
              <w:ind w:left="129"/>
            </w:pPr>
            <w:r>
              <w:rPr>
                <w:spacing w:val="-4"/>
                <w:position w:val="3"/>
              </w:rPr>
              <w:t>1</w:t>
            </w:r>
            <w:r>
              <w:rPr>
                <w:rFonts w:hint="eastAsia"/>
                <w:spacing w:val="-4"/>
                <w:position w:val="3"/>
                <w:lang w:val="en-US" w:eastAsia="zh-CN"/>
              </w:rPr>
              <w:t>6</w:t>
            </w:r>
          </w:p>
        </w:tc>
        <w:tc>
          <w:tcPr>
            <w:tcW w:w="1814" w:type="dxa"/>
            <w:gridSpan w:val="2"/>
            <w:vAlign w:val="top"/>
          </w:tcPr>
          <w:p w14:paraId="09B70A29">
            <w:pPr>
              <w:pStyle w:val="14"/>
              <w:spacing w:before="86" w:line="190" w:lineRule="auto"/>
              <w:ind w:left="180"/>
            </w:pPr>
            <w:r>
              <w:rPr>
                <w:spacing w:val="7"/>
              </w:rPr>
              <w:t>电子响应文件递</w:t>
            </w:r>
          </w:p>
          <w:p w14:paraId="0F1F2974">
            <w:pPr>
              <w:pStyle w:val="14"/>
              <w:spacing w:before="89" w:line="189" w:lineRule="auto"/>
              <w:ind w:left="172"/>
            </w:pPr>
            <w:r>
              <w:rPr>
                <w:spacing w:val="9"/>
              </w:rPr>
              <w:t>交的截止时间和</w:t>
            </w:r>
          </w:p>
          <w:p w14:paraId="6CEAEA96">
            <w:pPr>
              <w:pStyle w:val="14"/>
              <w:spacing w:before="89" w:line="187" w:lineRule="auto"/>
              <w:ind w:left="485"/>
            </w:pPr>
            <w:r>
              <w:rPr>
                <w:spacing w:val="8"/>
              </w:rPr>
              <w:t>开标地点</w:t>
            </w:r>
          </w:p>
        </w:tc>
        <w:tc>
          <w:tcPr>
            <w:tcW w:w="6914" w:type="dxa"/>
            <w:gridSpan w:val="2"/>
            <w:vAlign w:val="top"/>
          </w:tcPr>
          <w:p w14:paraId="0EAED86F">
            <w:pPr>
              <w:spacing w:line="356" w:lineRule="auto"/>
              <w:rPr>
                <w:rFonts w:ascii="Arial"/>
                <w:sz w:val="21"/>
              </w:rPr>
            </w:pPr>
          </w:p>
          <w:p w14:paraId="2C5D88C2">
            <w:pPr>
              <w:pStyle w:val="14"/>
              <w:spacing w:before="85" w:line="190" w:lineRule="auto"/>
              <w:ind w:left="108"/>
            </w:pPr>
            <w:r>
              <w:rPr>
                <w:spacing w:val="9"/>
              </w:rPr>
              <w:t>详见竞争性谈判公告</w:t>
            </w:r>
          </w:p>
        </w:tc>
      </w:tr>
      <w:tr w14:paraId="331E4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2165" w:hRule="atLeast"/>
        </w:trPr>
        <w:tc>
          <w:tcPr>
            <w:tcW w:w="713" w:type="dxa"/>
            <w:gridSpan w:val="2"/>
            <w:vAlign w:val="top"/>
          </w:tcPr>
          <w:p w14:paraId="337880F6">
            <w:pPr>
              <w:spacing w:line="285" w:lineRule="auto"/>
              <w:rPr>
                <w:rFonts w:ascii="Arial"/>
                <w:sz w:val="21"/>
              </w:rPr>
            </w:pPr>
          </w:p>
          <w:p w14:paraId="210C420E">
            <w:pPr>
              <w:spacing w:line="286" w:lineRule="auto"/>
              <w:rPr>
                <w:rFonts w:ascii="Arial"/>
                <w:sz w:val="21"/>
              </w:rPr>
            </w:pPr>
          </w:p>
          <w:p w14:paraId="1AC52C2C">
            <w:pPr>
              <w:spacing w:line="286" w:lineRule="auto"/>
              <w:rPr>
                <w:rFonts w:ascii="Arial"/>
                <w:sz w:val="21"/>
              </w:rPr>
            </w:pPr>
          </w:p>
          <w:p w14:paraId="2D1749B5">
            <w:pPr>
              <w:pStyle w:val="14"/>
              <w:spacing w:before="85" w:line="360" w:lineRule="exact"/>
              <w:ind w:left="129"/>
            </w:pPr>
            <w:r>
              <w:rPr>
                <w:spacing w:val="-4"/>
                <w:position w:val="3"/>
              </w:rPr>
              <w:t>1</w:t>
            </w:r>
            <w:r>
              <w:rPr>
                <w:rFonts w:hint="eastAsia"/>
                <w:spacing w:val="-4"/>
                <w:position w:val="3"/>
                <w:lang w:val="en-US" w:eastAsia="zh-CN"/>
              </w:rPr>
              <w:t>7</w:t>
            </w:r>
          </w:p>
        </w:tc>
        <w:tc>
          <w:tcPr>
            <w:tcW w:w="1814" w:type="dxa"/>
            <w:gridSpan w:val="2"/>
            <w:vAlign w:val="top"/>
          </w:tcPr>
          <w:p w14:paraId="1B9657E8">
            <w:pPr>
              <w:spacing w:line="358" w:lineRule="auto"/>
              <w:rPr>
                <w:rFonts w:ascii="Arial"/>
                <w:sz w:val="21"/>
              </w:rPr>
            </w:pPr>
          </w:p>
          <w:p w14:paraId="32DFF186">
            <w:pPr>
              <w:spacing w:line="358" w:lineRule="auto"/>
              <w:rPr>
                <w:rFonts w:ascii="Arial"/>
                <w:sz w:val="21"/>
              </w:rPr>
            </w:pPr>
          </w:p>
          <w:p w14:paraId="3A1C41B9">
            <w:pPr>
              <w:pStyle w:val="14"/>
              <w:spacing w:before="86" w:line="262" w:lineRule="auto"/>
              <w:ind w:left="695" w:right="172" w:hanging="515"/>
            </w:pPr>
            <w:r>
              <w:rPr>
                <w:spacing w:val="7"/>
              </w:rPr>
              <w:t>响应文件数量及要求</w:t>
            </w:r>
          </w:p>
        </w:tc>
        <w:tc>
          <w:tcPr>
            <w:tcW w:w="6914" w:type="dxa"/>
            <w:gridSpan w:val="2"/>
            <w:vAlign w:val="top"/>
          </w:tcPr>
          <w:p w14:paraId="16C838F6">
            <w:pPr>
              <w:pStyle w:val="14"/>
              <w:spacing w:before="48"/>
              <w:ind w:left="107" w:right="107" w:hanging="72"/>
            </w:pPr>
            <w:r>
              <w:rPr>
                <w:spacing w:val="2"/>
              </w:rPr>
              <w:t>（1）加密的电子响应文件（*.</w:t>
            </w:r>
            <w:r>
              <w:t>xxtf</w:t>
            </w:r>
            <w:r>
              <w:rPr>
                <w:spacing w:val="2"/>
              </w:rPr>
              <w:t xml:space="preserve"> 格式）</w:t>
            </w:r>
            <w:r>
              <w:rPr>
                <w:rFonts w:hint="eastAsia"/>
                <w:spacing w:val="2"/>
                <w:lang w:eastAsia="zh-CN"/>
              </w:rPr>
              <w:t>，</w:t>
            </w:r>
            <w:r>
              <w:rPr>
                <w:spacing w:val="1"/>
              </w:rPr>
              <w:t>应在响应文件截止时间前通过“新</w:t>
            </w:r>
            <w:r>
              <w:rPr>
                <w:spacing w:val="7"/>
              </w:rPr>
              <w:t>乡市公共资源交易中心电子交易平台”</w:t>
            </w:r>
            <w:r>
              <w:rPr>
                <w:spacing w:val="-31"/>
              </w:rPr>
              <w:t xml:space="preserve"> </w:t>
            </w:r>
            <w:r>
              <w:rPr>
                <w:spacing w:val="7"/>
              </w:rPr>
              <w:t>内上传，</w:t>
            </w:r>
            <w:r>
              <w:rPr>
                <w:spacing w:val="-20"/>
              </w:rPr>
              <w:t xml:space="preserve"> </w:t>
            </w:r>
            <w:r>
              <w:rPr>
                <w:spacing w:val="7"/>
              </w:rPr>
              <w:t>上传时必须得到电脑“上</w:t>
            </w:r>
            <w:r>
              <w:rPr>
                <w:spacing w:val="9"/>
              </w:rPr>
              <w:t>传成功”的确认回复后方为上传成功；</w:t>
            </w:r>
          </w:p>
          <w:p w14:paraId="22B7C32F">
            <w:pPr>
              <w:pStyle w:val="14"/>
              <w:spacing w:before="50" w:line="234" w:lineRule="auto"/>
              <w:ind w:left="105" w:right="107" w:hanging="70"/>
            </w:pPr>
            <w:r>
              <w:rPr>
                <w:spacing w:val="6"/>
              </w:rPr>
              <w:t>（2）加密的电子响应文件为“新乡市公共资源交易中心”</w:t>
            </w:r>
            <w:r>
              <w:rPr>
                <w:spacing w:val="-26"/>
              </w:rPr>
              <w:t xml:space="preserve"> </w:t>
            </w:r>
            <w:r>
              <w:rPr>
                <w:spacing w:val="6"/>
              </w:rPr>
              <w:t>网站提供的“</w:t>
            </w:r>
            <w:r>
              <w:rPr>
                <w:spacing w:val="-44"/>
              </w:rPr>
              <w:t xml:space="preserve"> </w:t>
            </w:r>
            <w:r>
              <w:rPr>
                <w:spacing w:val="6"/>
              </w:rPr>
              <w:t>响</w:t>
            </w:r>
            <w:r>
              <w:rPr>
                <w:spacing w:val="9"/>
              </w:rPr>
              <w:t>应文件制作工具”软件制作生成的加密电子响应文件。</w:t>
            </w:r>
          </w:p>
          <w:p w14:paraId="2376EA93">
            <w:pPr>
              <w:pStyle w:val="14"/>
              <w:spacing w:before="49" w:line="215" w:lineRule="auto"/>
              <w:ind w:left="35"/>
              <w:rPr>
                <w:spacing w:val="4"/>
              </w:rPr>
            </w:pPr>
            <w:r>
              <w:rPr>
                <w:spacing w:val="4"/>
              </w:rPr>
              <w:t>（3） 不再需要递交电子版及纸质版响应文件。</w:t>
            </w:r>
          </w:p>
          <w:p w14:paraId="6CD11004">
            <w:pPr>
              <w:pStyle w:val="14"/>
              <w:spacing w:before="49" w:line="215" w:lineRule="auto"/>
              <w:ind w:left="35"/>
              <w:rPr>
                <w:spacing w:val="4"/>
              </w:rPr>
            </w:pPr>
            <w:r>
              <w:rPr>
                <w:rFonts w:hint="eastAsia"/>
                <w:spacing w:val="4"/>
                <w:lang w:val="en-US" w:eastAsia="zh-CN"/>
              </w:rPr>
              <w:t>（4）如若成交，需提供纸质版响应文件 4 份。</w:t>
            </w:r>
          </w:p>
        </w:tc>
      </w:tr>
      <w:tr w14:paraId="50C6C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2166" w:hRule="atLeast"/>
        </w:trPr>
        <w:tc>
          <w:tcPr>
            <w:tcW w:w="713" w:type="dxa"/>
            <w:gridSpan w:val="2"/>
            <w:vAlign w:val="top"/>
          </w:tcPr>
          <w:p w14:paraId="04031BFB">
            <w:pPr>
              <w:spacing w:line="286" w:lineRule="auto"/>
              <w:rPr>
                <w:rFonts w:ascii="Arial"/>
                <w:sz w:val="21"/>
              </w:rPr>
            </w:pPr>
          </w:p>
          <w:p w14:paraId="7A52DCCF">
            <w:pPr>
              <w:spacing w:line="286" w:lineRule="auto"/>
              <w:rPr>
                <w:rFonts w:ascii="Arial"/>
                <w:sz w:val="21"/>
              </w:rPr>
            </w:pPr>
          </w:p>
          <w:p w14:paraId="2AE54C02">
            <w:pPr>
              <w:spacing w:line="287" w:lineRule="auto"/>
              <w:rPr>
                <w:rFonts w:ascii="Arial"/>
                <w:sz w:val="21"/>
              </w:rPr>
            </w:pPr>
          </w:p>
          <w:p w14:paraId="6D1DD4CB">
            <w:pPr>
              <w:pStyle w:val="14"/>
              <w:spacing w:before="85" w:line="360" w:lineRule="exact"/>
              <w:ind w:left="129"/>
            </w:pPr>
            <w:r>
              <w:rPr>
                <w:spacing w:val="-4"/>
                <w:position w:val="3"/>
              </w:rPr>
              <w:t>1</w:t>
            </w:r>
            <w:r>
              <w:rPr>
                <w:rFonts w:hint="eastAsia"/>
                <w:spacing w:val="-4"/>
                <w:position w:val="3"/>
                <w:lang w:val="en-US" w:eastAsia="zh-CN"/>
              </w:rPr>
              <w:t>8</w:t>
            </w:r>
          </w:p>
        </w:tc>
        <w:tc>
          <w:tcPr>
            <w:tcW w:w="1814" w:type="dxa"/>
            <w:gridSpan w:val="2"/>
            <w:vAlign w:val="top"/>
          </w:tcPr>
          <w:p w14:paraId="56D5B47F">
            <w:pPr>
              <w:spacing w:line="298" w:lineRule="auto"/>
              <w:rPr>
                <w:rFonts w:ascii="Arial"/>
                <w:sz w:val="21"/>
              </w:rPr>
            </w:pPr>
          </w:p>
          <w:p w14:paraId="37D94B34">
            <w:pPr>
              <w:spacing w:line="299" w:lineRule="auto"/>
              <w:rPr>
                <w:rFonts w:ascii="Arial"/>
                <w:sz w:val="21"/>
              </w:rPr>
            </w:pPr>
          </w:p>
          <w:p w14:paraId="01E64B54">
            <w:pPr>
              <w:spacing w:line="299" w:lineRule="auto"/>
              <w:rPr>
                <w:rFonts w:ascii="Arial"/>
                <w:sz w:val="21"/>
              </w:rPr>
            </w:pPr>
          </w:p>
          <w:p w14:paraId="26DB0739">
            <w:pPr>
              <w:pStyle w:val="14"/>
              <w:spacing w:before="86" w:line="190" w:lineRule="auto"/>
              <w:ind w:left="169"/>
            </w:pPr>
            <w:r>
              <w:rPr>
                <w:spacing w:val="9"/>
              </w:rPr>
              <w:t>签字或盖章要求</w:t>
            </w:r>
          </w:p>
        </w:tc>
        <w:tc>
          <w:tcPr>
            <w:tcW w:w="6914" w:type="dxa"/>
            <w:gridSpan w:val="2"/>
            <w:vAlign w:val="top"/>
          </w:tcPr>
          <w:p w14:paraId="55A92DAC">
            <w:pPr>
              <w:pStyle w:val="14"/>
              <w:spacing w:before="50" w:line="229" w:lineRule="auto"/>
              <w:ind w:left="141"/>
              <w:rPr>
                <w:color w:val="auto"/>
              </w:rPr>
            </w:pPr>
            <w:r>
              <w:rPr>
                <w:color w:val="auto"/>
                <w:spacing w:val="5"/>
              </w:rPr>
              <w:t xml:space="preserve">（1） 所有要求投标供应商电子签章处都须加盖供应商的 </w:t>
            </w:r>
            <w:r>
              <w:rPr>
                <w:color w:val="auto"/>
              </w:rPr>
              <w:t>CA</w:t>
            </w:r>
            <w:r>
              <w:rPr>
                <w:color w:val="auto"/>
                <w:spacing w:val="5"/>
              </w:rPr>
              <w:t xml:space="preserve"> 印章。</w:t>
            </w:r>
          </w:p>
          <w:p w14:paraId="1470D641">
            <w:pPr>
              <w:pStyle w:val="14"/>
              <w:spacing w:before="51" w:line="239" w:lineRule="auto"/>
              <w:ind w:left="107" w:right="110" w:firstLine="33"/>
              <w:rPr>
                <w:rFonts w:hint="eastAsia"/>
                <w:color w:val="auto"/>
                <w:spacing w:val="6"/>
                <w:lang w:val="en-US" w:eastAsia="zh-CN"/>
              </w:rPr>
            </w:pPr>
            <w:r>
              <w:rPr>
                <w:rFonts w:hint="eastAsia"/>
                <w:color w:val="auto"/>
                <w:spacing w:val="6"/>
                <w:lang w:val="en-US" w:eastAsia="zh-CN"/>
              </w:rPr>
              <w:t>（2）所有要求法定代表人或其委托代理人签字的地方都应签名或加盖个人CA印章。如若委托代理人没有CA锁，则投标文件需上传有委托代理人手写签名的扫描件。</w:t>
            </w:r>
          </w:p>
          <w:p w14:paraId="0CB4F14E">
            <w:pPr>
              <w:pStyle w:val="14"/>
              <w:spacing w:before="51" w:line="239" w:lineRule="auto"/>
              <w:ind w:left="107" w:right="110" w:firstLine="33"/>
            </w:pPr>
            <w:r>
              <w:rPr>
                <w:color w:val="auto"/>
                <w:spacing w:val="6"/>
              </w:rPr>
              <w:t>（3） 已标价工程量清单的编制符合相关规定， 供应商自行编制的投标报</w:t>
            </w:r>
            <w:r>
              <w:rPr>
                <w:color w:val="auto"/>
                <w:spacing w:val="9"/>
              </w:rPr>
              <w:t>价无需造价员或注册造价工程师签字</w:t>
            </w:r>
            <w:r>
              <w:rPr>
                <w:rFonts w:hint="eastAsia"/>
                <w:color w:val="auto"/>
                <w:spacing w:val="9"/>
                <w:lang w:eastAsia="zh-CN"/>
              </w:rPr>
              <w:t>加盖</w:t>
            </w:r>
            <w:r>
              <w:rPr>
                <w:color w:val="auto"/>
                <w:spacing w:val="9"/>
              </w:rPr>
              <w:t>专用章。供应商自行编制的投标</w:t>
            </w:r>
            <w:r>
              <w:rPr>
                <w:color w:val="auto"/>
                <w:spacing w:val="8"/>
              </w:rPr>
              <w:t xml:space="preserve">报价加盖标证通或 </w:t>
            </w:r>
            <w:r>
              <w:rPr>
                <w:color w:val="auto"/>
              </w:rPr>
              <w:t>CA</w:t>
            </w:r>
            <w:r>
              <w:rPr>
                <w:color w:val="auto"/>
                <w:spacing w:val="8"/>
              </w:rPr>
              <w:t xml:space="preserve"> 印章及法定代表人签字标证通或 </w:t>
            </w:r>
            <w:r>
              <w:rPr>
                <w:color w:val="auto"/>
              </w:rPr>
              <w:t>CA</w:t>
            </w:r>
            <w:r>
              <w:rPr>
                <w:color w:val="auto"/>
                <w:spacing w:val="8"/>
              </w:rPr>
              <w:t xml:space="preserve"> 印章。</w:t>
            </w:r>
          </w:p>
        </w:tc>
      </w:tr>
      <w:tr w14:paraId="79FBF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72" w:hRule="atLeast"/>
        </w:trPr>
        <w:tc>
          <w:tcPr>
            <w:tcW w:w="713" w:type="dxa"/>
            <w:gridSpan w:val="2"/>
            <w:vAlign w:val="top"/>
          </w:tcPr>
          <w:p w14:paraId="7E9DBA76">
            <w:pPr>
              <w:pStyle w:val="14"/>
              <w:spacing w:before="154" w:line="359" w:lineRule="exact"/>
              <w:ind w:left="129"/>
            </w:pPr>
            <w:r>
              <w:rPr>
                <w:rFonts w:hint="eastAsia"/>
                <w:spacing w:val="-4"/>
                <w:position w:val="3"/>
                <w:lang w:val="en-US" w:eastAsia="zh-CN"/>
              </w:rPr>
              <w:t>19</w:t>
            </w:r>
          </w:p>
        </w:tc>
        <w:tc>
          <w:tcPr>
            <w:tcW w:w="1814" w:type="dxa"/>
            <w:gridSpan w:val="2"/>
            <w:vAlign w:val="top"/>
          </w:tcPr>
          <w:p w14:paraId="0AA5694D">
            <w:pPr>
              <w:pStyle w:val="14"/>
              <w:spacing w:before="193" w:line="189" w:lineRule="auto"/>
              <w:ind w:left="484"/>
            </w:pPr>
            <w:r>
              <w:rPr>
                <w:rFonts w:hint="eastAsia"/>
                <w:spacing w:val="8"/>
                <w:lang w:eastAsia="zh-CN"/>
              </w:rPr>
              <w:t>现场勘查</w:t>
            </w:r>
          </w:p>
        </w:tc>
        <w:tc>
          <w:tcPr>
            <w:tcW w:w="6914" w:type="dxa"/>
            <w:gridSpan w:val="2"/>
            <w:vAlign w:val="top"/>
          </w:tcPr>
          <w:p w14:paraId="5DCB0E68">
            <w:pPr>
              <w:pStyle w:val="14"/>
              <w:spacing w:before="193" w:line="189" w:lineRule="auto"/>
              <w:ind w:left="106"/>
            </w:pPr>
            <w:r>
              <w:rPr>
                <w:spacing w:val="9"/>
              </w:rPr>
              <w:t>不组织</w:t>
            </w:r>
          </w:p>
        </w:tc>
      </w:tr>
      <w:tr w14:paraId="397EB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725" w:hRule="atLeast"/>
        </w:trPr>
        <w:tc>
          <w:tcPr>
            <w:tcW w:w="713" w:type="dxa"/>
            <w:gridSpan w:val="2"/>
            <w:vAlign w:val="top"/>
          </w:tcPr>
          <w:p w14:paraId="599F5252">
            <w:pPr>
              <w:pStyle w:val="14"/>
              <w:spacing w:before="230" w:line="359" w:lineRule="exact"/>
              <w:ind w:left="129"/>
            </w:pPr>
            <w:r>
              <w:rPr>
                <w:rFonts w:hint="eastAsia"/>
                <w:spacing w:val="-4"/>
                <w:position w:val="3"/>
                <w:lang w:val="en-US" w:eastAsia="zh-CN"/>
              </w:rPr>
              <w:t>20</w:t>
            </w:r>
          </w:p>
        </w:tc>
        <w:tc>
          <w:tcPr>
            <w:tcW w:w="1814" w:type="dxa"/>
            <w:gridSpan w:val="2"/>
            <w:vAlign w:val="top"/>
          </w:tcPr>
          <w:p w14:paraId="42F2BA9E">
            <w:pPr>
              <w:pStyle w:val="14"/>
              <w:spacing w:before="268" w:line="190" w:lineRule="auto"/>
              <w:ind w:left="180"/>
            </w:pPr>
            <w:r>
              <w:rPr>
                <w:rFonts w:hint="eastAsia"/>
                <w:color w:val="auto"/>
                <w:spacing w:val="7"/>
                <w:lang w:val="en-US" w:eastAsia="zh-CN"/>
              </w:rPr>
              <w:t>谈判</w:t>
            </w:r>
            <w:r>
              <w:rPr>
                <w:color w:val="auto"/>
                <w:spacing w:val="7"/>
              </w:rPr>
              <w:t>有效期</w:t>
            </w:r>
          </w:p>
        </w:tc>
        <w:tc>
          <w:tcPr>
            <w:tcW w:w="6914" w:type="dxa"/>
            <w:gridSpan w:val="2"/>
            <w:vAlign w:val="top"/>
          </w:tcPr>
          <w:p w14:paraId="593DC29E">
            <w:pPr>
              <w:pStyle w:val="14"/>
              <w:spacing w:before="51" w:line="232" w:lineRule="auto"/>
              <w:ind w:left="109" w:right="107" w:firstLine="5"/>
            </w:pPr>
            <w:r>
              <w:rPr>
                <w:spacing w:val="8"/>
              </w:rPr>
              <w:t>90 日历天</w:t>
            </w:r>
            <w:r>
              <w:rPr>
                <w:rFonts w:hint="eastAsia"/>
                <w:spacing w:val="8"/>
                <w:lang w:eastAsia="zh-CN"/>
              </w:rPr>
              <w:t>（</w:t>
            </w:r>
            <w:r>
              <w:rPr>
                <w:spacing w:val="8"/>
              </w:rPr>
              <w:t>从开标之日起计算</w:t>
            </w:r>
            <w:r>
              <w:rPr>
                <w:rFonts w:hint="eastAsia"/>
                <w:spacing w:val="8"/>
                <w:lang w:eastAsia="zh-CN"/>
              </w:rPr>
              <w:t>，</w:t>
            </w:r>
            <w:r>
              <w:rPr>
                <w:spacing w:val="8"/>
              </w:rPr>
              <w:t>有效期短于此规定的响应文件将被</w:t>
            </w:r>
            <w:r>
              <w:rPr>
                <w:spacing w:val="7"/>
              </w:rPr>
              <w:t>视为无效</w:t>
            </w:r>
            <w:r>
              <w:rPr>
                <w:spacing w:val="6"/>
              </w:rPr>
              <w:t>文件。</w:t>
            </w:r>
            <w:r>
              <w:rPr>
                <w:rFonts w:hint="eastAsia"/>
                <w:spacing w:val="6"/>
                <w:lang w:eastAsia="zh-CN"/>
              </w:rPr>
              <w:t>）</w:t>
            </w:r>
          </w:p>
        </w:tc>
      </w:tr>
      <w:tr w14:paraId="3B9FD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72" w:hRule="atLeast"/>
        </w:trPr>
        <w:tc>
          <w:tcPr>
            <w:tcW w:w="713" w:type="dxa"/>
            <w:gridSpan w:val="2"/>
            <w:vAlign w:val="top"/>
          </w:tcPr>
          <w:p w14:paraId="5E5BF413">
            <w:pPr>
              <w:pStyle w:val="14"/>
              <w:spacing w:before="155" w:line="359" w:lineRule="exact"/>
              <w:ind w:left="119"/>
            </w:pPr>
            <w:r>
              <w:rPr>
                <w:position w:val="3"/>
              </w:rPr>
              <w:t>2</w:t>
            </w:r>
            <w:r>
              <w:rPr>
                <w:rFonts w:hint="eastAsia"/>
                <w:position w:val="3"/>
                <w:lang w:val="en-US" w:eastAsia="zh-CN"/>
              </w:rPr>
              <w:t>1</w:t>
            </w:r>
          </w:p>
        </w:tc>
        <w:tc>
          <w:tcPr>
            <w:tcW w:w="1814" w:type="dxa"/>
            <w:gridSpan w:val="2"/>
            <w:vAlign w:val="top"/>
          </w:tcPr>
          <w:p w14:paraId="23760BA4">
            <w:pPr>
              <w:pStyle w:val="14"/>
              <w:spacing w:before="194" w:line="189" w:lineRule="auto"/>
              <w:ind w:left="275"/>
            </w:pPr>
            <w:r>
              <w:rPr>
                <w:spacing w:val="9"/>
              </w:rPr>
              <w:t>结果公告期限</w:t>
            </w:r>
          </w:p>
        </w:tc>
        <w:tc>
          <w:tcPr>
            <w:tcW w:w="6914" w:type="dxa"/>
            <w:gridSpan w:val="2"/>
            <w:vAlign w:val="top"/>
          </w:tcPr>
          <w:p w14:paraId="157B41BD">
            <w:pPr>
              <w:pStyle w:val="14"/>
              <w:spacing w:before="154" w:line="235" w:lineRule="auto"/>
              <w:ind w:left="126"/>
            </w:pPr>
            <w:r>
              <w:rPr>
                <w:spacing w:val="2"/>
              </w:rPr>
              <w:t>1 个工作日</w:t>
            </w:r>
          </w:p>
        </w:tc>
      </w:tr>
      <w:tr w14:paraId="363A8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725" w:hRule="atLeast"/>
        </w:trPr>
        <w:tc>
          <w:tcPr>
            <w:tcW w:w="713" w:type="dxa"/>
            <w:gridSpan w:val="2"/>
            <w:vAlign w:val="top"/>
          </w:tcPr>
          <w:p w14:paraId="344F0EE9">
            <w:pPr>
              <w:pStyle w:val="14"/>
              <w:spacing w:before="231" w:line="359" w:lineRule="exact"/>
              <w:ind w:left="119"/>
            </w:pPr>
            <w:r>
              <w:rPr>
                <w:position w:val="3"/>
              </w:rPr>
              <w:t>2</w:t>
            </w:r>
            <w:r>
              <w:rPr>
                <w:rFonts w:hint="eastAsia"/>
                <w:position w:val="3"/>
                <w:lang w:val="en-US" w:eastAsia="zh-CN"/>
              </w:rPr>
              <w:t>2</w:t>
            </w:r>
          </w:p>
        </w:tc>
        <w:tc>
          <w:tcPr>
            <w:tcW w:w="1814" w:type="dxa"/>
            <w:gridSpan w:val="2"/>
            <w:vAlign w:val="top"/>
          </w:tcPr>
          <w:p w14:paraId="766D7110">
            <w:pPr>
              <w:pStyle w:val="14"/>
              <w:spacing w:before="88" w:line="219" w:lineRule="auto"/>
              <w:ind w:left="598" w:right="172" w:hanging="428"/>
            </w:pPr>
            <w:r>
              <w:rPr>
                <w:spacing w:val="9"/>
              </w:rPr>
              <w:t>竞争性谈判小组</w:t>
            </w:r>
            <w:r>
              <w:rPr>
                <w:spacing w:val="5"/>
              </w:rPr>
              <w:t>的组建</w:t>
            </w:r>
          </w:p>
        </w:tc>
        <w:tc>
          <w:tcPr>
            <w:tcW w:w="6914" w:type="dxa"/>
            <w:gridSpan w:val="2"/>
            <w:vAlign w:val="top"/>
          </w:tcPr>
          <w:p w14:paraId="5282CF3F">
            <w:pPr>
              <w:pStyle w:val="14"/>
              <w:spacing w:before="50" w:line="234" w:lineRule="auto"/>
              <w:ind w:left="108"/>
              <w:rPr>
                <w:color w:val="auto"/>
              </w:rPr>
            </w:pPr>
            <w:r>
              <w:rPr>
                <w:color w:val="auto"/>
                <w:spacing w:val="5"/>
              </w:rPr>
              <w:t>竞争性谈判小组构成：评审</w:t>
            </w:r>
            <w:r>
              <w:rPr>
                <w:color w:val="auto"/>
                <w:spacing w:val="4"/>
              </w:rPr>
              <w:t>专家共 3 人组成。</w:t>
            </w:r>
          </w:p>
          <w:p w14:paraId="4A85E8F7">
            <w:pPr>
              <w:pStyle w:val="14"/>
              <w:spacing w:before="63" w:line="186" w:lineRule="auto"/>
              <w:ind w:left="108"/>
            </w:pPr>
            <w:r>
              <w:rPr>
                <w:color w:val="auto"/>
                <w:spacing w:val="6"/>
              </w:rPr>
              <w:t>评标专家确定方式：</w:t>
            </w:r>
            <w:r>
              <w:rPr>
                <w:rFonts w:hint="eastAsia"/>
                <w:color w:val="auto"/>
                <w:spacing w:val="6"/>
              </w:rPr>
              <w:t>根据《中华人民共和国政府采购法</w:t>
            </w:r>
            <w:r>
              <w:rPr>
                <w:rFonts w:hint="eastAsia"/>
                <w:color w:val="auto"/>
                <w:spacing w:val="6"/>
                <w:lang w:eastAsia="zh-CN"/>
              </w:rPr>
              <w:t>》《</w:t>
            </w:r>
            <w:r>
              <w:rPr>
                <w:rFonts w:hint="eastAsia"/>
                <w:color w:val="auto"/>
                <w:spacing w:val="6"/>
              </w:rPr>
              <w:t>政府采购评审专家管理办法》（财库〔2016〕198号）、《关于新乡市本级、区级政府采购项目政府采购评审专家抽取使用有关事项的通知（试行）》从相关专家库中随机抽取。</w:t>
            </w:r>
          </w:p>
        </w:tc>
      </w:tr>
      <w:tr w14:paraId="2D9FE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72" w:hRule="atLeast"/>
        </w:trPr>
        <w:tc>
          <w:tcPr>
            <w:tcW w:w="713" w:type="dxa"/>
            <w:gridSpan w:val="2"/>
            <w:vAlign w:val="top"/>
          </w:tcPr>
          <w:p w14:paraId="2767A23E">
            <w:pPr>
              <w:pStyle w:val="14"/>
              <w:spacing w:before="154" w:line="359" w:lineRule="exact"/>
              <w:ind w:left="119"/>
            </w:pPr>
            <w:r>
              <w:rPr>
                <w:position w:val="3"/>
              </w:rPr>
              <w:t>2</w:t>
            </w:r>
            <w:r>
              <w:rPr>
                <w:rFonts w:hint="eastAsia"/>
                <w:position w:val="3"/>
                <w:lang w:val="en-US" w:eastAsia="zh-CN"/>
              </w:rPr>
              <w:t>3</w:t>
            </w:r>
          </w:p>
        </w:tc>
        <w:tc>
          <w:tcPr>
            <w:tcW w:w="1814" w:type="dxa"/>
            <w:gridSpan w:val="2"/>
            <w:vAlign w:val="top"/>
          </w:tcPr>
          <w:p w14:paraId="0ED215C5">
            <w:pPr>
              <w:pStyle w:val="14"/>
              <w:spacing w:before="193" w:line="189" w:lineRule="auto"/>
              <w:ind w:left="382"/>
            </w:pPr>
            <w:r>
              <w:rPr>
                <w:spacing w:val="8"/>
              </w:rPr>
              <w:t>履约保证金</w:t>
            </w:r>
          </w:p>
        </w:tc>
        <w:tc>
          <w:tcPr>
            <w:tcW w:w="6914" w:type="dxa"/>
            <w:gridSpan w:val="2"/>
            <w:vAlign w:val="top"/>
          </w:tcPr>
          <w:p w14:paraId="52BDB151">
            <w:pPr>
              <w:pStyle w:val="14"/>
              <w:spacing w:before="210" w:line="177" w:lineRule="auto"/>
              <w:ind w:left="108"/>
            </w:pPr>
            <w:r>
              <w:rPr>
                <w:spacing w:val="5"/>
              </w:rPr>
              <w:t>无</w:t>
            </w:r>
          </w:p>
        </w:tc>
      </w:tr>
      <w:tr w14:paraId="76A92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294" w:hRule="atLeast"/>
        </w:trPr>
        <w:tc>
          <w:tcPr>
            <w:tcW w:w="713" w:type="dxa"/>
            <w:gridSpan w:val="2"/>
            <w:vAlign w:val="top"/>
          </w:tcPr>
          <w:p w14:paraId="07F457BD">
            <w:pPr>
              <w:spacing w:line="322" w:lineRule="auto"/>
              <w:rPr>
                <w:rFonts w:ascii="Arial"/>
                <w:sz w:val="21"/>
              </w:rPr>
            </w:pPr>
          </w:p>
          <w:p w14:paraId="25096A16">
            <w:pPr>
              <w:pStyle w:val="14"/>
              <w:spacing w:before="85" w:line="360" w:lineRule="exact"/>
              <w:ind w:left="119"/>
            </w:pPr>
            <w:r>
              <w:rPr>
                <w:position w:val="3"/>
              </w:rPr>
              <w:t>2</w:t>
            </w:r>
            <w:r>
              <w:rPr>
                <w:rFonts w:hint="eastAsia"/>
                <w:position w:val="3"/>
                <w:lang w:val="en-US" w:eastAsia="zh-CN"/>
              </w:rPr>
              <w:t>4</w:t>
            </w:r>
          </w:p>
        </w:tc>
        <w:tc>
          <w:tcPr>
            <w:tcW w:w="1814" w:type="dxa"/>
            <w:gridSpan w:val="2"/>
            <w:vAlign w:val="top"/>
          </w:tcPr>
          <w:p w14:paraId="7A3C4002">
            <w:pPr>
              <w:spacing w:line="359" w:lineRule="auto"/>
              <w:rPr>
                <w:rFonts w:ascii="Arial"/>
                <w:sz w:val="21"/>
              </w:rPr>
            </w:pPr>
          </w:p>
          <w:p w14:paraId="00070D31">
            <w:pPr>
              <w:pStyle w:val="14"/>
              <w:spacing w:before="86" w:line="190" w:lineRule="auto"/>
              <w:ind w:left="169"/>
            </w:pPr>
            <w:r>
              <w:rPr>
                <w:spacing w:val="9"/>
              </w:rPr>
              <w:t>采购代理服务费</w:t>
            </w:r>
          </w:p>
        </w:tc>
        <w:tc>
          <w:tcPr>
            <w:tcW w:w="6914" w:type="dxa"/>
            <w:gridSpan w:val="2"/>
            <w:vAlign w:val="top"/>
          </w:tcPr>
          <w:p w14:paraId="7346B67A">
            <w:pPr>
              <w:pStyle w:val="14"/>
              <w:spacing w:before="91" w:line="238" w:lineRule="auto"/>
              <w:ind w:left="107" w:right="107" w:firstLine="5"/>
              <w:rPr>
                <w:color w:val="auto"/>
              </w:rPr>
            </w:pPr>
            <w:r>
              <w:rPr>
                <w:spacing w:val="5"/>
              </w:rPr>
              <w:t>收费标准：</w:t>
            </w:r>
            <w:r>
              <w:rPr>
                <w:spacing w:val="4"/>
              </w:rPr>
              <w:t xml:space="preserve"> </w:t>
            </w:r>
            <w:r>
              <w:rPr>
                <w:spacing w:val="5"/>
              </w:rPr>
              <w:t>按照采购文件和代理协议约定， 由中标人领取中标通知书时一</w:t>
            </w:r>
            <w:r>
              <w:rPr>
                <w:color w:val="auto"/>
                <w:spacing w:val="7"/>
              </w:rPr>
              <w:t>次性支付。</w:t>
            </w:r>
          </w:p>
          <w:p w14:paraId="77F596DC">
            <w:pPr>
              <w:pStyle w:val="14"/>
              <w:spacing w:before="1" w:line="211" w:lineRule="auto"/>
              <w:ind w:left="112"/>
              <w:rPr>
                <w:rFonts w:hint="eastAsia"/>
                <w:color w:val="auto"/>
                <w:lang w:val="en-US" w:eastAsia="zh-CN"/>
              </w:rPr>
            </w:pPr>
            <w:r>
              <w:rPr>
                <w:color w:val="auto"/>
              </w:rPr>
              <w:t>收费金额：</w:t>
            </w:r>
            <w:r>
              <w:rPr>
                <w:rFonts w:hint="default"/>
                <w:color w:val="auto"/>
                <w:lang w:val="en-US" w:eastAsia="zh-CN"/>
              </w:rPr>
              <w:t>3</w:t>
            </w:r>
            <w:r>
              <w:rPr>
                <w:rFonts w:hint="eastAsia"/>
                <w:color w:val="auto"/>
                <w:lang w:val="en-US" w:eastAsia="zh-CN"/>
              </w:rPr>
              <w:t>000</w:t>
            </w:r>
            <w:r>
              <w:rPr>
                <w:color w:val="auto"/>
              </w:rPr>
              <w:t>元</w:t>
            </w:r>
            <w:r>
              <w:rPr>
                <w:rFonts w:hint="eastAsia"/>
                <w:color w:val="auto"/>
                <w:lang w:val="en-US" w:eastAsia="zh-CN"/>
              </w:rPr>
              <w:t>/标段</w:t>
            </w:r>
          </w:p>
          <w:p w14:paraId="326E89C9">
            <w:pPr>
              <w:pStyle w:val="14"/>
              <w:spacing w:before="1" w:line="211" w:lineRule="auto"/>
              <w:ind w:left="112"/>
              <w:rPr>
                <w:rFonts w:hint="eastAsia"/>
                <w:color w:val="auto"/>
                <w:lang w:val="en-US" w:eastAsia="zh-CN"/>
              </w:rPr>
            </w:pPr>
            <w:r>
              <w:rPr>
                <w:rFonts w:hint="eastAsia"/>
                <w:color w:val="auto"/>
                <w:lang w:val="en-US" w:eastAsia="zh-CN"/>
              </w:rPr>
              <w:t>支付方式：现金/转账</w:t>
            </w:r>
          </w:p>
          <w:p w14:paraId="0E3A4C54">
            <w:pPr>
              <w:pStyle w:val="14"/>
              <w:spacing w:before="1" w:line="211" w:lineRule="auto"/>
              <w:ind w:left="112"/>
              <w:rPr>
                <w:rFonts w:hint="eastAsia"/>
                <w:color w:val="auto"/>
                <w:lang w:val="en-US" w:eastAsia="zh-CN"/>
              </w:rPr>
            </w:pPr>
            <w:r>
              <w:rPr>
                <w:rFonts w:hint="eastAsia"/>
                <w:color w:val="auto"/>
                <w:lang w:val="en-US" w:eastAsia="zh-CN"/>
              </w:rPr>
              <w:t>代理机构账户信息：</w:t>
            </w:r>
          </w:p>
          <w:p w14:paraId="0C42286E">
            <w:pPr>
              <w:pStyle w:val="14"/>
              <w:spacing w:before="1" w:line="211" w:lineRule="auto"/>
              <w:ind w:left="112"/>
              <w:rPr>
                <w:rFonts w:hint="eastAsia"/>
                <w:color w:val="auto"/>
                <w:lang w:val="en-US" w:eastAsia="zh-CN"/>
              </w:rPr>
            </w:pPr>
            <w:r>
              <w:rPr>
                <w:rFonts w:hint="eastAsia"/>
                <w:color w:val="auto"/>
                <w:lang w:val="en-US" w:eastAsia="zh-CN"/>
              </w:rPr>
              <w:t>公司名称：河南国全工程项目管理有限公司</w:t>
            </w:r>
          </w:p>
          <w:p w14:paraId="4A555DD7">
            <w:pPr>
              <w:pStyle w:val="14"/>
              <w:spacing w:before="1" w:line="211" w:lineRule="auto"/>
              <w:ind w:left="112"/>
              <w:rPr>
                <w:rFonts w:hint="eastAsia"/>
                <w:color w:val="auto"/>
                <w:lang w:val="en-US" w:eastAsia="zh-CN"/>
              </w:rPr>
            </w:pPr>
            <w:r>
              <w:rPr>
                <w:rFonts w:hint="eastAsia"/>
                <w:color w:val="auto"/>
                <w:lang w:val="en-US" w:eastAsia="zh-CN"/>
              </w:rPr>
              <w:t>公司税号：91410811MA45BR5R52</w:t>
            </w:r>
          </w:p>
          <w:p w14:paraId="2DD50616">
            <w:pPr>
              <w:pStyle w:val="14"/>
              <w:spacing w:before="1" w:line="211" w:lineRule="auto"/>
              <w:ind w:left="112"/>
              <w:rPr>
                <w:rFonts w:hint="eastAsia"/>
                <w:color w:val="auto"/>
                <w:lang w:val="en-US" w:eastAsia="zh-CN"/>
              </w:rPr>
            </w:pPr>
            <w:r>
              <w:rPr>
                <w:rFonts w:hint="eastAsia"/>
                <w:color w:val="auto"/>
                <w:lang w:val="en-US" w:eastAsia="zh-CN"/>
              </w:rPr>
              <w:t>公司开户行：中国银行股份有限公司焦作轮胎厂支行</w:t>
            </w:r>
          </w:p>
          <w:p w14:paraId="0F90319B">
            <w:pPr>
              <w:pStyle w:val="14"/>
              <w:spacing w:before="1" w:line="211" w:lineRule="auto"/>
              <w:ind w:left="112"/>
              <w:rPr>
                <w:rFonts w:hint="default"/>
                <w:color w:val="FF0000"/>
                <w:lang w:val="en-US" w:eastAsia="zh-CN"/>
              </w:rPr>
            </w:pPr>
            <w:r>
              <w:rPr>
                <w:rFonts w:hint="eastAsia"/>
                <w:color w:val="auto"/>
                <w:lang w:val="en-US" w:eastAsia="zh-CN"/>
              </w:rPr>
              <w:t>开户账号：258560665425</w:t>
            </w:r>
          </w:p>
        </w:tc>
      </w:tr>
      <w:tr w14:paraId="3FC5C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969" w:hRule="atLeast"/>
        </w:trPr>
        <w:tc>
          <w:tcPr>
            <w:tcW w:w="713" w:type="dxa"/>
            <w:gridSpan w:val="2"/>
            <w:vAlign w:val="top"/>
          </w:tcPr>
          <w:p w14:paraId="6AC75FD4">
            <w:pPr>
              <w:spacing w:line="286" w:lineRule="auto"/>
              <w:rPr>
                <w:rFonts w:ascii="Arial"/>
                <w:sz w:val="21"/>
              </w:rPr>
            </w:pPr>
          </w:p>
          <w:p w14:paraId="646A4B17">
            <w:pPr>
              <w:spacing w:line="287" w:lineRule="auto"/>
              <w:rPr>
                <w:rFonts w:ascii="Arial"/>
                <w:sz w:val="21"/>
              </w:rPr>
            </w:pPr>
          </w:p>
          <w:p w14:paraId="0C7F04D6">
            <w:pPr>
              <w:spacing w:line="287" w:lineRule="auto"/>
              <w:rPr>
                <w:rFonts w:ascii="Arial"/>
                <w:sz w:val="21"/>
              </w:rPr>
            </w:pPr>
          </w:p>
          <w:p w14:paraId="45BF6E91">
            <w:pPr>
              <w:pStyle w:val="14"/>
              <w:spacing w:before="86" w:line="359" w:lineRule="exact"/>
              <w:ind w:left="119"/>
            </w:pPr>
            <w:r>
              <w:rPr>
                <w:position w:val="3"/>
              </w:rPr>
              <w:t>2</w:t>
            </w:r>
            <w:r>
              <w:rPr>
                <w:rFonts w:hint="eastAsia"/>
                <w:position w:val="3"/>
                <w:lang w:val="en-US" w:eastAsia="zh-CN"/>
              </w:rPr>
              <w:t>5</w:t>
            </w:r>
          </w:p>
        </w:tc>
        <w:tc>
          <w:tcPr>
            <w:tcW w:w="1814" w:type="dxa"/>
            <w:gridSpan w:val="2"/>
            <w:vAlign w:val="top"/>
          </w:tcPr>
          <w:p w14:paraId="1FE690E8">
            <w:pPr>
              <w:spacing w:line="299" w:lineRule="auto"/>
              <w:rPr>
                <w:rFonts w:ascii="Arial"/>
                <w:color w:val="auto"/>
                <w:sz w:val="21"/>
              </w:rPr>
            </w:pPr>
          </w:p>
          <w:p w14:paraId="10DF904B">
            <w:pPr>
              <w:spacing w:line="300" w:lineRule="auto"/>
              <w:rPr>
                <w:rFonts w:ascii="Arial"/>
                <w:color w:val="auto"/>
                <w:sz w:val="21"/>
              </w:rPr>
            </w:pPr>
          </w:p>
          <w:p w14:paraId="461C3D46">
            <w:pPr>
              <w:spacing w:line="300" w:lineRule="auto"/>
              <w:rPr>
                <w:rFonts w:ascii="Arial"/>
                <w:color w:val="auto"/>
                <w:sz w:val="21"/>
              </w:rPr>
            </w:pPr>
          </w:p>
          <w:p w14:paraId="3E95CAC8">
            <w:pPr>
              <w:pStyle w:val="14"/>
              <w:spacing w:before="86" w:line="189" w:lineRule="auto"/>
              <w:ind w:left="482"/>
              <w:rPr>
                <w:color w:val="auto"/>
              </w:rPr>
            </w:pPr>
            <w:r>
              <w:rPr>
                <w:color w:val="auto"/>
                <w:spacing w:val="9"/>
              </w:rPr>
              <w:t>验收要求</w:t>
            </w:r>
          </w:p>
        </w:tc>
        <w:tc>
          <w:tcPr>
            <w:tcW w:w="6914" w:type="dxa"/>
            <w:gridSpan w:val="2"/>
            <w:vAlign w:val="top"/>
          </w:tcPr>
          <w:p w14:paraId="05B2ACE3">
            <w:pPr>
              <w:pStyle w:val="14"/>
              <w:spacing w:before="50" w:line="258" w:lineRule="auto"/>
              <w:ind w:left="107" w:right="107"/>
              <w:jc w:val="both"/>
              <w:rPr>
                <w:color w:val="auto"/>
              </w:rPr>
            </w:pPr>
            <w:r>
              <w:rPr>
                <w:color w:val="auto"/>
                <w:spacing w:val="6"/>
              </w:rPr>
              <w:t>采购人在收到中标人验收申请后 5 个工作日内组织验收。采购人成立 3 人</w:t>
            </w:r>
            <w:r>
              <w:rPr>
                <w:color w:val="auto"/>
                <w:spacing w:val="8"/>
              </w:rPr>
              <w:t>以上验收工作组</w:t>
            </w:r>
            <w:r>
              <w:rPr>
                <w:rFonts w:hint="eastAsia"/>
                <w:color w:val="auto"/>
                <w:spacing w:val="8"/>
                <w:lang w:eastAsia="zh-CN"/>
              </w:rPr>
              <w:t>（</w:t>
            </w:r>
            <w:r>
              <w:rPr>
                <w:color w:val="auto"/>
                <w:spacing w:val="8"/>
              </w:rPr>
              <w:t xml:space="preserve">合同金额在 50 </w:t>
            </w:r>
            <w:r>
              <w:rPr>
                <w:rFonts w:hint="eastAsia"/>
                <w:color w:val="auto"/>
                <w:spacing w:val="8"/>
                <w:lang w:eastAsia="zh-CN"/>
              </w:rPr>
              <w:t>万元</w:t>
            </w:r>
            <w:r>
              <w:rPr>
                <w:color w:val="auto"/>
                <w:spacing w:val="8"/>
              </w:rPr>
              <w:t>以上的验收工作组不少于 5 人</w:t>
            </w:r>
            <w:r>
              <w:rPr>
                <w:rFonts w:hint="eastAsia"/>
                <w:color w:val="auto"/>
                <w:spacing w:val="8"/>
                <w:lang w:eastAsia="zh-CN"/>
              </w:rPr>
              <w:t>）</w:t>
            </w:r>
            <w:r>
              <w:rPr>
                <w:color w:val="auto"/>
                <w:spacing w:val="8"/>
              </w:rPr>
              <w:t>， 按照竞争性谈判文件规</w:t>
            </w:r>
            <w:r>
              <w:rPr>
                <w:rFonts w:hint="eastAsia"/>
                <w:color w:val="auto"/>
                <w:spacing w:val="8"/>
                <w:lang w:eastAsia="zh-CN"/>
              </w:rPr>
              <w:t>定和</w:t>
            </w:r>
            <w:r>
              <w:rPr>
                <w:color w:val="auto"/>
                <w:spacing w:val="8"/>
              </w:rPr>
              <w:t>中标人</w:t>
            </w:r>
            <w:r>
              <w:rPr>
                <w:rFonts w:hint="eastAsia"/>
                <w:color w:val="auto"/>
                <w:spacing w:val="8"/>
                <w:lang w:eastAsia="zh-CN"/>
              </w:rPr>
              <w:t>响应文件</w:t>
            </w:r>
            <w:r>
              <w:rPr>
                <w:color w:val="auto"/>
                <w:spacing w:val="8"/>
              </w:rPr>
              <w:t>承诺，</w:t>
            </w:r>
            <w:r>
              <w:rPr>
                <w:color w:val="auto"/>
                <w:spacing w:val="-22"/>
              </w:rPr>
              <w:t xml:space="preserve"> </w:t>
            </w:r>
            <w:r>
              <w:rPr>
                <w:color w:val="auto"/>
                <w:spacing w:val="8"/>
              </w:rPr>
              <w:t>及国家有关规定认真组织</w:t>
            </w:r>
            <w:r>
              <w:rPr>
                <w:color w:val="auto"/>
                <w:spacing w:val="7"/>
              </w:rPr>
              <w:t>验收</w:t>
            </w:r>
            <w:r>
              <w:rPr>
                <w:color w:val="auto"/>
                <w:spacing w:val="4"/>
              </w:rPr>
              <w:t>工作。</w:t>
            </w:r>
          </w:p>
          <w:p w14:paraId="37CE7829">
            <w:pPr>
              <w:pStyle w:val="14"/>
              <w:spacing w:before="2" w:line="220" w:lineRule="auto"/>
              <w:ind w:left="109" w:right="107" w:hanging="1"/>
              <w:jc w:val="both"/>
              <w:rPr>
                <w:color w:val="auto"/>
              </w:rPr>
            </w:pPr>
            <w:r>
              <w:rPr>
                <w:color w:val="auto"/>
                <w:spacing w:val="8"/>
              </w:rPr>
              <w:t>大型或者复杂的政府采购项目以及需方认为必要的项目，</w:t>
            </w:r>
            <w:r>
              <w:rPr>
                <w:color w:val="auto"/>
                <w:spacing w:val="-23"/>
              </w:rPr>
              <w:t xml:space="preserve"> </w:t>
            </w:r>
            <w:r>
              <w:rPr>
                <w:color w:val="auto"/>
                <w:spacing w:val="8"/>
              </w:rPr>
              <w:t>应当邀请国家认</w:t>
            </w:r>
            <w:r>
              <w:rPr>
                <w:color w:val="auto"/>
                <w:spacing w:val="16"/>
              </w:rPr>
              <w:t>可的质量检测机构参加验收工作。如本项目</w:t>
            </w:r>
            <w:r>
              <w:rPr>
                <w:rFonts w:hint="eastAsia"/>
                <w:color w:val="auto"/>
                <w:spacing w:val="16"/>
                <w:lang w:eastAsia="zh-CN"/>
              </w:rPr>
              <w:t>属于</w:t>
            </w:r>
            <w:r>
              <w:rPr>
                <w:color w:val="auto"/>
                <w:spacing w:val="16"/>
              </w:rPr>
              <w:t>国家规定的强</w:t>
            </w:r>
            <w:r>
              <w:rPr>
                <w:color w:val="auto"/>
                <w:spacing w:val="15"/>
              </w:rPr>
              <w:t>制性检测项</w:t>
            </w:r>
            <w:r>
              <w:rPr>
                <w:color w:val="auto"/>
                <w:spacing w:val="5"/>
              </w:rPr>
              <w:t>目， 采购人必须委托国家认可的专业检测机构验收。</w:t>
            </w:r>
          </w:p>
        </w:tc>
      </w:tr>
    </w:tbl>
    <w:tbl>
      <w:tblPr>
        <w:tblStyle w:val="13"/>
        <w:tblpPr w:leftFromText="180" w:rightFromText="180" w:vertAnchor="text" w:horzAnchor="page" w:tblpX="1251" w:tblpY="43"/>
        <w:tblOverlap w:val="never"/>
        <w:tblW w:w="94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815"/>
        <w:gridCol w:w="6925"/>
      </w:tblGrid>
      <w:tr w14:paraId="49C2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8" w:hRule="atLeast"/>
        </w:trPr>
        <w:tc>
          <w:tcPr>
            <w:tcW w:w="707" w:type="dxa"/>
            <w:vAlign w:val="top"/>
          </w:tcPr>
          <w:p w14:paraId="4FE7D30C">
            <w:pPr>
              <w:spacing w:line="246" w:lineRule="auto"/>
              <w:rPr>
                <w:rFonts w:ascii="Arial"/>
                <w:sz w:val="21"/>
              </w:rPr>
            </w:pPr>
          </w:p>
          <w:p w14:paraId="45DE87AA">
            <w:pPr>
              <w:spacing w:line="246" w:lineRule="auto"/>
              <w:rPr>
                <w:rFonts w:ascii="Arial"/>
                <w:sz w:val="21"/>
              </w:rPr>
            </w:pPr>
          </w:p>
          <w:p w14:paraId="62F6B9F9">
            <w:pPr>
              <w:spacing w:line="246" w:lineRule="auto"/>
              <w:rPr>
                <w:rFonts w:ascii="Arial"/>
                <w:sz w:val="21"/>
              </w:rPr>
            </w:pPr>
          </w:p>
          <w:p w14:paraId="531D3A96">
            <w:pPr>
              <w:spacing w:line="246" w:lineRule="auto"/>
              <w:rPr>
                <w:rFonts w:ascii="Arial"/>
                <w:sz w:val="21"/>
              </w:rPr>
            </w:pPr>
          </w:p>
          <w:p w14:paraId="78C1FB57">
            <w:pPr>
              <w:spacing w:line="246" w:lineRule="auto"/>
              <w:rPr>
                <w:rFonts w:ascii="Arial"/>
                <w:sz w:val="21"/>
              </w:rPr>
            </w:pPr>
          </w:p>
          <w:p w14:paraId="374DA887">
            <w:pPr>
              <w:spacing w:line="246" w:lineRule="auto"/>
              <w:rPr>
                <w:rFonts w:ascii="Arial"/>
                <w:sz w:val="21"/>
              </w:rPr>
            </w:pPr>
          </w:p>
          <w:p w14:paraId="18FA8872">
            <w:pPr>
              <w:spacing w:line="246" w:lineRule="auto"/>
              <w:rPr>
                <w:rFonts w:ascii="Arial"/>
                <w:sz w:val="21"/>
              </w:rPr>
            </w:pPr>
          </w:p>
          <w:p w14:paraId="12138F53">
            <w:pPr>
              <w:spacing w:line="246" w:lineRule="auto"/>
              <w:rPr>
                <w:rFonts w:ascii="Arial"/>
                <w:sz w:val="21"/>
              </w:rPr>
            </w:pPr>
          </w:p>
          <w:p w14:paraId="19096069">
            <w:pPr>
              <w:spacing w:line="246" w:lineRule="auto"/>
              <w:rPr>
                <w:rFonts w:ascii="Arial"/>
                <w:sz w:val="21"/>
              </w:rPr>
            </w:pPr>
          </w:p>
          <w:p w14:paraId="11E277C4">
            <w:pPr>
              <w:spacing w:line="246" w:lineRule="auto"/>
              <w:rPr>
                <w:rFonts w:ascii="Arial"/>
                <w:sz w:val="21"/>
              </w:rPr>
            </w:pPr>
          </w:p>
          <w:p w14:paraId="19DC608E">
            <w:pPr>
              <w:spacing w:line="246" w:lineRule="auto"/>
              <w:rPr>
                <w:rFonts w:ascii="Arial"/>
                <w:sz w:val="21"/>
              </w:rPr>
            </w:pPr>
          </w:p>
          <w:p w14:paraId="5129B83A">
            <w:pPr>
              <w:spacing w:line="246" w:lineRule="auto"/>
              <w:rPr>
                <w:rFonts w:ascii="Arial"/>
                <w:sz w:val="21"/>
              </w:rPr>
            </w:pPr>
          </w:p>
          <w:p w14:paraId="3FA79A60">
            <w:pPr>
              <w:spacing w:line="246" w:lineRule="auto"/>
              <w:rPr>
                <w:rFonts w:ascii="Arial"/>
                <w:sz w:val="21"/>
              </w:rPr>
            </w:pPr>
          </w:p>
          <w:p w14:paraId="7CC2846B">
            <w:pPr>
              <w:spacing w:line="246" w:lineRule="auto"/>
              <w:rPr>
                <w:rFonts w:ascii="Arial"/>
                <w:sz w:val="21"/>
              </w:rPr>
            </w:pPr>
          </w:p>
          <w:p w14:paraId="398640BD">
            <w:pPr>
              <w:spacing w:line="246" w:lineRule="auto"/>
              <w:rPr>
                <w:rFonts w:ascii="Arial"/>
                <w:sz w:val="21"/>
              </w:rPr>
            </w:pPr>
          </w:p>
          <w:p w14:paraId="25D96633">
            <w:pPr>
              <w:spacing w:line="246" w:lineRule="auto"/>
              <w:rPr>
                <w:rFonts w:ascii="Arial"/>
                <w:sz w:val="21"/>
              </w:rPr>
            </w:pPr>
          </w:p>
          <w:p w14:paraId="3B3C77F7">
            <w:pPr>
              <w:spacing w:line="247" w:lineRule="auto"/>
              <w:rPr>
                <w:rFonts w:ascii="Arial"/>
                <w:sz w:val="21"/>
              </w:rPr>
            </w:pPr>
          </w:p>
          <w:p w14:paraId="6C0B5663">
            <w:pPr>
              <w:spacing w:line="247" w:lineRule="auto"/>
              <w:rPr>
                <w:rFonts w:ascii="Arial"/>
                <w:sz w:val="21"/>
              </w:rPr>
            </w:pPr>
          </w:p>
          <w:p w14:paraId="1A9C0FB7">
            <w:pPr>
              <w:spacing w:line="247" w:lineRule="auto"/>
              <w:rPr>
                <w:rFonts w:ascii="Arial"/>
                <w:sz w:val="21"/>
              </w:rPr>
            </w:pPr>
          </w:p>
          <w:p w14:paraId="13480185">
            <w:pPr>
              <w:spacing w:line="247" w:lineRule="auto"/>
              <w:rPr>
                <w:rFonts w:ascii="Arial"/>
                <w:sz w:val="21"/>
              </w:rPr>
            </w:pPr>
          </w:p>
          <w:p w14:paraId="7B41085E">
            <w:pPr>
              <w:spacing w:line="247" w:lineRule="auto"/>
              <w:rPr>
                <w:rFonts w:ascii="Arial"/>
                <w:sz w:val="21"/>
              </w:rPr>
            </w:pPr>
          </w:p>
          <w:p w14:paraId="32957F4F">
            <w:pPr>
              <w:spacing w:line="247" w:lineRule="auto"/>
              <w:rPr>
                <w:rFonts w:ascii="Arial"/>
                <w:sz w:val="21"/>
              </w:rPr>
            </w:pPr>
          </w:p>
          <w:p w14:paraId="0FBEB164">
            <w:pPr>
              <w:spacing w:line="247" w:lineRule="auto"/>
              <w:rPr>
                <w:rFonts w:ascii="Arial"/>
                <w:sz w:val="21"/>
              </w:rPr>
            </w:pPr>
          </w:p>
          <w:p w14:paraId="19BC7E41">
            <w:pPr>
              <w:spacing w:line="247" w:lineRule="auto"/>
              <w:rPr>
                <w:rFonts w:ascii="Arial"/>
                <w:sz w:val="21"/>
              </w:rPr>
            </w:pPr>
          </w:p>
          <w:p w14:paraId="1CEA38DA">
            <w:pPr>
              <w:spacing w:line="247" w:lineRule="auto"/>
              <w:rPr>
                <w:rFonts w:ascii="Arial"/>
                <w:sz w:val="21"/>
              </w:rPr>
            </w:pPr>
          </w:p>
          <w:p w14:paraId="2A8C7EE0">
            <w:pPr>
              <w:pStyle w:val="14"/>
              <w:spacing w:before="86" w:line="359" w:lineRule="exact"/>
              <w:ind w:left="119"/>
            </w:pPr>
            <w:r>
              <w:rPr>
                <w:position w:val="3"/>
              </w:rPr>
              <w:t>2</w:t>
            </w:r>
            <w:r>
              <w:rPr>
                <w:rFonts w:hint="eastAsia"/>
                <w:position w:val="3"/>
                <w:lang w:val="en-US" w:eastAsia="zh-CN"/>
              </w:rPr>
              <w:t>6</w:t>
            </w:r>
            <w:r>
              <w:rPr>
                <w:position w:val="3"/>
              </w:rPr>
              <w:t>.</w:t>
            </w:r>
          </w:p>
        </w:tc>
        <w:tc>
          <w:tcPr>
            <w:tcW w:w="1815" w:type="dxa"/>
            <w:vAlign w:val="top"/>
          </w:tcPr>
          <w:p w14:paraId="4A0CAE9B">
            <w:pPr>
              <w:spacing w:line="241" w:lineRule="auto"/>
              <w:rPr>
                <w:rFonts w:ascii="Arial"/>
                <w:sz w:val="21"/>
              </w:rPr>
            </w:pPr>
          </w:p>
          <w:p w14:paraId="1B0EA044">
            <w:pPr>
              <w:spacing w:line="241" w:lineRule="auto"/>
              <w:rPr>
                <w:rFonts w:ascii="Arial"/>
                <w:sz w:val="21"/>
              </w:rPr>
            </w:pPr>
          </w:p>
          <w:p w14:paraId="33B96FEA">
            <w:pPr>
              <w:spacing w:line="241" w:lineRule="auto"/>
              <w:rPr>
                <w:rFonts w:ascii="Arial"/>
                <w:sz w:val="21"/>
              </w:rPr>
            </w:pPr>
          </w:p>
          <w:p w14:paraId="52602B30">
            <w:pPr>
              <w:spacing w:line="241" w:lineRule="auto"/>
              <w:rPr>
                <w:rFonts w:ascii="Arial"/>
                <w:sz w:val="21"/>
              </w:rPr>
            </w:pPr>
          </w:p>
          <w:p w14:paraId="1B6C5022">
            <w:pPr>
              <w:spacing w:line="241" w:lineRule="auto"/>
              <w:rPr>
                <w:rFonts w:ascii="Arial"/>
                <w:sz w:val="21"/>
              </w:rPr>
            </w:pPr>
          </w:p>
          <w:p w14:paraId="3CD81B0C">
            <w:pPr>
              <w:spacing w:line="241" w:lineRule="auto"/>
              <w:rPr>
                <w:rFonts w:ascii="Arial"/>
                <w:sz w:val="21"/>
              </w:rPr>
            </w:pPr>
          </w:p>
          <w:p w14:paraId="753F9F42">
            <w:pPr>
              <w:spacing w:line="241" w:lineRule="auto"/>
              <w:rPr>
                <w:rFonts w:ascii="Arial"/>
                <w:sz w:val="21"/>
              </w:rPr>
            </w:pPr>
          </w:p>
          <w:p w14:paraId="4BE38E63">
            <w:pPr>
              <w:spacing w:line="241" w:lineRule="auto"/>
              <w:rPr>
                <w:rFonts w:ascii="Arial"/>
                <w:sz w:val="21"/>
              </w:rPr>
            </w:pPr>
          </w:p>
          <w:p w14:paraId="1A6927F3">
            <w:pPr>
              <w:spacing w:line="241" w:lineRule="auto"/>
              <w:rPr>
                <w:rFonts w:ascii="Arial"/>
                <w:sz w:val="21"/>
              </w:rPr>
            </w:pPr>
          </w:p>
          <w:p w14:paraId="5B297081">
            <w:pPr>
              <w:spacing w:line="241" w:lineRule="auto"/>
              <w:rPr>
                <w:rFonts w:ascii="Arial"/>
                <w:sz w:val="21"/>
              </w:rPr>
            </w:pPr>
          </w:p>
          <w:p w14:paraId="56D672ED">
            <w:pPr>
              <w:spacing w:line="241" w:lineRule="auto"/>
              <w:rPr>
                <w:rFonts w:ascii="Arial"/>
                <w:sz w:val="21"/>
              </w:rPr>
            </w:pPr>
          </w:p>
          <w:p w14:paraId="4AEF8BBE">
            <w:pPr>
              <w:spacing w:line="241" w:lineRule="auto"/>
              <w:rPr>
                <w:rFonts w:ascii="Arial"/>
                <w:sz w:val="21"/>
              </w:rPr>
            </w:pPr>
          </w:p>
          <w:p w14:paraId="1297A36A">
            <w:pPr>
              <w:spacing w:line="241" w:lineRule="auto"/>
              <w:rPr>
                <w:rFonts w:ascii="Arial"/>
                <w:sz w:val="21"/>
              </w:rPr>
            </w:pPr>
          </w:p>
          <w:p w14:paraId="721B901B">
            <w:pPr>
              <w:spacing w:line="241" w:lineRule="auto"/>
              <w:rPr>
                <w:rFonts w:ascii="Arial"/>
                <w:sz w:val="21"/>
              </w:rPr>
            </w:pPr>
          </w:p>
          <w:p w14:paraId="5318F351">
            <w:pPr>
              <w:spacing w:line="241" w:lineRule="auto"/>
              <w:rPr>
                <w:rFonts w:ascii="Arial"/>
                <w:sz w:val="21"/>
              </w:rPr>
            </w:pPr>
          </w:p>
          <w:p w14:paraId="22CAA7A6">
            <w:pPr>
              <w:spacing w:line="241" w:lineRule="auto"/>
              <w:rPr>
                <w:rFonts w:ascii="Arial"/>
                <w:sz w:val="21"/>
              </w:rPr>
            </w:pPr>
          </w:p>
          <w:p w14:paraId="4774D0E7">
            <w:pPr>
              <w:spacing w:line="241" w:lineRule="auto"/>
              <w:rPr>
                <w:rFonts w:ascii="Arial"/>
                <w:sz w:val="21"/>
              </w:rPr>
            </w:pPr>
          </w:p>
          <w:p w14:paraId="564D1EC1">
            <w:pPr>
              <w:spacing w:line="241" w:lineRule="auto"/>
              <w:rPr>
                <w:rFonts w:ascii="Arial"/>
                <w:sz w:val="21"/>
              </w:rPr>
            </w:pPr>
          </w:p>
          <w:p w14:paraId="2865661B">
            <w:pPr>
              <w:spacing w:line="241" w:lineRule="auto"/>
              <w:rPr>
                <w:rFonts w:ascii="Arial"/>
                <w:sz w:val="21"/>
              </w:rPr>
            </w:pPr>
          </w:p>
          <w:p w14:paraId="78A04B83">
            <w:pPr>
              <w:spacing w:line="241" w:lineRule="auto"/>
              <w:rPr>
                <w:rFonts w:ascii="Arial"/>
                <w:sz w:val="21"/>
              </w:rPr>
            </w:pPr>
          </w:p>
          <w:p w14:paraId="066FC5D3">
            <w:pPr>
              <w:spacing w:line="241" w:lineRule="auto"/>
              <w:rPr>
                <w:rFonts w:ascii="Arial"/>
                <w:sz w:val="21"/>
              </w:rPr>
            </w:pPr>
          </w:p>
          <w:p w14:paraId="33D79C38">
            <w:pPr>
              <w:spacing w:line="241" w:lineRule="auto"/>
              <w:rPr>
                <w:rFonts w:ascii="Arial"/>
                <w:sz w:val="21"/>
              </w:rPr>
            </w:pPr>
          </w:p>
          <w:p w14:paraId="2C9BACAD">
            <w:pPr>
              <w:spacing w:line="241" w:lineRule="auto"/>
              <w:rPr>
                <w:rFonts w:ascii="Arial"/>
                <w:sz w:val="21"/>
              </w:rPr>
            </w:pPr>
          </w:p>
          <w:p w14:paraId="42A0798D">
            <w:pPr>
              <w:spacing w:line="241" w:lineRule="auto"/>
              <w:rPr>
                <w:rFonts w:ascii="Arial"/>
                <w:sz w:val="21"/>
              </w:rPr>
            </w:pPr>
          </w:p>
          <w:p w14:paraId="36BA3F3E">
            <w:pPr>
              <w:spacing w:line="241" w:lineRule="auto"/>
              <w:rPr>
                <w:rFonts w:ascii="Arial"/>
                <w:sz w:val="21"/>
              </w:rPr>
            </w:pPr>
          </w:p>
          <w:p w14:paraId="0EAFD6CD">
            <w:pPr>
              <w:spacing w:line="241" w:lineRule="auto"/>
              <w:rPr>
                <w:rFonts w:ascii="Arial"/>
                <w:sz w:val="21"/>
              </w:rPr>
            </w:pPr>
          </w:p>
          <w:p w14:paraId="62BDF984">
            <w:pPr>
              <w:pStyle w:val="14"/>
              <w:spacing w:before="86" w:line="262" w:lineRule="auto"/>
              <w:ind w:left="800" w:right="172" w:hanging="616"/>
            </w:pPr>
            <w:r>
              <w:rPr>
                <w:spacing w:val="7"/>
              </w:rPr>
              <w:t>中小企业扶持政</w:t>
            </w:r>
            <w:r>
              <w:rPr>
                <w:spacing w:val="6"/>
              </w:rPr>
              <w:t>策</w:t>
            </w:r>
          </w:p>
        </w:tc>
        <w:tc>
          <w:tcPr>
            <w:tcW w:w="6925" w:type="dxa"/>
            <w:vAlign w:val="top"/>
          </w:tcPr>
          <w:p w14:paraId="2DF20957">
            <w:pPr>
              <w:pStyle w:val="14"/>
              <w:spacing w:before="85" w:line="189" w:lineRule="auto"/>
              <w:ind w:left="108"/>
            </w:pPr>
            <w:r>
              <w:rPr>
                <w:spacing w:val="8"/>
              </w:rPr>
              <w:t>本项目专门面向中小企业采购。</w:t>
            </w:r>
          </w:p>
          <w:p w14:paraId="5C8D549F">
            <w:pPr>
              <w:pStyle w:val="14"/>
              <w:spacing w:before="47" w:line="248" w:lineRule="auto"/>
              <w:ind w:left="108" w:right="107" w:firstLine="18"/>
            </w:pPr>
            <w:r>
              <w:rPr>
                <w:rFonts w:hint="eastAsia"/>
                <w:spacing w:val="11"/>
                <w:lang w:eastAsia="zh-CN"/>
              </w:rPr>
              <w:t>1.</w:t>
            </w:r>
            <w:r>
              <w:rPr>
                <w:spacing w:val="11"/>
              </w:rPr>
              <w:t>依据新乡市财政局《关于规范预算编制落实政府采购促进中小企业发</w:t>
            </w:r>
            <w:r>
              <w:rPr>
                <w:spacing w:val="7"/>
              </w:rPr>
              <w:t>展政策的通知</w:t>
            </w:r>
            <w:r>
              <w:rPr>
                <w:rFonts w:hint="eastAsia"/>
                <w:spacing w:val="7"/>
                <w:lang w:eastAsia="zh-CN"/>
              </w:rPr>
              <w:t>》《</w:t>
            </w:r>
            <w:r>
              <w:rPr>
                <w:spacing w:val="7"/>
              </w:rPr>
              <w:t>政府采购促进中小企业发展管理办法》的规定， 本项</w:t>
            </w:r>
            <w:r>
              <w:rPr>
                <w:spacing w:val="8"/>
              </w:rPr>
              <w:t>目专门面向中小企业采购，</w:t>
            </w:r>
            <w:r>
              <w:rPr>
                <w:spacing w:val="-12"/>
              </w:rPr>
              <w:t xml:space="preserve"> </w:t>
            </w:r>
            <w:r>
              <w:rPr>
                <w:spacing w:val="8"/>
              </w:rPr>
              <w:t>供应商须按照采购</w:t>
            </w:r>
            <w:r>
              <w:rPr>
                <w:spacing w:val="7"/>
              </w:rPr>
              <w:t>文件要求提供《中小企业声</w:t>
            </w:r>
            <w:r>
              <w:rPr>
                <w:spacing w:val="5"/>
              </w:rPr>
              <w:t>明函》， 不再进行价格扣除 （残疾人福利性单位、监狱企业视同为小微企</w:t>
            </w:r>
            <w:r>
              <w:rPr>
                <w:spacing w:val="-11"/>
              </w:rPr>
              <w:t>业） 。</w:t>
            </w:r>
          </w:p>
          <w:p w14:paraId="2F83A80C">
            <w:pPr>
              <w:pStyle w:val="14"/>
              <w:spacing w:before="32" w:line="233" w:lineRule="auto"/>
              <w:ind w:left="117"/>
            </w:pPr>
            <w:r>
              <w:rPr>
                <w:rFonts w:hint="eastAsia"/>
                <w:spacing w:val="9"/>
                <w:lang w:eastAsia="zh-CN"/>
              </w:rPr>
              <w:t>2.</w:t>
            </w:r>
            <w:r>
              <w:rPr>
                <w:spacing w:val="9"/>
              </w:rPr>
              <w:t>本项目对应的中小企业划分标准所属行业是</w:t>
            </w:r>
            <w:r>
              <w:rPr>
                <w:spacing w:val="8"/>
              </w:rPr>
              <w:t>指建筑业。</w:t>
            </w:r>
          </w:p>
          <w:p w14:paraId="0811BFF0">
            <w:pPr>
              <w:pStyle w:val="14"/>
              <w:spacing w:before="26" w:line="252" w:lineRule="auto"/>
              <w:ind w:left="106" w:right="110" w:firstLine="423"/>
            </w:pPr>
            <w:r>
              <w:rPr>
                <w:spacing w:val="7"/>
              </w:rPr>
              <w:t>营业收入 80000 万元以下或资产总额 80000 万元以下的为中小微型企业。其中：</w:t>
            </w:r>
          </w:p>
          <w:p w14:paraId="6335CCFE">
            <w:pPr>
              <w:pStyle w:val="14"/>
              <w:spacing w:before="2" w:line="251" w:lineRule="auto"/>
              <w:ind w:left="106" w:right="107" w:firstLine="423"/>
            </w:pPr>
            <w:r>
              <w:rPr>
                <w:spacing w:val="6"/>
              </w:rPr>
              <w:t>营业收入 6000 万元及以上， 且资产总额 5000 万元及以上的为中型</w:t>
            </w:r>
            <w:r>
              <w:rPr>
                <w:spacing w:val="5"/>
              </w:rPr>
              <w:t>企业；</w:t>
            </w:r>
          </w:p>
          <w:p w14:paraId="2025F2F9">
            <w:pPr>
              <w:pStyle w:val="14"/>
              <w:spacing w:before="2" w:line="251" w:lineRule="auto"/>
              <w:ind w:left="109" w:right="107" w:firstLine="420"/>
            </w:pPr>
            <w:r>
              <w:rPr>
                <w:spacing w:val="7"/>
              </w:rPr>
              <w:t>营业收入 300 万元及以上， 且资产总额 300 万元及以上的为小型企</w:t>
            </w:r>
            <w:r>
              <w:rPr>
                <w:spacing w:val="2"/>
              </w:rPr>
              <w:t>业；</w:t>
            </w:r>
          </w:p>
          <w:p w14:paraId="18FD4ADB">
            <w:pPr>
              <w:pStyle w:val="14"/>
              <w:spacing w:before="1" w:line="232" w:lineRule="auto"/>
              <w:ind w:left="530"/>
            </w:pPr>
            <w:r>
              <w:rPr>
                <w:spacing w:val="7"/>
              </w:rPr>
              <w:t>营业收入 300 万元以下或资产总额 300 万</w:t>
            </w:r>
            <w:r>
              <w:rPr>
                <w:spacing w:val="6"/>
              </w:rPr>
              <w:t>元以下的为微型企业。</w:t>
            </w:r>
          </w:p>
          <w:p w14:paraId="31044816">
            <w:pPr>
              <w:pStyle w:val="14"/>
              <w:spacing w:before="69" w:line="251" w:lineRule="auto"/>
              <w:ind w:left="136" w:right="110" w:hanging="28"/>
            </w:pPr>
            <w:r>
              <w:rPr>
                <w:spacing w:val="5"/>
              </w:rPr>
              <w:t>说明： 大型、中型和小型企业须同时满足所列指标的下限， 否则下划一档</w:t>
            </w:r>
            <w:r>
              <w:rPr>
                <w:spacing w:val="1"/>
              </w:rPr>
              <w:t xml:space="preserve"> </w:t>
            </w:r>
            <w:r>
              <w:rPr>
                <w:spacing w:val="4"/>
              </w:rPr>
              <w:t>； 微型企业只</w:t>
            </w:r>
            <w:r>
              <w:rPr>
                <w:rFonts w:hint="eastAsia"/>
                <w:spacing w:val="4"/>
                <w:lang w:eastAsia="zh-CN"/>
              </w:rPr>
              <w:t>需</w:t>
            </w:r>
            <w:r>
              <w:rPr>
                <w:spacing w:val="4"/>
              </w:rPr>
              <w:t>满足所列指标中的一项即可。</w:t>
            </w:r>
          </w:p>
          <w:p w14:paraId="17581190">
            <w:pPr>
              <w:pStyle w:val="14"/>
              <w:spacing w:line="190" w:lineRule="auto"/>
              <w:ind w:left="106"/>
            </w:pPr>
            <w:r>
              <w:rPr>
                <w:spacing w:val="9"/>
              </w:rPr>
              <w:t>企业划分指标以现行统计制度为准。</w:t>
            </w:r>
          </w:p>
          <w:p w14:paraId="383F2657">
            <w:pPr>
              <w:pStyle w:val="14"/>
              <w:spacing w:before="51" w:line="234" w:lineRule="auto"/>
              <w:ind w:left="109" w:right="172" w:firstLine="451"/>
            </w:pPr>
            <w:r>
              <w:rPr>
                <w:spacing w:val="1"/>
              </w:rPr>
              <w:t>（1） 从业人员， 是指期末从业人员数</w:t>
            </w:r>
            <w:r>
              <w:t>， 没有期末从业人员数的， 采</w:t>
            </w:r>
            <w:r>
              <w:rPr>
                <w:spacing w:val="8"/>
              </w:rPr>
              <w:t>用全年平均人员数代替。</w:t>
            </w:r>
          </w:p>
          <w:p w14:paraId="1D4DD24D">
            <w:pPr>
              <w:pStyle w:val="14"/>
              <w:spacing w:before="51" w:line="245" w:lineRule="auto"/>
              <w:ind w:left="106" w:right="110" w:firstLine="455"/>
            </w:pPr>
            <w:r>
              <w:rPr>
                <w:spacing w:val="3"/>
              </w:rPr>
              <w:t>（2） 营业收入， 工业、建筑业、限额以上批发和零售业、</w:t>
            </w:r>
            <w:r>
              <w:rPr>
                <w:spacing w:val="-17"/>
              </w:rPr>
              <w:t xml:space="preserve"> </w:t>
            </w:r>
            <w:r>
              <w:rPr>
                <w:spacing w:val="3"/>
              </w:rPr>
              <w:t>限额以上</w:t>
            </w:r>
            <w:r>
              <w:rPr>
                <w:spacing w:val="8"/>
              </w:rPr>
              <w:t>住宿和餐饮业以及其他设置主营业务收入指标的行业</w:t>
            </w:r>
            <w:r>
              <w:rPr>
                <w:spacing w:val="7"/>
              </w:rPr>
              <w:t>， 采用主营业务收</w:t>
            </w:r>
            <w:r>
              <w:rPr>
                <w:spacing w:val="5"/>
              </w:rPr>
              <w:t>入； 限额以下批发与零售业企业采用商品销售额代替； 限额以下住宿与餐</w:t>
            </w:r>
            <w:r>
              <w:rPr>
                <w:spacing w:val="7"/>
              </w:rPr>
              <w:t>饮业企业采用营业额代替； 农、林、牧、渔业企业采用营业总收入代替；</w:t>
            </w:r>
            <w:r>
              <w:rPr>
                <w:spacing w:val="6"/>
              </w:rPr>
              <w:t>其他未设置主营业务收入的行业， 采用营业收入指标。</w:t>
            </w:r>
          </w:p>
          <w:p w14:paraId="3E19D258">
            <w:pPr>
              <w:pStyle w:val="14"/>
              <w:spacing w:before="51" w:line="229" w:lineRule="auto"/>
              <w:ind w:left="561"/>
            </w:pPr>
            <w:r>
              <w:rPr>
                <w:spacing w:val="-1"/>
              </w:rPr>
              <w:t>（3） 资产总额， 采用资产总计代替。</w:t>
            </w:r>
          </w:p>
          <w:p w14:paraId="3E67E8CE">
            <w:pPr>
              <w:pStyle w:val="14"/>
              <w:spacing w:before="32" w:line="234" w:lineRule="auto"/>
              <w:ind w:left="119"/>
            </w:pPr>
            <w:r>
              <w:rPr>
                <w:rFonts w:hint="eastAsia"/>
                <w:spacing w:val="7"/>
                <w:lang w:eastAsia="zh-CN"/>
              </w:rPr>
              <w:t>3.</w:t>
            </w:r>
            <w:r>
              <w:rPr>
                <w:spacing w:val="7"/>
              </w:rPr>
              <w:t>政府采购相关政策</w:t>
            </w:r>
          </w:p>
          <w:p w14:paraId="2FF927B5">
            <w:pPr>
              <w:pStyle w:val="14"/>
              <w:spacing w:before="24" w:line="245" w:lineRule="auto"/>
              <w:ind w:left="107" w:right="107" w:firstLine="453"/>
            </w:pPr>
            <w:r>
              <w:rPr>
                <w:spacing w:val="8"/>
              </w:rPr>
              <w:t>（1） 根据《财政部、司法部关于政府采购支持监狱企业发展有关问</w:t>
            </w:r>
            <w:r>
              <w:rPr>
                <w:spacing w:val="3"/>
              </w:rPr>
              <w:t>题的通知》 （财库〔2014〕</w:t>
            </w:r>
            <w:r>
              <w:rPr>
                <w:spacing w:val="-22"/>
              </w:rPr>
              <w:t xml:space="preserve"> </w:t>
            </w:r>
            <w:r>
              <w:rPr>
                <w:spacing w:val="3"/>
              </w:rPr>
              <w:t>68 号） 规定， 本项目支持监狱企业参与政府</w:t>
            </w:r>
            <w:r>
              <w:rPr>
                <w:spacing w:val="7"/>
              </w:rPr>
              <w:t>采购活动。监狱企业参加本项目谈判时， 须提供由省级以上监狱管理局、</w:t>
            </w:r>
            <w:r>
              <w:rPr>
                <w:spacing w:val="4"/>
              </w:rPr>
              <w:t>戒毒管理局</w:t>
            </w:r>
            <w:r>
              <w:rPr>
                <w:spacing w:val="-11"/>
              </w:rPr>
              <w:t xml:space="preserve"> </w:t>
            </w:r>
            <w:r>
              <w:rPr>
                <w:spacing w:val="4"/>
              </w:rPr>
              <w:t>（含新疆生产建设兵团） 出具的属于监</w:t>
            </w:r>
            <w:r>
              <w:rPr>
                <w:spacing w:val="3"/>
              </w:rPr>
              <w:t>狱企业的证明文件， 视</w:t>
            </w:r>
            <w:r>
              <w:rPr>
                <w:spacing w:val="8"/>
              </w:rPr>
              <w:t>同小型、微型企业。</w:t>
            </w:r>
          </w:p>
          <w:p w14:paraId="11F26B61">
            <w:pPr>
              <w:pStyle w:val="14"/>
              <w:spacing w:before="48" w:line="245" w:lineRule="auto"/>
              <w:ind w:left="106" w:right="37" w:firstLine="455"/>
            </w:pPr>
            <w:r>
              <w:rPr>
                <w:spacing w:val="-2"/>
              </w:rPr>
              <w:t>（2）根据《关于促进残疾人就业政府采购政策的通知</w:t>
            </w:r>
            <w:r>
              <w:rPr>
                <w:spacing w:val="-3"/>
              </w:rPr>
              <w:t>》（财库</w:t>
            </w:r>
            <w:r>
              <w:rPr>
                <w:rFonts w:hint="eastAsia"/>
                <w:spacing w:val="-3"/>
                <w:lang w:eastAsia="zh-CN"/>
              </w:rPr>
              <w:t>〔2017〕141号</w:t>
            </w:r>
            <w:r>
              <w:rPr>
                <w:spacing w:val="6"/>
              </w:rPr>
              <w:t>） 文件规定， 本项目支持残疾人福利性单位参与政府采购活动。符</w:t>
            </w:r>
            <w:r>
              <w:rPr>
                <w:spacing w:val="13"/>
              </w:rPr>
              <w:t>合条件的残疾人福利性单位参加本项目谈判时， 应当提供本通知规定的</w:t>
            </w:r>
            <w:r>
              <w:rPr>
                <w:spacing w:val="5"/>
              </w:rPr>
              <w:t>《残疾人福利性单位声明函》， 并对声明的真实性负责， 视同小型、微型企业。</w:t>
            </w:r>
          </w:p>
          <w:p w14:paraId="7FD5DC05">
            <w:pPr>
              <w:pStyle w:val="14"/>
              <w:spacing w:before="51" w:line="213" w:lineRule="auto"/>
              <w:ind w:left="561"/>
              <w:rPr>
                <w:spacing w:val="2"/>
              </w:rPr>
            </w:pPr>
            <w:r>
              <w:rPr>
                <w:spacing w:val="2"/>
              </w:rPr>
              <w:t xml:space="preserve">（3） </w:t>
            </w:r>
            <w:r>
              <w:rPr>
                <w:rFonts w:hint="eastAsia"/>
                <w:spacing w:val="2"/>
                <w:lang w:eastAsia="zh-CN"/>
              </w:rPr>
              <w:t>其他</w:t>
            </w:r>
            <w:r>
              <w:rPr>
                <w:spacing w:val="2"/>
              </w:rPr>
              <w:t>未尽事宜， 按国家有关</w:t>
            </w:r>
            <w:r>
              <w:rPr>
                <w:rFonts w:hint="eastAsia"/>
                <w:spacing w:val="2"/>
                <w:lang w:eastAsia="zh-CN"/>
              </w:rPr>
              <w:t>法律法规</w:t>
            </w:r>
            <w:r>
              <w:rPr>
                <w:spacing w:val="2"/>
              </w:rPr>
              <w:t>执行。</w:t>
            </w:r>
          </w:p>
        </w:tc>
      </w:tr>
      <w:tr w14:paraId="5FD3A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07" w:type="dxa"/>
            <w:tcBorders>
              <w:bottom w:val="nil"/>
            </w:tcBorders>
            <w:vAlign w:val="top"/>
          </w:tcPr>
          <w:p w14:paraId="495FD98C">
            <w:pPr>
              <w:pStyle w:val="14"/>
              <w:spacing w:before="155" w:line="359" w:lineRule="exact"/>
              <w:ind w:left="119"/>
            </w:pPr>
            <w:r>
              <w:rPr>
                <w:position w:val="3"/>
              </w:rPr>
              <w:t>2</w:t>
            </w:r>
            <w:r>
              <w:rPr>
                <w:rFonts w:hint="eastAsia"/>
                <w:position w:val="3"/>
                <w:lang w:val="en-US" w:eastAsia="zh-CN"/>
              </w:rPr>
              <w:t>7</w:t>
            </w:r>
            <w:r>
              <w:rPr>
                <w:position w:val="3"/>
              </w:rPr>
              <w:t>.</w:t>
            </w:r>
          </w:p>
        </w:tc>
        <w:tc>
          <w:tcPr>
            <w:tcW w:w="1815" w:type="dxa"/>
            <w:tcBorders>
              <w:bottom w:val="nil"/>
            </w:tcBorders>
            <w:vAlign w:val="top"/>
          </w:tcPr>
          <w:p w14:paraId="1964669D">
            <w:pPr>
              <w:pStyle w:val="14"/>
              <w:spacing w:before="194" w:line="189" w:lineRule="auto"/>
              <w:ind w:left="484"/>
            </w:pPr>
          </w:p>
        </w:tc>
        <w:tc>
          <w:tcPr>
            <w:tcW w:w="6925" w:type="dxa"/>
            <w:tcBorders>
              <w:bottom w:val="nil"/>
            </w:tcBorders>
            <w:vAlign w:val="top"/>
          </w:tcPr>
          <w:p w14:paraId="3D8C0AE6">
            <w:pPr>
              <w:pStyle w:val="14"/>
              <w:spacing w:before="155" w:line="234" w:lineRule="auto"/>
              <w:ind w:left="126"/>
            </w:pPr>
            <w:r>
              <w:rPr>
                <w:rFonts w:hint="eastAsia"/>
                <w:spacing w:val="11"/>
                <w:lang w:eastAsia="zh-CN"/>
              </w:rPr>
              <w:t>1.</w:t>
            </w:r>
            <w:r>
              <w:rPr>
                <w:spacing w:val="11"/>
              </w:rPr>
              <w:t>根据新乡市财政局《关于进一步推进政府采购合同融资工作实施方案</w:t>
            </w:r>
          </w:p>
        </w:tc>
      </w:tr>
    </w:tbl>
    <w:tbl>
      <w:tblPr>
        <w:tblStyle w:val="13"/>
        <w:tblW w:w="9450"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820"/>
        <w:gridCol w:w="6920"/>
      </w:tblGrid>
      <w:tr w14:paraId="1CA60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710" w:type="dxa"/>
            <w:tcBorders>
              <w:top w:val="nil"/>
            </w:tcBorders>
            <w:vAlign w:val="top"/>
          </w:tcPr>
          <w:p w14:paraId="224AFB27">
            <w:pPr>
              <w:rPr>
                <w:rFonts w:ascii="Arial"/>
                <w:sz w:val="21"/>
              </w:rPr>
            </w:pPr>
          </w:p>
        </w:tc>
        <w:tc>
          <w:tcPr>
            <w:tcW w:w="1820" w:type="dxa"/>
            <w:tcBorders>
              <w:top w:val="nil"/>
            </w:tcBorders>
            <w:vAlign w:val="top"/>
          </w:tcPr>
          <w:p w14:paraId="71D734B4">
            <w:pPr>
              <w:rPr>
                <w:rFonts w:ascii="Arial"/>
                <w:sz w:val="21"/>
              </w:rPr>
            </w:pPr>
          </w:p>
        </w:tc>
        <w:tc>
          <w:tcPr>
            <w:tcW w:w="6920" w:type="dxa"/>
            <w:tcBorders>
              <w:top w:val="nil"/>
            </w:tcBorders>
            <w:vAlign w:val="top"/>
          </w:tcPr>
          <w:p w14:paraId="56883312">
            <w:pPr>
              <w:pStyle w:val="14"/>
              <w:spacing w:before="50" w:line="251" w:lineRule="auto"/>
              <w:ind w:left="107" w:right="107" w:firstLine="8"/>
              <w:jc w:val="both"/>
            </w:pPr>
            <w:r>
              <w:rPr>
                <w:spacing w:val="3"/>
              </w:rPr>
              <w:t>的通知》 （新财购【2020】</w:t>
            </w:r>
            <w:r>
              <w:rPr>
                <w:spacing w:val="-24"/>
              </w:rPr>
              <w:t xml:space="preserve"> </w:t>
            </w:r>
            <w:r>
              <w:rPr>
                <w:spacing w:val="3"/>
              </w:rPr>
              <w:t>10 号） 要求， 供应商在中标</w:t>
            </w:r>
            <w:r>
              <w:rPr>
                <w:spacing w:val="2"/>
              </w:rPr>
              <w:t>成交后可以持政</w:t>
            </w:r>
            <w:r>
              <w:rPr>
                <w:spacing w:val="7"/>
              </w:rPr>
              <w:t>府采购合同向融资机构申请贷款</w:t>
            </w:r>
            <w:r>
              <w:rPr>
                <w:rFonts w:hint="eastAsia"/>
                <w:spacing w:val="7"/>
                <w:lang w:eastAsia="zh-CN"/>
              </w:rPr>
              <w:t>。</w:t>
            </w:r>
            <w:r>
              <w:rPr>
                <w:spacing w:val="7"/>
              </w:rPr>
              <w:t xml:space="preserve"> 融资渠道和方式可以通过河南省政府</w:t>
            </w:r>
            <w:r>
              <w:rPr>
                <w:spacing w:val="9"/>
              </w:rPr>
              <w:t>采购网或新乡市政府采购网“河南省政府采购合同融资平台”获取。</w:t>
            </w:r>
          </w:p>
          <w:p w14:paraId="091BF772">
            <w:pPr>
              <w:pStyle w:val="14"/>
              <w:spacing w:line="235" w:lineRule="auto"/>
              <w:ind w:left="110" w:right="110" w:firstLine="5"/>
            </w:pPr>
            <w:r>
              <w:rPr>
                <w:rFonts w:hint="eastAsia"/>
                <w:b/>
                <w:bCs/>
                <w:spacing w:val="11"/>
                <w:lang w:eastAsia="zh-CN"/>
              </w:rPr>
              <w:t>2.</w:t>
            </w:r>
            <w:r>
              <w:rPr>
                <w:b/>
                <w:bCs/>
                <w:spacing w:val="11"/>
              </w:rPr>
              <w:t>农民工工资保障金严格按照《新乡市工程建设领域农民工工资保证金</w:t>
            </w:r>
            <w:r>
              <w:rPr>
                <w:b/>
                <w:bCs/>
                <w:spacing w:val="2"/>
              </w:rPr>
              <w:t>实施办法》 （新人社办【2022】49 号） 执行。</w:t>
            </w:r>
          </w:p>
        </w:tc>
      </w:tr>
      <w:tr w14:paraId="15334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4" w:hRule="atLeast"/>
        </w:trPr>
        <w:tc>
          <w:tcPr>
            <w:tcW w:w="710" w:type="dxa"/>
            <w:vAlign w:val="top"/>
          </w:tcPr>
          <w:p w14:paraId="1CBA0A42">
            <w:pPr>
              <w:spacing w:line="245" w:lineRule="auto"/>
              <w:rPr>
                <w:rFonts w:ascii="Arial"/>
                <w:sz w:val="21"/>
              </w:rPr>
            </w:pPr>
          </w:p>
          <w:p w14:paraId="69F2D62A">
            <w:pPr>
              <w:spacing w:line="245" w:lineRule="auto"/>
              <w:rPr>
                <w:rFonts w:ascii="Arial"/>
                <w:sz w:val="21"/>
              </w:rPr>
            </w:pPr>
          </w:p>
          <w:p w14:paraId="38AB97A7">
            <w:pPr>
              <w:spacing w:line="245" w:lineRule="auto"/>
              <w:rPr>
                <w:rFonts w:ascii="Arial"/>
                <w:sz w:val="21"/>
              </w:rPr>
            </w:pPr>
          </w:p>
          <w:p w14:paraId="4A996DCA">
            <w:pPr>
              <w:spacing w:line="245" w:lineRule="auto"/>
              <w:rPr>
                <w:rFonts w:ascii="Arial"/>
                <w:sz w:val="21"/>
              </w:rPr>
            </w:pPr>
          </w:p>
          <w:p w14:paraId="3A7C28AA">
            <w:pPr>
              <w:spacing w:line="245" w:lineRule="auto"/>
              <w:rPr>
                <w:rFonts w:ascii="Arial"/>
                <w:sz w:val="21"/>
              </w:rPr>
            </w:pPr>
          </w:p>
          <w:p w14:paraId="1D2E7384">
            <w:pPr>
              <w:spacing w:line="245" w:lineRule="auto"/>
              <w:rPr>
                <w:rFonts w:ascii="Arial"/>
                <w:sz w:val="21"/>
              </w:rPr>
            </w:pPr>
          </w:p>
          <w:p w14:paraId="367D8467">
            <w:pPr>
              <w:spacing w:line="245" w:lineRule="auto"/>
              <w:rPr>
                <w:rFonts w:ascii="Arial"/>
                <w:sz w:val="21"/>
              </w:rPr>
            </w:pPr>
          </w:p>
          <w:p w14:paraId="21E0EDDF">
            <w:pPr>
              <w:spacing w:line="245" w:lineRule="auto"/>
              <w:rPr>
                <w:rFonts w:ascii="Arial"/>
                <w:sz w:val="21"/>
              </w:rPr>
            </w:pPr>
          </w:p>
          <w:p w14:paraId="5C5BCEFA">
            <w:pPr>
              <w:spacing w:line="245" w:lineRule="auto"/>
              <w:rPr>
                <w:rFonts w:ascii="Arial"/>
                <w:sz w:val="21"/>
              </w:rPr>
            </w:pPr>
          </w:p>
          <w:p w14:paraId="461F3CB5">
            <w:pPr>
              <w:spacing w:line="245" w:lineRule="auto"/>
              <w:rPr>
                <w:rFonts w:ascii="Arial"/>
                <w:sz w:val="21"/>
              </w:rPr>
            </w:pPr>
          </w:p>
          <w:p w14:paraId="79A8A099">
            <w:pPr>
              <w:spacing w:line="245" w:lineRule="auto"/>
              <w:rPr>
                <w:rFonts w:ascii="Arial"/>
                <w:sz w:val="21"/>
              </w:rPr>
            </w:pPr>
          </w:p>
          <w:p w14:paraId="685BA57C">
            <w:pPr>
              <w:spacing w:line="245" w:lineRule="auto"/>
              <w:rPr>
                <w:rFonts w:ascii="Arial"/>
                <w:sz w:val="21"/>
              </w:rPr>
            </w:pPr>
          </w:p>
          <w:p w14:paraId="2955EAB6">
            <w:pPr>
              <w:spacing w:line="245" w:lineRule="auto"/>
              <w:rPr>
                <w:rFonts w:ascii="Arial"/>
                <w:sz w:val="21"/>
              </w:rPr>
            </w:pPr>
          </w:p>
          <w:p w14:paraId="741318FC">
            <w:pPr>
              <w:spacing w:line="246" w:lineRule="auto"/>
              <w:rPr>
                <w:rFonts w:ascii="Arial"/>
                <w:sz w:val="21"/>
              </w:rPr>
            </w:pPr>
          </w:p>
          <w:p w14:paraId="43EF6B2B">
            <w:pPr>
              <w:spacing w:line="246" w:lineRule="auto"/>
              <w:rPr>
                <w:rFonts w:ascii="Arial"/>
                <w:sz w:val="21"/>
              </w:rPr>
            </w:pPr>
          </w:p>
          <w:p w14:paraId="7BB228CE">
            <w:pPr>
              <w:spacing w:line="246" w:lineRule="auto"/>
              <w:rPr>
                <w:rFonts w:ascii="Arial"/>
                <w:sz w:val="21"/>
              </w:rPr>
            </w:pPr>
          </w:p>
          <w:p w14:paraId="0268750A">
            <w:pPr>
              <w:spacing w:line="246" w:lineRule="auto"/>
              <w:rPr>
                <w:rFonts w:ascii="Arial"/>
                <w:sz w:val="21"/>
              </w:rPr>
            </w:pPr>
          </w:p>
          <w:p w14:paraId="54D8E90A">
            <w:pPr>
              <w:spacing w:line="246" w:lineRule="auto"/>
              <w:rPr>
                <w:rFonts w:ascii="Arial"/>
                <w:sz w:val="21"/>
              </w:rPr>
            </w:pPr>
          </w:p>
          <w:p w14:paraId="47E8A713">
            <w:pPr>
              <w:spacing w:line="246" w:lineRule="auto"/>
              <w:rPr>
                <w:rFonts w:ascii="Arial"/>
                <w:sz w:val="21"/>
              </w:rPr>
            </w:pPr>
          </w:p>
          <w:p w14:paraId="2B9AC969">
            <w:pPr>
              <w:spacing w:line="246" w:lineRule="auto"/>
              <w:rPr>
                <w:rFonts w:ascii="Arial"/>
                <w:sz w:val="21"/>
              </w:rPr>
            </w:pPr>
          </w:p>
          <w:p w14:paraId="2BFB56F0">
            <w:pPr>
              <w:spacing w:line="246" w:lineRule="auto"/>
              <w:rPr>
                <w:rFonts w:ascii="Arial"/>
                <w:sz w:val="21"/>
              </w:rPr>
            </w:pPr>
          </w:p>
          <w:p w14:paraId="45B72B97">
            <w:pPr>
              <w:pStyle w:val="14"/>
              <w:spacing w:before="86" w:line="359" w:lineRule="exact"/>
              <w:ind w:left="119"/>
            </w:pPr>
            <w:r>
              <w:rPr>
                <w:position w:val="3"/>
              </w:rPr>
              <w:t>2</w:t>
            </w:r>
            <w:r>
              <w:rPr>
                <w:rFonts w:hint="eastAsia"/>
                <w:position w:val="3"/>
                <w:lang w:val="en-US" w:eastAsia="zh-CN"/>
              </w:rPr>
              <w:t>8</w:t>
            </w:r>
            <w:r>
              <w:rPr>
                <w:position w:val="3"/>
              </w:rPr>
              <w:t>.</w:t>
            </w:r>
          </w:p>
        </w:tc>
        <w:tc>
          <w:tcPr>
            <w:tcW w:w="1820" w:type="dxa"/>
            <w:vAlign w:val="top"/>
          </w:tcPr>
          <w:p w14:paraId="0313527E">
            <w:pPr>
              <w:spacing w:line="247" w:lineRule="auto"/>
              <w:rPr>
                <w:rFonts w:ascii="Arial"/>
                <w:sz w:val="21"/>
              </w:rPr>
            </w:pPr>
          </w:p>
          <w:p w14:paraId="16FD03E5">
            <w:pPr>
              <w:spacing w:line="247" w:lineRule="auto"/>
              <w:rPr>
                <w:rFonts w:ascii="Arial"/>
                <w:sz w:val="21"/>
              </w:rPr>
            </w:pPr>
          </w:p>
          <w:p w14:paraId="66348833">
            <w:pPr>
              <w:spacing w:line="247" w:lineRule="auto"/>
              <w:rPr>
                <w:rFonts w:ascii="Arial"/>
                <w:sz w:val="21"/>
              </w:rPr>
            </w:pPr>
          </w:p>
          <w:p w14:paraId="5E6DA1D3">
            <w:pPr>
              <w:spacing w:line="247" w:lineRule="auto"/>
              <w:rPr>
                <w:rFonts w:ascii="Arial"/>
                <w:sz w:val="21"/>
              </w:rPr>
            </w:pPr>
          </w:p>
          <w:p w14:paraId="13E24056">
            <w:pPr>
              <w:spacing w:line="247" w:lineRule="auto"/>
              <w:rPr>
                <w:rFonts w:ascii="Arial"/>
                <w:sz w:val="21"/>
              </w:rPr>
            </w:pPr>
          </w:p>
          <w:p w14:paraId="1A437820">
            <w:pPr>
              <w:spacing w:line="247" w:lineRule="auto"/>
              <w:rPr>
                <w:rFonts w:ascii="Arial"/>
                <w:sz w:val="21"/>
              </w:rPr>
            </w:pPr>
          </w:p>
          <w:p w14:paraId="725D2AD0">
            <w:pPr>
              <w:spacing w:line="247" w:lineRule="auto"/>
              <w:rPr>
                <w:rFonts w:ascii="Arial"/>
                <w:sz w:val="21"/>
              </w:rPr>
            </w:pPr>
          </w:p>
          <w:p w14:paraId="38F1690D">
            <w:pPr>
              <w:spacing w:line="247" w:lineRule="auto"/>
              <w:rPr>
                <w:rFonts w:ascii="Arial"/>
                <w:sz w:val="21"/>
              </w:rPr>
            </w:pPr>
          </w:p>
          <w:p w14:paraId="1654982B">
            <w:pPr>
              <w:spacing w:line="247" w:lineRule="auto"/>
              <w:rPr>
                <w:rFonts w:ascii="Arial"/>
                <w:sz w:val="21"/>
              </w:rPr>
            </w:pPr>
          </w:p>
          <w:p w14:paraId="4B58A578">
            <w:pPr>
              <w:spacing w:line="247" w:lineRule="auto"/>
              <w:rPr>
                <w:rFonts w:ascii="Arial"/>
                <w:sz w:val="21"/>
              </w:rPr>
            </w:pPr>
          </w:p>
          <w:p w14:paraId="59C1850C">
            <w:pPr>
              <w:spacing w:line="247" w:lineRule="auto"/>
              <w:rPr>
                <w:rFonts w:ascii="Arial"/>
                <w:sz w:val="21"/>
              </w:rPr>
            </w:pPr>
          </w:p>
          <w:p w14:paraId="038EC7DE">
            <w:pPr>
              <w:spacing w:line="247" w:lineRule="auto"/>
              <w:rPr>
                <w:rFonts w:ascii="Arial"/>
                <w:sz w:val="21"/>
              </w:rPr>
            </w:pPr>
          </w:p>
          <w:p w14:paraId="1948A84D">
            <w:pPr>
              <w:spacing w:line="247" w:lineRule="auto"/>
              <w:rPr>
                <w:rFonts w:ascii="Arial"/>
                <w:sz w:val="21"/>
              </w:rPr>
            </w:pPr>
          </w:p>
          <w:p w14:paraId="79A5EE70">
            <w:pPr>
              <w:spacing w:line="247" w:lineRule="auto"/>
              <w:rPr>
                <w:rFonts w:ascii="Arial"/>
                <w:sz w:val="21"/>
              </w:rPr>
            </w:pPr>
          </w:p>
          <w:p w14:paraId="47DD333B">
            <w:pPr>
              <w:spacing w:line="247" w:lineRule="auto"/>
              <w:rPr>
                <w:rFonts w:ascii="Arial"/>
                <w:sz w:val="21"/>
              </w:rPr>
            </w:pPr>
          </w:p>
          <w:p w14:paraId="4730D384">
            <w:pPr>
              <w:spacing w:line="247" w:lineRule="auto"/>
              <w:rPr>
                <w:rFonts w:ascii="Arial"/>
                <w:sz w:val="21"/>
              </w:rPr>
            </w:pPr>
          </w:p>
          <w:p w14:paraId="6CC506EA">
            <w:pPr>
              <w:spacing w:line="247" w:lineRule="auto"/>
              <w:rPr>
                <w:rFonts w:ascii="Arial"/>
                <w:sz w:val="21"/>
              </w:rPr>
            </w:pPr>
          </w:p>
          <w:p w14:paraId="78329832">
            <w:pPr>
              <w:spacing w:line="248" w:lineRule="auto"/>
              <w:rPr>
                <w:rFonts w:ascii="Arial"/>
                <w:sz w:val="21"/>
              </w:rPr>
            </w:pPr>
          </w:p>
          <w:p w14:paraId="6BE7BD18">
            <w:pPr>
              <w:spacing w:line="248" w:lineRule="auto"/>
              <w:rPr>
                <w:rFonts w:ascii="Arial"/>
                <w:sz w:val="21"/>
              </w:rPr>
            </w:pPr>
          </w:p>
          <w:p w14:paraId="6D4FD54A">
            <w:pPr>
              <w:spacing w:line="248" w:lineRule="auto"/>
              <w:rPr>
                <w:rFonts w:ascii="Arial"/>
                <w:sz w:val="21"/>
              </w:rPr>
            </w:pPr>
          </w:p>
          <w:p w14:paraId="5F594986">
            <w:pPr>
              <w:spacing w:line="248" w:lineRule="auto"/>
              <w:rPr>
                <w:rFonts w:ascii="Arial"/>
                <w:sz w:val="21"/>
              </w:rPr>
            </w:pPr>
          </w:p>
          <w:p w14:paraId="13BF63EF">
            <w:pPr>
              <w:pStyle w:val="14"/>
              <w:spacing w:before="85" w:line="190" w:lineRule="auto"/>
              <w:ind w:left="275"/>
            </w:pPr>
            <w:r>
              <w:rPr>
                <w:spacing w:val="9"/>
              </w:rPr>
              <w:t>其他注意事项</w:t>
            </w:r>
          </w:p>
        </w:tc>
        <w:tc>
          <w:tcPr>
            <w:tcW w:w="6920" w:type="dxa"/>
            <w:vAlign w:val="top"/>
          </w:tcPr>
          <w:p w14:paraId="2089CD60">
            <w:pPr>
              <w:pStyle w:val="14"/>
              <w:spacing w:before="48"/>
              <w:ind w:left="107" w:right="107" w:firstLine="19"/>
            </w:pPr>
            <w:r>
              <w:rPr>
                <w:rFonts w:hint="eastAsia"/>
                <w:spacing w:val="10"/>
                <w:lang w:eastAsia="zh-CN"/>
              </w:rPr>
              <w:t>1.</w:t>
            </w:r>
            <w:r>
              <w:rPr>
                <w:spacing w:val="-24"/>
              </w:rPr>
              <w:t xml:space="preserve"> </w:t>
            </w:r>
            <w:r>
              <w:rPr>
                <w:spacing w:val="10"/>
              </w:rPr>
              <w:t>因新乡市公共资源交易中心电子交易平台在响应文件递交截止前具有</w:t>
            </w:r>
            <w:r>
              <w:rPr>
                <w:spacing w:val="5"/>
              </w:rPr>
              <w:t>保密性， 供应商须自行查看项目进展、变更通知、澄清及回复， 因供应商</w:t>
            </w:r>
            <w:r>
              <w:rPr>
                <w:spacing w:val="9"/>
              </w:rPr>
              <w:t>未及时查看而造成的后果由供应商自负。</w:t>
            </w:r>
          </w:p>
          <w:p w14:paraId="5B283F9A">
            <w:pPr>
              <w:pStyle w:val="14"/>
              <w:spacing w:before="52" w:line="249" w:lineRule="auto"/>
              <w:ind w:left="107" w:right="107" w:firstLine="9"/>
            </w:pPr>
            <w:r>
              <w:rPr>
                <w:rFonts w:hint="eastAsia"/>
                <w:spacing w:val="7"/>
                <w:lang w:eastAsia="zh-CN"/>
              </w:rPr>
              <w:t>2.</w:t>
            </w:r>
            <w:r>
              <w:rPr>
                <w:spacing w:val="7"/>
              </w:rPr>
              <w:t>本项目采用“远程不见面</w:t>
            </w:r>
            <w:r>
              <w:rPr>
                <w:spacing w:val="-42"/>
              </w:rPr>
              <w:t xml:space="preserve"> </w:t>
            </w:r>
            <w:r>
              <w:rPr>
                <w:spacing w:val="7"/>
              </w:rPr>
              <w:t>”开标方式， 远程开标大厅</w:t>
            </w:r>
            <w:r>
              <w:rPr>
                <w:spacing w:val="6"/>
              </w:rPr>
              <w:t>， 供应商无需到</w:t>
            </w:r>
            <w:r>
              <w:rPr>
                <w:spacing w:val="7"/>
              </w:rPr>
              <w:t>现场参加开标会议，</w:t>
            </w:r>
            <w:r>
              <w:rPr>
                <w:spacing w:val="6"/>
              </w:rPr>
              <w:t xml:space="preserve"> </w:t>
            </w:r>
            <w:r>
              <w:rPr>
                <w:spacing w:val="7"/>
              </w:rPr>
              <w:t>无需到达现场提交原件资料。供应商应当在投标截止</w:t>
            </w:r>
            <w:r>
              <w:rPr>
                <w:spacing w:val="4"/>
              </w:rPr>
              <w:t>时间前，</w:t>
            </w:r>
            <w:r>
              <w:rPr>
                <w:spacing w:val="-9"/>
              </w:rPr>
              <w:t xml:space="preserve"> </w:t>
            </w:r>
            <w:r>
              <w:rPr>
                <w:spacing w:val="4"/>
              </w:rPr>
              <w:t>登录远程开标大厅， 在线准时参</w:t>
            </w:r>
            <w:r>
              <w:rPr>
                <w:spacing w:val="3"/>
              </w:rPr>
              <w:t>加开标活动， 并在规定时间内进</w:t>
            </w:r>
            <w:r>
              <w:rPr>
                <w:spacing w:val="7"/>
              </w:rPr>
              <w:t>行文件解密。各潜在供应商因加密电子</w:t>
            </w:r>
            <w:r>
              <w:rPr>
                <w:rFonts w:hint="eastAsia"/>
                <w:spacing w:val="7"/>
                <w:lang w:eastAsia="zh-CN"/>
              </w:rPr>
              <w:t>响应文件</w:t>
            </w:r>
            <w:r>
              <w:rPr>
                <w:spacing w:val="7"/>
              </w:rPr>
              <w:t>未能成功上传，</w:t>
            </w:r>
            <w:r>
              <w:rPr>
                <w:spacing w:val="6"/>
              </w:rPr>
              <w:t xml:space="preserve"> </w:t>
            </w:r>
            <w:r>
              <w:rPr>
                <w:spacing w:val="7"/>
              </w:rPr>
              <w:t>其投标将</w:t>
            </w:r>
            <w:r>
              <w:rPr>
                <w:spacing w:val="8"/>
              </w:rPr>
              <w:t>被拒绝。供应商需在开标截止时间后 30 分钟内完成解密， 否则造成的一</w:t>
            </w:r>
            <w:r>
              <w:rPr>
                <w:spacing w:val="9"/>
              </w:rPr>
              <w:t>切后果由供应商自行负责。不见面开标服务的具体事宜请查阅新乡市公共</w:t>
            </w:r>
            <w:r>
              <w:rPr>
                <w:spacing w:val="8"/>
              </w:rPr>
              <w:t>资源交易中心网站“</w:t>
            </w:r>
            <w:r>
              <w:rPr>
                <w:spacing w:val="-30"/>
              </w:rPr>
              <w:t xml:space="preserve"> </w:t>
            </w:r>
            <w:r>
              <w:rPr>
                <w:spacing w:val="8"/>
              </w:rPr>
              <w:t>网上办事大厅”的《不见面开标手册》。</w:t>
            </w:r>
          </w:p>
          <w:p w14:paraId="27509149">
            <w:pPr>
              <w:pStyle w:val="14"/>
              <w:spacing w:before="28" w:line="233" w:lineRule="auto"/>
              <w:ind w:left="119"/>
            </w:pPr>
            <w:r>
              <w:rPr>
                <w:rFonts w:hint="eastAsia"/>
                <w:spacing w:val="8"/>
                <w:lang w:eastAsia="zh-CN"/>
              </w:rPr>
              <w:t>3.</w:t>
            </w:r>
            <w:r>
              <w:rPr>
                <w:spacing w:val="8"/>
              </w:rPr>
              <w:t>谈判公告同为本次竞争性谈判文件的组成部分。</w:t>
            </w:r>
          </w:p>
          <w:p w14:paraId="6FF84A19">
            <w:pPr>
              <w:pStyle w:val="14"/>
              <w:spacing w:before="24" w:line="245" w:lineRule="auto"/>
              <w:ind w:left="106" w:right="107"/>
              <w:rPr>
                <w:color w:val="auto"/>
              </w:rPr>
            </w:pPr>
            <w:r>
              <w:rPr>
                <w:rFonts w:hint="eastAsia"/>
                <w:spacing w:val="6"/>
                <w:lang w:eastAsia="zh-CN"/>
              </w:rPr>
              <w:t>4.</w:t>
            </w:r>
            <w:r>
              <w:rPr>
                <w:color w:val="auto"/>
                <w:spacing w:val="6"/>
              </w:rPr>
              <w:t>竞争性谈判过程及</w:t>
            </w:r>
            <w:r>
              <w:rPr>
                <w:rFonts w:ascii="微软雅黑" w:hAnsi="微软雅黑" w:eastAsia="微软雅黑" w:cs="微软雅黑"/>
                <w:color w:val="auto"/>
                <w:spacing w:val="2"/>
                <w:sz w:val="20"/>
                <w:szCs w:val="20"/>
              </w:rPr>
              <w:t>二次 （或最终）</w:t>
            </w:r>
            <w:r>
              <w:rPr>
                <w:color w:val="auto"/>
                <w:spacing w:val="6"/>
              </w:rPr>
              <w:t xml:space="preserve"> 报</w:t>
            </w:r>
            <w:r>
              <w:rPr>
                <w:color w:val="auto"/>
                <w:spacing w:val="5"/>
              </w:rPr>
              <w:t>价， 将采用不见面在线方</w:t>
            </w:r>
            <w:r>
              <w:rPr>
                <w:color w:val="auto"/>
                <w:spacing w:val="7"/>
              </w:rPr>
              <w:t>式进行。供应商登录智能不见面开标大厅进入本项目，</w:t>
            </w:r>
            <w:r>
              <w:rPr>
                <w:color w:val="auto"/>
                <w:spacing w:val="8"/>
              </w:rPr>
              <w:t xml:space="preserve"> </w:t>
            </w:r>
            <w:r>
              <w:rPr>
                <w:color w:val="auto"/>
                <w:spacing w:val="7"/>
              </w:rPr>
              <w:t>在评标过程中收到</w:t>
            </w:r>
            <w:r>
              <w:rPr>
                <w:color w:val="auto"/>
                <w:spacing w:val="5"/>
              </w:rPr>
              <w:t>询标通知时， 即可远程在线回复专家质询及报价，</w:t>
            </w:r>
            <w:r>
              <w:rPr>
                <w:color w:val="auto"/>
                <w:spacing w:val="8"/>
              </w:rPr>
              <w:t xml:space="preserve"> </w:t>
            </w:r>
            <w:r>
              <w:rPr>
                <w:color w:val="auto"/>
                <w:spacing w:val="5"/>
              </w:rPr>
              <w:t>如项目需要使用在线视</w:t>
            </w:r>
            <w:r>
              <w:rPr>
                <w:color w:val="auto"/>
                <w:spacing w:val="9"/>
              </w:rPr>
              <w:t>频谈判、澄清， 请务必安装好谷歌浏览器</w:t>
            </w:r>
            <w:r>
              <w:rPr>
                <w:rFonts w:hint="eastAsia"/>
                <w:color w:val="auto"/>
                <w:spacing w:val="9"/>
                <w:lang w:eastAsia="zh-CN"/>
              </w:rPr>
              <w:t>（</w:t>
            </w:r>
            <w:r>
              <w:rPr>
                <w:color w:val="auto"/>
              </w:rPr>
              <w:t>GoogleChrome</w:t>
            </w:r>
            <w:r>
              <w:rPr>
                <w:rFonts w:hint="eastAsia"/>
                <w:color w:val="auto"/>
                <w:lang w:eastAsia="zh-CN"/>
              </w:rPr>
              <w:t>）</w:t>
            </w:r>
            <w:r>
              <w:rPr>
                <w:color w:val="auto"/>
                <w:spacing w:val="9"/>
              </w:rPr>
              <w:t>并配</w:t>
            </w:r>
            <w:r>
              <w:rPr>
                <w:color w:val="auto"/>
                <w:spacing w:val="8"/>
              </w:rPr>
              <w:t>备摄像头</w:t>
            </w:r>
            <w:r>
              <w:rPr>
                <w:color w:val="auto"/>
                <w:spacing w:val="9"/>
              </w:rPr>
              <w:t>以回复可能发起的在线视频谈判、澄清。</w:t>
            </w:r>
          </w:p>
          <w:p w14:paraId="6E6BC74B">
            <w:pPr>
              <w:pStyle w:val="14"/>
              <w:spacing w:before="50" w:line="247" w:lineRule="auto"/>
              <w:ind w:left="107" w:right="107" w:firstLine="15"/>
            </w:pPr>
            <w:r>
              <w:rPr>
                <w:rFonts w:hint="eastAsia"/>
                <w:color w:val="auto"/>
                <w:spacing w:val="4"/>
                <w:lang w:eastAsia="zh-CN"/>
              </w:rPr>
              <w:t>5.</w:t>
            </w:r>
            <w:r>
              <w:rPr>
                <w:color w:val="auto"/>
                <w:spacing w:val="4"/>
              </w:rPr>
              <w:t>供应商在谈判结束前应保持在线，</w:t>
            </w:r>
            <w:r>
              <w:rPr>
                <w:color w:val="auto"/>
                <w:spacing w:val="-27"/>
              </w:rPr>
              <w:t xml:space="preserve"> </w:t>
            </w:r>
            <w:r>
              <w:rPr>
                <w:color w:val="auto"/>
                <w:spacing w:val="4"/>
              </w:rPr>
              <w:t>以便参与谈判过程及</w:t>
            </w:r>
            <w:r>
              <w:rPr>
                <w:rFonts w:ascii="微软雅黑" w:hAnsi="微软雅黑" w:eastAsia="微软雅黑" w:cs="微软雅黑"/>
                <w:color w:val="auto"/>
                <w:spacing w:val="2"/>
                <w:sz w:val="20"/>
                <w:szCs w:val="20"/>
              </w:rPr>
              <w:t>二次 （或最终）</w:t>
            </w:r>
            <w:r>
              <w:rPr>
                <w:color w:val="auto"/>
                <w:spacing w:val="7"/>
              </w:rPr>
              <w:t>报价 （30 分钟内</w:t>
            </w:r>
            <w:r>
              <w:rPr>
                <w:color w:val="auto"/>
                <w:spacing w:val="-15"/>
              </w:rPr>
              <w:t>），</w:t>
            </w:r>
            <w:r>
              <w:rPr>
                <w:color w:val="auto"/>
                <w:spacing w:val="20"/>
              </w:rPr>
              <w:t xml:space="preserve"> </w:t>
            </w:r>
            <w:r>
              <w:rPr>
                <w:color w:val="auto"/>
                <w:spacing w:val="7"/>
              </w:rPr>
              <w:t>因供应商原因未及时参与谈判过程及</w:t>
            </w:r>
            <w:r>
              <w:rPr>
                <w:rFonts w:ascii="微软雅黑" w:hAnsi="微软雅黑" w:eastAsia="微软雅黑" w:cs="微软雅黑"/>
                <w:color w:val="auto"/>
                <w:spacing w:val="2"/>
                <w:sz w:val="20"/>
                <w:szCs w:val="20"/>
              </w:rPr>
              <w:t>二次 （或最终）</w:t>
            </w:r>
            <w:r>
              <w:rPr>
                <w:color w:val="auto"/>
                <w:spacing w:val="3"/>
              </w:rPr>
              <w:t xml:space="preserve"> 报价的， 后果由供应商自行负责。操作流程见新乡市公共</w:t>
            </w:r>
            <w:r>
              <w:rPr>
                <w:color w:val="auto"/>
                <w:spacing w:val="7"/>
              </w:rPr>
              <w:t>资源交易中心网站</w:t>
            </w:r>
            <w:r>
              <w:rPr>
                <w:rFonts w:hint="eastAsia"/>
                <w:color w:val="auto"/>
                <w:spacing w:val="7"/>
                <w:lang w:eastAsia="zh-CN"/>
              </w:rPr>
              <w:t>－</w:t>
            </w:r>
            <w:r>
              <w:rPr>
                <w:color w:val="auto"/>
                <w:spacing w:val="7"/>
              </w:rPr>
              <w:t>网上办事大厅</w:t>
            </w:r>
            <w:r>
              <w:rPr>
                <w:rFonts w:hint="eastAsia"/>
                <w:color w:val="auto"/>
                <w:spacing w:val="7"/>
                <w:lang w:eastAsia="zh-CN"/>
              </w:rPr>
              <w:t>－－</w:t>
            </w:r>
            <w:r>
              <w:rPr>
                <w:color w:val="auto"/>
                <w:spacing w:val="7"/>
              </w:rPr>
              <w:t>我是投标人--《谈判、磋商项目供应商</w:t>
            </w:r>
            <w:r>
              <w:rPr>
                <w:color w:val="auto"/>
                <w:spacing w:val="11"/>
              </w:rPr>
              <w:t>在线多轮报</w:t>
            </w:r>
            <w:r>
              <w:rPr>
                <w:spacing w:val="11"/>
              </w:rPr>
              <w:t>价操作手册》</w:t>
            </w:r>
            <w:r>
              <w:rPr>
                <w:rFonts w:hint="eastAsia"/>
                <w:spacing w:val="11"/>
                <w:lang w:eastAsia="zh-CN"/>
              </w:rPr>
              <w:t>（</w:t>
            </w:r>
            <w:r>
              <w:fldChar w:fldCharType="begin"/>
            </w:r>
            <w:r>
              <w:instrText xml:space="preserve"> HYPERLINK "https://ggzy.xinxiang.gov.cn/wsbs/093009/20231124/036da047-2acb-41fb-8202-d02cbd5a60c5.html" </w:instrText>
            </w:r>
            <w:r>
              <w:fldChar w:fldCharType="separate"/>
            </w:r>
            <w:r>
              <w:t>https</w:t>
            </w:r>
            <w:r>
              <w:rPr>
                <w:spacing w:val="11"/>
              </w:rPr>
              <w:t>://</w:t>
            </w:r>
            <w:r>
              <w:t>ggzy</w:t>
            </w:r>
            <w:r>
              <w:rPr>
                <w:spacing w:val="11"/>
              </w:rPr>
              <w:t>.</w:t>
            </w:r>
            <w:r>
              <w:t>xinxiang</w:t>
            </w:r>
            <w:r>
              <w:rPr>
                <w:spacing w:val="11"/>
              </w:rPr>
              <w:t>.</w:t>
            </w:r>
            <w:r>
              <w:t>gov</w:t>
            </w:r>
            <w:r>
              <w:rPr>
                <w:spacing w:val="11"/>
              </w:rPr>
              <w:t>.</w:t>
            </w:r>
            <w:r>
              <w:t>cn</w:t>
            </w:r>
            <w:r>
              <w:rPr>
                <w:spacing w:val="11"/>
              </w:rPr>
              <w:t>/</w:t>
            </w:r>
            <w:r>
              <w:t>wsbs</w:t>
            </w:r>
            <w:r>
              <w:rPr>
                <w:spacing w:val="11"/>
              </w:rPr>
              <w:t>/093009/</w:t>
            </w:r>
            <w:r>
              <w:rPr>
                <w:spacing w:val="11"/>
              </w:rPr>
              <w:fldChar w:fldCharType="end"/>
            </w:r>
            <w:r>
              <w:rPr>
                <w:spacing w:val="3"/>
              </w:rPr>
              <w:t xml:space="preserve"> </w:t>
            </w:r>
            <w:r>
              <w:fldChar w:fldCharType="begin"/>
            </w:r>
            <w:r>
              <w:instrText xml:space="preserve"> HYPERLINK "https://ggzy.xinxiang.gov.cn/wsbs/093009/20231124/036da047-2acb-41fb-8202-d02cbd5a60c5.html" </w:instrText>
            </w:r>
            <w:r>
              <w:fldChar w:fldCharType="separate"/>
            </w:r>
            <w:r>
              <w:rPr>
                <w:spacing w:val="7"/>
              </w:rPr>
              <w:t>20231124/036</w:t>
            </w:r>
            <w:r>
              <w:t>da</w:t>
            </w:r>
            <w:r>
              <w:rPr>
                <w:spacing w:val="7"/>
              </w:rPr>
              <w:t>047-2</w:t>
            </w:r>
            <w:r>
              <w:t>acb</w:t>
            </w:r>
            <w:r>
              <w:rPr>
                <w:spacing w:val="7"/>
              </w:rPr>
              <w:t>-41</w:t>
            </w:r>
            <w:r>
              <w:t>fb</w:t>
            </w:r>
            <w:r>
              <w:rPr>
                <w:spacing w:val="7"/>
              </w:rPr>
              <w:t>-8202-d02</w:t>
            </w:r>
            <w:r>
              <w:t>cbd</w:t>
            </w:r>
            <w:r>
              <w:rPr>
                <w:spacing w:val="7"/>
              </w:rPr>
              <w:t>5a</w:t>
            </w:r>
            <w:r>
              <w:rPr>
                <w:spacing w:val="6"/>
              </w:rPr>
              <w:t>60c5.</w:t>
            </w:r>
            <w:r>
              <w:t>html</w:t>
            </w:r>
            <w:r>
              <w:fldChar w:fldCharType="end"/>
            </w:r>
            <w:r>
              <w:rPr>
                <w:spacing w:val="6"/>
              </w:rPr>
              <w:t>） 。评审</w:t>
            </w:r>
            <w:r>
              <w:rPr>
                <w:spacing w:val="9"/>
              </w:rPr>
              <w:t>小组可能按响应文件解密顺序分别与各供应商进行谈判。</w:t>
            </w:r>
          </w:p>
          <w:p w14:paraId="44637105">
            <w:pPr>
              <w:pStyle w:val="14"/>
              <w:spacing w:before="51" w:line="234" w:lineRule="auto"/>
              <w:ind w:left="107" w:right="110" w:firstLine="9"/>
            </w:pPr>
            <w:r>
              <w:rPr>
                <w:rFonts w:hint="eastAsia"/>
                <w:spacing w:val="11"/>
                <w:lang w:eastAsia="zh-CN"/>
              </w:rPr>
              <w:t>6.</w:t>
            </w:r>
            <w:r>
              <w:rPr>
                <w:spacing w:val="11"/>
              </w:rPr>
              <w:t>多家响应人电子响应文件“标书雷同性分析”显示一致的所有响应文</w:t>
            </w:r>
            <w:r>
              <w:rPr>
                <w:spacing w:val="7"/>
              </w:rPr>
              <w:t>件均做无效文件处理， 采购人或代理机构有权报送相关管理部门。</w:t>
            </w:r>
          </w:p>
          <w:p w14:paraId="49470265">
            <w:pPr>
              <w:pStyle w:val="14"/>
              <w:spacing w:before="50" w:line="233" w:lineRule="auto"/>
              <w:ind w:left="116"/>
            </w:pPr>
            <w:r>
              <w:rPr>
                <w:rFonts w:hint="eastAsia"/>
                <w:spacing w:val="7"/>
                <w:lang w:eastAsia="zh-CN"/>
              </w:rPr>
              <w:t>7.</w:t>
            </w:r>
            <w:r>
              <w:rPr>
                <w:spacing w:val="-21"/>
              </w:rPr>
              <w:t xml:space="preserve"> </w:t>
            </w:r>
            <w:r>
              <w:t>CA</w:t>
            </w:r>
            <w:r>
              <w:rPr>
                <w:spacing w:val="7"/>
              </w:rPr>
              <w:t xml:space="preserve"> 数字证书应保证在开标当日有效且能正常使用。</w:t>
            </w:r>
          </w:p>
          <w:p w14:paraId="0A6B5F36">
            <w:pPr>
              <w:pStyle w:val="14"/>
              <w:spacing w:before="28"/>
              <w:ind w:left="109" w:right="48" w:firstLine="5"/>
            </w:pPr>
            <w:r>
              <w:rPr>
                <w:rFonts w:hint="eastAsia"/>
                <w:spacing w:val="11"/>
                <w:lang w:eastAsia="zh-CN"/>
              </w:rPr>
              <w:t>8.</w:t>
            </w:r>
            <w:r>
              <w:rPr>
                <w:spacing w:val="11"/>
              </w:rPr>
              <w:t>本项目竞争性谈判文件及竞争性谈判公告中的项目编号和交易中心电</w:t>
            </w:r>
            <w:r>
              <w:rPr>
                <w:spacing w:val="4"/>
              </w:rPr>
              <w:t>子系统产生的项目编号（分包编号）均为有效编号，在评审时应均予认可。</w:t>
            </w:r>
          </w:p>
          <w:p w14:paraId="51DFFDE5">
            <w:pPr>
              <w:pStyle w:val="14"/>
              <w:spacing w:before="33" w:line="233" w:lineRule="auto"/>
              <w:ind w:left="115"/>
            </w:pPr>
            <w:r>
              <w:rPr>
                <w:rFonts w:hint="eastAsia"/>
                <w:spacing w:val="9"/>
                <w:lang w:eastAsia="zh-CN"/>
              </w:rPr>
              <w:t>9.对于</w:t>
            </w:r>
            <w:r>
              <w:rPr>
                <w:spacing w:val="9"/>
              </w:rPr>
              <w:t>本项目有关的通知， 采购代理机构将以公告形式向供应商</w:t>
            </w:r>
            <w:r>
              <w:rPr>
                <w:spacing w:val="8"/>
              </w:rPr>
              <w:t>发出，</w:t>
            </w:r>
          </w:p>
          <w:p w14:paraId="6640131F">
            <w:pPr>
              <w:pStyle w:val="14"/>
              <w:spacing w:before="65" w:line="189" w:lineRule="auto"/>
              <w:ind w:left="109"/>
              <w:outlineLvl w:val="1"/>
              <w:rPr>
                <w:spacing w:val="7"/>
              </w:rPr>
            </w:pPr>
            <w:bookmarkStart w:id="6" w:name="_Toc3058"/>
            <w:r>
              <w:rPr>
                <w:spacing w:val="7"/>
              </w:rPr>
              <w:t>恕不单独告知。</w:t>
            </w:r>
            <w:bookmarkEnd w:id="6"/>
          </w:p>
          <w:p w14:paraId="5552D8C0">
            <w:pPr>
              <w:spacing w:before="130" w:line="309" w:lineRule="auto"/>
              <w:jc w:val="both"/>
              <w:rPr>
                <w:rFonts w:hint="default" w:eastAsia="微软雅黑"/>
                <w:spacing w:val="7"/>
                <w:lang w:val="en-US" w:eastAsia="zh-CN"/>
              </w:rPr>
            </w:pPr>
            <w:r>
              <w:rPr>
                <w:rFonts w:hint="eastAsia" w:ascii="微软雅黑" w:hAnsi="微软雅黑" w:eastAsia="微软雅黑" w:cs="微软雅黑"/>
                <w:snapToGrid w:val="0"/>
                <w:color w:val="000000"/>
                <w:spacing w:val="9"/>
                <w:kern w:val="0"/>
                <w:sz w:val="20"/>
                <w:szCs w:val="20"/>
                <w:lang w:val="en-US" w:eastAsia="zh-CN" w:bidi="ar-SA"/>
              </w:rPr>
              <w:t>10.</w:t>
            </w:r>
            <w:r>
              <w:rPr>
                <w:rFonts w:ascii="微软雅黑" w:hAnsi="微软雅黑" w:eastAsia="微软雅黑" w:cs="微软雅黑"/>
                <w:snapToGrid w:val="0"/>
                <w:color w:val="000000"/>
                <w:spacing w:val="9"/>
                <w:kern w:val="0"/>
                <w:sz w:val="20"/>
                <w:szCs w:val="20"/>
                <w:lang w:val="en-US" w:eastAsia="en-US" w:bidi="ar-SA"/>
              </w:rPr>
              <w:t>本项目分为多个</w:t>
            </w:r>
            <w:r>
              <w:rPr>
                <w:rFonts w:hint="eastAsia" w:ascii="微软雅黑" w:hAnsi="微软雅黑" w:eastAsia="微软雅黑" w:cs="微软雅黑"/>
                <w:snapToGrid w:val="0"/>
                <w:color w:val="000000"/>
                <w:spacing w:val="9"/>
                <w:kern w:val="0"/>
                <w:sz w:val="20"/>
                <w:szCs w:val="20"/>
                <w:lang w:val="en-US" w:eastAsia="zh-CN" w:bidi="ar-SA"/>
              </w:rPr>
              <w:t>标段</w:t>
            </w:r>
            <w:r>
              <w:rPr>
                <w:rFonts w:ascii="微软雅黑" w:hAnsi="微软雅黑" w:eastAsia="微软雅黑" w:cs="微软雅黑"/>
                <w:snapToGrid w:val="0"/>
                <w:color w:val="000000"/>
                <w:spacing w:val="9"/>
                <w:kern w:val="0"/>
                <w:sz w:val="20"/>
                <w:szCs w:val="20"/>
                <w:lang w:val="en-US" w:eastAsia="en-US" w:bidi="ar-SA"/>
              </w:rPr>
              <w:t>采购，允许供应商兼投但不兼中评审按包号顺序进行，供应商在前序包中中标后，不再参与后续包的评审。若供应商在多个</w:t>
            </w:r>
            <w:r>
              <w:rPr>
                <w:rFonts w:hint="eastAsia" w:ascii="微软雅黑" w:hAnsi="微软雅黑" w:eastAsia="微软雅黑" w:cs="微软雅黑"/>
                <w:snapToGrid w:val="0"/>
                <w:color w:val="000000"/>
                <w:spacing w:val="9"/>
                <w:kern w:val="0"/>
                <w:sz w:val="20"/>
                <w:szCs w:val="20"/>
                <w:lang w:val="en-US" w:eastAsia="zh-CN" w:bidi="ar-SA"/>
              </w:rPr>
              <w:t>标段</w:t>
            </w:r>
            <w:r>
              <w:rPr>
                <w:rFonts w:ascii="微软雅黑" w:hAnsi="微软雅黑" w:eastAsia="微软雅黑" w:cs="微软雅黑"/>
                <w:snapToGrid w:val="0"/>
                <w:color w:val="000000"/>
                <w:spacing w:val="9"/>
                <w:kern w:val="0"/>
                <w:sz w:val="20"/>
                <w:szCs w:val="20"/>
                <w:lang w:val="en-US" w:eastAsia="en-US" w:bidi="ar-SA"/>
              </w:rPr>
              <w:t>中均为中标候选人，以</w:t>
            </w:r>
            <w:r>
              <w:rPr>
                <w:rFonts w:hint="eastAsia" w:ascii="微软雅黑" w:hAnsi="微软雅黑" w:eastAsia="微软雅黑" w:cs="微软雅黑"/>
                <w:snapToGrid w:val="0"/>
                <w:color w:val="000000"/>
                <w:spacing w:val="9"/>
                <w:kern w:val="0"/>
                <w:sz w:val="20"/>
                <w:szCs w:val="20"/>
                <w:lang w:val="en-US" w:eastAsia="zh-CN" w:bidi="ar-SA"/>
              </w:rPr>
              <w:t>响应文件</w:t>
            </w:r>
            <w:r>
              <w:rPr>
                <w:rFonts w:ascii="微软雅黑" w:hAnsi="微软雅黑" w:eastAsia="微软雅黑" w:cs="微软雅黑"/>
                <w:snapToGrid w:val="0"/>
                <w:color w:val="000000"/>
                <w:spacing w:val="9"/>
                <w:kern w:val="0"/>
                <w:sz w:val="20"/>
                <w:szCs w:val="20"/>
                <w:lang w:val="en-US" w:eastAsia="en-US" w:bidi="ar-SA"/>
              </w:rPr>
              <w:t>中注明的优先顺序确定最终中标包。每个采购包需至少有3家合格投标人，否则该</w:t>
            </w:r>
            <w:r>
              <w:rPr>
                <w:rFonts w:hint="eastAsia" w:ascii="微软雅黑" w:hAnsi="微软雅黑" w:eastAsia="微软雅黑" w:cs="微软雅黑"/>
                <w:snapToGrid w:val="0"/>
                <w:color w:val="000000"/>
                <w:spacing w:val="9"/>
                <w:kern w:val="0"/>
                <w:sz w:val="20"/>
                <w:szCs w:val="20"/>
                <w:lang w:val="en-US" w:eastAsia="zh-CN" w:bidi="ar-SA"/>
              </w:rPr>
              <w:t>标段</w:t>
            </w:r>
            <w:r>
              <w:rPr>
                <w:rFonts w:ascii="微软雅黑" w:hAnsi="微软雅黑" w:eastAsia="微软雅黑" w:cs="微软雅黑"/>
                <w:snapToGrid w:val="0"/>
                <w:color w:val="000000"/>
                <w:spacing w:val="9"/>
                <w:kern w:val="0"/>
                <w:sz w:val="20"/>
                <w:szCs w:val="20"/>
                <w:lang w:val="en-US" w:eastAsia="en-US" w:bidi="ar-SA"/>
              </w:rPr>
              <w:t>废标</w:t>
            </w:r>
            <w:r>
              <w:rPr>
                <w:rFonts w:hint="eastAsia" w:ascii="微软雅黑" w:hAnsi="微软雅黑" w:eastAsia="微软雅黑" w:cs="微软雅黑"/>
                <w:snapToGrid w:val="0"/>
                <w:color w:val="000000"/>
                <w:spacing w:val="9"/>
                <w:kern w:val="0"/>
                <w:sz w:val="20"/>
                <w:szCs w:val="20"/>
                <w:lang w:val="en-US" w:eastAsia="zh-CN" w:bidi="ar-SA"/>
              </w:rPr>
              <w:t>。</w:t>
            </w:r>
          </w:p>
        </w:tc>
      </w:tr>
      <w:tr w14:paraId="27CFB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10" w:type="dxa"/>
            <w:vAlign w:val="top"/>
          </w:tcPr>
          <w:p w14:paraId="709B78F2">
            <w:pPr>
              <w:spacing w:before="130" w:line="309" w:lineRule="auto"/>
              <w:jc w:val="both"/>
              <w:rPr>
                <w:rFonts w:hint="default"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29</w:t>
            </w:r>
          </w:p>
        </w:tc>
        <w:tc>
          <w:tcPr>
            <w:tcW w:w="1820" w:type="dxa"/>
            <w:vAlign w:val="top"/>
          </w:tcPr>
          <w:p w14:paraId="57BBE78A">
            <w:pPr>
              <w:spacing w:before="130" w:line="309" w:lineRule="auto"/>
              <w:jc w:val="both"/>
              <w:rPr>
                <w:rFonts w:ascii="微软雅黑" w:hAnsi="微软雅黑" w:eastAsia="微软雅黑" w:cs="微软雅黑"/>
                <w:i w:val="0"/>
                <w:iCs w:val="0"/>
                <w:caps w:val="0"/>
                <w:color w:val="auto"/>
                <w:spacing w:val="0"/>
                <w:sz w:val="22"/>
                <w:szCs w:val="22"/>
                <w:shd w:val="clear" w:fill="FFFFFF"/>
              </w:rPr>
            </w:pPr>
            <w:r>
              <w:rPr>
                <w:rFonts w:hint="eastAsia" w:ascii="微软雅黑" w:hAnsi="微软雅黑" w:eastAsia="微软雅黑" w:cs="微软雅黑"/>
                <w:snapToGrid w:val="0"/>
                <w:color w:val="000000"/>
                <w:spacing w:val="11"/>
                <w:kern w:val="0"/>
                <w:sz w:val="20"/>
                <w:szCs w:val="20"/>
                <w:lang w:val="en-US" w:eastAsia="zh-CN" w:bidi="ar-SA"/>
              </w:rPr>
              <w:t>构成竞争性谈判文件的其他材料</w:t>
            </w:r>
          </w:p>
        </w:tc>
        <w:tc>
          <w:tcPr>
            <w:tcW w:w="6920" w:type="dxa"/>
            <w:vAlign w:val="top"/>
          </w:tcPr>
          <w:p w14:paraId="534BBF32">
            <w:pPr>
              <w:spacing w:before="130" w:line="309" w:lineRule="auto"/>
              <w:ind w:firstLine="222" w:firstLineChars="100"/>
              <w:jc w:val="both"/>
              <w:rPr>
                <w:rFonts w:hint="eastAsia"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snapToGrid w:val="0"/>
                <w:color w:val="000000"/>
                <w:spacing w:val="11"/>
                <w:kern w:val="0"/>
                <w:sz w:val="20"/>
                <w:szCs w:val="20"/>
                <w:lang w:val="en-US" w:eastAsia="zh-CN" w:bidi="ar-SA"/>
              </w:rPr>
              <w:t>工程量清单及竞争性谈判采购人发出的书面答疑或补充文件。</w:t>
            </w:r>
          </w:p>
        </w:tc>
      </w:tr>
      <w:tr w14:paraId="621DB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0" w:type="dxa"/>
            <w:vAlign w:val="top"/>
          </w:tcPr>
          <w:p w14:paraId="02A4C661">
            <w:pPr>
              <w:spacing w:before="130" w:line="309" w:lineRule="auto"/>
              <w:jc w:val="both"/>
              <w:rPr>
                <w:rFonts w:hint="default"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30</w:t>
            </w:r>
          </w:p>
        </w:tc>
        <w:tc>
          <w:tcPr>
            <w:tcW w:w="1820" w:type="dxa"/>
            <w:vAlign w:val="top"/>
          </w:tcPr>
          <w:p w14:paraId="59A2446B">
            <w:pPr>
              <w:spacing w:before="130" w:line="309" w:lineRule="auto"/>
              <w:ind w:firstLine="222" w:firstLineChars="100"/>
              <w:jc w:val="both"/>
              <w:rPr>
                <w:rFonts w:hint="eastAsia" w:ascii="微软雅黑" w:hAnsi="微软雅黑" w:eastAsia="微软雅黑" w:cs="微软雅黑"/>
                <w:snapToGrid w:val="0"/>
                <w:color w:val="000000"/>
                <w:spacing w:val="11"/>
                <w:kern w:val="0"/>
                <w:sz w:val="20"/>
                <w:szCs w:val="20"/>
                <w:lang w:val="en-US" w:eastAsia="zh-CN" w:bidi="ar-SA"/>
              </w:rPr>
            </w:pPr>
            <w:r>
              <w:rPr>
                <w:rFonts w:hint="eastAsia" w:ascii="微软雅黑" w:hAnsi="微软雅黑" w:eastAsia="微软雅黑" w:cs="微软雅黑"/>
                <w:snapToGrid w:val="0"/>
                <w:color w:val="000000"/>
                <w:spacing w:val="11"/>
                <w:kern w:val="0"/>
                <w:sz w:val="20"/>
                <w:szCs w:val="20"/>
                <w:lang w:val="en-US" w:eastAsia="zh-CN" w:bidi="ar-SA"/>
              </w:rPr>
              <w:t>供应商要求澄清竞争性谈判文件的截止时间</w:t>
            </w:r>
          </w:p>
        </w:tc>
        <w:tc>
          <w:tcPr>
            <w:tcW w:w="6920" w:type="dxa"/>
            <w:vAlign w:val="top"/>
          </w:tcPr>
          <w:p w14:paraId="3BBFDEDC">
            <w:pPr>
              <w:spacing w:before="130" w:line="309" w:lineRule="auto"/>
              <w:ind w:firstLine="222" w:firstLineChars="100"/>
              <w:jc w:val="both"/>
              <w:rPr>
                <w:rFonts w:hint="eastAsia" w:ascii="微软雅黑" w:hAnsi="微软雅黑" w:eastAsia="微软雅黑" w:cs="微软雅黑"/>
                <w:snapToGrid w:val="0"/>
                <w:color w:val="000000"/>
                <w:spacing w:val="11"/>
                <w:kern w:val="0"/>
                <w:sz w:val="20"/>
                <w:szCs w:val="20"/>
                <w:lang w:val="en-US" w:eastAsia="zh-CN" w:bidi="ar-SA"/>
              </w:rPr>
            </w:pPr>
            <w:r>
              <w:rPr>
                <w:rFonts w:hint="eastAsia" w:ascii="微软雅黑" w:hAnsi="微软雅黑" w:eastAsia="微软雅黑" w:cs="微软雅黑"/>
                <w:snapToGrid w:val="0"/>
                <w:color w:val="000000"/>
                <w:spacing w:val="11"/>
                <w:kern w:val="0"/>
                <w:sz w:val="20"/>
                <w:szCs w:val="20"/>
                <w:lang w:val="en-US" w:eastAsia="zh-CN" w:bidi="ar-SA"/>
              </w:rPr>
              <w:t>递交响应性文件截止之日 3 天前</w:t>
            </w:r>
          </w:p>
          <w:p w14:paraId="2DDC5FB4">
            <w:pPr>
              <w:spacing w:before="130" w:line="309" w:lineRule="auto"/>
              <w:ind w:firstLine="222" w:firstLineChars="100"/>
              <w:jc w:val="both"/>
              <w:rPr>
                <w:rFonts w:hint="eastAsia" w:ascii="微软雅黑" w:hAnsi="微软雅黑" w:eastAsia="微软雅黑" w:cs="微软雅黑"/>
                <w:snapToGrid w:val="0"/>
                <w:color w:val="000000"/>
                <w:spacing w:val="11"/>
                <w:kern w:val="0"/>
                <w:sz w:val="20"/>
                <w:szCs w:val="20"/>
                <w:lang w:val="en-US" w:eastAsia="zh-CN" w:bidi="ar-SA"/>
              </w:rPr>
            </w:pPr>
          </w:p>
        </w:tc>
      </w:tr>
      <w:tr w14:paraId="7B43F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710" w:type="dxa"/>
            <w:vAlign w:val="top"/>
          </w:tcPr>
          <w:p w14:paraId="36BA13B2">
            <w:pPr>
              <w:spacing w:before="130" w:line="309" w:lineRule="auto"/>
              <w:jc w:val="both"/>
              <w:rPr>
                <w:rFonts w:hint="default" w:ascii="微软雅黑" w:hAnsi="微软雅黑" w:eastAsia="微软雅黑" w:cs="微软雅黑"/>
                <w:snapToGrid w:val="0"/>
                <w:color w:val="000000"/>
                <w:spacing w:val="9"/>
                <w:kern w:val="0"/>
                <w:sz w:val="20"/>
                <w:szCs w:val="20"/>
                <w:lang w:val="en-US" w:eastAsia="zh-CN" w:bidi="ar-SA"/>
              </w:rPr>
            </w:pPr>
            <w:r>
              <w:rPr>
                <w:rFonts w:hint="eastAsia" w:ascii="微软雅黑" w:hAnsi="微软雅黑" w:eastAsia="微软雅黑" w:cs="微软雅黑"/>
                <w:snapToGrid w:val="0"/>
                <w:color w:val="000000"/>
                <w:spacing w:val="9"/>
                <w:kern w:val="0"/>
                <w:sz w:val="20"/>
                <w:szCs w:val="20"/>
                <w:lang w:val="en-US" w:eastAsia="zh-CN" w:bidi="ar-SA"/>
              </w:rPr>
              <w:t>31</w:t>
            </w:r>
          </w:p>
        </w:tc>
        <w:tc>
          <w:tcPr>
            <w:tcW w:w="1820" w:type="dxa"/>
            <w:vAlign w:val="top"/>
          </w:tcPr>
          <w:p w14:paraId="21741CD6">
            <w:pPr>
              <w:spacing w:before="130" w:line="309" w:lineRule="auto"/>
              <w:jc w:val="both"/>
              <w:rPr>
                <w:rFonts w:ascii="微软雅黑" w:hAnsi="微软雅黑" w:eastAsia="微软雅黑" w:cs="微软雅黑"/>
                <w:snapToGrid w:val="0"/>
                <w:color w:val="000000"/>
                <w:spacing w:val="9"/>
                <w:kern w:val="0"/>
                <w:sz w:val="20"/>
                <w:szCs w:val="20"/>
                <w:lang w:val="en-US" w:eastAsia="en-US" w:bidi="ar-SA"/>
              </w:rPr>
            </w:pPr>
            <w:r>
              <w:rPr>
                <w:rFonts w:hint="eastAsia" w:ascii="微软雅黑" w:hAnsi="微软雅黑" w:eastAsia="微软雅黑" w:cs="微软雅黑"/>
                <w:snapToGrid w:val="0"/>
                <w:color w:val="000000"/>
                <w:spacing w:val="9"/>
                <w:kern w:val="0"/>
                <w:sz w:val="20"/>
                <w:szCs w:val="20"/>
                <w:lang w:val="en-US" w:eastAsia="zh-CN" w:bidi="ar-SA"/>
              </w:rPr>
              <w:t>供应商确认收到竞争性谈判文件澄清、修改的时间</w:t>
            </w:r>
          </w:p>
        </w:tc>
        <w:tc>
          <w:tcPr>
            <w:tcW w:w="6920" w:type="dxa"/>
            <w:vAlign w:val="top"/>
          </w:tcPr>
          <w:p w14:paraId="41A60C99">
            <w:pPr>
              <w:spacing w:before="130" w:line="309" w:lineRule="auto"/>
              <w:jc w:val="both"/>
              <w:rPr>
                <w:rFonts w:hint="eastAsia" w:ascii="微软雅黑" w:hAnsi="微软雅黑" w:eastAsia="微软雅黑" w:cs="微软雅黑"/>
                <w:snapToGrid w:val="0"/>
                <w:color w:val="000000"/>
                <w:spacing w:val="9"/>
                <w:kern w:val="0"/>
                <w:sz w:val="20"/>
                <w:szCs w:val="20"/>
                <w:lang w:val="en-US" w:eastAsia="zh-CN" w:bidi="ar-SA"/>
              </w:rPr>
            </w:pPr>
            <w:r>
              <w:rPr>
                <w:rFonts w:hint="eastAsia" w:ascii="微软雅黑" w:hAnsi="微软雅黑" w:eastAsia="微软雅黑" w:cs="微软雅黑"/>
                <w:snapToGrid w:val="0"/>
                <w:color w:val="000000"/>
                <w:spacing w:val="9"/>
                <w:kern w:val="0"/>
                <w:sz w:val="20"/>
                <w:szCs w:val="20"/>
                <w:lang w:val="en-US" w:eastAsia="zh-CN" w:bidi="ar-SA"/>
              </w:rPr>
              <w:t>收到澄清后 24 小时内（以发出时间为准）</w:t>
            </w:r>
          </w:p>
          <w:p w14:paraId="2E754ED8">
            <w:pPr>
              <w:spacing w:before="130" w:line="309" w:lineRule="auto"/>
              <w:jc w:val="both"/>
              <w:rPr>
                <w:rFonts w:hint="eastAsia" w:ascii="微软雅黑" w:hAnsi="微软雅黑" w:eastAsia="微软雅黑" w:cs="微软雅黑"/>
                <w:snapToGrid w:val="0"/>
                <w:color w:val="000000"/>
                <w:spacing w:val="9"/>
                <w:kern w:val="0"/>
                <w:sz w:val="20"/>
                <w:szCs w:val="20"/>
                <w:lang w:val="en-US" w:eastAsia="zh-CN" w:bidi="ar-SA"/>
              </w:rPr>
            </w:pPr>
          </w:p>
        </w:tc>
      </w:tr>
      <w:tr w14:paraId="75F0D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0" w:type="dxa"/>
            <w:vAlign w:val="top"/>
          </w:tcPr>
          <w:p w14:paraId="2EA74D77">
            <w:pPr>
              <w:spacing w:before="130" w:line="309" w:lineRule="auto"/>
              <w:jc w:val="both"/>
              <w:rPr>
                <w:rFonts w:hint="default" w:ascii="微软雅黑" w:hAnsi="微软雅黑" w:eastAsia="微软雅黑" w:cs="微软雅黑"/>
                <w:snapToGrid w:val="0"/>
                <w:color w:val="000000"/>
                <w:spacing w:val="9"/>
                <w:kern w:val="0"/>
                <w:sz w:val="20"/>
                <w:szCs w:val="20"/>
                <w:lang w:val="en-US" w:eastAsia="zh-CN" w:bidi="ar-SA"/>
              </w:rPr>
            </w:pPr>
            <w:r>
              <w:rPr>
                <w:rFonts w:hint="eastAsia" w:ascii="微软雅黑" w:hAnsi="微软雅黑" w:eastAsia="微软雅黑" w:cs="微软雅黑"/>
                <w:snapToGrid w:val="0"/>
                <w:color w:val="000000"/>
                <w:spacing w:val="9"/>
                <w:kern w:val="0"/>
                <w:sz w:val="20"/>
                <w:szCs w:val="20"/>
                <w:lang w:val="en-US" w:eastAsia="zh-CN" w:bidi="ar-SA"/>
              </w:rPr>
              <w:t>32</w:t>
            </w:r>
          </w:p>
        </w:tc>
        <w:tc>
          <w:tcPr>
            <w:tcW w:w="1820" w:type="dxa"/>
            <w:vAlign w:val="top"/>
          </w:tcPr>
          <w:p w14:paraId="6F20D3FE">
            <w:pPr>
              <w:spacing w:before="130" w:line="309" w:lineRule="auto"/>
              <w:jc w:val="both"/>
              <w:rPr>
                <w:rFonts w:hint="eastAsia" w:ascii="微软雅黑" w:hAnsi="微软雅黑" w:eastAsia="微软雅黑" w:cs="微软雅黑"/>
                <w:snapToGrid w:val="0"/>
                <w:color w:val="000000"/>
                <w:spacing w:val="9"/>
                <w:kern w:val="0"/>
                <w:sz w:val="20"/>
                <w:szCs w:val="20"/>
                <w:lang w:val="en-US" w:eastAsia="zh-CN" w:bidi="ar-SA"/>
              </w:rPr>
            </w:pPr>
            <w:r>
              <w:rPr>
                <w:rFonts w:hint="eastAsia" w:ascii="微软雅黑" w:hAnsi="微软雅黑" w:eastAsia="微软雅黑" w:cs="微软雅黑"/>
                <w:snapToGrid w:val="0"/>
                <w:color w:val="000000"/>
                <w:spacing w:val="9"/>
                <w:kern w:val="0"/>
                <w:sz w:val="20"/>
                <w:szCs w:val="20"/>
                <w:lang w:val="en-US" w:eastAsia="zh-CN" w:bidi="ar-SA"/>
              </w:rPr>
              <w:t>分包</w:t>
            </w:r>
          </w:p>
        </w:tc>
        <w:tc>
          <w:tcPr>
            <w:tcW w:w="6920" w:type="dxa"/>
            <w:vAlign w:val="top"/>
          </w:tcPr>
          <w:p w14:paraId="7715CA12">
            <w:pPr>
              <w:spacing w:before="130" w:line="309" w:lineRule="auto"/>
              <w:jc w:val="both"/>
              <w:rPr>
                <w:rFonts w:hint="default" w:ascii="微软雅黑" w:hAnsi="微软雅黑" w:eastAsia="微软雅黑" w:cs="微软雅黑"/>
                <w:snapToGrid w:val="0"/>
                <w:color w:val="000000"/>
                <w:spacing w:val="9"/>
                <w:kern w:val="0"/>
                <w:sz w:val="20"/>
                <w:szCs w:val="20"/>
                <w:lang w:val="en-US" w:eastAsia="zh-CN" w:bidi="ar-SA"/>
              </w:rPr>
            </w:pPr>
            <w:r>
              <w:rPr>
                <w:rFonts w:hint="eastAsia" w:ascii="微软雅黑" w:hAnsi="微软雅黑" w:eastAsia="微软雅黑" w:cs="微软雅黑"/>
                <w:snapToGrid w:val="0"/>
                <w:color w:val="000000"/>
                <w:spacing w:val="9"/>
                <w:kern w:val="0"/>
                <w:sz w:val="20"/>
                <w:szCs w:val="20"/>
                <w:lang w:val="en-US" w:eastAsia="zh-CN" w:bidi="ar-SA"/>
              </w:rPr>
              <w:t>不允许</w:t>
            </w:r>
          </w:p>
        </w:tc>
      </w:tr>
      <w:tr w14:paraId="77030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0" w:type="dxa"/>
            <w:vAlign w:val="top"/>
          </w:tcPr>
          <w:p w14:paraId="14993AA1">
            <w:pPr>
              <w:spacing w:before="130" w:line="309" w:lineRule="auto"/>
              <w:jc w:val="both"/>
              <w:rPr>
                <w:rFonts w:hint="default" w:ascii="微软雅黑" w:hAnsi="微软雅黑" w:eastAsia="微软雅黑" w:cs="微软雅黑"/>
                <w:snapToGrid w:val="0"/>
                <w:color w:val="000000"/>
                <w:spacing w:val="9"/>
                <w:kern w:val="0"/>
                <w:sz w:val="20"/>
                <w:szCs w:val="20"/>
                <w:lang w:val="en-US" w:eastAsia="zh-CN" w:bidi="ar-SA"/>
              </w:rPr>
            </w:pPr>
            <w:r>
              <w:rPr>
                <w:rFonts w:hint="eastAsia" w:ascii="微软雅黑" w:hAnsi="微软雅黑" w:eastAsia="微软雅黑" w:cs="微软雅黑"/>
                <w:snapToGrid w:val="0"/>
                <w:color w:val="000000"/>
                <w:spacing w:val="9"/>
                <w:kern w:val="0"/>
                <w:sz w:val="20"/>
                <w:szCs w:val="20"/>
                <w:lang w:val="en-US" w:eastAsia="zh-CN" w:bidi="ar-SA"/>
              </w:rPr>
              <w:t>33</w:t>
            </w:r>
          </w:p>
        </w:tc>
        <w:tc>
          <w:tcPr>
            <w:tcW w:w="1820" w:type="dxa"/>
            <w:vAlign w:val="center"/>
          </w:tcPr>
          <w:p w14:paraId="70BBEBC3">
            <w:pPr>
              <w:spacing w:before="130" w:line="309" w:lineRule="auto"/>
              <w:jc w:val="both"/>
              <w:rPr>
                <w:rFonts w:hint="default" w:ascii="微软雅黑" w:hAnsi="微软雅黑" w:eastAsia="微软雅黑" w:cs="微软雅黑"/>
                <w:snapToGrid w:val="0"/>
                <w:color w:val="000000"/>
                <w:spacing w:val="9"/>
                <w:kern w:val="0"/>
                <w:sz w:val="20"/>
                <w:szCs w:val="20"/>
                <w:lang w:val="en-US" w:eastAsia="zh-CN" w:bidi="ar-SA"/>
              </w:rPr>
            </w:pPr>
            <w:r>
              <w:rPr>
                <w:rFonts w:hint="eastAsia" w:ascii="微软雅黑" w:hAnsi="微软雅黑" w:eastAsia="微软雅黑" w:cs="微软雅黑"/>
                <w:snapToGrid w:val="0"/>
                <w:color w:val="000000"/>
                <w:spacing w:val="9"/>
                <w:kern w:val="0"/>
                <w:sz w:val="20"/>
                <w:szCs w:val="20"/>
                <w:lang w:val="en-US" w:eastAsia="en-US" w:bidi="ar-SA"/>
              </w:rPr>
              <w:t>有关</w:t>
            </w:r>
            <w:r>
              <w:rPr>
                <w:rFonts w:hint="eastAsia" w:ascii="微软雅黑" w:hAnsi="微软雅黑" w:eastAsia="微软雅黑" w:cs="微软雅黑"/>
                <w:snapToGrid w:val="0"/>
                <w:color w:val="000000"/>
                <w:spacing w:val="9"/>
                <w:kern w:val="0"/>
                <w:sz w:val="20"/>
                <w:szCs w:val="20"/>
                <w:lang w:val="en-US" w:eastAsia="zh-CN" w:bidi="ar-SA"/>
              </w:rPr>
              <w:t>进</w:t>
            </w:r>
            <w:r>
              <w:rPr>
                <w:rFonts w:hint="eastAsia" w:ascii="微软雅黑" w:hAnsi="微软雅黑" w:eastAsia="微软雅黑" w:cs="微软雅黑"/>
                <w:snapToGrid w:val="0"/>
                <w:color w:val="000000"/>
                <w:spacing w:val="9"/>
                <w:kern w:val="0"/>
                <w:sz w:val="20"/>
                <w:szCs w:val="20"/>
                <w:lang w:val="en-US" w:eastAsia="en-US" w:bidi="ar-SA"/>
              </w:rPr>
              <w:t>口产品问题</w:t>
            </w:r>
          </w:p>
        </w:tc>
        <w:tc>
          <w:tcPr>
            <w:tcW w:w="6920" w:type="dxa"/>
            <w:vAlign w:val="center"/>
          </w:tcPr>
          <w:p w14:paraId="5C6DEAF2">
            <w:pPr>
              <w:spacing w:before="130" w:line="309" w:lineRule="auto"/>
              <w:jc w:val="both"/>
              <w:rPr>
                <w:rFonts w:hint="default" w:ascii="微软雅黑" w:hAnsi="微软雅黑" w:eastAsia="微软雅黑" w:cs="微软雅黑"/>
                <w:snapToGrid w:val="0"/>
                <w:color w:val="000000"/>
                <w:spacing w:val="9"/>
                <w:kern w:val="0"/>
                <w:sz w:val="20"/>
                <w:szCs w:val="20"/>
                <w:lang w:val="en-US" w:eastAsia="zh-CN" w:bidi="ar-SA"/>
              </w:rPr>
            </w:pPr>
            <w:r>
              <w:rPr>
                <w:rFonts w:hint="eastAsia" w:ascii="微软雅黑" w:hAnsi="微软雅黑" w:eastAsia="微软雅黑" w:cs="微软雅黑"/>
                <w:snapToGrid w:val="0"/>
                <w:color w:val="000000"/>
                <w:spacing w:val="9"/>
                <w:kern w:val="0"/>
                <w:sz w:val="20"/>
                <w:szCs w:val="20"/>
                <w:lang w:val="en-US" w:eastAsia="en-US" w:bidi="ar-SA"/>
              </w:rPr>
              <w:t>除招标文件中特别约定可以投报</w:t>
            </w:r>
            <w:r>
              <w:rPr>
                <w:rFonts w:hint="eastAsia" w:ascii="微软雅黑" w:hAnsi="微软雅黑" w:eastAsia="微软雅黑" w:cs="微软雅黑"/>
                <w:snapToGrid w:val="0"/>
                <w:color w:val="000000"/>
                <w:spacing w:val="9"/>
                <w:kern w:val="0"/>
                <w:sz w:val="20"/>
                <w:szCs w:val="20"/>
                <w:lang w:val="en-US" w:eastAsia="zh-CN" w:bidi="ar-SA"/>
              </w:rPr>
              <w:t>进</w:t>
            </w:r>
            <w:r>
              <w:rPr>
                <w:rFonts w:hint="eastAsia" w:ascii="微软雅黑" w:hAnsi="微软雅黑" w:eastAsia="微软雅黑" w:cs="微软雅黑"/>
                <w:snapToGrid w:val="0"/>
                <w:color w:val="000000"/>
                <w:spacing w:val="9"/>
                <w:kern w:val="0"/>
                <w:sz w:val="20"/>
                <w:szCs w:val="20"/>
                <w:lang w:val="en-US" w:eastAsia="en-US" w:bidi="ar-SA"/>
              </w:rPr>
              <w:t>口产品外，其他</w:t>
            </w:r>
            <w:r>
              <w:rPr>
                <w:rFonts w:hint="eastAsia" w:ascii="微软雅黑" w:hAnsi="微软雅黑" w:eastAsia="微软雅黑" w:cs="微软雅黑"/>
                <w:snapToGrid w:val="0"/>
                <w:color w:val="000000"/>
                <w:spacing w:val="9"/>
                <w:kern w:val="0"/>
                <w:sz w:val="20"/>
                <w:szCs w:val="20"/>
                <w:lang w:val="en-US" w:eastAsia="zh-CN" w:bidi="ar-SA"/>
              </w:rPr>
              <w:t>货物</w:t>
            </w:r>
            <w:r>
              <w:rPr>
                <w:rFonts w:hint="eastAsia" w:ascii="微软雅黑" w:hAnsi="微软雅黑" w:eastAsia="微软雅黑" w:cs="微软雅黑"/>
                <w:snapToGrid w:val="0"/>
                <w:color w:val="000000"/>
                <w:spacing w:val="9"/>
                <w:kern w:val="0"/>
                <w:sz w:val="20"/>
                <w:szCs w:val="20"/>
                <w:lang w:val="en-US" w:eastAsia="en-US" w:bidi="ar-SA"/>
              </w:rPr>
              <w:t>均</w:t>
            </w:r>
            <w:r>
              <w:rPr>
                <w:rFonts w:hint="eastAsia" w:ascii="微软雅黑" w:hAnsi="微软雅黑" w:eastAsia="微软雅黑" w:cs="微软雅黑"/>
                <w:snapToGrid w:val="0"/>
                <w:color w:val="000000"/>
                <w:spacing w:val="9"/>
                <w:kern w:val="0"/>
                <w:sz w:val="20"/>
                <w:szCs w:val="20"/>
                <w:lang w:val="en-US" w:eastAsia="zh-CN" w:bidi="ar-SA"/>
              </w:rPr>
              <w:t>不</w:t>
            </w:r>
            <w:r>
              <w:rPr>
                <w:rFonts w:hint="eastAsia" w:ascii="微软雅黑" w:hAnsi="微软雅黑" w:eastAsia="微软雅黑" w:cs="微软雅黑"/>
                <w:snapToGrid w:val="0"/>
                <w:color w:val="000000"/>
                <w:spacing w:val="9"/>
                <w:kern w:val="0"/>
                <w:sz w:val="20"/>
                <w:szCs w:val="20"/>
                <w:lang w:val="en-US" w:eastAsia="en-US" w:bidi="ar-SA"/>
              </w:rPr>
              <w:t>得投报</w:t>
            </w:r>
            <w:r>
              <w:rPr>
                <w:rFonts w:hint="eastAsia" w:ascii="微软雅黑" w:hAnsi="微软雅黑" w:eastAsia="微软雅黑" w:cs="微软雅黑"/>
                <w:snapToGrid w:val="0"/>
                <w:color w:val="000000"/>
                <w:spacing w:val="9"/>
                <w:kern w:val="0"/>
                <w:sz w:val="20"/>
                <w:szCs w:val="20"/>
                <w:lang w:val="en-US" w:eastAsia="zh-CN" w:bidi="ar-SA"/>
              </w:rPr>
              <w:t>进</w:t>
            </w:r>
            <w:r>
              <w:rPr>
                <w:rFonts w:hint="eastAsia" w:ascii="微软雅黑" w:hAnsi="微软雅黑" w:eastAsia="微软雅黑" w:cs="微软雅黑"/>
                <w:snapToGrid w:val="0"/>
                <w:color w:val="000000"/>
                <w:spacing w:val="9"/>
                <w:kern w:val="0"/>
                <w:sz w:val="20"/>
                <w:szCs w:val="20"/>
                <w:lang w:val="en-US" w:eastAsia="en-US" w:bidi="ar-SA"/>
              </w:rPr>
              <w:t>口产品（</w:t>
            </w:r>
            <w:r>
              <w:rPr>
                <w:rFonts w:hint="eastAsia" w:ascii="微软雅黑" w:hAnsi="微软雅黑" w:eastAsia="微软雅黑" w:cs="微软雅黑"/>
                <w:snapToGrid w:val="0"/>
                <w:color w:val="000000"/>
                <w:spacing w:val="9"/>
                <w:kern w:val="0"/>
                <w:sz w:val="20"/>
                <w:szCs w:val="20"/>
                <w:lang w:val="en-US" w:eastAsia="zh-CN" w:bidi="ar-SA"/>
              </w:rPr>
              <w:t>进</w:t>
            </w:r>
            <w:r>
              <w:rPr>
                <w:rFonts w:hint="eastAsia" w:ascii="微软雅黑" w:hAnsi="微软雅黑" w:eastAsia="微软雅黑" w:cs="微软雅黑"/>
                <w:snapToGrid w:val="0"/>
                <w:color w:val="000000"/>
                <w:spacing w:val="9"/>
                <w:kern w:val="0"/>
                <w:sz w:val="20"/>
                <w:szCs w:val="20"/>
                <w:lang w:val="en-US" w:eastAsia="en-US" w:bidi="ar-SA"/>
              </w:rPr>
              <w:t>口产品是指通过中国海关报关验收</w:t>
            </w:r>
            <w:r>
              <w:rPr>
                <w:rFonts w:hint="eastAsia" w:ascii="微软雅黑" w:hAnsi="微软雅黑" w:eastAsia="微软雅黑" w:cs="微软雅黑"/>
                <w:snapToGrid w:val="0"/>
                <w:color w:val="000000"/>
                <w:spacing w:val="9"/>
                <w:kern w:val="0"/>
                <w:sz w:val="20"/>
                <w:szCs w:val="20"/>
                <w:lang w:val="en-US" w:eastAsia="zh-CN" w:bidi="ar-SA"/>
              </w:rPr>
              <w:t>进</w:t>
            </w:r>
            <w:r>
              <w:rPr>
                <w:rFonts w:hint="eastAsia" w:ascii="微软雅黑" w:hAnsi="微软雅黑" w:eastAsia="微软雅黑" w:cs="微软雅黑"/>
                <w:snapToGrid w:val="0"/>
                <w:color w:val="000000"/>
                <w:spacing w:val="9"/>
                <w:kern w:val="0"/>
                <w:sz w:val="20"/>
                <w:szCs w:val="20"/>
                <w:lang w:val="en-US" w:eastAsia="en-US" w:bidi="ar-SA"/>
              </w:rPr>
              <w:t>入中国境</w:t>
            </w:r>
            <w:r>
              <w:rPr>
                <w:rFonts w:hint="eastAsia" w:ascii="微软雅黑" w:hAnsi="微软雅黑" w:eastAsia="微软雅黑" w:cs="微软雅黑"/>
                <w:snapToGrid w:val="0"/>
                <w:color w:val="000000"/>
                <w:spacing w:val="9"/>
                <w:kern w:val="0"/>
                <w:sz w:val="20"/>
                <w:szCs w:val="20"/>
                <w:lang w:val="en-US" w:eastAsia="zh-CN" w:bidi="ar-SA"/>
              </w:rPr>
              <w:t>内且</w:t>
            </w:r>
            <w:r>
              <w:rPr>
                <w:rFonts w:hint="eastAsia" w:ascii="微软雅黑" w:hAnsi="微软雅黑" w:eastAsia="微软雅黑" w:cs="微软雅黑"/>
                <w:snapToGrid w:val="0"/>
                <w:color w:val="000000"/>
                <w:spacing w:val="9"/>
                <w:kern w:val="0"/>
                <w:sz w:val="20"/>
                <w:szCs w:val="20"/>
                <w:lang w:val="en-US" w:eastAsia="en-US" w:bidi="ar-SA"/>
              </w:rPr>
              <w:t>产自关境外的产品，包括已</w:t>
            </w:r>
            <w:r>
              <w:rPr>
                <w:rFonts w:hint="eastAsia" w:ascii="微软雅黑" w:hAnsi="微软雅黑" w:eastAsia="微软雅黑" w:cs="微软雅黑"/>
                <w:snapToGrid w:val="0"/>
                <w:color w:val="000000"/>
                <w:spacing w:val="9"/>
                <w:kern w:val="0"/>
                <w:sz w:val="20"/>
                <w:szCs w:val="20"/>
                <w:lang w:val="en-US" w:eastAsia="zh-CN" w:bidi="ar-SA"/>
              </w:rPr>
              <w:t>进</w:t>
            </w:r>
            <w:r>
              <w:rPr>
                <w:rFonts w:hint="eastAsia" w:ascii="微软雅黑" w:hAnsi="微软雅黑" w:eastAsia="微软雅黑" w:cs="微软雅黑"/>
                <w:snapToGrid w:val="0"/>
                <w:color w:val="000000"/>
                <w:spacing w:val="9"/>
                <w:kern w:val="0"/>
                <w:sz w:val="20"/>
                <w:szCs w:val="20"/>
                <w:lang w:val="en-US" w:eastAsia="en-US" w:bidi="ar-SA"/>
              </w:rPr>
              <w:t>入中国境</w:t>
            </w:r>
            <w:r>
              <w:rPr>
                <w:rFonts w:hint="eastAsia" w:ascii="微软雅黑" w:hAnsi="微软雅黑" w:eastAsia="微软雅黑" w:cs="微软雅黑"/>
                <w:snapToGrid w:val="0"/>
                <w:color w:val="000000"/>
                <w:spacing w:val="9"/>
                <w:kern w:val="0"/>
                <w:sz w:val="20"/>
                <w:szCs w:val="20"/>
                <w:lang w:val="en-US" w:eastAsia="zh-CN" w:bidi="ar-SA"/>
              </w:rPr>
              <w:t>内</w:t>
            </w:r>
            <w:r>
              <w:rPr>
                <w:rFonts w:hint="eastAsia" w:ascii="微软雅黑" w:hAnsi="微软雅黑" w:eastAsia="微软雅黑" w:cs="微软雅黑"/>
                <w:snapToGrid w:val="0"/>
                <w:color w:val="000000"/>
                <w:spacing w:val="9"/>
                <w:kern w:val="0"/>
                <w:sz w:val="20"/>
                <w:szCs w:val="20"/>
                <w:lang w:val="en-US" w:eastAsia="en-US" w:bidi="ar-SA"/>
              </w:rPr>
              <w:t>的</w:t>
            </w:r>
            <w:r>
              <w:rPr>
                <w:rFonts w:hint="eastAsia" w:ascii="微软雅黑" w:hAnsi="微软雅黑" w:eastAsia="微软雅黑" w:cs="微软雅黑"/>
                <w:snapToGrid w:val="0"/>
                <w:color w:val="000000"/>
                <w:spacing w:val="9"/>
                <w:kern w:val="0"/>
                <w:sz w:val="20"/>
                <w:szCs w:val="20"/>
                <w:lang w:val="en-US" w:eastAsia="zh-CN" w:bidi="ar-SA"/>
              </w:rPr>
              <w:t>进</w:t>
            </w:r>
            <w:r>
              <w:rPr>
                <w:rFonts w:hint="eastAsia" w:ascii="微软雅黑" w:hAnsi="微软雅黑" w:eastAsia="微软雅黑" w:cs="微软雅黑"/>
                <w:snapToGrid w:val="0"/>
                <w:color w:val="000000"/>
                <w:spacing w:val="9"/>
                <w:kern w:val="0"/>
                <w:sz w:val="20"/>
                <w:szCs w:val="20"/>
                <w:lang w:val="en-US" w:eastAsia="en-US" w:bidi="ar-SA"/>
              </w:rPr>
              <w:t>口产品），</w:t>
            </w:r>
            <w:r>
              <w:rPr>
                <w:rFonts w:hint="eastAsia" w:ascii="微软雅黑" w:hAnsi="微软雅黑" w:eastAsia="微软雅黑" w:cs="微软雅黑"/>
                <w:snapToGrid w:val="0"/>
                <w:color w:val="000000"/>
                <w:spacing w:val="9"/>
                <w:kern w:val="0"/>
                <w:sz w:val="20"/>
                <w:szCs w:val="20"/>
                <w:lang w:val="en-US" w:eastAsia="zh-CN" w:bidi="ar-SA"/>
              </w:rPr>
              <w:t>投标人</w:t>
            </w:r>
            <w:r>
              <w:rPr>
                <w:rFonts w:hint="eastAsia" w:ascii="微软雅黑" w:hAnsi="微软雅黑" w:eastAsia="微软雅黑" w:cs="微软雅黑"/>
                <w:snapToGrid w:val="0"/>
                <w:color w:val="000000"/>
                <w:spacing w:val="9"/>
                <w:kern w:val="0"/>
                <w:sz w:val="20"/>
                <w:szCs w:val="20"/>
                <w:lang w:val="en-US" w:eastAsia="en-US" w:bidi="ar-SA"/>
              </w:rPr>
              <w:t>提供的产品（设备）必须是在中国境</w:t>
            </w:r>
            <w:r>
              <w:rPr>
                <w:rFonts w:hint="eastAsia" w:ascii="微软雅黑" w:hAnsi="微软雅黑" w:eastAsia="微软雅黑" w:cs="微软雅黑"/>
                <w:snapToGrid w:val="0"/>
                <w:color w:val="000000"/>
                <w:spacing w:val="9"/>
                <w:kern w:val="0"/>
                <w:sz w:val="20"/>
                <w:szCs w:val="20"/>
                <w:lang w:val="en-US" w:eastAsia="zh-CN" w:bidi="ar-SA"/>
              </w:rPr>
              <w:t>内</w:t>
            </w:r>
            <w:r>
              <w:rPr>
                <w:rFonts w:hint="eastAsia" w:ascii="微软雅黑" w:hAnsi="微软雅黑" w:eastAsia="微软雅黑" w:cs="微软雅黑"/>
                <w:snapToGrid w:val="0"/>
                <w:color w:val="000000"/>
                <w:spacing w:val="9"/>
                <w:kern w:val="0"/>
                <w:sz w:val="20"/>
                <w:szCs w:val="20"/>
                <w:lang w:val="en-US" w:eastAsia="en-US" w:bidi="ar-SA"/>
              </w:rPr>
              <w:t>生产的产品，否则，将</w:t>
            </w:r>
            <w:r>
              <w:rPr>
                <w:rFonts w:hint="eastAsia" w:ascii="微软雅黑" w:hAnsi="微软雅黑" w:eastAsia="微软雅黑" w:cs="微软雅黑"/>
                <w:snapToGrid w:val="0"/>
                <w:color w:val="000000"/>
                <w:spacing w:val="9"/>
                <w:kern w:val="0"/>
                <w:sz w:val="20"/>
                <w:szCs w:val="20"/>
                <w:lang w:val="en-US" w:eastAsia="zh-CN" w:bidi="ar-SA"/>
              </w:rPr>
              <w:t>视为</w:t>
            </w:r>
            <w:r>
              <w:rPr>
                <w:rFonts w:hint="eastAsia" w:ascii="微软雅黑" w:hAnsi="微软雅黑" w:eastAsia="微软雅黑" w:cs="微软雅黑"/>
                <w:snapToGrid w:val="0"/>
                <w:color w:val="000000"/>
                <w:spacing w:val="9"/>
                <w:kern w:val="0"/>
                <w:sz w:val="20"/>
                <w:szCs w:val="20"/>
                <w:lang w:val="en-US" w:eastAsia="en-US" w:bidi="ar-SA"/>
              </w:rPr>
              <w:t>无</w:t>
            </w:r>
            <w:r>
              <w:rPr>
                <w:rFonts w:hint="eastAsia" w:ascii="微软雅黑" w:hAnsi="微软雅黑" w:eastAsia="微软雅黑" w:cs="微软雅黑"/>
                <w:snapToGrid w:val="0"/>
                <w:color w:val="000000"/>
                <w:spacing w:val="9"/>
                <w:kern w:val="0"/>
                <w:sz w:val="20"/>
                <w:szCs w:val="20"/>
                <w:lang w:val="en-US" w:eastAsia="zh-CN" w:bidi="ar-SA"/>
              </w:rPr>
              <w:t>效</w:t>
            </w:r>
            <w:r>
              <w:rPr>
                <w:rFonts w:hint="eastAsia" w:ascii="微软雅黑" w:hAnsi="微软雅黑" w:eastAsia="微软雅黑" w:cs="微软雅黑"/>
                <w:snapToGrid w:val="0"/>
                <w:color w:val="000000"/>
                <w:spacing w:val="9"/>
                <w:kern w:val="0"/>
                <w:sz w:val="20"/>
                <w:szCs w:val="20"/>
                <w:lang w:val="en-US" w:eastAsia="en-US" w:bidi="ar-SA"/>
              </w:rPr>
              <w:t>投标。</w:t>
            </w:r>
          </w:p>
        </w:tc>
      </w:tr>
      <w:tr w14:paraId="399D0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0" w:type="dxa"/>
            <w:vAlign w:val="top"/>
          </w:tcPr>
          <w:p w14:paraId="78AA49E5">
            <w:pPr>
              <w:spacing w:before="130" w:line="309" w:lineRule="auto"/>
              <w:jc w:val="both"/>
              <w:rPr>
                <w:rFonts w:hint="default" w:ascii="微软雅黑" w:hAnsi="微软雅黑" w:eastAsia="微软雅黑" w:cs="微软雅黑"/>
                <w:snapToGrid w:val="0"/>
                <w:color w:val="000000"/>
                <w:spacing w:val="9"/>
                <w:kern w:val="0"/>
                <w:sz w:val="20"/>
                <w:szCs w:val="20"/>
                <w:lang w:val="en-US" w:eastAsia="zh-CN" w:bidi="ar-SA"/>
              </w:rPr>
            </w:pPr>
            <w:r>
              <w:rPr>
                <w:rFonts w:hint="eastAsia" w:ascii="微软雅黑" w:hAnsi="微软雅黑" w:eastAsia="微软雅黑" w:cs="微软雅黑"/>
                <w:snapToGrid w:val="0"/>
                <w:color w:val="000000"/>
                <w:spacing w:val="9"/>
                <w:kern w:val="0"/>
                <w:sz w:val="20"/>
                <w:szCs w:val="20"/>
                <w:lang w:val="en-US" w:eastAsia="zh-CN" w:bidi="ar-SA"/>
              </w:rPr>
              <w:t>34</w:t>
            </w:r>
          </w:p>
        </w:tc>
        <w:tc>
          <w:tcPr>
            <w:tcW w:w="1820" w:type="dxa"/>
            <w:vAlign w:val="center"/>
          </w:tcPr>
          <w:p w14:paraId="586D9083">
            <w:pPr>
              <w:spacing w:before="130" w:line="309" w:lineRule="auto"/>
              <w:jc w:val="both"/>
              <w:rPr>
                <w:rFonts w:hint="default" w:ascii="微软雅黑" w:hAnsi="微软雅黑" w:eastAsia="微软雅黑" w:cs="微软雅黑"/>
                <w:snapToGrid w:val="0"/>
                <w:color w:val="000000"/>
                <w:spacing w:val="9"/>
                <w:kern w:val="0"/>
                <w:sz w:val="20"/>
                <w:szCs w:val="20"/>
                <w:lang w:val="en-US" w:eastAsia="zh-CN" w:bidi="ar-SA"/>
              </w:rPr>
            </w:pPr>
            <w:r>
              <w:rPr>
                <w:rFonts w:hint="eastAsia" w:ascii="微软雅黑" w:hAnsi="微软雅黑" w:eastAsia="微软雅黑" w:cs="微软雅黑"/>
                <w:snapToGrid w:val="0"/>
                <w:color w:val="000000"/>
                <w:spacing w:val="9"/>
                <w:kern w:val="0"/>
                <w:sz w:val="20"/>
                <w:szCs w:val="20"/>
                <w:lang w:val="en-US" w:eastAsia="en-US" w:bidi="ar-SA"/>
              </w:rPr>
              <w:t>有关节能、环保产品问题</w:t>
            </w:r>
          </w:p>
        </w:tc>
        <w:tc>
          <w:tcPr>
            <w:tcW w:w="6920" w:type="dxa"/>
            <w:vAlign w:val="center"/>
          </w:tcPr>
          <w:p w14:paraId="44C2CD12">
            <w:pPr>
              <w:spacing w:before="130" w:line="240" w:lineRule="auto"/>
              <w:jc w:val="both"/>
              <w:rPr>
                <w:rFonts w:hint="eastAsia" w:ascii="微软雅黑" w:hAnsi="微软雅黑" w:eastAsia="微软雅黑" w:cs="微软雅黑"/>
                <w:snapToGrid w:val="0"/>
                <w:color w:val="000000"/>
                <w:spacing w:val="9"/>
                <w:kern w:val="0"/>
                <w:sz w:val="20"/>
                <w:szCs w:val="20"/>
                <w:lang w:val="en-US" w:eastAsia="en-US" w:bidi="ar-SA"/>
              </w:rPr>
            </w:pPr>
            <w:r>
              <w:rPr>
                <w:rFonts w:hint="eastAsia" w:ascii="微软雅黑" w:hAnsi="微软雅黑" w:eastAsia="微软雅黑" w:cs="微软雅黑"/>
                <w:snapToGrid w:val="0"/>
                <w:color w:val="000000"/>
                <w:spacing w:val="9"/>
                <w:kern w:val="0"/>
                <w:sz w:val="20"/>
                <w:szCs w:val="20"/>
                <w:lang w:val="en-US" w:eastAsia="en-US" w:bidi="ar-SA"/>
              </w:rPr>
              <w:t>1.根据《</w:t>
            </w:r>
            <w:r>
              <w:rPr>
                <w:rFonts w:hint="eastAsia" w:ascii="微软雅黑" w:hAnsi="微软雅黑" w:eastAsia="微软雅黑" w:cs="微软雅黑"/>
                <w:snapToGrid w:val="0"/>
                <w:color w:val="000000"/>
                <w:spacing w:val="9"/>
                <w:kern w:val="0"/>
                <w:sz w:val="20"/>
                <w:szCs w:val="20"/>
                <w:lang w:val="en-US" w:eastAsia="zh-CN" w:bidi="ar-SA"/>
              </w:rPr>
              <w:t>关于</w:t>
            </w:r>
            <w:r>
              <w:rPr>
                <w:rFonts w:hint="eastAsia" w:ascii="微软雅黑" w:hAnsi="微软雅黑" w:eastAsia="微软雅黑" w:cs="微软雅黑"/>
                <w:snapToGrid w:val="0"/>
                <w:color w:val="000000"/>
                <w:spacing w:val="9"/>
                <w:kern w:val="0"/>
                <w:sz w:val="20"/>
                <w:szCs w:val="20"/>
                <w:lang w:val="en-US" w:eastAsia="en-US" w:bidi="ar-SA"/>
              </w:rPr>
              <w:t>调整优化节能产品、环境标志产品政府</w:t>
            </w:r>
            <w:r>
              <w:rPr>
                <w:rFonts w:hint="eastAsia" w:ascii="微软雅黑" w:hAnsi="微软雅黑" w:eastAsia="微软雅黑" w:cs="微软雅黑"/>
                <w:snapToGrid w:val="0"/>
                <w:color w:val="000000"/>
                <w:spacing w:val="9"/>
                <w:kern w:val="0"/>
                <w:sz w:val="20"/>
                <w:szCs w:val="20"/>
                <w:lang w:val="en-US" w:eastAsia="zh-CN" w:bidi="ar-SA"/>
              </w:rPr>
              <w:t>采购</w:t>
            </w:r>
            <w:r>
              <w:rPr>
                <w:rFonts w:hint="eastAsia" w:ascii="微软雅黑" w:hAnsi="微软雅黑" w:eastAsia="微软雅黑" w:cs="微软雅黑"/>
                <w:snapToGrid w:val="0"/>
                <w:color w:val="000000"/>
                <w:spacing w:val="9"/>
                <w:kern w:val="0"/>
                <w:sz w:val="20"/>
                <w:szCs w:val="20"/>
                <w:lang w:val="en-US" w:eastAsia="en-US" w:bidi="ar-SA"/>
              </w:rPr>
              <w:t>执行机制的通知》（财库〔2019〕9</w:t>
            </w:r>
            <w:r>
              <w:rPr>
                <w:rFonts w:hint="eastAsia" w:ascii="微软雅黑" w:hAnsi="微软雅黑" w:eastAsia="微软雅黑" w:cs="微软雅黑"/>
                <w:snapToGrid w:val="0"/>
                <w:color w:val="000000"/>
                <w:spacing w:val="9"/>
                <w:kern w:val="0"/>
                <w:sz w:val="20"/>
                <w:szCs w:val="20"/>
                <w:lang w:val="en-US" w:eastAsia="zh-CN" w:bidi="ar-SA"/>
              </w:rPr>
              <w:t>号</w:t>
            </w:r>
            <w:r>
              <w:rPr>
                <w:rFonts w:hint="eastAsia" w:ascii="微软雅黑" w:hAnsi="微软雅黑" w:eastAsia="微软雅黑" w:cs="微软雅黑"/>
                <w:snapToGrid w:val="0"/>
                <w:color w:val="000000"/>
                <w:spacing w:val="9"/>
                <w:kern w:val="0"/>
                <w:sz w:val="20"/>
                <w:szCs w:val="20"/>
                <w:lang w:val="en-US" w:eastAsia="en-US" w:bidi="ar-SA"/>
              </w:rPr>
              <w:t>）要求，依据品目清单和</w:t>
            </w:r>
            <w:r>
              <w:rPr>
                <w:rFonts w:hint="eastAsia" w:ascii="微软雅黑" w:hAnsi="微软雅黑" w:eastAsia="微软雅黑" w:cs="微软雅黑"/>
                <w:snapToGrid w:val="0"/>
                <w:color w:val="000000"/>
                <w:spacing w:val="9"/>
                <w:kern w:val="0"/>
                <w:sz w:val="20"/>
                <w:szCs w:val="20"/>
                <w:lang w:val="en-US" w:eastAsia="zh-CN" w:bidi="ar-SA"/>
              </w:rPr>
              <w:t>认</w:t>
            </w:r>
            <w:r>
              <w:rPr>
                <w:rFonts w:hint="eastAsia" w:ascii="微软雅黑" w:hAnsi="微软雅黑" w:eastAsia="微软雅黑" w:cs="微软雅黑"/>
                <w:snapToGrid w:val="0"/>
                <w:color w:val="000000"/>
                <w:spacing w:val="9"/>
                <w:kern w:val="0"/>
                <w:sz w:val="20"/>
                <w:szCs w:val="20"/>
                <w:lang w:val="en-US" w:eastAsia="en-US" w:bidi="ar-SA"/>
              </w:rPr>
              <w:t>证证书实施政府优先</w:t>
            </w:r>
            <w:r>
              <w:rPr>
                <w:rFonts w:hint="eastAsia" w:ascii="微软雅黑" w:hAnsi="微软雅黑" w:eastAsia="微软雅黑" w:cs="微软雅黑"/>
                <w:snapToGrid w:val="0"/>
                <w:color w:val="000000"/>
                <w:spacing w:val="9"/>
                <w:kern w:val="0"/>
                <w:sz w:val="20"/>
                <w:szCs w:val="20"/>
                <w:lang w:val="en-US" w:eastAsia="zh-CN" w:bidi="ar-SA"/>
              </w:rPr>
              <w:t>采购</w:t>
            </w:r>
            <w:r>
              <w:rPr>
                <w:rFonts w:hint="eastAsia" w:ascii="微软雅黑" w:hAnsi="微软雅黑" w:eastAsia="微软雅黑" w:cs="微软雅黑"/>
                <w:snapToGrid w:val="0"/>
                <w:color w:val="000000"/>
                <w:spacing w:val="9"/>
                <w:kern w:val="0"/>
                <w:sz w:val="20"/>
                <w:szCs w:val="20"/>
                <w:lang w:val="en-US" w:eastAsia="en-US" w:bidi="ar-SA"/>
              </w:rPr>
              <w:t>和强制</w:t>
            </w:r>
            <w:r>
              <w:rPr>
                <w:rFonts w:hint="eastAsia" w:ascii="微软雅黑" w:hAnsi="微软雅黑" w:eastAsia="微软雅黑" w:cs="微软雅黑"/>
                <w:snapToGrid w:val="0"/>
                <w:color w:val="000000"/>
                <w:spacing w:val="9"/>
                <w:kern w:val="0"/>
                <w:sz w:val="20"/>
                <w:szCs w:val="20"/>
                <w:lang w:val="en-US" w:eastAsia="zh-CN" w:bidi="ar-SA"/>
              </w:rPr>
              <w:t>采购，招标人</w:t>
            </w:r>
            <w:r>
              <w:rPr>
                <w:rFonts w:hint="eastAsia" w:ascii="微软雅黑" w:hAnsi="微软雅黑" w:eastAsia="微软雅黑" w:cs="微软雅黑"/>
                <w:snapToGrid w:val="0"/>
                <w:color w:val="000000"/>
                <w:spacing w:val="9"/>
                <w:kern w:val="0"/>
                <w:sz w:val="20"/>
                <w:szCs w:val="20"/>
                <w:lang w:val="en-US" w:eastAsia="en-US" w:bidi="ar-SA"/>
              </w:rPr>
              <w:t>拟</w:t>
            </w:r>
            <w:r>
              <w:rPr>
                <w:rFonts w:hint="eastAsia" w:ascii="微软雅黑" w:hAnsi="微软雅黑" w:eastAsia="微软雅黑" w:cs="微软雅黑"/>
                <w:snapToGrid w:val="0"/>
                <w:color w:val="000000"/>
                <w:spacing w:val="9"/>
                <w:kern w:val="0"/>
                <w:sz w:val="20"/>
                <w:szCs w:val="20"/>
                <w:lang w:val="en-US" w:eastAsia="zh-CN" w:bidi="ar-SA"/>
              </w:rPr>
              <w:t>采购</w:t>
            </w:r>
            <w:r>
              <w:rPr>
                <w:rFonts w:hint="eastAsia" w:ascii="微软雅黑" w:hAnsi="微软雅黑" w:eastAsia="微软雅黑" w:cs="微软雅黑"/>
                <w:snapToGrid w:val="0"/>
                <w:color w:val="000000"/>
                <w:spacing w:val="9"/>
                <w:kern w:val="0"/>
                <w:sz w:val="20"/>
                <w:szCs w:val="20"/>
                <w:lang w:val="en-US" w:eastAsia="en-US" w:bidi="ar-SA"/>
              </w:rPr>
              <w:t>的产品</w:t>
            </w:r>
            <w:r>
              <w:rPr>
                <w:rFonts w:hint="eastAsia" w:ascii="微软雅黑" w:hAnsi="微软雅黑" w:eastAsia="微软雅黑" w:cs="微软雅黑"/>
                <w:snapToGrid w:val="0"/>
                <w:color w:val="000000"/>
                <w:spacing w:val="9"/>
                <w:kern w:val="0"/>
                <w:sz w:val="20"/>
                <w:szCs w:val="20"/>
                <w:lang w:val="en-US" w:eastAsia="zh-CN" w:bidi="ar-SA"/>
              </w:rPr>
              <w:t>属于</w:t>
            </w:r>
            <w:r>
              <w:rPr>
                <w:rFonts w:hint="eastAsia" w:ascii="微软雅黑" w:hAnsi="微软雅黑" w:eastAsia="微软雅黑" w:cs="微软雅黑"/>
                <w:snapToGrid w:val="0"/>
                <w:color w:val="000000"/>
                <w:spacing w:val="9"/>
                <w:kern w:val="0"/>
                <w:sz w:val="20"/>
                <w:szCs w:val="20"/>
                <w:lang w:val="en-US" w:eastAsia="en-US" w:bidi="ar-SA"/>
              </w:rPr>
              <w:t>品目清单范围的，</w:t>
            </w:r>
            <w:r>
              <w:rPr>
                <w:rFonts w:hint="eastAsia" w:ascii="微软雅黑" w:hAnsi="微软雅黑" w:eastAsia="微软雅黑" w:cs="微软雅黑"/>
                <w:snapToGrid w:val="0"/>
                <w:color w:val="000000"/>
                <w:spacing w:val="9"/>
                <w:kern w:val="0"/>
                <w:sz w:val="20"/>
                <w:szCs w:val="20"/>
                <w:lang w:val="en-US" w:eastAsia="zh-CN" w:bidi="ar-SA"/>
              </w:rPr>
              <w:t>招标人</w:t>
            </w:r>
            <w:r>
              <w:rPr>
                <w:rFonts w:hint="eastAsia" w:ascii="微软雅黑" w:hAnsi="微软雅黑" w:eastAsia="微软雅黑" w:cs="微软雅黑"/>
                <w:snapToGrid w:val="0"/>
                <w:color w:val="000000"/>
                <w:spacing w:val="9"/>
                <w:kern w:val="0"/>
                <w:sz w:val="20"/>
                <w:szCs w:val="20"/>
                <w:lang w:val="en-US" w:eastAsia="en-US" w:bidi="ar-SA"/>
              </w:rPr>
              <w:t>及其委托的</w:t>
            </w:r>
            <w:r>
              <w:rPr>
                <w:rFonts w:hint="eastAsia" w:ascii="微软雅黑" w:hAnsi="微软雅黑" w:eastAsia="微软雅黑" w:cs="微软雅黑"/>
                <w:snapToGrid w:val="0"/>
                <w:color w:val="000000"/>
                <w:spacing w:val="9"/>
                <w:kern w:val="0"/>
                <w:sz w:val="20"/>
                <w:szCs w:val="20"/>
                <w:lang w:val="en-US" w:eastAsia="zh-CN" w:bidi="ar-SA"/>
              </w:rPr>
              <w:t>招标代理机构</w:t>
            </w:r>
            <w:r>
              <w:rPr>
                <w:rFonts w:hint="eastAsia" w:ascii="微软雅黑" w:hAnsi="微软雅黑" w:eastAsia="微软雅黑" w:cs="微软雅黑"/>
                <w:snapToGrid w:val="0"/>
                <w:color w:val="000000"/>
                <w:spacing w:val="9"/>
                <w:kern w:val="0"/>
                <w:sz w:val="20"/>
                <w:szCs w:val="20"/>
                <w:lang w:val="en-US" w:eastAsia="en-US" w:bidi="ar-SA"/>
              </w:rPr>
              <w:t>应当依据国家确定的</w:t>
            </w:r>
            <w:r>
              <w:rPr>
                <w:rFonts w:hint="eastAsia" w:ascii="微软雅黑" w:hAnsi="微软雅黑" w:eastAsia="微软雅黑" w:cs="微软雅黑"/>
                <w:snapToGrid w:val="0"/>
                <w:color w:val="000000"/>
                <w:spacing w:val="9"/>
                <w:kern w:val="0"/>
                <w:sz w:val="20"/>
                <w:szCs w:val="20"/>
                <w:lang w:val="en-US" w:eastAsia="zh-CN" w:bidi="ar-SA"/>
              </w:rPr>
              <w:t>认</w:t>
            </w:r>
            <w:r>
              <w:rPr>
                <w:rFonts w:hint="eastAsia" w:ascii="微软雅黑" w:hAnsi="微软雅黑" w:eastAsia="微软雅黑" w:cs="微软雅黑"/>
                <w:snapToGrid w:val="0"/>
                <w:color w:val="000000"/>
                <w:spacing w:val="9"/>
                <w:kern w:val="0"/>
                <w:sz w:val="20"/>
                <w:szCs w:val="20"/>
                <w:lang w:val="en-US" w:eastAsia="en-US" w:bidi="ar-SA"/>
              </w:rPr>
              <w:t>证机构出具的、</w:t>
            </w:r>
            <w:r>
              <w:rPr>
                <w:rFonts w:hint="eastAsia" w:ascii="微软雅黑" w:hAnsi="微软雅黑" w:eastAsia="微软雅黑" w:cs="微软雅黑"/>
                <w:snapToGrid w:val="0"/>
                <w:color w:val="000000"/>
                <w:spacing w:val="9"/>
                <w:kern w:val="0"/>
                <w:sz w:val="20"/>
                <w:szCs w:val="20"/>
                <w:lang w:val="en-US" w:eastAsia="zh-CN" w:bidi="ar-SA"/>
              </w:rPr>
              <w:t>处于</w:t>
            </w:r>
            <w:r>
              <w:rPr>
                <w:rFonts w:hint="eastAsia" w:ascii="微软雅黑" w:hAnsi="微软雅黑" w:eastAsia="微软雅黑" w:cs="微软雅黑"/>
                <w:snapToGrid w:val="0"/>
                <w:color w:val="000000"/>
                <w:spacing w:val="9"/>
                <w:kern w:val="0"/>
                <w:sz w:val="20"/>
                <w:szCs w:val="20"/>
                <w:lang w:val="en-US" w:eastAsia="en-US" w:bidi="ar-SA"/>
              </w:rPr>
              <w:t>有</w:t>
            </w:r>
            <w:r>
              <w:rPr>
                <w:rFonts w:hint="eastAsia" w:ascii="微软雅黑" w:hAnsi="微软雅黑" w:eastAsia="微软雅黑" w:cs="微软雅黑"/>
                <w:snapToGrid w:val="0"/>
                <w:color w:val="000000"/>
                <w:spacing w:val="9"/>
                <w:kern w:val="0"/>
                <w:sz w:val="20"/>
                <w:szCs w:val="20"/>
                <w:lang w:val="en-US" w:eastAsia="zh-CN" w:bidi="ar-SA"/>
              </w:rPr>
              <w:t>效</w:t>
            </w:r>
            <w:r>
              <w:rPr>
                <w:rFonts w:hint="eastAsia" w:ascii="微软雅黑" w:hAnsi="微软雅黑" w:eastAsia="微软雅黑" w:cs="微软雅黑"/>
                <w:snapToGrid w:val="0"/>
                <w:color w:val="000000"/>
                <w:spacing w:val="9"/>
                <w:kern w:val="0"/>
                <w:sz w:val="20"/>
                <w:szCs w:val="20"/>
                <w:lang w:val="en-US" w:eastAsia="en-US" w:bidi="ar-SA"/>
              </w:rPr>
              <w:t>期之</w:t>
            </w:r>
            <w:r>
              <w:rPr>
                <w:rFonts w:hint="eastAsia" w:ascii="微软雅黑" w:hAnsi="微软雅黑" w:eastAsia="微软雅黑" w:cs="微软雅黑"/>
                <w:snapToGrid w:val="0"/>
                <w:color w:val="000000"/>
                <w:spacing w:val="9"/>
                <w:kern w:val="0"/>
                <w:sz w:val="20"/>
                <w:szCs w:val="20"/>
                <w:lang w:val="en-US" w:eastAsia="zh-CN" w:bidi="ar-SA"/>
              </w:rPr>
              <w:t>内</w:t>
            </w:r>
            <w:r>
              <w:rPr>
                <w:rFonts w:hint="eastAsia" w:ascii="微软雅黑" w:hAnsi="微软雅黑" w:eastAsia="微软雅黑" w:cs="微软雅黑"/>
                <w:snapToGrid w:val="0"/>
                <w:color w:val="000000"/>
                <w:spacing w:val="9"/>
                <w:kern w:val="0"/>
                <w:sz w:val="20"/>
                <w:szCs w:val="20"/>
                <w:lang w:val="en-US" w:eastAsia="en-US" w:bidi="ar-SA"/>
              </w:rPr>
              <w:t>的节能产品、环境标志产品</w:t>
            </w:r>
            <w:r>
              <w:rPr>
                <w:rFonts w:hint="eastAsia" w:ascii="微软雅黑" w:hAnsi="微软雅黑" w:eastAsia="微软雅黑" w:cs="微软雅黑"/>
                <w:snapToGrid w:val="0"/>
                <w:color w:val="000000"/>
                <w:spacing w:val="9"/>
                <w:kern w:val="0"/>
                <w:sz w:val="20"/>
                <w:szCs w:val="20"/>
                <w:lang w:val="en-US" w:eastAsia="zh-CN" w:bidi="ar-SA"/>
              </w:rPr>
              <w:t>认</w:t>
            </w:r>
            <w:r>
              <w:rPr>
                <w:rFonts w:hint="eastAsia" w:ascii="微软雅黑" w:hAnsi="微软雅黑" w:eastAsia="微软雅黑" w:cs="微软雅黑"/>
                <w:snapToGrid w:val="0"/>
                <w:color w:val="000000"/>
                <w:spacing w:val="9"/>
                <w:kern w:val="0"/>
                <w:sz w:val="20"/>
                <w:szCs w:val="20"/>
                <w:lang w:val="en-US" w:eastAsia="en-US" w:bidi="ar-SA"/>
              </w:rPr>
              <w:t>证证书，对获得证书的产品实施政府优先</w:t>
            </w:r>
            <w:r>
              <w:rPr>
                <w:rFonts w:hint="eastAsia" w:ascii="微软雅黑" w:hAnsi="微软雅黑" w:eastAsia="微软雅黑" w:cs="微软雅黑"/>
                <w:snapToGrid w:val="0"/>
                <w:color w:val="000000"/>
                <w:spacing w:val="9"/>
                <w:kern w:val="0"/>
                <w:sz w:val="20"/>
                <w:szCs w:val="20"/>
                <w:lang w:val="en-US" w:eastAsia="zh-CN" w:bidi="ar-SA"/>
              </w:rPr>
              <w:t>采购或</w:t>
            </w:r>
            <w:r>
              <w:rPr>
                <w:rFonts w:hint="eastAsia" w:ascii="微软雅黑" w:hAnsi="微软雅黑" w:eastAsia="微软雅黑" w:cs="微软雅黑"/>
                <w:snapToGrid w:val="0"/>
                <w:color w:val="000000"/>
                <w:spacing w:val="9"/>
                <w:kern w:val="0"/>
                <w:sz w:val="20"/>
                <w:szCs w:val="20"/>
                <w:lang w:val="en-US" w:eastAsia="en-US" w:bidi="ar-SA"/>
              </w:rPr>
              <w:t>强制</w:t>
            </w:r>
            <w:r>
              <w:rPr>
                <w:rFonts w:hint="eastAsia" w:ascii="微软雅黑" w:hAnsi="微软雅黑" w:eastAsia="微软雅黑" w:cs="微软雅黑"/>
                <w:snapToGrid w:val="0"/>
                <w:color w:val="000000"/>
                <w:spacing w:val="9"/>
                <w:kern w:val="0"/>
                <w:sz w:val="20"/>
                <w:szCs w:val="20"/>
                <w:lang w:val="en-US" w:eastAsia="zh-CN" w:bidi="ar-SA"/>
              </w:rPr>
              <w:t>采购</w:t>
            </w:r>
            <w:r>
              <w:rPr>
                <w:rFonts w:hint="eastAsia" w:ascii="微软雅黑" w:hAnsi="微软雅黑" w:eastAsia="微软雅黑" w:cs="微软雅黑"/>
                <w:snapToGrid w:val="0"/>
                <w:color w:val="000000"/>
                <w:spacing w:val="9"/>
                <w:kern w:val="0"/>
                <w:sz w:val="20"/>
                <w:szCs w:val="20"/>
                <w:lang w:val="en-US" w:eastAsia="en-US" w:bidi="ar-SA"/>
              </w:rPr>
              <w:t>，在同等条件下评委会将优先予以加分</w:t>
            </w:r>
            <w:r>
              <w:rPr>
                <w:rFonts w:hint="eastAsia" w:ascii="微软雅黑" w:hAnsi="微软雅黑" w:eastAsia="微软雅黑" w:cs="微软雅黑"/>
                <w:snapToGrid w:val="0"/>
                <w:color w:val="000000"/>
                <w:spacing w:val="9"/>
                <w:kern w:val="0"/>
                <w:sz w:val="20"/>
                <w:szCs w:val="20"/>
                <w:lang w:val="en-US" w:eastAsia="zh-CN" w:bidi="ar-SA"/>
              </w:rPr>
              <w:t>或</w:t>
            </w:r>
            <w:r>
              <w:rPr>
                <w:rFonts w:hint="eastAsia" w:ascii="微软雅黑" w:hAnsi="微软雅黑" w:eastAsia="微软雅黑" w:cs="微软雅黑"/>
                <w:snapToGrid w:val="0"/>
                <w:color w:val="000000"/>
                <w:spacing w:val="9"/>
                <w:kern w:val="0"/>
                <w:sz w:val="20"/>
                <w:szCs w:val="20"/>
                <w:lang w:val="en-US" w:eastAsia="en-US" w:bidi="ar-SA"/>
              </w:rPr>
              <w:t>推荐为中标候选人。</w:t>
            </w:r>
          </w:p>
          <w:p w14:paraId="28DF52BB">
            <w:pPr>
              <w:spacing w:before="130" w:line="240" w:lineRule="auto"/>
              <w:jc w:val="both"/>
              <w:rPr>
                <w:rFonts w:hint="eastAsia" w:ascii="微软雅黑" w:hAnsi="微软雅黑" w:eastAsia="微软雅黑" w:cs="微软雅黑"/>
                <w:snapToGrid w:val="0"/>
                <w:color w:val="000000"/>
                <w:spacing w:val="9"/>
                <w:kern w:val="0"/>
                <w:sz w:val="20"/>
                <w:szCs w:val="20"/>
                <w:lang w:val="en-US" w:eastAsia="en-US" w:bidi="ar-SA"/>
              </w:rPr>
            </w:pPr>
            <w:r>
              <w:rPr>
                <w:rFonts w:hint="eastAsia" w:ascii="微软雅黑" w:hAnsi="微软雅黑" w:eastAsia="微软雅黑" w:cs="微软雅黑"/>
                <w:snapToGrid w:val="0"/>
                <w:color w:val="000000"/>
                <w:spacing w:val="9"/>
                <w:kern w:val="0"/>
                <w:sz w:val="20"/>
                <w:szCs w:val="20"/>
                <w:lang w:val="en-US" w:eastAsia="en-US" w:bidi="ar-SA"/>
              </w:rPr>
              <w:t>2</w:t>
            </w:r>
            <w:r>
              <w:rPr>
                <w:rFonts w:hint="eastAsia" w:ascii="微软雅黑" w:hAnsi="微软雅黑" w:eastAsia="微软雅黑" w:cs="微软雅黑"/>
                <w:snapToGrid w:val="0"/>
                <w:color w:val="000000"/>
                <w:spacing w:val="9"/>
                <w:kern w:val="0"/>
                <w:sz w:val="20"/>
                <w:szCs w:val="20"/>
                <w:lang w:val="en-US" w:eastAsia="en-US" w:bidi="ar-SA"/>
              </w:rPr>
              <w:fldChar w:fldCharType="begin"/>
            </w:r>
            <w:r>
              <w:rPr>
                <w:rFonts w:hint="eastAsia" w:ascii="微软雅黑" w:hAnsi="微软雅黑" w:eastAsia="微软雅黑" w:cs="微软雅黑"/>
                <w:snapToGrid w:val="0"/>
                <w:color w:val="000000"/>
                <w:spacing w:val="9"/>
                <w:kern w:val="0"/>
                <w:sz w:val="20"/>
                <w:szCs w:val="20"/>
                <w:lang w:val="en-US" w:eastAsia="en-US" w:bidi="ar-SA"/>
              </w:rPr>
              <w:instrText xml:space="preserve"> HYPERLINK "http://www.ccgp.gov.cn/zcfg/mof/201904/t20190403_11849836.htm" </w:instrText>
            </w:r>
            <w:r>
              <w:rPr>
                <w:rFonts w:hint="eastAsia" w:ascii="微软雅黑" w:hAnsi="微软雅黑" w:eastAsia="微软雅黑" w:cs="微软雅黑"/>
                <w:snapToGrid w:val="0"/>
                <w:color w:val="000000"/>
                <w:spacing w:val="9"/>
                <w:kern w:val="0"/>
                <w:sz w:val="20"/>
                <w:szCs w:val="20"/>
                <w:lang w:val="en-US" w:eastAsia="en-US" w:bidi="ar-SA"/>
              </w:rPr>
              <w:fldChar w:fldCharType="separate"/>
            </w:r>
            <w:r>
              <w:rPr>
                <w:rFonts w:hint="eastAsia" w:ascii="微软雅黑" w:hAnsi="微软雅黑" w:eastAsia="微软雅黑" w:cs="微软雅黑"/>
                <w:snapToGrid w:val="0"/>
                <w:color w:val="000000"/>
                <w:spacing w:val="9"/>
                <w:kern w:val="0"/>
                <w:sz w:val="20"/>
                <w:szCs w:val="20"/>
                <w:lang w:val="en-US" w:eastAsia="en-US" w:bidi="ar-SA"/>
              </w:rPr>
              <w:t>.节能产品政府</w:t>
            </w:r>
            <w:r>
              <w:rPr>
                <w:rFonts w:hint="eastAsia" w:ascii="微软雅黑" w:hAnsi="微软雅黑" w:eastAsia="微软雅黑" w:cs="微软雅黑"/>
                <w:snapToGrid w:val="0"/>
                <w:color w:val="000000"/>
                <w:spacing w:val="9"/>
                <w:kern w:val="0"/>
                <w:sz w:val="20"/>
                <w:szCs w:val="20"/>
                <w:lang w:val="en-US" w:eastAsia="zh-CN" w:bidi="ar-SA"/>
              </w:rPr>
              <w:t>采购</w:t>
            </w:r>
            <w:r>
              <w:rPr>
                <w:rFonts w:hint="eastAsia" w:ascii="微软雅黑" w:hAnsi="微软雅黑" w:eastAsia="微软雅黑" w:cs="微软雅黑"/>
                <w:snapToGrid w:val="0"/>
                <w:color w:val="000000"/>
                <w:spacing w:val="9"/>
                <w:kern w:val="0"/>
                <w:sz w:val="20"/>
                <w:szCs w:val="20"/>
                <w:lang w:val="en-US" w:eastAsia="en-US" w:bidi="ar-SA"/>
              </w:rPr>
              <w:t>品目清单</w:t>
            </w:r>
            <w:r>
              <w:rPr>
                <w:rFonts w:hint="eastAsia" w:ascii="微软雅黑" w:hAnsi="微软雅黑" w:eastAsia="微软雅黑" w:cs="微软雅黑"/>
                <w:snapToGrid w:val="0"/>
                <w:color w:val="000000"/>
                <w:spacing w:val="9"/>
                <w:kern w:val="0"/>
                <w:sz w:val="20"/>
                <w:szCs w:val="20"/>
                <w:lang w:val="en-US" w:eastAsia="en-US" w:bidi="ar-SA"/>
              </w:rPr>
              <w:fldChar w:fldCharType="end"/>
            </w:r>
            <w:r>
              <w:rPr>
                <w:rFonts w:hint="eastAsia" w:ascii="微软雅黑" w:hAnsi="微软雅黑" w:eastAsia="微软雅黑" w:cs="微软雅黑"/>
                <w:snapToGrid w:val="0"/>
                <w:color w:val="000000"/>
                <w:spacing w:val="9"/>
                <w:kern w:val="0"/>
                <w:sz w:val="20"/>
                <w:szCs w:val="20"/>
                <w:lang w:val="en-US" w:eastAsia="en-US" w:bidi="ar-SA"/>
              </w:rPr>
              <w:t>和</w:t>
            </w:r>
            <w:r>
              <w:rPr>
                <w:rFonts w:hint="eastAsia" w:ascii="微软雅黑" w:hAnsi="微软雅黑" w:eastAsia="微软雅黑" w:cs="微软雅黑"/>
                <w:snapToGrid w:val="0"/>
                <w:color w:val="000000"/>
                <w:spacing w:val="9"/>
                <w:kern w:val="0"/>
                <w:sz w:val="20"/>
                <w:szCs w:val="20"/>
                <w:lang w:val="en-US" w:eastAsia="en-US" w:bidi="ar-SA"/>
              </w:rPr>
              <w:fldChar w:fldCharType="begin"/>
            </w:r>
            <w:r>
              <w:rPr>
                <w:rFonts w:hint="eastAsia" w:ascii="微软雅黑" w:hAnsi="微软雅黑" w:eastAsia="微软雅黑" w:cs="微软雅黑"/>
                <w:snapToGrid w:val="0"/>
                <w:color w:val="000000"/>
                <w:spacing w:val="9"/>
                <w:kern w:val="0"/>
                <w:sz w:val="20"/>
                <w:szCs w:val="20"/>
                <w:lang w:val="en-US" w:eastAsia="en-US" w:bidi="ar-SA"/>
              </w:rPr>
              <w:instrText xml:space="preserve"> HYPERLINK "http://www.ccgp.gov.cn/zcfg/mof/201903/t20190330_11833800.htm" </w:instrText>
            </w:r>
            <w:r>
              <w:rPr>
                <w:rFonts w:hint="eastAsia" w:ascii="微软雅黑" w:hAnsi="微软雅黑" w:eastAsia="微软雅黑" w:cs="微软雅黑"/>
                <w:snapToGrid w:val="0"/>
                <w:color w:val="000000"/>
                <w:spacing w:val="9"/>
                <w:kern w:val="0"/>
                <w:sz w:val="20"/>
                <w:szCs w:val="20"/>
                <w:lang w:val="en-US" w:eastAsia="en-US" w:bidi="ar-SA"/>
              </w:rPr>
              <w:fldChar w:fldCharType="separate"/>
            </w:r>
            <w:r>
              <w:rPr>
                <w:rFonts w:hint="eastAsia" w:ascii="微软雅黑" w:hAnsi="微软雅黑" w:eastAsia="微软雅黑" w:cs="微软雅黑"/>
                <w:snapToGrid w:val="0"/>
                <w:color w:val="000000"/>
                <w:spacing w:val="9"/>
                <w:kern w:val="0"/>
                <w:sz w:val="20"/>
                <w:szCs w:val="20"/>
                <w:lang w:val="en-US" w:eastAsia="en-US" w:bidi="ar-SA"/>
              </w:rPr>
              <w:t>环境标志产品政府</w:t>
            </w:r>
            <w:r>
              <w:rPr>
                <w:rFonts w:hint="eastAsia" w:ascii="微软雅黑" w:hAnsi="微软雅黑" w:eastAsia="微软雅黑" w:cs="微软雅黑"/>
                <w:snapToGrid w:val="0"/>
                <w:color w:val="000000"/>
                <w:spacing w:val="9"/>
                <w:kern w:val="0"/>
                <w:sz w:val="20"/>
                <w:szCs w:val="20"/>
                <w:lang w:val="en-US" w:eastAsia="zh-CN" w:bidi="ar-SA"/>
              </w:rPr>
              <w:t>采购</w:t>
            </w:r>
            <w:r>
              <w:rPr>
                <w:rFonts w:hint="eastAsia" w:ascii="微软雅黑" w:hAnsi="微软雅黑" w:eastAsia="微软雅黑" w:cs="微软雅黑"/>
                <w:snapToGrid w:val="0"/>
                <w:color w:val="000000"/>
                <w:spacing w:val="9"/>
                <w:kern w:val="0"/>
                <w:sz w:val="20"/>
                <w:szCs w:val="20"/>
                <w:lang w:val="en-US" w:eastAsia="en-US" w:bidi="ar-SA"/>
              </w:rPr>
              <w:t>品目清单</w:t>
            </w:r>
            <w:r>
              <w:rPr>
                <w:rFonts w:hint="eastAsia" w:ascii="微软雅黑" w:hAnsi="微软雅黑" w:eastAsia="微软雅黑" w:cs="微软雅黑"/>
                <w:snapToGrid w:val="0"/>
                <w:color w:val="000000"/>
                <w:spacing w:val="9"/>
                <w:kern w:val="0"/>
                <w:sz w:val="20"/>
                <w:szCs w:val="20"/>
                <w:lang w:val="en-US" w:eastAsia="en-US" w:bidi="ar-SA"/>
              </w:rPr>
              <w:fldChar w:fldCharType="end"/>
            </w:r>
            <w:r>
              <w:rPr>
                <w:rFonts w:hint="eastAsia" w:ascii="微软雅黑" w:hAnsi="微软雅黑" w:eastAsia="微软雅黑" w:cs="微软雅黑"/>
                <w:snapToGrid w:val="0"/>
                <w:color w:val="000000"/>
                <w:spacing w:val="9"/>
                <w:kern w:val="0"/>
                <w:sz w:val="20"/>
                <w:szCs w:val="20"/>
                <w:lang w:val="en-US" w:eastAsia="en-US" w:bidi="ar-SA"/>
              </w:rPr>
              <w:t>在中国政府</w:t>
            </w:r>
            <w:r>
              <w:rPr>
                <w:rFonts w:hint="eastAsia" w:ascii="微软雅黑" w:hAnsi="微软雅黑" w:eastAsia="微软雅黑" w:cs="微软雅黑"/>
                <w:snapToGrid w:val="0"/>
                <w:color w:val="000000"/>
                <w:spacing w:val="9"/>
                <w:kern w:val="0"/>
                <w:sz w:val="20"/>
                <w:szCs w:val="20"/>
                <w:lang w:val="en-US" w:eastAsia="zh-CN" w:bidi="ar-SA"/>
              </w:rPr>
              <w:t>采购</w:t>
            </w:r>
            <w:r>
              <w:rPr>
                <w:rFonts w:hint="eastAsia" w:ascii="微软雅黑" w:hAnsi="微软雅黑" w:eastAsia="微软雅黑" w:cs="微软雅黑"/>
                <w:snapToGrid w:val="0"/>
                <w:color w:val="000000"/>
                <w:spacing w:val="9"/>
                <w:kern w:val="0"/>
                <w:sz w:val="20"/>
                <w:szCs w:val="20"/>
                <w:lang w:val="en-US" w:eastAsia="en-US" w:bidi="ar-SA"/>
              </w:rPr>
              <w:t>网</w:t>
            </w:r>
            <w:r>
              <w:rPr>
                <w:rFonts w:hint="eastAsia" w:ascii="微软雅黑" w:hAnsi="微软雅黑" w:eastAsia="微软雅黑" w:cs="微软雅黑"/>
                <w:snapToGrid w:val="0"/>
                <w:color w:val="000000"/>
                <w:spacing w:val="9"/>
                <w:kern w:val="0"/>
                <w:sz w:val="20"/>
                <w:szCs w:val="20"/>
                <w:lang w:val="en-US" w:eastAsia="zh-CN" w:bidi="ar-SA"/>
              </w:rPr>
              <w:t>）</w:t>
            </w:r>
            <w:r>
              <w:rPr>
                <w:rFonts w:hint="eastAsia" w:ascii="微软雅黑" w:hAnsi="微软雅黑" w:eastAsia="微软雅黑" w:cs="微软雅黑"/>
                <w:snapToGrid w:val="0"/>
                <w:color w:val="000000"/>
                <w:spacing w:val="9"/>
                <w:kern w:val="0"/>
                <w:sz w:val="20"/>
                <w:szCs w:val="20"/>
                <w:lang w:val="en-US" w:eastAsia="en-US" w:bidi="ar-SA"/>
              </w:rPr>
              <w:t>上予以公布，敬请投标人及时查阅。</w:t>
            </w:r>
          </w:p>
          <w:p w14:paraId="5B13733E">
            <w:pPr>
              <w:spacing w:before="130" w:line="240" w:lineRule="auto"/>
              <w:jc w:val="both"/>
              <w:rPr>
                <w:rFonts w:hint="eastAsia" w:ascii="微软雅黑" w:hAnsi="微软雅黑" w:eastAsia="微软雅黑" w:cs="微软雅黑"/>
                <w:snapToGrid w:val="0"/>
                <w:color w:val="000000"/>
                <w:spacing w:val="9"/>
                <w:kern w:val="0"/>
                <w:sz w:val="20"/>
                <w:szCs w:val="20"/>
                <w:lang w:val="en-US" w:eastAsia="zh-CN" w:bidi="ar-SA"/>
              </w:rPr>
            </w:pPr>
            <w:r>
              <w:rPr>
                <w:rFonts w:hint="eastAsia" w:ascii="微软雅黑" w:hAnsi="微软雅黑" w:eastAsia="微软雅黑" w:cs="微软雅黑"/>
                <w:snapToGrid w:val="0"/>
                <w:color w:val="000000"/>
                <w:spacing w:val="9"/>
                <w:kern w:val="0"/>
                <w:sz w:val="20"/>
                <w:szCs w:val="20"/>
                <w:lang w:val="en-US" w:eastAsia="en-US" w:bidi="ar-SA"/>
              </w:rPr>
              <w:t>3.</w:t>
            </w:r>
            <w:r>
              <w:rPr>
                <w:rFonts w:hint="eastAsia" w:ascii="微软雅黑" w:hAnsi="微软雅黑" w:eastAsia="微软雅黑" w:cs="微软雅黑"/>
                <w:snapToGrid w:val="0"/>
                <w:color w:val="000000"/>
                <w:spacing w:val="9"/>
                <w:kern w:val="0"/>
                <w:sz w:val="20"/>
                <w:szCs w:val="20"/>
                <w:lang w:val="en-US" w:eastAsia="zh-CN" w:bidi="ar-SA"/>
              </w:rPr>
              <w:t>参与</w:t>
            </w:r>
            <w:r>
              <w:rPr>
                <w:rFonts w:hint="eastAsia" w:ascii="微软雅黑" w:hAnsi="微软雅黑" w:eastAsia="微软雅黑" w:cs="微软雅黑"/>
                <w:snapToGrid w:val="0"/>
                <w:color w:val="000000"/>
                <w:spacing w:val="9"/>
                <w:kern w:val="0"/>
                <w:sz w:val="20"/>
                <w:szCs w:val="20"/>
                <w:lang w:val="en-US" w:eastAsia="en-US" w:bidi="ar-SA"/>
              </w:rPr>
              <w:t>实施政府</w:t>
            </w:r>
            <w:r>
              <w:rPr>
                <w:rFonts w:hint="eastAsia" w:ascii="微软雅黑" w:hAnsi="微软雅黑" w:eastAsia="微软雅黑" w:cs="微软雅黑"/>
                <w:snapToGrid w:val="0"/>
                <w:color w:val="000000"/>
                <w:spacing w:val="9"/>
                <w:kern w:val="0"/>
                <w:sz w:val="20"/>
                <w:szCs w:val="20"/>
                <w:lang w:val="en-US" w:eastAsia="zh-CN" w:bidi="ar-SA"/>
              </w:rPr>
              <w:t>采购</w:t>
            </w:r>
            <w:r>
              <w:rPr>
                <w:rFonts w:hint="eastAsia" w:ascii="微软雅黑" w:hAnsi="微软雅黑" w:eastAsia="微软雅黑" w:cs="微软雅黑"/>
                <w:snapToGrid w:val="0"/>
                <w:color w:val="000000"/>
                <w:spacing w:val="9"/>
                <w:kern w:val="0"/>
                <w:sz w:val="20"/>
                <w:szCs w:val="20"/>
                <w:lang w:val="en-US" w:eastAsia="en-US" w:bidi="ar-SA"/>
              </w:rPr>
              <w:t>节能产品、环境标志产品</w:t>
            </w:r>
            <w:r>
              <w:rPr>
                <w:rFonts w:hint="eastAsia" w:ascii="微软雅黑" w:hAnsi="微软雅黑" w:eastAsia="微软雅黑" w:cs="微软雅黑"/>
                <w:snapToGrid w:val="0"/>
                <w:color w:val="000000"/>
                <w:spacing w:val="9"/>
                <w:kern w:val="0"/>
                <w:sz w:val="20"/>
                <w:szCs w:val="20"/>
                <w:lang w:val="en-US" w:eastAsia="zh-CN" w:bidi="ar-SA"/>
              </w:rPr>
              <w:t>认</w:t>
            </w:r>
            <w:r>
              <w:rPr>
                <w:rFonts w:hint="eastAsia" w:ascii="微软雅黑" w:hAnsi="微软雅黑" w:eastAsia="微软雅黑" w:cs="微软雅黑"/>
                <w:snapToGrid w:val="0"/>
                <w:color w:val="000000"/>
                <w:spacing w:val="9"/>
                <w:kern w:val="0"/>
                <w:sz w:val="20"/>
                <w:szCs w:val="20"/>
                <w:lang w:val="en-US" w:eastAsia="en-US" w:bidi="ar-SA"/>
              </w:rPr>
              <w:t>证机构名录在中国政府</w:t>
            </w:r>
            <w:r>
              <w:rPr>
                <w:rFonts w:hint="eastAsia" w:ascii="微软雅黑" w:hAnsi="微软雅黑" w:eastAsia="微软雅黑" w:cs="微软雅黑"/>
                <w:snapToGrid w:val="0"/>
                <w:color w:val="000000"/>
                <w:spacing w:val="9"/>
                <w:kern w:val="0"/>
                <w:sz w:val="20"/>
                <w:szCs w:val="20"/>
                <w:lang w:val="en-US" w:eastAsia="zh-CN" w:bidi="ar-SA"/>
              </w:rPr>
              <w:t>采购</w:t>
            </w:r>
            <w:r>
              <w:rPr>
                <w:rFonts w:hint="eastAsia" w:ascii="微软雅黑" w:hAnsi="微软雅黑" w:eastAsia="微软雅黑" w:cs="微软雅黑"/>
                <w:snapToGrid w:val="0"/>
                <w:color w:val="000000"/>
                <w:spacing w:val="9"/>
                <w:kern w:val="0"/>
                <w:sz w:val="20"/>
                <w:szCs w:val="20"/>
                <w:lang w:val="en-US" w:eastAsia="en-US" w:bidi="ar-SA"/>
              </w:rPr>
              <w:t>网</w:t>
            </w:r>
            <w:r>
              <w:rPr>
                <w:rFonts w:hint="eastAsia" w:ascii="微软雅黑" w:hAnsi="微软雅黑" w:eastAsia="微软雅黑" w:cs="微软雅黑"/>
                <w:snapToGrid w:val="0"/>
                <w:color w:val="000000"/>
                <w:spacing w:val="9"/>
                <w:kern w:val="0"/>
                <w:sz w:val="20"/>
                <w:szCs w:val="20"/>
                <w:lang w:val="en-US" w:eastAsia="zh-CN" w:bidi="ar-SA"/>
              </w:rPr>
              <w:t>）</w:t>
            </w:r>
            <w:r>
              <w:rPr>
                <w:rFonts w:hint="eastAsia" w:ascii="微软雅黑" w:hAnsi="微软雅黑" w:eastAsia="微软雅黑" w:cs="微软雅黑"/>
                <w:snapToGrid w:val="0"/>
                <w:color w:val="000000"/>
                <w:spacing w:val="9"/>
                <w:kern w:val="0"/>
                <w:sz w:val="20"/>
                <w:szCs w:val="20"/>
                <w:lang w:val="en-US" w:eastAsia="en-US" w:bidi="ar-SA"/>
              </w:rPr>
              <w:t>上予以公布，敬请投标人及时查阅。</w:t>
            </w:r>
          </w:p>
        </w:tc>
      </w:tr>
      <w:tr w14:paraId="2DD9D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0" w:type="dxa"/>
            <w:vAlign w:val="top"/>
          </w:tcPr>
          <w:p w14:paraId="25CF3941">
            <w:pPr>
              <w:spacing w:before="130" w:line="309" w:lineRule="auto"/>
              <w:jc w:val="both"/>
              <w:rPr>
                <w:rFonts w:hint="default" w:ascii="微软雅黑" w:hAnsi="微软雅黑" w:eastAsia="微软雅黑" w:cs="微软雅黑"/>
                <w:snapToGrid w:val="0"/>
                <w:color w:val="000000"/>
                <w:spacing w:val="9"/>
                <w:kern w:val="0"/>
                <w:sz w:val="20"/>
                <w:szCs w:val="20"/>
                <w:lang w:val="en-US" w:eastAsia="zh-CN" w:bidi="ar-SA"/>
              </w:rPr>
            </w:pPr>
            <w:r>
              <w:rPr>
                <w:rFonts w:hint="eastAsia" w:ascii="微软雅黑" w:hAnsi="微软雅黑" w:eastAsia="微软雅黑" w:cs="微软雅黑"/>
                <w:snapToGrid w:val="0"/>
                <w:color w:val="000000"/>
                <w:spacing w:val="9"/>
                <w:kern w:val="0"/>
                <w:sz w:val="20"/>
                <w:szCs w:val="20"/>
                <w:lang w:val="en-US" w:eastAsia="zh-CN" w:bidi="ar-SA"/>
              </w:rPr>
              <w:t>35</w:t>
            </w:r>
          </w:p>
        </w:tc>
        <w:tc>
          <w:tcPr>
            <w:tcW w:w="8740" w:type="dxa"/>
            <w:gridSpan w:val="2"/>
            <w:vAlign w:val="top"/>
          </w:tcPr>
          <w:p w14:paraId="7A5A9047">
            <w:pPr>
              <w:spacing w:before="130" w:line="309" w:lineRule="auto"/>
              <w:jc w:val="both"/>
              <w:rPr>
                <w:rFonts w:hint="default" w:ascii="微软雅黑" w:hAnsi="微软雅黑" w:eastAsia="微软雅黑" w:cs="微软雅黑"/>
                <w:snapToGrid w:val="0"/>
                <w:color w:val="000000"/>
                <w:spacing w:val="9"/>
                <w:kern w:val="0"/>
                <w:sz w:val="20"/>
                <w:szCs w:val="20"/>
                <w:lang w:val="en-US" w:eastAsia="zh-CN" w:bidi="ar-SA"/>
              </w:rPr>
            </w:pPr>
            <w:r>
              <w:rPr>
                <w:rFonts w:hint="default" w:ascii="微软雅黑" w:hAnsi="微软雅黑" w:eastAsia="微软雅黑" w:cs="微软雅黑"/>
                <w:snapToGrid w:val="0"/>
                <w:color w:val="000000"/>
                <w:spacing w:val="9"/>
                <w:kern w:val="0"/>
                <w:sz w:val="20"/>
                <w:szCs w:val="20"/>
                <w:lang w:val="en-US" w:eastAsia="zh-CN" w:bidi="ar-SA"/>
              </w:rPr>
              <w:t>其他未尽事宜，按国家有关法律法规执行。</w:t>
            </w:r>
          </w:p>
          <w:p w14:paraId="6499B514">
            <w:pPr>
              <w:spacing w:before="130" w:line="309" w:lineRule="auto"/>
              <w:jc w:val="both"/>
              <w:rPr>
                <w:rFonts w:hint="default" w:ascii="微软雅黑" w:hAnsi="微软雅黑" w:eastAsia="微软雅黑" w:cs="微软雅黑"/>
                <w:snapToGrid w:val="0"/>
                <w:color w:val="000000"/>
                <w:spacing w:val="9"/>
                <w:kern w:val="0"/>
                <w:sz w:val="20"/>
                <w:szCs w:val="20"/>
                <w:lang w:val="en-US" w:eastAsia="zh-CN" w:bidi="ar-SA"/>
              </w:rPr>
            </w:pPr>
            <w:r>
              <w:rPr>
                <w:rFonts w:hint="default" w:ascii="微软雅黑" w:hAnsi="微软雅黑" w:eastAsia="微软雅黑" w:cs="微软雅黑"/>
                <w:snapToGrid w:val="0"/>
                <w:color w:val="000000"/>
                <w:spacing w:val="9"/>
                <w:kern w:val="0"/>
                <w:sz w:val="20"/>
                <w:szCs w:val="20"/>
                <w:lang w:val="en-US" w:eastAsia="zh-CN" w:bidi="ar-SA"/>
              </w:rPr>
              <w:t>如招标文件前后出现不一致，以公告和投标人须知前附表为准。</w:t>
            </w:r>
          </w:p>
        </w:tc>
      </w:tr>
    </w:tbl>
    <w:p w14:paraId="7CD5B9BF">
      <w:pPr>
        <w:spacing w:before="56" w:line="221" w:lineRule="auto"/>
        <w:outlineLvl w:val="1"/>
        <w:rPr>
          <w:rFonts w:ascii="黑体" w:hAnsi="黑体" w:eastAsia="黑体" w:cs="黑体"/>
          <w:spacing w:val="-3"/>
          <w:sz w:val="28"/>
          <w:szCs w:val="28"/>
        </w:rPr>
      </w:pPr>
      <w:bookmarkStart w:id="7" w:name="bookmark7"/>
      <w:bookmarkEnd w:id="7"/>
      <w:bookmarkStart w:id="8" w:name="bookmark8"/>
      <w:bookmarkEnd w:id="8"/>
    </w:p>
    <w:p w14:paraId="3DCEE783">
      <w:pPr>
        <w:spacing w:before="56" w:line="221" w:lineRule="auto"/>
        <w:ind w:left="3053"/>
        <w:outlineLvl w:val="1"/>
        <w:rPr>
          <w:rFonts w:ascii="黑体" w:hAnsi="黑体" w:eastAsia="黑体" w:cs="黑体"/>
          <w:spacing w:val="-3"/>
          <w:sz w:val="28"/>
          <w:szCs w:val="28"/>
        </w:rPr>
      </w:pPr>
    </w:p>
    <w:p w14:paraId="62C35F3C">
      <w:pPr>
        <w:spacing w:before="56" w:line="221" w:lineRule="auto"/>
        <w:ind w:left="3053"/>
        <w:outlineLvl w:val="1"/>
        <w:rPr>
          <w:rFonts w:ascii="黑体" w:hAnsi="黑体" w:eastAsia="黑体" w:cs="黑体"/>
          <w:spacing w:val="-3"/>
          <w:sz w:val="28"/>
          <w:szCs w:val="28"/>
        </w:rPr>
      </w:pPr>
    </w:p>
    <w:p w14:paraId="289B0132">
      <w:pPr>
        <w:spacing w:before="56" w:line="221" w:lineRule="auto"/>
        <w:ind w:left="3053"/>
        <w:outlineLvl w:val="1"/>
        <w:rPr>
          <w:rFonts w:ascii="黑体" w:hAnsi="黑体" w:eastAsia="黑体" w:cs="黑体"/>
          <w:spacing w:val="-3"/>
          <w:sz w:val="28"/>
          <w:szCs w:val="28"/>
        </w:rPr>
      </w:pPr>
    </w:p>
    <w:p w14:paraId="0BD6F5CC">
      <w:pPr>
        <w:spacing w:before="56" w:line="221" w:lineRule="auto"/>
        <w:ind w:left="3053"/>
        <w:outlineLvl w:val="1"/>
        <w:rPr>
          <w:rFonts w:ascii="黑体" w:hAnsi="黑体" w:eastAsia="黑体" w:cs="黑体"/>
          <w:spacing w:val="-3"/>
          <w:sz w:val="28"/>
          <w:szCs w:val="28"/>
        </w:rPr>
      </w:pPr>
    </w:p>
    <w:p w14:paraId="4E48BBDE">
      <w:pPr>
        <w:spacing w:before="56" w:line="221" w:lineRule="auto"/>
        <w:ind w:left="3053"/>
        <w:outlineLvl w:val="1"/>
        <w:rPr>
          <w:rFonts w:ascii="黑体" w:hAnsi="黑体" w:eastAsia="黑体" w:cs="黑体"/>
          <w:spacing w:val="-3"/>
          <w:sz w:val="28"/>
          <w:szCs w:val="28"/>
        </w:rPr>
      </w:pPr>
    </w:p>
    <w:p w14:paraId="60B268D4">
      <w:pPr>
        <w:spacing w:before="56" w:line="221" w:lineRule="auto"/>
        <w:ind w:left="3053"/>
        <w:outlineLvl w:val="1"/>
        <w:rPr>
          <w:rFonts w:ascii="黑体" w:hAnsi="黑体" w:eastAsia="黑体" w:cs="黑体"/>
          <w:spacing w:val="-3"/>
          <w:sz w:val="28"/>
          <w:szCs w:val="28"/>
        </w:rPr>
      </w:pPr>
    </w:p>
    <w:p w14:paraId="5A8184BD">
      <w:pPr>
        <w:spacing w:before="56" w:line="221" w:lineRule="auto"/>
        <w:ind w:left="3053"/>
        <w:outlineLvl w:val="1"/>
        <w:rPr>
          <w:rFonts w:ascii="黑体" w:hAnsi="黑体" w:eastAsia="黑体" w:cs="黑体"/>
          <w:spacing w:val="-3"/>
          <w:sz w:val="28"/>
          <w:szCs w:val="28"/>
        </w:rPr>
      </w:pPr>
    </w:p>
    <w:p w14:paraId="02FF930B">
      <w:pPr>
        <w:spacing w:before="56" w:line="221" w:lineRule="auto"/>
        <w:ind w:left="3053"/>
        <w:outlineLvl w:val="1"/>
        <w:rPr>
          <w:rFonts w:ascii="黑体" w:hAnsi="黑体" w:eastAsia="黑体" w:cs="黑体"/>
          <w:spacing w:val="-3"/>
          <w:sz w:val="28"/>
          <w:szCs w:val="28"/>
        </w:rPr>
      </w:pPr>
    </w:p>
    <w:p w14:paraId="1E5DA822">
      <w:pPr>
        <w:spacing w:before="56" w:line="221" w:lineRule="auto"/>
        <w:ind w:left="3053"/>
        <w:outlineLvl w:val="1"/>
        <w:rPr>
          <w:rFonts w:ascii="黑体" w:hAnsi="黑体" w:eastAsia="黑体" w:cs="黑体"/>
          <w:spacing w:val="-3"/>
          <w:sz w:val="28"/>
          <w:szCs w:val="28"/>
        </w:rPr>
      </w:pPr>
    </w:p>
    <w:p w14:paraId="676AFF5C">
      <w:pPr>
        <w:spacing w:before="56" w:line="221" w:lineRule="auto"/>
        <w:ind w:left="3053"/>
        <w:outlineLvl w:val="1"/>
        <w:rPr>
          <w:rFonts w:ascii="黑体" w:hAnsi="黑体" w:eastAsia="黑体" w:cs="黑体"/>
          <w:spacing w:val="-3"/>
          <w:sz w:val="28"/>
          <w:szCs w:val="28"/>
        </w:rPr>
      </w:pPr>
    </w:p>
    <w:p w14:paraId="6A7E4DAC">
      <w:pPr>
        <w:spacing w:before="56" w:line="221" w:lineRule="auto"/>
        <w:ind w:left="3053"/>
        <w:outlineLvl w:val="1"/>
        <w:rPr>
          <w:rFonts w:ascii="黑体" w:hAnsi="黑体" w:eastAsia="黑体" w:cs="黑体"/>
          <w:sz w:val="28"/>
          <w:szCs w:val="28"/>
        </w:rPr>
      </w:pPr>
      <w:bookmarkStart w:id="32" w:name="_GoBack"/>
      <w:bookmarkEnd w:id="32"/>
      <w:bookmarkStart w:id="9" w:name="_Toc23295"/>
      <w:r>
        <w:rPr>
          <w:rFonts w:ascii="黑体" w:hAnsi="黑体" w:eastAsia="黑体" w:cs="黑体"/>
          <w:spacing w:val="-3"/>
          <w:sz w:val="28"/>
          <w:szCs w:val="28"/>
        </w:rPr>
        <w:t>（二）谈判供应商须知正文</w:t>
      </w:r>
      <w:bookmarkEnd w:id="9"/>
    </w:p>
    <w:p w14:paraId="6423762B">
      <w:pPr>
        <w:spacing w:before="21" w:line="222" w:lineRule="auto"/>
        <w:ind w:left="4236"/>
        <w:rPr>
          <w:rFonts w:ascii="黑体" w:hAnsi="黑体" w:eastAsia="黑体" w:cs="黑体"/>
          <w:sz w:val="24"/>
          <w:szCs w:val="24"/>
        </w:rPr>
      </w:pPr>
      <w:r>
        <w:rPr>
          <w:rFonts w:ascii="黑体" w:hAnsi="黑体" w:eastAsia="黑体" w:cs="黑体"/>
          <w:spacing w:val="-4"/>
          <w:sz w:val="24"/>
          <w:szCs w:val="24"/>
        </w:rPr>
        <w:t>一、总则</w:t>
      </w:r>
    </w:p>
    <w:p w14:paraId="01F98DBD">
      <w:pPr>
        <w:spacing w:before="35" w:line="233" w:lineRule="auto"/>
        <w:ind w:left="440"/>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1.</w:t>
      </w:r>
      <w:r>
        <w:rPr>
          <w:rFonts w:ascii="微软雅黑" w:hAnsi="微软雅黑" w:eastAsia="微软雅黑" w:cs="微软雅黑"/>
          <w:spacing w:val="-4"/>
          <w:sz w:val="20"/>
          <w:szCs w:val="20"/>
        </w:rPr>
        <w:t xml:space="preserve"> 适用范围</w:t>
      </w:r>
    </w:p>
    <w:p w14:paraId="7D953222">
      <w:pPr>
        <w:spacing w:before="26" w:line="233" w:lineRule="auto"/>
        <w:ind w:left="440"/>
        <w:rPr>
          <w:rFonts w:ascii="微软雅黑" w:hAnsi="微软雅黑" w:eastAsia="微软雅黑" w:cs="微软雅黑"/>
          <w:sz w:val="20"/>
          <w:szCs w:val="20"/>
        </w:rPr>
      </w:pPr>
      <w:r>
        <w:rPr>
          <w:rFonts w:ascii="微软雅黑" w:hAnsi="微软雅黑" w:eastAsia="微软雅黑" w:cs="微软雅黑"/>
          <w:spacing w:val="8"/>
          <w:sz w:val="20"/>
          <w:szCs w:val="20"/>
        </w:rPr>
        <w:t>1.1本竞争性谈判文件仅适用于竞争性谈判文件中所述项目的工程的采购。</w:t>
      </w:r>
    </w:p>
    <w:p w14:paraId="03710B99">
      <w:pPr>
        <w:spacing w:before="26" w:line="234" w:lineRule="auto"/>
        <w:ind w:left="431"/>
        <w:rPr>
          <w:rFonts w:ascii="微软雅黑" w:hAnsi="微软雅黑" w:eastAsia="微软雅黑" w:cs="微软雅黑"/>
          <w:color w:val="auto"/>
          <w:sz w:val="20"/>
          <w:szCs w:val="20"/>
        </w:rPr>
      </w:pPr>
      <w:r>
        <w:rPr>
          <w:rFonts w:ascii="微软雅黑" w:hAnsi="微软雅黑" w:eastAsia="微软雅黑" w:cs="微软雅黑"/>
          <w:spacing w:val="3"/>
          <w:sz w:val="20"/>
          <w:szCs w:val="20"/>
        </w:rPr>
        <w:t>2.定义</w:t>
      </w:r>
    </w:p>
    <w:p w14:paraId="6DD18CF8">
      <w:pPr>
        <w:spacing w:before="26" w:line="234" w:lineRule="auto"/>
        <w:ind w:left="1" w:right="88" w:firstLine="429"/>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2.1“采购人”系指本次谈判活动的采购单位。</w:t>
      </w:r>
      <w:r>
        <w:rPr>
          <w:rFonts w:ascii="微软雅黑" w:hAnsi="微软雅黑" w:eastAsia="微软雅黑" w:cs="微软雅黑"/>
          <w:color w:val="auto"/>
          <w:spacing w:val="-39"/>
          <w:sz w:val="20"/>
          <w:szCs w:val="20"/>
        </w:rPr>
        <w:t xml:space="preserve"> </w:t>
      </w:r>
      <w:r>
        <w:rPr>
          <w:rFonts w:ascii="微软雅黑" w:hAnsi="微软雅黑" w:eastAsia="微软雅黑" w:cs="微软雅黑"/>
          <w:color w:val="auto"/>
          <w:spacing w:val="9"/>
          <w:sz w:val="20"/>
          <w:szCs w:val="20"/>
        </w:rPr>
        <w:t>“</w:t>
      </w:r>
      <w:r>
        <w:rPr>
          <w:rFonts w:hint="eastAsia" w:ascii="微软雅黑" w:hAnsi="微软雅黑" w:eastAsia="微软雅黑" w:cs="微软雅黑"/>
          <w:color w:val="auto"/>
          <w:spacing w:val="9"/>
          <w:sz w:val="20"/>
          <w:szCs w:val="20"/>
          <w:lang w:val="en-US" w:eastAsia="zh-CN"/>
        </w:rPr>
        <w:t>采购代理机构</w:t>
      </w:r>
      <w:r>
        <w:rPr>
          <w:rFonts w:ascii="微软雅黑" w:hAnsi="微软雅黑" w:eastAsia="微软雅黑" w:cs="微软雅黑"/>
          <w:color w:val="auto"/>
          <w:spacing w:val="9"/>
          <w:sz w:val="20"/>
          <w:szCs w:val="20"/>
        </w:rPr>
        <w:t>”系</w:t>
      </w:r>
      <w:r>
        <w:rPr>
          <w:rFonts w:ascii="微软雅黑" w:hAnsi="微软雅黑" w:eastAsia="微软雅黑" w:cs="微软雅黑"/>
          <w:color w:val="auto"/>
          <w:spacing w:val="8"/>
          <w:sz w:val="20"/>
          <w:szCs w:val="20"/>
        </w:rPr>
        <w:t>指组织本次谈判活动的机构， 即“</w:t>
      </w:r>
      <w:r>
        <w:rPr>
          <w:rFonts w:hint="eastAsia" w:ascii="微软雅黑" w:hAnsi="微软雅黑" w:eastAsia="微软雅黑" w:cs="微软雅黑"/>
          <w:color w:val="auto"/>
          <w:spacing w:val="8"/>
          <w:sz w:val="20"/>
          <w:szCs w:val="20"/>
          <w:lang w:eastAsia="zh-CN"/>
        </w:rPr>
        <w:t>河南国全工程项目管理有限公司</w:t>
      </w:r>
      <w:r>
        <w:rPr>
          <w:rFonts w:ascii="微软雅黑" w:hAnsi="微软雅黑" w:eastAsia="微软雅黑" w:cs="微软雅黑"/>
          <w:color w:val="auto"/>
          <w:spacing w:val="8"/>
          <w:sz w:val="20"/>
          <w:szCs w:val="20"/>
        </w:rPr>
        <w:t>”。采购人及采购代理机构统称“</w:t>
      </w:r>
      <w:r>
        <w:rPr>
          <w:rFonts w:hint="eastAsia" w:ascii="微软雅黑" w:hAnsi="微软雅黑" w:eastAsia="微软雅黑" w:cs="微软雅黑"/>
          <w:color w:val="auto"/>
          <w:spacing w:val="8"/>
          <w:sz w:val="20"/>
          <w:szCs w:val="20"/>
          <w:lang w:val="en-US" w:eastAsia="zh-CN"/>
        </w:rPr>
        <w:t>谈判</w:t>
      </w:r>
      <w:r>
        <w:rPr>
          <w:rFonts w:ascii="微软雅黑" w:hAnsi="微软雅黑" w:eastAsia="微软雅黑" w:cs="微软雅黑"/>
          <w:color w:val="auto"/>
          <w:spacing w:val="8"/>
          <w:sz w:val="20"/>
          <w:szCs w:val="20"/>
        </w:rPr>
        <w:t>采购单位</w:t>
      </w:r>
      <w:r>
        <w:rPr>
          <w:rFonts w:ascii="微软雅黑" w:hAnsi="微软雅黑" w:eastAsia="微软雅黑" w:cs="微软雅黑"/>
          <w:color w:val="auto"/>
          <w:spacing w:val="7"/>
          <w:sz w:val="20"/>
          <w:szCs w:val="20"/>
        </w:rPr>
        <w:t>”。</w:t>
      </w:r>
    </w:p>
    <w:p w14:paraId="19B6F7DD">
      <w:pPr>
        <w:spacing w:before="51" w:line="234" w:lineRule="auto"/>
        <w:ind w:left="431"/>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2.2“谈判供应商”系指获取本采购文件并提交响应文件的供应商。</w:t>
      </w:r>
    </w:p>
    <w:p w14:paraId="7CA3FD75">
      <w:pPr>
        <w:spacing w:before="25" w:line="234" w:lineRule="auto"/>
        <w:ind w:left="431"/>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2.3“竞争性谈判文件”系指招标采购单位向</w:t>
      </w:r>
      <w:r>
        <w:rPr>
          <w:rFonts w:ascii="微软雅黑" w:hAnsi="微软雅黑" w:eastAsia="微软雅黑" w:cs="微软雅黑"/>
          <w:color w:val="auto"/>
          <w:spacing w:val="8"/>
          <w:sz w:val="20"/>
          <w:szCs w:val="20"/>
        </w:rPr>
        <w:t>供应商发出的采购文件。</w:t>
      </w:r>
    </w:p>
    <w:p w14:paraId="270A76B4">
      <w:pPr>
        <w:spacing w:before="26" w:line="234" w:lineRule="auto"/>
        <w:ind w:left="431"/>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2.4“响应文件”系指谈判供应商向招标采</w:t>
      </w:r>
      <w:r>
        <w:rPr>
          <w:rFonts w:ascii="微软雅黑" w:hAnsi="微软雅黑" w:eastAsia="微软雅黑" w:cs="微软雅黑"/>
          <w:color w:val="auto"/>
          <w:spacing w:val="8"/>
          <w:sz w:val="20"/>
          <w:szCs w:val="20"/>
        </w:rPr>
        <w:t>购单位提交的响应文件。</w:t>
      </w:r>
    </w:p>
    <w:p w14:paraId="25F7F59B">
      <w:pPr>
        <w:spacing w:before="28" w:line="233" w:lineRule="auto"/>
        <w:ind w:left="431"/>
        <w:rPr>
          <w:rFonts w:ascii="微软雅黑" w:hAnsi="微软雅黑" w:eastAsia="微软雅黑" w:cs="微软雅黑"/>
          <w:color w:val="auto"/>
          <w:spacing w:val="8"/>
          <w:sz w:val="20"/>
          <w:szCs w:val="20"/>
        </w:rPr>
      </w:pPr>
      <w:r>
        <w:rPr>
          <w:rFonts w:ascii="微软雅黑" w:hAnsi="微软雅黑" w:eastAsia="微软雅黑" w:cs="微软雅黑"/>
          <w:color w:val="auto"/>
          <w:spacing w:val="8"/>
          <w:sz w:val="20"/>
          <w:szCs w:val="20"/>
        </w:rPr>
        <w:t>2.5“工程”系指竞争性谈判文件规定供应商须承担的工程。</w:t>
      </w:r>
    </w:p>
    <w:p w14:paraId="7ACBD626">
      <w:pPr>
        <w:spacing w:before="28" w:line="233" w:lineRule="auto"/>
        <w:ind w:left="431"/>
        <w:rPr>
          <w:rFonts w:hint="default" w:ascii="微软雅黑" w:hAnsi="微软雅黑" w:eastAsia="微软雅黑" w:cs="微软雅黑"/>
          <w:color w:val="auto"/>
          <w:spacing w:val="8"/>
          <w:sz w:val="20"/>
          <w:szCs w:val="20"/>
          <w:lang w:val="en-US" w:eastAsia="zh-CN"/>
        </w:rPr>
      </w:pPr>
      <w:r>
        <w:rPr>
          <w:rFonts w:hint="eastAsia" w:ascii="微软雅黑" w:hAnsi="微软雅黑" w:eastAsia="微软雅黑" w:cs="微软雅黑"/>
          <w:color w:val="auto"/>
          <w:spacing w:val="8"/>
          <w:sz w:val="20"/>
          <w:szCs w:val="20"/>
          <w:lang w:val="en-US" w:eastAsia="zh-CN"/>
        </w:rPr>
        <w:t>2.6“法定代表人”指法人单位（企业）在法人营业执照（或事业法人登记证书上）上注明的法定代表人；如为个体经营者参加投标的，指个体工商户营业执照上注明的经营者。</w:t>
      </w:r>
    </w:p>
    <w:p w14:paraId="279E99C5">
      <w:pPr>
        <w:spacing w:before="26" w:line="234" w:lineRule="auto"/>
        <w:ind w:left="433"/>
        <w:rPr>
          <w:rFonts w:ascii="微软雅黑" w:hAnsi="微软雅黑" w:eastAsia="微软雅黑" w:cs="微软雅黑"/>
          <w:color w:val="auto"/>
          <w:sz w:val="20"/>
          <w:szCs w:val="20"/>
        </w:rPr>
      </w:pPr>
      <w:r>
        <w:rPr>
          <w:rFonts w:hint="eastAsia" w:ascii="微软雅黑" w:hAnsi="微软雅黑" w:eastAsia="微软雅黑" w:cs="微软雅黑"/>
          <w:color w:val="auto"/>
          <w:spacing w:val="1"/>
          <w:sz w:val="20"/>
          <w:szCs w:val="20"/>
          <w:lang w:eastAsia="zh-CN"/>
        </w:rPr>
        <w:t>3.</w:t>
      </w:r>
      <w:r>
        <w:rPr>
          <w:rFonts w:ascii="微软雅黑" w:hAnsi="微软雅黑" w:eastAsia="微软雅黑" w:cs="微软雅黑"/>
          <w:color w:val="auto"/>
          <w:spacing w:val="1"/>
          <w:sz w:val="20"/>
          <w:szCs w:val="20"/>
        </w:rPr>
        <w:t xml:space="preserve"> 合格的谈判供应商</w:t>
      </w:r>
    </w:p>
    <w:p w14:paraId="6A7640B6">
      <w:pPr>
        <w:spacing w:before="26" w:line="234" w:lineRule="auto"/>
        <w:ind w:right="86" w:firstLine="433"/>
        <w:rPr>
          <w:rFonts w:ascii="微软雅黑" w:hAnsi="微软雅黑" w:eastAsia="微软雅黑" w:cs="微软雅黑"/>
          <w:sz w:val="20"/>
          <w:szCs w:val="20"/>
        </w:rPr>
      </w:pPr>
      <w:r>
        <w:rPr>
          <w:rFonts w:ascii="微软雅黑" w:hAnsi="微软雅黑" w:eastAsia="微软雅黑" w:cs="微软雅黑"/>
          <w:spacing w:val="9"/>
          <w:sz w:val="20"/>
          <w:szCs w:val="20"/>
        </w:rPr>
        <w:t>3.1凡有能力按照本竞争性谈判文件规定的要求交付货物、工程和服务的供应商均为合格的谈判供</w:t>
      </w:r>
      <w:r>
        <w:rPr>
          <w:rFonts w:ascii="微软雅黑" w:hAnsi="微软雅黑" w:eastAsia="微软雅黑" w:cs="微软雅黑"/>
          <w:spacing w:val="5"/>
          <w:sz w:val="20"/>
          <w:szCs w:val="20"/>
        </w:rPr>
        <w:t>应商。</w:t>
      </w:r>
    </w:p>
    <w:p w14:paraId="680392EE">
      <w:pPr>
        <w:spacing w:before="51" w:line="234" w:lineRule="auto"/>
        <w:ind w:left="3" w:right="88" w:firstLine="430"/>
        <w:rPr>
          <w:rFonts w:ascii="微软雅黑" w:hAnsi="微软雅黑" w:eastAsia="微软雅黑" w:cs="微软雅黑"/>
          <w:sz w:val="20"/>
          <w:szCs w:val="20"/>
        </w:rPr>
      </w:pPr>
      <w:r>
        <w:rPr>
          <w:rFonts w:ascii="微软雅黑" w:hAnsi="微软雅黑" w:eastAsia="微软雅黑" w:cs="微软雅黑"/>
          <w:spacing w:val="9"/>
          <w:sz w:val="20"/>
          <w:szCs w:val="20"/>
        </w:rPr>
        <w:t>3.2谈判供应商参加本次政府采购活动应当符合《中华人民共和国政府采购法》第二十二条的规定并具备竞争性谈判文件第一章规定的条件。</w:t>
      </w:r>
    </w:p>
    <w:p w14:paraId="51553577">
      <w:pPr>
        <w:spacing w:before="51" w:line="234" w:lineRule="auto"/>
        <w:ind w:left="1" w:right="88" w:firstLine="431"/>
        <w:rPr>
          <w:rFonts w:ascii="微软雅黑" w:hAnsi="微软雅黑" w:eastAsia="微软雅黑" w:cs="微软雅黑"/>
          <w:sz w:val="20"/>
          <w:szCs w:val="20"/>
        </w:rPr>
      </w:pPr>
      <w:r>
        <w:rPr>
          <w:rFonts w:ascii="微软雅黑" w:hAnsi="微软雅黑" w:eastAsia="微软雅黑" w:cs="微软雅黑"/>
          <w:spacing w:val="9"/>
          <w:sz w:val="20"/>
          <w:szCs w:val="20"/>
        </w:rPr>
        <w:t>3.3谈判供应商应遵守《中华人民共和国民法典》和《中华人民共和国反不正当竞争法》等有关</w:t>
      </w:r>
      <w:r>
        <w:rPr>
          <w:rFonts w:hint="eastAsia" w:ascii="微软雅黑" w:hAnsi="微软雅黑" w:eastAsia="微软雅黑" w:cs="微软雅黑"/>
          <w:spacing w:val="9"/>
          <w:sz w:val="20"/>
          <w:szCs w:val="20"/>
          <w:lang w:eastAsia="zh-CN"/>
        </w:rPr>
        <w:t>法律法规</w:t>
      </w:r>
      <w:r>
        <w:rPr>
          <w:rFonts w:ascii="微软雅黑" w:hAnsi="微软雅黑" w:eastAsia="微软雅黑" w:cs="微软雅黑"/>
          <w:spacing w:val="3"/>
          <w:sz w:val="20"/>
          <w:szCs w:val="20"/>
        </w:rPr>
        <w:t>， 如有违反， 将视为不合格谈判供应商， 其响应文件无效。</w:t>
      </w:r>
    </w:p>
    <w:p w14:paraId="02F7F693">
      <w:pPr>
        <w:spacing w:before="51" w:line="233" w:lineRule="auto"/>
        <w:ind w:left="420"/>
        <w:rPr>
          <w:rFonts w:ascii="微软雅黑" w:hAnsi="微软雅黑" w:eastAsia="微软雅黑" w:cs="微软雅黑"/>
          <w:sz w:val="20"/>
          <w:szCs w:val="20"/>
        </w:rPr>
      </w:pPr>
      <w:r>
        <w:rPr>
          <w:rFonts w:hint="eastAsia" w:ascii="微软雅黑" w:hAnsi="微软雅黑" w:eastAsia="微软雅黑" w:cs="微软雅黑"/>
          <w:spacing w:val="2"/>
          <w:sz w:val="20"/>
          <w:szCs w:val="20"/>
          <w:lang w:eastAsia="zh-CN"/>
        </w:rPr>
        <w:t>4.</w:t>
      </w:r>
      <w:r>
        <w:rPr>
          <w:rFonts w:ascii="微软雅黑" w:hAnsi="微软雅黑" w:eastAsia="微软雅黑" w:cs="微软雅黑"/>
          <w:spacing w:val="2"/>
          <w:sz w:val="20"/>
          <w:szCs w:val="20"/>
        </w:rPr>
        <w:t xml:space="preserve"> 竞争性谈判费用</w:t>
      </w:r>
    </w:p>
    <w:p w14:paraId="5F023BB3">
      <w:pPr>
        <w:spacing w:before="28" w:line="252" w:lineRule="auto"/>
        <w:ind w:left="1" w:right="86" w:firstLine="418"/>
        <w:rPr>
          <w:rFonts w:ascii="微软雅黑" w:hAnsi="微软雅黑" w:eastAsia="微软雅黑" w:cs="微软雅黑"/>
          <w:sz w:val="20"/>
          <w:szCs w:val="20"/>
        </w:rPr>
      </w:pPr>
      <w:r>
        <w:rPr>
          <w:rFonts w:ascii="微软雅黑" w:hAnsi="微软雅黑" w:eastAsia="微软雅黑" w:cs="微软雅黑"/>
          <w:spacing w:val="8"/>
          <w:sz w:val="20"/>
          <w:szCs w:val="20"/>
        </w:rPr>
        <w:t>4.1无论竞争性谈判过程中的做法和结果如何， 谈判供应商自行承担所有与参加竞争性谈判有关的</w:t>
      </w:r>
      <w:r>
        <w:rPr>
          <w:rFonts w:ascii="微软雅黑" w:hAnsi="微软雅黑" w:eastAsia="微软雅黑" w:cs="微软雅黑"/>
          <w:spacing w:val="7"/>
          <w:sz w:val="20"/>
          <w:szCs w:val="20"/>
        </w:rPr>
        <w:t>全部费用。</w:t>
      </w:r>
    </w:p>
    <w:p w14:paraId="55990CFC">
      <w:pPr>
        <w:spacing w:line="233" w:lineRule="auto"/>
        <w:ind w:left="436"/>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5.</w:t>
      </w:r>
      <w:r>
        <w:rPr>
          <w:rFonts w:ascii="微软雅黑" w:hAnsi="微软雅黑" w:eastAsia="微软雅黑" w:cs="微软雅黑"/>
          <w:spacing w:val="-4"/>
          <w:sz w:val="20"/>
          <w:szCs w:val="20"/>
        </w:rPr>
        <w:t xml:space="preserve"> 法律适用</w:t>
      </w:r>
    </w:p>
    <w:p w14:paraId="15E45B71">
      <w:pPr>
        <w:spacing w:before="26" w:line="234" w:lineRule="auto"/>
        <w:ind w:left="436"/>
        <w:rPr>
          <w:rFonts w:ascii="微软雅黑" w:hAnsi="微软雅黑" w:eastAsia="微软雅黑" w:cs="微软雅黑"/>
          <w:sz w:val="20"/>
          <w:szCs w:val="20"/>
        </w:rPr>
      </w:pPr>
      <w:r>
        <w:rPr>
          <w:rFonts w:ascii="微软雅黑" w:hAnsi="微软雅黑" w:eastAsia="微软雅黑" w:cs="微软雅黑"/>
          <w:spacing w:val="9"/>
          <w:sz w:val="20"/>
          <w:szCs w:val="20"/>
        </w:rPr>
        <w:t>5.1本次竞争性谈判活动及由本次竞争性谈判产生的合同受中华人民共和国的法律制</w:t>
      </w:r>
      <w:r>
        <w:rPr>
          <w:rFonts w:ascii="微软雅黑" w:hAnsi="微软雅黑" w:eastAsia="微软雅黑" w:cs="微软雅黑"/>
          <w:spacing w:val="8"/>
          <w:sz w:val="20"/>
          <w:szCs w:val="20"/>
        </w:rPr>
        <w:t>约和保护。</w:t>
      </w:r>
    </w:p>
    <w:p w14:paraId="6F435EB8">
      <w:pPr>
        <w:spacing w:before="26" w:line="234" w:lineRule="auto"/>
        <w:ind w:left="431"/>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6.</w:t>
      </w:r>
      <w:r>
        <w:rPr>
          <w:rFonts w:ascii="微软雅黑" w:hAnsi="微软雅黑" w:eastAsia="微软雅黑" w:cs="微软雅黑"/>
          <w:spacing w:val="3"/>
          <w:sz w:val="20"/>
          <w:szCs w:val="20"/>
        </w:rPr>
        <w:t xml:space="preserve"> 竞争性谈判文件的约束力</w:t>
      </w:r>
    </w:p>
    <w:p w14:paraId="49BECFF5">
      <w:pPr>
        <w:spacing w:before="26" w:line="234" w:lineRule="auto"/>
        <w:ind w:left="1" w:right="86" w:firstLine="430"/>
        <w:rPr>
          <w:rFonts w:ascii="微软雅黑" w:hAnsi="微软雅黑" w:eastAsia="微软雅黑" w:cs="微软雅黑"/>
          <w:sz w:val="20"/>
          <w:szCs w:val="20"/>
        </w:rPr>
      </w:pPr>
      <w:r>
        <w:rPr>
          <w:rFonts w:ascii="微软雅黑" w:hAnsi="微软雅黑" w:eastAsia="微软雅黑" w:cs="微软雅黑"/>
          <w:spacing w:val="8"/>
          <w:sz w:val="20"/>
          <w:szCs w:val="20"/>
        </w:rPr>
        <w:t>6.1谈判供应商一旦向采购代理机构提交了其响应文件， 即被认为接受了</w:t>
      </w:r>
      <w:r>
        <w:rPr>
          <w:rFonts w:ascii="微软雅黑" w:hAnsi="微软雅黑" w:eastAsia="微软雅黑" w:cs="微软雅黑"/>
          <w:spacing w:val="7"/>
          <w:sz w:val="20"/>
          <w:szCs w:val="20"/>
        </w:rPr>
        <w:t>本竞争性谈判文件中的所有条款和规定。</w:t>
      </w:r>
    </w:p>
    <w:p w14:paraId="382A8919">
      <w:pPr>
        <w:spacing w:before="51" w:line="234" w:lineRule="auto"/>
        <w:ind w:left="3" w:right="86" w:firstLine="427"/>
        <w:rPr>
          <w:rFonts w:ascii="微软雅黑" w:hAnsi="微软雅黑" w:eastAsia="微软雅黑" w:cs="微软雅黑"/>
          <w:sz w:val="20"/>
          <w:szCs w:val="20"/>
        </w:rPr>
      </w:pPr>
      <w:r>
        <w:rPr>
          <w:rFonts w:ascii="微软雅黑" w:hAnsi="微软雅黑" w:eastAsia="微软雅黑" w:cs="微软雅黑"/>
          <w:spacing w:val="8"/>
          <w:sz w:val="20"/>
          <w:szCs w:val="20"/>
        </w:rPr>
        <w:t>6.2本次竞争性谈判文件的最终解释权</w:t>
      </w:r>
      <w:r>
        <w:rPr>
          <w:rFonts w:hint="eastAsia" w:ascii="微软雅黑" w:hAnsi="微软雅黑" w:eastAsia="微软雅黑" w:cs="微软雅黑"/>
          <w:spacing w:val="8"/>
          <w:sz w:val="20"/>
          <w:szCs w:val="20"/>
          <w:lang w:eastAsia="zh-CN"/>
        </w:rPr>
        <w:t>归</w:t>
      </w:r>
      <w:r>
        <w:rPr>
          <w:rFonts w:ascii="微软雅黑" w:hAnsi="微软雅黑" w:eastAsia="微软雅黑" w:cs="微软雅黑"/>
          <w:spacing w:val="8"/>
          <w:sz w:val="20"/>
          <w:szCs w:val="20"/>
        </w:rPr>
        <w:t>招标采购单位， 当对一个问</w:t>
      </w:r>
      <w:r>
        <w:rPr>
          <w:rFonts w:ascii="微软雅黑" w:hAnsi="微软雅黑" w:eastAsia="微软雅黑" w:cs="微软雅黑"/>
          <w:spacing w:val="7"/>
          <w:sz w:val="20"/>
          <w:szCs w:val="20"/>
        </w:rPr>
        <w:t>题有多种解释时以招标采购单位解释为准。</w:t>
      </w:r>
    </w:p>
    <w:p w14:paraId="4F7B4C54">
      <w:pPr>
        <w:spacing w:before="51" w:line="234" w:lineRule="auto"/>
        <w:ind w:left="1" w:right="86" w:firstLine="429"/>
        <w:rPr>
          <w:rFonts w:ascii="微软雅黑" w:hAnsi="微软雅黑" w:eastAsia="微软雅黑" w:cs="微软雅黑"/>
          <w:sz w:val="20"/>
          <w:szCs w:val="20"/>
        </w:rPr>
      </w:pPr>
      <w:r>
        <w:rPr>
          <w:rFonts w:ascii="微软雅黑" w:hAnsi="微软雅黑" w:eastAsia="微软雅黑" w:cs="微软雅黑"/>
          <w:spacing w:val="6"/>
          <w:sz w:val="20"/>
          <w:szCs w:val="20"/>
        </w:rPr>
        <w:t>6.3本文件未作须知明示， 而又有相关</w:t>
      </w:r>
      <w:r>
        <w:rPr>
          <w:rFonts w:hint="eastAsia" w:ascii="微软雅黑" w:hAnsi="微软雅黑" w:eastAsia="微软雅黑" w:cs="微软雅黑"/>
          <w:spacing w:val="6"/>
          <w:sz w:val="20"/>
          <w:szCs w:val="20"/>
          <w:lang w:eastAsia="zh-CN"/>
        </w:rPr>
        <w:t>法律法规</w:t>
      </w:r>
      <w:r>
        <w:rPr>
          <w:rFonts w:ascii="微软雅黑" w:hAnsi="微软雅黑" w:eastAsia="微软雅黑" w:cs="微软雅黑"/>
          <w:spacing w:val="6"/>
          <w:sz w:val="20"/>
          <w:szCs w:val="20"/>
        </w:rPr>
        <w:t>规定的， 采购单位将依据有关</w:t>
      </w:r>
      <w:r>
        <w:rPr>
          <w:rFonts w:hint="eastAsia" w:ascii="微软雅黑" w:hAnsi="微软雅黑" w:eastAsia="微软雅黑" w:cs="微软雅黑"/>
          <w:spacing w:val="6"/>
          <w:sz w:val="20"/>
          <w:szCs w:val="20"/>
          <w:lang w:eastAsia="zh-CN"/>
        </w:rPr>
        <w:t>法律法规</w:t>
      </w:r>
      <w:r>
        <w:rPr>
          <w:rFonts w:ascii="微软雅黑" w:hAnsi="微软雅黑" w:eastAsia="微软雅黑" w:cs="微软雅黑"/>
          <w:spacing w:val="6"/>
          <w:sz w:val="20"/>
          <w:szCs w:val="20"/>
        </w:rPr>
        <w:t>的规定</w:t>
      </w:r>
      <w:r>
        <w:rPr>
          <w:rFonts w:ascii="微软雅黑" w:hAnsi="微软雅黑" w:eastAsia="微软雅黑" w:cs="微软雅黑"/>
          <w:spacing w:val="7"/>
          <w:sz w:val="20"/>
          <w:szCs w:val="20"/>
        </w:rPr>
        <w:t>对此解释。</w:t>
      </w:r>
    </w:p>
    <w:p w14:paraId="3724871F">
      <w:pPr>
        <w:spacing w:before="50" w:line="234" w:lineRule="auto"/>
        <w:ind w:firstLine="430"/>
        <w:rPr>
          <w:rFonts w:ascii="微软雅黑" w:hAnsi="微软雅黑" w:eastAsia="微软雅黑" w:cs="微软雅黑"/>
          <w:sz w:val="20"/>
          <w:szCs w:val="20"/>
        </w:rPr>
      </w:pPr>
      <w:r>
        <w:rPr>
          <w:rFonts w:ascii="微软雅黑" w:hAnsi="微软雅黑" w:eastAsia="微软雅黑" w:cs="微软雅黑"/>
          <w:spacing w:val="8"/>
          <w:sz w:val="20"/>
          <w:szCs w:val="20"/>
        </w:rPr>
        <w:t>6.4</w:t>
      </w:r>
      <w:r>
        <w:rPr>
          <w:rFonts w:ascii="微软雅黑" w:hAnsi="微软雅黑" w:eastAsia="微软雅黑" w:cs="微软雅黑"/>
          <w:spacing w:val="48"/>
          <w:w w:val="101"/>
          <w:sz w:val="20"/>
          <w:szCs w:val="20"/>
        </w:rPr>
        <w:t xml:space="preserve"> </w:t>
      </w:r>
      <w:r>
        <w:rPr>
          <w:rFonts w:ascii="微软雅黑" w:hAnsi="微软雅黑" w:eastAsia="微软雅黑" w:cs="微软雅黑"/>
          <w:spacing w:val="8"/>
          <w:sz w:val="20"/>
          <w:szCs w:val="20"/>
        </w:rPr>
        <w:t>参与招标谈判活动的各方应对竞争性谈判文件和谈判响应文件中的商业和技术</w:t>
      </w:r>
      <w:r>
        <w:rPr>
          <w:rFonts w:ascii="微软雅黑" w:hAnsi="微软雅黑" w:eastAsia="微软雅黑" w:cs="微软雅黑"/>
          <w:spacing w:val="7"/>
          <w:sz w:val="20"/>
          <w:szCs w:val="20"/>
        </w:rPr>
        <w:t>等秘密保密，</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违</w:t>
      </w:r>
      <w:r>
        <w:rPr>
          <w:rFonts w:ascii="微软雅黑" w:hAnsi="微软雅黑" w:eastAsia="微软雅黑" w:cs="微软雅黑"/>
          <w:spacing w:val="9"/>
          <w:sz w:val="20"/>
          <w:szCs w:val="20"/>
        </w:rPr>
        <w:t>者应对由此造成的后果承担法律责任。</w:t>
      </w:r>
    </w:p>
    <w:p w14:paraId="0CDADE01">
      <w:pPr>
        <w:spacing w:before="89" w:line="190" w:lineRule="auto"/>
        <w:ind w:left="3766"/>
        <w:rPr>
          <w:rFonts w:ascii="微软雅黑" w:hAnsi="微软雅黑" w:eastAsia="微软雅黑" w:cs="微软雅黑"/>
          <w:sz w:val="20"/>
          <w:szCs w:val="20"/>
        </w:rPr>
      </w:pPr>
      <w:r>
        <w:rPr>
          <w:rFonts w:ascii="微软雅黑" w:hAnsi="微软雅黑" w:eastAsia="微软雅黑" w:cs="微软雅黑"/>
          <w:spacing w:val="9"/>
          <w:sz w:val="20"/>
          <w:szCs w:val="20"/>
        </w:rPr>
        <w:t>二、竞争性谈判文件</w:t>
      </w:r>
    </w:p>
    <w:p w14:paraId="4B34D511">
      <w:pPr>
        <w:spacing w:before="53" w:line="234" w:lineRule="auto"/>
        <w:ind w:left="430"/>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7.</w:t>
      </w:r>
      <w:r>
        <w:rPr>
          <w:rFonts w:ascii="微软雅黑" w:hAnsi="微软雅黑" w:eastAsia="微软雅黑" w:cs="微软雅黑"/>
          <w:spacing w:val="3"/>
          <w:sz w:val="20"/>
          <w:szCs w:val="20"/>
        </w:rPr>
        <w:t xml:space="preserve"> 竞争性谈判文件的组成</w:t>
      </w:r>
    </w:p>
    <w:p w14:paraId="65A2E44E">
      <w:pPr>
        <w:spacing w:before="25" w:line="234" w:lineRule="auto"/>
        <w:ind w:left="430"/>
        <w:rPr>
          <w:rFonts w:ascii="微软雅黑" w:hAnsi="微软雅黑" w:eastAsia="微软雅黑" w:cs="微软雅黑"/>
          <w:sz w:val="20"/>
          <w:szCs w:val="20"/>
        </w:rPr>
      </w:pPr>
      <w:r>
        <w:rPr>
          <w:rFonts w:ascii="微软雅黑" w:hAnsi="微软雅黑" w:eastAsia="微软雅黑" w:cs="微软雅黑"/>
          <w:spacing w:val="7"/>
          <w:sz w:val="20"/>
          <w:szCs w:val="20"/>
        </w:rPr>
        <w:t>7.1竞争性谈判文件组成包括：</w:t>
      </w:r>
    </w:p>
    <w:p w14:paraId="5C29A89E">
      <w:pPr>
        <w:spacing w:before="63" w:line="190" w:lineRule="auto"/>
        <w:ind w:left="840"/>
        <w:rPr>
          <w:rFonts w:ascii="微软雅黑" w:hAnsi="微软雅黑" w:eastAsia="微软雅黑" w:cs="微软雅黑"/>
          <w:sz w:val="20"/>
          <w:szCs w:val="20"/>
        </w:rPr>
      </w:pPr>
      <w:r>
        <w:rPr>
          <w:rFonts w:ascii="微软雅黑" w:hAnsi="微软雅黑" w:eastAsia="微软雅黑" w:cs="微软雅黑"/>
          <w:spacing w:val="9"/>
          <w:sz w:val="20"/>
          <w:szCs w:val="20"/>
        </w:rPr>
        <w:t>第一章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竞争性谈判公告</w:t>
      </w:r>
    </w:p>
    <w:p w14:paraId="38B33873">
      <w:pPr>
        <w:spacing w:before="89" w:line="190" w:lineRule="auto"/>
        <w:ind w:left="840"/>
        <w:rPr>
          <w:rFonts w:ascii="微软雅黑" w:hAnsi="微软雅黑" w:eastAsia="微软雅黑" w:cs="微软雅黑"/>
          <w:sz w:val="20"/>
          <w:szCs w:val="20"/>
        </w:rPr>
      </w:pPr>
      <w:r>
        <w:rPr>
          <w:rFonts w:ascii="微软雅黑" w:hAnsi="微软雅黑" w:eastAsia="微软雅黑" w:cs="微软雅黑"/>
          <w:spacing w:val="9"/>
          <w:sz w:val="20"/>
          <w:szCs w:val="20"/>
        </w:rPr>
        <w:t>第二章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谈判供应商须知</w:t>
      </w:r>
    </w:p>
    <w:p w14:paraId="63911CF7">
      <w:pPr>
        <w:spacing w:before="88" w:line="190" w:lineRule="auto"/>
        <w:ind w:left="840"/>
        <w:rPr>
          <w:rFonts w:ascii="微软雅黑" w:hAnsi="微软雅黑" w:eastAsia="微软雅黑" w:cs="微软雅黑"/>
          <w:sz w:val="20"/>
          <w:szCs w:val="20"/>
        </w:rPr>
      </w:pPr>
      <w:r>
        <w:rPr>
          <w:rFonts w:ascii="微软雅黑" w:hAnsi="微软雅黑" w:eastAsia="微软雅黑" w:cs="微软雅黑"/>
          <w:spacing w:val="9"/>
          <w:sz w:val="20"/>
          <w:szCs w:val="20"/>
        </w:rPr>
        <w:t>第三章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合同条款及格式</w:t>
      </w:r>
    </w:p>
    <w:p w14:paraId="20A5C9B8">
      <w:pPr>
        <w:spacing w:before="51" w:line="229" w:lineRule="auto"/>
        <w:ind w:left="840"/>
        <w:rPr>
          <w:rFonts w:ascii="微软雅黑" w:hAnsi="微软雅黑" w:eastAsia="微软雅黑" w:cs="微软雅黑"/>
          <w:sz w:val="20"/>
          <w:szCs w:val="20"/>
        </w:rPr>
      </w:pPr>
      <w:r>
        <w:rPr>
          <w:rFonts w:ascii="微软雅黑" w:hAnsi="微软雅黑" w:eastAsia="微软雅黑" w:cs="微软雅黑"/>
          <w:spacing w:val="4"/>
          <w:sz w:val="20"/>
          <w:szCs w:val="20"/>
        </w:rPr>
        <w:t>第四章</w:t>
      </w:r>
      <w:r>
        <w:rPr>
          <w:rFonts w:ascii="微软雅黑" w:hAnsi="微软雅黑" w:eastAsia="微软雅黑" w:cs="微软雅黑"/>
          <w:spacing w:val="19"/>
          <w:sz w:val="20"/>
          <w:szCs w:val="20"/>
        </w:rPr>
        <w:t xml:space="preserve">   </w:t>
      </w:r>
      <w:r>
        <w:rPr>
          <w:rFonts w:ascii="微软雅黑" w:hAnsi="微软雅黑" w:eastAsia="微软雅黑" w:cs="微软雅黑"/>
          <w:spacing w:val="4"/>
          <w:sz w:val="20"/>
          <w:szCs w:val="20"/>
        </w:rPr>
        <w:t xml:space="preserve">工程量清单 </w:t>
      </w:r>
    </w:p>
    <w:p w14:paraId="25724FB3">
      <w:pPr>
        <w:spacing w:before="41" w:line="190" w:lineRule="auto"/>
        <w:ind w:left="840"/>
        <w:rPr>
          <w:rFonts w:ascii="微软雅黑" w:hAnsi="微软雅黑" w:eastAsia="微软雅黑" w:cs="微软雅黑"/>
          <w:sz w:val="20"/>
          <w:szCs w:val="20"/>
        </w:rPr>
      </w:pPr>
      <w:r>
        <w:rPr>
          <w:rFonts w:ascii="微软雅黑" w:hAnsi="微软雅黑" w:eastAsia="微软雅黑" w:cs="微软雅黑"/>
          <w:spacing w:val="9"/>
          <w:sz w:val="20"/>
          <w:szCs w:val="20"/>
        </w:rPr>
        <w:t>第五章</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评审程序、方法及标准</w:t>
      </w:r>
    </w:p>
    <w:p w14:paraId="450F4347">
      <w:pPr>
        <w:spacing w:before="88" w:line="190" w:lineRule="auto"/>
        <w:ind w:left="840"/>
        <w:rPr>
          <w:rFonts w:ascii="微软雅黑" w:hAnsi="微软雅黑" w:eastAsia="微软雅黑" w:cs="微软雅黑"/>
          <w:sz w:val="20"/>
          <w:szCs w:val="20"/>
        </w:rPr>
      </w:pPr>
      <w:r>
        <w:rPr>
          <w:rFonts w:ascii="微软雅黑" w:hAnsi="微软雅黑" w:eastAsia="微软雅黑" w:cs="微软雅黑"/>
          <w:spacing w:val="7"/>
          <w:sz w:val="20"/>
          <w:szCs w:val="20"/>
        </w:rPr>
        <w:t>第六章</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响应文件格式</w:t>
      </w:r>
    </w:p>
    <w:p w14:paraId="4DDCE785">
      <w:pPr>
        <w:spacing w:before="49" w:line="255" w:lineRule="auto"/>
        <w:ind w:right="9" w:firstLine="419"/>
        <w:jc w:val="both"/>
        <w:rPr>
          <w:rFonts w:ascii="微软雅黑" w:hAnsi="微软雅黑" w:eastAsia="微软雅黑" w:cs="微软雅黑"/>
          <w:sz w:val="20"/>
          <w:szCs w:val="20"/>
        </w:rPr>
      </w:pPr>
      <w:r>
        <w:rPr>
          <w:rFonts w:ascii="微软雅黑" w:hAnsi="微软雅黑" w:eastAsia="微软雅黑" w:cs="微软雅黑"/>
          <w:spacing w:val="7"/>
          <w:sz w:val="20"/>
          <w:szCs w:val="20"/>
        </w:rPr>
        <w:t>供应商应仔细阅读和检查采购文件的全部内容。如发现缺页或附件不全，</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应及时向采购人</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（或采购</w:t>
      </w:r>
      <w:r>
        <w:rPr>
          <w:rFonts w:ascii="微软雅黑" w:hAnsi="微软雅黑" w:eastAsia="微软雅黑" w:cs="微软雅黑"/>
          <w:spacing w:val="6"/>
          <w:sz w:val="20"/>
          <w:szCs w:val="20"/>
        </w:rPr>
        <w:t>代理机构） 提出， 以便补齐。如有疑问， 应在</w:t>
      </w:r>
      <w:r>
        <w:rPr>
          <w:rFonts w:ascii="微软雅黑" w:hAnsi="微软雅黑" w:eastAsia="微软雅黑" w:cs="微软雅黑"/>
          <w:spacing w:val="5"/>
          <w:sz w:val="20"/>
          <w:szCs w:val="20"/>
        </w:rPr>
        <w:t>响应文件递交截止时间3个工作日前在交易平台上进行提</w:t>
      </w:r>
      <w:r>
        <w:rPr>
          <w:rFonts w:ascii="微软雅黑" w:hAnsi="微软雅黑" w:eastAsia="微软雅黑" w:cs="微软雅黑"/>
          <w:spacing w:val="7"/>
          <w:sz w:val="20"/>
          <w:szCs w:val="20"/>
        </w:rPr>
        <w:t>问或以书面形式提问， 要求采购人 （或采购代理机构</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6"/>
          <w:sz w:val="20"/>
          <w:szCs w:val="20"/>
        </w:rPr>
        <w:t>对采购文件予以澄清。如果在上述规定时间内，</w:t>
      </w:r>
    </w:p>
    <w:p w14:paraId="09F7E9B2">
      <w:pPr>
        <w:spacing w:before="27" w:line="243" w:lineRule="auto"/>
        <w:ind w:left="1" w:right="11" w:hanging="1"/>
        <w:jc w:val="both"/>
        <w:rPr>
          <w:rFonts w:ascii="微软雅黑" w:hAnsi="微软雅黑" w:eastAsia="微软雅黑" w:cs="微软雅黑"/>
          <w:sz w:val="20"/>
          <w:szCs w:val="20"/>
        </w:rPr>
      </w:pPr>
      <w:r>
        <w:rPr>
          <w:rFonts w:ascii="微软雅黑" w:hAnsi="微软雅黑" w:eastAsia="微软雅黑" w:cs="微软雅黑"/>
          <w:spacing w:val="8"/>
          <w:sz w:val="20"/>
          <w:szCs w:val="20"/>
        </w:rPr>
        <w:t xml:space="preserve">供应商没有书面提出则视为对竞争性谈判文件无异议， </w:t>
      </w:r>
      <w:r>
        <w:rPr>
          <w:rFonts w:ascii="微软雅黑" w:hAnsi="微软雅黑" w:eastAsia="微软雅黑" w:cs="微软雅黑"/>
          <w:spacing w:val="7"/>
          <w:sz w:val="20"/>
          <w:szCs w:val="20"/>
        </w:rPr>
        <w:t>事后供应商再对谈判文件内容</w:t>
      </w:r>
      <w:r>
        <w:rPr>
          <w:rFonts w:hint="eastAsia" w:ascii="微软雅黑" w:hAnsi="微软雅黑" w:eastAsia="微软雅黑" w:cs="微软雅黑"/>
          <w:spacing w:val="7"/>
          <w:sz w:val="20"/>
          <w:szCs w:val="20"/>
          <w:lang w:eastAsia="zh-CN"/>
        </w:rPr>
        <w:t>提出</w:t>
      </w:r>
      <w:r>
        <w:rPr>
          <w:rFonts w:ascii="微软雅黑" w:hAnsi="微软雅黑" w:eastAsia="微软雅黑" w:cs="微软雅黑"/>
          <w:spacing w:val="7"/>
          <w:sz w:val="20"/>
          <w:szCs w:val="20"/>
        </w:rPr>
        <w:t>任何异议，</w:t>
      </w:r>
      <w:r>
        <w:rPr>
          <w:rFonts w:ascii="微软雅黑" w:hAnsi="微软雅黑" w:eastAsia="微软雅黑" w:cs="微软雅黑"/>
          <w:spacing w:val="8"/>
          <w:sz w:val="20"/>
          <w:szCs w:val="20"/>
        </w:rPr>
        <w:t>采购人及代理机构不予受理。因供应商原因未及时获知澄清答疑、修改内容而导致的任何后果，</w:t>
      </w:r>
      <w:r>
        <w:rPr>
          <w:rFonts w:ascii="微软雅黑" w:hAnsi="微软雅黑" w:eastAsia="微软雅黑" w:cs="微软雅黑"/>
          <w:spacing w:val="-12"/>
          <w:sz w:val="20"/>
          <w:szCs w:val="20"/>
        </w:rPr>
        <w:t xml:space="preserve"> </w:t>
      </w:r>
      <w:r>
        <w:rPr>
          <w:rFonts w:ascii="微软雅黑" w:hAnsi="微软雅黑" w:eastAsia="微软雅黑" w:cs="微软雅黑"/>
          <w:spacing w:val="7"/>
          <w:sz w:val="20"/>
          <w:szCs w:val="20"/>
        </w:rPr>
        <w:t>其风险</w:t>
      </w:r>
      <w:r>
        <w:rPr>
          <w:rFonts w:ascii="微软雅黑" w:hAnsi="微软雅黑" w:eastAsia="微软雅黑" w:cs="微软雅黑"/>
          <w:spacing w:val="8"/>
          <w:sz w:val="20"/>
          <w:szCs w:val="20"/>
        </w:rPr>
        <w:t>概由谈判供应商自行承担。</w:t>
      </w:r>
    </w:p>
    <w:p w14:paraId="6E0E7693">
      <w:pPr>
        <w:spacing w:line="234" w:lineRule="auto"/>
        <w:ind w:left="1" w:firstLine="429"/>
        <w:rPr>
          <w:rFonts w:ascii="微软雅黑" w:hAnsi="微软雅黑" w:eastAsia="微软雅黑" w:cs="微软雅黑"/>
          <w:sz w:val="20"/>
          <w:szCs w:val="20"/>
        </w:rPr>
      </w:pPr>
      <w:r>
        <w:rPr>
          <w:rFonts w:ascii="微软雅黑" w:hAnsi="微软雅黑" w:eastAsia="微软雅黑" w:cs="微软雅黑"/>
          <w:spacing w:val="8"/>
          <w:sz w:val="20"/>
          <w:szCs w:val="20"/>
        </w:rPr>
        <w:t>7.2谈判供应商被视为</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或有义务</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充分熟悉本竞争性谈判项目所在地的与履行合同有关的各种情况，包括自然环境、气候条件、劳动力及公用设施等， 本竞争性谈判文件不再对上述情况进行描述。</w:t>
      </w:r>
    </w:p>
    <w:p w14:paraId="1109A19D">
      <w:pPr>
        <w:spacing w:before="51" w:line="234" w:lineRule="auto"/>
        <w:ind w:left="2" w:right="96" w:firstLine="428"/>
        <w:rPr>
          <w:rFonts w:ascii="微软雅黑" w:hAnsi="微软雅黑" w:eastAsia="微软雅黑" w:cs="微软雅黑"/>
          <w:sz w:val="20"/>
          <w:szCs w:val="20"/>
        </w:rPr>
      </w:pPr>
      <w:r>
        <w:rPr>
          <w:rFonts w:ascii="微软雅黑" w:hAnsi="微软雅黑" w:eastAsia="微软雅黑" w:cs="微软雅黑"/>
          <w:spacing w:val="9"/>
          <w:sz w:val="20"/>
          <w:szCs w:val="20"/>
        </w:rPr>
        <w:t>7.3谈判供应商必须详阅竞争性谈判文件的所有条款、文件及表格格式谈判供应商若未按竞争性</w:t>
      </w:r>
      <w:r>
        <w:rPr>
          <w:rFonts w:ascii="微软雅黑" w:hAnsi="微软雅黑" w:eastAsia="微软雅黑" w:cs="微软雅黑"/>
          <w:spacing w:val="8"/>
          <w:sz w:val="20"/>
          <w:szCs w:val="20"/>
        </w:rPr>
        <w:t>谈判文件的要求和规范编制、提交响应文件， 将有可能导</w:t>
      </w:r>
      <w:r>
        <w:rPr>
          <w:rFonts w:ascii="微软雅黑" w:hAnsi="微软雅黑" w:eastAsia="微软雅黑" w:cs="微软雅黑"/>
          <w:spacing w:val="7"/>
          <w:sz w:val="20"/>
          <w:szCs w:val="20"/>
        </w:rPr>
        <w:t>致响应文件被拒绝</w:t>
      </w:r>
      <w:r>
        <w:rPr>
          <w:rFonts w:hint="eastAsia" w:ascii="微软雅黑" w:hAnsi="微软雅黑" w:eastAsia="微软雅黑" w:cs="微软雅黑"/>
          <w:spacing w:val="7"/>
          <w:sz w:val="20"/>
          <w:szCs w:val="20"/>
          <w:lang w:eastAsia="zh-CN"/>
        </w:rPr>
        <w:t>接收</w:t>
      </w:r>
      <w:r>
        <w:rPr>
          <w:rFonts w:ascii="微软雅黑" w:hAnsi="微软雅黑" w:eastAsia="微软雅黑" w:cs="微软雅黑"/>
          <w:spacing w:val="7"/>
          <w:sz w:val="20"/>
          <w:szCs w:val="20"/>
        </w:rPr>
        <w:t>。</w:t>
      </w:r>
    </w:p>
    <w:p w14:paraId="4CA70FAF">
      <w:pPr>
        <w:spacing w:before="50" w:line="234" w:lineRule="auto"/>
        <w:ind w:left="429"/>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8.</w:t>
      </w:r>
      <w:r>
        <w:rPr>
          <w:rFonts w:ascii="微软雅黑" w:hAnsi="微软雅黑" w:eastAsia="微软雅黑" w:cs="微软雅黑"/>
          <w:spacing w:val="4"/>
          <w:sz w:val="20"/>
          <w:szCs w:val="20"/>
        </w:rPr>
        <w:t xml:space="preserve"> 竞争性谈判文件的澄清或修改</w:t>
      </w:r>
    </w:p>
    <w:p w14:paraId="259E3340">
      <w:pPr>
        <w:spacing w:before="26" w:line="234" w:lineRule="auto"/>
        <w:ind w:left="3" w:right="11" w:firstLine="425"/>
        <w:rPr>
          <w:rFonts w:ascii="微软雅黑" w:hAnsi="微软雅黑" w:eastAsia="微软雅黑" w:cs="微软雅黑"/>
          <w:sz w:val="20"/>
          <w:szCs w:val="20"/>
        </w:rPr>
      </w:pPr>
      <w:r>
        <w:rPr>
          <w:rFonts w:ascii="微软雅黑" w:hAnsi="微软雅黑" w:eastAsia="微软雅黑" w:cs="微软雅黑"/>
          <w:spacing w:val="8"/>
          <w:sz w:val="20"/>
          <w:szCs w:val="20"/>
        </w:rPr>
        <w:t>8.1若谈判供应商对谈判文件有疑点或异议，</w:t>
      </w:r>
      <w:r>
        <w:rPr>
          <w:rFonts w:ascii="微软雅黑" w:hAnsi="微软雅黑" w:eastAsia="微软雅黑" w:cs="微软雅黑"/>
          <w:spacing w:val="-36"/>
          <w:sz w:val="20"/>
          <w:szCs w:val="20"/>
        </w:rPr>
        <w:t xml:space="preserve"> </w:t>
      </w:r>
      <w:r>
        <w:rPr>
          <w:rFonts w:ascii="微软雅黑" w:hAnsi="微软雅黑" w:eastAsia="微软雅黑" w:cs="微软雅黑"/>
          <w:spacing w:val="8"/>
          <w:sz w:val="20"/>
          <w:szCs w:val="20"/>
        </w:rPr>
        <w:t>可用书面形式在提交首次响应文件截止</w:t>
      </w:r>
      <w:r>
        <w:rPr>
          <w:rFonts w:ascii="微软雅黑" w:hAnsi="微软雅黑" w:eastAsia="微软雅黑" w:cs="微软雅黑"/>
          <w:spacing w:val="7"/>
          <w:sz w:val="20"/>
          <w:szCs w:val="20"/>
        </w:rPr>
        <w:t>时间2个工作日</w:t>
      </w:r>
      <w:r>
        <w:rPr>
          <w:rFonts w:ascii="微软雅黑" w:hAnsi="微软雅黑" w:eastAsia="微软雅黑" w:cs="微软雅黑"/>
          <w:spacing w:val="8"/>
          <w:sz w:val="20"/>
          <w:szCs w:val="20"/>
        </w:rPr>
        <w:t>前通知采购代理机构， 采购代理机构将视情况确定采用适当方式予以澄清或以书面形式予以答复。</w:t>
      </w:r>
    </w:p>
    <w:p w14:paraId="43E059E8">
      <w:pPr>
        <w:spacing w:before="50" w:line="243" w:lineRule="auto"/>
        <w:ind w:left="1" w:right="9" w:firstLine="427"/>
        <w:rPr>
          <w:rFonts w:ascii="微软雅黑" w:hAnsi="微软雅黑" w:eastAsia="微软雅黑" w:cs="微软雅黑"/>
          <w:sz w:val="20"/>
          <w:szCs w:val="20"/>
        </w:rPr>
      </w:pPr>
      <w:r>
        <w:rPr>
          <w:rFonts w:ascii="微软雅黑" w:hAnsi="微软雅黑" w:eastAsia="微软雅黑" w:cs="微软雅黑"/>
          <w:spacing w:val="6"/>
          <w:sz w:val="20"/>
          <w:szCs w:val="20"/>
        </w:rPr>
        <w:t>8.2在首次提交响应文件截止时</w:t>
      </w:r>
      <w:r>
        <w:rPr>
          <w:rFonts w:hint="eastAsia" w:ascii="微软雅黑" w:hAnsi="微软雅黑" w:eastAsia="微软雅黑" w:cs="微软雅黑"/>
          <w:spacing w:val="6"/>
          <w:sz w:val="20"/>
          <w:szCs w:val="20"/>
          <w:lang w:eastAsia="zh-CN"/>
        </w:rPr>
        <w:t>间之</w:t>
      </w:r>
      <w:r>
        <w:rPr>
          <w:rFonts w:ascii="微软雅黑" w:hAnsi="微软雅黑" w:eastAsia="微软雅黑" w:cs="微软雅黑"/>
          <w:spacing w:val="6"/>
          <w:sz w:val="20"/>
          <w:szCs w:val="20"/>
        </w:rPr>
        <w:t>前， 采购代理机构可以对谈判文件进行澄清或者修改， 澄清或者</w:t>
      </w:r>
      <w:r>
        <w:rPr>
          <w:rFonts w:ascii="微软雅黑" w:hAnsi="微软雅黑" w:eastAsia="微软雅黑" w:cs="微软雅黑"/>
          <w:spacing w:val="8"/>
          <w:sz w:val="20"/>
          <w:szCs w:val="20"/>
        </w:rPr>
        <w:t>修改的内容作为谈判文件的组成部分。澄清或者修改的内容可能影响响应文件编制的，</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在提交首次响应</w:t>
      </w:r>
      <w:r>
        <w:rPr>
          <w:rFonts w:ascii="微软雅黑" w:hAnsi="微软雅黑" w:eastAsia="微软雅黑" w:cs="微软雅黑"/>
          <w:spacing w:val="5"/>
          <w:sz w:val="20"/>
          <w:szCs w:val="20"/>
        </w:rPr>
        <w:t>文件截止时间至少3个工作日前， 以公告的形式发布更正或补充文件， 谈判供应商应及时查看， 不足3</w:t>
      </w:r>
      <w:r>
        <w:rPr>
          <w:rFonts w:ascii="微软雅黑" w:hAnsi="微软雅黑" w:eastAsia="微软雅黑" w:cs="微软雅黑"/>
          <w:spacing w:val="6"/>
          <w:sz w:val="20"/>
          <w:szCs w:val="20"/>
        </w:rPr>
        <w:t>个工作日的， 将顺延提交首次响应文件截止时间。</w:t>
      </w:r>
    </w:p>
    <w:p w14:paraId="4031B2AF">
      <w:pPr>
        <w:spacing w:before="53" w:line="234" w:lineRule="auto"/>
        <w:ind w:left="2" w:right="96" w:firstLine="426"/>
        <w:rPr>
          <w:rFonts w:ascii="微软雅黑" w:hAnsi="微软雅黑" w:eastAsia="微软雅黑" w:cs="微软雅黑"/>
          <w:sz w:val="20"/>
          <w:szCs w:val="20"/>
        </w:rPr>
      </w:pPr>
      <w:r>
        <w:rPr>
          <w:rFonts w:ascii="微软雅黑" w:hAnsi="微软雅黑" w:eastAsia="微软雅黑" w:cs="微软雅黑"/>
          <w:spacing w:val="7"/>
          <w:sz w:val="20"/>
          <w:szCs w:val="20"/>
        </w:rPr>
        <w:t>8.3更正或补充文件将作为谈判文件的组成部分， 对所有谈判供应商有约束力</w:t>
      </w:r>
      <w:r>
        <w:rPr>
          <w:rFonts w:ascii="微软雅黑" w:hAnsi="微软雅黑" w:eastAsia="微软雅黑" w:cs="微软雅黑"/>
          <w:spacing w:val="-24"/>
          <w:sz w:val="20"/>
          <w:szCs w:val="20"/>
        </w:rPr>
        <w:t xml:space="preserve"> </w:t>
      </w:r>
      <w:r>
        <w:rPr>
          <w:rFonts w:ascii="微软雅黑" w:hAnsi="微软雅黑" w:eastAsia="微软雅黑" w:cs="微软雅黑"/>
          <w:spacing w:val="7"/>
          <w:sz w:val="20"/>
          <w:szCs w:val="20"/>
        </w:rPr>
        <w:t>当谈判文件与更正或补充文件相矛盾时， 以采购代理机构最后发出的更正或补充文件为准。</w:t>
      </w:r>
    </w:p>
    <w:p w14:paraId="3F9DD9BE">
      <w:pPr>
        <w:spacing w:before="89" w:line="190" w:lineRule="auto"/>
        <w:ind w:left="3766"/>
        <w:rPr>
          <w:rFonts w:ascii="微软雅黑" w:hAnsi="微软雅黑" w:eastAsia="微软雅黑" w:cs="微软雅黑"/>
          <w:sz w:val="20"/>
          <w:szCs w:val="20"/>
        </w:rPr>
      </w:pPr>
      <w:r>
        <w:rPr>
          <w:rFonts w:ascii="微软雅黑" w:hAnsi="微软雅黑" w:eastAsia="微软雅黑" w:cs="微软雅黑"/>
          <w:spacing w:val="6"/>
          <w:sz w:val="20"/>
          <w:szCs w:val="20"/>
        </w:rPr>
        <w:t>三、</w:t>
      </w:r>
      <w:r>
        <w:rPr>
          <w:rFonts w:ascii="微软雅黑" w:hAnsi="微软雅黑" w:eastAsia="微软雅黑" w:cs="微软雅黑"/>
          <w:spacing w:val="-32"/>
          <w:sz w:val="20"/>
          <w:szCs w:val="20"/>
        </w:rPr>
        <w:t xml:space="preserve"> </w:t>
      </w:r>
      <w:r>
        <w:rPr>
          <w:rFonts w:ascii="微软雅黑" w:hAnsi="微软雅黑" w:eastAsia="微软雅黑" w:cs="微软雅黑"/>
          <w:spacing w:val="6"/>
          <w:sz w:val="20"/>
          <w:szCs w:val="20"/>
        </w:rPr>
        <w:t>响应文件的编写</w:t>
      </w:r>
    </w:p>
    <w:p w14:paraId="5840CA6B">
      <w:pPr>
        <w:spacing w:before="51" w:line="234" w:lineRule="auto"/>
        <w:ind w:left="1" w:right="9" w:firstLine="428"/>
        <w:rPr>
          <w:rFonts w:ascii="微软雅黑" w:hAnsi="微软雅黑" w:eastAsia="微软雅黑" w:cs="微软雅黑"/>
          <w:sz w:val="20"/>
          <w:szCs w:val="20"/>
        </w:rPr>
      </w:pPr>
      <w:r>
        <w:rPr>
          <w:rFonts w:ascii="微软雅黑" w:hAnsi="微软雅黑" w:eastAsia="微软雅黑" w:cs="微软雅黑"/>
          <w:spacing w:val="7"/>
          <w:sz w:val="20"/>
          <w:szCs w:val="20"/>
        </w:rPr>
        <w:t>9.供应商应仔细阅读竞争性谈判文件的所</w:t>
      </w:r>
      <w:r>
        <w:rPr>
          <w:rFonts w:ascii="微软雅黑" w:hAnsi="微软雅黑" w:eastAsia="微软雅黑" w:cs="微软雅黑"/>
          <w:spacing w:val="6"/>
          <w:sz w:val="20"/>
          <w:szCs w:val="20"/>
        </w:rPr>
        <w:t>有内容， 按竞争性谈判文件的要求提供响应文件， 并保证</w:t>
      </w:r>
      <w:r>
        <w:rPr>
          <w:rFonts w:ascii="微软雅黑" w:hAnsi="微软雅黑" w:eastAsia="微软雅黑" w:cs="微软雅黑"/>
          <w:spacing w:val="8"/>
          <w:sz w:val="20"/>
          <w:szCs w:val="20"/>
        </w:rPr>
        <w:t>所提供的全部资料的真实性。</w:t>
      </w:r>
    </w:p>
    <w:p w14:paraId="2AACD5CD">
      <w:pPr>
        <w:spacing w:before="50" w:line="234" w:lineRule="auto"/>
        <w:ind w:left="440"/>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10.</w:t>
      </w:r>
      <w:r>
        <w:rPr>
          <w:rFonts w:ascii="微软雅黑" w:hAnsi="微软雅黑" w:eastAsia="微软雅黑" w:cs="微软雅黑"/>
          <w:spacing w:val="3"/>
          <w:sz w:val="20"/>
          <w:szCs w:val="20"/>
        </w:rPr>
        <w:t xml:space="preserve"> 响应文件的语言及度量衡</w:t>
      </w:r>
    </w:p>
    <w:p w14:paraId="489DA6B4">
      <w:pPr>
        <w:spacing w:before="26" w:line="233" w:lineRule="auto"/>
        <w:ind w:left="440"/>
        <w:rPr>
          <w:rFonts w:ascii="微软雅黑" w:hAnsi="微软雅黑" w:eastAsia="微软雅黑" w:cs="微软雅黑"/>
          <w:sz w:val="20"/>
          <w:szCs w:val="20"/>
        </w:rPr>
      </w:pPr>
      <w:r>
        <w:rPr>
          <w:rFonts w:ascii="微软雅黑" w:hAnsi="微软雅黑" w:eastAsia="微软雅黑" w:cs="微软雅黑"/>
          <w:spacing w:val="9"/>
          <w:sz w:val="20"/>
          <w:szCs w:val="20"/>
        </w:rPr>
        <w:t>10.1响应文件以及谈判供应商与采购人之间的</w:t>
      </w:r>
      <w:r>
        <w:rPr>
          <w:rFonts w:ascii="微软雅黑" w:hAnsi="微软雅黑" w:eastAsia="微软雅黑" w:cs="微软雅黑"/>
          <w:spacing w:val="8"/>
          <w:sz w:val="20"/>
          <w:szCs w:val="20"/>
        </w:rPr>
        <w:t>所有书面往来都应用简体中文书写。</w:t>
      </w:r>
    </w:p>
    <w:p w14:paraId="65C9E250">
      <w:pPr>
        <w:spacing w:before="25" w:line="241" w:lineRule="auto"/>
        <w:ind w:left="2" w:right="11" w:firstLine="438"/>
        <w:rPr>
          <w:rFonts w:ascii="微软雅黑" w:hAnsi="微软雅黑" w:eastAsia="微软雅黑" w:cs="微软雅黑"/>
          <w:sz w:val="20"/>
          <w:szCs w:val="20"/>
        </w:rPr>
      </w:pPr>
      <w:r>
        <w:rPr>
          <w:rFonts w:ascii="微软雅黑" w:hAnsi="微软雅黑" w:eastAsia="微软雅黑" w:cs="微软雅黑"/>
          <w:spacing w:val="7"/>
          <w:sz w:val="20"/>
          <w:szCs w:val="20"/>
        </w:rPr>
        <w:t>10.2谈判供应商已印刷好的资料如产品样本、说明书等可以用其他语言，</w:t>
      </w:r>
      <w:r>
        <w:rPr>
          <w:rFonts w:ascii="微软雅黑" w:hAnsi="微软雅黑" w:eastAsia="微软雅黑" w:cs="微软雅黑"/>
          <w:spacing w:val="-9"/>
          <w:sz w:val="20"/>
          <w:szCs w:val="20"/>
        </w:rPr>
        <w:t xml:space="preserve"> </w:t>
      </w:r>
      <w:r>
        <w:rPr>
          <w:rFonts w:ascii="微软雅黑" w:hAnsi="微软雅黑" w:eastAsia="微软雅黑" w:cs="微软雅黑"/>
          <w:spacing w:val="7"/>
          <w:sz w:val="20"/>
          <w:szCs w:val="20"/>
        </w:rPr>
        <w:t>但应附有中文译文。在解</w:t>
      </w:r>
      <w:r>
        <w:rPr>
          <w:rFonts w:ascii="微软雅黑" w:hAnsi="微软雅黑" w:eastAsia="微软雅黑" w:cs="微软雅黑"/>
          <w:spacing w:val="5"/>
          <w:sz w:val="20"/>
          <w:szCs w:val="20"/>
        </w:rPr>
        <w:t>释响应文件时， 以中文译文为准。外文资料必须提供中文译文， 并保证与</w:t>
      </w:r>
      <w:r>
        <w:rPr>
          <w:rFonts w:ascii="微软雅黑" w:hAnsi="微软雅黑" w:eastAsia="微软雅黑" w:cs="微软雅黑"/>
          <w:spacing w:val="4"/>
          <w:sz w:val="20"/>
          <w:szCs w:val="20"/>
        </w:rPr>
        <w:t>原文内容一致， 否则谈判供应</w:t>
      </w:r>
      <w:r>
        <w:rPr>
          <w:rFonts w:ascii="微软雅黑" w:hAnsi="微软雅黑" w:eastAsia="微软雅黑" w:cs="微软雅黑"/>
          <w:spacing w:val="8"/>
          <w:sz w:val="20"/>
          <w:szCs w:val="20"/>
        </w:rPr>
        <w:t>商将承担相应法律责任。未按上述规定提供中文文本的， 竞争性谈判小组有权拒绝其响应文件。</w:t>
      </w:r>
    </w:p>
    <w:p w14:paraId="23B4F749">
      <w:pPr>
        <w:spacing w:before="50" w:line="233" w:lineRule="auto"/>
        <w:ind w:left="440"/>
        <w:rPr>
          <w:rFonts w:ascii="微软雅黑" w:hAnsi="微软雅黑" w:eastAsia="微软雅黑" w:cs="微软雅黑"/>
          <w:sz w:val="20"/>
          <w:szCs w:val="20"/>
        </w:rPr>
      </w:pPr>
      <w:r>
        <w:rPr>
          <w:rFonts w:ascii="微软雅黑" w:hAnsi="微软雅黑" w:eastAsia="微软雅黑" w:cs="微软雅黑"/>
          <w:spacing w:val="6"/>
          <w:sz w:val="20"/>
          <w:szCs w:val="20"/>
        </w:rPr>
        <w:t>10.3除在竞争性谈判文件中另有规定外， 度量衡单位应使用国际单位制。</w:t>
      </w:r>
    </w:p>
    <w:p w14:paraId="2A1FEE29">
      <w:pPr>
        <w:spacing w:before="27" w:line="233" w:lineRule="auto"/>
        <w:ind w:left="440"/>
        <w:rPr>
          <w:rFonts w:ascii="微软雅黑" w:hAnsi="微软雅黑" w:eastAsia="微软雅黑" w:cs="微软雅黑"/>
          <w:sz w:val="20"/>
          <w:szCs w:val="20"/>
        </w:rPr>
      </w:pPr>
      <w:r>
        <w:rPr>
          <w:rFonts w:ascii="微软雅黑" w:hAnsi="微软雅黑" w:eastAsia="微软雅黑" w:cs="微软雅黑"/>
          <w:spacing w:val="8"/>
          <w:sz w:val="20"/>
          <w:szCs w:val="20"/>
        </w:rPr>
        <w:t>10.4本竞争性谈判文件所表达的时间均</w:t>
      </w:r>
      <w:r>
        <w:rPr>
          <w:rFonts w:ascii="微软雅黑" w:hAnsi="微软雅黑" w:eastAsia="微软雅黑" w:cs="微软雅黑"/>
          <w:spacing w:val="7"/>
          <w:sz w:val="20"/>
          <w:szCs w:val="20"/>
        </w:rPr>
        <w:t>为北京时间。</w:t>
      </w:r>
    </w:p>
    <w:p w14:paraId="28CB6427">
      <w:pPr>
        <w:spacing w:before="27" w:line="234" w:lineRule="auto"/>
        <w:ind w:left="440"/>
        <w:rPr>
          <w:rFonts w:ascii="微软雅黑" w:hAnsi="微软雅黑" w:eastAsia="微软雅黑" w:cs="微软雅黑"/>
          <w:sz w:val="20"/>
          <w:szCs w:val="20"/>
        </w:rPr>
      </w:pPr>
      <w:r>
        <w:rPr>
          <w:rFonts w:ascii="微软雅黑" w:hAnsi="微软雅黑" w:eastAsia="微软雅黑" w:cs="微软雅黑"/>
          <w:spacing w:val="5"/>
          <w:sz w:val="20"/>
          <w:szCs w:val="20"/>
        </w:rPr>
        <w:t>11.响应文件的组成</w:t>
      </w:r>
    </w:p>
    <w:p w14:paraId="1B8F9B07">
      <w:pPr>
        <w:spacing w:before="25"/>
        <w:ind w:left="1" w:right="9" w:firstLine="439"/>
        <w:rPr>
          <w:rFonts w:ascii="微软雅黑" w:hAnsi="微软雅黑" w:eastAsia="微软雅黑" w:cs="微软雅黑"/>
          <w:sz w:val="20"/>
          <w:szCs w:val="20"/>
        </w:rPr>
      </w:pPr>
      <w:r>
        <w:rPr>
          <w:rFonts w:ascii="微软雅黑" w:hAnsi="微软雅黑" w:eastAsia="微软雅黑" w:cs="微软雅黑"/>
          <w:spacing w:val="7"/>
          <w:sz w:val="20"/>
          <w:szCs w:val="20"/>
        </w:rPr>
        <w:t>11.1响应文件应包括资格性审查、符合性审查、第一次报价等内容</w:t>
      </w:r>
      <w:r>
        <w:rPr>
          <w:rFonts w:ascii="微软雅黑" w:hAnsi="微软雅黑" w:eastAsia="微软雅黑" w:cs="微软雅黑"/>
          <w:spacing w:val="-7"/>
          <w:sz w:val="20"/>
          <w:szCs w:val="20"/>
        </w:rPr>
        <w:t xml:space="preserve"> </w:t>
      </w:r>
      <w:r>
        <w:rPr>
          <w:rFonts w:ascii="微软雅黑" w:hAnsi="微软雅黑" w:eastAsia="微软雅黑" w:cs="微软雅黑"/>
          <w:spacing w:val="7"/>
          <w:sz w:val="20"/>
          <w:szCs w:val="20"/>
        </w:rPr>
        <w:t>（凡有具体格式要求详见谈判文</w:t>
      </w:r>
      <w:r>
        <w:rPr>
          <w:rFonts w:ascii="微软雅黑" w:hAnsi="微软雅黑" w:eastAsia="微软雅黑" w:cs="微软雅黑"/>
          <w:spacing w:val="5"/>
          <w:sz w:val="20"/>
          <w:szCs w:val="20"/>
        </w:rPr>
        <w:t>件“第六章</w:t>
      </w:r>
      <w:r>
        <w:rPr>
          <w:rFonts w:ascii="微软雅黑" w:hAnsi="微软雅黑" w:eastAsia="微软雅黑" w:cs="微软雅黑"/>
          <w:spacing w:val="3"/>
          <w:sz w:val="20"/>
          <w:szCs w:val="20"/>
        </w:rPr>
        <w:t xml:space="preserve">  </w:t>
      </w:r>
      <w:r>
        <w:rPr>
          <w:rFonts w:ascii="微软雅黑" w:hAnsi="微软雅黑" w:eastAsia="微软雅黑" w:cs="微软雅黑"/>
          <w:spacing w:val="5"/>
          <w:sz w:val="20"/>
          <w:szCs w:val="20"/>
        </w:rPr>
        <w:t>响应文件格式”） 。如有必要， 可以增加附页， 作为响应文件的组成部分。在满足竞争性</w:t>
      </w:r>
      <w:r>
        <w:rPr>
          <w:rFonts w:ascii="微软雅黑" w:hAnsi="微软雅黑" w:eastAsia="微软雅黑" w:cs="微软雅黑"/>
          <w:spacing w:val="8"/>
          <w:sz w:val="20"/>
          <w:szCs w:val="20"/>
        </w:rPr>
        <w:t>谈判文件实质性要求的基础上， 可以提出比竞争性谈判文件要求更有利于采购</w:t>
      </w:r>
      <w:r>
        <w:rPr>
          <w:rFonts w:ascii="微软雅黑" w:hAnsi="微软雅黑" w:eastAsia="微软雅黑" w:cs="微软雅黑"/>
          <w:spacing w:val="7"/>
          <w:sz w:val="20"/>
          <w:szCs w:val="20"/>
        </w:rPr>
        <w:t>人的承诺。</w:t>
      </w:r>
    </w:p>
    <w:p w14:paraId="796A4423">
      <w:pPr>
        <w:spacing w:before="51" w:line="233" w:lineRule="auto"/>
        <w:ind w:left="440"/>
        <w:rPr>
          <w:rFonts w:ascii="微软雅黑" w:hAnsi="微软雅黑" w:eastAsia="微软雅黑" w:cs="微软雅黑"/>
          <w:sz w:val="20"/>
          <w:szCs w:val="20"/>
        </w:rPr>
      </w:pPr>
      <w:r>
        <w:rPr>
          <w:rFonts w:ascii="微软雅黑" w:hAnsi="微软雅黑" w:eastAsia="微软雅黑" w:cs="微软雅黑"/>
          <w:spacing w:val="8"/>
          <w:sz w:val="20"/>
          <w:szCs w:val="20"/>
        </w:rPr>
        <w:t>11.2谈判供应商必须详阅竞争性谈判文件的所有条款、文件及表格格式。</w:t>
      </w:r>
    </w:p>
    <w:p w14:paraId="679F88AD">
      <w:pPr>
        <w:spacing w:before="26" w:line="234" w:lineRule="auto"/>
        <w:ind w:left="440"/>
        <w:rPr>
          <w:rFonts w:ascii="微软雅黑" w:hAnsi="微软雅黑" w:eastAsia="微软雅黑" w:cs="微软雅黑"/>
          <w:sz w:val="20"/>
          <w:szCs w:val="20"/>
        </w:rPr>
      </w:pPr>
      <w:r>
        <w:rPr>
          <w:rFonts w:ascii="微软雅黑" w:hAnsi="微软雅黑" w:eastAsia="微软雅黑" w:cs="微软雅黑"/>
          <w:spacing w:val="6"/>
          <w:sz w:val="20"/>
          <w:szCs w:val="20"/>
        </w:rPr>
        <w:t>11.3未按要求及时上传的电子响应文件， 采购人及代理机构不予受理。</w:t>
      </w:r>
    </w:p>
    <w:p w14:paraId="2066E326">
      <w:pPr>
        <w:spacing w:before="27" w:line="233" w:lineRule="auto"/>
        <w:ind w:left="440"/>
        <w:rPr>
          <w:rFonts w:ascii="微软雅黑" w:hAnsi="微软雅黑" w:eastAsia="微软雅黑" w:cs="微软雅黑"/>
          <w:sz w:val="20"/>
          <w:szCs w:val="20"/>
        </w:rPr>
      </w:pPr>
      <w:r>
        <w:rPr>
          <w:rFonts w:hint="eastAsia" w:ascii="微软雅黑" w:hAnsi="微软雅黑" w:eastAsia="微软雅黑" w:cs="微软雅黑"/>
          <w:spacing w:val="2"/>
          <w:sz w:val="20"/>
          <w:szCs w:val="20"/>
          <w:lang w:eastAsia="zh-CN"/>
        </w:rPr>
        <w:t>12.</w:t>
      </w:r>
      <w:r>
        <w:rPr>
          <w:rFonts w:ascii="微软雅黑" w:hAnsi="微软雅黑" w:eastAsia="微软雅黑" w:cs="微软雅黑"/>
          <w:spacing w:val="2"/>
          <w:sz w:val="20"/>
          <w:szCs w:val="20"/>
        </w:rPr>
        <w:t xml:space="preserve"> 谈判供应商预算及报价</w:t>
      </w:r>
    </w:p>
    <w:p w14:paraId="716384AA">
      <w:pPr>
        <w:spacing w:before="53" w:line="234" w:lineRule="auto"/>
        <w:ind w:left="860"/>
        <w:rPr>
          <w:rFonts w:ascii="微软雅黑" w:hAnsi="微软雅黑" w:eastAsia="微软雅黑" w:cs="微软雅黑"/>
          <w:spacing w:val="7"/>
          <w:sz w:val="20"/>
          <w:szCs w:val="20"/>
        </w:rPr>
      </w:pPr>
      <w:r>
        <w:rPr>
          <w:rFonts w:ascii="微软雅黑" w:hAnsi="微软雅黑" w:eastAsia="微软雅黑" w:cs="微软雅黑"/>
          <w:spacing w:val="7"/>
          <w:sz w:val="20"/>
          <w:szCs w:val="20"/>
        </w:rPr>
        <w:t>12.1谈判供应商工程量清单编制依据：</w:t>
      </w:r>
    </w:p>
    <w:p w14:paraId="5073A7FD">
      <w:pPr>
        <w:spacing w:before="53" w:line="234" w:lineRule="auto"/>
        <w:ind w:left="860"/>
        <w:rPr>
          <w:rFonts w:ascii="微软雅黑" w:hAnsi="微软雅黑" w:eastAsia="微软雅黑" w:cs="微软雅黑"/>
          <w:sz w:val="20"/>
          <w:szCs w:val="20"/>
        </w:rPr>
      </w:pPr>
      <w:r>
        <w:rPr>
          <w:rFonts w:ascii="微软雅黑" w:hAnsi="微软雅黑" w:eastAsia="微软雅黑" w:cs="微软雅黑"/>
          <w:spacing w:val="5"/>
          <w:sz w:val="20"/>
          <w:szCs w:val="20"/>
        </w:rPr>
        <w:t>12.1.1答疑文件、标书补遗；</w:t>
      </w:r>
    </w:p>
    <w:p w14:paraId="4F60DFBD">
      <w:pPr>
        <w:spacing w:before="26" w:line="234" w:lineRule="auto"/>
        <w:ind w:left="1" w:right="66" w:firstLine="858"/>
        <w:rPr>
          <w:rFonts w:ascii="微软雅黑" w:hAnsi="微软雅黑" w:eastAsia="微软雅黑" w:cs="微软雅黑"/>
          <w:sz w:val="20"/>
          <w:szCs w:val="20"/>
        </w:rPr>
      </w:pPr>
      <w:r>
        <w:rPr>
          <w:rFonts w:ascii="微软雅黑" w:hAnsi="微软雅黑" w:eastAsia="微软雅黑" w:cs="微软雅黑"/>
          <w:spacing w:val="5"/>
          <w:sz w:val="20"/>
          <w:szCs w:val="20"/>
        </w:rPr>
        <w:t>12.1.2主材价格按相关部门发布的最新季度</w:t>
      </w:r>
      <w:r>
        <w:rPr>
          <w:rFonts w:hint="eastAsia" w:ascii="微软雅黑" w:hAnsi="微软雅黑" w:eastAsia="微软雅黑" w:cs="微软雅黑"/>
          <w:spacing w:val="5"/>
          <w:sz w:val="20"/>
          <w:szCs w:val="20"/>
          <w:lang w:eastAsia="zh-CN"/>
        </w:rPr>
        <w:t>价格</w:t>
      </w:r>
      <w:r>
        <w:rPr>
          <w:rFonts w:ascii="微软雅黑" w:hAnsi="微软雅黑" w:eastAsia="微软雅黑" w:cs="微软雅黑"/>
          <w:spacing w:val="5"/>
          <w:sz w:val="20"/>
          <w:szCs w:val="20"/>
        </w:rPr>
        <w:t>， 未公布的材料价格，</w:t>
      </w:r>
      <w:r>
        <w:rPr>
          <w:rFonts w:ascii="微软雅黑" w:hAnsi="微软雅黑" w:eastAsia="微软雅黑" w:cs="微软雅黑"/>
          <w:spacing w:val="38"/>
          <w:w w:val="101"/>
          <w:sz w:val="20"/>
          <w:szCs w:val="20"/>
        </w:rPr>
        <w:t xml:space="preserve"> </w:t>
      </w:r>
      <w:r>
        <w:rPr>
          <w:rFonts w:ascii="微软雅黑" w:hAnsi="微软雅黑" w:eastAsia="微软雅黑" w:cs="微软雅黑"/>
          <w:spacing w:val="5"/>
          <w:sz w:val="20"/>
          <w:szCs w:val="20"/>
        </w:rPr>
        <w:t>由谈判供应商根据市场情</w:t>
      </w:r>
      <w:r>
        <w:rPr>
          <w:rFonts w:ascii="微软雅黑" w:hAnsi="微软雅黑" w:eastAsia="微软雅黑" w:cs="微软雅黑"/>
          <w:spacing w:val="7"/>
          <w:sz w:val="20"/>
          <w:szCs w:val="20"/>
        </w:rPr>
        <w:t>况自主确定；</w:t>
      </w:r>
    </w:p>
    <w:p w14:paraId="40E15E29">
      <w:pPr>
        <w:spacing w:before="50" w:line="234" w:lineRule="auto"/>
        <w:ind w:left="860"/>
        <w:rPr>
          <w:rFonts w:ascii="微软雅黑" w:hAnsi="微软雅黑" w:eastAsia="微软雅黑" w:cs="微软雅黑"/>
          <w:sz w:val="20"/>
          <w:szCs w:val="20"/>
        </w:rPr>
      </w:pPr>
      <w:r>
        <w:rPr>
          <w:rFonts w:ascii="微软雅黑" w:hAnsi="微软雅黑" w:eastAsia="微软雅黑" w:cs="微软雅黑"/>
          <w:spacing w:val="6"/>
          <w:sz w:val="20"/>
          <w:szCs w:val="20"/>
        </w:rPr>
        <w:t>12.1.3取费由谈判供应商自主确定。</w:t>
      </w:r>
    </w:p>
    <w:p w14:paraId="4AA0EEAB">
      <w:pPr>
        <w:spacing w:before="25" w:line="234" w:lineRule="auto"/>
        <w:ind w:left="440"/>
        <w:rPr>
          <w:rFonts w:ascii="微软雅黑" w:hAnsi="微软雅黑" w:eastAsia="微软雅黑" w:cs="微软雅黑"/>
          <w:sz w:val="20"/>
          <w:szCs w:val="20"/>
        </w:rPr>
      </w:pPr>
      <w:r>
        <w:rPr>
          <w:rFonts w:ascii="微软雅黑" w:hAnsi="微软雅黑" w:eastAsia="微软雅黑" w:cs="微软雅黑"/>
          <w:spacing w:val="6"/>
          <w:sz w:val="20"/>
          <w:szCs w:val="20"/>
        </w:rPr>
        <w:t>12.2谈判供应商报价编制要求</w:t>
      </w:r>
    </w:p>
    <w:p w14:paraId="1F111BF8">
      <w:pPr>
        <w:spacing w:before="28" w:line="233" w:lineRule="auto"/>
        <w:ind w:left="860"/>
        <w:rPr>
          <w:rFonts w:ascii="微软雅黑" w:hAnsi="微软雅黑" w:eastAsia="微软雅黑" w:cs="微软雅黑"/>
          <w:sz w:val="20"/>
          <w:szCs w:val="20"/>
        </w:rPr>
      </w:pPr>
      <w:r>
        <w:rPr>
          <w:rFonts w:ascii="微软雅黑" w:hAnsi="微软雅黑" w:eastAsia="微软雅黑" w:cs="微软雅黑"/>
          <w:spacing w:val="4"/>
          <w:sz w:val="20"/>
          <w:szCs w:val="20"/>
        </w:rPr>
        <w:t>12.2.1</w:t>
      </w:r>
      <w:r>
        <w:rPr>
          <w:rFonts w:ascii="微软雅黑" w:hAnsi="微软雅黑" w:eastAsia="微软雅黑" w:cs="微软雅黑"/>
          <w:spacing w:val="49"/>
          <w:w w:val="101"/>
          <w:sz w:val="20"/>
          <w:szCs w:val="20"/>
        </w:rPr>
        <w:t xml:space="preserve"> </w:t>
      </w:r>
      <w:r>
        <w:rPr>
          <w:rFonts w:ascii="微软雅黑" w:hAnsi="微软雅黑" w:eastAsia="微软雅黑" w:cs="微软雅黑"/>
          <w:spacing w:val="4"/>
          <w:sz w:val="20"/>
          <w:szCs w:val="20"/>
        </w:rPr>
        <w:t>报价应完整全面， 涵盖全部</w:t>
      </w:r>
      <w:r>
        <w:rPr>
          <w:rFonts w:ascii="微软雅黑" w:hAnsi="微软雅黑" w:eastAsia="微软雅黑" w:cs="微软雅黑"/>
          <w:spacing w:val="3"/>
          <w:sz w:val="20"/>
          <w:szCs w:val="20"/>
        </w:rPr>
        <w:t>工程内容， 无重大缺项漏项。</w:t>
      </w:r>
    </w:p>
    <w:p w14:paraId="6D196A85">
      <w:pPr>
        <w:spacing w:before="27"/>
        <w:ind w:left="2" w:right="69" w:firstLine="857"/>
        <w:rPr>
          <w:rFonts w:ascii="微软雅黑" w:hAnsi="微软雅黑" w:eastAsia="微软雅黑" w:cs="微软雅黑"/>
          <w:sz w:val="20"/>
          <w:szCs w:val="20"/>
        </w:rPr>
      </w:pPr>
      <w:r>
        <w:rPr>
          <w:rFonts w:ascii="微软雅黑" w:hAnsi="微软雅黑" w:eastAsia="微软雅黑" w:cs="微软雅黑"/>
          <w:spacing w:val="4"/>
          <w:sz w:val="20"/>
          <w:szCs w:val="20"/>
        </w:rPr>
        <w:t>12.2.2</w:t>
      </w:r>
      <w:r>
        <w:rPr>
          <w:rFonts w:ascii="微软雅黑" w:hAnsi="微软雅黑" w:eastAsia="微软雅黑" w:cs="微软雅黑"/>
          <w:spacing w:val="55"/>
          <w:w w:val="101"/>
          <w:sz w:val="20"/>
          <w:szCs w:val="20"/>
        </w:rPr>
        <w:t xml:space="preserve"> </w:t>
      </w:r>
      <w:r>
        <w:rPr>
          <w:rFonts w:ascii="微软雅黑" w:hAnsi="微软雅黑" w:eastAsia="微软雅黑" w:cs="微软雅黑"/>
          <w:spacing w:val="4"/>
          <w:sz w:val="20"/>
          <w:szCs w:val="20"/>
        </w:rPr>
        <w:t>如因谈判供应商报价时缺项漏项 （细小偏差） 导致工程未达到设计标准， 谈判供应商</w:t>
      </w:r>
      <w:r>
        <w:rPr>
          <w:rFonts w:ascii="微软雅黑" w:hAnsi="微软雅黑" w:eastAsia="微软雅黑" w:cs="微软雅黑"/>
          <w:spacing w:val="8"/>
          <w:sz w:val="20"/>
          <w:szCs w:val="20"/>
        </w:rPr>
        <w:t>必须在不改变原最后报价的基础上，确保按项目内容及要求、答疑内容要求</w:t>
      </w:r>
      <w:r>
        <w:rPr>
          <w:rFonts w:ascii="微软雅黑" w:hAnsi="微软雅黑" w:eastAsia="微软雅黑" w:cs="微软雅黑"/>
          <w:spacing w:val="7"/>
          <w:sz w:val="20"/>
          <w:szCs w:val="20"/>
        </w:rPr>
        <w:t>完成全部工程内容</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使工程质</w:t>
      </w:r>
      <w:r>
        <w:rPr>
          <w:rFonts w:ascii="微软雅黑" w:hAnsi="微软雅黑" w:eastAsia="微软雅黑" w:cs="微软雅黑"/>
          <w:spacing w:val="8"/>
          <w:sz w:val="20"/>
          <w:szCs w:val="20"/>
        </w:rPr>
        <w:t>量达到验收标准要求。</w:t>
      </w:r>
    </w:p>
    <w:p w14:paraId="04571EFB">
      <w:pPr>
        <w:spacing w:before="49" w:line="261" w:lineRule="auto"/>
        <w:ind w:left="1" w:right="66" w:firstLine="439"/>
        <w:jc w:val="both"/>
        <w:rPr>
          <w:rFonts w:ascii="微软雅黑" w:hAnsi="微软雅黑" w:eastAsia="微软雅黑" w:cs="微软雅黑"/>
          <w:sz w:val="20"/>
          <w:szCs w:val="20"/>
        </w:rPr>
      </w:pPr>
      <w:r>
        <w:rPr>
          <w:rFonts w:ascii="微软雅黑" w:hAnsi="微软雅黑" w:eastAsia="微软雅黑" w:cs="微软雅黑"/>
          <w:spacing w:val="6"/>
          <w:sz w:val="20"/>
          <w:szCs w:val="20"/>
        </w:rPr>
        <w:t>12.3谈判报价：</w:t>
      </w:r>
      <w:r>
        <w:rPr>
          <w:rFonts w:ascii="微软雅黑" w:hAnsi="微软雅黑" w:eastAsia="微软雅黑" w:cs="微软雅黑"/>
          <w:spacing w:val="-4"/>
          <w:sz w:val="20"/>
          <w:szCs w:val="20"/>
        </w:rPr>
        <w:t xml:space="preserve"> </w:t>
      </w:r>
      <w:r>
        <w:rPr>
          <w:rFonts w:ascii="微软雅黑" w:hAnsi="微软雅黑" w:eastAsia="微软雅黑" w:cs="微软雅黑"/>
          <w:spacing w:val="6"/>
          <w:sz w:val="20"/>
          <w:szCs w:val="20"/>
        </w:rPr>
        <w:t>谈判供应商报价包括采购项目未考虑的但项目实施过程中必要的费用</w:t>
      </w:r>
      <w:r>
        <w:rPr>
          <w:rFonts w:hint="eastAsia" w:ascii="微软雅黑" w:hAnsi="微软雅黑" w:eastAsia="微软雅黑" w:cs="微软雅黑"/>
          <w:spacing w:val="6"/>
          <w:sz w:val="20"/>
          <w:szCs w:val="20"/>
          <w:lang w:eastAsia="zh-CN"/>
        </w:rPr>
        <w:t>，以</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及采购项目</w:t>
      </w:r>
      <w:r>
        <w:rPr>
          <w:rFonts w:ascii="微软雅黑" w:hAnsi="微软雅黑" w:eastAsia="微软雅黑" w:cs="微软雅黑"/>
          <w:spacing w:val="8"/>
          <w:sz w:val="20"/>
          <w:szCs w:val="20"/>
        </w:rPr>
        <w:t>履行过程中所需</w:t>
      </w:r>
      <w:r>
        <w:rPr>
          <w:rFonts w:hint="eastAsia" w:ascii="微软雅黑" w:hAnsi="微软雅黑" w:eastAsia="微软雅黑" w:cs="微软雅黑"/>
          <w:spacing w:val="8"/>
          <w:sz w:val="20"/>
          <w:szCs w:val="20"/>
          <w:lang w:eastAsia="zh-CN"/>
        </w:rPr>
        <w:t>的</w:t>
      </w:r>
      <w:r>
        <w:rPr>
          <w:rFonts w:ascii="微软雅黑" w:hAnsi="微软雅黑" w:eastAsia="微软雅黑" w:cs="微软雅黑"/>
          <w:spacing w:val="8"/>
          <w:sz w:val="20"/>
          <w:szCs w:val="20"/>
        </w:rPr>
        <w:t>竞争性谈判文件中未列出的相关辅助材料和费用。一旦成交，</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合同</w:t>
      </w:r>
      <w:r>
        <w:rPr>
          <w:rFonts w:hint="eastAsia" w:ascii="微软雅黑" w:hAnsi="微软雅黑" w:eastAsia="微软雅黑" w:cs="微软雅黑"/>
          <w:spacing w:val="8"/>
          <w:sz w:val="20"/>
          <w:szCs w:val="20"/>
          <w:lang w:eastAsia="zh-CN"/>
        </w:rPr>
        <w:t>签订</w:t>
      </w:r>
      <w:r>
        <w:rPr>
          <w:rFonts w:ascii="微软雅黑" w:hAnsi="微软雅黑" w:eastAsia="微软雅黑" w:cs="微软雅黑"/>
          <w:spacing w:val="8"/>
          <w:sz w:val="20"/>
          <w:szCs w:val="20"/>
        </w:rPr>
        <w:t>后价格将不得变动； 谈判供应商在预算价基础上根据现有市场行情及企业自身实力报出的工程承</w:t>
      </w:r>
      <w:r>
        <w:rPr>
          <w:rFonts w:ascii="微软雅黑" w:hAnsi="微软雅黑" w:eastAsia="微软雅黑" w:cs="微软雅黑"/>
          <w:spacing w:val="7"/>
          <w:sz w:val="20"/>
          <w:szCs w:val="20"/>
        </w:rPr>
        <w:t>包价。</w:t>
      </w:r>
    </w:p>
    <w:p w14:paraId="566F6E64">
      <w:pPr>
        <w:spacing w:before="3" w:line="242" w:lineRule="auto"/>
        <w:ind w:left="1" w:right="9" w:firstLine="420"/>
        <w:jc w:val="both"/>
        <w:rPr>
          <w:rFonts w:ascii="微软雅黑" w:hAnsi="微软雅黑" w:eastAsia="微软雅黑" w:cs="微软雅黑"/>
          <w:sz w:val="20"/>
          <w:szCs w:val="20"/>
        </w:rPr>
      </w:pPr>
      <w:r>
        <w:rPr>
          <w:rFonts w:ascii="微软雅黑" w:hAnsi="微软雅黑" w:eastAsia="微软雅黑" w:cs="微软雅黑"/>
          <w:spacing w:val="10"/>
          <w:sz w:val="20"/>
          <w:szCs w:val="20"/>
        </w:rPr>
        <w:t>谈判供应商的报价是谈判供应商为完成本项目所发生的一切费用。包括人工、材料、机械、措施、</w:t>
      </w:r>
      <w:r>
        <w:rPr>
          <w:rFonts w:ascii="微软雅黑" w:hAnsi="微软雅黑" w:eastAsia="微软雅黑" w:cs="微软雅黑"/>
          <w:spacing w:val="5"/>
          <w:sz w:val="20"/>
          <w:szCs w:val="20"/>
        </w:rPr>
        <w:t>材料检验试验、管理、保险、利润、税金等全部费用，</w:t>
      </w:r>
      <w:r>
        <w:rPr>
          <w:rFonts w:ascii="微软雅黑" w:hAnsi="微软雅黑" w:eastAsia="微软雅黑" w:cs="微软雅黑"/>
          <w:spacing w:val="-20"/>
          <w:sz w:val="20"/>
          <w:szCs w:val="20"/>
        </w:rPr>
        <w:t xml:space="preserve"> </w:t>
      </w:r>
      <w:r>
        <w:rPr>
          <w:rFonts w:ascii="微软雅黑" w:hAnsi="微软雅黑" w:eastAsia="微软雅黑" w:cs="微软雅黑"/>
          <w:spacing w:val="5"/>
          <w:sz w:val="20"/>
          <w:szCs w:val="20"/>
        </w:rPr>
        <w:t>以及合同文件规定的应由承包人承担</w:t>
      </w:r>
      <w:r>
        <w:rPr>
          <w:rFonts w:ascii="微软雅黑" w:hAnsi="微软雅黑" w:eastAsia="微软雅黑" w:cs="微软雅黑"/>
          <w:spacing w:val="4"/>
          <w:sz w:val="20"/>
          <w:szCs w:val="20"/>
        </w:rPr>
        <w:t>的所有责任、</w:t>
      </w:r>
      <w:r>
        <w:rPr>
          <w:rFonts w:ascii="微软雅黑" w:hAnsi="微软雅黑" w:eastAsia="微软雅黑" w:cs="微软雅黑"/>
          <w:spacing w:val="8"/>
          <w:sz w:val="20"/>
          <w:szCs w:val="20"/>
        </w:rPr>
        <w:t>义务和一定的风险费用。</w:t>
      </w:r>
    </w:p>
    <w:p w14:paraId="1572F408">
      <w:pPr>
        <w:ind w:left="1" w:firstLine="439"/>
        <w:rPr>
          <w:rFonts w:ascii="微软雅黑" w:hAnsi="微软雅黑" w:eastAsia="微软雅黑" w:cs="微软雅黑"/>
          <w:sz w:val="20"/>
          <w:szCs w:val="20"/>
        </w:rPr>
      </w:pPr>
      <w:r>
        <w:rPr>
          <w:rFonts w:ascii="微软雅黑" w:hAnsi="微软雅黑" w:eastAsia="微软雅黑" w:cs="微软雅黑"/>
          <w:spacing w:val="5"/>
          <w:sz w:val="20"/>
          <w:szCs w:val="20"/>
        </w:rPr>
        <w:t>12.4谈判供应商的最终报价即为签订合同价，在合同期内任何人工工资、材料价格（风险范围以内）</w:t>
      </w:r>
      <w:r>
        <w:rPr>
          <w:rFonts w:ascii="微软雅黑" w:hAnsi="微软雅黑" w:eastAsia="微软雅黑" w:cs="微软雅黑"/>
          <w:spacing w:val="8"/>
          <w:sz w:val="20"/>
          <w:szCs w:val="20"/>
        </w:rPr>
        <w:t>和政府收费的调整将不对该合同价款作调整。报价时谈判供应商应综合考虑项目的风险、难易程</w:t>
      </w:r>
      <w:r>
        <w:rPr>
          <w:rFonts w:ascii="微软雅黑" w:hAnsi="微软雅黑" w:eastAsia="微软雅黑" w:cs="微软雅黑"/>
          <w:spacing w:val="7"/>
          <w:sz w:val="20"/>
          <w:szCs w:val="20"/>
        </w:rPr>
        <w:t>度，</w:t>
      </w:r>
      <w:r>
        <w:rPr>
          <w:rFonts w:ascii="微软雅黑" w:hAnsi="微软雅黑" w:eastAsia="微软雅黑" w:cs="微软雅黑"/>
          <w:spacing w:val="-9"/>
          <w:sz w:val="20"/>
          <w:szCs w:val="20"/>
        </w:rPr>
        <w:t xml:space="preserve"> </w:t>
      </w:r>
      <w:r>
        <w:rPr>
          <w:rFonts w:ascii="微软雅黑" w:hAnsi="微软雅黑" w:eastAsia="微软雅黑" w:cs="微软雅黑"/>
          <w:spacing w:val="7"/>
          <w:sz w:val="20"/>
          <w:szCs w:val="20"/>
        </w:rPr>
        <w:t>报</w:t>
      </w:r>
      <w:r>
        <w:rPr>
          <w:rFonts w:ascii="微软雅黑" w:hAnsi="微软雅黑" w:eastAsia="微软雅黑" w:cs="微软雅黑"/>
          <w:spacing w:val="9"/>
          <w:sz w:val="20"/>
          <w:szCs w:val="20"/>
        </w:rPr>
        <w:t>价估算错误或漏项的风险由谈判供应商自行承担。</w:t>
      </w:r>
    </w:p>
    <w:p w14:paraId="356FBAA4">
      <w:pPr>
        <w:spacing w:before="50" w:line="235" w:lineRule="auto"/>
        <w:ind w:right="69" w:firstLine="440"/>
        <w:rPr>
          <w:rFonts w:ascii="微软雅黑" w:hAnsi="微软雅黑" w:eastAsia="微软雅黑" w:cs="微软雅黑"/>
          <w:sz w:val="20"/>
          <w:szCs w:val="20"/>
        </w:rPr>
      </w:pPr>
      <w:r>
        <w:rPr>
          <w:rFonts w:ascii="微软雅黑" w:hAnsi="微软雅黑" w:eastAsia="微软雅黑" w:cs="微软雅黑"/>
          <w:spacing w:val="8"/>
          <w:sz w:val="20"/>
          <w:szCs w:val="20"/>
        </w:rPr>
        <w:t>12.5谈判供应商响应文件中首次报价表及已标价工程量清单计价表中价格为第一次报价，在谈判过</w:t>
      </w:r>
      <w:r>
        <w:rPr>
          <w:rFonts w:ascii="微软雅黑" w:hAnsi="微软雅黑" w:eastAsia="微软雅黑" w:cs="微软雅黑"/>
          <w:spacing w:val="6"/>
          <w:sz w:val="20"/>
          <w:szCs w:val="20"/>
        </w:rPr>
        <w:t>程中，  谈判供应商的最后报价即为签订合同价。</w:t>
      </w:r>
    </w:p>
    <w:p w14:paraId="62FC8BE1">
      <w:pPr>
        <w:spacing w:before="51" w:line="234" w:lineRule="auto"/>
        <w:ind w:left="10" w:right="66" w:firstLine="430"/>
        <w:rPr>
          <w:rFonts w:ascii="微软雅黑" w:hAnsi="微软雅黑" w:eastAsia="微软雅黑" w:cs="微软雅黑"/>
          <w:sz w:val="20"/>
          <w:szCs w:val="20"/>
        </w:rPr>
      </w:pPr>
      <w:r>
        <w:rPr>
          <w:rFonts w:ascii="微软雅黑" w:hAnsi="微软雅黑" w:eastAsia="微软雅黑" w:cs="微软雅黑"/>
          <w:spacing w:val="6"/>
          <w:sz w:val="20"/>
          <w:szCs w:val="20"/>
        </w:rPr>
        <w:t>12.6除特殊要求外，</w:t>
      </w:r>
      <w:r>
        <w:rPr>
          <w:rFonts w:ascii="微软雅黑" w:hAnsi="微软雅黑" w:eastAsia="微软雅黑" w:cs="微软雅黑"/>
          <w:spacing w:val="-12"/>
          <w:sz w:val="20"/>
          <w:szCs w:val="20"/>
        </w:rPr>
        <w:t xml:space="preserve"> </w:t>
      </w:r>
      <w:r>
        <w:rPr>
          <w:rFonts w:ascii="微软雅黑" w:hAnsi="微软雅黑" w:eastAsia="微软雅黑" w:cs="微软雅黑"/>
          <w:spacing w:val="6"/>
          <w:sz w:val="20"/>
          <w:szCs w:val="20"/>
        </w:rPr>
        <w:t>供应商只允许有一个报价</w:t>
      </w:r>
      <w:r>
        <w:rPr>
          <w:rFonts w:ascii="微软雅黑" w:hAnsi="微软雅黑" w:eastAsia="微软雅黑" w:cs="微软雅黑"/>
          <w:spacing w:val="-11"/>
          <w:sz w:val="20"/>
          <w:szCs w:val="20"/>
        </w:rPr>
        <w:t xml:space="preserve"> </w:t>
      </w:r>
      <w:r>
        <w:rPr>
          <w:rFonts w:ascii="微软雅黑" w:hAnsi="微软雅黑" w:eastAsia="微软雅黑" w:cs="微软雅黑"/>
          <w:spacing w:val="6"/>
          <w:sz w:val="20"/>
          <w:szCs w:val="20"/>
        </w:rPr>
        <w:t>（包括分项单价及总价</w:t>
      </w:r>
      <w:r>
        <w:rPr>
          <w:rFonts w:ascii="微软雅黑" w:hAnsi="微软雅黑" w:eastAsia="微软雅黑" w:cs="微软雅黑"/>
          <w:spacing w:val="-19"/>
          <w:sz w:val="20"/>
          <w:szCs w:val="20"/>
        </w:rPr>
        <w:t>），</w:t>
      </w:r>
      <w:r>
        <w:rPr>
          <w:rFonts w:ascii="微软雅黑" w:hAnsi="微软雅黑" w:eastAsia="微软雅黑" w:cs="微软雅黑"/>
          <w:spacing w:val="-7"/>
          <w:sz w:val="20"/>
          <w:szCs w:val="20"/>
        </w:rPr>
        <w:t xml:space="preserve"> </w:t>
      </w:r>
      <w:r>
        <w:rPr>
          <w:rFonts w:ascii="微软雅黑" w:hAnsi="微软雅黑" w:eastAsia="微软雅黑" w:cs="微软雅黑"/>
          <w:spacing w:val="6"/>
          <w:sz w:val="20"/>
          <w:szCs w:val="20"/>
        </w:rPr>
        <w:t>采购人不接受任何有选择</w:t>
      </w:r>
      <w:r>
        <w:rPr>
          <w:rFonts w:ascii="微软雅黑" w:hAnsi="微软雅黑" w:eastAsia="微软雅黑" w:cs="微软雅黑"/>
          <w:spacing w:val="5"/>
          <w:sz w:val="20"/>
          <w:szCs w:val="20"/>
        </w:rPr>
        <w:t>的报价， 最后报价不得超过项目最高限价。</w:t>
      </w:r>
    </w:p>
    <w:p w14:paraId="0B846EAD">
      <w:pPr>
        <w:spacing w:before="51" w:line="233" w:lineRule="auto"/>
        <w:ind w:left="440"/>
        <w:rPr>
          <w:rFonts w:ascii="微软雅黑" w:hAnsi="微软雅黑" w:eastAsia="微软雅黑" w:cs="微软雅黑"/>
          <w:sz w:val="20"/>
          <w:szCs w:val="20"/>
        </w:rPr>
      </w:pPr>
      <w:r>
        <w:rPr>
          <w:rFonts w:ascii="微软雅黑" w:hAnsi="微软雅黑" w:eastAsia="微软雅黑" w:cs="微软雅黑"/>
          <w:spacing w:val="6"/>
          <w:sz w:val="20"/>
          <w:szCs w:val="20"/>
        </w:rPr>
        <w:t>13.谈判的货币： 本次谈判采购的均须以人民币</w:t>
      </w:r>
      <w:r>
        <w:rPr>
          <w:rFonts w:ascii="微软雅黑" w:hAnsi="微软雅黑" w:eastAsia="微软雅黑" w:cs="微软雅黑"/>
          <w:spacing w:val="5"/>
          <w:sz w:val="20"/>
          <w:szCs w:val="20"/>
        </w:rPr>
        <w:t>为计算单位。</w:t>
      </w:r>
    </w:p>
    <w:p w14:paraId="78765B7D">
      <w:pPr>
        <w:spacing w:before="27" w:line="233" w:lineRule="auto"/>
        <w:ind w:left="440"/>
        <w:rPr>
          <w:rFonts w:ascii="微软雅黑" w:hAnsi="微软雅黑" w:eastAsia="微软雅黑" w:cs="微软雅黑"/>
          <w:sz w:val="20"/>
          <w:szCs w:val="20"/>
        </w:rPr>
      </w:pPr>
      <w:r>
        <w:rPr>
          <w:rFonts w:ascii="微软雅黑" w:hAnsi="微软雅黑" w:eastAsia="微软雅黑" w:cs="微软雅黑"/>
          <w:sz w:val="20"/>
          <w:szCs w:val="20"/>
        </w:rPr>
        <w:t>14.谈判保证金： 免收</w:t>
      </w:r>
    </w:p>
    <w:p w14:paraId="0B1B5E0E">
      <w:pPr>
        <w:spacing w:before="27" w:line="233" w:lineRule="auto"/>
        <w:ind w:left="440"/>
        <w:rPr>
          <w:rFonts w:ascii="微软雅黑" w:hAnsi="微软雅黑" w:eastAsia="微软雅黑" w:cs="微软雅黑"/>
          <w:sz w:val="20"/>
          <w:szCs w:val="20"/>
        </w:rPr>
      </w:pPr>
      <w:r>
        <w:rPr>
          <w:rFonts w:ascii="微软雅黑" w:hAnsi="微软雅黑" w:eastAsia="微软雅黑" w:cs="微软雅黑"/>
          <w:spacing w:val="6"/>
          <w:sz w:val="20"/>
          <w:szCs w:val="20"/>
        </w:rPr>
        <w:t>15.竞争性谈判有效期</w:t>
      </w:r>
    </w:p>
    <w:p w14:paraId="70987812">
      <w:pPr>
        <w:spacing w:before="26" w:line="234" w:lineRule="auto"/>
        <w:ind w:left="1" w:right="69" w:firstLine="438"/>
        <w:rPr>
          <w:rFonts w:ascii="微软雅黑" w:hAnsi="微软雅黑" w:eastAsia="微软雅黑" w:cs="微软雅黑"/>
          <w:sz w:val="20"/>
          <w:szCs w:val="20"/>
        </w:rPr>
      </w:pPr>
      <w:r>
        <w:rPr>
          <w:rFonts w:ascii="微软雅黑" w:hAnsi="微软雅黑" w:eastAsia="微软雅黑" w:cs="微软雅黑"/>
          <w:spacing w:val="8"/>
          <w:sz w:val="20"/>
          <w:szCs w:val="20"/>
        </w:rPr>
        <w:t>15.1竞争性谈判有效期以竞争性谈判文件中规定的具体时间为准，有效期短于此规定的响应文件将被视为无效文件。</w:t>
      </w:r>
    </w:p>
    <w:p w14:paraId="1D93D0DF">
      <w:pPr>
        <w:spacing w:before="53" w:line="243" w:lineRule="auto"/>
        <w:ind w:right="66" w:firstLine="440"/>
        <w:rPr>
          <w:rFonts w:ascii="微软雅黑" w:hAnsi="微软雅黑" w:eastAsia="微软雅黑" w:cs="微软雅黑"/>
          <w:sz w:val="20"/>
          <w:szCs w:val="20"/>
        </w:rPr>
      </w:pPr>
      <w:r>
        <w:rPr>
          <w:rFonts w:ascii="微软雅黑" w:hAnsi="微软雅黑" w:eastAsia="微软雅黑" w:cs="微软雅黑"/>
          <w:spacing w:val="6"/>
          <w:sz w:val="20"/>
          <w:szCs w:val="20"/>
        </w:rPr>
        <w:t>15.2在特殊情况下，</w:t>
      </w:r>
      <w:r>
        <w:rPr>
          <w:rFonts w:ascii="微软雅黑" w:hAnsi="微软雅黑" w:eastAsia="微软雅黑" w:cs="微软雅黑"/>
          <w:spacing w:val="-4"/>
          <w:sz w:val="20"/>
          <w:szCs w:val="20"/>
        </w:rPr>
        <w:t xml:space="preserve"> </w:t>
      </w:r>
      <w:r>
        <w:rPr>
          <w:rFonts w:ascii="微软雅黑" w:hAnsi="微软雅黑" w:eastAsia="微软雅黑" w:cs="微软雅黑"/>
          <w:spacing w:val="6"/>
          <w:sz w:val="20"/>
          <w:szCs w:val="20"/>
        </w:rPr>
        <w:t>采购人可于竞争性谈判有效期满之前，</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征得谈判供应商同意延长竞争性谈判有</w:t>
      </w:r>
      <w:r>
        <w:rPr>
          <w:rFonts w:ascii="微软雅黑" w:hAnsi="微软雅黑" w:eastAsia="微软雅黑" w:cs="微软雅黑"/>
          <w:spacing w:val="8"/>
          <w:sz w:val="20"/>
          <w:szCs w:val="20"/>
        </w:rPr>
        <w:t>效期， 要求与答复均应以网上或书面形式进行。谈判供应商</w:t>
      </w:r>
      <w:r>
        <w:rPr>
          <w:rFonts w:ascii="微软雅黑" w:hAnsi="微软雅黑" w:eastAsia="微软雅黑" w:cs="微软雅黑"/>
          <w:spacing w:val="7"/>
          <w:sz w:val="20"/>
          <w:szCs w:val="20"/>
        </w:rPr>
        <w:t>可以拒绝接受这一要求而放弃竞争性谈判，同意这一要求的谈判供应商，</w:t>
      </w:r>
      <w:r>
        <w:rPr>
          <w:rFonts w:ascii="微软雅黑" w:hAnsi="微软雅黑" w:eastAsia="微软雅黑" w:cs="微软雅黑"/>
          <w:spacing w:val="-9"/>
          <w:sz w:val="20"/>
          <w:szCs w:val="20"/>
        </w:rPr>
        <w:t xml:space="preserve"> </w:t>
      </w:r>
      <w:r>
        <w:rPr>
          <w:rFonts w:ascii="微软雅黑" w:hAnsi="微软雅黑" w:eastAsia="微软雅黑" w:cs="微软雅黑"/>
          <w:spacing w:val="7"/>
          <w:sz w:val="20"/>
          <w:szCs w:val="20"/>
        </w:rPr>
        <w:t>无需也不允许修改其响应文件，</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受竞争性谈判有效期制约的所有权利和义</w:t>
      </w:r>
      <w:r>
        <w:rPr>
          <w:rFonts w:ascii="微软雅黑" w:hAnsi="微软雅黑" w:eastAsia="微软雅黑" w:cs="微软雅黑"/>
          <w:spacing w:val="8"/>
          <w:sz w:val="20"/>
          <w:szCs w:val="20"/>
        </w:rPr>
        <w:t>务均应延长至新的有效期。</w:t>
      </w:r>
    </w:p>
    <w:p w14:paraId="17E952F8">
      <w:pPr>
        <w:spacing w:before="51" w:line="256" w:lineRule="auto"/>
        <w:ind w:left="35" w:right="153" w:firstLine="405"/>
        <w:rPr>
          <w:rFonts w:ascii="微软雅黑" w:hAnsi="微软雅黑" w:eastAsia="微软雅黑" w:cs="微软雅黑"/>
          <w:sz w:val="20"/>
          <w:szCs w:val="20"/>
        </w:rPr>
      </w:pPr>
      <w:r>
        <w:rPr>
          <w:rFonts w:ascii="微软雅黑" w:hAnsi="微软雅黑" w:eastAsia="微软雅黑" w:cs="微软雅黑"/>
          <w:spacing w:val="8"/>
          <w:sz w:val="20"/>
          <w:szCs w:val="20"/>
        </w:rPr>
        <w:t>16.响应文件的签署及形式： 响应文件应按本谈判</w:t>
      </w:r>
      <w:r>
        <w:rPr>
          <w:rFonts w:ascii="微软雅黑" w:hAnsi="微软雅黑" w:eastAsia="微软雅黑" w:cs="微软雅黑"/>
          <w:spacing w:val="7"/>
          <w:sz w:val="20"/>
          <w:szCs w:val="20"/>
        </w:rPr>
        <w:t>文件第六章有关要求编制并按采购文件要求签章</w:t>
      </w:r>
      <w:r>
        <w:rPr>
          <w:rFonts w:ascii="微软雅黑" w:hAnsi="微软雅黑" w:eastAsia="微软雅黑" w:cs="微软雅黑"/>
          <w:spacing w:val="6"/>
          <w:sz w:val="20"/>
          <w:szCs w:val="20"/>
        </w:rPr>
        <w:t>（采购文件要求的签字、盖章、</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电子签字等）</w:t>
      </w:r>
    </w:p>
    <w:p w14:paraId="635EB663">
      <w:pPr>
        <w:spacing w:before="25" w:line="190" w:lineRule="auto"/>
        <w:ind w:left="3778"/>
        <w:rPr>
          <w:rFonts w:ascii="微软雅黑" w:hAnsi="微软雅黑" w:eastAsia="微软雅黑" w:cs="微软雅黑"/>
          <w:sz w:val="20"/>
          <w:szCs w:val="20"/>
        </w:rPr>
      </w:pPr>
      <w:r>
        <w:rPr>
          <w:rFonts w:ascii="微软雅黑" w:hAnsi="微软雅黑" w:eastAsia="微软雅黑" w:cs="微软雅黑"/>
          <w:spacing w:val="5"/>
          <w:sz w:val="20"/>
          <w:szCs w:val="20"/>
        </w:rPr>
        <w:t>四、</w:t>
      </w:r>
      <w:r>
        <w:rPr>
          <w:rFonts w:ascii="微软雅黑" w:hAnsi="微软雅黑" w:eastAsia="微软雅黑" w:cs="微软雅黑"/>
          <w:spacing w:val="-35"/>
          <w:sz w:val="20"/>
          <w:szCs w:val="20"/>
        </w:rPr>
        <w:t xml:space="preserve"> </w:t>
      </w:r>
      <w:r>
        <w:rPr>
          <w:rFonts w:ascii="微软雅黑" w:hAnsi="微软雅黑" w:eastAsia="微软雅黑" w:cs="微软雅黑"/>
          <w:spacing w:val="5"/>
          <w:sz w:val="20"/>
          <w:szCs w:val="20"/>
        </w:rPr>
        <w:t>响应文件的递交</w:t>
      </w:r>
    </w:p>
    <w:p w14:paraId="2E311268">
      <w:pPr>
        <w:spacing w:before="51" w:line="234" w:lineRule="auto"/>
        <w:ind w:left="440"/>
        <w:rPr>
          <w:rFonts w:ascii="微软雅黑" w:hAnsi="微软雅黑" w:eastAsia="微软雅黑" w:cs="微软雅黑"/>
          <w:sz w:val="20"/>
          <w:szCs w:val="20"/>
        </w:rPr>
      </w:pPr>
      <w:r>
        <w:rPr>
          <w:rFonts w:ascii="微软雅黑" w:hAnsi="微软雅黑" w:eastAsia="微软雅黑" w:cs="微软雅黑"/>
          <w:spacing w:val="6"/>
          <w:sz w:val="20"/>
          <w:szCs w:val="20"/>
        </w:rPr>
        <w:t>17.响应文件的密封及标记</w:t>
      </w:r>
    </w:p>
    <w:p w14:paraId="1AE94374">
      <w:pPr>
        <w:spacing w:before="25" w:line="233" w:lineRule="auto"/>
        <w:ind w:left="440"/>
        <w:rPr>
          <w:rFonts w:ascii="微软雅黑" w:hAnsi="微软雅黑" w:eastAsia="微软雅黑" w:cs="微软雅黑"/>
          <w:sz w:val="20"/>
          <w:szCs w:val="20"/>
        </w:rPr>
      </w:pPr>
      <w:r>
        <w:rPr>
          <w:rFonts w:ascii="微软雅黑" w:hAnsi="微软雅黑" w:eastAsia="微软雅黑" w:cs="微软雅黑"/>
          <w:spacing w:val="8"/>
          <w:sz w:val="20"/>
          <w:szCs w:val="20"/>
        </w:rPr>
        <w:t>17.1网上上传的电子响应文件应使用数字证书认证并加密。</w:t>
      </w:r>
    </w:p>
    <w:p w14:paraId="0A4D3F0D">
      <w:pPr>
        <w:spacing w:before="27" w:line="234" w:lineRule="auto"/>
        <w:ind w:left="440"/>
        <w:rPr>
          <w:rFonts w:ascii="微软雅黑" w:hAnsi="微软雅黑" w:eastAsia="微软雅黑" w:cs="微软雅黑"/>
          <w:sz w:val="20"/>
          <w:szCs w:val="20"/>
        </w:rPr>
      </w:pPr>
      <w:r>
        <w:rPr>
          <w:rFonts w:hint="eastAsia" w:ascii="微软雅黑" w:hAnsi="微软雅黑" w:eastAsia="微软雅黑" w:cs="微软雅黑"/>
          <w:sz w:val="20"/>
          <w:szCs w:val="20"/>
          <w:lang w:eastAsia="zh-CN"/>
        </w:rPr>
        <w:t>18.</w:t>
      </w:r>
      <w:r>
        <w:rPr>
          <w:rFonts w:ascii="微软雅黑" w:hAnsi="微软雅黑" w:eastAsia="微软雅黑" w:cs="微软雅黑"/>
          <w:sz w:val="20"/>
          <w:szCs w:val="20"/>
        </w:rPr>
        <w:t xml:space="preserve"> 响应文件的递交</w:t>
      </w:r>
    </w:p>
    <w:p w14:paraId="35E8CBE6">
      <w:pPr>
        <w:spacing w:before="41" w:line="189" w:lineRule="auto"/>
        <w:ind w:left="6"/>
        <w:rPr>
          <w:rFonts w:ascii="微软雅黑" w:hAnsi="微软雅黑" w:eastAsia="微软雅黑" w:cs="微软雅黑"/>
          <w:sz w:val="20"/>
          <w:szCs w:val="20"/>
        </w:rPr>
      </w:pPr>
      <w:r>
        <w:rPr>
          <w:rFonts w:ascii="微软雅黑" w:hAnsi="微软雅黑" w:eastAsia="微软雅黑" w:cs="微软雅黑"/>
          <w:spacing w:val="8"/>
          <w:sz w:val="20"/>
          <w:szCs w:val="20"/>
        </w:rPr>
        <w:t>18.1网上投标上传的电子响应文件应使用</w:t>
      </w:r>
      <w:r>
        <w:rPr>
          <w:rFonts w:ascii="微软雅黑" w:hAnsi="微软雅黑" w:eastAsia="微软雅黑" w:cs="微软雅黑"/>
          <w:sz w:val="20"/>
          <w:szCs w:val="20"/>
        </w:rPr>
        <w:t>CA</w:t>
      </w:r>
      <w:r>
        <w:rPr>
          <w:rFonts w:ascii="微软雅黑" w:hAnsi="微软雅黑" w:eastAsia="微软雅黑" w:cs="微软雅黑"/>
          <w:spacing w:val="8"/>
          <w:sz w:val="20"/>
          <w:szCs w:val="20"/>
        </w:rPr>
        <w:t>数字证书认证并加密， 上</w:t>
      </w:r>
      <w:r>
        <w:rPr>
          <w:rFonts w:ascii="微软雅黑" w:hAnsi="微软雅黑" w:eastAsia="微软雅黑" w:cs="微软雅黑"/>
          <w:spacing w:val="7"/>
          <w:sz w:val="20"/>
          <w:szCs w:val="20"/>
        </w:rPr>
        <w:t>传时必须得到电脑“上传成</w:t>
      </w:r>
      <w:r>
        <w:rPr>
          <w:rFonts w:ascii="微软雅黑" w:hAnsi="微软雅黑" w:eastAsia="微软雅黑" w:cs="微软雅黑"/>
          <w:spacing w:val="6"/>
          <w:sz w:val="20"/>
          <w:szCs w:val="20"/>
        </w:rPr>
        <w:t>功”的确认， 未按要求加密和</w:t>
      </w:r>
      <w:r>
        <w:rPr>
          <w:rFonts w:ascii="微软雅黑" w:hAnsi="微软雅黑" w:eastAsia="微软雅黑" w:cs="微软雅黑"/>
          <w:sz w:val="20"/>
          <w:szCs w:val="20"/>
        </w:rPr>
        <w:t>CA</w:t>
      </w:r>
      <w:r>
        <w:rPr>
          <w:rFonts w:ascii="微软雅黑" w:hAnsi="微软雅黑" w:eastAsia="微软雅黑" w:cs="微软雅黑"/>
          <w:spacing w:val="6"/>
          <w:sz w:val="20"/>
          <w:szCs w:val="20"/>
        </w:rPr>
        <w:t>数字证书认证的响应文件， 将</w:t>
      </w:r>
      <w:r>
        <w:rPr>
          <w:rFonts w:ascii="微软雅黑" w:hAnsi="微软雅黑" w:eastAsia="微软雅黑" w:cs="微软雅黑"/>
          <w:spacing w:val="5"/>
          <w:sz w:val="20"/>
          <w:szCs w:val="20"/>
        </w:rPr>
        <w:t>被视为无效响应文件， 其响应文件将被</w:t>
      </w:r>
      <w:r>
        <w:rPr>
          <w:rFonts w:ascii="微软雅黑" w:hAnsi="微软雅黑" w:eastAsia="微软雅黑" w:cs="微软雅黑"/>
          <w:spacing w:val="2"/>
          <w:sz w:val="20"/>
          <w:szCs w:val="20"/>
        </w:rPr>
        <w:t>拒绝， 采购人不予受理。</w:t>
      </w:r>
    </w:p>
    <w:p w14:paraId="7F1F67CC">
      <w:pPr>
        <w:spacing w:before="51" w:line="233" w:lineRule="auto"/>
        <w:ind w:left="444"/>
        <w:rPr>
          <w:rFonts w:ascii="微软雅黑" w:hAnsi="微软雅黑" w:eastAsia="微软雅黑" w:cs="微软雅黑"/>
          <w:sz w:val="20"/>
          <w:szCs w:val="20"/>
        </w:rPr>
      </w:pPr>
      <w:r>
        <w:rPr>
          <w:rFonts w:ascii="微软雅黑" w:hAnsi="微软雅黑" w:eastAsia="微软雅黑" w:cs="微软雅黑"/>
          <w:spacing w:val="7"/>
          <w:sz w:val="20"/>
          <w:szCs w:val="20"/>
        </w:rPr>
        <w:t>18.2除供应商须知前附表另有规定外，</w:t>
      </w:r>
      <w:r>
        <w:rPr>
          <w:rFonts w:ascii="微软雅黑" w:hAnsi="微软雅黑" w:eastAsia="微软雅黑" w:cs="微软雅黑"/>
          <w:spacing w:val="6"/>
          <w:sz w:val="20"/>
          <w:szCs w:val="20"/>
        </w:rPr>
        <w:t xml:space="preserve"> 供应商所递交的响应文件不予退还。</w:t>
      </w:r>
    </w:p>
    <w:p w14:paraId="0B65EA20">
      <w:pPr>
        <w:spacing w:before="25" w:line="243" w:lineRule="auto"/>
        <w:ind w:left="7" w:right="2" w:firstLine="437"/>
        <w:rPr>
          <w:rFonts w:ascii="微软雅黑" w:hAnsi="微软雅黑" w:eastAsia="微软雅黑" w:cs="微软雅黑"/>
          <w:sz w:val="20"/>
          <w:szCs w:val="20"/>
        </w:rPr>
      </w:pPr>
      <w:r>
        <w:rPr>
          <w:rFonts w:ascii="微软雅黑" w:hAnsi="微软雅黑" w:eastAsia="微软雅黑" w:cs="微软雅黑"/>
          <w:spacing w:val="8"/>
          <w:sz w:val="20"/>
          <w:szCs w:val="20"/>
        </w:rPr>
        <w:t>18.3供应商因交易中心投标系统问题无法上传电子响应文件或遇到问题时，请在工作时间与系统客</w:t>
      </w:r>
      <w:r>
        <w:rPr>
          <w:rFonts w:ascii="微软雅黑" w:hAnsi="微软雅黑" w:eastAsia="微软雅黑" w:cs="微软雅黑"/>
          <w:spacing w:val="1"/>
          <w:sz w:val="20"/>
          <w:szCs w:val="20"/>
        </w:rPr>
        <w:t>服联系， 联系电话： 0512-58188538。</w:t>
      </w:r>
    </w:p>
    <w:p w14:paraId="2E95BFDE">
      <w:pPr>
        <w:spacing w:before="25" w:line="234" w:lineRule="auto"/>
        <w:ind w:left="444"/>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19.</w:t>
      </w:r>
      <w:r>
        <w:rPr>
          <w:rFonts w:ascii="微软雅黑" w:hAnsi="微软雅黑" w:eastAsia="微软雅黑" w:cs="微软雅黑"/>
          <w:spacing w:val="6"/>
          <w:sz w:val="20"/>
          <w:szCs w:val="20"/>
        </w:rPr>
        <w:t xml:space="preserve"> 供应商有下列情况之一的， 采购人或</w:t>
      </w:r>
      <w:r>
        <w:rPr>
          <w:rFonts w:ascii="微软雅黑" w:hAnsi="微软雅黑" w:eastAsia="微软雅黑" w:cs="微软雅黑"/>
          <w:spacing w:val="5"/>
          <w:sz w:val="20"/>
          <w:szCs w:val="20"/>
        </w:rPr>
        <w:t>采购代理机构将拒绝接收供应商的响应文件：</w:t>
      </w:r>
    </w:p>
    <w:p w14:paraId="6478608E">
      <w:pPr>
        <w:spacing w:before="27" w:line="234" w:lineRule="auto"/>
        <w:ind w:left="444"/>
        <w:rPr>
          <w:rFonts w:ascii="微软雅黑" w:hAnsi="微软雅黑" w:eastAsia="微软雅黑" w:cs="微软雅黑"/>
          <w:sz w:val="20"/>
          <w:szCs w:val="20"/>
        </w:rPr>
      </w:pPr>
      <w:r>
        <w:rPr>
          <w:rFonts w:ascii="微软雅黑" w:hAnsi="微软雅黑" w:eastAsia="微软雅黑" w:cs="微软雅黑"/>
          <w:spacing w:val="7"/>
          <w:sz w:val="20"/>
          <w:szCs w:val="20"/>
        </w:rPr>
        <w:t>19.1未按竞争性谈判文件要求上传、加密的；</w:t>
      </w:r>
    </w:p>
    <w:p w14:paraId="3135EABA">
      <w:pPr>
        <w:spacing w:before="25" w:line="234" w:lineRule="auto"/>
        <w:ind w:left="444"/>
        <w:rPr>
          <w:rFonts w:ascii="微软雅黑" w:hAnsi="微软雅黑" w:eastAsia="微软雅黑" w:cs="微软雅黑"/>
          <w:sz w:val="20"/>
          <w:szCs w:val="20"/>
        </w:rPr>
      </w:pPr>
      <w:r>
        <w:rPr>
          <w:rFonts w:ascii="微软雅黑" w:hAnsi="微软雅黑" w:eastAsia="微软雅黑" w:cs="微软雅黑"/>
          <w:spacing w:val="8"/>
          <w:sz w:val="20"/>
          <w:szCs w:val="20"/>
        </w:rPr>
        <w:t>19.2在竞争性谈判文件规定的响应文件递交截止时间之后送达响应文件的；</w:t>
      </w:r>
    </w:p>
    <w:p w14:paraId="5FF60840">
      <w:pPr>
        <w:spacing w:before="26" w:line="234" w:lineRule="auto"/>
        <w:ind w:left="435"/>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20.</w:t>
      </w:r>
      <w:r>
        <w:rPr>
          <w:rFonts w:ascii="微软雅黑" w:hAnsi="微软雅黑" w:eastAsia="微软雅黑" w:cs="微软雅黑"/>
          <w:spacing w:val="3"/>
          <w:sz w:val="20"/>
          <w:szCs w:val="20"/>
        </w:rPr>
        <w:t xml:space="preserve"> 响应文件的修改和撤回</w:t>
      </w:r>
    </w:p>
    <w:p w14:paraId="72E5A38F">
      <w:pPr>
        <w:spacing w:before="26"/>
        <w:ind w:left="6" w:right="7" w:firstLine="428"/>
        <w:rPr>
          <w:rFonts w:ascii="微软雅黑" w:hAnsi="微软雅黑" w:eastAsia="微软雅黑" w:cs="微软雅黑"/>
          <w:sz w:val="20"/>
          <w:szCs w:val="20"/>
        </w:rPr>
      </w:pPr>
      <w:r>
        <w:rPr>
          <w:rFonts w:ascii="微软雅黑" w:hAnsi="微软雅黑" w:eastAsia="微软雅黑" w:cs="微软雅黑"/>
          <w:spacing w:val="7"/>
          <w:sz w:val="20"/>
          <w:szCs w:val="20"/>
        </w:rPr>
        <w:t>20.1在谈判供应商须知前附表规定的投标截止时间前， 供应商可以修改</w:t>
      </w:r>
      <w:r>
        <w:rPr>
          <w:rFonts w:ascii="微软雅黑" w:hAnsi="微软雅黑" w:eastAsia="微软雅黑" w:cs="微软雅黑"/>
          <w:spacing w:val="6"/>
          <w:sz w:val="20"/>
          <w:szCs w:val="20"/>
        </w:rPr>
        <w:t>或撤回已递交的响应文件，</w:t>
      </w:r>
      <w:r>
        <w:rPr>
          <w:rFonts w:ascii="微软雅黑" w:hAnsi="微软雅黑" w:eastAsia="微软雅黑" w:cs="微软雅黑"/>
          <w:spacing w:val="10"/>
          <w:sz w:val="20"/>
          <w:szCs w:val="20"/>
        </w:rPr>
        <w:t>最终响应文件以投标截止时间前完成上传至新乡市公共资源交易中心电子交易系统最</w:t>
      </w:r>
      <w:r>
        <w:rPr>
          <w:rFonts w:ascii="微软雅黑" w:hAnsi="微软雅黑" w:eastAsia="微软雅黑" w:cs="微软雅黑"/>
          <w:spacing w:val="9"/>
          <w:sz w:val="20"/>
          <w:szCs w:val="20"/>
        </w:rPr>
        <w:t>后一份响应文件</w:t>
      </w:r>
      <w:r>
        <w:rPr>
          <w:rFonts w:ascii="微软雅黑" w:hAnsi="微软雅黑" w:eastAsia="微软雅黑" w:cs="微软雅黑"/>
          <w:spacing w:val="4"/>
          <w:sz w:val="20"/>
          <w:szCs w:val="20"/>
        </w:rPr>
        <w:t>为准。</w:t>
      </w:r>
    </w:p>
    <w:p w14:paraId="151025FB">
      <w:pPr>
        <w:spacing w:before="50" w:line="233" w:lineRule="auto"/>
        <w:ind w:left="435"/>
        <w:rPr>
          <w:rFonts w:ascii="微软雅黑" w:hAnsi="微软雅黑" w:eastAsia="微软雅黑" w:cs="微软雅黑"/>
          <w:sz w:val="20"/>
          <w:szCs w:val="20"/>
        </w:rPr>
      </w:pPr>
      <w:r>
        <w:rPr>
          <w:rFonts w:ascii="微软雅黑" w:hAnsi="微软雅黑" w:eastAsia="微软雅黑" w:cs="微软雅黑"/>
          <w:spacing w:val="5"/>
          <w:sz w:val="20"/>
          <w:szCs w:val="20"/>
        </w:rPr>
        <w:t>20.2投标截止时间之后， 在投标有效期内， 供应商</w:t>
      </w:r>
      <w:r>
        <w:rPr>
          <w:rFonts w:ascii="微软雅黑" w:hAnsi="微软雅黑" w:eastAsia="微软雅黑" w:cs="微软雅黑"/>
          <w:spacing w:val="4"/>
          <w:sz w:val="20"/>
          <w:szCs w:val="20"/>
        </w:rPr>
        <w:t>不得撤回响应文件。</w:t>
      </w:r>
    </w:p>
    <w:p w14:paraId="0A2B810B">
      <w:pPr>
        <w:spacing w:before="65" w:line="190" w:lineRule="auto"/>
        <w:ind w:left="3662"/>
        <w:rPr>
          <w:rFonts w:ascii="微软雅黑" w:hAnsi="微软雅黑" w:eastAsia="微软雅黑" w:cs="微软雅黑"/>
          <w:sz w:val="20"/>
          <w:szCs w:val="20"/>
        </w:rPr>
      </w:pPr>
      <w:r>
        <w:rPr>
          <w:rFonts w:ascii="微软雅黑" w:hAnsi="微软雅黑" w:eastAsia="微软雅黑" w:cs="微软雅黑"/>
          <w:spacing w:val="9"/>
          <w:sz w:val="20"/>
          <w:szCs w:val="20"/>
        </w:rPr>
        <w:t>五、竞争性谈判及报价</w:t>
      </w:r>
    </w:p>
    <w:p w14:paraId="253CD4CD">
      <w:pPr>
        <w:spacing w:before="50" w:line="234" w:lineRule="auto"/>
        <w:ind w:left="435"/>
        <w:rPr>
          <w:rFonts w:ascii="微软雅黑" w:hAnsi="微软雅黑" w:eastAsia="微软雅黑" w:cs="微软雅黑"/>
          <w:sz w:val="20"/>
          <w:szCs w:val="20"/>
        </w:rPr>
      </w:pPr>
      <w:r>
        <w:rPr>
          <w:rFonts w:ascii="微软雅黑" w:hAnsi="微软雅黑" w:eastAsia="微软雅黑" w:cs="微软雅黑"/>
          <w:spacing w:val="7"/>
          <w:sz w:val="20"/>
          <w:szCs w:val="20"/>
        </w:rPr>
        <w:t>21.竞争性谈判及报价</w:t>
      </w:r>
    </w:p>
    <w:p w14:paraId="74836081">
      <w:pPr>
        <w:spacing w:before="26" w:line="234" w:lineRule="auto"/>
        <w:ind w:left="7" w:firstLine="427"/>
        <w:rPr>
          <w:rFonts w:ascii="微软雅黑" w:hAnsi="微软雅黑" w:eastAsia="微软雅黑" w:cs="微软雅黑"/>
          <w:sz w:val="20"/>
          <w:szCs w:val="20"/>
        </w:rPr>
      </w:pPr>
      <w:r>
        <w:rPr>
          <w:rFonts w:ascii="微软雅黑" w:hAnsi="微软雅黑" w:eastAsia="微软雅黑" w:cs="微软雅黑"/>
          <w:spacing w:val="8"/>
          <w:sz w:val="20"/>
          <w:szCs w:val="20"/>
        </w:rPr>
        <w:t>21.1代理机构按竞争性谈判文件第一章规定的时间和地点组织竞争性谈判及报价。采购人代表及有</w:t>
      </w:r>
      <w:r>
        <w:rPr>
          <w:rFonts w:ascii="微软雅黑" w:hAnsi="微软雅黑" w:eastAsia="微软雅黑" w:cs="微软雅黑"/>
          <w:spacing w:val="9"/>
          <w:sz w:val="20"/>
          <w:szCs w:val="20"/>
        </w:rPr>
        <w:t>关工作人员参加。监督部门将视情况决定是否派代表到现场进行监督。</w:t>
      </w:r>
    </w:p>
    <w:p w14:paraId="7054DA41">
      <w:pPr>
        <w:spacing w:before="51"/>
        <w:ind w:left="6" w:right="2" w:firstLine="428"/>
        <w:rPr>
          <w:rFonts w:ascii="微软雅黑" w:hAnsi="微软雅黑" w:eastAsia="微软雅黑" w:cs="微软雅黑"/>
          <w:sz w:val="20"/>
          <w:szCs w:val="20"/>
        </w:rPr>
      </w:pPr>
      <w:r>
        <w:rPr>
          <w:rFonts w:ascii="微软雅黑" w:hAnsi="微软雅黑" w:eastAsia="微软雅黑" w:cs="微软雅黑"/>
          <w:spacing w:val="7"/>
          <w:sz w:val="20"/>
          <w:szCs w:val="20"/>
        </w:rPr>
        <w:t>21.2采购人在本章规定的截止时间</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（开标时间）</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和谈判须知前</w:t>
      </w:r>
      <w:r>
        <w:rPr>
          <w:rFonts w:ascii="微软雅黑" w:hAnsi="微软雅黑" w:eastAsia="微软雅黑" w:cs="微软雅黑"/>
          <w:spacing w:val="6"/>
          <w:sz w:val="20"/>
          <w:szCs w:val="20"/>
        </w:rPr>
        <w:t>附表规定的地点通过新乡市公共资源</w:t>
      </w:r>
      <w:r>
        <w:rPr>
          <w:rFonts w:ascii="微软雅黑" w:hAnsi="微软雅黑" w:eastAsia="微软雅黑" w:cs="微软雅黑"/>
          <w:spacing w:val="7"/>
          <w:sz w:val="20"/>
          <w:szCs w:val="20"/>
        </w:rPr>
        <w:t>交易中心平台进行“远程不见面”开标，</w:t>
      </w:r>
      <w:r>
        <w:rPr>
          <w:rFonts w:ascii="微软雅黑" w:hAnsi="微软雅黑" w:eastAsia="微软雅黑" w:cs="微软雅黑"/>
          <w:spacing w:val="-12"/>
          <w:sz w:val="20"/>
          <w:szCs w:val="20"/>
        </w:rPr>
        <w:t xml:space="preserve"> </w:t>
      </w:r>
      <w:r>
        <w:rPr>
          <w:rFonts w:ascii="微软雅黑" w:hAnsi="微软雅黑" w:eastAsia="微软雅黑" w:cs="微软雅黑"/>
          <w:spacing w:val="7"/>
          <w:sz w:val="20"/>
          <w:szCs w:val="20"/>
        </w:rPr>
        <w:t>供应商</w:t>
      </w:r>
      <w:r>
        <w:rPr>
          <w:rFonts w:ascii="微软雅黑" w:hAnsi="微软雅黑" w:eastAsia="微软雅黑" w:cs="微软雅黑"/>
          <w:spacing w:val="6"/>
          <w:sz w:val="20"/>
          <w:szCs w:val="20"/>
        </w:rPr>
        <w:t>应</w:t>
      </w:r>
      <w:r>
        <w:rPr>
          <w:rFonts w:hint="eastAsia" w:ascii="微软雅黑" w:hAnsi="微软雅黑" w:eastAsia="微软雅黑" w:cs="微软雅黑"/>
          <w:spacing w:val="6"/>
          <w:sz w:val="20"/>
          <w:szCs w:val="20"/>
          <w:lang w:eastAsia="zh-CN"/>
        </w:rPr>
        <w:t>登录</w:t>
      </w:r>
      <w:r>
        <w:rPr>
          <w:rFonts w:ascii="微软雅黑" w:hAnsi="微软雅黑" w:eastAsia="微软雅黑" w:cs="微软雅黑"/>
          <w:spacing w:val="6"/>
          <w:sz w:val="20"/>
          <w:szCs w:val="20"/>
        </w:rPr>
        <w:t>远程开标大厅， 远程在线准时参加开标活动并在</w:t>
      </w:r>
      <w:r>
        <w:rPr>
          <w:rFonts w:ascii="微软雅黑" w:hAnsi="微软雅黑" w:eastAsia="微软雅黑" w:cs="微软雅黑"/>
          <w:spacing w:val="5"/>
          <w:sz w:val="20"/>
          <w:szCs w:val="20"/>
        </w:rPr>
        <w:t>规定时间内进行文件解密， 答疑等。</w:t>
      </w:r>
    </w:p>
    <w:p w14:paraId="29262474">
      <w:pPr>
        <w:spacing w:before="53" w:line="234" w:lineRule="auto"/>
        <w:ind w:left="5" w:right="2" w:firstLine="429"/>
        <w:rPr>
          <w:rFonts w:ascii="微软雅黑" w:hAnsi="微软雅黑" w:eastAsia="微软雅黑" w:cs="微软雅黑"/>
          <w:sz w:val="20"/>
          <w:szCs w:val="20"/>
        </w:rPr>
      </w:pPr>
      <w:r>
        <w:rPr>
          <w:rFonts w:ascii="微软雅黑" w:hAnsi="微软雅黑" w:eastAsia="微软雅黑" w:cs="微软雅黑"/>
          <w:spacing w:val="7"/>
          <w:sz w:val="20"/>
          <w:szCs w:val="20"/>
        </w:rPr>
        <w:t>21.3供应商应在规定时间内（指电子响应文件递交的截止时间后30分钟内）对本单位的电子响应文</w:t>
      </w:r>
      <w:r>
        <w:rPr>
          <w:rFonts w:ascii="微软雅黑" w:hAnsi="微软雅黑" w:eastAsia="微软雅黑" w:cs="微软雅黑"/>
          <w:spacing w:val="9"/>
          <w:sz w:val="20"/>
          <w:szCs w:val="20"/>
        </w:rPr>
        <w:t>件进行解密。</w:t>
      </w:r>
      <w:r>
        <w:rPr>
          <w:rFonts w:ascii="微软雅黑" w:hAnsi="微软雅黑" w:eastAsia="微软雅黑" w:cs="微软雅黑"/>
          <w:spacing w:val="-31"/>
          <w:sz w:val="20"/>
          <w:szCs w:val="20"/>
        </w:rPr>
        <w:t xml:space="preserve"> </w:t>
      </w:r>
      <w:r>
        <w:rPr>
          <w:rFonts w:ascii="微软雅黑" w:hAnsi="微软雅黑" w:eastAsia="微软雅黑" w:cs="微软雅黑"/>
          <w:spacing w:val="9"/>
          <w:sz w:val="20"/>
          <w:szCs w:val="20"/>
        </w:rPr>
        <w:t>因加密电子响应文件未能成功上传或</w:t>
      </w:r>
      <w:r>
        <w:rPr>
          <w:rFonts w:ascii="微软雅黑" w:hAnsi="微软雅黑" w:eastAsia="微软雅黑" w:cs="微软雅黑"/>
          <w:spacing w:val="8"/>
          <w:sz w:val="20"/>
          <w:szCs w:val="20"/>
        </w:rPr>
        <w:t>误传而导致的解密失败</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将被拒绝。</w:t>
      </w:r>
    </w:p>
    <w:p w14:paraId="5FECF727">
      <w:pPr>
        <w:spacing w:before="51"/>
        <w:ind w:left="5" w:firstLine="429"/>
        <w:rPr>
          <w:rFonts w:ascii="微软雅黑" w:hAnsi="微软雅黑" w:eastAsia="微软雅黑" w:cs="微软雅黑"/>
          <w:sz w:val="20"/>
          <w:szCs w:val="20"/>
        </w:rPr>
      </w:pPr>
      <w:r>
        <w:rPr>
          <w:rFonts w:ascii="微软雅黑" w:hAnsi="微软雅黑" w:eastAsia="微软雅黑" w:cs="微软雅黑"/>
          <w:spacing w:val="6"/>
          <w:sz w:val="20"/>
          <w:szCs w:val="20"/>
        </w:rPr>
        <w:t>21.4本次竞争性谈判项目实行远程不见面开标、电子评标，</w:t>
      </w:r>
      <w:r>
        <w:rPr>
          <w:rFonts w:ascii="微软雅黑" w:hAnsi="微软雅黑" w:eastAsia="微软雅黑" w:cs="微软雅黑"/>
          <w:spacing w:val="3"/>
          <w:sz w:val="20"/>
          <w:szCs w:val="20"/>
        </w:rPr>
        <w:t xml:space="preserve"> </w:t>
      </w:r>
      <w:r>
        <w:rPr>
          <w:rFonts w:ascii="微软雅黑" w:hAnsi="微软雅黑" w:eastAsia="微软雅黑" w:cs="微软雅黑"/>
          <w:spacing w:val="6"/>
          <w:sz w:val="20"/>
          <w:szCs w:val="20"/>
        </w:rPr>
        <w:t>供应商需要制作加密电子</w:t>
      </w:r>
      <w:r>
        <w:rPr>
          <w:rFonts w:hint="eastAsia" w:ascii="微软雅黑" w:hAnsi="微软雅黑" w:eastAsia="微软雅黑" w:cs="微软雅黑"/>
          <w:spacing w:val="6"/>
          <w:sz w:val="20"/>
          <w:szCs w:val="20"/>
          <w:lang w:eastAsia="zh-CN"/>
        </w:rPr>
        <w:t>响应文件</w:t>
      </w:r>
      <w:r>
        <w:rPr>
          <w:rFonts w:ascii="微软雅黑" w:hAnsi="微软雅黑" w:eastAsia="微软雅黑" w:cs="微软雅黑"/>
          <w:spacing w:val="-13"/>
          <w:sz w:val="20"/>
          <w:szCs w:val="20"/>
        </w:rPr>
        <w:t xml:space="preserve"> </w:t>
      </w:r>
      <w:r>
        <w:rPr>
          <w:rFonts w:ascii="微软雅黑" w:hAnsi="微软雅黑" w:eastAsia="微软雅黑" w:cs="微软雅黑"/>
          <w:spacing w:val="6"/>
          <w:sz w:val="20"/>
          <w:szCs w:val="20"/>
        </w:rPr>
        <w:t>（*x</w:t>
      </w:r>
      <w:r>
        <w:rPr>
          <w:rFonts w:ascii="微软雅黑" w:hAnsi="微软雅黑" w:eastAsia="微软雅黑" w:cs="微软雅黑"/>
          <w:sz w:val="20"/>
          <w:szCs w:val="20"/>
        </w:rPr>
        <w:t xml:space="preserve"> xTF</w:t>
      </w:r>
      <w:r>
        <w:rPr>
          <w:rFonts w:ascii="微软雅黑" w:hAnsi="微软雅黑" w:eastAsia="微软雅黑" w:cs="微软雅黑"/>
          <w:spacing w:val="1"/>
          <w:sz w:val="20"/>
          <w:szCs w:val="20"/>
        </w:rPr>
        <w:t>格式） 及非加密电子</w:t>
      </w:r>
      <w:r>
        <w:rPr>
          <w:rFonts w:hint="eastAsia" w:ascii="微软雅黑" w:hAnsi="微软雅黑" w:eastAsia="微软雅黑" w:cs="微软雅黑"/>
          <w:spacing w:val="1"/>
          <w:sz w:val="20"/>
          <w:szCs w:val="20"/>
          <w:lang w:eastAsia="zh-CN"/>
        </w:rPr>
        <w:t>响应文件</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nxxTF</w:t>
      </w:r>
      <w:r>
        <w:rPr>
          <w:rFonts w:ascii="微软雅黑" w:hAnsi="微软雅黑" w:eastAsia="微软雅黑" w:cs="微软雅黑"/>
          <w:spacing w:val="1"/>
          <w:sz w:val="20"/>
          <w:szCs w:val="20"/>
        </w:rPr>
        <w:t>格式） 。</w:t>
      </w:r>
    </w:p>
    <w:p w14:paraId="17826536">
      <w:pPr>
        <w:spacing w:before="33" w:line="243" w:lineRule="auto"/>
        <w:ind w:left="5" w:right="2" w:firstLine="429"/>
        <w:rPr>
          <w:rFonts w:ascii="微软雅黑" w:hAnsi="微软雅黑" w:eastAsia="微软雅黑" w:cs="微软雅黑"/>
          <w:sz w:val="20"/>
          <w:szCs w:val="20"/>
        </w:rPr>
      </w:pPr>
      <w:r>
        <w:rPr>
          <w:rFonts w:ascii="微软雅黑" w:hAnsi="微软雅黑" w:eastAsia="微软雅黑" w:cs="微软雅黑"/>
          <w:spacing w:val="5"/>
          <w:sz w:val="20"/>
          <w:szCs w:val="20"/>
        </w:rPr>
        <w:t>21.5竞争性谈判过程及</w:t>
      </w:r>
      <w:r>
        <w:rPr>
          <w:rFonts w:hint="eastAsia" w:ascii="微软雅黑" w:hAnsi="微软雅黑" w:eastAsia="微软雅黑" w:cs="微软雅黑"/>
          <w:spacing w:val="5"/>
          <w:sz w:val="20"/>
          <w:szCs w:val="20"/>
        </w:rPr>
        <w:t>二次（或最终）</w:t>
      </w:r>
      <w:r>
        <w:rPr>
          <w:rFonts w:ascii="微软雅黑" w:hAnsi="微软雅黑" w:eastAsia="微软雅黑" w:cs="微软雅黑"/>
          <w:spacing w:val="5"/>
          <w:sz w:val="20"/>
          <w:szCs w:val="20"/>
        </w:rPr>
        <w:t>报价，</w:t>
      </w:r>
      <w:r>
        <w:rPr>
          <w:rFonts w:ascii="微软雅黑" w:hAnsi="微软雅黑" w:eastAsia="微软雅黑" w:cs="微软雅黑"/>
          <w:spacing w:val="-12"/>
          <w:sz w:val="20"/>
          <w:szCs w:val="20"/>
        </w:rPr>
        <w:t xml:space="preserve"> </w:t>
      </w:r>
      <w:r>
        <w:rPr>
          <w:rFonts w:ascii="微软雅黑" w:hAnsi="微软雅黑" w:eastAsia="微软雅黑" w:cs="微软雅黑"/>
          <w:spacing w:val="5"/>
          <w:sz w:val="20"/>
          <w:szCs w:val="20"/>
        </w:rPr>
        <w:t>将采用不见面在线方式进行</w:t>
      </w:r>
      <w:r>
        <w:rPr>
          <w:rFonts w:ascii="微软雅黑" w:hAnsi="微软雅黑" w:eastAsia="微软雅黑" w:cs="微软雅黑"/>
          <w:spacing w:val="4"/>
          <w:sz w:val="20"/>
          <w:szCs w:val="20"/>
        </w:rPr>
        <w:t>。供应商登录智能不见面</w:t>
      </w:r>
      <w:r>
        <w:rPr>
          <w:rFonts w:ascii="微软雅黑" w:hAnsi="微软雅黑" w:eastAsia="微软雅黑" w:cs="微软雅黑"/>
          <w:spacing w:val="6"/>
          <w:sz w:val="20"/>
          <w:szCs w:val="20"/>
        </w:rPr>
        <w:t>开标大厅进入本项目，</w:t>
      </w:r>
      <w:r>
        <w:rPr>
          <w:rFonts w:ascii="微软雅黑" w:hAnsi="微软雅黑" w:eastAsia="微软雅黑" w:cs="微软雅黑"/>
          <w:spacing w:val="-13"/>
          <w:sz w:val="20"/>
          <w:szCs w:val="20"/>
        </w:rPr>
        <w:t xml:space="preserve"> </w:t>
      </w:r>
      <w:r>
        <w:rPr>
          <w:rFonts w:ascii="微软雅黑" w:hAnsi="微软雅黑" w:eastAsia="微软雅黑" w:cs="微软雅黑"/>
          <w:spacing w:val="6"/>
          <w:sz w:val="20"/>
          <w:szCs w:val="20"/>
        </w:rPr>
        <w:t>在评标过程中收到询标通知</w:t>
      </w:r>
      <w:r>
        <w:rPr>
          <w:rFonts w:ascii="微软雅黑" w:hAnsi="微软雅黑" w:eastAsia="微软雅黑" w:cs="微软雅黑"/>
          <w:spacing w:val="5"/>
          <w:sz w:val="20"/>
          <w:szCs w:val="20"/>
        </w:rPr>
        <w:t>时， 即可远程在线回复专家质询及报价，</w:t>
      </w:r>
      <w:r>
        <w:rPr>
          <w:rFonts w:ascii="微软雅黑" w:hAnsi="微软雅黑" w:eastAsia="微软雅黑" w:cs="微软雅黑"/>
          <w:spacing w:val="-12"/>
          <w:sz w:val="20"/>
          <w:szCs w:val="20"/>
        </w:rPr>
        <w:t xml:space="preserve"> </w:t>
      </w:r>
      <w:r>
        <w:rPr>
          <w:rFonts w:ascii="微软雅黑" w:hAnsi="微软雅黑" w:eastAsia="微软雅黑" w:cs="微软雅黑"/>
          <w:spacing w:val="5"/>
          <w:sz w:val="20"/>
          <w:szCs w:val="20"/>
        </w:rPr>
        <w:t>如项目需要</w:t>
      </w:r>
      <w:r>
        <w:rPr>
          <w:rFonts w:ascii="微软雅黑" w:hAnsi="微软雅黑" w:eastAsia="微软雅黑" w:cs="微软雅黑"/>
          <w:spacing w:val="9"/>
          <w:sz w:val="20"/>
          <w:szCs w:val="20"/>
        </w:rPr>
        <w:t>使用在线视频谈判、澄清，</w:t>
      </w:r>
      <w:r>
        <w:rPr>
          <w:rFonts w:ascii="微软雅黑" w:hAnsi="微软雅黑" w:eastAsia="微软雅黑" w:cs="微软雅黑"/>
          <w:spacing w:val="1"/>
          <w:sz w:val="20"/>
          <w:szCs w:val="20"/>
        </w:rPr>
        <w:t xml:space="preserve"> </w:t>
      </w:r>
      <w:r>
        <w:rPr>
          <w:rFonts w:ascii="微软雅黑" w:hAnsi="微软雅黑" w:eastAsia="微软雅黑" w:cs="微软雅黑"/>
          <w:spacing w:val="9"/>
          <w:sz w:val="20"/>
          <w:szCs w:val="20"/>
        </w:rPr>
        <w:t>请务必安装好谷歌浏览器</w:t>
      </w:r>
      <w:r>
        <w:rPr>
          <w:rFonts w:hint="eastAsia" w:ascii="微软雅黑" w:hAnsi="微软雅黑" w:eastAsia="微软雅黑" w:cs="微软雅黑"/>
          <w:spacing w:val="9"/>
          <w:sz w:val="20"/>
          <w:szCs w:val="20"/>
          <w:lang w:eastAsia="zh-CN"/>
        </w:rPr>
        <w:t>（</w:t>
      </w:r>
      <w:r>
        <w:rPr>
          <w:rFonts w:ascii="微软雅黑" w:hAnsi="微软雅黑" w:eastAsia="微软雅黑" w:cs="微软雅黑"/>
          <w:sz w:val="20"/>
          <w:szCs w:val="20"/>
        </w:rPr>
        <w:t>GoogleChrome</w:t>
      </w:r>
      <w:r>
        <w:rPr>
          <w:rFonts w:hint="eastAsia" w:ascii="微软雅黑" w:hAnsi="微软雅黑" w:eastAsia="微软雅黑" w:cs="微软雅黑"/>
          <w:sz w:val="20"/>
          <w:szCs w:val="20"/>
          <w:lang w:eastAsia="zh-CN"/>
        </w:rPr>
        <w:t>）</w:t>
      </w:r>
      <w:r>
        <w:rPr>
          <w:rFonts w:ascii="微软雅黑" w:hAnsi="微软雅黑" w:eastAsia="微软雅黑" w:cs="微软雅黑"/>
          <w:spacing w:val="9"/>
          <w:sz w:val="20"/>
          <w:szCs w:val="20"/>
        </w:rPr>
        <w:t>并配备摄像头以回复可能发起的</w:t>
      </w:r>
      <w:r>
        <w:rPr>
          <w:rFonts w:ascii="微软雅黑" w:hAnsi="微软雅黑" w:eastAsia="微软雅黑" w:cs="微软雅黑"/>
          <w:spacing w:val="8"/>
          <w:sz w:val="20"/>
          <w:szCs w:val="20"/>
        </w:rPr>
        <w:t>在线视频谈判、澄清。</w:t>
      </w:r>
    </w:p>
    <w:p w14:paraId="05DD221B">
      <w:pPr>
        <w:spacing w:before="48" w:line="244" w:lineRule="auto"/>
        <w:ind w:firstLine="435"/>
        <w:rPr>
          <w:rFonts w:ascii="微软雅黑" w:hAnsi="微软雅黑" w:eastAsia="微软雅黑" w:cs="微软雅黑"/>
          <w:sz w:val="20"/>
          <w:szCs w:val="20"/>
        </w:rPr>
      </w:pPr>
      <w:r>
        <w:rPr>
          <w:rFonts w:ascii="微软雅黑" w:hAnsi="微软雅黑" w:eastAsia="微软雅黑" w:cs="微软雅黑"/>
          <w:spacing w:val="6"/>
          <w:sz w:val="20"/>
          <w:szCs w:val="20"/>
        </w:rPr>
        <w:t>21.6供应商在谈判结束前应保持在线， 以便参与谈判过程及</w:t>
      </w:r>
      <w:r>
        <w:rPr>
          <w:rFonts w:hint="eastAsia" w:ascii="微软雅黑" w:hAnsi="微软雅黑" w:eastAsia="微软雅黑" w:cs="微软雅黑"/>
          <w:spacing w:val="6"/>
          <w:sz w:val="20"/>
          <w:szCs w:val="20"/>
          <w:lang w:eastAsia="zh-CN"/>
        </w:rPr>
        <w:t>二次（或最终）报价（</w:t>
      </w:r>
      <w:r>
        <w:rPr>
          <w:rFonts w:ascii="微软雅黑" w:hAnsi="微软雅黑" w:eastAsia="微软雅黑" w:cs="微软雅黑"/>
          <w:spacing w:val="6"/>
          <w:sz w:val="20"/>
          <w:szCs w:val="20"/>
        </w:rPr>
        <w:t>3</w:t>
      </w:r>
      <w:r>
        <w:rPr>
          <w:rFonts w:ascii="微软雅黑" w:hAnsi="微软雅黑" w:eastAsia="微软雅黑" w:cs="微软雅黑"/>
          <w:spacing w:val="5"/>
          <w:sz w:val="20"/>
          <w:szCs w:val="20"/>
        </w:rPr>
        <w:t>0分钟内</w:t>
      </w:r>
      <w:r>
        <w:rPr>
          <w:rFonts w:hint="eastAsia" w:ascii="微软雅黑" w:hAnsi="微软雅黑" w:eastAsia="微软雅黑" w:cs="微软雅黑"/>
          <w:spacing w:val="5"/>
          <w:sz w:val="20"/>
          <w:szCs w:val="20"/>
          <w:lang w:eastAsia="zh-CN"/>
        </w:rPr>
        <w:t>）</w:t>
      </w:r>
      <w:r>
        <w:rPr>
          <w:rFonts w:ascii="微软雅黑" w:hAnsi="微软雅黑" w:eastAsia="微软雅黑" w:cs="微软雅黑"/>
          <w:spacing w:val="5"/>
          <w:sz w:val="20"/>
          <w:szCs w:val="20"/>
        </w:rPr>
        <w:t>， 因供应</w:t>
      </w:r>
      <w:r>
        <w:rPr>
          <w:rFonts w:ascii="微软雅黑" w:hAnsi="微软雅黑" w:eastAsia="微软雅黑" w:cs="微软雅黑"/>
          <w:spacing w:val="8"/>
          <w:sz w:val="20"/>
          <w:szCs w:val="20"/>
        </w:rPr>
        <w:t>商原因未及时参与谈判过程及</w:t>
      </w:r>
      <w:r>
        <w:rPr>
          <w:rFonts w:hint="eastAsia" w:ascii="微软雅黑" w:hAnsi="微软雅黑" w:eastAsia="微软雅黑" w:cs="微软雅黑"/>
          <w:spacing w:val="8"/>
          <w:sz w:val="20"/>
          <w:szCs w:val="20"/>
          <w:lang w:eastAsia="zh-CN"/>
        </w:rPr>
        <w:t>二次（或最终）报价</w:t>
      </w:r>
      <w:r>
        <w:rPr>
          <w:rFonts w:ascii="微软雅黑" w:hAnsi="微软雅黑" w:eastAsia="微软雅黑" w:cs="微软雅黑"/>
          <w:spacing w:val="8"/>
          <w:sz w:val="20"/>
          <w:szCs w:val="20"/>
        </w:rPr>
        <w:t>的， 后果由供应商自行负责。操作流程见新乡市公共资源交易中心网站</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网上办事大厅</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我是投标人</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《谈</w:t>
      </w:r>
      <w:r>
        <w:rPr>
          <w:rFonts w:ascii="微软雅黑" w:hAnsi="微软雅黑" w:eastAsia="微软雅黑" w:cs="微软雅黑"/>
          <w:spacing w:val="7"/>
          <w:sz w:val="20"/>
          <w:szCs w:val="20"/>
        </w:rPr>
        <w:t>判、磋商项目供应商在线多轮报价操作手册》。</w:t>
      </w:r>
      <w:r>
        <w:rPr>
          <w:rFonts w:hint="eastAsia" w:ascii="微软雅黑" w:hAnsi="微软雅黑" w:eastAsia="微软雅黑" w:cs="微软雅黑"/>
          <w:spacing w:val="7"/>
          <w:sz w:val="20"/>
          <w:szCs w:val="20"/>
          <w:lang w:eastAsia="zh-CN"/>
        </w:rPr>
        <w:t>（</w:t>
      </w:r>
      <w:r>
        <w:fldChar w:fldCharType="begin"/>
      </w:r>
      <w:r>
        <w:instrText xml:space="preserve"> HYPERLINK "https://ggzy" </w:instrText>
      </w:r>
      <w:r>
        <w:fldChar w:fldCharType="separate"/>
      </w:r>
      <w:r>
        <w:rPr>
          <w:rFonts w:ascii="微软雅黑" w:hAnsi="微软雅黑" w:eastAsia="微软雅黑" w:cs="微软雅黑"/>
          <w:sz w:val="20"/>
          <w:szCs w:val="20"/>
        </w:rPr>
        <w:t>https</w:t>
      </w:r>
      <w:r>
        <w:rPr>
          <w:rFonts w:ascii="微软雅黑" w:hAnsi="微软雅黑" w:eastAsia="微软雅黑" w:cs="微软雅黑"/>
          <w:spacing w:val="7"/>
          <w:sz w:val="20"/>
          <w:szCs w:val="20"/>
        </w:rPr>
        <w:t>:</w:t>
      </w:r>
      <w:r>
        <w:rPr>
          <w:rFonts w:ascii="微软雅黑" w:hAnsi="微软雅黑" w:eastAsia="微软雅黑" w:cs="微软雅黑"/>
          <w:spacing w:val="7"/>
          <w:sz w:val="20"/>
          <w:szCs w:val="20"/>
        </w:rPr>
        <w:fldChar w:fldCharType="end"/>
      </w:r>
      <w:r>
        <w:rPr>
          <w:rFonts w:ascii="微软雅黑" w:hAnsi="微软雅黑" w:eastAsia="微软雅黑" w:cs="微软雅黑"/>
          <w:sz w:val="20"/>
          <w:szCs w:val="20"/>
        </w:rPr>
        <w:t xml:space="preserve"> </w:t>
      </w:r>
      <w:r>
        <w:fldChar w:fldCharType="begin"/>
      </w:r>
      <w:r>
        <w:instrText xml:space="preserve"> HYPERLINK "https://ggzy" </w:instrText>
      </w:r>
      <w:r>
        <w:fldChar w:fldCharType="separate"/>
      </w:r>
      <w:r>
        <w:rPr>
          <w:rFonts w:ascii="微软雅黑" w:hAnsi="微软雅黑" w:eastAsia="微软雅黑" w:cs="微软雅黑"/>
          <w:spacing w:val="8"/>
          <w:sz w:val="20"/>
          <w:szCs w:val="20"/>
        </w:rPr>
        <w:t>//</w:t>
      </w:r>
      <w:r>
        <w:rPr>
          <w:rFonts w:ascii="微软雅黑" w:hAnsi="微软雅黑" w:eastAsia="微软雅黑" w:cs="微软雅黑"/>
          <w:sz w:val="20"/>
          <w:szCs w:val="20"/>
        </w:rPr>
        <w:t>ggzy</w:t>
      </w:r>
      <w:r>
        <w:rPr>
          <w:rFonts w:ascii="微软雅黑" w:hAnsi="微软雅黑" w:eastAsia="微软雅黑" w:cs="微软雅黑"/>
          <w:sz w:val="20"/>
          <w:szCs w:val="20"/>
        </w:rPr>
        <w:fldChar w:fldCharType="end"/>
      </w:r>
      <w:r>
        <w:rPr>
          <w:rFonts w:ascii="微软雅黑" w:hAnsi="微软雅黑" w:eastAsia="微软雅黑" w:cs="微软雅黑"/>
          <w:spacing w:val="8"/>
          <w:sz w:val="20"/>
          <w:szCs w:val="20"/>
        </w:rPr>
        <w:t>.</w:t>
      </w:r>
      <w:r>
        <w:rPr>
          <w:rFonts w:ascii="微软雅黑" w:hAnsi="微软雅黑" w:eastAsia="微软雅黑" w:cs="微软雅黑"/>
          <w:sz w:val="20"/>
          <w:szCs w:val="20"/>
        </w:rPr>
        <w:t>xinxiang</w:t>
      </w:r>
      <w:r>
        <w:rPr>
          <w:rFonts w:ascii="微软雅黑" w:hAnsi="微软雅黑" w:eastAsia="微软雅黑" w:cs="微软雅黑"/>
          <w:spacing w:val="8"/>
          <w:sz w:val="20"/>
          <w:szCs w:val="20"/>
        </w:rPr>
        <w:t>.</w:t>
      </w:r>
      <w:r>
        <w:rPr>
          <w:rFonts w:ascii="微软雅黑" w:hAnsi="微软雅黑" w:eastAsia="微软雅黑" w:cs="微软雅黑"/>
          <w:sz w:val="20"/>
          <w:szCs w:val="20"/>
        </w:rPr>
        <w:t>gov</w:t>
      </w:r>
      <w:r>
        <w:rPr>
          <w:rFonts w:ascii="微软雅黑" w:hAnsi="微软雅黑" w:eastAsia="微软雅黑" w:cs="微软雅黑"/>
          <w:spacing w:val="8"/>
          <w:sz w:val="20"/>
          <w:szCs w:val="20"/>
        </w:rPr>
        <w:t>.</w:t>
      </w:r>
      <w:r>
        <w:rPr>
          <w:rFonts w:ascii="微软雅黑" w:hAnsi="微软雅黑" w:eastAsia="微软雅黑" w:cs="微软雅黑"/>
          <w:sz w:val="20"/>
          <w:szCs w:val="20"/>
        </w:rPr>
        <w:t>cn</w:t>
      </w:r>
      <w:r>
        <w:rPr>
          <w:rFonts w:ascii="微软雅黑" w:hAnsi="微软雅黑" w:eastAsia="微软雅黑" w:cs="微软雅黑"/>
          <w:spacing w:val="8"/>
          <w:sz w:val="20"/>
          <w:szCs w:val="20"/>
        </w:rPr>
        <w:t>/</w:t>
      </w:r>
      <w:r>
        <w:rPr>
          <w:rFonts w:ascii="微软雅黑" w:hAnsi="微软雅黑" w:eastAsia="微软雅黑" w:cs="微软雅黑"/>
          <w:sz w:val="20"/>
          <w:szCs w:val="20"/>
        </w:rPr>
        <w:t>wsbs</w:t>
      </w:r>
      <w:r>
        <w:rPr>
          <w:rFonts w:ascii="微软雅黑" w:hAnsi="微软雅黑" w:eastAsia="微软雅黑" w:cs="微软雅黑"/>
          <w:spacing w:val="8"/>
          <w:sz w:val="20"/>
          <w:szCs w:val="20"/>
        </w:rPr>
        <w:t>/093009/20231124/036</w:t>
      </w:r>
      <w:r>
        <w:rPr>
          <w:rFonts w:ascii="微软雅黑" w:hAnsi="微软雅黑" w:eastAsia="微软雅黑" w:cs="微软雅黑"/>
          <w:sz w:val="20"/>
          <w:szCs w:val="20"/>
        </w:rPr>
        <w:t>da</w:t>
      </w:r>
      <w:r>
        <w:rPr>
          <w:rFonts w:ascii="微软雅黑" w:hAnsi="微软雅黑" w:eastAsia="微软雅黑" w:cs="微软雅黑"/>
          <w:spacing w:val="8"/>
          <w:sz w:val="20"/>
          <w:szCs w:val="20"/>
        </w:rPr>
        <w:t>047-2</w:t>
      </w:r>
      <w:r>
        <w:rPr>
          <w:rFonts w:ascii="微软雅黑" w:hAnsi="微软雅黑" w:eastAsia="微软雅黑" w:cs="微软雅黑"/>
          <w:sz w:val="20"/>
          <w:szCs w:val="20"/>
        </w:rPr>
        <w:t>acb</w:t>
      </w:r>
      <w:r>
        <w:rPr>
          <w:rFonts w:ascii="微软雅黑" w:hAnsi="微软雅黑" w:eastAsia="微软雅黑" w:cs="微软雅黑"/>
          <w:spacing w:val="8"/>
          <w:sz w:val="20"/>
          <w:szCs w:val="20"/>
        </w:rPr>
        <w:t>-41</w:t>
      </w:r>
      <w:r>
        <w:rPr>
          <w:rFonts w:ascii="微软雅黑" w:hAnsi="微软雅黑" w:eastAsia="微软雅黑" w:cs="微软雅黑"/>
          <w:sz w:val="20"/>
          <w:szCs w:val="20"/>
        </w:rPr>
        <w:t>fb</w:t>
      </w:r>
      <w:r>
        <w:rPr>
          <w:rFonts w:ascii="微软雅黑" w:hAnsi="微软雅黑" w:eastAsia="微软雅黑" w:cs="微软雅黑"/>
          <w:spacing w:val="8"/>
          <w:sz w:val="20"/>
          <w:szCs w:val="20"/>
        </w:rPr>
        <w:t>-8202-d02</w:t>
      </w:r>
      <w:r>
        <w:rPr>
          <w:rFonts w:ascii="微软雅黑" w:hAnsi="微软雅黑" w:eastAsia="微软雅黑" w:cs="微软雅黑"/>
          <w:sz w:val="20"/>
          <w:szCs w:val="20"/>
        </w:rPr>
        <w:t>cbd</w:t>
      </w:r>
      <w:r>
        <w:rPr>
          <w:rFonts w:ascii="微软雅黑" w:hAnsi="微软雅黑" w:eastAsia="微软雅黑" w:cs="微软雅黑"/>
          <w:spacing w:val="8"/>
          <w:sz w:val="20"/>
          <w:szCs w:val="20"/>
        </w:rPr>
        <w:t>5a60c5.</w:t>
      </w:r>
      <w:r>
        <w:rPr>
          <w:rFonts w:ascii="微软雅黑" w:hAnsi="微软雅黑" w:eastAsia="微软雅黑" w:cs="微软雅黑"/>
          <w:sz w:val="20"/>
          <w:szCs w:val="20"/>
        </w:rPr>
        <w:t>ht</w:t>
      </w:r>
    </w:p>
    <w:p w14:paraId="26FFE7E0">
      <w:pPr>
        <w:spacing w:before="49" w:line="229" w:lineRule="auto"/>
        <w:ind w:left="20"/>
        <w:rPr>
          <w:rFonts w:ascii="微软雅黑" w:hAnsi="微软雅黑" w:eastAsia="微软雅黑" w:cs="微软雅黑"/>
          <w:sz w:val="20"/>
          <w:szCs w:val="20"/>
        </w:rPr>
      </w:pPr>
      <w:r>
        <w:rPr>
          <w:rFonts w:ascii="微软雅黑" w:hAnsi="微软雅黑" w:eastAsia="微软雅黑" w:cs="微软雅黑"/>
          <w:sz w:val="20"/>
          <w:szCs w:val="20"/>
        </w:rPr>
        <w:t>ml</w:t>
      </w:r>
      <w:r>
        <w:rPr>
          <w:rFonts w:ascii="微软雅黑" w:hAnsi="微软雅黑" w:eastAsia="微软雅黑" w:cs="微软雅黑"/>
          <w:spacing w:val="7"/>
          <w:sz w:val="20"/>
          <w:szCs w:val="20"/>
        </w:rPr>
        <w:t>） 评审小组可能按响应文件解密顺序分别与各供应商进行谈判。</w:t>
      </w:r>
    </w:p>
    <w:p w14:paraId="51BF4A82">
      <w:pPr>
        <w:spacing w:before="33" w:line="234" w:lineRule="auto"/>
        <w:ind w:left="6" w:right="2" w:firstLine="429"/>
        <w:rPr>
          <w:rFonts w:ascii="微软雅黑" w:hAnsi="微软雅黑" w:eastAsia="微软雅黑" w:cs="微软雅黑"/>
          <w:sz w:val="20"/>
          <w:szCs w:val="20"/>
        </w:rPr>
      </w:pPr>
      <w:r>
        <w:rPr>
          <w:rFonts w:ascii="微软雅黑" w:hAnsi="微软雅黑" w:eastAsia="微软雅黑" w:cs="微软雅黑"/>
          <w:spacing w:val="8"/>
          <w:sz w:val="20"/>
          <w:szCs w:val="20"/>
        </w:rPr>
        <w:t>21.7供应商应在谈判结束前保持在线状</w:t>
      </w:r>
      <w:r>
        <w:rPr>
          <w:rFonts w:ascii="微软雅黑" w:hAnsi="微软雅黑" w:eastAsia="微软雅黑" w:cs="微软雅黑"/>
          <w:spacing w:val="7"/>
          <w:sz w:val="20"/>
          <w:szCs w:val="20"/>
        </w:rPr>
        <w:t>态，</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并按照要求在规定的时间内进行网上质询及报价。如未按要求在规定的时间内提交网上质询及报价的， 后果由供应商承担。</w:t>
      </w:r>
    </w:p>
    <w:p w14:paraId="58F86F8C">
      <w:pPr>
        <w:spacing w:before="50" w:line="234" w:lineRule="auto"/>
        <w:ind w:left="435"/>
        <w:rPr>
          <w:rFonts w:ascii="微软雅黑" w:hAnsi="微软雅黑" w:eastAsia="微软雅黑" w:cs="微软雅黑"/>
          <w:sz w:val="20"/>
          <w:szCs w:val="20"/>
        </w:rPr>
      </w:pPr>
      <w:r>
        <w:rPr>
          <w:rFonts w:hint="eastAsia" w:ascii="微软雅黑" w:hAnsi="微软雅黑" w:eastAsia="微软雅黑" w:cs="微软雅黑"/>
          <w:spacing w:val="1"/>
          <w:sz w:val="20"/>
          <w:szCs w:val="20"/>
          <w:lang w:eastAsia="zh-CN"/>
        </w:rPr>
        <w:t>22.</w:t>
      </w:r>
      <w:r>
        <w:rPr>
          <w:rFonts w:ascii="微软雅黑" w:hAnsi="微软雅黑" w:eastAsia="微软雅黑" w:cs="微软雅黑"/>
          <w:spacing w:val="1"/>
          <w:sz w:val="20"/>
          <w:szCs w:val="20"/>
        </w:rPr>
        <w:t xml:space="preserve"> 竞争性谈判小组</w:t>
      </w:r>
    </w:p>
    <w:p w14:paraId="74903C24">
      <w:pPr>
        <w:spacing w:before="25" w:line="263" w:lineRule="auto"/>
        <w:ind w:left="14" w:right="14" w:firstLine="411"/>
        <w:rPr>
          <w:rFonts w:ascii="微软雅黑" w:hAnsi="微软雅黑" w:eastAsia="微软雅黑" w:cs="微软雅黑"/>
          <w:sz w:val="20"/>
          <w:szCs w:val="20"/>
        </w:rPr>
      </w:pPr>
      <w:r>
        <w:rPr>
          <w:rFonts w:ascii="微软雅黑" w:hAnsi="微软雅黑" w:eastAsia="微软雅黑" w:cs="微软雅黑"/>
          <w:spacing w:val="8"/>
          <w:sz w:val="20"/>
          <w:szCs w:val="20"/>
        </w:rPr>
        <w:t>竞争性谈判小组由评审专家3人组成。该竞争性谈判小组独立工作， 负责评审所有响应文件并确定成交候选人。</w:t>
      </w:r>
    </w:p>
    <w:p w14:paraId="538CE95C">
      <w:pPr>
        <w:spacing w:before="42" w:line="190" w:lineRule="auto"/>
        <w:ind w:left="1"/>
        <w:rPr>
          <w:rFonts w:ascii="微软雅黑" w:hAnsi="微软雅黑" w:eastAsia="微软雅黑" w:cs="微软雅黑"/>
          <w:sz w:val="20"/>
          <w:szCs w:val="20"/>
        </w:rPr>
      </w:pPr>
      <w:r>
        <w:rPr>
          <w:rFonts w:ascii="微软雅黑" w:hAnsi="微软雅黑" w:eastAsia="微软雅黑" w:cs="微软雅黑"/>
          <w:spacing w:val="8"/>
          <w:sz w:val="20"/>
          <w:szCs w:val="20"/>
        </w:rPr>
        <w:t>竞争性谈判小组成员要依法独立评审，</w:t>
      </w:r>
      <w:r>
        <w:rPr>
          <w:rFonts w:ascii="微软雅黑" w:hAnsi="微软雅黑" w:eastAsia="微软雅黑" w:cs="微软雅黑"/>
          <w:spacing w:val="-17"/>
          <w:sz w:val="20"/>
          <w:szCs w:val="20"/>
        </w:rPr>
        <w:t xml:space="preserve"> </w:t>
      </w:r>
      <w:r>
        <w:rPr>
          <w:rFonts w:ascii="微软雅黑" w:hAnsi="微软雅黑" w:eastAsia="微软雅黑" w:cs="微软雅黑"/>
          <w:spacing w:val="8"/>
          <w:sz w:val="20"/>
          <w:szCs w:val="20"/>
        </w:rPr>
        <w:t>并对评审意见承担个人责任。竞争性谈判小组成员对需要共同认定的事项存在争议的，</w:t>
      </w:r>
      <w:r>
        <w:rPr>
          <w:rFonts w:ascii="微软雅黑" w:hAnsi="微软雅黑" w:eastAsia="微软雅黑" w:cs="微软雅黑"/>
          <w:spacing w:val="-17"/>
          <w:sz w:val="20"/>
          <w:szCs w:val="20"/>
        </w:rPr>
        <w:t xml:space="preserve"> </w:t>
      </w:r>
      <w:r>
        <w:rPr>
          <w:rFonts w:ascii="微软雅黑" w:hAnsi="微软雅黑" w:eastAsia="微软雅黑" w:cs="微软雅黑"/>
          <w:spacing w:val="8"/>
          <w:sz w:val="20"/>
          <w:szCs w:val="20"/>
        </w:rPr>
        <w:t>按照少数服从多数的原则</w:t>
      </w:r>
      <w:r>
        <w:rPr>
          <w:rFonts w:hint="eastAsia" w:ascii="微软雅黑" w:hAnsi="微软雅黑" w:eastAsia="微软雅黑" w:cs="微软雅黑"/>
          <w:spacing w:val="8"/>
          <w:sz w:val="20"/>
          <w:szCs w:val="20"/>
          <w:lang w:eastAsia="zh-CN"/>
        </w:rPr>
        <w:t>作出</w:t>
      </w:r>
      <w:r>
        <w:rPr>
          <w:rFonts w:ascii="微软雅黑" w:hAnsi="微软雅黑" w:eastAsia="微软雅黑" w:cs="微软雅黑"/>
          <w:spacing w:val="8"/>
          <w:sz w:val="20"/>
          <w:szCs w:val="20"/>
        </w:rPr>
        <w:t>结论。持不同意见的</w:t>
      </w:r>
      <w:r>
        <w:rPr>
          <w:rFonts w:ascii="微软雅黑" w:hAnsi="微软雅黑" w:eastAsia="微软雅黑" w:cs="微软雅黑"/>
          <w:spacing w:val="7"/>
          <w:sz w:val="20"/>
          <w:szCs w:val="20"/>
        </w:rPr>
        <w:t>竞争性谈判小组成员应当</w:t>
      </w:r>
      <w:r>
        <w:rPr>
          <w:rFonts w:ascii="微软雅黑" w:hAnsi="微软雅黑" w:eastAsia="微软雅黑" w:cs="微软雅黑"/>
          <w:spacing w:val="6"/>
          <w:sz w:val="20"/>
          <w:szCs w:val="20"/>
        </w:rPr>
        <w:t>在评审报告上签署不同意见并说明理由， 否则视为同意。</w:t>
      </w:r>
    </w:p>
    <w:p w14:paraId="28F60AC7">
      <w:pPr>
        <w:spacing w:before="87" w:line="247" w:lineRule="auto"/>
        <w:ind w:left="1" w:firstLine="420"/>
        <w:jc w:val="both"/>
        <w:rPr>
          <w:rFonts w:ascii="微软雅黑" w:hAnsi="微软雅黑" w:eastAsia="微软雅黑" w:cs="微软雅黑"/>
          <w:sz w:val="20"/>
          <w:szCs w:val="20"/>
        </w:rPr>
      </w:pPr>
      <w:r>
        <w:rPr>
          <w:rFonts w:ascii="微软雅黑" w:hAnsi="微软雅黑" w:eastAsia="微软雅黑" w:cs="微软雅黑"/>
          <w:spacing w:val="9"/>
          <w:sz w:val="20"/>
          <w:szCs w:val="20"/>
        </w:rPr>
        <w:t>竞争性谈判小组成员和评审工作有关人员不得干预或者影响正常评审工作，不得明示或者</w:t>
      </w:r>
      <w:r>
        <w:rPr>
          <w:rFonts w:ascii="微软雅黑" w:hAnsi="微软雅黑" w:eastAsia="微软雅黑" w:cs="微软雅黑"/>
          <w:spacing w:val="8"/>
          <w:sz w:val="20"/>
          <w:szCs w:val="20"/>
        </w:rPr>
        <w:t>暗示其倾</w:t>
      </w:r>
      <w:r>
        <w:rPr>
          <w:rFonts w:ascii="微软雅黑" w:hAnsi="微软雅黑" w:eastAsia="微软雅黑" w:cs="微软雅黑"/>
          <w:spacing w:val="7"/>
          <w:sz w:val="20"/>
          <w:szCs w:val="20"/>
        </w:rPr>
        <w:t>向性、引导性意见，不得修改竞争性谈判文件确定的评审程序、评审方法，不</w:t>
      </w:r>
      <w:r>
        <w:rPr>
          <w:rFonts w:ascii="微软雅黑" w:hAnsi="微软雅黑" w:eastAsia="微软雅黑" w:cs="微软雅黑"/>
          <w:spacing w:val="6"/>
          <w:sz w:val="20"/>
          <w:szCs w:val="20"/>
        </w:rPr>
        <w:t>得征询采购人代表的倾向</w:t>
      </w:r>
      <w:r>
        <w:rPr>
          <w:rFonts w:ascii="微软雅黑" w:hAnsi="微软雅黑" w:eastAsia="微软雅黑" w:cs="微软雅黑"/>
          <w:spacing w:val="7"/>
          <w:sz w:val="20"/>
          <w:szCs w:val="20"/>
        </w:rPr>
        <w:t>性意见，不得记录、复制或带走任何评审资料。成交候</w:t>
      </w:r>
      <w:r>
        <w:rPr>
          <w:rFonts w:ascii="微软雅黑" w:hAnsi="微软雅黑" w:eastAsia="微软雅黑" w:cs="微软雅黑"/>
          <w:spacing w:val="6"/>
          <w:sz w:val="20"/>
          <w:szCs w:val="20"/>
        </w:rPr>
        <w:t>选人确定后，竞争性谈判小组不得修改评审结果</w:t>
      </w:r>
      <w:r>
        <w:rPr>
          <w:rFonts w:ascii="微软雅黑" w:hAnsi="微软雅黑" w:eastAsia="微软雅黑" w:cs="微软雅黑"/>
          <w:spacing w:val="8"/>
          <w:sz w:val="20"/>
          <w:szCs w:val="20"/>
        </w:rPr>
        <w:t>或者要求重新评审，</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但因</w:t>
      </w:r>
      <w:r>
        <w:rPr>
          <w:rFonts w:hint="eastAsia" w:ascii="微软雅黑" w:hAnsi="微软雅黑" w:eastAsia="微软雅黑" w:cs="微软雅黑"/>
          <w:spacing w:val="8"/>
          <w:sz w:val="20"/>
          <w:szCs w:val="20"/>
          <w:lang w:eastAsia="zh-CN"/>
        </w:rPr>
        <w:t>资格</w:t>
      </w:r>
      <w:r>
        <w:rPr>
          <w:rFonts w:ascii="微软雅黑" w:hAnsi="微软雅黑" w:eastAsia="微软雅黑" w:cs="微软雅黑"/>
          <w:spacing w:val="8"/>
          <w:sz w:val="20"/>
          <w:szCs w:val="20"/>
        </w:rPr>
        <w:t>审查认定错误或价格计算错误需依法重新评审的除外。应在评审报告中</w:t>
      </w:r>
      <w:r>
        <w:rPr>
          <w:rFonts w:ascii="微软雅黑" w:hAnsi="微软雅黑" w:eastAsia="微软雅黑" w:cs="微软雅黑"/>
          <w:spacing w:val="7"/>
          <w:sz w:val="20"/>
          <w:szCs w:val="20"/>
        </w:rPr>
        <w:t>明确记载。</w:t>
      </w:r>
    </w:p>
    <w:p w14:paraId="2C71D75F">
      <w:pPr>
        <w:spacing w:before="1" w:line="233" w:lineRule="auto"/>
        <w:ind w:left="431"/>
        <w:rPr>
          <w:rFonts w:ascii="微软雅黑" w:hAnsi="微软雅黑" w:eastAsia="微软雅黑" w:cs="微软雅黑"/>
          <w:sz w:val="20"/>
          <w:szCs w:val="20"/>
        </w:rPr>
      </w:pPr>
      <w:r>
        <w:rPr>
          <w:rFonts w:ascii="微软雅黑" w:hAnsi="微软雅黑" w:eastAsia="微软雅黑" w:cs="微软雅黑"/>
          <w:spacing w:val="7"/>
          <w:sz w:val="20"/>
          <w:szCs w:val="20"/>
        </w:rPr>
        <w:t>23.具体谈判工作流程</w:t>
      </w:r>
    </w:p>
    <w:p w14:paraId="52B65395">
      <w:pPr>
        <w:spacing w:before="24" w:line="234" w:lineRule="auto"/>
        <w:ind w:left="431"/>
        <w:rPr>
          <w:rFonts w:ascii="微软雅黑" w:hAnsi="微软雅黑" w:eastAsia="微软雅黑" w:cs="微软雅黑"/>
          <w:sz w:val="20"/>
          <w:szCs w:val="20"/>
        </w:rPr>
      </w:pPr>
      <w:r>
        <w:rPr>
          <w:rFonts w:ascii="微软雅黑" w:hAnsi="微软雅黑" w:eastAsia="微软雅黑" w:cs="微软雅黑"/>
          <w:spacing w:val="7"/>
          <w:sz w:val="20"/>
          <w:szCs w:val="20"/>
        </w:rPr>
        <w:t>23.1竞争性谈判小组推选组长， 讨论、通</w:t>
      </w:r>
      <w:r>
        <w:rPr>
          <w:rFonts w:ascii="微软雅黑" w:hAnsi="微软雅黑" w:eastAsia="微软雅黑" w:cs="微软雅黑"/>
          <w:spacing w:val="6"/>
          <w:sz w:val="20"/>
          <w:szCs w:val="20"/>
        </w:rPr>
        <w:t>过谈判工作流程和谈判要点。</w:t>
      </w:r>
    </w:p>
    <w:p w14:paraId="5588AE46">
      <w:pPr>
        <w:spacing w:before="26" w:line="234" w:lineRule="auto"/>
        <w:ind w:right="7" w:firstLine="431"/>
        <w:rPr>
          <w:rFonts w:ascii="微软雅黑" w:hAnsi="微软雅黑" w:eastAsia="微软雅黑" w:cs="微软雅黑"/>
          <w:sz w:val="20"/>
          <w:szCs w:val="20"/>
        </w:rPr>
      </w:pPr>
      <w:r>
        <w:rPr>
          <w:rFonts w:ascii="微软雅黑" w:hAnsi="微软雅黑" w:eastAsia="微软雅黑" w:cs="微软雅黑"/>
          <w:spacing w:val="7"/>
          <w:sz w:val="20"/>
          <w:szCs w:val="20"/>
        </w:rPr>
        <w:t>23.2竞争性谈判小组审阅响应文件， 未通过有效性审查、完整性审查、</w:t>
      </w:r>
      <w:r>
        <w:rPr>
          <w:rFonts w:ascii="微软雅黑" w:hAnsi="微软雅黑" w:eastAsia="微软雅黑" w:cs="微软雅黑"/>
          <w:spacing w:val="6"/>
          <w:sz w:val="20"/>
          <w:szCs w:val="20"/>
        </w:rPr>
        <w:t>响应程度审查的响应文件，</w:t>
      </w:r>
      <w:r>
        <w:rPr>
          <w:rFonts w:ascii="微软雅黑" w:hAnsi="微软雅黑" w:eastAsia="微软雅黑" w:cs="微软雅黑"/>
          <w:spacing w:val="8"/>
          <w:sz w:val="20"/>
          <w:szCs w:val="20"/>
        </w:rPr>
        <w:t>将不再进行谈判。</w:t>
      </w:r>
    </w:p>
    <w:p w14:paraId="3A9D0E3F">
      <w:pPr>
        <w:spacing w:before="50" w:line="234" w:lineRule="auto"/>
        <w:ind w:left="3" w:right="2" w:firstLine="427"/>
        <w:rPr>
          <w:rFonts w:ascii="微软雅黑" w:hAnsi="微软雅黑" w:eastAsia="微软雅黑" w:cs="微软雅黑"/>
          <w:sz w:val="20"/>
          <w:szCs w:val="20"/>
        </w:rPr>
      </w:pPr>
      <w:r>
        <w:rPr>
          <w:rFonts w:ascii="微软雅黑" w:hAnsi="微软雅黑" w:eastAsia="微软雅黑" w:cs="微软雅黑"/>
          <w:spacing w:val="7"/>
          <w:sz w:val="20"/>
          <w:szCs w:val="20"/>
        </w:rPr>
        <w:t>23.3竞争性谈判小组审阅通过有效性审查、完整性审查、响应程度审查的响应文件，</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确定与各供应</w:t>
      </w:r>
      <w:r>
        <w:rPr>
          <w:rFonts w:ascii="微软雅黑" w:hAnsi="微软雅黑" w:eastAsia="微软雅黑" w:cs="微软雅黑"/>
          <w:spacing w:val="8"/>
          <w:sz w:val="20"/>
          <w:szCs w:val="20"/>
        </w:rPr>
        <w:t>商谈判的具体内容。</w:t>
      </w:r>
    </w:p>
    <w:p w14:paraId="7985FEB5">
      <w:pPr>
        <w:spacing w:before="51" w:line="234" w:lineRule="auto"/>
        <w:ind w:left="1" w:right="2" w:firstLine="429"/>
        <w:rPr>
          <w:rFonts w:ascii="微软雅黑" w:hAnsi="微软雅黑" w:eastAsia="微软雅黑" w:cs="微软雅黑"/>
          <w:sz w:val="20"/>
          <w:szCs w:val="20"/>
        </w:rPr>
      </w:pPr>
      <w:r>
        <w:rPr>
          <w:rFonts w:ascii="微软雅黑" w:hAnsi="微软雅黑" w:eastAsia="微软雅黑" w:cs="微软雅黑"/>
          <w:spacing w:val="8"/>
          <w:sz w:val="20"/>
          <w:szCs w:val="20"/>
        </w:rPr>
        <w:t>23.4围绕谈判要点，</w:t>
      </w:r>
      <w:r>
        <w:rPr>
          <w:rFonts w:ascii="微软雅黑" w:hAnsi="微软雅黑" w:eastAsia="微软雅黑" w:cs="微软雅黑"/>
          <w:spacing w:val="-20"/>
          <w:sz w:val="20"/>
          <w:szCs w:val="20"/>
        </w:rPr>
        <w:t xml:space="preserve"> </w:t>
      </w:r>
      <w:r>
        <w:rPr>
          <w:rFonts w:ascii="微软雅黑" w:hAnsi="微软雅黑" w:eastAsia="微软雅黑" w:cs="微软雅黑"/>
          <w:spacing w:val="8"/>
          <w:sz w:val="20"/>
          <w:szCs w:val="20"/>
        </w:rPr>
        <w:t>竞争性谈判小组全体</w:t>
      </w:r>
      <w:r>
        <w:rPr>
          <w:rFonts w:ascii="微软雅黑" w:hAnsi="微软雅黑" w:eastAsia="微软雅黑" w:cs="微软雅黑"/>
          <w:spacing w:val="7"/>
          <w:sz w:val="20"/>
          <w:szCs w:val="20"/>
        </w:rPr>
        <w:t>成员集中与各个供应商分别进行谈判逐家谈判一次为一</w:t>
      </w:r>
      <w:r>
        <w:rPr>
          <w:rFonts w:ascii="微软雅黑" w:hAnsi="微软雅黑" w:eastAsia="微软雅黑" w:cs="微软雅黑"/>
          <w:spacing w:val="6"/>
          <w:sz w:val="20"/>
          <w:szCs w:val="20"/>
        </w:rPr>
        <w:t>个轮次， 谈判轮次由竞争性谈判小组视情况决定。</w:t>
      </w:r>
    </w:p>
    <w:p w14:paraId="009543D0">
      <w:pPr>
        <w:spacing w:before="50" w:line="234" w:lineRule="auto"/>
        <w:ind w:left="431"/>
        <w:rPr>
          <w:rFonts w:ascii="微软雅黑" w:hAnsi="微软雅黑" w:eastAsia="微软雅黑" w:cs="微软雅黑"/>
          <w:sz w:val="20"/>
          <w:szCs w:val="20"/>
        </w:rPr>
      </w:pPr>
      <w:r>
        <w:rPr>
          <w:rFonts w:ascii="微软雅黑" w:hAnsi="微软雅黑" w:eastAsia="微软雅黑" w:cs="微软雅黑"/>
          <w:spacing w:val="7"/>
          <w:sz w:val="20"/>
          <w:szCs w:val="20"/>
        </w:rPr>
        <w:t>23.5竞争性谈判文件有实质性变动的， 竞争性谈判小组将通知所有参加谈判的谈判供应商。</w:t>
      </w:r>
    </w:p>
    <w:p w14:paraId="2D01B8A8">
      <w:pPr>
        <w:spacing w:before="26" w:line="234" w:lineRule="auto"/>
        <w:ind w:left="2" w:right="2" w:firstLine="429"/>
        <w:rPr>
          <w:rFonts w:ascii="微软雅黑" w:hAnsi="微软雅黑" w:eastAsia="微软雅黑" w:cs="微软雅黑"/>
          <w:sz w:val="20"/>
          <w:szCs w:val="20"/>
        </w:rPr>
      </w:pPr>
      <w:r>
        <w:rPr>
          <w:rFonts w:ascii="微软雅黑" w:hAnsi="微软雅黑" w:eastAsia="微软雅黑" w:cs="微软雅黑"/>
          <w:spacing w:val="8"/>
          <w:sz w:val="20"/>
          <w:szCs w:val="20"/>
        </w:rPr>
        <w:t>23.6谈判最后，</w:t>
      </w:r>
      <w:r>
        <w:rPr>
          <w:rFonts w:ascii="微软雅黑" w:hAnsi="微软雅黑" w:eastAsia="微软雅黑" w:cs="微软雅黑"/>
          <w:spacing w:val="-20"/>
          <w:sz w:val="20"/>
          <w:szCs w:val="20"/>
        </w:rPr>
        <w:t xml:space="preserve"> </w:t>
      </w:r>
      <w:r>
        <w:rPr>
          <w:rFonts w:ascii="微软雅黑" w:hAnsi="微软雅黑" w:eastAsia="微软雅黑" w:cs="微软雅黑"/>
          <w:spacing w:val="8"/>
          <w:sz w:val="20"/>
          <w:szCs w:val="20"/>
        </w:rPr>
        <w:t>竞争性谈判小组将要求供</w:t>
      </w:r>
      <w:r>
        <w:rPr>
          <w:rFonts w:ascii="微软雅黑" w:hAnsi="微软雅黑" w:eastAsia="微软雅黑" w:cs="微软雅黑"/>
          <w:spacing w:val="7"/>
          <w:sz w:val="20"/>
          <w:szCs w:val="20"/>
        </w:rPr>
        <w:t>应商在规定时间内提交最终报价。在规定时间内未提交最</w:t>
      </w:r>
      <w:r>
        <w:rPr>
          <w:rFonts w:ascii="微软雅黑" w:hAnsi="微软雅黑" w:eastAsia="微软雅黑" w:cs="微软雅黑"/>
          <w:spacing w:val="8"/>
          <w:sz w:val="20"/>
          <w:szCs w:val="20"/>
        </w:rPr>
        <w:t>终报价的谈判供应商， 其响应文件将被拒绝。最终报价将作为供应商竞争性谈判文件的评审依据。</w:t>
      </w:r>
    </w:p>
    <w:p w14:paraId="28D34BEC">
      <w:pPr>
        <w:spacing w:before="51" w:line="234" w:lineRule="auto"/>
        <w:ind w:left="431"/>
        <w:rPr>
          <w:rFonts w:ascii="微软雅黑" w:hAnsi="微软雅黑" w:eastAsia="微软雅黑" w:cs="微软雅黑"/>
          <w:sz w:val="20"/>
          <w:szCs w:val="20"/>
        </w:rPr>
      </w:pPr>
      <w:r>
        <w:rPr>
          <w:rFonts w:hint="eastAsia" w:ascii="微软雅黑" w:hAnsi="微软雅黑" w:eastAsia="微软雅黑" w:cs="微软雅黑"/>
          <w:spacing w:val="1"/>
          <w:sz w:val="20"/>
          <w:szCs w:val="20"/>
          <w:lang w:eastAsia="zh-CN"/>
        </w:rPr>
        <w:t>24.</w:t>
      </w:r>
      <w:r>
        <w:rPr>
          <w:rFonts w:ascii="微软雅黑" w:hAnsi="微软雅黑" w:eastAsia="微软雅黑" w:cs="微软雅黑"/>
          <w:spacing w:val="1"/>
          <w:sz w:val="20"/>
          <w:szCs w:val="20"/>
        </w:rPr>
        <w:t xml:space="preserve"> 响应文件的澄清</w:t>
      </w:r>
    </w:p>
    <w:p w14:paraId="14D7ED9D">
      <w:pPr>
        <w:spacing w:before="23" w:line="241" w:lineRule="auto"/>
        <w:ind w:left="2" w:firstLine="428"/>
        <w:rPr>
          <w:rFonts w:ascii="微软雅黑" w:hAnsi="微软雅黑" w:eastAsia="微软雅黑" w:cs="微软雅黑"/>
          <w:sz w:val="20"/>
          <w:szCs w:val="20"/>
        </w:rPr>
      </w:pPr>
      <w:r>
        <w:rPr>
          <w:rFonts w:ascii="微软雅黑" w:hAnsi="微软雅黑" w:eastAsia="微软雅黑" w:cs="微软雅黑"/>
          <w:spacing w:val="8"/>
          <w:sz w:val="20"/>
          <w:szCs w:val="20"/>
        </w:rPr>
        <w:t>24.1在谈判期间，</w:t>
      </w:r>
      <w:r>
        <w:rPr>
          <w:rFonts w:ascii="微软雅黑" w:hAnsi="微软雅黑" w:eastAsia="微软雅黑" w:cs="微软雅黑"/>
          <w:spacing w:val="-17"/>
          <w:sz w:val="20"/>
          <w:szCs w:val="20"/>
        </w:rPr>
        <w:t xml:space="preserve"> </w:t>
      </w:r>
      <w:r>
        <w:rPr>
          <w:rFonts w:ascii="微软雅黑" w:hAnsi="微软雅黑" w:eastAsia="微软雅黑" w:cs="微软雅黑"/>
          <w:spacing w:val="8"/>
          <w:sz w:val="20"/>
          <w:szCs w:val="20"/>
        </w:rPr>
        <w:t>竞争性谈判小组有权要</w:t>
      </w:r>
      <w:r>
        <w:rPr>
          <w:rFonts w:ascii="微软雅黑" w:hAnsi="微软雅黑" w:eastAsia="微软雅黑" w:cs="微软雅黑"/>
          <w:spacing w:val="7"/>
          <w:sz w:val="20"/>
          <w:szCs w:val="20"/>
        </w:rPr>
        <w:t>求谈判供应商对其响应文件含义不明确、同类问题表述不</w:t>
      </w:r>
      <w:r>
        <w:rPr>
          <w:rFonts w:ascii="微软雅黑" w:hAnsi="微软雅黑" w:eastAsia="微软雅黑" w:cs="微软雅黑"/>
          <w:spacing w:val="9"/>
          <w:sz w:val="20"/>
          <w:szCs w:val="20"/>
        </w:rPr>
        <w:t>一致或者有明显文字和计算错误的内容进行澄清。谈判供应商应派授权委托人和技术人员按竞争性谈判小组通知的时间和地点接受质询。并非每个谈判供应商都将被质询。</w:t>
      </w:r>
    </w:p>
    <w:p w14:paraId="2DE0441B">
      <w:pPr>
        <w:spacing w:before="51" w:line="234" w:lineRule="auto"/>
        <w:ind w:left="2" w:firstLine="429"/>
        <w:rPr>
          <w:rFonts w:ascii="微软雅黑" w:hAnsi="微软雅黑" w:eastAsia="微软雅黑" w:cs="微软雅黑"/>
          <w:sz w:val="20"/>
          <w:szCs w:val="20"/>
        </w:rPr>
      </w:pPr>
      <w:r>
        <w:rPr>
          <w:rFonts w:ascii="微软雅黑" w:hAnsi="微软雅黑" w:eastAsia="微软雅黑" w:cs="微软雅黑"/>
          <w:spacing w:val="7"/>
          <w:sz w:val="20"/>
          <w:szCs w:val="20"/>
        </w:rPr>
        <w:t>24.2竞争性谈判小组认为有必要，</w:t>
      </w:r>
      <w:r>
        <w:rPr>
          <w:rFonts w:ascii="微软雅黑" w:hAnsi="微软雅黑" w:eastAsia="微软雅黑" w:cs="微软雅黑"/>
          <w:spacing w:val="3"/>
          <w:sz w:val="20"/>
          <w:szCs w:val="20"/>
        </w:rPr>
        <w:t xml:space="preserve"> </w:t>
      </w:r>
      <w:r>
        <w:rPr>
          <w:rFonts w:ascii="微软雅黑" w:hAnsi="微软雅黑" w:eastAsia="微软雅黑" w:cs="微软雅黑"/>
          <w:spacing w:val="7"/>
          <w:sz w:val="20"/>
          <w:szCs w:val="20"/>
        </w:rPr>
        <w:t>以网上形式要求谈判供应商对某些问题作出必要的澄清、说明和</w:t>
      </w:r>
      <w:r>
        <w:rPr>
          <w:rFonts w:ascii="微软雅黑" w:hAnsi="微软雅黑" w:eastAsia="微软雅黑" w:cs="微软雅黑"/>
          <w:spacing w:val="9"/>
          <w:sz w:val="20"/>
          <w:szCs w:val="20"/>
        </w:rPr>
        <w:t>纠正谈判供应商的书面澄清材料作为响应文件的补充。</w:t>
      </w:r>
    </w:p>
    <w:p w14:paraId="3E7713A1">
      <w:pPr>
        <w:spacing w:before="51" w:line="233" w:lineRule="auto"/>
        <w:ind w:left="431"/>
        <w:rPr>
          <w:rFonts w:ascii="微软雅黑" w:hAnsi="微软雅黑" w:eastAsia="微软雅黑" w:cs="微软雅黑"/>
          <w:sz w:val="20"/>
          <w:szCs w:val="20"/>
        </w:rPr>
      </w:pPr>
      <w:r>
        <w:rPr>
          <w:rFonts w:ascii="微软雅黑" w:hAnsi="微软雅黑" w:eastAsia="微软雅黑" w:cs="微软雅黑"/>
          <w:spacing w:val="7"/>
          <w:sz w:val="20"/>
          <w:szCs w:val="20"/>
        </w:rPr>
        <w:t>24.3谈判供应商不按竞争性谈判小组规定的时间和地点</w:t>
      </w:r>
      <w:r>
        <w:rPr>
          <w:rFonts w:hint="eastAsia" w:ascii="微软雅黑" w:hAnsi="微软雅黑" w:eastAsia="微软雅黑" w:cs="微软雅黑"/>
          <w:spacing w:val="7"/>
          <w:sz w:val="20"/>
          <w:szCs w:val="20"/>
          <w:lang w:eastAsia="zh-CN"/>
        </w:rPr>
        <w:t>做网上</w:t>
      </w:r>
      <w:r>
        <w:rPr>
          <w:rFonts w:ascii="微软雅黑" w:hAnsi="微软雅黑" w:eastAsia="微软雅黑" w:cs="微软雅黑"/>
          <w:spacing w:val="7"/>
          <w:sz w:val="20"/>
          <w:szCs w:val="20"/>
        </w:rPr>
        <w:t>澄清， 将视为放弃该权利。</w:t>
      </w:r>
    </w:p>
    <w:p w14:paraId="0A5002B7">
      <w:pPr>
        <w:spacing w:before="26" w:line="243" w:lineRule="auto"/>
        <w:ind w:left="1" w:firstLine="429"/>
        <w:rPr>
          <w:rFonts w:ascii="微软雅黑" w:hAnsi="微软雅黑" w:eastAsia="微软雅黑" w:cs="微软雅黑"/>
          <w:sz w:val="20"/>
          <w:szCs w:val="20"/>
        </w:rPr>
      </w:pPr>
      <w:r>
        <w:rPr>
          <w:rFonts w:ascii="微软雅黑" w:hAnsi="微软雅黑" w:eastAsia="微软雅黑" w:cs="微软雅黑"/>
          <w:spacing w:val="8"/>
          <w:sz w:val="20"/>
          <w:szCs w:val="20"/>
        </w:rPr>
        <w:t>24.4在谈判过程中，竞争性谈判小组可以根据竞争性谈判文件和谈判情况实质性变动谈判范围中的</w:t>
      </w:r>
      <w:r>
        <w:rPr>
          <w:rFonts w:ascii="微软雅黑" w:hAnsi="微软雅黑" w:eastAsia="微软雅黑" w:cs="微软雅黑"/>
          <w:spacing w:val="6"/>
          <w:sz w:val="20"/>
          <w:szCs w:val="20"/>
        </w:rPr>
        <w:t>技术、服务要求以及合同草案条款， 但不得变动竞争性谈判文件中的其他内容。实质性变动的内容， 须</w:t>
      </w:r>
      <w:r>
        <w:rPr>
          <w:rFonts w:ascii="微软雅黑" w:hAnsi="微软雅黑" w:eastAsia="微软雅黑" w:cs="微软雅黑"/>
          <w:spacing w:val="8"/>
          <w:sz w:val="20"/>
          <w:szCs w:val="20"/>
        </w:rPr>
        <w:t>经采购人代表确认。对竞争性谈判文件作出的实质性变动是竞争性谈判文件的有效组成部分，</w:t>
      </w:r>
      <w:r>
        <w:rPr>
          <w:rFonts w:ascii="微软雅黑" w:hAnsi="微软雅黑" w:eastAsia="微软雅黑" w:cs="微软雅黑"/>
          <w:spacing w:val="-15"/>
          <w:sz w:val="20"/>
          <w:szCs w:val="20"/>
        </w:rPr>
        <w:t xml:space="preserve"> </w:t>
      </w:r>
      <w:r>
        <w:rPr>
          <w:rFonts w:ascii="微软雅黑" w:hAnsi="微软雅黑" w:eastAsia="微软雅黑" w:cs="微软雅黑"/>
          <w:spacing w:val="8"/>
          <w:sz w:val="20"/>
          <w:szCs w:val="20"/>
        </w:rPr>
        <w:t>竞争性谈</w:t>
      </w:r>
      <w:r>
        <w:rPr>
          <w:rFonts w:ascii="微软雅黑" w:hAnsi="微软雅黑" w:eastAsia="微软雅黑" w:cs="微软雅黑"/>
          <w:spacing w:val="9"/>
          <w:sz w:val="20"/>
          <w:szCs w:val="20"/>
        </w:rPr>
        <w:t>判小组应当及时以网上形式同时通知所有参加谈判的谈判供应商。</w:t>
      </w:r>
    </w:p>
    <w:p w14:paraId="1CA24017">
      <w:pPr>
        <w:spacing w:before="53" w:line="233" w:lineRule="auto"/>
        <w:ind w:left="431"/>
        <w:rPr>
          <w:rFonts w:ascii="微软雅黑" w:hAnsi="微软雅黑" w:eastAsia="微软雅黑" w:cs="微软雅黑"/>
          <w:sz w:val="20"/>
          <w:szCs w:val="20"/>
        </w:rPr>
      </w:pPr>
      <w:r>
        <w:rPr>
          <w:rFonts w:hint="eastAsia" w:ascii="微软雅黑" w:hAnsi="微软雅黑" w:eastAsia="微软雅黑" w:cs="微软雅黑"/>
          <w:sz w:val="20"/>
          <w:szCs w:val="20"/>
          <w:lang w:eastAsia="zh-CN"/>
        </w:rPr>
        <w:t>25.</w:t>
      </w:r>
      <w:r>
        <w:rPr>
          <w:rFonts w:ascii="微软雅黑" w:hAnsi="微软雅黑" w:eastAsia="微软雅黑" w:cs="微软雅黑"/>
          <w:sz w:val="20"/>
          <w:szCs w:val="20"/>
        </w:rPr>
        <w:t xml:space="preserve"> 特别注意事项：</w:t>
      </w:r>
    </w:p>
    <w:p w14:paraId="5807D23A">
      <w:pPr>
        <w:spacing w:before="26" w:line="234" w:lineRule="auto"/>
        <w:ind w:left="431"/>
        <w:rPr>
          <w:rFonts w:ascii="微软雅黑" w:hAnsi="微软雅黑" w:eastAsia="微软雅黑" w:cs="微软雅黑"/>
          <w:sz w:val="20"/>
          <w:szCs w:val="20"/>
        </w:rPr>
      </w:pPr>
      <w:r>
        <w:rPr>
          <w:rFonts w:ascii="微软雅黑" w:hAnsi="微软雅黑" w:eastAsia="微软雅黑" w:cs="微软雅黑"/>
          <w:spacing w:val="7"/>
          <w:sz w:val="20"/>
          <w:szCs w:val="20"/>
        </w:rPr>
        <w:t>25.1谈判供应商出现下列情形之一的， 竞争性谈判小组可取消其谈判资格</w:t>
      </w:r>
    </w:p>
    <w:p w14:paraId="789BB263">
      <w:pPr>
        <w:spacing w:before="26" w:line="229" w:lineRule="auto"/>
        <w:ind w:left="875"/>
        <w:rPr>
          <w:rFonts w:ascii="微软雅黑" w:hAnsi="微软雅黑" w:eastAsia="微软雅黑" w:cs="微软雅黑"/>
          <w:sz w:val="20"/>
          <w:szCs w:val="20"/>
        </w:rPr>
      </w:pPr>
      <w:r>
        <w:rPr>
          <w:rFonts w:ascii="微软雅黑" w:hAnsi="微软雅黑" w:eastAsia="微软雅黑" w:cs="微软雅黑"/>
          <w:spacing w:val="5"/>
          <w:sz w:val="20"/>
          <w:szCs w:val="20"/>
        </w:rPr>
        <w:t>（1） 未按竞争性谈判文件要求和规定提交有关材料的；</w:t>
      </w:r>
    </w:p>
    <w:p w14:paraId="559984A1">
      <w:pPr>
        <w:spacing w:before="33" w:line="229" w:lineRule="auto"/>
        <w:ind w:left="875"/>
        <w:rPr>
          <w:rFonts w:ascii="微软雅黑" w:hAnsi="微软雅黑" w:eastAsia="微软雅黑" w:cs="微软雅黑"/>
          <w:sz w:val="20"/>
          <w:szCs w:val="20"/>
        </w:rPr>
      </w:pPr>
      <w:r>
        <w:rPr>
          <w:rFonts w:ascii="微软雅黑" w:hAnsi="微软雅黑" w:eastAsia="微软雅黑" w:cs="微软雅黑"/>
          <w:spacing w:val="4"/>
          <w:sz w:val="20"/>
          <w:szCs w:val="20"/>
        </w:rPr>
        <w:t>（2） 相互串通投标的</w:t>
      </w:r>
      <w:r>
        <w:rPr>
          <w:rFonts w:hint="eastAsia" w:ascii="微软雅黑" w:hAnsi="微软雅黑" w:eastAsia="微软雅黑" w:cs="微软雅黑"/>
          <w:spacing w:val="4"/>
          <w:sz w:val="20"/>
          <w:szCs w:val="20"/>
          <w:lang w:eastAsia="zh-CN"/>
        </w:rPr>
        <w:t>（</w:t>
      </w:r>
      <w:r>
        <w:rPr>
          <w:rFonts w:ascii="微软雅黑" w:hAnsi="微软雅黑" w:eastAsia="微软雅黑" w:cs="微软雅黑"/>
          <w:spacing w:val="4"/>
          <w:sz w:val="20"/>
          <w:szCs w:val="20"/>
        </w:rPr>
        <w:t>有下列情形之一的， 视为谈判供应商相互串通投标</w:t>
      </w:r>
      <w:r>
        <w:rPr>
          <w:rFonts w:hint="eastAsia" w:ascii="微软雅黑" w:hAnsi="微软雅黑" w:eastAsia="微软雅黑" w:cs="微软雅黑"/>
          <w:spacing w:val="4"/>
          <w:sz w:val="20"/>
          <w:szCs w:val="20"/>
          <w:lang w:eastAsia="zh-CN"/>
        </w:rPr>
        <w:t>）</w:t>
      </w:r>
      <w:r>
        <w:rPr>
          <w:rFonts w:ascii="微软雅黑" w:hAnsi="微软雅黑" w:eastAsia="微软雅黑" w:cs="微软雅黑"/>
          <w:spacing w:val="4"/>
          <w:sz w:val="20"/>
          <w:szCs w:val="20"/>
        </w:rPr>
        <w:t>；</w:t>
      </w:r>
    </w:p>
    <w:p w14:paraId="66092EBC">
      <w:pPr>
        <w:spacing w:before="70" w:line="190" w:lineRule="auto"/>
        <w:ind w:left="1261"/>
        <w:rPr>
          <w:rFonts w:ascii="微软雅黑" w:hAnsi="微软雅黑" w:eastAsia="微软雅黑" w:cs="微软雅黑"/>
          <w:sz w:val="20"/>
          <w:szCs w:val="20"/>
        </w:rPr>
      </w:pPr>
      <w:r>
        <w:rPr>
          <w:rFonts w:ascii="微软雅黑" w:hAnsi="微软雅黑" w:eastAsia="微软雅黑" w:cs="微软雅黑"/>
          <w:spacing w:val="9"/>
          <w:sz w:val="20"/>
          <w:szCs w:val="20"/>
        </w:rPr>
        <w:t>A</w:t>
      </w:r>
      <w:r>
        <w:rPr>
          <w:rFonts w:hint="eastAsia" w:ascii="微软雅黑" w:hAnsi="微软雅黑" w:eastAsia="微软雅黑" w:cs="微软雅黑"/>
          <w:spacing w:val="9"/>
          <w:sz w:val="20"/>
          <w:szCs w:val="20"/>
          <w:lang w:eastAsia="zh-CN"/>
        </w:rPr>
        <w:t>.</w:t>
      </w:r>
      <w:r>
        <w:rPr>
          <w:rFonts w:ascii="微软雅黑" w:hAnsi="微软雅黑" w:eastAsia="微软雅黑" w:cs="微软雅黑"/>
          <w:spacing w:val="9"/>
          <w:sz w:val="20"/>
          <w:szCs w:val="20"/>
        </w:rPr>
        <w:t>不同谈判供应商的响应文件由同一单位或者个人编制</w:t>
      </w:r>
    </w:p>
    <w:p w14:paraId="7D9A0791">
      <w:pPr>
        <w:spacing w:before="89" w:line="190" w:lineRule="auto"/>
        <w:ind w:left="1279"/>
        <w:rPr>
          <w:rFonts w:ascii="微软雅黑" w:hAnsi="微软雅黑" w:eastAsia="微软雅黑" w:cs="微软雅黑"/>
          <w:sz w:val="20"/>
          <w:szCs w:val="20"/>
        </w:rPr>
      </w:pPr>
      <w:r>
        <w:rPr>
          <w:rFonts w:ascii="微软雅黑" w:hAnsi="微软雅黑" w:eastAsia="微软雅黑" w:cs="微软雅黑"/>
          <w:spacing w:val="9"/>
          <w:sz w:val="20"/>
          <w:szCs w:val="20"/>
        </w:rPr>
        <w:t>B</w:t>
      </w:r>
      <w:r>
        <w:rPr>
          <w:rFonts w:hint="eastAsia" w:ascii="微软雅黑" w:hAnsi="微软雅黑" w:eastAsia="微软雅黑" w:cs="微软雅黑"/>
          <w:spacing w:val="9"/>
          <w:sz w:val="20"/>
          <w:szCs w:val="20"/>
          <w:lang w:eastAsia="zh-CN"/>
        </w:rPr>
        <w:t>.</w:t>
      </w:r>
      <w:r>
        <w:rPr>
          <w:rFonts w:ascii="微软雅黑" w:hAnsi="微软雅黑" w:eastAsia="微软雅黑" w:cs="微软雅黑"/>
          <w:spacing w:val="9"/>
          <w:sz w:val="20"/>
          <w:szCs w:val="20"/>
        </w:rPr>
        <w:t>不同谈判供应商委托同一单位或者个人办</w:t>
      </w:r>
      <w:r>
        <w:rPr>
          <w:rFonts w:ascii="微软雅黑" w:hAnsi="微软雅黑" w:eastAsia="微软雅黑" w:cs="微软雅黑"/>
          <w:spacing w:val="8"/>
          <w:sz w:val="20"/>
          <w:szCs w:val="20"/>
        </w:rPr>
        <w:t>理投标事宜</w:t>
      </w:r>
    </w:p>
    <w:p w14:paraId="1986FDC6">
      <w:pPr>
        <w:spacing w:before="88" w:line="190" w:lineRule="auto"/>
        <w:ind w:left="1269"/>
        <w:rPr>
          <w:rFonts w:ascii="微软雅黑" w:hAnsi="微软雅黑" w:eastAsia="微软雅黑" w:cs="微软雅黑"/>
          <w:sz w:val="20"/>
          <w:szCs w:val="20"/>
        </w:rPr>
      </w:pPr>
      <w:r>
        <w:rPr>
          <w:rFonts w:ascii="微软雅黑" w:hAnsi="微软雅黑" w:eastAsia="微软雅黑" w:cs="微软雅黑"/>
          <w:spacing w:val="9"/>
          <w:sz w:val="20"/>
          <w:szCs w:val="20"/>
        </w:rPr>
        <w:t>C</w:t>
      </w:r>
      <w:r>
        <w:rPr>
          <w:rFonts w:hint="eastAsia" w:ascii="微软雅黑" w:hAnsi="微软雅黑" w:eastAsia="微软雅黑" w:cs="微软雅黑"/>
          <w:spacing w:val="9"/>
          <w:sz w:val="20"/>
          <w:szCs w:val="20"/>
          <w:lang w:eastAsia="zh-CN"/>
        </w:rPr>
        <w:t>.</w:t>
      </w:r>
      <w:r>
        <w:rPr>
          <w:rFonts w:ascii="微软雅黑" w:hAnsi="微软雅黑" w:eastAsia="微软雅黑" w:cs="微软雅黑"/>
          <w:spacing w:val="9"/>
          <w:sz w:val="20"/>
          <w:szCs w:val="20"/>
        </w:rPr>
        <w:t>不同谈判供应商的响应文件载明的项目管理成员为同一人</w:t>
      </w:r>
    </w:p>
    <w:p w14:paraId="4AC04C6A">
      <w:pPr>
        <w:spacing w:before="88" w:line="190" w:lineRule="auto"/>
        <w:ind w:left="1279"/>
        <w:rPr>
          <w:rFonts w:ascii="微软雅黑" w:hAnsi="微软雅黑" w:eastAsia="微软雅黑" w:cs="微软雅黑"/>
          <w:sz w:val="20"/>
          <w:szCs w:val="20"/>
        </w:rPr>
      </w:pPr>
      <w:r>
        <w:rPr>
          <w:rFonts w:ascii="微软雅黑" w:hAnsi="微软雅黑" w:eastAsia="微软雅黑" w:cs="微软雅黑"/>
          <w:spacing w:val="9"/>
          <w:sz w:val="20"/>
          <w:szCs w:val="20"/>
        </w:rPr>
        <w:t>D</w:t>
      </w:r>
      <w:r>
        <w:rPr>
          <w:rFonts w:hint="eastAsia" w:ascii="微软雅黑" w:hAnsi="微软雅黑" w:eastAsia="微软雅黑" w:cs="微软雅黑"/>
          <w:spacing w:val="9"/>
          <w:sz w:val="20"/>
          <w:szCs w:val="20"/>
          <w:lang w:eastAsia="zh-CN"/>
        </w:rPr>
        <w:t>.</w:t>
      </w:r>
      <w:r>
        <w:rPr>
          <w:rFonts w:ascii="微软雅黑" w:hAnsi="微软雅黑" w:eastAsia="微软雅黑" w:cs="微软雅黑"/>
          <w:spacing w:val="9"/>
          <w:sz w:val="20"/>
          <w:szCs w:val="20"/>
        </w:rPr>
        <w:t>不同谈判供应商的响应文件异常一致或者谈判报价呈规律性差异</w:t>
      </w:r>
    </w:p>
    <w:p w14:paraId="155671B5">
      <w:pPr>
        <w:spacing w:before="89" w:line="190" w:lineRule="auto"/>
        <w:ind w:left="1279"/>
        <w:rPr>
          <w:rFonts w:ascii="微软雅黑" w:hAnsi="微软雅黑" w:eastAsia="微软雅黑" w:cs="微软雅黑"/>
          <w:sz w:val="20"/>
          <w:szCs w:val="20"/>
        </w:rPr>
      </w:pPr>
      <w:r>
        <w:rPr>
          <w:rFonts w:ascii="微软雅黑" w:hAnsi="微软雅黑" w:eastAsia="微软雅黑" w:cs="微软雅黑"/>
          <w:spacing w:val="8"/>
          <w:sz w:val="20"/>
          <w:szCs w:val="20"/>
        </w:rPr>
        <w:t>E</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不同谈判供应商的响应文件机器码一致者</w:t>
      </w:r>
    </w:p>
    <w:p w14:paraId="5718CAD1">
      <w:pPr>
        <w:spacing w:before="50" w:line="229" w:lineRule="auto"/>
        <w:ind w:left="875"/>
        <w:rPr>
          <w:rFonts w:ascii="微软雅黑" w:hAnsi="微软雅黑" w:eastAsia="微软雅黑" w:cs="微软雅黑"/>
          <w:sz w:val="20"/>
          <w:szCs w:val="20"/>
        </w:rPr>
      </w:pPr>
      <w:r>
        <w:rPr>
          <w:rFonts w:ascii="微软雅黑" w:hAnsi="微软雅黑" w:eastAsia="微软雅黑" w:cs="微软雅黑"/>
          <w:spacing w:val="3"/>
          <w:sz w:val="20"/>
          <w:szCs w:val="20"/>
        </w:rPr>
        <w:t>（3） 有违反政府采购</w:t>
      </w:r>
      <w:r>
        <w:rPr>
          <w:rFonts w:hint="eastAsia" w:ascii="微软雅黑" w:hAnsi="微软雅黑" w:eastAsia="微软雅黑" w:cs="微软雅黑"/>
          <w:spacing w:val="3"/>
          <w:sz w:val="20"/>
          <w:szCs w:val="20"/>
          <w:lang w:eastAsia="zh-CN"/>
        </w:rPr>
        <w:t>法律法规</w:t>
      </w:r>
      <w:r>
        <w:rPr>
          <w:rFonts w:ascii="微软雅黑" w:hAnsi="微软雅黑" w:eastAsia="微软雅黑" w:cs="微软雅黑"/>
          <w:spacing w:val="3"/>
          <w:sz w:val="20"/>
          <w:szCs w:val="20"/>
        </w:rPr>
        <w:t>行为的。</w:t>
      </w:r>
    </w:p>
    <w:p w14:paraId="6755A82F">
      <w:pPr>
        <w:spacing w:before="53" w:line="229" w:lineRule="auto"/>
        <w:ind w:left="875"/>
        <w:rPr>
          <w:rFonts w:ascii="微软雅黑" w:hAnsi="微软雅黑" w:eastAsia="微软雅黑" w:cs="微软雅黑"/>
          <w:spacing w:val="7"/>
          <w:sz w:val="20"/>
          <w:szCs w:val="20"/>
        </w:rPr>
      </w:pPr>
      <w:r>
        <w:rPr>
          <w:rFonts w:ascii="微软雅黑" w:hAnsi="微软雅黑" w:eastAsia="微软雅黑" w:cs="微软雅黑"/>
          <w:spacing w:val="7"/>
          <w:sz w:val="20"/>
          <w:szCs w:val="20"/>
        </w:rPr>
        <w:t>25.2谈判供应商出现下列情形之一的， 将被视为非实质性响应竞争性谈判文件要求</w:t>
      </w:r>
    </w:p>
    <w:p w14:paraId="0CA0B013">
      <w:pPr>
        <w:spacing w:before="53" w:line="229" w:lineRule="auto"/>
        <w:ind w:left="875"/>
        <w:rPr>
          <w:rFonts w:ascii="微软雅黑" w:hAnsi="微软雅黑" w:eastAsia="微软雅黑" w:cs="微软雅黑"/>
          <w:sz w:val="20"/>
          <w:szCs w:val="20"/>
        </w:rPr>
      </w:pPr>
      <w:r>
        <w:rPr>
          <w:rFonts w:ascii="微软雅黑" w:hAnsi="微软雅黑" w:eastAsia="微软雅黑" w:cs="微软雅黑"/>
          <w:spacing w:val="5"/>
          <w:sz w:val="20"/>
          <w:szCs w:val="20"/>
        </w:rPr>
        <w:t>（1） 合同履行期限不确切或不符合竞争性谈判文件要求的；</w:t>
      </w:r>
    </w:p>
    <w:p w14:paraId="09A44591">
      <w:pPr>
        <w:spacing w:before="32" w:line="229" w:lineRule="auto"/>
        <w:ind w:left="875"/>
        <w:rPr>
          <w:rFonts w:ascii="微软雅黑" w:hAnsi="微软雅黑" w:eastAsia="微软雅黑" w:cs="微软雅黑"/>
          <w:sz w:val="20"/>
          <w:szCs w:val="20"/>
        </w:rPr>
      </w:pPr>
      <w:r>
        <w:rPr>
          <w:rFonts w:ascii="微软雅黑" w:hAnsi="微软雅黑" w:eastAsia="微软雅黑" w:cs="微软雅黑"/>
          <w:spacing w:val="1"/>
          <w:sz w:val="20"/>
          <w:szCs w:val="20"/>
        </w:rPr>
        <w:t>（2） 最终报价有选择性的；</w:t>
      </w:r>
    </w:p>
    <w:p w14:paraId="121BBC3B">
      <w:pPr>
        <w:spacing w:before="32" w:line="229" w:lineRule="auto"/>
        <w:ind w:left="875"/>
        <w:rPr>
          <w:rFonts w:ascii="微软雅黑" w:hAnsi="微软雅黑" w:eastAsia="微软雅黑" w:cs="微软雅黑"/>
          <w:sz w:val="20"/>
          <w:szCs w:val="20"/>
        </w:rPr>
      </w:pPr>
      <w:r>
        <w:rPr>
          <w:rFonts w:ascii="微软雅黑" w:hAnsi="微软雅黑" w:eastAsia="微软雅黑" w:cs="微软雅黑"/>
          <w:sz w:val="20"/>
          <w:szCs w:val="20"/>
        </w:rPr>
        <w:t>（3） 谈判供应商最后报价表中存在缺 （漏）</w:t>
      </w:r>
      <w:r>
        <w:rPr>
          <w:rFonts w:ascii="微软雅黑" w:hAnsi="微软雅黑" w:eastAsia="微软雅黑" w:cs="微软雅黑"/>
          <w:spacing w:val="-1"/>
          <w:sz w:val="20"/>
          <w:szCs w:val="20"/>
        </w:rPr>
        <w:t xml:space="preserve"> 项的；</w:t>
      </w:r>
    </w:p>
    <w:p w14:paraId="1BBA9C5F">
      <w:pPr>
        <w:spacing w:before="32" w:line="229" w:lineRule="auto"/>
        <w:ind w:left="875"/>
        <w:rPr>
          <w:rFonts w:ascii="微软雅黑" w:hAnsi="微软雅黑" w:eastAsia="微软雅黑" w:cs="微软雅黑"/>
          <w:sz w:val="20"/>
          <w:szCs w:val="20"/>
        </w:rPr>
      </w:pPr>
      <w:r>
        <w:rPr>
          <w:rFonts w:ascii="微软雅黑" w:hAnsi="微软雅黑" w:eastAsia="微软雅黑" w:cs="微软雅黑"/>
          <w:spacing w:val="3"/>
          <w:sz w:val="20"/>
          <w:szCs w:val="20"/>
        </w:rPr>
        <w:t>（4） 最后报价超过采购</w:t>
      </w:r>
      <w:r>
        <w:rPr>
          <w:rFonts w:hint="eastAsia" w:ascii="微软雅黑" w:hAnsi="微软雅黑" w:eastAsia="微软雅黑" w:cs="微软雅黑"/>
          <w:spacing w:val="3"/>
          <w:sz w:val="20"/>
          <w:szCs w:val="20"/>
          <w:lang w:val="en-US" w:eastAsia="zh-CN"/>
        </w:rPr>
        <w:t>最高限价</w:t>
      </w:r>
      <w:r>
        <w:rPr>
          <w:rFonts w:ascii="微软雅黑" w:hAnsi="微软雅黑" w:eastAsia="微软雅黑" w:cs="微软雅黑"/>
          <w:spacing w:val="3"/>
          <w:sz w:val="20"/>
          <w:szCs w:val="20"/>
        </w:rPr>
        <w:t>的；</w:t>
      </w:r>
    </w:p>
    <w:p w14:paraId="56114B78">
      <w:pPr>
        <w:spacing w:before="33" w:line="229" w:lineRule="auto"/>
        <w:ind w:left="875"/>
        <w:rPr>
          <w:rFonts w:ascii="微软雅黑" w:hAnsi="微软雅黑" w:eastAsia="微软雅黑" w:cs="微软雅黑"/>
          <w:sz w:val="20"/>
          <w:szCs w:val="20"/>
        </w:rPr>
      </w:pPr>
      <w:r>
        <w:rPr>
          <w:rFonts w:ascii="微软雅黑" w:hAnsi="微软雅黑" w:eastAsia="微软雅黑" w:cs="微软雅黑"/>
          <w:spacing w:val="4"/>
          <w:sz w:val="20"/>
          <w:szCs w:val="20"/>
        </w:rPr>
        <w:t>（5） 被竞争性谈判小组认定存在重大负偏离的；</w:t>
      </w:r>
    </w:p>
    <w:p w14:paraId="71FFCB2F">
      <w:pPr>
        <w:spacing w:before="71" w:line="239" w:lineRule="auto"/>
        <w:ind w:left="2" w:firstLine="419"/>
        <w:rPr>
          <w:rFonts w:ascii="微软雅黑" w:hAnsi="微软雅黑" w:eastAsia="微软雅黑" w:cs="微软雅黑"/>
          <w:sz w:val="20"/>
          <w:szCs w:val="20"/>
        </w:rPr>
      </w:pPr>
      <w:r>
        <w:rPr>
          <w:rFonts w:ascii="微软雅黑" w:hAnsi="微软雅黑" w:eastAsia="微软雅黑" w:cs="微软雅黑"/>
          <w:spacing w:val="9"/>
          <w:sz w:val="20"/>
          <w:szCs w:val="20"/>
        </w:rPr>
        <w:t>所谓重大负偏离是指谈判供应商对竞争性谈判文件的响应在范围、质量、数量和服务期限、技术规</w:t>
      </w:r>
      <w:r>
        <w:rPr>
          <w:rFonts w:ascii="微软雅黑" w:hAnsi="微软雅黑" w:eastAsia="微软雅黑" w:cs="微软雅黑"/>
          <w:spacing w:val="10"/>
          <w:sz w:val="20"/>
          <w:szCs w:val="20"/>
        </w:rPr>
        <w:t>格要求等方面明显不能满足谈判范围的。重大负偏离的认定须经</w:t>
      </w:r>
      <w:r>
        <w:rPr>
          <w:rFonts w:ascii="微软雅黑" w:hAnsi="微软雅黑" w:eastAsia="微软雅黑" w:cs="微软雅黑"/>
          <w:spacing w:val="9"/>
          <w:sz w:val="20"/>
          <w:szCs w:val="20"/>
        </w:rPr>
        <w:t>竞争性谈判小组三分之二以上同意。</w:t>
      </w:r>
    </w:p>
    <w:p w14:paraId="20F29914">
      <w:pPr>
        <w:spacing w:before="2" w:line="228" w:lineRule="auto"/>
        <w:ind w:left="875"/>
        <w:rPr>
          <w:rFonts w:ascii="微软雅黑" w:hAnsi="微软雅黑" w:eastAsia="微软雅黑" w:cs="微软雅黑"/>
          <w:sz w:val="20"/>
          <w:szCs w:val="20"/>
        </w:rPr>
      </w:pPr>
      <w:r>
        <w:rPr>
          <w:rFonts w:ascii="微软雅黑" w:hAnsi="微软雅黑" w:eastAsia="微软雅黑" w:cs="微软雅黑"/>
          <w:spacing w:val="5"/>
          <w:sz w:val="20"/>
          <w:szCs w:val="20"/>
        </w:rPr>
        <w:t>（6） 经竞争性谈判小组进行初步审查被确认为不合格的；</w:t>
      </w:r>
    </w:p>
    <w:p w14:paraId="29173594">
      <w:pPr>
        <w:spacing w:before="32" w:line="229" w:lineRule="auto"/>
        <w:ind w:left="875"/>
        <w:rPr>
          <w:rFonts w:ascii="微软雅黑" w:hAnsi="微软雅黑" w:eastAsia="微软雅黑" w:cs="微软雅黑"/>
          <w:sz w:val="20"/>
          <w:szCs w:val="20"/>
        </w:rPr>
      </w:pPr>
      <w:r>
        <w:rPr>
          <w:rFonts w:ascii="微软雅黑" w:hAnsi="微软雅黑" w:eastAsia="微软雅黑" w:cs="微软雅黑"/>
          <w:spacing w:val="7"/>
          <w:sz w:val="20"/>
          <w:szCs w:val="20"/>
        </w:rPr>
        <w:t>（7） 本项目要求的企业资质被河南省建筑市场监管公共服务平台标注</w:t>
      </w:r>
      <w:r>
        <w:rPr>
          <w:rFonts w:ascii="微软雅黑" w:hAnsi="微软雅黑" w:eastAsia="微软雅黑" w:cs="微软雅黑"/>
          <w:spacing w:val="6"/>
          <w:sz w:val="20"/>
          <w:szCs w:val="20"/>
        </w:rPr>
        <w:t>为资质异常的；</w:t>
      </w:r>
    </w:p>
    <w:p w14:paraId="491C062C">
      <w:pPr>
        <w:spacing w:before="33" w:line="229" w:lineRule="auto"/>
        <w:ind w:left="875"/>
        <w:rPr>
          <w:rFonts w:ascii="微软雅黑" w:hAnsi="微软雅黑" w:eastAsia="微软雅黑" w:cs="微软雅黑"/>
          <w:sz w:val="20"/>
          <w:szCs w:val="20"/>
        </w:rPr>
      </w:pPr>
      <w:r>
        <w:rPr>
          <w:rFonts w:ascii="微软雅黑" w:hAnsi="微软雅黑" w:eastAsia="微软雅黑" w:cs="微软雅黑"/>
          <w:spacing w:val="5"/>
          <w:sz w:val="20"/>
          <w:szCs w:val="20"/>
        </w:rPr>
        <w:t>（8） 不符合竞争性谈判文件中规定的</w:t>
      </w:r>
      <w:r>
        <w:rPr>
          <w:rFonts w:hint="eastAsia" w:ascii="微软雅黑" w:hAnsi="微软雅黑" w:eastAsia="微软雅黑" w:cs="微软雅黑"/>
          <w:spacing w:val="5"/>
          <w:sz w:val="20"/>
          <w:szCs w:val="20"/>
          <w:lang w:eastAsia="zh-CN"/>
        </w:rPr>
        <w:t>其他</w:t>
      </w:r>
      <w:r>
        <w:rPr>
          <w:rFonts w:ascii="微软雅黑" w:hAnsi="微软雅黑" w:eastAsia="微软雅黑" w:cs="微软雅黑"/>
          <w:spacing w:val="5"/>
          <w:sz w:val="20"/>
          <w:szCs w:val="20"/>
        </w:rPr>
        <w:t>实质性要求的。</w:t>
      </w:r>
    </w:p>
    <w:p w14:paraId="376A6076">
      <w:pPr>
        <w:spacing w:before="32" w:line="229" w:lineRule="auto"/>
        <w:ind w:left="431"/>
        <w:rPr>
          <w:rFonts w:ascii="微软雅黑" w:hAnsi="微软雅黑" w:eastAsia="微软雅黑" w:cs="微软雅黑"/>
          <w:sz w:val="20"/>
          <w:szCs w:val="20"/>
        </w:rPr>
      </w:pPr>
      <w:r>
        <w:rPr>
          <w:rFonts w:ascii="微软雅黑" w:hAnsi="微软雅黑" w:eastAsia="微软雅黑" w:cs="微软雅黑"/>
          <w:spacing w:val="1"/>
          <w:sz w:val="20"/>
          <w:szCs w:val="20"/>
        </w:rPr>
        <w:t>25.3同一个标段 （包） 的供应商存在下列情形之一的， 其投标 （响应） 文</w:t>
      </w:r>
      <w:r>
        <w:rPr>
          <w:rFonts w:ascii="微软雅黑" w:hAnsi="微软雅黑" w:eastAsia="微软雅黑" w:cs="微软雅黑"/>
          <w:sz w:val="20"/>
          <w:szCs w:val="20"/>
        </w:rPr>
        <w:t>件无效</w:t>
      </w:r>
    </w:p>
    <w:p w14:paraId="218128D8">
      <w:pPr>
        <w:spacing w:before="33" w:line="234" w:lineRule="auto"/>
        <w:ind w:left="2" w:right="40" w:firstLine="872"/>
        <w:rPr>
          <w:rFonts w:ascii="微软雅黑" w:hAnsi="微软雅黑" w:eastAsia="微软雅黑" w:cs="微软雅黑"/>
          <w:sz w:val="20"/>
          <w:szCs w:val="20"/>
        </w:rPr>
      </w:pPr>
      <w:r>
        <w:rPr>
          <w:rFonts w:ascii="微软雅黑" w:hAnsi="微软雅黑" w:eastAsia="微软雅黑" w:cs="微软雅黑"/>
          <w:spacing w:val="8"/>
          <w:sz w:val="20"/>
          <w:szCs w:val="20"/>
        </w:rPr>
        <w:t>（1） 不同供应商的电子投标</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响应</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文件上传计算机的网卡</w:t>
      </w:r>
      <w:r>
        <w:rPr>
          <w:rFonts w:ascii="微软雅黑" w:hAnsi="微软雅黑" w:eastAsia="微软雅黑" w:cs="微软雅黑"/>
          <w:sz w:val="20"/>
          <w:szCs w:val="20"/>
        </w:rPr>
        <w:t>MAC</w:t>
      </w:r>
      <w:r>
        <w:rPr>
          <w:rFonts w:ascii="微软雅黑" w:hAnsi="微软雅黑" w:eastAsia="微软雅黑" w:cs="微软雅黑"/>
          <w:spacing w:val="8"/>
          <w:sz w:val="20"/>
          <w:szCs w:val="20"/>
        </w:rPr>
        <w:t>地址、</w:t>
      </w:r>
      <w:r>
        <w:rPr>
          <w:rFonts w:ascii="微软雅黑" w:hAnsi="微软雅黑" w:eastAsia="微软雅黑" w:cs="微软雅黑"/>
          <w:sz w:val="20"/>
          <w:szCs w:val="20"/>
        </w:rPr>
        <w:t>CPU</w:t>
      </w:r>
      <w:r>
        <w:rPr>
          <w:rFonts w:ascii="微软雅黑" w:hAnsi="微软雅黑" w:eastAsia="微软雅黑" w:cs="微软雅黑"/>
          <w:spacing w:val="8"/>
          <w:sz w:val="20"/>
          <w:szCs w:val="20"/>
        </w:rPr>
        <w:t>序列号</w:t>
      </w:r>
      <w:r>
        <w:rPr>
          <w:rFonts w:ascii="微软雅黑" w:hAnsi="微软雅黑" w:eastAsia="微软雅黑" w:cs="微软雅黑"/>
          <w:spacing w:val="7"/>
          <w:sz w:val="20"/>
          <w:szCs w:val="20"/>
        </w:rPr>
        <w:t>和硬盘序列</w:t>
      </w:r>
      <w:r>
        <w:rPr>
          <w:rFonts w:ascii="微软雅黑" w:hAnsi="微软雅黑" w:eastAsia="微软雅黑" w:cs="微软雅黑"/>
          <w:spacing w:val="8"/>
          <w:sz w:val="20"/>
          <w:szCs w:val="20"/>
        </w:rPr>
        <w:t>号等硬件信息相同的；</w:t>
      </w:r>
    </w:p>
    <w:p w14:paraId="79ED8ACB">
      <w:pPr>
        <w:spacing w:before="51" w:line="229" w:lineRule="auto"/>
        <w:ind w:left="875"/>
        <w:rPr>
          <w:rFonts w:ascii="微软雅黑" w:hAnsi="微软雅黑" w:eastAsia="微软雅黑" w:cs="微软雅黑"/>
          <w:sz w:val="20"/>
          <w:szCs w:val="20"/>
        </w:rPr>
      </w:pPr>
      <w:r>
        <w:rPr>
          <w:rFonts w:ascii="微软雅黑" w:hAnsi="微软雅黑" w:eastAsia="微软雅黑" w:cs="微软雅黑"/>
          <w:spacing w:val="6"/>
          <w:sz w:val="20"/>
          <w:szCs w:val="20"/>
        </w:rPr>
        <w:t>（2） 不同供应商的投标</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响应</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文件由同一电子设备编制、打印加密或者上传；</w:t>
      </w:r>
    </w:p>
    <w:p w14:paraId="7BDCD8CF">
      <w:pPr>
        <w:spacing w:before="32" w:line="229" w:lineRule="auto"/>
        <w:ind w:left="875"/>
        <w:rPr>
          <w:rFonts w:ascii="微软雅黑" w:hAnsi="微软雅黑" w:eastAsia="微软雅黑" w:cs="微软雅黑"/>
          <w:sz w:val="20"/>
          <w:szCs w:val="20"/>
        </w:rPr>
      </w:pPr>
      <w:r>
        <w:rPr>
          <w:rFonts w:ascii="微软雅黑" w:hAnsi="微软雅黑" w:eastAsia="微软雅黑" w:cs="微软雅黑"/>
          <w:spacing w:val="5"/>
          <w:sz w:val="20"/>
          <w:szCs w:val="20"/>
        </w:rPr>
        <w:t>（3） 不同供应商的投标</w:t>
      </w:r>
      <w:r>
        <w:rPr>
          <w:rFonts w:hint="eastAsia" w:ascii="微软雅黑" w:hAnsi="微软雅黑" w:eastAsia="微软雅黑" w:cs="微软雅黑"/>
          <w:spacing w:val="5"/>
          <w:sz w:val="20"/>
          <w:szCs w:val="20"/>
          <w:lang w:eastAsia="zh-CN"/>
        </w:rPr>
        <w:t>（</w:t>
      </w:r>
      <w:r>
        <w:rPr>
          <w:rFonts w:ascii="微软雅黑" w:hAnsi="微软雅黑" w:eastAsia="微软雅黑" w:cs="微软雅黑"/>
          <w:spacing w:val="5"/>
          <w:sz w:val="20"/>
          <w:szCs w:val="20"/>
        </w:rPr>
        <w:t>响应</w:t>
      </w:r>
      <w:r>
        <w:rPr>
          <w:rFonts w:hint="eastAsia" w:ascii="微软雅黑" w:hAnsi="微软雅黑" w:eastAsia="微软雅黑" w:cs="微软雅黑"/>
          <w:spacing w:val="5"/>
          <w:sz w:val="20"/>
          <w:szCs w:val="20"/>
          <w:lang w:eastAsia="zh-CN"/>
        </w:rPr>
        <w:t>）</w:t>
      </w:r>
      <w:r>
        <w:rPr>
          <w:rFonts w:ascii="微软雅黑" w:hAnsi="微软雅黑" w:eastAsia="微软雅黑" w:cs="微软雅黑"/>
          <w:spacing w:val="5"/>
          <w:sz w:val="20"/>
          <w:szCs w:val="20"/>
        </w:rPr>
        <w:t>文件由同一电子设备打印复印；</w:t>
      </w:r>
    </w:p>
    <w:p w14:paraId="52ABBCD7">
      <w:pPr>
        <w:spacing w:before="33" w:line="234" w:lineRule="auto"/>
        <w:ind w:firstLine="875"/>
        <w:rPr>
          <w:rFonts w:ascii="微软雅黑" w:hAnsi="微软雅黑" w:eastAsia="微软雅黑" w:cs="微软雅黑"/>
          <w:sz w:val="20"/>
          <w:szCs w:val="20"/>
        </w:rPr>
      </w:pPr>
      <w:r>
        <w:rPr>
          <w:rFonts w:ascii="微软雅黑" w:hAnsi="微软雅黑" w:eastAsia="微软雅黑" w:cs="微软雅黑"/>
          <w:spacing w:val="7"/>
          <w:sz w:val="20"/>
          <w:szCs w:val="20"/>
        </w:rPr>
        <w:t>（4）不同供应商的投标</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响应</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文件由同一人送达或</w:t>
      </w:r>
      <w:r>
        <w:rPr>
          <w:rFonts w:ascii="微软雅黑" w:hAnsi="微软雅黑" w:eastAsia="微软雅黑" w:cs="微软雅黑"/>
          <w:spacing w:val="6"/>
          <w:sz w:val="20"/>
          <w:szCs w:val="20"/>
        </w:rPr>
        <w:t>者分发，或者不同供应商联系人为同一人或</w:t>
      </w:r>
      <w:r>
        <w:rPr>
          <w:rFonts w:ascii="微软雅黑" w:hAnsi="微软雅黑" w:eastAsia="微软雅黑" w:cs="微软雅黑"/>
          <w:spacing w:val="9"/>
          <w:sz w:val="20"/>
          <w:szCs w:val="20"/>
        </w:rPr>
        <w:t>不同联系人的联系电话一致的；</w:t>
      </w:r>
    </w:p>
    <w:p w14:paraId="4B464F22">
      <w:pPr>
        <w:spacing w:before="51" w:line="229" w:lineRule="auto"/>
        <w:ind w:left="875"/>
        <w:rPr>
          <w:rFonts w:ascii="微软雅黑" w:hAnsi="微软雅黑" w:eastAsia="微软雅黑" w:cs="微软雅黑"/>
          <w:sz w:val="20"/>
          <w:szCs w:val="20"/>
        </w:rPr>
      </w:pPr>
      <w:r>
        <w:rPr>
          <w:rFonts w:ascii="微软雅黑" w:hAnsi="微软雅黑" w:eastAsia="微软雅黑" w:cs="微软雅黑"/>
          <w:spacing w:val="6"/>
          <w:sz w:val="20"/>
          <w:szCs w:val="20"/>
        </w:rPr>
        <w:t>（5） 不同供应商的投标</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响应</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文件的内容存在两处以上细节错误一致；</w:t>
      </w:r>
    </w:p>
    <w:p w14:paraId="6B5DD9BA">
      <w:pPr>
        <w:spacing w:before="32" w:line="235" w:lineRule="auto"/>
        <w:ind w:left="1" w:right="2" w:firstLine="873"/>
        <w:rPr>
          <w:rFonts w:ascii="微软雅黑" w:hAnsi="微软雅黑" w:eastAsia="微软雅黑" w:cs="微软雅黑"/>
          <w:sz w:val="20"/>
          <w:szCs w:val="20"/>
        </w:rPr>
      </w:pPr>
      <w:r>
        <w:rPr>
          <w:rFonts w:ascii="微软雅黑" w:hAnsi="微软雅黑" w:eastAsia="微软雅黑" w:cs="微软雅黑"/>
          <w:spacing w:val="7"/>
          <w:sz w:val="20"/>
          <w:szCs w:val="20"/>
        </w:rPr>
        <w:t>（6） 不同供应商的法定代表人、委托代理人、项目经理</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项目负责人等由同一个单位缴纳社会</w:t>
      </w:r>
      <w:r>
        <w:rPr>
          <w:rFonts w:ascii="微软雅黑" w:hAnsi="微软雅黑" w:eastAsia="微软雅黑" w:cs="微软雅黑"/>
          <w:spacing w:val="8"/>
          <w:sz w:val="20"/>
          <w:szCs w:val="20"/>
        </w:rPr>
        <w:t>保险或者领取报酬的；</w:t>
      </w:r>
    </w:p>
    <w:p w14:paraId="49A24192">
      <w:pPr>
        <w:spacing w:before="51" w:line="229" w:lineRule="auto"/>
        <w:ind w:left="875"/>
        <w:rPr>
          <w:rFonts w:ascii="微软雅黑" w:hAnsi="微软雅黑" w:eastAsia="微软雅黑" w:cs="微软雅黑"/>
          <w:sz w:val="20"/>
          <w:szCs w:val="20"/>
        </w:rPr>
      </w:pPr>
      <w:r>
        <w:rPr>
          <w:rFonts w:ascii="微软雅黑" w:hAnsi="微软雅黑" w:eastAsia="微软雅黑" w:cs="微软雅黑"/>
          <w:spacing w:val="6"/>
          <w:sz w:val="20"/>
          <w:szCs w:val="20"/>
        </w:rPr>
        <w:t>（7） 不同供应商投标</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响应</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文件中法定代表人或者负责人签字出自同一人之手；</w:t>
      </w:r>
    </w:p>
    <w:p w14:paraId="45EFDBCB">
      <w:pPr>
        <w:spacing w:before="32" w:line="229" w:lineRule="auto"/>
        <w:ind w:left="875"/>
        <w:rPr>
          <w:rFonts w:ascii="微软雅黑" w:hAnsi="微软雅黑" w:eastAsia="微软雅黑" w:cs="微软雅黑"/>
          <w:sz w:val="20"/>
          <w:szCs w:val="20"/>
        </w:rPr>
      </w:pPr>
      <w:r>
        <w:rPr>
          <w:rFonts w:ascii="微软雅黑" w:hAnsi="微软雅黑" w:eastAsia="微软雅黑" w:cs="微软雅黑"/>
          <w:spacing w:val="1"/>
          <w:sz w:val="20"/>
          <w:szCs w:val="20"/>
        </w:rPr>
        <w:t xml:space="preserve">（8） </w:t>
      </w:r>
      <w:r>
        <w:rPr>
          <w:rFonts w:hint="eastAsia" w:ascii="微软雅黑" w:hAnsi="微软雅黑" w:eastAsia="微软雅黑" w:cs="微软雅黑"/>
          <w:spacing w:val="1"/>
          <w:sz w:val="20"/>
          <w:szCs w:val="20"/>
          <w:lang w:eastAsia="zh-CN"/>
        </w:rPr>
        <w:t>其他</w:t>
      </w:r>
      <w:r>
        <w:rPr>
          <w:rFonts w:ascii="微软雅黑" w:hAnsi="微软雅黑" w:eastAsia="微软雅黑" w:cs="微软雅黑"/>
          <w:spacing w:val="1"/>
          <w:sz w:val="20"/>
          <w:szCs w:val="20"/>
        </w:rPr>
        <w:t>涉嫌串通的情形。</w:t>
      </w:r>
    </w:p>
    <w:p w14:paraId="5F10B9FB">
      <w:pPr>
        <w:spacing w:before="33" w:line="229" w:lineRule="auto"/>
        <w:ind w:left="431"/>
        <w:rPr>
          <w:rFonts w:ascii="微软雅黑" w:hAnsi="微软雅黑" w:eastAsia="微软雅黑" w:cs="微软雅黑"/>
          <w:sz w:val="20"/>
          <w:szCs w:val="20"/>
        </w:rPr>
      </w:pPr>
      <w:r>
        <w:rPr>
          <w:rFonts w:ascii="微软雅黑" w:hAnsi="微软雅黑" w:eastAsia="微软雅黑" w:cs="微软雅黑"/>
          <w:spacing w:val="4"/>
          <w:sz w:val="20"/>
          <w:szCs w:val="20"/>
        </w:rPr>
        <w:t>25.4出现下列情况之一的， 代理机构 （采购人） 或竞争性谈判小组宣布重新组织采购</w:t>
      </w:r>
    </w:p>
    <w:p w14:paraId="5715F829">
      <w:pPr>
        <w:spacing w:before="32" w:line="229" w:lineRule="auto"/>
        <w:ind w:left="875"/>
        <w:rPr>
          <w:rFonts w:ascii="微软雅黑" w:hAnsi="微软雅黑" w:eastAsia="微软雅黑" w:cs="微软雅黑"/>
          <w:sz w:val="20"/>
          <w:szCs w:val="20"/>
        </w:rPr>
      </w:pPr>
      <w:r>
        <w:rPr>
          <w:rFonts w:ascii="微软雅黑" w:hAnsi="微软雅黑" w:eastAsia="微软雅黑" w:cs="微软雅黑"/>
          <w:spacing w:val="4"/>
          <w:sz w:val="20"/>
          <w:szCs w:val="20"/>
        </w:rPr>
        <w:t>（1） 竞争性谈判文件递交截止时间止， 递交响应文件少于三家的；</w:t>
      </w:r>
    </w:p>
    <w:p w14:paraId="56A20AEB">
      <w:pPr>
        <w:spacing w:before="33" w:line="229" w:lineRule="auto"/>
        <w:ind w:left="875"/>
        <w:rPr>
          <w:rFonts w:ascii="微软雅黑" w:hAnsi="微软雅黑" w:eastAsia="微软雅黑" w:cs="微软雅黑"/>
          <w:sz w:val="20"/>
          <w:szCs w:val="20"/>
        </w:rPr>
      </w:pPr>
      <w:r>
        <w:rPr>
          <w:rFonts w:ascii="微软雅黑" w:hAnsi="微软雅黑" w:eastAsia="微软雅黑" w:cs="微软雅黑"/>
          <w:spacing w:val="4"/>
          <w:sz w:val="20"/>
          <w:szCs w:val="20"/>
        </w:rPr>
        <w:t>（2） 竞争性谈判小组评审否决全部响应文件的。</w:t>
      </w:r>
    </w:p>
    <w:p w14:paraId="16A9FD14">
      <w:pPr>
        <w:spacing w:before="33" w:line="229" w:lineRule="auto"/>
        <w:ind w:left="431"/>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26.</w:t>
      </w:r>
      <w:r>
        <w:rPr>
          <w:rFonts w:ascii="微软雅黑" w:hAnsi="微软雅黑" w:eastAsia="微软雅黑" w:cs="微软雅黑"/>
          <w:spacing w:val="-4"/>
          <w:sz w:val="20"/>
          <w:szCs w:val="20"/>
        </w:rPr>
        <w:t xml:space="preserve"> 确定成交 （候选） 供应商</w:t>
      </w:r>
    </w:p>
    <w:p w14:paraId="6054AEB7">
      <w:pPr>
        <w:spacing w:before="32" w:line="234" w:lineRule="auto"/>
        <w:ind w:left="431"/>
        <w:rPr>
          <w:rFonts w:ascii="微软雅黑" w:hAnsi="微软雅黑" w:eastAsia="微软雅黑" w:cs="微软雅黑"/>
          <w:sz w:val="20"/>
          <w:szCs w:val="20"/>
        </w:rPr>
      </w:pPr>
      <w:r>
        <w:rPr>
          <w:rFonts w:ascii="微软雅黑" w:hAnsi="微软雅黑" w:eastAsia="微软雅黑" w:cs="微软雅黑"/>
          <w:spacing w:val="8"/>
          <w:sz w:val="20"/>
          <w:szCs w:val="20"/>
        </w:rPr>
        <w:t>26.1坚持公平、公正地对待所有的谈判供应商。</w:t>
      </w:r>
    </w:p>
    <w:p w14:paraId="3A4279BE">
      <w:pPr>
        <w:spacing w:before="25" w:line="235" w:lineRule="auto"/>
        <w:ind w:left="1" w:right="2" w:firstLine="429"/>
        <w:rPr>
          <w:rFonts w:ascii="微软雅黑" w:hAnsi="微软雅黑" w:eastAsia="微软雅黑" w:cs="微软雅黑"/>
          <w:sz w:val="20"/>
          <w:szCs w:val="20"/>
        </w:rPr>
      </w:pPr>
      <w:r>
        <w:rPr>
          <w:rFonts w:ascii="微软雅黑" w:hAnsi="微软雅黑" w:eastAsia="微软雅黑" w:cs="微软雅黑"/>
          <w:spacing w:val="8"/>
          <w:sz w:val="20"/>
          <w:szCs w:val="20"/>
        </w:rPr>
        <w:t>26.2按照同一评审程序及方法、标准评</w:t>
      </w:r>
      <w:r>
        <w:rPr>
          <w:rFonts w:ascii="微软雅黑" w:hAnsi="微软雅黑" w:eastAsia="微软雅黑" w:cs="微软雅黑"/>
          <w:spacing w:val="7"/>
          <w:sz w:val="20"/>
          <w:szCs w:val="20"/>
        </w:rPr>
        <w:t>审谈判供应商的响应文件，</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详细评审办法见本竞争性谈判文</w:t>
      </w:r>
      <w:r>
        <w:rPr>
          <w:rFonts w:ascii="微软雅黑" w:hAnsi="微软雅黑" w:eastAsia="微软雅黑" w:cs="微软雅黑"/>
          <w:spacing w:val="3"/>
          <w:sz w:val="20"/>
          <w:szCs w:val="20"/>
        </w:rPr>
        <w:t>件。</w:t>
      </w:r>
    </w:p>
    <w:p w14:paraId="1B564172">
      <w:pPr>
        <w:spacing w:before="51" w:line="234" w:lineRule="auto"/>
        <w:ind w:firstLine="431"/>
        <w:rPr>
          <w:rFonts w:ascii="微软雅黑" w:hAnsi="微软雅黑" w:eastAsia="微软雅黑" w:cs="微软雅黑"/>
          <w:sz w:val="20"/>
          <w:szCs w:val="20"/>
        </w:rPr>
      </w:pPr>
      <w:r>
        <w:rPr>
          <w:rFonts w:ascii="微软雅黑" w:hAnsi="微软雅黑" w:eastAsia="微软雅黑" w:cs="微软雅黑"/>
          <w:spacing w:val="8"/>
          <w:sz w:val="20"/>
          <w:szCs w:val="20"/>
        </w:rPr>
        <w:t>26.3竞争性谈判小组按竞争性谈判文件中公布</w:t>
      </w:r>
      <w:r>
        <w:rPr>
          <w:rFonts w:ascii="微软雅黑" w:hAnsi="微软雅黑" w:eastAsia="微软雅黑" w:cs="微软雅黑"/>
          <w:spacing w:val="7"/>
          <w:sz w:val="20"/>
          <w:szCs w:val="20"/>
        </w:rPr>
        <w:t>的评审程序、方法及标准进行评审，</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确定成交候选供</w:t>
      </w:r>
      <w:r>
        <w:rPr>
          <w:rFonts w:ascii="微软雅黑" w:hAnsi="微软雅黑" w:eastAsia="微软雅黑" w:cs="微软雅黑"/>
          <w:spacing w:val="5"/>
          <w:sz w:val="20"/>
          <w:szCs w:val="20"/>
        </w:rPr>
        <w:t>应商。</w:t>
      </w:r>
    </w:p>
    <w:p w14:paraId="370A0CB2">
      <w:pPr>
        <w:spacing w:before="51" w:line="234" w:lineRule="auto"/>
        <w:ind w:left="431"/>
        <w:rPr>
          <w:rFonts w:ascii="微软雅黑" w:hAnsi="微软雅黑" w:eastAsia="微软雅黑" w:cs="微软雅黑"/>
          <w:sz w:val="20"/>
          <w:szCs w:val="20"/>
        </w:rPr>
      </w:pPr>
      <w:r>
        <w:rPr>
          <w:rFonts w:hint="eastAsia" w:ascii="微软雅黑" w:hAnsi="微软雅黑" w:eastAsia="微软雅黑" w:cs="微软雅黑"/>
          <w:sz w:val="20"/>
          <w:szCs w:val="20"/>
          <w:lang w:eastAsia="zh-CN"/>
        </w:rPr>
        <w:t>27.</w:t>
      </w:r>
      <w:r>
        <w:rPr>
          <w:rFonts w:ascii="微软雅黑" w:hAnsi="微软雅黑" w:eastAsia="微软雅黑" w:cs="微软雅黑"/>
          <w:sz w:val="20"/>
          <w:szCs w:val="20"/>
        </w:rPr>
        <w:t xml:space="preserve"> 谈判过程保密</w:t>
      </w:r>
    </w:p>
    <w:p w14:paraId="675CF5DA">
      <w:pPr>
        <w:spacing w:before="25" w:line="263" w:lineRule="auto"/>
        <w:ind w:left="4" w:firstLine="426"/>
        <w:rPr>
          <w:rFonts w:ascii="微软雅黑" w:hAnsi="微软雅黑" w:eastAsia="微软雅黑" w:cs="微软雅黑"/>
          <w:sz w:val="20"/>
          <w:szCs w:val="20"/>
        </w:rPr>
      </w:pPr>
      <w:r>
        <w:rPr>
          <w:rFonts w:ascii="微软雅黑" w:hAnsi="微软雅黑" w:eastAsia="微软雅黑" w:cs="微软雅黑"/>
          <w:spacing w:val="8"/>
          <w:sz w:val="20"/>
          <w:szCs w:val="20"/>
        </w:rPr>
        <w:t>27.1谈判是竞争性谈判的重要环节，</w:t>
      </w:r>
      <w:r>
        <w:rPr>
          <w:rFonts w:ascii="微软雅黑" w:hAnsi="微软雅黑" w:eastAsia="微软雅黑" w:cs="微软雅黑"/>
          <w:spacing w:val="-17"/>
          <w:sz w:val="20"/>
          <w:szCs w:val="20"/>
        </w:rPr>
        <w:t xml:space="preserve"> </w:t>
      </w:r>
      <w:r>
        <w:rPr>
          <w:rFonts w:ascii="微软雅黑" w:hAnsi="微软雅黑" w:eastAsia="微软雅黑" w:cs="微软雅黑"/>
          <w:spacing w:val="8"/>
          <w:sz w:val="20"/>
          <w:szCs w:val="20"/>
        </w:rPr>
        <w:t>谈判</w:t>
      </w:r>
      <w:r>
        <w:rPr>
          <w:rFonts w:ascii="微软雅黑" w:hAnsi="微软雅黑" w:eastAsia="微软雅黑" w:cs="微软雅黑"/>
          <w:spacing w:val="7"/>
          <w:sz w:val="20"/>
          <w:szCs w:val="20"/>
        </w:rPr>
        <w:t>工作在竞争性谈判小组内独立进行。竞争性谈判小组将遵</w:t>
      </w:r>
      <w:r>
        <w:rPr>
          <w:rFonts w:ascii="微软雅黑" w:hAnsi="微软雅黑" w:eastAsia="微软雅黑" w:cs="微软雅黑"/>
          <w:spacing w:val="6"/>
          <w:sz w:val="20"/>
          <w:szCs w:val="20"/>
        </w:rPr>
        <w:t>照评标原则， 公正、平等地对待所有谈判供应商。</w:t>
      </w:r>
    </w:p>
    <w:p w14:paraId="38C09F6A">
      <w:pPr>
        <w:spacing w:before="5" w:line="239" w:lineRule="auto"/>
        <w:ind w:left="2" w:firstLine="419"/>
        <w:rPr>
          <w:rFonts w:ascii="微软雅黑" w:hAnsi="微软雅黑" w:eastAsia="微软雅黑" w:cs="微软雅黑"/>
          <w:sz w:val="20"/>
          <w:szCs w:val="20"/>
        </w:rPr>
      </w:pPr>
      <w:r>
        <w:rPr>
          <w:rFonts w:ascii="微软雅黑" w:hAnsi="微软雅黑" w:eastAsia="微软雅黑" w:cs="微软雅黑"/>
          <w:spacing w:val="6"/>
          <w:sz w:val="20"/>
          <w:szCs w:val="20"/>
        </w:rPr>
        <w:t>在宣布成交结果之前， 凡属于审查、澄清、评价、比较响应文件等有关信息， 相关当事人均不</w:t>
      </w:r>
      <w:r>
        <w:rPr>
          <w:rFonts w:ascii="微软雅黑" w:hAnsi="微软雅黑" w:eastAsia="微软雅黑" w:cs="微软雅黑"/>
          <w:spacing w:val="5"/>
          <w:sz w:val="20"/>
          <w:szCs w:val="20"/>
        </w:rPr>
        <w:t>得泄</w:t>
      </w:r>
      <w:r>
        <w:rPr>
          <w:rFonts w:ascii="微软雅黑" w:hAnsi="微软雅黑" w:eastAsia="微软雅黑" w:cs="微软雅黑"/>
          <w:spacing w:val="9"/>
          <w:sz w:val="20"/>
          <w:szCs w:val="20"/>
        </w:rPr>
        <w:t>露给任何谈判供应商或与谈判工作无关的人员。</w:t>
      </w:r>
    </w:p>
    <w:p w14:paraId="66E3583E">
      <w:pPr>
        <w:spacing w:before="2" w:line="251" w:lineRule="auto"/>
        <w:ind w:left="12" w:firstLine="418"/>
        <w:rPr>
          <w:rFonts w:ascii="微软雅黑" w:hAnsi="微软雅黑" w:eastAsia="微软雅黑" w:cs="微软雅黑"/>
          <w:sz w:val="20"/>
          <w:szCs w:val="20"/>
        </w:rPr>
      </w:pPr>
      <w:r>
        <w:rPr>
          <w:rFonts w:ascii="微软雅黑" w:hAnsi="微软雅黑" w:eastAsia="微软雅黑" w:cs="微软雅黑"/>
          <w:spacing w:val="7"/>
          <w:sz w:val="20"/>
          <w:szCs w:val="20"/>
        </w:rPr>
        <w:t>27.2谈判供应商不得向竞争性谈判小组成员询问谈</w:t>
      </w:r>
      <w:r>
        <w:rPr>
          <w:rFonts w:ascii="微软雅黑" w:hAnsi="微软雅黑" w:eastAsia="微软雅黑" w:cs="微软雅黑"/>
          <w:spacing w:val="6"/>
          <w:sz w:val="20"/>
          <w:szCs w:val="20"/>
        </w:rPr>
        <w:t>判情况，</w:t>
      </w:r>
      <w:r>
        <w:rPr>
          <w:rFonts w:ascii="微软雅黑" w:hAnsi="微软雅黑" w:eastAsia="微软雅黑" w:cs="微软雅黑"/>
          <w:spacing w:val="-19"/>
          <w:sz w:val="20"/>
          <w:szCs w:val="20"/>
        </w:rPr>
        <w:t xml:space="preserve"> </w:t>
      </w:r>
      <w:r>
        <w:rPr>
          <w:rFonts w:ascii="微软雅黑" w:hAnsi="微软雅黑" w:eastAsia="微软雅黑" w:cs="微软雅黑"/>
          <w:spacing w:val="6"/>
          <w:sz w:val="20"/>
          <w:szCs w:val="20"/>
        </w:rPr>
        <w:t>不得以任何行为影响谈判过程，</w:t>
      </w:r>
      <w:r>
        <w:rPr>
          <w:rFonts w:ascii="微软雅黑" w:hAnsi="微软雅黑" w:eastAsia="微软雅黑" w:cs="微软雅黑"/>
          <w:spacing w:val="-16"/>
          <w:sz w:val="20"/>
          <w:szCs w:val="20"/>
        </w:rPr>
        <w:t xml:space="preserve"> </w:t>
      </w:r>
      <w:r>
        <w:rPr>
          <w:rFonts w:ascii="微软雅黑" w:hAnsi="微软雅黑" w:eastAsia="微软雅黑" w:cs="微软雅黑"/>
          <w:spacing w:val="6"/>
          <w:sz w:val="20"/>
          <w:szCs w:val="20"/>
        </w:rPr>
        <w:t>否则其</w:t>
      </w:r>
      <w:r>
        <w:rPr>
          <w:rFonts w:ascii="微软雅黑" w:hAnsi="微软雅黑" w:eastAsia="微软雅黑" w:cs="微软雅黑"/>
          <w:spacing w:val="8"/>
          <w:sz w:val="20"/>
          <w:szCs w:val="20"/>
        </w:rPr>
        <w:t>响应文件将被作为无效响应文件。</w:t>
      </w:r>
    </w:p>
    <w:p w14:paraId="46177E19">
      <w:pPr>
        <w:spacing w:before="41" w:line="189" w:lineRule="auto"/>
        <w:ind w:left="10"/>
        <w:rPr>
          <w:rFonts w:ascii="微软雅黑" w:hAnsi="微软雅黑" w:eastAsia="微软雅黑" w:cs="微软雅黑"/>
          <w:sz w:val="20"/>
          <w:szCs w:val="20"/>
        </w:rPr>
      </w:pPr>
      <w:r>
        <w:rPr>
          <w:rFonts w:ascii="微软雅黑" w:hAnsi="微软雅黑" w:eastAsia="微软雅黑" w:cs="微软雅黑"/>
          <w:spacing w:val="8"/>
          <w:sz w:val="20"/>
          <w:szCs w:val="20"/>
        </w:rPr>
        <w:t>28.采购代理机构和竞争性谈判小组不向未成交的谈判供应商解释未成交</w:t>
      </w:r>
      <w:r>
        <w:rPr>
          <w:rFonts w:ascii="微软雅黑" w:hAnsi="微软雅黑" w:eastAsia="微软雅黑" w:cs="微软雅黑"/>
          <w:spacing w:val="7"/>
          <w:sz w:val="20"/>
          <w:szCs w:val="20"/>
        </w:rPr>
        <w:t>原因， 也不对谈判过程中</w:t>
      </w:r>
      <w:r>
        <w:rPr>
          <w:rFonts w:hint="eastAsia" w:ascii="微软雅黑" w:hAnsi="微软雅黑" w:eastAsia="微软雅黑" w:cs="微软雅黑"/>
          <w:spacing w:val="7"/>
          <w:sz w:val="20"/>
          <w:szCs w:val="20"/>
          <w:lang w:eastAsia="zh-CN"/>
        </w:rPr>
        <w:t>细节</w:t>
      </w:r>
      <w:r>
        <w:rPr>
          <w:rFonts w:ascii="微软雅黑" w:hAnsi="微软雅黑" w:eastAsia="微软雅黑" w:cs="微软雅黑"/>
          <w:spacing w:val="7"/>
          <w:sz w:val="20"/>
          <w:szCs w:val="20"/>
        </w:rPr>
        <w:t>问题进行公布。</w:t>
      </w:r>
    </w:p>
    <w:p w14:paraId="1E0A29C2">
      <w:pPr>
        <w:spacing w:before="88" w:line="190" w:lineRule="auto"/>
        <w:ind w:left="3448"/>
        <w:rPr>
          <w:rFonts w:ascii="微软雅黑" w:hAnsi="微软雅黑" w:eastAsia="微软雅黑" w:cs="微软雅黑"/>
          <w:sz w:val="20"/>
          <w:szCs w:val="20"/>
        </w:rPr>
      </w:pPr>
      <w:r>
        <w:rPr>
          <w:rFonts w:ascii="微软雅黑" w:hAnsi="微软雅黑" w:eastAsia="微软雅黑" w:cs="微软雅黑"/>
          <w:spacing w:val="9"/>
          <w:sz w:val="20"/>
          <w:szCs w:val="20"/>
        </w:rPr>
        <w:t>六、确定成交供应商及签约</w:t>
      </w:r>
    </w:p>
    <w:p w14:paraId="0F5FB651">
      <w:pPr>
        <w:spacing w:before="50" w:line="234" w:lineRule="auto"/>
        <w:ind w:left="431"/>
        <w:rPr>
          <w:rFonts w:ascii="微软雅黑" w:hAnsi="微软雅黑" w:eastAsia="微软雅黑" w:cs="微软雅黑"/>
          <w:sz w:val="20"/>
          <w:szCs w:val="20"/>
        </w:rPr>
      </w:pPr>
      <w:r>
        <w:rPr>
          <w:rFonts w:ascii="微软雅黑" w:hAnsi="微软雅黑" w:eastAsia="微软雅黑" w:cs="微软雅黑"/>
          <w:spacing w:val="7"/>
          <w:sz w:val="20"/>
          <w:szCs w:val="20"/>
        </w:rPr>
        <w:t>29.确定成交供应商的原则</w:t>
      </w:r>
    </w:p>
    <w:p w14:paraId="66B45591">
      <w:pPr>
        <w:spacing w:before="26" w:line="252" w:lineRule="auto"/>
        <w:ind w:firstLine="430"/>
        <w:rPr>
          <w:rFonts w:ascii="微软雅黑" w:hAnsi="微软雅黑" w:eastAsia="微软雅黑" w:cs="微软雅黑"/>
          <w:sz w:val="20"/>
          <w:szCs w:val="20"/>
        </w:rPr>
      </w:pPr>
      <w:r>
        <w:rPr>
          <w:rFonts w:ascii="微软雅黑" w:hAnsi="微软雅黑" w:eastAsia="微软雅黑" w:cs="微软雅黑"/>
          <w:spacing w:val="9"/>
          <w:sz w:val="20"/>
          <w:szCs w:val="20"/>
        </w:rPr>
        <w:t>29.1竞争性谈判小组将严格按照竞争性谈判文件的要求和条件进行比较</w:t>
      </w:r>
      <w:r>
        <w:rPr>
          <w:rFonts w:hint="eastAsia" w:ascii="微软雅黑" w:hAnsi="微软雅黑" w:eastAsia="微软雅黑" w:cs="微软雅黑"/>
          <w:spacing w:val="9"/>
          <w:sz w:val="20"/>
          <w:szCs w:val="20"/>
          <w:lang w:eastAsia="zh-CN"/>
        </w:rPr>
        <w:t>，</w:t>
      </w:r>
      <w:r>
        <w:rPr>
          <w:rFonts w:ascii="微软雅黑" w:hAnsi="微软雅黑" w:eastAsia="微软雅黑" w:cs="微软雅黑"/>
          <w:spacing w:val="9"/>
          <w:sz w:val="20"/>
          <w:szCs w:val="20"/>
        </w:rPr>
        <w:t>根据竞争性谈判文件中公</w:t>
      </w:r>
      <w:r>
        <w:rPr>
          <w:rFonts w:ascii="微软雅黑" w:hAnsi="微软雅黑" w:eastAsia="微软雅黑" w:cs="微软雅黑"/>
          <w:spacing w:val="8"/>
          <w:sz w:val="20"/>
          <w:szCs w:val="20"/>
        </w:rPr>
        <w:t>布的评分标准推荐1-3名成交候选供应商。采购代理机构应当在评审结束后2个工作</w:t>
      </w:r>
      <w:r>
        <w:rPr>
          <w:rFonts w:ascii="微软雅黑" w:hAnsi="微软雅黑" w:eastAsia="微软雅黑" w:cs="微软雅黑"/>
          <w:spacing w:val="7"/>
          <w:sz w:val="20"/>
          <w:szCs w:val="20"/>
        </w:rPr>
        <w:t>日内将评审报告送采购人确认。采购人应当在收到评审报告后5个工作日内， 从评审报告提出的成交候选供应</w:t>
      </w:r>
      <w:r>
        <w:rPr>
          <w:rFonts w:ascii="微软雅黑" w:hAnsi="微软雅黑" w:eastAsia="微软雅黑" w:cs="微软雅黑"/>
          <w:spacing w:val="6"/>
          <w:sz w:val="20"/>
          <w:szCs w:val="20"/>
        </w:rPr>
        <w:t>商中， 按照由</w:t>
      </w:r>
      <w:r>
        <w:rPr>
          <w:rFonts w:ascii="微软雅黑" w:hAnsi="微软雅黑" w:eastAsia="微软雅黑" w:cs="微软雅黑"/>
          <w:spacing w:val="8"/>
          <w:sz w:val="20"/>
          <w:szCs w:val="20"/>
        </w:rPr>
        <w:t>低到高的报价排序原则确定成交供应商，</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也可以书面授权竞争性谈判小组直接确定成交供应商。采购人逾期未确定成交供应商且不提出异议的， 视为确定评审报告提出的最后报价最低的供应商为成交供应</w:t>
      </w:r>
      <w:r>
        <w:rPr>
          <w:rFonts w:ascii="微软雅黑" w:hAnsi="微软雅黑" w:eastAsia="微软雅黑" w:cs="微软雅黑"/>
          <w:spacing w:val="3"/>
          <w:sz w:val="20"/>
          <w:szCs w:val="20"/>
        </w:rPr>
        <w:t>商。</w:t>
      </w:r>
    </w:p>
    <w:p w14:paraId="4170C52A">
      <w:pPr>
        <w:spacing w:before="3" w:line="251" w:lineRule="auto"/>
        <w:ind w:left="1" w:firstLine="420"/>
        <w:jc w:val="both"/>
        <w:rPr>
          <w:rFonts w:ascii="微软雅黑" w:hAnsi="微软雅黑" w:eastAsia="微软雅黑" w:cs="微软雅黑"/>
          <w:sz w:val="20"/>
          <w:szCs w:val="20"/>
        </w:rPr>
      </w:pPr>
      <w:r>
        <w:rPr>
          <w:rFonts w:ascii="微软雅黑" w:hAnsi="微软雅黑" w:eastAsia="微软雅黑" w:cs="微软雅黑"/>
          <w:spacing w:val="8"/>
          <w:sz w:val="20"/>
          <w:szCs w:val="20"/>
        </w:rPr>
        <w:t>采购人或者采购代理机构应当在成交供应商确定后2个工作日内， 在省级以上财政部门指定的政府</w:t>
      </w:r>
      <w:r>
        <w:rPr>
          <w:rFonts w:ascii="微软雅黑" w:hAnsi="微软雅黑" w:eastAsia="微软雅黑" w:cs="微软雅黑"/>
          <w:spacing w:val="7"/>
          <w:sz w:val="20"/>
          <w:szCs w:val="20"/>
        </w:rPr>
        <w:t>采购信息发布媒体上公告成交结果， 同时向成交供应商发出成</w:t>
      </w:r>
      <w:r>
        <w:rPr>
          <w:rFonts w:ascii="微软雅黑" w:hAnsi="微软雅黑" w:eastAsia="微软雅黑" w:cs="微软雅黑"/>
          <w:spacing w:val="6"/>
          <w:sz w:val="20"/>
          <w:szCs w:val="20"/>
        </w:rPr>
        <w:t>交通知书，</w:t>
      </w:r>
      <w:r>
        <w:rPr>
          <w:rFonts w:ascii="微软雅黑" w:hAnsi="微软雅黑" w:eastAsia="微软雅黑" w:cs="微软雅黑"/>
          <w:spacing w:val="-16"/>
          <w:sz w:val="20"/>
          <w:szCs w:val="20"/>
        </w:rPr>
        <w:t xml:space="preserve"> </w:t>
      </w:r>
      <w:r>
        <w:rPr>
          <w:rFonts w:ascii="微软雅黑" w:hAnsi="微软雅黑" w:eastAsia="微软雅黑" w:cs="微软雅黑"/>
          <w:spacing w:val="6"/>
          <w:sz w:val="20"/>
          <w:szCs w:val="20"/>
        </w:rPr>
        <w:t>并将竞争性谈判文件随成交结</w:t>
      </w:r>
      <w:r>
        <w:rPr>
          <w:rFonts w:ascii="微软雅黑" w:hAnsi="微软雅黑" w:eastAsia="微软雅黑" w:cs="微软雅黑"/>
          <w:spacing w:val="7"/>
          <w:sz w:val="20"/>
          <w:szCs w:val="20"/>
        </w:rPr>
        <w:t>果同时公告。</w:t>
      </w:r>
    </w:p>
    <w:p w14:paraId="4526145A">
      <w:pPr>
        <w:ind w:right="2" w:firstLine="430"/>
        <w:rPr>
          <w:rFonts w:ascii="微软雅黑" w:hAnsi="微软雅黑" w:eastAsia="微软雅黑" w:cs="微软雅黑"/>
          <w:color w:val="auto"/>
          <w:sz w:val="20"/>
          <w:szCs w:val="20"/>
        </w:rPr>
      </w:pPr>
      <w:r>
        <w:rPr>
          <w:rFonts w:ascii="微软雅黑" w:hAnsi="微软雅黑" w:eastAsia="微软雅黑" w:cs="微软雅黑"/>
          <w:spacing w:val="7"/>
          <w:sz w:val="20"/>
          <w:szCs w:val="20"/>
        </w:rPr>
        <w:t>29.2谈判结束后，</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采购人保留必要时对成交候选供应商响应文件中所有资料真实性、合法性进行实</w:t>
      </w:r>
      <w:r>
        <w:rPr>
          <w:rFonts w:ascii="微软雅黑" w:hAnsi="微软雅黑" w:eastAsia="微软雅黑" w:cs="微软雅黑"/>
          <w:spacing w:val="4"/>
          <w:sz w:val="20"/>
          <w:szCs w:val="20"/>
        </w:rPr>
        <w:t>地考察的权利。经查实，若供应商有提供虚假</w:t>
      </w:r>
      <w:r>
        <w:rPr>
          <w:rFonts w:ascii="微软雅黑" w:hAnsi="微软雅黑" w:eastAsia="微软雅黑" w:cs="微软雅黑"/>
          <w:spacing w:val="3"/>
          <w:sz w:val="20"/>
          <w:szCs w:val="20"/>
        </w:rPr>
        <w:t>证明文件的行为，取消该供应商的成交资格，同时，报政</w:t>
      </w:r>
      <w:r>
        <w:rPr>
          <w:rFonts w:ascii="微软雅黑" w:hAnsi="微软雅黑" w:eastAsia="微软雅黑" w:cs="微软雅黑"/>
          <w:spacing w:val="10"/>
          <w:sz w:val="20"/>
          <w:szCs w:val="20"/>
        </w:rPr>
        <w:t>府采购监督管理部门</w:t>
      </w:r>
      <w:r>
        <w:rPr>
          <w:rFonts w:ascii="微软雅黑" w:hAnsi="微软雅黑" w:eastAsia="微软雅黑" w:cs="微软雅黑"/>
          <w:color w:val="auto"/>
          <w:spacing w:val="10"/>
          <w:sz w:val="20"/>
          <w:szCs w:val="20"/>
        </w:rPr>
        <w:t>对其做出列入不良记录、</w:t>
      </w:r>
      <w:r>
        <w:rPr>
          <w:rFonts w:ascii="微软雅黑" w:hAnsi="微软雅黑" w:eastAsia="微软雅黑" w:cs="微软雅黑"/>
          <w:color w:val="auto"/>
          <w:spacing w:val="9"/>
          <w:sz w:val="20"/>
          <w:szCs w:val="20"/>
        </w:rPr>
        <w:t>停止其参加政府采购活动等处理。</w:t>
      </w:r>
    </w:p>
    <w:p w14:paraId="49261E41">
      <w:pPr>
        <w:spacing w:before="50"/>
        <w:ind w:right="2" w:firstLine="430"/>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29.3公示期满无异议的，</w:t>
      </w:r>
      <w:r>
        <w:rPr>
          <w:rFonts w:ascii="微软雅黑" w:hAnsi="微软雅黑" w:eastAsia="微软雅黑" w:cs="微软雅黑"/>
          <w:color w:val="auto"/>
          <w:spacing w:val="-21"/>
          <w:sz w:val="20"/>
          <w:szCs w:val="20"/>
        </w:rPr>
        <w:t xml:space="preserve"> </w:t>
      </w:r>
      <w:r>
        <w:rPr>
          <w:rFonts w:ascii="微软雅黑" w:hAnsi="微软雅黑" w:eastAsia="微软雅黑" w:cs="微软雅黑"/>
          <w:color w:val="auto"/>
          <w:spacing w:val="8"/>
          <w:sz w:val="20"/>
          <w:szCs w:val="20"/>
        </w:rPr>
        <w:t>成交供应商应当及</w:t>
      </w:r>
      <w:r>
        <w:rPr>
          <w:rFonts w:ascii="微软雅黑" w:hAnsi="微软雅黑" w:eastAsia="微软雅黑" w:cs="微软雅黑"/>
          <w:color w:val="auto"/>
          <w:spacing w:val="7"/>
          <w:sz w:val="20"/>
          <w:szCs w:val="20"/>
        </w:rPr>
        <w:t>时与采购人签订合同。成交供应商因不可抗力或者自身</w:t>
      </w:r>
      <w:r>
        <w:rPr>
          <w:rFonts w:ascii="微软雅黑" w:hAnsi="微软雅黑" w:eastAsia="微软雅黑" w:cs="微软雅黑"/>
          <w:color w:val="auto"/>
          <w:spacing w:val="5"/>
          <w:sz w:val="20"/>
          <w:szCs w:val="20"/>
        </w:rPr>
        <w:t>原因不履行合同，</w:t>
      </w:r>
      <w:r>
        <w:rPr>
          <w:rFonts w:ascii="微软雅黑" w:hAnsi="微软雅黑" w:eastAsia="微软雅黑" w:cs="微软雅黑"/>
          <w:color w:val="auto"/>
          <w:spacing w:val="-22"/>
          <w:sz w:val="20"/>
          <w:szCs w:val="20"/>
        </w:rPr>
        <w:t xml:space="preserve"> </w:t>
      </w:r>
      <w:r>
        <w:rPr>
          <w:rFonts w:ascii="微软雅黑" w:hAnsi="微软雅黑" w:eastAsia="微软雅黑" w:cs="微软雅黑"/>
          <w:color w:val="auto"/>
          <w:spacing w:val="5"/>
          <w:sz w:val="20"/>
          <w:szCs w:val="20"/>
        </w:rPr>
        <w:t>采购人</w:t>
      </w:r>
      <w:r>
        <w:rPr>
          <w:rFonts w:hint="eastAsia" w:ascii="微软雅黑" w:hAnsi="微软雅黑" w:eastAsia="微软雅黑" w:cs="微软雅黑"/>
          <w:color w:val="auto"/>
          <w:spacing w:val="5"/>
          <w:sz w:val="20"/>
          <w:szCs w:val="20"/>
          <w:lang w:val="en-US" w:eastAsia="zh-CN"/>
        </w:rPr>
        <w:t>可以</w:t>
      </w:r>
      <w:r>
        <w:rPr>
          <w:rFonts w:ascii="微软雅黑" w:hAnsi="微软雅黑" w:eastAsia="微软雅黑" w:cs="微软雅黑"/>
          <w:color w:val="auto"/>
          <w:spacing w:val="5"/>
          <w:sz w:val="20"/>
          <w:szCs w:val="20"/>
        </w:rPr>
        <w:t>把合同授予最终报价</w:t>
      </w:r>
      <w:r>
        <w:rPr>
          <w:rFonts w:ascii="微软雅黑" w:hAnsi="微软雅黑" w:eastAsia="微软雅黑" w:cs="微软雅黑"/>
          <w:color w:val="auto"/>
          <w:spacing w:val="4"/>
          <w:sz w:val="20"/>
          <w:szCs w:val="20"/>
        </w:rPr>
        <w:t>第二低的成交候选供应商</w:t>
      </w:r>
      <w:r>
        <w:rPr>
          <w:rFonts w:ascii="微软雅黑" w:hAnsi="微软雅黑" w:eastAsia="微软雅黑" w:cs="微软雅黑"/>
          <w:color w:val="auto"/>
          <w:spacing w:val="-22"/>
          <w:sz w:val="20"/>
          <w:szCs w:val="20"/>
        </w:rPr>
        <w:t xml:space="preserve"> </w:t>
      </w:r>
      <w:r>
        <w:rPr>
          <w:rFonts w:ascii="微软雅黑" w:hAnsi="微软雅黑" w:eastAsia="微软雅黑" w:cs="微软雅黑"/>
          <w:color w:val="auto"/>
          <w:spacing w:val="4"/>
          <w:sz w:val="20"/>
          <w:szCs w:val="20"/>
        </w:rPr>
        <w:t>（以此类推）</w:t>
      </w:r>
      <w:r>
        <w:rPr>
          <w:rFonts w:ascii="微软雅黑" w:hAnsi="微软雅黑" w:eastAsia="微软雅黑" w:cs="微软雅黑"/>
          <w:color w:val="auto"/>
          <w:spacing w:val="-19"/>
          <w:sz w:val="20"/>
          <w:szCs w:val="20"/>
        </w:rPr>
        <w:t xml:space="preserve"> </w:t>
      </w:r>
      <w:r>
        <w:rPr>
          <w:rFonts w:hint="eastAsia" w:ascii="微软雅黑" w:hAnsi="微软雅黑" w:eastAsia="微软雅黑" w:cs="微软雅黑"/>
          <w:color w:val="auto"/>
          <w:spacing w:val="-19"/>
          <w:sz w:val="20"/>
          <w:szCs w:val="20"/>
          <w:lang w:eastAsia="zh-CN"/>
        </w:rPr>
        <w:t>，</w:t>
      </w:r>
      <w:r>
        <w:rPr>
          <w:rFonts w:hint="eastAsia" w:ascii="微软雅黑" w:hAnsi="微软雅黑" w:eastAsia="微软雅黑" w:cs="微软雅黑"/>
          <w:color w:val="auto"/>
          <w:spacing w:val="-19"/>
          <w:sz w:val="20"/>
          <w:szCs w:val="20"/>
          <w:lang w:val="en-US" w:eastAsia="zh-CN"/>
        </w:rPr>
        <w:t>或重新组织采购活动，</w:t>
      </w:r>
      <w:r>
        <w:rPr>
          <w:rFonts w:ascii="微软雅黑" w:hAnsi="微软雅黑" w:eastAsia="微软雅黑" w:cs="微软雅黑"/>
          <w:color w:val="auto"/>
          <w:spacing w:val="4"/>
          <w:sz w:val="20"/>
          <w:szCs w:val="20"/>
        </w:rPr>
        <w:t>同时，</w:t>
      </w:r>
      <w:r>
        <w:rPr>
          <w:rFonts w:ascii="微软雅黑" w:hAnsi="微软雅黑" w:eastAsia="微软雅黑" w:cs="微软雅黑"/>
          <w:color w:val="auto"/>
          <w:spacing w:val="-22"/>
          <w:sz w:val="20"/>
          <w:szCs w:val="20"/>
        </w:rPr>
        <w:t xml:space="preserve"> </w:t>
      </w:r>
      <w:r>
        <w:rPr>
          <w:rFonts w:ascii="微软雅黑" w:hAnsi="微软雅黑" w:eastAsia="微软雅黑" w:cs="微软雅黑"/>
          <w:color w:val="auto"/>
          <w:spacing w:val="4"/>
          <w:sz w:val="20"/>
          <w:szCs w:val="20"/>
        </w:rPr>
        <w:t>对构成违</w:t>
      </w:r>
      <w:r>
        <w:rPr>
          <w:rFonts w:ascii="微软雅黑" w:hAnsi="微软雅黑" w:eastAsia="微软雅黑" w:cs="微软雅黑"/>
          <w:color w:val="auto"/>
          <w:spacing w:val="9"/>
          <w:sz w:val="20"/>
          <w:szCs w:val="20"/>
        </w:rPr>
        <w:t>约的供应商采购人有权追究其违约和赔偿责任。</w:t>
      </w:r>
    </w:p>
    <w:p w14:paraId="4D28511E">
      <w:pPr>
        <w:spacing w:before="51" w:line="234" w:lineRule="auto"/>
        <w:ind w:left="433"/>
        <w:rPr>
          <w:rFonts w:ascii="微软雅黑" w:hAnsi="微软雅黑" w:eastAsia="微软雅黑" w:cs="微软雅黑"/>
          <w:sz w:val="20"/>
          <w:szCs w:val="20"/>
        </w:rPr>
      </w:pPr>
      <w:r>
        <w:rPr>
          <w:rFonts w:ascii="微软雅黑" w:hAnsi="微软雅黑" w:eastAsia="微软雅黑" w:cs="微软雅黑"/>
          <w:spacing w:val="5"/>
          <w:sz w:val="20"/>
          <w:szCs w:val="20"/>
        </w:rPr>
        <w:t>30.成交通知</w:t>
      </w:r>
    </w:p>
    <w:p w14:paraId="3EE4108B">
      <w:pPr>
        <w:spacing w:before="28"/>
        <w:ind w:left="1" w:right="33" w:firstLine="432"/>
        <w:rPr>
          <w:rFonts w:ascii="微软雅黑" w:hAnsi="微软雅黑" w:eastAsia="微软雅黑" w:cs="微软雅黑"/>
          <w:sz w:val="20"/>
          <w:szCs w:val="20"/>
        </w:rPr>
      </w:pPr>
      <w:r>
        <w:rPr>
          <w:rFonts w:ascii="微软雅黑" w:hAnsi="微软雅黑" w:eastAsia="微软雅黑" w:cs="微软雅黑"/>
          <w:spacing w:val="8"/>
          <w:sz w:val="20"/>
          <w:szCs w:val="20"/>
        </w:rPr>
        <w:t>30.1确定成交供应商后， 采购代理机</w:t>
      </w:r>
      <w:r>
        <w:rPr>
          <w:rFonts w:ascii="微软雅黑" w:hAnsi="微软雅黑" w:eastAsia="微软雅黑" w:cs="微软雅黑"/>
          <w:spacing w:val="7"/>
          <w:sz w:val="20"/>
          <w:szCs w:val="20"/>
        </w:rPr>
        <w:t>构将向成交人签发中标</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成交</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通知书。成交供应商应及时领取</w:t>
      </w:r>
      <w:r>
        <w:rPr>
          <w:rFonts w:ascii="微软雅黑" w:hAnsi="微软雅黑" w:eastAsia="微软雅黑" w:cs="微软雅黑"/>
          <w:spacing w:val="-2"/>
          <w:sz w:val="20"/>
          <w:szCs w:val="20"/>
        </w:rPr>
        <w:t>《中标 （成交） 通知书》。</w:t>
      </w:r>
    </w:p>
    <w:p w14:paraId="5BEABD2C">
      <w:pPr>
        <w:spacing w:before="34"/>
        <w:ind w:left="1" w:right="103" w:firstLine="432"/>
        <w:rPr>
          <w:rFonts w:ascii="微软雅黑" w:hAnsi="微软雅黑" w:eastAsia="微软雅黑" w:cs="微软雅黑"/>
          <w:sz w:val="20"/>
          <w:szCs w:val="20"/>
        </w:rPr>
      </w:pPr>
      <w:r>
        <w:rPr>
          <w:rFonts w:ascii="微软雅黑" w:hAnsi="微软雅黑" w:eastAsia="微软雅黑" w:cs="微软雅黑"/>
          <w:spacing w:val="7"/>
          <w:sz w:val="20"/>
          <w:szCs w:val="20"/>
        </w:rPr>
        <w:t>30.2中标</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成交</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通知书对采购人和成交供应商具有同等法律</w:t>
      </w:r>
      <w:r>
        <w:rPr>
          <w:rFonts w:ascii="微软雅黑" w:hAnsi="微软雅黑" w:eastAsia="微软雅黑" w:cs="微软雅黑"/>
          <w:spacing w:val="6"/>
          <w:sz w:val="20"/>
          <w:szCs w:val="20"/>
        </w:rPr>
        <w:t>效力。</w:t>
      </w:r>
      <w:r>
        <w:rPr>
          <w:rFonts w:ascii="微软雅黑" w:hAnsi="微软雅黑" w:eastAsia="微软雅黑" w:cs="微软雅黑"/>
          <w:spacing w:val="-31"/>
          <w:sz w:val="20"/>
          <w:szCs w:val="20"/>
        </w:rPr>
        <w:t xml:space="preserve"> </w:t>
      </w:r>
      <w:r>
        <w:rPr>
          <w:rFonts w:ascii="微软雅黑" w:hAnsi="微软雅黑" w:eastAsia="微软雅黑" w:cs="微软雅黑"/>
          <w:spacing w:val="6"/>
          <w:sz w:val="20"/>
          <w:szCs w:val="20"/>
        </w:rPr>
        <w:t>中标</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成交</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通知书发出以后， 采</w:t>
      </w:r>
      <w:r>
        <w:rPr>
          <w:rFonts w:ascii="微软雅黑" w:hAnsi="微软雅黑" w:eastAsia="微软雅黑" w:cs="微软雅黑"/>
          <w:spacing w:val="3"/>
          <w:sz w:val="20"/>
          <w:szCs w:val="20"/>
        </w:rPr>
        <w:t>购人改变中标 （成交） 结果或者中标 （成交</w:t>
      </w:r>
      <w:r>
        <w:rPr>
          <w:rFonts w:ascii="微软雅黑" w:hAnsi="微软雅黑" w:eastAsia="微软雅黑" w:cs="微软雅黑"/>
          <w:spacing w:val="2"/>
          <w:sz w:val="20"/>
          <w:szCs w:val="20"/>
        </w:rPr>
        <w:t>） 供应商放弃成交项目的， 应当承担相应的法律责任。</w:t>
      </w:r>
    </w:p>
    <w:p w14:paraId="0724E6E5">
      <w:pPr>
        <w:spacing w:before="33" w:line="234" w:lineRule="auto"/>
        <w:ind w:left="433"/>
        <w:rPr>
          <w:rFonts w:ascii="微软雅黑" w:hAnsi="微软雅黑" w:eastAsia="微软雅黑" w:cs="微软雅黑"/>
          <w:sz w:val="20"/>
          <w:szCs w:val="20"/>
        </w:rPr>
      </w:pPr>
      <w:r>
        <w:rPr>
          <w:rFonts w:ascii="微软雅黑" w:hAnsi="微软雅黑" w:eastAsia="微软雅黑" w:cs="微软雅黑"/>
          <w:spacing w:val="5"/>
          <w:sz w:val="20"/>
          <w:szCs w:val="20"/>
        </w:rPr>
        <w:t>31.签订合同</w:t>
      </w:r>
    </w:p>
    <w:p w14:paraId="14F18CBE">
      <w:pPr>
        <w:spacing w:before="25" w:line="234" w:lineRule="auto"/>
        <w:ind w:right="2" w:firstLine="433"/>
        <w:rPr>
          <w:rFonts w:ascii="微软雅黑" w:hAnsi="微软雅黑" w:eastAsia="微软雅黑" w:cs="微软雅黑"/>
          <w:sz w:val="20"/>
          <w:szCs w:val="20"/>
        </w:rPr>
      </w:pPr>
      <w:r>
        <w:rPr>
          <w:rFonts w:ascii="微软雅黑" w:hAnsi="微软雅黑" w:eastAsia="微软雅黑" w:cs="微软雅黑"/>
          <w:spacing w:val="8"/>
          <w:sz w:val="20"/>
          <w:szCs w:val="20"/>
        </w:rPr>
        <w:t>31.1成交供应商应按成交通知书规定的时间、地点与采购人签订成交合同。采购人应在合同签订后将合同进行备案。</w:t>
      </w:r>
    </w:p>
    <w:p w14:paraId="4013540D">
      <w:pPr>
        <w:spacing w:before="51" w:line="234" w:lineRule="auto"/>
        <w:ind w:left="10" w:firstLine="422"/>
        <w:rPr>
          <w:rFonts w:ascii="微软雅黑" w:hAnsi="微软雅黑" w:eastAsia="微软雅黑" w:cs="微软雅黑"/>
          <w:sz w:val="20"/>
          <w:szCs w:val="20"/>
        </w:rPr>
      </w:pPr>
      <w:r>
        <w:rPr>
          <w:rFonts w:ascii="微软雅黑" w:hAnsi="微软雅黑" w:eastAsia="微软雅黑" w:cs="微软雅黑"/>
          <w:spacing w:val="8"/>
          <w:sz w:val="20"/>
          <w:szCs w:val="20"/>
        </w:rPr>
        <w:t>31.2成交通知书、竞争性谈判文件、成交供应商的响应文件及谈判过程中有关澄清文件均应是合同</w:t>
      </w:r>
      <w:r>
        <w:rPr>
          <w:rFonts w:ascii="微软雅黑" w:hAnsi="微软雅黑" w:eastAsia="微软雅黑" w:cs="微软雅黑"/>
          <w:spacing w:val="6"/>
          <w:sz w:val="20"/>
          <w:szCs w:val="20"/>
        </w:rPr>
        <w:t>的组成部分。</w:t>
      </w:r>
    </w:p>
    <w:p w14:paraId="7E6C74CA">
      <w:pPr>
        <w:spacing w:before="54" w:line="233" w:lineRule="auto"/>
        <w:ind w:left="433"/>
        <w:rPr>
          <w:rFonts w:ascii="微软雅黑" w:hAnsi="微软雅黑" w:eastAsia="微软雅黑" w:cs="微软雅黑"/>
          <w:sz w:val="20"/>
          <w:szCs w:val="20"/>
        </w:rPr>
      </w:pPr>
      <w:r>
        <w:rPr>
          <w:rFonts w:ascii="微软雅黑" w:hAnsi="微软雅黑" w:eastAsia="微软雅黑" w:cs="微软雅黑"/>
          <w:spacing w:val="7"/>
          <w:sz w:val="20"/>
          <w:szCs w:val="20"/>
        </w:rPr>
        <w:t>31.3成交供应商应在签订合同之前， 向采购代理机构领取成交通知书并支付代理服务费。</w:t>
      </w:r>
    </w:p>
    <w:p w14:paraId="1C7608E4">
      <w:pPr>
        <w:spacing w:before="26"/>
        <w:ind w:right="2" w:firstLine="433"/>
        <w:rPr>
          <w:rFonts w:ascii="微软雅黑" w:hAnsi="微软雅黑" w:eastAsia="微软雅黑" w:cs="微软雅黑"/>
          <w:sz w:val="20"/>
          <w:szCs w:val="20"/>
        </w:rPr>
      </w:pPr>
      <w:r>
        <w:rPr>
          <w:rFonts w:ascii="微软雅黑" w:hAnsi="微软雅黑" w:eastAsia="微软雅黑" w:cs="微软雅黑"/>
          <w:spacing w:val="6"/>
          <w:sz w:val="20"/>
          <w:szCs w:val="20"/>
        </w:rPr>
        <w:t>31.3签订合同后，</w:t>
      </w:r>
      <w:r>
        <w:rPr>
          <w:rFonts w:ascii="微软雅黑" w:hAnsi="微软雅黑" w:eastAsia="微软雅黑" w:cs="微软雅黑"/>
          <w:spacing w:val="-7"/>
          <w:sz w:val="20"/>
          <w:szCs w:val="20"/>
        </w:rPr>
        <w:t xml:space="preserve"> </w:t>
      </w:r>
      <w:r>
        <w:rPr>
          <w:rFonts w:ascii="微软雅黑" w:hAnsi="微软雅黑" w:eastAsia="微软雅黑" w:cs="微软雅黑"/>
          <w:spacing w:val="6"/>
          <w:sz w:val="20"/>
          <w:szCs w:val="20"/>
        </w:rPr>
        <w:t>成交供应商不得将货物、工程及其它相关服务进行转包。未经采购人同意，</w:t>
      </w:r>
      <w:r>
        <w:rPr>
          <w:rFonts w:ascii="微软雅黑" w:hAnsi="微软雅黑" w:eastAsia="微软雅黑" w:cs="微软雅黑"/>
          <w:spacing w:val="-9"/>
          <w:sz w:val="20"/>
          <w:szCs w:val="20"/>
        </w:rPr>
        <w:t xml:space="preserve"> </w:t>
      </w:r>
      <w:r>
        <w:rPr>
          <w:rFonts w:ascii="微软雅黑" w:hAnsi="微软雅黑" w:eastAsia="微软雅黑" w:cs="微软雅黑"/>
          <w:spacing w:val="6"/>
          <w:sz w:val="20"/>
          <w:szCs w:val="20"/>
        </w:rPr>
        <w:t>成交</w:t>
      </w:r>
      <w:r>
        <w:rPr>
          <w:rFonts w:ascii="微软雅黑" w:hAnsi="微软雅黑" w:eastAsia="微软雅黑" w:cs="微软雅黑"/>
          <w:spacing w:val="7"/>
          <w:sz w:val="20"/>
          <w:szCs w:val="20"/>
        </w:rPr>
        <w:t>供应商不得采用分包的形式履行合同。否则采购人有权终止合同，</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转包或分包造成采购人损失的，</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成交</w:t>
      </w:r>
      <w:r>
        <w:rPr>
          <w:rFonts w:ascii="微软雅黑" w:hAnsi="微软雅黑" w:eastAsia="微软雅黑" w:cs="微软雅黑"/>
          <w:spacing w:val="9"/>
          <w:sz w:val="20"/>
          <w:szCs w:val="20"/>
        </w:rPr>
        <w:t>供应商还应承担相应赔偿责任。</w:t>
      </w:r>
    </w:p>
    <w:p w14:paraId="6531701E">
      <w:pPr>
        <w:spacing w:before="52" w:line="242" w:lineRule="auto"/>
        <w:ind w:left="3" w:right="173" w:firstLine="430"/>
        <w:rPr>
          <w:rFonts w:ascii="微软雅黑" w:hAnsi="微软雅黑" w:eastAsia="微软雅黑" w:cs="微软雅黑"/>
          <w:sz w:val="20"/>
          <w:szCs w:val="20"/>
        </w:rPr>
      </w:pPr>
      <w:r>
        <w:rPr>
          <w:rFonts w:ascii="微软雅黑" w:hAnsi="微软雅黑" w:eastAsia="微软雅黑" w:cs="微软雅黑"/>
          <w:spacing w:val="9"/>
          <w:sz w:val="20"/>
          <w:szCs w:val="20"/>
        </w:rPr>
        <w:t>31.4授予合同时变更数量的权利采购人在授予合同时有权对竞争性谈判文件中规定的工程数量和</w:t>
      </w:r>
      <w:r>
        <w:rPr>
          <w:rFonts w:ascii="微软雅黑" w:hAnsi="微软雅黑" w:eastAsia="微软雅黑" w:cs="微软雅黑"/>
          <w:spacing w:val="6"/>
          <w:sz w:val="20"/>
          <w:szCs w:val="20"/>
        </w:rPr>
        <w:t>服务予以增减， 但追加金额不得超过原合同金额的10%。</w:t>
      </w:r>
    </w:p>
    <w:p w14:paraId="3D7ED581">
      <w:pPr>
        <w:pStyle w:val="2"/>
        <w:spacing w:before="26" w:line="243" w:lineRule="auto"/>
        <w:ind w:firstLine="433"/>
        <w:rPr>
          <w:rFonts w:ascii="微软雅黑" w:hAnsi="微软雅黑" w:eastAsia="微软雅黑" w:cs="微软雅黑"/>
          <w:sz w:val="20"/>
          <w:szCs w:val="20"/>
        </w:rPr>
      </w:pPr>
      <w:r>
        <w:rPr>
          <w:rFonts w:ascii="微软雅黑" w:hAnsi="微软雅黑" w:eastAsia="微软雅黑" w:cs="微软雅黑"/>
          <w:spacing w:val="8"/>
          <w:sz w:val="20"/>
          <w:szCs w:val="20"/>
        </w:rPr>
        <w:t>31.5采购人不按照竞争性谈判文件和成交供应商的响应文件确定的事项签订政府采购合同、与成交</w:t>
      </w:r>
      <w:r>
        <w:rPr>
          <w:rFonts w:ascii="微软雅黑" w:hAnsi="微软雅黑" w:eastAsia="微软雅黑" w:cs="微软雅黑"/>
          <w:spacing w:val="9"/>
          <w:sz w:val="20"/>
          <w:szCs w:val="20"/>
        </w:rPr>
        <w:t>供应商另行背离合同实质性内容的协议的、成交通知书发出后无正当理由不与成交供应商签订采购合同</w:t>
      </w:r>
      <w:r>
        <w:rPr>
          <w:rFonts w:ascii="微软雅黑" w:hAnsi="微软雅黑" w:eastAsia="微软雅黑" w:cs="微软雅黑"/>
          <w:spacing w:val="8"/>
          <w:sz w:val="20"/>
          <w:szCs w:val="20"/>
        </w:rPr>
        <w:t>的， 政府采购监督管理部门有权责令限期改正、警告、处中标金额的5-10</w:t>
      </w:r>
      <w:r>
        <w:rPr>
          <w:spacing w:val="8"/>
          <w:sz w:val="20"/>
          <w:szCs w:val="20"/>
        </w:rPr>
        <w:t>‟</w:t>
      </w:r>
      <w:r>
        <w:rPr>
          <w:rFonts w:ascii="微软雅黑" w:hAnsi="微软雅黑" w:eastAsia="微软雅黑" w:cs="微软雅黑"/>
          <w:spacing w:val="8"/>
          <w:sz w:val="20"/>
          <w:szCs w:val="20"/>
        </w:rPr>
        <w:t>罚款、对直接负</w:t>
      </w:r>
      <w:r>
        <w:rPr>
          <w:rFonts w:ascii="微软雅黑" w:hAnsi="微软雅黑" w:eastAsia="微软雅黑" w:cs="微软雅黑"/>
          <w:spacing w:val="7"/>
          <w:sz w:val="20"/>
          <w:szCs w:val="20"/>
        </w:rPr>
        <w:t>责的主管和</w:t>
      </w:r>
      <w:r>
        <w:rPr>
          <w:rFonts w:hint="eastAsia" w:ascii="微软雅黑" w:hAnsi="微软雅黑" w:eastAsia="微软雅黑" w:cs="微软雅黑"/>
          <w:spacing w:val="7"/>
          <w:sz w:val="20"/>
          <w:szCs w:val="20"/>
          <w:lang w:eastAsia="zh-CN"/>
        </w:rPr>
        <w:t>其他</w:t>
      </w:r>
      <w:r>
        <w:rPr>
          <w:rFonts w:ascii="微软雅黑" w:hAnsi="微软雅黑" w:eastAsia="微软雅黑" w:cs="微软雅黑"/>
          <w:spacing w:val="5"/>
          <w:sz w:val="20"/>
          <w:szCs w:val="20"/>
        </w:rPr>
        <w:t>直接人员给予处分， 给成交供应商造成损失的， 应予赔</w:t>
      </w:r>
      <w:r>
        <w:rPr>
          <w:rFonts w:ascii="微软雅黑" w:hAnsi="微软雅黑" w:eastAsia="微软雅黑" w:cs="微软雅黑"/>
          <w:spacing w:val="4"/>
          <w:sz w:val="20"/>
          <w:szCs w:val="20"/>
        </w:rPr>
        <w:t>偿。</w:t>
      </w:r>
    </w:p>
    <w:p w14:paraId="342ABB9B">
      <w:pPr>
        <w:pStyle w:val="2"/>
        <w:spacing w:before="41" w:line="245" w:lineRule="auto"/>
        <w:ind w:right="62" w:firstLine="2"/>
        <w:jc w:val="both"/>
        <w:rPr>
          <w:rFonts w:ascii="微软雅黑" w:hAnsi="微软雅黑" w:eastAsia="微软雅黑" w:cs="微软雅黑"/>
          <w:sz w:val="20"/>
          <w:szCs w:val="20"/>
        </w:rPr>
      </w:pPr>
      <w:r>
        <w:rPr>
          <w:rFonts w:ascii="微软雅黑" w:hAnsi="微软雅黑" w:eastAsia="微软雅黑" w:cs="微软雅黑"/>
          <w:spacing w:val="8"/>
          <w:sz w:val="20"/>
          <w:szCs w:val="20"/>
        </w:rPr>
        <w:t>31.6成交供应商不按照竞争性谈判文件和成交供应商的响应文件确定的事项签订政府采购合同、另行签订背离合同实质性内容的协议的、成交通知书发出后无正当理由不签订采购合同的，</w:t>
      </w:r>
      <w:r>
        <w:rPr>
          <w:rFonts w:ascii="微软雅黑" w:hAnsi="微软雅黑" w:eastAsia="微软雅黑" w:cs="微软雅黑"/>
          <w:spacing w:val="-16"/>
          <w:sz w:val="20"/>
          <w:szCs w:val="20"/>
        </w:rPr>
        <w:t xml:space="preserve"> </w:t>
      </w:r>
      <w:r>
        <w:rPr>
          <w:rFonts w:ascii="微软雅黑" w:hAnsi="微软雅黑" w:eastAsia="微软雅黑" w:cs="微软雅黑"/>
          <w:spacing w:val="8"/>
          <w:sz w:val="20"/>
          <w:szCs w:val="20"/>
        </w:rPr>
        <w:t>交易中心有权</w:t>
      </w:r>
      <w:r>
        <w:rPr>
          <w:rFonts w:ascii="微软雅黑" w:hAnsi="微软雅黑" w:eastAsia="微软雅黑" w:cs="微软雅黑"/>
          <w:spacing w:val="7"/>
          <w:sz w:val="20"/>
          <w:szCs w:val="20"/>
        </w:rPr>
        <w:t>不予退还保证金， 政府采购监督管理部门有权处以成交金额的5-10</w:t>
      </w:r>
      <w:r>
        <w:rPr>
          <w:spacing w:val="7"/>
          <w:sz w:val="20"/>
          <w:szCs w:val="20"/>
        </w:rPr>
        <w:t>‟</w:t>
      </w:r>
      <w:r>
        <w:rPr>
          <w:rFonts w:ascii="微软雅黑" w:hAnsi="微软雅黑" w:eastAsia="微软雅黑" w:cs="微软雅黑"/>
          <w:spacing w:val="7"/>
          <w:sz w:val="20"/>
          <w:szCs w:val="20"/>
        </w:rPr>
        <w:t>罚款、列入不良行为记录名单、</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1-</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3年内禁止参加政府采购活动、并</w:t>
      </w:r>
      <w:r>
        <w:rPr>
          <w:rFonts w:hint="eastAsia" w:ascii="微软雅黑" w:hAnsi="微软雅黑" w:eastAsia="微软雅黑" w:cs="微软雅黑"/>
          <w:spacing w:val="7"/>
          <w:sz w:val="20"/>
          <w:szCs w:val="20"/>
          <w:lang w:eastAsia="zh-CN"/>
        </w:rPr>
        <w:t>予以</w:t>
      </w:r>
      <w:r>
        <w:rPr>
          <w:rFonts w:ascii="微软雅黑" w:hAnsi="微软雅黑" w:eastAsia="微软雅黑" w:cs="微软雅黑"/>
          <w:spacing w:val="7"/>
          <w:sz w:val="20"/>
          <w:szCs w:val="20"/>
        </w:rPr>
        <w:t>公告， 没收违法所得， 建议工商机关吊销营业执</w:t>
      </w:r>
      <w:r>
        <w:rPr>
          <w:rFonts w:ascii="微软雅黑" w:hAnsi="微软雅黑" w:eastAsia="微软雅黑" w:cs="微软雅黑"/>
          <w:spacing w:val="6"/>
          <w:sz w:val="20"/>
          <w:szCs w:val="20"/>
        </w:rPr>
        <w:t>照</w:t>
      </w:r>
      <w:r>
        <w:rPr>
          <w:rFonts w:hint="eastAsia" w:ascii="微软雅黑" w:hAnsi="微软雅黑" w:eastAsia="微软雅黑" w:cs="微软雅黑"/>
          <w:spacing w:val="6"/>
          <w:sz w:val="20"/>
          <w:szCs w:val="20"/>
          <w:lang w:eastAsia="zh-CN"/>
        </w:rPr>
        <w:t>直至</w:t>
      </w:r>
      <w:r>
        <w:rPr>
          <w:rFonts w:ascii="微软雅黑" w:hAnsi="微软雅黑" w:eastAsia="微软雅黑" w:cs="微软雅黑"/>
          <w:spacing w:val="6"/>
          <w:sz w:val="20"/>
          <w:szCs w:val="20"/>
        </w:rPr>
        <w:t>追究刑事</w:t>
      </w:r>
      <w:r>
        <w:rPr>
          <w:rFonts w:ascii="微软雅黑" w:hAnsi="微软雅黑" w:eastAsia="微软雅黑" w:cs="微软雅黑"/>
          <w:spacing w:val="5"/>
          <w:sz w:val="20"/>
          <w:szCs w:val="20"/>
        </w:rPr>
        <w:t>责任。</w:t>
      </w:r>
    </w:p>
    <w:p w14:paraId="6A6AD495">
      <w:pPr>
        <w:spacing w:before="1" w:line="252" w:lineRule="auto"/>
        <w:ind w:left="7" w:right="62" w:firstLine="426"/>
        <w:rPr>
          <w:rFonts w:ascii="微软雅黑" w:hAnsi="微软雅黑" w:eastAsia="微软雅黑" w:cs="微软雅黑"/>
          <w:sz w:val="20"/>
          <w:szCs w:val="20"/>
        </w:rPr>
      </w:pPr>
      <w:r>
        <w:rPr>
          <w:rFonts w:ascii="微软雅黑" w:hAnsi="微软雅黑" w:eastAsia="微软雅黑" w:cs="微软雅黑"/>
          <w:spacing w:val="7"/>
          <w:sz w:val="20"/>
          <w:szCs w:val="20"/>
        </w:rPr>
        <w:t>31.7政府采购合同适用民法典。采购人和供应商</w:t>
      </w:r>
      <w:r>
        <w:rPr>
          <w:rFonts w:hint="eastAsia" w:ascii="微软雅黑" w:hAnsi="微软雅黑" w:eastAsia="微软雅黑" w:cs="微软雅黑"/>
          <w:spacing w:val="7"/>
          <w:sz w:val="20"/>
          <w:szCs w:val="20"/>
          <w:lang w:eastAsia="zh-CN"/>
        </w:rPr>
        <w:t>之间</w:t>
      </w:r>
      <w:r>
        <w:rPr>
          <w:rFonts w:ascii="微软雅黑" w:hAnsi="微软雅黑" w:eastAsia="微软雅黑" w:cs="微软雅黑"/>
          <w:spacing w:val="7"/>
          <w:sz w:val="20"/>
          <w:szCs w:val="20"/>
        </w:rPr>
        <w:t>在合同中约定的权利和义务，</w:t>
      </w:r>
      <w:r>
        <w:rPr>
          <w:rFonts w:ascii="微软雅黑" w:hAnsi="微软雅黑" w:eastAsia="微软雅黑" w:cs="微软雅黑"/>
          <w:spacing w:val="-2"/>
          <w:sz w:val="20"/>
          <w:szCs w:val="20"/>
        </w:rPr>
        <w:t xml:space="preserve"> </w:t>
      </w:r>
      <w:r>
        <w:rPr>
          <w:rFonts w:ascii="微软雅黑" w:hAnsi="微软雅黑" w:eastAsia="微软雅黑" w:cs="微软雅黑"/>
          <w:spacing w:val="7"/>
          <w:sz w:val="20"/>
          <w:szCs w:val="20"/>
        </w:rPr>
        <w:t>双方均应诚实守信全面履行， 否则违约方将承担违约责任并</w:t>
      </w:r>
      <w:r>
        <w:rPr>
          <w:rFonts w:ascii="微软雅黑" w:hAnsi="微软雅黑" w:eastAsia="微软雅黑" w:cs="微软雅黑"/>
          <w:spacing w:val="6"/>
          <w:sz w:val="20"/>
          <w:szCs w:val="20"/>
        </w:rPr>
        <w:t>赔偿对方损失。</w:t>
      </w:r>
    </w:p>
    <w:p w14:paraId="71967FA2">
      <w:pPr>
        <w:spacing w:line="234" w:lineRule="auto"/>
        <w:ind w:left="433"/>
        <w:rPr>
          <w:rFonts w:ascii="微软雅黑" w:hAnsi="微软雅黑" w:eastAsia="微软雅黑" w:cs="微软雅黑"/>
          <w:sz w:val="20"/>
          <w:szCs w:val="20"/>
        </w:rPr>
      </w:pPr>
      <w:r>
        <w:rPr>
          <w:rFonts w:ascii="微软雅黑" w:hAnsi="微软雅黑" w:eastAsia="微软雅黑" w:cs="微软雅黑"/>
          <w:spacing w:val="5"/>
          <w:sz w:val="20"/>
          <w:szCs w:val="20"/>
        </w:rPr>
        <w:t>32.履约保证金：</w:t>
      </w:r>
    </w:p>
    <w:p w14:paraId="2D0CB811">
      <w:pPr>
        <w:spacing w:before="24" w:line="233" w:lineRule="auto"/>
        <w:ind w:left="433"/>
        <w:rPr>
          <w:rFonts w:ascii="微软雅黑" w:hAnsi="微软雅黑" w:eastAsia="微软雅黑" w:cs="微软雅黑"/>
          <w:sz w:val="20"/>
          <w:szCs w:val="20"/>
        </w:rPr>
      </w:pPr>
      <w:r>
        <w:rPr>
          <w:rFonts w:ascii="微软雅黑" w:hAnsi="微软雅黑" w:eastAsia="微软雅黑" w:cs="微软雅黑"/>
          <w:spacing w:val="8"/>
          <w:sz w:val="20"/>
          <w:szCs w:val="20"/>
        </w:rPr>
        <w:t>32.1在签订合同前， 成交供应商应按谈判供应商须知前</w:t>
      </w:r>
      <w:r>
        <w:rPr>
          <w:rFonts w:ascii="微软雅黑" w:hAnsi="微软雅黑" w:eastAsia="微软雅黑" w:cs="微软雅黑"/>
          <w:spacing w:val="7"/>
          <w:sz w:val="20"/>
          <w:szCs w:val="20"/>
        </w:rPr>
        <w:t>附表规定的金额向采购人提交履约保证金</w:t>
      </w:r>
    </w:p>
    <w:p w14:paraId="3D33F04E">
      <w:pPr>
        <w:spacing w:before="28" w:line="234" w:lineRule="auto"/>
        <w:ind w:right="62" w:firstLine="433"/>
        <w:rPr>
          <w:rFonts w:ascii="微软雅黑" w:hAnsi="微软雅黑" w:eastAsia="微软雅黑" w:cs="微软雅黑"/>
          <w:sz w:val="20"/>
          <w:szCs w:val="20"/>
        </w:rPr>
      </w:pPr>
      <w:r>
        <w:rPr>
          <w:rFonts w:ascii="微软雅黑" w:hAnsi="微软雅黑" w:eastAsia="微软雅黑" w:cs="微软雅黑"/>
          <w:spacing w:val="5"/>
          <w:sz w:val="20"/>
          <w:szCs w:val="20"/>
        </w:rPr>
        <w:t>32.2成交供应商不能按本章32.1要求提交履约担保的，</w:t>
      </w:r>
      <w:r>
        <w:rPr>
          <w:rFonts w:ascii="微软雅黑" w:hAnsi="微软雅黑" w:eastAsia="微软雅黑" w:cs="微软雅黑"/>
          <w:spacing w:val="-12"/>
          <w:sz w:val="20"/>
          <w:szCs w:val="20"/>
        </w:rPr>
        <w:t xml:space="preserve"> </w:t>
      </w:r>
      <w:r>
        <w:rPr>
          <w:rFonts w:ascii="微软雅黑" w:hAnsi="微软雅黑" w:eastAsia="微软雅黑" w:cs="微软雅黑"/>
          <w:spacing w:val="5"/>
          <w:sz w:val="20"/>
          <w:szCs w:val="20"/>
        </w:rPr>
        <w:t>视为放弃中标，</w:t>
      </w:r>
      <w:r>
        <w:rPr>
          <w:rFonts w:ascii="微软雅黑" w:hAnsi="微软雅黑" w:eastAsia="微软雅黑" w:cs="微软雅黑"/>
          <w:spacing w:val="-13"/>
          <w:sz w:val="20"/>
          <w:szCs w:val="20"/>
        </w:rPr>
        <w:t xml:space="preserve"> </w:t>
      </w:r>
      <w:r>
        <w:rPr>
          <w:rFonts w:ascii="微软雅黑" w:hAnsi="微软雅黑" w:eastAsia="微软雅黑" w:cs="微软雅黑"/>
          <w:spacing w:val="5"/>
          <w:sz w:val="20"/>
          <w:szCs w:val="20"/>
        </w:rPr>
        <w:t>给采购人造成损失的，</w:t>
      </w:r>
      <w:r>
        <w:rPr>
          <w:rFonts w:ascii="微软雅黑" w:hAnsi="微软雅黑" w:eastAsia="微软雅黑" w:cs="微软雅黑"/>
          <w:spacing w:val="-13"/>
          <w:sz w:val="20"/>
          <w:szCs w:val="20"/>
        </w:rPr>
        <w:t xml:space="preserve"> </w:t>
      </w:r>
      <w:r>
        <w:rPr>
          <w:rFonts w:ascii="微软雅黑" w:hAnsi="微软雅黑" w:eastAsia="微软雅黑" w:cs="微软雅黑"/>
          <w:spacing w:val="4"/>
          <w:sz w:val="20"/>
          <w:szCs w:val="20"/>
        </w:rPr>
        <w:t>成交</w:t>
      </w:r>
      <w:r>
        <w:rPr>
          <w:rFonts w:ascii="微软雅黑" w:hAnsi="微软雅黑" w:eastAsia="微软雅黑" w:cs="微软雅黑"/>
          <w:spacing w:val="8"/>
          <w:sz w:val="20"/>
          <w:szCs w:val="20"/>
        </w:rPr>
        <w:t>供应商应当予以赔偿。</w:t>
      </w:r>
    </w:p>
    <w:p w14:paraId="2ED850BF">
      <w:pPr>
        <w:spacing w:before="50" w:line="234" w:lineRule="auto"/>
        <w:ind w:left="30" w:right="232" w:firstLine="402"/>
        <w:rPr>
          <w:rFonts w:ascii="微软雅黑" w:hAnsi="微软雅黑" w:eastAsia="微软雅黑" w:cs="微软雅黑"/>
          <w:sz w:val="20"/>
          <w:szCs w:val="20"/>
        </w:rPr>
      </w:pPr>
      <w:r>
        <w:rPr>
          <w:rFonts w:ascii="微软雅黑" w:hAnsi="微软雅黑" w:eastAsia="微软雅黑" w:cs="微软雅黑"/>
          <w:spacing w:val="9"/>
          <w:sz w:val="20"/>
          <w:szCs w:val="20"/>
        </w:rPr>
        <w:t>32.3成交供应商的履约保证金将在合同履行完成并经采购人出具验收合格的验收报告后五个工作</w:t>
      </w:r>
      <w:r>
        <w:rPr>
          <w:rFonts w:ascii="微软雅黑" w:hAnsi="微软雅黑" w:eastAsia="微软雅黑" w:cs="微软雅黑"/>
          <w:spacing w:val="5"/>
          <w:sz w:val="20"/>
          <w:szCs w:val="20"/>
        </w:rPr>
        <w:t>日内退还成交供应商。</w:t>
      </w:r>
    </w:p>
    <w:p w14:paraId="7F1D7407">
      <w:pPr>
        <w:spacing w:before="52"/>
        <w:ind w:left="2" w:right="59" w:firstLine="431"/>
        <w:rPr>
          <w:rFonts w:ascii="微软雅黑" w:hAnsi="微软雅黑" w:eastAsia="微软雅黑" w:cs="微软雅黑"/>
          <w:sz w:val="20"/>
          <w:szCs w:val="20"/>
        </w:rPr>
      </w:pPr>
      <w:r>
        <w:rPr>
          <w:rFonts w:ascii="微软雅黑" w:hAnsi="微软雅黑" w:eastAsia="微软雅黑" w:cs="微软雅黑"/>
          <w:spacing w:val="4"/>
          <w:sz w:val="20"/>
          <w:szCs w:val="20"/>
        </w:rPr>
        <w:t>32.4为保障农民工工资：供应商应严格按照《新乡市工程建设领域农民工工资</w:t>
      </w:r>
      <w:r>
        <w:rPr>
          <w:rFonts w:ascii="微软雅黑" w:hAnsi="微软雅黑" w:eastAsia="微软雅黑" w:cs="微软雅黑"/>
          <w:spacing w:val="3"/>
          <w:sz w:val="20"/>
          <w:szCs w:val="20"/>
        </w:rPr>
        <w:t>保证金实施办法》（新人社办</w:t>
      </w:r>
      <w:r>
        <w:rPr>
          <w:rFonts w:hint="eastAsia" w:ascii="微软雅黑" w:hAnsi="微软雅黑" w:eastAsia="微软雅黑" w:cs="微软雅黑"/>
          <w:spacing w:val="3"/>
          <w:sz w:val="20"/>
          <w:szCs w:val="20"/>
          <w:lang w:eastAsia="zh-CN"/>
        </w:rPr>
        <w:t>〔2022〕49号</w:t>
      </w:r>
      <w:r>
        <w:rPr>
          <w:rFonts w:ascii="微软雅黑" w:hAnsi="微软雅黑" w:eastAsia="微软雅黑" w:cs="微软雅黑"/>
          <w:spacing w:val="3"/>
          <w:sz w:val="20"/>
          <w:szCs w:val="20"/>
        </w:rPr>
        <w:t>） 执行。</w:t>
      </w:r>
    </w:p>
    <w:p w14:paraId="129AC488">
      <w:pPr>
        <w:spacing w:before="33" w:line="235" w:lineRule="auto"/>
        <w:ind w:left="433"/>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33.</w:t>
      </w:r>
      <w:r>
        <w:rPr>
          <w:rFonts w:ascii="微软雅黑" w:hAnsi="微软雅黑" w:eastAsia="微软雅黑" w:cs="微软雅黑"/>
          <w:spacing w:val="-6"/>
          <w:sz w:val="20"/>
          <w:szCs w:val="20"/>
        </w:rPr>
        <w:t xml:space="preserve"> 询问</w:t>
      </w:r>
    </w:p>
    <w:p w14:paraId="0BA7B4D9">
      <w:pPr>
        <w:spacing w:before="62" w:line="190" w:lineRule="auto"/>
        <w:ind w:left="422"/>
        <w:rPr>
          <w:rFonts w:ascii="微软雅黑" w:hAnsi="微软雅黑" w:eastAsia="微软雅黑" w:cs="微软雅黑"/>
          <w:sz w:val="20"/>
          <w:szCs w:val="20"/>
        </w:rPr>
      </w:pPr>
      <w:r>
        <w:rPr>
          <w:rFonts w:ascii="微软雅黑" w:hAnsi="微软雅黑" w:eastAsia="微软雅黑" w:cs="微软雅黑"/>
          <w:spacing w:val="8"/>
          <w:sz w:val="20"/>
          <w:szCs w:val="20"/>
        </w:rPr>
        <w:t>谈判供应商对采购事项有疑问， 可以按照相关法律规定向采购人或采购代理机构提出</w:t>
      </w:r>
      <w:r>
        <w:rPr>
          <w:rFonts w:ascii="微软雅黑" w:hAnsi="微软雅黑" w:eastAsia="微软雅黑" w:cs="微软雅黑"/>
          <w:spacing w:val="7"/>
          <w:sz w:val="20"/>
          <w:szCs w:val="20"/>
        </w:rPr>
        <w:t>询问。</w:t>
      </w:r>
    </w:p>
    <w:p w14:paraId="49AA4D30">
      <w:pPr>
        <w:spacing w:before="50" w:line="233" w:lineRule="auto"/>
        <w:ind w:left="433"/>
        <w:rPr>
          <w:rFonts w:ascii="微软雅黑" w:hAnsi="微软雅黑" w:eastAsia="微软雅黑" w:cs="微软雅黑"/>
          <w:sz w:val="20"/>
          <w:szCs w:val="20"/>
        </w:rPr>
      </w:pPr>
      <w:r>
        <w:rPr>
          <w:rFonts w:ascii="微软雅黑" w:hAnsi="微软雅黑" w:eastAsia="微软雅黑" w:cs="微软雅黑"/>
          <w:spacing w:val="6"/>
          <w:sz w:val="20"/>
          <w:szCs w:val="20"/>
        </w:rPr>
        <w:t>34.质疑程序及处理</w:t>
      </w:r>
    </w:p>
    <w:p w14:paraId="609F1715">
      <w:pPr>
        <w:spacing w:before="28" w:line="252" w:lineRule="auto"/>
        <w:ind w:left="1" w:right="59" w:firstLine="431"/>
        <w:jc w:val="both"/>
        <w:rPr>
          <w:rFonts w:ascii="微软雅黑" w:hAnsi="微软雅黑" w:eastAsia="微软雅黑" w:cs="微软雅黑"/>
          <w:sz w:val="20"/>
          <w:szCs w:val="20"/>
        </w:rPr>
      </w:pPr>
      <w:r>
        <w:rPr>
          <w:rFonts w:ascii="微软雅黑" w:hAnsi="微软雅黑" w:eastAsia="微软雅黑" w:cs="微软雅黑"/>
          <w:spacing w:val="8"/>
          <w:sz w:val="20"/>
          <w:szCs w:val="20"/>
        </w:rPr>
        <w:t>34.1若谈判供应商认为其未获公平评审或竞争性谈判文件、采购过程和成交结果使自己的合法权益</w:t>
      </w:r>
      <w:r>
        <w:rPr>
          <w:rFonts w:ascii="微软雅黑" w:hAnsi="微软雅黑" w:eastAsia="微软雅黑" w:cs="微软雅黑"/>
          <w:spacing w:val="7"/>
          <w:sz w:val="20"/>
          <w:szCs w:val="20"/>
        </w:rPr>
        <w:t>受到损害， 可以在知道或者应知其权益受到损害之日起7个工作日内， 将质疑书原</w:t>
      </w:r>
      <w:r>
        <w:rPr>
          <w:rFonts w:ascii="微软雅黑" w:hAnsi="微软雅黑" w:eastAsia="微软雅黑" w:cs="微软雅黑"/>
          <w:spacing w:val="6"/>
          <w:sz w:val="20"/>
          <w:szCs w:val="20"/>
        </w:rPr>
        <w:t>件送达采购人或代理</w:t>
      </w:r>
      <w:r>
        <w:rPr>
          <w:rFonts w:ascii="微软雅黑" w:hAnsi="微软雅黑" w:eastAsia="微软雅黑" w:cs="微软雅黑"/>
          <w:spacing w:val="9"/>
          <w:sz w:val="20"/>
          <w:szCs w:val="20"/>
        </w:rPr>
        <w:t>机构。应知其权益受到损害之日是指：</w:t>
      </w:r>
    </w:p>
    <w:p w14:paraId="707D8F04">
      <w:pPr>
        <w:spacing w:before="1" w:line="234" w:lineRule="auto"/>
        <w:ind w:left="30" w:right="93" w:firstLine="403"/>
        <w:rPr>
          <w:rFonts w:ascii="微软雅黑" w:hAnsi="微软雅黑" w:eastAsia="微软雅黑" w:cs="微软雅黑"/>
          <w:sz w:val="20"/>
          <w:szCs w:val="20"/>
        </w:rPr>
      </w:pPr>
      <w:r>
        <w:rPr>
          <w:rFonts w:hint="eastAsia" w:ascii="微软雅黑" w:hAnsi="微软雅黑" w:eastAsia="微软雅黑" w:cs="微软雅黑"/>
          <w:spacing w:val="8"/>
          <w:sz w:val="20"/>
          <w:szCs w:val="20"/>
          <w:lang w:eastAsia="zh-CN"/>
        </w:rPr>
        <w:t>（一）</w:t>
      </w:r>
      <w:r>
        <w:rPr>
          <w:rFonts w:ascii="微软雅黑" w:hAnsi="微软雅黑" w:eastAsia="微软雅黑" w:cs="微软雅黑"/>
          <w:spacing w:val="8"/>
          <w:sz w:val="20"/>
          <w:szCs w:val="20"/>
        </w:rPr>
        <w:t>对竞争性谈判文件提出质疑的， 为收到竞争性谈判文件之日或竞</w:t>
      </w:r>
      <w:r>
        <w:rPr>
          <w:rFonts w:ascii="微软雅黑" w:hAnsi="微软雅黑" w:eastAsia="微软雅黑" w:cs="微软雅黑"/>
          <w:spacing w:val="7"/>
          <w:sz w:val="20"/>
          <w:szCs w:val="20"/>
        </w:rPr>
        <w:t>争性谈判文件公告期限届满之</w:t>
      </w:r>
      <w:r>
        <w:rPr>
          <w:rFonts w:ascii="微软雅黑" w:hAnsi="微软雅黑" w:eastAsia="微软雅黑" w:cs="微软雅黑"/>
          <w:spacing w:val="-12"/>
          <w:sz w:val="20"/>
          <w:szCs w:val="20"/>
        </w:rPr>
        <w:t>日。</w:t>
      </w:r>
    </w:p>
    <w:p w14:paraId="713B3DA7">
      <w:pPr>
        <w:spacing w:before="50" w:line="229" w:lineRule="auto"/>
        <w:ind w:left="434"/>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（二）</w:t>
      </w:r>
      <w:r>
        <w:rPr>
          <w:rFonts w:ascii="微软雅黑" w:hAnsi="微软雅黑" w:eastAsia="微软雅黑" w:cs="微软雅黑"/>
          <w:spacing w:val="6"/>
          <w:sz w:val="20"/>
          <w:szCs w:val="20"/>
        </w:rPr>
        <w:t>对采购过程提出质疑的， 为各采购程序环节结束之日。</w:t>
      </w:r>
    </w:p>
    <w:p w14:paraId="2F3C098A">
      <w:pPr>
        <w:spacing w:before="33" w:line="229" w:lineRule="auto"/>
        <w:ind w:left="434"/>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（三）</w:t>
      </w:r>
      <w:r>
        <w:rPr>
          <w:rFonts w:ascii="微软雅黑" w:hAnsi="微软雅黑" w:eastAsia="微软雅黑" w:cs="微软雅黑"/>
          <w:spacing w:val="6"/>
          <w:sz w:val="20"/>
          <w:szCs w:val="20"/>
        </w:rPr>
        <w:t>对成交结果提出质疑的， 为成交结果公告期限届满之日。</w:t>
      </w:r>
    </w:p>
    <w:p w14:paraId="2979A9B4">
      <w:pPr>
        <w:spacing w:before="32" w:line="234" w:lineRule="auto"/>
        <w:ind w:left="433"/>
        <w:rPr>
          <w:rFonts w:ascii="微软雅黑" w:hAnsi="微软雅黑" w:eastAsia="微软雅黑" w:cs="微软雅黑"/>
          <w:sz w:val="20"/>
          <w:szCs w:val="20"/>
        </w:rPr>
      </w:pPr>
      <w:r>
        <w:rPr>
          <w:rFonts w:ascii="微软雅黑" w:hAnsi="微软雅黑" w:eastAsia="微软雅黑" w:cs="微软雅黑"/>
          <w:spacing w:val="5"/>
          <w:sz w:val="20"/>
          <w:szCs w:val="20"/>
        </w:rPr>
        <w:t>34.2质疑书应当包括下列主要内容， 附上相关证明材料。否则， 代理机构不予受理：</w:t>
      </w:r>
    </w:p>
    <w:p w14:paraId="0086AB21">
      <w:pPr>
        <w:spacing w:before="26" w:line="229" w:lineRule="auto"/>
        <w:ind w:left="434"/>
        <w:rPr>
          <w:rFonts w:ascii="微软雅黑" w:hAnsi="微软雅黑" w:eastAsia="微软雅黑" w:cs="微软雅黑"/>
          <w:sz w:val="20"/>
          <w:szCs w:val="20"/>
        </w:rPr>
      </w:pPr>
      <w:r>
        <w:rPr>
          <w:rFonts w:hint="eastAsia" w:ascii="微软雅黑" w:hAnsi="微软雅黑" w:eastAsia="微软雅黑" w:cs="微软雅黑"/>
          <w:spacing w:val="8"/>
          <w:sz w:val="20"/>
          <w:szCs w:val="20"/>
          <w:lang w:eastAsia="zh-CN"/>
        </w:rPr>
        <w:t>（一）</w:t>
      </w:r>
      <w:r>
        <w:rPr>
          <w:rFonts w:ascii="微软雅黑" w:hAnsi="微软雅黑" w:eastAsia="微软雅黑" w:cs="微软雅黑"/>
          <w:spacing w:val="8"/>
          <w:sz w:val="20"/>
          <w:szCs w:val="20"/>
        </w:rPr>
        <w:t>质疑供应商全称、地址、法定代表人、联系人及联系电话、</w:t>
      </w:r>
      <w:r>
        <w:rPr>
          <w:rFonts w:ascii="微软雅黑" w:hAnsi="微软雅黑" w:eastAsia="微软雅黑" w:cs="微软雅黑"/>
          <w:spacing w:val="-33"/>
          <w:sz w:val="20"/>
          <w:szCs w:val="20"/>
        </w:rPr>
        <w:t xml:space="preserve"> </w:t>
      </w:r>
      <w:r>
        <w:rPr>
          <w:rFonts w:ascii="微软雅黑" w:hAnsi="微软雅黑" w:eastAsia="微软雅黑" w:cs="微软雅黑"/>
          <w:spacing w:val="8"/>
          <w:sz w:val="20"/>
          <w:szCs w:val="20"/>
        </w:rPr>
        <w:t>邮政编码等；</w:t>
      </w:r>
    </w:p>
    <w:p w14:paraId="27ADD218">
      <w:pPr>
        <w:spacing w:before="32" w:line="229" w:lineRule="auto"/>
        <w:ind w:left="434"/>
        <w:rPr>
          <w:rFonts w:ascii="微软雅黑" w:hAnsi="微软雅黑" w:eastAsia="微软雅黑" w:cs="微软雅黑"/>
          <w:sz w:val="20"/>
          <w:szCs w:val="20"/>
        </w:rPr>
      </w:pPr>
      <w:r>
        <w:rPr>
          <w:rFonts w:hint="eastAsia" w:ascii="微软雅黑" w:hAnsi="微软雅黑" w:eastAsia="微软雅黑" w:cs="微软雅黑"/>
          <w:spacing w:val="7"/>
          <w:sz w:val="20"/>
          <w:szCs w:val="20"/>
          <w:lang w:eastAsia="zh-CN"/>
        </w:rPr>
        <w:t>（二）</w:t>
      </w:r>
      <w:r>
        <w:rPr>
          <w:rFonts w:ascii="微软雅黑" w:hAnsi="微软雅黑" w:eastAsia="微软雅黑" w:cs="微软雅黑"/>
          <w:spacing w:val="7"/>
          <w:sz w:val="20"/>
          <w:szCs w:val="20"/>
        </w:rPr>
        <w:t>被质疑采购项目的名称、编号；</w:t>
      </w:r>
    </w:p>
    <w:p w14:paraId="189636BF">
      <w:pPr>
        <w:spacing w:before="33" w:line="229" w:lineRule="auto"/>
        <w:ind w:left="434"/>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（三）</w:t>
      </w:r>
      <w:r>
        <w:rPr>
          <w:rFonts w:ascii="微软雅黑" w:hAnsi="微软雅黑" w:eastAsia="微软雅黑" w:cs="微软雅黑"/>
          <w:spacing w:val="6"/>
          <w:sz w:val="20"/>
          <w:szCs w:val="20"/>
        </w:rPr>
        <w:t>质疑的具体事项、</w:t>
      </w:r>
      <w:r>
        <w:rPr>
          <w:rFonts w:ascii="微软雅黑" w:hAnsi="微软雅黑" w:eastAsia="微软雅黑" w:cs="微软雅黑"/>
          <w:spacing w:val="-24"/>
          <w:sz w:val="20"/>
          <w:szCs w:val="20"/>
        </w:rPr>
        <w:t xml:space="preserve"> </w:t>
      </w:r>
      <w:r>
        <w:rPr>
          <w:rFonts w:ascii="微软雅黑" w:hAnsi="微软雅黑" w:eastAsia="微软雅黑" w:cs="微软雅黑"/>
          <w:spacing w:val="6"/>
          <w:sz w:val="20"/>
          <w:szCs w:val="20"/>
        </w:rPr>
        <w:t>明确的请求和主张；</w:t>
      </w:r>
    </w:p>
    <w:p w14:paraId="1256D6BC">
      <w:pPr>
        <w:spacing w:before="35" w:line="234" w:lineRule="auto"/>
        <w:ind w:left="2" w:right="163" w:firstLine="432"/>
        <w:rPr>
          <w:rFonts w:ascii="微软雅黑" w:hAnsi="微软雅黑" w:eastAsia="微软雅黑" w:cs="微软雅黑"/>
          <w:sz w:val="20"/>
          <w:szCs w:val="20"/>
        </w:rPr>
      </w:pPr>
      <w:r>
        <w:rPr>
          <w:rFonts w:hint="eastAsia" w:ascii="微软雅黑" w:hAnsi="微软雅黑" w:eastAsia="微软雅黑" w:cs="微软雅黑"/>
          <w:spacing w:val="9"/>
          <w:sz w:val="20"/>
          <w:szCs w:val="20"/>
          <w:lang w:eastAsia="zh-CN"/>
        </w:rPr>
        <w:t>（四）</w:t>
      </w:r>
      <w:r>
        <w:rPr>
          <w:rFonts w:ascii="微软雅黑" w:hAnsi="微软雅黑" w:eastAsia="微软雅黑" w:cs="微软雅黑"/>
          <w:spacing w:val="9"/>
          <w:sz w:val="20"/>
          <w:szCs w:val="20"/>
        </w:rPr>
        <w:t>质疑所依据的法律依据</w:t>
      </w:r>
      <w:r>
        <w:rPr>
          <w:rFonts w:hint="eastAsia" w:ascii="微软雅黑" w:hAnsi="微软雅黑" w:eastAsia="微软雅黑" w:cs="微软雅黑"/>
          <w:spacing w:val="9"/>
          <w:sz w:val="20"/>
          <w:szCs w:val="20"/>
          <w:lang w:eastAsia="zh-CN"/>
        </w:rPr>
        <w:t>（</w:t>
      </w:r>
      <w:r>
        <w:rPr>
          <w:rFonts w:ascii="微软雅黑" w:hAnsi="微软雅黑" w:eastAsia="微软雅黑" w:cs="微软雅黑"/>
          <w:spacing w:val="9"/>
          <w:sz w:val="20"/>
          <w:szCs w:val="20"/>
        </w:rPr>
        <w:t>具体条款</w:t>
      </w:r>
      <w:r>
        <w:rPr>
          <w:rFonts w:hint="eastAsia" w:ascii="微软雅黑" w:hAnsi="微软雅黑" w:eastAsia="微软雅黑" w:cs="微软雅黑"/>
          <w:spacing w:val="9"/>
          <w:sz w:val="20"/>
          <w:szCs w:val="20"/>
          <w:lang w:eastAsia="zh-CN"/>
        </w:rPr>
        <w:t>）</w:t>
      </w:r>
      <w:r>
        <w:rPr>
          <w:rFonts w:ascii="微软雅黑" w:hAnsi="微软雅黑" w:eastAsia="微软雅黑" w:cs="微软雅黑"/>
          <w:spacing w:val="9"/>
          <w:sz w:val="20"/>
          <w:szCs w:val="20"/>
        </w:rPr>
        <w:t>、具体事实和具体理由。质疑书依据、理由部分只有主</w:t>
      </w:r>
      <w:r>
        <w:rPr>
          <w:rFonts w:ascii="微软雅黑" w:hAnsi="微软雅黑" w:eastAsia="微软雅黑" w:cs="微软雅黑"/>
          <w:spacing w:val="8"/>
          <w:sz w:val="20"/>
          <w:szCs w:val="20"/>
        </w:rPr>
        <w:t>观陈</w:t>
      </w:r>
      <w:r>
        <w:rPr>
          <w:rFonts w:ascii="微软雅黑" w:hAnsi="微软雅黑" w:eastAsia="微软雅黑" w:cs="微软雅黑"/>
          <w:spacing w:val="7"/>
          <w:sz w:val="20"/>
          <w:szCs w:val="20"/>
        </w:rPr>
        <w:t>述、推理、猜测等， 而没有提供客观事实依据、法律依据</w:t>
      </w:r>
      <w:r>
        <w:rPr>
          <w:rFonts w:ascii="微软雅黑" w:hAnsi="微软雅黑" w:eastAsia="微软雅黑" w:cs="微软雅黑"/>
          <w:spacing w:val="6"/>
          <w:sz w:val="20"/>
          <w:szCs w:val="20"/>
        </w:rPr>
        <w:t>的；</w:t>
      </w:r>
    </w:p>
    <w:p w14:paraId="4E324E6F">
      <w:pPr>
        <w:spacing w:before="51"/>
        <w:ind w:right="60" w:firstLine="434"/>
        <w:rPr>
          <w:rFonts w:ascii="微软雅黑" w:hAnsi="微软雅黑" w:eastAsia="微软雅黑" w:cs="微软雅黑"/>
          <w:sz w:val="20"/>
          <w:szCs w:val="20"/>
        </w:rPr>
      </w:pPr>
      <w:r>
        <w:rPr>
          <w:rFonts w:hint="eastAsia" w:ascii="微软雅黑" w:hAnsi="微软雅黑" w:eastAsia="微软雅黑" w:cs="微软雅黑"/>
          <w:spacing w:val="9"/>
          <w:sz w:val="20"/>
          <w:szCs w:val="20"/>
          <w:lang w:eastAsia="zh-CN"/>
        </w:rPr>
        <w:t>（五）</w:t>
      </w:r>
      <w:r>
        <w:rPr>
          <w:rFonts w:ascii="微软雅黑" w:hAnsi="微软雅黑" w:eastAsia="微软雅黑" w:cs="微软雅黑"/>
          <w:spacing w:val="9"/>
          <w:sz w:val="20"/>
          <w:szCs w:val="20"/>
        </w:rPr>
        <w:t>质疑事项按照有关</w:t>
      </w:r>
      <w:r>
        <w:rPr>
          <w:rFonts w:hint="eastAsia" w:ascii="微软雅黑" w:hAnsi="微软雅黑" w:eastAsia="微软雅黑" w:cs="微软雅黑"/>
          <w:spacing w:val="9"/>
          <w:sz w:val="20"/>
          <w:szCs w:val="20"/>
          <w:lang w:eastAsia="zh-CN"/>
        </w:rPr>
        <w:t>法律法规</w:t>
      </w:r>
      <w:r>
        <w:rPr>
          <w:rFonts w:ascii="微软雅黑" w:hAnsi="微软雅黑" w:eastAsia="微软雅黑" w:cs="微软雅黑"/>
          <w:spacing w:val="9"/>
          <w:sz w:val="20"/>
          <w:szCs w:val="20"/>
        </w:rPr>
        <w:t>和规章规定及招标文件要求属于保密或者处于保密阶段的事项</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，供应商必须提供正常的信息来源或有效证据，供应商不能提供或者拒绝提供合法的信息来源或有效证据</w:t>
      </w:r>
      <w:r>
        <w:rPr>
          <w:rFonts w:ascii="微软雅黑" w:hAnsi="微软雅黑" w:eastAsia="微软雅黑" w:cs="微软雅黑"/>
          <w:spacing w:val="4"/>
          <w:sz w:val="20"/>
          <w:szCs w:val="20"/>
        </w:rPr>
        <w:t>的；</w:t>
      </w:r>
    </w:p>
    <w:p w14:paraId="70C25144">
      <w:pPr>
        <w:spacing w:before="50" w:line="229" w:lineRule="auto"/>
        <w:jc w:val="right"/>
        <w:rPr>
          <w:rFonts w:ascii="微软雅黑" w:hAnsi="微软雅黑" w:eastAsia="微软雅黑" w:cs="微软雅黑"/>
          <w:sz w:val="20"/>
          <w:szCs w:val="20"/>
        </w:rPr>
      </w:pPr>
      <w:r>
        <w:rPr>
          <w:rFonts w:hint="eastAsia" w:ascii="微软雅黑" w:hAnsi="微软雅黑" w:eastAsia="微软雅黑" w:cs="微软雅黑"/>
          <w:spacing w:val="7"/>
          <w:sz w:val="20"/>
          <w:szCs w:val="20"/>
          <w:lang w:eastAsia="zh-CN"/>
        </w:rPr>
        <w:t>（六）</w:t>
      </w:r>
      <w:r>
        <w:rPr>
          <w:rFonts w:ascii="微软雅黑" w:hAnsi="微软雅黑" w:eastAsia="微软雅黑" w:cs="微软雅黑"/>
          <w:spacing w:val="7"/>
          <w:sz w:val="20"/>
          <w:szCs w:val="20"/>
        </w:rPr>
        <w:t>充足有效的相关证明材料；如果</w:t>
      </w:r>
      <w:r>
        <w:rPr>
          <w:rFonts w:hint="eastAsia" w:ascii="微软雅黑" w:hAnsi="微软雅黑" w:eastAsia="微软雅黑" w:cs="微软雅黑"/>
          <w:spacing w:val="7"/>
          <w:sz w:val="20"/>
          <w:szCs w:val="20"/>
          <w:lang w:eastAsia="zh-CN"/>
        </w:rPr>
        <w:t>涉及</w:t>
      </w:r>
      <w:r>
        <w:rPr>
          <w:rFonts w:ascii="微软雅黑" w:hAnsi="微软雅黑" w:eastAsia="微软雅黑" w:cs="微软雅黑"/>
          <w:spacing w:val="7"/>
          <w:sz w:val="20"/>
          <w:szCs w:val="20"/>
        </w:rPr>
        <w:t>产品功能或技术指标的</w:t>
      </w:r>
      <w:r>
        <w:rPr>
          <w:rFonts w:ascii="微软雅黑" w:hAnsi="微软雅黑" w:eastAsia="微软雅黑" w:cs="微软雅黑"/>
          <w:spacing w:val="6"/>
          <w:sz w:val="20"/>
          <w:szCs w:val="20"/>
        </w:rPr>
        <w:t>，应出具相关制造商的证明文件；</w:t>
      </w:r>
    </w:p>
    <w:p w14:paraId="5AC68416">
      <w:pPr>
        <w:spacing w:before="33" w:line="229" w:lineRule="auto"/>
        <w:ind w:left="434"/>
        <w:rPr>
          <w:rFonts w:ascii="微软雅黑" w:hAnsi="微软雅黑" w:eastAsia="微软雅黑" w:cs="微软雅黑"/>
          <w:sz w:val="20"/>
          <w:szCs w:val="20"/>
        </w:rPr>
      </w:pPr>
      <w:r>
        <w:rPr>
          <w:rFonts w:hint="eastAsia" w:ascii="微软雅黑" w:hAnsi="微软雅黑" w:eastAsia="微软雅黑" w:cs="微软雅黑"/>
          <w:spacing w:val="5"/>
          <w:sz w:val="20"/>
          <w:szCs w:val="20"/>
          <w:lang w:eastAsia="zh-CN"/>
        </w:rPr>
        <w:t>（七）</w:t>
      </w:r>
      <w:r>
        <w:rPr>
          <w:rFonts w:ascii="微软雅黑" w:hAnsi="微软雅黑" w:eastAsia="微软雅黑" w:cs="微软雅黑"/>
          <w:spacing w:val="5"/>
          <w:sz w:val="20"/>
          <w:szCs w:val="20"/>
        </w:rPr>
        <w:t>质疑材料中有外文资料的， 应一并附上中文译本， 并以中文译</w:t>
      </w:r>
      <w:r>
        <w:rPr>
          <w:rFonts w:ascii="微软雅黑" w:hAnsi="微软雅黑" w:eastAsia="微软雅黑" w:cs="微软雅黑"/>
          <w:spacing w:val="4"/>
          <w:sz w:val="20"/>
          <w:szCs w:val="20"/>
        </w:rPr>
        <w:t>本为准。</w:t>
      </w:r>
    </w:p>
    <w:p w14:paraId="6E91BC30">
      <w:pPr>
        <w:spacing w:before="32" w:line="229" w:lineRule="auto"/>
        <w:ind w:left="434"/>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（八）</w:t>
      </w:r>
      <w:r>
        <w:rPr>
          <w:rFonts w:ascii="微软雅黑" w:hAnsi="微软雅黑" w:eastAsia="微软雅黑" w:cs="微软雅黑"/>
          <w:spacing w:val="6"/>
          <w:sz w:val="20"/>
          <w:szCs w:val="20"/>
        </w:rPr>
        <w:t>提起质疑的日期。</w:t>
      </w:r>
    </w:p>
    <w:p w14:paraId="00E83131">
      <w:pPr>
        <w:spacing w:before="33" w:line="263" w:lineRule="auto"/>
        <w:ind w:left="3" w:right="62" w:firstLine="430"/>
        <w:rPr>
          <w:rFonts w:ascii="微软雅黑" w:hAnsi="微软雅黑" w:eastAsia="微软雅黑" w:cs="微软雅黑"/>
          <w:sz w:val="20"/>
          <w:szCs w:val="20"/>
        </w:rPr>
      </w:pPr>
      <w:r>
        <w:rPr>
          <w:rFonts w:ascii="微软雅黑" w:hAnsi="微软雅黑" w:eastAsia="微软雅黑" w:cs="微软雅黑"/>
          <w:spacing w:val="7"/>
          <w:sz w:val="20"/>
          <w:szCs w:val="20"/>
        </w:rPr>
        <w:t>34.3供应商质疑实行实名制并须在质疑书上署名。供应商不得进行虚假、恶意质疑，</w:t>
      </w:r>
      <w:r>
        <w:rPr>
          <w:rFonts w:ascii="微软雅黑" w:hAnsi="微软雅黑" w:eastAsia="微软雅黑" w:cs="微软雅黑"/>
          <w:spacing w:val="-2"/>
          <w:sz w:val="20"/>
          <w:szCs w:val="20"/>
        </w:rPr>
        <w:t xml:space="preserve"> </w:t>
      </w:r>
      <w:r>
        <w:rPr>
          <w:rFonts w:ascii="微软雅黑" w:hAnsi="微软雅黑" w:eastAsia="微软雅黑" w:cs="微软雅黑"/>
          <w:spacing w:val="7"/>
          <w:sz w:val="20"/>
          <w:szCs w:val="20"/>
        </w:rPr>
        <w:t>不得以质疑为手段获取不当得利、实现非法目的。供应商为自然人的， 应当由本人签字；</w:t>
      </w:r>
    </w:p>
    <w:p w14:paraId="3D10639C">
      <w:pPr>
        <w:spacing w:before="42" w:line="190" w:lineRule="auto"/>
        <w:ind w:left="2"/>
        <w:rPr>
          <w:rFonts w:ascii="微软雅黑" w:hAnsi="微软雅黑" w:eastAsia="微软雅黑" w:cs="微软雅黑"/>
          <w:sz w:val="20"/>
          <w:szCs w:val="20"/>
        </w:rPr>
      </w:pPr>
      <w:r>
        <w:rPr>
          <w:rFonts w:ascii="微软雅黑" w:hAnsi="微软雅黑" w:eastAsia="微软雅黑" w:cs="微软雅黑"/>
          <w:spacing w:val="6"/>
          <w:sz w:val="20"/>
          <w:szCs w:val="20"/>
        </w:rPr>
        <w:t>供应商为法人的，</w:t>
      </w:r>
      <w:r>
        <w:rPr>
          <w:rFonts w:ascii="微软雅黑" w:hAnsi="微软雅黑" w:eastAsia="微软雅黑" w:cs="微软雅黑"/>
          <w:spacing w:val="-14"/>
          <w:sz w:val="20"/>
          <w:szCs w:val="20"/>
        </w:rPr>
        <w:t xml:space="preserve"> </w:t>
      </w:r>
      <w:r>
        <w:rPr>
          <w:rFonts w:ascii="微软雅黑" w:hAnsi="微软雅黑" w:eastAsia="微软雅黑" w:cs="微软雅黑"/>
          <w:spacing w:val="6"/>
          <w:sz w:val="20"/>
          <w:szCs w:val="20"/>
        </w:rPr>
        <w:t>应当由法定代表人签字或盖章并加盖公章；</w:t>
      </w:r>
      <w:r>
        <w:rPr>
          <w:rFonts w:ascii="微软雅黑" w:hAnsi="微软雅黑" w:eastAsia="微软雅黑" w:cs="微软雅黑"/>
          <w:spacing w:val="-14"/>
          <w:sz w:val="20"/>
          <w:szCs w:val="20"/>
        </w:rPr>
        <w:t xml:space="preserve"> </w:t>
      </w:r>
      <w:r>
        <w:rPr>
          <w:rFonts w:ascii="微软雅黑" w:hAnsi="微软雅黑" w:eastAsia="微软雅黑" w:cs="微软雅黑"/>
          <w:spacing w:val="6"/>
          <w:sz w:val="20"/>
          <w:szCs w:val="20"/>
        </w:rPr>
        <w:t>供应商为其他组织的</w:t>
      </w:r>
      <w:r>
        <w:rPr>
          <w:rFonts w:ascii="微软雅黑" w:hAnsi="微软雅黑" w:eastAsia="微软雅黑" w:cs="微软雅黑"/>
          <w:spacing w:val="5"/>
          <w:sz w:val="20"/>
          <w:szCs w:val="20"/>
        </w:rPr>
        <w:t>，</w:t>
      </w:r>
      <w:r>
        <w:rPr>
          <w:rFonts w:ascii="微软雅黑" w:hAnsi="微软雅黑" w:eastAsia="微软雅黑" w:cs="微软雅黑"/>
          <w:spacing w:val="-15"/>
          <w:sz w:val="20"/>
          <w:szCs w:val="20"/>
        </w:rPr>
        <w:t xml:space="preserve"> </w:t>
      </w:r>
      <w:r>
        <w:rPr>
          <w:rFonts w:ascii="微软雅黑" w:hAnsi="微软雅黑" w:eastAsia="微软雅黑" w:cs="微软雅黑"/>
          <w:spacing w:val="5"/>
          <w:sz w:val="20"/>
          <w:szCs w:val="20"/>
        </w:rPr>
        <w:t>应当由主要负</w:t>
      </w:r>
      <w:r>
        <w:rPr>
          <w:rFonts w:ascii="微软雅黑" w:hAnsi="微软雅黑" w:eastAsia="微软雅黑" w:cs="微软雅黑"/>
          <w:spacing w:val="10"/>
          <w:sz w:val="20"/>
          <w:szCs w:val="20"/>
        </w:rPr>
        <w:t>责人签字或盖章并加盖公章。供应商其他工作人员或代理人</w:t>
      </w:r>
      <w:r>
        <w:rPr>
          <w:rFonts w:ascii="微软雅黑" w:hAnsi="微软雅黑" w:eastAsia="微软雅黑" w:cs="微软雅黑"/>
          <w:spacing w:val="9"/>
          <w:sz w:val="20"/>
          <w:szCs w:val="20"/>
        </w:rPr>
        <w:t>员在质疑书上的署名不具有法律效力。</w:t>
      </w:r>
    </w:p>
    <w:p w14:paraId="6AAE62B7">
      <w:pPr>
        <w:spacing w:before="89" w:line="238" w:lineRule="auto"/>
        <w:ind w:left="3" w:right="2" w:firstLine="416"/>
        <w:rPr>
          <w:rFonts w:ascii="微软雅黑" w:hAnsi="微软雅黑" w:eastAsia="微软雅黑" w:cs="微软雅黑"/>
          <w:sz w:val="20"/>
          <w:szCs w:val="20"/>
        </w:rPr>
      </w:pPr>
      <w:r>
        <w:rPr>
          <w:rFonts w:ascii="微软雅黑" w:hAnsi="微软雅黑" w:eastAsia="微软雅黑" w:cs="微软雅黑"/>
          <w:spacing w:val="7"/>
          <w:sz w:val="20"/>
          <w:szCs w:val="20"/>
        </w:rPr>
        <w:t>供应商委托代理人办理质疑事宜，</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应当提交授权委托书，</w:t>
      </w:r>
      <w:r>
        <w:rPr>
          <w:rFonts w:ascii="微软雅黑" w:hAnsi="微软雅黑" w:eastAsia="微软雅黑" w:cs="微软雅黑"/>
          <w:spacing w:val="-11"/>
          <w:sz w:val="20"/>
          <w:szCs w:val="20"/>
        </w:rPr>
        <w:t xml:space="preserve"> </w:t>
      </w:r>
      <w:r>
        <w:rPr>
          <w:rFonts w:ascii="微软雅黑" w:hAnsi="微软雅黑" w:eastAsia="微软雅黑" w:cs="微软雅黑"/>
          <w:spacing w:val="7"/>
          <w:sz w:val="20"/>
          <w:szCs w:val="20"/>
        </w:rPr>
        <w:t>并载明委托代理的具体</w:t>
      </w:r>
      <w:r>
        <w:rPr>
          <w:rFonts w:ascii="微软雅黑" w:hAnsi="微软雅黑" w:eastAsia="微软雅黑" w:cs="微软雅黑"/>
          <w:spacing w:val="6"/>
          <w:sz w:val="20"/>
          <w:szCs w:val="20"/>
        </w:rPr>
        <w:t>权限和事项。授权</w:t>
      </w:r>
      <w:r>
        <w:rPr>
          <w:rFonts w:ascii="微软雅黑" w:hAnsi="微软雅黑" w:eastAsia="微软雅黑" w:cs="微软雅黑"/>
          <w:spacing w:val="9"/>
          <w:sz w:val="20"/>
          <w:szCs w:val="20"/>
        </w:rPr>
        <w:t>委托书应当由委托人签字并加盖单位公章。</w:t>
      </w:r>
    </w:p>
    <w:p w14:paraId="312DA69D">
      <w:pPr>
        <w:spacing w:line="233" w:lineRule="auto"/>
        <w:ind w:left="433"/>
        <w:rPr>
          <w:rFonts w:ascii="微软雅黑" w:hAnsi="微软雅黑" w:eastAsia="微软雅黑" w:cs="微软雅黑"/>
          <w:sz w:val="20"/>
          <w:szCs w:val="20"/>
        </w:rPr>
      </w:pPr>
      <w:r>
        <w:rPr>
          <w:rFonts w:ascii="微软雅黑" w:hAnsi="微软雅黑" w:eastAsia="微软雅黑" w:cs="微软雅黑"/>
          <w:spacing w:val="6"/>
          <w:sz w:val="20"/>
          <w:szCs w:val="20"/>
        </w:rPr>
        <w:t>34.4提交质疑书时， 按上述条款和相</w:t>
      </w:r>
      <w:r>
        <w:rPr>
          <w:rFonts w:ascii="微软雅黑" w:hAnsi="微软雅黑" w:eastAsia="微软雅黑" w:cs="微软雅黑"/>
          <w:spacing w:val="5"/>
          <w:sz w:val="20"/>
          <w:szCs w:val="20"/>
        </w:rPr>
        <w:t>关法律法规执行。</w:t>
      </w:r>
    </w:p>
    <w:p w14:paraId="2880172E">
      <w:pPr>
        <w:spacing w:before="28" w:line="243" w:lineRule="auto"/>
        <w:ind w:firstLine="433"/>
        <w:rPr>
          <w:rFonts w:ascii="微软雅黑" w:hAnsi="微软雅黑" w:eastAsia="微软雅黑" w:cs="微软雅黑"/>
          <w:sz w:val="20"/>
          <w:szCs w:val="20"/>
        </w:rPr>
      </w:pPr>
      <w:r>
        <w:rPr>
          <w:rFonts w:ascii="微软雅黑" w:hAnsi="微软雅黑" w:eastAsia="微软雅黑" w:cs="微软雅黑"/>
          <w:spacing w:val="8"/>
          <w:sz w:val="20"/>
          <w:szCs w:val="20"/>
        </w:rPr>
        <w:t>34.5质疑书提交方式。供应商或者其委托代理人应当在法律规定的时间内向代理机构和采购人当面</w:t>
      </w:r>
      <w:r>
        <w:rPr>
          <w:rFonts w:ascii="微软雅黑" w:hAnsi="微软雅黑" w:eastAsia="微软雅黑" w:cs="微软雅黑"/>
          <w:spacing w:val="9"/>
          <w:sz w:val="20"/>
          <w:szCs w:val="20"/>
        </w:rPr>
        <w:t>提交质疑书纸质文件及相关证明材料。供应商以电子邮件、传真或非法定邮寄方式等其他方式提交质疑</w:t>
      </w:r>
      <w:r>
        <w:rPr>
          <w:rFonts w:ascii="微软雅黑" w:hAnsi="微软雅黑" w:eastAsia="微软雅黑" w:cs="微软雅黑"/>
          <w:spacing w:val="7"/>
          <w:sz w:val="20"/>
          <w:szCs w:val="20"/>
        </w:rPr>
        <w:t>书及相关证明材料的，</w:t>
      </w:r>
      <w:r>
        <w:rPr>
          <w:rFonts w:ascii="微软雅黑" w:hAnsi="微软雅黑" w:eastAsia="微软雅黑" w:cs="微软雅黑"/>
          <w:spacing w:val="-8"/>
          <w:sz w:val="20"/>
          <w:szCs w:val="20"/>
        </w:rPr>
        <w:t xml:space="preserve"> </w:t>
      </w:r>
      <w:r>
        <w:rPr>
          <w:rFonts w:ascii="微软雅黑" w:hAnsi="微软雅黑" w:eastAsia="微软雅黑" w:cs="微软雅黑"/>
          <w:spacing w:val="7"/>
          <w:sz w:val="20"/>
          <w:szCs w:val="20"/>
        </w:rPr>
        <w:t>或者不是供应商或者其委托代理人提交质疑书及相关证明材料的，</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采购人或采购</w:t>
      </w:r>
      <w:r>
        <w:rPr>
          <w:rFonts w:ascii="微软雅黑" w:hAnsi="微软雅黑" w:eastAsia="微软雅黑" w:cs="微软雅黑"/>
          <w:spacing w:val="8"/>
          <w:sz w:val="20"/>
          <w:szCs w:val="20"/>
        </w:rPr>
        <w:t>代理机构可以拒收。</w:t>
      </w:r>
    </w:p>
    <w:p w14:paraId="387E4391">
      <w:pPr>
        <w:spacing w:before="50"/>
        <w:ind w:left="1" w:right="2" w:firstLine="432"/>
        <w:rPr>
          <w:rFonts w:ascii="微软雅黑" w:hAnsi="微软雅黑" w:eastAsia="微软雅黑" w:cs="微软雅黑"/>
          <w:sz w:val="20"/>
          <w:szCs w:val="20"/>
        </w:rPr>
      </w:pPr>
      <w:r>
        <w:rPr>
          <w:rFonts w:ascii="微软雅黑" w:hAnsi="微软雅黑" w:eastAsia="微软雅黑" w:cs="微软雅黑"/>
          <w:spacing w:val="7"/>
          <w:sz w:val="20"/>
          <w:szCs w:val="20"/>
        </w:rPr>
        <w:t>34.6供应商不得进行虚假质疑和恶意质疑，</w:t>
      </w:r>
      <w:r>
        <w:rPr>
          <w:rFonts w:ascii="微软雅黑" w:hAnsi="微软雅黑" w:eastAsia="微软雅黑" w:cs="微软雅黑"/>
          <w:spacing w:val="-2"/>
          <w:sz w:val="20"/>
          <w:szCs w:val="20"/>
        </w:rPr>
        <w:t xml:space="preserve"> </w:t>
      </w:r>
      <w:r>
        <w:rPr>
          <w:rFonts w:ascii="微软雅黑" w:hAnsi="微软雅黑" w:eastAsia="微软雅黑" w:cs="微软雅黑"/>
          <w:spacing w:val="7"/>
          <w:sz w:val="20"/>
          <w:szCs w:val="20"/>
        </w:rPr>
        <w:t>对质疑内容的真实性承担责任。供应商或者其他利害关系人通过捏造事实、伪造证明材料等方式提出异议或</w:t>
      </w:r>
      <w:r>
        <w:rPr>
          <w:rFonts w:ascii="微软雅黑" w:hAnsi="微软雅黑" w:eastAsia="微软雅黑" w:cs="微软雅黑"/>
          <w:spacing w:val="6"/>
          <w:sz w:val="20"/>
          <w:szCs w:val="20"/>
        </w:rPr>
        <w:t>投诉， 阻碍招投标活动正常进行的，</w:t>
      </w:r>
      <w:r>
        <w:rPr>
          <w:rFonts w:ascii="微软雅黑" w:hAnsi="微软雅黑" w:eastAsia="微软雅黑" w:cs="微软雅黑"/>
          <w:spacing w:val="-13"/>
          <w:sz w:val="20"/>
          <w:szCs w:val="20"/>
        </w:rPr>
        <w:t xml:space="preserve"> </w:t>
      </w:r>
      <w:r>
        <w:rPr>
          <w:rFonts w:ascii="微软雅黑" w:hAnsi="微软雅黑" w:eastAsia="微软雅黑" w:cs="微软雅黑"/>
          <w:spacing w:val="6"/>
          <w:sz w:val="20"/>
          <w:szCs w:val="20"/>
        </w:rPr>
        <w:t>属于严重不良行为， 采购人将提请财政部门将其列入不良行为记录名单，</w:t>
      </w:r>
      <w:r>
        <w:rPr>
          <w:rFonts w:ascii="微软雅黑" w:hAnsi="微软雅黑" w:eastAsia="微软雅黑" w:cs="微软雅黑"/>
          <w:spacing w:val="5"/>
          <w:sz w:val="20"/>
          <w:szCs w:val="20"/>
        </w:rPr>
        <w:t xml:space="preserve"> 并依法予以处罚。</w:t>
      </w:r>
    </w:p>
    <w:p w14:paraId="4D049CF0">
      <w:pPr>
        <w:spacing w:before="49" w:line="245" w:lineRule="auto"/>
        <w:ind w:firstLine="433"/>
        <w:rPr>
          <w:rFonts w:ascii="微软雅黑" w:hAnsi="微软雅黑" w:eastAsia="微软雅黑" w:cs="微软雅黑"/>
          <w:sz w:val="20"/>
          <w:szCs w:val="20"/>
        </w:rPr>
      </w:pPr>
      <w:r>
        <w:rPr>
          <w:rFonts w:ascii="微软雅黑" w:hAnsi="微软雅黑" w:eastAsia="微软雅黑" w:cs="微软雅黑"/>
          <w:spacing w:val="8"/>
          <w:sz w:val="20"/>
          <w:szCs w:val="20"/>
        </w:rPr>
        <w:t>34.7采购人或代理机构将在收到符合上述条件的书面</w:t>
      </w:r>
      <w:r>
        <w:rPr>
          <w:rFonts w:ascii="微软雅黑" w:hAnsi="微软雅黑" w:eastAsia="微软雅黑" w:cs="微软雅黑"/>
          <w:spacing w:val="7"/>
          <w:sz w:val="20"/>
          <w:szCs w:val="20"/>
        </w:rPr>
        <w:t>质疑后7个工作日内审查质疑事项， 作出答复或相关处理决定， 并以书面形式通知质疑投标人和其他有关供应商， 但答复的内容</w:t>
      </w:r>
      <w:r>
        <w:rPr>
          <w:rFonts w:ascii="微软雅黑" w:hAnsi="微软雅黑" w:eastAsia="微软雅黑" w:cs="微软雅黑"/>
          <w:spacing w:val="6"/>
          <w:sz w:val="20"/>
          <w:szCs w:val="20"/>
        </w:rPr>
        <w:t>不涉及商业秘密</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递</w:t>
      </w:r>
      <w:r>
        <w:rPr>
          <w:rFonts w:ascii="微软雅黑" w:hAnsi="微软雅黑" w:eastAsia="微软雅黑" w:cs="微软雅黑"/>
          <w:spacing w:val="7"/>
          <w:sz w:val="20"/>
          <w:szCs w:val="20"/>
        </w:rPr>
        <w:t>交响应文件截止时间前的质疑，</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如涉及采购程序的由代理机构回复，</w:t>
      </w:r>
      <w:r>
        <w:rPr>
          <w:rFonts w:ascii="微软雅黑" w:hAnsi="微软雅黑" w:eastAsia="微软雅黑" w:cs="微软雅黑"/>
          <w:spacing w:val="-12"/>
          <w:sz w:val="20"/>
          <w:szCs w:val="20"/>
        </w:rPr>
        <w:t xml:space="preserve"> </w:t>
      </w:r>
      <w:r>
        <w:rPr>
          <w:rFonts w:ascii="微软雅黑" w:hAnsi="微软雅黑" w:eastAsia="微软雅黑" w:cs="微软雅黑"/>
          <w:spacing w:val="7"/>
          <w:sz w:val="20"/>
          <w:szCs w:val="20"/>
        </w:rPr>
        <w:t>涉及竞争性谈判文件资格条件、商</w:t>
      </w:r>
      <w:r>
        <w:rPr>
          <w:rFonts w:ascii="微软雅黑" w:hAnsi="微软雅黑" w:eastAsia="微软雅黑" w:cs="微软雅黑"/>
          <w:spacing w:val="8"/>
          <w:sz w:val="20"/>
          <w:szCs w:val="20"/>
        </w:rPr>
        <w:t>务部分、技术需求、评审办法的由采购人进行回复</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。若质疑涉及采购制度或程序， 将被转交管理部门审查。代理机构遵循“谁过错谁负担”的原则， 有过错的</w:t>
      </w:r>
      <w:r>
        <w:rPr>
          <w:rFonts w:ascii="微软雅黑" w:hAnsi="微软雅黑" w:eastAsia="微软雅黑" w:cs="微软雅黑"/>
          <w:spacing w:val="7"/>
          <w:sz w:val="20"/>
          <w:szCs w:val="20"/>
        </w:rPr>
        <w:t>一方承担调查论证费用。</w:t>
      </w:r>
    </w:p>
    <w:p w14:paraId="4DC12CF5">
      <w:pPr>
        <w:spacing w:before="49" w:line="243" w:lineRule="auto"/>
        <w:ind w:left="1" w:firstLine="432"/>
        <w:rPr>
          <w:rFonts w:ascii="微软雅黑" w:hAnsi="微软雅黑" w:eastAsia="微软雅黑" w:cs="微软雅黑"/>
          <w:sz w:val="20"/>
          <w:szCs w:val="20"/>
        </w:rPr>
      </w:pPr>
      <w:r>
        <w:rPr>
          <w:rFonts w:ascii="微软雅黑" w:hAnsi="微软雅黑" w:eastAsia="微软雅黑" w:cs="微软雅黑"/>
          <w:spacing w:val="8"/>
          <w:sz w:val="20"/>
          <w:szCs w:val="20"/>
        </w:rPr>
        <w:t>34.8质疑谈判供应商对采购人的答复不满意以及采购人未在规定的时间内</w:t>
      </w:r>
      <w:r>
        <w:rPr>
          <w:rFonts w:hint="eastAsia" w:ascii="微软雅黑" w:hAnsi="微软雅黑" w:eastAsia="微软雅黑" w:cs="微软雅黑"/>
          <w:spacing w:val="8"/>
          <w:sz w:val="20"/>
          <w:szCs w:val="20"/>
          <w:lang w:eastAsia="zh-CN"/>
        </w:rPr>
        <w:t>作出</w:t>
      </w:r>
      <w:r>
        <w:rPr>
          <w:rFonts w:ascii="微软雅黑" w:hAnsi="微软雅黑" w:eastAsia="微软雅黑" w:cs="微软雅黑"/>
          <w:spacing w:val="7"/>
          <w:sz w:val="20"/>
          <w:szCs w:val="20"/>
        </w:rPr>
        <w:t>答复的，</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可以在答复</w:t>
      </w:r>
      <w:r>
        <w:rPr>
          <w:rFonts w:ascii="微软雅黑" w:hAnsi="微软雅黑" w:eastAsia="微软雅黑" w:cs="微软雅黑"/>
          <w:spacing w:val="8"/>
          <w:sz w:val="20"/>
          <w:szCs w:val="20"/>
        </w:rPr>
        <w:t>期满后15个工作日内向财政部门投诉。</w:t>
      </w:r>
    </w:p>
    <w:p w14:paraId="1B6FFDB8">
      <w:pPr>
        <w:spacing w:before="26" w:line="235" w:lineRule="auto"/>
        <w:ind w:right="2" w:firstLine="432"/>
        <w:rPr>
          <w:rFonts w:ascii="微软雅黑" w:hAnsi="微软雅黑" w:eastAsia="微软雅黑" w:cs="微软雅黑"/>
          <w:sz w:val="20"/>
          <w:szCs w:val="20"/>
        </w:rPr>
      </w:pPr>
      <w:r>
        <w:rPr>
          <w:rFonts w:ascii="微软雅黑" w:hAnsi="微软雅黑" w:eastAsia="微软雅黑" w:cs="微软雅黑"/>
          <w:spacing w:val="8"/>
          <w:sz w:val="20"/>
          <w:szCs w:val="20"/>
        </w:rPr>
        <w:t>34.9供应商如发生下列情况之一，采购人或采购代理机构将建议财政部门列入不良诚信记录名单或禁止参加政府</w:t>
      </w:r>
      <w:r>
        <w:rPr>
          <w:rFonts w:hint="eastAsia" w:ascii="微软雅黑" w:hAnsi="微软雅黑" w:eastAsia="微软雅黑" w:cs="微软雅黑"/>
          <w:spacing w:val="8"/>
          <w:sz w:val="20"/>
          <w:szCs w:val="20"/>
          <w:lang w:eastAsia="zh-CN"/>
        </w:rPr>
        <w:t>采购</w:t>
      </w:r>
      <w:r>
        <w:rPr>
          <w:rFonts w:ascii="微软雅黑" w:hAnsi="微软雅黑" w:eastAsia="微软雅黑" w:cs="微软雅黑"/>
          <w:spacing w:val="8"/>
          <w:sz w:val="20"/>
          <w:szCs w:val="20"/>
        </w:rPr>
        <w:t>活动等处理：</w:t>
      </w:r>
    </w:p>
    <w:p w14:paraId="3D1826BC">
      <w:pPr>
        <w:spacing w:before="51" w:line="229" w:lineRule="auto"/>
        <w:ind w:left="455"/>
        <w:rPr>
          <w:rFonts w:ascii="微软雅黑" w:hAnsi="微软雅黑" w:eastAsia="微软雅黑" w:cs="微软雅黑"/>
          <w:sz w:val="20"/>
          <w:szCs w:val="20"/>
        </w:rPr>
      </w:pPr>
      <w:r>
        <w:rPr>
          <w:rFonts w:ascii="微软雅黑" w:hAnsi="微软雅黑" w:eastAsia="微软雅黑" w:cs="微软雅黑"/>
          <w:spacing w:val="6"/>
          <w:sz w:val="20"/>
          <w:szCs w:val="20"/>
        </w:rPr>
        <w:t>（1） 供应商在谈判文件规定的谈判有效期内撤回其响</w:t>
      </w:r>
      <w:r>
        <w:rPr>
          <w:rFonts w:ascii="微软雅黑" w:hAnsi="微软雅黑" w:eastAsia="微软雅黑" w:cs="微软雅黑"/>
          <w:spacing w:val="5"/>
          <w:sz w:val="20"/>
          <w:szCs w:val="20"/>
        </w:rPr>
        <w:t>应文件的；</w:t>
      </w:r>
    </w:p>
    <w:p w14:paraId="469E14FB">
      <w:pPr>
        <w:spacing w:before="32" w:line="229" w:lineRule="auto"/>
        <w:ind w:left="455"/>
        <w:rPr>
          <w:rFonts w:ascii="微软雅黑" w:hAnsi="微软雅黑" w:eastAsia="微软雅黑" w:cs="微软雅黑"/>
          <w:sz w:val="20"/>
          <w:szCs w:val="20"/>
        </w:rPr>
      </w:pPr>
      <w:r>
        <w:rPr>
          <w:rFonts w:ascii="微软雅黑" w:hAnsi="微软雅黑" w:eastAsia="微软雅黑" w:cs="微软雅黑"/>
          <w:spacing w:val="5"/>
          <w:sz w:val="20"/>
          <w:szCs w:val="20"/>
        </w:rPr>
        <w:t>（2） 谈判过程中未经谈判小组同意擅自</w:t>
      </w:r>
      <w:r>
        <w:rPr>
          <w:rFonts w:ascii="微软雅黑" w:hAnsi="微软雅黑" w:eastAsia="微软雅黑" w:cs="微软雅黑"/>
          <w:spacing w:val="4"/>
          <w:sz w:val="20"/>
          <w:szCs w:val="20"/>
        </w:rPr>
        <w:t>中途退场；</w:t>
      </w:r>
    </w:p>
    <w:p w14:paraId="169BED2C">
      <w:pPr>
        <w:spacing w:before="33" w:line="229" w:lineRule="auto"/>
        <w:ind w:left="455"/>
        <w:rPr>
          <w:rFonts w:ascii="微软雅黑" w:hAnsi="微软雅黑" w:eastAsia="微软雅黑" w:cs="微软雅黑"/>
          <w:sz w:val="20"/>
          <w:szCs w:val="20"/>
        </w:rPr>
      </w:pPr>
      <w:r>
        <w:rPr>
          <w:rFonts w:ascii="微软雅黑" w:hAnsi="微软雅黑" w:eastAsia="微软雅黑" w:cs="微软雅黑"/>
          <w:spacing w:val="4"/>
          <w:sz w:val="20"/>
          <w:szCs w:val="20"/>
        </w:rPr>
        <w:t>（3） 供应商恶意串通使谈判失去竞争性的；</w:t>
      </w:r>
    </w:p>
    <w:p w14:paraId="38CB5B44">
      <w:pPr>
        <w:spacing w:before="32" w:line="229" w:lineRule="auto"/>
        <w:ind w:left="455"/>
        <w:rPr>
          <w:rFonts w:ascii="微软雅黑" w:hAnsi="微软雅黑" w:eastAsia="微软雅黑" w:cs="微软雅黑"/>
          <w:sz w:val="20"/>
          <w:szCs w:val="20"/>
        </w:rPr>
      </w:pPr>
      <w:r>
        <w:rPr>
          <w:rFonts w:ascii="微软雅黑" w:hAnsi="微软雅黑" w:eastAsia="微软雅黑" w:cs="微软雅黑"/>
          <w:spacing w:val="3"/>
          <w:sz w:val="20"/>
          <w:szCs w:val="20"/>
        </w:rPr>
        <w:t>（4） 向谈判小组有意提供虚假材料的；</w:t>
      </w:r>
    </w:p>
    <w:p w14:paraId="75F5F4C5">
      <w:pPr>
        <w:spacing w:before="33" w:line="229" w:lineRule="auto"/>
        <w:ind w:left="455"/>
        <w:rPr>
          <w:rFonts w:ascii="微软雅黑" w:hAnsi="微软雅黑" w:eastAsia="微软雅黑" w:cs="微软雅黑"/>
          <w:sz w:val="20"/>
          <w:szCs w:val="20"/>
        </w:rPr>
      </w:pPr>
      <w:r>
        <w:rPr>
          <w:rFonts w:ascii="微软雅黑" w:hAnsi="微软雅黑" w:eastAsia="微软雅黑" w:cs="微软雅黑"/>
          <w:spacing w:val="5"/>
          <w:sz w:val="20"/>
          <w:szCs w:val="20"/>
        </w:rPr>
        <w:t>（5） 供应商响应文件出现妨碍公平竞争</w:t>
      </w:r>
      <w:r>
        <w:rPr>
          <w:rFonts w:ascii="微软雅黑" w:hAnsi="微软雅黑" w:eastAsia="微软雅黑" w:cs="微软雅黑"/>
          <w:spacing w:val="4"/>
          <w:sz w:val="20"/>
          <w:szCs w:val="20"/>
        </w:rPr>
        <w:t>的行为的；</w:t>
      </w:r>
    </w:p>
    <w:p w14:paraId="4972D780">
      <w:pPr>
        <w:spacing w:before="32" w:line="229" w:lineRule="auto"/>
        <w:ind w:left="455"/>
        <w:rPr>
          <w:rFonts w:ascii="微软雅黑" w:hAnsi="微软雅黑" w:eastAsia="微软雅黑" w:cs="微软雅黑"/>
          <w:sz w:val="20"/>
          <w:szCs w:val="20"/>
        </w:rPr>
      </w:pPr>
      <w:r>
        <w:rPr>
          <w:rFonts w:ascii="微软雅黑" w:hAnsi="微软雅黑" w:eastAsia="微软雅黑" w:cs="微软雅黑"/>
          <w:spacing w:val="1"/>
          <w:sz w:val="20"/>
          <w:szCs w:val="20"/>
        </w:rPr>
        <w:t>（6） 未在响应文件规定的期限内领取中标 （成交） 通知书的；</w:t>
      </w:r>
    </w:p>
    <w:p w14:paraId="6575CADD">
      <w:pPr>
        <w:spacing w:before="33" w:line="229" w:lineRule="auto"/>
        <w:ind w:left="455"/>
        <w:rPr>
          <w:rFonts w:ascii="微软雅黑" w:hAnsi="微软雅黑" w:eastAsia="微软雅黑" w:cs="微软雅黑"/>
          <w:sz w:val="20"/>
          <w:szCs w:val="20"/>
        </w:rPr>
      </w:pPr>
      <w:r>
        <w:rPr>
          <w:rFonts w:ascii="微软雅黑" w:hAnsi="微软雅黑" w:eastAsia="微软雅黑" w:cs="微软雅黑"/>
          <w:spacing w:val="4"/>
          <w:sz w:val="20"/>
          <w:szCs w:val="20"/>
        </w:rPr>
        <w:t>（7） 成交供应商因自身原因在中标 （成交） 通知书规定的时间内未能与采购人签订合同的；</w:t>
      </w:r>
    </w:p>
    <w:p w14:paraId="27188833">
      <w:pPr>
        <w:spacing w:before="33" w:line="229" w:lineRule="auto"/>
        <w:ind w:left="455"/>
        <w:rPr>
          <w:rFonts w:ascii="微软雅黑" w:hAnsi="微软雅黑" w:eastAsia="微软雅黑" w:cs="微软雅黑"/>
          <w:sz w:val="20"/>
          <w:szCs w:val="20"/>
        </w:rPr>
      </w:pPr>
      <w:r>
        <w:rPr>
          <w:rFonts w:ascii="微软雅黑" w:hAnsi="微软雅黑" w:eastAsia="微软雅黑" w:cs="微软雅黑"/>
          <w:spacing w:val="4"/>
          <w:sz w:val="20"/>
          <w:szCs w:val="20"/>
        </w:rPr>
        <w:t>（8） 违反政府采购法及有关</w:t>
      </w:r>
      <w:r>
        <w:rPr>
          <w:rFonts w:hint="eastAsia" w:ascii="微软雅黑" w:hAnsi="微软雅黑" w:eastAsia="微软雅黑" w:cs="微软雅黑"/>
          <w:spacing w:val="4"/>
          <w:sz w:val="20"/>
          <w:szCs w:val="20"/>
          <w:lang w:eastAsia="zh-CN"/>
        </w:rPr>
        <w:t>法律法规</w:t>
      </w:r>
      <w:r>
        <w:rPr>
          <w:rFonts w:ascii="微软雅黑" w:hAnsi="微软雅黑" w:eastAsia="微软雅黑" w:cs="微软雅黑"/>
          <w:spacing w:val="4"/>
          <w:sz w:val="20"/>
          <w:szCs w:val="20"/>
        </w:rPr>
        <w:t>的。</w:t>
      </w:r>
    </w:p>
    <w:p w14:paraId="21D7B430">
      <w:pPr>
        <w:spacing w:before="34" w:line="252" w:lineRule="auto"/>
        <w:ind w:left="1" w:firstLine="431"/>
        <w:jc w:val="both"/>
        <w:rPr>
          <w:rFonts w:ascii="微软雅黑" w:hAnsi="微软雅黑" w:eastAsia="微软雅黑" w:cs="微软雅黑"/>
          <w:sz w:val="20"/>
          <w:szCs w:val="20"/>
        </w:rPr>
      </w:pPr>
      <w:r>
        <w:rPr>
          <w:rFonts w:ascii="微软雅黑" w:hAnsi="微软雅黑" w:eastAsia="微软雅黑" w:cs="微软雅黑"/>
          <w:spacing w:val="9"/>
          <w:sz w:val="20"/>
          <w:szCs w:val="20"/>
        </w:rPr>
        <w:t>34.10供应商投诉事项应符合相关法律法规规定。供应商有通过非公开途径进行质疑、利用非法定</w:t>
      </w:r>
      <w:r>
        <w:rPr>
          <w:rFonts w:ascii="微软雅黑" w:hAnsi="微软雅黑" w:eastAsia="微软雅黑" w:cs="微软雅黑"/>
          <w:spacing w:val="8"/>
          <w:sz w:val="20"/>
          <w:szCs w:val="20"/>
        </w:rPr>
        <w:t>邮寄方式、未告知采购人及代理机构质疑事宜等隐秘质疑行为的将被认定为恶意质疑，</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采购人及代理机</w:t>
      </w:r>
      <w:r>
        <w:rPr>
          <w:rFonts w:ascii="微软雅黑" w:hAnsi="微软雅黑" w:eastAsia="微软雅黑" w:cs="微软雅黑"/>
          <w:spacing w:val="7"/>
          <w:sz w:val="20"/>
          <w:szCs w:val="20"/>
        </w:rPr>
        <w:t>构将提请财政部门将其列入不良行为记录名单， 并依法予以处罚。</w:t>
      </w:r>
    </w:p>
    <w:p w14:paraId="66C97BEC">
      <w:pPr>
        <w:spacing w:line="233" w:lineRule="auto"/>
        <w:ind w:left="433"/>
        <w:rPr>
          <w:rFonts w:ascii="微软雅黑" w:hAnsi="微软雅黑" w:eastAsia="微软雅黑" w:cs="微软雅黑"/>
          <w:sz w:val="20"/>
          <w:szCs w:val="20"/>
        </w:rPr>
      </w:pPr>
      <w:r>
        <w:rPr>
          <w:rFonts w:ascii="微软雅黑" w:hAnsi="微软雅黑" w:eastAsia="微软雅黑" w:cs="微软雅黑"/>
          <w:spacing w:val="4"/>
          <w:sz w:val="20"/>
          <w:szCs w:val="20"/>
        </w:rPr>
        <w:t>35.免责条款：</w:t>
      </w:r>
    </w:p>
    <w:p w14:paraId="79C862CA">
      <w:pPr>
        <w:spacing w:before="26" w:line="252" w:lineRule="auto"/>
        <w:ind w:left="10" w:right="33" w:firstLine="409"/>
        <w:rPr>
          <w:rFonts w:ascii="微软雅黑" w:hAnsi="微软雅黑" w:eastAsia="微软雅黑" w:cs="微软雅黑"/>
          <w:sz w:val="20"/>
          <w:szCs w:val="20"/>
        </w:rPr>
      </w:pPr>
      <w:r>
        <w:rPr>
          <w:rFonts w:ascii="微软雅黑" w:hAnsi="微软雅黑" w:eastAsia="微软雅黑" w:cs="微软雅黑"/>
          <w:spacing w:val="8"/>
          <w:sz w:val="20"/>
          <w:szCs w:val="20"/>
        </w:rPr>
        <w:t>供应商在</w:t>
      </w:r>
      <w:r>
        <w:rPr>
          <w:rFonts w:hint="eastAsia" w:ascii="微软雅黑" w:hAnsi="微软雅黑" w:eastAsia="微软雅黑" w:cs="微软雅黑"/>
          <w:spacing w:val="8"/>
          <w:sz w:val="20"/>
          <w:szCs w:val="20"/>
          <w:lang w:eastAsia="zh-CN"/>
        </w:rPr>
        <w:t>本次</w:t>
      </w:r>
      <w:r>
        <w:rPr>
          <w:rFonts w:ascii="微软雅黑" w:hAnsi="微软雅黑" w:eastAsia="微软雅黑" w:cs="微软雅黑"/>
          <w:spacing w:val="8"/>
          <w:sz w:val="20"/>
          <w:szCs w:val="20"/>
        </w:rPr>
        <w:t>采购活动中应提前调试好投标设备， 由于网络和电子化系</w:t>
      </w:r>
      <w:r>
        <w:rPr>
          <w:rFonts w:hint="eastAsia" w:ascii="微软雅黑" w:hAnsi="微软雅黑" w:eastAsia="微软雅黑" w:cs="微软雅黑"/>
          <w:spacing w:val="8"/>
          <w:sz w:val="20"/>
          <w:szCs w:val="20"/>
          <w:lang w:eastAsia="zh-CN"/>
        </w:rPr>
        <w:t>统等</w:t>
      </w:r>
      <w:r>
        <w:rPr>
          <w:rFonts w:ascii="微软雅黑" w:hAnsi="微软雅黑" w:eastAsia="微软雅黑" w:cs="微软雅黑"/>
          <w:spacing w:val="8"/>
          <w:sz w:val="20"/>
          <w:szCs w:val="20"/>
        </w:rPr>
        <w:t>原因对招标</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采购</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活动造成</w:t>
      </w:r>
      <w:r>
        <w:rPr>
          <w:rFonts w:ascii="微软雅黑" w:hAnsi="微软雅黑" w:eastAsia="微软雅黑" w:cs="微软雅黑"/>
          <w:spacing w:val="9"/>
          <w:sz w:val="20"/>
          <w:szCs w:val="20"/>
        </w:rPr>
        <w:t>的影响交易中心、采购人、采购代理机构将不承担任何责任。</w:t>
      </w:r>
    </w:p>
    <w:p w14:paraId="22A8F410">
      <w:pPr>
        <w:numPr>
          <w:ilvl w:val="0"/>
          <w:numId w:val="2"/>
        </w:numPr>
        <w:spacing w:before="1" w:line="228" w:lineRule="auto"/>
        <w:ind w:left="433"/>
        <w:rPr>
          <w:rFonts w:hint="eastAsia" w:ascii="微软雅黑" w:hAnsi="微软雅黑" w:eastAsia="微软雅黑" w:cs="微软雅黑"/>
          <w:spacing w:val="7"/>
          <w:sz w:val="20"/>
          <w:szCs w:val="20"/>
          <w:lang w:eastAsia="zh-CN"/>
        </w:rPr>
      </w:pPr>
      <w:r>
        <w:rPr>
          <w:rFonts w:ascii="微软雅黑" w:hAnsi="微软雅黑" w:eastAsia="微软雅黑" w:cs="微软雅黑"/>
          <w:spacing w:val="7"/>
          <w:sz w:val="20"/>
          <w:szCs w:val="20"/>
        </w:rPr>
        <w:t xml:space="preserve">河南省政府采购合同融资政策告知函  </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详见附件</w:t>
      </w:r>
      <w:r>
        <w:rPr>
          <w:rFonts w:hint="eastAsia" w:ascii="微软雅黑" w:hAnsi="微软雅黑" w:eastAsia="微软雅黑" w:cs="微软雅黑"/>
          <w:spacing w:val="7"/>
          <w:sz w:val="20"/>
          <w:szCs w:val="20"/>
          <w:lang w:eastAsia="zh-CN"/>
        </w:rPr>
        <w:t>）</w:t>
      </w:r>
    </w:p>
    <w:p w14:paraId="7AFE445C">
      <w:pPr>
        <w:numPr>
          <w:ilvl w:val="0"/>
          <w:numId w:val="0"/>
        </w:numPr>
        <w:spacing w:before="1" w:line="228" w:lineRule="auto"/>
        <w:rPr>
          <w:rFonts w:hint="eastAsia" w:ascii="微软雅黑" w:hAnsi="微软雅黑" w:eastAsia="微软雅黑" w:cs="微软雅黑"/>
          <w:spacing w:val="7"/>
          <w:sz w:val="20"/>
          <w:szCs w:val="20"/>
          <w:lang w:eastAsia="zh-CN"/>
        </w:rPr>
      </w:pPr>
    </w:p>
    <w:p w14:paraId="72F1FFAC">
      <w:pPr>
        <w:numPr>
          <w:ilvl w:val="0"/>
          <w:numId w:val="0"/>
        </w:numPr>
        <w:spacing w:before="1" w:line="228" w:lineRule="auto"/>
        <w:rPr>
          <w:rFonts w:hint="eastAsia" w:ascii="微软雅黑" w:hAnsi="微软雅黑" w:eastAsia="微软雅黑" w:cs="微软雅黑"/>
          <w:spacing w:val="7"/>
          <w:sz w:val="20"/>
          <w:szCs w:val="20"/>
          <w:lang w:eastAsia="zh-CN"/>
        </w:rPr>
      </w:pPr>
    </w:p>
    <w:p w14:paraId="260BD05F">
      <w:pPr>
        <w:numPr>
          <w:ilvl w:val="0"/>
          <w:numId w:val="0"/>
        </w:numPr>
        <w:spacing w:before="1" w:line="228" w:lineRule="auto"/>
        <w:rPr>
          <w:rFonts w:hint="eastAsia" w:ascii="微软雅黑" w:hAnsi="微软雅黑" w:eastAsia="微软雅黑" w:cs="微软雅黑"/>
          <w:spacing w:val="7"/>
          <w:sz w:val="20"/>
          <w:szCs w:val="20"/>
          <w:lang w:eastAsia="zh-CN"/>
        </w:rPr>
      </w:pPr>
    </w:p>
    <w:p w14:paraId="21626167">
      <w:pPr>
        <w:numPr>
          <w:ilvl w:val="0"/>
          <w:numId w:val="0"/>
        </w:numPr>
        <w:spacing w:before="1" w:line="228" w:lineRule="auto"/>
        <w:rPr>
          <w:rFonts w:hint="eastAsia" w:ascii="微软雅黑" w:hAnsi="微软雅黑" w:eastAsia="微软雅黑" w:cs="微软雅黑"/>
          <w:spacing w:val="7"/>
          <w:sz w:val="20"/>
          <w:szCs w:val="20"/>
          <w:lang w:eastAsia="zh-CN"/>
        </w:rPr>
      </w:pPr>
    </w:p>
    <w:p w14:paraId="7A424F36">
      <w:pPr>
        <w:numPr>
          <w:ilvl w:val="0"/>
          <w:numId w:val="0"/>
        </w:numPr>
        <w:spacing w:before="1" w:line="228" w:lineRule="auto"/>
        <w:rPr>
          <w:rFonts w:hint="eastAsia" w:ascii="微软雅黑" w:hAnsi="微软雅黑" w:eastAsia="微软雅黑" w:cs="微软雅黑"/>
          <w:spacing w:val="7"/>
          <w:sz w:val="20"/>
          <w:szCs w:val="20"/>
          <w:lang w:eastAsia="zh-CN"/>
        </w:rPr>
      </w:pPr>
    </w:p>
    <w:p w14:paraId="53F3827D">
      <w:pPr>
        <w:numPr>
          <w:ilvl w:val="0"/>
          <w:numId w:val="0"/>
        </w:numPr>
        <w:spacing w:before="1" w:line="228" w:lineRule="auto"/>
        <w:rPr>
          <w:rFonts w:hint="eastAsia" w:ascii="微软雅黑" w:hAnsi="微软雅黑" w:eastAsia="微软雅黑" w:cs="微软雅黑"/>
          <w:spacing w:val="7"/>
          <w:sz w:val="20"/>
          <w:szCs w:val="20"/>
          <w:lang w:eastAsia="zh-CN"/>
        </w:rPr>
      </w:pPr>
    </w:p>
    <w:p w14:paraId="79CF2721">
      <w:pPr>
        <w:numPr>
          <w:ilvl w:val="0"/>
          <w:numId w:val="0"/>
        </w:numPr>
        <w:spacing w:before="1" w:line="228" w:lineRule="auto"/>
        <w:rPr>
          <w:rFonts w:hint="eastAsia" w:ascii="微软雅黑" w:hAnsi="微软雅黑" w:eastAsia="微软雅黑" w:cs="微软雅黑"/>
          <w:spacing w:val="7"/>
          <w:sz w:val="20"/>
          <w:szCs w:val="20"/>
          <w:lang w:eastAsia="zh-CN"/>
        </w:rPr>
      </w:pPr>
    </w:p>
    <w:p w14:paraId="4EAA5693">
      <w:pPr>
        <w:numPr>
          <w:ilvl w:val="0"/>
          <w:numId w:val="0"/>
        </w:numPr>
        <w:spacing w:before="1" w:line="228" w:lineRule="auto"/>
        <w:rPr>
          <w:rFonts w:hint="eastAsia" w:ascii="微软雅黑" w:hAnsi="微软雅黑" w:eastAsia="微软雅黑" w:cs="微软雅黑"/>
          <w:spacing w:val="7"/>
          <w:sz w:val="20"/>
          <w:szCs w:val="20"/>
          <w:lang w:eastAsia="zh-CN"/>
        </w:rPr>
      </w:pPr>
    </w:p>
    <w:p w14:paraId="0842CC4D">
      <w:pPr>
        <w:numPr>
          <w:ilvl w:val="0"/>
          <w:numId w:val="0"/>
        </w:numPr>
        <w:spacing w:before="1" w:line="228" w:lineRule="auto"/>
        <w:rPr>
          <w:rFonts w:hint="eastAsia" w:ascii="微软雅黑" w:hAnsi="微软雅黑" w:eastAsia="微软雅黑" w:cs="微软雅黑"/>
          <w:spacing w:val="7"/>
          <w:sz w:val="20"/>
          <w:szCs w:val="20"/>
          <w:lang w:eastAsia="zh-CN"/>
        </w:rPr>
      </w:pPr>
    </w:p>
    <w:p w14:paraId="0459C771">
      <w:pPr>
        <w:spacing w:before="73" w:line="188" w:lineRule="auto"/>
        <w:ind w:left="432"/>
        <w:rPr>
          <w:rFonts w:ascii="微软雅黑" w:hAnsi="微软雅黑" w:eastAsia="微软雅黑" w:cs="微软雅黑"/>
          <w:sz w:val="20"/>
          <w:szCs w:val="20"/>
        </w:rPr>
      </w:pPr>
      <w:r>
        <w:rPr>
          <w:rFonts w:ascii="微软雅黑" w:hAnsi="微软雅黑" w:eastAsia="微软雅黑" w:cs="微软雅黑"/>
          <w:spacing w:val="1"/>
          <w:sz w:val="20"/>
          <w:szCs w:val="20"/>
        </w:rPr>
        <w:t>附件：</w:t>
      </w:r>
    </w:p>
    <w:p w14:paraId="29601A5A">
      <w:pPr>
        <w:spacing w:before="89" w:line="190" w:lineRule="auto"/>
        <w:ind w:left="3025"/>
        <w:rPr>
          <w:rFonts w:ascii="微软雅黑" w:hAnsi="微软雅黑" w:eastAsia="微软雅黑" w:cs="微软雅黑"/>
          <w:sz w:val="20"/>
          <w:szCs w:val="20"/>
        </w:rPr>
      </w:pPr>
      <w:r>
        <w:rPr>
          <w:rFonts w:ascii="微软雅黑" w:hAnsi="微软雅黑" w:eastAsia="微软雅黑" w:cs="微软雅黑"/>
          <w:spacing w:val="9"/>
          <w:sz w:val="20"/>
          <w:szCs w:val="20"/>
        </w:rPr>
        <w:t>河南省政府采购合同融资政策告知函</w:t>
      </w:r>
    </w:p>
    <w:p w14:paraId="57412C1A">
      <w:pPr>
        <w:spacing w:before="88" w:line="190" w:lineRule="auto"/>
        <w:ind w:left="420"/>
        <w:rPr>
          <w:rFonts w:ascii="微软雅黑" w:hAnsi="微软雅黑" w:eastAsia="微软雅黑" w:cs="微软雅黑"/>
          <w:sz w:val="20"/>
          <w:szCs w:val="20"/>
        </w:rPr>
      </w:pPr>
      <w:r>
        <w:rPr>
          <w:rFonts w:ascii="微软雅黑" w:hAnsi="微软雅黑" w:eastAsia="微软雅黑" w:cs="微软雅黑"/>
          <w:spacing w:val="7"/>
          <w:sz w:val="20"/>
          <w:szCs w:val="20"/>
        </w:rPr>
        <w:t>各供应商：</w:t>
      </w:r>
    </w:p>
    <w:p w14:paraId="52F223BD">
      <w:pPr>
        <w:spacing w:before="50" w:line="234" w:lineRule="auto"/>
        <w:ind w:left="421"/>
        <w:rPr>
          <w:rFonts w:ascii="微软雅黑" w:hAnsi="微软雅黑" w:eastAsia="微软雅黑" w:cs="微软雅黑"/>
          <w:sz w:val="20"/>
          <w:szCs w:val="20"/>
        </w:rPr>
      </w:pPr>
      <w:r>
        <w:rPr>
          <w:rFonts w:ascii="微软雅黑" w:hAnsi="微软雅黑" w:eastAsia="微软雅黑" w:cs="微软雅黑"/>
          <w:spacing w:val="9"/>
          <w:sz w:val="20"/>
          <w:szCs w:val="20"/>
        </w:rPr>
        <w:t>欢迎贵公司参与河南省政府采购活动！</w:t>
      </w:r>
    </w:p>
    <w:p w14:paraId="1C1F4AF6">
      <w:pPr>
        <w:spacing w:before="40" w:line="252" w:lineRule="auto"/>
        <w:ind w:left="7" w:firstLine="413"/>
        <w:jc w:val="both"/>
        <w:rPr>
          <w:rFonts w:ascii="微软雅黑" w:hAnsi="微软雅黑" w:eastAsia="微软雅黑" w:cs="微软雅黑"/>
          <w:sz w:val="20"/>
          <w:szCs w:val="20"/>
        </w:rPr>
      </w:pPr>
      <w:r>
        <w:rPr>
          <w:rFonts w:ascii="微软雅黑" w:hAnsi="微软雅黑" w:eastAsia="微软雅黑" w:cs="微软雅黑"/>
          <w:spacing w:val="8"/>
          <w:sz w:val="20"/>
          <w:szCs w:val="20"/>
        </w:rPr>
        <w:t>政府采购合同融资是河南省财政厅支持中小微企业发展， 针对参与政府采购活动的供应商融资难、融资贵问题推出的一项融资政策。贵公司若成为本次政府采购项目的中标成交供应商，</w:t>
      </w:r>
      <w:r>
        <w:rPr>
          <w:rFonts w:ascii="微软雅黑" w:hAnsi="微软雅黑" w:eastAsia="微软雅黑" w:cs="微软雅黑"/>
          <w:spacing w:val="-16"/>
          <w:sz w:val="20"/>
          <w:szCs w:val="20"/>
        </w:rPr>
        <w:t xml:space="preserve"> </w:t>
      </w:r>
      <w:r>
        <w:rPr>
          <w:rFonts w:ascii="微软雅黑" w:hAnsi="微软雅黑" w:eastAsia="微软雅黑" w:cs="微软雅黑"/>
          <w:spacing w:val="8"/>
          <w:sz w:val="20"/>
          <w:szCs w:val="20"/>
        </w:rPr>
        <w:t>可持政</w:t>
      </w:r>
      <w:r>
        <w:rPr>
          <w:rFonts w:ascii="微软雅黑" w:hAnsi="微软雅黑" w:eastAsia="微软雅黑" w:cs="微软雅黑"/>
          <w:spacing w:val="7"/>
          <w:sz w:val="20"/>
          <w:szCs w:val="20"/>
        </w:rPr>
        <w:t>府采购合同向金融机构申请贷款， 无需抵押、担保， 融资机构将根据《河南省政府采购</w:t>
      </w:r>
      <w:r>
        <w:rPr>
          <w:rFonts w:ascii="微软雅黑" w:hAnsi="微软雅黑" w:eastAsia="微软雅黑" w:cs="微软雅黑"/>
          <w:spacing w:val="6"/>
          <w:sz w:val="20"/>
          <w:szCs w:val="20"/>
        </w:rPr>
        <w:t>合同融资工作实施方案》</w:t>
      </w:r>
      <w:r>
        <w:rPr>
          <w:rFonts w:ascii="微软雅黑" w:hAnsi="微软雅黑" w:eastAsia="微软雅黑" w:cs="微软雅黑"/>
          <w:sz w:val="20"/>
          <w:szCs w:val="20"/>
        </w:rPr>
        <w:t xml:space="preserve"> </w:t>
      </w:r>
      <w:r>
        <w:rPr>
          <w:rFonts w:hint="eastAsia" w:ascii="微软雅黑" w:hAnsi="微软雅黑" w:eastAsia="微软雅黑" w:cs="微软雅黑"/>
          <w:sz w:val="20"/>
          <w:szCs w:val="20"/>
          <w:lang w:eastAsia="zh-CN"/>
        </w:rPr>
        <w:t>（</w:t>
      </w:r>
      <w:r>
        <w:rPr>
          <w:rFonts w:ascii="微软雅黑" w:hAnsi="微软雅黑" w:eastAsia="微软雅黑" w:cs="微软雅黑"/>
          <w:spacing w:val="6"/>
          <w:sz w:val="20"/>
          <w:szCs w:val="20"/>
        </w:rPr>
        <w:t>豫财购</w:t>
      </w:r>
      <w:r>
        <w:rPr>
          <w:rFonts w:hint="eastAsia" w:ascii="微软雅黑" w:hAnsi="微软雅黑" w:eastAsia="微软雅黑" w:cs="微软雅黑"/>
          <w:spacing w:val="6"/>
          <w:sz w:val="20"/>
          <w:szCs w:val="20"/>
          <w:lang w:eastAsia="zh-CN"/>
        </w:rPr>
        <w:t>〔2017〕10号）</w:t>
      </w:r>
      <w:r>
        <w:rPr>
          <w:rFonts w:ascii="微软雅黑" w:hAnsi="微软雅黑" w:eastAsia="微软雅黑" w:cs="微软雅黑"/>
          <w:spacing w:val="6"/>
          <w:sz w:val="20"/>
          <w:szCs w:val="20"/>
        </w:rPr>
        <w:t>， 按照双方自愿的原则</w:t>
      </w:r>
      <w:r>
        <w:rPr>
          <w:rFonts w:ascii="微软雅黑" w:hAnsi="微软雅黑" w:eastAsia="微软雅黑" w:cs="微软雅黑"/>
          <w:spacing w:val="5"/>
          <w:sz w:val="20"/>
          <w:szCs w:val="20"/>
        </w:rPr>
        <w:t>提供便捷、优惠的贷款服务。</w:t>
      </w:r>
    </w:p>
    <w:p w14:paraId="6BB4EA0C">
      <w:pPr>
        <w:spacing w:before="1" w:line="189" w:lineRule="auto"/>
        <w:ind w:right="37"/>
        <w:jc w:val="right"/>
        <w:outlineLvl w:val="0"/>
        <w:rPr>
          <w:rFonts w:ascii="微软雅黑" w:hAnsi="微软雅黑" w:eastAsia="微软雅黑" w:cs="微软雅黑"/>
          <w:sz w:val="20"/>
          <w:szCs w:val="20"/>
        </w:rPr>
      </w:pPr>
      <w:bookmarkStart w:id="10" w:name="_Toc4841"/>
      <w:r>
        <w:rPr>
          <w:rFonts w:ascii="微软雅黑" w:hAnsi="微软雅黑" w:eastAsia="微软雅黑" w:cs="微软雅黑"/>
          <w:spacing w:val="8"/>
          <w:sz w:val="20"/>
          <w:szCs w:val="20"/>
        </w:rPr>
        <w:t>贷款渠道和提供贷款的金融机构，</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可在河南省政府采购网“河南省政府采购合同融</w:t>
      </w:r>
      <w:r>
        <w:rPr>
          <w:rFonts w:ascii="微软雅黑" w:hAnsi="微软雅黑" w:eastAsia="微软雅黑" w:cs="微软雅黑"/>
          <w:spacing w:val="7"/>
          <w:sz w:val="20"/>
          <w:szCs w:val="20"/>
        </w:rPr>
        <w:t>资平台”查询联</w:t>
      </w:r>
      <w:bookmarkEnd w:id="10"/>
    </w:p>
    <w:p w14:paraId="1D00C24E">
      <w:pPr>
        <w:spacing w:before="99" w:line="184" w:lineRule="auto"/>
        <w:rPr>
          <w:rFonts w:ascii="微软雅黑" w:hAnsi="微软雅黑" w:eastAsia="微软雅黑" w:cs="微软雅黑"/>
          <w:sz w:val="20"/>
          <w:szCs w:val="20"/>
        </w:rPr>
      </w:pPr>
      <w:r>
        <w:rPr>
          <w:rFonts w:ascii="微软雅黑" w:hAnsi="微软雅黑" w:eastAsia="微软雅黑" w:cs="微软雅黑"/>
          <w:spacing w:val="3"/>
          <w:sz w:val="20"/>
          <w:szCs w:val="20"/>
        </w:rPr>
        <w:t>系。</w:t>
      </w:r>
    </w:p>
    <w:p w14:paraId="06EBCC5B">
      <w:pPr>
        <w:spacing w:line="184" w:lineRule="auto"/>
        <w:rPr>
          <w:rFonts w:ascii="微软雅黑" w:hAnsi="微软雅黑" w:eastAsia="微软雅黑" w:cs="微软雅黑"/>
          <w:sz w:val="20"/>
          <w:szCs w:val="20"/>
        </w:rPr>
        <w:sectPr>
          <w:footerReference r:id="rId9" w:type="default"/>
          <w:pgSz w:w="11906" w:h="16839"/>
          <w:pgMar w:top="1290" w:right="1210" w:bottom="1162" w:left="1250" w:header="0" w:footer="992" w:gutter="0"/>
          <w:pgNumType w:fmt="decimal"/>
          <w:cols w:space="720" w:num="1"/>
        </w:sectPr>
      </w:pPr>
    </w:p>
    <w:p w14:paraId="0327966A">
      <w:pPr>
        <w:spacing w:before="72" w:line="227" w:lineRule="auto"/>
        <w:ind w:left="2677"/>
        <w:outlineLvl w:val="0"/>
        <w:rPr>
          <w:rFonts w:ascii="黑体" w:hAnsi="黑体" w:eastAsia="黑体" w:cs="黑体"/>
          <w:sz w:val="35"/>
          <w:szCs w:val="35"/>
        </w:rPr>
      </w:pPr>
      <w:bookmarkStart w:id="11" w:name="_Toc24744"/>
      <w:r>
        <w:rPr>
          <w:rFonts w:ascii="黑体" w:hAnsi="黑体" w:eastAsia="黑体" w:cs="黑体"/>
          <w:b/>
          <w:bCs/>
          <w:spacing w:val="6"/>
          <w:sz w:val="35"/>
          <w:szCs w:val="35"/>
        </w:rPr>
        <w:t>第三章</w:t>
      </w:r>
      <w:r>
        <w:rPr>
          <w:rFonts w:ascii="黑体" w:hAnsi="黑体" w:eastAsia="黑体" w:cs="黑体"/>
          <w:spacing w:val="6"/>
          <w:sz w:val="35"/>
          <w:szCs w:val="35"/>
        </w:rPr>
        <w:t xml:space="preserve">  </w:t>
      </w:r>
      <w:r>
        <w:rPr>
          <w:rFonts w:ascii="黑体" w:hAnsi="黑体" w:eastAsia="黑体" w:cs="黑体"/>
          <w:b/>
          <w:bCs/>
          <w:spacing w:val="6"/>
          <w:sz w:val="35"/>
          <w:szCs w:val="35"/>
        </w:rPr>
        <w:t>合同条款及格式</w:t>
      </w:r>
      <w:bookmarkEnd w:id="11"/>
    </w:p>
    <w:p w14:paraId="44D21811">
      <w:pPr>
        <w:spacing w:before="52" w:line="226" w:lineRule="auto"/>
        <w:rPr>
          <w:rFonts w:ascii="微软雅黑" w:hAnsi="微软雅黑" w:eastAsia="微软雅黑" w:cs="微软雅黑"/>
          <w:sz w:val="31"/>
          <w:szCs w:val="31"/>
        </w:rPr>
      </w:pPr>
      <w:r>
        <w:rPr>
          <w:rFonts w:hint="eastAsia" w:ascii="微软雅黑" w:hAnsi="微软雅黑" w:eastAsia="微软雅黑" w:cs="微软雅黑"/>
          <w:spacing w:val="2"/>
          <w:sz w:val="31"/>
          <w:szCs w:val="31"/>
          <w:lang w:eastAsia="zh-CN"/>
        </w:rPr>
        <w:t>(</w:t>
      </w:r>
      <w:r>
        <w:rPr>
          <w:rFonts w:ascii="微软雅黑" w:hAnsi="微软雅黑" w:eastAsia="微软雅黑" w:cs="微软雅黑"/>
          <w:sz w:val="31"/>
          <w:szCs w:val="31"/>
        </w:rPr>
        <w:t>GF</w:t>
      </w:r>
      <w:r>
        <w:rPr>
          <w:rFonts w:ascii="微软雅黑" w:hAnsi="微软雅黑" w:eastAsia="微软雅黑" w:cs="微软雅黑"/>
          <w:spacing w:val="2"/>
          <w:sz w:val="31"/>
          <w:szCs w:val="31"/>
        </w:rPr>
        <w:t>—2017—0201</w:t>
      </w:r>
      <w:r>
        <w:rPr>
          <w:rFonts w:hint="eastAsia" w:ascii="微软雅黑" w:hAnsi="微软雅黑" w:eastAsia="微软雅黑" w:cs="微软雅黑"/>
          <w:spacing w:val="2"/>
          <w:sz w:val="31"/>
          <w:szCs w:val="31"/>
          <w:lang w:eastAsia="zh-CN"/>
        </w:rPr>
        <w:t>)</w:t>
      </w:r>
    </w:p>
    <w:p w14:paraId="7FA18AE2">
      <w:pPr>
        <w:pStyle w:val="2"/>
      </w:pPr>
    </w:p>
    <w:p w14:paraId="4D728875">
      <w:pPr>
        <w:pStyle w:val="2"/>
      </w:pPr>
    </w:p>
    <w:p w14:paraId="0288E068">
      <w:pPr>
        <w:pStyle w:val="2"/>
      </w:pPr>
    </w:p>
    <w:p w14:paraId="53EFD5F0">
      <w:pPr>
        <w:pStyle w:val="2"/>
      </w:pPr>
    </w:p>
    <w:p w14:paraId="6367821D">
      <w:pPr>
        <w:pStyle w:val="2"/>
        <w:spacing w:line="241" w:lineRule="auto"/>
      </w:pPr>
    </w:p>
    <w:p w14:paraId="646B632F">
      <w:pPr>
        <w:pStyle w:val="2"/>
        <w:spacing w:line="241" w:lineRule="auto"/>
      </w:pPr>
    </w:p>
    <w:p w14:paraId="36C1D991">
      <w:pPr>
        <w:pStyle w:val="2"/>
        <w:spacing w:line="241" w:lineRule="auto"/>
      </w:pPr>
    </w:p>
    <w:p w14:paraId="763F8284">
      <w:pPr>
        <w:pStyle w:val="2"/>
        <w:spacing w:line="241" w:lineRule="auto"/>
      </w:pPr>
    </w:p>
    <w:p w14:paraId="60439C12">
      <w:pPr>
        <w:pStyle w:val="2"/>
        <w:spacing w:line="241" w:lineRule="auto"/>
      </w:pPr>
    </w:p>
    <w:p w14:paraId="179B871B">
      <w:pPr>
        <w:pStyle w:val="2"/>
        <w:spacing w:line="241" w:lineRule="auto"/>
      </w:pPr>
    </w:p>
    <w:p w14:paraId="3DC82049">
      <w:pPr>
        <w:pStyle w:val="2"/>
        <w:spacing w:line="241" w:lineRule="auto"/>
      </w:pPr>
    </w:p>
    <w:p w14:paraId="6535AC74">
      <w:pPr>
        <w:spacing w:before="305" w:line="185" w:lineRule="auto"/>
        <w:ind w:left="1421"/>
        <w:rPr>
          <w:rFonts w:ascii="微软雅黑" w:hAnsi="微软雅黑" w:eastAsia="微软雅黑" w:cs="微软雅黑"/>
          <w:sz w:val="71"/>
          <w:szCs w:val="71"/>
        </w:rPr>
      </w:pPr>
      <w:r>
        <w:rPr>
          <w:rFonts w:ascii="微软雅黑" w:hAnsi="微软雅黑" w:eastAsia="微软雅黑" w:cs="微软雅黑"/>
          <w:spacing w:val="104"/>
          <w:sz w:val="71"/>
          <w:szCs w:val="71"/>
        </w:rPr>
        <w:t>建设工程施工合同</w:t>
      </w:r>
    </w:p>
    <w:p w14:paraId="2E7A2E5E">
      <w:pPr>
        <w:spacing w:before="1"/>
      </w:pPr>
    </w:p>
    <w:p w14:paraId="2B84EF54">
      <w:pPr>
        <w:spacing w:before="1"/>
      </w:pPr>
    </w:p>
    <w:p w14:paraId="2F0F723A">
      <w:pPr>
        <w:spacing w:before="1"/>
      </w:pPr>
    </w:p>
    <w:p w14:paraId="22F5DDC9">
      <w:pPr>
        <w:spacing w:before="1"/>
      </w:pPr>
    </w:p>
    <w:p w14:paraId="31F49535">
      <w:pPr>
        <w:spacing w:before="1"/>
      </w:pPr>
    </w:p>
    <w:p w14:paraId="178F9702">
      <w:pPr>
        <w:spacing w:before="1"/>
      </w:pPr>
    </w:p>
    <w:p w14:paraId="31CE0EEE">
      <w:pPr>
        <w:spacing w:before="1"/>
      </w:pPr>
    </w:p>
    <w:p w14:paraId="0D9A45A6">
      <w:pPr>
        <w:spacing w:before="1"/>
      </w:pPr>
    </w:p>
    <w:p w14:paraId="7ED90036">
      <w:pPr>
        <w:spacing w:before="1"/>
      </w:pPr>
    </w:p>
    <w:p w14:paraId="0F5F1623">
      <w:pPr>
        <w:spacing w:before="1"/>
      </w:pPr>
    </w:p>
    <w:p w14:paraId="0D7ADD8C">
      <w:pPr>
        <w:spacing w:before="1"/>
      </w:pPr>
    </w:p>
    <w:p w14:paraId="5AA1CE82"/>
    <w:p w14:paraId="5DB28E89"/>
    <w:p w14:paraId="527FE64F"/>
    <w:p w14:paraId="7F8965D7"/>
    <w:p w14:paraId="0ED456A7"/>
    <w:p w14:paraId="77351F1A"/>
    <w:p w14:paraId="235F0758"/>
    <w:p w14:paraId="0AD807CD"/>
    <w:p w14:paraId="3D5433AE"/>
    <w:p w14:paraId="7EE5C416"/>
    <w:p w14:paraId="77FEFAFD"/>
    <w:p w14:paraId="03B40072"/>
    <w:p w14:paraId="4E78706F"/>
    <w:p w14:paraId="2AB50903"/>
    <w:tbl>
      <w:tblPr>
        <w:tblStyle w:val="13"/>
        <w:tblW w:w="5095" w:type="dxa"/>
        <w:tblInd w:w="207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35"/>
        <w:gridCol w:w="860"/>
      </w:tblGrid>
      <w:tr w14:paraId="21E312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2" w:hRule="atLeast"/>
        </w:trPr>
        <w:tc>
          <w:tcPr>
            <w:tcW w:w="4235" w:type="dxa"/>
            <w:vAlign w:val="top"/>
          </w:tcPr>
          <w:p w14:paraId="219047A5">
            <w:pPr>
              <w:pStyle w:val="14"/>
              <w:spacing w:line="187" w:lineRule="auto"/>
              <w:rPr>
                <w:sz w:val="35"/>
                <w:szCs w:val="35"/>
              </w:rPr>
            </w:pPr>
            <w:r>
              <w:rPr>
                <w:b/>
                <w:bCs/>
                <w:spacing w:val="4"/>
                <w:sz w:val="35"/>
                <w:szCs w:val="35"/>
              </w:rPr>
              <w:t>住</w:t>
            </w:r>
            <w:r>
              <w:rPr>
                <w:b/>
                <w:bCs/>
                <w:spacing w:val="78"/>
                <w:sz w:val="35"/>
                <w:szCs w:val="35"/>
              </w:rPr>
              <w:t xml:space="preserve"> </w:t>
            </w:r>
            <w:r>
              <w:rPr>
                <w:b/>
                <w:bCs/>
                <w:spacing w:val="4"/>
                <w:sz w:val="35"/>
                <w:szCs w:val="35"/>
              </w:rPr>
              <w:t>房</w:t>
            </w:r>
            <w:r>
              <w:rPr>
                <w:b/>
                <w:bCs/>
                <w:spacing w:val="74"/>
                <w:sz w:val="35"/>
                <w:szCs w:val="35"/>
              </w:rPr>
              <w:t xml:space="preserve"> </w:t>
            </w:r>
            <w:r>
              <w:rPr>
                <w:b/>
                <w:bCs/>
                <w:spacing w:val="4"/>
                <w:sz w:val="35"/>
                <w:szCs w:val="35"/>
              </w:rPr>
              <w:t>和</w:t>
            </w:r>
            <w:r>
              <w:rPr>
                <w:b/>
                <w:bCs/>
                <w:spacing w:val="75"/>
                <w:sz w:val="35"/>
                <w:szCs w:val="35"/>
              </w:rPr>
              <w:t xml:space="preserve"> </w:t>
            </w:r>
            <w:r>
              <w:rPr>
                <w:b/>
                <w:bCs/>
                <w:spacing w:val="4"/>
                <w:sz w:val="35"/>
                <w:szCs w:val="35"/>
              </w:rPr>
              <w:t>城</w:t>
            </w:r>
            <w:r>
              <w:rPr>
                <w:b/>
                <w:bCs/>
                <w:spacing w:val="74"/>
                <w:sz w:val="35"/>
                <w:szCs w:val="35"/>
              </w:rPr>
              <w:t xml:space="preserve"> </w:t>
            </w:r>
            <w:r>
              <w:rPr>
                <w:b/>
                <w:bCs/>
                <w:spacing w:val="4"/>
                <w:sz w:val="35"/>
                <w:szCs w:val="35"/>
              </w:rPr>
              <w:t>乡</w:t>
            </w:r>
            <w:r>
              <w:rPr>
                <w:b/>
                <w:bCs/>
                <w:spacing w:val="74"/>
                <w:sz w:val="35"/>
                <w:szCs w:val="35"/>
              </w:rPr>
              <w:t xml:space="preserve"> </w:t>
            </w:r>
            <w:r>
              <w:rPr>
                <w:b/>
                <w:bCs/>
                <w:spacing w:val="4"/>
                <w:sz w:val="35"/>
                <w:szCs w:val="35"/>
              </w:rPr>
              <w:t>建</w:t>
            </w:r>
            <w:r>
              <w:rPr>
                <w:b/>
                <w:bCs/>
                <w:spacing w:val="74"/>
                <w:sz w:val="35"/>
                <w:szCs w:val="35"/>
              </w:rPr>
              <w:t xml:space="preserve"> </w:t>
            </w:r>
            <w:r>
              <w:rPr>
                <w:b/>
                <w:bCs/>
                <w:spacing w:val="4"/>
                <w:sz w:val="35"/>
                <w:szCs w:val="35"/>
              </w:rPr>
              <w:t>设</w:t>
            </w:r>
            <w:r>
              <w:rPr>
                <w:b/>
                <w:bCs/>
                <w:spacing w:val="75"/>
                <w:sz w:val="35"/>
                <w:szCs w:val="35"/>
              </w:rPr>
              <w:t xml:space="preserve"> </w:t>
            </w:r>
            <w:r>
              <w:rPr>
                <w:b/>
                <w:bCs/>
                <w:spacing w:val="4"/>
                <w:sz w:val="35"/>
                <w:szCs w:val="35"/>
              </w:rPr>
              <w:t>部</w:t>
            </w:r>
          </w:p>
        </w:tc>
        <w:tc>
          <w:tcPr>
            <w:tcW w:w="860" w:type="dxa"/>
            <w:vAlign w:val="top"/>
          </w:tcPr>
          <w:p w14:paraId="68046506">
            <w:pPr>
              <w:pStyle w:val="14"/>
              <w:spacing w:before="310" w:line="321" w:lineRule="exact"/>
              <w:jc w:val="right"/>
              <w:rPr>
                <w:sz w:val="35"/>
                <w:szCs w:val="35"/>
              </w:rPr>
            </w:pPr>
            <w:r>
              <w:rPr>
                <w:b/>
                <w:bCs/>
                <w:spacing w:val="6"/>
                <w:position w:val="-2"/>
                <w:sz w:val="35"/>
                <w:szCs w:val="35"/>
              </w:rPr>
              <w:t>制定</w:t>
            </w:r>
          </w:p>
        </w:tc>
      </w:tr>
      <w:tr w14:paraId="4854E2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2" w:hRule="atLeast"/>
        </w:trPr>
        <w:tc>
          <w:tcPr>
            <w:tcW w:w="4235" w:type="dxa"/>
            <w:vAlign w:val="top"/>
          </w:tcPr>
          <w:p w14:paraId="20CD591B">
            <w:pPr>
              <w:pStyle w:val="14"/>
              <w:spacing w:line="322" w:lineRule="exact"/>
              <w:ind w:left="15"/>
              <w:outlineLvl w:val="1"/>
              <w:rPr>
                <w:sz w:val="35"/>
                <w:szCs w:val="35"/>
              </w:rPr>
            </w:pPr>
            <w:bookmarkStart w:id="12" w:name="_Toc10470"/>
            <w:r>
              <w:rPr>
                <w:b/>
                <w:bCs/>
                <w:spacing w:val="57"/>
                <w:position w:val="-2"/>
                <w:sz w:val="35"/>
                <w:szCs w:val="35"/>
              </w:rPr>
              <w:t>国家工商行政管理总局</w:t>
            </w:r>
            <w:bookmarkEnd w:id="12"/>
          </w:p>
        </w:tc>
        <w:tc>
          <w:tcPr>
            <w:tcW w:w="860" w:type="dxa"/>
            <w:vAlign w:val="top"/>
          </w:tcPr>
          <w:p w14:paraId="3EA625BD">
            <w:pPr>
              <w:rPr>
                <w:rFonts w:ascii="Arial"/>
                <w:sz w:val="21"/>
              </w:rPr>
            </w:pPr>
          </w:p>
        </w:tc>
      </w:tr>
    </w:tbl>
    <w:p w14:paraId="76572D11">
      <w:pPr>
        <w:pStyle w:val="2"/>
      </w:pPr>
    </w:p>
    <w:p w14:paraId="666963E9">
      <w:pPr>
        <w:sectPr>
          <w:footerReference r:id="rId10" w:type="default"/>
          <w:pgSz w:w="11906" w:h="16839"/>
          <w:pgMar w:top="1226" w:right="1785" w:bottom="1162" w:left="1300" w:header="0" w:footer="992" w:gutter="0"/>
          <w:pgNumType w:fmt="decimal"/>
          <w:cols w:space="720" w:num="1"/>
        </w:sectPr>
      </w:pPr>
    </w:p>
    <w:p w14:paraId="715BDBDE">
      <w:pPr>
        <w:spacing w:before="57" w:line="222" w:lineRule="auto"/>
        <w:ind w:left="3312"/>
        <w:outlineLvl w:val="1"/>
        <w:rPr>
          <w:rFonts w:ascii="黑体" w:hAnsi="黑体" w:eastAsia="黑体" w:cs="黑体"/>
          <w:sz w:val="28"/>
          <w:szCs w:val="28"/>
        </w:rPr>
      </w:pPr>
      <w:bookmarkStart w:id="13" w:name="bookmark11"/>
      <w:bookmarkEnd w:id="13"/>
      <w:bookmarkStart w:id="14" w:name="bookmark12"/>
      <w:bookmarkEnd w:id="14"/>
      <w:bookmarkStart w:id="15" w:name="_Toc17895"/>
      <w:r>
        <w:rPr>
          <w:rFonts w:ascii="黑体" w:hAnsi="黑体" w:eastAsia="黑体" w:cs="黑体"/>
          <w:spacing w:val="-1"/>
          <w:sz w:val="28"/>
          <w:szCs w:val="28"/>
        </w:rPr>
        <w:t>第一部分  合同协议书</w:t>
      </w:r>
      <w:bookmarkEnd w:id="15"/>
    </w:p>
    <w:p w14:paraId="32B2BDB4">
      <w:pPr>
        <w:spacing w:before="26" w:line="233" w:lineRule="auto"/>
        <w:ind w:left="419"/>
        <w:rPr>
          <w:rFonts w:ascii="微软雅黑" w:hAnsi="微软雅黑" w:eastAsia="微软雅黑" w:cs="微软雅黑"/>
          <w:sz w:val="20"/>
          <w:szCs w:val="20"/>
        </w:rPr>
      </w:pPr>
      <w:r>
        <w:rPr>
          <w:rFonts w:ascii="微软雅黑" w:hAnsi="微软雅黑" w:eastAsia="微软雅黑" w:cs="微软雅黑"/>
          <w:b/>
          <w:bCs/>
          <w:spacing w:val="3"/>
          <w:sz w:val="20"/>
          <w:szCs w:val="20"/>
        </w:rPr>
        <w:t>发包人 （全称</w:t>
      </w:r>
      <w:r>
        <w:rPr>
          <w:rFonts w:ascii="微软雅黑" w:hAnsi="微软雅黑" w:eastAsia="微软雅黑" w:cs="微软雅黑"/>
          <w:b/>
          <w:bCs/>
          <w:spacing w:val="-15"/>
          <w:sz w:val="20"/>
          <w:szCs w:val="20"/>
        </w:rPr>
        <w:t>）：</w:t>
      </w:r>
      <w:r>
        <w:rPr>
          <w:rFonts w:ascii="微软雅黑" w:hAnsi="微软雅黑" w:eastAsia="微软雅黑" w:cs="微软雅黑"/>
          <w:b/>
          <w:bCs/>
          <w:spacing w:val="-1"/>
          <w:sz w:val="20"/>
          <w:szCs w:val="20"/>
        </w:rPr>
        <w:t xml:space="preserve"> </w:t>
      </w:r>
      <w:r>
        <w:rPr>
          <w:rFonts w:ascii="微软雅黑" w:hAnsi="微软雅黑" w:eastAsia="微软雅黑" w:cs="微软雅黑"/>
          <w:b/>
          <w:bCs/>
          <w:spacing w:val="47"/>
          <w:w w:val="101"/>
          <w:sz w:val="20"/>
          <w:szCs w:val="20"/>
          <w:u w:val="single" w:color="auto"/>
        </w:rPr>
        <w:t xml:space="preserve"> </w:t>
      </w:r>
      <w:r>
        <w:rPr>
          <w:rFonts w:hint="eastAsia" w:ascii="微软雅黑" w:hAnsi="微软雅黑" w:eastAsia="微软雅黑" w:cs="微软雅黑"/>
          <w:spacing w:val="3"/>
          <w:sz w:val="20"/>
          <w:szCs w:val="20"/>
          <w:u w:val="single" w:color="auto"/>
          <w:lang w:eastAsia="zh-CN"/>
        </w:rPr>
        <w:t>新乡市体育局</w:t>
      </w:r>
      <w:r>
        <w:rPr>
          <w:rFonts w:ascii="微软雅黑" w:hAnsi="微软雅黑" w:eastAsia="微软雅黑" w:cs="微软雅黑"/>
          <w:spacing w:val="3"/>
          <w:sz w:val="20"/>
          <w:szCs w:val="20"/>
          <w:u w:val="single" w:color="auto"/>
        </w:rPr>
        <w:t xml:space="preserve">  </w:t>
      </w:r>
    </w:p>
    <w:p w14:paraId="58FB14D3">
      <w:pPr>
        <w:spacing w:before="26" w:line="233" w:lineRule="auto"/>
        <w:ind w:left="417"/>
        <w:rPr>
          <w:rFonts w:ascii="微软雅黑" w:hAnsi="微软雅黑" w:eastAsia="微软雅黑" w:cs="微软雅黑"/>
          <w:sz w:val="20"/>
          <w:szCs w:val="20"/>
        </w:rPr>
      </w:pPr>
      <w:r>
        <w:rPr>
          <w:rFonts w:ascii="微软雅黑" w:hAnsi="微软雅黑" w:eastAsia="微软雅黑" w:cs="微软雅黑"/>
          <w:b/>
          <w:bCs/>
          <w:spacing w:val="-1"/>
          <w:sz w:val="20"/>
          <w:szCs w:val="20"/>
        </w:rPr>
        <w:t>承包人 （全称</w:t>
      </w:r>
      <w:r>
        <w:rPr>
          <w:rFonts w:ascii="微软雅黑" w:hAnsi="微软雅黑" w:eastAsia="微软雅黑" w:cs="微软雅黑"/>
          <w:b/>
          <w:bCs/>
          <w:spacing w:val="-17"/>
          <w:sz w:val="20"/>
          <w:szCs w:val="20"/>
        </w:rPr>
        <w:t>）：</w:t>
      </w:r>
      <w:r>
        <w:rPr>
          <w:rFonts w:ascii="微软雅黑" w:hAnsi="微软雅黑" w:eastAsia="微软雅黑" w:cs="微软雅黑"/>
          <w:b/>
          <w:bCs/>
          <w:sz w:val="20"/>
          <w:szCs w:val="20"/>
        </w:rPr>
        <w:t xml:space="preserve"> </w:t>
      </w:r>
      <w:r>
        <w:rPr>
          <w:rFonts w:ascii="微软雅黑" w:hAnsi="微软雅黑" w:eastAsia="微软雅黑" w:cs="微软雅黑"/>
          <w:b/>
          <w:bCs/>
          <w:sz w:val="20"/>
          <w:szCs w:val="20"/>
          <w:u w:val="single" w:color="auto"/>
        </w:rPr>
        <w:t xml:space="preserve">                                </w:t>
      </w:r>
    </w:p>
    <w:p w14:paraId="2ADC7A60">
      <w:pPr>
        <w:spacing w:before="29" w:line="262" w:lineRule="auto"/>
        <w:ind w:right="30" w:firstLine="419"/>
        <w:rPr>
          <w:rFonts w:ascii="微软雅黑" w:hAnsi="微软雅黑" w:eastAsia="微软雅黑" w:cs="微软雅黑"/>
          <w:sz w:val="20"/>
          <w:szCs w:val="20"/>
        </w:rPr>
      </w:pPr>
      <w:r>
        <w:rPr>
          <w:rFonts w:ascii="微软雅黑" w:hAnsi="微软雅黑" w:eastAsia="微软雅黑" w:cs="微软雅黑"/>
          <w:spacing w:val="7"/>
          <w:sz w:val="20"/>
          <w:szCs w:val="20"/>
        </w:rPr>
        <w:t>根据《中华人民共和国民法典》《中华人民共和国建筑法》及有关法律规定，</w:t>
      </w:r>
      <w:r>
        <w:rPr>
          <w:rFonts w:ascii="微软雅黑" w:hAnsi="微软雅黑" w:eastAsia="微软雅黑" w:cs="微软雅黑"/>
          <w:spacing w:val="6"/>
          <w:sz w:val="20"/>
          <w:szCs w:val="20"/>
        </w:rPr>
        <w:t xml:space="preserve"> 遵循平等、</w:t>
      </w:r>
      <w:r>
        <w:rPr>
          <w:rFonts w:ascii="微软雅黑" w:hAnsi="微软雅黑" w:eastAsia="微软雅黑" w:cs="微软雅黑"/>
          <w:spacing w:val="-33"/>
          <w:sz w:val="20"/>
          <w:szCs w:val="20"/>
        </w:rPr>
        <w:t xml:space="preserve"> </w:t>
      </w:r>
      <w:r>
        <w:rPr>
          <w:rFonts w:ascii="微软雅黑" w:hAnsi="微软雅黑" w:eastAsia="微软雅黑" w:cs="微软雅黑"/>
          <w:spacing w:val="6"/>
          <w:sz w:val="20"/>
          <w:szCs w:val="20"/>
        </w:rPr>
        <w:t>自愿、公</w:t>
      </w:r>
      <w:r>
        <w:rPr>
          <w:rFonts w:ascii="微软雅黑" w:hAnsi="微软雅黑" w:eastAsia="微软雅黑" w:cs="微软雅黑"/>
          <w:spacing w:val="8"/>
          <w:sz w:val="20"/>
          <w:szCs w:val="20"/>
        </w:rPr>
        <w:t>平和诚实信用的原则，</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双方就</w:t>
      </w:r>
      <w:r>
        <w:rPr>
          <w:rFonts w:ascii="微软雅黑" w:hAnsi="微软雅黑" w:eastAsia="微软雅黑" w:cs="微软雅黑"/>
          <w:spacing w:val="49"/>
          <w:w w:val="101"/>
          <w:sz w:val="20"/>
          <w:szCs w:val="20"/>
          <w:u w:val="single" w:color="auto"/>
        </w:rPr>
        <w:t xml:space="preserve"> </w:t>
      </w:r>
      <w:r>
        <w:rPr>
          <w:rFonts w:hint="eastAsia" w:ascii="微软雅黑" w:hAnsi="微软雅黑" w:eastAsia="微软雅黑" w:cs="微软雅黑"/>
          <w:spacing w:val="8"/>
          <w:sz w:val="20"/>
          <w:szCs w:val="20"/>
          <w:u w:val="single" w:color="auto"/>
          <w:lang w:eastAsia="zh-CN"/>
        </w:rPr>
        <w:t>新乡市体育局2025年多功能运动场建设项目</w:t>
      </w:r>
      <w:r>
        <w:rPr>
          <w:rFonts w:ascii="微软雅黑" w:hAnsi="微软雅黑" w:eastAsia="微软雅黑" w:cs="微软雅黑"/>
          <w:spacing w:val="52"/>
          <w:sz w:val="20"/>
          <w:szCs w:val="20"/>
          <w:u w:val="single" w:color="auto"/>
        </w:rPr>
        <w:t xml:space="preserve"> </w:t>
      </w:r>
      <w:r>
        <w:rPr>
          <w:rFonts w:ascii="微软雅黑" w:hAnsi="微软雅黑" w:eastAsia="微软雅黑" w:cs="微软雅黑"/>
          <w:spacing w:val="8"/>
          <w:sz w:val="20"/>
          <w:szCs w:val="20"/>
        </w:rPr>
        <w:t>工程</w:t>
      </w:r>
      <w:r>
        <w:rPr>
          <w:rFonts w:ascii="微软雅黑" w:hAnsi="微软雅黑" w:eastAsia="微软雅黑" w:cs="微软雅黑"/>
          <w:spacing w:val="7"/>
          <w:sz w:val="20"/>
          <w:szCs w:val="20"/>
        </w:rPr>
        <w:t>施工及有关事项协商一</w:t>
      </w:r>
      <w:r>
        <w:rPr>
          <w:rFonts w:ascii="微软雅黑" w:hAnsi="微软雅黑" w:eastAsia="微软雅黑" w:cs="微软雅黑"/>
          <w:spacing w:val="2"/>
          <w:sz w:val="20"/>
          <w:szCs w:val="20"/>
        </w:rPr>
        <w:t>致， 共同达成如下协议：</w:t>
      </w:r>
    </w:p>
    <w:p w14:paraId="0D28790B">
      <w:pPr>
        <w:spacing w:before="1" w:line="188" w:lineRule="auto"/>
        <w:ind w:left="2"/>
        <w:rPr>
          <w:rFonts w:ascii="微软雅黑" w:hAnsi="微软雅黑" w:eastAsia="微软雅黑" w:cs="微软雅黑"/>
          <w:sz w:val="20"/>
          <w:szCs w:val="20"/>
        </w:rPr>
      </w:pPr>
      <w:r>
        <w:rPr>
          <w:rFonts w:ascii="微软雅黑" w:hAnsi="微软雅黑" w:eastAsia="微软雅黑" w:cs="微软雅黑"/>
          <w:b/>
          <w:bCs/>
          <w:spacing w:val="8"/>
          <w:sz w:val="20"/>
          <w:szCs w:val="20"/>
        </w:rPr>
        <w:t>一、工程概况</w:t>
      </w:r>
    </w:p>
    <w:p w14:paraId="790A2ABA">
      <w:pPr>
        <w:spacing w:before="50" w:line="233" w:lineRule="auto"/>
        <w:ind w:left="438"/>
        <w:rPr>
          <w:rFonts w:hint="default" w:ascii="微软雅黑" w:hAnsi="微软雅黑" w:eastAsia="微软雅黑" w:cs="微软雅黑"/>
          <w:sz w:val="20"/>
          <w:szCs w:val="20"/>
          <w:u w:val="single"/>
          <w:lang w:val="en-US" w:eastAsia="zh-CN"/>
        </w:rPr>
      </w:pPr>
      <w:r>
        <w:rPr>
          <w:rFonts w:ascii="微软雅黑" w:hAnsi="微软雅黑" w:eastAsia="微软雅黑" w:cs="微软雅黑"/>
          <w:spacing w:val="6"/>
          <w:sz w:val="20"/>
          <w:szCs w:val="20"/>
        </w:rPr>
        <w:t xml:space="preserve">1.工程名称： </w:t>
      </w:r>
      <w:r>
        <w:rPr>
          <w:rFonts w:ascii="微软雅黑" w:hAnsi="微软雅黑" w:eastAsia="微软雅黑" w:cs="微软雅黑"/>
          <w:spacing w:val="50"/>
          <w:sz w:val="20"/>
          <w:szCs w:val="20"/>
          <w:u w:val="single" w:color="auto"/>
        </w:rPr>
        <w:t xml:space="preserve"> </w:t>
      </w:r>
      <w:r>
        <w:rPr>
          <w:rFonts w:hint="eastAsia" w:ascii="微软雅黑" w:hAnsi="微软雅黑" w:eastAsia="微软雅黑" w:cs="微软雅黑"/>
          <w:spacing w:val="6"/>
          <w:sz w:val="20"/>
          <w:szCs w:val="20"/>
          <w:u w:val="single" w:color="auto"/>
          <w:lang w:eastAsia="zh-CN"/>
        </w:rPr>
        <w:t>新乡市体育局2025年多功能运动场建设项目</w:t>
      </w:r>
      <w:r>
        <w:rPr>
          <w:rFonts w:ascii="微软雅黑" w:hAnsi="微软雅黑" w:eastAsia="微软雅黑" w:cs="微软雅黑"/>
          <w:spacing w:val="47"/>
          <w:sz w:val="20"/>
          <w:szCs w:val="20"/>
          <w:u w:val="single" w:color="auto"/>
        </w:rPr>
        <w:t xml:space="preserve"> </w:t>
      </w:r>
      <w:r>
        <w:rPr>
          <w:rFonts w:ascii="微软雅黑" w:hAnsi="微软雅黑" w:eastAsia="微软雅黑" w:cs="微软雅黑"/>
          <w:spacing w:val="5"/>
          <w:sz w:val="20"/>
          <w:szCs w:val="20"/>
        </w:rPr>
        <w:t>。</w:t>
      </w:r>
      <w:r>
        <w:rPr>
          <w:rFonts w:hint="eastAsia" w:ascii="微软雅黑" w:hAnsi="微软雅黑" w:eastAsia="微软雅黑" w:cs="微软雅黑"/>
          <w:spacing w:val="5"/>
          <w:sz w:val="20"/>
          <w:szCs w:val="20"/>
          <w:lang w:eastAsia="zh-CN"/>
        </w:rPr>
        <w:t>标段：</w:t>
      </w:r>
      <w:r>
        <w:rPr>
          <w:rFonts w:hint="eastAsia" w:ascii="微软雅黑" w:hAnsi="微软雅黑" w:eastAsia="微软雅黑" w:cs="微软雅黑"/>
          <w:spacing w:val="5"/>
          <w:sz w:val="20"/>
          <w:szCs w:val="20"/>
          <w:u w:val="single"/>
          <w:lang w:val="en-US" w:eastAsia="zh-CN"/>
        </w:rPr>
        <w:t xml:space="preserve">                     </w:t>
      </w:r>
    </w:p>
    <w:p w14:paraId="449F13B7">
      <w:pPr>
        <w:spacing w:before="27" w:line="235" w:lineRule="auto"/>
        <w:ind w:left="428"/>
        <w:rPr>
          <w:rFonts w:ascii="微软雅黑" w:hAnsi="微软雅黑" w:eastAsia="微软雅黑" w:cs="微软雅黑"/>
          <w:sz w:val="20"/>
          <w:szCs w:val="20"/>
        </w:rPr>
      </w:pPr>
      <w:r>
        <w:rPr>
          <w:rFonts w:ascii="微软雅黑" w:hAnsi="微软雅黑" w:eastAsia="微软雅黑" w:cs="微软雅黑"/>
          <w:sz w:val="20"/>
          <w:szCs w:val="20"/>
        </w:rPr>
        <w:t xml:space="preserve">2.工程地点：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4D2108DD">
      <w:pPr>
        <w:spacing w:before="24" w:line="233" w:lineRule="auto"/>
        <w:ind w:left="43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3.工程立项批准文号： </w:t>
      </w:r>
      <w:r>
        <w:rPr>
          <w:rFonts w:ascii="微软雅黑" w:hAnsi="微软雅黑" w:eastAsia="微软雅黑" w:cs="微软雅黑"/>
          <w:spacing w:val="45"/>
          <w:sz w:val="20"/>
          <w:szCs w:val="20"/>
          <w:u w:val="single" w:color="auto"/>
        </w:rPr>
        <w:t xml:space="preserve"> </w:t>
      </w:r>
      <w:r>
        <w:rPr>
          <w:rFonts w:ascii="微软雅黑" w:hAnsi="微软雅黑" w:eastAsia="微软雅黑" w:cs="微软雅黑"/>
          <w:spacing w:val="2"/>
          <w:sz w:val="20"/>
          <w:szCs w:val="20"/>
          <w:u w:val="single" w:color="auto"/>
        </w:rPr>
        <w:t>/</w:t>
      </w:r>
      <w:r>
        <w:rPr>
          <w:rFonts w:ascii="微软雅黑" w:hAnsi="微软雅黑" w:eastAsia="微软雅黑" w:cs="微软雅黑"/>
          <w:spacing w:val="45"/>
          <w:sz w:val="20"/>
          <w:szCs w:val="20"/>
          <w:u w:val="single" w:color="auto"/>
        </w:rPr>
        <w:t xml:space="preserve"> </w:t>
      </w:r>
      <w:r>
        <w:rPr>
          <w:rFonts w:ascii="微软雅黑" w:hAnsi="微软雅黑" w:eastAsia="微软雅黑" w:cs="微软雅黑"/>
          <w:spacing w:val="2"/>
          <w:sz w:val="20"/>
          <w:szCs w:val="20"/>
        </w:rPr>
        <w:t>。</w:t>
      </w:r>
    </w:p>
    <w:p w14:paraId="2FF3AB57">
      <w:pPr>
        <w:spacing w:before="27" w:line="234" w:lineRule="auto"/>
        <w:ind w:left="418"/>
        <w:rPr>
          <w:rFonts w:ascii="微软雅黑" w:hAnsi="微软雅黑" w:eastAsia="微软雅黑" w:cs="微软雅黑"/>
          <w:sz w:val="20"/>
          <w:szCs w:val="20"/>
        </w:rPr>
      </w:pPr>
      <w:r>
        <w:rPr>
          <w:rFonts w:ascii="微软雅黑" w:hAnsi="微软雅黑" w:eastAsia="微软雅黑" w:cs="微软雅黑"/>
          <w:spacing w:val="2"/>
          <w:sz w:val="20"/>
          <w:szCs w:val="20"/>
        </w:rPr>
        <w:t xml:space="preserve">4.资金来源： </w:t>
      </w:r>
      <w:r>
        <w:rPr>
          <w:rFonts w:ascii="微软雅黑" w:hAnsi="微软雅黑" w:eastAsia="微软雅黑" w:cs="微软雅黑"/>
          <w:spacing w:val="52"/>
          <w:sz w:val="20"/>
          <w:szCs w:val="20"/>
          <w:u w:val="single" w:color="auto"/>
        </w:rPr>
        <w:t xml:space="preserve"> </w:t>
      </w:r>
      <w:r>
        <w:rPr>
          <w:rFonts w:ascii="微软雅黑" w:hAnsi="微软雅黑" w:eastAsia="微软雅黑" w:cs="微软雅黑"/>
          <w:spacing w:val="2"/>
          <w:sz w:val="20"/>
          <w:szCs w:val="20"/>
          <w:u w:val="single" w:color="auto"/>
        </w:rPr>
        <w:t>财政资金</w:t>
      </w:r>
      <w:r>
        <w:rPr>
          <w:rFonts w:ascii="微软雅黑" w:hAnsi="微软雅黑" w:eastAsia="微软雅黑" w:cs="微软雅黑"/>
          <w:spacing w:val="11"/>
          <w:sz w:val="20"/>
          <w:szCs w:val="20"/>
          <w:u w:val="single" w:color="auto"/>
        </w:rPr>
        <w:t xml:space="preserve">   </w:t>
      </w:r>
      <w:r>
        <w:rPr>
          <w:rFonts w:ascii="微软雅黑" w:hAnsi="微软雅黑" w:eastAsia="微软雅黑" w:cs="微软雅黑"/>
          <w:spacing w:val="2"/>
          <w:sz w:val="20"/>
          <w:szCs w:val="20"/>
        </w:rPr>
        <w:t>。</w:t>
      </w:r>
    </w:p>
    <w:p w14:paraId="37E7B4A7">
      <w:pPr>
        <w:spacing w:before="26" w:line="234" w:lineRule="auto"/>
        <w:ind w:left="434"/>
        <w:rPr>
          <w:rFonts w:ascii="微软雅黑" w:hAnsi="微软雅黑" w:eastAsia="微软雅黑" w:cs="微软雅黑"/>
          <w:sz w:val="20"/>
          <w:szCs w:val="20"/>
        </w:rPr>
      </w:pPr>
      <w:r>
        <w:rPr>
          <w:rFonts w:ascii="微软雅黑" w:hAnsi="微软雅黑" w:eastAsia="微软雅黑" w:cs="微软雅黑"/>
          <w:sz w:val="20"/>
          <w:szCs w:val="20"/>
        </w:rPr>
        <w:t xml:space="preserve">5.工程内容：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7B6F9B82">
      <w:pPr>
        <w:spacing w:before="24" w:line="235" w:lineRule="auto"/>
        <w:ind w:left="42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6.工程承包范围：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w:t>
      </w:r>
    </w:p>
    <w:p w14:paraId="6CA0E0AE">
      <w:pPr>
        <w:spacing w:before="66" w:line="188" w:lineRule="auto"/>
        <w:ind w:left="3"/>
        <w:rPr>
          <w:rFonts w:ascii="微软雅黑" w:hAnsi="微软雅黑" w:eastAsia="微软雅黑" w:cs="微软雅黑"/>
          <w:sz w:val="20"/>
          <w:szCs w:val="20"/>
        </w:rPr>
      </w:pPr>
      <w:r>
        <w:rPr>
          <w:rFonts w:ascii="微软雅黑" w:hAnsi="微软雅黑" w:eastAsia="微软雅黑" w:cs="微软雅黑"/>
          <w:b/>
          <w:bCs/>
          <w:spacing w:val="8"/>
          <w:sz w:val="20"/>
          <w:szCs w:val="20"/>
        </w:rPr>
        <w:t>二、合同工期</w:t>
      </w:r>
    </w:p>
    <w:p w14:paraId="0C1B147F">
      <w:pPr>
        <w:spacing w:before="88" w:line="190" w:lineRule="auto"/>
        <w:ind w:left="420"/>
        <w:rPr>
          <w:rFonts w:ascii="微软雅黑" w:hAnsi="微软雅黑" w:eastAsia="微软雅黑" w:cs="微软雅黑"/>
          <w:sz w:val="20"/>
          <w:szCs w:val="20"/>
        </w:rPr>
      </w:pPr>
      <w:r>
        <w:rPr>
          <w:rFonts w:ascii="微软雅黑" w:hAnsi="微软雅黑" w:eastAsia="微软雅黑" w:cs="微软雅黑"/>
          <w:spacing w:val="-1"/>
          <w:sz w:val="20"/>
          <w:szCs w:val="20"/>
        </w:rPr>
        <w:t xml:space="preserve">计划开工日期：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55"/>
          <w:sz w:val="20"/>
          <w:szCs w:val="20"/>
        </w:rPr>
        <w:t xml:space="preserve"> </w:t>
      </w:r>
      <w:r>
        <w:rPr>
          <w:rFonts w:ascii="微软雅黑" w:hAnsi="微软雅黑" w:eastAsia="微软雅黑" w:cs="微软雅黑"/>
          <w:spacing w:val="-1"/>
          <w:sz w:val="20"/>
          <w:szCs w:val="20"/>
        </w:rPr>
        <w:t>年</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3"/>
          <w:sz w:val="20"/>
          <w:szCs w:val="20"/>
        </w:rPr>
        <w:t xml:space="preserve"> </w:t>
      </w:r>
      <w:r>
        <w:rPr>
          <w:rFonts w:ascii="微软雅黑" w:hAnsi="微软雅黑" w:eastAsia="微软雅黑" w:cs="微软雅黑"/>
          <w:spacing w:val="-1"/>
          <w:sz w:val="20"/>
          <w:szCs w:val="20"/>
        </w:rPr>
        <w:t>月</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18"/>
          <w:sz w:val="20"/>
          <w:szCs w:val="20"/>
        </w:rPr>
        <w:t xml:space="preserve"> </w:t>
      </w:r>
      <w:r>
        <w:rPr>
          <w:rFonts w:ascii="微软雅黑" w:hAnsi="微软雅黑" w:eastAsia="微软雅黑" w:cs="微软雅黑"/>
          <w:spacing w:val="-1"/>
          <w:sz w:val="20"/>
          <w:szCs w:val="20"/>
        </w:rPr>
        <w:t>日。</w:t>
      </w:r>
    </w:p>
    <w:p w14:paraId="1364A85B">
      <w:pPr>
        <w:spacing w:before="91" w:line="190" w:lineRule="auto"/>
        <w:ind w:left="420"/>
        <w:rPr>
          <w:rFonts w:ascii="微软雅黑" w:hAnsi="微软雅黑" w:eastAsia="微软雅黑" w:cs="微软雅黑"/>
          <w:sz w:val="20"/>
          <w:szCs w:val="20"/>
        </w:rPr>
      </w:pPr>
      <w:r>
        <w:rPr>
          <w:rFonts w:ascii="微软雅黑" w:hAnsi="微软雅黑" w:eastAsia="微软雅黑" w:cs="微软雅黑"/>
          <w:spacing w:val="-1"/>
          <w:sz w:val="20"/>
          <w:szCs w:val="20"/>
        </w:rPr>
        <w:t xml:space="preserve">计划竣工日期：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55"/>
          <w:sz w:val="20"/>
          <w:szCs w:val="20"/>
        </w:rPr>
        <w:t xml:space="preserve"> </w:t>
      </w:r>
      <w:r>
        <w:rPr>
          <w:rFonts w:ascii="微软雅黑" w:hAnsi="微软雅黑" w:eastAsia="微软雅黑" w:cs="微软雅黑"/>
          <w:spacing w:val="-1"/>
          <w:sz w:val="20"/>
          <w:szCs w:val="20"/>
        </w:rPr>
        <w:t>年</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3"/>
          <w:sz w:val="20"/>
          <w:szCs w:val="20"/>
        </w:rPr>
        <w:t xml:space="preserve"> </w:t>
      </w:r>
      <w:r>
        <w:rPr>
          <w:rFonts w:ascii="微软雅黑" w:hAnsi="微软雅黑" w:eastAsia="微软雅黑" w:cs="微软雅黑"/>
          <w:spacing w:val="-1"/>
          <w:sz w:val="20"/>
          <w:szCs w:val="20"/>
        </w:rPr>
        <w:t>月</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18"/>
          <w:sz w:val="20"/>
          <w:szCs w:val="20"/>
        </w:rPr>
        <w:t xml:space="preserve"> </w:t>
      </w:r>
      <w:r>
        <w:rPr>
          <w:rFonts w:ascii="微软雅黑" w:hAnsi="微软雅黑" w:eastAsia="微软雅黑" w:cs="微软雅黑"/>
          <w:spacing w:val="-1"/>
          <w:sz w:val="20"/>
          <w:szCs w:val="20"/>
        </w:rPr>
        <w:t>日。</w:t>
      </w:r>
    </w:p>
    <w:p w14:paraId="0A76D705">
      <w:pPr>
        <w:spacing w:before="50" w:line="263" w:lineRule="auto"/>
        <w:ind w:left="7" w:firstLine="415"/>
        <w:rPr>
          <w:rFonts w:ascii="微软雅黑" w:hAnsi="微软雅黑" w:eastAsia="微软雅黑" w:cs="微软雅黑"/>
          <w:sz w:val="20"/>
          <w:szCs w:val="20"/>
        </w:rPr>
      </w:pPr>
      <w:r>
        <w:rPr>
          <w:rFonts w:ascii="微软雅黑" w:hAnsi="微软雅黑" w:eastAsia="微软雅黑" w:cs="微软雅黑"/>
          <w:spacing w:val="7"/>
          <w:sz w:val="20"/>
          <w:szCs w:val="20"/>
        </w:rPr>
        <w:t>工期总日历天数：</w:t>
      </w:r>
      <w:r>
        <w:rPr>
          <w:rFonts w:hint="eastAsia" w:ascii="微软雅黑" w:hAnsi="微软雅黑" w:eastAsia="微软雅黑" w:cs="微软雅黑"/>
          <w:spacing w:val="7"/>
          <w:sz w:val="20"/>
          <w:szCs w:val="20"/>
          <w:lang w:eastAsia="zh-CN"/>
        </w:rPr>
        <w:t>合同签订之日起</w:t>
      </w:r>
      <w:r>
        <w:rPr>
          <w:rFonts w:ascii="微软雅黑" w:hAnsi="微软雅黑" w:eastAsia="微软雅黑" w:cs="微软雅黑"/>
          <w:spacing w:val="7"/>
          <w:sz w:val="20"/>
          <w:szCs w:val="20"/>
        </w:rPr>
        <w:t xml:space="preserve"> </w:t>
      </w:r>
      <w:r>
        <w:rPr>
          <w:rFonts w:ascii="微软雅黑" w:hAnsi="微软雅黑" w:eastAsia="微软雅黑" w:cs="微软雅黑"/>
          <w:spacing w:val="59"/>
          <w:sz w:val="20"/>
          <w:szCs w:val="20"/>
          <w:u w:val="single" w:color="auto"/>
        </w:rPr>
        <w:t xml:space="preserve"> </w:t>
      </w:r>
      <w:r>
        <w:rPr>
          <w:rFonts w:hint="eastAsia" w:ascii="微软雅黑" w:hAnsi="微软雅黑" w:eastAsia="微软雅黑" w:cs="微软雅黑"/>
          <w:spacing w:val="59"/>
          <w:sz w:val="20"/>
          <w:szCs w:val="20"/>
          <w:u w:val="single" w:color="auto"/>
          <w:lang w:val="en-US" w:eastAsia="zh-CN"/>
        </w:rPr>
        <w:t>20</w:t>
      </w:r>
      <w:r>
        <w:rPr>
          <w:rFonts w:ascii="微软雅黑" w:hAnsi="微软雅黑" w:eastAsia="微软雅黑" w:cs="微软雅黑"/>
          <w:spacing w:val="52"/>
          <w:sz w:val="20"/>
          <w:szCs w:val="20"/>
          <w:u w:val="single" w:color="auto"/>
        </w:rPr>
        <w:t xml:space="preserve"> </w:t>
      </w:r>
      <w:r>
        <w:rPr>
          <w:rFonts w:hint="eastAsia" w:ascii="微软雅黑" w:hAnsi="微软雅黑" w:eastAsia="微软雅黑" w:cs="微软雅黑"/>
          <w:spacing w:val="7"/>
          <w:sz w:val="20"/>
          <w:szCs w:val="20"/>
          <w:lang w:eastAsia="zh-CN"/>
        </w:rPr>
        <w:t>日历天内完成</w:t>
      </w:r>
      <w:r>
        <w:rPr>
          <w:rFonts w:ascii="微软雅黑" w:hAnsi="微软雅黑" w:eastAsia="微软雅黑" w:cs="微软雅黑"/>
          <w:spacing w:val="7"/>
          <w:sz w:val="20"/>
          <w:szCs w:val="20"/>
        </w:rPr>
        <w:t>。工期总日历天数与根据前述</w:t>
      </w:r>
      <w:r>
        <w:rPr>
          <w:rFonts w:ascii="微软雅黑" w:hAnsi="微软雅黑" w:eastAsia="微软雅黑" w:cs="微软雅黑"/>
          <w:spacing w:val="6"/>
          <w:sz w:val="20"/>
          <w:szCs w:val="20"/>
        </w:rPr>
        <w:t>计划开竣工日期计算的工期天数不一致的，</w:t>
      </w:r>
      <w:r>
        <w:rPr>
          <w:rFonts w:ascii="微软雅黑" w:hAnsi="微软雅黑" w:eastAsia="微软雅黑" w:cs="微软雅黑"/>
          <w:spacing w:val="7"/>
          <w:sz w:val="20"/>
          <w:szCs w:val="20"/>
        </w:rPr>
        <w:t>以工期总日历天数为准。</w:t>
      </w:r>
    </w:p>
    <w:p w14:paraId="0A718F93">
      <w:pPr>
        <w:spacing w:before="6" w:line="190" w:lineRule="auto"/>
        <w:ind w:left="2"/>
        <w:rPr>
          <w:rFonts w:ascii="微软雅黑" w:hAnsi="微软雅黑" w:eastAsia="微软雅黑" w:cs="微软雅黑"/>
          <w:sz w:val="20"/>
          <w:szCs w:val="20"/>
        </w:rPr>
      </w:pPr>
      <w:r>
        <w:rPr>
          <w:rFonts w:ascii="微软雅黑" w:hAnsi="微软雅黑" w:eastAsia="微软雅黑" w:cs="微软雅黑"/>
          <w:b/>
          <w:bCs/>
          <w:spacing w:val="8"/>
          <w:sz w:val="20"/>
          <w:szCs w:val="20"/>
        </w:rPr>
        <w:t>三、质量标准</w:t>
      </w:r>
    </w:p>
    <w:p w14:paraId="4E3CD8A1">
      <w:pPr>
        <w:spacing w:before="88" w:line="190" w:lineRule="auto"/>
        <w:ind w:left="422"/>
        <w:rPr>
          <w:rFonts w:ascii="微软雅黑" w:hAnsi="微软雅黑" w:eastAsia="微软雅黑" w:cs="微软雅黑"/>
          <w:sz w:val="20"/>
          <w:szCs w:val="20"/>
        </w:rPr>
      </w:pPr>
      <w:r>
        <w:rPr>
          <w:rFonts w:ascii="微软雅黑" w:hAnsi="微软雅黑" w:eastAsia="微软雅黑" w:cs="微软雅黑"/>
          <w:spacing w:val="5"/>
          <w:sz w:val="20"/>
          <w:szCs w:val="20"/>
        </w:rPr>
        <w:t>工程质量符合</w:t>
      </w:r>
      <w:r>
        <w:rPr>
          <w:rFonts w:ascii="微软雅黑" w:hAnsi="微软雅黑" w:eastAsia="微软雅黑" w:cs="微软雅黑"/>
          <w:spacing w:val="67"/>
          <w:sz w:val="20"/>
          <w:szCs w:val="20"/>
          <w:u w:val="single" w:color="auto"/>
        </w:rPr>
        <w:t xml:space="preserve"> </w:t>
      </w:r>
      <w:r>
        <w:rPr>
          <w:rFonts w:ascii="微软雅黑" w:hAnsi="微软雅黑" w:eastAsia="微软雅黑" w:cs="微软雅黑"/>
          <w:spacing w:val="5"/>
          <w:sz w:val="20"/>
          <w:szCs w:val="20"/>
          <w:u w:val="single" w:color="auto"/>
        </w:rPr>
        <w:t>合格， 符合国家相关质量标准</w:t>
      </w:r>
      <w:r>
        <w:rPr>
          <w:rFonts w:ascii="微软雅黑" w:hAnsi="微软雅黑" w:eastAsia="微软雅黑" w:cs="微软雅黑"/>
          <w:spacing w:val="51"/>
          <w:sz w:val="20"/>
          <w:szCs w:val="20"/>
          <w:u w:val="single" w:color="auto"/>
        </w:rPr>
        <w:t xml:space="preserve"> </w:t>
      </w:r>
      <w:r>
        <w:rPr>
          <w:rFonts w:ascii="微软雅黑" w:hAnsi="微软雅黑" w:eastAsia="微软雅黑" w:cs="微软雅黑"/>
          <w:spacing w:val="5"/>
          <w:sz w:val="20"/>
          <w:szCs w:val="20"/>
        </w:rPr>
        <w:t>标准。</w:t>
      </w:r>
    </w:p>
    <w:p w14:paraId="40FD62DE">
      <w:pPr>
        <w:spacing w:before="90" w:line="189" w:lineRule="auto"/>
        <w:ind w:left="9"/>
        <w:rPr>
          <w:rFonts w:ascii="微软雅黑" w:hAnsi="微软雅黑" w:eastAsia="微软雅黑" w:cs="微软雅黑"/>
          <w:sz w:val="20"/>
          <w:szCs w:val="20"/>
        </w:rPr>
      </w:pPr>
      <w:r>
        <w:rPr>
          <w:rFonts w:ascii="微软雅黑" w:hAnsi="微软雅黑" w:eastAsia="微软雅黑" w:cs="微软雅黑"/>
          <w:b/>
          <w:bCs/>
          <w:spacing w:val="8"/>
          <w:sz w:val="20"/>
          <w:szCs w:val="20"/>
        </w:rPr>
        <w:t>四、签约合同价与合同价格形式</w:t>
      </w:r>
    </w:p>
    <w:p w14:paraId="21386863">
      <w:pPr>
        <w:spacing w:before="51" w:line="233" w:lineRule="auto"/>
        <w:ind w:left="438"/>
        <w:rPr>
          <w:rFonts w:ascii="微软雅黑" w:hAnsi="微软雅黑" w:eastAsia="微软雅黑" w:cs="微软雅黑"/>
          <w:sz w:val="20"/>
          <w:szCs w:val="20"/>
        </w:rPr>
      </w:pPr>
      <w:r>
        <w:rPr>
          <w:rFonts w:ascii="微软雅黑" w:hAnsi="微软雅黑" w:eastAsia="微软雅黑" w:cs="微软雅黑"/>
          <w:spacing w:val="4"/>
          <w:sz w:val="20"/>
          <w:szCs w:val="20"/>
        </w:rPr>
        <w:t>1.签约合同价为：</w:t>
      </w:r>
    </w:p>
    <w:p w14:paraId="3488E92E">
      <w:pPr>
        <w:spacing w:before="26" w:line="229" w:lineRule="auto"/>
        <w:ind w:left="420"/>
        <w:rPr>
          <w:rFonts w:ascii="微软雅黑" w:hAnsi="微软雅黑" w:eastAsia="微软雅黑" w:cs="微软雅黑"/>
          <w:sz w:val="20"/>
          <w:szCs w:val="20"/>
        </w:rPr>
      </w:pPr>
      <w:r>
        <w:rPr>
          <w:rFonts w:ascii="微软雅黑" w:hAnsi="微软雅黑" w:eastAsia="微软雅黑" w:cs="微软雅黑"/>
          <w:spacing w:val="-4"/>
          <w:sz w:val="20"/>
          <w:szCs w:val="20"/>
        </w:rPr>
        <w:t xml:space="preserve">人民币 （大写）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9"/>
          <w:sz w:val="20"/>
          <w:szCs w:val="20"/>
        </w:rPr>
        <w:t xml:space="preserve"> </w:t>
      </w:r>
      <w:r>
        <w:rPr>
          <w:rFonts w:hint="eastAsia" w:ascii="微软雅黑" w:hAnsi="微软雅黑" w:eastAsia="微软雅黑" w:cs="微软雅黑"/>
          <w:spacing w:val="-29"/>
          <w:sz w:val="20"/>
          <w:szCs w:val="20"/>
          <w:lang w:eastAsia="zh-CN"/>
        </w:rPr>
        <w:t>（</w:t>
      </w:r>
      <w:r>
        <w:rPr>
          <w:rFonts w:ascii="微软雅黑" w:hAnsi="微软雅黑" w:eastAsia="微软雅黑" w:cs="微软雅黑"/>
          <w:spacing w:val="-4"/>
          <w:sz w:val="20"/>
          <w:szCs w:val="20"/>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38"/>
          <w:sz w:val="20"/>
          <w:szCs w:val="20"/>
        </w:rPr>
        <w:t xml:space="preserve"> </w:t>
      </w:r>
      <w:r>
        <w:rPr>
          <w:rFonts w:ascii="微软雅黑" w:hAnsi="微软雅黑" w:eastAsia="微软雅黑" w:cs="微软雅黑"/>
          <w:spacing w:val="-4"/>
          <w:sz w:val="20"/>
          <w:szCs w:val="20"/>
        </w:rPr>
        <w:t>元</w:t>
      </w:r>
      <w:r>
        <w:rPr>
          <w:rFonts w:hint="eastAsia" w:ascii="微软雅黑" w:hAnsi="微软雅黑" w:eastAsia="微软雅黑" w:cs="微软雅黑"/>
          <w:spacing w:val="-4"/>
          <w:sz w:val="20"/>
          <w:szCs w:val="20"/>
          <w:lang w:eastAsia="zh-CN"/>
        </w:rPr>
        <w:t>）</w:t>
      </w:r>
      <w:r>
        <w:rPr>
          <w:rFonts w:ascii="微软雅黑" w:hAnsi="微软雅黑" w:eastAsia="微软雅黑" w:cs="微软雅黑"/>
          <w:spacing w:val="-4"/>
          <w:sz w:val="20"/>
          <w:szCs w:val="20"/>
        </w:rPr>
        <w:t>；</w:t>
      </w:r>
    </w:p>
    <w:p w14:paraId="2598327C">
      <w:pPr>
        <w:spacing w:before="72" w:line="189" w:lineRule="auto"/>
        <w:ind w:left="420"/>
        <w:rPr>
          <w:rFonts w:ascii="微软雅黑" w:hAnsi="微软雅黑" w:eastAsia="微软雅黑" w:cs="微软雅黑"/>
          <w:sz w:val="20"/>
          <w:szCs w:val="20"/>
        </w:rPr>
      </w:pPr>
      <w:r>
        <w:rPr>
          <w:rFonts w:ascii="微软雅黑" w:hAnsi="微软雅黑" w:eastAsia="微软雅黑" w:cs="微软雅黑"/>
          <w:spacing w:val="4"/>
          <w:sz w:val="20"/>
          <w:szCs w:val="20"/>
        </w:rPr>
        <w:t>其中：</w:t>
      </w:r>
    </w:p>
    <w:p w14:paraId="08F9B7DA">
      <w:pPr>
        <w:spacing w:before="51" w:line="229" w:lineRule="auto"/>
        <w:ind w:left="453"/>
        <w:rPr>
          <w:rFonts w:ascii="微软雅黑" w:hAnsi="微软雅黑" w:eastAsia="微软雅黑" w:cs="微软雅黑"/>
          <w:sz w:val="20"/>
          <w:szCs w:val="20"/>
        </w:rPr>
      </w:pPr>
      <w:r>
        <w:rPr>
          <w:rFonts w:ascii="微软雅黑" w:hAnsi="微软雅黑" w:eastAsia="微软雅黑" w:cs="微软雅黑"/>
          <w:spacing w:val="-1"/>
          <w:sz w:val="20"/>
          <w:szCs w:val="20"/>
        </w:rPr>
        <w:t>（1） 安全文明施工费：</w:t>
      </w:r>
    </w:p>
    <w:p w14:paraId="3407DD49">
      <w:pPr>
        <w:spacing w:before="32" w:line="229" w:lineRule="auto"/>
        <w:ind w:left="420"/>
        <w:rPr>
          <w:rFonts w:ascii="微软雅黑" w:hAnsi="微软雅黑" w:eastAsia="微软雅黑" w:cs="微软雅黑"/>
          <w:sz w:val="20"/>
          <w:szCs w:val="20"/>
        </w:rPr>
      </w:pPr>
      <w:r>
        <w:rPr>
          <w:rFonts w:ascii="微软雅黑" w:hAnsi="微软雅黑" w:eastAsia="微软雅黑" w:cs="微软雅黑"/>
          <w:spacing w:val="-1"/>
          <w:sz w:val="20"/>
          <w:szCs w:val="20"/>
        </w:rPr>
        <w:t xml:space="preserve">人民币 （大写）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xml:space="preserve">  </w:t>
      </w:r>
      <w:r>
        <w:rPr>
          <w:rFonts w:hint="eastAsia" w:ascii="微软雅黑" w:hAnsi="微软雅黑" w:eastAsia="微软雅黑" w:cs="微软雅黑"/>
          <w:spacing w:val="-2"/>
          <w:sz w:val="20"/>
          <w:szCs w:val="20"/>
          <w:lang w:eastAsia="zh-CN"/>
        </w:rPr>
        <w:t>（</w:t>
      </w:r>
      <w:r>
        <w:rPr>
          <w:rFonts w:ascii="微软雅黑" w:hAnsi="微软雅黑" w:eastAsia="微软雅黑" w:cs="微软雅黑"/>
          <w:spacing w:val="-2"/>
          <w:sz w:val="20"/>
          <w:szCs w:val="20"/>
        </w:rPr>
        <w:t>¥</w:t>
      </w:r>
      <w:r>
        <w:rPr>
          <w:rFonts w:ascii="微软雅黑" w:hAnsi="微软雅黑" w:eastAsia="微软雅黑" w:cs="微软雅黑"/>
          <w:spacing w:val="-58"/>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4"/>
          <w:sz w:val="20"/>
          <w:szCs w:val="20"/>
        </w:rPr>
        <w:t xml:space="preserve"> </w:t>
      </w:r>
      <w:r>
        <w:rPr>
          <w:rFonts w:ascii="微软雅黑" w:hAnsi="微软雅黑" w:eastAsia="微软雅黑" w:cs="微软雅黑"/>
          <w:spacing w:val="-2"/>
          <w:sz w:val="20"/>
          <w:szCs w:val="20"/>
        </w:rPr>
        <w:t>元</w:t>
      </w:r>
      <w:r>
        <w:rPr>
          <w:rFonts w:hint="eastAsia" w:ascii="微软雅黑" w:hAnsi="微软雅黑" w:eastAsia="微软雅黑" w:cs="微软雅黑"/>
          <w:spacing w:val="-2"/>
          <w:sz w:val="20"/>
          <w:szCs w:val="20"/>
          <w:lang w:eastAsia="zh-CN"/>
        </w:rPr>
        <w:t>）</w:t>
      </w:r>
      <w:r>
        <w:rPr>
          <w:rFonts w:ascii="微软雅黑" w:hAnsi="微软雅黑" w:eastAsia="微软雅黑" w:cs="微软雅黑"/>
          <w:spacing w:val="-2"/>
          <w:sz w:val="20"/>
          <w:szCs w:val="20"/>
        </w:rPr>
        <w:t>；</w:t>
      </w:r>
    </w:p>
    <w:p w14:paraId="567AAC77">
      <w:pPr>
        <w:spacing w:before="33" w:line="229" w:lineRule="auto"/>
        <w:ind w:left="453"/>
        <w:rPr>
          <w:rFonts w:ascii="微软雅黑" w:hAnsi="微软雅黑" w:eastAsia="微软雅黑" w:cs="微软雅黑"/>
          <w:sz w:val="20"/>
          <w:szCs w:val="20"/>
        </w:rPr>
      </w:pPr>
      <w:r>
        <w:rPr>
          <w:rFonts w:ascii="微软雅黑" w:hAnsi="微软雅黑" w:eastAsia="微软雅黑" w:cs="微软雅黑"/>
          <w:spacing w:val="2"/>
          <w:sz w:val="20"/>
          <w:szCs w:val="20"/>
        </w:rPr>
        <w:t>（2） 材料和工程设备暂估价金额：</w:t>
      </w:r>
    </w:p>
    <w:p w14:paraId="500FE592">
      <w:pPr>
        <w:spacing w:before="32" w:line="229" w:lineRule="auto"/>
        <w:ind w:left="420"/>
        <w:rPr>
          <w:rFonts w:ascii="微软雅黑" w:hAnsi="微软雅黑" w:eastAsia="微软雅黑" w:cs="微软雅黑"/>
          <w:sz w:val="20"/>
          <w:szCs w:val="20"/>
        </w:rPr>
      </w:pPr>
      <w:r>
        <w:rPr>
          <w:rFonts w:ascii="微软雅黑" w:hAnsi="微软雅黑" w:eastAsia="微软雅黑" w:cs="微软雅黑"/>
          <w:spacing w:val="-1"/>
          <w:sz w:val="20"/>
          <w:szCs w:val="20"/>
        </w:rPr>
        <w:t xml:space="preserve">人民币 （大写）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xml:space="preserve">  </w:t>
      </w:r>
      <w:r>
        <w:rPr>
          <w:rFonts w:hint="eastAsia" w:ascii="微软雅黑" w:hAnsi="微软雅黑" w:eastAsia="微软雅黑" w:cs="微软雅黑"/>
          <w:spacing w:val="-2"/>
          <w:sz w:val="20"/>
          <w:szCs w:val="20"/>
          <w:lang w:eastAsia="zh-CN"/>
        </w:rPr>
        <w:t>（</w:t>
      </w:r>
      <w:r>
        <w:rPr>
          <w:rFonts w:ascii="微软雅黑" w:hAnsi="微软雅黑" w:eastAsia="微软雅黑" w:cs="微软雅黑"/>
          <w:spacing w:val="-2"/>
          <w:sz w:val="20"/>
          <w:szCs w:val="20"/>
        </w:rPr>
        <w:t>¥</w:t>
      </w:r>
      <w:r>
        <w:rPr>
          <w:rFonts w:ascii="微软雅黑" w:hAnsi="微软雅黑" w:eastAsia="微软雅黑" w:cs="微软雅黑"/>
          <w:spacing w:val="-58"/>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4"/>
          <w:sz w:val="20"/>
          <w:szCs w:val="20"/>
        </w:rPr>
        <w:t xml:space="preserve"> </w:t>
      </w:r>
      <w:r>
        <w:rPr>
          <w:rFonts w:ascii="微软雅黑" w:hAnsi="微软雅黑" w:eastAsia="微软雅黑" w:cs="微软雅黑"/>
          <w:spacing w:val="-2"/>
          <w:sz w:val="20"/>
          <w:szCs w:val="20"/>
        </w:rPr>
        <w:t>元</w:t>
      </w:r>
      <w:r>
        <w:rPr>
          <w:rFonts w:hint="eastAsia" w:ascii="微软雅黑" w:hAnsi="微软雅黑" w:eastAsia="微软雅黑" w:cs="微软雅黑"/>
          <w:spacing w:val="-2"/>
          <w:sz w:val="20"/>
          <w:szCs w:val="20"/>
          <w:lang w:eastAsia="zh-CN"/>
        </w:rPr>
        <w:t>）</w:t>
      </w:r>
      <w:r>
        <w:rPr>
          <w:rFonts w:ascii="微软雅黑" w:hAnsi="微软雅黑" w:eastAsia="微软雅黑" w:cs="微软雅黑"/>
          <w:spacing w:val="-2"/>
          <w:sz w:val="20"/>
          <w:szCs w:val="20"/>
        </w:rPr>
        <w:t>；</w:t>
      </w:r>
    </w:p>
    <w:p w14:paraId="4CC9710F">
      <w:pPr>
        <w:spacing w:before="35" w:line="229" w:lineRule="auto"/>
        <w:ind w:left="453"/>
        <w:rPr>
          <w:rFonts w:ascii="微软雅黑" w:hAnsi="微软雅黑" w:eastAsia="微软雅黑" w:cs="微软雅黑"/>
          <w:sz w:val="20"/>
          <w:szCs w:val="20"/>
        </w:rPr>
      </w:pPr>
      <w:r>
        <w:rPr>
          <w:rFonts w:ascii="微软雅黑" w:hAnsi="微软雅黑" w:eastAsia="微软雅黑" w:cs="微软雅黑"/>
          <w:spacing w:val="1"/>
          <w:sz w:val="20"/>
          <w:szCs w:val="20"/>
        </w:rPr>
        <w:t>（3） 专业工程暂估价金额：</w:t>
      </w:r>
    </w:p>
    <w:p w14:paraId="552D6A08">
      <w:pPr>
        <w:spacing w:before="33" w:line="229" w:lineRule="auto"/>
        <w:ind w:left="420"/>
        <w:rPr>
          <w:rFonts w:ascii="微软雅黑" w:hAnsi="微软雅黑" w:eastAsia="微软雅黑" w:cs="微软雅黑"/>
          <w:sz w:val="20"/>
          <w:szCs w:val="20"/>
        </w:rPr>
      </w:pPr>
      <w:r>
        <w:rPr>
          <w:rFonts w:ascii="微软雅黑" w:hAnsi="微软雅黑" w:eastAsia="微软雅黑" w:cs="微软雅黑"/>
          <w:spacing w:val="-1"/>
          <w:sz w:val="20"/>
          <w:szCs w:val="20"/>
        </w:rPr>
        <w:t xml:space="preserve">人民币 （大写）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xml:space="preserve">  </w:t>
      </w:r>
      <w:r>
        <w:rPr>
          <w:rFonts w:hint="eastAsia" w:ascii="微软雅黑" w:hAnsi="微软雅黑" w:eastAsia="微软雅黑" w:cs="微软雅黑"/>
          <w:spacing w:val="-2"/>
          <w:sz w:val="20"/>
          <w:szCs w:val="20"/>
          <w:lang w:eastAsia="zh-CN"/>
        </w:rPr>
        <w:t>（</w:t>
      </w:r>
      <w:r>
        <w:rPr>
          <w:rFonts w:ascii="微软雅黑" w:hAnsi="微软雅黑" w:eastAsia="微软雅黑" w:cs="微软雅黑"/>
          <w:spacing w:val="-2"/>
          <w:sz w:val="20"/>
          <w:szCs w:val="20"/>
        </w:rPr>
        <w:t>¥</w:t>
      </w:r>
      <w:r>
        <w:rPr>
          <w:rFonts w:ascii="微软雅黑" w:hAnsi="微软雅黑" w:eastAsia="微软雅黑" w:cs="微软雅黑"/>
          <w:spacing w:val="-58"/>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4"/>
          <w:sz w:val="20"/>
          <w:szCs w:val="20"/>
        </w:rPr>
        <w:t xml:space="preserve"> </w:t>
      </w:r>
      <w:r>
        <w:rPr>
          <w:rFonts w:ascii="微软雅黑" w:hAnsi="微软雅黑" w:eastAsia="微软雅黑" w:cs="微软雅黑"/>
          <w:spacing w:val="-2"/>
          <w:sz w:val="20"/>
          <w:szCs w:val="20"/>
        </w:rPr>
        <w:t>元</w:t>
      </w:r>
      <w:r>
        <w:rPr>
          <w:rFonts w:hint="eastAsia" w:ascii="微软雅黑" w:hAnsi="微软雅黑" w:eastAsia="微软雅黑" w:cs="微软雅黑"/>
          <w:spacing w:val="-2"/>
          <w:sz w:val="20"/>
          <w:szCs w:val="20"/>
          <w:lang w:eastAsia="zh-CN"/>
        </w:rPr>
        <w:t>）</w:t>
      </w:r>
      <w:r>
        <w:rPr>
          <w:rFonts w:ascii="微软雅黑" w:hAnsi="微软雅黑" w:eastAsia="微软雅黑" w:cs="微软雅黑"/>
          <w:spacing w:val="-2"/>
          <w:sz w:val="20"/>
          <w:szCs w:val="20"/>
        </w:rPr>
        <w:t>；</w:t>
      </w:r>
    </w:p>
    <w:p w14:paraId="342041DB">
      <w:pPr>
        <w:spacing w:before="33" w:line="229" w:lineRule="auto"/>
        <w:ind w:left="453"/>
        <w:rPr>
          <w:rFonts w:ascii="微软雅黑" w:hAnsi="微软雅黑" w:eastAsia="微软雅黑" w:cs="微软雅黑"/>
          <w:sz w:val="20"/>
          <w:szCs w:val="20"/>
        </w:rPr>
      </w:pPr>
      <w:r>
        <w:rPr>
          <w:rFonts w:ascii="微软雅黑" w:hAnsi="微软雅黑" w:eastAsia="微软雅黑" w:cs="微软雅黑"/>
          <w:spacing w:val="-4"/>
          <w:sz w:val="20"/>
          <w:szCs w:val="20"/>
        </w:rPr>
        <w:t>（4） 暂列金额：</w:t>
      </w:r>
    </w:p>
    <w:p w14:paraId="76DE5579">
      <w:pPr>
        <w:spacing w:before="32" w:line="229" w:lineRule="auto"/>
        <w:ind w:left="420"/>
        <w:rPr>
          <w:rFonts w:ascii="微软雅黑" w:hAnsi="微软雅黑" w:eastAsia="微软雅黑" w:cs="微软雅黑"/>
          <w:sz w:val="20"/>
          <w:szCs w:val="20"/>
        </w:rPr>
      </w:pPr>
      <w:r>
        <w:rPr>
          <w:rFonts w:ascii="微软雅黑" w:hAnsi="微软雅黑" w:eastAsia="微软雅黑" w:cs="微软雅黑"/>
          <w:spacing w:val="-1"/>
          <w:sz w:val="20"/>
          <w:szCs w:val="20"/>
        </w:rPr>
        <w:t xml:space="preserve">人民币 （大写）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xml:space="preserve">  </w:t>
      </w:r>
      <w:r>
        <w:rPr>
          <w:rFonts w:hint="eastAsia" w:ascii="微软雅黑" w:hAnsi="微软雅黑" w:eastAsia="微软雅黑" w:cs="微软雅黑"/>
          <w:spacing w:val="-2"/>
          <w:sz w:val="20"/>
          <w:szCs w:val="20"/>
          <w:lang w:eastAsia="zh-CN"/>
        </w:rPr>
        <w:t>（</w:t>
      </w:r>
      <w:r>
        <w:rPr>
          <w:rFonts w:ascii="微软雅黑" w:hAnsi="微软雅黑" w:eastAsia="微软雅黑" w:cs="微软雅黑"/>
          <w:spacing w:val="-2"/>
          <w:sz w:val="20"/>
          <w:szCs w:val="20"/>
        </w:rPr>
        <w:t>¥</w:t>
      </w:r>
      <w:r>
        <w:rPr>
          <w:rFonts w:ascii="微软雅黑" w:hAnsi="微软雅黑" w:eastAsia="微软雅黑" w:cs="微软雅黑"/>
          <w:spacing w:val="-58"/>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4"/>
          <w:sz w:val="20"/>
          <w:szCs w:val="20"/>
        </w:rPr>
        <w:t xml:space="preserve"> </w:t>
      </w:r>
      <w:r>
        <w:rPr>
          <w:rFonts w:ascii="微软雅黑" w:hAnsi="微软雅黑" w:eastAsia="微软雅黑" w:cs="微软雅黑"/>
          <w:spacing w:val="-2"/>
          <w:sz w:val="20"/>
          <w:szCs w:val="20"/>
        </w:rPr>
        <w:t>元</w:t>
      </w:r>
      <w:r>
        <w:rPr>
          <w:rFonts w:hint="eastAsia" w:ascii="微软雅黑" w:hAnsi="微软雅黑" w:eastAsia="微软雅黑" w:cs="微软雅黑"/>
          <w:spacing w:val="-2"/>
          <w:sz w:val="20"/>
          <w:szCs w:val="20"/>
          <w:lang w:eastAsia="zh-CN"/>
        </w:rPr>
        <w:t>）</w:t>
      </w:r>
      <w:r>
        <w:rPr>
          <w:rFonts w:ascii="微软雅黑" w:hAnsi="微软雅黑" w:eastAsia="微软雅黑" w:cs="微软雅黑"/>
          <w:spacing w:val="-2"/>
          <w:sz w:val="20"/>
          <w:szCs w:val="20"/>
        </w:rPr>
        <w:t>；</w:t>
      </w:r>
    </w:p>
    <w:p w14:paraId="322CB619">
      <w:pPr>
        <w:spacing w:before="32" w:line="234" w:lineRule="auto"/>
        <w:ind w:left="42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2.合同价格形式：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4CD21BDF">
      <w:pPr>
        <w:spacing w:before="65" w:line="189" w:lineRule="auto"/>
        <w:ind w:left="1"/>
        <w:rPr>
          <w:rFonts w:ascii="微软雅黑" w:hAnsi="微软雅黑" w:eastAsia="微软雅黑" w:cs="微软雅黑"/>
          <w:sz w:val="20"/>
          <w:szCs w:val="20"/>
        </w:rPr>
      </w:pPr>
      <w:r>
        <w:rPr>
          <w:rFonts w:ascii="微软雅黑" w:hAnsi="微软雅黑" w:eastAsia="微软雅黑" w:cs="微软雅黑"/>
          <w:b/>
          <w:bCs/>
          <w:spacing w:val="8"/>
          <w:sz w:val="20"/>
          <w:szCs w:val="20"/>
        </w:rPr>
        <w:t>五、项目经理</w:t>
      </w:r>
    </w:p>
    <w:p w14:paraId="7F360F16">
      <w:pPr>
        <w:spacing w:before="90" w:line="189" w:lineRule="auto"/>
        <w:ind w:left="419"/>
        <w:rPr>
          <w:rFonts w:ascii="微软雅黑" w:hAnsi="微软雅黑" w:eastAsia="微软雅黑" w:cs="微软雅黑"/>
          <w:sz w:val="20"/>
          <w:szCs w:val="20"/>
        </w:rPr>
      </w:pPr>
      <w:r>
        <w:rPr>
          <w:rFonts w:ascii="微软雅黑" w:hAnsi="微软雅黑" w:eastAsia="微软雅黑" w:cs="微软雅黑"/>
          <w:spacing w:val="1"/>
          <w:sz w:val="20"/>
          <w:szCs w:val="20"/>
        </w:rPr>
        <w:t xml:space="preserve">承包人项目经理：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45CF6625">
      <w:pPr>
        <w:spacing w:before="88" w:line="190" w:lineRule="auto"/>
        <w:rPr>
          <w:rFonts w:ascii="微软雅黑" w:hAnsi="微软雅黑" w:eastAsia="微软雅黑" w:cs="微软雅黑"/>
          <w:sz w:val="20"/>
          <w:szCs w:val="20"/>
        </w:rPr>
      </w:pPr>
      <w:r>
        <w:rPr>
          <w:rFonts w:ascii="微软雅黑" w:hAnsi="微软雅黑" w:eastAsia="微软雅黑" w:cs="微软雅黑"/>
          <w:b/>
          <w:bCs/>
          <w:spacing w:val="9"/>
          <w:sz w:val="20"/>
          <w:szCs w:val="20"/>
        </w:rPr>
        <w:t>六、合同文件构成</w:t>
      </w:r>
    </w:p>
    <w:p w14:paraId="4ABB72DF">
      <w:pPr>
        <w:spacing w:before="90" w:line="189"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本协议书与下列文件一起构成合同文件：</w:t>
      </w:r>
    </w:p>
    <w:p w14:paraId="65D2AB4A">
      <w:pPr>
        <w:spacing w:before="53" w:line="229" w:lineRule="auto"/>
        <w:ind w:left="453"/>
        <w:rPr>
          <w:rFonts w:ascii="微软雅黑" w:hAnsi="微软雅黑" w:eastAsia="微软雅黑" w:cs="微软雅黑"/>
          <w:sz w:val="20"/>
          <w:szCs w:val="20"/>
        </w:rPr>
      </w:pPr>
      <w:r>
        <w:rPr>
          <w:rFonts w:ascii="微软雅黑" w:hAnsi="微软雅黑" w:eastAsia="微软雅黑" w:cs="微软雅黑"/>
          <w:spacing w:val="-3"/>
          <w:sz w:val="20"/>
          <w:szCs w:val="20"/>
        </w:rPr>
        <w:t>（1） 成交通知书 （如果有</w:t>
      </w:r>
      <w:r>
        <w:rPr>
          <w:rFonts w:ascii="微软雅黑" w:hAnsi="微软雅黑" w:eastAsia="微软雅黑" w:cs="微软雅黑"/>
          <w:spacing w:val="-24"/>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24"/>
          <w:sz w:val="20"/>
          <w:szCs w:val="20"/>
        </w:rPr>
        <w:t>；</w:t>
      </w:r>
    </w:p>
    <w:p w14:paraId="212B5CC7">
      <w:pPr>
        <w:spacing w:before="33" w:line="229" w:lineRule="auto"/>
        <w:ind w:left="453"/>
        <w:rPr>
          <w:rFonts w:ascii="微软雅黑" w:hAnsi="微软雅黑" w:eastAsia="微软雅黑" w:cs="微软雅黑"/>
          <w:sz w:val="20"/>
          <w:szCs w:val="20"/>
        </w:rPr>
      </w:pPr>
      <w:r>
        <w:rPr>
          <w:rFonts w:ascii="微软雅黑" w:hAnsi="微软雅黑" w:eastAsia="微软雅黑" w:cs="微软雅黑"/>
          <w:sz w:val="20"/>
          <w:szCs w:val="20"/>
        </w:rPr>
        <w:t>（2） 竞争性谈判函及其附录 （如果有</w:t>
      </w:r>
      <w:r>
        <w:rPr>
          <w:rFonts w:ascii="微软雅黑" w:hAnsi="微软雅黑" w:eastAsia="微软雅黑" w:cs="微软雅黑"/>
          <w:spacing w:val="-19"/>
          <w:sz w:val="20"/>
          <w:szCs w:val="20"/>
        </w:rPr>
        <w:t>）</w:t>
      </w:r>
      <w:r>
        <w:rPr>
          <w:rFonts w:ascii="微软雅黑" w:hAnsi="微软雅黑" w:eastAsia="微软雅黑" w:cs="微软雅黑"/>
          <w:spacing w:val="-38"/>
          <w:sz w:val="20"/>
          <w:szCs w:val="20"/>
        </w:rPr>
        <w:t xml:space="preserve"> </w:t>
      </w:r>
      <w:r>
        <w:rPr>
          <w:rFonts w:ascii="微软雅黑" w:hAnsi="微软雅黑" w:eastAsia="微软雅黑" w:cs="微软雅黑"/>
          <w:spacing w:val="-19"/>
          <w:sz w:val="20"/>
          <w:szCs w:val="20"/>
        </w:rPr>
        <w:t>；</w:t>
      </w:r>
    </w:p>
    <w:p w14:paraId="35CCC07E">
      <w:pPr>
        <w:spacing w:line="229" w:lineRule="auto"/>
        <w:rPr>
          <w:rFonts w:ascii="微软雅黑" w:hAnsi="微软雅黑" w:eastAsia="微软雅黑" w:cs="微软雅黑"/>
          <w:sz w:val="20"/>
          <w:szCs w:val="20"/>
        </w:rPr>
        <w:sectPr>
          <w:footerReference r:id="rId11" w:type="default"/>
          <w:pgSz w:w="11906" w:h="16839"/>
          <w:pgMar w:top="1231" w:right="1218" w:bottom="1217" w:left="1251" w:header="0" w:footer="972" w:gutter="0"/>
          <w:pgNumType w:fmt="decimal"/>
          <w:cols w:space="720" w:num="1"/>
        </w:sectPr>
      </w:pPr>
    </w:p>
    <w:p w14:paraId="206A81BC">
      <w:pPr>
        <w:spacing w:before="53" w:line="229" w:lineRule="auto"/>
        <w:ind w:left="455"/>
        <w:rPr>
          <w:rFonts w:ascii="微软雅黑" w:hAnsi="微软雅黑" w:eastAsia="微软雅黑" w:cs="微软雅黑"/>
          <w:sz w:val="20"/>
          <w:szCs w:val="20"/>
        </w:rPr>
      </w:pPr>
      <w:r>
        <w:rPr>
          <w:rFonts w:ascii="微软雅黑" w:hAnsi="微软雅黑" w:eastAsia="微软雅黑" w:cs="微软雅黑"/>
          <w:spacing w:val="1"/>
          <w:sz w:val="20"/>
          <w:szCs w:val="20"/>
        </w:rPr>
        <w:t>（3） 专用合同条款及其附件；</w:t>
      </w:r>
    </w:p>
    <w:p w14:paraId="3698DF4C">
      <w:pPr>
        <w:spacing w:before="32" w:line="229" w:lineRule="auto"/>
        <w:ind w:left="455"/>
        <w:rPr>
          <w:rFonts w:ascii="微软雅黑" w:hAnsi="微软雅黑" w:eastAsia="微软雅黑" w:cs="微软雅黑"/>
          <w:sz w:val="20"/>
          <w:szCs w:val="20"/>
        </w:rPr>
      </w:pPr>
      <w:r>
        <w:rPr>
          <w:rFonts w:ascii="微软雅黑" w:hAnsi="微软雅黑" w:eastAsia="微软雅黑" w:cs="微软雅黑"/>
          <w:spacing w:val="-2"/>
          <w:sz w:val="20"/>
          <w:szCs w:val="20"/>
        </w:rPr>
        <w:t>（4） 通用合同条款；</w:t>
      </w:r>
    </w:p>
    <w:p w14:paraId="645F51FB">
      <w:pPr>
        <w:spacing w:before="32" w:line="229" w:lineRule="auto"/>
        <w:ind w:left="455"/>
        <w:rPr>
          <w:rFonts w:ascii="微软雅黑" w:hAnsi="微软雅黑" w:eastAsia="微软雅黑" w:cs="微软雅黑"/>
          <w:sz w:val="20"/>
          <w:szCs w:val="20"/>
        </w:rPr>
      </w:pPr>
      <w:r>
        <w:rPr>
          <w:rFonts w:ascii="微软雅黑" w:hAnsi="微软雅黑" w:eastAsia="微软雅黑" w:cs="微软雅黑"/>
          <w:spacing w:val="-1"/>
          <w:sz w:val="20"/>
          <w:szCs w:val="20"/>
        </w:rPr>
        <w:t>（5） 技术标准和要求；</w:t>
      </w:r>
    </w:p>
    <w:p w14:paraId="6159B372">
      <w:pPr>
        <w:spacing w:before="32" w:line="229" w:lineRule="auto"/>
        <w:ind w:left="455"/>
        <w:rPr>
          <w:rFonts w:ascii="微软雅黑" w:hAnsi="微软雅黑" w:eastAsia="微软雅黑" w:cs="微软雅黑"/>
          <w:sz w:val="20"/>
          <w:szCs w:val="20"/>
        </w:rPr>
      </w:pPr>
      <w:r>
        <w:rPr>
          <w:rFonts w:ascii="微软雅黑" w:hAnsi="微软雅黑" w:eastAsia="微软雅黑" w:cs="微软雅黑"/>
          <w:spacing w:val="-7"/>
          <w:sz w:val="20"/>
          <w:szCs w:val="20"/>
        </w:rPr>
        <w:t xml:space="preserve">（6） </w:t>
      </w:r>
      <w:r>
        <w:rPr>
          <w:rFonts w:hint="eastAsia" w:ascii="微软雅黑" w:hAnsi="微软雅黑" w:eastAsia="微软雅黑" w:cs="微软雅黑"/>
          <w:spacing w:val="-7"/>
          <w:sz w:val="20"/>
          <w:szCs w:val="20"/>
          <w:lang w:eastAsia="zh-CN"/>
        </w:rPr>
        <w:t>图纸（如有）</w:t>
      </w:r>
      <w:r>
        <w:rPr>
          <w:rFonts w:ascii="微软雅黑" w:hAnsi="微软雅黑" w:eastAsia="微软雅黑" w:cs="微软雅黑"/>
          <w:spacing w:val="-35"/>
          <w:sz w:val="20"/>
          <w:szCs w:val="20"/>
        </w:rPr>
        <w:t xml:space="preserve"> </w:t>
      </w:r>
      <w:r>
        <w:rPr>
          <w:rFonts w:ascii="微软雅黑" w:hAnsi="微软雅黑" w:eastAsia="微软雅黑" w:cs="微软雅黑"/>
          <w:spacing w:val="-22"/>
          <w:sz w:val="20"/>
          <w:szCs w:val="20"/>
        </w:rPr>
        <w:t>；</w:t>
      </w:r>
    </w:p>
    <w:p w14:paraId="7AA48327">
      <w:pPr>
        <w:spacing w:before="33" w:line="229" w:lineRule="auto"/>
        <w:ind w:left="455"/>
        <w:rPr>
          <w:rFonts w:ascii="微软雅黑" w:hAnsi="微软雅黑" w:eastAsia="微软雅黑" w:cs="微软雅黑"/>
          <w:sz w:val="20"/>
          <w:szCs w:val="20"/>
        </w:rPr>
      </w:pPr>
      <w:r>
        <w:rPr>
          <w:rFonts w:ascii="微软雅黑" w:hAnsi="微软雅黑" w:eastAsia="微软雅黑" w:cs="微软雅黑"/>
          <w:spacing w:val="2"/>
          <w:sz w:val="20"/>
          <w:szCs w:val="20"/>
        </w:rPr>
        <w:t>（7） 已标价工程量清单或预算书；</w:t>
      </w:r>
    </w:p>
    <w:p w14:paraId="66FCB451">
      <w:pPr>
        <w:spacing w:before="35" w:line="229" w:lineRule="auto"/>
        <w:ind w:left="455"/>
        <w:rPr>
          <w:rFonts w:ascii="微软雅黑" w:hAnsi="微软雅黑" w:eastAsia="微软雅黑" w:cs="微软雅黑"/>
          <w:sz w:val="20"/>
          <w:szCs w:val="20"/>
        </w:rPr>
      </w:pPr>
      <w:r>
        <w:rPr>
          <w:rFonts w:ascii="微软雅黑" w:hAnsi="微软雅黑" w:eastAsia="微软雅黑" w:cs="微软雅黑"/>
          <w:spacing w:val="-2"/>
          <w:sz w:val="20"/>
          <w:szCs w:val="20"/>
        </w:rPr>
        <w:t>（8） 其他合同文件。</w:t>
      </w:r>
    </w:p>
    <w:p w14:paraId="61BC97B1">
      <w:pPr>
        <w:spacing w:before="70" w:line="190" w:lineRule="auto"/>
        <w:ind w:left="421"/>
        <w:rPr>
          <w:rFonts w:ascii="微软雅黑" w:hAnsi="微软雅黑" w:eastAsia="微软雅黑" w:cs="微软雅黑"/>
          <w:sz w:val="20"/>
          <w:szCs w:val="20"/>
        </w:rPr>
      </w:pPr>
      <w:r>
        <w:rPr>
          <w:rFonts w:ascii="微软雅黑" w:hAnsi="微软雅黑" w:eastAsia="微软雅黑" w:cs="微软雅黑"/>
          <w:spacing w:val="10"/>
          <w:sz w:val="20"/>
          <w:szCs w:val="20"/>
        </w:rPr>
        <w:t>在合同订立及履行过程中形成的与合同有关</w:t>
      </w:r>
      <w:r>
        <w:rPr>
          <w:rFonts w:ascii="微软雅黑" w:hAnsi="微软雅黑" w:eastAsia="微软雅黑" w:cs="微软雅黑"/>
          <w:spacing w:val="9"/>
          <w:sz w:val="20"/>
          <w:szCs w:val="20"/>
        </w:rPr>
        <w:t>的文件均构成合同文件组成部分。</w:t>
      </w:r>
    </w:p>
    <w:p w14:paraId="711DA81A">
      <w:pPr>
        <w:spacing w:before="89" w:line="252" w:lineRule="auto"/>
        <w:ind w:right="7" w:firstLine="424"/>
        <w:rPr>
          <w:rFonts w:ascii="微软雅黑" w:hAnsi="微软雅黑" w:eastAsia="微软雅黑" w:cs="微软雅黑"/>
          <w:sz w:val="20"/>
          <w:szCs w:val="20"/>
        </w:rPr>
      </w:pPr>
      <w:r>
        <w:rPr>
          <w:rFonts w:ascii="微软雅黑" w:hAnsi="微软雅黑" w:eastAsia="微软雅黑" w:cs="微软雅黑"/>
          <w:spacing w:val="7"/>
          <w:sz w:val="20"/>
          <w:szCs w:val="20"/>
        </w:rPr>
        <w:t>上述各项合同文件包括合同当事人就该项合同文件所作出的补充和修改， 属于同</w:t>
      </w:r>
      <w:r>
        <w:rPr>
          <w:rFonts w:hint="eastAsia" w:ascii="微软雅黑" w:hAnsi="微软雅黑" w:eastAsia="微软雅黑" w:cs="微软雅黑"/>
          <w:spacing w:val="7"/>
          <w:sz w:val="20"/>
          <w:szCs w:val="20"/>
          <w:lang w:eastAsia="zh-CN"/>
        </w:rPr>
        <w:t>一项</w:t>
      </w:r>
      <w:r>
        <w:rPr>
          <w:rFonts w:ascii="微软雅黑" w:hAnsi="微软雅黑" w:eastAsia="微软雅黑" w:cs="微软雅黑"/>
          <w:spacing w:val="7"/>
          <w:sz w:val="20"/>
          <w:szCs w:val="20"/>
        </w:rPr>
        <w:t>内容的文件，</w:t>
      </w:r>
      <w:r>
        <w:rPr>
          <w:rFonts w:ascii="微软雅黑" w:hAnsi="微软雅黑" w:eastAsia="微软雅黑" w:cs="微软雅黑"/>
          <w:spacing w:val="9"/>
          <w:sz w:val="20"/>
          <w:szCs w:val="20"/>
        </w:rPr>
        <w:t>应以最新签署的为准。专用合同条款及其附件须经合同当事人签字或盖章。</w:t>
      </w:r>
    </w:p>
    <w:p w14:paraId="48AB35A6">
      <w:pPr>
        <w:spacing w:before="2" w:line="188" w:lineRule="auto"/>
        <w:ind w:left="3"/>
        <w:rPr>
          <w:rFonts w:ascii="微软雅黑" w:hAnsi="微软雅黑" w:eastAsia="微软雅黑" w:cs="微软雅黑"/>
          <w:sz w:val="20"/>
          <w:szCs w:val="20"/>
        </w:rPr>
      </w:pPr>
      <w:r>
        <w:rPr>
          <w:rFonts w:ascii="微软雅黑" w:hAnsi="微软雅黑" w:eastAsia="微软雅黑" w:cs="微软雅黑"/>
          <w:b/>
          <w:bCs/>
          <w:spacing w:val="8"/>
          <w:sz w:val="20"/>
          <w:szCs w:val="20"/>
        </w:rPr>
        <w:t>七、承诺</w:t>
      </w:r>
    </w:p>
    <w:p w14:paraId="100D6429">
      <w:pPr>
        <w:spacing w:before="51" w:line="234" w:lineRule="auto"/>
        <w:ind w:left="2" w:right="2" w:firstLine="438"/>
        <w:rPr>
          <w:rFonts w:ascii="微软雅黑" w:hAnsi="微软雅黑" w:eastAsia="微软雅黑" w:cs="微软雅黑"/>
          <w:sz w:val="20"/>
          <w:szCs w:val="20"/>
        </w:rPr>
      </w:pPr>
      <w:r>
        <w:rPr>
          <w:rFonts w:ascii="微软雅黑" w:hAnsi="微软雅黑" w:eastAsia="微软雅黑" w:cs="微软雅黑"/>
          <w:spacing w:val="9"/>
          <w:sz w:val="20"/>
          <w:szCs w:val="20"/>
        </w:rPr>
        <w:t>1.发包人承诺按照法律规定履行项目审批手续、筹集工程建设资金并按照合同约定的期限和方式支</w:t>
      </w:r>
      <w:r>
        <w:rPr>
          <w:rFonts w:ascii="微软雅黑" w:hAnsi="微软雅黑" w:eastAsia="微软雅黑" w:cs="微软雅黑"/>
          <w:spacing w:val="7"/>
          <w:sz w:val="20"/>
          <w:szCs w:val="20"/>
        </w:rPr>
        <w:t>付合同价款。</w:t>
      </w:r>
    </w:p>
    <w:p w14:paraId="5CD4B619">
      <w:pPr>
        <w:spacing w:before="50" w:line="234" w:lineRule="auto"/>
        <w:ind w:left="2" w:firstLine="429"/>
        <w:rPr>
          <w:rFonts w:ascii="微软雅黑" w:hAnsi="微软雅黑" w:eastAsia="微软雅黑" w:cs="微软雅黑"/>
          <w:sz w:val="20"/>
          <w:szCs w:val="20"/>
        </w:rPr>
      </w:pPr>
      <w:r>
        <w:rPr>
          <w:rFonts w:ascii="微软雅黑" w:hAnsi="微软雅黑" w:eastAsia="微软雅黑" w:cs="微软雅黑"/>
          <w:spacing w:val="6"/>
          <w:sz w:val="20"/>
          <w:szCs w:val="20"/>
        </w:rPr>
        <w:t>2.承包人承诺按照法律规定及合同约定组织完成工程施工， 确保工程质量和安全， 不进行转包及违</w:t>
      </w:r>
      <w:r>
        <w:rPr>
          <w:rFonts w:ascii="微软雅黑" w:hAnsi="微软雅黑" w:eastAsia="微软雅黑" w:cs="微软雅黑"/>
          <w:spacing w:val="7"/>
          <w:sz w:val="20"/>
          <w:szCs w:val="20"/>
        </w:rPr>
        <w:t>法分包， 并在缺陷责任期及保修期内承担相应的工程维修责任。</w:t>
      </w:r>
    </w:p>
    <w:p w14:paraId="14784860">
      <w:pPr>
        <w:spacing w:before="51" w:line="234" w:lineRule="auto"/>
        <w:ind w:right="2" w:firstLine="433"/>
        <w:rPr>
          <w:rFonts w:ascii="微软雅黑" w:hAnsi="微软雅黑" w:eastAsia="微软雅黑" w:cs="微软雅黑"/>
          <w:sz w:val="20"/>
          <w:szCs w:val="20"/>
        </w:rPr>
      </w:pPr>
      <w:r>
        <w:rPr>
          <w:rFonts w:ascii="微软雅黑" w:hAnsi="微软雅黑" w:eastAsia="微软雅黑" w:cs="微软雅黑"/>
          <w:spacing w:val="8"/>
          <w:sz w:val="20"/>
          <w:szCs w:val="20"/>
        </w:rPr>
        <w:t>3.发包人和承包人通过招投标形式签订合同的， 双方理解并承诺不再</w:t>
      </w:r>
      <w:r>
        <w:rPr>
          <w:rFonts w:ascii="微软雅黑" w:hAnsi="微软雅黑" w:eastAsia="微软雅黑" w:cs="微软雅黑"/>
          <w:spacing w:val="7"/>
          <w:sz w:val="20"/>
          <w:szCs w:val="20"/>
        </w:rPr>
        <w:t>就同一工程另行签订与合同实</w:t>
      </w:r>
      <w:r>
        <w:rPr>
          <w:rFonts w:ascii="微软雅黑" w:hAnsi="微软雅黑" w:eastAsia="微软雅黑" w:cs="微软雅黑"/>
          <w:spacing w:val="8"/>
          <w:sz w:val="20"/>
          <w:szCs w:val="20"/>
        </w:rPr>
        <w:t>质性内容相背离的协议。</w:t>
      </w:r>
    </w:p>
    <w:p w14:paraId="7F8F4037">
      <w:pPr>
        <w:spacing w:before="90" w:line="189" w:lineRule="auto"/>
        <w:rPr>
          <w:rFonts w:ascii="微软雅黑" w:hAnsi="微软雅黑" w:eastAsia="微软雅黑" w:cs="微软雅黑"/>
          <w:sz w:val="20"/>
          <w:szCs w:val="20"/>
        </w:rPr>
      </w:pPr>
      <w:r>
        <w:rPr>
          <w:rFonts w:ascii="微软雅黑" w:hAnsi="微软雅黑" w:eastAsia="微软雅黑" w:cs="微软雅黑"/>
          <w:b/>
          <w:bCs/>
          <w:spacing w:val="9"/>
          <w:sz w:val="20"/>
          <w:szCs w:val="20"/>
        </w:rPr>
        <w:t>八、词语含义</w:t>
      </w:r>
    </w:p>
    <w:p w14:paraId="3BE39C70">
      <w:pPr>
        <w:spacing w:before="90" w:line="189" w:lineRule="auto"/>
        <w:ind w:left="422"/>
        <w:rPr>
          <w:rFonts w:ascii="微软雅黑" w:hAnsi="微软雅黑" w:eastAsia="微软雅黑" w:cs="微软雅黑"/>
          <w:sz w:val="20"/>
          <w:szCs w:val="20"/>
        </w:rPr>
      </w:pPr>
      <w:r>
        <w:rPr>
          <w:rFonts w:ascii="微软雅黑" w:hAnsi="微软雅黑" w:eastAsia="微软雅黑" w:cs="微软雅黑"/>
          <w:spacing w:val="9"/>
          <w:sz w:val="20"/>
          <w:szCs w:val="20"/>
        </w:rPr>
        <w:t>本协议书中词语含义与第二部分通用合同条款中赋予的含义相同。</w:t>
      </w:r>
    </w:p>
    <w:p w14:paraId="1728FCAE">
      <w:pPr>
        <w:spacing w:before="89" w:line="189" w:lineRule="auto"/>
        <w:ind w:left="2"/>
        <w:rPr>
          <w:rFonts w:ascii="微软雅黑" w:hAnsi="微软雅黑" w:eastAsia="微软雅黑" w:cs="微软雅黑"/>
          <w:sz w:val="20"/>
          <w:szCs w:val="20"/>
        </w:rPr>
      </w:pPr>
      <w:r>
        <w:rPr>
          <w:rFonts w:ascii="微软雅黑" w:hAnsi="微软雅黑" w:eastAsia="微软雅黑" w:cs="微软雅黑"/>
          <w:b/>
          <w:bCs/>
          <w:spacing w:val="9"/>
          <w:sz w:val="20"/>
          <w:szCs w:val="20"/>
        </w:rPr>
        <w:t>九、签订时间</w:t>
      </w:r>
    </w:p>
    <w:p w14:paraId="4A9CEDB1">
      <w:pPr>
        <w:spacing w:before="91" w:line="190" w:lineRule="auto"/>
        <w:ind w:left="422"/>
        <w:rPr>
          <w:rFonts w:ascii="微软雅黑" w:hAnsi="微软雅黑" w:eastAsia="微软雅黑" w:cs="微软雅黑"/>
          <w:sz w:val="20"/>
          <w:szCs w:val="20"/>
        </w:rPr>
      </w:pPr>
      <w:r>
        <w:rPr>
          <w:rFonts w:ascii="微软雅黑" w:hAnsi="微软雅黑" w:eastAsia="微软雅黑" w:cs="微软雅黑"/>
          <w:spacing w:val="3"/>
          <w:sz w:val="20"/>
          <w:szCs w:val="20"/>
        </w:rPr>
        <w:t>本合同于</w:t>
      </w:r>
      <w:r>
        <w:rPr>
          <w:rFonts w:ascii="微软雅黑" w:hAnsi="微软雅黑" w:eastAsia="微软雅黑" w:cs="微软雅黑"/>
          <w:spacing w:val="-50"/>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5"/>
          <w:sz w:val="20"/>
          <w:szCs w:val="20"/>
        </w:rPr>
        <w:t xml:space="preserve"> </w:t>
      </w:r>
      <w:r>
        <w:rPr>
          <w:rFonts w:ascii="微软雅黑" w:hAnsi="微软雅黑" w:eastAsia="微软雅黑" w:cs="微软雅黑"/>
          <w:spacing w:val="3"/>
          <w:sz w:val="20"/>
          <w:szCs w:val="20"/>
        </w:rPr>
        <w:t>年</w:t>
      </w:r>
      <w:r>
        <w:rPr>
          <w:rFonts w:ascii="微软雅黑" w:hAnsi="微软雅黑" w:eastAsia="微软雅黑" w:cs="微软雅黑"/>
          <w:spacing w:val="-57"/>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47"/>
          <w:sz w:val="20"/>
          <w:szCs w:val="20"/>
        </w:rPr>
        <w:t xml:space="preserve"> </w:t>
      </w:r>
      <w:r>
        <w:rPr>
          <w:rFonts w:ascii="微软雅黑" w:hAnsi="微软雅黑" w:eastAsia="微软雅黑" w:cs="微软雅黑"/>
          <w:spacing w:val="3"/>
          <w:sz w:val="20"/>
          <w:szCs w:val="20"/>
        </w:rPr>
        <w:t>月</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 xml:space="preserve"> </w:t>
      </w:r>
      <w:r>
        <w:rPr>
          <w:rFonts w:ascii="微软雅黑" w:hAnsi="微软雅黑" w:eastAsia="微软雅黑" w:cs="微软雅黑"/>
          <w:spacing w:val="3"/>
          <w:sz w:val="20"/>
          <w:szCs w:val="20"/>
        </w:rPr>
        <w:t>日签订。</w:t>
      </w:r>
    </w:p>
    <w:p w14:paraId="5A9AF60A">
      <w:pPr>
        <w:spacing w:before="90" w:line="189" w:lineRule="auto"/>
        <w:ind w:left="4"/>
        <w:rPr>
          <w:rFonts w:ascii="微软雅黑" w:hAnsi="微软雅黑" w:eastAsia="微软雅黑" w:cs="微软雅黑"/>
          <w:sz w:val="20"/>
          <w:szCs w:val="20"/>
        </w:rPr>
      </w:pPr>
      <w:r>
        <w:rPr>
          <w:rFonts w:ascii="微软雅黑" w:hAnsi="微软雅黑" w:eastAsia="微软雅黑" w:cs="微软雅黑"/>
          <w:b/>
          <w:bCs/>
          <w:spacing w:val="8"/>
          <w:sz w:val="20"/>
          <w:szCs w:val="20"/>
        </w:rPr>
        <w:t>十、签订地点</w:t>
      </w:r>
    </w:p>
    <w:p w14:paraId="2489BB4E">
      <w:pPr>
        <w:spacing w:before="90" w:line="189" w:lineRule="auto"/>
        <w:ind w:left="422"/>
        <w:rPr>
          <w:rFonts w:ascii="微软雅黑" w:hAnsi="微软雅黑" w:eastAsia="微软雅黑" w:cs="微软雅黑"/>
          <w:sz w:val="20"/>
          <w:szCs w:val="20"/>
        </w:rPr>
      </w:pPr>
      <w:r>
        <w:rPr>
          <w:rFonts w:ascii="微软雅黑" w:hAnsi="微软雅黑" w:eastAsia="微软雅黑" w:cs="微软雅黑"/>
          <w:spacing w:val="7"/>
          <w:sz w:val="20"/>
          <w:szCs w:val="20"/>
        </w:rPr>
        <w:t>本合同在</w:t>
      </w:r>
      <w:r>
        <w:rPr>
          <w:rFonts w:ascii="微软雅黑" w:hAnsi="微软雅黑" w:eastAsia="微软雅黑" w:cs="微软雅黑"/>
          <w:spacing w:val="-57"/>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56"/>
          <w:sz w:val="20"/>
          <w:szCs w:val="20"/>
        </w:rPr>
        <w:t xml:space="preserve"> </w:t>
      </w:r>
      <w:r>
        <w:rPr>
          <w:rFonts w:ascii="微软雅黑" w:hAnsi="微软雅黑" w:eastAsia="微软雅黑" w:cs="微软雅黑"/>
          <w:spacing w:val="7"/>
          <w:sz w:val="20"/>
          <w:szCs w:val="20"/>
        </w:rPr>
        <w:t>签订。</w:t>
      </w:r>
    </w:p>
    <w:p w14:paraId="1E9AB850">
      <w:pPr>
        <w:spacing w:before="88" w:line="190" w:lineRule="auto"/>
        <w:ind w:left="4"/>
        <w:rPr>
          <w:rFonts w:ascii="微软雅黑" w:hAnsi="微软雅黑" w:eastAsia="微软雅黑" w:cs="微软雅黑"/>
          <w:sz w:val="20"/>
          <w:szCs w:val="20"/>
        </w:rPr>
      </w:pPr>
      <w:r>
        <w:rPr>
          <w:rFonts w:ascii="微软雅黑" w:hAnsi="微软雅黑" w:eastAsia="微软雅黑" w:cs="微软雅黑"/>
          <w:b/>
          <w:bCs/>
          <w:spacing w:val="9"/>
          <w:sz w:val="20"/>
          <w:szCs w:val="20"/>
        </w:rPr>
        <w:t>十一、补充协议</w:t>
      </w:r>
    </w:p>
    <w:p w14:paraId="1F64ACC0">
      <w:pPr>
        <w:spacing w:before="90" w:line="189" w:lineRule="auto"/>
        <w:ind w:left="421"/>
        <w:rPr>
          <w:rFonts w:ascii="微软雅黑" w:hAnsi="微软雅黑" w:eastAsia="微软雅黑" w:cs="微软雅黑"/>
          <w:sz w:val="20"/>
          <w:szCs w:val="20"/>
        </w:rPr>
      </w:pPr>
      <w:r>
        <w:rPr>
          <w:rFonts w:ascii="微软雅黑" w:hAnsi="微软雅黑" w:eastAsia="微软雅黑" w:cs="微软雅黑"/>
          <w:spacing w:val="6"/>
          <w:sz w:val="20"/>
          <w:szCs w:val="20"/>
        </w:rPr>
        <w:t>合同未尽事宜， 合同当事人另行签订补充协议， 补充协</w:t>
      </w:r>
      <w:r>
        <w:rPr>
          <w:rFonts w:ascii="微软雅黑" w:hAnsi="微软雅黑" w:eastAsia="微软雅黑" w:cs="微软雅黑"/>
          <w:spacing w:val="5"/>
          <w:sz w:val="20"/>
          <w:szCs w:val="20"/>
        </w:rPr>
        <w:t>议是合同的组成部分。</w:t>
      </w:r>
    </w:p>
    <w:p w14:paraId="11C6EF14">
      <w:pPr>
        <w:spacing w:before="90" w:line="189" w:lineRule="auto"/>
        <w:ind w:left="4"/>
        <w:rPr>
          <w:rFonts w:ascii="微软雅黑" w:hAnsi="微软雅黑" w:eastAsia="微软雅黑" w:cs="微软雅黑"/>
          <w:sz w:val="20"/>
          <w:szCs w:val="20"/>
        </w:rPr>
      </w:pPr>
      <w:r>
        <w:rPr>
          <w:rFonts w:ascii="微软雅黑" w:hAnsi="微软雅黑" w:eastAsia="微软雅黑" w:cs="微软雅黑"/>
          <w:b/>
          <w:bCs/>
          <w:spacing w:val="9"/>
          <w:sz w:val="20"/>
          <w:szCs w:val="20"/>
        </w:rPr>
        <w:t>十二、合同生效</w:t>
      </w:r>
    </w:p>
    <w:p w14:paraId="48016941">
      <w:pPr>
        <w:spacing w:before="89" w:line="189" w:lineRule="auto"/>
        <w:ind w:left="422"/>
        <w:rPr>
          <w:rFonts w:ascii="微软雅黑" w:hAnsi="微软雅黑" w:eastAsia="微软雅黑" w:cs="微软雅黑"/>
          <w:sz w:val="20"/>
          <w:szCs w:val="20"/>
        </w:rPr>
      </w:pPr>
      <w:r>
        <w:rPr>
          <w:rFonts w:ascii="微软雅黑" w:hAnsi="微软雅黑" w:eastAsia="微软雅黑" w:cs="微软雅黑"/>
          <w:spacing w:val="7"/>
          <w:sz w:val="20"/>
          <w:szCs w:val="20"/>
        </w:rPr>
        <w:t>本合同自</w:t>
      </w:r>
      <w:r>
        <w:rPr>
          <w:rFonts w:ascii="微软雅黑" w:hAnsi="微软雅黑" w:eastAsia="微软雅黑" w:cs="微软雅黑"/>
          <w:spacing w:val="-57"/>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52"/>
          <w:sz w:val="20"/>
          <w:szCs w:val="20"/>
        </w:rPr>
        <w:t xml:space="preserve"> </w:t>
      </w:r>
      <w:r>
        <w:rPr>
          <w:rFonts w:ascii="微软雅黑" w:hAnsi="微软雅黑" w:eastAsia="微软雅黑" w:cs="微软雅黑"/>
          <w:spacing w:val="7"/>
          <w:sz w:val="20"/>
          <w:szCs w:val="20"/>
        </w:rPr>
        <w:t>生效。</w:t>
      </w:r>
    </w:p>
    <w:p w14:paraId="43B6E20A">
      <w:pPr>
        <w:spacing w:before="90" w:line="189" w:lineRule="auto"/>
        <w:ind w:left="4"/>
        <w:rPr>
          <w:rFonts w:ascii="微软雅黑" w:hAnsi="微软雅黑" w:eastAsia="微软雅黑" w:cs="微软雅黑"/>
          <w:sz w:val="20"/>
          <w:szCs w:val="20"/>
        </w:rPr>
      </w:pPr>
      <w:r>
        <w:rPr>
          <w:rFonts w:ascii="微软雅黑" w:hAnsi="微软雅黑" w:eastAsia="微软雅黑" w:cs="微软雅黑"/>
          <w:b/>
          <w:bCs/>
          <w:spacing w:val="9"/>
          <w:sz w:val="20"/>
          <w:szCs w:val="20"/>
        </w:rPr>
        <w:t>十三、合同份数</w:t>
      </w:r>
    </w:p>
    <w:p w14:paraId="3A0DFE62">
      <w:pPr>
        <w:spacing w:before="90" w:line="189" w:lineRule="auto"/>
        <w:ind w:left="422"/>
        <w:rPr>
          <w:rFonts w:ascii="微软雅黑" w:hAnsi="微软雅黑" w:eastAsia="微软雅黑" w:cs="微软雅黑"/>
          <w:sz w:val="20"/>
          <w:szCs w:val="20"/>
        </w:rPr>
      </w:pPr>
      <w:r>
        <w:rPr>
          <w:rFonts w:ascii="微软雅黑" w:hAnsi="微软雅黑" w:eastAsia="微软雅黑" w:cs="微软雅黑"/>
          <w:spacing w:val="3"/>
          <w:sz w:val="20"/>
          <w:szCs w:val="20"/>
        </w:rPr>
        <w:t>本合同一式</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52"/>
          <w:sz w:val="20"/>
          <w:szCs w:val="20"/>
        </w:rPr>
        <w:t xml:space="preserve"> </w:t>
      </w:r>
      <w:r>
        <w:rPr>
          <w:rFonts w:ascii="微软雅黑" w:hAnsi="微软雅黑" w:eastAsia="微软雅黑" w:cs="微软雅黑"/>
          <w:spacing w:val="3"/>
          <w:sz w:val="20"/>
          <w:szCs w:val="20"/>
        </w:rPr>
        <w:t>份， 均具有同等法律效力， 发</w:t>
      </w:r>
      <w:r>
        <w:rPr>
          <w:rFonts w:ascii="微软雅黑" w:hAnsi="微软雅黑" w:eastAsia="微软雅黑" w:cs="微软雅黑"/>
          <w:spacing w:val="2"/>
          <w:sz w:val="20"/>
          <w:szCs w:val="20"/>
        </w:rPr>
        <w:t>包人执</w:t>
      </w:r>
      <w:r>
        <w:rPr>
          <w:rFonts w:ascii="微软雅黑" w:hAnsi="微软雅黑" w:eastAsia="微软雅黑" w:cs="微软雅黑"/>
          <w:spacing w:val="-57"/>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50"/>
          <w:sz w:val="20"/>
          <w:szCs w:val="20"/>
        </w:rPr>
        <w:t xml:space="preserve"> </w:t>
      </w:r>
      <w:r>
        <w:rPr>
          <w:rFonts w:ascii="微软雅黑" w:hAnsi="微软雅黑" w:eastAsia="微软雅黑" w:cs="微软雅黑"/>
          <w:spacing w:val="2"/>
          <w:sz w:val="20"/>
          <w:szCs w:val="20"/>
        </w:rPr>
        <w:t>份， 承包人执</w:t>
      </w:r>
      <w:r>
        <w:rPr>
          <w:rFonts w:ascii="微软雅黑" w:hAnsi="微软雅黑" w:eastAsia="微软雅黑" w:cs="微软雅黑"/>
          <w:spacing w:val="-58"/>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50"/>
          <w:sz w:val="20"/>
          <w:szCs w:val="20"/>
        </w:rPr>
        <w:t xml:space="preserve"> </w:t>
      </w:r>
      <w:r>
        <w:rPr>
          <w:rFonts w:ascii="微软雅黑" w:hAnsi="微软雅黑" w:eastAsia="微软雅黑" w:cs="微软雅黑"/>
          <w:spacing w:val="2"/>
          <w:sz w:val="20"/>
          <w:szCs w:val="20"/>
        </w:rPr>
        <w:t>份。</w:t>
      </w:r>
    </w:p>
    <w:p w14:paraId="4EBA4246">
      <w:pPr>
        <w:spacing w:before="53" w:line="229" w:lineRule="auto"/>
        <w:ind w:left="294"/>
        <w:rPr>
          <w:rFonts w:ascii="微软雅黑" w:hAnsi="微软雅黑" w:eastAsia="微软雅黑" w:cs="微软雅黑"/>
          <w:sz w:val="20"/>
          <w:szCs w:val="20"/>
        </w:rPr>
      </w:pPr>
      <w:r>
        <w:rPr>
          <w:rFonts w:ascii="微软雅黑" w:hAnsi="微软雅黑" w:eastAsia="微软雅黑" w:cs="微软雅黑"/>
          <w:sz w:val="20"/>
          <w:szCs w:val="20"/>
        </w:rPr>
        <w:t>发包人：</w:t>
      </w:r>
      <w:r>
        <w:rPr>
          <w:rFonts w:ascii="微软雅黑" w:hAnsi="微软雅黑" w:eastAsia="微软雅黑" w:cs="微软雅黑"/>
          <w:spacing w:val="12"/>
          <w:sz w:val="20"/>
          <w:szCs w:val="20"/>
        </w:rPr>
        <w:t xml:space="preserve">    </w:t>
      </w:r>
      <w:r>
        <w:rPr>
          <w:rFonts w:hint="eastAsia" w:ascii="微软雅黑" w:hAnsi="微软雅黑" w:eastAsia="微软雅黑" w:cs="微软雅黑"/>
          <w:spacing w:val="12"/>
          <w:sz w:val="20"/>
          <w:szCs w:val="20"/>
          <w:lang w:eastAsia="zh-CN"/>
        </w:rPr>
        <w:t>（</w:t>
      </w:r>
      <w:r>
        <w:rPr>
          <w:rFonts w:ascii="微软雅黑" w:hAnsi="微软雅黑" w:eastAsia="微软雅黑" w:cs="微软雅黑"/>
          <w:sz w:val="20"/>
          <w:szCs w:val="20"/>
        </w:rPr>
        <w:t>公章</w:t>
      </w:r>
      <w:r>
        <w:rPr>
          <w:rFonts w:hint="eastAsia" w:ascii="微软雅黑" w:hAnsi="微软雅黑" w:eastAsia="微软雅黑" w:cs="微软雅黑"/>
          <w:sz w:val="20"/>
          <w:szCs w:val="20"/>
          <w:lang w:eastAsia="zh-CN"/>
        </w:rPr>
        <w:t>）</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 xml:space="preserve">          承包人：     </w:t>
      </w:r>
      <w:r>
        <w:rPr>
          <w:rFonts w:hint="eastAsia" w:ascii="微软雅黑" w:hAnsi="微软雅黑" w:eastAsia="微软雅黑" w:cs="微软雅黑"/>
          <w:spacing w:val="-1"/>
          <w:sz w:val="20"/>
          <w:szCs w:val="20"/>
          <w:lang w:eastAsia="zh-CN"/>
        </w:rPr>
        <w:t>（</w:t>
      </w:r>
      <w:r>
        <w:rPr>
          <w:rFonts w:ascii="微软雅黑" w:hAnsi="微软雅黑" w:eastAsia="微软雅黑" w:cs="微软雅黑"/>
          <w:spacing w:val="-1"/>
          <w:sz w:val="20"/>
          <w:szCs w:val="20"/>
        </w:rPr>
        <w:t>公章</w:t>
      </w:r>
      <w:r>
        <w:rPr>
          <w:rFonts w:hint="eastAsia" w:ascii="微软雅黑" w:hAnsi="微软雅黑" w:eastAsia="微软雅黑" w:cs="微软雅黑"/>
          <w:spacing w:val="-1"/>
          <w:sz w:val="20"/>
          <w:szCs w:val="20"/>
          <w:lang w:eastAsia="zh-CN"/>
        </w:rPr>
        <w:t>）</w:t>
      </w:r>
    </w:p>
    <w:p w14:paraId="073324BE">
      <w:pPr>
        <w:spacing w:before="72" w:line="189" w:lineRule="auto"/>
        <w:ind w:left="294"/>
        <w:rPr>
          <w:rFonts w:ascii="微软雅黑" w:hAnsi="微软雅黑" w:eastAsia="微软雅黑" w:cs="微软雅黑"/>
          <w:sz w:val="20"/>
          <w:szCs w:val="20"/>
        </w:rPr>
      </w:pPr>
      <w:r>
        <w:rPr>
          <w:rFonts w:ascii="微软雅黑" w:hAnsi="微软雅黑" w:eastAsia="微软雅黑" w:cs="微软雅黑"/>
          <w:spacing w:val="5"/>
          <w:sz w:val="20"/>
          <w:szCs w:val="20"/>
        </w:rPr>
        <w:t xml:space="preserve">法定代表人或其委托代理人：                    </w:t>
      </w:r>
      <w:r>
        <w:rPr>
          <w:rFonts w:ascii="微软雅黑" w:hAnsi="微软雅黑" w:eastAsia="微软雅黑" w:cs="微软雅黑"/>
          <w:spacing w:val="4"/>
          <w:sz w:val="20"/>
          <w:szCs w:val="20"/>
        </w:rPr>
        <w:t xml:space="preserve">          法定代表人或其委托代理人：</w:t>
      </w:r>
    </w:p>
    <w:p w14:paraId="0CC0E419">
      <w:pPr>
        <w:spacing w:before="50" w:line="229" w:lineRule="auto"/>
        <w:ind w:left="1168"/>
        <w:rPr>
          <w:rFonts w:ascii="微软雅黑" w:hAnsi="微软雅黑" w:eastAsia="微软雅黑" w:cs="微软雅黑"/>
          <w:sz w:val="20"/>
          <w:szCs w:val="20"/>
        </w:rPr>
      </w:pPr>
      <w:r>
        <w:rPr>
          <w:rFonts w:ascii="微软雅黑" w:hAnsi="微软雅黑" w:eastAsia="微软雅黑" w:cs="微软雅黑"/>
          <w:spacing w:val="5"/>
          <w:sz w:val="20"/>
          <w:szCs w:val="20"/>
        </w:rPr>
        <w:t>（签字</w:t>
      </w:r>
      <w:r>
        <w:rPr>
          <w:rFonts w:ascii="微软雅黑" w:hAnsi="微软雅黑" w:eastAsia="微软雅黑" w:cs="微软雅黑"/>
          <w:spacing w:val="-57"/>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57"/>
          <w:sz w:val="20"/>
          <w:szCs w:val="20"/>
        </w:rPr>
        <w:t>（</w:t>
      </w:r>
      <w:r>
        <w:rPr>
          <w:rFonts w:ascii="微软雅黑" w:hAnsi="微软雅黑" w:eastAsia="微软雅黑" w:cs="微软雅黑"/>
          <w:spacing w:val="5"/>
          <w:sz w:val="20"/>
          <w:szCs w:val="20"/>
        </w:rPr>
        <w:t>签字）</w:t>
      </w:r>
    </w:p>
    <w:p w14:paraId="2A34C333">
      <w:pPr>
        <w:spacing w:before="72" w:line="189" w:lineRule="auto"/>
        <w:ind w:left="296"/>
        <w:rPr>
          <w:rFonts w:ascii="微软雅黑" w:hAnsi="微软雅黑" w:eastAsia="微软雅黑" w:cs="微软雅黑"/>
          <w:sz w:val="20"/>
          <w:szCs w:val="20"/>
        </w:rPr>
      </w:pPr>
      <w:r>
        <w:rPr>
          <w:rFonts w:ascii="微软雅黑" w:hAnsi="微软雅黑" w:eastAsia="微软雅黑" w:cs="微软雅黑"/>
          <w:spacing w:val="1"/>
          <w:sz w:val="20"/>
          <w:szCs w:val="20"/>
        </w:rPr>
        <w:t xml:space="preserve">组织机构代码：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 xml:space="preserve">    组织机构代码： </w:t>
      </w:r>
      <w:r>
        <w:rPr>
          <w:rFonts w:ascii="微软雅黑" w:hAnsi="微软雅黑" w:eastAsia="微软雅黑" w:cs="微软雅黑"/>
          <w:sz w:val="20"/>
          <w:szCs w:val="20"/>
          <w:u w:val="single" w:color="auto"/>
        </w:rPr>
        <w:t xml:space="preserve">                                                </w:t>
      </w:r>
    </w:p>
    <w:p w14:paraId="3A351F3A">
      <w:pPr>
        <w:spacing w:before="91" w:line="188" w:lineRule="auto"/>
        <w:ind w:left="293"/>
        <w:rPr>
          <w:rFonts w:ascii="微软雅黑" w:hAnsi="微软雅黑" w:eastAsia="微软雅黑" w:cs="微软雅黑"/>
          <w:sz w:val="20"/>
          <w:szCs w:val="20"/>
        </w:rPr>
      </w:pPr>
      <w:r>
        <w:rPr>
          <w:rFonts w:ascii="微软雅黑" w:hAnsi="微软雅黑" w:eastAsia="微软雅黑" w:cs="微软雅黑"/>
          <w:spacing w:val="-9"/>
          <w:sz w:val="20"/>
          <w:szCs w:val="20"/>
        </w:rPr>
        <w:t>地</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 xml:space="preserve">址：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地</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 xml:space="preserve">址： </w:t>
      </w:r>
      <w:r>
        <w:rPr>
          <w:rFonts w:ascii="微软雅黑" w:hAnsi="微软雅黑" w:eastAsia="微软雅黑" w:cs="微软雅黑"/>
          <w:sz w:val="20"/>
          <w:szCs w:val="20"/>
          <w:u w:val="single" w:color="auto"/>
        </w:rPr>
        <w:t xml:space="preserve">                                                           </w:t>
      </w:r>
    </w:p>
    <w:p w14:paraId="4DA6D4F1">
      <w:pPr>
        <w:spacing w:before="90" w:line="189" w:lineRule="auto"/>
        <w:ind w:left="306"/>
        <w:rPr>
          <w:rFonts w:ascii="微软雅黑" w:hAnsi="微软雅黑" w:eastAsia="微软雅黑" w:cs="微软雅黑"/>
          <w:sz w:val="20"/>
          <w:szCs w:val="20"/>
        </w:rPr>
      </w:pPr>
      <w:r>
        <w:rPr>
          <w:rFonts w:ascii="微软雅黑" w:hAnsi="微软雅黑" w:eastAsia="微软雅黑" w:cs="微软雅黑"/>
          <w:spacing w:val="-1"/>
          <w:sz w:val="20"/>
          <w:szCs w:val="20"/>
        </w:rPr>
        <w:t xml:space="preserve">邮政编码：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xml:space="preserve">    邮政编码： </w:t>
      </w:r>
      <w:r>
        <w:rPr>
          <w:rFonts w:ascii="微软雅黑" w:hAnsi="微软雅黑" w:eastAsia="微软雅黑" w:cs="微软雅黑"/>
          <w:spacing w:val="-2"/>
          <w:sz w:val="20"/>
          <w:szCs w:val="20"/>
          <w:u w:val="single" w:color="auto"/>
        </w:rPr>
        <w:t xml:space="preserve">                                                         </w:t>
      </w:r>
    </w:p>
    <w:p w14:paraId="34F1F0B6">
      <w:pPr>
        <w:spacing w:before="90" w:line="189" w:lineRule="auto"/>
        <w:ind w:left="294"/>
        <w:rPr>
          <w:rFonts w:ascii="微软雅黑" w:hAnsi="微软雅黑" w:eastAsia="微软雅黑" w:cs="微软雅黑"/>
          <w:sz w:val="20"/>
          <w:szCs w:val="20"/>
        </w:rPr>
      </w:pPr>
      <w:r>
        <w:rPr>
          <w:rFonts w:ascii="微软雅黑" w:hAnsi="微软雅黑" w:eastAsia="微软雅黑" w:cs="微软雅黑"/>
          <w:sz w:val="20"/>
          <w:szCs w:val="20"/>
        </w:rPr>
        <w:t xml:space="preserve">法定代表人： </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 xml:space="preserve">    法定代表人：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
          <w:sz w:val="20"/>
          <w:szCs w:val="20"/>
          <w:u w:val="single" w:color="auto"/>
        </w:rPr>
        <w:t xml:space="preserve">                                 </w:t>
      </w:r>
    </w:p>
    <w:p w14:paraId="7940F771">
      <w:pPr>
        <w:spacing w:before="91" w:line="188" w:lineRule="auto"/>
        <w:ind w:left="296"/>
        <w:rPr>
          <w:rFonts w:ascii="微软雅黑" w:hAnsi="微软雅黑" w:eastAsia="微软雅黑" w:cs="微软雅黑"/>
          <w:sz w:val="20"/>
          <w:szCs w:val="20"/>
        </w:rPr>
      </w:pPr>
      <w:r>
        <w:rPr>
          <w:rFonts w:ascii="微软雅黑" w:hAnsi="微软雅黑" w:eastAsia="微软雅黑" w:cs="微软雅黑"/>
          <w:sz w:val="20"/>
          <w:szCs w:val="20"/>
        </w:rPr>
        <w:t xml:space="preserve">委托代理人： </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 xml:space="preserve">    委托代理人：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
          <w:sz w:val="20"/>
          <w:szCs w:val="20"/>
          <w:u w:val="single" w:color="auto"/>
        </w:rPr>
        <w:t xml:space="preserve">                                  </w:t>
      </w:r>
    </w:p>
    <w:p w14:paraId="51A14C46">
      <w:pPr>
        <w:spacing w:before="91" w:line="188" w:lineRule="auto"/>
        <w:ind w:left="305"/>
        <w:rPr>
          <w:rFonts w:ascii="微软雅黑" w:hAnsi="微软雅黑" w:eastAsia="微软雅黑" w:cs="微软雅黑"/>
          <w:sz w:val="20"/>
          <w:szCs w:val="20"/>
        </w:rPr>
      </w:pPr>
      <w:r>
        <w:rPr>
          <w:rFonts w:ascii="微软雅黑" w:hAnsi="微软雅黑" w:eastAsia="微软雅黑" w:cs="微软雅黑"/>
          <w:spacing w:val="-12"/>
          <w:sz w:val="20"/>
          <w:szCs w:val="20"/>
        </w:rPr>
        <w:t>电</w:t>
      </w:r>
      <w:r>
        <w:rPr>
          <w:rFonts w:ascii="微软雅黑" w:hAnsi="微软雅黑" w:eastAsia="微软雅黑" w:cs="微软雅黑"/>
          <w:spacing w:val="12"/>
          <w:sz w:val="20"/>
          <w:szCs w:val="20"/>
        </w:rPr>
        <w:t xml:space="preserve">   </w:t>
      </w:r>
      <w:r>
        <w:rPr>
          <w:rFonts w:ascii="微软雅黑" w:hAnsi="微软雅黑" w:eastAsia="微软雅黑" w:cs="微软雅黑"/>
          <w:spacing w:val="-12"/>
          <w:sz w:val="20"/>
          <w:szCs w:val="20"/>
        </w:rPr>
        <w:t xml:space="preserve">话：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12"/>
          <w:sz w:val="20"/>
          <w:szCs w:val="20"/>
        </w:rPr>
        <w:t>电</w:t>
      </w:r>
      <w:r>
        <w:rPr>
          <w:rFonts w:ascii="微软雅黑" w:hAnsi="微软雅黑" w:eastAsia="微软雅黑" w:cs="微软雅黑"/>
          <w:spacing w:val="12"/>
          <w:sz w:val="20"/>
          <w:szCs w:val="20"/>
        </w:rPr>
        <w:t xml:space="preserve">   </w:t>
      </w:r>
      <w:r>
        <w:rPr>
          <w:rFonts w:ascii="微软雅黑" w:hAnsi="微软雅黑" w:eastAsia="微软雅黑" w:cs="微软雅黑"/>
          <w:spacing w:val="-12"/>
          <w:sz w:val="20"/>
          <w:szCs w:val="20"/>
        </w:rPr>
        <w:t xml:space="preserve">话： </w:t>
      </w:r>
      <w:r>
        <w:rPr>
          <w:rFonts w:ascii="微软雅黑" w:hAnsi="微软雅黑" w:eastAsia="微软雅黑" w:cs="微软雅黑"/>
          <w:sz w:val="20"/>
          <w:szCs w:val="20"/>
          <w:u w:val="single" w:color="auto"/>
        </w:rPr>
        <w:t xml:space="preserve">                                                           </w:t>
      </w:r>
    </w:p>
    <w:p w14:paraId="268D8894">
      <w:pPr>
        <w:spacing w:before="90" w:line="189" w:lineRule="auto"/>
        <w:ind w:left="294"/>
        <w:rPr>
          <w:rFonts w:ascii="微软雅黑" w:hAnsi="微软雅黑" w:eastAsia="微软雅黑" w:cs="微软雅黑"/>
          <w:sz w:val="20"/>
          <w:szCs w:val="20"/>
        </w:rPr>
      </w:pPr>
      <w:r>
        <w:rPr>
          <w:rFonts w:ascii="微软雅黑" w:hAnsi="微软雅黑" w:eastAsia="微软雅黑" w:cs="微软雅黑"/>
          <w:spacing w:val="-10"/>
          <w:sz w:val="20"/>
          <w:szCs w:val="20"/>
        </w:rPr>
        <w:t>传</w:t>
      </w:r>
      <w:r>
        <w:rPr>
          <w:rFonts w:ascii="微软雅黑" w:hAnsi="微软雅黑" w:eastAsia="微软雅黑" w:cs="微软雅黑"/>
          <w:spacing w:val="13"/>
          <w:sz w:val="20"/>
          <w:szCs w:val="20"/>
        </w:rPr>
        <w:t xml:space="preserve">   </w:t>
      </w:r>
      <w:r>
        <w:rPr>
          <w:rFonts w:ascii="微软雅黑" w:hAnsi="微软雅黑" w:eastAsia="微软雅黑" w:cs="微软雅黑"/>
          <w:spacing w:val="-10"/>
          <w:sz w:val="20"/>
          <w:szCs w:val="20"/>
        </w:rPr>
        <w:t xml:space="preserve">真：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4"/>
          <w:sz w:val="20"/>
          <w:szCs w:val="20"/>
        </w:rPr>
        <w:t xml:space="preserve">   </w:t>
      </w:r>
      <w:r>
        <w:rPr>
          <w:rFonts w:ascii="微软雅黑" w:hAnsi="微软雅黑" w:eastAsia="微软雅黑" w:cs="微软雅黑"/>
          <w:spacing w:val="-10"/>
          <w:sz w:val="20"/>
          <w:szCs w:val="20"/>
        </w:rPr>
        <w:t>传</w:t>
      </w:r>
      <w:r>
        <w:rPr>
          <w:rFonts w:ascii="微软雅黑" w:hAnsi="微软雅黑" w:eastAsia="微软雅黑" w:cs="微软雅黑"/>
          <w:spacing w:val="12"/>
          <w:sz w:val="20"/>
          <w:szCs w:val="20"/>
        </w:rPr>
        <w:t xml:space="preserve">   </w:t>
      </w:r>
      <w:r>
        <w:rPr>
          <w:rFonts w:ascii="微软雅黑" w:hAnsi="微软雅黑" w:eastAsia="微软雅黑" w:cs="微软雅黑"/>
          <w:spacing w:val="-10"/>
          <w:sz w:val="20"/>
          <w:szCs w:val="20"/>
        </w:rPr>
        <w:t xml:space="preserve">真： </w:t>
      </w:r>
      <w:r>
        <w:rPr>
          <w:rFonts w:ascii="微软雅黑" w:hAnsi="微软雅黑" w:eastAsia="微软雅黑" w:cs="微软雅黑"/>
          <w:sz w:val="20"/>
          <w:szCs w:val="20"/>
          <w:u w:val="single" w:color="auto"/>
        </w:rPr>
        <w:t xml:space="preserve">                                                           </w:t>
      </w:r>
    </w:p>
    <w:p w14:paraId="0726510B">
      <w:pPr>
        <w:spacing w:before="90" w:line="189" w:lineRule="auto"/>
        <w:ind w:left="305"/>
        <w:rPr>
          <w:rFonts w:ascii="微软雅黑" w:hAnsi="微软雅黑" w:eastAsia="微软雅黑" w:cs="微软雅黑"/>
          <w:sz w:val="20"/>
          <w:szCs w:val="20"/>
        </w:rPr>
      </w:pPr>
      <w:r>
        <w:rPr>
          <w:rFonts w:ascii="微软雅黑" w:hAnsi="微软雅黑" w:eastAsia="微软雅黑" w:cs="微软雅黑"/>
          <w:spacing w:val="-1"/>
          <w:sz w:val="20"/>
          <w:szCs w:val="20"/>
        </w:rPr>
        <w:t xml:space="preserve">电子信箱：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xml:space="preserve">    电子信箱： </w:t>
      </w:r>
      <w:r>
        <w:rPr>
          <w:rFonts w:ascii="微软雅黑" w:hAnsi="微软雅黑" w:eastAsia="微软雅黑" w:cs="微软雅黑"/>
          <w:spacing w:val="-2"/>
          <w:sz w:val="20"/>
          <w:szCs w:val="20"/>
          <w:u w:val="single" w:color="auto"/>
        </w:rPr>
        <w:t xml:space="preserve">                                                         </w:t>
      </w:r>
    </w:p>
    <w:p w14:paraId="5C5FCEB5">
      <w:pPr>
        <w:spacing w:line="189" w:lineRule="auto"/>
        <w:rPr>
          <w:rFonts w:ascii="微软雅黑" w:hAnsi="微软雅黑" w:eastAsia="微软雅黑" w:cs="微软雅黑"/>
          <w:sz w:val="20"/>
          <w:szCs w:val="20"/>
        </w:rPr>
        <w:sectPr>
          <w:footerReference r:id="rId12" w:type="default"/>
          <w:pgSz w:w="11906" w:h="16839"/>
          <w:pgMar w:top="1240" w:right="1247" w:bottom="1162" w:left="1248" w:header="0" w:footer="992" w:gutter="0"/>
          <w:pgNumType w:fmt="decimal"/>
          <w:cols w:space="720" w:num="1"/>
        </w:sectPr>
      </w:pPr>
    </w:p>
    <w:p w14:paraId="747B4640">
      <w:pPr>
        <w:spacing w:before="41" w:line="190" w:lineRule="auto"/>
        <w:outlineLvl w:val="1"/>
        <w:rPr>
          <w:rFonts w:ascii="微软雅黑" w:hAnsi="微软雅黑" w:eastAsia="微软雅黑" w:cs="微软雅黑"/>
          <w:sz w:val="20"/>
          <w:szCs w:val="20"/>
        </w:rPr>
      </w:pPr>
      <w:bookmarkStart w:id="16" w:name="_Toc12071"/>
      <w:r>
        <w:rPr>
          <w:rFonts w:ascii="微软雅黑" w:hAnsi="微软雅黑" w:eastAsia="微软雅黑" w:cs="微软雅黑"/>
          <w:sz w:val="20"/>
          <w:szCs w:val="20"/>
        </w:rPr>
        <w:t xml:space="preserve">开户银行：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 xml:space="preserve">    开户银行：</w:t>
      </w:r>
      <w:bookmarkEnd w:id="16"/>
      <w:r>
        <w:rPr>
          <w:rFonts w:ascii="微软雅黑" w:hAnsi="微软雅黑" w:eastAsia="微软雅黑" w:cs="微软雅黑"/>
          <w:spacing w:val="-1"/>
          <w:sz w:val="20"/>
          <w:szCs w:val="20"/>
        </w:rPr>
        <w:t xml:space="preserve"> </w:t>
      </w:r>
      <w:r>
        <w:rPr>
          <w:rFonts w:ascii="微软雅黑" w:hAnsi="微软雅黑" w:eastAsia="微软雅黑" w:cs="微软雅黑"/>
          <w:spacing w:val="-1"/>
          <w:sz w:val="20"/>
          <w:szCs w:val="20"/>
          <w:u w:val="single" w:color="auto"/>
        </w:rPr>
        <w:t xml:space="preserve">                                                        </w:t>
      </w:r>
    </w:p>
    <w:p w14:paraId="0A3DA25A">
      <w:pPr>
        <w:spacing w:before="94" w:line="186" w:lineRule="auto"/>
        <w:rPr>
          <w:rFonts w:ascii="微软雅黑" w:hAnsi="微软雅黑" w:eastAsia="微软雅黑" w:cs="微软雅黑"/>
          <w:sz w:val="20"/>
          <w:szCs w:val="20"/>
        </w:rPr>
      </w:pPr>
      <w:r>
        <w:rPr>
          <w:rFonts w:ascii="微软雅黑" w:hAnsi="微软雅黑" w:eastAsia="微软雅黑" w:cs="微软雅黑"/>
          <w:spacing w:val="-10"/>
          <w:sz w:val="20"/>
          <w:szCs w:val="20"/>
        </w:rPr>
        <w:t>账</w:t>
      </w:r>
      <w:r>
        <w:rPr>
          <w:rFonts w:ascii="微软雅黑" w:hAnsi="微软雅黑" w:eastAsia="微软雅黑" w:cs="微软雅黑"/>
          <w:spacing w:val="13"/>
          <w:sz w:val="20"/>
          <w:szCs w:val="20"/>
        </w:rPr>
        <w:t xml:space="preserve">   </w:t>
      </w:r>
      <w:r>
        <w:rPr>
          <w:rFonts w:ascii="微软雅黑" w:hAnsi="微软雅黑" w:eastAsia="微软雅黑" w:cs="微软雅黑"/>
          <w:spacing w:val="-10"/>
          <w:sz w:val="20"/>
          <w:szCs w:val="20"/>
        </w:rPr>
        <w:t xml:space="preserve">号：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4"/>
          <w:sz w:val="20"/>
          <w:szCs w:val="20"/>
        </w:rPr>
        <w:t xml:space="preserve">   </w:t>
      </w:r>
      <w:r>
        <w:rPr>
          <w:rFonts w:ascii="微软雅黑" w:hAnsi="微软雅黑" w:eastAsia="微软雅黑" w:cs="微软雅黑"/>
          <w:spacing w:val="-10"/>
          <w:sz w:val="20"/>
          <w:szCs w:val="20"/>
        </w:rPr>
        <w:t>账</w:t>
      </w:r>
      <w:r>
        <w:rPr>
          <w:rFonts w:ascii="微软雅黑" w:hAnsi="微软雅黑" w:eastAsia="微软雅黑" w:cs="微软雅黑"/>
          <w:spacing w:val="13"/>
          <w:sz w:val="20"/>
          <w:szCs w:val="20"/>
        </w:rPr>
        <w:t xml:space="preserve">   </w:t>
      </w:r>
      <w:r>
        <w:rPr>
          <w:rFonts w:ascii="微软雅黑" w:hAnsi="微软雅黑" w:eastAsia="微软雅黑" w:cs="微软雅黑"/>
          <w:spacing w:val="-10"/>
          <w:sz w:val="20"/>
          <w:szCs w:val="20"/>
        </w:rPr>
        <w:t xml:space="preserve">号： </w:t>
      </w:r>
      <w:r>
        <w:rPr>
          <w:rFonts w:ascii="微软雅黑" w:hAnsi="微软雅黑" w:eastAsia="微软雅黑" w:cs="微软雅黑"/>
          <w:sz w:val="20"/>
          <w:szCs w:val="20"/>
          <w:u w:val="single" w:color="auto"/>
        </w:rPr>
        <w:t xml:space="preserve">                                                           </w:t>
      </w:r>
    </w:p>
    <w:p w14:paraId="0D045B47">
      <w:pPr>
        <w:spacing w:line="186" w:lineRule="auto"/>
        <w:rPr>
          <w:rFonts w:ascii="微软雅黑" w:hAnsi="微软雅黑" w:eastAsia="微软雅黑" w:cs="微软雅黑"/>
          <w:sz w:val="20"/>
          <w:szCs w:val="20"/>
        </w:rPr>
        <w:sectPr>
          <w:footerReference r:id="rId13" w:type="default"/>
          <w:pgSz w:w="11906" w:h="16839"/>
          <w:pgMar w:top="1290" w:right="1543" w:bottom="1217" w:left="1544" w:header="0" w:footer="972" w:gutter="0"/>
          <w:pgNumType w:fmt="decimal"/>
          <w:cols w:space="720" w:num="1"/>
        </w:sectPr>
      </w:pPr>
    </w:p>
    <w:p w14:paraId="55D90F2C">
      <w:pPr>
        <w:spacing w:before="57" w:line="222" w:lineRule="auto"/>
        <w:ind w:left="2917"/>
        <w:outlineLvl w:val="1"/>
        <w:rPr>
          <w:rFonts w:ascii="黑体" w:hAnsi="黑体" w:eastAsia="黑体" w:cs="黑体"/>
          <w:sz w:val="28"/>
          <w:szCs w:val="28"/>
        </w:rPr>
      </w:pPr>
      <w:bookmarkStart w:id="17" w:name="bookmark13"/>
      <w:bookmarkEnd w:id="17"/>
      <w:bookmarkStart w:id="18" w:name="bookmark14"/>
      <w:bookmarkEnd w:id="18"/>
      <w:bookmarkStart w:id="19" w:name="_Toc3661"/>
      <w:r>
        <w:rPr>
          <w:rFonts w:ascii="黑体" w:hAnsi="黑体" w:eastAsia="黑体" w:cs="黑体"/>
          <w:spacing w:val="-1"/>
          <w:sz w:val="28"/>
          <w:szCs w:val="28"/>
        </w:rPr>
        <w:t>第二部分  通用条款</w:t>
      </w:r>
      <w:bookmarkEnd w:id="19"/>
    </w:p>
    <w:p w14:paraId="638BBDD4">
      <w:pPr>
        <w:spacing w:before="268" w:line="233" w:lineRule="auto"/>
        <w:ind w:left="1312"/>
        <w:outlineLvl w:val="1"/>
        <w:rPr>
          <w:rFonts w:ascii="微软雅黑" w:hAnsi="微软雅黑" w:eastAsia="微软雅黑" w:cs="微软雅黑"/>
          <w:sz w:val="20"/>
          <w:szCs w:val="20"/>
        </w:rPr>
      </w:pPr>
      <w:bookmarkStart w:id="20" w:name="_Toc19736"/>
      <w:r>
        <w:rPr>
          <w:rFonts w:ascii="微软雅黑" w:hAnsi="微软雅黑" w:eastAsia="微软雅黑" w:cs="微软雅黑"/>
          <w:b/>
          <w:bCs/>
          <w:spacing w:val="8"/>
          <w:sz w:val="20"/>
          <w:szCs w:val="20"/>
        </w:rPr>
        <w:t>按建设工程施工合同范本</w:t>
      </w:r>
      <w:r>
        <w:rPr>
          <w:rFonts w:hint="eastAsia" w:ascii="微软雅黑" w:hAnsi="微软雅黑" w:eastAsia="微软雅黑" w:cs="微软雅黑"/>
          <w:b/>
          <w:bCs/>
          <w:spacing w:val="8"/>
          <w:sz w:val="20"/>
          <w:szCs w:val="20"/>
          <w:lang w:eastAsia="zh-CN"/>
        </w:rPr>
        <w:t>（</w:t>
      </w:r>
      <w:r>
        <w:rPr>
          <w:rFonts w:ascii="微软雅黑" w:hAnsi="微软雅黑" w:eastAsia="微软雅黑" w:cs="微软雅黑"/>
          <w:b/>
          <w:bCs/>
          <w:sz w:val="20"/>
          <w:szCs w:val="20"/>
        </w:rPr>
        <w:t>GF</w:t>
      </w:r>
      <w:r>
        <w:rPr>
          <w:rFonts w:ascii="微软雅黑" w:hAnsi="微软雅黑" w:eastAsia="微软雅黑" w:cs="微软雅黑"/>
          <w:b/>
          <w:bCs/>
          <w:spacing w:val="8"/>
          <w:sz w:val="20"/>
          <w:szCs w:val="20"/>
        </w:rPr>
        <w:t>—2017—0201</w:t>
      </w:r>
      <w:r>
        <w:rPr>
          <w:rFonts w:hint="eastAsia" w:ascii="微软雅黑" w:hAnsi="微软雅黑" w:eastAsia="微软雅黑" w:cs="微软雅黑"/>
          <w:b/>
          <w:bCs/>
          <w:spacing w:val="8"/>
          <w:sz w:val="20"/>
          <w:szCs w:val="20"/>
          <w:lang w:eastAsia="zh-CN"/>
        </w:rPr>
        <w:t>）</w:t>
      </w:r>
      <w:r>
        <w:rPr>
          <w:rFonts w:ascii="微软雅黑" w:hAnsi="微软雅黑" w:eastAsia="微软雅黑" w:cs="微软雅黑"/>
          <w:b/>
          <w:bCs/>
          <w:spacing w:val="8"/>
          <w:sz w:val="20"/>
          <w:szCs w:val="20"/>
        </w:rPr>
        <w:t>通用条款执行。</w:t>
      </w:r>
      <w:bookmarkEnd w:id="20"/>
    </w:p>
    <w:p w14:paraId="60A2B2AA">
      <w:pPr>
        <w:spacing w:line="233" w:lineRule="auto"/>
        <w:rPr>
          <w:rFonts w:ascii="微软雅黑" w:hAnsi="微软雅黑" w:eastAsia="微软雅黑" w:cs="微软雅黑"/>
          <w:sz w:val="20"/>
          <w:szCs w:val="20"/>
        </w:rPr>
        <w:sectPr>
          <w:footerReference r:id="rId14" w:type="default"/>
          <w:pgSz w:w="11906" w:h="16839"/>
          <w:pgMar w:top="1231" w:right="1785" w:bottom="1217" w:left="1785" w:header="0" w:footer="972" w:gutter="0"/>
          <w:pgNumType w:fmt="decimal"/>
          <w:cols w:space="720" w:num="1"/>
        </w:sectPr>
      </w:pPr>
    </w:p>
    <w:p w14:paraId="09FFA319">
      <w:pPr>
        <w:spacing w:before="57" w:line="222" w:lineRule="auto"/>
        <w:ind w:left="3174"/>
        <w:outlineLvl w:val="1"/>
        <w:rPr>
          <w:rFonts w:ascii="黑体" w:hAnsi="黑体" w:eastAsia="黑体" w:cs="黑体"/>
          <w:sz w:val="28"/>
          <w:szCs w:val="28"/>
        </w:rPr>
      </w:pPr>
      <w:bookmarkStart w:id="21" w:name="bookmark16"/>
      <w:bookmarkEnd w:id="21"/>
      <w:bookmarkStart w:id="22" w:name="bookmark15"/>
      <w:bookmarkEnd w:id="22"/>
      <w:bookmarkStart w:id="23" w:name="_Toc13618"/>
      <w:r>
        <w:rPr>
          <w:rFonts w:ascii="黑体" w:hAnsi="黑体" w:eastAsia="黑体" w:cs="黑体"/>
          <w:spacing w:val="-1"/>
          <w:sz w:val="28"/>
          <w:szCs w:val="28"/>
        </w:rPr>
        <w:t>第三部分  专用合同条款</w:t>
      </w:r>
      <w:bookmarkEnd w:id="23"/>
    </w:p>
    <w:p w14:paraId="1778314F">
      <w:pPr>
        <w:spacing w:before="32" w:line="238" w:lineRule="auto"/>
        <w:ind w:left="17"/>
        <w:rPr>
          <w:rFonts w:ascii="微软雅黑" w:hAnsi="微软雅黑" w:eastAsia="微软雅黑" w:cs="微软雅黑"/>
          <w:sz w:val="20"/>
          <w:szCs w:val="20"/>
        </w:rPr>
      </w:pPr>
      <w:bookmarkStart w:id="24" w:name="bookmark26"/>
      <w:bookmarkEnd w:id="24"/>
      <w:r>
        <w:rPr>
          <w:rFonts w:ascii="微软雅黑" w:hAnsi="微软雅黑" w:eastAsia="微软雅黑" w:cs="微软雅黑"/>
          <w:b/>
          <w:bCs/>
          <w:spacing w:val="4"/>
          <w:sz w:val="20"/>
          <w:szCs w:val="20"/>
        </w:rPr>
        <w:t>1.一般约定</w:t>
      </w:r>
    </w:p>
    <w:p w14:paraId="6C3C589C">
      <w:pPr>
        <w:spacing w:before="24" w:line="234" w:lineRule="auto"/>
        <w:ind w:left="439"/>
        <w:rPr>
          <w:rFonts w:ascii="微软雅黑" w:hAnsi="微软雅黑" w:eastAsia="微软雅黑" w:cs="微软雅黑"/>
          <w:sz w:val="20"/>
          <w:szCs w:val="20"/>
        </w:rPr>
      </w:pPr>
      <w:r>
        <w:rPr>
          <w:rFonts w:ascii="微软雅黑" w:hAnsi="微软雅黑" w:eastAsia="微软雅黑" w:cs="微软雅黑"/>
          <w:spacing w:val="4"/>
          <w:sz w:val="20"/>
          <w:szCs w:val="20"/>
        </w:rPr>
        <w:t>1.1词语定义</w:t>
      </w:r>
    </w:p>
    <w:p w14:paraId="2E6E1507">
      <w:pPr>
        <w:spacing w:before="25" w:line="234" w:lineRule="auto"/>
        <w:ind w:left="439"/>
        <w:rPr>
          <w:rFonts w:ascii="微软雅黑" w:hAnsi="微软雅黑" w:eastAsia="微软雅黑" w:cs="微软雅黑"/>
          <w:sz w:val="20"/>
          <w:szCs w:val="20"/>
        </w:rPr>
      </w:pPr>
      <w:r>
        <w:rPr>
          <w:rFonts w:ascii="微软雅黑" w:hAnsi="微软雅黑" w:eastAsia="微软雅黑" w:cs="微软雅黑"/>
          <w:spacing w:val="2"/>
          <w:sz w:val="20"/>
          <w:szCs w:val="20"/>
        </w:rPr>
        <w:t>1.1.1合同</w:t>
      </w:r>
    </w:p>
    <w:p w14:paraId="15006030">
      <w:pPr>
        <w:spacing w:before="25" w:line="234" w:lineRule="auto"/>
        <w:ind w:left="439"/>
        <w:rPr>
          <w:rFonts w:ascii="微软雅黑" w:hAnsi="微软雅黑" w:eastAsia="微软雅黑" w:cs="微软雅黑"/>
          <w:sz w:val="20"/>
          <w:szCs w:val="20"/>
        </w:rPr>
      </w:pPr>
      <w:r>
        <w:rPr>
          <w:rFonts w:ascii="微软雅黑" w:hAnsi="微软雅黑" w:eastAsia="微软雅黑" w:cs="微软雅黑"/>
          <w:spacing w:val="2"/>
          <w:sz w:val="20"/>
          <w:szCs w:val="20"/>
        </w:rPr>
        <w:t xml:space="preserve">1.1.1.10其他合同文件包括：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3CB6BD3D">
      <w:pPr>
        <w:spacing w:before="146" w:line="234" w:lineRule="auto"/>
        <w:ind w:left="439"/>
        <w:rPr>
          <w:rFonts w:ascii="微软雅黑" w:hAnsi="微软雅黑" w:eastAsia="微软雅黑" w:cs="微软雅黑"/>
          <w:sz w:val="20"/>
          <w:szCs w:val="20"/>
        </w:rPr>
      </w:pPr>
      <w:r>
        <w:rPr>
          <w:rFonts w:ascii="微软雅黑" w:hAnsi="微软雅黑" w:eastAsia="微软雅黑" w:cs="微软雅黑"/>
          <w:spacing w:val="6"/>
          <w:sz w:val="20"/>
          <w:szCs w:val="20"/>
        </w:rPr>
        <w:t>1.1.2</w:t>
      </w:r>
      <w:r>
        <w:rPr>
          <w:rFonts w:ascii="微软雅黑" w:hAnsi="微软雅黑" w:eastAsia="微软雅黑" w:cs="微软雅黑"/>
          <w:spacing w:val="56"/>
          <w:sz w:val="20"/>
          <w:szCs w:val="20"/>
        </w:rPr>
        <w:t xml:space="preserve"> </w:t>
      </w:r>
      <w:r>
        <w:rPr>
          <w:rFonts w:ascii="微软雅黑" w:hAnsi="微软雅黑" w:eastAsia="微软雅黑" w:cs="微软雅黑"/>
          <w:spacing w:val="6"/>
          <w:sz w:val="20"/>
          <w:szCs w:val="20"/>
        </w:rPr>
        <w:t>合同当事人及其他相关方</w:t>
      </w:r>
    </w:p>
    <w:p w14:paraId="40B0ED4A">
      <w:pPr>
        <w:spacing w:before="28" w:line="236" w:lineRule="auto"/>
        <w:ind w:left="439"/>
        <w:rPr>
          <w:rFonts w:ascii="微软雅黑" w:hAnsi="微软雅黑" w:eastAsia="微软雅黑" w:cs="微软雅黑"/>
          <w:sz w:val="20"/>
          <w:szCs w:val="20"/>
        </w:rPr>
      </w:pPr>
      <w:r>
        <w:rPr>
          <w:rFonts w:ascii="微软雅黑" w:hAnsi="微软雅黑" w:eastAsia="微软雅黑" w:cs="微软雅黑"/>
          <w:spacing w:val="3"/>
          <w:sz w:val="20"/>
          <w:szCs w:val="20"/>
        </w:rPr>
        <w:t>1.1.2.4监理人：</w:t>
      </w:r>
    </w:p>
    <w:p w14:paraId="32773B0C">
      <w:pPr>
        <w:spacing w:before="62" w:line="189" w:lineRule="auto"/>
        <w:ind w:left="420"/>
        <w:rPr>
          <w:rFonts w:ascii="微软雅黑" w:hAnsi="微软雅黑" w:eastAsia="微软雅黑" w:cs="微软雅黑"/>
          <w:sz w:val="20"/>
          <w:szCs w:val="20"/>
        </w:rPr>
      </w:pPr>
      <w:r>
        <w:rPr>
          <w:rFonts w:ascii="微软雅黑" w:hAnsi="微软雅黑" w:eastAsia="微软雅黑" w:cs="微软雅黑"/>
          <w:spacing w:val="6"/>
          <w:sz w:val="20"/>
          <w:szCs w:val="20"/>
        </w:rPr>
        <w:t>名</w:t>
      </w:r>
      <w:r>
        <w:rPr>
          <w:rFonts w:ascii="微软雅黑" w:hAnsi="微软雅黑" w:eastAsia="微软雅黑" w:cs="微软雅黑"/>
          <w:spacing w:val="1"/>
          <w:sz w:val="20"/>
          <w:szCs w:val="20"/>
        </w:rPr>
        <w:t xml:space="preserve">       </w:t>
      </w:r>
      <w:r>
        <w:rPr>
          <w:rFonts w:ascii="微软雅黑" w:hAnsi="微软雅黑" w:eastAsia="微软雅黑" w:cs="微软雅黑"/>
          <w:spacing w:val="6"/>
          <w:sz w:val="20"/>
          <w:szCs w:val="20"/>
        </w:rPr>
        <w:t>称</w:t>
      </w:r>
      <w:r>
        <w:rPr>
          <w:rFonts w:ascii="微软雅黑" w:hAnsi="微软雅黑" w:eastAsia="微软雅黑" w:cs="微软雅黑"/>
          <w:spacing w:val="-24"/>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4"/>
          <w:sz w:val="20"/>
          <w:szCs w:val="20"/>
        </w:rPr>
        <w:t>；</w:t>
      </w:r>
    </w:p>
    <w:p w14:paraId="7B7002DB">
      <w:pPr>
        <w:spacing w:before="88" w:line="190" w:lineRule="auto"/>
        <w:ind w:left="421"/>
        <w:rPr>
          <w:rFonts w:ascii="微软雅黑" w:hAnsi="微软雅黑" w:eastAsia="微软雅黑" w:cs="微软雅黑"/>
          <w:sz w:val="20"/>
          <w:szCs w:val="20"/>
        </w:rPr>
      </w:pPr>
      <w:r>
        <w:rPr>
          <w:rFonts w:ascii="微软雅黑" w:hAnsi="微软雅黑" w:eastAsia="微软雅黑" w:cs="微软雅黑"/>
          <w:spacing w:val="9"/>
          <w:sz w:val="20"/>
          <w:szCs w:val="20"/>
        </w:rPr>
        <w:t>资质类别和等级</w:t>
      </w:r>
      <w:r>
        <w:rPr>
          <w:rFonts w:ascii="微软雅黑" w:hAnsi="微软雅黑" w:eastAsia="微软雅黑" w:cs="微软雅黑"/>
          <w:spacing w:val="-24"/>
          <w:sz w:val="20"/>
          <w:szCs w:val="20"/>
        </w:rPr>
        <w:t>：</w:t>
      </w:r>
      <w:r>
        <w:rPr>
          <w:rFonts w:ascii="微软雅黑" w:hAnsi="微软雅黑" w:eastAsia="微软雅黑" w:cs="微软雅黑"/>
          <w:spacing w:val="1"/>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4"/>
          <w:sz w:val="20"/>
          <w:szCs w:val="20"/>
        </w:rPr>
        <w:t>；</w:t>
      </w:r>
    </w:p>
    <w:p w14:paraId="464DE608">
      <w:pPr>
        <w:spacing w:before="91" w:line="188" w:lineRule="auto"/>
        <w:ind w:left="420"/>
        <w:rPr>
          <w:rFonts w:ascii="微软雅黑" w:hAnsi="微软雅黑" w:eastAsia="微软雅黑" w:cs="微软雅黑"/>
          <w:sz w:val="20"/>
          <w:szCs w:val="20"/>
        </w:rPr>
      </w:pPr>
      <w:r>
        <w:rPr>
          <w:rFonts w:ascii="微软雅黑" w:hAnsi="微软雅黑" w:eastAsia="微软雅黑" w:cs="微软雅黑"/>
          <w:spacing w:val="8"/>
          <w:sz w:val="20"/>
          <w:szCs w:val="20"/>
        </w:rPr>
        <w:t>联系电话</w:t>
      </w:r>
      <w:r>
        <w:rPr>
          <w:rFonts w:ascii="微软雅黑" w:hAnsi="微软雅黑" w:eastAsia="微软雅黑" w:cs="微软雅黑"/>
          <w:spacing w:val="-22"/>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w:t>
      </w:r>
    </w:p>
    <w:p w14:paraId="647C9EF3">
      <w:pPr>
        <w:spacing w:before="90" w:line="189" w:lineRule="auto"/>
        <w:ind w:left="431"/>
        <w:rPr>
          <w:rFonts w:ascii="微软雅黑" w:hAnsi="微软雅黑" w:eastAsia="微软雅黑" w:cs="微软雅黑"/>
          <w:sz w:val="20"/>
          <w:szCs w:val="20"/>
        </w:rPr>
      </w:pPr>
      <w:r>
        <w:rPr>
          <w:rFonts w:ascii="微软雅黑" w:hAnsi="微软雅黑" w:eastAsia="微软雅黑" w:cs="微软雅黑"/>
          <w:spacing w:val="6"/>
          <w:sz w:val="20"/>
          <w:szCs w:val="20"/>
        </w:rPr>
        <w:t>电子信箱</w:t>
      </w:r>
      <w:r>
        <w:rPr>
          <w:rFonts w:ascii="微软雅黑" w:hAnsi="微软雅黑" w:eastAsia="微软雅黑" w:cs="微软雅黑"/>
          <w:spacing w:val="-23"/>
          <w:sz w:val="20"/>
          <w:szCs w:val="20"/>
        </w:rPr>
        <w:t>：</w:t>
      </w:r>
      <w:r>
        <w:rPr>
          <w:rFonts w:ascii="微软雅黑" w:hAnsi="微软雅黑" w:eastAsia="微软雅黑" w:cs="微软雅黑"/>
          <w:spacing w:val="-4"/>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3"/>
          <w:sz w:val="20"/>
          <w:szCs w:val="20"/>
        </w:rPr>
        <w:t>；</w:t>
      </w:r>
    </w:p>
    <w:p w14:paraId="3CE7FF11">
      <w:pPr>
        <w:spacing w:before="90" w:line="189" w:lineRule="auto"/>
        <w:ind w:left="420"/>
        <w:rPr>
          <w:rFonts w:ascii="微软雅黑" w:hAnsi="微软雅黑" w:eastAsia="微软雅黑" w:cs="微软雅黑"/>
          <w:sz w:val="20"/>
          <w:szCs w:val="20"/>
        </w:rPr>
      </w:pPr>
      <w:r>
        <w:rPr>
          <w:rFonts w:ascii="微软雅黑" w:hAnsi="微软雅黑" w:eastAsia="微软雅黑" w:cs="微软雅黑"/>
          <w:spacing w:val="-2"/>
          <w:sz w:val="20"/>
          <w:szCs w:val="20"/>
        </w:rPr>
        <w:t xml:space="preserve">通信地址：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
          <w:sz w:val="20"/>
          <w:szCs w:val="20"/>
        </w:rPr>
        <w:t>。</w:t>
      </w:r>
    </w:p>
    <w:p w14:paraId="75065BB8">
      <w:pPr>
        <w:spacing w:before="50" w:line="234" w:lineRule="auto"/>
        <w:ind w:left="439"/>
        <w:rPr>
          <w:rFonts w:ascii="微软雅黑" w:hAnsi="微软雅黑" w:eastAsia="微软雅黑" w:cs="微软雅黑"/>
          <w:sz w:val="20"/>
          <w:szCs w:val="20"/>
        </w:rPr>
      </w:pPr>
      <w:r>
        <w:rPr>
          <w:rFonts w:ascii="微软雅黑" w:hAnsi="微软雅黑" w:eastAsia="微软雅黑" w:cs="微软雅黑"/>
          <w:spacing w:val="2"/>
          <w:sz w:val="20"/>
          <w:szCs w:val="20"/>
        </w:rPr>
        <w:t>1.1.2.5</w:t>
      </w:r>
      <w:r>
        <w:rPr>
          <w:rFonts w:ascii="微软雅黑" w:hAnsi="微软雅黑" w:eastAsia="微软雅黑" w:cs="微软雅黑"/>
          <w:spacing w:val="60"/>
          <w:sz w:val="20"/>
          <w:szCs w:val="20"/>
        </w:rPr>
        <w:t xml:space="preserve"> </w:t>
      </w:r>
      <w:r>
        <w:rPr>
          <w:rFonts w:ascii="微软雅黑" w:hAnsi="微软雅黑" w:eastAsia="微软雅黑" w:cs="微软雅黑"/>
          <w:spacing w:val="2"/>
          <w:sz w:val="20"/>
          <w:szCs w:val="20"/>
        </w:rPr>
        <w:t>设计人：</w:t>
      </w:r>
    </w:p>
    <w:p w14:paraId="2CD36BC0">
      <w:pPr>
        <w:spacing w:before="65" w:line="189" w:lineRule="auto"/>
        <w:ind w:left="420"/>
        <w:rPr>
          <w:rFonts w:ascii="微软雅黑" w:hAnsi="微软雅黑" w:eastAsia="微软雅黑" w:cs="微软雅黑"/>
          <w:sz w:val="20"/>
          <w:szCs w:val="20"/>
        </w:rPr>
      </w:pPr>
      <w:r>
        <w:rPr>
          <w:rFonts w:ascii="微软雅黑" w:hAnsi="微软雅黑" w:eastAsia="微软雅黑" w:cs="微软雅黑"/>
          <w:spacing w:val="6"/>
          <w:sz w:val="20"/>
          <w:szCs w:val="20"/>
        </w:rPr>
        <w:t>名</w:t>
      </w:r>
      <w:r>
        <w:rPr>
          <w:rFonts w:ascii="微软雅黑" w:hAnsi="微软雅黑" w:eastAsia="微软雅黑" w:cs="微软雅黑"/>
          <w:spacing w:val="1"/>
          <w:sz w:val="20"/>
          <w:szCs w:val="20"/>
        </w:rPr>
        <w:t xml:space="preserve">       </w:t>
      </w:r>
      <w:r>
        <w:rPr>
          <w:rFonts w:ascii="微软雅黑" w:hAnsi="微软雅黑" w:eastAsia="微软雅黑" w:cs="微软雅黑"/>
          <w:spacing w:val="6"/>
          <w:sz w:val="20"/>
          <w:szCs w:val="20"/>
        </w:rPr>
        <w:t>称</w:t>
      </w:r>
      <w:r>
        <w:rPr>
          <w:rFonts w:ascii="微软雅黑" w:hAnsi="微软雅黑" w:eastAsia="微软雅黑" w:cs="微软雅黑"/>
          <w:spacing w:val="-24"/>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4"/>
          <w:sz w:val="20"/>
          <w:szCs w:val="20"/>
        </w:rPr>
        <w:t>；</w:t>
      </w:r>
    </w:p>
    <w:p w14:paraId="27B24DEF">
      <w:pPr>
        <w:spacing w:before="88" w:line="190" w:lineRule="auto"/>
        <w:ind w:left="421"/>
        <w:rPr>
          <w:rFonts w:ascii="微软雅黑" w:hAnsi="微软雅黑" w:eastAsia="微软雅黑" w:cs="微软雅黑"/>
          <w:sz w:val="20"/>
          <w:szCs w:val="20"/>
        </w:rPr>
      </w:pPr>
      <w:r>
        <w:rPr>
          <w:rFonts w:ascii="微软雅黑" w:hAnsi="微软雅黑" w:eastAsia="微软雅黑" w:cs="微软雅黑"/>
          <w:spacing w:val="9"/>
          <w:sz w:val="20"/>
          <w:szCs w:val="20"/>
        </w:rPr>
        <w:t>资质类别和等级</w:t>
      </w:r>
      <w:r>
        <w:rPr>
          <w:rFonts w:ascii="微软雅黑" w:hAnsi="微软雅黑" w:eastAsia="微软雅黑" w:cs="微软雅黑"/>
          <w:spacing w:val="-24"/>
          <w:sz w:val="20"/>
          <w:szCs w:val="20"/>
        </w:rPr>
        <w:t>：</w:t>
      </w:r>
      <w:r>
        <w:rPr>
          <w:rFonts w:ascii="微软雅黑" w:hAnsi="微软雅黑" w:eastAsia="微软雅黑" w:cs="微软雅黑"/>
          <w:spacing w:val="1"/>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4"/>
          <w:sz w:val="20"/>
          <w:szCs w:val="20"/>
        </w:rPr>
        <w:t>；</w:t>
      </w:r>
    </w:p>
    <w:p w14:paraId="11D8D6C9">
      <w:pPr>
        <w:spacing w:before="94" w:line="188" w:lineRule="auto"/>
        <w:ind w:left="420"/>
        <w:rPr>
          <w:rFonts w:ascii="微软雅黑" w:hAnsi="微软雅黑" w:eastAsia="微软雅黑" w:cs="微软雅黑"/>
          <w:sz w:val="20"/>
          <w:szCs w:val="20"/>
        </w:rPr>
      </w:pPr>
      <w:r>
        <w:rPr>
          <w:rFonts w:ascii="微软雅黑" w:hAnsi="微软雅黑" w:eastAsia="微软雅黑" w:cs="微软雅黑"/>
          <w:spacing w:val="8"/>
          <w:sz w:val="20"/>
          <w:szCs w:val="20"/>
        </w:rPr>
        <w:t>联系电话</w:t>
      </w:r>
      <w:r>
        <w:rPr>
          <w:rFonts w:ascii="微软雅黑" w:hAnsi="微软雅黑" w:eastAsia="微软雅黑" w:cs="微软雅黑"/>
          <w:spacing w:val="-22"/>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w:t>
      </w:r>
    </w:p>
    <w:p w14:paraId="5794D70F">
      <w:pPr>
        <w:spacing w:before="90" w:line="189" w:lineRule="auto"/>
        <w:ind w:left="431"/>
        <w:rPr>
          <w:rFonts w:ascii="微软雅黑" w:hAnsi="微软雅黑" w:eastAsia="微软雅黑" w:cs="微软雅黑"/>
          <w:sz w:val="20"/>
          <w:szCs w:val="20"/>
        </w:rPr>
      </w:pPr>
      <w:r>
        <w:rPr>
          <w:rFonts w:ascii="微软雅黑" w:hAnsi="微软雅黑" w:eastAsia="微软雅黑" w:cs="微软雅黑"/>
          <w:spacing w:val="6"/>
          <w:sz w:val="20"/>
          <w:szCs w:val="20"/>
        </w:rPr>
        <w:t>电子信箱</w:t>
      </w:r>
      <w:r>
        <w:rPr>
          <w:rFonts w:ascii="微软雅黑" w:hAnsi="微软雅黑" w:eastAsia="微软雅黑" w:cs="微软雅黑"/>
          <w:spacing w:val="-23"/>
          <w:sz w:val="20"/>
          <w:szCs w:val="20"/>
        </w:rPr>
        <w:t>：</w:t>
      </w:r>
      <w:r>
        <w:rPr>
          <w:rFonts w:ascii="微软雅黑" w:hAnsi="微软雅黑" w:eastAsia="微软雅黑" w:cs="微软雅黑"/>
          <w:spacing w:val="-4"/>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3"/>
          <w:sz w:val="20"/>
          <w:szCs w:val="20"/>
        </w:rPr>
        <w:t>；</w:t>
      </w:r>
    </w:p>
    <w:p w14:paraId="3A9932D1">
      <w:pPr>
        <w:spacing w:before="89" w:line="189" w:lineRule="auto"/>
        <w:ind w:left="420"/>
        <w:rPr>
          <w:rFonts w:ascii="微软雅黑" w:hAnsi="微软雅黑" w:eastAsia="微软雅黑" w:cs="微软雅黑"/>
          <w:sz w:val="20"/>
          <w:szCs w:val="20"/>
        </w:rPr>
      </w:pPr>
      <w:r>
        <w:rPr>
          <w:rFonts w:ascii="微软雅黑" w:hAnsi="微软雅黑" w:eastAsia="微软雅黑" w:cs="微软雅黑"/>
          <w:spacing w:val="-2"/>
          <w:sz w:val="20"/>
          <w:szCs w:val="20"/>
        </w:rPr>
        <w:t xml:space="preserve">通信地址：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
          <w:sz w:val="20"/>
          <w:szCs w:val="20"/>
        </w:rPr>
        <w:t>。</w:t>
      </w:r>
    </w:p>
    <w:p w14:paraId="6C20CDA2">
      <w:pPr>
        <w:spacing w:before="51" w:line="234" w:lineRule="auto"/>
        <w:ind w:left="439"/>
        <w:rPr>
          <w:rFonts w:ascii="微软雅黑" w:hAnsi="微软雅黑" w:eastAsia="微软雅黑" w:cs="微软雅黑"/>
          <w:sz w:val="20"/>
          <w:szCs w:val="20"/>
        </w:rPr>
      </w:pPr>
      <w:r>
        <w:rPr>
          <w:rFonts w:ascii="微软雅黑" w:hAnsi="微软雅黑" w:eastAsia="微软雅黑" w:cs="微软雅黑"/>
          <w:spacing w:val="4"/>
          <w:sz w:val="20"/>
          <w:szCs w:val="20"/>
        </w:rPr>
        <w:t>1.1.3</w:t>
      </w:r>
      <w:r>
        <w:rPr>
          <w:rFonts w:ascii="微软雅黑" w:hAnsi="微软雅黑" w:eastAsia="微软雅黑" w:cs="微软雅黑"/>
          <w:spacing w:val="52"/>
          <w:sz w:val="20"/>
          <w:szCs w:val="20"/>
        </w:rPr>
        <w:t xml:space="preserve"> </w:t>
      </w:r>
      <w:r>
        <w:rPr>
          <w:rFonts w:ascii="微软雅黑" w:hAnsi="微软雅黑" w:eastAsia="微软雅黑" w:cs="微软雅黑"/>
          <w:spacing w:val="4"/>
          <w:sz w:val="20"/>
          <w:szCs w:val="20"/>
        </w:rPr>
        <w:t>工程和设备</w:t>
      </w:r>
    </w:p>
    <w:p w14:paraId="5BFD7234">
      <w:pPr>
        <w:spacing w:before="26" w:line="233" w:lineRule="auto"/>
        <w:ind w:left="439"/>
        <w:rPr>
          <w:rFonts w:ascii="微软雅黑" w:hAnsi="微软雅黑" w:eastAsia="微软雅黑" w:cs="微软雅黑"/>
          <w:sz w:val="20"/>
          <w:szCs w:val="20"/>
        </w:rPr>
      </w:pPr>
      <w:r>
        <w:rPr>
          <w:rFonts w:ascii="微软雅黑" w:hAnsi="微软雅黑" w:eastAsia="微软雅黑" w:cs="微软雅黑"/>
          <w:spacing w:val="4"/>
          <w:sz w:val="20"/>
          <w:szCs w:val="20"/>
        </w:rPr>
        <w:t>1.1.3.7</w:t>
      </w:r>
      <w:r>
        <w:rPr>
          <w:rFonts w:ascii="微软雅黑" w:hAnsi="微软雅黑" w:eastAsia="微软雅黑" w:cs="微软雅黑"/>
          <w:spacing w:val="51"/>
          <w:sz w:val="20"/>
          <w:szCs w:val="20"/>
        </w:rPr>
        <w:t xml:space="preserve"> </w:t>
      </w:r>
      <w:r>
        <w:rPr>
          <w:rFonts w:ascii="微软雅黑" w:hAnsi="微软雅黑" w:eastAsia="微软雅黑" w:cs="微软雅黑"/>
          <w:spacing w:val="4"/>
          <w:sz w:val="20"/>
          <w:szCs w:val="20"/>
        </w:rPr>
        <w:t xml:space="preserve">作为施工现场组成部分的其他场所包括：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68FA0BE0">
      <w:pPr>
        <w:spacing w:before="27" w:line="234" w:lineRule="auto"/>
        <w:ind w:left="439"/>
        <w:rPr>
          <w:rFonts w:ascii="微软雅黑" w:hAnsi="微软雅黑" w:eastAsia="微软雅黑" w:cs="微软雅黑"/>
          <w:sz w:val="20"/>
          <w:szCs w:val="20"/>
        </w:rPr>
      </w:pPr>
      <w:r>
        <w:rPr>
          <w:rFonts w:ascii="微软雅黑" w:hAnsi="微软雅黑" w:eastAsia="微软雅黑" w:cs="微软雅黑"/>
          <w:spacing w:val="1"/>
          <w:sz w:val="20"/>
          <w:szCs w:val="20"/>
        </w:rPr>
        <w:t>1.1.3.9</w:t>
      </w:r>
      <w:r>
        <w:rPr>
          <w:rFonts w:ascii="微软雅黑" w:hAnsi="微软雅黑" w:eastAsia="微软雅黑" w:cs="微软雅黑"/>
          <w:spacing w:val="51"/>
          <w:sz w:val="20"/>
          <w:szCs w:val="20"/>
        </w:rPr>
        <w:t xml:space="preserve"> </w:t>
      </w:r>
      <w:r>
        <w:rPr>
          <w:rFonts w:ascii="微软雅黑" w:hAnsi="微软雅黑" w:eastAsia="微软雅黑" w:cs="微软雅黑"/>
          <w:spacing w:val="1"/>
          <w:sz w:val="20"/>
          <w:szCs w:val="20"/>
        </w:rPr>
        <w:t xml:space="preserve">永久占地包括：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35F01454">
      <w:pPr>
        <w:spacing w:before="25" w:line="234" w:lineRule="auto"/>
        <w:ind w:left="439"/>
        <w:rPr>
          <w:rFonts w:ascii="微软雅黑" w:hAnsi="微软雅黑" w:eastAsia="微软雅黑" w:cs="微软雅黑"/>
          <w:sz w:val="20"/>
          <w:szCs w:val="20"/>
        </w:rPr>
      </w:pPr>
      <w:r>
        <w:rPr>
          <w:rFonts w:ascii="微软雅黑" w:hAnsi="微软雅黑" w:eastAsia="微软雅黑" w:cs="微软雅黑"/>
          <w:spacing w:val="1"/>
          <w:sz w:val="20"/>
          <w:szCs w:val="20"/>
        </w:rPr>
        <w:t>1.1.3.10</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 xml:space="preserve">临时占地包括：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w:t>
      </w:r>
    </w:p>
    <w:p w14:paraId="38F1D6AA">
      <w:pPr>
        <w:spacing w:before="25" w:line="235" w:lineRule="auto"/>
        <w:ind w:left="439"/>
        <w:rPr>
          <w:rFonts w:ascii="微软雅黑" w:hAnsi="微软雅黑" w:eastAsia="微软雅黑" w:cs="微软雅黑"/>
          <w:sz w:val="20"/>
          <w:szCs w:val="20"/>
        </w:rPr>
      </w:pPr>
      <w:r>
        <w:rPr>
          <w:rFonts w:ascii="微软雅黑" w:hAnsi="微软雅黑" w:eastAsia="微软雅黑" w:cs="微软雅黑"/>
          <w:spacing w:val="1"/>
          <w:sz w:val="20"/>
          <w:szCs w:val="20"/>
        </w:rPr>
        <w:t>1.3法律</w:t>
      </w:r>
    </w:p>
    <w:p w14:paraId="73152ADF">
      <w:pPr>
        <w:spacing w:before="62" w:line="190" w:lineRule="auto"/>
        <w:ind w:left="420"/>
        <w:rPr>
          <w:rFonts w:ascii="微软雅黑" w:hAnsi="微软雅黑" w:eastAsia="微软雅黑" w:cs="微软雅黑"/>
          <w:sz w:val="20"/>
          <w:szCs w:val="20"/>
        </w:rPr>
      </w:pPr>
      <w:r>
        <w:rPr>
          <w:rFonts w:ascii="微软雅黑" w:hAnsi="微软雅黑" w:eastAsia="微软雅黑" w:cs="微软雅黑"/>
          <w:spacing w:val="6"/>
          <w:sz w:val="20"/>
          <w:szCs w:val="20"/>
        </w:rPr>
        <w:t xml:space="preserve">适用于合同的其他规范性文件： </w:t>
      </w:r>
      <w:r>
        <w:rPr>
          <w:rFonts w:ascii="微软雅黑" w:hAnsi="微软雅黑" w:eastAsia="微软雅黑" w:cs="微软雅黑"/>
          <w:spacing w:val="55"/>
          <w:sz w:val="20"/>
          <w:szCs w:val="20"/>
          <w:u w:val="single" w:color="auto"/>
        </w:rPr>
        <w:t xml:space="preserve"> </w:t>
      </w:r>
      <w:r>
        <w:rPr>
          <w:rFonts w:ascii="微软雅黑" w:hAnsi="微软雅黑" w:eastAsia="微软雅黑" w:cs="微软雅黑"/>
          <w:spacing w:val="6"/>
          <w:sz w:val="20"/>
          <w:szCs w:val="20"/>
          <w:u w:val="single" w:color="auto"/>
        </w:rPr>
        <w:t>现行国家法律法规</w:t>
      </w:r>
      <w:r>
        <w:rPr>
          <w:rFonts w:ascii="微软雅黑" w:hAnsi="微软雅黑" w:eastAsia="微软雅黑" w:cs="微软雅黑"/>
          <w:spacing w:val="49"/>
          <w:w w:val="101"/>
          <w:sz w:val="20"/>
          <w:szCs w:val="20"/>
          <w:u w:val="single" w:color="auto"/>
        </w:rPr>
        <w:t xml:space="preserve"> </w:t>
      </w:r>
      <w:r>
        <w:rPr>
          <w:rFonts w:ascii="微软雅黑" w:hAnsi="微软雅黑" w:eastAsia="微软雅黑" w:cs="微软雅黑"/>
          <w:spacing w:val="6"/>
          <w:sz w:val="20"/>
          <w:szCs w:val="20"/>
        </w:rPr>
        <w:t>。</w:t>
      </w:r>
    </w:p>
    <w:p w14:paraId="32124910">
      <w:pPr>
        <w:spacing w:before="53" w:line="234" w:lineRule="auto"/>
        <w:ind w:left="439"/>
        <w:rPr>
          <w:rFonts w:ascii="微软雅黑" w:hAnsi="微软雅黑" w:eastAsia="微软雅黑" w:cs="微软雅黑"/>
          <w:sz w:val="20"/>
          <w:szCs w:val="20"/>
        </w:rPr>
      </w:pPr>
      <w:r>
        <w:rPr>
          <w:rFonts w:ascii="微软雅黑" w:hAnsi="微软雅黑" w:eastAsia="微软雅黑" w:cs="微软雅黑"/>
          <w:spacing w:val="4"/>
          <w:sz w:val="20"/>
          <w:szCs w:val="20"/>
        </w:rPr>
        <w:t>1.4</w:t>
      </w:r>
      <w:r>
        <w:rPr>
          <w:rFonts w:ascii="微软雅黑" w:hAnsi="微软雅黑" w:eastAsia="微软雅黑" w:cs="微软雅黑"/>
          <w:spacing w:val="53"/>
          <w:sz w:val="20"/>
          <w:szCs w:val="20"/>
        </w:rPr>
        <w:t xml:space="preserve"> </w:t>
      </w:r>
      <w:r>
        <w:rPr>
          <w:rFonts w:ascii="微软雅黑" w:hAnsi="微软雅黑" w:eastAsia="微软雅黑" w:cs="微软雅黑"/>
          <w:spacing w:val="4"/>
          <w:sz w:val="20"/>
          <w:szCs w:val="20"/>
        </w:rPr>
        <w:t>标准和规范</w:t>
      </w:r>
    </w:p>
    <w:p w14:paraId="5347D97A">
      <w:pPr>
        <w:spacing w:before="26" w:line="233" w:lineRule="auto"/>
        <w:ind w:left="439"/>
        <w:rPr>
          <w:rFonts w:ascii="微软雅黑" w:hAnsi="微软雅黑" w:eastAsia="微软雅黑" w:cs="微软雅黑"/>
          <w:sz w:val="20"/>
          <w:szCs w:val="20"/>
        </w:rPr>
      </w:pPr>
      <w:r>
        <w:rPr>
          <w:rFonts w:ascii="微软雅黑" w:hAnsi="微软雅黑" w:eastAsia="微软雅黑" w:cs="微软雅黑"/>
          <w:spacing w:val="7"/>
          <w:sz w:val="20"/>
          <w:szCs w:val="20"/>
        </w:rPr>
        <w:t xml:space="preserve">1.4.1适用于工程的标准规范包括：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color w:val="auto"/>
          <w:spacing w:val="1"/>
          <w:sz w:val="20"/>
          <w:szCs w:val="20"/>
          <w:u w:val="single" w:color="auto"/>
        </w:rPr>
        <w:t xml:space="preserve"> </w:t>
      </w:r>
      <w:r>
        <w:rPr>
          <w:rFonts w:hint="eastAsia" w:ascii="微软雅黑" w:hAnsi="微软雅黑" w:eastAsia="微软雅黑" w:cs="微软雅黑"/>
          <w:color w:val="auto"/>
          <w:spacing w:val="7"/>
          <w:sz w:val="20"/>
          <w:szCs w:val="20"/>
          <w:u w:val="single" w:color="auto"/>
          <w:lang w:eastAsia="zh-CN"/>
        </w:rPr>
        <w:t>图纸（如有）</w:t>
      </w:r>
      <w:r>
        <w:rPr>
          <w:rFonts w:ascii="微软雅黑" w:hAnsi="微软雅黑" w:eastAsia="微软雅黑" w:cs="微软雅黑"/>
          <w:color w:val="auto"/>
          <w:spacing w:val="7"/>
          <w:sz w:val="20"/>
          <w:szCs w:val="20"/>
          <w:u w:val="single" w:color="auto"/>
        </w:rPr>
        <w:t>设计要求</w:t>
      </w:r>
      <w:r>
        <w:rPr>
          <w:rFonts w:ascii="微软雅黑" w:hAnsi="微软雅黑" w:eastAsia="微软雅黑" w:cs="微软雅黑"/>
          <w:color w:val="auto"/>
          <w:spacing w:val="6"/>
          <w:sz w:val="20"/>
          <w:szCs w:val="20"/>
          <w:u w:val="single" w:color="auto"/>
        </w:rPr>
        <w:t>及国家</w:t>
      </w:r>
      <w:r>
        <w:rPr>
          <w:rFonts w:ascii="微软雅黑" w:hAnsi="微软雅黑" w:eastAsia="微软雅黑" w:cs="微软雅黑"/>
          <w:spacing w:val="6"/>
          <w:sz w:val="20"/>
          <w:szCs w:val="20"/>
          <w:u w:val="single" w:color="auto"/>
        </w:rPr>
        <w:t>现行有效版本的标准及验收规范</w:t>
      </w:r>
      <w:r>
        <w:rPr>
          <w:rFonts w:ascii="微软雅黑" w:hAnsi="微软雅黑" w:eastAsia="微软雅黑" w:cs="微软雅黑"/>
          <w:spacing w:val="47"/>
          <w:sz w:val="20"/>
          <w:szCs w:val="20"/>
          <w:u w:val="single" w:color="auto"/>
        </w:rPr>
        <w:t xml:space="preserve"> </w:t>
      </w:r>
      <w:r>
        <w:rPr>
          <w:rFonts w:ascii="微软雅黑" w:hAnsi="微软雅黑" w:eastAsia="微软雅黑" w:cs="微软雅黑"/>
          <w:spacing w:val="6"/>
          <w:sz w:val="20"/>
          <w:szCs w:val="20"/>
        </w:rPr>
        <w:t>。</w:t>
      </w:r>
    </w:p>
    <w:p w14:paraId="1245FD68">
      <w:pPr>
        <w:spacing w:before="25" w:line="234" w:lineRule="auto"/>
        <w:ind w:left="439"/>
        <w:rPr>
          <w:rFonts w:ascii="微软雅黑" w:hAnsi="微软雅黑" w:eastAsia="微软雅黑" w:cs="微软雅黑"/>
          <w:sz w:val="20"/>
          <w:szCs w:val="20"/>
        </w:rPr>
      </w:pPr>
      <w:r>
        <w:rPr>
          <w:rFonts w:ascii="微软雅黑" w:hAnsi="微软雅黑" w:eastAsia="微软雅黑" w:cs="微软雅黑"/>
          <w:spacing w:val="7"/>
          <w:sz w:val="20"/>
          <w:szCs w:val="20"/>
        </w:rPr>
        <w:t>1.4.2</w:t>
      </w:r>
      <w:r>
        <w:rPr>
          <w:rFonts w:ascii="微软雅黑" w:hAnsi="微软雅黑" w:eastAsia="微软雅黑" w:cs="微软雅黑"/>
          <w:spacing w:val="49"/>
          <w:sz w:val="20"/>
          <w:szCs w:val="20"/>
        </w:rPr>
        <w:t xml:space="preserve"> </w:t>
      </w:r>
      <w:r>
        <w:rPr>
          <w:rFonts w:ascii="微软雅黑" w:hAnsi="微软雅黑" w:eastAsia="微软雅黑" w:cs="微软雅黑"/>
          <w:spacing w:val="7"/>
          <w:sz w:val="20"/>
          <w:szCs w:val="20"/>
        </w:rPr>
        <w:t>发包人提供国外标准、规范的名称</w:t>
      </w:r>
      <w:r>
        <w:rPr>
          <w:rFonts w:ascii="微软雅黑" w:hAnsi="微软雅黑" w:eastAsia="微软雅黑" w:cs="微软雅黑"/>
          <w:spacing w:val="-22"/>
          <w:sz w:val="20"/>
          <w:szCs w:val="20"/>
        </w:rPr>
        <w:t>：</w:t>
      </w:r>
      <w:r>
        <w:rPr>
          <w:rFonts w:ascii="微软雅黑" w:hAnsi="微软雅黑" w:eastAsia="微软雅黑" w:cs="微软雅黑"/>
          <w:spacing w:val="-2"/>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w:t>
      </w:r>
    </w:p>
    <w:p w14:paraId="2C85451C">
      <w:pPr>
        <w:spacing w:before="64" w:line="190"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发包人提供国外标准、规范的份数</w:t>
      </w:r>
      <w:r>
        <w:rPr>
          <w:rFonts w:ascii="微软雅黑" w:hAnsi="微软雅黑" w:eastAsia="微软雅黑" w:cs="微软雅黑"/>
          <w:spacing w:val="-19"/>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9"/>
          <w:sz w:val="20"/>
          <w:szCs w:val="20"/>
        </w:rPr>
        <w:t>；</w:t>
      </w:r>
    </w:p>
    <w:p w14:paraId="44337C40">
      <w:pPr>
        <w:spacing w:before="89" w:line="190" w:lineRule="auto"/>
        <w:ind w:left="420"/>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发包人提供国外标准、规范的名称：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113AA995">
      <w:pPr>
        <w:spacing w:before="50" w:line="234" w:lineRule="auto"/>
        <w:ind w:left="439"/>
        <w:rPr>
          <w:rFonts w:ascii="微软雅黑" w:hAnsi="微软雅黑" w:eastAsia="微软雅黑" w:cs="微软雅黑"/>
          <w:sz w:val="20"/>
          <w:szCs w:val="20"/>
        </w:rPr>
      </w:pPr>
      <w:r>
        <w:rPr>
          <w:rFonts w:ascii="微软雅黑" w:hAnsi="微软雅黑" w:eastAsia="微软雅黑" w:cs="微软雅黑"/>
          <w:spacing w:val="5"/>
          <w:sz w:val="20"/>
          <w:szCs w:val="20"/>
        </w:rPr>
        <w:t xml:space="preserve">1.4.3发包人对工程的技术标准和功能要求的特殊要求： </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
          <w:sz w:val="20"/>
          <w:szCs w:val="20"/>
        </w:rPr>
        <w:t>。</w:t>
      </w:r>
    </w:p>
    <w:p w14:paraId="55498B6C">
      <w:pPr>
        <w:spacing w:before="26" w:line="233" w:lineRule="auto"/>
        <w:ind w:left="439"/>
        <w:rPr>
          <w:rFonts w:ascii="微软雅黑" w:hAnsi="微软雅黑" w:eastAsia="微软雅黑" w:cs="微软雅黑"/>
          <w:sz w:val="20"/>
          <w:szCs w:val="20"/>
        </w:rPr>
      </w:pPr>
      <w:r>
        <w:rPr>
          <w:rFonts w:ascii="微软雅黑" w:hAnsi="微软雅黑" w:eastAsia="微软雅黑" w:cs="微软雅黑"/>
          <w:spacing w:val="6"/>
          <w:sz w:val="20"/>
          <w:szCs w:val="20"/>
        </w:rPr>
        <w:t>1.5</w:t>
      </w:r>
      <w:r>
        <w:rPr>
          <w:rFonts w:ascii="微软雅黑" w:hAnsi="微软雅黑" w:eastAsia="微软雅黑" w:cs="微软雅黑"/>
          <w:spacing w:val="53"/>
          <w:sz w:val="20"/>
          <w:szCs w:val="20"/>
        </w:rPr>
        <w:t xml:space="preserve"> </w:t>
      </w:r>
      <w:r>
        <w:rPr>
          <w:rFonts w:ascii="微软雅黑" w:hAnsi="微软雅黑" w:eastAsia="微软雅黑" w:cs="微软雅黑"/>
          <w:spacing w:val="6"/>
          <w:sz w:val="20"/>
          <w:szCs w:val="20"/>
        </w:rPr>
        <w:t>合同文件的优先顺序</w:t>
      </w:r>
    </w:p>
    <w:p w14:paraId="7A6BAF74">
      <w:pPr>
        <w:spacing w:before="26" w:line="252" w:lineRule="auto"/>
        <w:ind w:firstLine="420"/>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合同文件组成及优先顺序为： </w:t>
      </w:r>
      <w:r>
        <w:rPr>
          <w:rFonts w:ascii="微软雅黑" w:hAnsi="微软雅黑" w:eastAsia="微软雅黑" w:cs="微软雅黑"/>
          <w:spacing w:val="3"/>
          <w:sz w:val="20"/>
          <w:szCs w:val="20"/>
          <w:u w:val="single" w:color="auto"/>
        </w:rPr>
        <w:t>合同协议书； 成交通知书 （如果有</w:t>
      </w:r>
      <w:r>
        <w:rPr>
          <w:rFonts w:ascii="微软雅黑" w:hAnsi="微软雅黑" w:eastAsia="微软雅黑" w:cs="微软雅黑"/>
          <w:spacing w:val="-21"/>
          <w:sz w:val="20"/>
          <w:szCs w:val="20"/>
          <w:u w:val="single" w:color="auto"/>
        </w:rPr>
        <w:t>）；</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3"/>
          <w:sz w:val="20"/>
          <w:szCs w:val="20"/>
          <w:u w:val="single" w:color="auto"/>
        </w:rPr>
        <w:t>竞争性谈判函及其附录 （如果有</w:t>
      </w:r>
      <w:r>
        <w:rPr>
          <w:rFonts w:ascii="微软雅黑" w:hAnsi="微软雅黑" w:eastAsia="微软雅黑" w:cs="微软雅黑"/>
          <w:spacing w:val="-22"/>
          <w:sz w:val="20"/>
          <w:szCs w:val="20"/>
          <w:u w:val="single" w:color="auto"/>
        </w:rPr>
        <w:t>）；</w:t>
      </w:r>
      <w:r>
        <w:rPr>
          <w:rFonts w:ascii="微软雅黑" w:hAnsi="微软雅黑" w:eastAsia="微软雅黑" w:cs="微软雅黑"/>
          <w:spacing w:val="3"/>
          <w:sz w:val="20"/>
          <w:szCs w:val="20"/>
          <w:u w:val="single" w:color="auto"/>
        </w:rPr>
        <w:t xml:space="preserve"> 专用合同条款及其附件； 通用合同条款； 技术标准和要求； </w:t>
      </w:r>
      <w:r>
        <w:rPr>
          <w:rFonts w:hint="eastAsia" w:ascii="微软雅黑" w:hAnsi="微软雅黑" w:eastAsia="微软雅黑" w:cs="微软雅黑"/>
          <w:spacing w:val="3"/>
          <w:sz w:val="20"/>
          <w:szCs w:val="20"/>
          <w:u w:val="single" w:color="auto"/>
          <w:lang w:eastAsia="zh-CN"/>
        </w:rPr>
        <w:t>图纸</w:t>
      </w:r>
      <w:r>
        <w:rPr>
          <w:rFonts w:ascii="微软雅黑" w:hAnsi="微软雅黑" w:eastAsia="微软雅黑" w:cs="微软雅黑"/>
          <w:spacing w:val="3"/>
          <w:sz w:val="20"/>
          <w:szCs w:val="20"/>
          <w:u w:val="single" w:color="auto"/>
        </w:rPr>
        <w:t>（</w:t>
      </w:r>
      <w:r>
        <w:rPr>
          <w:rFonts w:ascii="微软雅黑" w:hAnsi="微软雅黑" w:eastAsia="微软雅黑" w:cs="微软雅黑"/>
          <w:spacing w:val="2"/>
          <w:sz w:val="20"/>
          <w:szCs w:val="20"/>
          <w:u w:val="single" w:color="auto"/>
        </w:rPr>
        <w:t>如果有</w:t>
      </w:r>
      <w:r>
        <w:rPr>
          <w:rFonts w:ascii="微软雅黑" w:hAnsi="微软雅黑" w:eastAsia="微软雅黑" w:cs="微软雅黑"/>
          <w:spacing w:val="-22"/>
          <w:sz w:val="20"/>
          <w:szCs w:val="20"/>
          <w:u w:val="single" w:color="auto"/>
        </w:rPr>
        <w:t>）；</w:t>
      </w:r>
      <w:r>
        <w:rPr>
          <w:rFonts w:ascii="微软雅黑" w:hAnsi="微软雅黑" w:eastAsia="微软雅黑" w:cs="微软雅黑"/>
          <w:spacing w:val="10"/>
          <w:sz w:val="20"/>
          <w:szCs w:val="20"/>
          <w:u w:val="single" w:color="auto"/>
        </w:rPr>
        <w:t xml:space="preserve"> </w:t>
      </w:r>
      <w:r>
        <w:rPr>
          <w:rFonts w:ascii="微软雅黑" w:hAnsi="微软雅黑" w:eastAsia="微软雅黑" w:cs="微软雅黑"/>
          <w:spacing w:val="2"/>
          <w:sz w:val="20"/>
          <w:szCs w:val="20"/>
          <w:u w:val="single" w:color="auto"/>
        </w:rPr>
        <w:t>已标价工程量清单</w:t>
      </w:r>
      <w:r>
        <w:rPr>
          <w:rFonts w:ascii="微软雅黑" w:hAnsi="微软雅黑" w:eastAsia="微软雅黑" w:cs="微软雅黑"/>
          <w:spacing w:val="3"/>
          <w:sz w:val="20"/>
          <w:szCs w:val="20"/>
          <w:u w:val="single" w:color="auto"/>
        </w:rPr>
        <w:t xml:space="preserve">或预算书、其他合同文件 （现场签证单等） </w:t>
      </w:r>
      <w:r>
        <w:rPr>
          <w:rFonts w:ascii="微软雅黑" w:hAnsi="微软雅黑" w:eastAsia="微软雅黑" w:cs="微软雅黑"/>
          <w:spacing w:val="3"/>
          <w:sz w:val="20"/>
          <w:szCs w:val="20"/>
        </w:rPr>
        <w:t>。</w:t>
      </w:r>
    </w:p>
    <w:p w14:paraId="67F8A080">
      <w:pPr>
        <w:spacing w:before="1" w:line="233" w:lineRule="auto"/>
        <w:ind w:left="439"/>
        <w:rPr>
          <w:rFonts w:ascii="微软雅黑" w:hAnsi="微软雅黑" w:eastAsia="微软雅黑" w:cs="微软雅黑"/>
          <w:sz w:val="20"/>
          <w:szCs w:val="20"/>
        </w:rPr>
      </w:pPr>
      <w:r>
        <w:rPr>
          <w:rFonts w:ascii="微软雅黑" w:hAnsi="微软雅黑" w:eastAsia="微软雅黑" w:cs="微软雅黑"/>
          <w:spacing w:val="4"/>
          <w:sz w:val="20"/>
          <w:szCs w:val="20"/>
        </w:rPr>
        <w:t>1.6</w:t>
      </w:r>
      <w:r>
        <w:rPr>
          <w:rFonts w:ascii="微软雅黑" w:hAnsi="微软雅黑" w:eastAsia="微软雅黑" w:cs="微软雅黑"/>
          <w:spacing w:val="5"/>
          <w:sz w:val="20"/>
          <w:szCs w:val="20"/>
        </w:rPr>
        <w:t xml:space="preserve">  </w:t>
      </w:r>
      <w:r>
        <w:rPr>
          <w:rFonts w:hint="eastAsia" w:ascii="微软雅黑" w:hAnsi="微软雅黑" w:eastAsia="微软雅黑" w:cs="微软雅黑"/>
          <w:spacing w:val="4"/>
          <w:sz w:val="20"/>
          <w:szCs w:val="20"/>
          <w:lang w:eastAsia="zh-CN"/>
        </w:rPr>
        <w:t>图纸</w:t>
      </w:r>
      <w:r>
        <w:rPr>
          <w:rFonts w:ascii="微软雅黑" w:hAnsi="微软雅黑" w:eastAsia="微软雅黑" w:cs="微软雅黑"/>
          <w:spacing w:val="4"/>
          <w:sz w:val="20"/>
          <w:szCs w:val="20"/>
        </w:rPr>
        <w:t>和承包人文件</w:t>
      </w:r>
    </w:p>
    <w:p w14:paraId="2450785E">
      <w:pPr>
        <w:spacing w:before="26" w:line="234" w:lineRule="auto"/>
        <w:ind w:left="439"/>
        <w:rPr>
          <w:rFonts w:ascii="微软雅黑" w:hAnsi="微软雅黑" w:eastAsia="微软雅黑" w:cs="微软雅黑"/>
          <w:sz w:val="20"/>
          <w:szCs w:val="20"/>
        </w:rPr>
      </w:pPr>
      <w:r>
        <w:rPr>
          <w:rFonts w:ascii="微软雅黑" w:hAnsi="微软雅黑" w:eastAsia="微软雅黑" w:cs="微软雅黑"/>
          <w:spacing w:val="3"/>
          <w:sz w:val="20"/>
          <w:szCs w:val="20"/>
        </w:rPr>
        <w:t>1.6.1</w:t>
      </w:r>
      <w:r>
        <w:rPr>
          <w:rFonts w:ascii="微软雅黑" w:hAnsi="微软雅黑" w:eastAsia="微软雅黑" w:cs="微软雅黑"/>
          <w:spacing w:val="1"/>
          <w:sz w:val="20"/>
          <w:szCs w:val="20"/>
        </w:rPr>
        <w:t xml:space="preserve">  </w:t>
      </w:r>
      <w:r>
        <w:rPr>
          <w:rFonts w:hint="eastAsia" w:ascii="微软雅黑" w:hAnsi="微软雅黑" w:eastAsia="微软雅黑" w:cs="微软雅黑"/>
          <w:spacing w:val="3"/>
          <w:sz w:val="20"/>
          <w:szCs w:val="20"/>
          <w:lang w:eastAsia="zh-CN"/>
        </w:rPr>
        <w:t>图纸</w:t>
      </w:r>
      <w:r>
        <w:rPr>
          <w:rFonts w:ascii="微软雅黑" w:hAnsi="微软雅黑" w:eastAsia="微软雅黑" w:cs="微软雅黑"/>
          <w:spacing w:val="3"/>
          <w:sz w:val="20"/>
          <w:szCs w:val="20"/>
        </w:rPr>
        <w:t>的提供</w:t>
      </w:r>
    </w:p>
    <w:p w14:paraId="4A8CAD38">
      <w:pPr>
        <w:spacing w:before="64" w:line="189"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发包人向承包人提供</w:t>
      </w:r>
      <w:r>
        <w:rPr>
          <w:rFonts w:hint="eastAsia" w:ascii="微软雅黑" w:hAnsi="微软雅黑" w:eastAsia="微软雅黑" w:cs="微软雅黑"/>
          <w:spacing w:val="9"/>
          <w:sz w:val="20"/>
          <w:szCs w:val="20"/>
          <w:lang w:eastAsia="zh-CN"/>
        </w:rPr>
        <w:t>图纸</w:t>
      </w:r>
      <w:r>
        <w:rPr>
          <w:rFonts w:ascii="微软雅黑" w:hAnsi="微软雅黑" w:eastAsia="微软雅黑" w:cs="微软雅黑"/>
          <w:spacing w:val="9"/>
          <w:sz w:val="20"/>
          <w:szCs w:val="20"/>
        </w:rPr>
        <w:t>的期限</w:t>
      </w:r>
      <w:r>
        <w:rPr>
          <w:rFonts w:ascii="微软雅黑" w:hAnsi="微软雅黑" w:eastAsia="微软雅黑" w:cs="微软雅黑"/>
          <w:spacing w:val="-19"/>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9"/>
          <w:sz w:val="20"/>
          <w:szCs w:val="20"/>
        </w:rPr>
        <w:t>；</w:t>
      </w:r>
    </w:p>
    <w:p w14:paraId="74136FF3">
      <w:pPr>
        <w:spacing w:before="90" w:line="189"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发包人向承包人提供</w:t>
      </w:r>
      <w:r>
        <w:rPr>
          <w:rFonts w:hint="eastAsia" w:ascii="微软雅黑" w:hAnsi="微软雅黑" w:eastAsia="微软雅黑" w:cs="微软雅黑"/>
          <w:spacing w:val="9"/>
          <w:sz w:val="20"/>
          <w:szCs w:val="20"/>
          <w:lang w:eastAsia="zh-CN"/>
        </w:rPr>
        <w:t>图纸</w:t>
      </w:r>
      <w:r>
        <w:rPr>
          <w:rFonts w:ascii="微软雅黑" w:hAnsi="微软雅黑" w:eastAsia="微软雅黑" w:cs="微软雅黑"/>
          <w:spacing w:val="9"/>
          <w:sz w:val="20"/>
          <w:szCs w:val="20"/>
        </w:rPr>
        <w:t>的数量</w:t>
      </w:r>
      <w:r>
        <w:rPr>
          <w:rFonts w:ascii="微软雅黑" w:hAnsi="微软雅黑" w:eastAsia="微软雅黑" w:cs="微软雅黑"/>
          <w:spacing w:val="-19"/>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9"/>
          <w:sz w:val="20"/>
          <w:szCs w:val="20"/>
        </w:rPr>
        <w:t>；</w:t>
      </w:r>
    </w:p>
    <w:p w14:paraId="5EDE801A">
      <w:pPr>
        <w:spacing w:before="92" w:line="189" w:lineRule="auto"/>
        <w:ind w:left="420"/>
        <w:rPr>
          <w:rFonts w:ascii="微软雅黑" w:hAnsi="微软雅黑" w:eastAsia="微软雅黑" w:cs="微软雅黑"/>
          <w:sz w:val="20"/>
          <w:szCs w:val="20"/>
        </w:rPr>
      </w:pPr>
      <w:r>
        <w:rPr>
          <w:rFonts w:ascii="微软雅黑" w:hAnsi="微软雅黑" w:eastAsia="微软雅黑" w:cs="微软雅黑"/>
          <w:spacing w:val="4"/>
          <w:sz w:val="20"/>
          <w:szCs w:val="20"/>
        </w:rPr>
        <w:t>发包人向承包人提供</w:t>
      </w:r>
      <w:r>
        <w:rPr>
          <w:rFonts w:hint="eastAsia" w:ascii="微软雅黑" w:hAnsi="微软雅黑" w:eastAsia="微软雅黑" w:cs="微软雅黑"/>
          <w:spacing w:val="4"/>
          <w:sz w:val="20"/>
          <w:szCs w:val="20"/>
          <w:lang w:eastAsia="zh-CN"/>
        </w:rPr>
        <w:t>图纸（如有）</w:t>
      </w:r>
      <w:r>
        <w:rPr>
          <w:rFonts w:ascii="微软雅黑" w:hAnsi="微软雅黑" w:eastAsia="微软雅黑" w:cs="微软雅黑"/>
          <w:spacing w:val="4"/>
          <w:sz w:val="20"/>
          <w:szCs w:val="20"/>
        </w:rPr>
        <w:t xml:space="preserve">的内容：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073C63DB">
      <w:pPr>
        <w:spacing w:before="54" w:line="235" w:lineRule="auto"/>
        <w:ind w:left="440"/>
        <w:rPr>
          <w:rFonts w:ascii="微软雅黑" w:hAnsi="微软雅黑" w:eastAsia="微软雅黑" w:cs="微软雅黑"/>
          <w:sz w:val="20"/>
          <w:szCs w:val="20"/>
        </w:rPr>
      </w:pPr>
      <w:r>
        <w:rPr>
          <w:rFonts w:ascii="微软雅黑" w:hAnsi="微软雅黑" w:eastAsia="微软雅黑" w:cs="微软雅黑"/>
          <w:spacing w:val="4"/>
          <w:sz w:val="20"/>
          <w:szCs w:val="20"/>
        </w:rPr>
        <w:t>1.6.4</w:t>
      </w:r>
      <w:r>
        <w:rPr>
          <w:rFonts w:ascii="微软雅黑" w:hAnsi="微软雅黑" w:eastAsia="微软雅黑" w:cs="微软雅黑"/>
          <w:spacing w:val="52"/>
          <w:sz w:val="20"/>
          <w:szCs w:val="20"/>
        </w:rPr>
        <w:t xml:space="preserve"> </w:t>
      </w:r>
      <w:r>
        <w:rPr>
          <w:rFonts w:ascii="微软雅黑" w:hAnsi="微软雅黑" w:eastAsia="微软雅黑" w:cs="微软雅黑"/>
          <w:spacing w:val="4"/>
          <w:sz w:val="20"/>
          <w:szCs w:val="20"/>
        </w:rPr>
        <w:t>承包人文件</w:t>
      </w:r>
    </w:p>
    <w:p w14:paraId="675E61F2">
      <w:pPr>
        <w:spacing w:before="60" w:line="239" w:lineRule="auto"/>
        <w:ind w:right="57" w:firstLine="422"/>
        <w:rPr>
          <w:rFonts w:ascii="微软雅黑" w:hAnsi="微软雅黑" w:eastAsia="微软雅黑" w:cs="微软雅黑"/>
          <w:color w:val="auto"/>
          <w:sz w:val="20"/>
          <w:szCs w:val="20"/>
        </w:rPr>
      </w:pPr>
      <w:r>
        <w:rPr>
          <w:rFonts w:ascii="微软雅黑" w:hAnsi="微软雅黑" w:eastAsia="微软雅黑" w:cs="微软雅黑"/>
          <w:spacing w:val="6"/>
          <w:sz w:val="20"/>
          <w:szCs w:val="20"/>
        </w:rPr>
        <w:t>需要由承包人提供的文件， 包括：</w:t>
      </w:r>
      <w:r>
        <w:rPr>
          <w:rFonts w:ascii="微软雅黑" w:hAnsi="微软雅黑" w:eastAsia="微软雅黑" w:cs="微软雅黑"/>
          <w:color w:val="auto"/>
          <w:spacing w:val="6"/>
          <w:sz w:val="20"/>
          <w:szCs w:val="20"/>
        </w:rPr>
        <w:t xml:space="preserve"> </w:t>
      </w:r>
      <w:r>
        <w:rPr>
          <w:rFonts w:ascii="微软雅黑" w:hAnsi="微软雅黑" w:eastAsia="微软雅黑" w:cs="微软雅黑"/>
          <w:color w:val="auto"/>
          <w:spacing w:val="6"/>
          <w:sz w:val="20"/>
          <w:szCs w:val="20"/>
          <w:u w:val="single" w:color="auto"/>
        </w:rPr>
        <w:t>开工申请、施工组织设计、施工进度计划表、安全施工方</w:t>
      </w:r>
      <w:r>
        <w:rPr>
          <w:rFonts w:ascii="微软雅黑" w:hAnsi="微软雅黑" w:eastAsia="微软雅黑" w:cs="微软雅黑"/>
          <w:color w:val="auto"/>
          <w:spacing w:val="5"/>
          <w:sz w:val="20"/>
          <w:szCs w:val="20"/>
          <w:u w:val="single" w:color="auto"/>
        </w:rPr>
        <w:t>案、专</w:t>
      </w:r>
      <w:r>
        <w:rPr>
          <w:rFonts w:ascii="微软雅黑" w:hAnsi="微软雅黑" w:eastAsia="微软雅黑" w:cs="微软雅黑"/>
          <w:color w:val="auto"/>
          <w:spacing w:val="9"/>
          <w:sz w:val="20"/>
          <w:szCs w:val="20"/>
          <w:u w:val="single" w:color="auto"/>
        </w:rPr>
        <w:t>项施工方案、安全紧急预案等与工程质量、安全生产有关的文件</w:t>
      </w:r>
      <w:r>
        <w:rPr>
          <w:rFonts w:ascii="微软雅黑" w:hAnsi="微软雅黑" w:eastAsia="微软雅黑" w:cs="微软雅黑"/>
          <w:color w:val="auto"/>
          <w:spacing w:val="9"/>
          <w:sz w:val="20"/>
          <w:szCs w:val="20"/>
        </w:rPr>
        <w:t>；</w:t>
      </w:r>
    </w:p>
    <w:p w14:paraId="012E44AD">
      <w:pPr>
        <w:spacing w:line="233" w:lineRule="auto"/>
        <w:ind w:left="421"/>
        <w:rPr>
          <w:rFonts w:ascii="微软雅黑" w:hAnsi="微软雅黑" w:eastAsia="微软雅黑" w:cs="微软雅黑"/>
          <w:color w:val="auto"/>
          <w:sz w:val="20"/>
          <w:szCs w:val="20"/>
        </w:rPr>
      </w:pPr>
      <w:r>
        <w:rPr>
          <w:rFonts w:ascii="微软雅黑" w:hAnsi="微软雅黑" w:eastAsia="微软雅黑" w:cs="微软雅黑"/>
          <w:color w:val="auto"/>
          <w:spacing w:val="5"/>
          <w:sz w:val="20"/>
          <w:szCs w:val="20"/>
        </w:rPr>
        <w:t xml:space="preserve">承包人提供的文件的期限为： </w:t>
      </w:r>
      <w:r>
        <w:rPr>
          <w:rFonts w:ascii="微软雅黑" w:hAnsi="微软雅黑" w:eastAsia="微软雅黑" w:cs="微软雅黑"/>
          <w:color w:val="auto"/>
          <w:spacing w:val="5"/>
          <w:sz w:val="20"/>
          <w:szCs w:val="20"/>
          <w:u w:val="single" w:color="auto"/>
        </w:rPr>
        <w:t>开工前7天</w:t>
      </w:r>
      <w:r>
        <w:rPr>
          <w:rFonts w:ascii="微软雅黑" w:hAnsi="微软雅黑" w:eastAsia="微软雅黑" w:cs="微软雅黑"/>
          <w:color w:val="auto"/>
          <w:spacing w:val="5"/>
          <w:sz w:val="20"/>
          <w:szCs w:val="20"/>
        </w:rPr>
        <w:t>；</w:t>
      </w:r>
    </w:p>
    <w:p w14:paraId="770665D7">
      <w:pPr>
        <w:spacing w:before="26" w:line="233" w:lineRule="auto"/>
        <w:ind w:left="421"/>
        <w:rPr>
          <w:rFonts w:ascii="微软雅黑" w:hAnsi="微软雅黑" w:eastAsia="微软雅黑" w:cs="微软雅黑"/>
          <w:sz w:val="20"/>
          <w:szCs w:val="20"/>
        </w:rPr>
      </w:pPr>
      <w:r>
        <w:rPr>
          <w:rFonts w:ascii="微软雅黑" w:hAnsi="微软雅黑" w:eastAsia="微软雅黑" w:cs="微软雅黑"/>
          <w:color w:val="auto"/>
          <w:spacing w:val="5"/>
          <w:sz w:val="20"/>
          <w:szCs w:val="20"/>
        </w:rPr>
        <w:t xml:space="preserve">承包人提供的文件的数量为： </w:t>
      </w:r>
      <w:r>
        <w:rPr>
          <w:rFonts w:ascii="微软雅黑" w:hAnsi="微软雅黑" w:eastAsia="微软雅黑" w:cs="微软雅黑"/>
          <w:color w:val="auto"/>
          <w:spacing w:val="5"/>
          <w:sz w:val="20"/>
          <w:szCs w:val="20"/>
          <w:u w:val="single" w:color="auto"/>
        </w:rPr>
        <w:t>书面文件3份</w:t>
      </w:r>
      <w:r>
        <w:rPr>
          <w:rFonts w:ascii="微软雅黑" w:hAnsi="微软雅黑" w:eastAsia="微软雅黑" w:cs="微软雅黑"/>
          <w:spacing w:val="5"/>
          <w:sz w:val="20"/>
          <w:szCs w:val="20"/>
        </w:rPr>
        <w:t>；</w:t>
      </w:r>
    </w:p>
    <w:p w14:paraId="5F5E30C8">
      <w:pPr>
        <w:spacing w:before="68" w:line="189" w:lineRule="auto"/>
        <w:ind w:left="421"/>
        <w:rPr>
          <w:rFonts w:ascii="微软雅黑" w:hAnsi="微软雅黑" w:eastAsia="微软雅黑" w:cs="微软雅黑"/>
          <w:sz w:val="20"/>
          <w:szCs w:val="20"/>
        </w:rPr>
      </w:pPr>
      <w:r>
        <w:rPr>
          <w:rFonts w:ascii="微软雅黑" w:hAnsi="微软雅黑" w:eastAsia="微软雅黑" w:cs="微软雅黑"/>
          <w:spacing w:val="5"/>
          <w:sz w:val="20"/>
          <w:szCs w:val="20"/>
        </w:rPr>
        <w:t xml:space="preserve">承包人提供的文件的形式为： </w:t>
      </w:r>
      <w:r>
        <w:rPr>
          <w:rFonts w:ascii="微软雅黑" w:hAnsi="微软雅黑" w:eastAsia="微软雅黑" w:cs="微软雅黑"/>
          <w:spacing w:val="5"/>
          <w:sz w:val="20"/>
          <w:szCs w:val="20"/>
          <w:u w:val="single" w:color="auto"/>
        </w:rPr>
        <w:t>书面提交</w:t>
      </w:r>
      <w:r>
        <w:rPr>
          <w:rFonts w:ascii="微软雅黑" w:hAnsi="微软雅黑" w:eastAsia="微软雅黑" w:cs="微软雅黑"/>
          <w:spacing w:val="5"/>
          <w:sz w:val="20"/>
          <w:szCs w:val="20"/>
        </w:rPr>
        <w:t>；</w:t>
      </w:r>
    </w:p>
    <w:p w14:paraId="1A12B211">
      <w:pPr>
        <w:spacing w:before="50" w:line="233" w:lineRule="auto"/>
        <w:ind w:left="421"/>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发包人审批承包人文件的期限： </w:t>
      </w:r>
      <w:r>
        <w:rPr>
          <w:rFonts w:ascii="微软雅黑" w:hAnsi="微软雅黑" w:eastAsia="微软雅黑" w:cs="微软雅黑"/>
          <w:spacing w:val="6"/>
          <w:sz w:val="20"/>
          <w:szCs w:val="20"/>
          <w:u w:val="single" w:color="auto"/>
        </w:rPr>
        <w:t>接收文件后7天</w:t>
      </w:r>
      <w:r>
        <w:rPr>
          <w:rFonts w:ascii="微软雅黑" w:hAnsi="微软雅黑" w:eastAsia="微软雅黑" w:cs="微软雅黑"/>
          <w:spacing w:val="6"/>
          <w:sz w:val="20"/>
          <w:szCs w:val="20"/>
        </w:rPr>
        <w:t>。</w:t>
      </w:r>
    </w:p>
    <w:p w14:paraId="758BE945">
      <w:pPr>
        <w:spacing w:before="27" w:line="234" w:lineRule="auto"/>
        <w:ind w:left="440"/>
        <w:rPr>
          <w:rFonts w:ascii="微软雅黑" w:hAnsi="微软雅黑" w:eastAsia="微软雅黑" w:cs="微软雅黑"/>
          <w:sz w:val="20"/>
          <w:szCs w:val="20"/>
        </w:rPr>
      </w:pPr>
      <w:r>
        <w:rPr>
          <w:rFonts w:ascii="微软雅黑" w:hAnsi="微软雅黑" w:eastAsia="微软雅黑" w:cs="微软雅黑"/>
          <w:spacing w:val="4"/>
          <w:sz w:val="20"/>
          <w:szCs w:val="20"/>
        </w:rPr>
        <w:t>1.6.5</w:t>
      </w:r>
      <w:r>
        <w:rPr>
          <w:rFonts w:ascii="微软雅黑" w:hAnsi="微软雅黑" w:eastAsia="微软雅黑" w:cs="微软雅黑"/>
          <w:spacing w:val="57"/>
          <w:sz w:val="20"/>
          <w:szCs w:val="20"/>
        </w:rPr>
        <w:t xml:space="preserve"> </w:t>
      </w:r>
      <w:r>
        <w:rPr>
          <w:rFonts w:ascii="微软雅黑" w:hAnsi="微软雅黑" w:eastAsia="微软雅黑" w:cs="微软雅黑"/>
          <w:spacing w:val="4"/>
          <w:sz w:val="20"/>
          <w:szCs w:val="20"/>
        </w:rPr>
        <w:t>现场</w:t>
      </w:r>
      <w:r>
        <w:rPr>
          <w:rFonts w:hint="eastAsia" w:ascii="微软雅黑" w:hAnsi="微软雅黑" w:eastAsia="微软雅黑" w:cs="微软雅黑"/>
          <w:spacing w:val="4"/>
          <w:sz w:val="20"/>
          <w:szCs w:val="20"/>
          <w:lang w:eastAsia="zh-CN"/>
        </w:rPr>
        <w:t>图纸</w:t>
      </w:r>
      <w:r>
        <w:rPr>
          <w:rFonts w:ascii="微软雅黑" w:hAnsi="微软雅黑" w:eastAsia="微软雅黑" w:cs="微软雅黑"/>
          <w:spacing w:val="4"/>
          <w:sz w:val="20"/>
          <w:szCs w:val="20"/>
        </w:rPr>
        <w:t>准备</w:t>
      </w:r>
    </w:p>
    <w:p w14:paraId="255BF26B">
      <w:pPr>
        <w:spacing w:before="62" w:line="239" w:lineRule="auto"/>
        <w:ind w:left="2" w:right="59" w:firstLine="420"/>
        <w:rPr>
          <w:rFonts w:ascii="微软雅黑" w:hAnsi="微软雅黑" w:eastAsia="微软雅黑" w:cs="微软雅黑"/>
          <w:sz w:val="20"/>
          <w:szCs w:val="20"/>
        </w:rPr>
      </w:pPr>
      <w:r>
        <w:rPr>
          <w:rFonts w:ascii="微软雅黑" w:hAnsi="微软雅黑" w:eastAsia="微软雅黑" w:cs="微软雅黑"/>
          <w:spacing w:val="6"/>
          <w:sz w:val="20"/>
          <w:szCs w:val="20"/>
        </w:rPr>
        <w:t>关于现场</w:t>
      </w:r>
      <w:r>
        <w:rPr>
          <w:rFonts w:hint="eastAsia" w:ascii="微软雅黑" w:hAnsi="微软雅黑" w:eastAsia="微软雅黑" w:cs="微软雅黑"/>
          <w:spacing w:val="6"/>
          <w:sz w:val="20"/>
          <w:szCs w:val="20"/>
          <w:lang w:eastAsia="zh-CN"/>
        </w:rPr>
        <w:t>图纸</w:t>
      </w:r>
      <w:r>
        <w:rPr>
          <w:rFonts w:ascii="微软雅黑" w:hAnsi="微软雅黑" w:eastAsia="微软雅黑" w:cs="微软雅黑"/>
          <w:spacing w:val="6"/>
          <w:sz w:val="20"/>
          <w:szCs w:val="20"/>
        </w:rPr>
        <w:t>准备的约定：</w:t>
      </w:r>
      <w:r>
        <w:rPr>
          <w:rFonts w:ascii="微软雅黑" w:hAnsi="微软雅黑" w:eastAsia="微软雅黑" w:cs="微软雅黑"/>
          <w:spacing w:val="-13"/>
          <w:sz w:val="20"/>
          <w:szCs w:val="20"/>
        </w:rPr>
        <w:t xml:space="preserve"> </w:t>
      </w:r>
      <w:r>
        <w:rPr>
          <w:rFonts w:ascii="微软雅黑" w:hAnsi="微软雅黑" w:eastAsia="微软雅黑" w:cs="微软雅黑"/>
          <w:spacing w:val="6"/>
          <w:sz w:val="20"/>
          <w:szCs w:val="20"/>
          <w:u w:val="single" w:color="auto"/>
        </w:rPr>
        <w:t>仅适用于本工程，</w:t>
      </w:r>
      <w:r>
        <w:rPr>
          <w:rFonts w:ascii="微软雅黑" w:hAnsi="微软雅黑" w:eastAsia="微软雅黑" w:cs="微软雅黑"/>
          <w:spacing w:val="-14"/>
          <w:sz w:val="20"/>
          <w:szCs w:val="20"/>
          <w:u w:val="single" w:color="auto"/>
        </w:rPr>
        <w:t xml:space="preserve"> </w:t>
      </w:r>
      <w:r>
        <w:rPr>
          <w:rFonts w:ascii="微软雅黑" w:hAnsi="微软雅黑" w:eastAsia="微软雅黑" w:cs="微软雅黑"/>
          <w:spacing w:val="6"/>
          <w:sz w:val="20"/>
          <w:szCs w:val="20"/>
          <w:u w:val="single" w:color="auto"/>
        </w:rPr>
        <w:t>不得用于其他任何</w:t>
      </w:r>
      <w:r>
        <w:rPr>
          <w:rFonts w:ascii="微软雅黑" w:hAnsi="微软雅黑" w:eastAsia="微软雅黑" w:cs="微软雅黑"/>
          <w:spacing w:val="5"/>
          <w:sz w:val="20"/>
          <w:szCs w:val="20"/>
          <w:u w:val="single" w:color="auto"/>
        </w:rPr>
        <w:t>工程项目，</w:t>
      </w:r>
      <w:r>
        <w:rPr>
          <w:rFonts w:ascii="微软雅黑" w:hAnsi="微软雅黑" w:eastAsia="微软雅黑" w:cs="微软雅黑"/>
          <w:spacing w:val="-11"/>
          <w:sz w:val="20"/>
          <w:szCs w:val="20"/>
          <w:u w:val="single" w:color="auto"/>
        </w:rPr>
        <w:t xml:space="preserve"> </w:t>
      </w:r>
      <w:r>
        <w:rPr>
          <w:rFonts w:ascii="微软雅黑" w:hAnsi="微软雅黑" w:eastAsia="微软雅黑" w:cs="微软雅黑"/>
          <w:spacing w:val="5"/>
          <w:sz w:val="20"/>
          <w:szCs w:val="20"/>
          <w:u w:val="single" w:color="auto"/>
        </w:rPr>
        <w:t>并在施工现场保留一套</w:t>
      </w:r>
      <w:r>
        <w:rPr>
          <w:rFonts w:ascii="微软雅黑" w:hAnsi="微软雅黑" w:eastAsia="微软雅黑" w:cs="微软雅黑"/>
          <w:spacing w:val="8"/>
          <w:sz w:val="20"/>
          <w:szCs w:val="20"/>
          <w:u w:val="single" w:color="auto"/>
        </w:rPr>
        <w:t>完整</w:t>
      </w:r>
      <w:r>
        <w:rPr>
          <w:rFonts w:hint="eastAsia" w:ascii="微软雅黑" w:hAnsi="微软雅黑" w:eastAsia="微软雅黑" w:cs="微软雅黑"/>
          <w:spacing w:val="8"/>
          <w:sz w:val="20"/>
          <w:szCs w:val="20"/>
          <w:u w:val="single" w:color="auto"/>
          <w:lang w:eastAsia="zh-CN"/>
        </w:rPr>
        <w:t>图纸</w:t>
      </w:r>
      <w:r>
        <w:rPr>
          <w:rFonts w:ascii="微软雅黑" w:hAnsi="微软雅黑" w:eastAsia="微软雅黑" w:cs="微软雅黑"/>
          <w:spacing w:val="8"/>
          <w:sz w:val="20"/>
          <w:szCs w:val="20"/>
          <w:u w:val="single" w:color="auto"/>
        </w:rPr>
        <w:t>以备工程检查时使用</w:t>
      </w:r>
      <w:r>
        <w:rPr>
          <w:rFonts w:ascii="微软雅黑" w:hAnsi="微软雅黑" w:eastAsia="微软雅黑" w:cs="微软雅黑"/>
          <w:spacing w:val="8"/>
          <w:sz w:val="20"/>
          <w:szCs w:val="20"/>
        </w:rPr>
        <w:t>。</w:t>
      </w:r>
    </w:p>
    <w:p w14:paraId="3259EB1C">
      <w:pPr>
        <w:spacing w:line="234" w:lineRule="auto"/>
        <w:ind w:left="440"/>
        <w:rPr>
          <w:rFonts w:ascii="微软雅黑" w:hAnsi="微软雅黑" w:eastAsia="微软雅黑" w:cs="微软雅黑"/>
          <w:sz w:val="20"/>
          <w:szCs w:val="20"/>
        </w:rPr>
      </w:pPr>
      <w:r>
        <w:rPr>
          <w:rFonts w:ascii="微软雅黑" w:hAnsi="微软雅黑" w:eastAsia="微软雅黑" w:cs="微软雅黑"/>
          <w:spacing w:val="1"/>
          <w:sz w:val="20"/>
          <w:szCs w:val="20"/>
        </w:rPr>
        <w:t>1.7</w:t>
      </w:r>
      <w:r>
        <w:rPr>
          <w:rFonts w:ascii="微软雅黑" w:hAnsi="微软雅黑" w:eastAsia="微软雅黑" w:cs="微软雅黑"/>
          <w:spacing w:val="49"/>
          <w:sz w:val="20"/>
          <w:szCs w:val="20"/>
        </w:rPr>
        <w:t xml:space="preserve"> </w:t>
      </w:r>
      <w:r>
        <w:rPr>
          <w:rFonts w:ascii="微软雅黑" w:hAnsi="微软雅黑" w:eastAsia="微软雅黑" w:cs="微软雅黑"/>
          <w:spacing w:val="1"/>
          <w:sz w:val="20"/>
          <w:szCs w:val="20"/>
        </w:rPr>
        <w:t>联络</w:t>
      </w:r>
    </w:p>
    <w:p w14:paraId="4ADC56C3">
      <w:pPr>
        <w:spacing w:before="25" w:line="234" w:lineRule="auto"/>
        <w:ind w:left="2" w:firstLine="437"/>
        <w:rPr>
          <w:rFonts w:ascii="微软雅黑" w:hAnsi="微软雅黑" w:eastAsia="微软雅黑" w:cs="微软雅黑"/>
          <w:sz w:val="20"/>
          <w:szCs w:val="20"/>
        </w:rPr>
      </w:pPr>
      <w:r>
        <w:rPr>
          <w:rFonts w:ascii="微软雅黑" w:hAnsi="微软雅黑" w:eastAsia="微软雅黑" w:cs="微软雅黑"/>
          <w:spacing w:val="5"/>
          <w:sz w:val="20"/>
          <w:szCs w:val="20"/>
        </w:rPr>
        <w:t>1.7.1发包人和承包人应当在</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
          <w:sz w:val="20"/>
          <w:szCs w:val="20"/>
          <w:u w:val="single" w:color="auto"/>
        </w:rPr>
        <w:t>7</w:t>
      </w:r>
      <w:r>
        <w:rPr>
          <w:rFonts w:ascii="微软雅黑" w:hAnsi="微软雅黑" w:eastAsia="微软雅黑" w:cs="微软雅黑"/>
          <w:spacing w:val="50"/>
          <w:sz w:val="20"/>
          <w:szCs w:val="20"/>
          <w:u w:val="single" w:color="auto"/>
        </w:rPr>
        <w:t xml:space="preserve"> </w:t>
      </w:r>
      <w:r>
        <w:rPr>
          <w:rFonts w:ascii="微软雅黑" w:hAnsi="微软雅黑" w:eastAsia="微软雅黑" w:cs="微软雅黑"/>
          <w:spacing w:val="5"/>
          <w:sz w:val="20"/>
          <w:szCs w:val="20"/>
        </w:rPr>
        <w:t>天内将与合同有关的通知、批准、证明、证书、指示、指令、要求、</w:t>
      </w:r>
      <w:r>
        <w:rPr>
          <w:rFonts w:ascii="微软雅黑" w:hAnsi="微软雅黑" w:eastAsia="微软雅黑" w:cs="微软雅黑"/>
          <w:spacing w:val="8"/>
          <w:sz w:val="20"/>
          <w:szCs w:val="20"/>
        </w:rPr>
        <w:t>请求、</w:t>
      </w:r>
      <w:r>
        <w:rPr>
          <w:rFonts w:ascii="微软雅黑" w:hAnsi="微软雅黑" w:eastAsia="微软雅黑" w:cs="微软雅黑"/>
          <w:spacing w:val="-23"/>
          <w:sz w:val="20"/>
          <w:szCs w:val="20"/>
        </w:rPr>
        <w:t xml:space="preserve"> </w:t>
      </w:r>
      <w:r>
        <w:rPr>
          <w:rFonts w:ascii="微软雅黑" w:hAnsi="微软雅黑" w:eastAsia="微软雅黑" w:cs="微软雅黑"/>
          <w:spacing w:val="8"/>
          <w:sz w:val="20"/>
          <w:szCs w:val="20"/>
        </w:rPr>
        <w:t>同意、意见、确定和决定等书面函件送达对方当事人。</w:t>
      </w:r>
    </w:p>
    <w:p w14:paraId="1FD692EF">
      <w:pPr>
        <w:spacing w:before="50" w:line="234" w:lineRule="auto"/>
        <w:ind w:left="440"/>
        <w:rPr>
          <w:rFonts w:ascii="微软雅黑" w:hAnsi="微软雅黑" w:eastAsia="微软雅黑" w:cs="微软雅黑"/>
          <w:sz w:val="20"/>
          <w:szCs w:val="20"/>
        </w:rPr>
      </w:pPr>
      <w:r>
        <w:rPr>
          <w:rFonts w:ascii="微软雅黑" w:hAnsi="微软雅黑" w:eastAsia="微软雅黑" w:cs="微软雅黑"/>
          <w:spacing w:val="6"/>
          <w:sz w:val="20"/>
          <w:szCs w:val="20"/>
        </w:rPr>
        <w:t>1.7.2</w:t>
      </w:r>
      <w:r>
        <w:rPr>
          <w:rFonts w:ascii="微软雅黑" w:hAnsi="微软雅黑" w:eastAsia="微软雅黑" w:cs="微软雅黑"/>
          <w:spacing w:val="50"/>
          <w:sz w:val="20"/>
          <w:szCs w:val="20"/>
        </w:rPr>
        <w:t xml:space="preserve"> </w:t>
      </w:r>
      <w:r>
        <w:rPr>
          <w:rFonts w:ascii="微软雅黑" w:hAnsi="微软雅黑" w:eastAsia="微软雅黑" w:cs="微软雅黑"/>
          <w:spacing w:val="6"/>
          <w:sz w:val="20"/>
          <w:szCs w:val="20"/>
        </w:rPr>
        <w:t>发包人接收文件的地点</w:t>
      </w:r>
      <w:r>
        <w:rPr>
          <w:rFonts w:ascii="微软雅黑" w:hAnsi="微软雅黑" w:eastAsia="微软雅黑" w:cs="微软雅黑"/>
          <w:spacing w:val="-22"/>
          <w:sz w:val="20"/>
          <w:szCs w:val="20"/>
        </w:rPr>
        <w:t>：</w:t>
      </w:r>
      <w:r>
        <w:rPr>
          <w:rFonts w:ascii="微软雅黑" w:hAnsi="微软雅黑" w:eastAsia="微软雅黑" w:cs="微软雅黑"/>
          <w:spacing w:val="-2"/>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w:t>
      </w:r>
    </w:p>
    <w:p w14:paraId="07817CDA">
      <w:pPr>
        <w:spacing w:before="66"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发包人指定的接收人为：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4075ED10">
      <w:pPr>
        <w:spacing w:before="89" w:line="189" w:lineRule="auto"/>
        <w:ind w:left="421"/>
        <w:rPr>
          <w:rFonts w:ascii="微软雅黑" w:hAnsi="微软雅黑" w:eastAsia="微软雅黑" w:cs="微软雅黑"/>
          <w:sz w:val="20"/>
          <w:szCs w:val="20"/>
        </w:rPr>
      </w:pPr>
      <w:r>
        <w:rPr>
          <w:rFonts w:ascii="微软雅黑" w:hAnsi="微软雅黑" w:eastAsia="微软雅黑" w:cs="微软雅黑"/>
          <w:spacing w:val="9"/>
          <w:sz w:val="20"/>
          <w:szCs w:val="20"/>
        </w:rPr>
        <w:t>承包人接收文件的地点</w:t>
      </w:r>
      <w:r>
        <w:rPr>
          <w:rFonts w:ascii="微软雅黑" w:hAnsi="微软雅黑" w:eastAsia="微软雅黑" w:cs="微软雅黑"/>
          <w:spacing w:val="-21"/>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1"/>
          <w:sz w:val="20"/>
          <w:szCs w:val="20"/>
        </w:rPr>
        <w:t>；</w:t>
      </w:r>
    </w:p>
    <w:p w14:paraId="36639798">
      <w:pPr>
        <w:spacing w:before="90"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承包人指定的接收人为：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063A61B9">
      <w:pPr>
        <w:spacing w:before="90" w:line="189" w:lineRule="auto"/>
        <w:ind w:left="422"/>
        <w:rPr>
          <w:rFonts w:ascii="微软雅黑" w:hAnsi="微软雅黑" w:eastAsia="微软雅黑" w:cs="微软雅黑"/>
          <w:sz w:val="20"/>
          <w:szCs w:val="20"/>
        </w:rPr>
      </w:pPr>
      <w:r>
        <w:rPr>
          <w:rFonts w:ascii="微软雅黑" w:hAnsi="微软雅黑" w:eastAsia="微软雅黑" w:cs="微软雅黑"/>
          <w:spacing w:val="9"/>
          <w:sz w:val="20"/>
          <w:szCs w:val="20"/>
        </w:rPr>
        <w:t>监理人接收文件的地点</w:t>
      </w:r>
      <w:r>
        <w:rPr>
          <w:rFonts w:ascii="微软雅黑" w:hAnsi="微软雅黑" w:eastAsia="微软雅黑" w:cs="微软雅黑"/>
          <w:spacing w:val="-22"/>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w:t>
      </w:r>
    </w:p>
    <w:p w14:paraId="498CFD1C">
      <w:pPr>
        <w:spacing w:before="90" w:line="189" w:lineRule="auto"/>
        <w:ind w:left="422"/>
        <w:rPr>
          <w:rFonts w:ascii="微软雅黑" w:hAnsi="微软雅黑" w:eastAsia="微软雅黑" w:cs="微软雅黑"/>
          <w:sz w:val="20"/>
          <w:szCs w:val="20"/>
        </w:rPr>
      </w:pPr>
      <w:r>
        <w:rPr>
          <w:rFonts w:ascii="微软雅黑" w:hAnsi="微软雅黑" w:eastAsia="微软雅黑" w:cs="微软雅黑"/>
          <w:spacing w:val="2"/>
          <w:sz w:val="20"/>
          <w:szCs w:val="20"/>
        </w:rPr>
        <w:t xml:space="preserve">监理人指定的接收人为：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6D619F8F">
      <w:pPr>
        <w:spacing w:before="53" w:line="234" w:lineRule="auto"/>
        <w:ind w:left="440"/>
        <w:rPr>
          <w:rFonts w:ascii="微软雅黑" w:hAnsi="微软雅黑" w:eastAsia="微软雅黑" w:cs="微软雅黑"/>
          <w:sz w:val="20"/>
          <w:szCs w:val="20"/>
        </w:rPr>
      </w:pPr>
      <w:r>
        <w:rPr>
          <w:rFonts w:ascii="微软雅黑" w:hAnsi="微软雅黑" w:eastAsia="微软雅黑" w:cs="微软雅黑"/>
          <w:spacing w:val="3"/>
          <w:sz w:val="20"/>
          <w:szCs w:val="20"/>
        </w:rPr>
        <w:t>1.10</w:t>
      </w:r>
      <w:r>
        <w:rPr>
          <w:rFonts w:ascii="微软雅黑" w:hAnsi="微软雅黑" w:eastAsia="微软雅黑" w:cs="微软雅黑"/>
          <w:spacing w:val="55"/>
          <w:sz w:val="20"/>
          <w:szCs w:val="20"/>
        </w:rPr>
        <w:t xml:space="preserve"> </w:t>
      </w:r>
      <w:r>
        <w:rPr>
          <w:rFonts w:ascii="微软雅黑" w:hAnsi="微软雅黑" w:eastAsia="微软雅黑" w:cs="微软雅黑"/>
          <w:spacing w:val="3"/>
          <w:sz w:val="20"/>
          <w:szCs w:val="20"/>
        </w:rPr>
        <w:t>交通运输</w:t>
      </w:r>
    </w:p>
    <w:p w14:paraId="1016CC6C">
      <w:pPr>
        <w:spacing w:before="25" w:line="234" w:lineRule="auto"/>
        <w:ind w:left="440"/>
        <w:rPr>
          <w:rFonts w:ascii="微软雅黑" w:hAnsi="微软雅黑" w:eastAsia="微软雅黑" w:cs="微软雅黑"/>
          <w:sz w:val="20"/>
          <w:szCs w:val="20"/>
        </w:rPr>
      </w:pPr>
      <w:r>
        <w:rPr>
          <w:rFonts w:ascii="微软雅黑" w:hAnsi="微软雅黑" w:eastAsia="微软雅黑" w:cs="微软雅黑"/>
          <w:spacing w:val="3"/>
          <w:sz w:val="20"/>
          <w:szCs w:val="20"/>
        </w:rPr>
        <w:t>1.10.1  出入现场的权利</w:t>
      </w:r>
    </w:p>
    <w:p w14:paraId="5FF4E8E1">
      <w:pPr>
        <w:spacing w:before="65" w:line="189" w:lineRule="auto"/>
        <w:ind w:left="422"/>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关于出入现场的权利的约定：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5CD021B1">
      <w:pPr>
        <w:spacing w:before="51" w:line="234" w:lineRule="auto"/>
        <w:ind w:left="440"/>
        <w:rPr>
          <w:rFonts w:ascii="微软雅黑" w:hAnsi="微软雅黑" w:eastAsia="微软雅黑" w:cs="微软雅黑"/>
          <w:sz w:val="20"/>
          <w:szCs w:val="20"/>
        </w:rPr>
      </w:pPr>
      <w:r>
        <w:rPr>
          <w:rFonts w:ascii="微软雅黑" w:hAnsi="微软雅黑" w:eastAsia="微软雅黑" w:cs="微软雅黑"/>
          <w:spacing w:val="3"/>
          <w:sz w:val="20"/>
          <w:szCs w:val="20"/>
        </w:rPr>
        <w:t>1.10.3</w:t>
      </w:r>
      <w:r>
        <w:rPr>
          <w:rFonts w:ascii="微软雅黑" w:hAnsi="微软雅黑" w:eastAsia="微软雅黑" w:cs="微软雅黑"/>
          <w:spacing w:val="56"/>
          <w:sz w:val="20"/>
          <w:szCs w:val="20"/>
        </w:rPr>
        <w:t xml:space="preserve"> </w:t>
      </w:r>
      <w:r>
        <w:rPr>
          <w:rFonts w:ascii="微软雅黑" w:hAnsi="微软雅黑" w:eastAsia="微软雅黑" w:cs="微软雅黑"/>
          <w:spacing w:val="3"/>
          <w:sz w:val="20"/>
          <w:szCs w:val="20"/>
        </w:rPr>
        <w:t>场内交通</w:t>
      </w:r>
    </w:p>
    <w:p w14:paraId="2FC15C55">
      <w:pPr>
        <w:spacing w:before="64" w:line="189" w:lineRule="auto"/>
        <w:ind w:left="422"/>
        <w:rPr>
          <w:rFonts w:ascii="微软雅黑" w:hAnsi="微软雅黑" w:eastAsia="微软雅黑" w:cs="微软雅黑"/>
          <w:sz w:val="20"/>
          <w:szCs w:val="20"/>
        </w:rPr>
      </w:pPr>
      <w:r>
        <w:rPr>
          <w:rFonts w:ascii="微软雅黑" w:hAnsi="微软雅黑" w:eastAsia="微软雅黑" w:cs="微软雅黑"/>
          <w:spacing w:val="7"/>
          <w:sz w:val="20"/>
          <w:szCs w:val="20"/>
        </w:rPr>
        <w:t xml:space="preserve">关于场外交通和场内交通的边界的约定： </w:t>
      </w:r>
      <w:r>
        <w:rPr>
          <w:rFonts w:ascii="微软雅黑" w:hAnsi="微软雅黑" w:eastAsia="微软雅黑" w:cs="微软雅黑"/>
          <w:spacing w:val="7"/>
          <w:sz w:val="20"/>
          <w:szCs w:val="20"/>
          <w:u w:val="single" w:color="auto"/>
        </w:rPr>
        <w:t>施工现场大门及围挡为边界</w:t>
      </w:r>
      <w:r>
        <w:rPr>
          <w:rFonts w:ascii="微软雅黑" w:hAnsi="微软雅黑" w:eastAsia="微软雅黑" w:cs="微软雅黑"/>
          <w:spacing w:val="7"/>
          <w:sz w:val="20"/>
          <w:szCs w:val="20"/>
        </w:rPr>
        <w:t>。</w:t>
      </w:r>
    </w:p>
    <w:p w14:paraId="12C54AE3">
      <w:pPr>
        <w:spacing w:before="90" w:line="189" w:lineRule="auto"/>
        <w:ind w:left="422"/>
        <w:rPr>
          <w:rFonts w:ascii="微软雅黑" w:hAnsi="微软雅黑" w:eastAsia="微软雅黑" w:cs="微软雅黑"/>
          <w:sz w:val="20"/>
          <w:szCs w:val="20"/>
        </w:rPr>
      </w:pPr>
      <w:r>
        <w:rPr>
          <w:rFonts w:ascii="微软雅黑" w:hAnsi="微软雅黑" w:eastAsia="微软雅黑" w:cs="微软雅黑"/>
          <w:spacing w:val="8"/>
          <w:sz w:val="20"/>
          <w:szCs w:val="20"/>
        </w:rPr>
        <w:t xml:space="preserve">关于发包人向承包人免费提供满足工程施工需要的场内道路和交通设施的约定： </w:t>
      </w:r>
      <w:r>
        <w:rPr>
          <w:rFonts w:ascii="微软雅黑" w:hAnsi="微软雅黑" w:eastAsia="微软雅黑" w:cs="微软雅黑"/>
          <w:spacing w:val="8"/>
          <w:sz w:val="20"/>
          <w:szCs w:val="20"/>
          <w:u w:val="single" w:color="auto"/>
        </w:rPr>
        <w:t>执行通用条款</w:t>
      </w:r>
    </w:p>
    <w:p w14:paraId="0AFA4E55">
      <w:pPr>
        <w:spacing w:before="50" w:line="237" w:lineRule="auto"/>
        <w:ind w:left="20"/>
        <w:rPr>
          <w:rFonts w:ascii="微软雅黑" w:hAnsi="微软雅黑" w:eastAsia="微软雅黑" w:cs="微软雅黑"/>
          <w:sz w:val="20"/>
          <w:szCs w:val="20"/>
        </w:rPr>
      </w:pPr>
      <w:r>
        <w:rPr>
          <w:rFonts w:ascii="微软雅黑" w:hAnsi="微软雅黑" w:eastAsia="微软雅黑" w:cs="微软雅黑"/>
          <w:spacing w:val="-1"/>
          <w:sz w:val="20"/>
          <w:szCs w:val="20"/>
          <w:u w:val="single" w:color="auto"/>
        </w:rPr>
        <w:t>1.7.2</w:t>
      </w:r>
      <w:r>
        <w:rPr>
          <w:rFonts w:hint="eastAsia" w:ascii="微软雅黑" w:hAnsi="微软雅黑" w:eastAsia="微软雅黑" w:cs="微软雅黑"/>
          <w:spacing w:val="-1"/>
          <w:sz w:val="20"/>
          <w:szCs w:val="20"/>
          <w:u w:val="single" w:color="auto"/>
          <w:lang w:eastAsia="zh-CN"/>
        </w:rPr>
        <w:t>.</w:t>
      </w:r>
    </w:p>
    <w:p w14:paraId="4CF1EEB8">
      <w:pPr>
        <w:spacing w:before="21" w:line="234" w:lineRule="auto"/>
        <w:ind w:left="440"/>
        <w:rPr>
          <w:rFonts w:ascii="微软雅黑" w:hAnsi="微软雅黑" w:eastAsia="微软雅黑" w:cs="微软雅黑"/>
          <w:sz w:val="20"/>
          <w:szCs w:val="20"/>
        </w:rPr>
      </w:pPr>
      <w:r>
        <w:rPr>
          <w:rFonts w:ascii="微软雅黑" w:hAnsi="微软雅黑" w:eastAsia="微软雅黑" w:cs="微软雅黑"/>
          <w:spacing w:val="6"/>
          <w:sz w:val="20"/>
          <w:szCs w:val="20"/>
        </w:rPr>
        <w:t>1.10.4超大件和超重件的运输</w:t>
      </w:r>
    </w:p>
    <w:p w14:paraId="0E23B89F">
      <w:pPr>
        <w:spacing w:before="65" w:line="189" w:lineRule="auto"/>
        <w:ind w:left="421"/>
        <w:rPr>
          <w:rFonts w:ascii="微软雅黑" w:hAnsi="微软雅黑" w:eastAsia="微软雅黑" w:cs="微软雅黑"/>
          <w:sz w:val="20"/>
          <w:szCs w:val="20"/>
        </w:rPr>
      </w:pPr>
      <w:r>
        <w:rPr>
          <w:rFonts w:ascii="微软雅黑" w:hAnsi="微软雅黑" w:eastAsia="微软雅黑" w:cs="微软雅黑"/>
          <w:spacing w:val="9"/>
          <w:sz w:val="20"/>
          <w:szCs w:val="20"/>
        </w:rPr>
        <w:t>运输超大件或超重件所需的道路和桥梁临时加固改造费用和其他有关费用由</w:t>
      </w:r>
      <w:r>
        <w:rPr>
          <w:rFonts w:ascii="微软雅黑" w:hAnsi="微软雅黑" w:eastAsia="微软雅黑" w:cs="微软雅黑"/>
          <w:spacing w:val="63"/>
          <w:w w:val="101"/>
          <w:sz w:val="20"/>
          <w:szCs w:val="20"/>
          <w:u w:val="single" w:color="auto"/>
        </w:rPr>
        <w:t xml:space="preserve"> </w:t>
      </w:r>
      <w:r>
        <w:rPr>
          <w:rFonts w:ascii="微软雅黑" w:hAnsi="微软雅黑" w:eastAsia="微软雅黑" w:cs="微软雅黑"/>
          <w:spacing w:val="9"/>
          <w:sz w:val="20"/>
          <w:szCs w:val="20"/>
          <w:u w:val="single" w:color="auto"/>
        </w:rPr>
        <w:t>承包人</w:t>
      </w:r>
      <w:r>
        <w:rPr>
          <w:rFonts w:ascii="微软雅黑" w:hAnsi="微软雅黑" w:eastAsia="微软雅黑" w:cs="微软雅黑"/>
          <w:spacing w:val="49"/>
          <w:sz w:val="20"/>
          <w:szCs w:val="20"/>
          <w:u w:val="single" w:color="auto"/>
        </w:rPr>
        <w:t xml:space="preserve"> </w:t>
      </w:r>
      <w:r>
        <w:rPr>
          <w:rFonts w:ascii="微软雅黑" w:hAnsi="微软雅黑" w:eastAsia="微软雅黑" w:cs="微软雅黑"/>
          <w:spacing w:val="9"/>
          <w:sz w:val="20"/>
          <w:szCs w:val="20"/>
        </w:rPr>
        <w:t>承担。</w:t>
      </w:r>
    </w:p>
    <w:p w14:paraId="03659081">
      <w:pPr>
        <w:spacing w:before="53" w:line="234" w:lineRule="auto"/>
        <w:ind w:left="440"/>
        <w:rPr>
          <w:rFonts w:ascii="微软雅黑" w:hAnsi="微软雅黑" w:eastAsia="微软雅黑" w:cs="微软雅黑"/>
          <w:sz w:val="20"/>
          <w:szCs w:val="20"/>
        </w:rPr>
      </w:pPr>
      <w:r>
        <w:rPr>
          <w:rFonts w:ascii="微软雅黑" w:hAnsi="微软雅黑" w:eastAsia="微软雅黑" w:cs="微软雅黑"/>
          <w:spacing w:val="4"/>
          <w:sz w:val="20"/>
          <w:szCs w:val="20"/>
        </w:rPr>
        <w:t>1.11</w:t>
      </w:r>
      <w:r>
        <w:rPr>
          <w:rFonts w:ascii="微软雅黑" w:hAnsi="微软雅黑" w:eastAsia="微软雅黑" w:cs="微软雅黑"/>
          <w:spacing w:val="47"/>
          <w:sz w:val="20"/>
          <w:szCs w:val="20"/>
        </w:rPr>
        <w:t xml:space="preserve"> </w:t>
      </w:r>
      <w:r>
        <w:rPr>
          <w:rFonts w:ascii="微软雅黑" w:hAnsi="微软雅黑" w:eastAsia="微软雅黑" w:cs="微软雅黑"/>
          <w:spacing w:val="4"/>
          <w:sz w:val="20"/>
          <w:szCs w:val="20"/>
        </w:rPr>
        <w:t>知识产权</w:t>
      </w:r>
    </w:p>
    <w:p w14:paraId="1EA71F98">
      <w:pPr>
        <w:spacing w:before="26" w:line="263" w:lineRule="auto"/>
        <w:ind w:left="12" w:right="57" w:firstLine="427"/>
        <w:rPr>
          <w:rFonts w:ascii="微软雅黑" w:hAnsi="微软雅黑" w:eastAsia="微软雅黑" w:cs="微软雅黑"/>
          <w:sz w:val="20"/>
          <w:szCs w:val="20"/>
        </w:rPr>
      </w:pPr>
      <w:r>
        <w:rPr>
          <w:rFonts w:ascii="微软雅黑" w:hAnsi="微软雅黑" w:eastAsia="微软雅黑" w:cs="微软雅黑"/>
          <w:spacing w:val="9"/>
          <w:sz w:val="20"/>
          <w:szCs w:val="20"/>
        </w:rPr>
        <w:t>1.11.1关于发包人提供给承包人的</w:t>
      </w:r>
      <w:r>
        <w:rPr>
          <w:rFonts w:hint="eastAsia" w:ascii="微软雅黑" w:hAnsi="微软雅黑" w:eastAsia="微软雅黑" w:cs="微软雅黑"/>
          <w:spacing w:val="9"/>
          <w:sz w:val="20"/>
          <w:szCs w:val="20"/>
          <w:lang w:eastAsia="zh-CN"/>
        </w:rPr>
        <w:t>图纸</w:t>
      </w:r>
      <w:r>
        <w:rPr>
          <w:rFonts w:ascii="微软雅黑" w:hAnsi="微软雅黑" w:eastAsia="微软雅黑" w:cs="微软雅黑"/>
          <w:spacing w:val="9"/>
          <w:sz w:val="20"/>
          <w:szCs w:val="20"/>
        </w:rPr>
        <w:t>、发包人为实施工程自行编制或</w:t>
      </w:r>
      <w:r>
        <w:rPr>
          <w:rFonts w:ascii="微软雅黑" w:hAnsi="微软雅黑" w:eastAsia="微软雅黑" w:cs="微软雅黑"/>
          <w:spacing w:val="8"/>
          <w:sz w:val="20"/>
          <w:szCs w:val="20"/>
        </w:rPr>
        <w:t>委托编制的技术规范以及反</w:t>
      </w:r>
      <w:r>
        <w:rPr>
          <w:rFonts w:ascii="微软雅黑" w:hAnsi="微软雅黑" w:eastAsia="微软雅黑" w:cs="微软雅黑"/>
          <w:spacing w:val="7"/>
          <w:sz w:val="20"/>
          <w:szCs w:val="20"/>
        </w:rPr>
        <w:t xml:space="preserve">映发包人关于合同要求或其他类似性质的文件的著作权的归属： </w:t>
      </w:r>
      <w:r>
        <w:rPr>
          <w:rFonts w:ascii="微软雅黑" w:hAnsi="微软雅黑" w:eastAsia="微软雅黑" w:cs="微软雅黑"/>
          <w:spacing w:val="7"/>
          <w:sz w:val="20"/>
          <w:szCs w:val="20"/>
          <w:u w:val="single" w:color="auto"/>
        </w:rPr>
        <w:t>发包人所有</w:t>
      </w:r>
      <w:r>
        <w:rPr>
          <w:rFonts w:ascii="微软雅黑" w:hAnsi="微软雅黑" w:eastAsia="微软雅黑" w:cs="微软雅黑"/>
          <w:spacing w:val="7"/>
          <w:sz w:val="20"/>
          <w:szCs w:val="20"/>
        </w:rPr>
        <w:t>。</w:t>
      </w:r>
    </w:p>
    <w:p w14:paraId="2A93A911">
      <w:pPr>
        <w:spacing w:before="7" w:line="189" w:lineRule="auto"/>
        <w:ind w:left="422"/>
        <w:rPr>
          <w:rFonts w:ascii="微软雅黑" w:hAnsi="微软雅黑" w:eastAsia="微软雅黑" w:cs="微软雅黑"/>
          <w:sz w:val="20"/>
          <w:szCs w:val="20"/>
        </w:rPr>
      </w:pPr>
      <w:r>
        <w:rPr>
          <w:rFonts w:ascii="微软雅黑" w:hAnsi="微软雅黑" w:eastAsia="微软雅黑" w:cs="微软雅黑"/>
          <w:spacing w:val="5"/>
          <w:sz w:val="20"/>
          <w:szCs w:val="20"/>
        </w:rPr>
        <w:t xml:space="preserve">关于发包人提供的上述文件的使用限制的要求： </w:t>
      </w:r>
      <w:r>
        <w:rPr>
          <w:rFonts w:ascii="微软雅黑" w:hAnsi="微软雅黑" w:eastAsia="微软雅黑" w:cs="微软雅黑"/>
          <w:spacing w:val="50"/>
          <w:sz w:val="20"/>
          <w:szCs w:val="20"/>
          <w:u w:val="single" w:color="auto"/>
        </w:rPr>
        <w:t xml:space="preserve"> </w:t>
      </w:r>
      <w:r>
        <w:rPr>
          <w:rFonts w:ascii="微软雅黑" w:hAnsi="微软雅黑" w:eastAsia="微软雅黑" w:cs="微软雅黑"/>
          <w:spacing w:val="5"/>
          <w:sz w:val="20"/>
          <w:szCs w:val="20"/>
          <w:u w:val="single" w:color="auto"/>
        </w:rPr>
        <w:t xml:space="preserve">仅限本工程使用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w:t>
      </w:r>
    </w:p>
    <w:p w14:paraId="5028BB0A">
      <w:pPr>
        <w:spacing w:before="50" w:line="233" w:lineRule="auto"/>
        <w:ind w:left="440"/>
        <w:rPr>
          <w:rFonts w:ascii="微软雅黑" w:hAnsi="微软雅黑" w:eastAsia="微软雅黑" w:cs="微软雅黑"/>
          <w:sz w:val="20"/>
          <w:szCs w:val="20"/>
        </w:rPr>
      </w:pPr>
      <w:r>
        <w:rPr>
          <w:rFonts w:ascii="微软雅黑" w:hAnsi="微软雅黑" w:eastAsia="微软雅黑" w:cs="微软雅黑"/>
          <w:spacing w:val="5"/>
          <w:sz w:val="20"/>
          <w:szCs w:val="20"/>
        </w:rPr>
        <w:t>1.11.2</w:t>
      </w:r>
      <w:r>
        <w:rPr>
          <w:rFonts w:ascii="微软雅黑" w:hAnsi="微软雅黑" w:eastAsia="微软雅黑" w:cs="微软雅黑"/>
          <w:spacing w:val="50"/>
          <w:w w:val="101"/>
          <w:sz w:val="20"/>
          <w:szCs w:val="20"/>
        </w:rPr>
        <w:t xml:space="preserve"> </w:t>
      </w:r>
      <w:r>
        <w:rPr>
          <w:rFonts w:ascii="微软雅黑" w:hAnsi="微软雅黑" w:eastAsia="微软雅黑" w:cs="微软雅黑"/>
          <w:spacing w:val="5"/>
          <w:sz w:val="20"/>
          <w:szCs w:val="20"/>
        </w:rPr>
        <w:t xml:space="preserve">关于承包人为实施工程所编制文件的著作权的归属： </w:t>
      </w:r>
      <w:r>
        <w:rPr>
          <w:rFonts w:ascii="微软雅黑" w:hAnsi="微软雅黑" w:eastAsia="微软雅黑" w:cs="微软雅黑"/>
          <w:spacing w:val="49"/>
          <w:w w:val="101"/>
          <w:sz w:val="20"/>
          <w:szCs w:val="20"/>
          <w:u w:val="single" w:color="auto"/>
        </w:rPr>
        <w:t xml:space="preserve"> </w:t>
      </w:r>
      <w:r>
        <w:rPr>
          <w:rFonts w:ascii="微软雅黑" w:hAnsi="微软雅黑" w:eastAsia="微软雅黑" w:cs="微软雅黑"/>
          <w:spacing w:val="5"/>
          <w:sz w:val="20"/>
          <w:szCs w:val="20"/>
          <w:u w:val="single" w:color="auto"/>
        </w:rPr>
        <w:t xml:space="preserve">承包人所有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w:t>
      </w:r>
    </w:p>
    <w:p w14:paraId="6968EA38">
      <w:pPr>
        <w:spacing w:before="66" w:line="189" w:lineRule="auto"/>
        <w:ind w:left="422"/>
        <w:rPr>
          <w:rFonts w:ascii="微软雅黑" w:hAnsi="微软雅黑" w:eastAsia="微软雅黑" w:cs="微软雅黑"/>
          <w:sz w:val="20"/>
          <w:szCs w:val="20"/>
        </w:rPr>
      </w:pPr>
      <w:r>
        <w:rPr>
          <w:rFonts w:ascii="微软雅黑" w:hAnsi="微软雅黑" w:eastAsia="微软雅黑" w:cs="微软雅黑"/>
          <w:spacing w:val="5"/>
          <w:sz w:val="20"/>
          <w:szCs w:val="20"/>
        </w:rPr>
        <w:t xml:space="preserve">关于承包人提供的上述文件的使用限制的要求： </w:t>
      </w:r>
      <w:r>
        <w:rPr>
          <w:rFonts w:ascii="微软雅黑" w:hAnsi="微软雅黑" w:eastAsia="微软雅黑" w:cs="微软雅黑"/>
          <w:spacing w:val="50"/>
          <w:sz w:val="20"/>
          <w:szCs w:val="20"/>
          <w:u w:val="single" w:color="auto"/>
        </w:rPr>
        <w:t xml:space="preserve"> </w:t>
      </w:r>
      <w:r>
        <w:rPr>
          <w:rFonts w:ascii="微软雅黑" w:hAnsi="微软雅黑" w:eastAsia="微软雅黑" w:cs="微软雅黑"/>
          <w:spacing w:val="5"/>
          <w:sz w:val="20"/>
          <w:szCs w:val="20"/>
          <w:u w:val="single" w:color="auto"/>
        </w:rPr>
        <w:t xml:space="preserve">协议约定内容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w:t>
      </w:r>
    </w:p>
    <w:p w14:paraId="32D7F607">
      <w:pPr>
        <w:spacing w:before="50" w:line="252" w:lineRule="auto"/>
        <w:ind w:left="19" w:right="160" w:firstLine="420"/>
        <w:rPr>
          <w:rFonts w:ascii="微软雅黑" w:hAnsi="微软雅黑" w:eastAsia="微软雅黑" w:cs="微软雅黑"/>
          <w:sz w:val="20"/>
          <w:szCs w:val="20"/>
        </w:rPr>
      </w:pPr>
      <w:r>
        <w:rPr>
          <w:rFonts w:ascii="微软雅黑" w:hAnsi="微软雅黑" w:eastAsia="微软雅黑" w:cs="微软雅黑"/>
          <w:spacing w:val="6"/>
          <w:sz w:val="20"/>
          <w:szCs w:val="20"/>
        </w:rPr>
        <w:t>1.11.4</w:t>
      </w:r>
      <w:r>
        <w:rPr>
          <w:rFonts w:ascii="微软雅黑" w:hAnsi="微软雅黑" w:eastAsia="微软雅黑" w:cs="微软雅黑"/>
          <w:spacing w:val="49"/>
          <w:sz w:val="20"/>
          <w:szCs w:val="20"/>
        </w:rPr>
        <w:t xml:space="preserve"> </w:t>
      </w:r>
      <w:r>
        <w:rPr>
          <w:rFonts w:ascii="微软雅黑" w:hAnsi="微软雅黑" w:eastAsia="微软雅黑" w:cs="微软雅黑"/>
          <w:spacing w:val="6"/>
          <w:sz w:val="20"/>
          <w:szCs w:val="20"/>
        </w:rPr>
        <w:t>承包人在施工过程中所采用的专利、专有技术、技术秘密的使用费的承</w:t>
      </w:r>
      <w:r>
        <w:rPr>
          <w:rFonts w:ascii="微软雅黑" w:hAnsi="微软雅黑" w:eastAsia="微软雅黑" w:cs="微软雅黑"/>
          <w:spacing w:val="5"/>
          <w:sz w:val="20"/>
          <w:szCs w:val="20"/>
        </w:rPr>
        <w:t xml:space="preserve">担方式： </w:t>
      </w:r>
      <w:r>
        <w:rPr>
          <w:rFonts w:ascii="微软雅黑" w:hAnsi="微软雅黑" w:eastAsia="微软雅黑" w:cs="微软雅黑"/>
          <w:spacing w:val="5"/>
          <w:sz w:val="20"/>
          <w:szCs w:val="20"/>
          <w:u w:val="single" w:color="auto"/>
        </w:rPr>
        <w:t>若发生， 由承包人承担</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5"/>
          <w:sz w:val="20"/>
          <w:szCs w:val="20"/>
          <w:u w:val="single" w:color="auto"/>
        </w:rPr>
        <w:t>。</w:t>
      </w:r>
    </w:p>
    <w:p w14:paraId="00C01BA5">
      <w:pPr>
        <w:spacing w:before="1" w:line="233" w:lineRule="auto"/>
        <w:ind w:left="440"/>
        <w:rPr>
          <w:rFonts w:ascii="微软雅黑" w:hAnsi="微软雅黑" w:eastAsia="微软雅黑" w:cs="微软雅黑"/>
          <w:sz w:val="20"/>
          <w:szCs w:val="20"/>
        </w:rPr>
      </w:pPr>
      <w:r>
        <w:rPr>
          <w:rFonts w:ascii="微软雅黑" w:hAnsi="微软雅黑" w:eastAsia="微软雅黑" w:cs="微软雅黑"/>
          <w:spacing w:val="6"/>
          <w:sz w:val="20"/>
          <w:szCs w:val="20"/>
        </w:rPr>
        <w:t>1.13工程量清单错误的修正</w:t>
      </w:r>
    </w:p>
    <w:p w14:paraId="77B39C7C">
      <w:pPr>
        <w:spacing w:before="65" w:line="189" w:lineRule="auto"/>
        <w:ind w:left="437"/>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出现工程量清单错误时， 是否调整合同价格：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4060AC49">
      <w:pPr>
        <w:spacing w:before="88" w:line="190" w:lineRule="auto"/>
        <w:ind w:left="421"/>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允许调整合同价格的工程量偏差范围：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549F5D48">
      <w:pPr>
        <w:spacing w:line="190" w:lineRule="auto"/>
        <w:rPr>
          <w:rFonts w:ascii="微软雅黑" w:hAnsi="微软雅黑" w:eastAsia="微软雅黑" w:cs="微软雅黑"/>
          <w:sz w:val="20"/>
          <w:szCs w:val="20"/>
        </w:rPr>
        <w:sectPr>
          <w:footerReference r:id="rId15" w:type="default"/>
          <w:pgSz w:w="11906" w:h="16839"/>
          <w:pgMar w:top="1240" w:right="1190" w:bottom="1217" w:left="1249" w:header="0" w:footer="972" w:gutter="0"/>
          <w:pgNumType w:fmt="decimal"/>
          <w:cols w:space="720" w:num="1"/>
        </w:sectPr>
      </w:pPr>
    </w:p>
    <w:p w14:paraId="620AFA57">
      <w:pPr>
        <w:spacing w:before="55" w:line="238" w:lineRule="auto"/>
        <w:ind w:left="427"/>
        <w:rPr>
          <w:rFonts w:ascii="微软雅黑" w:hAnsi="微软雅黑" w:eastAsia="微软雅黑" w:cs="微软雅黑"/>
          <w:sz w:val="20"/>
          <w:szCs w:val="20"/>
        </w:rPr>
      </w:pPr>
      <w:r>
        <w:rPr>
          <w:rFonts w:ascii="微软雅黑" w:hAnsi="微软雅黑" w:eastAsia="微软雅黑" w:cs="微软雅黑"/>
          <w:b/>
          <w:bCs/>
          <w:spacing w:val="4"/>
          <w:sz w:val="20"/>
          <w:szCs w:val="20"/>
        </w:rPr>
        <w:t>2.</w:t>
      </w:r>
      <w:r>
        <w:rPr>
          <w:rFonts w:ascii="微软雅黑" w:hAnsi="微软雅黑" w:eastAsia="微软雅黑" w:cs="微软雅黑"/>
          <w:b/>
          <w:bCs/>
          <w:spacing w:val="49"/>
          <w:w w:val="101"/>
          <w:sz w:val="20"/>
          <w:szCs w:val="20"/>
        </w:rPr>
        <w:t xml:space="preserve"> </w:t>
      </w:r>
      <w:r>
        <w:rPr>
          <w:rFonts w:ascii="微软雅黑" w:hAnsi="微软雅黑" w:eastAsia="微软雅黑" w:cs="微软雅黑"/>
          <w:b/>
          <w:bCs/>
          <w:spacing w:val="4"/>
          <w:sz w:val="20"/>
          <w:szCs w:val="20"/>
        </w:rPr>
        <w:t>发包人</w:t>
      </w:r>
    </w:p>
    <w:p w14:paraId="10BAB15F">
      <w:pPr>
        <w:spacing w:before="24" w:line="234" w:lineRule="auto"/>
        <w:ind w:left="428"/>
        <w:rPr>
          <w:rFonts w:ascii="微软雅黑" w:hAnsi="微软雅黑" w:eastAsia="微软雅黑" w:cs="微软雅黑"/>
          <w:sz w:val="20"/>
          <w:szCs w:val="20"/>
        </w:rPr>
      </w:pPr>
      <w:r>
        <w:rPr>
          <w:rFonts w:ascii="微软雅黑" w:hAnsi="微软雅黑" w:eastAsia="微软雅黑" w:cs="微软雅黑"/>
          <w:spacing w:val="5"/>
          <w:sz w:val="20"/>
          <w:szCs w:val="20"/>
        </w:rPr>
        <w:t>2.2</w:t>
      </w:r>
      <w:r>
        <w:rPr>
          <w:rFonts w:ascii="微软雅黑" w:hAnsi="微软雅黑" w:eastAsia="微软雅黑" w:cs="微软雅黑"/>
          <w:spacing w:val="54"/>
          <w:w w:val="101"/>
          <w:sz w:val="20"/>
          <w:szCs w:val="20"/>
        </w:rPr>
        <w:t xml:space="preserve"> </w:t>
      </w:r>
      <w:r>
        <w:rPr>
          <w:rFonts w:ascii="微软雅黑" w:hAnsi="微软雅黑" w:eastAsia="微软雅黑" w:cs="微软雅黑"/>
          <w:spacing w:val="5"/>
          <w:sz w:val="20"/>
          <w:szCs w:val="20"/>
        </w:rPr>
        <w:t>发包人代表</w:t>
      </w:r>
    </w:p>
    <w:p w14:paraId="544C3CDE">
      <w:pPr>
        <w:spacing w:before="64" w:line="189" w:lineRule="auto"/>
        <w:ind w:left="419"/>
        <w:rPr>
          <w:rFonts w:ascii="微软雅黑" w:hAnsi="微软雅黑" w:eastAsia="微软雅黑" w:cs="微软雅黑"/>
          <w:sz w:val="20"/>
          <w:szCs w:val="20"/>
        </w:rPr>
      </w:pPr>
      <w:r>
        <w:rPr>
          <w:rFonts w:ascii="微软雅黑" w:hAnsi="微软雅黑" w:eastAsia="微软雅黑" w:cs="微软雅黑"/>
          <w:spacing w:val="7"/>
          <w:sz w:val="20"/>
          <w:szCs w:val="20"/>
        </w:rPr>
        <w:t>发包人代表：</w:t>
      </w:r>
    </w:p>
    <w:p w14:paraId="78A36E9C">
      <w:pPr>
        <w:spacing w:before="89" w:line="189" w:lineRule="auto"/>
        <w:ind w:left="420"/>
        <w:rPr>
          <w:rFonts w:ascii="微软雅黑" w:hAnsi="微软雅黑" w:eastAsia="微软雅黑" w:cs="微软雅黑"/>
          <w:sz w:val="20"/>
          <w:szCs w:val="20"/>
        </w:rPr>
      </w:pPr>
      <w:r>
        <w:rPr>
          <w:rFonts w:ascii="微软雅黑" w:hAnsi="微软雅黑" w:eastAsia="微软雅黑" w:cs="微软雅黑"/>
          <w:spacing w:val="6"/>
          <w:sz w:val="20"/>
          <w:szCs w:val="20"/>
        </w:rPr>
        <w:t>姓</w:t>
      </w:r>
      <w:r>
        <w:rPr>
          <w:rFonts w:ascii="微软雅黑" w:hAnsi="微软雅黑" w:eastAsia="微软雅黑" w:cs="微软雅黑"/>
          <w:spacing w:val="1"/>
          <w:sz w:val="20"/>
          <w:szCs w:val="20"/>
        </w:rPr>
        <w:t xml:space="preserve">       </w:t>
      </w:r>
      <w:r>
        <w:rPr>
          <w:rFonts w:ascii="微软雅黑" w:hAnsi="微软雅黑" w:eastAsia="微软雅黑" w:cs="微软雅黑"/>
          <w:spacing w:val="6"/>
          <w:sz w:val="20"/>
          <w:szCs w:val="20"/>
        </w:rPr>
        <w:t>名</w:t>
      </w:r>
      <w:r>
        <w:rPr>
          <w:rFonts w:ascii="微软雅黑" w:hAnsi="微软雅黑" w:eastAsia="微软雅黑" w:cs="微软雅黑"/>
          <w:spacing w:val="-24"/>
          <w:sz w:val="20"/>
          <w:szCs w:val="20"/>
        </w:rPr>
        <w:t>：</w:t>
      </w:r>
      <w:r>
        <w:rPr>
          <w:rFonts w:ascii="微软雅黑" w:hAnsi="微软雅黑" w:eastAsia="微软雅黑" w:cs="微软雅黑"/>
          <w:spacing w:val="-1"/>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4"/>
          <w:sz w:val="20"/>
          <w:szCs w:val="20"/>
        </w:rPr>
        <w:t>；</w:t>
      </w:r>
    </w:p>
    <w:p w14:paraId="5B976FA1">
      <w:pPr>
        <w:spacing w:before="89" w:line="189" w:lineRule="auto"/>
        <w:ind w:left="421"/>
        <w:rPr>
          <w:rFonts w:ascii="微软雅黑" w:hAnsi="微软雅黑" w:eastAsia="微软雅黑" w:cs="微软雅黑"/>
          <w:sz w:val="20"/>
          <w:szCs w:val="20"/>
        </w:rPr>
      </w:pPr>
      <w:r>
        <w:rPr>
          <w:rFonts w:ascii="微软雅黑" w:hAnsi="微软雅黑" w:eastAsia="微软雅黑" w:cs="微软雅黑"/>
          <w:spacing w:val="8"/>
          <w:sz w:val="20"/>
          <w:szCs w:val="20"/>
        </w:rPr>
        <w:t>身份证号</w:t>
      </w:r>
      <w:r>
        <w:rPr>
          <w:rFonts w:ascii="微软雅黑" w:hAnsi="微软雅黑" w:eastAsia="微软雅黑" w:cs="微软雅黑"/>
          <w:spacing w:val="-23"/>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3"/>
          <w:sz w:val="20"/>
          <w:szCs w:val="20"/>
        </w:rPr>
        <w:t>；</w:t>
      </w:r>
    </w:p>
    <w:p w14:paraId="03BF8093">
      <w:pPr>
        <w:spacing w:before="91" w:line="190" w:lineRule="auto"/>
        <w:ind w:left="420"/>
        <w:rPr>
          <w:rFonts w:ascii="微软雅黑" w:hAnsi="微软雅黑" w:eastAsia="微软雅黑" w:cs="微软雅黑"/>
          <w:sz w:val="20"/>
          <w:szCs w:val="20"/>
        </w:rPr>
      </w:pPr>
      <w:r>
        <w:rPr>
          <w:rFonts w:ascii="微软雅黑" w:hAnsi="微软雅黑" w:eastAsia="微软雅黑" w:cs="微软雅黑"/>
          <w:spacing w:val="6"/>
          <w:sz w:val="20"/>
          <w:szCs w:val="20"/>
        </w:rPr>
        <w:t>职</w:t>
      </w:r>
      <w:r>
        <w:rPr>
          <w:rFonts w:ascii="微软雅黑" w:hAnsi="微软雅黑" w:eastAsia="微软雅黑" w:cs="微软雅黑"/>
          <w:spacing w:val="1"/>
          <w:sz w:val="20"/>
          <w:szCs w:val="20"/>
        </w:rPr>
        <w:t xml:space="preserve">       </w:t>
      </w:r>
      <w:r>
        <w:rPr>
          <w:rFonts w:ascii="微软雅黑" w:hAnsi="微软雅黑" w:eastAsia="微软雅黑" w:cs="微软雅黑"/>
          <w:spacing w:val="6"/>
          <w:sz w:val="20"/>
          <w:szCs w:val="20"/>
        </w:rPr>
        <w:t>务</w:t>
      </w:r>
      <w:r>
        <w:rPr>
          <w:rFonts w:ascii="微软雅黑" w:hAnsi="微软雅黑" w:eastAsia="微软雅黑" w:cs="微软雅黑"/>
          <w:spacing w:val="-24"/>
          <w:sz w:val="20"/>
          <w:szCs w:val="20"/>
        </w:rPr>
        <w:t>：</w:t>
      </w:r>
      <w:r>
        <w:rPr>
          <w:rFonts w:ascii="微软雅黑" w:hAnsi="微软雅黑" w:eastAsia="微软雅黑" w:cs="微软雅黑"/>
          <w:spacing w:val="-2"/>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4"/>
          <w:sz w:val="20"/>
          <w:szCs w:val="20"/>
        </w:rPr>
        <w:t>；</w:t>
      </w:r>
    </w:p>
    <w:p w14:paraId="6E4E9B59">
      <w:pPr>
        <w:spacing w:before="91" w:line="188" w:lineRule="auto"/>
        <w:ind w:left="419"/>
        <w:rPr>
          <w:rFonts w:ascii="微软雅黑" w:hAnsi="微软雅黑" w:eastAsia="微软雅黑" w:cs="微软雅黑"/>
          <w:sz w:val="20"/>
          <w:szCs w:val="20"/>
        </w:rPr>
      </w:pPr>
      <w:r>
        <w:rPr>
          <w:rFonts w:ascii="微软雅黑" w:hAnsi="微软雅黑" w:eastAsia="微软雅黑" w:cs="微软雅黑"/>
          <w:spacing w:val="8"/>
          <w:sz w:val="20"/>
          <w:szCs w:val="20"/>
        </w:rPr>
        <w:t>联系电话</w:t>
      </w:r>
      <w:r>
        <w:rPr>
          <w:rFonts w:ascii="微软雅黑" w:hAnsi="微软雅黑" w:eastAsia="微软雅黑" w:cs="微软雅黑"/>
          <w:spacing w:val="-22"/>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w:t>
      </w:r>
    </w:p>
    <w:p w14:paraId="64EE32C2">
      <w:pPr>
        <w:spacing w:before="90" w:line="189" w:lineRule="auto"/>
        <w:ind w:left="430"/>
        <w:rPr>
          <w:rFonts w:ascii="微软雅黑" w:hAnsi="微软雅黑" w:eastAsia="微软雅黑" w:cs="微软雅黑"/>
          <w:sz w:val="20"/>
          <w:szCs w:val="20"/>
        </w:rPr>
      </w:pPr>
      <w:r>
        <w:rPr>
          <w:rFonts w:ascii="微软雅黑" w:hAnsi="微软雅黑" w:eastAsia="微软雅黑" w:cs="微软雅黑"/>
          <w:spacing w:val="6"/>
          <w:sz w:val="20"/>
          <w:szCs w:val="20"/>
        </w:rPr>
        <w:t>电子信箱</w:t>
      </w:r>
      <w:r>
        <w:rPr>
          <w:rFonts w:ascii="微软雅黑" w:hAnsi="微软雅黑" w:eastAsia="微软雅黑" w:cs="微软雅黑"/>
          <w:spacing w:val="-23"/>
          <w:sz w:val="20"/>
          <w:szCs w:val="20"/>
        </w:rPr>
        <w:t>：</w:t>
      </w:r>
      <w:r>
        <w:rPr>
          <w:rFonts w:ascii="微软雅黑" w:hAnsi="微软雅黑" w:eastAsia="微软雅黑" w:cs="微软雅黑"/>
          <w:spacing w:val="-4"/>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3"/>
          <w:sz w:val="20"/>
          <w:szCs w:val="20"/>
        </w:rPr>
        <w:t>；</w:t>
      </w:r>
    </w:p>
    <w:p w14:paraId="28A59417">
      <w:pPr>
        <w:spacing w:before="90" w:line="189" w:lineRule="auto"/>
        <w:ind w:left="419"/>
        <w:rPr>
          <w:rFonts w:ascii="微软雅黑" w:hAnsi="微软雅黑" w:eastAsia="微软雅黑" w:cs="微软雅黑"/>
          <w:sz w:val="20"/>
          <w:szCs w:val="20"/>
        </w:rPr>
      </w:pPr>
      <w:r>
        <w:rPr>
          <w:rFonts w:ascii="微软雅黑" w:hAnsi="微软雅黑" w:eastAsia="微软雅黑" w:cs="微软雅黑"/>
          <w:spacing w:val="-2"/>
          <w:sz w:val="20"/>
          <w:szCs w:val="20"/>
        </w:rPr>
        <w:t xml:space="preserve">通信地址：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
          <w:sz w:val="20"/>
          <w:szCs w:val="20"/>
        </w:rPr>
        <w:t>。</w:t>
      </w:r>
    </w:p>
    <w:p w14:paraId="61489D92">
      <w:pPr>
        <w:spacing w:before="89" w:line="189" w:lineRule="auto"/>
        <w:ind w:left="419"/>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发包人对发包人代表的授权范围如下：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0DA8EE87">
      <w:pPr>
        <w:spacing w:before="51" w:line="234" w:lineRule="auto"/>
        <w:ind w:left="428"/>
        <w:rPr>
          <w:rFonts w:ascii="微软雅黑" w:hAnsi="微软雅黑" w:eastAsia="微软雅黑" w:cs="微软雅黑"/>
          <w:sz w:val="20"/>
          <w:szCs w:val="20"/>
        </w:rPr>
      </w:pPr>
      <w:r>
        <w:rPr>
          <w:rFonts w:ascii="微软雅黑" w:hAnsi="微软雅黑" w:eastAsia="微软雅黑" w:cs="微软雅黑"/>
          <w:spacing w:val="8"/>
          <w:sz w:val="20"/>
          <w:szCs w:val="20"/>
        </w:rPr>
        <w:t>2.4</w:t>
      </w:r>
      <w:r>
        <w:rPr>
          <w:rFonts w:ascii="微软雅黑" w:hAnsi="微软雅黑" w:eastAsia="微软雅黑" w:cs="微软雅黑"/>
          <w:spacing w:val="54"/>
          <w:w w:val="101"/>
          <w:sz w:val="20"/>
          <w:szCs w:val="20"/>
        </w:rPr>
        <w:t xml:space="preserve"> </w:t>
      </w:r>
      <w:r>
        <w:rPr>
          <w:rFonts w:ascii="微软雅黑" w:hAnsi="微软雅黑" w:eastAsia="微软雅黑" w:cs="微软雅黑"/>
          <w:spacing w:val="8"/>
          <w:sz w:val="20"/>
          <w:szCs w:val="20"/>
        </w:rPr>
        <w:t>施工现场、施工条件和基础资料的提供</w:t>
      </w:r>
    </w:p>
    <w:p w14:paraId="0FE04BD4">
      <w:pPr>
        <w:spacing w:before="26" w:line="234" w:lineRule="auto"/>
        <w:ind w:left="428"/>
        <w:rPr>
          <w:rFonts w:ascii="微软雅黑" w:hAnsi="微软雅黑" w:eastAsia="微软雅黑" w:cs="微软雅黑"/>
          <w:sz w:val="20"/>
          <w:szCs w:val="20"/>
        </w:rPr>
      </w:pPr>
      <w:r>
        <w:rPr>
          <w:rFonts w:ascii="微软雅黑" w:hAnsi="微软雅黑" w:eastAsia="微软雅黑" w:cs="微软雅黑"/>
          <w:spacing w:val="5"/>
          <w:sz w:val="20"/>
          <w:szCs w:val="20"/>
        </w:rPr>
        <w:t>2.4.1</w:t>
      </w:r>
      <w:r>
        <w:rPr>
          <w:rFonts w:ascii="微软雅黑" w:hAnsi="微软雅黑" w:eastAsia="微软雅黑" w:cs="微软雅黑"/>
          <w:spacing w:val="55"/>
          <w:w w:val="101"/>
          <w:sz w:val="20"/>
          <w:szCs w:val="20"/>
        </w:rPr>
        <w:t xml:space="preserve"> </w:t>
      </w:r>
      <w:r>
        <w:rPr>
          <w:rFonts w:ascii="微软雅黑" w:hAnsi="微软雅黑" w:eastAsia="微软雅黑" w:cs="微软雅黑"/>
          <w:spacing w:val="5"/>
          <w:sz w:val="20"/>
          <w:szCs w:val="20"/>
        </w:rPr>
        <w:t>提供施工现场</w:t>
      </w:r>
    </w:p>
    <w:p w14:paraId="3E8F8107">
      <w:pPr>
        <w:spacing w:before="64" w:line="189" w:lineRule="auto"/>
        <w:ind w:left="421"/>
        <w:rPr>
          <w:rFonts w:ascii="微软雅黑" w:hAnsi="微软雅黑" w:eastAsia="微软雅黑" w:cs="微软雅黑"/>
          <w:sz w:val="20"/>
          <w:szCs w:val="20"/>
        </w:rPr>
      </w:pPr>
      <w:r>
        <w:rPr>
          <w:rFonts w:ascii="微软雅黑" w:hAnsi="微软雅黑" w:eastAsia="微软雅黑" w:cs="微软雅黑"/>
          <w:spacing w:val="5"/>
          <w:sz w:val="20"/>
          <w:szCs w:val="20"/>
        </w:rPr>
        <w:t xml:space="preserve">关于发包人移交施工现场的期限要求： </w:t>
      </w:r>
      <w:r>
        <w:rPr>
          <w:rFonts w:ascii="微软雅黑" w:hAnsi="微软雅黑" w:eastAsia="微软雅黑" w:cs="微软雅黑"/>
          <w:spacing w:val="5"/>
          <w:sz w:val="20"/>
          <w:szCs w:val="20"/>
          <w:u w:val="single" w:color="auto"/>
        </w:rPr>
        <w:t xml:space="preserve">开工前三日                         </w:t>
      </w:r>
      <w:r>
        <w:rPr>
          <w:rFonts w:ascii="微软雅黑" w:hAnsi="微软雅黑" w:eastAsia="微软雅黑" w:cs="微软雅黑"/>
          <w:spacing w:val="5"/>
          <w:sz w:val="20"/>
          <w:szCs w:val="20"/>
        </w:rPr>
        <w:t>。</w:t>
      </w:r>
    </w:p>
    <w:p w14:paraId="0465C927">
      <w:pPr>
        <w:spacing w:before="51" w:line="234" w:lineRule="auto"/>
        <w:ind w:left="428"/>
        <w:rPr>
          <w:rFonts w:ascii="微软雅黑" w:hAnsi="微软雅黑" w:eastAsia="微软雅黑" w:cs="微软雅黑"/>
          <w:sz w:val="20"/>
          <w:szCs w:val="20"/>
        </w:rPr>
      </w:pPr>
      <w:r>
        <w:rPr>
          <w:rFonts w:ascii="微软雅黑" w:hAnsi="微软雅黑" w:eastAsia="微软雅黑" w:cs="微软雅黑"/>
          <w:spacing w:val="5"/>
          <w:sz w:val="20"/>
          <w:szCs w:val="20"/>
        </w:rPr>
        <w:t>2.4.2</w:t>
      </w:r>
      <w:r>
        <w:rPr>
          <w:rFonts w:ascii="微软雅黑" w:hAnsi="微软雅黑" w:eastAsia="微软雅黑" w:cs="微软雅黑"/>
          <w:spacing w:val="55"/>
          <w:w w:val="101"/>
          <w:sz w:val="20"/>
          <w:szCs w:val="20"/>
        </w:rPr>
        <w:t xml:space="preserve"> </w:t>
      </w:r>
      <w:r>
        <w:rPr>
          <w:rFonts w:ascii="微软雅黑" w:hAnsi="微软雅黑" w:eastAsia="微软雅黑" w:cs="微软雅黑"/>
          <w:spacing w:val="5"/>
          <w:sz w:val="20"/>
          <w:szCs w:val="20"/>
        </w:rPr>
        <w:t>提供施工条件</w:t>
      </w:r>
    </w:p>
    <w:p w14:paraId="3E7CA0AF">
      <w:pPr>
        <w:spacing w:before="64" w:line="238" w:lineRule="auto"/>
        <w:ind w:right="67" w:firstLine="421"/>
        <w:rPr>
          <w:rFonts w:ascii="微软雅黑" w:hAnsi="微软雅黑" w:eastAsia="微软雅黑" w:cs="微软雅黑"/>
          <w:sz w:val="20"/>
          <w:szCs w:val="20"/>
        </w:rPr>
      </w:pPr>
      <w:r>
        <w:rPr>
          <w:rFonts w:ascii="微软雅黑" w:hAnsi="微软雅黑" w:eastAsia="微软雅黑" w:cs="微软雅黑"/>
          <w:spacing w:val="7"/>
          <w:sz w:val="20"/>
          <w:szCs w:val="20"/>
        </w:rPr>
        <w:t xml:space="preserve">关于发包人应负责提供施工所需要的条件， 包括： </w:t>
      </w:r>
      <w:r>
        <w:rPr>
          <w:rFonts w:ascii="微软雅黑" w:hAnsi="微软雅黑" w:eastAsia="微软雅黑" w:cs="微软雅黑"/>
          <w:spacing w:val="45"/>
          <w:w w:val="101"/>
          <w:sz w:val="20"/>
          <w:szCs w:val="20"/>
          <w:u w:val="single" w:color="auto"/>
        </w:rPr>
        <w:t xml:space="preserve"> </w:t>
      </w:r>
      <w:r>
        <w:rPr>
          <w:rFonts w:ascii="微软雅黑" w:hAnsi="微软雅黑" w:eastAsia="微软雅黑" w:cs="微软雅黑"/>
          <w:spacing w:val="7"/>
          <w:sz w:val="20"/>
          <w:szCs w:val="20"/>
          <w:u w:val="single" w:color="auto"/>
        </w:rPr>
        <w:t>施工用水</w:t>
      </w:r>
      <w:r>
        <w:rPr>
          <w:rFonts w:ascii="微软雅黑" w:hAnsi="微软雅黑" w:eastAsia="微软雅黑" w:cs="微软雅黑"/>
          <w:spacing w:val="6"/>
          <w:sz w:val="20"/>
          <w:szCs w:val="20"/>
          <w:u w:val="single" w:color="auto"/>
        </w:rPr>
        <w:t>、用电在合同签订日由发包人指定位</w:t>
      </w:r>
      <w:r>
        <w:rPr>
          <w:rFonts w:ascii="微软雅黑" w:hAnsi="微软雅黑" w:eastAsia="微软雅黑" w:cs="微软雅黑"/>
          <w:spacing w:val="5"/>
          <w:sz w:val="20"/>
          <w:szCs w:val="20"/>
          <w:u w:val="single" w:color="auto"/>
        </w:rPr>
        <w:t>置， 承包人负责接至施工现场， 施工发生的一切费用由承包人负责</w:t>
      </w:r>
      <w:r>
        <w:rPr>
          <w:rFonts w:ascii="微软雅黑" w:hAnsi="微软雅黑" w:eastAsia="微软雅黑" w:cs="微软雅黑"/>
          <w:spacing w:val="53"/>
          <w:sz w:val="20"/>
          <w:szCs w:val="20"/>
          <w:u w:val="single" w:color="auto"/>
        </w:rPr>
        <w:t xml:space="preserve"> </w:t>
      </w:r>
      <w:r>
        <w:rPr>
          <w:rFonts w:ascii="微软雅黑" w:hAnsi="微软雅黑" w:eastAsia="微软雅黑" w:cs="微软雅黑"/>
          <w:spacing w:val="5"/>
          <w:sz w:val="20"/>
          <w:szCs w:val="20"/>
        </w:rPr>
        <w:t>。</w:t>
      </w:r>
    </w:p>
    <w:p w14:paraId="1D03D3A7">
      <w:pPr>
        <w:spacing w:before="2" w:line="233" w:lineRule="auto"/>
        <w:ind w:left="428"/>
        <w:rPr>
          <w:rFonts w:ascii="微软雅黑" w:hAnsi="微软雅黑" w:eastAsia="微软雅黑" w:cs="微软雅黑"/>
          <w:sz w:val="20"/>
          <w:szCs w:val="20"/>
        </w:rPr>
      </w:pPr>
      <w:r>
        <w:rPr>
          <w:rFonts w:ascii="微软雅黑" w:hAnsi="微软雅黑" w:eastAsia="微软雅黑" w:cs="微软雅黑"/>
          <w:spacing w:val="7"/>
          <w:sz w:val="20"/>
          <w:szCs w:val="20"/>
        </w:rPr>
        <w:t>2.5</w:t>
      </w:r>
      <w:r>
        <w:rPr>
          <w:rFonts w:ascii="微软雅黑" w:hAnsi="微软雅黑" w:eastAsia="微软雅黑" w:cs="微软雅黑"/>
          <w:spacing w:val="56"/>
          <w:w w:val="101"/>
          <w:sz w:val="20"/>
          <w:szCs w:val="20"/>
        </w:rPr>
        <w:t xml:space="preserve"> </w:t>
      </w:r>
      <w:r>
        <w:rPr>
          <w:rFonts w:ascii="微软雅黑" w:hAnsi="微软雅黑" w:eastAsia="微软雅黑" w:cs="微软雅黑"/>
          <w:spacing w:val="7"/>
          <w:sz w:val="20"/>
          <w:szCs w:val="20"/>
        </w:rPr>
        <w:t>资金来源证明及支付担保</w:t>
      </w:r>
    </w:p>
    <w:p w14:paraId="62A11148">
      <w:pPr>
        <w:spacing w:before="63" w:line="190" w:lineRule="auto"/>
        <w:ind w:left="419"/>
        <w:rPr>
          <w:rFonts w:ascii="微软雅黑" w:hAnsi="微软雅黑" w:eastAsia="微软雅黑" w:cs="微软雅黑"/>
          <w:sz w:val="20"/>
          <w:szCs w:val="20"/>
        </w:rPr>
      </w:pPr>
      <w:r>
        <w:rPr>
          <w:rFonts w:ascii="微软雅黑" w:hAnsi="微软雅黑" w:eastAsia="微软雅黑" w:cs="微软雅黑"/>
          <w:spacing w:val="4"/>
          <w:sz w:val="20"/>
          <w:szCs w:val="20"/>
        </w:rPr>
        <w:t xml:space="preserve">发包人提供资金来源证明的期限要求：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w:t>
      </w:r>
    </w:p>
    <w:p w14:paraId="7B9641AE">
      <w:pPr>
        <w:spacing w:before="90" w:line="189" w:lineRule="auto"/>
        <w:ind w:left="419"/>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发包人是否提供支付担保：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01D13EEF">
      <w:pPr>
        <w:spacing w:before="92" w:line="189" w:lineRule="auto"/>
        <w:ind w:left="419"/>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发包人提供支付担保的形式：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119B246B">
      <w:pPr>
        <w:spacing w:before="45" w:line="239" w:lineRule="auto"/>
        <w:ind w:left="12"/>
        <w:rPr>
          <w:rFonts w:ascii="微软雅黑" w:hAnsi="微软雅黑" w:eastAsia="微软雅黑" w:cs="微软雅黑"/>
          <w:sz w:val="20"/>
          <w:szCs w:val="20"/>
        </w:rPr>
      </w:pPr>
      <w:r>
        <w:rPr>
          <w:rFonts w:ascii="微软雅黑" w:hAnsi="微软雅黑" w:eastAsia="微软雅黑" w:cs="微软雅黑"/>
          <w:b/>
          <w:bCs/>
          <w:spacing w:val="4"/>
          <w:sz w:val="20"/>
          <w:szCs w:val="20"/>
        </w:rPr>
        <w:t>3.</w:t>
      </w:r>
      <w:r>
        <w:rPr>
          <w:rFonts w:ascii="微软雅黑" w:hAnsi="微软雅黑" w:eastAsia="微软雅黑" w:cs="微软雅黑"/>
          <w:b/>
          <w:bCs/>
          <w:spacing w:val="44"/>
          <w:w w:val="101"/>
          <w:sz w:val="20"/>
          <w:szCs w:val="20"/>
        </w:rPr>
        <w:t xml:space="preserve"> </w:t>
      </w:r>
      <w:r>
        <w:rPr>
          <w:rFonts w:ascii="微软雅黑" w:hAnsi="微软雅黑" w:eastAsia="微软雅黑" w:cs="微软雅黑"/>
          <w:b/>
          <w:bCs/>
          <w:spacing w:val="4"/>
          <w:sz w:val="20"/>
          <w:szCs w:val="20"/>
        </w:rPr>
        <w:t>承包人</w:t>
      </w:r>
    </w:p>
    <w:p w14:paraId="06809B48">
      <w:pPr>
        <w:spacing w:before="24" w:line="233" w:lineRule="auto"/>
        <w:ind w:left="431"/>
        <w:rPr>
          <w:rFonts w:ascii="微软雅黑" w:hAnsi="微软雅黑" w:eastAsia="微软雅黑" w:cs="微软雅黑"/>
          <w:sz w:val="20"/>
          <w:szCs w:val="20"/>
        </w:rPr>
      </w:pPr>
      <w:r>
        <w:rPr>
          <w:rFonts w:ascii="微软雅黑" w:hAnsi="微软雅黑" w:eastAsia="微软雅黑" w:cs="微软雅黑"/>
          <w:spacing w:val="6"/>
          <w:sz w:val="20"/>
          <w:szCs w:val="20"/>
        </w:rPr>
        <w:t>3.1</w:t>
      </w:r>
      <w:r>
        <w:rPr>
          <w:rFonts w:ascii="微软雅黑" w:hAnsi="微软雅黑" w:eastAsia="微软雅黑" w:cs="微软雅黑"/>
          <w:spacing w:val="55"/>
          <w:sz w:val="20"/>
          <w:szCs w:val="20"/>
        </w:rPr>
        <w:t xml:space="preserve"> </w:t>
      </w:r>
      <w:r>
        <w:rPr>
          <w:rFonts w:ascii="微软雅黑" w:hAnsi="微软雅黑" w:eastAsia="微软雅黑" w:cs="微软雅黑"/>
          <w:spacing w:val="6"/>
          <w:sz w:val="20"/>
          <w:szCs w:val="20"/>
        </w:rPr>
        <w:t>承包人的一般义务</w:t>
      </w:r>
    </w:p>
    <w:p w14:paraId="7298A588">
      <w:pPr>
        <w:spacing w:before="26" w:line="252" w:lineRule="auto"/>
        <w:ind w:firstLine="452"/>
        <w:rPr>
          <w:rFonts w:ascii="微软雅黑" w:hAnsi="微软雅黑" w:eastAsia="微软雅黑" w:cs="微软雅黑"/>
          <w:sz w:val="20"/>
          <w:szCs w:val="20"/>
        </w:rPr>
      </w:pPr>
      <w:r>
        <w:rPr>
          <w:rFonts w:ascii="微软雅黑" w:hAnsi="微软雅黑" w:eastAsia="微软雅黑" w:cs="微软雅黑"/>
          <w:spacing w:val="5"/>
          <w:sz w:val="20"/>
          <w:szCs w:val="20"/>
        </w:rPr>
        <w:t>（9）</w:t>
      </w:r>
      <w:r>
        <w:rPr>
          <w:rFonts w:ascii="微软雅黑" w:hAnsi="微软雅黑" w:eastAsia="微软雅黑" w:cs="微软雅黑"/>
          <w:spacing w:val="-17"/>
          <w:sz w:val="20"/>
          <w:szCs w:val="20"/>
        </w:rPr>
        <w:t xml:space="preserve"> </w:t>
      </w:r>
      <w:r>
        <w:rPr>
          <w:rFonts w:ascii="微软雅黑" w:hAnsi="微软雅黑" w:eastAsia="微软雅黑" w:cs="微软雅黑"/>
          <w:spacing w:val="5"/>
          <w:sz w:val="20"/>
          <w:szCs w:val="20"/>
        </w:rPr>
        <w:t>承包人提交的竣工资料的内容：</w:t>
      </w:r>
      <w:r>
        <w:rPr>
          <w:rFonts w:ascii="微软雅黑" w:hAnsi="微软雅黑" w:eastAsia="微软雅黑" w:cs="微软雅黑"/>
          <w:spacing w:val="-20"/>
          <w:sz w:val="20"/>
          <w:szCs w:val="20"/>
        </w:rPr>
        <w:t xml:space="preserve"> </w:t>
      </w:r>
      <w:r>
        <w:rPr>
          <w:rFonts w:ascii="微软雅黑" w:hAnsi="微软雅黑" w:eastAsia="微软雅黑" w:cs="微软雅黑"/>
          <w:spacing w:val="49"/>
          <w:w w:val="101"/>
          <w:sz w:val="20"/>
          <w:szCs w:val="20"/>
          <w:u w:val="single" w:color="auto"/>
        </w:rPr>
        <w:t xml:space="preserve"> </w:t>
      </w:r>
      <w:r>
        <w:rPr>
          <w:rFonts w:ascii="微软雅黑" w:hAnsi="微软雅黑" w:eastAsia="微软雅黑" w:cs="微软雅黑"/>
          <w:spacing w:val="5"/>
          <w:sz w:val="20"/>
          <w:szCs w:val="20"/>
          <w:u w:val="single" w:color="auto"/>
        </w:rPr>
        <w:t>按照法律规定和合同约定</w:t>
      </w:r>
      <w:r>
        <w:rPr>
          <w:rFonts w:ascii="微软雅黑" w:hAnsi="微软雅黑" w:eastAsia="微软雅黑" w:cs="微软雅黑"/>
          <w:spacing w:val="4"/>
          <w:sz w:val="20"/>
          <w:szCs w:val="20"/>
          <w:u w:val="single" w:color="auto"/>
        </w:rPr>
        <w:t>编制竣工资料，</w:t>
      </w:r>
      <w:r>
        <w:rPr>
          <w:rFonts w:ascii="微软雅黑" w:hAnsi="微软雅黑" w:eastAsia="微软雅黑" w:cs="微软雅黑"/>
          <w:spacing w:val="-16"/>
          <w:sz w:val="20"/>
          <w:szCs w:val="20"/>
          <w:u w:val="single" w:color="auto"/>
        </w:rPr>
        <w:t xml:space="preserve"> </w:t>
      </w:r>
      <w:r>
        <w:rPr>
          <w:rFonts w:ascii="微软雅黑" w:hAnsi="微软雅黑" w:eastAsia="微软雅黑" w:cs="微软雅黑"/>
          <w:spacing w:val="4"/>
          <w:sz w:val="20"/>
          <w:szCs w:val="20"/>
          <w:u w:val="single" w:color="auto"/>
        </w:rPr>
        <w:t>完成竣工资料立卷</w:t>
      </w:r>
      <w:r>
        <w:rPr>
          <w:rFonts w:ascii="微软雅黑" w:hAnsi="微软雅黑" w:eastAsia="微软雅黑" w:cs="微软雅黑"/>
          <w:spacing w:val="6"/>
          <w:sz w:val="20"/>
          <w:szCs w:val="20"/>
          <w:u w:val="single" w:color="auto"/>
        </w:rPr>
        <w:t>及归档， 并按专用合同条款约定的竣工资料的套数、</w:t>
      </w:r>
      <w:r>
        <w:rPr>
          <w:rFonts w:ascii="微软雅黑" w:hAnsi="微软雅黑" w:eastAsia="微软雅黑" w:cs="微软雅黑"/>
          <w:spacing w:val="-16"/>
          <w:sz w:val="20"/>
          <w:szCs w:val="20"/>
          <w:u w:val="single" w:color="auto"/>
        </w:rPr>
        <w:t xml:space="preserve"> </w:t>
      </w:r>
      <w:r>
        <w:rPr>
          <w:rFonts w:ascii="微软雅黑" w:hAnsi="微软雅黑" w:eastAsia="微软雅黑" w:cs="微软雅黑"/>
          <w:spacing w:val="6"/>
          <w:sz w:val="20"/>
          <w:szCs w:val="20"/>
          <w:u w:val="single" w:color="auto"/>
        </w:rPr>
        <w:t>内容、</w:t>
      </w:r>
      <w:r>
        <w:rPr>
          <w:rFonts w:ascii="微软雅黑" w:hAnsi="微软雅黑" w:eastAsia="微软雅黑" w:cs="微软雅黑"/>
          <w:spacing w:val="-37"/>
          <w:sz w:val="20"/>
          <w:szCs w:val="20"/>
          <w:u w:val="single" w:color="auto"/>
        </w:rPr>
        <w:t xml:space="preserve"> </w:t>
      </w:r>
      <w:r>
        <w:rPr>
          <w:rFonts w:ascii="微软雅黑" w:hAnsi="微软雅黑" w:eastAsia="微软雅黑" w:cs="微软雅黑"/>
          <w:spacing w:val="6"/>
          <w:sz w:val="20"/>
          <w:szCs w:val="20"/>
          <w:u w:val="single" w:color="auto"/>
        </w:rPr>
        <w:t>时间等要求移交发包人</w:t>
      </w:r>
      <w:r>
        <w:rPr>
          <w:rFonts w:ascii="微软雅黑" w:hAnsi="微软雅黑" w:eastAsia="微软雅黑" w:cs="微软雅黑"/>
          <w:spacing w:val="47"/>
          <w:w w:val="101"/>
          <w:sz w:val="20"/>
          <w:szCs w:val="20"/>
          <w:u w:val="single" w:color="auto"/>
        </w:rPr>
        <w:t xml:space="preserve"> </w:t>
      </w:r>
      <w:r>
        <w:rPr>
          <w:rFonts w:ascii="微软雅黑" w:hAnsi="微软雅黑" w:eastAsia="微软雅黑" w:cs="微软雅黑"/>
          <w:spacing w:val="6"/>
          <w:sz w:val="20"/>
          <w:szCs w:val="20"/>
        </w:rPr>
        <w:t>。</w:t>
      </w:r>
    </w:p>
    <w:p w14:paraId="5904C27A">
      <w:pPr>
        <w:spacing w:before="1" w:line="232" w:lineRule="auto"/>
        <w:ind w:left="419"/>
        <w:rPr>
          <w:rFonts w:ascii="微软雅黑" w:hAnsi="微软雅黑" w:eastAsia="微软雅黑" w:cs="微软雅黑"/>
          <w:sz w:val="20"/>
          <w:szCs w:val="20"/>
        </w:rPr>
      </w:pPr>
      <w:r>
        <w:rPr>
          <w:rFonts w:ascii="微软雅黑" w:hAnsi="微软雅黑" w:eastAsia="微软雅黑" w:cs="微软雅黑"/>
          <w:spacing w:val="4"/>
          <w:sz w:val="20"/>
          <w:szCs w:val="20"/>
        </w:rPr>
        <w:t xml:space="preserve">承包人需要提交的竣工资料套数： </w:t>
      </w:r>
      <w:r>
        <w:rPr>
          <w:rFonts w:ascii="微软雅黑" w:hAnsi="微软雅黑" w:eastAsia="微软雅黑" w:cs="微软雅黑"/>
          <w:spacing w:val="64"/>
          <w:w w:val="101"/>
          <w:sz w:val="20"/>
          <w:szCs w:val="20"/>
          <w:u w:val="single" w:color="auto"/>
        </w:rPr>
        <w:t xml:space="preserve"> </w:t>
      </w:r>
      <w:r>
        <w:rPr>
          <w:rFonts w:ascii="微软雅黑" w:hAnsi="微软雅黑" w:eastAsia="微软雅黑" w:cs="微软雅黑"/>
          <w:spacing w:val="4"/>
          <w:sz w:val="20"/>
          <w:szCs w:val="20"/>
          <w:u w:val="single" w:color="auto"/>
        </w:rPr>
        <w:t xml:space="preserve">纸质版3套                      </w:t>
      </w:r>
      <w:r>
        <w:rPr>
          <w:rFonts w:ascii="微软雅黑" w:hAnsi="微软雅黑" w:eastAsia="微软雅黑" w:cs="微软雅黑"/>
          <w:spacing w:val="4"/>
          <w:sz w:val="20"/>
          <w:szCs w:val="20"/>
        </w:rPr>
        <w:t>。</w:t>
      </w:r>
    </w:p>
    <w:p w14:paraId="7A8E8CBC">
      <w:pPr>
        <w:spacing w:before="65" w:line="190" w:lineRule="auto"/>
        <w:ind w:left="419"/>
        <w:rPr>
          <w:rFonts w:ascii="微软雅黑" w:hAnsi="微软雅黑" w:eastAsia="微软雅黑" w:cs="微软雅黑"/>
          <w:sz w:val="20"/>
          <w:szCs w:val="20"/>
        </w:rPr>
      </w:pPr>
      <w:r>
        <w:rPr>
          <w:rFonts w:ascii="微软雅黑" w:hAnsi="微软雅黑" w:eastAsia="微软雅黑" w:cs="微软雅黑"/>
          <w:spacing w:val="4"/>
          <w:sz w:val="20"/>
          <w:szCs w:val="20"/>
        </w:rPr>
        <w:t xml:space="preserve">承包人提交的竣工资料的费用承担： </w:t>
      </w:r>
      <w:r>
        <w:rPr>
          <w:rFonts w:ascii="微软雅黑" w:hAnsi="微软雅黑" w:eastAsia="微软雅黑" w:cs="微软雅黑"/>
          <w:spacing w:val="47"/>
          <w:w w:val="101"/>
          <w:sz w:val="20"/>
          <w:szCs w:val="20"/>
          <w:u w:val="single" w:color="auto"/>
        </w:rPr>
        <w:t xml:space="preserve"> </w:t>
      </w:r>
      <w:r>
        <w:rPr>
          <w:rFonts w:ascii="微软雅黑" w:hAnsi="微软雅黑" w:eastAsia="微软雅黑" w:cs="微软雅黑"/>
          <w:spacing w:val="4"/>
          <w:sz w:val="20"/>
          <w:szCs w:val="20"/>
          <w:u w:val="single" w:color="auto"/>
        </w:rPr>
        <w:t xml:space="preserve">承包人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6962CD23">
      <w:pPr>
        <w:spacing w:before="50" w:line="233" w:lineRule="auto"/>
        <w:ind w:left="419"/>
        <w:rPr>
          <w:rFonts w:ascii="微软雅黑" w:hAnsi="微软雅黑" w:eastAsia="微软雅黑" w:cs="微软雅黑"/>
          <w:sz w:val="20"/>
          <w:szCs w:val="20"/>
        </w:rPr>
      </w:pPr>
      <w:r>
        <w:rPr>
          <w:rFonts w:ascii="微软雅黑" w:hAnsi="微软雅黑" w:eastAsia="微软雅黑" w:cs="微软雅黑"/>
          <w:spacing w:val="7"/>
          <w:sz w:val="20"/>
          <w:szCs w:val="20"/>
        </w:rPr>
        <w:t xml:space="preserve">承包人提交的竣工资料移交时间： </w:t>
      </w:r>
      <w:r>
        <w:rPr>
          <w:rFonts w:ascii="微软雅黑" w:hAnsi="微软雅黑" w:eastAsia="微软雅黑" w:cs="微软雅黑"/>
          <w:spacing w:val="56"/>
          <w:sz w:val="20"/>
          <w:szCs w:val="20"/>
          <w:u w:val="single" w:color="auto"/>
        </w:rPr>
        <w:t xml:space="preserve"> </w:t>
      </w:r>
      <w:r>
        <w:rPr>
          <w:rFonts w:ascii="微软雅黑" w:hAnsi="微软雅黑" w:eastAsia="微软雅黑" w:cs="微软雅黑"/>
          <w:spacing w:val="7"/>
          <w:sz w:val="20"/>
          <w:szCs w:val="20"/>
          <w:u w:val="single" w:color="auto"/>
        </w:rPr>
        <w:t xml:space="preserve">竣工验收合格后14天      </w:t>
      </w:r>
      <w:r>
        <w:rPr>
          <w:rFonts w:ascii="微软雅黑" w:hAnsi="微软雅黑" w:eastAsia="微软雅黑" w:cs="微软雅黑"/>
          <w:spacing w:val="7"/>
          <w:sz w:val="20"/>
          <w:szCs w:val="20"/>
        </w:rPr>
        <w:t>。</w:t>
      </w:r>
    </w:p>
    <w:p w14:paraId="0815F30A">
      <w:pPr>
        <w:spacing w:before="65" w:line="190" w:lineRule="auto"/>
        <w:ind w:left="419"/>
        <w:rPr>
          <w:rFonts w:ascii="微软雅黑" w:hAnsi="微软雅黑" w:eastAsia="微软雅黑" w:cs="微软雅黑"/>
          <w:sz w:val="20"/>
          <w:szCs w:val="20"/>
        </w:rPr>
      </w:pPr>
      <w:r>
        <w:rPr>
          <w:rFonts w:ascii="微软雅黑" w:hAnsi="微软雅黑" w:eastAsia="微软雅黑" w:cs="微软雅黑"/>
          <w:spacing w:val="4"/>
          <w:sz w:val="20"/>
          <w:szCs w:val="20"/>
        </w:rPr>
        <w:t xml:space="preserve">承包人提交的竣工资料形式要求： </w:t>
      </w:r>
      <w:r>
        <w:rPr>
          <w:rFonts w:ascii="微软雅黑" w:hAnsi="微软雅黑" w:eastAsia="微软雅黑" w:cs="微软雅黑"/>
          <w:spacing w:val="55"/>
          <w:sz w:val="20"/>
          <w:szCs w:val="20"/>
          <w:u w:val="single" w:color="auto"/>
        </w:rPr>
        <w:t xml:space="preserve"> </w:t>
      </w:r>
      <w:r>
        <w:rPr>
          <w:rFonts w:ascii="微软雅黑" w:hAnsi="微软雅黑" w:eastAsia="微软雅黑" w:cs="微软雅黑"/>
          <w:spacing w:val="4"/>
          <w:sz w:val="20"/>
          <w:szCs w:val="20"/>
          <w:u w:val="single" w:color="auto"/>
        </w:rPr>
        <w:t xml:space="preserve">纸质版                           </w:t>
      </w:r>
      <w:r>
        <w:rPr>
          <w:rFonts w:ascii="微软雅黑" w:hAnsi="微软雅黑" w:eastAsia="微软雅黑" w:cs="微软雅黑"/>
          <w:spacing w:val="4"/>
          <w:sz w:val="20"/>
          <w:szCs w:val="20"/>
        </w:rPr>
        <w:t>。</w:t>
      </w:r>
    </w:p>
    <w:p w14:paraId="5EF94B39">
      <w:pPr>
        <w:spacing w:before="53" w:line="229" w:lineRule="auto"/>
        <w:ind w:left="453"/>
        <w:rPr>
          <w:rFonts w:ascii="微软雅黑" w:hAnsi="微软雅黑" w:eastAsia="微软雅黑" w:cs="微软雅黑"/>
          <w:sz w:val="20"/>
          <w:szCs w:val="20"/>
        </w:rPr>
      </w:pPr>
      <w:r>
        <w:rPr>
          <w:rFonts w:ascii="微软雅黑" w:hAnsi="微软雅黑" w:eastAsia="微软雅黑" w:cs="微软雅黑"/>
          <w:spacing w:val="1"/>
          <w:sz w:val="20"/>
          <w:szCs w:val="20"/>
        </w:rPr>
        <w:t xml:space="preserve">（10） 承包人应履行的其他义务：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w:t>
      </w:r>
    </w:p>
    <w:p w14:paraId="7936DFCC">
      <w:pPr>
        <w:spacing w:before="33" w:line="233" w:lineRule="auto"/>
        <w:ind w:left="431"/>
        <w:rPr>
          <w:rFonts w:ascii="微软雅黑" w:hAnsi="微软雅黑" w:eastAsia="微软雅黑" w:cs="微软雅黑"/>
          <w:sz w:val="20"/>
          <w:szCs w:val="20"/>
        </w:rPr>
      </w:pPr>
      <w:r>
        <w:rPr>
          <w:rFonts w:ascii="微软雅黑" w:hAnsi="微软雅黑" w:eastAsia="微软雅黑" w:cs="微软雅黑"/>
          <w:spacing w:val="4"/>
          <w:sz w:val="20"/>
          <w:szCs w:val="20"/>
        </w:rPr>
        <w:t>3.2</w:t>
      </w:r>
      <w:r>
        <w:rPr>
          <w:rFonts w:ascii="微软雅黑" w:hAnsi="微软雅黑" w:eastAsia="微软雅黑" w:cs="微软雅黑"/>
          <w:spacing w:val="53"/>
          <w:sz w:val="20"/>
          <w:szCs w:val="20"/>
        </w:rPr>
        <w:t xml:space="preserve"> </w:t>
      </w:r>
      <w:r>
        <w:rPr>
          <w:rFonts w:ascii="微软雅黑" w:hAnsi="微软雅黑" w:eastAsia="微软雅黑" w:cs="微软雅黑"/>
          <w:spacing w:val="4"/>
          <w:sz w:val="20"/>
          <w:szCs w:val="20"/>
        </w:rPr>
        <w:t>项目经理</w:t>
      </w:r>
    </w:p>
    <w:p w14:paraId="718635D8">
      <w:pPr>
        <w:spacing w:before="26" w:line="233" w:lineRule="auto"/>
        <w:ind w:left="431"/>
        <w:rPr>
          <w:rFonts w:ascii="微软雅黑" w:hAnsi="微软雅黑" w:eastAsia="微软雅黑" w:cs="微软雅黑"/>
          <w:sz w:val="20"/>
          <w:szCs w:val="20"/>
        </w:rPr>
      </w:pPr>
      <w:r>
        <w:rPr>
          <w:rFonts w:ascii="微软雅黑" w:hAnsi="微软雅黑" w:eastAsia="微软雅黑" w:cs="微软雅黑"/>
          <w:spacing w:val="4"/>
          <w:sz w:val="20"/>
          <w:szCs w:val="20"/>
        </w:rPr>
        <w:t>3.2.1</w:t>
      </w:r>
      <w:r>
        <w:rPr>
          <w:rFonts w:ascii="微软雅黑" w:hAnsi="微软雅黑" w:eastAsia="微软雅黑" w:cs="微软雅黑"/>
          <w:spacing w:val="48"/>
          <w:sz w:val="20"/>
          <w:szCs w:val="20"/>
        </w:rPr>
        <w:t xml:space="preserve"> </w:t>
      </w:r>
      <w:r>
        <w:rPr>
          <w:rFonts w:ascii="微软雅黑" w:hAnsi="微软雅黑" w:eastAsia="微软雅黑" w:cs="微软雅黑"/>
          <w:spacing w:val="4"/>
          <w:sz w:val="20"/>
          <w:szCs w:val="20"/>
        </w:rPr>
        <w:t>项目经理：</w:t>
      </w:r>
    </w:p>
    <w:p w14:paraId="159C37CF">
      <w:pPr>
        <w:spacing w:before="67" w:line="189" w:lineRule="auto"/>
        <w:ind w:left="420"/>
        <w:rPr>
          <w:rFonts w:ascii="微软雅黑" w:hAnsi="微软雅黑" w:eastAsia="微软雅黑" w:cs="微软雅黑"/>
          <w:sz w:val="20"/>
          <w:szCs w:val="20"/>
        </w:rPr>
      </w:pPr>
      <w:r>
        <w:rPr>
          <w:rFonts w:ascii="微软雅黑" w:hAnsi="微软雅黑" w:eastAsia="微软雅黑" w:cs="微软雅黑"/>
          <w:spacing w:val="6"/>
          <w:sz w:val="20"/>
          <w:szCs w:val="20"/>
        </w:rPr>
        <w:t>姓</w:t>
      </w:r>
      <w:r>
        <w:rPr>
          <w:rFonts w:ascii="微软雅黑" w:hAnsi="微软雅黑" w:eastAsia="微软雅黑" w:cs="微软雅黑"/>
          <w:spacing w:val="1"/>
          <w:sz w:val="20"/>
          <w:szCs w:val="20"/>
        </w:rPr>
        <w:t xml:space="preserve">       </w:t>
      </w:r>
      <w:r>
        <w:rPr>
          <w:rFonts w:ascii="微软雅黑" w:hAnsi="微软雅黑" w:eastAsia="微软雅黑" w:cs="微软雅黑"/>
          <w:spacing w:val="6"/>
          <w:sz w:val="20"/>
          <w:szCs w:val="20"/>
        </w:rPr>
        <w:t>名</w:t>
      </w:r>
      <w:r>
        <w:rPr>
          <w:rFonts w:ascii="微软雅黑" w:hAnsi="微软雅黑" w:eastAsia="微软雅黑" w:cs="微软雅黑"/>
          <w:spacing w:val="-24"/>
          <w:sz w:val="20"/>
          <w:szCs w:val="20"/>
        </w:rPr>
        <w:t>：</w:t>
      </w:r>
      <w:r>
        <w:rPr>
          <w:rFonts w:ascii="微软雅黑" w:hAnsi="微软雅黑" w:eastAsia="微软雅黑" w:cs="微软雅黑"/>
          <w:spacing w:val="-1"/>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4"/>
          <w:sz w:val="20"/>
          <w:szCs w:val="20"/>
        </w:rPr>
        <w:t>；</w:t>
      </w:r>
    </w:p>
    <w:p w14:paraId="24370304">
      <w:pPr>
        <w:spacing w:before="89" w:line="189" w:lineRule="auto"/>
        <w:ind w:left="421"/>
        <w:rPr>
          <w:rFonts w:ascii="微软雅黑" w:hAnsi="微软雅黑" w:eastAsia="微软雅黑" w:cs="微软雅黑"/>
          <w:sz w:val="20"/>
          <w:szCs w:val="20"/>
        </w:rPr>
      </w:pPr>
      <w:r>
        <w:rPr>
          <w:rFonts w:ascii="微软雅黑" w:hAnsi="微软雅黑" w:eastAsia="微软雅黑" w:cs="微软雅黑"/>
          <w:spacing w:val="8"/>
          <w:sz w:val="20"/>
          <w:szCs w:val="20"/>
        </w:rPr>
        <w:t>身份证号</w:t>
      </w:r>
      <w:r>
        <w:rPr>
          <w:rFonts w:ascii="微软雅黑" w:hAnsi="微软雅黑" w:eastAsia="微软雅黑" w:cs="微软雅黑"/>
          <w:spacing w:val="-23"/>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3"/>
          <w:sz w:val="20"/>
          <w:szCs w:val="20"/>
        </w:rPr>
        <w:t>；</w:t>
      </w:r>
    </w:p>
    <w:p w14:paraId="43FC7AC3">
      <w:pPr>
        <w:spacing w:before="89" w:line="190"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建造师执业资格等级</w:t>
      </w:r>
      <w:r>
        <w:rPr>
          <w:rFonts w:ascii="微软雅黑" w:hAnsi="微软雅黑" w:eastAsia="微软雅黑" w:cs="微软雅黑"/>
          <w:spacing w:val="-22"/>
          <w:sz w:val="20"/>
          <w:szCs w:val="20"/>
        </w:rPr>
        <w:t>：</w:t>
      </w:r>
      <w:r>
        <w:rPr>
          <w:rFonts w:ascii="微软雅黑" w:hAnsi="微软雅黑" w:eastAsia="微软雅黑" w:cs="微软雅黑"/>
          <w:spacing w:val="-1"/>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2"/>
          <w:sz w:val="20"/>
          <w:szCs w:val="20"/>
        </w:rPr>
        <w:t>；</w:t>
      </w:r>
    </w:p>
    <w:p w14:paraId="3F06A69A">
      <w:pPr>
        <w:spacing w:before="90" w:line="189"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建造师注册证书号</w:t>
      </w:r>
      <w:r>
        <w:rPr>
          <w:rFonts w:ascii="微软雅黑" w:hAnsi="微软雅黑" w:eastAsia="微软雅黑" w:cs="微软雅黑"/>
          <w:spacing w:val="-22"/>
          <w:sz w:val="20"/>
          <w:szCs w:val="20"/>
        </w:rPr>
        <w:t>：</w:t>
      </w:r>
      <w:r>
        <w:rPr>
          <w:rFonts w:ascii="微软雅黑" w:hAnsi="微软雅黑" w:eastAsia="微软雅黑" w:cs="微软雅黑"/>
          <w:spacing w:val="-4"/>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w:t>
      </w:r>
    </w:p>
    <w:p w14:paraId="096BA78C">
      <w:pPr>
        <w:spacing w:before="88" w:line="190"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建造师执业印章号</w:t>
      </w:r>
      <w:r>
        <w:rPr>
          <w:rFonts w:ascii="微软雅黑" w:hAnsi="微软雅黑" w:eastAsia="微软雅黑" w:cs="微软雅黑"/>
          <w:spacing w:val="-22"/>
          <w:sz w:val="20"/>
          <w:szCs w:val="20"/>
        </w:rPr>
        <w:t>：</w:t>
      </w:r>
      <w:r>
        <w:rPr>
          <w:rFonts w:ascii="微软雅黑" w:hAnsi="微软雅黑" w:eastAsia="微软雅黑" w:cs="微软雅黑"/>
          <w:spacing w:val="-4"/>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w:t>
      </w:r>
    </w:p>
    <w:p w14:paraId="150C998E">
      <w:pPr>
        <w:spacing w:before="88" w:line="190"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安全生产考核合格证书号</w:t>
      </w:r>
      <w:r>
        <w:rPr>
          <w:rFonts w:ascii="微软雅黑" w:hAnsi="微软雅黑" w:eastAsia="微软雅黑" w:cs="微软雅黑"/>
          <w:spacing w:val="-21"/>
          <w:sz w:val="20"/>
          <w:szCs w:val="20"/>
        </w:rPr>
        <w:t>：</w:t>
      </w:r>
      <w:r>
        <w:rPr>
          <w:rFonts w:ascii="微软雅黑" w:hAnsi="微软雅黑" w:eastAsia="微软雅黑" w:cs="微软雅黑"/>
          <w:spacing w:val="-1"/>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1"/>
          <w:sz w:val="20"/>
          <w:szCs w:val="20"/>
        </w:rPr>
        <w:t>；</w:t>
      </w:r>
    </w:p>
    <w:p w14:paraId="329574D1">
      <w:pPr>
        <w:spacing w:before="91" w:line="188" w:lineRule="auto"/>
        <w:ind w:left="419"/>
        <w:rPr>
          <w:rFonts w:ascii="微软雅黑" w:hAnsi="微软雅黑" w:eastAsia="微软雅黑" w:cs="微软雅黑"/>
          <w:sz w:val="20"/>
          <w:szCs w:val="20"/>
        </w:rPr>
      </w:pPr>
      <w:r>
        <w:rPr>
          <w:rFonts w:ascii="微软雅黑" w:hAnsi="微软雅黑" w:eastAsia="微软雅黑" w:cs="微软雅黑"/>
          <w:spacing w:val="8"/>
          <w:sz w:val="20"/>
          <w:szCs w:val="20"/>
        </w:rPr>
        <w:t>联系电话</w:t>
      </w:r>
      <w:r>
        <w:rPr>
          <w:rFonts w:ascii="微软雅黑" w:hAnsi="微软雅黑" w:eastAsia="微软雅黑" w:cs="微软雅黑"/>
          <w:spacing w:val="-22"/>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w:t>
      </w:r>
    </w:p>
    <w:p w14:paraId="5F0FEAB4">
      <w:pPr>
        <w:spacing w:before="90" w:line="189" w:lineRule="auto"/>
        <w:ind w:left="430"/>
        <w:rPr>
          <w:rFonts w:ascii="微软雅黑" w:hAnsi="微软雅黑" w:eastAsia="微软雅黑" w:cs="微软雅黑"/>
          <w:sz w:val="20"/>
          <w:szCs w:val="20"/>
        </w:rPr>
      </w:pPr>
      <w:r>
        <w:rPr>
          <w:rFonts w:ascii="微软雅黑" w:hAnsi="微软雅黑" w:eastAsia="微软雅黑" w:cs="微软雅黑"/>
          <w:spacing w:val="6"/>
          <w:sz w:val="20"/>
          <w:szCs w:val="20"/>
        </w:rPr>
        <w:t>电子信箱</w:t>
      </w:r>
      <w:r>
        <w:rPr>
          <w:rFonts w:ascii="微软雅黑" w:hAnsi="微软雅黑" w:eastAsia="微软雅黑" w:cs="微软雅黑"/>
          <w:spacing w:val="-23"/>
          <w:sz w:val="20"/>
          <w:szCs w:val="20"/>
        </w:rPr>
        <w:t>：</w:t>
      </w:r>
      <w:r>
        <w:rPr>
          <w:rFonts w:ascii="微软雅黑" w:hAnsi="微软雅黑" w:eastAsia="微软雅黑" w:cs="微软雅黑"/>
          <w:spacing w:val="-4"/>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3"/>
          <w:sz w:val="20"/>
          <w:szCs w:val="20"/>
        </w:rPr>
        <w:t>；</w:t>
      </w:r>
    </w:p>
    <w:p w14:paraId="19DEEC9E">
      <w:pPr>
        <w:spacing w:line="189" w:lineRule="auto"/>
        <w:rPr>
          <w:rFonts w:ascii="微软雅黑" w:hAnsi="微软雅黑" w:eastAsia="微软雅黑" w:cs="微软雅黑"/>
          <w:sz w:val="20"/>
          <w:szCs w:val="20"/>
        </w:rPr>
        <w:sectPr>
          <w:footerReference r:id="rId16" w:type="default"/>
          <w:pgSz w:w="11906" w:h="16839"/>
          <w:pgMar w:top="1234" w:right="1249" w:bottom="1217" w:left="1251" w:header="0" w:footer="972" w:gutter="0"/>
          <w:pgNumType w:fmt="decimal"/>
          <w:cols w:space="720" w:num="1"/>
        </w:sectPr>
      </w:pPr>
    </w:p>
    <w:p w14:paraId="40908A51">
      <w:pPr>
        <w:spacing w:before="40" w:line="189" w:lineRule="auto"/>
        <w:ind w:left="421"/>
        <w:rPr>
          <w:rFonts w:ascii="微软雅黑" w:hAnsi="微软雅黑" w:eastAsia="微软雅黑" w:cs="微软雅黑"/>
          <w:sz w:val="20"/>
          <w:szCs w:val="20"/>
        </w:rPr>
      </w:pPr>
      <w:r>
        <w:rPr>
          <w:rFonts w:ascii="微软雅黑" w:hAnsi="微软雅黑" w:eastAsia="微软雅黑" w:cs="微软雅黑"/>
          <w:spacing w:val="8"/>
          <w:sz w:val="20"/>
          <w:szCs w:val="20"/>
        </w:rPr>
        <w:t>通信地址</w:t>
      </w:r>
      <w:r>
        <w:rPr>
          <w:rFonts w:ascii="微软雅黑" w:hAnsi="微软雅黑" w:eastAsia="微软雅黑" w:cs="微软雅黑"/>
          <w:spacing w:val="-22"/>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w:t>
      </w:r>
    </w:p>
    <w:p w14:paraId="7E49EA69">
      <w:pPr>
        <w:spacing w:before="89" w:line="189" w:lineRule="auto"/>
        <w:ind w:left="421"/>
        <w:rPr>
          <w:rFonts w:ascii="微软雅黑" w:hAnsi="微软雅黑" w:eastAsia="微软雅黑" w:cs="微软雅黑"/>
          <w:sz w:val="20"/>
          <w:szCs w:val="20"/>
        </w:rPr>
      </w:pPr>
      <w:r>
        <w:rPr>
          <w:rFonts w:ascii="微软雅黑" w:hAnsi="微软雅黑" w:eastAsia="微软雅黑" w:cs="微软雅黑"/>
          <w:spacing w:val="6"/>
          <w:sz w:val="20"/>
          <w:szCs w:val="20"/>
        </w:rPr>
        <w:t xml:space="preserve">承包人对项目经理的授权范围如下： </w:t>
      </w:r>
      <w:r>
        <w:rPr>
          <w:rFonts w:ascii="微软雅黑" w:hAnsi="微软雅黑" w:eastAsia="微软雅黑" w:cs="微软雅黑"/>
          <w:spacing w:val="60"/>
          <w:sz w:val="20"/>
          <w:szCs w:val="20"/>
          <w:u w:val="single" w:color="auto"/>
        </w:rPr>
        <w:t xml:space="preserve"> </w:t>
      </w:r>
      <w:r>
        <w:rPr>
          <w:rFonts w:ascii="微软雅黑" w:hAnsi="微软雅黑" w:eastAsia="微软雅黑" w:cs="微软雅黑"/>
          <w:spacing w:val="6"/>
          <w:sz w:val="20"/>
          <w:szCs w:val="20"/>
          <w:u w:val="single" w:color="auto"/>
        </w:rPr>
        <w:t>按有关规定执行</w:t>
      </w:r>
      <w:r>
        <w:rPr>
          <w:rFonts w:ascii="微软雅黑" w:hAnsi="微软雅黑" w:eastAsia="微软雅黑" w:cs="微软雅黑"/>
          <w:spacing w:val="49"/>
          <w:sz w:val="20"/>
          <w:szCs w:val="20"/>
          <w:u w:val="single" w:color="auto"/>
        </w:rPr>
        <w:t xml:space="preserve"> </w:t>
      </w:r>
      <w:r>
        <w:rPr>
          <w:rFonts w:ascii="微软雅黑" w:hAnsi="微软雅黑" w:eastAsia="微软雅黑" w:cs="微软雅黑"/>
          <w:spacing w:val="6"/>
          <w:sz w:val="20"/>
          <w:szCs w:val="20"/>
        </w:rPr>
        <w:t>。</w:t>
      </w:r>
    </w:p>
    <w:p w14:paraId="1DE3557C">
      <w:pPr>
        <w:spacing w:before="50" w:line="233" w:lineRule="auto"/>
        <w:ind w:left="422"/>
        <w:rPr>
          <w:rFonts w:ascii="微软雅黑" w:hAnsi="微软雅黑" w:eastAsia="微软雅黑" w:cs="微软雅黑"/>
          <w:sz w:val="20"/>
          <w:szCs w:val="20"/>
        </w:rPr>
      </w:pPr>
      <w:r>
        <w:rPr>
          <w:rFonts w:ascii="微软雅黑" w:hAnsi="微软雅黑" w:eastAsia="微软雅黑" w:cs="微软雅黑"/>
          <w:spacing w:val="6"/>
          <w:sz w:val="20"/>
          <w:szCs w:val="20"/>
        </w:rPr>
        <w:t>关于项目经理每月在施工现</w:t>
      </w:r>
      <w:r>
        <w:rPr>
          <w:rFonts w:ascii="微软雅黑" w:hAnsi="微软雅黑" w:eastAsia="微软雅黑" w:cs="微软雅黑"/>
          <w:color w:val="auto"/>
          <w:spacing w:val="6"/>
          <w:sz w:val="20"/>
          <w:szCs w:val="20"/>
        </w:rPr>
        <w:t xml:space="preserve">场的时间要求： </w:t>
      </w:r>
      <w:r>
        <w:rPr>
          <w:rFonts w:ascii="微软雅黑" w:hAnsi="微软雅黑" w:eastAsia="微软雅黑" w:cs="微软雅黑"/>
          <w:color w:val="auto"/>
          <w:spacing w:val="59"/>
          <w:sz w:val="20"/>
          <w:szCs w:val="20"/>
          <w:u w:val="single" w:color="auto"/>
        </w:rPr>
        <w:t xml:space="preserve"> </w:t>
      </w:r>
      <w:r>
        <w:rPr>
          <w:rFonts w:ascii="微软雅黑" w:hAnsi="微软雅黑" w:eastAsia="微软雅黑" w:cs="微软雅黑"/>
          <w:color w:val="auto"/>
          <w:spacing w:val="6"/>
          <w:sz w:val="20"/>
          <w:szCs w:val="20"/>
          <w:u w:val="single" w:color="auto"/>
        </w:rPr>
        <w:t>不少于</w:t>
      </w:r>
      <w:r>
        <w:rPr>
          <w:rFonts w:hint="eastAsia" w:ascii="微软雅黑" w:hAnsi="微软雅黑" w:eastAsia="微软雅黑" w:cs="微软雅黑"/>
          <w:color w:val="auto"/>
          <w:spacing w:val="6"/>
          <w:sz w:val="20"/>
          <w:szCs w:val="20"/>
          <w:u w:val="single" w:color="auto"/>
          <w:lang w:val="en-US" w:eastAsia="zh-CN"/>
        </w:rPr>
        <w:t xml:space="preserve">   </w:t>
      </w:r>
      <w:r>
        <w:rPr>
          <w:rFonts w:ascii="微软雅黑" w:hAnsi="微软雅黑" w:eastAsia="微软雅黑" w:cs="微软雅黑"/>
          <w:color w:val="auto"/>
          <w:spacing w:val="6"/>
          <w:sz w:val="20"/>
          <w:szCs w:val="20"/>
          <w:u w:val="single" w:color="auto"/>
        </w:rPr>
        <w:t>天</w:t>
      </w:r>
      <w:r>
        <w:rPr>
          <w:rFonts w:ascii="微软雅黑" w:hAnsi="微软雅黑" w:eastAsia="微软雅黑" w:cs="微软雅黑"/>
          <w:color w:val="auto"/>
          <w:spacing w:val="46"/>
          <w:w w:val="101"/>
          <w:sz w:val="20"/>
          <w:szCs w:val="20"/>
          <w:u w:val="single" w:color="auto"/>
        </w:rPr>
        <w:t xml:space="preserve"> </w:t>
      </w:r>
      <w:r>
        <w:rPr>
          <w:rFonts w:ascii="微软雅黑" w:hAnsi="微软雅黑" w:eastAsia="微软雅黑" w:cs="微软雅黑"/>
          <w:color w:val="auto"/>
          <w:spacing w:val="6"/>
          <w:sz w:val="20"/>
          <w:szCs w:val="20"/>
        </w:rPr>
        <w:t>。</w:t>
      </w:r>
    </w:p>
    <w:p w14:paraId="06ADC0BA">
      <w:pPr>
        <w:spacing w:before="66" w:line="239" w:lineRule="auto"/>
        <w:ind w:right="69" w:firstLine="421"/>
        <w:rPr>
          <w:rFonts w:ascii="微软雅黑" w:hAnsi="微软雅黑" w:eastAsia="微软雅黑" w:cs="微软雅黑"/>
          <w:sz w:val="20"/>
          <w:szCs w:val="20"/>
        </w:rPr>
      </w:pPr>
      <w:r>
        <w:rPr>
          <w:rFonts w:ascii="微软雅黑" w:hAnsi="微软雅黑" w:eastAsia="微软雅黑" w:cs="微软雅黑"/>
          <w:spacing w:val="5"/>
          <w:sz w:val="20"/>
          <w:szCs w:val="20"/>
        </w:rPr>
        <w:t xml:space="preserve">承包人未提交劳动合同， 以及没有为项目经理缴纳社会保险证明的违约责任： </w:t>
      </w:r>
      <w:r>
        <w:rPr>
          <w:rFonts w:ascii="微软雅黑" w:hAnsi="微软雅黑" w:eastAsia="微软雅黑" w:cs="微软雅黑"/>
          <w:spacing w:val="55"/>
          <w:sz w:val="20"/>
          <w:szCs w:val="20"/>
          <w:u w:val="single" w:color="auto"/>
        </w:rPr>
        <w:t xml:space="preserve"> </w:t>
      </w:r>
      <w:r>
        <w:rPr>
          <w:rFonts w:ascii="微软雅黑" w:hAnsi="微软雅黑" w:eastAsia="微软雅黑" w:cs="微软雅黑"/>
          <w:spacing w:val="5"/>
          <w:sz w:val="20"/>
          <w:szCs w:val="20"/>
          <w:u w:val="single" w:color="auto"/>
        </w:rPr>
        <w:t>立即纠正， 每缺一</w:t>
      </w:r>
      <w:r>
        <w:rPr>
          <w:rFonts w:ascii="微软雅黑" w:hAnsi="微软雅黑" w:eastAsia="微软雅黑" w:cs="微软雅黑"/>
          <w:spacing w:val="3"/>
          <w:sz w:val="20"/>
          <w:szCs w:val="20"/>
          <w:u w:val="single" w:color="auto"/>
        </w:rPr>
        <w:t>项，</w:t>
      </w:r>
      <w:r>
        <w:rPr>
          <w:rFonts w:ascii="微软雅黑" w:hAnsi="微软雅黑" w:eastAsia="微软雅黑" w:cs="微软雅黑"/>
          <w:spacing w:val="30"/>
          <w:sz w:val="20"/>
          <w:szCs w:val="20"/>
          <w:u w:val="single" w:color="auto"/>
        </w:rPr>
        <w:t xml:space="preserve"> </w:t>
      </w:r>
      <w:r>
        <w:rPr>
          <w:rFonts w:ascii="微软雅黑" w:hAnsi="微软雅黑" w:eastAsia="微软雅黑" w:cs="微软雅黑"/>
          <w:spacing w:val="3"/>
          <w:sz w:val="20"/>
          <w:szCs w:val="20"/>
          <w:u w:val="single" w:color="auto"/>
        </w:rPr>
        <w:t>向发包人支付违约金10000元</w:t>
      </w:r>
      <w:r>
        <w:rPr>
          <w:rFonts w:ascii="微软雅黑" w:hAnsi="微软雅黑" w:eastAsia="微软雅黑" w:cs="微软雅黑"/>
          <w:spacing w:val="49"/>
          <w:sz w:val="20"/>
          <w:szCs w:val="20"/>
          <w:u w:val="single" w:color="auto"/>
        </w:rPr>
        <w:t xml:space="preserve"> </w:t>
      </w:r>
      <w:r>
        <w:rPr>
          <w:rFonts w:ascii="微软雅黑" w:hAnsi="微软雅黑" w:eastAsia="微软雅黑" w:cs="微软雅黑"/>
          <w:spacing w:val="3"/>
          <w:sz w:val="20"/>
          <w:szCs w:val="20"/>
        </w:rPr>
        <w:t>。</w:t>
      </w:r>
    </w:p>
    <w:p w14:paraId="7525B39B">
      <w:pPr>
        <w:spacing w:before="1" w:line="232" w:lineRule="auto"/>
        <w:ind w:right="6"/>
        <w:jc w:val="right"/>
        <w:rPr>
          <w:rFonts w:ascii="微软雅黑" w:hAnsi="微软雅黑" w:eastAsia="微软雅黑" w:cs="微软雅黑"/>
          <w:sz w:val="20"/>
          <w:szCs w:val="20"/>
        </w:rPr>
      </w:pPr>
      <w:r>
        <w:rPr>
          <w:rFonts w:ascii="微软雅黑" w:hAnsi="微软雅黑" w:eastAsia="微软雅黑" w:cs="微软雅黑"/>
          <w:spacing w:val="5"/>
          <w:sz w:val="20"/>
          <w:szCs w:val="20"/>
        </w:rPr>
        <w:t>项目经理未经批准， 擅自离开施工现场的违约责任：</w:t>
      </w:r>
      <w:r>
        <w:rPr>
          <w:rFonts w:ascii="微软雅黑" w:hAnsi="微软雅黑" w:eastAsia="微软雅黑" w:cs="微软雅黑"/>
          <w:spacing w:val="4"/>
          <w:sz w:val="20"/>
          <w:szCs w:val="20"/>
        </w:rPr>
        <w:t xml:space="preserve"> </w:t>
      </w:r>
      <w:r>
        <w:rPr>
          <w:rFonts w:ascii="微软雅黑" w:hAnsi="微软雅黑" w:eastAsia="微软雅黑" w:cs="微软雅黑"/>
          <w:spacing w:val="50"/>
          <w:w w:val="101"/>
          <w:sz w:val="20"/>
          <w:szCs w:val="20"/>
          <w:u w:val="single" w:color="auto"/>
        </w:rPr>
        <w:t xml:space="preserve"> </w:t>
      </w:r>
      <w:r>
        <w:rPr>
          <w:rFonts w:ascii="微软雅黑" w:hAnsi="微软雅黑" w:eastAsia="微软雅黑" w:cs="微软雅黑"/>
          <w:spacing w:val="4"/>
          <w:sz w:val="20"/>
          <w:szCs w:val="20"/>
          <w:u w:val="single" w:color="auto"/>
        </w:rPr>
        <w:t>每发生一次，</w:t>
      </w:r>
      <w:r>
        <w:rPr>
          <w:rFonts w:ascii="微软雅黑" w:hAnsi="微软雅黑" w:eastAsia="微软雅黑" w:cs="微软雅黑"/>
          <w:spacing w:val="17"/>
          <w:sz w:val="20"/>
          <w:szCs w:val="20"/>
          <w:u w:val="single" w:color="auto"/>
        </w:rPr>
        <w:t xml:space="preserve"> </w:t>
      </w:r>
      <w:r>
        <w:rPr>
          <w:rFonts w:ascii="微软雅黑" w:hAnsi="微软雅黑" w:eastAsia="微软雅黑" w:cs="微软雅黑"/>
          <w:spacing w:val="4"/>
          <w:sz w:val="20"/>
          <w:szCs w:val="20"/>
          <w:u w:val="single" w:color="auto"/>
        </w:rPr>
        <w:t>向发包人支付违约金3000元</w:t>
      </w:r>
      <w:r>
        <w:rPr>
          <w:rFonts w:ascii="微软雅黑" w:hAnsi="微软雅黑" w:eastAsia="微软雅黑" w:cs="微软雅黑"/>
          <w:spacing w:val="4"/>
          <w:sz w:val="20"/>
          <w:szCs w:val="20"/>
        </w:rPr>
        <w:t>。</w:t>
      </w:r>
    </w:p>
    <w:p w14:paraId="0F9CFF7B">
      <w:pPr>
        <w:spacing w:before="27" w:line="243" w:lineRule="auto"/>
        <w:ind w:left="2" w:firstLine="430"/>
        <w:rPr>
          <w:rFonts w:ascii="微软雅黑" w:hAnsi="微软雅黑" w:eastAsia="微软雅黑" w:cs="微软雅黑"/>
          <w:sz w:val="20"/>
          <w:szCs w:val="20"/>
        </w:rPr>
      </w:pPr>
      <w:r>
        <w:rPr>
          <w:rFonts w:ascii="微软雅黑" w:hAnsi="微软雅黑" w:eastAsia="微软雅黑" w:cs="微软雅黑"/>
          <w:spacing w:val="4"/>
          <w:sz w:val="20"/>
          <w:szCs w:val="20"/>
        </w:rPr>
        <w:t>3.2.3</w:t>
      </w:r>
      <w:r>
        <w:rPr>
          <w:rFonts w:ascii="微软雅黑" w:hAnsi="微软雅黑" w:eastAsia="微软雅黑" w:cs="微软雅黑"/>
          <w:spacing w:val="63"/>
          <w:sz w:val="20"/>
          <w:szCs w:val="20"/>
        </w:rPr>
        <w:t xml:space="preserve"> </w:t>
      </w:r>
      <w:r>
        <w:rPr>
          <w:rFonts w:ascii="微软雅黑" w:hAnsi="微软雅黑" w:eastAsia="微软雅黑" w:cs="微软雅黑"/>
          <w:spacing w:val="4"/>
          <w:sz w:val="20"/>
          <w:szCs w:val="20"/>
        </w:rPr>
        <w:t>承包人擅自更换项目经理的违约责任：</w:t>
      </w:r>
      <w:r>
        <w:rPr>
          <w:rFonts w:ascii="微软雅黑" w:hAnsi="微软雅黑" w:eastAsia="微软雅黑" w:cs="微软雅黑"/>
          <w:spacing w:val="-30"/>
          <w:sz w:val="20"/>
          <w:szCs w:val="20"/>
        </w:rPr>
        <w:t xml:space="preserve"> </w:t>
      </w:r>
      <w:r>
        <w:rPr>
          <w:rFonts w:ascii="微软雅黑" w:hAnsi="微软雅黑" w:eastAsia="微软雅黑" w:cs="微软雅黑"/>
          <w:spacing w:val="58"/>
          <w:sz w:val="20"/>
          <w:szCs w:val="20"/>
          <w:u w:val="single" w:color="auto"/>
        </w:rPr>
        <w:t xml:space="preserve"> </w:t>
      </w:r>
      <w:r>
        <w:rPr>
          <w:rFonts w:ascii="微软雅黑" w:hAnsi="微软雅黑" w:eastAsia="微软雅黑" w:cs="微软雅黑"/>
          <w:spacing w:val="4"/>
          <w:sz w:val="20"/>
          <w:szCs w:val="20"/>
          <w:u w:val="single" w:color="auto"/>
        </w:rPr>
        <w:t>除立即纠正外，</w:t>
      </w:r>
      <w:r>
        <w:rPr>
          <w:rFonts w:ascii="微软雅黑" w:hAnsi="微软雅黑" w:eastAsia="微软雅黑" w:cs="微软雅黑"/>
          <w:spacing w:val="-29"/>
          <w:sz w:val="20"/>
          <w:szCs w:val="20"/>
          <w:u w:val="single" w:color="auto"/>
        </w:rPr>
        <w:t xml:space="preserve"> </w:t>
      </w:r>
      <w:r>
        <w:rPr>
          <w:rFonts w:ascii="微软雅黑" w:hAnsi="微软雅黑" w:eastAsia="微软雅黑" w:cs="微软雅黑"/>
          <w:spacing w:val="4"/>
          <w:sz w:val="20"/>
          <w:szCs w:val="20"/>
          <w:u w:val="single" w:color="auto"/>
        </w:rPr>
        <w:t>每发生一人或一次，</w:t>
      </w:r>
      <w:r>
        <w:rPr>
          <w:rFonts w:ascii="微软雅黑" w:hAnsi="微软雅黑" w:eastAsia="微软雅黑" w:cs="微软雅黑"/>
          <w:spacing w:val="-12"/>
          <w:sz w:val="20"/>
          <w:szCs w:val="20"/>
          <w:u w:val="single" w:color="auto"/>
        </w:rPr>
        <w:t xml:space="preserve"> </w:t>
      </w:r>
      <w:r>
        <w:rPr>
          <w:rFonts w:ascii="微软雅黑" w:hAnsi="微软雅黑" w:eastAsia="微软雅黑" w:cs="微软雅黑"/>
          <w:spacing w:val="4"/>
          <w:sz w:val="20"/>
          <w:szCs w:val="20"/>
          <w:u w:val="single" w:color="auto"/>
        </w:rPr>
        <w:t>向发包人支付违</w:t>
      </w:r>
      <w:r>
        <w:rPr>
          <w:rFonts w:ascii="微软雅黑" w:hAnsi="微软雅黑" w:eastAsia="微软雅黑" w:cs="微软雅黑"/>
          <w:spacing w:val="6"/>
          <w:sz w:val="20"/>
          <w:szCs w:val="20"/>
          <w:u w:val="single" w:color="auto"/>
        </w:rPr>
        <w:t>约金5000元</w:t>
      </w:r>
      <w:r>
        <w:rPr>
          <w:rFonts w:ascii="微软雅黑" w:hAnsi="微软雅黑" w:eastAsia="微软雅黑" w:cs="微软雅黑"/>
          <w:spacing w:val="46"/>
          <w:w w:val="101"/>
          <w:sz w:val="20"/>
          <w:szCs w:val="20"/>
          <w:u w:val="single" w:color="auto"/>
        </w:rPr>
        <w:t xml:space="preserve"> </w:t>
      </w:r>
      <w:r>
        <w:rPr>
          <w:rFonts w:ascii="微软雅黑" w:hAnsi="微软雅黑" w:eastAsia="微软雅黑" w:cs="微软雅黑"/>
          <w:spacing w:val="6"/>
          <w:sz w:val="20"/>
          <w:szCs w:val="20"/>
        </w:rPr>
        <w:t>。</w:t>
      </w:r>
    </w:p>
    <w:p w14:paraId="09D9D514">
      <w:pPr>
        <w:spacing w:before="24" w:line="243" w:lineRule="auto"/>
        <w:ind w:right="2" w:firstLine="432"/>
        <w:rPr>
          <w:rFonts w:ascii="微软雅黑" w:hAnsi="微软雅黑" w:eastAsia="微软雅黑" w:cs="微软雅黑"/>
          <w:sz w:val="20"/>
          <w:szCs w:val="20"/>
        </w:rPr>
      </w:pPr>
      <w:r>
        <w:rPr>
          <w:rFonts w:ascii="微软雅黑" w:hAnsi="微软雅黑" w:eastAsia="微软雅黑" w:cs="微软雅黑"/>
          <w:spacing w:val="4"/>
          <w:sz w:val="20"/>
          <w:szCs w:val="20"/>
        </w:rPr>
        <w:t>3.2.4</w:t>
      </w:r>
      <w:r>
        <w:rPr>
          <w:rFonts w:ascii="微软雅黑" w:hAnsi="微软雅黑" w:eastAsia="微软雅黑" w:cs="微软雅黑"/>
          <w:spacing w:val="63"/>
          <w:sz w:val="20"/>
          <w:szCs w:val="20"/>
        </w:rPr>
        <w:t xml:space="preserve"> </w:t>
      </w:r>
      <w:r>
        <w:rPr>
          <w:rFonts w:ascii="微软雅黑" w:hAnsi="微软雅黑" w:eastAsia="微软雅黑" w:cs="微软雅黑"/>
          <w:spacing w:val="4"/>
          <w:sz w:val="20"/>
          <w:szCs w:val="20"/>
        </w:rPr>
        <w:t>承包人无正当理由拒绝更换项目经理的违约责任：</w:t>
      </w:r>
      <w:r>
        <w:rPr>
          <w:rFonts w:ascii="微软雅黑" w:hAnsi="微软雅黑" w:eastAsia="微软雅黑" w:cs="微软雅黑"/>
          <w:spacing w:val="-33"/>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
          <w:sz w:val="20"/>
          <w:szCs w:val="20"/>
          <w:u w:val="single" w:color="auto"/>
        </w:rPr>
        <w:t>除立即纠正外，</w:t>
      </w:r>
      <w:r>
        <w:rPr>
          <w:rFonts w:ascii="微软雅黑" w:hAnsi="微软雅黑" w:eastAsia="微软雅黑" w:cs="微软雅黑"/>
          <w:spacing w:val="-27"/>
          <w:sz w:val="20"/>
          <w:szCs w:val="20"/>
          <w:u w:val="single" w:color="auto"/>
        </w:rPr>
        <w:t xml:space="preserve"> </w:t>
      </w:r>
      <w:r>
        <w:rPr>
          <w:rFonts w:ascii="微软雅黑" w:hAnsi="微软雅黑" w:eastAsia="微软雅黑" w:cs="微软雅黑"/>
          <w:spacing w:val="4"/>
          <w:sz w:val="20"/>
          <w:szCs w:val="20"/>
          <w:u w:val="single" w:color="auto"/>
        </w:rPr>
        <w:t>每发生一人或一次，</w:t>
      </w:r>
      <w:r>
        <w:rPr>
          <w:rFonts w:ascii="微软雅黑" w:hAnsi="微软雅黑" w:eastAsia="微软雅黑" w:cs="微软雅黑"/>
          <w:spacing w:val="-14"/>
          <w:sz w:val="20"/>
          <w:szCs w:val="20"/>
          <w:u w:val="single" w:color="auto"/>
        </w:rPr>
        <w:t xml:space="preserve"> </w:t>
      </w:r>
      <w:r>
        <w:rPr>
          <w:rFonts w:ascii="微软雅黑" w:hAnsi="微软雅黑" w:eastAsia="微软雅黑" w:cs="微软雅黑"/>
          <w:spacing w:val="4"/>
          <w:sz w:val="20"/>
          <w:szCs w:val="20"/>
          <w:u w:val="single" w:color="auto"/>
        </w:rPr>
        <w:t>向发</w:t>
      </w:r>
      <w:r>
        <w:rPr>
          <w:rFonts w:ascii="微软雅黑" w:hAnsi="微软雅黑" w:eastAsia="微软雅黑" w:cs="微软雅黑"/>
          <w:spacing w:val="7"/>
          <w:sz w:val="20"/>
          <w:szCs w:val="20"/>
          <w:u w:val="single" w:color="auto"/>
        </w:rPr>
        <w:t>包人支付违约金5000元</w:t>
      </w:r>
      <w:r>
        <w:rPr>
          <w:rFonts w:ascii="微软雅黑" w:hAnsi="微软雅黑" w:eastAsia="微软雅黑" w:cs="微软雅黑"/>
          <w:spacing w:val="53"/>
          <w:sz w:val="20"/>
          <w:szCs w:val="20"/>
          <w:u w:val="single" w:color="auto"/>
        </w:rPr>
        <w:t xml:space="preserve"> </w:t>
      </w:r>
      <w:r>
        <w:rPr>
          <w:rFonts w:ascii="微软雅黑" w:hAnsi="微软雅黑" w:eastAsia="微软雅黑" w:cs="微软雅黑"/>
          <w:spacing w:val="7"/>
          <w:sz w:val="20"/>
          <w:szCs w:val="20"/>
        </w:rPr>
        <w:t>。</w:t>
      </w:r>
    </w:p>
    <w:p w14:paraId="790DD9DA">
      <w:pPr>
        <w:spacing w:before="26" w:line="233" w:lineRule="auto"/>
        <w:ind w:left="433"/>
        <w:rPr>
          <w:rFonts w:ascii="微软雅黑" w:hAnsi="微软雅黑" w:eastAsia="微软雅黑" w:cs="微软雅黑"/>
          <w:sz w:val="20"/>
          <w:szCs w:val="20"/>
        </w:rPr>
      </w:pPr>
      <w:r>
        <w:rPr>
          <w:rFonts w:ascii="微软雅黑" w:hAnsi="微软雅黑" w:eastAsia="微软雅黑" w:cs="微软雅黑"/>
          <w:spacing w:val="5"/>
          <w:sz w:val="20"/>
          <w:szCs w:val="20"/>
        </w:rPr>
        <w:t>3.3</w:t>
      </w:r>
      <w:r>
        <w:rPr>
          <w:rFonts w:ascii="微软雅黑" w:hAnsi="微软雅黑" w:eastAsia="微软雅黑" w:cs="微软雅黑"/>
          <w:spacing w:val="52"/>
          <w:sz w:val="20"/>
          <w:szCs w:val="20"/>
        </w:rPr>
        <w:t xml:space="preserve"> </w:t>
      </w:r>
      <w:r>
        <w:rPr>
          <w:rFonts w:ascii="微软雅黑" w:hAnsi="微软雅黑" w:eastAsia="微软雅黑" w:cs="微软雅黑"/>
          <w:spacing w:val="5"/>
          <w:sz w:val="20"/>
          <w:szCs w:val="20"/>
        </w:rPr>
        <w:t>承包人人员</w:t>
      </w:r>
    </w:p>
    <w:p w14:paraId="246AB76C">
      <w:pPr>
        <w:spacing w:before="26" w:line="233" w:lineRule="auto"/>
        <w:ind w:left="433"/>
        <w:rPr>
          <w:rFonts w:ascii="微软雅黑" w:hAnsi="微软雅黑" w:eastAsia="微软雅黑" w:cs="微软雅黑"/>
          <w:sz w:val="20"/>
          <w:szCs w:val="20"/>
        </w:rPr>
      </w:pPr>
      <w:r>
        <w:rPr>
          <w:rFonts w:ascii="微软雅黑" w:hAnsi="微软雅黑" w:eastAsia="微软雅黑" w:cs="微软雅黑"/>
          <w:spacing w:val="7"/>
          <w:sz w:val="20"/>
          <w:szCs w:val="20"/>
        </w:rPr>
        <w:t>3.3.1</w:t>
      </w:r>
      <w:r>
        <w:rPr>
          <w:rFonts w:ascii="微软雅黑" w:hAnsi="微软雅黑" w:eastAsia="微软雅黑" w:cs="微软雅黑"/>
          <w:spacing w:val="49"/>
          <w:w w:val="101"/>
          <w:sz w:val="20"/>
          <w:szCs w:val="20"/>
        </w:rPr>
        <w:t xml:space="preserve"> </w:t>
      </w:r>
      <w:r>
        <w:rPr>
          <w:rFonts w:ascii="微软雅黑" w:hAnsi="微软雅黑" w:eastAsia="微软雅黑" w:cs="微软雅黑"/>
          <w:spacing w:val="7"/>
          <w:sz w:val="20"/>
          <w:szCs w:val="20"/>
        </w:rPr>
        <w:t>承包人提交项目管理机构及施工现场管理人员安排报告的</w:t>
      </w:r>
      <w:r>
        <w:rPr>
          <w:rFonts w:ascii="微软雅黑" w:hAnsi="微软雅黑" w:eastAsia="微软雅黑" w:cs="微软雅黑"/>
          <w:spacing w:val="6"/>
          <w:sz w:val="20"/>
          <w:szCs w:val="20"/>
        </w:rPr>
        <w:t xml:space="preserve">期限： </w:t>
      </w:r>
      <w:r>
        <w:rPr>
          <w:rFonts w:ascii="微软雅黑" w:hAnsi="微软雅黑" w:eastAsia="微软雅黑" w:cs="微软雅黑"/>
          <w:spacing w:val="50"/>
          <w:sz w:val="20"/>
          <w:szCs w:val="20"/>
          <w:u w:val="single" w:color="auto"/>
        </w:rPr>
        <w:t xml:space="preserve"> </w:t>
      </w:r>
      <w:r>
        <w:rPr>
          <w:rFonts w:ascii="微软雅黑" w:hAnsi="微软雅黑" w:eastAsia="微软雅黑" w:cs="微软雅黑"/>
          <w:spacing w:val="6"/>
          <w:sz w:val="20"/>
          <w:szCs w:val="20"/>
          <w:u w:val="single" w:color="auto"/>
        </w:rPr>
        <w:t>执行通用条款</w:t>
      </w:r>
      <w:r>
        <w:rPr>
          <w:rFonts w:ascii="微软雅黑" w:hAnsi="微软雅黑" w:eastAsia="微软雅黑" w:cs="微软雅黑"/>
          <w:spacing w:val="49"/>
          <w:sz w:val="20"/>
          <w:szCs w:val="20"/>
          <w:u w:val="single" w:color="auto"/>
        </w:rPr>
        <w:t xml:space="preserve"> </w:t>
      </w:r>
      <w:r>
        <w:rPr>
          <w:rFonts w:ascii="微软雅黑" w:hAnsi="微软雅黑" w:eastAsia="微软雅黑" w:cs="微软雅黑"/>
          <w:spacing w:val="6"/>
          <w:sz w:val="20"/>
          <w:szCs w:val="20"/>
        </w:rPr>
        <w:t>。</w:t>
      </w:r>
    </w:p>
    <w:p w14:paraId="36817A6A">
      <w:pPr>
        <w:spacing w:before="27" w:line="243" w:lineRule="auto"/>
        <w:ind w:firstLine="432"/>
        <w:rPr>
          <w:rFonts w:ascii="微软雅黑" w:hAnsi="微软雅黑" w:eastAsia="微软雅黑" w:cs="微软雅黑"/>
          <w:sz w:val="20"/>
          <w:szCs w:val="20"/>
        </w:rPr>
      </w:pPr>
      <w:r>
        <w:rPr>
          <w:rFonts w:ascii="微软雅黑" w:hAnsi="微软雅黑" w:eastAsia="微软雅黑" w:cs="微软雅黑"/>
          <w:spacing w:val="7"/>
          <w:sz w:val="20"/>
          <w:szCs w:val="20"/>
        </w:rPr>
        <w:t>3.3.3</w:t>
      </w:r>
      <w:r>
        <w:rPr>
          <w:rFonts w:ascii="微软雅黑" w:hAnsi="微软雅黑" w:eastAsia="微软雅黑" w:cs="微软雅黑"/>
          <w:spacing w:val="49"/>
          <w:sz w:val="20"/>
          <w:szCs w:val="20"/>
        </w:rPr>
        <w:t xml:space="preserve"> </w:t>
      </w:r>
      <w:r>
        <w:rPr>
          <w:rFonts w:ascii="微软雅黑" w:hAnsi="微软雅黑" w:eastAsia="微软雅黑" w:cs="微软雅黑"/>
          <w:spacing w:val="7"/>
          <w:sz w:val="20"/>
          <w:szCs w:val="20"/>
        </w:rPr>
        <w:t>承包人无正当理由拒绝撤换主要施工管理人员的违约责</w:t>
      </w:r>
      <w:r>
        <w:rPr>
          <w:rFonts w:ascii="微软雅黑" w:hAnsi="微软雅黑" w:eastAsia="微软雅黑" w:cs="微软雅黑"/>
          <w:spacing w:val="6"/>
          <w:sz w:val="20"/>
          <w:szCs w:val="20"/>
        </w:rPr>
        <w:t>任：</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6"/>
          <w:sz w:val="20"/>
          <w:szCs w:val="20"/>
          <w:u w:val="single" w:color="auto"/>
        </w:rPr>
        <w:t>除立即纠正外，每发生一人或一</w:t>
      </w:r>
      <w:r>
        <w:rPr>
          <w:rFonts w:ascii="微软雅黑" w:hAnsi="微软雅黑" w:eastAsia="微软雅黑" w:cs="微软雅黑"/>
          <w:spacing w:val="3"/>
          <w:sz w:val="20"/>
          <w:szCs w:val="20"/>
          <w:u w:val="single" w:color="auto"/>
        </w:rPr>
        <w:t>次，</w:t>
      </w:r>
      <w:r>
        <w:rPr>
          <w:rFonts w:ascii="微软雅黑" w:hAnsi="微软雅黑" w:eastAsia="微软雅黑" w:cs="微软雅黑"/>
          <w:spacing w:val="27"/>
          <w:sz w:val="20"/>
          <w:szCs w:val="20"/>
          <w:u w:val="single" w:color="auto"/>
        </w:rPr>
        <w:t xml:space="preserve"> </w:t>
      </w:r>
      <w:r>
        <w:rPr>
          <w:rFonts w:ascii="微软雅黑" w:hAnsi="微软雅黑" w:eastAsia="微软雅黑" w:cs="微软雅黑"/>
          <w:spacing w:val="3"/>
          <w:sz w:val="20"/>
          <w:szCs w:val="20"/>
          <w:u w:val="single" w:color="auto"/>
        </w:rPr>
        <w:t>向发包人支付违约金3000元</w:t>
      </w:r>
      <w:r>
        <w:rPr>
          <w:rFonts w:ascii="微软雅黑" w:hAnsi="微软雅黑" w:eastAsia="微软雅黑" w:cs="微软雅黑"/>
          <w:spacing w:val="46"/>
          <w:w w:val="101"/>
          <w:sz w:val="20"/>
          <w:szCs w:val="20"/>
          <w:u w:val="single" w:color="auto"/>
        </w:rPr>
        <w:t xml:space="preserve"> </w:t>
      </w:r>
      <w:r>
        <w:rPr>
          <w:rFonts w:ascii="微软雅黑" w:hAnsi="微软雅黑" w:eastAsia="微软雅黑" w:cs="微软雅黑"/>
          <w:spacing w:val="3"/>
          <w:sz w:val="20"/>
          <w:szCs w:val="20"/>
        </w:rPr>
        <w:t>。</w:t>
      </w:r>
    </w:p>
    <w:p w14:paraId="75403449">
      <w:pPr>
        <w:spacing w:before="26" w:line="233" w:lineRule="auto"/>
        <w:ind w:left="433"/>
        <w:rPr>
          <w:rFonts w:ascii="微软雅黑" w:hAnsi="微软雅黑" w:eastAsia="微软雅黑" w:cs="微软雅黑"/>
          <w:sz w:val="20"/>
          <w:szCs w:val="20"/>
        </w:rPr>
      </w:pPr>
      <w:r>
        <w:rPr>
          <w:rFonts w:ascii="微软雅黑" w:hAnsi="微软雅黑" w:eastAsia="微软雅黑" w:cs="微软雅黑"/>
          <w:spacing w:val="6"/>
          <w:sz w:val="20"/>
          <w:szCs w:val="20"/>
        </w:rPr>
        <w:t>3.3.4</w:t>
      </w:r>
      <w:r>
        <w:rPr>
          <w:rFonts w:ascii="微软雅黑" w:hAnsi="微软雅黑" w:eastAsia="微软雅黑" w:cs="微软雅黑"/>
          <w:spacing w:val="60"/>
          <w:w w:val="101"/>
          <w:sz w:val="20"/>
          <w:szCs w:val="20"/>
        </w:rPr>
        <w:t xml:space="preserve"> </w:t>
      </w:r>
      <w:r>
        <w:rPr>
          <w:rFonts w:ascii="微软雅黑" w:hAnsi="微软雅黑" w:eastAsia="微软雅黑" w:cs="微软雅黑"/>
          <w:spacing w:val="6"/>
          <w:sz w:val="20"/>
          <w:szCs w:val="20"/>
        </w:rPr>
        <w:t xml:space="preserve">承包人主要施工管理人员离开施工现场的批准要求： </w:t>
      </w:r>
      <w:r>
        <w:rPr>
          <w:rFonts w:ascii="微软雅黑" w:hAnsi="微软雅黑" w:eastAsia="微软雅黑" w:cs="微软雅黑"/>
          <w:spacing w:val="47"/>
          <w:w w:val="101"/>
          <w:sz w:val="20"/>
          <w:szCs w:val="20"/>
          <w:u w:val="single" w:color="auto"/>
        </w:rPr>
        <w:t xml:space="preserve"> </w:t>
      </w:r>
      <w:r>
        <w:rPr>
          <w:rFonts w:ascii="微软雅黑" w:hAnsi="微软雅黑" w:eastAsia="微软雅黑" w:cs="微软雅黑"/>
          <w:spacing w:val="6"/>
          <w:sz w:val="20"/>
          <w:szCs w:val="20"/>
          <w:u w:val="single" w:color="auto"/>
        </w:rPr>
        <w:t>执行通用条款</w:t>
      </w:r>
      <w:r>
        <w:rPr>
          <w:rFonts w:ascii="微软雅黑" w:hAnsi="微软雅黑" w:eastAsia="微软雅黑" w:cs="微软雅黑"/>
          <w:spacing w:val="49"/>
          <w:sz w:val="20"/>
          <w:szCs w:val="20"/>
          <w:u w:val="single" w:color="auto"/>
        </w:rPr>
        <w:t xml:space="preserve"> </w:t>
      </w:r>
      <w:r>
        <w:rPr>
          <w:rFonts w:ascii="微软雅黑" w:hAnsi="微软雅黑" w:eastAsia="微软雅黑" w:cs="微软雅黑"/>
          <w:spacing w:val="6"/>
          <w:sz w:val="20"/>
          <w:szCs w:val="20"/>
        </w:rPr>
        <w:t>。</w:t>
      </w:r>
    </w:p>
    <w:p w14:paraId="075AE0E6">
      <w:pPr>
        <w:spacing w:before="26" w:line="243" w:lineRule="auto"/>
        <w:ind w:left="1" w:right="16" w:firstLine="431"/>
        <w:rPr>
          <w:rFonts w:ascii="微软雅黑" w:hAnsi="微软雅黑" w:eastAsia="微软雅黑" w:cs="微软雅黑"/>
          <w:sz w:val="20"/>
          <w:szCs w:val="20"/>
        </w:rPr>
      </w:pPr>
      <w:r>
        <w:rPr>
          <w:rFonts w:ascii="微软雅黑" w:hAnsi="微软雅黑" w:eastAsia="微软雅黑" w:cs="微软雅黑"/>
          <w:spacing w:val="4"/>
          <w:sz w:val="20"/>
          <w:szCs w:val="20"/>
        </w:rPr>
        <w:t xml:space="preserve">3.3.5承包人擅自更换主要施工管理人员的违约责任： </w:t>
      </w:r>
      <w:r>
        <w:rPr>
          <w:rFonts w:ascii="微软雅黑" w:hAnsi="微软雅黑" w:eastAsia="微软雅黑" w:cs="微软雅黑"/>
          <w:spacing w:val="4"/>
          <w:sz w:val="20"/>
          <w:szCs w:val="20"/>
          <w:u w:val="single" w:color="auto"/>
        </w:rPr>
        <w:t xml:space="preserve">  除立即纠正外， 每发生一人或一次，</w:t>
      </w:r>
      <w:r>
        <w:rPr>
          <w:rFonts w:ascii="微软雅黑" w:hAnsi="微软雅黑" w:eastAsia="微软雅黑" w:cs="微软雅黑"/>
          <w:spacing w:val="17"/>
          <w:w w:val="101"/>
          <w:sz w:val="20"/>
          <w:szCs w:val="20"/>
          <w:u w:val="single" w:color="auto"/>
        </w:rPr>
        <w:t xml:space="preserve"> </w:t>
      </w:r>
      <w:r>
        <w:rPr>
          <w:rFonts w:ascii="微软雅黑" w:hAnsi="微软雅黑" w:eastAsia="微软雅黑" w:cs="微软雅黑"/>
          <w:spacing w:val="4"/>
          <w:sz w:val="20"/>
          <w:szCs w:val="20"/>
          <w:u w:val="single" w:color="auto"/>
        </w:rPr>
        <w:t>向发包</w:t>
      </w:r>
      <w:r>
        <w:rPr>
          <w:rFonts w:ascii="微软雅黑" w:hAnsi="微软雅黑" w:eastAsia="微软雅黑" w:cs="微软雅黑"/>
          <w:spacing w:val="7"/>
          <w:sz w:val="20"/>
          <w:szCs w:val="20"/>
          <w:u w:val="single" w:color="auto"/>
        </w:rPr>
        <w:t>人支付违约金3000元</w:t>
      </w:r>
      <w:r>
        <w:rPr>
          <w:rFonts w:ascii="微软雅黑" w:hAnsi="微软雅黑" w:eastAsia="微软雅黑" w:cs="微软雅黑"/>
          <w:spacing w:val="50"/>
          <w:sz w:val="20"/>
          <w:szCs w:val="20"/>
          <w:u w:val="single" w:color="auto"/>
        </w:rPr>
        <w:t xml:space="preserve"> </w:t>
      </w:r>
      <w:r>
        <w:rPr>
          <w:rFonts w:ascii="微软雅黑" w:hAnsi="微软雅黑" w:eastAsia="微软雅黑" w:cs="微软雅黑"/>
          <w:spacing w:val="7"/>
          <w:sz w:val="20"/>
          <w:szCs w:val="20"/>
        </w:rPr>
        <w:t>。</w:t>
      </w:r>
    </w:p>
    <w:p w14:paraId="0E23552B">
      <w:pPr>
        <w:spacing w:before="65" w:line="239" w:lineRule="auto"/>
        <w:ind w:right="67" w:firstLine="421"/>
        <w:rPr>
          <w:rFonts w:ascii="微软雅黑" w:hAnsi="微软雅黑" w:eastAsia="微软雅黑" w:cs="微软雅黑"/>
          <w:sz w:val="20"/>
          <w:szCs w:val="20"/>
        </w:rPr>
      </w:pPr>
      <w:r>
        <w:rPr>
          <w:rFonts w:ascii="微软雅黑" w:hAnsi="微软雅黑" w:eastAsia="微软雅黑" w:cs="微软雅黑"/>
          <w:spacing w:val="7"/>
          <w:sz w:val="20"/>
          <w:szCs w:val="20"/>
        </w:rPr>
        <w:t xml:space="preserve">承包人主要施工管理人员擅自离开施工现场的违约责任： </w:t>
      </w:r>
      <w:r>
        <w:rPr>
          <w:rFonts w:ascii="微软雅黑" w:hAnsi="微软雅黑" w:eastAsia="微软雅黑" w:cs="微软雅黑"/>
          <w:spacing w:val="51"/>
          <w:sz w:val="20"/>
          <w:szCs w:val="20"/>
          <w:u w:val="single" w:color="auto"/>
        </w:rPr>
        <w:t xml:space="preserve"> </w:t>
      </w:r>
      <w:r>
        <w:rPr>
          <w:rFonts w:ascii="微软雅黑" w:hAnsi="微软雅黑" w:eastAsia="微软雅黑" w:cs="微软雅黑"/>
          <w:spacing w:val="7"/>
          <w:sz w:val="20"/>
          <w:szCs w:val="20"/>
          <w:u w:val="single" w:color="auto"/>
        </w:rPr>
        <w:t>每</w:t>
      </w:r>
      <w:r>
        <w:rPr>
          <w:rFonts w:ascii="微软雅黑" w:hAnsi="微软雅黑" w:eastAsia="微软雅黑" w:cs="微软雅黑"/>
          <w:spacing w:val="6"/>
          <w:sz w:val="20"/>
          <w:szCs w:val="20"/>
          <w:u w:val="single" w:color="auto"/>
        </w:rPr>
        <w:t>发生一人或一次， 向发包人支付违约</w:t>
      </w:r>
      <w:r>
        <w:rPr>
          <w:rFonts w:ascii="微软雅黑" w:hAnsi="微软雅黑" w:eastAsia="微软雅黑" w:cs="微软雅黑"/>
          <w:spacing w:val="5"/>
          <w:sz w:val="20"/>
          <w:szCs w:val="20"/>
          <w:u w:val="single" w:color="auto"/>
        </w:rPr>
        <w:t>金3000元</w:t>
      </w:r>
      <w:r>
        <w:rPr>
          <w:rFonts w:ascii="微软雅黑" w:hAnsi="微软雅黑" w:eastAsia="微软雅黑" w:cs="微软雅黑"/>
          <w:spacing w:val="49"/>
          <w:w w:val="101"/>
          <w:sz w:val="20"/>
          <w:szCs w:val="20"/>
          <w:u w:val="single" w:color="auto"/>
        </w:rPr>
        <w:t xml:space="preserve"> </w:t>
      </w:r>
      <w:r>
        <w:rPr>
          <w:rFonts w:ascii="微软雅黑" w:hAnsi="微软雅黑" w:eastAsia="微软雅黑" w:cs="微软雅黑"/>
          <w:spacing w:val="5"/>
          <w:sz w:val="20"/>
          <w:szCs w:val="20"/>
        </w:rPr>
        <w:t>。</w:t>
      </w:r>
    </w:p>
    <w:p w14:paraId="6B88AE4A">
      <w:pPr>
        <w:spacing w:before="1" w:line="233" w:lineRule="auto"/>
        <w:ind w:left="433"/>
        <w:rPr>
          <w:rFonts w:ascii="微软雅黑" w:hAnsi="微软雅黑" w:eastAsia="微软雅黑" w:cs="微软雅黑"/>
          <w:sz w:val="20"/>
          <w:szCs w:val="20"/>
        </w:rPr>
      </w:pPr>
      <w:r>
        <w:rPr>
          <w:rFonts w:ascii="微软雅黑" w:hAnsi="微软雅黑" w:eastAsia="微软雅黑" w:cs="微软雅黑"/>
          <w:spacing w:val="2"/>
          <w:sz w:val="20"/>
          <w:szCs w:val="20"/>
        </w:rPr>
        <w:t>3.5</w:t>
      </w:r>
      <w:r>
        <w:rPr>
          <w:rFonts w:ascii="微软雅黑" w:hAnsi="微软雅黑" w:eastAsia="微软雅黑" w:cs="微软雅黑"/>
          <w:spacing w:val="51"/>
          <w:sz w:val="20"/>
          <w:szCs w:val="20"/>
        </w:rPr>
        <w:t xml:space="preserve"> </w:t>
      </w:r>
      <w:r>
        <w:rPr>
          <w:rFonts w:ascii="微软雅黑" w:hAnsi="微软雅黑" w:eastAsia="微软雅黑" w:cs="微软雅黑"/>
          <w:spacing w:val="2"/>
          <w:sz w:val="20"/>
          <w:szCs w:val="20"/>
        </w:rPr>
        <w:t>分包</w:t>
      </w:r>
    </w:p>
    <w:p w14:paraId="44D95258">
      <w:pPr>
        <w:spacing w:before="25" w:line="234" w:lineRule="auto"/>
        <w:ind w:left="433"/>
        <w:rPr>
          <w:rFonts w:ascii="微软雅黑" w:hAnsi="微软雅黑" w:eastAsia="微软雅黑" w:cs="微软雅黑"/>
          <w:sz w:val="20"/>
          <w:szCs w:val="20"/>
        </w:rPr>
      </w:pPr>
      <w:r>
        <w:rPr>
          <w:rFonts w:ascii="微软雅黑" w:hAnsi="微软雅黑" w:eastAsia="微软雅黑" w:cs="微软雅黑"/>
          <w:spacing w:val="6"/>
          <w:sz w:val="20"/>
          <w:szCs w:val="20"/>
        </w:rPr>
        <w:t>3.5.1</w:t>
      </w:r>
      <w:r>
        <w:rPr>
          <w:rFonts w:ascii="微软雅黑" w:hAnsi="微软雅黑" w:eastAsia="微软雅黑" w:cs="微软雅黑"/>
          <w:spacing w:val="48"/>
          <w:sz w:val="20"/>
          <w:szCs w:val="20"/>
        </w:rPr>
        <w:t xml:space="preserve"> </w:t>
      </w:r>
      <w:r>
        <w:rPr>
          <w:rFonts w:ascii="微软雅黑" w:hAnsi="微软雅黑" w:eastAsia="微软雅黑" w:cs="微软雅黑"/>
          <w:spacing w:val="6"/>
          <w:sz w:val="20"/>
          <w:szCs w:val="20"/>
        </w:rPr>
        <w:t>分包的一般约定</w:t>
      </w:r>
    </w:p>
    <w:p w14:paraId="0D863E02">
      <w:pPr>
        <w:spacing w:before="65" w:line="189" w:lineRule="auto"/>
        <w:ind w:left="420"/>
        <w:rPr>
          <w:rFonts w:ascii="微软雅黑" w:hAnsi="微软雅黑" w:eastAsia="微软雅黑" w:cs="微软雅黑"/>
          <w:sz w:val="20"/>
          <w:szCs w:val="20"/>
        </w:rPr>
      </w:pPr>
      <w:r>
        <w:rPr>
          <w:rFonts w:ascii="微软雅黑" w:hAnsi="微软雅黑" w:eastAsia="微软雅黑" w:cs="微软雅黑"/>
          <w:spacing w:val="4"/>
          <w:sz w:val="20"/>
          <w:szCs w:val="20"/>
        </w:rPr>
        <w:t xml:space="preserve">禁止分包的工程包括： </w:t>
      </w:r>
      <w:r>
        <w:rPr>
          <w:rFonts w:ascii="微软雅黑" w:hAnsi="微软雅黑" w:eastAsia="微软雅黑" w:cs="微软雅黑"/>
          <w:spacing w:val="55"/>
          <w:w w:val="101"/>
          <w:sz w:val="20"/>
          <w:szCs w:val="20"/>
          <w:u w:val="single" w:color="auto"/>
        </w:rPr>
        <w:t xml:space="preserve"> </w:t>
      </w:r>
      <w:r>
        <w:rPr>
          <w:rFonts w:ascii="微软雅黑" w:hAnsi="微软雅黑" w:eastAsia="微软雅黑" w:cs="微软雅黑"/>
          <w:spacing w:val="4"/>
          <w:sz w:val="20"/>
          <w:szCs w:val="20"/>
          <w:u w:val="single" w:color="auto"/>
        </w:rPr>
        <w:t>禁止分包</w:t>
      </w:r>
      <w:r>
        <w:rPr>
          <w:rFonts w:ascii="微软雅黑" w:hAnsi="微软雅黑" w:eastAsia="微软雅黑" w:cs="微软雅黑"/>
          <w:spacing w:val="49"/>
          <w:sz w:val="20"/>
          <w:szCs w:val="20"/>
          <w:u w:val="single" w:color="auto"/>
        </w:rPr>
        <w:t xml:space="preserve"> </w:t>
      </w:r>
      <w:r>
        <w:rPr>
          <w:rFonts w:ascii="微软雅黑" w:hAnsi="微软雅黑" w:eastAsia="微软雅黑" w:cs="微软雅黑"/>
          <w:spacing w:val="4"/>
          <w:sz w:val="20"/>
          <w:szCs w:val="20"/>
        </w:rPr>
        <w:t>。</w:t>
      </w:r>
    </w:p>
    <w:p w14:paraId="4EF5F747">
      <w:pPr>
        <w:spacing w:before="50" w:line="234" w:lineRule="auto"/>
        <w:ind w:left="423"/>
        <w:rPr>
          <w:rFonts w:ascii="微软雅黑" w:hAnsi="微软雅黑" w:eastAsia="微软雅黑" w:cs="微软雅黑"/>
          <w:sz w:val="20"/>
          <w:szCs w:val="20"/>
        </w:rPr>
      </w:pPr>
      <w:r>
        <w:rPr>
          <w:rFonts w:ascii="微软雅黑" w:hAnsi="微软雅黑" w:eastAsia="微软雅黑" w:cs="微软雅黑"/>
          <w:spacing w:val="4"/>
          <w:sz w:val="20"/>
          <w:szCs w:val="20"/>
        </w:rPr>
        <w:t xml:space="preserve">主体结构、关键性工作的范围： </w:t>
      </w:r>
      <w:r>
        <w:rPr>
          <w:rFonts w:ascii="微软雅黑" w:hAnsi="微软雅黑" w:eastAsia="微软雅黑" w:cs="微软雅黑"/>
          <w:spacing w:val="56"/>
          <w:w w:val="101"/>
          <w:sz w:val="20"/>
          <w:szCs w:val="20"/>
          <w:u w:val="single" w:color="auto"/>
        </w:rPr>
        <w:t xml:space="preserve"> </w:t>
      </w:r>
      <w:r>
        <w:rPr>
          <w:rFonts w:ascii="微软雅黑" w:hAnsi="微软雅黑" w:eastAsia="微软雅黑" w:cs="微软雅黑"/>
          <w:spacing w:val="4"/>
          <w:sz w:val="20"/>
          <w:szCs w:val="20"/>
          <w:u w:val="single" w:color="auto"/>
        </w:rPr>
        <w:t>/</w:t>
      </w:r>
      <w:r>
        <w:rPr>
          <w:rFonts w:ascii="微软雅黑" w:hAnsi="微软雅黑" w:eastAsia="微软雅黑" w:cs="微软雅黑"/>
          <w:spacing w:val="44"/>
          <w:w w:val="101"/>
          <w:sz w:val="20"/>
          <w:szCs w:val="20"/>
          <w:u w:val="single" w:color="auto"/>
        </w:rPr>
        <w:t xml:space="preserve"> </w:t>
      </w:r>
      <w:r>
        <w:rPr>
          <w:rFonts w:ascii="微软雅黑" w:hAnsi="微软雅黑" w:eastAsia="微软雅黑" w:cs="微软雅黑"/>
          <w:spacing w:val="4"/>
          <w:sz w:val="20"/>
          <w:szCs w:val="20"/>
        </w:rPr>
        <w:t>。</w:t>
      </w:r>
    </w:p>
    <w:p w14:paraId="2EC5B643">
      <w:pPr>
        <w:spacing w:before="26" w:line="234" w:lineRule="auto"/>
        <w:ind w:left="433"/>
        <w:rPr>
          <w:rFonts w:ascii="微软雅黑" w:hAnsi="微软雅黑" w:eastAsia="微软雅黑" w:cs="微软雅黑"/>
          <w:sz w:val="20"/>
          <w:szCs w:val="20"/>
        </w:rPr>
      </w:pPr>
      <w:r>
        <w:rPr>
          <w:rFonts w:ascii="微软雅黑" w:hAnsi="微软雅黑" w:eastAsia="微软雅黑" w:cs="微软雅黑"/>
          <w:spacing w:val="5"/>
          <w:sz w:val="20"/>
          <w:szCs w:val="20"/>
        </w:rPr>
        <w:t>3.5.2分包的确定</w:t>
      </w:r>
    </w:p>
    <w:p w14:paraId="274F8548">
      <w:pPr>
        <w:spacing w:before="63" w:line="190" w:lineRule="auto"/>
        <w:ind w:left="421"/>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允许分包的专业工程包括：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3"/>
          <w:sz w:val="20"/>
          <w:szCs w:val="20"/>
          <w:u w:val="single" w:color="auto"/>
        </w:rPr>
        <w:t xml:space="preserve">无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652339BD">
      <w:pPr>
        <w:spacing w:before="90" w:line="189" w:lineRule="auto"/>
        <w:ind w:left="421"/>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其他关于分包的约定：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3"/>
          <w:sz w:val="20"/>
          <w:szCs w:val="20"/>
          <w:u w:val="single" w:color="auto"/>
        </w:rPr>
        <w:t>无</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3"/>
          <w:sz w:val="20"/>
          <w:szCs w:val="20"/>
        </w:rPr>
        <w:t>。</w:t>
      </w:r>
    </w:p>
    <w:p w14:paraId="6EFA9494">
      <w:pPr>
        <w:spacing w:before="50" w:line="234" w:lineRule="auto"/>
        <w:ind w:left="433"/>
        <w:rPr>
          <w:rFonts w:ascii="微软雅黑" w:hAnsi="微软雅黑" w:eastAsia="微软雅黑" w:cs="微软雅黑"/>
          <w:sz w:val="20"/>
          <w:szCs w:val="20"/>
        </w:rPr>
      </w:pPr>
      <w:r>
        <w:rPr>
          <w:rFonts w:ascii="微软雅黑" w:hAnsi="微软雅黑" w:eastAsia="微软雅黑" w:cs="微软雅黑"/>
          <w:spacing w:val="5"/>
          <w:sz w:val="20"/>
          <w:szCs w:val="20"/>
        </w:rPr>
        <w:t>3.5.4</w:t>
      </w:r>
      <w:r>
        <w:rPr>
          <w:rFonts w:ascii="微软雅黑" w:hAnsi="微软雅黑" w:eastAsia="微软雅黑" w:cs="微软雅黑"/>
          <w:spacing w:val="53"/>
          <w:sz w:val="20"/>
          <w:szCs w:val="20"/>
        </w:rPr>
        <w:t xml:space="preserve"> </w:t>
      </w:r>
      <w:r>
        <w:rPr>
          <w:rFonts w:ascii="微软雅黑" w:hAnsi="微软雅黑" w:eastAsia="微软雅黑" w:cs="微软雅黑"/>
          <w:spacing w:val="5"/>
          <w:sz w:val="20"/>
          <w:szCs w:val="20"/>
        </w:rPr>
        <w:t>分包合同价款</w:t>
      </w:r>
    </w:p>
    <w:p w14:paraId="363040AE">
      <w:pPr>
        <w:spacing w:before="25" w:line="234" w:lineRule="auto"/>
        <w:ind w:left="422"/>
        <w:rPr>
          <w:rFonts w:ascii="微软雅黑" w:hAnsi="微软雅黑" w:eastAsia="微软雅黑" w:cs="微软雅黑"/>
          <w:sz w:val="20"/>
          <w:szCs w:val="20"/>
        </w:rPr>
      </w:pPr>
      <w:r>
        <w:rPr>
          <w:rFonts w:ascii="微软雅黑" w:hAnsi="微软雅黑" w:eastAsia="微软雅黑" w:cs="微软雅黑"/>
          <w:spacing w:val="5"/>
          <w:sz w:val="20"/>
          <w:szCs w:val="20"/>
        </w:rPr>
        <w:t xml:space="preserve">关于分包合同价款支付的约定：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5"/>
          <w:sz w:val="20"/>
          <w:szCs w:val="20"/>
          <w:u w:val="single" w:color="auto"/>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
          <w:sz w:val="20"/>
          <w:szCs w:val="20"/>
        </w:rPr>
        <w:t>。</w:t>
      </w:r>
    </w:p>
    <w:p w14:paraId="49F6F9A4">
      <w:pPr>
        <w:spacing w:before="29" w:line="234" w:lineRule="auto"/>
        <w:ind w:left="433"/>
        <w:rPr>
          <w:rFonts w:ascii="微软雅黑" w:hAnsi="微软雅黑" w:eastAsia="微软雅黑" w:cs="微软雅黑"/>
          <w:sz w:val="20"/>
          <w:szCs w:val="20"/>
        </w:rPr>
      </w:pPr>
      <w:r>
        <w:rPr>
          <w:rFonts w:ascii="微软雅黑" w:hAnsi="微软雅黑" w:eastAsia="微软雅黑" w:cs="微软雅黑"/>
          <w:spacing w:val="7"/>
          <w:sz w:val="20"/>
          <w:szCs w:val="20"/>
        </w:rPr>
        <w:t>3.6</w:t>
      </w:r>
      <w:r>
        <w:rPr>
          <w:rFonts w:ascii="微软雅黑" w:hAnsi="微软雅黑" w:eastAsia="微软雅黑" w:cs="微软雅黑"/>
          <w:spacing w:val="60"/>
          <w:sz w:val="20"/>
          <w:szCs w:val="20"/>
        </w:rPr>
        <w:t xml:space="preserve"> </w:t>
      </w:r>
      <w:r>
        <w:rPr>
          <w:rFonts w:ascii="微软雅黑" w:hAnsi="微软雅黑" w:eastAsia="微软雅黑" w:cs="微软雅黑"/>
          <w:spacing w:val="7"/>
          <w:sz w:val="20"/>
          <w:szCs w:val="20"/>
        </w:rPr>
        <w:t>工程照管与成品、半成品保护</w:t>
      </w:r>
    </w:p>
    <w:p w14:paraId="78E0976C">
      <w:pPr>
        <w:spacing w:before="63" w:line="243" w:lineRule="auto"/>
        <w:ind w:left="1" w:right="2" w:firstLine="419"/>
        <w:rPr>
          <w:rFonts w:ascii="微软雅黑" w:hAnsi="微软雅黑" w:eastAsia="微软雅黑" w:cs="微软雅黑"/>
          <w:sz w:val="20"/>
          <w:szCs w:val="20"/>
        </w:rPr>
      </w:pPr>
      <w:r>
        <w:rPr>
          <w:rFonts w:ascii="微软雅黑" w:hAnsi="微软雅黑" w:eastAsia="微软雅黑" w:cs="微软雅黑"/>
          <w:spacing w:val="8"/>
          <w:sz w:val="20"/>
          <w:szCs w:val="20"/>
        </w:rPr>
        <w:t xml:space="preserve">承包人负责照管工程及工程相关的材料、工程设备的起始时间： </w:t>
      </w:r>
      <w:r>
        <w:rPr>
          <w:rFonts w:ascii="微软雅黑" w:hAnsi="微软雅黑" w:eastAsia="微软雅黑" w:cs="微软雅黑"/>
          <w:spacing w:val="54"/>
          <w:w w:val="101"/>
          <w:sz w:val="20"/>
          <w:szCs w:val="20"/>
          <w:u w:val="single" w:color="auto"/>
        </w:rPr>
        <w:t xml:space="preserve"> </w:t>
      </w:r>
      <w:r>
        <w:rPr>
          <w:rFonts w:ascii="微软雅黑" w:hAnsi="微软雅黑" w:eastAsia="微软雅黑" w:cs="微软雅黑"/>
          <w:spacing w:val="8"/>
          <w:sz w:val="20"/>
          <w:szCs w:val="20"/>
          <w:u w:val="single" w:color="auto"/>
        </w:rPr>
        <w:t>工程开工至工程竣工验收合格及工程移交给发包人之日止。在此期间无论什么原因所发生的工程及物品的毁损、丢失等，</w:t>
      </w:r>
      <w:r>
        <w:rPr>
          <w:rFonts w:ascii="微软雅黑" w:hAnsi="微软雅黑" w:eastAsia="微软雅黑" w:cs="微软雅黑"/>
          <w:spacing w:val="-13"/>
          <w:sz w:val="20"/>
          <w:szCs w:val="20"/>
          <w:u w:val="single" w:color="auto"/>
        </w:rPr>
        <w:t xml:space="preserve"> </w:t>
      </w:r>
      <w:r>
        <w:rPr>
          <w:rFonts w:ascii="微软雅黑" w:hAnsi="微软雅黑" w:eastAsia="微软雅黑" w:cs="微软雅黑"/>
          <w:spacing w:val="8"/>
          <w:sz w:val="20"/>
          <w:szCs w:val="20"/>
          <w:u w:val="single" w:color="auto"/>
        </w:rPr>
        <w:t>均由承</w:t>
      </w:r>
      <w:r>
        <w:rPr>
          <w:rFonts w:ascii="微软雅黑" w:hAnsi="微软雅黑" w:eastAsia="微软雅黑" w:cs="微软雅黑"/>
          <w:spacing w:val="7"/>
          <w:sz w:val="20"/>
          <w:szCs w:val="20"/>
          <w:u w:val="single" w:color="auto"/>
        </w:rPr>
        <w:t>包人负</w:t>
      </w:r>
      <w:r>
        <w:rPr>
          <w:rFonts w:ascii="微软雅黑" w:hAnsi="微软雅黑" w:eastAsia="微软雅黑" w:cs="微软雅黑"/>
          <w:spacing w:val="2"/>
          <w:sz w:val="20"/>
          <w:szCs w:val="20"/>
          <w:u w:val="single" w:color="auto"/>
        </w:rPr>
        <w:t>责</w:t>
      </w:r>
      <w:r>
        <w:rPr>
          <w:rFonts w:ascii="微软雅黑" w:hAnsi="微软雅黑" w:eastAsia="微软雅黑" w:cs="微软雅黑"/>
          <w:spacing w:val="2"/>
          <w:sz w:val="20"/>
          <w:szCs w:val="20"/>
        </w:rPr>
        <w:t>。</w:t>
      </w:r>
    </w:p>
    <w:p w14:paraId="6CC92E9C">
      <w:pPr>
        <w:spacing w:before="1" w:line="234" w:lineRule="auto"/>
        <w:ind w:left="433"/>
        <w:rPr>
          <w:rFonts w:ascii="微软雅黑" w:hAnsi="微软雅黑" w:eastAsia="微软雅黑" w:cs="微软雅黑"/>
          <w:sz w:val="20"/>
          <w:szCs w:val="20"/>
        </w:rPr>
      </w:pPr>
      <w:r>
        <w:rPr>
          <w:rFonts w:ascii="微软雅黑" w:hAnsi="微软雅黑" w:eastAsia="微软雅黑" w:cs="微软雅黑"/>
          <w:spacing w:val="4"/>
          <w:sz w:val="20"/>
          <w:szCs w:val="20"/>
        </w:rPr>
        <w:t>3.7</w:t>
      </w:r>
      <w:r>
        <w:rPr>
          <w:rFonts w:ascii="微软雅黑" w:hAnsi="微软雅黑" w:eastAsia="微软雅黑" w:cs="微软雅黑"/>
          <w:spacing w:val="53"/>
          <w:sz w:val="20"/>
          <w:szCs w:val="20"/>
        </w:rPr>
        <w:t xml:space="preserve"> </w:t>
      </w:r>
      <w:r>
        <w:rPr>
          <w:rFonts w:ascii="微软雅黑" w:hAnsi="微软雅黑" w:eastAsia="微软雅黑" w:cs="微软雅黑"/>
          <w:spacing w:val="4"/>
          <w:sz w:val="20"/>
          <w:szCs w:val="20"/>
        </w:rPr>
        <w:t>履约担保</w:t>
      </w:r>
    </w:p>
    <w:p w14:paraId="6EC33C6F">
      <w:pPr>
        <w:spacing w:before="64"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承包人是否提供履约担保：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251F49EB">
      <w:pPr>
        <w:spacing w:before="89" w:line="189" w:lineRule="auto"/>
        <w:ind w:left="421"/>
        <w:rPr>
          <w:rFonts w:ascii="微软雅黑" w:hAnsi="微软雅黑" w:eastAsia="微软雅黑" w:cs="微软雅黑"/>
          <w:sz w:val="20"/>
          <w:szCs w:val="20"/>
        </w:rPr>
      </w:pPr>
      <w:r>
        <w:rPr>
          <w:rFonts w:ascii="微软雅黑" w:hAnsi="微软雅黑" w:eastAsia="微软雅黑" w:cs="微软雅黑"/>
          <w:spacing w:val="4"/>
          <w:sz w:val="20"/>
          <w:szCs w:val="20"/>
        </w:rPr>
        <w:t>承包人提供履约担保的形式、金额及</w:t>
      </w:r>
      <w:r>
        <w:rPr>
          <w:rFonts w:hint="eastAsia" w:ascii="微软雅黑" w:hAnsi="微软雅黑" w:eastAsia="微软雅黑" w:cs="微软雅黑"/>
          <w:spacing w:val="4"/>
          <w:sz w:val="20"/>
          <w:szCs w:val="20"/>
          <w:lang w:eastAsia="zh-CN"/>
        </w:rPr>
        <w:t>期限</w:t>
      </w:r>
      <w:r>
        <w:rPr>
          <w:rFonts w:ascii="微软雅黑" w:hAnsi="微软雅黑" w:eastAsia="微软雅黑" w:cs="微软雅黑"/>
          <w:spacing w:val="4"/>
          <w:sz w:val="20"/>
          <w:szCs w:val="20"/>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w:t>
      </w:r>
    </w:p>
    <w:p w14:paraId="479C5DD0">
      <w:pPr>
        <w:spacing w:before="46" w:line="239" w:lineRule="auto"/>
        <w:ind w:left="421"/>
        <w:rPr>
          <w:rFonts w:ascii="微软雅黑" w:hAnsi="微软雅黑" w:eastAsia="微软雅黑" w:cs="微软雅黑"/>
          <w:sz w:val="20"/>
          <w:szCs w:val="20"/>
        </w:rPr>
      </w:pPr>
      <w:r>
        <w:rPr>
          <w:rFonts w:ascii="微软雅黑" w:hAnsi="微软雅黑" w:eastAsia="微软雅黑" w:cs="微软雅黑"/>
          <w:b/>
          <w:bCs/>
          <w:spacing w:val="6"/>
          <w:sz w:val="20"/>
          <w:szCs w:val="20"/>
        </w:rPr>
        <w:t>4.</w:t>
      </w:r>
      <w:r>
        <w:rPr>
          <w:rFonts w:ascii="微软雅黑" w:hAnsi="微软雅黑" w:eastAsia="微软雅黑" w:cs="微软雅黑"/>
          <w:b/>
          <w:bCs/>
          <w:spacing w:val="47"/>
          <w:sz w:val="20"/>
          <w:szCs w:val="20"/>
        </w:rPr>
        <w:t xml:space="preserve"> </w:t>
      </w:r>
      <w:r>
        <w:rPr>
          <w:rFonts w:ascii="微软雅黑" w:hAnsi="微软雅黑" w:eastAsia="微软雅黑" w:cs="微软雅黑"/>
          <w:b/>
          <w:bCs/>
          <w:spacing w:val="6"/>
          <w:sz w:val="20"/>
          <w:szCs w:val="20"/>
        </w:rPr>
        <w:t>监理人</w:t>
      </w:r>
    </w:p>
    <w:p w14:paraId="0B9DC692">
      <w:pPr>
        <w:spacing w:before="23" w:line="234" w:lineRule="auto"/>
        <w:ind w:left="420"/>
        <w:rPr>
          <w:rFonts w:ascii="微软雅黑" w:hAnsi="微软雅黑" w:eastAsia="微软雅黑" w:cs="微软雅黑"/>
          <w:sz w:val="20"/>
          <w:szCs w:val="20"/>
        </w:rPr>
      </w:pPr>
      <w:r>
        <w:rPr>
          <w:rFonts w:ascii="微软雅黑" w:hAnsi="微软雅黑" w:eastAsia="微软雅黑" w:cs="微软雅黑"/>
          <w:spacing w:val="8"/>
          <w:sz w:val="20"/>
          <w:szCs w:val="20"/>
        </w:rPr>
        <w:t>4.1监理人的一般规定</w:t>
      </w:r>
    </w:p>
    <w:p w14:paraId="26B69A0E">
      <w:pPr>
        <w:spacing w:before="26" w:line="234" w:lineRule="auto"/>
        <w:ind w:left="422"/>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关于监理人的监理内容：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75F59798">
      <w:pPr>
        <w:spacing w:before="63" w:line="190" w:lineRule="auto"/>
        <w:ind w:left="422"/>
        <w:rPr>
          <w:rFonts w:ascii="微软雅黑" w:hAnsi="微软雅黑" w:eastAsia="微软雅黑" w:cs="微软雅黑"/>
          <w:sz w:val="20"/>
          <w:szCs w:val="20"/>
        </w:rPr>
      </w:pPr>
      <w:r>
        <w:rPr>
          <w:rFonts w:ascii="微软雅黑" w:hAnsi="微软雅黑" w:eastAsia="微软雅黑" w:cs="微软雅黑"/>
          <w:spacing w:val="8"/>
          <w:sz w:val="20"/>
          <w:szCs w:val="20"/>
        </w:rPr>
        <w:t xml:space="preserve">关于监理人的监理权限： </w:t>
      </w:r>
      <w:r>
        <w:rPr>
          <w:rFonts w:ascii="微软雅黑" w:hAnsi="微软雅黑" w:eastAsia="微软雅黑" w:cs="微软雅黑"/>
          <w:spacing w:val="55"/>
          <w:sz w:val="20"/>
          <w:szCs w:val="20"/>
          <w:u w:val="single" w:color="auto"/>
        </w:rPr>
        <w:t xml:space="preserve"> </w:t>
      </w:r>
      <w:r>
        <w:rPr>
          <w:rFonts w:ascii="微软雅黑" w:hAnsi="微软雅黑" w:eastAsia="微软雅黑" w:cs="微软雅黑"/>
          <w:spacing w:val="8"/>
          <w:sz w:val="20"/>
          <w:szCs w:val="20"/>
          <w:u w:val="single" w:color="auto"/>
        </w:rPr>
        <w:t>执行通用条款。但监理人在签署工期顺延、停工损失等</w:t>
      </w:r>
      <w:r>
        <w:rPr>
          <w:rFonts w:hint="eastAsia" w:ascii="微软雅黑" w:hAnsi="微软雅黑" w:eastAsia="微软雅黑" w:cs="微软雅黑"/>
          <w:spacing w:val="8"/>
          <w:sz w:val="20"/>
          <w:szCs w:val="20"/>
          <w:u w:val="single" w:color="auto"/>
          <w:lang w:eastAsia="zh-CN"/>
        </w:rPr>
        <w:t>涉及</w:t>
      </w:r>
      <w:r>
        <w:rPr>
          <w:rFonts w:ascii="微软雅黑" w:hAnsi="微软雅黑" w:eastAsia="微软雅黑" w:cs="微软雅黑"/>
          <w:spacing w:val="8"/>
          <w:sz w:val="20"/>
          <w:szCs w:val="20"/>
          <w:u w:val="single" w:color="auto"/>
        </w:rPr>
        <w:t>发包人经</w:t>
      </w:r>
    </w:p>
    <w:p w14:paraId="299D23C2">
      <w:pPr>
        <w:spacing w:line="190" w:lineRule="auto"/>
        <w:rPr>
          <w:rFonts w:ascii="微软雅黑" w:hAnsi="微软雅黑" w:eastAsia="微软雅黑" w:cs="微软雅黑"/>
          <w:sz w:val="20"/>
          <w:szCs w:val="20"/>
        </w:rPr>
        <w:sectPr>
          <w:footerReference r:id="rId17" w:type="default"/>
          <w:pgSz w:w="11906" w:h="16839"/>
          <w:pgMar w:top="1292" w:right="1247" w:bottom="1217" w:left="1249" w:header="0" w:footer="972" w:gutter="0"/>
          <w:pgNumType w:fmt="decimal"/>
          <w:cols w:space="720" w:num="1"/>
        </w:sectPr>
      </w:pPr>
    </w:p>
    <w:p w14:paraId="4D9EE235">
      <w:pPr>
        <w:spacing w:before="53" w:line="252" w:lineRule="auto"/>
        <w:ind w:left="8" w:hanging="8"/>
        <w:rPr>
          <w:rFonts w:ascii="微软雅黑" w:hAnsi="微软雅黑" w:eastAsia="微软雅黑" w:cs="微软雅黑"/>
          <w:sz w:val="20"/>
          <w:szCs w:val="20"/>
        </w:rPr>
      </w:pPr>
      <w:r>
        <w:rPr>
          <w:rFonts w:ascii="微软雅黑" w:hAnsi="微软雅黑" w:eastAsia="微软雅黑" w:cs="微软雅黑"/>
          <w:spacing w:val="2"/>
          <w:sz w:val="20"/>
          <w:szCs w:val="20"/>
          <w:u w:val="single" w:color="auto"/>
        </w:rPr>
        <w:t>济利益方面的文件时， 必须事先经发包人审核确认后方可签署， 否则， 监理方 （包括</w:t>
      </w:r>
      <w:r>
        <w:rPr>
          <w:rFonts w:hint="eastAsia" w:ascii="微软雅黑" w:hAnsi="微软雅黑" w:eastAsia="微软雅黑" w:cs="微软雅黑"/>
          <w:spacing w:val="2"/>
          <w:sz w:val="20"/>
          <w:szCs w:val="20"/>
          <w:u w:val="single" w:color="auto"/>
          <w:lang w:eastAsia="zh-CN"/>
        </w:rPr>
        <w:t>监理工程师</w:t>
      </w:r>
      <w:r>
        <w:rPr>
          <w:rFonts w:ascii="微软雅黑" w:hAnsi="微软雅黑" w:eastAsia="微软雅黑" w:cs="微软雅黑"/>
          <w:spacing w:val="2"/>
          <w:sz w:val="20"/>
          <w:szCs w:val="20"/>
          <w:u w:val="single" w:color="auto"/>
        </w:rPr>
        <w:t>） 所签署</w:t>
      </w:r>
      <w:r>
        <w:rPr>
          <w:rFonts w:ascii="微软雅黑" w:hAnsi="微软雅黑" w:eastAsia="微软雅黑" w:cs="微软雅黑"/>
          <w:spacing w:val="7"/>
          <w:sz w:val="20"/>
          <w:szCs w:val="20"/>
          <w:u w:val="single" w:color="auto"/>
        </w:rPr>
        <w:t>的上述文件均无效</w:t>
      </w:r>
      <w:r>
        <w:rPr>
          <w:rFonts w:ascii="微软雅黑" w:hAnsi="微软雅黑" w:eastAsia="微软雅黑" w:cs="微软雅黑"/>
          <w:spacing w:val="48"/>
          <w:w w:val="101"/>
          <w:sz w:val="20"/>
          <w:szCs w:val="20"/>
          <w:u w:val="single" w:color="auto"/>
        </w:rPr>
        <w:t xml:space="preserve"> </w:t>
      </w:r>
      <w:r>
        <w:rPr>
          <w:rFonts w:ascii="微软雅黑" w:hAnsi="微软雅黑" w:eastAsia="微软雅黑" w:cs="微软雅黑"/>
          <w:spacing w:val="7"/>
          <w:sz w:val="20"/>
          <w:szCs w:val="20"/>
        </w:rPr>
        <w:t>。</w:t>
      </w:r>
    </w:p>
    <w:p w14:paraId="3F83B4E4">
      <w:pPr>
        <w:spacing w:line="233" w:lineRule="auto"/>
        <w:ind w:left="421"/>
        <w:rPr>
          <w:rFonts w:ascii="微软雅黑" w:hAnsi="微软雅黑" w:eastAsia="微软雅黑" w:cs="微软雅黑"/>
          <w:sz w:val="20"/>
          <w:szCs w:val="20"/>
        </w:rPr>
      </w:pPr>
      <w:r>
        <w:rPr>
          <w:rFonts w:ascii="微软雅黑" w:hAnsi="微软雅黑" w:eastAsia="微软雅黑" w:cs="微软雅黑"/>
          <w:spacing w:val="8"/>
          <w:sz w:val="20"/>
          <w:szCs w:val="20"/>
        </w:rPr>
        <w:t>关于监理人在施工现场的办公场所、生活场</w:t>
      </w:r>
      <w:r>
        <w:rPr>
          <w:rFonts w:ascii="微软雅黑" w:hAnsi="微软雅黑" w:eastAsia="微软雅黑" w:cs="微软雅黑"/>
          <w:spacing w:val="7"/>
          <w:sz w:val="20"/>
          <w:szCs w:val="20"/>
        </w:rPr>
        <w:t xml:space="preserve">所的提供和费用承担的约定： </w:t>
      </w:r>
      <w:r>
        <w:rPr>
          <w:rFonts w:ascii="微软雅黑" w:hAnsi="微软雅黑" w:eastAsia="微软雅黑" w:cs="微软雅黑"/>
          <w:spacing w:val="41"/>
          <w:sz w:val="20"/>
          <w:szCs w:val="20"/>
          <w:u w:val="single" w:color="auto"/>
        </w:rPr>
        <w:t xml:space="preserve"> </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44"/>
          <w:w w:val="101"/>
          <w:sz w:val="20"/>
          <w:szCs w:val="20"/>
          <w:u w:val="single" w:color="auto"/>
        </w:rPr>
        <w:t xml:space="preserve"> </w:t>
      </w:r>
      <w:r>
        <w:rPr>
          <w:rFonts w:ascii="微软雅黑" w:hAnsi="微软雅黑" w:eastAsia="微软雅黑" w:cs="微软雅黑"/>
          <w:spacing w:val="7"/>
          <w:sz w:val="20"/>
          <w:szCs w:val="20"/>
        </w:rPr>
        <w:t>。</w:t>
      </w:r>
    </w:p>
    <w:p w14:paraId="793835EF">
      <w:pPr>
        <w:spacing w:before="26" w:line="233" w:lineRule="auto"/>
        <w:ind w:left="418"/>
        <w:rPr>
          <w:rFonts w:ascii="微软雅黑" w:hAnsi="微软雅黑" w:eastAsia="微软雅黑" w:cs="微软雅黑"/>
          <w:sz w:val="20"/>
          <w:szCs w:val="20"/>
        </w:rPr>
      </w:pPr>
      <w:r>
        <w:rPr>
          <w:rFonts w:ascii="微软雅黑" w:hAnsi="微软雅黑" w:eastAsia="微软雅黑" w:cs="微软雅黑"/>
          <w:spacing w:val="6"/>
          <w:sz w:val="20"/>
          <w:szCs w:val="20"/>
        </w:rPr>
        <w:t>4.2</w:t>
      </w:r>
      <w:r>
        <w:rPr>
          <w:rFonts w:ascii="微软雅黑" w:hAnsi="微软雅黑" w:eastAsia="微软雅黑" w:cs="微软雅黑"/>
          <w:spacing w:val="52"/>
          <w:sz w:val="20"/>
          <w:szCs w:val="20"/>
        </w:rPr>
        <w:t xml:space="preserve"> </w:t>
      </w:r>
      <w:r>
        <w:rPr>
          <w:rFonts w:ascii="微软雅黑" w:hAnsi="微软雅黑" w:eastAsia="微软雅黑" w:cs="微软雅黑"/>
          <w:spacing w:val="6"/>
          <w:sz w:val="20"/>
          <w:szCs w:val="20"/>
        </w:rPr>
        <w:t>监理人员</w:t>
      </w:r>
    </w:p>
    <w:p w14:paraId="264725B9">
      <w:pPr>
        <w:spacing w:before="65" w:line="189" w:lineRule="auto"/>
        <w:ind w:left="420"/>
        <w:rPr>
          <w:rFonts w:ascii="微软雅黑" w:hAnsi="微软雅黑" w:eastAsia="微软雅黑" w:cs="微软雅黑"/>
          <w:sz w:val="20"/>
          <w:szCs w:val="20"/>
        </w:rPr>
      </w:pPr>
      <w:r>
        <w:rPr>
          <w:rFonts w:ascii="微软雅黑" w:hAnsi="微软雅黑" w:eastAsia="微软雅黑" w:cs="微软雅黑"/>
          <w:spacing w:val="7"/>
          <w:sz w:val="20"/>
          <w:szCs w:val="20"/>
        </w:rPr>
        <w:t>总监理工程师：</w:t>
      </w:r>
    </w:p>
    <w:p w14:paraId="74BC6D97">
      <w:pPr>
        <w:spacing w:before="92" w:line="189" w:lineRule="auto"/>
        <w:ind w:left="420"/>
        <w:rPr>
          <w:rFonts w:ascii="微软雅黑" w:hAnsi="微软雅黑" w:eastAsia="微软雅黑" w:cs="微软雅黑"/>
          <w:sz w:val="20"/>
          <w:szCs w:val="20"/>
        </w:rPr>
      </w:pPr>
      <w:r>
        <w:rPr>
          <w:rFonts w:ascii="微软雅黑" w:hAnsi="微软雅黑" w:eastAsia="微软雅黑" w:cs="微软雅黑"/>
          <w:spacing w:val="6"/>
          <w:sz w:val="20"/>
          <w:szCs w:val="20"/>
        </w:rPr>
        <w:t>姓</w:t>
      </w:r>
      <w:r>
        <w:rPr>
          <w:rFonts w:ascii="微软雅黑" w:hAnsi="微软雅黑" w:eastAsia="微软雅黑" w:cs="微软雅黑"/>
          <w:spacing w:val="1"/>
          <w:sz w:val="20"/>
          <w:szCs w:val="20"/>
        </w:rPr>
        <w:t xml:space="preserve">       </w:t>
      </w:r>
      <w:r>
        <w:rPr>
          <w:rFonts w:ascii="微软雅黑" w:hAnsi="微软雅黑" w:eastAsia="微软雅黑" w:cs="微软雅黑"/>
          <w:spacing w:val="6"/>
          <w:sz w:val="20"/>
          <w:szCs w:val="20"/>
        </w:rPr>
        <w:t>名</w:t>
      </w:r>
      <w:r>
        <w:rPr>
          <w:rFonts w:ascii="微软雅黑" w:hAnsi="微软雅黑" w:eastAsia="微软雅黑" w:cs="微软雅黑"/>
          <w:spacing w:val="-24"/>
          <w:sz w:val="20"/>
          <w:szCs w:val="20"/>
        </w:rPr>
        <w:t>：</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4"/>
          <w:sz w:val="20"/>
          <w:szCs w:val="20"/>
        </w:rPr>
        <w:t>；</w:t>
      </w:r>
    </w:p>
    <w:p w14:paraId="0DD94B30">
      <w:pPr>
        <w:spacing w:before="88" w:line="190" w:lineRule="auto"/>
        <w:ind w:left="421"/>
        <w:rPr>
          <w:rFonts w:ascii="微软雅黑" w:hAnsi="微软雅黑" w:eastAsia="微软雅黑" w:cs="微软雅黑"/>
          <w:sz w:val="20"/>
          <w:szCs w:val="20"/>
        </w:rPr>
      </w:pPr>
      <w:r>
        <w:rPr>
          <w:rFonts w:ascii="微软雅黑" w:hAnsi="微软雅黑" w:eastAsia="微软雅黑" w:cs="微软雅黑"/>
          <w:spacing w:val="6"/>
          <w:sz w:val="20"/>
          <w:szCs w:val="20"/>
        </w:rPr>
        <w:t>职</w:t>
      </w:r>
      <w:r>
        <w:rPr>
          <w:rFonts w:ascii="微软雅黑" w:hAnsi="微软雅黑" w:eastAsia="微软雅黑" w:cs="微软雅黑"/>
          <w:spacing w:val="1"/>
          <w:sz w:val="20"/>
          <w:szCs w:val="20"/>
        </w:rPr>
        <w:t xml:space="preserve">       </w:t>
      </w:r>
      <w:r>
        <w:rPr>
          <w:rFonts w:ascii="微软雅黑" w:hAnsi="微软雅黑" w:eastAsia="微软雅黑" w:cs="微软雅黑"/>
          <w:spacing w:val="6"/>
          <w:sz w:val="20"/>
          <w:szCs w:val="20"/>
        </w:rPr>
        <w:t>务</w:t>
      </w:r>
      <w:r>
        <w:rPr>
          <w:rFonts w:ascii="微软雅黑" w:hAnsi="微软雅黑" w:eastAsia="微软雅黑" w:cs="微软雅黑"/>
          <w:spacing w:val="-24"/>
          <w:sz w:val="20"/>
          <w:szCs w:val="20"/>
        </w:rPr>
        <w:t>：</w:t>
      </w:r>
      <w:r>
        <w:rPr>
          <w:rFonts w:ascii="微软雅黑" w:hAnsi="微软雅黑" w:eastAsia="微软雅黑" w:cs="微软雅黑"/>
          <w:spacing w:val="-2"/>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4"/>
          <w:sz w:val="20"/>
          <w:szCs w:val="20"/>
        </w:rPr>
        <w:t>；</w:t>
      </w:r>
    </w:p>
    <w:p w14:paraId="74BB3230">
      <w:pPr>
        <w:spacing w:before="89" w:line="190" w:lineRule="auto"/>
        <w:ind w:left="421"/>
        <w:rPr>
          <w:rFonts w:ascii="微软雅黑" w:hAnsi="微软雅黑" w:eastAsia="微软雅黑" w:cs="微软雅黑"/>
          <w:sz w:val="20"/>
          <w:szCs w:val="20"/>
        </w:rPr>
      </w:pPr>
      <w:r>
        <w:rPr>
          <w:rFonts w:ascii="微软雅黑" w:hAnsi="微软雅黑" w:eastAsia="微软雅黑" w:cs="微软雅黑"/>
          <w:spacing w:val="9"/>
          <w:sz w:val="20"/>
          <w:szCs w:val="20"/>
        </w:rPr>
        <w:t>监理工程师执业资格证书号</w:t>
      </w:r>
      <w:r>
        <w:rPr>
          <w:rFonts w:ascii="微软雅黑" w:hAnsi="微软雅黑" w:eastAsia="微软雅黑" w:cs="微软雅黑"/>
          <w:spacing w:val="-21"/>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1"/>
          <w:sz w:val="20"/>
          <w:szCs w:val="20"/>
        </w:rPr>
        <w:t>；</w:t>
      </w:r>
    </w:p>
    <w:p w14:paraId="71BF2D53">
      <w:pPr>
        <w:spacing w:before="91" w:line="188" w:lineRule="auto"/>
        <w:ind w:left="420"/>
        <w:rPr>
          <w:rFonts w:ascii="微软雅黑" w:hAnsi="微软雅黑" w:eastAsia="微软雅黑" w:cs="微软雅黑"/>
          <w:sz w:val="20"/>
          <w:szCs w:val="20"/>
        </w:rPr>
      </w:pPr>
      <w:r>
        <w:rPr>
          <w:rFonts w:ascii="微软雅黑" w:hAnsi="微软雅黑" w:eastAsia="微软雅黑" w:cs="微软雅黑"/>
          <w:spacing w:val="8"/>
          <w:sz w:val="20"/>
          <w:szCs w:val="20"/>
        </w:rPr>
        <w:t>联系电话</w:t>
      </w:r>
      <w:r>
        <w:rPr>
          <w:rFonts w:ascii="微软雅黑" w:hAnsi="微软雅黑" w:eastAsia="微软雅黑" w:cs="微软雅黑"/>
          <w:spacing w:val="-22"/>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w:t>
      </w:r>
    </w:p>
    <w:p w14:paraId="69623086">
      <w:pPr>
        <w:spacing w:before="90" w:line="189" w:lineRule="auto"/>
        <w:ind w:left="430"/>
        <w:rPr>
          <w:rFonts w:ascii="微软雅黑" w:hAnsi="微软雅黑" w:eastAsia="微软雅黑" w:cs="微软雅黑"/>
          <w:sz w:val="20"/>
          <w:szCs w:val="20"/>
        </w:rPr>
      </w:pPr>
      <w:r>
        <w:rPr>
          <w:rFonts w:ascii="微软雅黑" w:hAnsi="微软雅黑" w:eastAsia="微软雅黑" w:cs="微软雅黑"/>
          <w:spacing w:val="6"/>
          <w:sz w:val="20"/>
          <w:szCs w:val="20"/>
        </w:rPr>
        <w:t>电子信箱</w:t>
      </w:r>
      <w:r>
        <w:rPr>
          <w:rFonts w:ascii="微软雅黑" w:hAnsi="微软雅黑" w:eastAsia="微软雅黑" w:cs="微软雅黑"/>
          <w:spacing w:val="-23"/>
          <w:sz w:val="20"/>
          <w:szCs w:val="20"/>
        </w:rPr>
        <w:t>：</w:t>
      </w:r>
      <w:r>
        <w:rPr>
          <w:rFonts w:ascii="微软雅黑" w:hAnsi="微软雅黑" w:eastAsia="微软雅黑" w:cs="微软雅黑"/>
          <w:spacing w:val="-4"/>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3"/>
          <w:sz w:val="20"/>
          <w:szCs w:val="20"/>
        </w:rPr>
        <w:t>；</w:t>
      </w:r>
    </w:p>
    <w:p w14:paraId="7C054453">
      <w:pPr>
        <w:spacing w:before="89" w:line="189" w:lineRule="auto"/>
        <w:ind w:left="419"/>
        <w:rPr>
          <w:rFonts w:ascii="微软雅黑" w:hAnsi="微软雅黑" w:eastAsia="微软雅黑" w:cs="微软雅黑"/>
          <w:sz w:val="20"/>
          <w:szCs w:val="20"/>
        </w:rPr>
      </w:pPr>
      <w:r>
        <w:rPr>
          <w:rFonts w:ascii="微软雅黑" w:hAnsi="微软雅黑" w:eastAsia="微软雅黑" w:cs="微软雅黑"/>
          <w:spacing w:val="8"/>
          <w:sz w:val="20"/>
          <w:szCs w:val="20"/>
        </w:rPr>
        <w:t>通信地址</w:t>
      </w:r>
      <w:r>
        <w:rPr>
          <w:rFonts w:ascii="微软雅黑" w:hAnsi="微软雅黑" w:eastAsia="微软雅黑" w:cs="微软雅黑"/>
          <w:spacing w:val="-22"/>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w:t>
      </w:r>
    </w:p>
    <w:p w14:paraId="73C6B522">
      <w:pPr>
        <w:spacing w:before="90"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关于监理人的其他约定：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478254ED">
      <w:pPr>
        <w:spacing w:before="50" w:line="234" w:lineRule="auto"/>
        <w:ind w:left="418"/>
        <w:rPr>
          <w:rFonts w:ascii="微软雅黑" w:hAnsi="微软雅黑" w:eastAsia="微软雅黑" w:cs="微软雅黑"/>
          <w:sz w:val="20"/>
          <w:szCs w:val="20"/>
        </w:rPr>
      </w:pPr>
      <w:r>
        <w:rPr>
          <w:rFonts w:ascii="微软雅黑" w:hAnsi="微软雅黑" w:eastAsia="微软雅黑" w:cs="微软雅黑"/>
          <w:spacing w:val="6"/>
          <w:sz w:val="20"/>
          <w:szCs w:val="20"/>
        </w:rPr>
        <w:t>4.4</w:t>
      </w:r>
      <w:r>
        <w:rPr>
          <w:rFonts w:ascii="微软雅黑" w:hAnsi="微软雅黑" w:eastAsia="微软雅黑" w:cs="微软雅黑"/>
          <w:spacing w:val="57"/>
          <w:sz w:val="20"/>
          <w:szCs w:val="20"/>
        </w:rPr>
        <w:t xml:space="preserve"> </w:t>
      </w:r>
      <w:r>
        <w:rPr>
          <w:rFonts w:ascii="微软雅黑" w:hAnsi="微软雅黑" w:eastAsia="微软雅黑" w:cs="微软雅黑"/>
          <w:spacing w:val="6"/>
          <w:sz w:val="20"/>
          <w:szCs w:val="20"/>
        </w:rPr>
        <w:t>商定或确定</w:t>
      </w:r>
    </w:p>
    <w:p w14:paraId="0FFFEEF4">
      <w:pPr>
        <w:spacing w:before="64" w:line="190" w:lineRule="auto"/>
        <w:ind w:left="419"/>
        <w:rPr>
          <w:rFonts w:ascii="微软雅黑" w:hAnsi="微软雅黑" w:eastAsia="微软雅黑" w:cs="微软雅黑"/>
          <w:sz w:val="20"/>
          <w:szCs w:val="20"/>
        </w:rPr>
      </w:pPr>
      <w:r>
        <w:rPr>
          <w:rFonts w:ascii="微软雅黑" w:hAnsi="微软雅黑" w:eastAsia="微软雅黑" w:cs="微软雅黑"/>
          <w:spacing w:val="8"/>
          <w:sz w:val="20"/>
          <w:szCs w:val="20"/>
        </w:rPr>
        <w:t>在发包人和承包人不能通过协商达成一致意见时， 发包人授权监理人对以下事项进行确</w:t>
      </w:r>
      <w:r>
        <w:rPr>
          <w:rFonts w:ascii="微软雅黑" w:hAnsi="微软雅黑" w:eastAsia="微软雅黑" w:cs="微软雅黑"/>
          <w:spacing w:val="7"/>
          <w:sz w:val="20"/>
          <w:szCs w:val="20"/>
        </w:rPr>
        <w:t>定：</w:t>
      </w:r>
    </w:p>
    <w:p w14:paraId="28F27765">
      <w:pPr>
        <w:spacing w:before="50" w:line="229" w:lineRule="auto"/>
        <w:ind w:left="453"/>
        <w:rPr>
          <w:rFonts w:ascii="微软雅黑" w:hAnsi="微软雅黑" w:eastAsia="微软雅黑" w:cs="微软雅黑"/>
          <w:sz w:val="20"/>
          <w:szCs w:val="20"/>
        </w:rPr>
      </w:pPr>
      <w:r>
        <w:rPr>
          <w:rFonts w:hint="eastAsia" w:ascii="微软雅黑" w:hAnsi="微软雅黑" w:eastAsia="微软雅黑" w:cs="微软雅黑"/>
          <w:spacing w:val="-12"/>
          <w:sz w:val="20"/>
          <w:szCs w:val="20"/>
          <w:lang w:eastAsia="zh-CN"/>
        </w:rPr>
        <w:t>(</w:t>
      </w:r>
      <w:r>
        <w:rPr>
          <w:rFonts w:ascii="微软雅黑" w:hAnsi="微软雅黑" w:eastAsia="微软雅黑" w:cs="微软雅黑"/>
          <w:spacing w:val="-12"/>
          <w:sz w:val="20"/>
          <w:szCs w:val="20"/>
        </w:rPr>
        <w:t>1</w:t>
      </w:r>
      <w:r>
        <w:rPr>
          <w:rFonts w:hint="eastAsia" w:ascii="微软雅黑" w:hAnsi="微软雅黑" w:eastAsia="微软雅黑" w:cs="微软雅黑"/>
          <w:spacing w:val="-12"/>
          <w:sz w:val="20"/>
          <w:szCs w:val="20"/>
          <w:lang w:eastAsia="zh-CN"/>
        </w:rPr>
        <w:t>)</w:t>
      </w:r>
      <w:r>
        <w:rPr>
          <w:rFonts w:ascii="微软雅黑" w:hAnsi="微软雅黑" w:eastAsia="微软雅黑" w:cs="微软雅黑"/>
          <w:sz w:val="20"/>
          <w:szCs w:val="20"/>
        </w:rPr>
        <w:t xml:space="preserve"> </w:t>
      </w:r>
      <w:r>
        <w:rPr>
          <w:rFonts w:ascii="微软雅黑" w:hAnsi="微软雅黑" w:eastAsia="微软雅黑" w:cs="微软雅黑"/>
          <w:sz w:val="20"/>
          <w:szCs w:val="20"/>
          <w:u w:val="single" w:color="auto"/>
        </w:rPr>
        <w:t xml:space="preserve">                                                              </w:t>
      </w:r>
      <w:r>
        <w:rPr>
          <w:rFonts w:hint="eastAsia" w:ascii="微软雅黑" w:hAnsi="微软雅黑" w:eastAsia="微软雅黑" w:cs="微软雅黑"/>
          <w:sz w:val="20"/>
          <w:szCs w:val="20"/>
          <w:u w:val="single" w:color="auto"/>
          <w:lang w:eastAsia="zh-CN"/>
        </w:rPr>
        <w:t>;</w:t>
      </w:r>
    </w:p>
    <w:p w14:paraId="3BB2CC7B">
      <w:pPr>
        <w:spacing w:before="33" w:line="229" w:lineRule="auto"/>
        <w:ind w:left="453"/>
        <w:rPr>
          <w:rFonts w:ascii="微软雅黑" w:hAnsi="微软雅黑" w:eastAsia="微软雅黑" w:cs="微软雅黑"/>
          <w:sz w:val="20"/>
          <w:szCs w:val="20"/>
        </w:rPr>
      </w:pPr>
      <w:r>
        <w:rPr>
          <w:rFonts w:hint="eastAsia" w:ascii="微软雅黑" w:hAnsi="微软雅黑" w:eastAsia="微软雅黑" w:cs="微软雅黑"/>
          <w:spacing w:val="-12"/>
          <w:sz w:val="20"/>
          <w:szCs w:val="20"/>
          <w:lang w:eastAsia="zh-CN"/>
        </w:rPr>
        <w:t>(</w:t>
      </w:r>
      <w:r>
        <w:rPr>
          <w:rFonts w:ascii="微软雅黑" w:hAnsi="微软雅黑" w:eastAsia="微软雅黑" w:cs="微软雅黑"/>
          <w:spacing w:val="-12"/>
          <w:sz w:val="20"/>
          <w:szCs w:val="20"/>
        </w:rPr>
        <w:t>2</w:t>
      </w:r>
      <w:r>
        <w:rPr>
          <w:rFonts w:hint="eastAsia" w:ascii="微软雅黑" w:hAnsi="微软雅黑" w:eastAsia="微软雅黑" w:cs="微软雅黑"/>
          <w:spacing w:val="-12"/>
          <w:sz w:val="20"/>
          <w:szCs w:val="20"/>
          <w:lang w:eastAsia="zh-CN"/>
        </w:rPr>
        <w:t>)</w:t>
      </w:r>
      <w:r>
        <w:rPr>
          <w:rFonts w:ascii="微软雅黑" w:hAnsi="微软雅黑" w:eastAsia="微软雅黑" w:cs="微软雅黑"/>
          <w:sz w:val="20"/>
          <w:szCs w:val="20"/>
        </w:rPr>
        <w:t xml:space="preserve"> </w:t>
      </w:r>
      <w:r>
        <w:rPr>
          <w:rFonts w:ascii="微软雅黑" w:hAnsi="微软雅黑" w:eastAsia="微软雅黑" w:cs="微软雅黑"/>
          <w:sz w:val="20"/>
          <w:szCs w:val="20"/>
          <w:u w:val="single" w:color="auto"/>
        </w:rPr>
        <w:t xml:space="preserve">                                                              </w:t>
      </w:r>
      <w:r>
        <w:rPr>
          <w:rFonts w:hint="eastAsia" w:ascii="微软雅黑" w:hAnsi="微软雅黑" w:eastAsia="微软雅黑" w:cs="微软雅黑"/>
          <w:sz w:val="20"/>
          <w:szCs w:val="20"/>
          <w:u w:val="single" w:color="auto"/>
          <w:lang w:eastAsia="zh-CN"/>
        </w:rPr>
        <w:t>;</w:t>
      </w:r>
    </w:p>
    <w:p w14:paraId="7F0AAD69">
      <w:pPr>
        <w:spacing w:before="33" w:line="229" w:lineRule="auto"/>
        <w:ind w:left="453"/>
        <w:rPr>
          <w:rFonts w:ascii="微软雅黑" w:hAnsi="微软雅黑" w:eastAsia="微软雅黑" w:cs="微软雅黑"/>
          <w:sz w:val="20"/>
          <w:szCs w:val="20"/>
        </w:rPr>
      </w:pPr>
      <w:r>
        <w:rPr>
          <w:rFonts w:hint="eastAsia" w:ascii="微软雅黑" w:hAnsi="微软雅黑" w:eastAsia="微软雅黑" w:cs="微软雅黑"/>
          <w:spacing w:val="-15"/>
          <w:sz w:val="20"/>
          <w:szCs w:val="20"/>
          <w:lang w:eastAsia="zh-CN"/>
        </w:rPr>
        <w:t>(</w:t>
      </w:r>
      <w:r>
        <w:rPr>
          <w:rFonts w:ascii="微软雅黑" w:hAnsi="微软雅黑" w:eastAsia="微软雅黑" w:cs="微软雅黑"/>
          <w:spacing w:val="-15"/>
          <w:sz w:val="20"/>
          <w:szCs w:val="20"/>
        </w:rPr>
        <w:t>3</w:t>
      </w:r>
      <w:r>
        <w:rPr>
          <w:rFonts w:hint="eastAsia" w:ascii="微软雅黑" w:hAnsi="微软雅黑" w:eastAsia="微软雅黑" w:cs="微软雅黑"/>
          <w:spacing w:val="-15"/>
          <w:sz w:val="20"/>
          <w:szCs w:val="20"/>
          <w:lang w:eastAsia="zh-CN"/>
        </w:rPr>
        <w:t>)</w:t>
      </w:r>
      <w:r>
        <w:rPr>
          <w:rFonts w:ascii="微软雅黑" w:hAnsi="微软雅黑" w:eastAsia="微软雅黑" w:cs="微软雅黑"/>
          <w:spacing w:val="-15"/>
          <w:sz w:val="20"/>
          <w:szCs w:val="20"/>
        </w:rPr>
        <w:t xml:space="preserve"> </w:t>
      </w:r>
      <w:r>
        <w:rPr>
          <w:rFonts w:ascii="微软雅黑" w:hAnsi="微软雅黑" w:eastAsia="微软雅黑" w:cs="微软雅黑"/>
          <w:sz w:val="20"/>
          <w:szCs w:val="20"/>
          <w:u w:val="single" w:color="auto"/>
        </w:rPr>
        <w:t xml:space="preserve">                                                              </w:t>
      </w:r>
      <w:r>
        <w:rPr>
          <w:rFonts w:hint="eastAsia" w:ascii="微软雅黑" w:hAnsi="微软雅黑" w:eastAsia="微软雅黑" w:cs="微软雅黑"/>
          <w:sz w:val="20"/>
          <w:szCs w:val="20"/>
          <w:u w:val="single" w:color="auto"/>
          <w:lang w:eastAsia="zh-CN"/>
        </w:rPr>
        <w:t>.</w:t>
      </w:r>
    </w:p>
    <w:p w14:paraId="7DF2342C">
      <w:pPr>
        <w:spacing w:before="28" w:line="238" w:lineRule="auto"/>
        <w:ind w:left="434"/>
        <w:rPr>
          <w:rFonts w:ascii="微软雅黑" w:hAnsi="微软雅黑" w:eastAsia="微软雅黑" w:cs="微软雅黑"/>
          <w:sz w:val="20"/>
          <w:szCs w:val="20"/>
        </w:rPr>
      </w:pPr>
      <w:r>
        <w:rPr>
          <w:rFonts w:ascii="微软雅黑" w:hAnsi="微软雅黑" w:eastAsia="微软雅黑" w:cs="微软雅黑"/>
          <w:b/>
          <w:bCs/>
          <w:spacing w:val="3"/>
          <w:sz w:val="20"/>
          <w:szCs w:val="20"/>
        </w:rPr>
        <w:t>5.</w:t>
      </w:r>
      <w:r>
        <w:rPr>
          <w:rFonts w:ascii="微软雅黑" w:hAnsi="微软雅黑" w:eastAsia="微软雅黑" w:cs="微软雅黑"/>
          <w:b/>
          <w:bCs/>
          <w:spacing w:val="53"/>
          <w:w w:val="101"/>
          <w:sz w:val="20"/>
          <w:szCs w:val="20"/>
        </w:rPr>
        <w:t xml:space="preserve"> </w:t>
      </w:r>
      <w:r>
        <w:rPr>
          <w:rFonts w:ascii="微软雅黑" w:hAnsi="微软雅黑" w:eastAsia="微软雅黑" w:cs="微软雅黑"/>
          <w:b/>
          <w:bCs/>
          <w:spacing w:val="3"/>
          <w:sz w:val="20"/>
          <w:szCs w:val="20"/>
        </w:rPr>
        <w:t>工程质量</w:t>
      </w:r>
    </w:p>
    <w:p w14:paraId="0FA9115D">
      <w:pPr>
        <w:spacing w:before="23" w:line="234" w:lineRule="auto"/>
        <w:ind w:left="435"/>
        <w:rPr>
          <w:rFonts w:ascii="微软雅黑" w:hAnsi="微软雅黑" w:eastAsia="微软雅黑" w:cs="微软雅黑"/>
          <w:sz w:val="20"/>
          <w:szCs w:val="20"/>
        </w:rPr>
      </w:pPr>
      <w:r>
        <w:rPr>
          <w:rFonts w:ascii="微软雅黑" w:hAnsi="微软雅黑" w:eastAsia="微软雅黑" w:cs="微软雅黑"/>
          <w:spacing w:val="4"/>
          <w:sz w:val="20"/>
          <w:szCs w:val="20"/>
        </w:rPr>
        <w:t>5.1</w:t>
      </w:r>
      <w:r>
        <w:rPr>
          <w:rFonts w:ascii="微软雅黑" w:hAnsi="微软雅黑" w:eastAsia="微软雅黑" w:cs="微软雅黑"/>
          <w:spacing w:val="49"/>
          <w:w w:val="101"/>
          <w:sz w:val="20"/>
          <w:szCs w:val="20"/>
        </w:rPr>
        <w:t xml:space="preserve"> </w:t>
      </w:r>
      <w:r>
        <w:rPr>
          <w:rFonts w:ascii="微软雅黑" w:hAnsi="微软雅黑" w:eastAsia="微软雅黑" w:cs="微软雅黑"/>
          <w:spacing w:val="4"/>
          <w:sz w:val="20"/>
          <w:szCs w:val="20"/>
        </w:rPr>
        <w:t>质量要求</w:t>
      </w:r>
    </w:p>
    <w:p w14:paraId="00694BE5">
      <w:pPr>
        <w:spacing w:before="28" w:line="234" w:lineRule="auto"/>
        <w:ind w:left="435"/>
        <w:rPr>
          <w:rFonts w:ascii="微软雅黑" w:hAnsi="微软雅黑" w:eastAsia="微软雅黑" w:cs="微软雅黑"/>
          <w:color w:val="auto"/>
          <w:sz w:val="20"/>
          <w:szCs w:val="20"/>
        </w:rPr>
      </w:pPr>
      <w:r>
        <w:rPr>
          <w:rFonts w:ascii="微软雅黑" w:hAnsi="微软雅黑" w:eastAsia="微软雅黑" w:cs="微软雅黑"/>
          <w:color w:val="auto"/>
          <w:spacing w:val="6"/>
          <w:sz w:val="20"/>
          <w:szCs w:val="20"/>
        </w:rPr>
        <w:t>5.1.1</w:t>
      </w:r>
      <w:r>
        <w:rPr>
          <w:rFonts w:ascii="微软雅黑" w:hAnsi="微软雅黑" w:eastAsia="微软雅黑" w:cs="微软雅黑"/>
          <w:color w:val="auto"/>
          <w:spacing w:val="52"/>
          <w:w w:val="101"/>
          <w:sz w:val="20"/>
          <w:szCs w:val="20"/>
        </w:rPr>
        <w:t xml:space="preserve"> </w:t>
      </w:r>
      <w:r>
        <w:rPr>
          <w:rFonts w:ascii="微软雅黑" w:hAnsi="微软雅黑" w:eastAsia="微软雅黑" w:cs="微软雅黑"/>
          <w:color w:val="auto"/>
          <w:spacing w:val="6"/>
          <w:sz w:val="20"/>
          <w:szCs w:val="20"/>
        </w:rPr>
        <w:t xml:space="preserve">特殊质量标准和要求： </w:t>
      </w:r>
      <w:r>
        <w:rPr>
          <w:rFonts w:ascii="微软雅黑" w:hAnsi="微软雅黑" w:eastAsia="微软雅黑" w:cs="微软雅黑"/>
          <w:color w:val="auto"/>
          <w:spacing w:val="6"/>
          <w:sz w:val="20"/>
          <w:szCs w:val="20"/>
          <w:u w:val="single" w:color="auto"/>
        </w:rPr>
        <w:t xml:space="preserve">   </w:t>
      </w:r>
      <w:r>
        <w:rPr>
          <w:rFonts w:hint="eastAsia" w:ascii="微软雅黑" w:hAnsi="微软雅黑" w:eastAsia="微软雅黑" w:cs="微软雅黑"/>
          <w:color w:val="auto"/>
          <w:spacing w:val="6"/>
          <w:sz w:val="20"/>
          <w:szCs w:val="20"/>
          <w:u w:val="single" w:color="auto"/>
          <w:lang w:val="en-US" w:eastAsia="zh-CN"/>
        </w:rPr>
        <w:t xml:space="preserve">  /    </w:t>
      </w:r>
      <w:r>
        <w:rPr>
          <w:rFonts w:ascii="微软雅黑" w:hAnsi="微软雅黑" w:eastAsia="微软雅黑" w:cs="微软雅黑"/>
          <w:color w:val="auto"/>
          <w:spacing w:val="11"/>
          <w:sz w:val="20"/>
          <w:szCs w:val="20"/>
          <w:u w:val="single" w:color="auto"/>
        </w:rPr>
        <w:t xml:space="preserve">  </w:t>
      </w:r>
      <w:r>
        <w:rPr>
          <w:rFonts w:ascii="微软雅黑" w:hAnsi="微软雅黑" w:eastAsia="微软雅黑" w:cs="微软雅黑"/>
          <w:color w:val="auto"/>
          <w:spacing w:val="6"/>
          <w:sz w:val="20"/>
          <w:szCs w:val="20"/>
        </w:rPr>
        <w:t>。</w:t>
      </w:r>
    </w:p>
    <w:p w14:paraId="26FD9F17">
      <w:pPr>
        <w:spacing w:before="65"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关于工程奖项的约定：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657DA3E0">
      <w:pPr>
        <w:spacing w:before="50" w:line="235" w:lineRule="auto"/>
        <w:ind w:left="435"/>
        <w:rPr>
          <w:rFonts w:ascii="微软雅黑" w:hAnsi="微软雅黑" w:eastAsia="微软雅黑" w:cs="微软雅黑"/>
          <w:sz w:val="20"/>
          <w:szCs w:val="20"/>
        </w:rPr>
      </w:pPr>
      <w:r>
        <w:rPr>
          <w:rFonts w:ascii="微软雅黑" w:hAnsi="微软雅黑" w:eastAsia="微软雅黑" w:cs="微软雅黑"/>
          <w:spacing w:val="4"/>
          <w:sz w:val="20"/>
          <w:szCs w:val="20"/>
        </w:rPr>
        <w:t>5.3</w:t>
      </w:r>
      <w:r>
        <w:rPr>
          <w:rFonts w:ascii="微软雅黑" w:hAnsi="微软雅黑" w:eastAsia="微软雅黑" w:cs="微软雅黑"/>
          <w:spacing w:val="1"/>
          <w:sz w:val="20"/>
          <w:szCs w:val="20"/>
        </w:rPr>
        <w:t xml:space="preserve">  </w:t>
      </w:r>
      <w:r>
        <w:rPr>
          <w:rFonts w:ascii="微软雅黑" w:hAnsi="微软雅黑" w:eastAsia="微软雅黑" w:cs="微软雅黑"/>
          <w:spacing w:val="4"/>
          <w:sz w:val="20"/>
          <w:szCs w:val="20"/>
        </w:rPr>
        <w:t>隐蔽工程检查</w:t>
      </w:r>
    </w:p>
    <w:p w14:paraId="17133A20">
      <w:pPr>
        <w:spacing w:before="25" w:line="233" w:lineRule="auto"/>
        <w:ind w:left="435"/>
        <w:rPr>
          <w:rFonts w:ascii="微软雅黑" w:hAnsi="微软雅黑" w:eastAsia="微软雅黑" w:cs="微软雅黑"/>
          <w:sz w:val="20"/>
          <w:szCs w:val="20"/>
        </w:rPr>
      </w:pPr>
      <w:r>
        <w:rPr>
          <w:rFonts w:ascii="微软雅黑" w:hAnsi="微软雅黑" w:eastAsia="微软雅黑" w:cs="微软雅黑"/>
          <w:spacing w:val="7"/>
          <w:sz w:val="20"/>
          <w:szCs w:val="20"/>
        </w:rPr>
        <w:t xml:space="preserve">5.3.2承包人提前通知监理人隐蔽工程检查的期限的约定： </w:t>
      </w:r>
      <w:r>
        <w:rPr>
          <w:rFonts w:ascii="微软雅黑" w:hAnsi="微软雅黑" w:eastAsia="微软雅黑" w:cs="微软雅黑"/>
          <w:spacing w:val="7"/>
          <w:sz w:val="20"/>
          <w:szCs w:val="20"/>
          <w:u w:val="single" w:color="auto"/>
        </w:rPr>
        <w:t xml:space="preserve">   执行通用条款   </w:t>
      </w:r>
      <w:r>
        <w:rPr>
          <w:rFonts w:ascii="微软雅黑" w:hAnsi="微软雅黑" w:eastAsia="微软雅黑" w:cs="微软雅黑"/>
          <w:spacing w:val="7"/>
          <w:sz w:val="20"/>
          <w:szCs w:val="20"/>
        </w:rPr>
        <w:t>。</w:t>
      </w:r>
    </w:p>
    <w:p w14:paraId="0D7C555C">
      <w:pPr>
        <w:spacing w:before="27" w:line="233" w:lineRule="auto"/>
        <w:ind w:left="421"/>
        <w:rPr>
          <w:rFonts w:ascii="微软雅黑" w:hAnsi="微软雅黑" w:eastAsia="微软雅黑" w:cs="微软雅黑"/>
          <w:sz w:val="20"/>
          <w:szCs w:val="20"/>
        </w:rPr>
      </w:pPr>
      <w:r>
        <w:rPr>
          <w:rFonts w:ascii="微软雅黑" w:hAnsi="微软雅黑" w:eastAsia="微软雅黑" w:cs="微软雅黑"/>
          <w:spacing w:val="6"/>
          <w:sz w:val="20"/>
          <w:szCs w:val="20"/>
        </w:rPr>
        <w:t>监理人不能按时进行检查时， 应提前</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5"/>
          <w:sz w:val="20"/>
          <w:szCs w:val="20"/>
          <w:u w:val="single" w:color="auto"/>
        </w:rPr>
        <w:t xml:space="preserve"> 24    </w:t>
      </w:r>
      <w:r>
        <w:rPr>
          <w:rFonts w:ascii="微软雅黑" w:hAnsi="微软雅黑" w:eastAsia="微软雅黑" w:cs="微软雅黑"/>
          <w:spacing w:val="-55"/>
          <w:sz w:val="20"/>
          <w:szCs w:val="20"/>
        </w:rPr>
        <w:t xml:space="preserve"> </w:t>
      </w:r>
      <w:r>
        <w:rPr>
          <w:rFonts w:ascii="微软雅黑" w:hAnsi="微软雅黑" w:eastAsia="微软雅黑" w:cs="微软雅黑"/>
          <w:spacing w:val="5"/>
          <w:sz w:val="20"/>
          <w:szCs w:val="20"/>
        </w:rPr>
        <w:t>小时提交书面延期要求。</w:t>
      </w:r>
    </w:p>
    <w:p w14:paraId="0365B862">
      <w:pPr>
        <w:spacing w:before="27" w:line="233" w:lineRule="auto"/>
        <w:ind w:left="421"/>
        <w:rPr>
          <w:rFonts w:ascii="微软雅黑" w:hAnsi="微软雅黑" w:eastAsia="微软雅黑" w:cs="微软雅黑"/>
          <w:sz w:val="20"/>
          <w:szCs w:val="20"/>
        </w:rPr>
      </w:pPr>
      <w:r>
        <w:rPr>
          <w:rFonts w:ascii="微软雅黑" w:hAnsi="微软雅黑" w:eastAsia="微软雅黑" w:cs="微软雅黑"/>
          <w:spacing w:val="5"/>
          <w:sz w:val="20"/>
          <w:szCs w:val="20"/>
        </w:rPr>
        <w:t xml:space="preserve">关于延期最长不得超过： </w:t>
      </w:r>
      <w:r>
        <w:rPr>
          <w:rFonts w:ascii="微软雅黑" w:hAnsi="微软雅黑" w:eastAsia="微软雅黑" w:cs="微软雅黑"/>
          <w:spacing w:val="5"/>
          <w:sz w:val="20"/>
          <w:szCs w:val="20"/>
          <w:u w:val="single" w:color="auto"/>
        </w:rPr>
        <w:t xml:space="preserve">   48</w:t>
      </w:r>
      <w:r>
        <w:rPr>
          <w:rFonts w:ascii="微软雅黑" w:hAnsi="微软雅黑" w:eastAsia="微软雅黑" w:cs="微软雅黑"/>
          <w:spacing w:val="11"/>
          <w:sz w:val="20"/>
          <w:szCs w:val="20"/>
          <w:u w:val="single" w:color="auto"/>
        </w:rPr>
        <w:t xml:space="preserve">   </w:t>
      </w:r>
      <w:r>
        <w:rPr>
          <w:rFonts w:ascii="微软雅黑" w:hAnsi="微软雅黑" w:eastAsia="微软雅黑" w:cs="微软雅黑"/>
          <w:spacing w:val="-53"/>
          <w:sz w:val="20"/>
          <w:szCs w:val="20"/>
        </w:rPr>
        <w:t xml:space="preserve"> </w:t>
      </w:r>
      <w:r>
        <w:rPr>
          <w:rFonts w:ascii="微软雅黑" w:hAnsi="微软雅黑" w:eastAsia="微软雅黑" w:cs="微软雅黑"/>
          <w:spacing w:val="5"/>
          <w:sz w:val="20"/>
          <w:szCs w:val="20"/>
        </w:rPr>
        <w:t>小时。</w:t>
      </w:r>
    </w:p>
    <w:p w14:paraId="0B497DAA">
      <w:pPr>
        <w:spacing w:before="22" w:line="237" w:lineRule="auto"/>
        <w:ind w:left="428"/>
        <w:rPr>
          <w:rFonts w:ascii="微软雅黑" w:hAnsi="微软雅黑" w:eastAsia="微软雅黑" w:cs="微软雅黑"/>
          <w:sz w:val="20"/>
          <w:szCs w:val="20"/>
        </w:rPr>
      </w:pPr>
      <w:r>
        <w:rPr>
          <w:rFonts w:ascii="微软雅黑" w:hAnsi="微软雅黑" w:eastAsia="微软雅黑" w:cs="微软雅黑"/>
          <w:b/>
          <w:bCs/>
          <w:spacing w:val="7"/>
          <w:sz w:val="20"/>
          <w:szCs w:val="20"/>
        </w:rPr>
        <w:t>6.</w:t>
      </w:r>
      <w:r>
        <w:rPr>
          <w:rFonts w:ascii="微软雅黑" w:hAnsi="微软雅黑" w:eastAsia="微软雅黑" w:cs="微软雅黑"/>
          <w:b/>
          <w:bCs/>
          <w:spacing w:val="58"/>
          <w:sz w:val="20"/>
          <w:szCs w:val="20"/>
        </w:rPr>
        <w:t xml:space="preserve"> </w:t>
      </w:r>
      <w:r>
        <w:rPr>
          <w:rFonts w:ascii="微软雅黑" w:hAnsi="微软雅黑" w:eastAsia="微软雅黑" w:cs="微软雅黑"/>
          <w:b/>
          <w:bCs/>
          <w:spacing w:val="7"/>
          <w:sz w:val="20"/>
          <w:szCs w:val="20"/>
        </w:rPr>
        <w:t>安全文明施工与环境保护</w:t>
      </w:r>
    </w:p>
    <w:p w14:paraId="1F9AFA9D">
      <w:pPr>
        <w:spacing w:before="25" w:line="234" w:lineRule="auto"/>
        <w:ind w:left="429"/>
        <w:rPr>
          <w:rFonts w:ascii="微软雅黑" w:hAnsi="微软雅黑" w:eastAsia="微软雅黑" w:cs="微软雅黑"/>
          <w:sz w:val="20"/>
          <w:szCs w:val="20"/>
        </w:rPr>
      </w:pPr>
      <w:r>
        <w:rPr>
          <w:rFonts w:ascii="微软雅黑" w:hAnsi="微软雅黑" w:eastAsia="微软雅黑" w:cs="微软雅黑"/>
          <w:spacing w:val="6"/>
          <w:sz w:val="20"/>
          <w:szCs w:val="20"/>
        </w:rPr>
        <w:t>6.1安全文明施工</w:t>
      </w:r>
    </w:p>
    <w:p w14:paraId="2BA16FE6">
      <w:pPr>
        <w:spacing w:before="26" w:line="235" w:lineRule="auto"/>
        <w:ind w:right="16" w:firstLine="428"/>
        <w:rPr>
          <w:rFonts w:ascii="微软雅黑" w:hAnsi="微软雅黑" w:eastAsia="微软雅黑" w:cs="微软雅黑"/>
          <w:sz w:val="20"/>
          <w:szCs w:val="20"/>
        </w:rPr>
      </w:pPr>
      <w:r>
        <w:rPr>
          <w:rFonts w:ascii="微软雅黑" w:hAnsi="微软雅黑" w:eastAsia="微软雅黑" w:cs="微软雅黑"/>
          <w:spacing w:val="6"/>
          <w:sz w:val="20"/>
          <w:szCs w:val="20"/>
        </w:rPr>
        <w:t>6.1.1</w:t>
      </w:r>
      <w:r>
        <w:rPr>
          <w:rFonts w:ascii="微软雅黑" w:hAnsi="微软雅黑" w:eastAsia="微软雅黑" w:cs="微软雅黑"/>
          <w:spacing w:val="63"/>
          <w:sz w:val="20"/>
          <w:szCs w:val="20"/>
        </w:rPr>
        <w:t xml:space="preserve"> </w:t>
      </w:r>
      <w:r>
        <w:rPr>
          <w:rFonts w:ascii="微软雅黑" w:hAnsi="微软雅黑" w:eastAsia="微软雅黑" w:cs="微软雅黑"/>
          <w:spacing w:val="6"/>
          <w:sz w:val="20"/>
          <w:szCs w:val="20"/>
        </w:rPr>
        <w:t xml:space="preserve">项目安全生产的达标目标及相应事项的约定： </w:t>
      </w:r>
      <w:r>
        <w:rPr>
          <w:rFonts w:ascii="微软雅黑" w:hAnsi="微软雅黑" w:eastAsia="微软雅黑" w:cs="微软雅黑"/>
          <w:spacing w:val="6"/>
          <w:sz w:val="20"/>
          <w:szCs w:val="20"/>
          <w:u w:val="single" w:color="auto"/>
        </w:rPr>
        <w:t xml:space="preserve">   无伤亡事故， 非发包人原因发生安全生产事</w:t>
      </w:r>
      <w:r>
        <w:rPr>
          <w:rFonts w:ascii="微软雅黑" w:hAnsi="微软雅黑" w:eastAsia="微软雅黑" w:cs="微软雅黑"/>
          <w:spacing w:val="8"/>
          <w:sz w:val="20"/>
          <w:szCs w:val="20"/>
          <w:u w:val="single" w:color="auto"/>
        </w:rPr>
        <w:t>故由承包人承担</w:t>
      </w:r>
      <w:r>
        <w:rPr>
          <w:rFonts w:ascii="微软雅黑" w:hAnsi="微软雅黑" w:eastAsia="微软雅黑" w:cs="微软雅黑"/>
          <w:spacing w:val="11"/>
          <w:sz w:val="20"/>
          <w:szCs w:val="20"/>
          <w:u w:val="single" w:color="auto"/>
        </w:rPr>
        <w:t xml:space="preserve">   </w:t>
      </w:r>
      <w:r>
        <w:rPr>
          <w:rFonts w:ascii="微软雅黑" w:hAnsi="微软雅黑" w:eastAsia="微软雅黑" w:cs="微软雅黑"/>
          <w:spacing w:val="8"/>
          <w:sz w:val="20"/>
          <w:szCs w:val="20"/>
        </w:rPr>
        <w:t>。</w:t>
      </w:r>
    </w:p>
    <w:p w14:paraId="7548842E">
      <w:pPr>
        <w:spacing w:before="51" w:line="234" w:lineRule="auto"/>
        <w:ind w:right="16" w:firstLine="429"/>
        <w:rPr>
          <w:rFonts w:ascii="微软雅黑" w:hAnsi="微软雅黑" w:eastAsia="微软雅黑" w:cs="微软雅黑"/>
          <w:sz w:val="20"/>
          <w:szCs w:val="20"/>
        </w:rPr>
      </w:pPr>
      <w:r>
        <w:rPr>
          <w:rFonts w:ascii="微软雅黑" w:hAnsi="微软雅黑" w:eastAsia="微软雅黑" w:cs="微软雅黑"/>
          <w:spacing w:val="5"/>
          <w:sz w:val="20"/>
          <w:szCs w:val="20"/>
        </w:rPr>
        <w:t>6.1.4</w:t>
      </w:r>
      <w:r>
        <w:rPr>
          <w:rFonts w:ascii="微软雅黑" w:hAnsi="微软雅黑" w:eastAsia="微软雅黑" w:cs="微软雅黑"/>
          <w:spacing w:val="50"/>
          <w:w w:val="101"/>
          <w:sz w:val="20"/>
          <w:szCs w:val="20"/>
        </w:rPr>
        <w:t xml:space="preserve"> </w:t>
      </w:r>
      <w:r>
        <w:rPr>
          <w:rFonts w:ascii="微软雅黑" w:hAnsi="微软雅黑" w:eastAsia="微软雅黑" w:cs="微软雅黑"/>
          <w:spacing w:val="5"/>
          <w:sz w:val="20"/>
          <w:szCs w:val="20"/>
        </w:rPr>
        <w:t xml:space="preserve">关于治安保卫的特别约定： </w:t>
      </w:r>
      <w:r>
        <w:rPr>
          <w:rFonts w:ascii="微软雅黑" w:hAnsi="微软雅黑" w:eastAsia="微软雅黑" w:cs="微软雅黑"/>
          <w:spacing w:val="5"/>
          <w:sz w:val="20"/>
          <w:szCs w:val="20"/>
          <w:u w:val="single" w:color="auto"/>
        </w:rPr>
        <w:t xml:space="preserve">   施工现场的治安保卫工</w:t>
      </w:r>
      <w:r>
        <w:rPr>
          <w:rFonts w:ascii="微软雅黑" w:hAnsi="微软雅黑" w:eastAsia="微软雅黑" w:cs="微软雅黑"/>
          <w:spacing w:val="4"/>
          <w:sz w:val="20"/>
          <w:szCs w:val="20"/>
          <w:u w:val="single" w:color="auto"/>
        </w:rPr>
        <w:t>作由承包人负责， 发生治安事件的，</w:t>
      </w:r>
      <w:r>
        <w:rPr>
          <w:rFonts w:ascii="微软雅黑" w:hAnsi="微软雅黑" w:eastAsia="微软雅黑" w:cs="微软雅黑"/>
          <w:spacing w:val="20"/>
          <w:sz w:val="20"/>
          <w:szCs w:val="20"/>
          <w:u w:val="single" w:color="auto"/>
        </w:rPr>
        <w:t xml:space="preserve"> </w:t>
      </w:r>
      <w:r>
        <w:rPr>
          <w:rFonts w:ascii="微软雅黑" w:hAnsi="微软雅黑" w:eastAsia="微软雅黑" w:cs="微软雅黑"/>
          <w:spacing w:val="4"/>
          <w:sz w:val="20"/>
          <w:szCs w:val="20"/>
          <w:u w:val="single" w:color="auto"/>
        </w:rPr>
        <w:t>由</w:t>
      </w:r>
      <w:r>
        <w:rPr>
          <w:rFonts w:ascii="微软雅黑" w:hAnsi="微软雅黑" w:eastAsia="微软雅黑" w:cs="微软雅黑"/>
          <w:spacing w:val="8"/>
          <w:sz w:val="20"/>
          <w:szCs w:val="20"/>
          <w:u w:val="single" w:color="auto"/>
        </w:rPr>
        <w:t>承包人负责处理</w:t>
      </w:r>
      <w:r>
        <w:rPr>
          <w:rFonts w:ascii="微软雅黑" w:hAnsi="微软雅黑" w:eastAsia="微软雅黑" w:cs="微软雅黑"/>
          <w:spacing w:val="11"/>
          <w:sz w:val="20"/>
          <w:szCs w:val="20"/>
          <w:u w:val="single" w:color="auto"/>
        </w:rPr>
        <w:t xml:space="preserve">   </w:t>
      </w:r>
      <w:r>
        <w:rPr>
          <w:rFonts w:ascii="微软雅黑" w:hAnsi="微软雅黑" w:eastAsia="微软雅黑" w:cs="微软雅黑"/>
          <w:spacing w:val="8"/>
          <w:sz w:val="20"/>
          <w:szCs w:val="20"/>
        </w:rPr>
        <w:t>。</w:t>
      </w:r>
    </w:p>
    <w:p w14:paraId="277D223C">
      <w:pPr>
        <w:spacing w:before="88" w:line="190" w:lineRule="auto"/>
        <w:ind w:left="421"/>
        <w:rPr>
          <w:rFonts w:ascii="微软雅黑" w:hAnsi="微软雅黑" w:eastAsia="微软雅黑" w:cs="微软雅黑"/>
          <w:sz w:val="20"/>
          <w:szCs w:val="20"/>
        </w:rPr>
      </w:pPr>
      <w:r>
        <w:rPr>
          <w:rFonts w:ascii="微软雅黑" w:hAnsi="微软雅黑" w:eastAsia="微软雅黑" w:cs="微软雅黑"/>
          <w:spacing w:val="4"/>
          <w:sz w:val="20"/>
          <w:szCs w:val="20"/>
        </w:rPr>
        <w:t xml:space="preserve">关于编制施工场地治安管理计划的约定：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4CCCABFD">
      <w:pPr>
        <w:spacing w:before="50" w:line="234" w:lineRule="auto"/>
        <w:ind w:left="429"/>
        <w:rPr>
          <w:rFonts w:ascii="微软雅黑" w:hAnsi="微软雅黑" w:eastAsia="微软雅黑" w:cs="微软雅黑"/>
          <w:sz w:val="20"/>
          <w:szCs w:val="20"/>
        </w:rPr>
      </w:pPr>
      <w:r>
        <w:rPr>
          <w:rFonts w:ascii="微软雅黑" w:hAnsi="微软雅黑" w:eastAsia="微软雅黑" w:cs="微软雅黑"/>
          <w:spacing w:val="4"/>
          <w:sz w:val="20"/>
          <w:szCs w:val="20"/>
        </w:rPr>
        <w:t>6.1.5</w:t>
      </w:r>
      <w:r>
        <w:rPr>
          <w:rFonts w:ascii="微软雅黑" w:hAnsi="微软雅黑" w:eastAsia="微软雅黑" w:cs="微软雅黑"/>
          <w:spacing w:val="54"/>
          <w:w w:val="101"/>
          <w:sz w:val="20"/>
          <w:szCs w:val="20"/>
        </w:rPr>
        <w:t xml:space="preserve"> </w:t>
      </w:r>
      <w:r>
        <w:rPr>
          <w:rFonts w:ascii="微软雅黑" w:hAnsi="微软雅黑" w:eastAsia="微软雅黑" w:cs="微软雅黑"/>
          <w:spacing w:val="4"/>
          <w:sz w:val="20"/>
          <w:szCs w:val="20"/>
        </w:rPr>
        <w:t>文明施工</w:t>
      </w:r>
    </w:p>
    <w:p w14:paraId="14038AC3">
      <w:pPr>
        <w:spacing w:before="65" w:line="189" w:lineRule="auto"/>
        <w:ind w:left="420"/>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合同当事人对文明施工的要求： </w:t>
      </w:r>
      <w:r>
        <w:rPr>
          <w:rFonts w:ascii="微软雅黑" w:hAnsi="微软雅黑" w:eastAsia="微软雅黑" w:cs="微软雅黑"/>
          <w:spacing w:val="6"/>
          <w:sz w:val="20"/>
          <w:szCs w:val="20"/>
          <w:u w:val="single" w:color="auto"/>
        </w:rPr>
        <w:t xml:space="preserve">   执行通用条款</w:t>
      </w:r>
      <w:r>
        <w:rPr>
          <w:rFonts w:ascii="微软雅黑" w:hAnsi="微软雅黑" w:eastAsia="微软雅黑" w:cs="微软雅黑"/>
          <w:spacing w:val="17"/>
          <w:sz w:val="20"/>
          <w:szCs w:val="20"/>
          <w:u w:val="single" w:color="auto"/>
        </w:rPr>
        <w:t xml:space="preserve">   </w:t>
      </w:r>
      <w:r>
        <w:rPr>
          <w:rFonts w:ascii="微软雅黑" w:hAnsi="微软雅黑" w:eastAsia="微软雅黑" w:cs="微软雅黑"/>
          <w:spacing w:val="6"/>
          <w:sz w:val="20"/>
          <w:szCs w:val="20"/>
        </w:rPr>
        <w:t>。</w:t>
      </w:r>
    </w:p>
    <w:p w14:paraId="06DC4440">
      <w:pPr>
        <w:spacing w:before="51" w:line="233" w:lineRule="auto"/>
        <w:ind w:left="429"/>
        <w:rPr>
          <w:rFonts w:ascii="微软雅黑" w:hAnsi="微软雅黑" w:eastAsia="微软雅黑" w:cs="微软雅黑"/>
          <w:sz w:val="20"/>
          <w:szCs w:val="20"/>
        </w:rPr>
      </w:pPr>
      <w:r>
        <w:rPr>
          <w:rFonts w:ascii="微软雅黑" w:hAnsi="微软雅黑" w:eastAsia="微软雅黑" w:cs="微软雅黑"/>
          <w:spacing w:val="5"/>
          <w:sz w:val="20"/>
          <w:szCs w:val="20"/>
        </w:rPr>
        <w:t>6.1.6</w:t>
      </w:r>
      <w:r>
        <w:rPr>
          <w:rFonts w:ascii="微软雅黑" w:hAnsi="微软雅黑" w:eastAsia="微软雅黑" w:cs="微软雅黑"/>
          <w:spacing w:val="51"/>
          <w:w w:val="101"/>
          <w:sz w:val="20"/>
          <w:szCs w:val="20"/>
        </w:rPr>
        <w:t xml:space="preserve"> </w:t>
      </w:r>
      <w:r>
        <w:rPr>
          <w:rFonts w:ascii="微软雅黑" w:hAnsi="微软雅黑" w:eastAsia="微软雅黑" w:cs="微软雅黑"/>
          <w:spacing w:val="5"/>
          <w:sz w:val="20"/>
          <w:szCs w:val="20"/>
        </w:rPr>
        <w:t xml:space="preserve">关于安全文明施工费支付比例和支付期限的约定： </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
          <w:sz w:val="20"/>
          <w:szCs w:val="20"/>
        </w:rPr>
        <w:t>。</w:t>
      </w:r>
    </w:p>
    <w:p w14:paraId="272329FA">
      <w:pPr>
        <w:spacing w:before="22" w:line="238" w:lineRule="auto"/>
        <w:ind w:left="427"/>
        <w:rPr>
          <w:rFonts w:ascii="微软雅黑" w:hAnsi="微软雅黑" w:eastAsia="微软雅黑" w:cs="微软雅黑"/>
          <w:sz w:val="20"/>
          <w:szCs w:val="20"/>
        </w:rPr>
      </w:pPr>
      <w:r>
        <w:rPr>
          <w:rFonts w:ascii="微软雅黑" w:hAnsi="微软雅黑" w:eastAsia="微软雅黑" w:cs="微软雅黑"/>
          <w:b/>
          <w:bCs/>
          <w:spacing w:val="6"/>
          <w:sz w:val="20"/>
          <w:szCs w:val="20"/>
        </w:rPr>
        <w:t>7.</w:t>
      </w:r>
      <w:r>
        <w:rPr>
          <w:rFonts w:ascii="微软雅黑" w:hAnsi="微软雅黑" w:eastAsia="微软雅黑" w:cs="微软雅黑"/>
          <w:b/>
          <w:bCs/>
          <w:spacing w:val="49"/>
          <w:sz w:val="20"/>
          <w:szCs w:val="20"/>
        </w:rPr>
        <w:t xml:space="preserve"> </w:t>
      </w:r>
      <w:r>
        <w:rPr>
          <w:rFonts w:ascii="微软雅黑" w:hAnsi="微软雅黑" w:eastAsia="微软雅黑" w:cs="微软雅黑"/>
          <w:b/>
          <w:bCs/>
          <w:spacing w:val="6"/>
          <w:sz w:val="20"/>
          <w:szCs w:val="20"/>
        </w:rPr>
        <w:t>工期和进度</w:t>
      </w:r>
    </w:p>
    <w:p w14:paraId="2A39A307">
      <w:pPr>
        <w:spacing w:before="24" w:line="234" w:lineRule="auto"/>
        <w:ind w:left="428"/>
        <w:rPr>
          <w:rFonts w:ascii="微软雅黑" w:hAnsi="微软雅黑" w:eastAsia="微软雅黑" w:cs="微软雅黑"/>
          <w:sz w:val="20"/>
          <w:szCs w:val="20"/>
        </w:rPr>
      </w:pPr>
      <w:r>
        <w:rPr>
          <w:rFonts w:ascii="微软雅黑" w:hAnsi="微软雅黑" w:eastAsia="微软雅黑" w:cs="微软雅黑"/>
          <w:spacing w:val="6"/>
          <w:sz w:val="20"/>
          <w:szCs w:val="20"/>
        </w:rPr>
        <w:t>7.1</w:t>
      </w:r>
      <w:r>
        <w:rPr>
          <w:rFonts w:ascii="微软雅黑" w:hAnsi="微软雅黑" w:eastAsia="微软雅黑" w:cs="微软雅黑"/>
          <w:spacing w:val="50"/>
          <w:sz w:val="20"/>
          <w:szCs w:val="20"/>
        </w:rPr>
        <w:t xml:space="preserve"> </w:t>
      </w:r>
      <w:r>
        <w:rPr>
          <w:rFonts w:ascii="微软雅黑" w:hAnsi="微软雅黑" w:eastAsia="微软雅黑" w:cs="微软雅黑"/>
          <w:spacing w:val="6"/>
          <w:sz w:val="20"/>
          <w:szCs w:val="20"/>
        </w:rPr>
        <w:t>施工组织设计</w:t>
      </w:r>
    </w:p>
    <w:p w14:paraId="4B7F7577">
      <w:pPr>
        <w:spacing w:before="26" w:line="233" w:lineRule="auto"/>
        <w:ind w:left="428"/>
        <w:rPr>
          <w:rFonts w:ascii="微软雅黑" w:hAnsi="微软雅黑" w:eastAsia="微软雅黑" w:cs="微软雅黑"/>
          <w:sz w:val="20"/>
          <w:szCs w:val="20"/>
        </w:rPr>
      </w:pPr>
      <w:r>
        <w:rPr>
          <w:rFonts w:ascii="微软雅黑" w:hAnsi="微软雅黑" w:eastAsia="微软雅黑" w:cs="微软雅黑"/>
          <w:spacing w:val="7"/>
          <w:sz w:val="20"/>
          <w:szCs w:val="20"/>
        </w:rPr>
        <w:t>7.1.1</w:t>
      </w:r>
      <w:r>
        <w:rPr>
          <w:rFonts w:ascii="微软雅黑" w:hAnsi="微软雅黑" w:eastAsia="微软雅黑" w:cs="微软雅黑"/>
          <w:spacing w:val="49"/>
          <w:w w:val="101"/>
          <w:sz w:val="20"/>
          <w:szCs w:val="20"/>
        </w:rPr>
        <w:t xml:space="preserve"> </w:t>
      </w:r>
      <w:r>
        <w:rPr>
          <w:rFonts w:ascii="微软雅黑" w:hAnsi="微软雅黑" w:eastAsia="微软雅黑" w:cs="微软雅黑"/>
          <w:spacing w:val="7"/>
          <w:sz w:val="20"/>
          <w:szCs w:val="20"/>
        </w:rPr>
        <w:t xml:space="preserve">合同当事人约定的施工组织设计应包括的其他内容： </w:t>
      </w:r>
      <w:r>
        <w:rPr>
          <w:rFonts w:ascii="微软雅黑" w:hAnsi="微软雅黑" w:eastAsia="微软雅黑" w:cs="微软雅黑"/>
          <w:spacing w:val="7"/>
          <w:sz w:val="20"/>
          <w:szCs w:val="20"/>
          <w:u w:val="single" w:color="auto"/>
        </w:rPr>
        <w:t xml:space="preserve">   执行通用条款7.1</w:t>
      </w:r>
      <w:r>
        <w:rPr>
          <w:rFonts w:ascii="微软雅黑" w:hAnsi="微软雅黑" w:eastAsia="微软雅黑" w:cs="微软雅黑"/>
          <w:spacing w:val="6"/>
          <w:sz w:val="20"/>
          <w:szCs w:val="20"/>
          <w:u w:val="single" w:color="auto"/>
        </w:rPr>
        <w:t xml:space="preserve">.1   </w:t>
      </w:r>
      <w:r>
        <w:rPr>
          <w:rFonts w:ascii="微软雅黑" w:hAnsi="微软雅黑" w:eastAsia="微软雅黑" w:cs="微软雅黑"/>
          <w:spacing w:val="6"/>
          <w:sz w:val="20"/>
          <w:szCs w:val="20"/>
        </w:rPr>
        <w:t>。</w:t>
      </w:r>
    </w:p>
    <w:p w14:paraId="585D004D">
      <w:pPr>
        <w:spacing w:before="26" w:line="234" w:lineRule="auto"/>
        <w:ind w:left="428"/>
        <w:rPr>
          <w:rFonts w:ascii="微软雅黑" w:hAnsi="微软雅黑" w:eastAsia="微软雅黑" w:cs="微软雅黑"/>
          <w:sz w:val="20"/>
          <w:szCs w:val="20"/>
        </w:rPr>
      </w:pPr>
      <w:r>
        <w:rPr>
          <w:rFonts w:ascii="微软雅黑" w:hAnsi="微软雅黑" w:eastAsia="微软雅黑" w:cs="微软雅黑"/>
          <w:spacing w:val="7"/>
          <w:sz w:val="20"/>
          <w:szCs w:val="20"/>
        </w:rPr>
        <w:t>7.1.2</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7"/>
          <w:sz w:val="20"/>
          <w:szCs w:val="20"/>
        </w:rPr>
        <w:t>施工组织设计的提交和修改</w:t>
      </w:r>
    </w:p>
    <w:p w14:paraId="5342276D">
      <w:pPr>
        <w:spacing w:line="234" w:lineRule="auto"/>
        <w:rPr>
          <w:rFonts w:ascii="微软雅黑" w:hAnsi="微软雅黑" w:eastAsia="微软雅黑" w:cs="微软雅黑"/>
          <w:sz w:val="20"/>
          <w:szCs w:val="20"/>
        </w:rPr>
        <w:sectPr>
          <w:footerReference r:id="rId18" w:type="default"/>
          <w:pgSz w:w="11906" w:h="16839"/>
          <w:pgMar w:top="1240" w:right="1247" w:bottom="1217" w:left="1250" w:header="0" w:footer="972" w:gutter="0"/>
          <w:pgNumType w:fmt="decimal"/>
          <w:cols w:space="720" w:num="1"/>
        </w:sectPr>
      </w:pPr>
    </w:p>
    <w:p w14:paraId="2735DA29">
      <w:pPr>
        <w:spacing w:before="42" w:line="189" w:lineRule="auto"/>
        <w:ind w:left="420"/>
        <w:rPr>
          <w:rFonts w:ascii="微软雅黑" w:hAnsi="微软雅黑" w:eastAsia="微软雅黑" w:cs="微软雅黑"/>
          <w:sz w:val="20"/>
          <w:szCs w:val="20"/>
        </w:rPr>
      </w:pPr>
      <w:r>
        <w:rPr>
          <w:rFonts w:ascii="微软雅黑" w:hAnsi="微软雅黑" w:eastAsia="微软雅黑" w:cs="微软雅黑"/>
          <w:spacing w:val="7"/>
          <w:sz w:val="20"/>
          <w:szCs w:val="20"/>
        </w:rPr>
        <w:t xml:space="preserve">承包人提交详细施工组织设计的期限的约定： </w:t>
      </w:r>
      <w:r>
        <w:rPr>
          <w:rFonts w:ascii="微软雅黑" w:hAnsi="微软雅黑" w:eastAsia="微软雅黑" w:cs="微软雅黑"/>
          <w:spacing w:val="7"/>
          <w:sz w:val="20"/>
          <w:szCs w:val="20"/>
          <w:u w:val="single" w:color="auto"/>
        </w:rPr>
        <w:t xml:space="preserve">   开工前三日</w:t>
      </w:r>
      <w:r>
        <w:rPr>
          <w:rFonts w:ascii="微软雅黑" w:hAnsi="微软雅黑" w:eastAsia="微软雅黑" w:cs="微软雅黑"/>
          <w:spacing w:val="13"/>
          <w:sz w:val="20"/>
          <w:szCs w:val="20"/>
          <w:u w:val="single" w:color="auto"/>
        </w:rPr>
        <w:t xml:space="preserve">   </w:t>
      </w:r>
      <w:r>
        <w:rPr>
          <w:rFonts w:ascii="微软雅黑" w:hAnsi="微软雅黑" w:eastAsia="微软雅黑" w:cs="微软雅黑"/>
          <w:spacing w:val="7"/>
          <w:sz w:val="20"/>
          <w:szCs w:val="20"/>
        </w:rPr>
        <w:t>。</w:t>
      </w:r>
    </w:p>
    <w:p w14:paraId="10736E7F">
      <w:pPr>
        <w:spacing w:before="88" w:line="190" w:lineRule="auto"/>
        <w:ind w:left="420"/>
        <w:rPr>
          <w:rFonts w:ascii="微软雅黑" w:hAnsi="微软雅黑" w:eastAsia="微软雅黑" w:cs="微软雅黑"/>
          <w:sz w:val="20"/>
          <w:szCs w:val="20"/>
        </w:rPr>
      </w:pPr>
      <w:r>
        <w:rPr>
          <w:rFonts w:ascii="微软雅黑" w:hAnsi="微软雅黑" w:eastAsia="微软雅黑" w:cs="微软雅黑"/>
          <w:spacing w:val="8"/>
          <w:sz w:val="20"/>
          <w:szCs w:val="20"/>
        </w:rPr>
        <w:t xml:space="preserve">发包人和监理人在收到详细的施工组织设计后确认或提出修改意见的期限： </w:t>
      </w:r>
      <w:r>
        <w:rPr>
          <w:rFonts w:ascii="微软雅黑" w:hAnsi="微软雅黑" w:eastAsia="微软雅黑" w:cs="微软雅黑"/>
          <w:spacing w:val="8"/>
          <w:sz w:val="20"/>
          <w:szCs w:val="20"/>
          <w:u w:val="single" w:color="auto"/>
        </w:rPr>
        <w:t xml:space="preserve">   七日   </w:t>
      </w:r>
      <w:r>
        <w:rPr>
          <w:rFonts w:ascii="微软雅黑" w:hAnsi="微软雅黑" w:eastAsia="微软雅黑" w:cs="微软雅黑"/>
          <w:spacing w:val="8"/>
          <w:sz w:val="20"/>
          <w:szCs w:val="20"/>
        </w:rPr>
        <w:t>。</w:t>
      </w:r>
    </w:p>
    <w:p w14:paraId="18724AF3">
      <w:pPr>
        <w:spacing w:before="50" w:line="234" w:lineRule="auto"/>
        <w:ind w:left="428"/>
        <w:rPr>
          <w:rFonts w:ascii="微软雅黑" w:hAnsi="微软雅黑" w:eastAsia="微软雅黑" w:cs="微软雅黑"/>
          <w:sz w:val="20"/>
          <w:szCs w:val="20"/>
        </w:rPr>
      </w:pPr>
      <w:r>
        <w:rPr>
          <w:rFonts w:ascii="微软雅黑" w:hAnsi="微软雅黑" w:eastAsia="微软雅黑" w:cs="微软雅黑"/>
          <w:spacing w:val="6"/>
          <w:sz w:val="20"/>
          <w:szCs w:val="20"/>
        </w:rPr>
        <w:t>7.2</w:t>
      </w:r>
      <w:r>
        <w:rPr>
          <w:rFonts w:ascii="微软雅黑" w:hAnsi="微软雅黑" w:eastAsia="微软雅黑" w:cs="微软雅黑"/>
          <w:spacing w:val="50"/>
          <w:sz w:val="20"/>
          <w:szCs w:val="20"/>
        </w:rPr>
        <w:t xml:space="preserve"> </w:t>
      </w:r>
      <w:r>
        <w:rPr>
          <w:rFonts w:ascii="微软雅黑" w:hAnsi="微软雅黑" w:eastAsia="微软雅黑" w:cs="微软雅黑"/>
          <w:spacing w:val="6"/>
          <w:sz w:val="20"/>
          <w:szCs w:val="20"/>
        </w:rPr>
        <w:t>施工进度计划</w:t>
      </w:r>
    </w:p>
    <w:p w14:paraId="418BC882">
      <w:pPr>
        <w:spacing w:before="25" w:line="234" w:lineRule="auto"/>
        <w:ind w:left="428"/>
        <w:rPr>
          <w:rFonts w:ascii="微软雅黑" w:hAnsi="微软雅黑" w:eastAsia="微软雅黑" w:cs="微软雅黑"/>
          <w:sz w:val="20"/>
          <w:szCs w:val="20"/>
        </w:rPr>
      </w:pPr>
      <w:r>
        <w:rPr>
          <w:rFonts w:ascii="微软雅黑" w:hAnsi="微软雅黑" w:eastAsia="微软雅黑" w:cs="微软雅黑"/>
          <w:spacing w:val="6"/>
          <w:sz w:val="20"/>
          <w:szCs w:val="20"/>
        </w:rPr>
        <w:t>7.2.2</w:t>
      </w:r>
      <w:r>
        <w:rPr>
          <w:rFonts w:ascii="微软雅黑" w:hAnsi="微软雅黑" w:eastAsia="微软雅黑" w:cs="微软雅黑"/>
          <w:spacing w:val="58"/>
          <w:w w:val="101"/>
          <w:sz w:val="20"/>
          <w:szCs w:val="20"/>
        </w:rPr>
        <w:t xml:space="preserve"> </w:t>
      </w:r>
      <w:r>
        <w:rPr>
          <w:rFonts w:ascii="微软雅黑" w:hAnsi="微软雅黑" w:eastAsia="微软雅黑" w:cs="微软雅黑"/>
          <w:spacing w:val="6"/>
          <w:sz w:val="20"/>
          <w:szCs w:val="20"/>
        </w:rPr>
        <w:t>施工进度计划的修订</w:t>
      </w:r>
    </w:p>
    <w:p w14:paraId="149DFC6E">
      <w:pPr>
        <w:spacing w:before="63" w:line="190" w:lineRule="auto"/>
        <w:ind w:left="420"/>
        <w:rPr>
          <w:rFonts w:ascii="微软雅黑" w:hAnsi="微软雅黑" w:eastAsia="微软雅黑" w:cs="微软雅黑"/>
          <w:sz w:val="20"/>
          <w:szCs w:val="20"/>
        </w:rPr>
      </w:pPr>
      <w:r>
        <w:rPr>
          <w:rFonts w:ascii="微软雅黑" w:hAnsi="微软雅黑" w:eastAsia="微软雅黑" w:cs="微软雅黑"/>
          <w:spacing w:val="7"/>
          <w:sz w:val="20"/>
          <w:szCs w:val="20"/>
        </w:rPr>
        <w:t xml:space="preserve">发包人和监理人在收到修订的施工进度计划后确认或提出修改意见的期限： </w:t>
      </w:r>
      <w:r>
        <w:rPr>
          <w:rFonts w:ascii="微软雅黑" w:hAnsi="微软雅黑" w:eastAsia="微软雅黑" w:cs="微软雅黑"/>
          <w:spacing w:val="71"/>
          <w:sz w:val="20"/>
          <w:szCs w:val="20"/>
          <w:u w:val="single" w:color="auto"/>
        </w:rPr>
        <w:t xml:space="preserve"> </w:t>
      </w:r>
      <w:r>
        <w:rPr>
          <w:rFonts w:ascii="微软雅黑" w:hAnsi="微软雅黑" w:eastAsia="微软雅黑" w:cs="微软雅黑"/>
          <w:spacing w:val="7"/>
          <w:sz w:val="20"/>
          <w:szCs w:val="20"/>
          <w:u w:val="single" w:color="auto"/>
        </w:rPr>
        <w:t>七日</w:t>
      </w:r>
      <w:r>
        <w:rPr>
          <w:rFonts w:ascii="微软雅黑" w:hAnsi="微软雅黑" w:eastAsia="微软雅黑" w:cs="微软雅黑"/>
          <w:spacing w:val="49"/>
          <w:sz w:val="20"/>
          <w:szCs w:val="20"/>
          <w:u w:val="single" w:color="auto"/>
        </w:rPr>
        <w:t xml:space="preserve"> </w:t>
      </w:r>
      <w:r>
        <w:rPr>
          <w:rFonts w:ascii="微软雅黑" w:hAnsi="微软雅黑" w:eastAsia="微软雅黑" w:cs="微软雅黑"/>
          <w:spacing w:val="7"/>
          <w:sz w:val="20"/>
          <w:szCs w:val="20"/>
        </w:rPr>
        <w:t>。</w:t>
      </w:r>
    </w:p>
    <w:p w14:paraId="3804A7A9">
      <w:pPr>
        <w:spacing w:before="52" w:line="234" w:lineRule="auto"/>
        <w:ind w:left="428"/>
        <w:rPr>
          <w:rFonts w:ascii="微软雅黑" w:hAnsi="微软雅黑" w:eastAsia="微软雅黑" w:cs="微软雅黑"/>
          <w:sz w:val="20"/>
          <w:szCs w:val="20"/>
        </w:rPr>
      </w:pPr>
      <w:r>
        <w:rPr>
          <w:rFonts w:ascii="微软雅黑" w:hAnsi="微软雅黑" w:eastAsia="微软雅黑" w:cs="微软雅黑"/>
          <w:spacing w:val="2"/>
          <w:sz w:val="20"/>
          <w:szCs w:val="20"/>
        </w:rPr>
        <w:t>7.3</w:t>
      </w:r>
      <w:r>
        <w:rPr>
          <w:rFonts w:ascii="微软雅黑" w:hAnsi="微软雅黑" w:eastAsia="微软雅黑" w:cs="微软雅黑"/>
          <w:spacing w:val="54"/>
          <w:sz w:val="20"/>
          <w:szCs w:val="20"/>
        </w:rPr>
        <w:t xml:space="preserve"> </w:t>
      </w:r>
      <w:r>
        <w:rPr>
          <w:rFonts w:ascii="微软雅黑" w:hAnsi="微软雅黑" w:eastAsia="微软雅黑" w:cs="微软雅黑"/>
          <w:spacing w:val="2"/>
          <w:sz w:val="20"/>
          <w:szCs w:val="20"/>
        </w:rPr>
        <w:t>开工</w:t>
      </w:r>
    </w:p>
    <w:p w14:paraId="2233AC7D">
      <w:pPr>
        <w:spacing w:before="25" w:line="234" w:lineRule="auto"/>
        <w:ind w:left="428"/>
        <w:rPr>
          <w:rFonts w:ascii="微软雅黑" w:hAnsi="微软雅黑" w:eastAsia="微软雅黑" w:cs="微软雅黑"/>
          <w:sz w:val="20"/>
          <w:szCs w:val="20"/>
        </w:rPr>
      </w:pPr>
      <w:r>
        <w:rPr>
          <w:rFonts w:ascii="微软雅黑" w:hAnsi="微软雅黑" w:eastAsia="微软雅黑" w:cs="微软雅黑"/>
          <w:spacing w:val="4"/>
          <w:sz w:val="20"/>
          <w:szCs w:val="20"/>
        </w:rPr>
        <w:t>7.3.1</w:t>
      </w:r>
      <w:r>
        <w:rPr>
          <w:rFonts w:ascii="微软雅黑" w:hAnsi="微软雅黑" w:eastAsia="微软雅黑" w:cs="微软雅黑"/>
          <w:spacing w:val="55"/>
          <w:w w:val="101"/>
          <w:sz w:val="20"/>
          <w:szCs w:val="20"/>
        </w:rPr>
        <w:t xml:space="preserve"> </w:t>
      </w:r>
      <w:r>
        <w:rPr>
          <w:rFonts w:ascii="微软雅黑" w:hAnsi="微软雅黑" w:eastAsia="微软雅黑" w:cs="微软雅黑"/>
          <w:spacing w:val="4"/>
          <w:sz w:val="20"/>
          <w:szCs w:val="20"/>
        </w:rPr>
        <w:t>开工准备</w:t>
      </w:r>
    </w:p>
    <w:p w14:paraId="3F12AE22">
      <w:pPr>
        <w:spacing w:before="64" w:line="190" w:lineRule="auto"/>
        <w:ind w:left="422"/>
        <w:rPr>
          <w:rFonts w:ascii="微软雅黑" w:hAnsi="微软雅黑" w:eastAsia="微软雅黑" w:cs="微软雅黑"/>
          <w:sz w:val="20"/>
          <w:szCs w:val="20"/>
        </w:rPr>
      </w:pPr>
      <w:r>
        <w:rPr>
          <w:rFonts w:ascii="微软雅黑" w:hAnsi="微软雅黑" w:eastAsia="微软雅黑" w:cs="微软雅黑"/>
          <w:spacing w:val="7"/>
          <w:sz w:val="20"/>
          <w:szCs w:val="20"/>
        </w:rPr>
        <w:t xml:space="preserve">关于承包人提交工程开工报审表的期限： </w:t>
      </w:r>
      <w:r>
        <w:rPr>
          <w:rFonts w:ascii="微软雅黑" w:hAnsi="微软雅黑" w:eastAsia="微软雅黑" w:cs="微软雅黑"/>
          <w:spacing w:val="7"/>
          <w:sz w:val="20"/>
          <w:szCs w:val="20"/>
          <w:u w:val="single" w:color="auto"/>
        </w:rPr>
        <w:t xml:space="preserve">   合同签订后三日内</w:t>
      </w:r>
      <w:r>
        <w:rPr>
          <w:rFonts w:ascii="微软雅黑" w:hAnsi="微软雅黑" w:eastAsia="微软雅黑" w:cs="微软雅黑"/>
          <w:spacing w:val="14"/>
          <w:sz w:val="20"/>
          <w:szCs w:val="20"/>
          <w:u w:val="single" w:color="auto"/>
        </w:rPr>
        <w:t xml:space="preserve">   </w:t>
      </w:r>
      <w:r>
        <w:rPr>
          <w:rFonts w:ascii="微软雅黑" w:hAnsi="微软雅黑" w:eastAsia="微软雅黑" w:cs="微软雅黑"/>
          <w:spacing w:val="7"/>
          <w:sz w:val="20"/>
          <w:szCs w:val="20"/>
        </w:rPr>
        <w:t>。</w:t>
      </w:r>
    </w:p>
    <w:p w14:paraId="34039AF4">
      <w:pPr>
        <w:spacing w:before="88" w:line="190" w:lineRule="auto"/>
        <w:ind w:left="422"/>
        <w:rPr>
          <w:rFonts w:ascii="微软雅黑" w:hAnsi="微软雅黑" w:eastAsia="微软雅黑" w:cs="微软雅黑"/>
          <w:sz w:val="20"/>
          <w:szCs w:val="20"/>
        </w:rPr>
      </w:pPr>
      <w:r>
        <w:rPr>
          <w:rFonts w:ascii="微软雅黑" w:hAnsi="微软雅黑" w:eastAsia="微软雅黑" w:cs="微软雅黑"/>
          <w:spacing w:val="7"/>
          <w:sz w:val="20"/>
          <w:szCs w:val="20"/>
        </w:rPr>
        <w:t xml:space="preserve">关于发包人应完成的其他开工准备工作及期限： </w:t>
      </w:r>
      <w:r>
        <w:rPr>
          <w:rFonts w:ascii="微软雅黑" w:hAnsi="微软雅黑" w:eastAsia="微软雅黑" w:cs="微软雅黑"/>
          <w:spacing w:val="7"/>
          <w:sz w:val="20"/>
          <w:szCs w:val="20"/>
          <w:u w:val="single" w:color="auto"/>
        </w:rPr>
        <w:t xml:space="preserve">   按时</w:t>
      </w:r>
      <w:r>
        <w:rPr>
          <w:rFonts w:ascii="微软雅黑" w:hAnsi="微软雅黑" w:eastAsia="微软雅黑" w:cs="微软雅黑"/>
          <w:spacing w:val="10"/>
          <w:sz w:val="20"/>
          <w:szCs w:val="20"/>
          <w:u w:val="single" w:color="auto"/>
        </w:rPr>
        <w:t xml:space="preserve">   </w:t>
      </w:r>
      <w:r>
        <w:rPr>
          <w:rFonts w:ascii="微软雅黑" w:hAnsi="微软雅黑" w:eastAsia="微软雅黑" w:cs="微软雅黑"/>
          <w:spacing w:val="7"/>
          <w:sz w:val="20"/>
          <w:szCs w:val="20"/>
        </w:rPr>
        <w:t>。</w:t>
      </w:r>
    </w:p>
    <w:p w14:paraId="1F9237C2">
      <w:pPr>
        <w:spacing w:before="88" w:line="190" w:lineRule="auto"/>
        <w:ind w:left="422"/>
        <w:rPr>
          <w:rFonts w:ascii="微软雅黑" w:hAnsi="微软雅黑" w:eastAsia="微软雅黑" w:cs="微软雅黑"/>
          <w:sz w:val="20"/>
          <w:szCs w:val="20"/>
        </w:rPr>
      </w:pPr>
      <w:r>
        <w:rPr>
          <w:rFonts w:ascii="微软雅黑" w:hAnsi="微软雅黑" w:eastAsia="微软雅黑" w:cs="微软雅黑"/>
          <w:spacing w:val="7"/>
          <w:sz w:val="20"/>
          <w:szCs w:val="20"/>
        </w:rPr>
        <w:t xml:space="preserve">关于承包人应完成的其他开工准备工作及期限： </w:t>
      </w:r>
      <w:r>
        <w:rPr>
          <w:rFonts w:ascii="微软雅黑" w:hAnsi="微软雅黑" w:eastAsia="微软雅黑" w:cs="微软雅黑"/>
          <w:spacing w:val="7"/>
          <w:sz w:val="20"/>
          <w:szCs w:val="20"/>
          <w:u w:val="single" w:color="auto"/>
        </w:rPr>
        <w:t xml:space="preserve">   按时</w:t>
      </w:r>
      <w:r>
        <w:rPr>
          <w:rFonts w:ascii="微软雅黑" w:hAnsi="微软雅黑" w:eastAsia="微软雅黑" w:cs="微软雅黑"/>
          <w:spacing w:val="10"/>
          <w:sz w:val="20"/>
          <w:szCs w:val="20"/>
          <w:u w:val="single" w:color="auto"/>
        </w:rPr>
        <w:t xml:space="preserve">   </w:t>
      </w:r>
      <w:r>
        <w:rPr>
          <w:rFonts w:ascii="微软雅黑" w:hAnsi="微软雅黑" w:eastAsia="微软雅黑" w:cs="微软雅黑"/>
          <w:spacing w:val="7"/>
          <w:sz w:val="20"/>
          <w:szCs w:val="20"/>
        </w:rPr>
        <w:t>。</w:t>
      </w:r>
    </w:p>
    <w:p w14:paraId="53C3A835">
      <w:pPr>
        <w:spacing w:before="51" w:line="234" w:lineRule="auto"/>
        <w:ind w:left="428"/>
        <w:rPr>
          <w:rFonts w:ascii="微软雅黑" w:hAnsi="微软雅黑" w:eastAsia="微软雅黑" w:cs="微软雅黑"/>
          <w:sz w:val="20"/>
          <w:szCs w:val="20"/>
        </w:rPr>
      </w:pPr>
      <w:r>
        <w:rPr>
          <w:rFonts w:ascii="微软雅黑" w:hAnsi="微软雅黑" w:eastAsia="微软雅黑" w:cs="微软雅黑"/>
          <w:spacing w:val="5"/>
          <w:sz w:val="20"/>
          <w:szCs w:val="20"/>
        </w:rPr>
        <w:t>7.3.2开工通知</w:t>
      </w:r>
    </w:p>
    <w:p w14:paraId="28BE54A5">
      <w:pPr>
        <w:spacing w:before="62" w:line="239" w:lineRule="auto"/>
        <w:ind w:right="6" w:firstLine="434"/>
        <w:rPr>
          <w:rFonts w:ascii="微软雅黑" w:hAnsi="微软雅黑" w:eastAsia="微软雅黑" w:cs="微软雅黑"/>
          <w:sz w:val="20"/>
          <w:szCs w:val="20"/>
        </w:rPr>
      </w:pPr>
      <w:r>
        <w:rPr>
          <w:rFonts w:ascii="微软雅黑" w:hAnsi="微软雅黑" w:eastAsia="微软雅黑" w:cs="微软雅黑"/>
          <w:spacing w:val="8"/>
          <w:sz w:val="20"/>
          <w:szCs w:val="20"/>
        </w:rPr>
        <w:t>因发包人原因造成监理人未能在计划开工日期之日起</w:t>
      </w:r>
      <w:r>
        <w:rPr>
          <w:rFonts w:ascii="微软雅黑" w:hAnsi="微软雅黑" w:eastAsia="微软雅黑" w:cs="微软雅黑"/>
          <w:spacing w:val="8"/>
          <w:sz w:val="20"/>
          <w:szCs w:val="20"/>
          <w:u w:val="single" w:color="auto"/>
        </w:rPr>
        <w:t xml:space="preserve">   </w:t>
      </w:r>
      <w:r>
        <w:rPr>
          <w:rFonts w:ascii="微软雅黑" w:hAnsi="微软雅黑" w:eastAsia="微软雅黑" w:cs="微软雅黑"/>
          <w:spacing w:val="7"/>
          <w:sz w:val="20"/>
          <w:szCs w:val="20"/>
          <w:u w:val="single" w:color="auto"/>
        </w:rPr>
        <w:t xml:space="preserve">     </w:t>
      </w:r>
      <w:r>
        <w:rPr>
          <w:rFonts w:ascii="微软雅黑" w:hAnsi="微软雅黑" w:eastAsia="微软雅黑" w:cs="微软雅黑"/>
          <w:spacing w:val="-56"/>
          <w:sz w:val="20"/>
          <w:szCs w:val="20"/>
        </w:rPr>
        <w:t xml:space="preserve"> </w:t>
      </w:r>
      <w:r>
        <w:rPr>
          <w:rFonts w:ascii="微软雅黑" w:hAnsi="微软雅黑" w:eastAsia="微软雅黑" w:cs="微软雅黑"/>
          <w:spacing w:val="7"/>
          <w:sz w:val="20"/>
          <w:szCs w:val="20"/>
        </w:rPr>
        <w:t>天内发出开工通知的， 承包人有权提出</w:t>
      </w:r>
      <w:r>
        <w:rPr>
          <w:rFonts w:ascii="微软雅黑" w:hAnsi="微软雅黑" w:eastAsia="微软雅黑" w:cs="微软雅黑"/>
          <w:spacing w:val="4"/>
          <w:sz w:val="20"/>
          <w:szCs w:val="20"/>
        </w:rPr>
        <w:t>价格调整要求， 或者解除合同。</w:t>
      </w:r>
    </w:p>
    <w:p w14:paraId="4EEC0C7C">
      <w:pPr>
        <w:spacing w:line="233" w:lineRule="auto"/>
        <w:ind w:left="428"/>
        <w:rPr>
          <w:rFonts w:ascii="微软雅黑" w:hAnsi="微软雅黑" w:eastAsia="微软雅黑" w:cs="微软雅黑"/>
          <w:sz w:val="20"/>
          <w:szCs w:val="20"/>
        </w:rPr>
      </w:pPr>
      <w:r>
        <w:rPr>
          <w:rFonts w:ascii="微软雅黑" w:hAnsi="微软雅黑" w:eastAsia="微软雅黑" w:cs="微软雅黑"/>
          <w:spacing w:val="5"/>
          <w:sz w:val="20"/>
          <w:szCs w:val="20"/>
        </w:rPr>
        <w:t>7.4</w:t>
      </w:r>
      <w:r>
        <w:rPr>
          <w:rFonts w:ascii="微软雅黑" w:hAnsi="微软雅黑" w:eastAsia="微软雅黑" w:cs="微软雅黑"/>
          <w:spacing w:val="49"/>
          <w:sz w:val="20"/>
          <w:szCs w:val="20"/>
        </w:rPr>
        <w:t xml:space="preserve"> </w:t>
      </w:r>
      <w:r>
        <w:rPr>
          <w:rFonts w:ascii="微软雅黑" w:hAnsi="微软雅黑" w:eastAsia="微软雅黑" w:cs="微软雅黑"/>
          <w:spacing w:val="5"/>
          <w:sz w:val="20"/>
          <w:szCs w:val="20"/>
        </w:rPr>
        <w:t>测量放线</w:t>
      </w:r>
    </w:p>
    <w:p w14:paraId="00A00F9B">
      <w:pPr>
        <w:spacing w:before="27" w:line="233" w:lineRule="auto"/>
        <w:jc w:val="right"/>
        <w:rPr>
          <w:rFonts w:ascii="微软雅黑" w:hAnsi="微软雅黑" w:eastAsia="微软雅黑" w:cs="微软雅黑"/>
          <w:sz w:val="20"/>
          <w:szCs w:val="20"/>
        </w:rPr>
      </w:pPr>
      <w:r>
        <w:rPr>
          <w:rFonts w:ascii="微软雅黑" w:hAnsi="微软雅黑" w:eastAsia="微软雅黑" w:cs="微软雅黑"/>
          <w:spacing w:val="7"/>
          <w:sz w:val="20"/>
          <w:szCs w:val="20"/>
        </w:rPr>
        <w:t>7.4.1发包人通过监理人向承包人提供测量基准点</w:t>
      </w:r>
      <w:r>
        <w:rPr>
          <w:rFonts w:ascii="微软雅黑" w:hAnsi="微软雅黑" w:eastAsia="微软雅黑" w:cs="微软雅黑"/>
          <w:spacing w:val="6"/>
          <w:sz w:val="20"/>
          <w:szCs w:val="20"/>
        </w:rPr>
        <w:t xml:space="preserve">、基准线和水准点及其书面资料的期限：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6"/>
          <w:sz w:val="20"/>
          <w:szCs w:val="20"/>
        </w:rPr>
        <w:t>。</w:t>
      </w:r>
    </w:p>
    <w:p w14:paraId="5CFBFB7E">
      <w:pPr>
        <w:spacing w:before="27" w:line="233" w:lineRule="auto"/>
        <w:ind w:left="428"/>
        <w:rPr>
          <w:rFonts w:ascii="微软雅黑" w:hAnsi="微软雅黑" w:eastAsia="微软雅黑" w:cs="微软雅黑"/>
          <w:sz w:val="20"/>
          <w:szCs w:val="20"/>
        </w:rPr>
      </w:pPr>
      <w:r>
        <w:rPr>
          <w:rFonts w:ascii="微软雅黑" w:hAnsi="微软雅黑" w:eastAsia="微软雅黑" w:cs="微软雅黑"/>
          <w:spacing w:val="4"/>
          <w:sz w:val="20"/>
          <w:szCs w:val="20"/>
        </w:rPr>
        <w:t>7.5</w:t>
      </w:r>
      <w:r>
        <w:rPr>
          <w:rFonts w:ascii="微软雅黑" w:hAnsi="微软雅黑" w:eastAsia="微软雅黑" w:cs="微软雅黑"/>
          <w:spacing w:val="56"/>
          <w:sz w:val="20"/>
          <w:szCs w:val="20"/>
        </w:rPr>
        <w:t xml:space="preserve"> </w:t>
      </w:r>
      <w:r>
        <w:rPr>
          <w:rFonts w:ascii="微软雅黑" w:hAnsi="微软雅黑" w:eastAsia="微软雅黑" w:cs="微软雅黑"/>
          <w:spacing w:val="4"/>
          <w:sz w:val="20"/>
          <w:szCs w:val="20"/>
        </w:rPr>
        <w:t>工期延误</w:t>
      </w:r>
    </w:p>
    <w:p w14:paraId="55141678">
      <w:pPr>
        <w:spacing w:before="27" w:line="233" w:lineRule="auto"/>
        <w:ind w:left="428"/>
        <w:rPr>
          <w:rFonts w:ascii="微软雅黑" w:hAnsi="微软雅黑" w:eastAsia="微软雅黑" w:cs="微软雅黑"/>
          <w:sz w:val="20"/>
          <w:szCs w:val="20"/>
        </w:rPr>
      </w:pPr>
      <w:r>
        <w:rPr>
          <w:rFonts w:ascii="微软雅黑" w:hAnsi="微软雅黑" w:eastAsia="微软雅黑" w:cs="微软雅黑"/>
          <w:spacing w:val="6"/>
          <w:sz w:val="20"/>
          <w:szCs w:val="20"/>
        </w:rPr>
        <w:t>7.5.1</w:t>
      </w:r>
      <w:r>
        <w:rPr>
          <w:rFonts w:ascii="微软雅黑" w:hAnsi="微软雅黑" w:eastAsia="微软雅黑" w:cs="微软雅黑"/>
          <w:spacing w:val="5"/>
          <w:sz w:val="20"/>
          <w:szCs w:val="20"/>
        </w:rPr>
        <w:t xml:space="preserve">  </w:t>
      </w:r>
      <w:r>
        <w:rPr>
          <w:rFonts w:ascii="微软雅黑" w:hAnsi="微软雅黑" w:eastAsia="微软雅黑" w:cs="微软雅黑"/>
          <w:spacing w:val="6"/>
          <w:sz w:val="20"/>
          <w:szCs w:val="20"/>
        </w:rPr>
        <w:t>因发包人原因导致工期延误</w:t>
      </w:r>
    </w:p>
    <w:p w14:paraId="4E4E6C78">
      <w:pPr>
        <w:spacing w:before="26" w:line="229" w:lineRule="auto"/>
        <w:ind w:left="453"/>
        <w:rPr>
          <w:rFonts w:ascii="微软雅黑" w:hAnsi="微软雅黑" w:eastAsia="微软雅黑" w:cs="微软雅黑"/>
          <w:sz w:val="20"/>
          <w:szCs w:val="20"/>
        </w:rPr>
      </w:pPr>
      <w:r>
        <w:rPr>
          <w:rFonts w:ascii="微软雅黑" w:hAnsi="微软雅黑" w:eastAsia="微软雅黑" w:cs="微软雅黑"/>
          <w:spacing w:val="1"/>
          <w:sz w:val="20"/>
          <w:szCs w:val="20"/>
        </w:rPr>
        <w:t xml:space="preserve">（7） 因发包人原因导致工期延误的其他情形： </w:t>
      </w:r>
      <w:r>
        <w:rPr>
          <w:rFonts w:ascii="微软雅黑" w:hAnsi="微软雅黑" w:eastAsia="微软雅黑" w:cs="微软雅黑"/>
          <w:spacing w:val="1"/>
          <w:sz w:val="20"/>
          <w:szCs w:val="20"/>
          <w:u w:val="single" w:color="auto"/>
        </w:rPr>
        <w:t xml:space="preserve">  无</w:t>
      </w:r>
      <w:r>
        <w:rPr>
          <w:rFonts w:ascii="微软雅黑" w:hAnsi="微软雅黑" w:eastAsia="微软雅黑" w:cs="微软雅黑"/>
          <w:spacing w:val="65"/>
          <w:sz w:val="20"/>
          <w:szCs w:val="20"/>
          <w:u w:val="single" w:color="auto"/>
        </w:rPr>
        <w:t xml:space="preserve"> </w:t>
      </w:r>
      <w:r>
        <w:rPr>
          <w:rFonts w:ascii="微软雅黑" w:hAnsi="微软雅黑" w:eastAsia="微软雅黑" w:cs="微软雅黑"/>
          <w:spacing w:val="1"/>
          <w:sz w:val="20"/>
          <w:szCs w:val="20"/>
        </w:rPr>
        <w:t>。</w:t>
      </w:r>
    </w:p>
    <w:p w14:paraId="67F55654">
      <w:pPr>
        <w:spacing w:before="33" w:line="233" w:lineRule="auto"/>
        <w:ind w:left="428"/>
        <w:rPr>
          <w:rFonts w:ascii="微软雅黑" w:hAnsi="微软雅黑" w:eastAsia="微软雅黑" w:cs="微软雅黑"/>
          <w:sz w:val="20"/>
          <w:szCs w:val="20"/>
        </w:rPr>
      </w:pPr>
      <w:r>
        <w:rPr>
          <w:rFonts w:ascii="微软雅黑" w:hAnsi="微软雅黑" w:eastAsia="微软雅黑" w:cs="微软雅黑"/>
          <w:spacing w:val="6"/>
          <w:sz w:val="20"/>
          <w:szCs w:val="20"/>
        </w:rPr>
        <w:t>7.5.2</w:t>
      </w:r>
      <w:r>
        <w:rPr>
          <w:rFonts w:ascii="微软雅黑" w:hAnsi="微软雅黑" w:eastAsia="微软雅黑" w:cs="微软雅黑"/>
          <w:spacing w:val="5"/>
          <w:sz w:val="20"/>
          <w:szCs w:val="20"/>
        </w:rPr>
        <w:t xml:space="preserve">  </w:t>
      </w:r>
      <w:r>
        <w:rPr>
          <w:rFonts w:ascii="微软雅黑" w:hAnsi="微软雅黑" w:eastAsia="微软雅黑" w:cs="微软雅黑"/>
          <w:spacing w:val="6"/>
          <w:sz w:val="20"/>
          <w:szCs w:val="20"/>
        </w:rPr>
        <w:t>因承包人原因导致工期延误</w:t>
      </w:r>
    </w:p>
    <w:p w14:paraId="76B53517">
      <w:pPr>
        <w:spacing w:before="68" w:line="189" w:lineRule="auto"/>
        <w:ind w:left="434"/>
        <w:rPr>
          <w:rFonts w:ascii="微软雅黑" w:hAnsi="微软雅黑" w:eastAsia="微软雅黑" w:cs="微软雅黑"/>
          <w:sz w:val="20"/>
          <w:szCs w:val="20"/>
        </w:rPr>
      </w:pPr>
      <w:r>
        <w:rPr>
          <w:rFonts w:ascii="微软雅黑" w:hAnsi="微软雅黑" w:eastAsia="微软雅黑" w:cs="微软雅黑"/>
          <w:spacing w:val="4"/>
          <w:sz w:val="20"/>
          <w:szCs w:val="20"/>
        </w:rPr>
        <w:t xml:space="preserve">因承包人原因造成工期延误， 逾期竣工违约金的计算方法为：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6BCE1528">
      <w:pPr>
        <w:spacing w:before="90" w:line="189" w:lineRule="auto"/>
        <w:ind w:left="434"/>
        <w:rPr>
          <w:rFonts w:ascii="微软雅黑" w:hAnsi="微软雅黑" w:eastAsia="微软雅黑" w:cs="微软雅黑"/>
          <w:sz w:val="20"/>
          <w:szCs w:val="20"/>
        </w:rPr>
      </w:pPr>
      <w:r>
        <w:rPr>
          <w:rFonts w:ascii="微软雅黑" w:hAnsi="微软雅黑" w:eastAsia="微软雅黑" w:cs="微软雅黑"/>
          <w:spacing w:val="4"/>
          <w:sz w:val="20"/>
          <w:szCs w:val="20"/>
        </w:rPr>
        <w:t>因承包人原因造成工期延误， 逾期竣工违约金的上</w:t>
      </w:r>
      <w:r>
        <w:rPr>
          <w:rFonts w:ascii="微软雅黑" w:hAnsi="微软雅黑" w:eastAsia="微软雅黑" w:cs="微软雅黑"/>
          <w:spacing w:val="3"/>
          <w:sz w:val="20"/>
          <w:szCs w:val="20"/>
        </w:rPr>
        <w:t xml:space="preserve">限：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371D73BA">
      <w:pPr>
        <w:spacing w:before="50" w:line="234" w:lineRule="auto"/>
        <w:ind w:left="428"/>
        <w:rPr>
          <w:rFonts w:ascii="微软雅黑" w:hAnsi="微软雅黑" w:eastAsia="微软雅黑" w:cs="微软雅黑"/>
          <w:sz w:val="20"/>
          <w:szCs w:val="20"/>
        </w:rPr>
      </w:pPr>
      <w:r>
        <w:rPr>
          <w:rFonts w:ascii="微软雅黑" w:hAnsi="微软雅黑" w:eastAsia="微软雅黑" w:cs="微软雅黑"/>
          <w:spacing w:val="6"/>
          <w:sz w:val="20"/>
          <w:szCs w:val="20"/>
        </w:rPr>
        <w:t>7.6</w:t>
      </w:r>
      <w:r>
        <w:rPr>
          <w:rFonts w:ascii="微软雅黑" w:hAnsi="微软雅黑" w:eastAsia="微软雅黑" w:cs="微软雅黑"/>
          <w:spacing w:val="50"/>
          <w:sz w:val="20"/>
          <w:szCs w:val="20"/>
        </w:rPr>
        <w:t xml:space="preserve"> </w:t>
      </w:r>
      <w:r>
        <w:rPr>
          <w:rFonts w:ascii="微软雅黑" w:hAnsi="微软雅黑" w:eastAsia="微软雅黑" w:cs="微软雅黑"/>
          <w:spacing w:val="6"/>
          <w:sz w:val="20"/>
          <w:szCs w:val="20"/>
        </w:rPr>
        <w:t>不利物质条件</w:t>
      </w:r>
    </w:p>
    <w:p w14:paraId="3808B67E">
      <w:pPr>
        <w:spacing w:before="65" w:line="189" w:lineRule="auto"/>
        <w:ind w:left="418"/>
        <w:rPr>
          <w:rFonts w:ascii="微软雅黑" w:hAnsi="微软雅黑" w:eastAsia="微软雅黑" w:cs="微软雅黑"/>
          <w:sz w:val="20"/>
          <w:szCs w:val="20"/>
        </w:rPr>
      </w:pPr>
      <w:r>
        <w:rPr>
          <w:rFonts w:ascii="微软雅黑" w:hAnsi="微软雅黑" w:eastAsia="微软雅黑" w:cs="微软雅黑"/>
          <w:spacing w:val="4"/>
          <w:sz w:val="20"/>
          <w:szCs w:val="20"/>
        </w:rPr>
        <w:t xml:space="preserve">不利物质条件的其他情形和有关约定：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5A113BB0">
      <w:pPr>
        <w:spacing w:before="50" w:line="234" w:lineRule="auto"/>
        <w:ind w:left="428"/>
        <w:rPr>
          <w:rFonts w:ascii="微软雅黑" w:hAnsi="微软雅黑" w:eastAsia="微软雅黑" w:cs="微软雅黑"/>
          <w:sz w:val="20"/>
          <w:szCs w:val="20"/>
        </w:rPr>
      </w:pPr>
      <w:r>
        <w:rPr>
          <w:rFonts w:ascii="微软雅黑" w:hAnsi="微软雅黑" w:eastAsia="微软雅黑" w:cs="微软雅黑"/>
          <w:spacing w:val="7"/>
          <w:sz w:val="20"/>
          <w:szCs w:val="20"/>
        </w:rPr>
        <w:t>7.7异常恶劣的气候条件</w:t>
      </w:r>
    </w:p>
    <w:p w14:paraId="611CB126">
      <w:pPr>
        <w:spacing w:before="64" w:line="190"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发包人和承包人同意以下情形视为异常恶劣的气候条件：</w:t>
      </w:r>
    </w:p>
    <w:p w14:paraId="2D7C2ACF">
      <w:pPr>
        <w:spacing w:before="50" w:line="229" w:lineRule="auto"/>
        <w:ind w:left="453"/>
        <w:rPr>
          <w:rFonts w:ascii="微软雅黑" w:hAnsi="微软雅黑" w:eastAsia="微软雅黑" w:cs="微软雅黑"/>
          <w:sz w:val="20"/>
          <w:szCs w:val="20"/>
        </w:rPr>
      </w:pPr>
      <w:r>
        <w:rPr>
          <w:rFonts w:hint="eastAsia" w:ascii="微软雅黑" w:hAnsi="微软雅黑" w:eastAsia="微软雅黑" w:cs="微软雅黑"/>
          <w:spacing w:val="-12"/>
          <w:sz w:val="20"/>
          <w:szCs w:val="20"/>
          <w:lang w:eastAsia="zh-CN"/>
        </w:rPr>
        <w:t>(</w:t>
      </w:r>
      <w:r>
        <w:rPr>
          <w:rFonts w:ascii="微软雅黑" w:hAnsi="微软雅黑" w:eastAsia="微软雅黑" w:cs="微软雅黑"/>
          <w:spacing w:val="-12"/>
          <w:sz w:val="20"/>
          <w:szCs w:val="20"/>
        </w:rPr>
        <w:t>1</w:t>
      </w:r>
      <w:r>
        <w:rPr>
          <w:rFonts w:hint="eastAsia" w:ascii="微软雅黑" w:hAnsi="微软雅黑" w:eastAsia="微软雅黑" w:cs="微软雅黑"/>
          <w:spacing w:val="-12"/>
          <w:sz w:val="20"/>
          <w:szCs w:val="20"/>
          <w:lang w:eastAsia="zh-CN"/>
        </w:rPr>
        <w:t>)</w:t>
      </w:r>
      <w:r>
        <w:rPr>
          <w:rFonts w:ascii="微软雅黑" w:hAnsi="微软雅黑" w:eastAsia="微软雅黑" w:cs="微软雅黑"/>
          <w:sz w:val="20"/>
          <w:szCs w:val="20"/>
        </w:rPr>
        <w:t xml:space="preserve"> </w:t>
      </w:r>
      <w:r>
        <w:rPr>
          <w:rFonts w:ascii="微软雅黑" w:hAnsi="微软雅黑" w:eastAsia="微软雅黑" w:cs="微软雅黑"/>
          <w:sz w:val="20"/>
          <w:szCs w:val="20"/>
          <w:u w:val="single" w:color="auto"/>
        </w:rPr>
        <w:t xml:space="preserve">                                                                            </w:t>
      </w:r>
      <w:r>
        <w:rPr>
          <w:rFonts w:hint="eastAsia" w:ascii="微软雅黑" w:hAnsi="微软雅黑" w:eastAsia="微软雅黑" w:cs="微软雅黑"/>
          <w:sz w:val="20"/>
          <w:szCs w:val="20"/>
          <w:u w:val="single" w:color="auto"/>
          <w:lang w:eastAsia="zh-CN"/>
        </w:rPr>
        <w:t>;</w:t>
      </w:r>
    </w:p>
    <w:p w14:paraId="2F9A7833">
      <w:pPr>
        <w:spacing w:before="33" w:line="229" w:lineRule="auto"/>
        <w:ind w:left="453"/>
        <w:rPr>
          <w:rFonts w:ascii="微软雅黑" w:hAnsi="微软雅黑" w:eastAsia="微软雅黑" w:cs="微软雅黑"/>
          <w:sz w:val="20"/>
          <w:szCs w:val="20"/>
        </w:rPr>
      </w:pPr>
      <w:r>
        <w:rPr>
          <w:rFonts w:hint="eastAsia" w:ascii="微软雅黑" w:hAnsi="微软雅黑" w:eastAsia="微软雅黑" w:cs="微软雅黑"/>
          <w:spacing w:val="-12"/>
          <w:sz w:val="20"/>
          <w:szCs w:val="20"/>
          <w:lang w:eastAsia="zh-CN"/>
        </w:rPr>
        <w:t>(</w:t>
      </w:r>
      <w:r>
        <w:rPr>
          <w:rFonts w:ascii="微软雅黑" w:hAnsi="微软雅黑" w:eastAsia="微软雅黑" w:cs="微软雅黑"/>
          <w:spacing w:val="-12"/>
          <w:sz w:val="20"/>
          <w:szCs w:val="20"/>
        </w:rPr>
        <w:t>2</w:t>
      </w:r>
      <w:r>
        <w:rPr>
          <w:rFonts w:hint="eastAsia" w:ascii="微软雅黑" w:hAnsi="微软雅黑" w:eastAsia="微软雅黑" w:cs="微软雅黑"/>
          <w:spacing w:val="-12"/>
          <w:sz w:val="20"/>
          <w:szCs w:val="20"/>
          <w:lang w:eastAsia="zh-CN"/>
        </w:rPr>
        <w:t>)</w:t>
      </w:r>
      <w:r>
        <w:rPr>
          <w:rFonts w:ascii="微软雅黑" w:hAnsi="微软雅黑" w:eastAsia="微软雅黑" w:cs="微软雅黑"/>
          <w:sz w:val="20"/>
          <w:szCs w:val="20"/>
        </w:rPr>
        <w:t xml:space="preserve"> </w:t>
      </w:r>
      <w:r>
        <w:rPr>
          <w:rFonts w:ascii="微软雅黑" w:hAnsi="微软雅黑" w:eastAsia="微软雅黑" w:cs="微软雅黑"/>
          <w:sz w:val="20"/>
          <w:szCs w:val="20"/>
          <w:u w:val="single" w:color="auto"/>
        </w:rPr>
        <w:t xml:space="preserve">                                                                            </w:t>
      </w:r>
      <w:r>
        <w:rPr>
          <w:rFonts w:hint="eastAsia" w:ascii="微软雅黑" w:hAnsi="微软雅黑" w:eastAsia="微软雅黑" w:cs="微软雅黑"/>
          <w:sz w:val="20"/>
          <w:szCs w:val="20"/>
          <w:u w:val="single" w:color="auto"/>
          <w:lang w:eastAsia="zh-CN"/>
        </w:rPr>
        <w:t>;</w:t>
      </w:r>
    </w:p>
    <w:p w14:paraId="298F8674">
      <w:pPr>
        <w:spacing w:before="33" w:line="229" w:lineRule="auto"/>
        <w:ind w:left="453"/>
        <w:rPr>
          <w:rFonts w:ascii="微软雅黑" w:hAnsi="微软雅黑" w:eastAsia="微软雅黑" w:cs="微软雅黑"/>
          <w:sz w:val="20"/>
          <w:szCs w:val="20"/>
        </w:rPr>
      </w:pPr>
      <w:r>
        <w:rPr>
          <w:rFonts w:hint="eastAsia" w:ascii="微软雅黑" w:hAnsi="微软雅黑" w:eastAsia="微软雅黑" w:cs="微软雅黑"/>
          <w:spacing w:val="-15"/>
          <w:sz w:val="20"/>
          <w:szCs w:val="20"/>
          <w:lang w:eastAsia="zh-CN"/>
        </w:rPr>
        <w:t>(</w:t>
      </w:r>
      <w:r>
        <w:rPr>
          <w:rFonts w:ascii="微软雅黑" w:hAnsi="微软雅黑" w:eastAsia="微软雅黑" w:cs="微软雅黑"/>
          <w:spacing w:val="-15"/>
          <w:sz w:val="20"/>
          <w:szCs w:val="20"/>
        </w:rPr>
        <w:t>3</w:t>
      </w:r>
      <w:r>
        <w:rPr>
          <w:rFonts w:hint="eastAsia" w:ascii="微软雅黑" w:hAnsi="微软雅黑" w:eastAsia="微软雅黑" w:cs="微软雅黑"/>
          <w:spacing w:val="-15"/>
          <w:sz w:val="20"/>
          <w:szCs w:val="20"/>
          <w:lang w:eastAsia="zh-CN"/>
        </w:rPr>
        <w:t>)</w:t>
      </w:r>
      <w:r>
        <w:rPr>
          <w:rFonts w:ascii="微软雅黑" w:hAnsi="微软雅黑" w:eastAsia="微软雅黑" w:cs="微软雅黑"/>
          <w:spacing w:val="-15"/>
          <w:sz w:val="20"/>
          <w:szCs w:val="20"/>
        </w:rPr>
        <w:t xml:space="preserve"> </w:t>
      </w:r>
      <w:r>
        <w:rPr>
          <w:rFonts w:ascii="微软雅黑" w:hAnsi="微软雅黑" w:eastAsia="微软雅黑" w:cs="微软雅黑"/>
          <w:sz w:val="20"/>
          <w:szCs w:val="20"/>
          <w:u w:val="single" w:color="auto"/>
        </w:rPr>
        <w:t xml:space="preserve">                                                                            </w:t>
      </w:r>
      <w:r>
        <w:rPr>
          <w:rFonts w:hint="eastAsia" w:ascii="微软雅黑" w:hAnsi="微软雅黑" w:eastAsia="微软雅黑" w:cs="微软雅黑"/>
          <w:sz w:val="20"/>
          <w:szCs w:val="20"/>
          <w:u w:val="single" w:color="auto"/>
          <w:lang w:eastAsia="zh-CN"/>
        </w:rPr>
        <w:t>.</w:t>
      </w:r>
    </w:p>
    <w:p w14:paraId="550B0B65">
      <w:pPr>
        <w:spacing w:before="34" w:line="234" w:lineRule="auto"/>
        <w:ind w:left="428"/>
        <w:rPr>
          <w:rFonts w:ascii="微软雅黑" w:hAnsi="微软雅黑" w:eastAsia="微软雅黑" w:cs="微软雅黑"/>
          <w:sz w:val="20"/>
          <w:szCs w:val="20"/>
        </w:rPr>
      </w:pPr>
      <w:r>
        <w:rPr>
          <w:rFonts w:ascii="微软雅黑" w:hAnsi="微软雅黑" w:eastAsia="微软雅黑" w:cs="微软雅黑"/>
          <w:spacing w:val="6"/>
          <w:sz w:val="20"/>
          <w:szCs w:val="20"/>
        </w:rPr>
        <w:t>7.9</w:t>
      </w:r>
      <w:r>
        <w:rPr>
          <w:rFonts w:ascii="微软雅黑" w:hAnsi="微软雅黑" w:eastAsia="微软雅黑" w:cs="微软雅黑"/>
          <w:spacing w:val="55"/>
          <w:sz w:val="20"/>
          <w:szCs w:val="20"/>
        </w:rPr>
        <w:t xml:space="preserve"> </w:t>
      </w:r>
      <w:r>
        <w:rPr>
          <w:rFonts w:ascii="微软雅黑" w:hAnsi="微软雅黑" w:eastAsia="微软雅黑" w:cs="微软雅黑"/>
          <w:spacing w:val="6"/>
          <w:sz w:val="20"/>
          <w:szCs w:val="20"/>
        </w:rPr>
        <w:t>提前竣工的奖励</w:t>
      </w:r>
    </w:p>
    <w:p w14:paraId="21957074">
      <w:pPr>
        <w:spacing w:before="26" w:line="234" w:lineRule="auto"/>
        <w:ind w:left="42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7.9.2提前竣工的奖励：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035055E3">
      <w:pPr>
        <w:spacing w:before="21" w:line="238" w:lineRule="auto"/>
        <w:ind w:left="426"/>
        <w:rPr>
          <w:rFonts w:ascii="微软雅黑" w:hAnsi="微软雅黑" w:eastAsia="微软雅黑" w:cs="微软雅黑"/>
          <w:sz w:val="20"/>
          <w:szCs w:val="20"/>
        </w:rPr>
      </w:pPr>
      <w:r>
        <w:rPr>
          <w:rFonts w:ascii="微软雅黑" w:hAnsi="微软雅黑" w:eastAsia="微软雅黑" w:cs="微软雅黑"/>
          <w:b/>
          <w:bCs/>
          <w:spacing w:val="6"/>
          <w:sz w:val="20"/>
          <w:szCs w:val="20"/>
        </w:rPr>
        <w:t>8.</w:t>
      </w:r>
      <w:r>
        <w:rPr>
          <w:rFonts w:ascii="微软雅黑" w:hAnsi="微软雅黑" w:eastAsia="微软雅黑" w:cs="微软雅黑"/>
          <w:b/>
          <w:bCs/>
          <w:spacing w:val="49"/>
          <w:w w:val="101"/>
          <w:sz w:val="20"/>
          <w:szCs w:val="20"/>
        </w:rPr>
        <w:t xml:space="preserve"> </w:t>
      </w:r>
      <w:r>
        <w:rPr>
          <w:rFonts w:ascii="微软雅黑" w:hAnsi="微软雅黑" w:eastAsia="微软雅黑" w:cs="微软雅黑"/>
          <w:b/>
          <w:bCs/>
          <w:spacing w:val="6"/>
          <w:sz w:val="20"/>
          <w:szCs w:val="20"/>
        </w:rPr>
        <w:t>材料与设备</w:t>
      </w:r>
    </w:p>
    <w:p w14:paraId="697750F3">
      <w:pPr>
        <w:spacing w:before="25" w:line="233" w:lineRule="auto"/>
        <w:ind w:left="427"/>
        <w:rPr>
          <w:rFonts w:ascii="微软雅黑" w:hAnsi="微软雅黑" w:eastAsia="微软雅黑" w:cs="微软雅黑"/>
          <w:sz w:val="20"/>
          <w:szCs w:val="20"/>
        </w:rPr>
      </w:pPr>
      <w:r>
        <w:rPr>
          <w:rFonts w:ascii="微软雅黑" w:hAnsi="微软雅黑" w:eastAsia="微软雅黑" w:cs="微软雅黑"/>
          <w:spacing w:val="8"/>
          <w:sz w:val="20"/>
          <w:szCs w:val="20"/>
        </w:rPr>
        <w:t>8.4材料与工程设备的保管与使用</w:t>
      </w:r>
    </w:p>
    <w:p w14:paraId="5CE7D921">
      <w:pPr>
        <w:spacing w:before="26" w:line="233" w:lineRule="auto"/>
        <w:ind w:left="427"/>
        <w:rPr>
          <w:rFonts w:ascii="微软雅黑" w:hAnsi="微软雅黑" w:eastAsia="微软雅黑" w:cs="微软雅黑"/>
          <w:sz w:val="20"/>
          <w:szCs w:val="20"/>
        </w:rPr>
      </w:pPr>
      <w:r>
        <w:rPr>
          <w:rFonts w:ascii="微软雅黑" w:hAnsi="微软雅黑" w:eastAsia="微软雅黑" w:cs="微软雅黑"/>
          <w:spacing w:val="5"/>
          <w:sz w:val="20"/>
          <w:szCs w:val="20"/>
        </w:rPr>
        <w:t xml:space="preserve">8.4.1发包人供应的材料设备的保管费用的承担： </w:t>
      </w:r>
      <w:r>
        <w:rPr>
          <w:rFonts w:ascii="微软雅黑" w:hAnsi="微软雅黑" w:eastAsia="微软雅黑" w:cs="微软雅黑"/>
          <w:spacing w:val="5"/>
          <w:sz w:val="20"/>
          <w:szCs w:val="20"/>
          <w:u w:val="single" w:color="auto"/>
        </w:rPr>
        <w:t xml:space="preserve">   由承包人承担    </w:t>
      </w:r>
      <w:r>
        <w:rPr>
          <w:rFonts w:ascii="微软雅黑" w:hAnsi="微软雅黑" w:eastAsia="微软雅黑" w:cs="微软雅黑"/>
          <w:spacing w:val="5"/>
          <w:sz w:val="20"/>
          <w:szCs w:val="20"/>
        </w:rPr>
        <w:t>。</w:t>
      </w:r>
    </w:p>
    <w:p w14:paraId="5AC9AFBE">
      <w:pPr>
        <w:spacing w:before="27" w:line="234" w:lineRule="auto"/>
        <w:ind w:left="427"/>
        <w:rPr>
          <w:rFonts w:ascii="微软雅黑" w:hAnsi="微软雅黑" w:eastAsia="微软雅黑" w:cs="微软雅黑"/>
          <w:sz w:val="20"/>
          <w:szCs w:val="20"/>
        </w:rPr>
      </w:pPr>
      <w:r>
        <w:rPr>
          <w:rFonts w:ascii="微软雅黑" w:hAnsi="微软雅黑" w:eastAsia="微软雅黑" w:cs="微软雅黑"/>
          <w:spacing w:val="3"/>
          <w:sz w:val="20"/>
          <w:szCs w:val="20"/>
        </w:rPr>
        <w:t>8.6</w:t>
      </w:r>
      <w:r>
        <w:rPr>
          <w:rFonts w:ascii="微软雅黑" w:hAnsi="微软雅黑" w:eastAsia="微软雅黑" w:cs="微软雅黑"/>
          <w:spacing w:val="50"/>
          <w:w w:val="101"/>
          <w:sz w:val="20"/>
          <w:szCs w:val="20"/>
        </w:rPr>
        <w:t xml:space="preserve"> </w:t>
      </w:r>
      <w:r>
        <w:rPr>
          <w:rFonts w:ascii="微软雅黑" w:hAnsi="微软雅黑" w:eastAsia="微软雅黑" w:cs="微软雅黑"/>
          <w:spacing w:val="3"/>
          <w:sz w:val="20"/>
          <w:szCs w:val="20"/>
        </w:rPr>
        <w:t>样品</w:t>
      </w:r>
    </w:p>
    <w:p w14:paraId="330271AC">
      <w:pPr>
        <w:spacing w:before="25" w:line="234" w:lineRule="auto"/>
        <w:ind w:left="427"/>
        <w:rPr>
          <w:rFonts w:ascii="微软雅黑" w:hAnsi="微软雅黑" w:eastAsia="微软雅黑" w:cs="微软雅黑"/>
          <w:sz w:val="20"/>
          <w:szCs w:val="20"/>
        </w:rPr>
      </w:pPr>
      <w:r>
        <w:rPr>
          <w:rFonts w:ascii="微软雅黑" w:hAnsi="微软雅黑" w:eastAsia="微软雅黑" w:cs="微软雅黑"/>
          <w:spacing w:val="6"/>
          <w:sz w:val="20"/>
          <w:szCs w:val="20"/>
        </w:rPr>
        <w:t>8.6.1样品的报送与封存</w:t>
      </w:r>
    </w:p>
    <w:p w14:paraId="35A42395">
      <w:pPr>
        <w:spacing w:before="62" w:line="239" w:lineRule="auto"/>
        <w:ind w:left="1" w:right="6" w:firstLine="420"/>
        <w:rPr>
          <w:rFonts w:ascii="微软雅黑" w:hAnsi="微软雅黑" w:eastAsia="微软雅黑" w:cs="微软雅黑"/>
          <w:sz w:val="20"/>
          <w:szCs w:val="20"/>
        </w:rPr>
      </w:pPr>
      <w:r>
        <w:rPr>
          <w:rFonts w:ascii="微软雅黑" w:hAnsi="微软雅黑" w:eastAsia="微软雅黑" w:cs="微软雅黑"/>
          <w:spacing w:val="7"/>
          <w:sz w:val="20"/>
          <w:szCs w:val="20"/>
        </w:rPr>
        <w:t>需要承包人报送样品的材料或工程设备， 样品的种类、名</w:t>
      </w:r>
      <w:r>
        <w:rPr>
          <w:rFonts w:ascii="微软雅黑" w:hAnsi="微软雅黑" w:eastAsia="微软雅黑" w:cs="微软雅黑"/>
          <w:spacing w:val="6"/>
          <w:sz w:val="20"/>
          <w:szCs w:val="20"/>
        </w:rPr>
        <w:t xml:space="preserve">称、规格、数量要求： </w:t>
      </w:r>
      <w:r>
        <w:rPr>
          <w:rFonts w:ascii="微软雅黑" w:hAnsi="微软雅黑" w:eastAsia="微软雅黑" w:cs="微软雅黑"/>
          <w:spacing w:val="50"/>
          <w:w w:val="101"/>
          <w:sz w:val="20"/>
          <w:szCs w:val="20"/>
          <w:u w:val="single" w:color="auto"/>
        </w:rPr>
        <w:t xml:space="preserve"> </w:t>
      </w:r>
      <w:r>
        <w:rPr>
          <w:rFonts w:ascii="微软雅黑" w:hAnsi="微软雅黑" w:eastAsia="微软雅黑" w:cs="微软雅黑"/>
          <w:spacing w:val="6"/>
          <w:sz w:val="20"/>
          <w:szCs w:val="20"/>
          <w:u w:val="single" w:color="auto"/>
        </w:rPr>
        <w:t>按发包人及监理</w:t>
      </w:r>
      <w:r>
        <w:rPr>
          <w:rFonts w:ascii="微软雅黑" w:hAnsi="微软雅黑" w:eastAsia="微软雅黑" w:cs="微软雅黑"/>
          <w:spacing w:val="8"/>
          <w:sz w:val="20"/>
          <w:szCs w:val="20"/>
          <w:u w:val="single" w:color="auto"/>
        </w:rPr>
        <w:t>人材料检验相关规定执行</w:t>
      </w:r>
      <w:r>
        <w:rPr>
          <w:rFonts w:ascii="微软雅黑" w:hAnsi="微软雅黑" w:eastAsia="微软雅黑" w:cs="微软雅黑"/>
          <w:spacing w:val="55"/>
          <w:sz w:val="20"/>
          <w:szCs w:val="20"/>
          <w:u w:val="single" w:color="auto"/>
        </w:rPr>
        <w:t xml:space="preserve"> </w:t>
      </w:r>
      <w:r>
        <w:rPr>
          <w:rFonts w:ascii="微软雅黑" w:hAnsi="微软雅黑" w:eastAsia="微软雅黑" w:cs="微软雅黑"/>
          <w:spacing w:val="8"/>
          <w:sz w:val="20"/>
          <w:szCs w:val="20"/>
        </w:rPr>
        <w:t>。</w:t>
      </w:r>
    </w:p>
    <w:p w14:paraId="2132F171">
      <w:pPr>
        <w:spacing w:before="2" w:line="233" w:lineRule="auto"/>
        <w:ind w:left="427"/>
        <w:rPr>
          <w:rFonts w:ascii="微软雅黑" w:hAnsi="微软雅黑" w:eastAsia="微软雅黑" w:cs="微软雅黑"/>
          <w:sz w:val="20"/>
          <w:szCs w:val="20"/>
        </w:rPr>
      </w:pPr>
      <w:r>
        <w:rPr>
          <w:rFonts w:ascii="微软雅黑" w:hAnsi="微软雅黑" w:eastAsia="微软雅黑" w:cs="微软雅黑"/>
          <w:spacing w:val="7"/>
          <w:sz w:val="20"/>
          <w:szCs w:val="20"/>
        </w:rPr>
        <w:t>8.8</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7"/>
          <w:sz w:val="20"/>
          <w:szCs w:val="20"/>
        </w:rPr>
        <w:t>施工设备和临时设施</w:t>
      </w:r>
    </w:p>
    <w:p w14:paraId="06A05D12">
      <w:pPr>
        <w:spacing w:before="25" w:line="234" w:lineRule="auto"/>
        <w:ind w:left="427"/>
        <w:rPr>
          <w:rFonts w:ascii="微软雅黑" w:hAnsi="微软雅黑" w:eastAsia="微软雅黑" w:cs="微软雅黑"/>
          <w:sz w:val="20"/>
          <w:szCs w:val="20"/>
        </w:rPr>
      </w:pPr>
      <w:r>
        <w:rPr>
          <w:rFonts w:ascii="微软雅黑" w:hAnsi="微软雅黑" w:eastAsia="微软雅黑" w:cs="微软雅黑"/>
          <w:spacing w:val="7"/>
          <w:sz w:val="20"/>
          <w:szCs w:val="20"/>
        </w:rPr>
        <w:t>8.8.1</w:t>
      </w:r>
      <w:r>
        <w:rPr>
          <w:rFonts w:ascii="微软雅黑" w:hAnsi="微软雅黑" w:eastAsia="微软雅黑" w:cs="微软雅黑"/>
          <w:spacing w:val="64"/>
          <w:sz w:val="20"/>
          <w:szCs w:val="20"/>
        </w:rPr>
        <w:t xml:space="preserve"> </w:t>
      </w:r>
      <w:r>
        <w:rPr>
          <w:rFonts w:ascii="微软雅黑" w:hAnsi="微软雅黑" w:eastAsia="微软雅黑" w:cs="微软雅黑"/>
          <w:spacing w:val="7"/>
          <w:sz w:val="20"/>
          <w:szCs w:val="20"/>
        </w:rPr>
        <w:t>承包人提供的施工设备和临时设施</w:t>
      </w:r>
    </w:p>
    <w:p w14:paraId="0AEED75F">
      <w:pPr>
        <w:spacing w:line="234" w:lineRule="auto"/>
        <w:rPr>
          <w:rFonts w:ascii="微软雅黑" w:hAnsi="微软雅黑" w:eastAsia="微软雅黑" w:cs="微软雅黑"/>
          <w:sz w:val="20"/>
          <w:szCs w:val="20"/>
        </w:rPr>
        <w:sectPr>
          <w:footerReference r:id="rId19" w:type="default"/>
          <w:pgSz w:w="11906" w:h="16839"/>
          <w:pgMar w:top="1291" w:right="1308" w:bottom="1217" w:left="1250" w:header="0" w:footer="972" w:gutter="0"/>
          <w:pgNumType w:fmt="decimal"/>
          <w:cols w:space="720" w:num="1"/>
        </w:sectPr>
      </w:pPr>
    </w:p>
    <w:p w14:paraId="2C63B2DF">
      <w:pPr>
        <w:spacing w:before="41" w:line="189" w:lineRule="auto"/>
        <w:ind w:left="421"/>
        <w:rPr>
          <w:rFonts w:ascii="微软雅黑" w:hAnsi="微软雅黑" w:eastAsia="微软雅黑" w:cs="微软雅黑"/>
          <w:sz w:val="20"/>
          <w:szCs w:val="20"/>
        </w:rPr>
      </w:pPr>
      <w:r>
        <w:rPr>
          <w:rFonts w:ascii="微软雅黑" w:hAnsi="微软雅黑" w:eastAsia="微软雅黑" w:cs="微软雅黑"/>
          <w:spacing w:val="7"/>
          <w:sz w:val="20"/>
          <w:szCs w:val="20"/>
        </w:rPr>
        <w:t xml:space="preserve">关于修建临时设施费用承担的约定： </w:t>
      </w:r>
      <w:r>
        <w:rPr>
          <w:rFonts w:ascii="微软雅黑" w:hAnsi="微软雅黑" w:eastAsia="微软雅黑" w:cs="微软雅黑"/>
          <w:spacing w:val="7"/>
          <w:sz w:val="20"/>
          <w:szCs w:val="20"/>
          <w:u w:val="single" w:color="auto"/>
        </w:rPr>
        <w:t xml:space="preserve">   若发生由承包人承担</w:t>
      </w:r>
      <w:r>
        <w:rPr>
          <w:rFonts w:ascii="微软雅黑" w:hAnsi="微软雅黑" w:eastAsia="微软雅黑" w:cs="微软雅黑"/>
          <w:spacing w:val="12"/>
          <w:sz w:val="20"/>
          <w:szCs w:val="20"/>
          <w:u w:val="single" w:color="auto"/>
        </w:rPr>
        <w:t xml:space="preserve">   </w:t>
      </w:r>
      <w:r>
        <w:rPr>
          <w:rFonts w:ascii="微软雅黑" w:hAnsi="微软雅黑" w:eastAsia="微软雅黑" w:cs="微软雅黑"/>
          <w:spacing w:val="7"/>
          <w:sz w:val="20"/>
          <w:szCs w:val="20"/>
        </w:rPr>
        <w:t>。</w:t>
      </w:r>
    </w:p>
    <w:p w14:paraId="3095FA84">
      <w:pPr>
        <w:spacing w:before="46" w:line="238" w:lineRule="auto"/>
        <w:ind w:left="426"/>
        <w:rPr>
          <w:rFonts w:ascii="微软雅黑" w:hAnsi="微软雅黑" w:eastAsia="微软雅黑" w:cs="微软雅黑"/>
          <w:sz w:val="20"/>
          <w:szCs w:val="20"/>
        </w:rPr>
      </w:pPr>
      <w:r>
        <w:rPr>
          <w:rFonts w:ascii="微软雅黑" w:hAnsi="微软雅黑" w:eastAsia="微软雅黑" w:cs="微软雅黑"/>
          <w:b/>
          <w:bCs/>
          <w:spacing w:val="6"/>
          <w:sz w:val="20"/>
          <w:szCs w:val="20"/>
        </w:rPr>
        <w:t>9.</w:t>
      </w:r>
      <w:r>
        <w:rPr>
          <w:rFonts w:ascii="微软雅黑" w:hAnsi="微软雅黑" w:eastAsia="微软雅黑" w:cs="微软雅黑"/>
          <w:b/>
          <w:bCs/>
          <w:spacing w:val="49"/>
          <w:w w:val="101"/>
          <w:sz w:val="20"/>
          <w:szCs w:val="20"/>
        </w:rPr>
        <w:t xml:space="preserve"> </w:t>
      </w:r>
      <w:r>
        <w:rPr>
          <w:rFonts w:ascii="微软雅黑" w:hAnsi="微软雅黑" w:eastAsia="微软雅黑" w:cs="微软雅黑"/>
          <w:b/>
          <w:bCs/>
          <w:spacing w:val="6"/>
          <w:sz w:val="20"/>
          <w:szCs w:val="20"/>
        </w:rPr>
        <w:t>试验与检验</w:t>
      </w:r>
    </w:p>
    <w:p w14:paraId="309A435C">
      <w:pPr>
        <w:spacing w:before="24" w:line="233" w:lineRule="auto"/>
        <w:ind w:left="427"/>
        <w:rPr>
          <w:rFonts w:ascii="微软雅黑" w:hAnsi="微软雅黑" w:eastAsia="微软雅黑" w:cs="微软雅黑"/>
          <w:sz w:val="20"/>
          <w:szCs w:val="20"/>
        </w:rPr>
      </w:pPr>
      <w:r>
        <w:rPr>
          <w:rFonts w:ascii="微软雅黑" w:hAnsi="微软雅黑" w:eastAsia="微软雅黑" w:cs="微软雅黑"/>
          <w:spacing w:val="7"/>
          <w:sz w:val="20"/>
          <w:szCs w:val="20"/>
        </w:rPr>
        <w:t>9.1试验设备与试验人员</w:t>
      </w:r>
    </w:p>
    <w:p w14:paraId="5A976DBD">
      <w:pPr>
        <w:spacing w:before="26" w:line="234" w:lineRule="auto"/>
        <w:ind w:left="427"/>
        <w:rPr>
          <w:rFonts w:ascii="微软雅黑" w:hAnsi="微软雅黑" w:eastAsia="微软雅黑" w:cs="微软雅黑"/>
          <w:sz w:val="20"/>
          <w:szCs w:val="20"/>
        </w:rPr>
      </w:pPr>
      <w:r>
        <w:rPr>
          <w:rFonts w:ascii="微软雅黑" w:hAnsi="微软雅黑" w:eastAsia="微软雅黑" w:cs="微软雅黑"/>
          <w:spacing w:val="4"/>
          <w:sz w:val="20"/>
          <w:szCs w:val="20"/>
        </w:rPr>
        <w:t>9.1.2</w:t>
      </w:r>
      <w:r>
        <w:rPr>
          <w:rFonts w:ascii="微软雅黑" w:hAnsi="微软雅黑" w:eastAsia="微软雅黑" w:cs="微软雅黑"/>
          <w:spacing w:val="56"/>
          <w:w w:val="101"/>
          <w:sz w:val="20"/>
          <w:szCs w:val="20"/>
        </w:rPr>
        <w:t xml:space="preserve"> </w:t>
      </w:r>
      <w:r>
        <w:rPr>
          <w:rFonts w:ascii="微软雅黑" w:hAnsi="微软雅黑" w:eastAsia="微软雅黑" w:cs="微软雅黑"/>
          <w:spacing w:val="4"/>
          <w:sz w:val="20"/>
          <w:szCs w:val="20"/>
        </w:rPr>
        <w:t>试验设备</w:t>
      </w:r>
    </w:p>
    <w:p w14:paraId="095795FF">
      <w:pPr>
        <w:spacing w:before="64" w:line="189" w:lineRule="auto"/>
        <w:ind w:left="419"/>
        <w:rPr>
          <w:rFonts w:ascii="微软雅黑" w:hAnsi="微软雅黑" w:eastAsia="微软雅黑" w:cs="微软雅黑"/>
          <w:sz w:val="20"/>
          <w:szCs w:val="20"/>
        </w:rPr>
      </w:pPr>
      <w:r>
        <w:rPr>
          <w:rFonts w:ascii="微软雅黑" w:hAnsi="微软雅黑" w:eastAsia="微软雅黑" w:cs="微软雅黑"/>
          <w:spacing w:val="3"/>
          <w:sz w:val="20"/>
          <w:szCs w:val="20"/>
        </w:rPr>
        <w:t xml:space="preserve">施工现场需要配置的试验场所：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78775E21">
      <w:pPr>
        <w:spacing w:before="90" w:line="190" w:lineRule="auto"/>
        <w:ind w:left="419"/>
        <w:rPr>
          <w:rFonts w:ascii="微软雅黑" w:hAnsi="微软雅黑" w:eastAsia="微软雅黑" w:cs="微软雅黑"/>
          <w:sz w:val="20"/>
          <w:szCs w:val="20"/>
        </w:rPr>
      </w:pPr>
      <w:r>
        <w:rPr>
          <w:rFonts w:ascii="微软雅黑" w:hAnsi="微软雅黑" w:eastAsia="微软雅黑" w:cs="微软雅黑"/>
          <w:spacing w:val="4"/>
          <w:sz w:val="20"/>
          <w:szCs w:val="20"/>
        </w:rPr>
        <w:t xml:space="preserve">施工现场需要配备的试验设备： </w:t>
      </w:r>
      <w:r>
        <w:rPr>
          <w:rFonts w:ascii="微软雅黑" w:hAnsi="微软雅黑" w:eastAsia="微软雅黑" w:cs="微软雅黑"/>
          <w:spacing w:val="4"/>
          <w:sz w:val="20"/>
          <w:szCs w:val="20"/>
          <w:u w:val="single" w:color="auto"/>
        </w:rPr>
        <w:t xml:space="preserve">       由承包人承担       </w:t>
      </w:r>
      <w:r>
        <w:rPr>
          <w:rFonts w:ascii="微软雅黑" w:hAnsi="微软雅黑" w:eastAsia="微软雅黑" w:cs="微软雅黑"/>
          <w:spacing w:val="4"/>
          <w:sz w:val="20"/>
          <w:szCs w:val="20"/>
        </w:rPr>
        <w:t>。</w:t>
      </w:r>
    </w:p>
    <w:p w14:paraId="14D6C3F4">
      <w:pPr>
        <w:spacing w:before="89" w:line="190" w:lineRule="auto"/>
        <w:ind w:left="419"/>
        <w:rPr>
          <w:rFonts w:ascii="微软雅黑" w:hAnsi="微软雅黑" w:eastAsia="微软雅黑" w:cs="微软雅黑"/>
          <w:sz w:val="20"/>
          <w:szCs w:val="20"/>
        </w:rPr>
      </w:pPr>
      <w:r>
        <w:rPr>
          <w:rFonts w:ascii="微软雅黑" w:hAnsi="微软雅黑" w:eastAsia="微软雅黑" w:cs="微软雅黑"/>
          <w:spacing w:val="6"/>
          <w:sz w:val="20"/>
          <w:szCs w:val="20"/>
        </w:rPr>
        <w:t xml:space="preserve">施工现场需要具备的其他试验条件： </w:t>
      </w:r>
      <w:r>
        <w:rPr>
          <w:rFonts w:ascii="微软雅黑" w:hAnsi="微软雅黑" w:eastAsia="微软雅黑" w:cs="微软雅黑"/>
          <w:spacing w:val="20"/>
          <w:sz w:val="20"/>
          <w:szCs w:val="20"/>
          <w:u w:val="single" w:color="auto"/>
        </w:rPr>
        <w:t xml:space="preserve">   </w:t>
      </w:r>
      <w:r>
        <w:rPr>
          <w:rFonts w:ascii="微软雅黑" w:hAnsi="微软雅黑" w:eastAsia="微软雅黑" w:cs="微软雅黑"/>
          <w:spacing w:val="6"/>
          <w:sz w:val="20"/>
          <w:szCs w:val="20"/>
          <w:u w:val="single" w:color="auto"/>
        </w:rPr>
        <w:t xml:space="preserve">由承包人承担   </w:t>
      </w:r>
      <w:r>
        <w:rPr>
          <w:rFonts w:ascii="微软雅黑" w:hAnsi="微软雅黑" w:eastAsia="微软雅黑" w:cs="微软雅黑"/>
          <w:spacing w:val="6"/>
          <w:sz w:val="20"/>
          <w:szCs w:val="20"/>
        </w:rPr>
        <w:t>。</w:t>
      </w:r>
    </w:p>
    <w:p w14:paraId="68C27262">
      <w:pPr>
        <w:spacing w:before="51" w:line="234" w:lineRule="auto"/>
        <w:ind w:left="427"/>
        <w:rPr>
          <w:rFonts w:ascii="微软雅黑" w:hAnsi="微软雅黑" w:eastAsia="微软雅黑" w:cs="微软雅黑"/>
          <w:sz w:val="20"/>
          <w:szCs w:val="20"/>
        </w:rPr>
      </w:pPr>
      <w:r>
        <w:rPr>
          <w:rFonts w:ascii="微软雅黑" w:hAnsi="微软雅黑" w:eastAsia="微软雅黑" w:cs="微软雅黑"/>
          <w:spacing w:val="6"/>
          <w:sz w:val="20"/>
          <w:szCs w:val="20"/>
        </w:rPr>
        <w:t>9.4</w:t>
      </w:r>
      <w:r>
        <w:rPr>
          <w:rFonts w:ascii="微软雅黑" w:hAnsi="微软雅黑" w:eastAsia="微软雅黑" w:cs="微软雅黑"/>
          <w:spacing w:val="51"/>
          <w:sz w:val="20"/>
          <w:szCs w:val="20"/>
        </w:rPr>
        <w:t xml:space="preserve"> </w:t>
      </w:r>
      <w:r>
        <w:rPr>
          <w:rFonts w:ascii="微软雅黑" w:hAnsi="微软雅黑" w:eastAsia="微软雅黑" w:cs="微软雅黑"/>
          <w:spacing w:val="6"/>
          <w:sz w:val="20"/>
          <w:szCs w:val="20"/>
        </w:rPr>
        <w:t>现场工艺试验</w:t>
      </w:r>
    </w:p>
    <w:p w14:paraId="265EB30B">
      <w:pPr>
        <w:spacing w:before="64" w:line="189" w:lineRule="auto"/>
        <w:ind w:left="420"/>
        <w:rPr>
          <w:rFonts w:ascii="微软雅黑" w:hAnsi="微软雅黑" w:eastAsia="微软雅黑" w:cs="微软雅黑"/>
          <w:sz w:val="20"/>
          <w:szCs w:val="20"/>
        </w:rPr>
      </w:pPr>
      <w:r>
        <w:rPr>
          <w:rFonts w:ascii="微软雅黑" w:hAnsi="微软雅黑" w:eastAsia="微软雅黑" w:cs="微软雅黑"/>
          <w:spacing w:val="5"/>
          <w:sz w:val="20"/>
          <w:szCs w:val="20"/>
        </w:rPr>
        <w:t xml:space="preserve">现场工艺试验的有关约定： </w:t>
      </w:r>
      <w:r>
        <w:rPr>
          <w:rFonts w:ascii="微软雅黑" w:hAnsi="微软雅黑" w:eastAsia="微软雅黑" w:cs="微软雅黑"/>
          <w:spacing w:val="5"/>
          <w:sz w:val="20"/>
          <w:szCs w:val="20"/>
          <w:u w:val="single" w:color="auto"/>
        </w:rPr>
        <w:t xml:space="preserve">   若发生试</w:t>
      </w:r>
      <w:r>
        <w:rPr>
          <w:rFonts w:ascii="微软雅黑" w:hAnsi="微软雅黑" w:eastAsia="微软雅黑" w:cs="微软雅黑"/>
          <w:spacing w:val="4"/>
          <w:sz w:val="20"/>
          <w:szCs w:val="20"/>
          <w:u w:val="single" w:color="auto"/>
        </w:rPr>
        <w:t>验费，</w:t>
      </w:r>
      <w:r>
        <w:rPr>
          <w:rFonts w:ascii="微软雅黑" w:hAnsi="微软雅黑" w:eastAsia="微软雅黑" w:cs="微软雅黑"/>
          <w:spacing w:val="18"/>
          <w:sz w:val="20"/>
          <w:szCs w:val="20"/>
          <w:u w:val="single" w:color="auto"/>
        </w:rPr>
        <w:t xml:space="preserve"> </w:t>
      </w:r>
      <w:r>
        <w:rPr>
          <w:rFonts w:ascii="微软雅黑" w:hAnsi="微软雅黑" w:eastAsia="微软雅黑" w:cs="微软雅黑"/>
          <w:spacing w:val="4"/>
          <w:sz w:val="20"/>
          <w:szCs w:val="20"/>
          <w:u w:val="single" w:color="auto"/>
        </w:rPr>
        <w:t>由承包人承担</w:t>
      </w:r>
      <w:r>
        <w:rPr>
          <w:rFonts w:ascii="微软雅黑" w:hAnsi="微软雅黑" w:eastAsia="微软雅黑" w:cs="微软雅黑"/>
          <w:spacing w:val="10"/>
          <w:sz w:val="20"/>
          <w:szCs w:val="20"/>
          <w:u w:val="single" w:color="auto"/>
        </w:rPr>
        <w:t xml:space="preserve">   </w:t>
      </w:r>
      <w:r>
        <w:rPr>
          <w:rFonts w:ascii="微软雅黑" w:hAnsi="微软雅黑" w:eastAsia="微软雅黑" w:cs="微软雅黑"/>
          <w:spacing w:val="4"/>
          <w:sz w:val="20"/>
          <w:szCs w:val="20"/>
        </w:rPr>
        <w:t>。</w:t>
      </w:r>
    </w:p>
    <w:p w14:paraId="437DAD15">
      <w:pPr>
        <w:spacing w:before="46" w:line="238" w:lineRule="auto"/>
        <w:ind w:left="436"/>
        <w:rPr>
          <w:rFonts w:ascii="微软雅黑" w:hAnsi="微软雅黑" w:eastAsia="微软雅黑" w:cs="微软雅黑"/>
          <w:sz w:val="20"/>
          <w:szCs w:val="20"/>
        </w:rPr>
      </w:pPr>
      <w:r>
        <w:rPr>
          <w:rFonts w:ascii="微软雅黑" w:hAnsi="微软雅黑" w:eastAsia="微软雅黑" w:cs="微软雅黑"/>
          <w:b/>
          <w:bCs/>
          <w:spacing w:val="2"/>
          <w:sz w:val="20"/>
          <w:szCs w:val="20"/>
        </w:rPr>
        <w:t>10.</w:t>
      </w:r>
      <w:r>
        <w:rPr>
          <w:rFonts w:ascii="微软雅黑" w:hAnsi="微软雅黑" w:eastAsia="微软雅黑" w:cs="微软雅黑"/>
          <w:b/>
          <w:bCs/>
          <w:spacing w:val="47"/>
          <w:sz w:val="20"/>
          <w:szCs w:val="20"/>
        </w:rPr>
        <w:t xml:space="preserve"> </w:t>
      </w:r>
      <w:r>
        <w:rPr>
          <w:rFonts w:ascii="微软雅黑" w:hAnsi="微软雅黑" w:eastAsia="微软雅黑" w:cs="微软雅黑"/>
          <w:b/>
          <w:bCs/>
          <w:spacing w:val="2"/>
          <w:sz w:val="20"/>
          <w:szCs w:val="20"/>
        </w:rPr>
        <w:t>变更</w:t>
      </w:r>
    </w:p>
    <w:p w14:paraId="7498840D">
      <w:pPr>
        <w:spacing w:before="24" w:line="234" w:lineRule="auto"/>
        <w:ind w:left="439"/>
        <w:rPr>
          <w:rFonts w:ascii="微软雅黑" w:hAnsi="微软雅黑" w:eastAsia="微软雅黑" w:cs="微软雅黑"/>
          <w:sz w:val="20"/>
          <w:szCs w:val="20"/>
        </w:rPr>
      </w:pPr>
      <w:r>
        <w:rPr>
          <w:rFonts w:ascii="微软雅黑" w:hAnsi="微软雅黑" w:eastAsia="微软雅黑" w:cs="微软雅黑"/>
          <w:spacing w:val="5"/>
          <w:sz w:val="20"/>
          <w:szCs w:val="20"/>
        </w:rPr>
        <w:t>10.1变更的范围</w:t>
      </w:r>
    </w:p>
    <w:p w14:paraId="231A4562">
      <w:pPr>
        <w:spacing w:before="65"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关于</w:t>
      </w:r>
      <w:r>
        <w:rPr>
          <w:rFonts w:hint="eastAsia" w:ascii="微软雅黑" w:hAnsi="微软雅黑" w:eastAsia="微软雅黑" w:cs="微软雅黑"/>
          <w:spacing w:val="2"/>
          <w:sz w:val="20"/>
          <w:szCs w:val="20"/>
          <w:lang w:eastAsia="zh-CN"/>
        </w:rPr>
        <w:t>变更</w:t>
      </w:r>
      <w:r>
        <w:rPr>
          <w:rFonts w:ascii="微软雅黑" w:hAnsi="微软雅黑" w:eastAsia="微软雅黑" w:cs="微软雅黑"/>
          <w:spacing w:val="2"/>
          <w:sz w:val="20"/>
          <w:szCs w:val="20"/>
        </w:rPr>
        <w:t xml:space="preserve">范围的约定：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34AA3570">
      <w:pPr>
        <w:spacing w:before="50" w:line="234" w:lineRule="auto"/>
        <w:ind w:left="439"/>
        <w:rPr>
          <w:rFonts w:ascii="微软雅黑" w:hAnsi="微软雅黑" w:eastAsia="微软雅黑" w:cs="微软雅黑"/>
          <w:sz w:val="20"/>
          <w:szCs w:val="20"/>
        </w:rPr>
      </w:pPr>
      <w:r>
        <w:rPr>
          <w:rFonts w:ascii="微软雅黑" w:hAnsi="微软雅黑" w:eastAsia="微软雅黑" w:cs="微软雅黑"/>
          <w:spacing w:val="3"/>
          <w:sz w:val="20"/>
          <w:szCs w:val="20"/>
        </w:rPr>
        <w:t>10.4</w:t>
      </w:r>
      <w:r>
        <w:rPr>
          <w:rFonts w:ascii="微软雅黑" w:hAnsi="微软雅黑" w:eastAsia="微软雅黑" w:cs="微软雅黑"/>
          <w:spacing w:val="55"/>
          <w:sz w:val="20"/>
          <w:szCs w:val="20"/>
        </w:rPr>
        <w:t xml:space="preserve"> </w:t>
      </w:r>
      <w:r>
        <w:rPr>
          <w:rFonts w:ascii="微软雅黑" w:hAnsi="微软雅黑" w:eastAsia="微软雅黑" w:cs="微软雅黑"/>
          <w:spacing w:val="3"/>
          <w:sz w:val="20"/>
          <w:szCs w:val="20"/>
        </w:rPr>
        <w:t>变更估价</w:t>
      </w:r>
    </w:p>
    <w:p w14:paraId="3FB36FD5">
      <w:pPr>
        <w:spacing w:before="25" w:line="234" w:lineRule="auto"/>
        <w:ind w:left="439"/>
        <w:rPr>
          <w:rFonts w:ascii="微软雅黑" w:hAnsi="微软雅黑" w:eastAsia="微软雅黑" w:cs="微软雅黑"/>
          <w:sz w:val="20"/>
          <w:szCs w:val="20"/>
        </w:rPr>
      </w:pPr>
      <w:r>
        <w:rPr>
          <w:rFonts w:ascii="微软雅黑" w:hAnsi="微软雅黑" w:eastAsia="微软雅黑" w:cs="微软雅黑"/>
          <w:spacing w:val="4"/>
          <w:sz w:val="20"/>
          <w:szCs w:val="20"/>
        </w:rPr>
        <w:t>10.4.1</w:t>
      </w:r>
      <w:r>
        <w:rPr>
          <w:rFonts w:ascii="微软雅黑" w:hAnsi="微软雅黑" w:eastAsia="微软雅黑" w:cs="微软雅黑"/>
          <w:spacing w:val="58"/>
          <w:sz w:val="20"/>
          <w:szCs w:val="20"/>
        </w:rPr>
        <w:t xml:space="preserve"> </w:t>
      </w:r>
      <w:r>
        <w:rPr>
          <w:rFonts w:ascii="微软雅黑" w:hAnsi="微软雅黑" w:eastAsia="微软雅黑" w:cs="微软雅黑"/>
          <w:spacing w:val="4"/>
          <w:sz w:val="20"/>
          <w:szCs w:val="20"/>
        </w:rPr>
        <w:t>变更估价原则</w:t>
      </w:r>
    </w:p>
    <w:p w14:paraId="455ADFD0">
      <w:pPr>
        <w:spacing w:before="66" w:line="189" w:lineRule="auto"/>
        <w:ind w:left="421"/>
        <w:rPr>
          <w:rFonts w:ascii="微软雅黑" w:hAnsi="微软雅黑" w:eastAsia="微软雅黑" w:cs="微软雅黑"/>
          <w:sz w:val="20"/>
          <w:szCs w:val="20"/>
        </w:rPr>
      </w:pPr>
      <w:r>
        <w:rPr>
          <w:rFonts w:ascii="微软雅黑" w:hAnsi="微软雅黑" w:eastAsia="微软雅黑" w:cs="微软雅黑"/>
          <w:spacing w:val="7"/>
          <w:sz w:val="20"/>
          <w:szCs w:val="20"/>
        </w:rPr>
        <w:t>关于变更估价的约定</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54"/>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7"/>
          <w:sz w:val="20"/>
          <w:szCs w:val="20"/>
        </w:rPr>
        <w:t>。</w:t>
      </w:r>
    </w:p>
    <w:p w14:paraId="54AC6B49">
      <w:pPr>
        <w:spacing w:before="50" w:line="234" w:lineRule="auto"/>
        <w:ind w:left="439"/>
        <w:rPr>
          <w:rFonts w:ascii="微软雅黑" w:hAnsi="微软雅黑" w:eastAsia="微软雅黑" w:cs="微软雅黑"/>
          <w:sz w:val="20"/>
          <w:szCs w:val="20"/>
        </w:rPr>
      </w:pPr>
      <w:r>
        <w:rPr>
          <w:rFonts w:ascii="微软雅黑" w:hAnsi="微软雅黑" w:eastAsia="微软雅黑" w:cs="微软雅黑"/>
          <w:spacing w:val="6"/>
          <w:sz w:val="20"/>
          <w:szCs w:val="20"/>
        </w:rPr>
        <w:t>10.5承包人的合理化建议</w:t>
      </w:r>
    </w:p>
    <w:p w14:paraId="72F5B98F">
      <w:pPr>
        <w:spacing w:before="63" w:line="190" w:lineRule="auto"/>
        <w:ind w:left="421"/>
        <w:rPr>
          <w:rFonts w:ascii="微软雅黑" w:hAnsi="微软雅黑" w:eastAsia="微软雅黑" w:cs="微软雅黑"/>
          <w:sz w:val="20"/>
          <w:szCs w:val="20"/>
        </w:rPr>
      </w:pPr>
      <w:r>
        <w:rPr>
          <w:rFonts w:ascii="微软雅黑" w:hAnsi="微软雅黑" w:eastAsia="微软雅黑" w:cs="微软雅黑"/>
          <w:spacing w:val="4"/>
          <w:sz w:val="20"/>
          <w:szCs w:val="20"/>
        </w:rPr>
        <w:t xml:space="preserve">监理人审查承包人合理化建议的期限：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2ECED458">
      <w:pPr>
        <w:spacing w:before="89" w:line="190" w:lineRule="auto"/>
        <w:ind w:left="419"/>
        <w:rPr>
          <w:rFonts w:ascii="微软雅黑" w:hAnsi="微软雅黑" w:eastAsia="微软雅黑" w:cs="微软雅黑"/>
          <w:sz w:val="20"/>
          <w:szCs w:val="20"/>
        </w:rPr>
      </w:pPr>
      <w:r>
        <w:rPr>
          <w:rFonts w:ascii="微软雅黑" w:hAnsi="微软雅黑" w:eastAsia="微软雅黑" w:cs="微软雅黑"/>
          <w:spacing w:val="4"/>
          <w:sz w:val="20"/>
          <w:szCs w:val="20"/>
        </w:rPr>
        <w:t xml:space="preserve">发包人审批承包人合理化建议的期限：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30E98D98">
      <w:pPr>
        <w:spacing w:before="88" w:line="190" w:lineRule="auto"/>
        <w:ind w:left="420"/>
        <w:rPr>
          <w:rFonts w:ascii="微软雅黑" w:hAnsi="微软雅黑" w:eastAsia="微软雅黑" w:cs="微软雅黑"/>
          <w:sz w:val="20"/>
          <w:szCs w:val="20"/>
        </w:rPr>
      </w:pPr>
      <w:r>
        <w:rPr>
          <w:rFonts w:ascii="微软雅黑" w:hAnsi="微软雅黑" w:eastAsia="微软雅黑" w:cs="微软雅黑"/>
          <w:spacing w:val="8"/>
          <w:sz w:val="20"/>
          <w:szCs w:val="20"/>
        </w:rPr>
        <w:t>承包人提出的合理化建议降低了合同价格或者提高了工程经</w:t>
      </w:r>
      <w:r>
        <w:rPr>
          <w:rFonts w:ascii="微软雅黑" w:hAnsi="微软雅黑" w:eastAsia="微软雅黑" w:cs="微软雅黑"/>
          <w:spacing w:val="7"/>
          <w:sz w:val="20"/>
          <w:szCs w:val="20"/>
        </w:rPr>
        <w:t xml:space="preserve">济效益的奖励的方法和金额为： </w:t>
      </w:r>
      <w:r>
        <w:rPr>
          <w:rFonts w:ascii="微软雅黑" w:hAnsi="微软雅黑" w:eastAsia="微软雅黑" w:cs="微软雅黑"/>
          <w:spacing w:val="7"/>
          <w:sz w:val="20"/>
          <w:szCs w:val="20"/>
          <w:u w:val="single" w:color="auto"/>
        </w:rPr>
        <w:t xml:space="preserve">     </w:t>
      </w:r>
      <w:r>
        <w:rPr>
          <w:rFonts w:ascii="微软雅黑" w:hAnsi="微软雅黑" w:eastAsia="微软雅黑" w:cs="微软雅黑"/>
          <w:spacing w:val="7"/>
          <w:sz w:val="20"/>
          <w:szCs w:val="20"/>
        </w:rPr>
        <w:t>。</w:t>
      </w:r>
    </w:p>
    <w:p w14:paraId="458068BD">
      <w:pPr>
        <w:spacing w:before="52" w:line="234" w:lineRule="auto"/>
        <w:ind w:left="439"/>
        <w:rPr>
          <w:rFonts w:ascii="微软雅黑" w:hAnsi="微软雅黑" w:eastAsia="微软雅黑" w:cs="微软雅黑"/>
          <w:sz w:val="20"/>
          <w:szCs w:val="20"/>
        </w:rPr>
      </w:pPr>
      <w:r>
        <w:rPr>
          <w:rFonts w:ascii="微软雅黑" w:hAnsi="微软雅黑" w:eastAsia="微软雅黑" w:cs="微软雅黑"/>
          <w:spacing w:val="3"/>
          <w:sz w:val="20"/>
          <w:szCs w:val="20"/>
        </w:rPr>
        <w:t>10.7</w:t>
      </w:r>
      <w:r>
        <w:rPr>
          <w:rFonts w:ascii="微软雅黑" w:hAnsi="微软雅黑" w:eastAsia="微软雅黑" w:cs="微软雅黑"/>
          <w:spacing w:val="49"/>
          <w:w w:val="101"/>
          <w:sz w:val="20"/>
          <w:szCs w:val="20"/>
        </w:rPr>
        <w:t xml:space="preserve"> </w:t>
      </w:r>
      <w:r>
        <w:rPr>
          <w:rFonts w:ascii="微软雅黑" w:hAnsi="微软雅黑" w:eastAsia="微软雅黑" w:cs="微软雅黑"/>
          <w:spacing w:val="3"/>
          <w:sz w:val="20"/>
          <w:szCs w:val="20"/>
        </w:rPr>
        <w:t>暂估价</w:t>
      </w:r>
    </w:p>
    <w:p w14:paraId="3CB336DF">
      <w:pPr>
        <w:spacing w:before="26" w:line="234" w:lineRule="auto"/>
        <w:ind w:left="420"/>
        <w:rPr>
          <w:rFonts w:ascii="微软雅黑" w:hAnsi="微软雅黑" w:eastAsia="微软雅黑" w:cs="微软雅黑"/>
          <w:sz w:val="20"/>
          <w:szCs w:val="20"/>
        </w:rPr>
      </w:pPr>
      <w:r>
        <w:rPr>
          <w:rFonts w:ascii="微软雅黑" w:hAnsi="微软雅黑" w:eastAsia="微软雅黑" w:cs="微软雅黑"/>
          <w:spacing w:val="6"/>
          <w:sz w:val="20"/>
          <w:szCs w:val="20"/>
        </w:rPr>
        <w:t>暂估价材料和工程设备的明细详见附件11： 《暂估价一览表》。</w:t>
      </w:r>
    </w:p>
    <w:p w14:paraId="3B34FC65">
      <w:pPr>
        <w:spacing w:before="26" w:line="233" w:lineRule="auto"/>
        <w:ind w:left="439"/>
        <w:rPr>
          <w:rFonts w:ascii="微软雅黑" w:hAnsi="微软雅黑" w:eastAsia="微软雅黑" w:cs="微软雅黑"/>
          <w:sz w:val="20"/>
          <w:szCs w:val="20"/>
        </w:rPr>
      </w:pPr>
      <w:r>
        <w:rPr>
          <w:rFonts w:ascii="微软雅黑" w:hAnsi="微软雅黑" w:eastAsia="微软雅黑" w:cs="微软雅黑"/>
          <w:spacing w:val="6"/>
          <w:sz w:val="20"/>
          <w:szCs w:val="20"/>
        </w:rPr>
        <w:t>10.7.1</w:t>
      </w:r>
      <w:r>
        <w:rPr>
          <w:rFonts w:ascii="微软雅黑" w:hAnsi="微软雅黑" w:eastAsia="微软雅黑" w:cs="微软雅黑"/>
          <w:spacing w:val="58"/>
          <w:sz w:val="20"/>
          <w:szCs w:val="20"/>
        </w:rPr>
        <w:t xml:space="preserve"> </w:t>
      </w:r>
      <w:r>
        <w:rPr>
          <w:rFonts w:ascii="微软雅黑" w:hAnsi="微软雅黑" w:eastAsia="微软雅黑" w:cs="微软雅黑"/>
          <w:spacing w:val="6"/>
          <w:sz w:val="20"/>
          <w:szCs w:val="20"/>
        </w:rPr>
        <w:t>依法必须招标的暂估价项目</w:t>
      </w:r>
    </w:p>
    <w:p w14:paraId="4DC4C6DD">
      <w:pPr>
        <w:spacing w:before="64" w:line="190" w:lineRule="auto"/>
        <w:ind w:left="420"/>
        <w:rPr>
          <w:rFonts w:ascii="微软雅黑" w:hAnsi="微软雅黑" w:eastAsia="微软雅黑" w:cs="微软雅黑"/>
          <w:sz w:val="20"/>
          <w:szCs w:val="20"/>
        </w:rPr>
      </w:pPr>
      <w:r>
        <w:rPr>
          <w:rFonts w:ascii="微软雅黑" w:hAnsi="微软雅黑" w:eastAsia="微软雅黑" w:cs="微软雅黑"/>
          <w:spacing w:val="10"/>
          <w:sz w:val="20"/>
          <w:szCs w:val="20"/>
        </w:rPr>
        <w:t>对于依法必须招标的暂估价项目的确认和批准</w:t>
      </w:r>
      <w:r>
        <w:rPr>
          <w:rFonts w:ascii="微软雅黑" w:hAnsi="微软雅黑" w:eastAsia="微软雅黑" w:cs="微软雅黑"/>
          <w:spacing w:val="9"/>
          <w:sz w:val="20"/>
          <w:szCs w:val="20"/>
        </w:rPr>
        <w:t>采取第</w:t>
      </w:r>
      <w:r>
        <w:rPr>
          <w:rFonts w:ascii="微软雅黑" w:hAnsi="微软雅黑" w:eastAsia="微软雅黑" w:cs="微软雅黑"/>
          <w:spacing w:val="9"/>
          <w:sz w:val="20"/>
          <w:szCs w:val="20"/>
          <w:u w:val="single" w:color="auto"/>
        </w:rPr>
        <w:t xml:space="preserve">      </w:t>
      </w:r>
      <w:r>
        <w:rPr>
          <w:rFonts w:ascii="微软雅黑" w:hAnsi="微软雅黑" w:eastAsia="微软雅黑" w:cs="微软雅黑"/>
          <w:spacing w:val="-56"/>
          <w:sz w:val="20"/>
          <w:szCs w:val="20"/>
        </w:rPr>
        <w:t xml:space="preserve"> </w:t>
      </w:r>
      <w:r>
        <w:rPr>
          <w:rFonts w:ascii="微软雅黑" w:hAnsi="微软雅黑" w:eastAsia="微软雅黑" w:cs="微软雅黑"/>
          <w:spacing w:val="9"/>
          <w:sz w:val="20"/>
          <w:szCs w:val="20"/>
        </w:rPr>
        <w:t>种方式确定。</w:t>
      </w:r>
    </w:p>
    <w:p w14:paraId="4573A94A">
      <w:pPr>
        <w:spacing w:before="51" w:line="233" w:lineRule="auto"/>
        <w:ind w:left="439"/>
        <w:rPr>
          <w:rFonts w:ascii="微软雅黑" w:hAnsi="微软雅黑" w:eastAsia="微软雅黑" w:cs="微软雅黑"/>
          <w:sz w:val="20"/>
          <w:szCs w:val="20"/>
        </w:rPr>
      </w:pPr>
      <w:r>
        <w:rPr>
          <w:rFonts w:ascii="微软雅黑" w:hAnsi="微软雅黑" w:eastAsia="微软雅黑" w:cs="微软雅黑"/>
          <w:spacing w:val="7"/>
          <w:sz w:val="20"/>
          <w:szCs w:val="20"/>
        </w:rPr>
        <w:t>10.7.2</w:t>
      </w:r>
      <w:r>
        <w:rPr>
          <w:rFonts w:ascii="微软雅黑" w:hAnsi="微软雅黑" w:eastAsia="微软雅黑" w:cs="微软雅黑"/>
          <w:spacing w:val="50"/>
          <w:sz w:val="20"/>
          <w:szCs w:val="20"/>
        </w:rPr>
        <w:t xml:space="preserve"> </w:t>
      </w:r>
      <w:r>
        <w:rPr>
          <w:rFonts w:ascii="微软雅黑" w:hAnsi="微软雅黑" w:eastAsia="微软雅黑" w:cs="微软雅黑"/>
          <w:spacing w:val="7"/>
          <w:sz w:val="20"/>
          <w:szCs w:val="20"/>
        </w:rPr>
        <w:t>不属于依法必须招标的暂估价项目</w:t>
      </w:r>
    </w:p>
    <w:p w14:paraId="41F550C0">
      <w:pPr>
        <w:spacing w:before="65" w:line="190"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对于不属于依法必须招标的暂估价项目的确认和批准采取第</w:t>
      </w:r>
      <w:r>
        <w:rPr>
          <w:rFonts w:ascii="微软雅黑" w:hAnsi="微软雅黑" w:eastAsia="微软雅黑" w:cs="微软雅黑"/>
          <w:spacing w:val="-45"/>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53"/>
          <w:sz w:val="20"/>
          <w:szCs w:val="20"/>
        </w:rPr>
        <w:t xml:space="preserve"> </w:t>
      </w:r>
      <w:r>
        <w:rPr>
          <w:rFonts w:ascii="微软雅黑" w:hAnsi="微软雅黑" w:eastAsia="微软雅黑" w:cs="微软雅黑"/>
          <w:spacing w:val="9"/>
          <w:sz w:val="20"/>
          <w:szCs w:val="20"/>
        </w:rPr>
        <w:t>种方式确定。</w:t>
      </w:r>
    </w:p>
    <w:p w14:paraId="69E17CC2">
      <w:pPr>
        <w:spacing w:before="50" w:line="233" w:lineRule="auto"/>
        <w:ind w:left="418"/>
        <w:rPr>
          <w:rFonts w:ascii="微软雅黑" w:hAnsi="微软雅黑" w:eastAsia="微软雅黑" w:cs="微软雅黑"/>
          <w:sz w:val="20"/>
          <w:szCs w:val="20"/>
        </w:rPr>
      </w:pPr>
      <w:r>
        <w:rPr>
          <w:rFonts w:ascii="微软雅黑" w:hAnsi="微软雅黑" w:eastAsia="微软雅黑" w:cs="微软雅黑"/>
          <w:spacing w:val="6"/>
          <w:sz w:val="20"/>
          <w:szCs w:val="20"/>
        </w:rPr>
        <w:t>第3种方式： 承包人直接实施的暂估价项目</w:t>
      </w:r>
    </w:p>
    <w:p w14:paraId="0C3EE942">
      <w:pPr>
        <w:spacing w:before="65" w:line="190" w:lineRule="auto"/>
        <w:ind w:left="420"/>
        <w:rPr>
          <w:rFonts w:ascii="微软雅黑" w:hAnsi="微软雅黑" w:eastAsia="微软雅黑" w:cs="微软雅黑"/>
          <w:sz w:val="20"/>
          <w:szCs w:val="20"/>
        </w:rPr>
      </w:pPr>
      <w:r>
        <w:rPr>
          <w:rFonts w:ascii="微软雅黑" w:hAnsi="微软雅黑" w:eastAsia="微软雅黑" w:cs="微软雅黑"/>
          <w:spacing w:val="3"/>
          <w:sz w:val="20"/>
          <w:szCs w:val="20"/>
        </w:rPr>
        <w:t xml:space="preserve">承包人直接实施的暂估价项目的约定：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47909502">
      <w:pPr>
        <w:spacing w:before="50" w:line="233" w:lineRule="auto"/>
        <w:ind w:left="439"/>
        <w:rPr>
          <w:rFonts w:ascii="微软雅黑" w:hAnsi="微软雅黑" w:eastAsia="微软雅黑" w:cs="微软雅黑"/>
          <w:sz w:val="20"/>
          <w:szCs w:val="20"/>
        </w:rPr>
      </w:pPr>
      <w:r>
        <w:rPr>
          <w:rFonts w:ascii="微软雅黑" w:hAnsi="微软雅黑" w:eastAsia="微软雅黑" w:cs="微软雅黑"/>
          <w:spacing w:val="3"/>
          <w:sz w:val="20"/>
          <w:szCs w:val="20"/>
        </w:rPr>
        <w:t>10.8</w:t>
      </w:r>
      <w:r>
        <w:rPr>
          <w:rFonts w:ascii="微软雅黑" w:hAnsi="微软雅黑" w:eastAsia="微软雅黑" w:cs="微软雅黑"/>
          <w:spacing w:val="55"/>
          <w:sz w:val="20"/>
          <w:szCs w:val="20"/>
        </w:rPr>
        <w:t xml:space="preserve"> </w:t>
      </w:r>
      <w:r>
        <w:rPr>
          <w:rFonts w:ascii="微软雅黑" w:hAnsi="微软雅黑" w:eastAsia="微软雅黑" w:cs="微软雅黑"/>
          <w:spacing w:val="3"/>
          <w:sz w:val="20"/>
          <w:szCs w:val="20"/>
        </w:rPr>
        <w:t>暂列金额</w:t>
      </w:r>
    </w:p>
    <w:p w14:paraId="4A3734F4">
      <w:pPr>
        <w:spacing w:before="67" w:line="190" w:lineRule="auto"/>
        <w:ind w:left="420"/>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合同当事人关于暂列金额使用的约定：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61A9184A">
      <w:pPr>
        <w:spacing w:before="46" w:line="238" w:lineRule="auto"/>
        <w:ind w:left="436"/>
        <w:rPr>
          <w:rFonts w:ascii="微软雅黑" w:hAnsi="微软雅黑" w:eastAsia="微软雅黑" w:cs="微软雅黑"/>
          <w:sz w:val="20"/>
          <w:szCs w:val="20"/>
        </w:rPr>
      </w:pPr>
      <w:r>
        <w:rPr>
          <w:rFonts w:ascii="微软雅黑" w:hAnsi="微软雅黑" w:eastAsia="微软雅黑" w:cs="微软雅黑"/>
          <w:b/>
          <w:bCs/>
          <w:spacing w:val="4"/>
          <w:sz w:val="20"/>
          <w:szCs w:val="20"/>
        </w:rPr>
        <w:t>11.</w:t>
      </w:r>
      <w:r>
        <w:rPr>
          <w:rFonts w:ascii="微软雅黑" w:hAnsi="微软雅黑" w:eastAsia="微软雅黑" w:cs="微软雅黑"/>
          <w:b/>
          <w:bCs/>
          <w:spacing w:val="48"/>
          <w:sz w:val="20"/>
          <w:szCs w:val="20"/>
        </w:rPr>
        <w:t xml:space="preserve"> </w:t>
      </w:r>
      <w:r>
        <w:rPr>
          <w:rFonts w:ascii="微软雅黑" w:hAnsi="微软雅黑" w:eastAsia="微软雅黑" w:cs="微软雅黑"/>
          <w:b/>
          <w:bCs/>
          <w:spacing w:val="4"/>
          <w:sz w:val="20"/>
          <w:szCs w:val="20"/>
        </w:rPr>
        <w:t>价格调整</w:t>
      </w:r>
    </w:p>
    <w:p w14:paraId="199E7ECC">
      <w:pPr>
        <w:spacing w:before="24" w:line="234" w:lineRule="auto"/>
        <w:ind w:left="439"/>
        <w:rPr>
          <w:rFonts w:ascii="微软雅黑" w:hAnsi="微软雅黑" w:eastAsia="微软雅黑" w:cs="微软雅黑"/>
          <w:sz w:val="20"/>
          <w:szCs w:val="20"/>
        </w:rPr>
      </w:pPr>
      <w:r>
        <w:rPr>
          <w:rFonts w:ascii="微软雅黑" w:hAnsi="微软雅黑" w:eastAsia="微软雅黑" w:cs="微软雅黑"/>
          <w:spacing w:val="6"/>
          <w:sz w:val="20"/>
          <w:szCs w:val="20"/>
        </w:rPr>
        <w:t>11.1</w:t>
      </w:r>
      <w:r>
        <w:rPr>
          <w:rFonts w:ascii="微软雅黑" w:hAnsi="微软雅黑" w:eastAsia="微软雅黑" w:cs="微软雅黑"/>
          <w:spacing w:val="60"/>
          <w:sz w:val="20"/>
          <w:szCs w:val="20"/>
        </w:rPr>
        <w:t xml:space="preserve"> </w:t>
      </w:r>
      <w:r>
        <w:rPr>
          <w:rFonts w:ascii="微软雅黑" w:hAnsi="微软雅黑" w:eastAsia="微软雅黑" w:cs="微软雅黑"/>
          <w:spacing w:val="6"/>
          <w:sz w:val="20"/>
          <w:szCs w:val="20"/>
        </w:rPr>
        <w:t>市场价格波动引起的调整</w:t>
      </w:r>
    </w:p>
    <w:p w14:paraId="0C45BAA0">
      <w:pPr>
        <w:spacing w:before="64" w:line="190" w:lineRule="auto"/>
        <w:ind w:left="423"/>
        <w:rPr>
          <w:rFonts w:ascii="微软雅黑" w:hAnsi="微软雅黑" w:eastAsia="微软雅黑" w:cs="微软雅黑"/>
          <w:sz w:val="20"/>
          <w:szCs w:val="20"/>
        </w:rPr>
      </w:pPr>
      <w:r>
        <w:rPr>
          <w:rFonts w:ascii="微软雅黑" w:hAnsi="微软雅黑" w:eastAsia="微软雅黑" w:cs="微软雅黑"/>
          <w:spacing w:val="4"/>
          <w:sz w:val="20"/>
          <w:szCs w:val="20"/>
        </w:rPr>
        <w:t xml:space="preserve">市场价格波动是否调整合同价格的约定：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w:t>
      </w:r>
    </w:p>
    <w:p w14:paraId="03EF1810">
      <w:pPr>
        <w:spacing w:before="88" w:line="190" w:lineRule="auto"/>
        <w:ind w:left="434"/>
        <w:rPr>
          <w:rFonts w:ascii="微软雅黑" w:hAnsi="微软雅黑" w:eastAsia="微软雅黑" w:cs="微软雅黑"/>
          <w:sz w:val="20"/>
          <w:szCs w:val="20"/>
        </w:rPr>
      </w:pPr>
      <w:r>
        <w:rPr>
          <w:rFonts w:ascii="微软雅黑" w:hAnsi="微软雅黑" w:eastAsia="微软雅黑" w:cs="微软雅黑"/>
          <w:spacing w:val="7"/>
          <w:sz w:val="20"/>
          <w:szCs w:val="20"/>
        </w:rPr>
        <w:t>因市场价格波动调整合同价格， 采用以下第</w:t>
      </w:r>
      <w:r>
        <w:rPr>
          <w:rFonts w:ascii="微软雅黑" w:hAnsi="微软雅黑" w:eastAsia="微软雅黑" w:cs="微软雅黑"/>
          <w:spacing w:val="7"/>
          <w:sz w:val="20"/>
          <w:szCs w:val="20"/>
          <w:u w:val="single" w:color="auto"/>
        </w:rPr>
        <w:t xml:space="preserve">      </w:t>
      </w:r>
      <w:r>
        <w:rPr>
          <w:rFonts w:ascii="微软雅黑" w:hAnsi="微软雅黑" w:eastAsia="微软雅黑" w:cs="微软雅黑"/>
          <w:spacing w:val="-39"/>
          <w:sz w:val="20"/>
          <w:szCs w:val="20"/>
        </w:rPr>
        <w:t xml:space="preserve"> </w:t>
      </w:r>
      <w:r>
        <w:rPr>
          <w:rFonts w:ascii="微软雅黑" w:hAnsi="微软雅黑" w:eastAsia="微软雅黑" w:cs="微软雅黑"/>
          <w:spacing w:val="7"/>
          <w:sz w:val="20"/>
          <w:szCs w:val="20"/>
        </w:rPr>
        <w:t>种方式对合同价格进行调整：</w:t>
      </w:r>
    </w:p>
    <w:p w14:paraId="0D83F997">
      <w:pPr>
        <w:spacing w:before="50" w:line="233" w:lineRule="auto"/>
        <w:ind w:left="418"/>
        <w:rPr>
          <w:rFonts w:ascii="微软雅黑" w:hAnsi="微软雅黑" w:eastAsia="微软雅黑" w:cs="微软雅黑"/>
          <w:sz w:val="20"/>
          <w:szCs w:val="20"/>
        </w:rPr>
      </w:pPr>
      <w:r>
        <w:rPr>
          <w:rFonts w:ascii="微软雅黑" w:hAnsi="微软雅黑" w:eastAsia="微软雅黑" w:cs="微软雅黑"/>
          <w:spacing w:val="5"/>
          <w:sz w:val="20"/>
          <w:szCs w:val="20"/>
        </w:rPr>
        <w:t>第1种方式： 采用价格指数进行价格调整。</w:t>
      </w:r>
    </w:p>
    <w:p w14:paraId="782F9C19">
      <w:pPr>
        <w:spacing w:before="67" w:line="189" w:lineRule="auto"/>
        <w:ind w:left="421"/>
        <w:rPr>
          <w:rFonts w:ascii="微软雅黑" w:hAnsi="微软雅黑" w:eastAsia="微软雅黑" w:cs="微软雅黑"/>
          <w:sz w:val="20"/>
          <w:szCs w:val="20"/>
        </w:rPr>
      </w:pPr>
      <w:r>
        <w:rPr>
          <w:rFonts w:ascii="微软雅黑" w:hAnsi="微软雅黑" w:eastAsia="微软雅黑" w:cs="微软雅黑"/>
          <w:spacing w:val="8"/>
          <w:sz w:val="20"/>
          <w:szCs w:val="20"/>
        </w:rPr>
        <w:t>关于各可调因子、定值和变值权重， 以及基</w:t>
      </w:r>
      <w:r>
        <w:rPr>
          <w:rFonts w:ascii="微软雅黑" w:hAnsi="微软雅黑" w:eastAsia="微软雅黑" w:cs="微软雅黑"/>
          <w:spacing w:val="7"/>
          <w:sz w:val="20"/>
          <w:szCs w:val="20"/>
        </w:rPr>
        <w:t>本价格指数及其来源的约定</w:t>
      </w:r>
      <w:r>
        <w:rPr>
          <w:rFonts w:ascii="微软雅黑" w:hAnsi="微软雅黑" w:eastAsia="微软雅黑" w:cs="微软雅黑"/>
          <w:spacing w:val="-24"/>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4"/>
          <w:sz w:val="20"/>
          <w:szCs w:val="20"/>
        </w:rPr>
        <w:t>；</w:t>
      </w:r>
    </w:p>
    <w:p w14:paraId="56CA80D0">
      <w:pPr>
        <w:spacing w:before="51" w:line="233" w:lineRule="auto"/>
        <w:ind w:left="418"/>
        <w:rPr>
          <w:rFonts w:ascii="微软雅黑" w:hAnsi="微软雅黑" w:eastAsia="微软雅黑" w:cs="微软雅黑"/>
          <w:sz w:val="20"/>
          <w:szCs w:val="20"/>
        </w:rPr>
      </w:pPr>
      <w:r>
        <w:rPr>
          <w:rFonts w:ascii="微软雅黑" w:hAnsi="微软雅黑" w:eastAsia="微软雅黑" w:cs="微软雅黑"/>
          <w:spacing w:val="5"/>
          <w:sz w:val="20"/>
          <w:szCs w:val="20"/>
        </w:rPr>
        <w:t>第2种方式： 采用造价信息进行价格调整。</w:t>
      </w:r>
    </w:p>
    <w:p w14:paraId="6F9BC848">
      <w:pPr>
        <w:spacing w:before="26" w:line="229" w:lineRule="auto"/>
        <w:ind w:left="453"/>
        <w:rPr>
          <w:rFonts w:ascii="微软雅黑" w:hAnsi="微软雅黑" w:eastAsia="微软雅黑" w:cs="微软雅黑"/>
          <w:sz w:val="20"/>
          <w:szCs w:val="20"/>
        </w:rPr>
      </w:pPr>
      <w:r>
        <w:rPr>
          <w:rFonts w:ascii="微软雅黑" w:hAnsi="微软雅黑" w:eastAsia="微软雅黑" w:cs="微软雅黑"/>
          <w:spacing w:val="-2"/>
          <w:sz w:val="20"/>
          <w:szCs w:val="20"/>
        </w:rPr>
        <w:t xml:space="preserve">（2） 关于基准价格的约定：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
          <w:sz w:val="20"/>
          <w:szCs w:val="20"/>
        </w:rPr>
        <w:t>。</w:t>
      </w:r>
    </w:p>
    <w:p w14:paraId="32231893">
      <w:pPr>
        <w:spacing w:before="72" w:line="251" w:lineRule="auto"/>
        <w:ind w:firstLine="422"/>
        <w:rPr>
          <w:rFonts w:ascii="微软雅黑" w:hAnsi="微软雅黑" w:eastAsia="微软雅黑" w:cs="微软雅黑"/>
          <w:sz w:val="20"/>
          <w:szCs w:val="20"/>
        </w:rPr>
      </w:pPr>
      <w:r>
        <w:rPr>
          <w:rFonts w:ascii="微软雅黑" w:hAnsi="微软雅黑" w:eastAsia="微软雅黑" w:cs="微软雅黑"/>
          <w:spacing w:val="9"/>
          <w:sz w:val="20"/>
          <w:szCs w:val="20"/>
        </w:rPr>
        <w:t>专用合同条款①承包人在已标价工程量清单或预算书中载明的材料单价低于基准价格的</w:t>
      </w:r>
      <w:r>
        <w:rPr>
          <w:rFonts w:ascii="微软雅黑" w:hAnsi="微软雅黑" w:eastAsia="微软雅黑" w:cs="微软雅黑"/>
          <w:spacing w:val="8"/>
          <w:sz w:val="20"/>
          <w:szCs w:val="20"/>
        </w:rPr>
        <w:t>：专用合同条款合同履行期间材料单价涨幅以基准价格为基础超过</w:t>
      </w:r>
      <w:r>
        <w:rPr>
          <w:rFonts w:ascii="微软雅黑" w:hAnsi="微软雅黑" w:eastAsia="微软雅黑" w:cs="微软雅黑"/>
          <w:spacing w:val="-57"/>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7"/>
          <w:sz w:val="20"/>
          <w:szCs w:val="20"/>
        </w:rPr>
        <w:t xml:space="preserve"> </w:t>
      </w:r>
      <w:r>
        <w:rPr>
          <w:rFonts w:ascii="微软雅黑" w:hAnsi="微软雅黑" w:eastAsia="微软雅黑" w:cs="微软雅黑"/>
          <w:spacing w:val="8"/>
          <w:sz w:val="20"/>
          <w:szCs w:val="20"/>
        </w:rPr>
        <w:t>%时， 或材料单价跌幅以已标价工程量</w:t>
      </w:r>
      <w:r>
        <w:rPr>
          <w:rFonts w:ascii="微软雅黑" w:hAnsi="微软雅黑" w:eastAsia="微软雅黑" w:cs="微软雅黑"/>
          <w:spacing w:val="7"/>
          <w:sz w:val="20"/>
          <w:szCs w:val="20"/>
        </w:rPr>
        <w:t>清单</w:t>
      </w:r>
    </w:p>
    <w:p w14:paraId="5091782B">
      <w:pPr>
        <w:spacing w:line="251" w:lineRule="auto"/>
        <w:rPr>
          <w:rFonts w:ascii="微软雅黑" w:hAnsi="微软雅黑" w:eastAsia="微软雅黑" w:cs="微软雅黑"/>
          <w:sz w:val="20"/>
          <w:szCs w:val="20"/>
        </w:rPr>
        <w:sectPr>
          <w:footerReference r:id="rId20" w:type="default"/>
          <w:pgSz w:w="11906" w:h="16839"/>
          <w:pgMar w:top="1291" w:right="1249" w:bottom="1217" w:left="1250" w:header="0" w:footer="972" w:gutter="0"/>
          <w:pgNumType w:fmt="decimal"/>
          <w:cols w:space="720" w:num="1"/>
        </w:sectPr>
      </w:pPr>
    </w:p>
    <w:p w14:paraId="704E3AE4">
      <w:pPr>
        <w:spacing w:before="54" w:line="233" w:lineRule="auto"/>
        <w:ind w:left="1"/>
        <w:rPr>
          <w:rFonts w:ascii="微软雅黑" w:hAnsi="微软雅黑" w:eastAsia="微软雅黑" w:cs="微软雅黑"/>
          <w:sz w:val="20"/>
          <w:szCs w:val="20"/>
        </w:rPr>
      </w:pPr>
      <w:r>
        <w:rPr>
          <w:rFonts w:ascii="微软雅黑" w:hAnsi="微软雅黑" w:eastAsia="微软雅黑" w:cs="微软雅黑"/>
          <w:spacing w:val="7"/>
          <w:sz w:val="20"/>
          <w:szCs w:val="20"/>
        </w:rPr>
        <w:t>或预算书中载明材料单价为基础超过</w:t>
      </w:r>
      <w:r>
        <w:rPr>
          <w:rFonts w:ascii="微软雅黑" w:hAnsi="微软雅黑" w:eastAsia="微软雅黑" w:cs="微软雅黑"/>
          <w:spacing w:val="-56"/>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7"/>
          <w:sz w:val="20"/>
          <w:szCs w:val="20"/>
        </w:rPr>
        <w:t xml:space="preserve"> </w:t>
      </w:r>
      <w:r>
        <w:rPr>
          <w:rFonts w:ascii="微软雅黑" w:hAnsi="微软雅黑" w:eastAsia="微软雅黑" w:cs="微软雅黑"/>
          <w:spacing w:val="7"/>
          <w:sz w:val="20"/>
          <w:szCs w:val="20"/>
        </w:rPr>
        <w:t xml:space="preserve">%时， </w:t>
      </w:r>
      <w:r>
        <w:rPr>
          <w:rFonts w:ascii="微软雅黑" w:hAnsi="微软雅黑" w:eastAsia="微软雅黑" w:cs="微软雅黑"/>
          <w:spacing w:val="6"/>
          <w:sz w:val="20"/>
          <w:szCs w:val="20"/>
        </w:rPr>
        <w:t>其超过部分据实调整。</w:t>
      </w:r>
    </w:p>
    <w:p w14:paraId="57D3FF77">
      <w:pPr>
        <w:spacing w:before="63" w:line="237" w:lineRule="auto"/>
        <w:ind w:right="2" w:firstLine="425"/>
        <w:rPr>
          <w:rFonts w:ascii="微软雅黑" w:hAnsi="微软雅黑" w:eastAsia="微软雅黑" w:cs="微软雅黑"/>
          <w:sz w:val="20"/>
          <w:szCs w:val="20"/>
        </w:rPr>
      </w:pPr>
      <w:r>
        <w:rPr>
          <w:rFonts w:ascii="微软雅黑" w:hAnsi="微软雅黑" w:eastAsia="微软雅黑" w:cs="微软雅黑"/>
          <w:spacing w:val="9"/>
          <w:sz w:val="20"/>
          <w:szCs w:val="20"/>
        </w:rPr>
        <w:t>②承包人在已标价工程量清单或预算书中载明的材料单价高于基准价格的：专用</w:t>
      </w:r>
      <w:r>
        <w:rPr>
          <w:rFonts w:ascii="微软雅黑" w:hAnsi="微软雅黑" w:eastAsia="微软雅黑" w:cs="微软雅黑"/>
          <w:spacing w:val="8"/>
          <w:sz w:val="20"/>
          <w:szCs w:val="20"/>
        </w:rPr>
        <w:t>合同条款合同履行期间材料单价跌幅以基准价格为基础超过</w:t>
      </w:r>
      <w:r>
        <w:rPr>
          <w:rFonts w:ascii="微软雅黑" w:hAnsi="微软雅黑" w:eastAsia="微软雅黑" w:cs="微软雅黑"/>
          <w:spacing w:val="-57"/>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7"/>
          <w:sz w:val="20"/>
          <w:szCs w:val="20"/>
        </w:rPr>
        <w:t xml:space="preserve"> </w:t>
      </w:r>
      <w:r>
        <w:rPr>
          <w:rFonts w:ascii="微软雅黑" w:hAnsi="微软雅黑" w:eastAsia="微软雅黑" w:cs="微软雅黑"/>
          <w:spacing w:val="8"/>
          <w:sz w:val="20"/>
          <w:szCs w:val="20"/>
        </w:rPr>
        <w:t>%时， 材料单价涨幅以已标价工程量清单或预算书中</w:t>
      </w:r>
      <w:r>
        <w:rPr>
          <w:rFonts w:ascii="微软雅黑" w:hAnsi="微软雅黑" w:eastAsia="微软雅黑" w:cs="微软雅黑"/>
          <w:spacing w:val="7"/>
          <w:sz w:val="20"/>
          <w:szCs w:val="20"/>
        </w:rPr>
        <w:t>载明</w:t>
      </w:r>
      <w:r>
        <w:rPr>
          <w:rFonts w:ascii="微软雅黑" w:hAnsi="微软雅黑" w:eastAsia="微软雅黑" w:cs="微软雅黑"/>
          <w:spacing w:val="5"/>
          <w:sz w:val="20"/>
          <w:szCs w:val="20"/>
        </w:rPr>
        <w:t>材料单价为基础超过</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37"/>
          <w:sz w:val="20"/>
          <w:szCs w:val="20"/>
        </w:rPr>
        <w:t xml:space="preserve"> </w:t>
      </w:r>
      <w:r>
        <w:rPr>
          <w:rFonts w:ascii="微软雅黑" w:hAnsi="微软雅黑" w:eastAsia="微软雅黑" w:cs="微软雅黑"/>
          <w:spacing w:val="5"/>
          <w:sz w:val="20"/>
          <w:szCs w:val="20"/>
        </w:rPr>
        <w:t>%时， 其超过部分据实调整。</w:t>
      </w:r>
    </w:p>
    <w:p w14:paraId="55D0EA4F">
      <w:pPr>
        <w:spacing w:before="64" w:line="230" w:lineRule="auto"/>
        <w:ind w:right="2" w:firstLine="425"/>
        <w:rPr>
          <w:rFonts w:ascii="微软雅黑" w:hAnsi="微软雅黑" w:eastAsia="微软雅黑" w:cs="微软雅黑"/>
          <w:sz w:val="20"/>
          <w:szCs w:val="20"/>
        </w:rPr>
      </w:pPr>
      <w:r>
        <w:rPr>
          <w:rFonts w:ascii="微软雅黑" w:hAnsi="微软雅黑" w:eastAsia="微软雅黑" w:cs="微软雅黑"/>
          <w:spacing w:val="9"/>
          <w:sz w:val="20"/>
          <w:szCs w:val="20"/>
        </w:rPr>
        <w:t>③承包人在已标价工程量清单或预算书中载明的材料单价等于基准单价的：专用</w:t>
      </w:r>
      <w:r>
        <w:rPr>
          <w:rFonts w:ascii="微软雅黑" w:hAnsi="微软雅黑" w:eastAsia="微软雅黑" w:cs="微软雅黑"/>
          <w:spacing w:val="8"/>
          <w:sz w:val="20"/>
          <w:szCs w:val="20"/>
        </w:rPr>
        <w:t>合同条款合同履行</w:t>
      </w:r>
      <w:r>
        <w:rPr>
          <w:rFonts w:ascii="微软雅黑" w:hAnsi="微软雅黑" w:eastAsia="微软雅黑" w:cs="微软雅黑"/>
          <w:spacing w:val="7"/>
          <w:sz w:val="20"/>
          <w:szCs w:val="20"/>
        </w:rPr>
        <w:t>期间材料单价涨跌幅以基准单价为基础超过±</w:t>
      </w:r>
      <w:r>
        <w:rPr>
          <w:rFonts w:ascii="微软雅黑" w:hAnsi="微软雅黑" w:eastAsia="微软雅黑" w:cs="微软雅黑"/>
          <w:spacing w:val="-55"/>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pacing w:val="7"/>
          <w:sz w:val="20"/>
          <w:szCs w:val="20"/>
        </w:rPr>
        <w:t>%时， 其超过部分据实调整。</w:t>
      </w:r>
    </w:p>
    <w:p w14:paraId="75DEE757">
      <w:pPr>
        <w:spacing w:before="25" w:line="234" w:lineRule="auto"/>
        <w:ind w:left="41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第3种方式： 其他价格调整方式：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67E063EB">
      <w:pPr>
        <w:spacing w:before="21" w:line="238" w:lineRule="auto"/>
        <w:ind w:left="436"/>
        <w:rPr>
          <w:rFonts w:ascii="微软雅黑" w:hAnsi="微软雅黑" w:eastAsia="微软雅黑" w:cs="微软雅黑"/>
          <w:sz w:val="20"/>
          <w:szCs w:val="20"/>
        </w:rPr>
      </w:pPr>
      <w:r>
        <w:rPr>
          <w:rFonts w:ascii="微软雅黑" w:hAnsi="微软雅黑" w:eastAsia="微软雅黑" w:cs="微软雅黑"/>
          <w:b/>
          <w:bCs/>
          <w:spacing w:val="6"/>
          <w:sz w:val="20"/>
          <w:szCs w:val="20"/>
        </w:rPr>
        <w:t>12.</w:t>
      </w:r>
      <w:r>
        <w:rPr>
          <w:rFonts w:ascii="微软雅黑" w:hAnsi="微软雅黑" w:eastAsia="微软雅黑" w:cs="微软雅黑"/>
          <w:b/>
          <w:bCs/>
          <w:spacing w:val="58"/>
          <w:sz w:val="20"/>
          <w:szCs w:val="20"/>
        </w:rPr>
        <w:t xml:space="preserve"> </w:t>
      </w:r>
      <w:r>
        <w:rPr>
          <w:rFonts w:ascii="微软雅黑" w:hAnsi="微软雅黑" w:eastAsia="微软雅黑" w:cs="微软雅黑"/>
          <w:b/>
          <w:bCs/>
          <w:spacing w:val="6"/>
          <w:sz w:val="20"/>
          <w:szCs w:val="20"/>
        </w:rPr>
        <w:t>合同价格、计量与支付</w:t>
      </w:r>
    </w:p>
    <w:p w14:paraId="11292E78">
      <w:pPr>
        <w:spacing w:before="24" w:line="234" w:lineRule="auto"/>
        <w:ind w:left="439"/>
        <w:rPr>
          <w:rFonts w:ascii="微软雅黑" w:hAnsi="微软雅黑" w:eastAsia="微软雅黑" w:cs="微软雅黑"/>
          <w:sz w:val="20"/>
          <w:szCs w:val="20"/>
        </w:rPr>
      </w:pPr>
      <w:r>
        <w:rPr>
          <w:rFonts w:ascii="微软雅黑" w:hAnsi="微软雅黑" w:eastAsia="微软雅黑" w:cs="微软雅黑"/>
          <w:spacing w:val="5"/>
          <w:sz w:val="20"/>
          <w:szCs w:val="20"/>
        </w:rPr>
        <w:t>12.1</w:t>
      </w:r>
      <w:r>
        <w:rPr>
          <w:rFonts w:ascii="微软雅黑" w:hAnsi="微软雅黑" w:eastAsia="微软雅黑" w:cs="微软雅黑"/>
          <w:spacing w:val="49"/>
          <w:sz w:val="20"/>
          <w:szCs w:val="20"/>
        </w:rPr>
        <w:t xml:space="preserve"> </w:t>
      </w:r>
      <w:r>
        <w:rPr>
          <w:rFonts w:ascii="微软雅黑" w:hAnsi="微软雅黑" w:eastAsia="微软雅黑" w:cs="微软雅黑"/>
          <w:spacing w:val="5"/>
          <w:sz w:val="20"/>
          <w:szCs w:val="20"/>
        </w:rPr>
        <w:t>合同价格形式</w:t>
      </w:r>
    </w:p>
    <w:p w14:paraId="02CE2401">
      <w:pPr>
        <w:spacing w:before="25" w:line="234" w:lineRule="auto"/>
        <w:ind w:left="439"/>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1.</w:t>
      </w:r>
      <w:r>
        <w:rPr>
          <w:rFonts w:ascii="微软雅黑" w:hAnsi="微软雅黑" w:eastAsia="微软雅黑" w:cs="微软雅黑"/>
          <w:spacing w:val="4"/>
          <w:sz w:val="20"/>
          <w:szCs w:val="20"/>
        </w:rPr>
        <w:t>单价合同。</w:t>
      </w:r>
    </w:p>
    <w:p w14:paraId="20885775">
      <w:pPr>
        <w:spacing w:before="26" w:line="234" w:lineRule="auto"/>
        <w:ind w:left="421"/>
        <w:rPr>
          <w:rFonts w:ascii="微软雅黑" w:hAnsi="微软雅黑" w:eastAsia="微软雅黑" w:cs="微软雅黑"/>
          <w:sz w:val="20"/>
          <w:szCs w:val="20"/>
        </w:rPr>
      </w:pPr>
      <w:r>
        <w:rPr>
          <w:rFonts w:ascii="微软雅黑" w:hAnsi="微软雅黑" w:eastAsia="微软雅黑" w:cs="微软雅黑"/>
          <w:spacing w:val="4"/>
          <w:sz w:val="20"/>
          <w:szCs w:val="20"/>
        </w:rPr>
        <w:t xml:space="preserve">综合单价包含的风险范围： </w:t>
      </w:r>
      <w:r>
        <w:rPr>
          <w:rFonts w:ascii="微软雅黑" w:hAnsi="微软雅黑" w:eastAsia="微软雅黑" w:cs="微软雅黑"/>
          <w:spacing w:val="45"/>
          <w:w w:val="101"/>
          <w:sz w:val="20"/>
          <w:szCs w:val="20"/>
          <w:u w:val="single" w:color="auto"/>
        </w:rPr>
        <w:t xml:space="preserve"> </w:t>
      </w:r>
      <w:r>
        <w:rPr>
          <w:rFonts w:ascii="微软雅黑" w:hAnsi="微软雅黑" w:eastAsia="微软雅黑" w:cs="微软雅黑"/>
          <w:spacing w:val="4"/>
          <w:sz w:val="20"/>
          <w:szCs w:val="20"/>
          <w:u w:val="single" w:color="auto"/>
        </w:rPr>
        <w:t>/</w:t>
      </w:r>
      <w:r>
        <w:rPr>
          <w:rFonts w:ascii="微软雅黑" w:hAnsi="微软雅黑" w:eastAsia="微软雅黑" w:cs="微软雅黑"/>
          <w:spacing w:val="44"/>
          <w:w w:val="101"/>
          <w:sz w:val="20"/>
          <w:szCs w:val="20"/>
          <w:u w:val="single" w:color="auto"/>
        </w:rPr>
        <w:t xml:space="preserve"> </w:t>
      </w:r>
      <w:r>
        <w:rPr>
          <w:rFonts w:ascii="微软雅黑" w:hAnsi="微软雅黑" w:eastAsia="微软雅黑" w:cs="微软雅黑"/>
          <w:spacing w:val="4"/>
          <w:sz w:val="20"/>
          <w:szCs w:val="20"/>
        </w:rPr>
        <w:t>。</w:t>
      </w:r>
    </w:p>
    <w:p w14:paraId="467145B3">
      <w:pPr>
        <w:spacing w:before="26" w:line="233" w:lineRule="auto"/>
        <w:ind w:left="419"/>
        <w:rPr>
          <w:rFonts w:ascii="微软雅黑" w:hAnsi="微软雅黑" w:eastAsia="微软雅黑" w:cs="微软雅黑"/>
          <w:sz w:val="20"/>
          <w:szCs w:val="20"/>
        </w:rPr>
      </w:pPr>
      <w:r>
        <w:rPr>
          <w:rFonts w:ascii="微软雅黑" w:hAnsi="微软雅黑" w:eastAsia="微软雅黑" w:cs="微软雅黑"/>
          <w:spacing w:val="3"/>
          <w:sz w:val="20"/>
          <w:szCs w:val="20"/>
        </w:rPr>
        <w:t xml:space="preserve">风险费用的计算方法： </w:t>
      </w:r>
      <w:r>
        <w:rPr>
          <w:rFonts w:ascii="微软雅黑" w:hAnsi="微软雅黑" w:eastAsia="微软雅黑" w:cs="微软雅黑"/>
          <w:spacing w:val="47"/>
          <w:w w:val="101"/>
          <w:sz w:val="20"/>
          <w:szCs w:val="20"/>
          <w:u w:val="single" w:color="auto"/>
        </w:rPr>
        <w:t xml:space="preserve"> </w:t>
      </w:r>
      <w:r>
        <w:rPr>
          <w:rFonts w:ascii="微软雅黑" w:hAnsi="微软雅黑" w:eastAsia="微软雅黑" w:cs="微软雅黑"/>
          <w:spacing w:val="3"/>
          <w:sz w:val="20"/>
          <w:szCs w:val="20"/>
          <w:u w:val="single" w:color="auto"/>
        </w:rPr>
        <w:t>/</w:t>
      </w:r>
      <w:r>
        <w:rPr>
          <w:rFonts w:ascii="微软雅黑" w:hAnsi="微软雅黑" w:eastAsia="微软雅黑" w:cs="微软雅黑"/>
          <w:spacing w:val="45"/>
          <w:sz w:val="20"/>
          <w:szCs w:val="20"/>
          <w:u w:val="single" w:color="auto"/>
        </w:rPr>
        <w:t xml:space="preserve"> </w:t>
      </w:r>
      <w:r>
        <w:rPr>
          <w:rFonts w:ascii="微软雅黑" w:hAnsi="微软雅黑" w:eastAsia="微软雅黑" w:cs="微软雅黑"/>
          <w:spacing w:val="3"/>
          <w:sz w:val="20"/>
          <w:szCs w:val="20"/>
        </w:rPr>
        <w:t>。</w:t>
      </w:r>
    </w:p>
    <w:p w14:paraId="44CC77D4">
      <w:pPr>
        <w:spacing w:before="26" w:line="234" w:lineRule="auto"/>
        <w:ind w:left="419"/>
        <w:rPr>
          <w:rFonts w:ascii="微软雅黑" w:hAnsi="微软雅黑" w:eastAsia="微软雅黑" w:cs="微软雅黑"/>
          <w:sz w:val="20"/>
          <w:szCs w:val="20"/>
        </w:rPr>
      </w:pPr>
      <w:r>
        <w:rPr>
          <w:rFonts w:ascii="微软雅黑" w:hAnsi="微软雅黑" w:eastAsia="微软雅黑" w:cs="微软雅黑"/>
          <w:spacing w:val="5"/>
          <w:sz w:val="20"/>
          <w:szCs w:val="20"/>
        </w:rPr>
        <w:t xml:space="preserve">风险范围以外合同价格的调整方法： </w:t>
      </w:r>
      <w:r>
        <w:rPr>
          <w:rFonts w:ascii="微软雅黑" w:hAnsi="微软雅黑" w:eastAsia="微软雅黑" w:cs="微软雅黑"/>
          <w:spacing w:val="51"/>
          <w:w w:val="101"/>
          <w:sz w:val="20"/>
          <w:szCs w:val="20"/>
          <w:u w:val="single" w:color="auto"/>
        </w:rPr>
        <w:t xml:space="preserve"> </w:t>
      </w:r>
      <w:r>
        <w:rPr>
          <w:rFonts w:ascii="微软雅黑" w:hAnsi="微软雅黑" w:eastAsia="微软雅黑" w:cs="微软雅黑"/>
          <w:spacing w:val="5"/>
          <w:sz w:val="20"/>
          <w:szCs w:val="20"/>
          <w:u w:val="single" w:color="auto"/>
        </w:rPr>
        <w:t>/</w:t>
      </w:r>
      <w:r>
        <w:rPr>
          <w:rFonts w:ascii="微软雅黑" w:hAnsi="微软雅黑" w:eastAsia="微软雅黑" w:cs="微软雅黑"/>
          <w:spacing w:val="45"/>
          <w:sz w:val="20"/>
          <w:szCs w:val="20"/>
          <w:u w:val="single" w:color="auto"/>
        </w:rPr>
        <w:t xml:space="preserve"> </w:t>
      </w:r>
      <w:r>
        <w:rPr>
          <w:rFonts w:ascii="微软雅黑" w:hAnsi="微软雅黑" w:eastAsia="微软雅黑" w:cs="微软雅黑"/>
          <w:spacing w:val="5"/>
          <w:sz w:val="20"/>
          <w:szCs w:val="20"/>
        </w:rPr>
        <w:t>。</w:t>
      </w:r>
    </w:p>
    <w:p w14:paraId="1627E14D">
      <w:pPr>
        <w:spacing w:before="25" w:line="234" w:lineRule="auto"/>
        <w:ind w:left="429"/>
        <w:rPr>
          <w:rFonts w:ascii="微软雅黑" w:hAnsi="微软雅黑" w:eastAsia="微软雅黑" w:cs="微软雅黑"/>
          <w:sz w:val="20"/>
          <w:szCs w:val="20"/>
        </w:rPr>
      </w:pPr>
      <w:r>
        <w:rPr>
          <w:rFonts w:hint="eastAsia" w:ascii="微软雅黑" w:hAnsi="微软雅黑" w:eastAsia="微软雅黑" w:cs="微软雅黑"/>
          <w:spacing w:val="5"/>
          <w:sz w:val="20"/>
          <w:szCs w:val="20"/>
          <w:lang w:eastAsia="zh-CN"/>
        </w:rPr>
        <w:t>2.</w:t>
      </w:r>
      <w:r>
        <w:rPr>
          <w:rFonts w:ascii="微软雅黑" w:hAnsi="微软雅黑" w:eastAsia="微软雅黑" w:cs="微软雅黑"/>
          <w:spacing w:val="5"/>
          <w:sz w:val="20"/>
          <w:szCs w:val="20"/>
        </w:rPr>
        <w:t>总价合同。</w:t>
      </w:r>
    </w:p>
    <w:p w14:paraId="203AD97C">
      <w:pPr>
        <w:spacing w:before="66" w:line="189" w:lineRule="auto"/>
        <w:ind w:left="420"/>
        <w:rPr>
          <w:rFonts w:ascii="微软雅黑" w:hAnsi="微软雅黑" w:eastAsia="微软雅黑" w:cs="微软雅黑"/>
          <w:sz w:val="20"/>
          <w:szCs w:val="20"/>
        </w:rPr>
      </w:pPr>
      <w:r>
        <w:rPr>
          <w:rFonts w:ascii="微软雅黑" w:hAnsi="微软雅黑" w:eastAsia="微软雅黑" w:cs="微软雅黑"/>
          <w:spacing w:val="2"/>
          <w:sz w:val="20"/>
          <w:szCs w:val="20"/>
        </w:rPr>
        <w:t xml:space="preserve">总价包含的风险范围：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253B90DF">
      <w:pPr>
        <w:spacing w:before="90" w:line="189" w:lineRule="auto"/>
        <w:ind w:left="419"/>
        <w:rPr>
          <w:rFonts w:ascii="微软雅黑" w:hAnsi="微软雅黑" w:eastAsia="微软雅黑" w:cs="微软雅黑"/>
          <w:sz w:val="20"/>
          <w:szCs w:val="20"/>
        </w:rPr>
      </w:pPr>
      <w:r>
        <w:rPr>
          <w:rFonts w:ascii="微软雅黑" w:hAnsi="微软雅黑" w:eastAsia="微软雅黑" w:cs="微软雅黑"/>
          <w:spacing w:val="2"/>
          <w:sz w:val="20"/>
          <w:szCs w:val="20"/>
        </w:rPr>
        <w:t xml:space="preserve">风险费用的计算方法：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660A932F">
      <w:pPr>
        <w:spacing w:before="89" w:line="189" w:lineRule="auto"/>
        <w:ind w:left="419"/>
        <w:rPr>
          <w:rFonts w:ascii="微软雅黑" w:hAnsi="微软雅黑" w:eastAsia="微软雅黑" w:cs="微软雅黑"/>
          <w:sz w:val="20"/>
          <w:szCs w:val="20"/>
        </w:rPr>
      </w:pPr>
      <w:r>
        <w:rPr>
          <w:rFonts w:ascii="微软雅黑" w:hAnsi="微软雅黑" w:eastAsia="微软雅黑" w:cs="微软雅黑"/>
          <w:spacing w:val="3"/>
          <w:sz w:val="20"/>
          <w:szCs w:val="20"/>
        </w:rPr>
        <w:t xml:space="preserve">风险范围以外合同价格的调整方法：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7D1A53D4">
      <w:pPr>
        <w:spacing w:before="50" w:line="234" w:lineRule="auto"/>
        <w:ind w:left="432"/>
        <w:rPr>
          <w:rFonts w:ascii="微软雅黑" w:hAnsi="微软雅黑" w:eastAsia="微软雅黑" w:cs="微软雅黑"/>
          <w:sz w:val="20"/>
          <w:szCs w:val="20"/>
        </w:rPr>
      </w:pPr>
      <w:r>
        <w:rPr>
          <w:rFonts w:ascii="微软雅黑" w:hAnsi="微软雅黑" w:eastAsia="微软雅黑" w:cs="微软雅黑"/>
          <w:spacing w:val="1"/>
          <w:sz w:val="20"/>
          <w:szCs w:val="20"/>
        </w:rPr>
        <w:t xml:space="preserve">3、其他价格方式：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64B1BB68">
      <w:pPr>
        <w:spacing w:before="27" w:line="233" w:lineRule="auto"/>
        <w:ind w:left="439"/>
        <w:rPr>
          <w:rFonts w:ascii="微软雅黑" w:hAnsi="微软雅黑" w:eastAsia="微软雅黑" w:cs="微软雅黑"/>
          <w:sz w:val="20"/>
          <w:szCs w:val="20"/>
        </w:rPr>
      </w:pPr>
      <w:r>
        <w:rPr>
          <w:rFonts w:ascii="微软雅黑" w:hAnsi="微软雅黑" w:eastAsia="微软雅黑" w:cs="微软雅黑"/>
          <w:spacing w:val="3"/>
          <w:sz w:val="20"/>
          <w:szCs w:val="20"/>
        </w:rPr>
        <w:t>12.2</w:t>
      </w:r>
      <w:r>
        <w:rPr>
          <w:rFonts w:ascii="微软雅黑" w:hAnsi="微软雅黑" w:eastAsia="微软雅黑" w:cs="微软雅黑"/>
          <w:spacing w:val="50"/>
          <w:sz w:val="20"/>
          <w:szCs w:val="20"/>
        </w:rPr>
        <w:t xml:space="preserve"> </w:t>
      </w:r>
      <w:r>
        <w:rPr>
          <w:rFonts w:ascii="微软雅黑" w:hAnsi="微软雅黑" w:eastAsia="微软雅黑" w:cs="微软雅黑"/>
          <w:spacing w:val="3"/>
          <w:sz w:val="20"/>
          <w:szCs w:val="20"/>
        </w:rPr>
        <w:t>预付款</w:t>
      </w:r>
    </w:p>
    <w:p w14:paraId="5A59F96D">
      <w:pPr>
        <w:spacing w:before="29" w:line="233" w:lineRule="auto"/>
        <w:ind w:left="439"/>
        <w:rPr>
          <w:rFonts w:ascii="微软雅黑" w:hAnsi="微软雅黑" w:eastAsia="微软雅黑" w:cs="微软雅黑"/>
          <w:sz w:val="20"/>
          <w:szCs w:val="20"/>
        </w:rPr>
      </w:pPr>
      <w:r>
        <w:rPr>
          <w:rFonts w:ascii="微软雅黑" w:hAnsi="微软雅黑" w:eastAsia="微软雅黑" w:cs="微软雅黑"/>
          <w:spacing w:val="4"/>
          <w:sz w:val="20"/>
          <w:szCs w:val="20"/>
        </w:rPr>
        <w:t>12.2.1</w:t>
      </w:r>
      <w:r>
        <w:rPr>
          <w:rFonts w:ascii="微软雅黑" w:hAnsi="微软雅黑" w:eastAsia="微软雅黑" w:cs="微软雅黑"/>
          <w:spacing w:val="58"/>
          <w:sz w:val="20"/>
          <w:szCs w:val="20"/>
        </w:rPr>
        <w:t xml:space="preserve"> </w:t>
      </w:r>
      <w:r>
        <w:rPr>
          <w:rFonts w:ascii="微软雅黑" w:hAnsi="微软雅黑" w:eastAsia="微软雅黑" w:cs="微软雅黑"/>
          <w:spacing w:val="4"/>
          <w:sz w:val="20"/>
          <w:szCs w:val="20"/>
        </w:rPr>
        <w:t>预付款的支付</w:t>
      </w:r>
    </w:p>
    <w:p w14:paraId="609EEA1A">
      <w:pPr>
        <w:spacing w:before="66"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预付款支付比例或金额：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6D04C0C9">
      <w:pPr>
        <w:spacing w:before="89"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预付款支付期限：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2E9CA889">
      <w:pPr>
        <w:spacing w:before="90"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预付款扣回的方式：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
          <w:sz w:val="20"/>
          <w:szCs w:val="20"/>
        </w:rPr>
        <w:t>。</w:t>
      </w:r>
    </w:p>
    <w:p w14:paraId="5950D48F">
      <w:pPr>
        <w:spacing w:before="51" w:line="233" w:lineRule="auto"/>
        <w:ind w:left="439"/>
        <w:rPr>
          <w:rFonts w:ascii="微软雅黑" w:hAnsi="微软雅黑" w:eastAsia="微软雅黑" w:cs="微软雅黑"/>
          <w:sz w:val="20"/>
          <w:szCs w:val="20"/>
        </w:rPr>
      </w:pPr>
      <w:r>
        <w:rPr>
          <w:rFonts w:ascii="微软雅黑" w:hAnsi="微软雅黑" w:eastAsia="微软雅黑" w:cs="微软雅黑"/>
          <w:spacing w:val="4"/>
          <w:sz w:val="20"/>
          <w:szCs w:val="20"/>
        </w:rPr>
        <w:t>12.2.2</w:t>
      </w:r>
      <w:r>
        <w:rPr>
          <w:rFonts w:ascii="微软雅黑" w:hAnsi="微软雅黑" w:eastAsia="微软雅黑" w:cs="微软雅黑"/>
          <w:spacing w:val="53"/>
          <w:w w:val="101"/>
          <w:sz w:val="20"/>
          <w:szCs w:val="20"/>
        </w:rPr>
        <w:t xml:space="preserve"> </w:t>
      </w:r>
      <w:r>
        <w:rPr>
          <w:rFonts w:ascii="微软雅黑" w:hAnsi="微软雅黑" w:eastAsia="微软雅黑" w:cs="微软雅黑"/>
          <w:spacing w:val="4"/>
          <w:sz w:val="20"/>
          <w:szCs w:val="20"/>
        </w:rPr>
        <w:t>预付款担保</w:t>
      </w:r>
    </w:p>
    <w:p w14:paraId="27126278">
      <w:pPr>
        <w:spacing w:before="66" w:line="189" w:lineRule="auto"/>
        <w:ind w:left="420"/>
        <w:rPr>
          <w:rFonts w:ascii="微软雅黑" w:hAnsi="微软雅黑" w:eastAsia="微软雅黑" w:cs="微软雅黑"/>
          <w:sz w:val="20"/>
          <w:szCs w:val="20"/>
        </w:rPr>
      </w:pPr>
      <w:r>
        <w:rPr>
          <w:rFonts w:ascii="微软雅黑" w:hAnsi="微软雅黑" w:eastAsia="微软雅黑" w:cs="微软雅黑"/>
          <w:spacing w:val="4"/>
          <w:sz w:val="20"/>
          <w:szCs w:val="20"/>
        </w:rPr>
        <w:t xml:space="preserve">承包人提交预付款担保的期限：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
          <w:sz w:val="20"/>
          <w:szCs w:val="20"/>
        </w:rPr>
        <w:t>。</w:t>
      </w:r>
    </w:p>
    <w:p w14:paraId="1C13759B">
      <w:pPr>
        <w:spacing w:before="90"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预付款担保的形式为：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2DA35266">
      <w:pPr>
        <w:spacing w:before="50" w:line="235" w:lineRule="auto"/>
        <w:ind w:left="439"/>
        <w:rPr>
          <w:rFonts w:ascii="微软雅黑" w:hAnsi="微软雅黑" w:eastAsia="微软雅黑" w:cs="微软雅黑"/>
          <w:sz w:val="20"/>
          <w:szCs w:val="20"/>
        </w:rPr>
      </w:pPr>
      <w:r>
        <w:rPr>
          <w:rFonts w:ascii="微软雅黑" w:hAnsi="微软雅黑" w:eastAsia="微软雅黑" w:cs="微软雅黑"/>
          <w:spacing w:val="1"/>
          <w:sz w:val="20"/>
          <w:szCs w:val="20"/>
        </w:rPr>
        <w:t>12.3</w:t>
      </w:r>
      <w:r>
        <w:rPr>
          <w:rFonts w:ascii="微软雅黑" w:hAnsi="微软雅黑" w:eastAsia="微软雅黑" w:cs="微软雅黑"/>
          <w:spacing w:val="53"/>
          <w:sz w:val="20"/>
          <w:szCs w:val="20"/>
        </w:rPr>
        <w:t xml:space="preserve"> </w:t>
      </w:r>
      <w:r>
        <w:rPr>
          <w:rFonts w:ascii="微软雅黑" w:hAnsi="微软雅黑" w:eastAsia="微软雅黑" w:cs="微软雅黑"/>
          <w:spacing w:val="1"/>
          <w:sz w:val="20"/>
          <w:szCs w:val="20"/>
        </w:rPr>
        <w:t>计量</w:t>
      </w:r>
    </w:p>
    <w:p w14:paraId="1734CE98">
      <w:pPr>
        <w:spacing w:before="24" w:line="234" w:lineRule="auto"/>
        <w:ind w:left="439"/>
        <w:rPr>
          <w:rFonts w:ascii="微软雅黑" w:hAnsi="微软雅黑" w:eastAsia="微软雅黑" w:cs="微软雅黑"/>
          <w:sz w:val="20"/>
          <w:szCs w:val="20"/>
        </w:rPr>
      </w:pPr>
      <w:r>
        <w:rPr>
          <w:rFonts w:ascii="微软雅黑" w:hAnsi="微软雅黑" w:eastAsia="微软雅黑" w:cs="微软雅黑"/>
          <w:spacing w:val="3"/>
          <w:sz w:val="20"/>
          <w:szCs w:val="20"/>
        </w:rPr>
        <w:t>12.3.1</w:t>
      </w:r>
      <w:r>
        <w:rPr>
          <w:rFonts w:ascii="微软雅黑" w:hAnsi="微软雅黑" w:eastAsia="微软雅黑" w:cs="微软雅黑"/>
          <w:spacing w:val="56"/>
          <w:sz w:val="20"/>
          <w:szCs w:val="20"/>
        </w:rPr>
        <w:t xml:space="preserve"> </w:t>
      </w:r>
      <w:r>
        <w:rPr>
          <w:rFonts w:ascii="微软雅黑" w:hAnsi="微软雅黑" w:eastAsia="微软雅黑" w:cs="微软雅黑"/>
          <w:spacing w:val="3"/>
          <w:sz w:val="20"/>
          <w:szCs w:val="20"/>
        </w:rPr>
        <w:t>计量原则</w:t>
      </w:r>
    </w:p>
    <w:p w14:paraId="30B32D53">
      <w:pPr>
        <w:spacing w:before="67" w:line="189" w:lineRule="auto"/>
        <w:ind w:left="423"/>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工程量计算规则：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08A4E994">
      <w:pPr>
        <w:spacing w:before="51" w:line="233" w:lineRule="auto"/>
        <w:ind w:left="439"/>
        <w:rPr>
          <w:rFonts w:ascii="微软雅黑" w:hAnsi="微软雅黑" w:eastAsia="微软雅黑" w:cs="微软雅黑"/>
          <w:sz w:val="20"/>
          <w:szCs w:val="20"/>
        </w:rPr>
      </w:pPr>
      <w:r>
        <w:rPr>
          <w:rFonts w:ascii="微软雅黑" w:hAnsi="微软雅黑" w:eastAsia="微软雅黑" w:cs="微软雅黑"/>
          <w:spacing w:val="3"/>
          <w:sz w:val="20"/>
          <w:szCs w:val="20"/>
        </w:rPr>
        <w:t>12.3.2</w:t>
      </w:r>
      <w:r>
        <w:rPr>
          <w:rFonts w:ascii="微软雅黑" w:hAnsi="微软雅黑" w:eastAsia="微软雅黑" w:cs="微软雅黑"/>
          <w:spacing w:val="56"/>
          <w:sz w:val="20"/>
          <w:szCs w:val="20"/>
        </w:rPr>
        <w:t xml:space="preserve"> </w:t>
      </w:r>
      <w:r>
        <w:rPr>
          <w:rFonts w:ascii="微软雅黑" w:hAnsi="微软雅黑" w:eastAsia="微软雅黑" w:cs="微软雅黑"/>
          <w:spacing w:val="3"/>
          <w:sz w:val="20"/>
          <w:szCs w:val="20"/>
        </w:rPr>
        <w:t>计量周期</w:t>
      </w:r>
    </w:p>
    <w:p w14:paraId="679F0882">
      <w:pPr>
        <w:spacing w:before="66"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关于计量周期的约定：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6178E7FF">
      <w:pPr>
        <w:spacing w:before="50" w:line="234" w:lineRule="auto"/>
        <w:ind w:left="439"/>
        <w:rPr>
          <w:rFonts w:ascii="微软雅黑" w:hAnsi="微软雅黑" w:eastAsia="微软雅黑" w:cs="微软雅黑"/>
          <w:sz w:val="20"/>
          <w:szCs w:val="20"/>
        </w:rPr>
      </w:pPr>
      <w:r>
        <w:rPr>
          <w:rFonts w:ascii="微软雅黑" w:hAnsi="微软雅黑" w:eastAsia="微软雅黑" w:cs="微软雅黑"/>
          <w:spacing w:val="5"/>
          <w:sz w:val="20"/>
          <w:szCs w:val="20"/>
        </w:rPr>
        <w:t>12.3.3</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5"/>
          <w:sz w:val="20"/>
          <w:szCs w:val="20"/>
        </w:rPr>
        <w:t>单价合同的计量</w:t>
      </w:r>
    </w:p>
    <w:p w14:paraId="08B989AD">
      <w:pPr>
        <w:spacing w:before="65"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关于单价合同计量的约定：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7E8F6908">
      <w:pPr>
        <w:spacing w:before="50" w:line="234" w:lineRule="auto"/>
        <w:ind w:left="439"/>
        <w:rPr>
          <w:rFonts w:ascii="微软雅黑" w:hAnsi="微软雅黑" w:eastAsia="微软雅黑" w:cs="微软雅黑"/>
          <w:sz w:val="20"/>
          <w:szCs w:val="20"/>
        </w:rPr>
      </w:pPr>
      <w:r>
        <w:rPr>
          <w:rFonts w:ascii="微软雅黑" w:hAnsi="微软雅黑" w:eastAsia="微软雅黑" w:cs="微软雅黑"/>
          <w:spacing w:val="5"/>
          <w:sz w:val="20"/>
          <w:szCs w:val="20"/>
        </w:rPr>
        <w:t>12.3.4</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5"/>
          <w:sz w:val="20"/>
          <w:szCs w:val="20"/>
        </w:rPr>
        <w:t>总价合同的计量</w:t>
      </w:r>
    </w:p>
    <w:p w14:paraId="722C66F0">
      <w:pPr>
        <w:spacing w:before="65" w:line="18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关于总价合同计量的约定：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0222C61A">
      <w:pPr>
        <w:spacing w:before="51" w:line="234" w:lineRule="auto"/>
        <w:ind w:left="1" w:firstLine="437"/>
        <w:rPr>
          <w:rFonts w:ascii="微软雅黑" w:hAnsi="微软雅黑" w:eastAsia="微软雅黑" w:cs="微软雅黑"/>
          <w:sz w:val="20"/>
          <w:szCs w:val="20"/>
        </w:rPr>
      </w:pPr>
      <w:r>
        <w:rPr>
          <w:rFonts w:ascii="微软雅黑" w:hAnsi="微软雅黑" w:eastAsia="微软雅黑" w:cs="微软雅黑"/>
          <w:spacing w:val="6"/>
          <w:sz w:val="20"/>
          <w:szCs w:val="20"/>
        </w:rPr>
        <w:t>12.3.5总价合同采用支付分解表计量支付的，</w:t>
      </w:r>
      <w:r>
        <w:rPr>
          <w:rFonts w:ascii="微软雅黑" w:hAnsi="微软雅黑" w:eastAsia="微软雅黑" w:cs="微软雅黑"/>
          <w:spacing w:val="-24"/>
          <w:sz w:val="20"/>
          <w:szCs w:val="20"/>
        </w:rPr>
        <w:t xml:space="preserve"> </w:t>
      </w:r>
      <w:r>
        <w:rPr>
          <w:rFonts w:ascii="微软雅黑" w:hAnsi="微软雅黑" w:eastAsia="微软雅黑" w:cs="微软雅黑"/>
          <w:spacing w:val="6"/>
          <w:sz w:val="20"/>
          <w:szCs w:val="20"/>
        </w:rPr>
        <w:t>是否适用第12.3.4</w:t>
      </w:r>
      <w:r>
        <w:rPr>
          <w:rFonts w:ascii="微软雅黑" w:hAnsi="微软雅黑" w:eastAsia="微软雅黑" w:cs="微软雅黑"/>
          <w:spacing w:val="48"/>
          <w:w w:val="101"/>
          <w:sz w:val="20"/>
          <w:szCs w:val="20"/>
        </w:rPr>
        <w:t xml:space="preserve"> </w:t>
      </w:r>
      <w:r>
        <w:rPr>
          <w:rFonts w:ascii="微软雅黑" w:hAnsi="微软雅黑" w:eastAsia="微软雅黑" w:cs="微软雅黑"/>
          <w:spacing w:val="6"/>
          <w:sz w:val="20"/>
          <w:szCs w:val="20"/>
        </w:rPr>
        <w:t>项〔总价合同的计量〕约定进行计</w:t>
      </w:r>
      <w:r>
        <w:rPr>
          <w:rFonts w:ascii="微软雅黑" w:hAnsi="微软雅黑" w:eastAsia="微软雅黑" w:cs="微软雅黑"/>
          <w:spacing w:val="-5"/>
          <w:sz w:val="20"/>
          <w:szCs w:val="20"/>
        </w:rPr>
        <w:t xml:space="preserve">量： </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
          <w:sz w:val="20"/>
          <w:szCs w:val="20"/>
        </w:rPr>
        <w:t>。</w:t>
      </w:r>
    </w:p>
    <w:p w14:paraId="441028E3">
      <w:pPr>
        <w:spacing w:before="50" w:line="234" w:lineRule="auto"/>
        <w:ind w:left="439"/>
        <w:rPr>
          <w:rFonts w:ascii="微软雅黑" w:hAnsi="微软雅黑" w:eastAsia="微软雅黑" w:cs="微软雅黑"/>
          <w:sz w:val="20"/>
          <w:szCs w:val="20"/>
        </w:rPr>
      </w:pPr>
      <w:r>
        <w:rPr>
          <w:rFonts w:ascii="微软雅黑" w:hAnsi="微软雅黑" w:eastAsia="微软雅黑" w:cs="微软雅黑"/>
          <w:spacing w:val="6"/>
          <w:sz w:val="20"/>
          <w:szCs w:val="20"/>
        </w:rPr>
        <w:t>12.3.6</w:t>
      </w:r>
      <w:r>
        <w:rPr>
          <w:rFonts w:ascii="微软雅黑" w:hAnsi="微软雅黑" w:eastAsia="微软雅黑" w:cs="微软雅黑"/>
          <w:spacing w:val="55"/>
          <w:sz w:val="20"/>
          <w:szCs w:val="20"/>
        </w:rPr>
        <w:t xml:space="preserve"> </w:t>
      </w:r>
      <w:r>
        <w:rPr>
          <w:rFonts w:ascii="微软雅黑" w:hAnsi="微软雅黑" w:eastAsia="微软雅黑" w:cs="微软雅黑"/>
          <w:spacing w:val="6"/>
          <w:sz w:val="20"/>
          <w:szCs w:val="20"/>
        </w:rPr>
        <w:t>其他价格形式合同的计量</w:t>
      </w:r>
    </w:p>
    <w:p w14:paraId="62D039CD">
      <w:pPr>
        <w:spacing w:before="64" w:line="190" w:lineRule="auto"/>
        <w:ind w:left="420"/>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其他价格形式的计量方式和程序：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18778635">
      <w:pPr>
        <w:spacing w:line="190" w:lineRule="auto"/>
        <w:rPr>
          <w:rFonts w:ascii="微软雅黑" w:hAnsi="微软雅黑" w:eastAsia="微软雅黑" w:cs="微软雅黑"/>
          <w:sz w:val="20"/>
          <w:szCs w:val="20"/>
        </w:rPr>
        <w:sectPr>
          <w:footerReference r:id="rId21" w:type="default"/>
          <w:pgSz w:w="11906" w:h="16839"/>
          <w:pgMar w:top="1240" w:right="1247" w:bottom="1217" w:left="1250" w:header="0" w:footer="972" w:gutter="0"/>
          <w:pgNumType w:fmt="decimal"/>
          <w:cols w:space="720" w:num="1"/>
        </w:sectPr>
      </w:pPr>
    </w:p>
    <w:p w14:paraId="0174CEB9">
      <w:pPr>
        <w:spacing w:before="53" w:line="234" w:lineRule="auto"/>
        <w:ind w:left="19"/>
        <w:rPr>
          <w:rFonts w:ascii="微软雅黑" w:hAnsi="微软雅黑" w:eastAsia="微软雅黑" w:cs="微软雅黑"/>
          <w:sz w:val="20"/>
          <w:szCs w:val="20"/>
        </w:rPr>
      </w:pPr>
      <w:r>
        <w:rPr>
          <w:rFonts w:ascii="微软雅黑" w:hAnsi="微软雅黑" w:eastAsia="微软雅黑" w:cs="微软雅黑"/>
          <w:spacing w:val="5"/>
          <w:sz w:val="20"/>
          <w:szCs w:val="20"/>
        </w:rPr>
        <w:t>12.4</w:t>
      </w:r>
      <w:r>
        <w:rPr>
          <w:rFonts w:ascii="微软雅黑" w:hAnsi="微软雅黑" w:eastAsia="微软雅黑" w:cs="微软雅黑"/>
          <w:spacing w:val="55"/>
          <w:sz w:val="20"/>
          <w:szCs w:val="20"/>
        </w:rPr>
        <w:t xml:space="preserve"> </w:t>
      </w:r>
      <w:r>
        <w:rPr>
          <w:rFonts w:ascii="微软雅黑" w:hAnsi="微软雅黑" w:eastAsia="微软雅黑" w:cs="微软雅黑"/>
          <w:spacing w:val="5"/>
          <w:sz w:val="20"/>
          <w:szCs w:val="20"/>
        </w:rPr>
        <w:t>工程进度款支付</w:t>
      </w:r>
    </w:p>
    <w:p w14:paraId="118D4A9E">
      <w:pPr>
        <w:spacing w:before="26" w:line="233" w:lineRule="auto"/>
        <w:ind w:left="19"/>
        <w:rPr>
          <w:rFonts w:ascii="微软雅黑" w:hAnsi="微软雅黑" w:eastAsia="微软雅黑" w:cs="微软雅黑"/>
          <w:sz w:val="20"/>
          <w:szCs w:val="20"/>
        </w:rPr>
      </w:pPr>
      <w:r>
        <w:rPr>
          <w:rFonts w:ascii="微软雅黑" w:hAnsi="微软雅黑" w:eastAsia="微软雅黑" w:cs="微软雅黑"/>
          <w:spacing w:val="3"/>
          <w:sz w:val="20"/>
          <w:szCs w:val="20"/>
        </w:rPr>
        <w:t>12.4.1</w:t>
      </w:r>
      <w:r>
        <w:rPr>
          <w:rFonts w:ascii="微软雅黑" w:hAnsi="微软雅黑" w:eastAsia="微软雅黑" w:cs="微软雅黑"/>
          <w:spacing w:val="56"/>
          <w:sz w:val="20"/>
          <w:szCs w:val="20"/>
        </w:rPr>
        <w:t xml:space="preserve"> </w:t>
      </w:r>
      <w:r>
        <w:rPr>
          <w:rFonts w:ascii="微软雅黑" w:hAnsi="微软雅黑" w:eastAsia="微软雅黑" w:cs="微软雅黑"/>
          <w:spacing w:val="3"/>
          <w:sz w:val="20"/>
          <w:szCs w:val="20"/>
        </w:rPr>
        <w:t>付款周期</w:t>
      </w:r>
    </w:p>
    <w:p w14:paraId="609F9D5C">
      <w:pPr>
        <w:spacing w:before="65" w:line="189" w:lineRule="auto"/>
        <w:ind w:left="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关于付款周期的约定：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562916D8">
      <w:pPr>
        <w:spacing w:before="50" w:line="234" w:lineRule="auto"/>
        <w:ind w:left="19"/>
        <w:rPr>
          <w:rFonts w:ascii="微软雅黑" w:hAnsi="微软雅黑" w:eastAsia="微软雅黑" w:cs="微软雅黑"/>
          <w:sz w:val="20"/>
          <w:szCs w:val="20"/>
        </w:rPr>
      </w:pPr>
      <w:r>
        <w:rPr>
          <w:rFonts w:ascii="微软雅黑" w:hAnsi="微软雅黑" w:eastAsia="微软雅黑" w:cs="微软雅黑"/>
          <w:spacing w:val="6"/>
          <w:sz w:val="20"/>
          <w:szCs w:val="20"/>
        </w:rPr>
        <w:t>12.4.2</w:t>
      </w:r>
      <w:r>
        <w:rPr>
          <w:rFonts w:ascii="微软雅黑" w:hAnsi="微软雅黑" w:eastAsia="微软雅黑" w:cs="微软雅黑"/>
          <w:spacing w:val="50"/>
          <w:sz w:val="20"/>
          <w:szCs w:val="20"/>
        </w:rPr>
        <w:t xml:space="preserve"> </w:t>
      </w:r>
      <w:r>
        <w:rPr>
          <w:rFonts w:ascii="微软雅黑" w:hAnsi="微软雅黑" w:eastAsia="微软雅黑" w:cs="微软雅黑"/>
          <w:spacing w:val="6"/>
          <w:sz w:val="20"/>
          <w:szCs w:val="20"/>
        </w:rPr>
        <w:t>进度付款申请单的编制</w:t>
      </w:r>
    </w:p>
    <w:p w14:paraId="2272AB52">
      <w:pPr>
        <w:spacing w:before="63" w:line="190" w:lineRule="auto"/>
        <w:ind w:left="1"/>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关于进度付款申请单编制的约定：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792E6238">
      <w:pPr>
        <w:spacing w:before="53" w:line="234" w:lineRule="auto"/>
        <w:ind w:left="19"/>
        <w:rPr>
          <w:rFonts w:ascii="微软雅黑" w:hAnsi="微软雅黑" w:eastAsia="微软雅黑" w:cs="微软雅黑"/>
          <w:sz w:val="20"/>
          <w:szCs w:val="20"/>
        </w:rPr>
      </w:pPr>
      <w:r>
        <w:rPr>
          <w:rFonts w:ascii="微软雅黑" w:hAnsi="微软雅黑" w:eastAsia="微软雅黑" w:cs="微软雅黑"/>
          <w:spacing w:val="6"/>
          <w:sz w:val="20"/>
          <w:szCs w:val="20"/>
        </w:rPr>
        <w:t>12.4.3</w:t>
      </w:r>
      <w:r>
        <w:rPr>
          <w:rFonts w:ascii="微软雅黑" w:hAnsi="微软雅黑" w:eastAsia="微软雅黑" w:cs="微软雅黑"/>
          <w:spacing w:val="50"/>
          <w:sz w:val="20"/>
          <w:szCs w:val="20"/>
        </w:rPr>
        <w:t xml:space="preserve"> </w:t>
      </w:r>
      <w:r>
        <w:rPr>
          <w:rFonts w:ascii="微软雅黑" w:hAnsi="微软雅黑" w:eastAsia="微软雅黑" w:cs="微软雅黑"/>
          <w:spacing w:val="6"/>
          <w:sz w:val="20"/>
          <w:szCs w:val="20"/>
        </w:rPr>
        <w:t>进度付款申请单的提交</w:t>
      </w:r>
    </w:p>
    <w:p w14:paraId="02B56CD2">
      <w:pPr>
        <w:spacing w:before="25" w:line="229" w:lineRule="auto"/>
        <w:ind w:left="33"/>
        <w:rPr>
          <w:rFonts w:ascii="微软雅黑" w:hAnsi="微软雅黑" w:eastAsia="微软雅黑" w:cs="微软雅黑"/>
          <w:sz w:val="20"/>
          <w:szCs w:val="20"/>
        </w:rPr>
      </w:pPr>
      <w:r>
        <w:rPr>
          <w:rFonts w:ascii="微软雅黑" w:hAnsi="微软雅黑" w:eastAsia="微软雅黑" w:cs="微软雅黑"/>
          <w:spacing w:val="2"/>
          <w:sz w:val="20"/>
          <w:szCs w:val="20"/>
        </w:rPr>
        <w:t xml:space="preserve">（1） 单价合同进度付款申请单提交的约定：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5DB2823A">
      <w:pPr>
        <w:spacing w:before="33" w:line="229" w:lineRule="auto"/>
        <w:ind w:left="33"/>
        <w:rPr>
          <w:rFonts w:ascii="微软雅黑" w:hAnsi="微软雅黑" w:eastAsia="微软雅黑" w:cs="微软雅黑"/>
          <w:sz w:val="20"/>
          <w:szCs w:val="20"/>
        </w:rPr>
      </w:pPr>
      <w:r>
        <w:rPr>
          <w:rFonts w:ascii="微软雅黑" w:hAnsi="微软雅黑" w:eastAsia="微软雅黑" w:cs="微软雅黑"/>
          <w:spacing w:val="2"/>
          <w:sz w:val="20"/>
          <w:szCs w:val="20"/>
        </w:rPr>
        <w:t xml:space="preserve">（2） 总价合同进度付款申请单提交的约定：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31186BD6">
      <w:pPr>
        <w:spacing w:before="32" w:line="229" w:lineRule="auto"/>
        <w:ind w:left="33"/>
        <w:rPr>
          <w:rFonts w:ascii="微软雅黑" w:hAnsi="微软雅黑" w:eastAsia="微软雅黑" w:cs="微软雅黑"/>
          <w:sz w:val="20"/>
          <w:szCs w:val="20"/>
        </w:rPr>
      </w:pPr>
      <w:r>
        <w:rPr>
          <w:rFonts w:ascii="微软雅黑" w:hAnsi="微软雅黑" w:eastAsia="微软雅黑" w:cs="微软雅黑"/>
          <w:spacing w:val="2"/>
          <w:sz w:val="20"/>
          <w:szCs w:val="20"/>
        </w:rPr>
        <w:t xml:space="preserve">（3） 其他价格形式合同进度付款申请单提交的约定：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570064C2">
      <w:pPr>
        <w:spacing w:before="32" w:line="234" w:lineRule="auto"/>
        <w:ind w:left="19"/>
        <w:rPr>
          <w:rFonts w:ascii="微软雅黑" w:hAnsi="微软雅黑" w:eastAsia="微软雅黑" w:cs="微软雅黑"/>
          <w:sz w:val="20"/>
          <w:szCs w:val="20"/>
        </w:rPr>
      </w:pPr>
      <w:r>
        <w:rPr>
          <w:rFonts w:ascii="微软雅黑" w:hAnsi="微软雅黑" w:eastAsia="微软雅黑" w:cs="微软雅黑"/>
          <w:spacing w:val="5"/>
          <w:sz w:val="20"/>
          <w:szCs w:val="20"/>
        </w:rPr>
        <w:t>12.4.4</w:t>
      </w:r>
      <w:r>
        <w:rPr>
          <w:rFonts w:ascii="微软雅黑" w:hAnsi="微软雅黑" w:eastAsia="微软雅黑" w:cs="微软雅黑"/>
          <w:spacing w:val="56"/>
          <w:sz w:val="20"/>
          <w:szCs w:val="20"/>
        </w:rPr>
        <w:t xml:space="preserve"> </w:t>
      </w:r>
      <w:r>
        <w:rPr>
          <w:rFonts w:ascii="微软雅黑" w:hAnsi="微软雅黑" w:eastAsia="微软雅黑" w:cs="微软雅黑"/>
          <w:spacing w:val="5"/>
          <w:sz w:val="20"/>
          <w:szCs w:val="20"/>
        </w:rPr>
        <w:t>进度款审核和支付</w:t>
      </w:r>
    </w:p>
    <w:p w14:paraId="7E74A817">
      <w:pPr>
        <w:spacing w:before="27" w:line="234" w:lineRule="auto"/>
        <w:ind w:right="2179" w:firstLine="33"/>
        <w:rPr>
          <w:rFonts w:ascii="微软雅黑" w:hAnsi="微软雅黑" w:eastAsia="微软雅黑" w:cs="微软雅黑"/>
          <w:sz w:val="20"/>
          <w:szCs w:val="20"/>
        </w:rPr>
      </w:pPr>
      <w:r>
        <w:rPr>
          <w:rFonts w:ascii="微软雅黑" w:hAnsi="微软雅黑" w:eastAsia="微软雅黑" w:cs="微软雅黑"/>
          <w:sz w:val="20"/>
          <w:szCs w:val="20"/>
        </w:rPr>
        <w:t xml:space="preserve">（1） 监理人审查并报送发包人的期限：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4"/>
          <w:sz w:val="20"/>
          <w:szCs w:val="20"/>
        </w:rPr>
        <w:t xml:space="preserve">发包人完成审批并签发进度款支付证书的期限：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75B4AE3A">
      <w:pPr>
        <w:spacing w:before="50" w:line="234" w:lineRule="auto"/>
        <w:ind w:right="2179" w:firstLine="33"/>
        <w:rPr>
          <w:rFonts w:ascii="微软雅黑" w:hAnsi="微软雅黑" w:eastAsia="微软雅黑" w:cs="微软雅黑"/>
          <w:sz w:val="20"/>
          <w:szCs w:val="20"/>
        </w:rPr>
      </w:pPr>
      <w:r>
        <w:rPr>
          <w:rFonts w:ascii="微软雅黑" w:hAnsi="微软雅黑" w:eastAsia="微软雅黑" w:cs="微软雅黑"/>
          <w:spacing w:val="-1"/>
          <w:sz w:val="20"/>
          <w:szCs w:val="20"/>
        </w:rPr>
        <w:t xml:space="preserve">（2） 发包人支付进度款的期限：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r>
        <w:rPr>
          <w:rFonts w:ascii="微软雅黑" w:hAnsi="微软雅黑" w:eastAsia="微软雅黑" w:cs="微软雅黑"/>
          <w:spacing w:val="3"/>
          <w:sz w:val="20"/>
          <w:szCs w:val="20"/>
        </w:rPr>
        <w:t xml:space="preserve">发包人逾期支付进度款的违约金的计算方式：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47D858C8">
      <w:pPr>
        <w:spacing w:before="51" w:line="234" w:lineRule="auto"/>
        <w:ind w:left="19"/>
        <w:rPr>
          <w:rFonts w:ascii="微软雅黑" w:hAnsi="微软雅黑" w:eastAsia="微软雅黑" w:cs="微软雅黑"/>
          <w:sz w:val="20"/>
          <w:szCs w:val="20"/>
        </w:rPr>
      </w:pPr>
      <w:r>
        <w:rPr>
          <w:rFonts w:ascii="微软雅黑" w:hAnsi="微软雅黑" w:eastAsia="微软雅黑" w:cs="微软雅黑"/>
          <w:spacing w:val="5"/>
          <w:sz w:val="20"/>
          <w:szCs w:val="20"/>
        </w:rPr>
        <w:t>12.4.6</w:t>
      </w:r>
      <w:r>
        <w:rPr>
          <w:rFonts w:ascii="微软雅黑" w:hAnsi="微软雅黑" w:eastAsia="微软雅黑" w:cs="微软雅黑"/>
          <w:spacing w:val="56"/>
          <w:sz w:val="20"/>
          <w:szCs w:val="20"/>
        </w:rPr>
        <w:t xml:space="preserve"> </w:t>
      </w:r>
      <w:r>
        <w:rPr>
          <w:rFonts w:ascii="微软雅黑" w:hAnsi="微软雅黑" w:eastAsia="微软雅黑" w:cs="微软雅黑"/>
          <w:spacing w:val="5"/>
          <w:sz w:val="20"/>
          <w:szCs w:val="20"/>
        </w:rPr>
        <w:t>支付分解表的编制</w:t>
      </w:r>
    </w:p>
    <w:p w14:paraId="01E7C3F0">
      <w:pPr>
        <w:spacing w:before="25" w:line="234" w:lineRule="auto"/>
        <w:ind w:left="9"/>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2.</w:t>
      </w:r>
      <w:r>
        <w:rPr>
          <w:rFonts w:ascii="微软雅黑" w:hAnsi="微软雅黑" w:eastAsia="微软雅黑" w:cs="微软雅黑"/>
          <w:spacing w:val="4"/>
          <w:sz w:val="20"/>
          <w:szCs w:val="20"/>
        </w:rPr>
        <w:t xml:space="preserve">总价合同支付分解表的编制与审批：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54045094">
      <w:pPr>
        <w:spacing w:before="26" w:line="233" w:lineRule="auto"/>
        <w:ind w:left="12"/>
        <w:rPr>
          <w:rFonts w:ascii="微软雅黑" w:hAnsi="微软雅黑" w:eastAsia="微软雅黑" w:cs="微软雅黑"/>
          <w:sz w:val="20"/>
          <w:szCs w:val="20"/>
        </w:rPr>
      </w:pPr>
      <w:r>
        <w:rPr>
          <w:rFonts w:hint="eastAsia" w:ascii="微软雅黑" w:hAnsi="微软雅黑" w:eastAsia="微软雅黑" w:cs="微软雅黑"/>
          <w:spacing w:val="5"/>
          <w:sz w:val="20"/>
          <w:szCs w:val="20"/>
          <w:lang w:eastAsia="zh-CN"/>
        </w:rPr>
        <w:t>3.</w:t>
      </w:r>
      <w:r>
        <w:rPr>
          <w:rFonts w:ascii="微软雅黑" w:hAnsi="微软雅黑" w:eastAsia="微软雅黑" w:cs="微软雅黑"/>
          <w:spacing w:val="5"/>
          <w:sz w:val="20"/>
          <w:szCs w:val="20"/>
        </w:rPr>
        <w:t xml:space="preserve">单价合同的总价项目支付分解表的编制与审批： </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w:t>
      </w:r>
    </w:p>
    <w:p w14:paraId="61E6DECE">
      <w:pPr>
        <w:spacing w:before="22" w:line="238" w:lineRule="auto"/>
        <w:ind w:left="16"/>
        <w:rPr>
          <w:rFonts w:ascii="微软雅黑" w:hAnsi="微软雅黑" w:eastAsia="微软雅黑" w:cs="微软雅黑"/>
          <w:sz w:val="20"/>
          <w:szCs w:val="20"/>
        </w:rPr>
      </w:pPr>
      <w:r>
        <w:rPr>
          <w:rFonts w:ascii="微软雅黑" w:hAnsi="微软雅黑" w:eastAsia="微软雅黑" w:cs="微软雅黑"/>
          <w:b/>
          <w:bCs/>
          <w:spacing w:val="6"/>
          <w:sz w:val="20"/>
          <w:szCs w:val="20"/>
        </w:rPr>
        <w:t>13.</w:t>
      </w:r>
      <w:r>
        <w:rPr>
          <w:rFonts w:ascii="微软雅黑" w:hAnsi="微软雅黑" w:eastAsia="微软雅黑" w:cs="微软雅黑"/>
          <w:b/>
          <w:bCs/>
          <w:spacing w:val="47"/>
          <w:w w:val="101"/>
          <w:sz w:val="20"/>
          <w:szCs w:val="20"/>
        </w:rPr>
        <w:t xml:space="preserve"> </w:t>
      </w:r>
      <w:r>
        <w:rPr>
          <w:rFonts w:ascii="微软雅黑" w:hAnsi="微软雅黑" w:eastAsia="微软雅黑" w:cs="微软雅黑"/>
          <w:b/>
          <w:bCs/>
          <w:spacing w:val="6"/>
          <w:sz w:val="20"/>
          <w:szCs w:val="20"/>
        </w:rPr>
        <w:t>验收和工程试车</w:t>
      </w:r>
    </w:p>
    <w:p w14:paraId="109EE8A5">
      <w:pPr>
        <w:spacing w:before="24" w:line="233" w:lineRule="auto"/>
        <w:ind w:left="19"/>
        <w:rPr>
          <w:rFonts w:ascii="微软雅黑" w:hAnsi="微软雅黑" w:eastAsia="微软雅黑" w:cs="微软雅黑"/>
          <w:sz w:val="20"/>
          <w:szCs w:val="20"/>
        </w:rPr>
      </w:pPr>
      <w:r>
        <w:rPr>
          <w:rFonts w:ascii="微软雅黑" w:hAnsi="微软雅黑" w:eastAsia="微软雅黑" w:cs="微软雅黑"/>
          <w:spacing w:val="5"/>
          <w:sz w:val="20"/>
          <w:szCs w:val="20"/>
        </w:rPr>
        <w:t>13.1</w:t>
      </w:r>
      <w:r>
        <w:rPr>
          <w:rFonts w:ascii="微软雅黑" w:hAnsi="微软雅黑" w:eastAsia="微软雅黑" w:cs="微软雅黑"/>
          <w:spacing w:val="59"/>
          <w:sz w:val="20"/>
          <w:szCs w:val="20"/>
        </w:rPr>
        <w:t xml:space="preserve"> </w:t>
      </w:r>
      <w:r>
        <w:rPr>
          <w:rFonts w:ascii="微软雅黑" w:hAnsi="微软雅黑" w:eastAsia="微软雅黑" w:cs="微软雅黑"/>
          <w:spacing w:val="5"/>
          <w:sz w:val="20"/>
          <w:szCs w:val="20"/>
        </w:rPr>
        <w:t>分部分项工程验收</w:t>
      </w:r>
    </w:p>
    <w:p w14:paraId="09A86B84">
      <w:pPr>
        <w:spacing w:before="29" w:line="252" w:lineRule="auto"/>
        <w:ind w:left="1" w:right="1500" w:firstLine="17"/>
        <w:rPr>
          <w:rFonts w:ascii="微软雅黑" w:hAnsi="微软雅黑" w:eastAsia="微软雅黑" w:cs="微软雅黑"/>
          <w:sz w:val="20"/>
          <w:szCs w:val="20"/>
        </w:rPr>
      </w:pPr>
      <w:r>
        <w:rPr>
          <w:rFonts w:ascii="微软雅黑" w:hAnsi="微软雅黑" w:eastAsia="微软雅黑" w:cs="微软雅黑"/>
          <w:spacing w:val="5"/>
          <w:sz w:val="20"/>
          <w:szCs w:val="20"/>
        </w:rPr>
        <w:t>13.1.2监理人不能按时进行验收时， 应提前</w:t>
      </w:r>
      <w:r>
        <w:rPr>
          <w:rFonts w:ascii="微软雅黑" w:hAnsi="微软雅黑" w:eastAsia="微软雅黑" w:cs="微软雅黑"/>
          <w:spacing w:val="-57"/>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5"/>
          <w:sz w:val="20"/>
          <w:szCs w:val="20"/>
        </w:rPr>
        <w:t xml:space="preserve"> </w:t>
      </w:r>
      <w:r>
        <w:rPr>
          <w:rFonts w:ascii="微软雅黑" w:hAnsi="微软雅黑" w:eastAsia="微软雅黑" w:cs="微软雅黑"/>
          <w:spacing w:val="5"/>
          <w:sz w:val="20"/>
          <w:szCs w:val="20"/>
        </w:rPr>
        <w:t>小时提交</w:t>
      </w:r>
      <w:r>
        <w:rPr>
          <w:rFonts w:ascii="微软雅黑" w:hAnsi="微软雅黑" w:eastAsia="微软雅黑" w:cs="微软雅黑"/>
          <w:spacing w:val="4"/>
          <w:sz w:val="20"/>
          <w:szCs w:val="20"/>
        </w:rPr>
        <w:t xml:space="preserve">书面延期要求。关于延期最长不得超过：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55"/>
          <w:sz w:val="20"/>
          <w:szCs w:val="20"/>
        </w:rPr>
        <w:t xml:space="preserve"> </w:t>
      </w:r>
      <w:r>
        <w:rPr>
          <w:rFonts w:ascii="微软雅黑" w:hAnsi="微软雅黑" w:eastAsia="微软雅黑" w:cs="微软雅黑"/>
          <w:spacing w:val="3"/>
          <w:sz w:val="20"/>
          <w:szCs w:val="20"/>
        </w:rPr>
        <w:t>小时。</w:t>
      </w:r>
    </w:p>
    <w:p w14:paraId="1934A07D">
      <w:pPr>
        <w:spacing w:before="1" w:line="233" w:lineRule="auto"/>
        <w:ind w:left="19"/>
        <w:rPr>
          <w:rFonts w:ascii="微软雅黑" w:hAnsi="微软雅黑" w:eastAsia="微软雅黑" w:cs="微软雅黑"/>
          <w:sz w:val="20"/>
          <w:szCs w:val="20"/>
        </w:rPr>
      </w:pPr>
      <w:r>
        <w:rPr>
          <w:rFonts w:ascii="微软雅黑" w:hAnsi="微软雅黑" w:eastAsia="微软雅黑" w:cs="微软雅黑"/>
          <w:spacing w:val="3"/>
          <w:sz w:val="20"/>
          <w:szCs w:val="20"/>
        </w:rPr>
        <w:t>13.2</w:t>
      </w:r>
      <w:r>
        <w:rPr>
          <w:rFonts w:ascii="微软雅黑" w:hAnsi="微软雅黑" w:eastAsia="微软雅黑" w:cs="微软雅黑"/>
          <w:spacing w:val="55"/>
          <w:sz w:val="20"/>
          <w:szCs w:val="20"/>
        </w:rPr>
        <w:t xml:space="preserve"> </w:t>
      </w:r>
      <w:r>
        <w:rPr>
          <w:rFonts w:ascii="微软雅黑" w:hAnsi="微软雅黑" w:eastAsia="微软雅黑" w:cs="微软雅黑"/>
          <w:spacing w:val="3"/>
          <w:sz w:val="20"/>
          <w:szCs w:val="20"/>
        </w:rPr>
        <w:t>竣工验收</w:t>
      </w:r>
    </w:p>
    <w:p w14:paraId="55E10E73">
      <w:pPr>
        <w:spacing w:before="26" w:line="234" w:lineRule="auto"/>
        <w:ind w:left="19"/>
        <w:rPr>
          <w:rFonts w:ascii="微软雅黑" w:hAnsi="微软雅黑" w:eastAsia="微软雅黑" w:cs="微软雅黑"/>
          <w:sz w:val="20"/>
          <w:szCs w:val="20"/>
        </w:rPr>
      </w:pPr>
      <w:r>
        <w:rPr>
          <w:rFonts w:ascii="微软雅黑" w:hAnsi="微软雅黑" w:eastAsia="微软雅黑" w:cs="微软雅黑"/>
          <w:spacing w:val="5"/>
          <w:sz w:val="20"/>
          <w:szCs w:val="20"/>
        </w:rPr>
        <w:t>13.2.2竣工验收程序</w:t>
      </w:r>
    </w:p>
    <w:p w14:paraId="3287D94A">
      <w:pPr>
        <w:spacing w:before="63" w:line="190" w:lineRule="auto"/>
        <w:ind w:left="1"/>
        <w:rPr>
          <w:rFonts w:ascii="微软雅黑" w:hAnsi="微软雅黑" w:eastAsia="微软雅黑" w:cs="微软雅黑"/>
          <w:sz w:val="20"/>
          <w:szCs w:val="20"/>
        </w:rPr>
      </w:pPr>
      <w:r>
        <w:rPr>
          <w:rFonts w:ascii="微软雅黑" w:hAnsi="微软雅黑" w:eastAsia="微软雅黑" w:cs="微软雅黑"/>
          <w:spacing w:val="4"/>
          <w:sz w:val="20"/>
          <w:szCs w:val="20"/>
        </w:rPr>
        <w:t xml:space="preserve">关于竣工验收程序的约定：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
          <w:sz w:val="20"/>
          <w:szCs w:val="20"/>
        </w:rPr>
        <w:t>。</w:t>
      </w:r>
    </w:p>
    <w:p w14:paraId="32852AA8">
      <w:pPr>
        <w:spacing w:before="90" w:line="189" w:lineRule="auto"/>
        <w:rPr>
          <w:rFonts w:ascii="微软雅黑" w:hAnsi="微软雅黑" w:eastAsia="微软雅黑" w:cs="微软雅黑"/>
          <w:sz w:val="20"/>
          <w:szCs w:val="20"/>
        </w:rPr>
      </w:pPr>
      <w:r>
        <w:rPr>
          <w:rFonts w:ascii="微软雅黑" w:hAnsi="微软雅黑" w:eastAsia="微软雅黑" w:cs="微软雅黑"/>
          <w:spacing w:val="8"/>
          <w:sz w:val="20"/>
          <w:szCs w:val="20"/>
        </w:rPr>
        <w:t xml:space="preserve">发包人不按照本项约定组织竣工验收、颁发工程接收证书的违约金的计算方法： </w:t>
      </w:r>
      <w:r>
        <w:rPr>
          <w:rFonts w:ascii="微软雅黑" w:hAnsi="微软雅黑" w:eastAsia="微软雅黑" w:cs="微软雅黑"/>
          <w:spacing w:val="8"/>
          <w:sz w:val="20"/>
          <w:szCs w:val="20"/>
          <w:u w:val="single" w:color="auto"/>
        </w:rPr>
        <w:t xml:space="preserve">      </w:t>
      </w:r>
      <w:r>
        <w:rPr>
          <w:rFonts w:ascii="微软雅黑" w:hAnsi="微软雅黑" w:eastAsia="微软雅黑" w:cs="微软雅黑"/>
          <w:spacing w:val="8"/>
          <w:sz w:val="20"/>
          <w:szCs w:val="20"/>
        </w:rPr>
        <w:t>。</w:t>
      </w:r>
    </w:p>
    <w:p w14:paraId="61DEA3A5">
      <w:pPr>
        <w:spacing w:before="50" w:line="233" w:lineRule="auto"/>
        <w:ind w:left="19"/>
        <w:rPr>
          <w:rFonts w:ascii="微软雅黑" w:hAnsi="微软雅黑" w:eastAsia="微软雅黑" w:cs="微软雅黑"/>
          <w:sz w:val="20"/>
          <w:szCs w:val="20"/>
        </w:rPr>
      </w:pPr>
      <w:r>
        <w:rPr>
          <w:rFonts w:ascii="微软雅黑" w:hAnsi="微软雅黑" w:eastAsia="微软雅黑" w:cs="微软雅黑"/>
          <w:spacing w:val="6"/>
          <w:sz w:val="20"/>
          <w:szCs w:val="20"/>
        </w:rPr>
        <w:t>13.2.5移交、接收全部与部分工程</w:t>
      </w:r>
    </w:p>
    <w:p w14:paraId="1FB9215D">
      <w:pPr>
        <w:spacing w:before="66" w:line="189" w:lineRule="auto"/>
        <w:rPr>
          <w:rFonts w:ascii="微软雅黑" w:hAnsi="微软雅黑" w:eastAsia="微软雅黑" w:cs="微软雅黑"/>
          <w:sz w:val="20"/>
          <w:szCs w:val="20"/>
        </w:rPr>
      </w:pPr>
      <w:r>
        <w:rPr>
          <w:rFonts w:ascii="微软雅黑" w:hAnsi="微软雅黑" w:eastAsia="微软雅黑" w:cs="微软雅黑"/>
          <w:spacing w:val="3"/>
          <w:sz w:val="20"/>
          <w:szCs w:val="20"/>
        </w:rPr>
        <w:t xml:space="preserve">承包人向发包人移交工程的期限：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56D37D53">
      <w:pPr>
        <w:spacing w:before="90" w:line="239" w:lineRule="auto"/>
        <w:ind w:right="518"/>
        <w:rPr>
          <w:rFonts w:ascii="微软雅黑" w:hAnsi="微软雅黑" w:eastAsia="微软雅黑" w:cs="微软雅黑"/>
          <w:sz w:val="20"/>
          <w:szCs w:val="20"/>
        </w:rPr>
      </w:pPr>
      <w:r>
        <w:rPr>
          <w:rFonts w:ascii="微软雅黑" w:hAnsi="微软雅黑" w:eastAsia="微软雅黑" w:cs="微软雅黑"/>
          <w:spacing w:val="4"/>
          <w:sz w:val="20"/>
          <w:szCs w:val="20"/>
        </w:rPr>
        <w:t xml:space="preserve">发包人未按本合同约定接收全部或部分工程的， 违约金的计算方法为：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3"/>
          <w:sz w:val="20"/>
          <w:szCs w:val="20"/>
        </w:rPr>
        <w:t xml:space="preserve">承包人未按时移交工程的， 违约金的计算方法为：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7C4B3384">
      <w:pPr>
        <w:spacing w:line="234" w:lineRule="auto"/>
        <w:ind w:left="19"/>
        <w:rPr>
          <w:rFonts w:ascii="微软雅黑" w:hAnsi="微软雅黑" w:eastAsia="微软雅黑" w:cs="微软雅黑"/>
          <w:sz w:val="20"/>
          <w:szCs w:val="20"/>
        </w:rPr>
      </w:pPr>
      <w:r>
        <w:rPr>
          <w:rFonts w:ascii="微软雅黑" w:hAnsi="微软雅黑" w:eastAsia="微软雅黑" w:cs="微软雅黑"/>
          <w:spacing w:val="3"/>
          <w:sz w:val="20"/>
          <w:szCs w:val="20"/>
        </w:rPr>
        <w:t>13.3</w:t>
      </w:r>
      <w:r>
        <w:rPr>
          <w:rFonts w:ascii="微软雅黑" w:hAnsi="微软雅黑" w:eastAsia="微软雅黑" w:cs="微软雅黑"/>
          <w:spacing w:val="55"/>
          <w:sz w:val="20"/>
          <w:szCs w:val="20"/>
        </w:rPr>
        <w:t xml:space="preserve"> </w:t>
      </w:r>
      <w:r>
        <w:rPr>
          <w:rFonts w:ascii="微软雅黑" w:hAnsi="微软雅黑" w:eastAsia="微软雅黑" w:cs="微软雅黑"/>
          <w:spacing w:val="3"/>
          <w:sz w:val="20"/>
          <w:szCs w:val="20"/>
        </w:rPr>
        <w:t>工程试车</w:t>
      </w:r>
    </w:p>
    <w:p w14:paraId="0F69DFFF">
      <w:pPr>
        <w:spacing w:before="25" w:line="234" w:lineRule="auto"/>
        <w:ind w:left="19"/>
        <w:rPr>
          <w:rFonts w:ascii="微软雅黑" w:hAnsi="微软雅黑" w:eastAsia="微软雅黑" w:cs="微软雅黑"/>
          <w:sz w:val="20"/>
          <w:szCs w:val="20"/>
        </w:rPr>
      </w:pPr>
      <w:r>
        <w:rPr>
          <w:rFonts w:ascii="微软雅黑" w:hAnsi="微软雅黑" w:eastAsia="微软雅黑" w:cs="微软雅黑"/>
          <w:spacing w:val="3"/>
          <w:sz w:val="20"/>
          <w:szCs w:val="20"/>
        </w:rPr>
        <w:t>13.3.1</w:t>
      </w:r>
      <w:r>
        <w:rPr>
          <w:rFonts w:ascii="微软雅黑" w:hAnsi="微软雅黑" w:eastAsia="微软雅黑" w:cs="微软雅黑"/>
          <w:spacing w:val="56"/>
          <w:sz w:val="20"/>
          <w:szCs w:val="20"/>
        </w:rPr>
        <w:t xml:space="preserve"> </w:t>
      </w:r>
      <w:r>
        <w:rPr>
          <w:rFonts w:ascii="微软雅黑" w:hAnsi="微软雅黑" w:eastAsia="微软雅黑" w:cs="微软雅黑"/>
          <w:spacing w:val="3"/>
          <w:sz w:val="20"/>
          <w:szCs w:val="20"/>
        </w:rPr>
        <w:t>试车程序</w:t>
      </w:r>
    </w:p>
    <w:p w14:paraId="29C4AB02">
      <w:pPr>
        <w:spacing w:before="65" w:line="189" w:lineRule="auto"/>
        <w:ind w:left="3"/>
        <w:rPr>
          <w:rFonts w:ascii="微软雅黑" w:hAnsi="微软雅黑" w:eastAsia="微软雅黑" w:cs="微软雅黑"/>
          <w:sz w:val="20"/>
          <w:szCs w:val="20"/>
        </w:rPr>
      </w:pPr>
      <w:r>
        <w:rPr>
          <w:rFonts w:ascii="微软雅黑" w:hAnsi="微软雅黑" w:eastAsia="微软雅黑" w:cs="微软雅黑"/>
          <w:spacing w:val="1"/>
          <w:sz w:val="20"/>
          <w:szCs w:val="20"/>
        </w:rPr>
        <w:t xml:space="preserve">工程试车内容：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w:t>
      </w:r>
    </w:p>
    <w:p w14:paraId="644128DE">
      <w:pPr>
        <w:spacing w:before="50" w:line="229" w:lineRule="auto"/>
        <w:ind w:left="33"/>
        <w:rPr>
          <w:rFonts w:ascii="微软雅黑" w:hAnsi="微软雅黑" w:eastAsia="微软雅黑" w:cs="微软雅黑"/>
          <w:sz w:val="20"/>
          <w:szCs w:val="20"/>
        </w:rPr>
      </w:pPr>
      <w:r>
        <w:rPr>
          <w:rFonts w:ascii="微软雅黑" w:hAnsi="微软雅黑" w:eastAsia="微软雅黑" w:cs="微软雅黑"/>
          <w:spacing w:val="2"/>
          <w:sz w:val="20"/>
          <w:szCs w:val="20"/>
        </w:rPr>
        <w:t>（1） 单机无负荷试车费用由</w:t>
      </w:r>
      <w:r>
        <w:rPr>
          <w:rFonts w:ascii="微软雅黑" w:hAnsi="微软雅黑" w:eastAsia="微软雅黑" w:cs="微软雅黑"/>
          <w:spacing w:val="-50"/>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0"/>
          <w:sz w:val="20"/>
          <w:szCs w:val="20"/>
        </w:rPr>
        <w:t xml:space="preserve"> </w:t>
      </w:r>
      <w:r>
        <w:rPr>
          <w:rFonts w:ascii="微软雅黑" w:hAnsi="微软雅黑" w:eastAsia="微软雅黑" w:cs="微软雅黑"/>
          <w:spacing w:val="2"/>
          <w:sz w:val="20"/>
          <w:szCs w:val="20"/>
        </w:rPr>
        <w:t>承担；</w:t>
      </w:r>
    </w:p>
    <w:p w14:paraId="28E2BDBA">
      <w:pPr>
        <w:spacing w:before="33" w:line="229" w:lineRule="auto"/>
        <w:ind w:left="33"/>
        <w:rPr>
          <w:rFonts w:ascii="微软雅黑" w:hAnsi="微软雅黑" w:eastAsia="微软雅黑" w:cs="微软雅黑"/>
          <w:sz w:val="20"/>
          <w:szCs w:val="20"/>
        </w:rPr>
      </w:pPr>
      <w:r>
        <w:rPr>
          <w:rFonts w:ascii="微软雅黑" w:hAnsi="微软雅黑" w:eastAsia="微软雅黑" w:cs="微软雅黑"/>
          <w:spacing w:val="2"/>
          <w:sz w:val="20"/>
          <w:szCs w:val="20"/>
        </w:rPr>
        <w:t>（2） 无负荷联动试车费用由</w:t>
      </w:r>
      <w:r>
        <w:rPr>
          <w:rFonts w:ascii="微软雅黑" w:hAnsi="微软雅黑" w:eastAsia="微软雅黑" w:cs="微软雅黑"/>
          <w:spacing w:val="-50"/>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0"/>
          <w:sz w:val="20"/>
          <w:szCs w:val="20"/>
        </w:rPr>
        <w:t xml:space="preserve"> </w:t>
      </w:r>
      <w:r>
        <w:rPr>
          <w:rFonts w:ascii="微软雅黑" w:hAnsi="微软雅黑" w:eastAsia="微软雅黑" w:cs="微软雅黑"/>
          <w:spacing w:val="2"/>
          <w:sz w:val="20"/>
          <w:szCs w:val="20"/>
        </w:rPr>
        <w:t>承担。</w:t>
      </w:r>
    </w:p>
    <w:p w14:paraId="16203F1D">
      <w:pPr>
        <w:spacing w:before="33" w:line="234" w:lineRule="auto"/>
        <w:ind w:left="19"/>
        <w:rPr>
          <w:rFonts w:ascii="微软雅黑" w:hAnsi="微软雅黑" w:eastAsia="微软雅黑" w:cs="微软雅黑"/>
          <w:sz w:val="20"/>
          <w:szCs w:val="20"/>
        </w:rPr>
      </w:pPr>
      <w:r>
        <w:rPr>
          <w:rFonts w:ascii="微软雅黑" w:hAnsi="微软雅黑" w:eastAsia="微软雅黑" w:cs="微软雅黑"/>
          <w:spacing w:val="3"/>
          <w:sz w:val="20"/>
          <w:szCs w:val="20"/>
        </w:rPr>
        <w:t>13.3.3</w:t>
      </w:r>
      <w:r>
        <w:rPr>
          <w:rFonts w:ascii="微软雅黑" w:hAnsi="微软雅黑" w:eastAsia="微软雅黑" w:cs="微软雅黑"/>
          <w:spacing w:val="56"/>
          <w:sz w:val="20"/>
          <w:szCs w:val="20"/>
        </w:rPr>
        <w:t xml:space="preserve"> </w:t>
      </w:r>
      <w:r>
        <w:rPr>
          <w:rFonts w:ascii="微软雅黑" w:hAnsi="微软雅黑" w:eastAsia="微软雅黑" w:cs="微软雅黑"/>
          <w:spacing w:val="3"/>
          <w:sz w:val="20"/>
          <w:szCs w:val="20"/>
        </w:rPr>
        <w:t>投料试车</w:t>
      </w:r>
    </w:p>
    <w:p w14:paraId="61BA9CA7">
      <w:pPr>
        <w:spacing w:before="64" w:line="189" w:lineRule="auto"/>
        <w:ind w:left="1"/>
        <w:rPr>
          <w:rFonts w:ascii="微软雅黑" w:hAnsi="微软雅黑" w:eastAsia="微软雅黑" w:cs="微软雅黑"/>
          <w:sz w:val="20"/>
          <w:szCs w:val="20"/>
        </w:rPr>
      </w:pPr>
      <w:r>
        <w:rPr>
          <w:rFonts w:ascii="微软雅黑" w:hAnsi="微软雅黑" w:eastAsia="微软雅黑" w:cs="微软雅黑"/>
          <w:spacing w:val="4"/>
          <w:sz w:val="20"/>
          <w:szCs w:val="20"/>
        </w:rPr>
        <w:t xml:space="preserve">关于投料试车相关事项的约定：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
          <w:sz w:val="20"/>
          <w:szCs w:val="20"/>
        </w:rPr>
        <w:t>。</w:t>
      </w:r>
    </w:p>
    <w:p w14:paraId="22A0DBA7">
      <w:pPr>
        <w:spacing w:before="51" w:line="234" w:lineRule="auto"/>
        <w:ind w:left="19"/>
        <w:rPr>
          <w:rFonts w:ascii="微软雅黑" w:hAnsi="微软雅黑" w:eastAsia="微软雅黑" w:cs="微软雅黑"/>
          <w:sz w:val="20"/>
          <w:szCs w:val="20"/>
        </w:rPr>
      </w:pPr>
      <w:r>
        <w:rPr>
          <w:rFonts w:ascii="微软雅黑" w:hAnsi="微软雅黑" w:eastAsia="微软雅黑" w:cs="微软雅黑"/>
          <w:spacing w:val="3"/>
          <w:sz w:val="20"/>
          <w:szCs w:val="20"/>
        </w:rPr>
        <w:t>13.6</w:t>
      </w:r>
      <w:r>
        <w:rPr>
          <w:rFonts w:ascii="微软雅黑" w:hAnsi="微软雅黑" w:eastAsia="微软雅黑" w:cs="微软雅黑"/>
          <w:spacing w:val="55"/>
          <w:sz w:val="20"/>
          <w:szCs w:val="20"/>
        </w:rPr>
        <w:t xml:space="preserve"> </w:t>
      </w:r>
      <w:r>
        <w:rPr>
          <w:rFonts w:ascii="微软雅黑" w:hAnsi="微软雅黑" w:eastAsia="微软雅黑" w:cs="微软雅黑"/>
          <w:spacing w:val="3"/>
          <w:sz w:val="20"/>
          <w:szCs w:val="20"/>
        </w:rPr>
        <w:t>竣工退场</w:t>
      </w:r>
    </w:p>
    <w:p w14:paraId="53F805DB">
      <w:pPr>
        <w:spacing w:before="25" w:line="234" w:lineRule="auto"/>
        <w:ind w:left="19"/>
        <w:rPr>
          <w:rFonts w:ascii="微软雅黑" w:hAnsi="微软雅黑" w:eastAsia="微软雅黑" w:cs="微软雅黑"/>
          <w:sz w:val="20"/>
          <w:szCs w:val="20"/>
        </w:rPr>
      </w:pPr>
      <w:r>
        <w:rPr>
          <w:rFonts w:ascii="微软雅黑" w:hAnsi="微软雅黑" w:eastAsia="微软雅黑" w:cs="微软雅黑"/>
          <w:spacing w:val="3"/>
          <w:sz w:val="20"/>
          <w:szCs w:val="20"/>
        </w:rPr>
        <w:t>13.6.1</w:t>
      </w:r>
      <w:r>
        <w:rPr>
          <w:rFonts w:ascii="微软雅黑" w:hAnsi="微软雅黑" w:eastAsia="微软雅黑" w:cs="微软雅黑"/>
          <w:spacing w:val="56"/>
          <w:sz w:val="20"/>
          <w:szCs w:val="20"/>
        </w:rPr>
        <w:t xml:space="preserve"> </w:t>
      </w:r>
      <w:r>
        <w:rPr>
          <w:rFonts w:ascii="微软雅黑" w:hAnsi="微软雅黑" w:eastAsia="微软雅黑" w:cs="微软雅黑"/>
          <w:spacing w:val="3"/>
          <w:sz w:val="20"/>
          <w:szCs w:val="20"/>
        </w:rPr>
        <w:t>竣工退场</w:t>
      </w:r>
    </w:p>
    <w:p w14:paraId="453189C1">
      <w:pPr>
        <w:spacing w:before="65" w:line="189" w:lineRule="auto"/>
        <w:rPr>
          <w:rFonts w:ascii="微软雅黑" w:hAnsi="微软雅黑" w:eastAsia="微软雅黑" w:cs="微软雅黑"/>
          <w:sz w:val="20"/>
          <w:szCs w:val="20"/>
        </w:rPr>
      </w:pPr>
      <w:r>
        <w:rPr>
          <w:rFonts w:ascii="微软雅黑" w:hAnsi="微软雅黑" w:eastAsia="微软雅黑" w:cs="微软雅黑"/>
          <w:spacing w:val="3"/>
          <w:sz w:val="20"/>
          <w:szCs w:val="20"/>
        </w:rPr>
        <w:t xml:space="preserve">承包人完成竣工退场的期限：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3E0B6513">
      <w:pPr>
        <w:spacing w:line="189" w:lineRule="auto"/>
        <w:rPr>
          <w:rFonts w:ascii="微软雅黑" w:hAnsi="微软雅黑" w:eastAsia="微软雅黑" w:cs="微软雅黑"/>
          <w:sz w:val="20"/>
          <w:szCs w:val="20"/>
        </w:rPr>
        <w:sectPr>
          <w:footerReference r:id="rId22" w:type="default"/>
          <w:pgSz w:w="11906" w:h="16839"/>
          <w:pgMar w:top="1240" w:right="1785" w:bottom="1217" w:left="1670" w:header="0" w:footer="972" w:gutter="0"/>
          <w:pgNumType w:fmt="decimal"/>
          <w:cols w:space="720" w:num="1"/>
        </w:sectPr>
      </w:pPr>
    </w:p>
    <w:p w14:paraId="7DCC021F">
      <w:pPr>
        <w:spacing w:before="54" w:line="238" w:lineRule="auto"/>
        <w:ind w:left="438"/>
        <w:rPr>
          <w:rFonts w:ascii="微软雅黑" w:hAnsi="微软雅黑" w:eastAsia="微软雅黑" w:cs="微软雅黑"/>
          <w:sz w:val="20"/>
          <w:szCs w:val="20"/>
        </w:rPr>
      </w:pPr>
      <w:r>
        <w:rPr>
          <w:rFonts w:ascii="微软雅黑" w:hAnsi="微软雅黑" w:eastAsia="微软雅黑" w:cs="微软雅黑"/>
          <w:b/>
          <w:bCs/>
          <w:spacing w:val="4"/>
          <w:sz w:val="20"/>
          <w:szCs w:val="20"/>
        </w:rPr>
        <w:t>14.</w:t>
      </w:r>
      <w:r>
        <w:rPr>
          <w:rFonts w:ascii="微软雅黑" w:hAnsi="微软雅黑" w:eastAsia="微软雅黑" w:cs="微软雅黑"/>
          <w:b/>
          <w:bCs/>
          <w:spacing w:val="48"/>
          <w:sz w:val="20"/>
          <w:szCs w:val="20"/>
        </w:rPr>
        <w:t xml:space="preserve"> </w:t>
      </w:r>
      <w:r>
        <w:rPr>
          <w:rFonts w:ascii="微软雅黑" w:hAnsi="微软雅黑" w:eastAsia="微软雅黑" w:cs="微软雅黑"/>
          <w:b/>
          <w:bCs/>
          <w:spacing w:val="4"/>
          <w:sz w:val="20"/>
          <w:szCs w:val="20"/>
        </w:rPr>
        <w:t>竣工结算</w:t>
      </w:r>
    </w:p>
    <w:p w14:paraId="6B3D42E7">
      <w:pPr>
        <w:spacing w:before="24" w:line="234" w:lineRule="auto"/>
        <w:ind w:left="440"/>
        <w:rPr>
          <w:rFonts w:ascii="微软雅黑" w:hAnsi="微软雅黑" w:eastAsia="微软雅黑" w:cs="微软雅黑"/>
          <w:sz w:val="20"/>
          <w:szCs w:val="20"/>
        </w:rPr>
      </w:pPr>
      <w:r>
        <w:rPr>
          <w:rFonts w:ascii="微软雅黑" w:hAnsi="微软雅黑" w:eastAsia="微软雅黑" w:cs="微软雅黑"/>
          <w:spacing w:val="5"/>
          <w:sz w:val="20"/>
          <w:szCs w:val="20"/>
        </w:rPr>
        <w:t>14.1</w:t>
      </w:r>
      <w:r>
        <w:rPr>
          <w:rFonts w:ascii="微软雅黑" w:hAnsi="微软雅黑" w:eastAsia="微软雅黑" w:cs="微软雅黑"/>
          <w:spacing w:val="49"/>
          <w:sz w:val="20"/>
          <w:szCs w:val="20"/>
        </w:rPr>
        <w:t xml:space="preserve"> </w:t>
      </w:r>
      <w:r>
        <w:rPr>
          <w:rFonts w:ascii="微软雅黑" w:hAnsi="微软雅黑" w:eastAsia="微软雅黑" w:cs="微软雅黑"/>
          <w:spacing w:val="5"/>
          <w:sz w:val="20"/>
          <w:szCs w:val="20"/>
        </w:rPr>
        <w:t>竣工结算申请</w:t>
      </w:r>
    </w:p>
    <w:p w14:paraId="15686800">
      <w:pPr>
        <w:spacing w:before="65" w:line="189" w:lineRule="auto"/>
        <w:ind w:left="421"/>
        <w:rPr>
          <w:rFonts w:ascii="微软雅黑" w:hAnsi="微软雅黑" w:eastAsia="微软雅黑" w:cs="微软雅黑"/>
          <w:sz w:val="20"/>
          <w:szCs w:val="20"/>
        </w:rPr>
      </w:pPr>
      <w:r>
        <w:rPr>
          <w:rFonts w:ascii="微软雅黑" w:hAnsi="微软雅黑" w:eastAsia="微软雅黑" w:cs="微软雅黑"/>
          <w:spacing w:val="5"/>
          <w:sz w:val="20"/>
          <w:szCs w:val="20"/>
        </w:rPr>
        <w:t xml:space="preserve">承包人提交竣工结算申请单的期限：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
          <w:sz w:val="20"/>
          <w:szCs w:val="20"/>
        </w:rPr>
        <w:t>。</w:t>
      </w:r>
    </w:p>
    <w:p w14:paraId="105F770D">
      <w:pPr>
        <w:spacing w:before="88" w:line="190" w:lineRule="auto"/>
        <w:ind w:left="421"/>
        <w:rPr>
          <w:rFonts w:ascii="微软雅黑" w:hAnsi="微软雅黑" w:eastAsia="微软雅黑" w:cs="微软雅黑"/>
          <w:sz w:val="20"/>
          <w:szCs w:val="20"/>
        </w:rPr>
      </w:pPr>
      <w:r>
        <w:rPr>
          <w:rFonts w:ascii="微软雅黑" w:hAnsi="微软雅黑" w:eastAsia="微软雅黑" w:cs="微软雅黑"/>
          <w:spacing w:val="4"/>
          <w:sz w:val="20"/>
          <w:szCs w:val="20"/>
        </w:rPr>
        <w:t xml:space="preserve">竣工结算申请单应包括的内容：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
          <w:sz w:val="20"/>
          <w:szCs w:val="20"/>
        </w:rPr>
        <w:t>。</w:t>
      </w:r>
    </w:p>
    <w:p w14:paraId="72049DEC">
      <w:pPr>
        <w:spacing w:before="50" w:line="234" w:lineRule="auto"/>
        <w:ind w:left="440"/>
        <w:rPr>
          <w:rFonts w:ascii="微软雅黑" w:hAnsi="微软雅黑" w:eastAsia="微软雅黑" w:cs="微软雅黑"/>
          <w:sz w:val="20"/>
          <w:szCs w:val="20"/>
        </w:rPr>
      </w:pPr>
      <w:r>
        <w:rPr>
          <w:rFonts w:ascii="微软雅黑" w:hAnsi="微软雅黑" w:eastAsia="微软雅黑" w:cs="微软雅黑"/>
          <w:spacing w:val="5"/>
          <w:sz w:val="20"/>
          <w:szCs w:val="20"/>
        </w:rPr>
        <w:t>14.2</w:t>
      </w:r>
      <w:r>
        <w:rPr>
          <w:rFonts w:ascii="微软雅黑" w:hAnsi="微软雅黑" w:eastAsia="微软雅黑" w:cs="微软雅黑"/>
          <w:spacing w:val="49"/>
          <w:sz w:val="20"/>
          <w:szCs w:val="20"/>
        </w:rPr>
        <w:t xml:space="preserve"> </w:t>
      </w:r>
      <w:r>
        <w:rPr>
          <w:rFonts w:ascii="微软雅黑" w:hAnsi="微软雅黑" w:eastAsia="微软雅黑" w:cs="微软雅黑"/>
          <w:spacing w:val="5"/>
          <w:sz w:val="20"/>
          <w:szCs w:val="20"/>
        </w:rPr>
        <w:t>竣工结算审核</w:t>
      </w:r>
    </w:p>
    <w:p w14:paraId="28D0946C">
      <w:pPr>
        <w:spacing w:before="66" w:line="190" w:lineRule="auto"/>
        <w:ind w:left="421"/>
        <w:rPr>
          <w:rFonts w:ascii="微软雅黑" w:hAnsi="微软雅黑" w:eastAsia="微软雅黑" w:cs="微软雅黑"/>
          <w:sz w:val="20"/>
          <w:szCs w:val="20"/>
        </w:rPr>
      </w:pPr>
      <w:r>
        <w:rPr>
          <w:rFonts w:ascii="微软雅黑" w:hAnsi="微软雅黑" w:eastAsia="微软雅黑" w:cs="微软雅黑"/>
          <w:spacing w:val="5"/>
          <w:sz w:val="20"/>
          <w:szCs w:val="20"/>
        </w:rPr>
        <w:t xml:space="preserve">发包人审批竣工付款申请单的期限：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
          <w:sz w:val="20"/>
          <w:szCs w:val="20"/>
        </w:rPr>
        <w:t>。</w:t>
      </w:r>
    </w:p>
    <w:p w14:paraId="61923244">
      <w:pPr>
        <w:spacing w:before="89" w:line="189" w:lineRule="auto"/>
        <w:ind w:left="421"/>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发包人完成竣工付款的期限：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4DD49D56">
      <w:pPr>
        <w:spacing w:before="88" w:line="190" w:lineRule="auto"/>
        <w:ind w:left="423"/>
        <w:rPr>
          <w:rFonts w:ascii="微软雅黑" w:hAnsi="微软雅黑" w:eastAsia="微软雅黑" w:cs="微软雅黑"/>
          <w:sz w:val="20"/>
          <w:szCs w:val="20"/>
        </w:rPr>
      </w:pPr>
      <w:r>
        <w:rPr>
          <w:rFonts w:ascii="微软雅黑" w:hAnsi="微软雅黑" w:eastAsia="微软雅黑" w:cs="微软雅黑"/>
          <w:spacing w:val="5"/>
          <w:sz w:val="20"/>
          <w:szCs w:val="20"/>
        </w:rPr>
        <w:t xml:space="preserve">关于竣工付款证书异议部分复核的方式和程序： </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
          <w:sz w:val="20"/>
          <w:szCs w:val="20"/>
        </w:rPr>
        <w:t>。</w:t>
      </w:r>
    </w:p>
    <w:p w14:paraId="7549B932">
      <w:pPr>
        <w:spacing w:before="51" w:line="234" w:lineRule="auto"/>
        <w:ind w:left="440"/>
        <w:rPr>
          <w:rFonts w:ascii="微软雅黑" w:hAnsi="微软雅黑" w:eastAsia="微软雅黑" w:cs="微软雅黑"/>
          <w:sz w:val="20"/>
          <w:szCs w:val="20"/>
        </w:rPr>
      </w:pPr>
      <w:r>
        <w:rPr>
          <w:rFonts w:ascii="微软雅黑" w:hAnsi="微软雅黑" w:eastAsia="微软雅黑" w:cs="微软雅黑"/>
          <w:spacing w:val="3"/>
          <w:sz w:val="20"/>
          <w:szCs w:val="20"/>
        </w:rPr>
        <w:t>14.4</w:t>
      </w:r>
      <w:r>
        <w:rPr>
          <w:rFonts w:ascii="微软雅黑" w:hAnsi="微软雅黑" w:eastAsia="微软雅黑" w:cs="微软雅黑"/>
          <w:spacing w:val="55"/>
          <w:sz w:val="20"/>
          <w:szCs w:val="20"/>
        </w:rPr>
        <w:t xml:space="preserve"> </w:t>
      </w:r>
      <w:r>
        <w:rPr>
          <w:rFonts w:ascii="微软雅黑" w:hAnsi="微软雅黑" w:eastAsia="微软雅黑" w:cs="微软雅黑"/>
          <w:spacing w:val="3"/>
          <w:sz w:val="20"/>
          <w:szCs w:val="20"/>
        </w:rPr>
        <w:t>最终结清</w:t>
      </w:r>
    </w:p>
    <w:p w14:paraId="6D83D18A">
      <w:pPr>
        <w:spacing w:before="25" w:line="234" w:lineRule="auto"/>
        <w:ind w:left="440"/>
        <w:rPr>
          <w:rFonts w:ascii="微软雅黑" w:hAnsi="微软雅黑" w:eastAsia="微软雅黑" w:cs="微软雅黑"/>
          <w:sz w:val="20"/>
          <w:szCs w:val="20"/>
        </w:rPr>
      </w:pPr>
      <w:r>
        <w:rPr>
          <w:rFonts w:ascii="微软雅黑" w:hAnsi="微软雅黑" w:eastAsia="微软雅黑" w:cs="微软雅黑"/>
          <w:spacing w:val="5"/>
          <w:sz w:val="20"/>
          <w:szCs w:val="20"/>
        </w:rPr>
        <w:t>14.4.1</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5"/>
          <w:sz w:val="20"/>
          <w:szCs w:val="20"/>
        </w:rPr>
        <w:t>最终结清申请单</w:t>
      </w:r>
    </w:p>
    <w:p w14:paraId="304CBE7C">
      <w:pPr>
        <w:spacing w:before="65" w:line="189" w:lineRule="auto"/>
        <w:ind w:left="421"/>
        <w:rPr>
          <w:rFonts w:ascii="微软雅黑" w:hAnsi="微软雅黑" w:eastAsia="微软雅黑" w:cs="微软雅黑"/>
          <w:sz w:val="20"/>
          <w:szCs w:val="20"/>
        </w:rPr>
      </w:pPr>
      <w:r>
        <w:rPr>
          <w:rFonts w:ascii="微软雅黑" w:hAnsi="微软雅黑" w:eastAsia="微软雅黑" w:cs="微软雅黑"/>
          <w:spacing w:val="4"/>
          <w:sz w:val="20"/>
          <w:szCs w:val="20"/>
        </w:rPr>
        <w:t xml:space="preserve">承包人提交最终结清申请单的份数：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0483C45D">
      <w:pPr>
        <w:spacing w:before="90" w:line="189" w:lineRule="auto"/>
        <w:ind w:left="421"/>
        <w:rPr>
          <w:rFonts w:ascii="微软雅黑" w:hAnsi="微软雅黑" w:eastAsia="微软雅黑" w:cs="微软雅黑"/>
          <w:sz w:val="20"/>
          <w:szCs w:val="20"/>
        </w:rPr>
      </w:pPr>
      <w:r>
        <w:rPr>
          <w:rFonts w:ascii="微软雅黑" w:hAnsi="微软雅黑" w:eastAsia="微软雅黑" w:cs="微软雅黑"/>
          <w:spacing w:val="4"/>
          <w:sz w:val="20"/>
          <w:szCs w:val="20"/>
        </w:rPr>
        <w:t xml:space="preserve">承包人提交最终结算申请单的期限：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44C72A49">
      <w:pPr>
        <w:spacing w:before="50" w:line="234" w:lineRule="auto"/>
        <w:ind w:left="440"/>
        <w:rPr>
          <w:rFonts w:ascii="微软雅黑" w:hAnsi="微软雅黑" w:eastAsia="微软雅黑" w:cs="微软雅黑"/>
          <w:sz w:val="20"/>
          <w:szCs w:val="20"/>
        </w:rPr>
      </w:pPr>
      <w:r>
        <w:rPr>
          <w:rFonts w:ascii="微软雅黑" w:hAnsi="微软雅黑" w:eastAsia="微软雅黑" w:cs="微软雅黑"/>
          <w:spacing w:val="5"/>
          <w:sz w:val="20"/>
          <w:szCs w:val="20"/>
        </w:rPr>
        <w:t>14.4.2</w:t>
      </w:r>
      <w:r>
        <w:rPr>
          <w:rFonts w:ascii="微软雅黑" w:hAnsi="微软雅黑" w:eastAsia="微软雅黑" w:cs="微软雅黑"/>
          <w:spacing w:val="62"/>
          <w:w w:val="101"/>
          <w:sz w:val="20"/>
          <w:szCs w:val="20"/>
        </w:rPr>
        <w:t xml:space="preserve"> </w:t>
      </w:r>
      <w:r>
        <w:rPr>
          <w:rFonts w:ascii="微软雅黑" w:hAnsi="微软雅黑" w:eastAsia="微软雅黑" w:cs="微软雅黑"/>
          <w:spacing w:val="5"/>
          <w:sz w:val="20"/>
          <w:szCs w:val="20"/>
        </w:rPr>
        <w:t>最终结清证书和支付</w:t>
      </w:r>
    </w:p>
    <w:p w14:paraId="6BF539FB">
      <w:pPr>
        <w:spacing w:before="25" w:line="229" w:lineRule="auto"/>
        <w:ind w:left="455"/>
        <w:rPr>
          <w:rFonts w:ascii="微软雅黑" w:hAnsi="微软雅黑" w:eastAsia="微软雅黑" w:cs="微软雅黑"/>
          <w:sz w:val="20"/>
          <w:szCs w:val="20"/>
        </w:rPr>
      </w:pPr>
      <w:r>
        <w:rPr>
          <w:rFonts w:ascii="微软雅黑" w:hAnsi="微软雅黑" w:eastAsia="微软雅黑" w:cs="微软雅黑"/>
          <w:spacing w:val="5"/>
          <w:sz w:val="20"/>
          <w:szCs w:val="20"/>
        </w:rPr>
        <w:t xml:space="preserve">（1） 发包人完成最终结清申请单的审批并颁发最终结清证书的期限：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w:t>
      </w:r>
    </w:p>
    <w:p w14:paraId="3AA73B7E">
      <w:pPr>
        <w:spacing w:before="33" w:line="229" w:lineRule="auto"/>
        <w:ind w:left="455"/>
        <w:rPr>
          <w:rFonts w:ascii="微软雅黑" w:hAnsi="微软雅黑" w:eastAsia="微软雅黑" w:cs="微软雅黑"/>
          <w:sz w:val="20"/>
          <w:szCs w:val="20"/>
        </w:rPr>
      </w:pPr>
      <w:r>
        <w:rPr>
          <w:rFonts w:ascii="微软雅黑" w:hAnsi="微软雅黑" w:eastAsia="微软雅黑" w:cs="微软雅黑"/>
          <w:spacing w:val="5"/>
          <w:sz w:val="20"/>
          <w:szCs w:val="20"/>
        </w:rPr>
        <w:t xml:space="preserve">（2） 发包人完成支付的期限： </w:t>
      </w:r>
      <w:r>
        <w:rPr>
          <w:rFonts w:ascii="微软雅黑" w:hAnsi="微软雅黑" w:eastAsia="微软雅黑" w:cs="微软雅黑"/>
          <w:spacing w:val="5"/>
          <w:sz w:val="20"/>
          <w:szCs w:val="20"/>
          <w:u w:val="single" w:color="auto"/>
        </w:rPr>
        <w:t xml:space="preserve">   执行专用条款中工程款支付条款</w:t>
      </w:r>
      <w:r>
        <w:rPr>
          <w:rFonts w:ascii="微软雅黑" w:hAnsi="微软雅黑" w:eastAsia="微软雅黑" w:cs="微软雅黑"/>
          <w:spacing w:val="4"/>
          <w:sz w:val="20"/>
          <w:szCs w:val="20"/>
          <w:u w:val="single" w:color="auto"/>
        </w:rPr>
        <w:t xml:space="preserve">的约定     </w:t>
      </w:r>
      <w:r>
        <w:rPr>
          <w:rFonts w:ascii="微软雅黑" w:hAnsi="微软雅黑" w:eastAsia="微软雅黑" w:cs="微软雅黑"/>
          <w:spacing w:val="4"/>
          <w:sz w:val="20"/>
          <w:szCs w:val="20"/>
        </w:rPr>
        <w:t>。</w:t>
      </w:r>
    </w:p>
    <w:p w14:paraId="6DEE0EB2">
      <w:pPr>
        <w:spacing w:before="28" w:line="238" w:lineRule="auto"/>
        <w:ind w:left="438"/>
        <w:rPr>
          <w:rFonts w:ascii="微软雅黑" w:hAnsi="微软雅黑" w:eastAsia="微软雅黑" w:cs="微软雅黑"/>
          <w:sz w:val="20"/>
          <w:szCs w:val="20"/>
        </w:rPr>
      </w:pPr>
      <w:r>
        <w:rPr>
          <w:rFonts w:ascii="微软雅黑" w:hAnsi="微软雅黑" w:eastAsia="微软雅黑" w:cs="微软雅黑"/>
          <w:b/>
          <w:bCs/>
          <w:spacing w:val="6"/>
          <w:sz w:val="20"/>
          <w:szCs w:val="20"/>
        </w:rPr>
        <w:t>15.</w:t>
      </w:r>
      <w:r>
        <w:rPr>
          <w:rFonts w:ascii="微软雅黑" w:hAnsi="微软雅黑" w:eastAsia="微软雅黑" w:cs="微软雅黑"/>
          <w:b/>
          <w:bCs/>
          <w:spacing w:val="50"/>
          <w:sz w:val="20"/>
          <w:szCs w:val="20"/>
        </w:rPr>
        <w:t xml:space="preserve"> </w:t>
      </w:r>
      <w:r>
        <w:rPr>
          <w:rFonts w:ascii="微软雅黑" w:hAnsi="微软雅黑" w:eastAsia="微软雅黑" w:cs="微软雅黑"/>
          <w:b/>
          <w:bCs/>
          <w:spacing w:val="6"/>
          <w:sz w:val="20"/>
          <w:szCs w:val="20"/>
        </w:rPr>
        <w:t>缺陷责任期与保修</w:t>
      </w:r>
    </w:p>
    <w:p w14:paraId="0CB49672">
      <w:pPr>
        <w:spacing w:before="25" w:line="233" w:lineRule="auto"/>
        <w:ind w:left="440"/>
        <w:rPr>
          <w:rFonts w:ascii="微软雅黑" w:hAnsi="微软雅黑" w:eastAsia="微软雅黑" w:cs="微软雅黑"/>
          <w:sz w:val="20"/>
          <w:szCs w:val="20"/>
        </w:rPr>
      </w:pPr>
      <w:r>
        <w:rPr>
          <w:rFonts w:ascii="微软雅黑" w:hAnsi="微软雅黑" w:eastAsia="微软雅黑" w:cs="微软雅黑"/>
          <w:spacing w:val="5"/>
          <w:sz w:val="20"/>
          <w:szCs w:val="20"/>
        </w:rPr>
        <w:t>15.2缺陷责任期</w:t>
      </w:r>
    </w:p>
    <w:p w14:paraId="75DBBDFF">
      <w:pPr>
        <w:spacing w:before="27" w:line="233" w:lineRule="auto"/>
        <w:ind w:left="422"/>
        <w:rPr>
          <w:rFonts w:ascii="微软雅黑" w:hAnsi="微软雅黑" w:eastAsia="微软雅黑" w:cs="微软雅黑"/>
          <w:sz w:val="20"/>
          <w:szCs w:val="20"/>
        </w:rPr>
      </w:pPr>
      <w:r>
        <w:rPr>
          <w:rFonts w:ascii="微软雅黑" w:hAnsi="微软雅黑" w:eastAsia="微软雅黑" w:cs="微软雅黑"/>
          <w:spacing w:val="6"/>
          <w:sz w:val="20"/>
          <w:szCs w:val="20"/>
        </w:rPr>
        <w:t xml:space="preserve">缺陷责任期的具体期限： </w:t>
      </w:r>
      <w:r>
        <w:rPr>
          <w:rFonts w:ascii="微软雅黑" w:hAnsi="微软雅黑" w:eastAsia="微软雅黑" w:cs="微软雅黑"/>
          <w:sz w:val="20"/>
          <w:szCs w:val="20"/>
          <w:u w:val="single" w:color="auto"/>
        </w:rPr>
        <w:t xml:space="preserve">  </w:t>
      </w:r>
      <w:r>
        <w:rPr>
          <w:rFonts w:hint="eastAsia" w:ascii="微软雅黑" w:hAnsi="微软雅黑" w:eastAsia="微软雅黑" w:cs="微软雅黑"/>
          <w:sz w:val="20"/>
          <w:szCs w:val="20"/>
          <w:u w:val="single" w:color="auto"/>
          <w:lang w:val="en-US" w:eastAsia="zh-CN"/>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6"/>
          <w:sz w:val="20"/>
          <w:szCs w:val="20"/>
        </w:rPr>
        <w:t>。</w:t>
      </w:r>
    </w:p>
    <w:p w14:paraId="38450999">
      <w:pPr>
        <w:spacing w:before="26" w:line="234" w:lineRule="auto"/>
        <w:ind w:left="440"/>
        <w:rPr>
          <w:rFonts w:ascii="微软雅黑" w:hAnsi="微软雅黑" w:eastAsia="微软雅黑" w:cs="微软雅黑"/>
          <w:sz w:val="20"/>
          <w:szCs w:val="20"/>
        </w:rPr>
      </w:pPr>
      <w:r>
        <w:rPr>
          <w:rFonts w:ascii="微软雅黑" w:hAnsi="微软雅黑" w:eastAsia="微软雅黑" w:cs="微软雅黑"/>
          <w:spacing w:val="4"/>
          <w:sz w:val="20"/>
          <w:szCs w:val="20"/>
        </w:rPr>
        <w:t>15.3</w:t>
      </w:r>
      <w:r>
        <w:rPr>
          <w:rFonts w:ascii="微软雅黑" w:hAnsi="微软雅黑" w:eastAsia="微软雅黑" w:cs="微软雅黑"/>
          <w:spacing w:val="54"/>
          <w:sz w:val="20"/>
          <w:szCs w:val="20"/>
        </w:rPr>
        <w:t xml:space="preserve"> </w:t>
      </w:r>
      <w:r>
        <w:rPr>
          <w:rFonts w:ascii="微软雅黑" w:hAnsi="微软雅黑" w:eastAsia="微软雅黑" w:cs="微软雅黑"/>
          <w:spacing w:val="4"/>
          <w:sz w:val="20"/>
          <w:szCs w:val="20"/>
        </w:rPr>
        <w:t>质量保证金</w:t>
      </w:r>
    </w:p>
    <w:p w14:paraId="299EB135">
      <w:pPr>
        <w:spacing w:before="67" w:line="238" w:lineRule="auto"/>
        <w:ind w:left="16" w:firstLine="407"/>
        <w:rPr>
          <w:rFonts w:ascii="微软雅黑" w:hAnsi="微软雅黑" w:eastAsia="微软雅黑" w:cs="微软雅黑"/>
          <w:sz w:val="20"/>
          <w:szCs w:val="20"/>
        </w:rPr>
      </w:pPr>
      <w:r>
        <w:rPr>
          <w:rFonts w:ascii="微软雅黑" w:hAnsi="微软雅黑" w:eastAsia="微软雅黑" w:cs="微软雅黑"/>
          <w:spacing w:val="5"/>
          <w:sz w:val="20"/>
          <w:szCs w:val="20"/>
        </w:rPr>
        <w:t>关于是否扣留质量保证金的约定：</w:t>
      </w:r>
      <w:r>
        <w:rPr>
          <w:rFonts w:ascii="微软雅黑" w:hAnsi="微软雅黑" w:eastAsia="微软雅黑" w:cs="微软雅黑"/>
          <w:spacing w:val="-7"/>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4"/>
          <w:sz w:val="20"/>
          <w:szCs w:val="20"/>
        </w:rPr>
        <w:t xml:space="preserve"> </w:t>
      </w:r>
      <w:r>
        <w:rPr>
          <w:rFonts w:ascii="微软雅黑" w:hAnsi="微软雅黑" w:eastAsia="微软雅黑" w:cs="微软雅黑"/>
          <w:spacing w:val="5"/>
          <w:sz w:val="20"/>
          <w:szCs w:val="20"/>
        </w:rPr>
        <w:t>。在工程项目竣工前，</w:t>
      </w:r>
      <w:r>
        <w:rPr>
          <w:rFonts w:ascii="微软雅黑" w:hAnsi="微软雅黑" w:eastAsia="微软雅黑" w:cs="微软雅黑"/>
          <w:spacing w:val="-10"/>
          <w:sz w:val="20"/>
          <w:szCs w:val="20"/>
        </w:rPr>
        <w:t xml:space="preserve"> </w:t>
      </w:r>
      <w:r>
        <w:rPr>
          <w:rFonts w:ascii="微软雅黑" w:hAnsi="微软雅黑" w:eastAsia="微软雅黑" w:cs="微软雅黑"/>
          <w:spacing w:val="5"/>
          <w:sz w:val="20"/>
          <w:szCs w:val="20"/>
        </w:rPr>
        <w:t>承包人按专用合</w:t>
      </w:r>
      <w:r>
        <w:rPr>
          <w:rFonts w:ascii="微软雅黑" w:hAnsi="微软雅黑" w:eastAsia="微软雅黑" w:cs="微软雅黑"/>
          <w:spacing w:val="7"/>
          <w:sz w:val="20"/>
          <w:szCs w:val="20"/>
        </w:rPr>
        <w:t>同条款第3.7条提供履约担保的， 发包</w:t>
      </w:r>
      <w:r>
        <w:rPr>
          <w:rFonts w:ascii="微软雅黑" w:hAnsi="微软雅黑" w:eastAsia="微软雅黑" w:cs="微软雅黑"/>
          <w:spacing w:val="6"/>
          <w:sz w:val="20"/>
          <w:szCs w:val="20"/>
        </w:rPr>
        <w:t>人不得同时预留工程质量保证金。</w:t>
      </w:r>
    </w:p>
    <w:p w14:paraId="48974863">
      <w:pPr>
        <w:spacing w:before="1" w:line="233" w:lineRule="auto"/>
        <w:ind w:left="440"/>
        <w:rPr>
          <w:rFonts w:ascii="微软雅黑" w:hAnsi="微软雅黑" w:eastAsia="微软雅黑" w:cs="微软雅黑"/>
          <w:sz w:val="20"/>
          <w:szCs w:val="20"/>
        </w:rPr>
      </w:pPr>
      <w:r>
        <w:rPr>
          <w:rFonts w:ascii="微软雅黑" w:hAnsi="微软雅黑" w:eastAsia="微软雅黑" w:cs="微软雅黑"/>
          <w:spacing w:val="6"/>
          <w:sz w:val="20"/>
          <w:szCs w:val="20"/>
        </w:rPr>
        <w:t>15.3.1</w:t>
      </w:r>
      <w:r>
        <w:rPr>
          <w:rFonts w:ascii="微软雅黑" w:hAnsi="微软雅黑" w:eastAsia="微软雅黑" w:cs="微软雅黑"/>
          <w:spacing w:val="63"/>
          <w:sz w:val="20"/>
          <w:szCs w:val="20"/>
        </w:rPr>
        <w:t xml:space="preserve"> </w:t>
      </w:r>
      <w:r>
        <w:rPr>
          <w:rFonts w:ascii="微软雅黑" w:hAnsi="微软雅黑" w:eastAsia="微软雅黑" w:cs="微软雅黑"/>
          <w:spacing w:val="6"/>
          <w:sz w:val="20"/>
          <w:szCs w:val="20"/>
        </w:rPr>
        <w:t>承包人提供质量保证金的方式</w:t>
      </w:r>
    </w:p>
    <w:p w14:paraId="3275AED5">
      <w:pPr>
        <w:spacing w:before="27" w:line="233" w:lineRule="auto"/>
        <w:ind w:left="420"/>
        <w:rPr>
          <w:rFonts w:ascii="微软雅黑" w:hAnsi="微软雅黑" w:eastAsia="微软雅黑" w:cs="微软雅黑"/>
          <w:sz w:val="20"/>
          <w:szCs w:val="20"/>
        </w:rPr>
      </w:pPr>
      <w:r>
        <w:rPr>
          <w:rFonts w:ascii="微软雅黑" w:hAnsi="微软雅黑" w:eastAsia="微软雅黑" w:cs="微软雅黑"/>
          <w:spacing w:val="7"/>
          <w:sz w:val="20"/>
          <w:szCs w:val="20"/>
        </w:rPr>
        <w:t>质量保证金采用以下第</w:t>
      </w:r>
      <w:r>
        <w:rPr>
          <w:rFonts w:ascii="微软雅黑" w:hAnsi="微软雅黑" w:eastAsia="微软雅黑" w:cs="微软雅黑"/>
          <w:spacing w:val="68"/>
          <w:sz w:val="20"/>
          <w:szCs w:val="20"/>
          <w:u w:val="single" w:color="auto"/>
        </w:rPr>
        <w:t xml:space="preserve"> </w:t>
      </w:r>
      <w:r>
        <w:rPr>
          <w:rFonts w:ascii="微软雅黑" w:hAnsi="微软雅黑" w:eastAsia="微软雅黑" w:cs="微软雅黑"/>
          <w:spacing w:val="7"/>
          <w:sz w:val="20"/>
          <w:szCs w:val="20"/>
          <w:u w:val="single" w:color="auto"/>
        </w:rPr>
        <w:t>2</w:t>
      </w:r>
      <w:r>
        <w:rPr>
          <w:rFonts w:ascii="微软雅黑" w:hAnsi="微软雅黑" w:eastAsia="微软雅黑" w:cs="微软雅黑"/>
          <w:spacing w:val="49"/>
          <w:sz w:val="20"/>
          <w:szCs w:val="20"/>
          <w:u w:val="single" w:color="auto"/>
        </w:rPr>
        <w:t xml:space="preserve"> </w:t>
      </w:r>
      <w:r>
        <w:rPr>
          <w:rFonts w:ascii="微软雅黑" w:hAnsi="微软雅黑" w:eastAsia="微软雅黑" w:cs="微软雅黑"/>
          <w:spacing w:val="7"/>
          <w:sz w:val="20"/>
          <w:szCs w:val="20"/>
        </w:rPr>
        <w:t>种方式：</w:t>
      </w:r>
    </w:p>
    <w:p w14:paraId="236BD0AB">
      <w:pPr>
        <w:spacing w:before="26" w:line="229" w:lineRule="auto"/>
        <w:ind w:left="455"/>
        <w:rPr>
          <w:rFonts w:ascii="微软雅黑" w:hAnsi="微软雅黑" w:eastAsia="微软雅黑" w:cs="微软雅黑"/>
          <w:sz w:val="20"/>
          <w:szCs w:val="20"/>
        </w:rPr>
      </w:pPr>
      <w:r>
        <w:rPr>
          <w:rFonts w:ascii="微软雅黑" w:hAnsi="微软雅黑" w:eastAsia="微软雅黑" w:cs="微软雅黑"/>
          <w:sz w:val="20"/>
          <w:szCs w:val="20"/>
        </w:rPr>
        <w:t xml:space="preserve">（1） 质量保证金保函， 保证金额为：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
          <w:sz w:val="20"/>
          <w:szCs w:val="20"/>
          <w:u w:val="single" w:color="auto"/>
        </w:rPr>
        <w:t xml:space="preserve">    /                  </w:t>
      </w:r>
      <w:r>
        <w:rPr>
          <w:rFonts w:ascii="微软雅黑" w:hAnsi="微软雅黑" w:eastAsia="微软雅黑" w:cs="微软雅黑"/>
          <w:spacing w:val="-1"/>
          <w:sz w:val="20"/>
          <w:szCs w:val="20"/>
        </w:rPr>
        <w:t>；</w:t>
      </w:r>
    </w:p>
    <w:p w14:paraId="136CE649">
      <w:pPr>
        <w:spacing w:before="33" w:line="229" w:lineRule="auto"/>
        <w:ind w:left="455"/>
        <w:rPr>
          <w:rFonts w:ascii="微软雅黑" w:hAnsi="微软雅黑" w:eastAsia="微软雅黑" w:cs="微软雅黑"/>
          <w:sz w:val="20"/>
          <w:szCs w:val="20"/>
        </w:rPr>
      </w:pPr>
      <w:r>
        <w:rPr>
          <w:rFonts w:ascii="微软雅黑" w:hAnsi="微软雅黑" w:eastAsia="微软雅黑" w:cs="微软雅黑"/>
          <w:spacing w:val="-4"/>
          <w:sz w:val="20"/>
          <w:szCs w:val="20"/>
        </w:rPr>
        <w:t xml:space="preserve">（2）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7"/>
          <w:sz w:val="20"/>
          <w:szCs w:val="20"/>
        </w:rPr>
        <w:t xml:space="preserve"> </w:t>
      </w:r>
      <w:r>
        <w:rPr>
          <w:rFonts w:ascii="微软雅黑" w:hAnsi="微软雅黑" w:eastAsia="微软雅黑" w:cs="微软雅黑"/>
          <w:spacing w:val="-4"/>
          <w:sz w:val="20"/>
          <w:szCs w:val="20"/>
        </w:rPr>
        <w:t>%的工程款；</w:t>
      </w:r>
    </w:p>
    <w:p w14:paraId="738AC0DF">
      <w:pPr>
        <w:spacing w:before="32" w:line="229" w:lineRule="auto"/>
        <w:ind w:left="455"/>
        <w:rPr>
          <w:rFonts w:ascii="微软雅黑" w:hAnsi="微软雅黑" w:eastAsia="微软雅黑" w:cs="微软雅黑"/>
          <w:sz w:val="20"/>
          <w:szCs w:val="20"/>
        </w:rPr>
      </w:pPr>
      <w:r>
        <w:rPr>
          <w:rFonts w:ascii="微软雅黑" w:hAnsi="微软雅黑" w:eastAsia="微软雅黑" w:cs="微软雅黑"/>
          <w:spacing w:val="-1"/>
          <w:sz w:val="20"/>
          <w:szCs w:val="20"/>
        </w:rPr>
        <w:t>（3） 其他方式</w:t>
      </w:r>
      <w:r>
        <w:rPr>
          <w:rFonts w:hint="eastAsia" w:ascii="微软雅黑" w:hAnsi="微软雅黑" w:eastAsia="微软雅黑" w:cs="微软雅黑"/>
          <w:spacing w:val="-1"/>
          <w:sz w:val="20"/>
          <w:szCs w:val="20"/>
          <w:lang w:eastAsia="zh-CN"/>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377B01AD">
      <w:pPr>
        <w:spacing w:before="32" w:line="234" w:lineRule="auto"/>
        <w:ind w:left="440"/>
        <w:rPr>
          <w:rFonts w:ascii="微软雅黑" w:hAnsi="微软雅黑" w:eastAsia="微软雅黑" w:cs="微软雅黑"/>
          <w:color w:val="auto"/>
          <w:sz w:val="20"/>
          <w:szCs w:val="20"/>
        </w:rPr>
      </w:pPr>
      <w:r>
        <w:rPr>
          <w:rFonts w:ascii="微软雅黑" w:hAnsi="微软雅黑" w:eastAsia="微软雅黑" w:cs="微软雅黑"/>
          <w:color w:val="auto"/>
          <w:spacing w:val="5"/>
          <w:sz w:val="20"/>
          <w:szCs w:val="20"/>
        </w:rPr>
        <w:t>15.3.2</w:t>
      </w:r>
      <w:r>
        <w:rPr>
          <w:rFonts w:ascii="微软雅黑" w:hAnsi="微软雅黑" w:eastAsia="微软雅黑" w:cs="微软雅黑"/>
          <w:color w:val="auto"/>
          <w:spacing w:val="56"/>
          <w:sz w:val="20"/>
          <w:szCs w:val="20"/>
        </w:rPr>
        <w:t xml:space="preserve"> </w:t>
      </w:r>
      <w:r>
        <w:rPr>
          <w:rFonts w:ascii="微软雅黑" w:hAnsi="微软雅黑" w:eastAsia="微软雅黑" w:cs="微软雅黑"/>
          <w:color w:val="auto"/>
          <w:spacing w:val="5"/>
          <w:sz w:val="20"/>
          <w:szCs w:val="20"/>
        </w:rPr>
        <w:t>质量保证金的扣留</w:t>
      </w:r>
    </w:p>
    <w:p w14:paraId="4C5434DC">
      <w:pPr>
        <w:spacing w:before="26" w:line="234" w:lineRule="auto"/>
        <w:ind w:left="420"/>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质量保证金的扣留采取以下第</w:t>
      </w:r>
      <w:r>
        <w:rPr>
          <w:rFonts w:ascii="微软雅黑" w:hAnsi="微软雅黑" w:eastAsia="微软雅黑" w:cs="微软雅黑"/>
          <w:color w:val="auto"/>
          <w:spacing w:val="60"/>
          <w:sz w:val="20"/>
          <w:szCs w:val="20"/>
          <w:u w:val="single" w:color="auto"/>
        </w:rPr>
        <w:t xml:space="preserve"> </w:t>
      </w:r>
      <w:r>
        <w:rPr>
          <w:rFonts w:hint="eastAsia" w:ascii="微软雅黑" w:hAnsi="微软雅黑" w:eastAsia="微软雅黑" w:cs="微软雅黑"/>
          <w:color w:val="auto"/>
          <w:spacing w:val="60"/>
          <w:sz w:val="20"/>
          <w:szCs w:val="20"/>
          <w:u w:val="single" w:color="auto"/>
          <w:lang w:val="en-US" w:eastAsia="zh-CN"/>
        </w:rPr>
        <w:t xml:space="preserve">  </w:t>
      </w:r>
      <w:r>
        <w:rPr>
          <w:rFonts w:ascii="微软雅黑" w:hAnsi="微软雅黑" w:eastAsia="微软雅黑" w:cs="微软雅黑"/>
          <w:color w:val="auto"/>
          <w:spacing w:val="49"/>
          <w:w w:val="101"/>
          <w:sz w:val="20"/>
          <w:szCs w:val="20"/>
          <w:u w:val="single" w:color="auto"/>
        </w:rPr>
        <w:t xml:space="preserve"> </w:t>
      </w:r>
      <w:r>
        <w:rPr>
          <w:rFonts w:ascii="微软雅黑" w:hAnsi="微软雅黑" w:eastAsia="微软雅黑" w:cs="微软雅黑"/>
          <w:color w:val="auto"/>
          <w:spacing w:val="8"/>
          <w:sz w:val="20"/>
          <w:szCs w:val="20"/>
        </w:rPr>
        <w:t>种方式：</w:t>
      </w:r>
    </w:p>
    <w:p w14:paraId="2102F210">
      <w:pPr>
        <w:spacing w:before="28" w:line="234" w:lineRule="auto"/>
        <w:ind w:left="2" w:right="96" w:firstLine="453"/>
        <w:rPr>
          <w:rFonts w:ascii="微软雅黑" w:hAnsi="微软雅黑" w:eastAsia="微软雅黑" w:cs="微软雅黑"/>
          <w:color w:val="auto"/>
          <w:sz w:val="20"/>
          <w:szCs w:val="20"/>
        </w:rPr>
      </w:pPr>
      <w:r>
        <w:rPr>
          <w:rFonts w:ascii="微软雅黑" w:hAnsi="微软雅黑" w:eastAsia="微软雅黑" w:cs="微软雅黑"/>
          <w:color w:val="auto"/>
          <w:spacing w:val="4"/>
          <w:sz w:val="20"/>
          <w:szCs w:val="20"/>
        </w:rPr>
        <w:t>（1） 在支付工程进度款时逐次扣留， 在此情形</w:t>
      </w:r>
      <w:r>
        <w:rPr>
          <w:rFonts w:ascii="微软雅黑" w:hAnsi="微软雅黑" w:eastAsia="微软雅黑" w:cs="微软雅黑"/>
          <w:color w:val="auto"/>
          <w:spacing w:val="3"/>
          <w:sz w:val="20"/>
          <w:szCs w:val="20"/>
        </w:rPr>
        <w:t>下， 质量保证金的计算基数不包括预付款的支付、</w:t>
      </w:r>
      <w:r>
        <w:rPr>
          <w:rFonts w:ascii="微软雅黑" w:hAnsi="微软雅黑" w:eastAsia="微软雅黑" w:cs="微软雅黑"/>
          <w:color w:val="auto"/>
          <w:spacing w:val="8"/>
          <w:sz w:val="20"/>
          <w:szCs w:val="20"/>
        </w:rPr>
        <w:t>扣回以及价格调整的金额；</w:t>
      </w:r>
    </w:p>
    <w:p w14:paraId="5836C34D">
      <w:pPr>
        <w:spacing w:before="51" w:line="229" w:lineRule="auto"/>
        <w:ind w:left="455"/>
        <w:rPr>
          <w:rFonts w:ascii="微软雅黑" w:hAnsi="微软雅黑" w:eastAsia="微软雅黑" w:cs="微软雅黑"/>
          <w:color w:val="auto"/>
          <w:sz w:val="20"/>
          <w:szCs w:val="20"/>
        </w:rPr>
      </w:pPr>
      <w:r>
        <w:rPr>
          <w:rFonts w:ascii="微软雅黑" w:hAnsi="微软雅黑" w:eastAsia="微软雅黑" w:cs="微软雅黑"/>
          <w:color w:val="auto"/>
          <w:spacing w:val="4"/>
          <w:sz w:val="20"/>
          <w:szCs w:val="20"/>
        </w:rPr>
        <w:t>（2） 工程竣工结算时一次性扣留质量保证金；</w:t>
      </w:r>
    </w:p>
    <w:p w14:paraId="5113F3E6">
      <w:pPr>
        <w:spacing w:before="32" w:line="229" w:lineRule="auto"/>
        <w:ind w:left="455"/>
        <w:rPr>
          <w:rFonts w:ascii="微软雅黑" w:hAnsi="微软雅黑" w:eastAsia="微软雅黑" w:cs="微软雅黑"/>
          <w:color w:val="auto"/>
          <w:sz w:val="20"/>
          <w:szCs w:val="20"/>
        </w:rPr>
      </w:pPr>
      <w:r>
        <w:rPr>
          <w:rFonts w:ascii="微软雅黑" w:hAnsi="微软雅黑" w:eastAsia="微软雅黑" w:cs="微软雅黑"/>
          <w:color w:val="auto"/>
          <w:sz w:val="20"/>
          <w:szCs w:val="20"/>
        </w:rPr>
        <w:t>（3） 其他扣留方式</w:t>
      </w:r>
      <w:r>
        <w:rPr>
          <w:rFonts w:hint="eastAsia" w:ascii="微软雅黑" w:hAnsi="微软雅黑" w:eastAsia="微软雅黑" w:cs="微软雅黑"/>
          <w:color w:val="auto"/>
          <w:sz w:val="20"/>
          <w:szCs w:val="20"/>
          <w:lang w:eastAsia="zh-CN"/>
        </w:rPr>
        <w:t>：</w:t>
      </w:r>
      <w:r>
        <w:rPr>
          <w:rFonts w:ascii="微软雅黑" w:hAnsi="微软雅黑" w:eastAsia="微软雅黑" w:cs="微软雅黑"/>
          <w:color w:val="auto"/>
          <w:sz w:val="20"/>
          <w:szCs w:val="20"/>
          <w:u w:val="single" w:color="auto"/>
        </w:rPr>
        <w:t xml:space="preserve">                     /                                       </w:t>
      </w:r>
      <w:r>
        <w:rPr>
          <w:rFonts w:ascii="微软雅黑" w:hAnsi="微软雅黑" w:eastAsia="微软雅黑" w:cs="微软雅黑"/>
          <w:color w:val="auto"/>
          <w:sz w:val="20"/>
          <w:szCs w:val="20"/>
        </w:rPr>
        <w:t>。</w:t>
      </w:r>
    </w:p>
    <w:p w14:paraId="1EE3F263">
      <w:pPr>
        <w:spacing w:before="72" w:line="238" w:lineRule="auto"/>
        <w:ind w:firstLine="423"/>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 xml:space="preserve">关于质量保证金的补充约定： </w:t>
      </w:r>
      <w:r>
        <w:rPr>
          <w:rFonts w:ascii="微软雅黑" w:hAnsi="微软雅黑" w:eastAsia="微软雅黑" w:cs="微软雅黑"/>
          <w:color w:val="auto"/>
          <w:spacing w:val="8"/>
          <w:sz w:val="20"/>
          <w:szCs w:val="20"/>
          <w:u w:val="single" w:color="auto"/>
        </w:rPr>
        <w:t xml:space="preserve">   </w:t>
      </w:r>
      <w:r>
        <w:rPr>
          <w:rFonts w:hint="eastAsia" w:ascii="微软雅黑" w:hAnsi="微软雅黑" w:eastAsia="微软雅黑" w:cs="微软雅黑"/>
          <w:color w:val="auto"/>
          <w:spacing w:val="8"/>
          <w:sz w:val="20"/>
          <w:szCs w:val="20"/>
          <w:u w:val="single" w:color="auto"/>
          <w:lang w:val="en-US" w:eastAsia="zh-CN"/>
        </w:rPr>
        <w:t xml:space="preserve">   </w:t>
      </w:r>
      <w:r>
        <w:rPr>
          <w:rFonts w:ascii="微软雅黑" w:hAnsi="微软雅黑" w:eastAsia="微软雅黑" w:cs="微软雅黑"/>
          <w:color w:val="auto"/>
          <w:spacing w:val="7"/>
          <w:sz w:val="20"/>
          <w:szCs w:val="20"/>
          <w:u w:val="single" w:color="auto"/>
        </w:rPr>
        <w:t xml:space="preserve">   </w:t>
      </w:r>
      <w:r>
        <w:rPr>
          <w:rFonts w:ascii="微软雅黑" w:hAnsi="微软雅黑" w:eastAsia="微软雅黑" w:cs="微软雅黑"/>
          <w:color w:val="auto"/>
          <w:spacing w:val="7"/>
          <w:sz w:val="20"/>
          <w:szCs w:val="20"/>
        </w:rPr>
        <w:t>。</w:t>
      </w:r>
    </w:p>
    <w:p w14:paraId="5A37D508">
      <w:pPr>
        <w:spacing w:before="1" w:line="233" w:lineRule="auto"/>
        <w:ind w:left="440"/>
        <w:rPr>
          <w:rFonts w:ascii="微软雅黑" w:hAnsi="微软雅黑" w:eastAsia="微软雅黑" w:cs="微软雅黑"/>
          <w:color w:val="auto"/>
          <w:sz w:val="20"/>
          <w:szCs w:val="20"/>
        </w:rPr>
      </w:pPr>
      <w:r>
        <w:rPr>
          <w:rFonts w:ascii="微软雅黑" w:hAnsi="微软雅黑" w:eastAsia="微软雅黑" w:cs="微软雅黑"/>
          <w:color w:val="auto"/>
          <w:spacing w:val="2"/>
          <w:sz w:val="20"/>
          <w:szCs w:val="20"/>
        </w:rPr>
        <w:t>15.4保修</w:t>
      </w:r>
    </w:p>
    <w:p w14:paraId="076E5291">
      <w:pPr>
        <w:spacing w:before="26" w:line="234" w:lineRule="auto"/>
        <w:ind w:left="440"/>
        <w:rPr>
          <w:rFonts w:ascii="微软雅黑" w:hAnsi="微软雅黑" w:eastAsia="微软雅黑" w:cs="微软雅黑"/>
          <w:sz w:val="20"/>
          <w:szCs w:val="20"/>
        </w:rPr>
      </w:pPr>
      <w:r>
        <w:rPr>
          <w:rFonts w:ascii="微软雅黑" w:hAnsi="微软雅黑" w:eastAsia="微软雅黑" w:cs="微软雅黑"/>
          <w:spacing w:val="3"/>
          <w:sz w:val="20"/>
          <w:szCs w:val="20"/>
        </w:rPr>
        <w:t>15.4.1</w:t>
      </w:r>
      <w:r>
        <w:rPr>
          <w:rFonts w:ascii="微软雅黑" w:hAnsi="微软雅黑" w:eastAsia="微软雅黑" w:cs="微软雅黑"/>
          <w:spacing w:val="56"/>
          <w:sz w:val="20"/>
          <w:szCs w:val="20"/>
        </w:rPr>
        <w:t xml:space="preserve"> </w:t>
      </w:r>
      <w:r>
        <w:rPr>
          <w:rFonts w:ascii="微软雅黑" w:hAnsi="微软雅黑" w:eastAsia="微软雅黑" w:cs="微软雅黑"/>
          <w:spacing w:val="3"/>
          <w:sz w:val="20"/>
          <w:szCs w:val="20"/>
        </w:rPr>
        <w:t>保修责任</w:t>
      </w:r>
    </w:p>
    <w:p w14:paraId="5238C855">
      <w:pPr>
        <w:spacing w:before="26" w:line="233" w:lineRule="auto"/>
        <w:ind w:left="424"/>
        <w:rPr>
          <w:rFonts w:ascii="微软雅黑" w:hAnsi="微软雅黑" w:eastAsia="微软雅黑" w:cs="微软雅黑"/>
          <w:sz w:val="20"/>
          <w:szCs w:val="20"/>
        </w:rPr>
      </w:pPr>
      <w:r>
        <w:rPr>
          <w:rFonts w:ascii="微软雅黑" w:hAnsi="微软雅黑" w:eastAsia="微软雅黑" w:cs="微软雅黑"/>
          <w:spacing w:val="4"/>
          <w:sz w:val="20"/>
          <w:szCs w:val="20"/>
        </w:rPr>
        <w:t xml:space="preserve">工程保修期为：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color w:val="0000FF"/>
          <w:spacing w:val="4"/>
          <w:sz w:val="20"/>
          <w:szCs w:val="20"/>
          <w:u w:val="single" w:color="auto"/>
        </w:rPr>
        <w:t xml:space="preserve">  </w:t>
      </w:r>
      <w:r>
        <w:rPr>
          <w:rFonts w:ascii="微软雅黑" w:hAnsi="微软雅黑" w:eastAsia="微软雅黑" w:cs="微软雅黑"/>
          <w:color w:val="auto"/>
          <w:spacing w:val="4"/>
          <w:sz w:val="20"/>
          <w:szCs w:val="20"/>
          <w:u w:val="single" w:color="auto"/>
        </w:rPr>
        <w:t xml:space="preserve">  </w:t>
      </w:r>
      <w:r>
        <w:rPr>
          <w:rFonts w:hint="eastAsia" w:ascii="微软雅黑" w:hAnsi="微软雅黑" w:eastAsia="微软雅黑" w:cs="微软雅黑"/>
          <w:color w:val="auto"/>
          <w:spacing w:val="4"/>
          <w:sz w:val="20"/>
          <w:szCs w:val="20"/>
          <w:u w:val="single" w:color="auto"/>
          <w:lang w:val="en-US" w:eastAsia="zh-CN"/>
        </w:rPr>
        <w:t>8年</w:t>
      </w:r>
      <w:r>
        <w:rPr>
          <w:rFonts w:ascii="微软雅黑" w:hAnsi="微软雅黑" w:eastAsia="微软雅黑" w:cs="微软雅黑"/>
          <w:color w:val="auto"/>
          <w:spacing w:val="8"/>
          <w:sz w:val="20"/>
          <w:szCs w:val="20"/>
          <w:u w:val="single" w:color="auto"/>
        </w:rPr>
        <w:t xml:space="preserve">   </w:t>
      </w:r>
      <w:r>
        <w:rPr>
          <w:rFonts w:ascii="微软雅黑" w:hAnsi="微软雅黑" w:eastAsia="微软雅黑" w:cs="微软雅黑"/>
          <w:color w:val="0000FF"/>
          <w:spacing w:val="8"/>
          <w:sz w:val="20"/>
          <w:szCs w:val="20"/>
          <w:u w:val="single" w:color="auto"/>
        </w:rPr>
        <w:t xml:space="preserve">  </w:t>
      </w:r>
      <w:r>
        <w:rPr>
          <w:rFonts w:ascii="微软雅黑" w:hAnsi="微软雅黑" w:eastAsia="微软雅黑" w:cs="微软雅黑"/>
          <w:spacing w:val="8"/>
          <w:sz w:val="20"/>
          <w:szCs w:val="20"/>
          <w:u w:val="single" w:color="auto"/>
        </w:rPr>
        <w:t xml:space="preserve">   </w:t>
      </w:r>
      <w:r>
        <w:rPr>
          <w:rFonts w:ascii="微软雅黑" w:hAnsi="微软雅黑" w:eastAsia="微软雅黑" w:cs="微软雅黑"/>
          <w:spacing w:val="4"/>
          <w:sz w:val="20"/>
          <w:szCs w:val="20"/>
        </w:rPr>
        <w:t>。</w:t>
      </w:r>
    </w:p>
    <w:p w14:paraId="64F7ACBA">
      <w:pPr>
        <w:spacing w:before="26" w:line="234" w:lineRule="auto"/>
        <w:ind w:left="440"/>
        <w:rPr>
          <w:rFonts w:ascii="微软雅黑" w:hAnsi="微软雅黑" w:eastAsia="微软雅黑" w:cs="微软雅黑"/>
          <w:sz w:val="20"/>
          <w:szCs w:val="20"/>
        </w:rPr>
      </w:pPr>
      <w:r>
        <w:rPr>
          <w:rFonts w:ascii="微软雅黑" w:hAnsi="微软雅黑" w:eastAsia="微软雅黑" w:cs="微软雅黑"/>
          <w:spacing w:val="3"/>
          <w:sz w:val="20"/>
          <w:szCs w:val="20"/>
        </w:rPr>
        <w:t>15.4.3</w:t>
      </w:r>
      <w:r>
        <w:rPr>
          <w:rFonts w:ascii="微软雅黑" w:hAnsi="微软雅黑" w:eastAsia="微软雅黑" w:cs="微软雅黑"/>
          <w:spacing w:val="56"/>
          <w:sz w:val="20"/>
          <w:szCs w:val="20"/>
        </w:rPr>
        <w:t xml:space="preserve"> </w:t>
      </w:r>
      <w:r>
        <w:rPr>
          <w:rFonts w:ascii="微软雅黑" w:hAnsi="微软雅黑" w:eastAsia="微软雅黑" w:cs="微软雅黑"/>
          <w:spacing w:val="3"/>
          <w:sz w:val="20"/>
          <w:szCs w:val="20"/>
        </w:rPr>
        <w:t>修复通知</w:t>
      </w:r>
    </w:p>
    <w:p w14:paraId="49DA0BE0">
      <w:pPr>
        <w:spacing w:before="26" w:line="233" w:lineRule="auto"/>
        <w:jc w:val="right"/>
        <w:rPr>
          <w:rFonts w:ascii="微软雅黑" w:hAnsi="微软雅黑" w:eastAsia="微软雅黑" w:cs="微软雅黑"/>
          <w:sz w:val="20"/>
          <w:szCs w:val="20"/>
        </w:rPr>
      </w:pPr>
      <w:r>
        <w:rPr>
          <w:rFonts w:ascii="微软雅黑" w:hAnsi="微软雅黑" w:eastAsia="微软雅黑" w:cs="微软雅黑"/>
          <w:spacing w:val="6"/>
          <w:sz w:val="20"/>
          <w:szCs w:val="20"/>
        </w:rPr>
        <w:t>承包人收到</w:t>
      </w:r>
      <w:r>
        <w:rPr>
          <w:rFonts w:hint="eastAsia" w:ascii="微软雅黑" w:hAnsi="微软雅黑" w:eastAsia="微软雅黑" w:cs="微软雅黑"/>
          <w:spacing w:val="6"/>
          <w:sz w:val="20"/>
          <w:szCs w:val="20"/>
          <w:lang w:eastAsia="zh-CN"/>
        </w:rPr>
        <w:t>报修</w:t>
      </w:r>
      <w:r>
        <w:rPr>
          <w:rFonts w:ascii="微软雅黑" w:hAnsi="微软雅黑" w:eastAsia="微软雅黑" w:cs="微软雅黑"/>
          <w:spacing w:val="6"/>
          <w:sz w:val="20"/>
          <w:szCs w:val="20"/>
        </w:rPr>
        <w:t>通知并到达工程现场的合理时间：</w:t>
      </w:r>
      <w:r>
        <w:rPr>
          <w:rFonts w:ascii="微软雅黑" w:hAnsi="微软雅黑" w:eastAsia="微软雅黑" w:cs="微软雅黑"/>
          <w:spacing w:val="-27"/>
          <w:sz w:val="20"/>
          <w:szCs w:val="20"/>
        </w:rPr>
        <w:t xml:space="preserve"> </w:t>
      </w:r>
      <w:r>
        <w:rPr>
          <w:rFonts w:ascii="微软雅黑" w:hAnsi="微软雅黑" w:eastAsia="微软雅黑" w:cs="微软雅黑"/>
          <w:spacing w:val="48"/>
          <w:w w:val="101"/>
          <w:sz w:val="20"/>
          <w:szCs w:val="20"/>
          <w:u w:val="single" w:color="auto"/>
        </w:rPr>
        <w:t xml:space="preserve"> </w:t>
      </w:r>
      <w:r>
        <w:rPr>
          <w:rFonts w:ascii="微软雅黑" w:hAnsi="微软雅黑" w:eastAsia="微软雅黑" w:cs="微软雅黑"/>
          <w:spacing w:val="6"/>
          <w:sz w:val="20"/>
          <w:szCs w:val="20"/>
          <w:u w:val="single" w:color="auto"/>
        </w:rPr>
        <w:t>48小时内</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6"/>
          <w:sz w:val="20"/>
          <w:szCs w:val="20"/>
        </w:rPr>
        <w:t>。如逾期，</w:t>
      </w:r>
      <w:r>
        <w:rPr>
          <w:rFonts w:ascii="微软雅黑" w:hAnsi="微软雅黑" w:eastAsia="微软雅黑" w:cs="微软雅黑"/>
          <w:spacing w:val="-22"/>
          <w:sz w:val="20"/>
          <w:szCs w:val="20"/>
        </w:rPr>
        <w:t xml:space="preserve"> </w:t>
      </w:r>
      <w:r>
        <w:rPr>
          <w:rFonts w:ascii="微软雅黑" w:hAnsi="微软雅黑" w:eastAsia="微软雅黑" w:cs="微软雅黑"/>
          <w:spacing w:val="6"/>
          <w:sz w:val="20"/>
          <w:szCs w:val="20"/>
        </w:rPr>
        <w:t>发包人可以另行</w:t>
      </w:r>
      <w:r>
        <w:rPr>
          <w:rFonts w:ascii="微软雅黑" w:hAnsi="微软雅黑" w:eastAsia="微软雅黑" w:cs="微软雅黑"/>
          <w:spacing w:val="5"/>
          <w:sz w:val="20"/>
          <w:szCs w:val="20"/>
        </w:rPr>
        <w:t>委托第三</w:t>
      </w:r>
    </w:p>
    <w:p w14:paraId="53F91A74">
      <w:pPr>
        <w:spacing w:line="233" w:lineRule="auto"/>
        <w:rPr>
          <w:rFonts w:ascii="微软雅黑" w:hAnsi="微软雅黑" w:eastAsia="微软雅黑" w:cs="微软雅黑"/>
          <w:sz w:val="20"/>
          <w:szCs w:val="20"/>
        </w:rPr>
        <w:sectPr>
          <w:footerReference r:id="rId23" w:type="default"/>
          <w:pgSz w:w="11906" w:h="16839"/>
          <w:pgMar w:top="1234" w:right="1247" w:bottom="1217" w:left="1249" w:header="0" w:footer="972" w:gutter="0"/>
          <w:pgNumType w:fmt="decimal"/>
          <w:cols w:space="720" w:num="1"/>
        </w:sectPr>
      </w:pPr>
    </w:p>
    <w:p w14:paraId="282F33B3">
      <w:pPr>
        <w:spacing w:before="39" w:line="242" w:lineRule="auto"/>
        <w:ind w:right="66"/>
        <w:jc w:val="both"/>
        <w:rPr>
          <w:rFonts w:ascii="微软雅黑" w:hAnsi="微软雅黑" w:eastAsia="微软雅黑" w:cs="微软雅黑"/>
          <w:sz w:val="20"/>
          <w:szCs w:val="20"/>
        </w:rPr>
      </w:pPr>
      <w:r>
        <w:rPr>
          <w:rFonts w:ascii="微软雅黑" w:hAnsi="微软雅黑" w:eastAsia="微软雅黑" w:cs="微软雅黑"/>
          <w:spacing w:val="7"/>
          <w:sz w:val="20"/>
          <w:szCs w:val="20"/>
        </w:rPr>
        <w:t>方进行维修， 因此所发生的维修费用由承包人负担，</w:t>
      </w:r>
      <w:r>
        <w:rPr>
          <w:rFonts w:ascii="微软雅黑" w:hAnsi="微软雅黑" w:eastAsia="微软雅黑" w:cs="微软雅黑"/>
          <w:spacing w:val="-14"/>
          <w:sz w:val="20"/>
          <w:szCs w:val="20"/>
        </w:rPr>
        <w:t xml:space="preserve"> </w:t>
      </w:r>
      <w:r>
        <w:rPr>
          <w:rFonts w:ascii="微软雅黑" w:hAnsi="微软雅黑" w:eastAsia="微软雅黑" w:cs="微软雅黑"/>
          <w:spacing w:val="6"/>
          <w:sz w:val="20"/>
          <w:szCs w:val="20"/>
        </w:rPr>
        <w:t>从质保金中优先扣除。如质保金不足支付</w:t>
      </w:r>
      <w:r>
        <w:rPr>
          <w:rFonts w:hint="eastAsia" w:ascii="微软雅黑" w:hAnsi="微软雅黑" w:eastAsia="微软雅黑" w:cs="微软雅黑"/>
          <w:spacing w:val="6"/>
          <w:sz w:val="20"/>
          <w:szCs w:val="20"/>
          <w:lang w:eastAsia="zh-CN"/>
        </w:rPr>
        <w:t>第三</w:t>
      </w:r>
      <w:r>
        <w:rPr>
          <w:rFonts w:ascii="微软雅黑" w:hAnsi="微软雅黑" w:eastAsia="微软雅黑" w:cs="微软雅黑"/>
          <w:spacing w:val="6"/>
          <w:sz w:val="20"/>
          <w:szCs w:val="20"/>
        </w:rPr>
        <w:t>方</w:t>
      </w:r>
      <w:r>
        <w:rPr>
          <w:rFonts w:ascii="微软雅黑" w:hAnsi="微软雅黑" w:eastAsia="微软雅黑" w:cs="微软雅黑"/>
          <w:spacing w:val="8"/>
          <w:sz w:val="20"/>
          <w:szCs w:val="20"/>
        </w:rPr>
        <w:t>维修费或弥补因质量问题所产生的损失的，</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承包人须另行支付。维修费用以发包人与第三方签订的维修</w:t>
      </w:r>
      <w:r>
        <w:rPr>
          <w:rFonts w:ascii="微软雅黑" w:hAnsi="微软雅黑" w:eastAsia="微软雅黑" w:cs="微软雅黑"/>
          <w:spacing w:val="5"/>
          <w:sz w:val="20"/>
          <w:szCs w:val="20"/>
        </w:rPr>
        <w:t>合同及维修决算单为准， 承包人对此没有抗辩权， 必须足额支付。</w:t>
      </w:r>
    </w:p>
    <w:p w14:paraId="7AB264FC">
      <w:pPr>
        <w:spacing w:line="238" w:lineRule="auto"/>
        <w:ind w:left="437"/>
        <w:rPr>
          <w:rFonts w:ascii="微软雅黑" w:hAnsi="微软雅黑" w:eastAsia="微软雅黑" w:cs="微软雅黑"/>
          <w:sz w:val="20"/>
          <w:szCs w:val="20"/>
        </w:rPr>
      </w:pPr>
      <w:r>
        <w:rPr>
          <w:rFonts w:ascii="微软雅黑" w:hAnsi="微软雅黑" w:eastAsia="微软雅黑" w:cs="微软雅黑"/>
          <w:b/>
          <w:bCs/>
          <w:spacing w:val="2"/>
          <w:sz w:val="20"/>
          <w:szCs w:val="20"/>
        </w:rPr>
        <w:t>16.</w:t>
      </w:r>
      <w:r>
        <w:rPr>
          <w:rFonts w:ascii="微软雅黑" w:hAnsi="微软雅黑" w:eastAsia="微软雅黑" w:cs="微软雅黑"/>
          <w:b/>
          <w:bCs/>
          <w:spacing w:val="47"/>
          <w:sz w:val="20"/>
          <w:szCs w:val="20"/>
        </w:rPr>
        <w:t xml:space="preserve"> </w:t>
      </w:r>
      <w:r>
        <w:rPr>
          <w:rFonts w:ascii="微软雅黑" w:hAnsi="微软雅黑" w:eastAsia="微软雅黑" w:cs="微软雅黑"/>
          <w:b/>
          <w:bCs/>
          <w:spacing w:val="2"/>
          <w:sz w:val="20"/>
          <w:szCs w:val="20"/>
        </w:rPr>
        <w:t>违约</w:t>
      </w:r>
    </w:p>
    <w:p w14:paraId="194463C5">
      <w:pPr>
        <w:spacing w:before="24" w:line="234" w:lineRule="auto"/>
        <w:ind w:left="440"/>
        <w:rPr>
          <w:rFonts w:ascii="微软雅黑" w:hAnsi="微软雅黑" w:eastAsia="微软雅黑" w:cs="微软雅黑"/>
          <w:sz w:val="20"/>
          <w:szCs w:val="20"/>
        </w:rPr>
      </w:pPr>
      <w:r>
        <w:rPr>
          <w:rFonts w:ascii="微软雅黑" w:hAnsi="微软雅黑" w:eastAsia="微软雅黑" w:cs="微软雅黑"/>
          <w:spacing w:val="4"/>
          <w:sz w:val="20"/>
          <w:szCs w:val="20"/>
        </w:rPr>
        <w:t>16.1</w:t>
      </w:r>
      <w:r>
        <w:rPr>
          <w:rFonts w:ascii="微软雅黑" w:hAnsi="微软雅黑" w:eastAsia="微软雅黑" w:cs="微软雅黑"/>
          <w:spacing w:val="54"/>
          <w:sz w:val="20"/>
          <w:szCs w:val="20"/>
        </w:rPr>
        <w:t xml:space="preserve"> </w:t>
      </w:r>
      <w:r>
        <w:rPr>
          <w:rFonts w:ascii="微软雅黑" w:hAnsi="微软雅黑" w:eastAsia="微软雅黑" w:cs="微软雅黑"/>
          <w:spacing w:val="4"/>
          <w:sz w:val="20"/>
          <w:szCs w:val="20"/>
        </w:rPr>
        <w:t>发包人违约</w:t>
      </w:r>
    </w:p>
    <w:p w14:paraId="4411BEF8">
      <w:pPr>
        <w:spacing w:before="27" w:line="234" w:lineRule="auto"/>
        <w:ind w:left="440"/>
        <w:rPr>
          <w:rFonts w:ascii="微软雅黑" w:hAnsi="微软雅黑" w:eastAsia="微软雅黑" w:cs="微软雅黑"/>
          <w:sz w:val="20"/>
          <w:szCs w:val="20"/>
        </w:rPr>
      </w:pPr>
      <w:r>
        <w:rPr>
          <w:rFonts w:ascii="微软雅黑" w:hAnsi="微软雅黑" w:eastAsia="微软雅黑" w:cs="微软雅黑"/>
          <w:spacing w:val="5"/>
          <w:sz w:val="20"/>
          <w:szCs w:val="20"/>
        </w:rPr>
        <w:t>16.1.1发包人违约的情形</w:t>
      </w:r>
    </w:p>
    <w:p w14:paraId="1D638F9D">
      <w:pPr>
        <w:spacing w:before="64" w:line="189" w:lineRule="auto"/>
        <w:ind w:left="420"/>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发包人违约的其他情形：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w:t>
      </w:r>
    </w:p>
    <w:p w14:paraId="260023F6">
      <w:pPr>
        <w:spacing w:before="51" w:line="234" w:lineRule="auto"/>
        <w:ind w:left="440"/>
        <w:rPr>
          <w:rFonts w:ascii="微软雅黑" w:hAnsi="微软雅黑" w:eastAsia="微软雅黑" w:cs="微软雅黑"/>
          <w:sz w:val="20"/>
          <w:szCs w:val="20"/>
        </w:rPr>
      </w:pPr>
      <w:r>
        <w:rPr>
          <w:rFonts w:ascii="微软雅黑" w:hAnsi="微软雅黑" w:eastAsia="微软雅黑" w:cs="微软雅黑"/>
          <w:spacing w:val="5"/>
          <w:sz w:val="20"/>
          <w:szCs w:val="20"/>
        </w:rPr>
        <w:t>16.1.2</w:t>
      </w:r>
      <w:r>
        <w:rPr>
          <w:rFonts w:ascii="微软雅黑" w:hAnsi="微软雅黑" w:eastAsia="微软雅黑" w:cs="微软雅黑"/>
          <w:spacing w:val="56"/>
          <w:sz w:val="20"/>
          <w:szCs w:val="20"/>
        </w:rPr>
        <w:t xml:space="preserve"> </w:t>
      </w:r>
      <w:r>
        <w:rPr>
          <w:rFonts w:ascii="微软雅黑" w:hAnsi="微软雅黑" w:eastAsia="微软雅黑" w:cs="微软雅黑"/>
          <w:spacing w:val="5"/>
          <w:sz w:val="20"/>
          <w:szCs w:val="20"/>
        </w:rPr>
        <w:t>发包人违约的责任</w:t>
      </w:r>
    </w:p>
    <w:p w14:paraId="48DA96F7">
      <w:pPr>
        <w:spacing w:before="64" w:line="189"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发包人违约责任的承担方式和计算方法：</w:t>
      </w:r>
    </w:p>
    <w:p w14:paraId="1D799974">
      <w:pPr>
        <w:spacing w:before="50" w:line="229" w:lineRule="auto"/>
        <w:ind w:left="454"/>
        <w:rPr>
          <w:rFonts w:ascii="微软雅黑" w:hAnsi="微软雅黑" w:eastAsia="微软雅黑" w:cs="微软雅黑"/>
          <w:sz w:val="20"/>
          <w:szCs w:val="20"/>
        </w:rPr>
      </w:pPr>
      <w:r>
        <w:rPr>
          <w:rFonts w:ascii="微软雅黑" w:hAnsi="微软雅黑" w:eastAsia="微软雅黑" w:cs="微软雅黑"/>
          <w:spacing w:val="4"/>
          <w:sz w:val="20"/>
          <w:szCs w:val="20"/>
        </w:rPr>
        <w:t xml:space="preserve">（1） 因发包人原因未能在计划开工日期前7天内下达开工通知的违约责任： </w:t>
      </w:r>
      <w:r>
        <w:rPr>
          <w:rFonts w:ascii="微软雅黑" w:hAnsi="微软雅黑" w:eastAsia="微软雅黑" w:cs="微软雅黑"/>
          <w:spacing w:val="4"/>
          <w:sz w:val="20"/>
          <w:szCs w:val="20"/>
          <w:u w:val="single" w:color="auto"/>
        </w:rPr>
        <w:t xml:space="preserve">   /    </w:t>
      </w:r>
      <w:r>
        <w:rPr>
          <w:rFonts w:ascii="微软雅黑" w:hAnsi="微软雅黑" w:eastAsia="微软雅黑" w:cs="微软雅黑"/>
          <w:spacing w:val="4"/>
          <w:sz w:val="20"/>
          <w:szCs w:val="20"/>
        </w:rPr>
        <w:t>。</w:t>
      </w:r>
    </w:p>
    <w:p w14:paraId="63A8CC38">
      <w:pPr>
        <w:spacing w:before="33" w:line="229" w:lineRule="auto"/>
        <w:ind w:left="454"/>
        <w:rPr>
          <w:rFonts w:ascii="微软雅黑" w:hAnsi="微软雅黑" w:eastAsia="微软雅黑" w:cs="微软雅黑"/>
          <w:sz w:val="20"/>
          <w:szCs w:val="20"/>
        </w:rPr>
      </w:pPr>
      <w:r>
        <w:rPr>
          <w:rFonts w:ascii="微软雅黑" w:hAnsi="微软雅黑" w:eastAsia="微软雅黑" w:cs="微软雅黑"/>
          <w:spacing w:val="3"/>
          <w:sz w:val="20"/>
          <w:szCs w:val="20"/>
        </w:rPr>
        <w:t xml:space="preserve">（2） 因发包人原因未能按合同约定支付合同价款的违约责任：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50E9039F">
      <w:pPr>
        <w:spacing w:before="33" w:line="234" w:lineRule="auto"/>
        <w:ind w:left="10" w:right="69" w:firstLine="444"/>
        <w:rPr>
          <w:rFonts w:ascii="微软雅黑" w:hAnsi="微软雅黑" w:eastAsia="微软雅黑" w:cs="微软雅黑"/>
          <w:sz w:val="20"/>
          <w:szCs w:val="20"/>
        </w:rPr>
      </w:pPr>
      <w:r>
        <w:rPr>
          <w:rFonts w:ascii="微软雅黑" w:hAnsi="微软雅黑" w:eastAsia="微软雅黑" w:cs="微软雅黑"/>
          <w:spacing w:val="3"/>
          <w:sz w:val="20"/>
          <w:szCs w:val="20"/>
        </w:rPr>
        <w:t>（3）</w:t>
      </w:r>
      <w:r>
        <w:rPr>
          <w:rFonts w:ascii="微软雅黑" w:hAnsi="微软雅黑" w:eastAsia="微软雅黑" w:cs="微软雅黑"/>
          <w:spacing w:val="-13"/>
          <w:sz w:val="20"/>
          <w:szCs w:val="20"/>
        </w:rPr>
        <w:t xml:space="preserve"> </w:t>
      </w:r>
      <w:r>
        <w:rPr>
          <w:rFonts w:ascii="微软雅黑" w:hAnsi="微软雅黑" w:eastAsia="微软雅黑" w:cs="微软雅黑"/>
          <w:spacing w:val="3"/>
          <w:sz w:val="20"/>
          <w:szCs w:val="20"/>
        </w:rPr>
        <w:t>发包人违反第10.1款〔变更的范围〕第</w:t>
      </w:r>
      <w:r>
        <w:rPr>
          <w:rFonts w:ascii="微软雅黑" w:hAnsi="微软雅黑" w:eastAsia="微软雅黑" w:cs="微软雅黑"/>
          <w:spacing w:val="-13"/>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2"/>
          <w:sz w:val="20"/>
          <w:szCs w:val="20"/>
        </w:rPr>
        <w:t>2）</w:t>
      </w:r>
      <w:r>
        <w:rPr>
          <w:rFonts w:ascii="微软雅黑" w:hAnsi="微软雅黑" w:eastAsia="微软雅黑" w:cs="微软雅黑"/>
          <w:spacing w:val="-12"/>
          <w:sz w:val="20"/>
          <w:szCs w:val="20"/>
        </w:rPr>
        <w:t xml:space="preserve"> </w:t>
      </w:r>
      <w:r>
        <w:rPr>
          <w:rFonts w:ascii="微软雅黑" w:hAnsi="微软雅黑" w:eastAsia="微软雅黑" w:cs="微软雅黑"/>
          <w:spacing w:val="2"/>
          <w:sz w:val="20"/>
          <w:szCs w:val="20"/>
        </w:rPr>
        <w:t>项约定， 自行实施被取消的工作或转由他人实施</w:t>
      </w:r>
      <w:r>
        <w:rPr>
          <w:rFonts w:ascii="微软雅黑" w:hAnsi="微软雅黑" w:eastAsia="微软雅黑" w:cs="微软雅黑"/>
          <w:spacing w:val="-2"/>
          <w:sz w:val="20"/>
          <w:szCs w:val="20"/>
        </w:rPr>
        <w:t xml:space="preserve">的违约责任：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
          <w:sz w:val="20"/>
          <w:szCs w:val="20"/>
        </w:rPr>
        <w:t>。</w:t>
      </w:r>
    </w:p>
    <w:p w14:paraId="08604EEB">
      <w:pPr>
        <w:spacing w:before="51" w:line="234" w:lineRule="auto"/>
        <w:ind w:left="3" w:right="117" w:firstLine="450"/>
        <w:rPr>
          <w:rFonts w:ascii="微软雅黑" w:hAnsi="微软雅黑" w:eastAsia="微软雅黑" w:cs="微软雅黑"/>
          <w:sz w:val="20"/>
          <w:szCs w:val="20"/>
        </w:rPr>
      </w:pPr>
      <w:r>
        <w:rPr>
          <w:rFonts w:ascii="微软雅黑" w:hAnsi="微软雅黑" w:eastAsia="微软雅黑" w:cs="微软雅黑"/>
          <w:spacing w:val="6"/>
          <w:sz w:val="20"/>
          <w:szCs w:val="20"/>
        </w:rPr>
        <w:t>（4） 发包人提供的材料、工程设备的规格、数量或质量不符合合同约定， 或因发包人原</w:t>
      </w:r>
      <w:r>
        <w:rPr>
          <w:rFonts w:ascii="微软雅黑" w:hAnsi="微软雅黑" w:eastAsia="微软雅黑" w:cs="微软雅黑"/>
          <w:spacing w:val="5"/>
          <w:sz w:val="20"/>
          <w:szCs w:val="20"/>
        </w:rPr>
        <w:t>因导致交</w:t>
      </w:r>
      <w:r>
        <w:rPr>
          <w:rFonts w:ascii="微软雅黑" w:hAnsi="微软雅黑" w:eastAsia="微软雅黑" w:cs="微软雅黑"/>
          <w:spacing w:val="4"/>
          <w:sz w:val="20"/>
          <w:szCs w:val="20"/>
        </w:rPr>
        <w:t xml:space="preserve">货日期延误或交货地点变更等情况的违约责任：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w:t>
      </w:r>
    </w:p>
    <w:p w14:paraId="5525F4D9">
      <w:pPr>
        <w:spacing w:before="50" w:line="229" w:lineRule="auto"/>
        <w:ind w:left="454"/>
        <w:rPr>
          <w:rFonts w:ascii="微软雅黑" w:hAnsi="微软雅黑" w:eastAsia="微软雅黑" w:cs="微软雅黑"/>
          <w:sz w:val="20"/>
          <w:szCs w:val="20"/>
        </w:rPr>
      </w:pPr>
      <w:r>
        <w:rPr>
          <w:rFonts w:ascii="微软雅黑" w:hAnsi="微软雅黑" w:eastAsia="微软雅黑" w:cs="微软雅黑"/>
          <w:spacing w:val="4"/>
          <w:sz w:val="20"/>
          <w:szCs w:val="20"/>
        </w:rPr>
        <w:t>（5） 因发包人违反合同约定造成暂停施</w:t>
      </w:r>
      <w:r>
        <w:rPr>
          <w:rFonts w:ascii="微软雅黑" w:hAnsi="微软雅黑" w:eastAsia="微软雅黑" w:cs="微软雅黑"/>
          <w:spacing w:val="3"/>
          <w:sz w:val="20"/>
          <w:szCs w:val="20"/>
        </w:rPr>
        <w:t xml:space="preserve">工的违约责任： </w:t>
      </w:r>
      <w:r>
        <w:rPr>
          <w:rFonts w:ascii="微软雅黑" w:hAnsi="微软雅黑" w:eastAsia="微软雅黑" w:cs="微软雅黑"/>
          <w:spacing w:val="48"/>
          <w:w w:val="101"/>
          <w:sz w:val="20"/>
          <w:szCs w:val="20"/>
          <w:u w:val="single" w:color="auto"/>
        </w:rPr>
        <w:t xml:space="preserve"> </w:t>
      </w:r>
      <w:r>
        <w:rPr>
          <w:rFonts w:ascii="微软雅黑" w:hAnsi="微软雅黑" w:eastAsia="微软雅黑" w:cs="微软雅黑"/>
          <w:spacing w:val="3"/>
          <w:sz w:val="20"/>
          <w:szCs w:val="20"/>
          <w:u w:val="single" w:color="auto"/>
        </w:rPr>
        <w:t xml:space="preserve">顺延工期            </w:t>
      </w:r>
      <w:r>
        <w:rPr>
          <w:rFonts w:ascii="微软雅黑" w:hAnsi="微软雅黑" w:eastAsia="微软雅黑" w:cs="微软雅黑"/>
          <w:spacing w:val="3"/>
          <w:sz w:val="20"/>
          <w:szCs w:val="20"/>
        </w:rPr>
        <w:t>。</w:t>
      </w:r>
    </w:p>
    <w:p w14:paraId="65FC5BFB">
      <w:pPr>
        <w:spacing w:before="33" w:line="234" w:lineRule="auto"/>
        <w:ind w:left="4" w:right="117" w:firstLine="450"/>
        <w:rPr>
          <w:rFonts w:ascii="微软雅黑" w:hAnsi="微软雅黑" w:eastAsia="微软雅黑" w:cs="微软雅黑"/>
          <w:sz w:val="20"/>
          <w:szCs w:val="20"/>
        </w:rPr>
      </w:pPr>
      <w:r>
        <w:rPr>
          <w:rFonts w:ascii="微软雅黑" w:hAnsi="微软雅黑" w:eastAsia="微软雅黑" w:cs="微软雅黑"/>
          <w:spacing w:val="5"/>
          <w:sz w:val="20"/>
          <w:szCs w:val="20"/>
        </w:rPr>
        <w:t>（6） 发包人无正当理由没有在约定期限内发出复工</w:t>
      </w:r>
      <w:r>
        <w:rPr>
          <w:rFonts w:ascii="微软雅黑" w:hAnsi="微软雅黑" w:eastAsia="微软雅黑" w:cs="微软雅黑"/>
          <w:spacing w:val="4"/>
          <w:sz w:val="20"/>
          <w:szCs w:val="20"/>
        </w:rPr>
        <w:t xml:space="preserve">指示， 导致承包人无法复工的违约责任： </w:t>
      </w:r>
      <w:r>
        <w:rPr>
          <w:rFonts w:ascii="微软雅黑" w:hAnsi="微软雅黑" w:eastAsia="微软雅黑" w:cs="微软雅黑"/>
          <w:spacing w:val="4"/>
          <w:sz w:val="20"/>
          <w:szCs w:val="20"/>
          <w:u w:val="single" w:color="auto"/>
        </w:rPr>
        <w:t>顺延</w:t>
      </w:r>
      <w:r>
        <w:rPr>
          <w:rFonts w:ascii="微软雅黑" w:hAnsi="微软雅黑" w:eastAsia="微软雅黑" w:cs="微软雅黑"/>
          <w:spacing w:val="3"/>
          <w:sz w:val="20"/>
          <w:szCs w:val="20"/>
          <w:u w:val="single" w:color="auto"/>
        </w:rPr>
        <w:t>工期</w:t>
      </w:r>
      <w:r>
        <w:rPr>
          <w:rFonts w:ascii="微软雅黑" w:hAnsi="微软雅黑" w:eastAsia="微软雅黑" w:cs="微软雅黑"/>
          <w:spacing w:val="11"/>
          <w:sz w:val="20"/>
          <w:szCs w:val="20"/>
          <w:u w:val="single" w:color="auto"/>
        </w:rPr>
        <w:t xml:space="preserve">   </w:t>
      </w:r>
      <w:r>
        <w:rPr>
          <w:rFonts w:ascii="微软雅黑" w:hAnsi="微软雅黑" w:eastAsia="微软雅黑" w:cs="微软雅黑"/>
          <w:spacing w:val="3"/>
          <w:sz w:val="20"/>
          <w:szCs w:val="20"/>
        </w:rPr>
        <w:t>。</w:t>
      </w:r>
    </w:p>
    <w:p w14:paraId="2B8353AC">
      <w:pPr>
        <w:spacing w:before="51" w:line="229" w:lineRule="auto"/>
        <w:ind w:left="454"/>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（7） 其他：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2"/>
          <w:sz w:val="20"/>
          <w:szCs w:val="20"/>
        </w:rPr>
        <w:t>。</w:t>
      </w:r>
    </w:p>
    <w:p w14:paraId="4EC4E88C">
      <w:pPr>
        <w:spacing w:before="34" w:line="234" w:lineRule="auto"/>
        <w:ind w:left="440"/>
        <w:rPr>
          <w:rFonts w:ascii="微软雅黑" w:hAnsi="微软雅黑" w:eastAsia="微软雅黑" w:cs="微软雅黑"/>
          <w:sz w:val="20"/>
          <w:szCs w:val="20"/>
        </w:rPr>
      </w:pPr>
      <w:r>
        <w:rPr>
          <w:rFonts w:ascii="微软雅黑" w:hAnsi="微软雅黑" w:eastAsia="微软雅黑" w:cs="微软雅黑"/>
          <w:spacing w:val="4"/>
          <w:sz w:val="20"/>
          <w:szCs w:val="20"/>
        </w:rPr>
        <w:t>16.1.3  因发包人违约解除合同</w:t>
      </w:r>
    </w:p>
    <w:p w14:paraId="59DE8A41">
      <w:pPr>
        <w:spacing w:before="25" w:line="252" w:lineRule="auto"/>
        <w:ind w:left="1" w:right="69" w:firstLine="419"/>
        <w:rPr>
          <w:rFonts w:ascii="微软雅黑" w:hAnsi="微软雅黑" w:eastAsia="微软雅黑" w:cs="微软雅黑"/>
          <w:sz w:val="20"/>
          <w:szCs w:val="20"/>
        </w:rPr>
      </w:pPr>
      <w:r>
        <w:rPr>
          <w:rFonts w:ascii="微软雅黑" w:hAnsi="微软雅黑" w:eastAsia="微软雅黑" w:cs="微软雅黑"/>
          <w:spacing w:val="9"/>
          <w:sz w:val="20"/>
          <w:szCs w:val="20"/>
        </w:rPr>
        <w:t>承包人按16.1.1项〔发包人违约的情形〕约定暂停施工满</w:t>
      </w:r>
      <w:r>
        <w:rPr>
          <w:rFonts w:ascii="微软雅黑" w:hAnsi="微软雅黑" w:eastAsia="微软雅黑" w:cs="微软雅黑"/>
          <w:spacing w:val="9"/>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pacing w:val="9"/>
          <w:sz w:val="20"/>
          <w:szCs w:val="20"/>
        </w:rPr>
        <w:t>天后发包人仍不纠正其违约行为并致</w:t>
      </w:r>
      <w:r>
        <w:rPr>
          <w:rFonts w:ascii="微软雅黑" w:hAnsi="微软雅黑" w:eastAsia="微软雅黑" w:cs="微软雅黑"/>
          <w:spacing w:val="6"/>
          <w:sz w:val="20"/>
          <w:szCs w:val="20"/>
        </w:rPr>
        <w:t>使合同目的不能实现的， 承包人有权解除合同。</w:t>
      </w:r>
    </w:p>
    <w:p w14:paraId="0BAEB0F1">
      <w:pPr>
        <w:spacing w:line="236" w:lineRule="auto"/>
        <w:ind w:left="440"/>
        <w:rPr>
          <w:rFonts w:ascii="微软雅黑" w:hAnsi="微软雅黑" w:eastAsia="微软雅黑" w:cs="微软雅黑"/>
          <w:sz w:val="20"/>
          <w:szCs w:val="20"/>
        </w:rPr>
      </w:pPr>
      <w:r>
        <w:rPr>
          <w:rFonts w:ascii="微软雅黑" w:hAnsi="微软雅黑" w:eastAsia="微软雅黑" w:cs="微软雅黑"/>
          <w:spacing w:val="4"/>
          <w:sz w:val="20"/>
          <w:szCs w:val="20"/>
        </w:rPr>
        <w:t>16.2</w:t>
      </w:r>
      <w:r>
        <w:rPr>
          <w:rFonts w:ascii="微软雅黑" w:hAnsi="微软雅黑" w:eastAsia="微软雅黑" w:cs="微软雅黑"/>
          <w:spacing w:val="54"/>
          <w:sz w:val="20"/>
          <w:szCs w:val="20"/>
        </w:rPr>
        <w:t xml:space="preserve"> </w:t>
      </w:r>
      <w:r>
        <w:rPr>
          <w:rFonts w:ascii="微软雅黑" w:hAnsi="微软雅黑" w:eastAsia="微软雅黑" w:cs="微软雅黑"/>
          <w:spacing w:val="4"/>
          <w:sz w:val="20"/>
          <w:szCs w:val="20"/>
        </w:rPr>
        <w:t>承包人违约</w:t>
      </w:r>
    </w:p>
    <w:p w14:paraId="0F3C7D3D">
      <w:pPr>
        <w:spacing w:before="22" w:line="235" w:lineRule="auto"/>
        <w:ind w:left="440"/>
        <w:rPr>
          <w:rFonts w:ascii="微软雅黑" w:hAnsi="微软雅黑" w:eastAsia="微软雅黑" w:cs="微软雅黑"/>
          <w:sz w:val="20"/>
          <w:szCs w:val="20"/>
        </w:rPr>
      </w:pPr>
      <w:r>
        <w:rPr>
          <w:rFonts w:ascii="微软雅黑" w:hAnsi="微软雅黑" w:eastAsia="微软雅黑" w:cs="微软雅黑"/>
          <w:spacing w:val="5"/>
          <w:sz w:val="20"/>
          <w:szCs w:val="20"/>
        </w:rPr>
        <w:t>16.2.1</w:t>
      </w:r>
      <w:r>
        <w:rPr>
          <w:rFonts w:ascii="微软雅黑" w:hAnsi="微软雅黑" w:eastAsia="微软雅黑" w:cs="微软雅黑"/>
          <w:spacing w:val="56"/>
          <w:sz w:val="20"/>
          <w:szCs w:val="20"/>
        </w:rPr>
        <w:t xml:space="preserve"> </w:t>
      </w:r>
      <w:r>
        <w:rPr>
          <w:rFonts w:ascii="微软雅黑" w:hAnsi="微软雅黑" w:eastAsia="微软雅黑" w:cs="微软雅黑"/>
          <w:spacing w:val="5"/>
          <w:sz w:val="20"/>
          <w:szCs w:val="20"/>
        </w:rPr>
        <w:t>承包人违约的情形</w:t>
      </w:r>
    </w:p>
    <w:p w14:paraId="64D322CB">
      <w:pPr>
        <w:spacing w:before="63" w:line="243" w:lineRule="auto"/>
        <w:ind w:right="69" w:firstLine="420"/>
        <w:rPr>
          <w:rFonts w:ascii="微软雅黑" w:hAnsi="微软雅黑" w:eastAsia="微软雅黑" w:cs="微软雅黑"/>
          <w:sz w:val="20"/>
          <w:szCs w:val="20"/>
        </w:rPr>
      </w:pPr>
      <w:r>
        <w:rPr>
          <w:rFonts w:ascii="微软雅黑" w:hAnsi="微软雅黑" w:eastAsia="微软雅黑" w:cs="微软雅黑"/>
          <w:spacing w:val="7"/>
          <w:sz w:val="20"/>
          <w:szCs w:val="20"/>
        </w:rPr>
        <w:t xml:space="preserve">承包人违约的其他情形： </w:t>
      </w:r>
      <w:r>
        <w:rPr>
          <w:rFonts w:ascii="微软雅黑" w:hAnsi="微软雅黑" w:eastAsia="微软雅黑" w:cs="微软雅黑"/>
          <w:spacing w:val="50"/>
          <w:w w:val="101"/>
          <w:sz w:val="20"/>
          <w:szCs w:val="20"/>
          <w:u w:val="single" w:color="auto"/>
        </w:rPr>
        <w:t xml:space="preserve"> </w:t>
      </w:r>
      <w:r>
        <w:rPr>
          <w:rFonts w:ascii="微软雅黑" w:hAnsi="微软雅黑" w:eastAsia="微软雅黑" w:cs="微软雅黑"/>
          <w:spacing w:val="7"/>
          <w:sz w:val="20"/>
          <w:szCs w:val="20"/>
          <w:u w:val="single" w:color="auto"/>
        </w:rPr>
        <w:t>竣工验收时若达不到合同要求质量</w:t>
      </w:r>
      <w:r>
        <w:rPr>
          <w:rFonts w:ascii="微软雅黑" w:hAnsi="微软雅黑" w:eastAsia="微软雅黑" w:cs="微软雅黑"/>
          <w:spacing w:val="6"/>
          <w:sz w:val="20"/>
          <w:szCs w:val="20"/>
          <w:u w:val="single" w:color="auto"/>
        </w:rPr>
        <w:t>标准， 承包人向发包人支付合同价款</w:t>
      </w:r>
      <w:r>
        <w:rPr>
          <w:rFonts w:ascii="微软雅黑" w:hAnsi="微软雅黑" w:eastAsia="微软雅黑" w:cs="微软雅黑"/>
          <w:spacing w:val="5"/>
          <w:sz w:val="20"/>
          <w:szCs w:val="20"/>
          <w:u w:val="single" w:color="auto"/>
        </w:rPr>
        <w:t>的10%作为违约金，</w:t>
      </w:r>
      <w:r>
        <w:rPr>
          <w:rFonts w:ascii="微软雅黑" w:hAnsi="微软雅黑" w:eastAsia="微软雅黑" w:cs="微软雅黑"/>
          <w:spacing w:val="-12"/>
          <w:sz w:val="20"/>
          <w:szCs w:val="20"/>
          <w:u w:val="single" w:color="auto"/>
        </w:rPr>
        <w:t xml:space="preserve"> </w:t>
      </w:r>
      <w:r>
        <w:rPr>
          <w:rFonts w:ascii="微软雅黑" w:hAnsi="微软雅黑" w:eastAsia="微软雅黑" w:cs="微软雅黑"/>
          <w:spacing w:val="5"/>
          <w:sz w:val="20"/>
          <w:szCs w:val="20"/>
          <w:u w:val="single" w:color="auto"/>
        </w:rPr>
        <w:t>且应无条件返工，</w:t>
      </w:r>
      <w:r>
        <w:rPr>
          <w:rFonts w:ascii="微软雅黑" w:hAnsi="微软雅黑" w:eastAsia="微软雅黑" w:cs="微软雅黑"/>
          <w:spacing w:val="-11"/>
          <w:sz w:val="20"/>
          <w:szCs w:val="20"/>
          <w:u w:val="single" w:color="auto"/>
        </w:rPr>
        <w:t xml:space="preserve"> </w:t>
      </w:r>
      <w:r>
        <w:rPr>
          <w:rFonts w:ascii="微软雅黑" w:hAnsi="微软雅黑" w:eastAsia="微软雅黑" w:cs="微软雅黑"/>
          <w:spacing w:val="5"/>
          <w:sz w:val="20"/>
          <w:szCs w:val="20"/>
          <w:u w:val="single" w:color="auto"/>
        </w:rPr>
        <w:t>直</w:t>
      </w:r>
      <w:r>
        <w:rPr>
          <w:rFonts w:ascii="微软雅黑" w:hAnsi="微软雅黑" w:eastAsia="微软雅黑" w:cs="微软雅黑"/>
          <w:spacing w:val="4"/>
          <w:sz w:val="20"/>
          <w:szCs w:val="20"/>
          <w:u w:val="single" w:color="auto"/>
        </w:rPr>
        <w:t>至达到约定的质量标准，</w:t>
      </w:r>
      <w:r>
        <w:rPr>
          <w:rFonts w:ascii="微软雅黑" w:hAnsi="微软雅黑" w:eastAsia="微软雅黑" w:cs="微软雅黑"/>
          <w:spacing w:val="-13"/>
          <w:sz w:val="20"/>
          <w:szCs w:val="20"/>
          <w:u w:val="single" w:color="auto"/>
        </w:rPr>
        <w:t xml:space="preserve"> </w:t>
      </w:r>
      <w:r>
        <w:rPr>
          <w:rFonts w:ascii="微软雅黑" w:hAnsi="微软雅黑" w:eastAsia="微软雅黑" w:cs="微软雅黑"/>
          <w:spacing w:val="4"/>
          <w:sz w:val="20"/>
          <w:szCs w:val="20"/>
          <w:u w:val="single" w:color="auto"/>
        </w:rPr>
        <w:t>承担由此引起的一切费用，</w:t>
      </w:r>
      <w:r>
        <w:rPr>
          <w:rFonts w:ascii="微软雅黑" w:hAnsi="微软雅黑" w:eastAsia="微软雅黑" w:cs="微软雅黑"/>
          <w:spacing w:val="-12"/>
          <w:sz w:val="20"/>
          <w:szCs w:val="20"/>
          <w:u w:val="single" w:color="auto"/>
        </w:rPr>
        <w:t xml:space="preserve"> </w:t>
      </w:r>
      <w:r>
        <w:rPr>
          <w:rFonts w:ascii="微软雅黑" w:hAnsi="微软雅黑" w:eastAsia="微软雅黑" w:cs="微软雅黑"/>
          <w:spacing w:val="4"/>
          <w:sz w:val="20"/>
          <w:szCs w:val="20"/>
          <w:u w:val="single" w:color="auto"/>
        </w:rPr>
        <w:t>承包人应</w:t>
      </w:r>
      <w:r>
        <w:rPr>
          <w:rFonts w:ascii="微软雅黑" w:hAnsi="微软雅黑" w:eastAsia="微软雅黑" w:cs="微软雅黑"/>
          <w:spacing w:val="9"/>
          <w:sz w:val="20"/>
          <w:szCs w:val="20"/>
          <w:u w:val="single" w:color="auto"/>
        </w:rPr>
        <w:t>赔偿发包人由此造成的全部经济损失</w:t>
      </w:r>
      <w:r>
        <w:rPr>
          <w:rFonts w:ascii="微软雅黑" w:hAnsi="微软雅黑" w:eastAsia="微软雅黑" w:cs="微软雅黑"/>
          <w:spacing w:val="48"/>
          <w:sz w:val="20"/>
          <w:szCs w:val="20"/>
          <w:u w:val="single" w:color="auto"/>
        </w:rPr>
        <w:t xml:space="preserve"> </w:t>
      </w:r>
      <w:r>
        <w:rPr>
          <w:rFonts w:ascii="微软雅黑" w:hAnsi="微软雅黑" w:eastAsia="微软雅黑" w:cs="微软雅黑"/>
          <w:spacing w:val="9"/>
          <w:sz w:val="20"/>
          <w:szCs w:val="20"/>
        </w:rPr>
        <w:t>。</w:t>
      </w:r>
    </w:p>
    <w:p w14:paraId="44CE7CF4">
      <w:pPr>
        <w:spacing w:line="234" w:lineRule="auto"/>
        <w:ind w:left="440"/>
        <w:rPr>
          <w:rFonts w:ascii="微软雅黑" w:hAnsi="微软雅黑" w:eastAsia="微软雅黑" w:cs="微软雅黑"/>
          <w:sz w:val="20"/>
          <w:szCs w:val="20"/>
        </w:rPr>
      </w:pPr>
      <w:r>
        <w:rPr>
          <w:rFonts w:ascii="微软雅黑" w:hAnsi="微软雅黑" w:eastAsia="微软雅黑" w:cs="微软雅黑"/>
          <w:spacing w:val="5"/>
          <w:sz w:val="20"/>
          <w:szCs w:val="20"/>
        </w:rPr>
        <w:t>16.2.2承包人违约的责任</w:t>
      </w:r>
    </w:p>
    <w:p w14:paraId="5A751799">
      <w:pPr>
        <w:spacing w:before="67" w:line="189" w:lineRule="auto"/>
        <w:ind w:left="421"/>
        <w:rPr>
          <w:rFonts w:ascii="微软雅黑" w:hAnsi="微软雅黑" w:eastAsia="微软雅黑" w:cs="微软雅黑"/>
          <w:sz w:val="20"/>
          <w:szCs w:val="20"/>
        </w:rPr>
      </w:pPr>
      <w:r>
        <w:rPr>
          <w:rFonts w:ascii="微软雅黑" w:hAnsi="微软雅黑" w:eastAsia="微软雅黑" w:cs="微软雅黑"/>
          <w:spacing w:val="4"/>
          <w:sz w:val="20"/>
          <w:szCs w:val="20"/>
        </w:rPr>
        <w:t xml:space="preserve">承包人违约责任的承担方式和计算方法：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2B67D707">
      <w:pPr>
        <w:spacing w:before="50" w:line="234" w:lineRule="auto"/>
        <w:ind w:left="440"/>
        <w:rPr>
          <w:rFonts w:ascii="微软雅黑" w:hAnsi="微软雅黑" w:eastAsia="微软雅黑" w:cs="微软雅黑"/>
          <w:sz w:val="20"/>
          <w:szCs w:val="20"/>
        </w:rPr>
      </w:pPr>
      <w:r>
        <w:rPr>
          <w:rFonts w:ascii="微软雅黑" w:hAnsi="微软雅黑" w:eastAsia="微软雅黑" w:cs="微软雅黑"/>
          <w:spacing w:val="4"/>
          <w:sz w:val="20"/>
          <w:szCs w:val="20"/>
        </w:rPr>
        <w:t>16.2.3  因承包人违约解除合同</w:t>
      </w:r>
    </w:p>
    <w:p w14:paraId="0B7B7A5E">
      <w:pPr>
        <w:spacing w:before="63" w:line="248" w:lineRule="auto"/>
        <w:ind w:firstLine="422"/>
        <w:rPr>
          <w:rFonts w:ascii="微软雅黑" w:hAnsi="微软雅黑" w:eastAsia="微软雅黑" w:cs="微软雅黑"/>
          <w:sz w:val="20"/>
          <w:szCs w:val="20"/>
        </w:rPr>
      </w:pPr>
      <w:r>
        <w:rPr>
          <w:rFonts w:ascii="微软雅黑" w:hAnsi="微软雅黑" w:eastAsia="微软雅黑" w:cs="微软雅黑"/>
          <w:spacing w:val="7"/>
          <w:sz w:val="20"/>
          <w:szCs w:val="20"/>
        </w:rPr>
        <w:t xml:space="preserve">关于承包人违约解除合同的特别约定： </w:t>
      </w:r>
      <w:r>
        <w:rPr>
          <w:rFonts w:ascii="微软雅黑" w:hAnsi="微软雅黑" w:eastAsia="微软雅黑" w:cs="微软雅黑"/>
          <w:spacing w:val="50"/>
          <w:sz w:val="20"/>
          <w:szCs w:val="20"/>
          <w:u w:val="single" w:color="auto"/>
        </w:rPr>
        <w:t xml:space="preserve"> </w:t>
      </w:r>
      <w:r>
        <w:rPr>
          <w:rFonts w:ascii="微软雅黑" w:hAnsi="微软雅黑" w:eastAsia="微软雅黑" w:cs="微软雅黑"/>
          <w:spacing w:val="7"/>
          <w:sz w:val="20"/>
          <w:szCs w:val="20"/>
          <w:u w:val="single" w:color="auto"/>
        </w:rPr>
        <w:t>凡承包人具有下列</w:t>
      </w:r>
      <w:r>
        <w:rPr>
          <w:rFonts w:ascii="微软雅黑" w:hAnsi="微软雅黑" w:eastAsia="微软雅黑" w:cs="微软雅黑"/>
          <w:spacing w:val="6"/>
          <w:sz w:val="20"/>
          <w:szCs w:val="20"/>
          <w:u w:val="single" w:color="auto"/>
        </w:rPr>
        <w:t>情形之一的， 发包人可以单方解除本合</w:t>
      </w:r>
      <w:r>
        <w:rPr>
          <w:rFonts w:ascii="微软雅黑" w:hAnsi="微软雅黑" w:eastAsia="微软雅黑" w:cs="微软雅黑"/>
          <w:spacing w:val="4"/>
          <w:sz w:val="20"/>
          <w:szCs w:val="20"/>
          <w:u w:val="single" w:color="auto"/>
        </w:rPr>
        <w:t>同：</w:t>
      </w:r>
      <w:r>
        <w:rPr>
          <w:rFonts w:ascii="微软雅黑" w:hAnsi="微软雅黑" w:eastAsia="微软雅黑" w:cs="微软雅黑"/>
          <w:spacing w:val="21"/>
          <w:sz w:val="20"/>
          <w:szCs w:val="20"/>
          <w:u w:val="single" w:color="auto"/>
        </w:rPr>
        <w:t xml:space="preserve"> </w:t>
      </w:r>
      <w:r>
        <w:rPr>
          <w:rFonts w:ascii="微软雅黑" w:hAnsi="微软雅黑" w:eastAsia="微软雅黑" w:cs="微软雅黑"/>
          <w:spacing w:val="4"/>
          <w:sz w:val="20"/>
          <w:szCs w:val="20"/>
          <w:u w:val="single" w:color="auto"/>
        </w:rPr>
        <w:t>1） 未按承包人报送的施工进度计划施工， 经发包人或监理方催告后， 仍不</w:t>
      </w:r>
      <w:r>
        <w:rPr>
          <w:rFonts w:ascii="微软雅黑" w:hAnsi="微软雅黑" w:eastAsia="微软雅黑" w:cs="微软雅黑"/>
          <w:spacing w:val="3"/>
          <w:sz w:val="20"/>
          <w:szCs w:val="20"/>
          <w:u w:val="single" w:color="auto"/>
        </w:rPr>
        <w:t>能按施工进度节点完成</w:t>
      </w:r>
      <w:r>
        <w:rPr>
          <w:rFonts w:ascii="微软雅黑" w:hAnsi="微软雅黑" w:eastAsia="微软雅黑" w:cs="微软雅黑"/>
          <w:spacing w:val="2"/>
          <w:sz w:val="20"/>
          <w:szCs w:val="20"/>
          <w:u w:val="single" w:color="auto"/>
        </w:rPr>
        <w:t>施工任务的； 2） 施工过程中存在质量问题， 经通知整改后， 不予整改或整改仍达不到质量要求的； 3）</w:t>
      </w:r>
      <w:r>
        <w:rPr>
          <w:rFonts w:ascii="微软雅黑" w:hAnsi="微软雅黑" w:eastAsia="微软雅黑" w:cs="微软雅黑"/>
          <w:spacing w:val="6"/>
          <w:sz w:val="20"/>
          <w:szCs w:val="20"/>
          <w:u w:val="single" w:color="auto"/>
        </w:rPr>
        <w:t>存在本合同规定的项目经理、施工管理人员违约，</w:t>
      </w:r>
      <w:r>
        <w:rPr>
          <w:rFonts w:ascii="微软雅黑" w:hAnsi="微软雅黑" w:eastAsia="微软雅黑" w:cs="微软雅黑"/>
          <w:spacing w:val="5"/>
          <w:sz w:val="20"/>
          <w:szCs w:val="20"/>
          <w:u w:val="single" w:color="auto"/>
        </w:rPr>
        <w:t xml:space="preserve"> 经发包人或监理方通知后， 仍不整改的。4） 擅自停</w:t>
      </w:r>
      <w:r>
        <w:rPr>
          <w:rFonts w:ascii="微软雅黑" w:hAnsi="微软雅黑" w:eastAsia="微软雅黑" w:cs="微软雅黑"/>
          <w:spacing w:val="3"/>
          <w:sz w:val="20"/>
          <w:szCs w:val="20"/>
          <w:u w:val="single" w:color="auto"/>
        </w:rPr>
        <w:t>工达15日以上的；</w:t>
      </w:r>
      <w:r>
        <w:rPr>
          <w:rFonts w:ascii="微软雅黑" w:hAnsi="微软雅黑" w:eastAsia="微软雅黑" w:cs="微软雅黑"/>
          <w:spacing w:val="17"/>
          <w:w w:val="101"/>
          <w:sz w:val="20"/>
          <w:szCs w:val="20"/>
          <w:u w:val="single" w:color="auto"/>
        </w:rPr>
        <w:t xml:space="preserve"> </w:t>
      </w:r>
      <w:r>
        <w:rPr>
          <w:rFonts w:ascii="微软雅黑" w:hAnsi="微软雅黑" w:eastAsia="微软雅黑" w:cs="微软雅黑"/>
          <w:spacing w:val="3"/>
          <w:sz w:val="20"/>
          <w:szCs w:val="20"/>
          <w:u w:val="single" w:color="auto"/>
        </w:rPr>
        <w:t>5） 擅自将本工程转分、分包的</w:t>
      </w:r>
      <w:r>
        <w:rPr>
          <w:rFonts w:ascii="微软雅黑" w:hAnsi="微软雅黑" w:eastAsia="微软雅黑" w:cs="微软雅黑"/>
          <w:spacing w:val="2"/>
          <w:sz w:val="20"/>
          <w:szCs w:val="20"/>
          <w:u w:val="single" w:color="auto"/>
        </w:rPr>
        <w:t>； 6） 发生严重的治安事件、安全事故， 被有关部门</w:t>
      </w:r>
      <w:r>
        <w:rPr>
          <w:rFonts w:ascii="微软雅黑" w:hAnsi="微软雅黑" w:eastAsia="微软雅黑" w:cs="微软雅黑"/>
          <w:spacing w:val="5"/>
          <w:sz w:val="20"/>
          <w:szCs w:val="20"/>
          <w:u w:val="single" w:color="auto"/>
        </w:rPr>
        <w:t>处罚且未按有关部门的处罚履行职责或未及时处理， 引起上访、围堵施工现场等社会不安定现象的；</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5"/>
          <w:sz w:val="20"/>
          <w:szCs w:val="20"/>
          <w:u w:val="single" w:color="auto"/>
        </w:rPr>
        <w:t>7）未按本合同约定提交施工组织设计等文件资料， 经催告后仍未提交的。</w:t>
      </w:r>
      <w:r>
        <w:rPr>
          <w:rFonts w:ascii="微软雅黑" w:hAnsi="微软雅黑" w:eastAsia="微软雅黑" w:cs="微软雅黑"/>
          <w:spacing w:val="-37"/>
          <w:sz w:val="20"/>
          <w:szCs w:val="20"/>
          <w:u w:val="single" w:color="auto"/>
        </w:rPr>
        <w:t xml:space="preserve"> </w:t>
      </w:r>
      <w:r>
        <w:rPr>
          <w:rFonts w:ascii="微软雅黑" w:hAnsi="微软雅黑" w:eastAsia="微软雅黑" w:cs="微软雅黑"/>
          <w:spacing w:val="5"/>
          <w:sz w:val="20"/>
          <w:szCs w:val="20"/>
          <w:u w:val="single" w:color="auto"/>
        </w:rPr>
        <w:t>8） 其他严重违约行为， 致使发</w:t>
      </w:r>
      <w:r>
        <w:rPr>
          <w:rFonts w:ascii="微软雅黑" w:hAnsi="微软雅黑" w:eastAsia="微软雅黑" w:cs="微软雅黑"/>
          <w:spacing w:val="9"/>
          <w:sz w:val="20"/>
          <w:szCs w:val="20"/>
          <w:u w:val="single" w:color="auto"/>
        </w:rPr>
        <w:t>包人的合同目的无法实现的。</w:t>
      </w:r>
    </w:p>
    <w:p w14:paraId="56CFC654">
      <w:pPr>
        <w:spacing w:before="44" w:line="190" w:lineRule="auto"/>
        <w:ind w:left="420"/>
        <w:rPr>
          <w:rFonts w:ascii="微软雅黑" w:hAnsi="微软雅黑" w:eastAsia="微软雅黑" w:cs="微软雅黑"/>
          <w:sz w:val="20"/>
          <w:szCs w:val="20"/>
        </w:rPr>
      </w:pPr>
      <w:r>
        <w:rPr>
          <w:rFonts w:ascii="微软雅黑" w:hAnsi="微软雅黑" w:eastAsia="微软雅黑" w:cs="微软雅黑"/>
          <w:spacing w:val="6"/>
          <w:sz w:val="20"/>
          <w:szCs w:val="20"/>
          <w:u w:val="single" w:color="auto"/>
        </w:rPr>
        <w:t>发包人依据上述条款单方解除本合同的， 自解除合同通知送达承包人之日起，</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6"/>
          <w:sz w:val="20"/>
          <w:szCs w:val="20"/>
          <w:u w:val="single" w:color="auto"/>
        </w:rPr>
        <w:t>本合同解除。发包人</w:t>
      </w:r>
    </w:p>
    <w:p w14:paraId="46722B1B">
      <w:pPr>
        <w:spacing w:line="190" w:lineRule="auto"/>
        <w:rPr>
          <w:rFonts w:ascii="微软雅黑" w:hAnsi="微软雅黑" w:eastAsia="微软雅黑" w:cs="微软雅黑"/>
          <w:sz w:val="20"/>
          <w:szCs w:val="20"/>
        </w:rPr>
        <w:sectPr>
          <w:footerReference r:id="rId24" w:type="default"/>
          <w:pgSz w:w="11906" w:h="16839"/>
          <w:pgMar w:top="1292" w:right="1180" w:bottom="1217" w:left="1249" w:header="0" w:footer="972" w:gutter="0"/>
          <w:pgNumType w:fmt="decimal"/>
          <w:cols w:space="720" w:num="1"/>
        </w:sectPr>
      </w:pPr>
    </w:p>
    <w:p w14:paraId="79A106A2">
      <w:pPr>
        <w:spacing w:before="53" w:line="252" w:lineRule="auto"/>
        <w:rPr>
          <w:rFonts w:ascii="微软雅黑" w:hAnsi="微软雅黑" w:eastAsia="微软雅黑" w:cs="微软雅黑"/>
          <w:sz w:val="20"/>
          <w:szCs w:val="20"/>
        </w:rPr>
      </w:pPr>
      <w:r>
        <w:rPr>
          <w:rFonts w:ascii="微软雅黑" w:hAnsi="微软雅黑" w:eastAsia="微软雅黑" w:cs="微软雅黑"/>
          <w:spacing w:val="8"/>
          <w:sz w:val="20"/>
          <w:szCs w:val="20"/>
          <w:u w:val="single" w:color="auto"/>
        </w:rPr>
        <w:t>依据上述条款解除本合同的，</w:t>
      </w:r>
      <w:r>
        <w:rPr>
          <w:rFonts w:ascii="微软雅黑" w:hAnsi="微软雅黑" w:eastAsia="微软雅黑" w:cs="微软雅黑"/>
          <w:spacing w:val="-27"/>
          <w:sz w:val="20"/>
          <w:szCs w:val="20"/>
          <w:u w:val="single" w:color="auto"/>
        </w:rPr>
        <w:t xml:space="preserve"> </w:t>
      </w:r>
      <w:r>
        <w:rPr>
          <w:rFonts w:ascii="微软雅黑" w:hAnsi="微软雅黑" w:eastAsia="微软雅黑" w:cs="微软雅黑"/>
          <w:spacing w:val="8"/>
          <w:sz w:val="20"/>
          <w:szCs w:val="20"/>
          <w:u w:val="single" w:color="auto"/>
        </w:rPr>
        <w:t>有权要求承包人按合同总价款的20%支付违约金。如此</w:t>
      </w:r>
      <w:r>
        <w:rPr>
          <w:rFonts w:ascii="微软雅黑" w:hAnsi="微软雅黑" w:eastAsia="微软雅黑" w:cs="微软雅黑"/>
          <w:spacing w:val="7"/>
          <w:sz w:val="20"/>
          <w:szCs w:val="20"/>
          <w:u w:val="single" w:color="auto"/>
        </w:rPr>
        <w:t>违约金不足弥补发包人经济损失的， 还应当赔偿发包人的经</w:t>
      </w:r>
      <w:r>
        <w:rPr>
          <w:rFonts w:ascii="微软雅黑" w:hAnsi="微软雅黑" w:eastAsia="微软雅黑" w:cs="微软雅黑"/>
          <w:spacing w:val="6"/>
          <w:sz w:val="20"/>
          <w:szCs w:val="20"/>
          <w:u w:val="single" w:color="auto"/>
        </w:rPr>
        <w:t>济损失。</w:t>
      </w:r>
    </w:p>
    <w:p w14:paraId="29A0B623">
      <w:pPr>
        <w:tabs>
          <w:tab w:val="left" w:pos="9359"/>
        </w:tabs>
        <w:spacing w:before="4" w:line="258" w:lineRule="auto"/>
        <w:ind w:firstLine="420"/>
        <w:jc w:val="both"/>
        <w:rPr>
          <w:rFonts w:ascii="微软雅黑" w:hAnsi="微软雅黑" w:eastAsia="微软雅黑" w:cs="微软雅黑"/>
          <w:sz w:val="20"/>
          <w:szCs w:val="20"/>
        </w:rPr>
      </w:pPr>
      <w:r>
        <w:rPr>
          <w:rFonts w:ascii="微软雅黑" w:hAnsi="微软雅黑" w:eastAsia="微软雅黑" w:cs="微软雅黑"/>
          <w:spacing w:val="2"/>
          <w:sz w:val="20"/>
          <w:szCs w:val="20"/>
          <w:u w:val="single" w:color="auto"/>
        </w:rPr>
        <w:t>本合同解除后7日内， 承包人必须完成退场， 将施工现场完整交付给发包人。否则， 每迟延一日，</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u w:val="single" w:color="auto"/>
        </w:rPr>
        <w:t>按合同总价款的日万分之十， 向发包人支付违约金， 并赔偿因此给发包人</w:t>
      </w:r>
      <w:r>
        <w:rPr>
          <w:rFonts w:ascii="微软雅黑" w:hAnsi="微软雅黑" w:eastAsia="微软雅黑" w:cs="微软雅黑"/>
          <w:spacing w:val="4"/>
          <w:sz w:val="20"/>
          <w:szCs w:val="20"/>
          <w:u w:val="single" w:color="auto"/>
        </w:rPr>
        <w:t>造成的经济损失。同时， 发包人还可以根据工作需求， 强行撤场。</w:t>
      </w:r>
      <w:r>
        <w:rPr>
          <w:rFonts w:ascii="微软雅黑" w:hAnsi="微软雅黑" w:eastAsia="微软雅黑" w:cs="微软雅黑"/>
          <w:spacing w:val="-25"/>
          <w:sz w:val="20"/>
          <w:szCs w:val="20"/>
          <w:u w:val="single" w:color="auto"/>
        </w:rPr>
        <w:t xml:space="preserve"> </w:t>
      </w:r>
      <w:r>
        <w:rPr>
          <w:rFonts w:ascii="微软雅黑" w:hAnsi="微软雅黑" w:eastAsia="微软雅黑" w:cs="微软雅黑"/>
          <w:spacing w:val="4"/>
          <w:sz w:val="20"/>
          <w:szCs w:val="20"/>
          <w:u w:val="single" w:color="auto"/>
        </w:rPr>
        <w:t>因此所产生的搬迁费用、保管费等费用， 由承包人负责； 因此所产</w:t>
      </w:r>
      <w:r>
        <w:rPr>
          <w:rFonts w:ascii="微软雅黑" w:hAnsi="微软雅黑" w:eastAsia="微软雅黑" w:cs="微软雅黑"/>
          <w:spacing w:val="6"/>
          <w:sz w:val="20"/>
          <w:szCs w:val="20"/>
          <w:u w:val="single" w:color="auto"/>
        </w:rPr>
        <w:t>生的物品毁损、丢失等不利后</w:t>
      </w:r>
      <w:r>
        <w:rPr>
          <w:rFonts w:ascii="微软雅黑" w:hAnsi="微软雅黑" w:eastAsia="微软雅黑" w:cs="微软雅黑"/>
          <w:color w:val="auto"/>
          <w:spacing w:val="6"/>
          <w:sz w:val="20"/>
          <w:szCs w:val="20"/>
          <w:u w:val="single" w:color="auto"/>
        </w:rPr>
        <w:t>果，</w:t>
      </w:r>
      <w:r>
        <w:rPr>
          <w:rFonts w:ascii="微软雅黑" w:hAnsi="微软雅黑" w:eastAsia="微软雅黑" w:cs="微软雅黑"/>
          <w:color w:val="auto"/>
          <w:spacing w:val="17"/>
          <w:w w:val="101"/>
          <w:sz w:val="20"/>
          <w:szCs w:val="20"/>
          <w:u w:val="single" w:color="auto"/>
        </w:rPr>
        <w:t xml:space="preserve"> </w:t>
      </w:r>
      <w:r>
        <w:rPr>
          <w:rFonts w:ascii="微软雅黑" w:hAnsi="微软雅黑" w:eastAsia="微软雅黑" w:cs="微软雅黑"/>
          <w:color w:val="auto"/>
          <w:spacing w:val="6"/>
          <w:sz w:val="20"/>
          <w:szCs w:val="20"/>
          <w:u w:val="single" w:color="auto"/>
        </w:rPr>
        <w:t>由承包</w:t>
      </w:r>
      <w:r>
        <w:rPr>
          <w:rFonts w:hint="eastAsia" w:ascii="微软雅黑" w:hAnsi="微软雅黑" w:eastAsia="微软雅黑" w:cs="微软雅黑"/>
          <w:color w:val="auto"/>
          <w:spacing w:val="6"/>
          <w:sz w:val="20"/>
          <w:szCs w:val="20"/>
          <w:u w:val="single" w:color="auto"/>
          <w:lang w:val="en-US" w:eastAsia="zh-CN"/>
        </w:rPr>
        <w:t>人</w:t>
      </w:r>
      <w:r>
        <w:rPr>
          <w:rFonts w:ascii="微软雅黑" w:hAnsi="微软雅黑" w:eastAsia="微软雅黑" w:cs="微软雅黑"/>
          <w:color w:val="auto"/>
          <w:spacing w:val="6"/>
          <w:sz w:val="20"/>
          <w:szCs w:val="20"/>
          <w:u w:val="single" w:color="auto"/>
        </w:rPr>
        <w:t>自行</w:t>
      </w:r>
      <w:r>
        <w:rPr>
          <w:rFonts w:ascii="微软雅黑" w:hAnsi="微软雅黑" w:eastAsia="微软雅黑" w:cs="微软雅黑"/>
          <w:spacing w:val="6"/>
          <w:sz w:val="20"/>
          <w:szCs w:val="20"/>
          <w:u w:val="single" w:color="auto"/>
        </w:rPr>
        <w:t>负责</w:t>
      </w:r>
      <w:r>
        <w:rPr>
          <w:rFonts w:ascii="微软雅黑" w:hAnsi="微软雅黑" w:eastAsia="微软雅黑" w:cs="微软雅黑"/>
          <w:spacing w:val="5"/>
          <w:sz w:val="20"/>
          <w:szCs w:val="20"/>
          <w:u w:val="single" w:color="auto"/>
        </w:rPr>
        <w:t>。</w:t>
      </w:r>
      <w:r>
        <w:rPr>
          <w:rFonts w:ascii="微软雅黑" w:hAnsi="微软雅黑" w:eastAsia="微软雅黑" w:cs="微软雅黑"/>
          <w:spacing w:val="55"/>
          <w:sz w:val="20"/>
          <w:szCs w:val="20"/>
          <w:u w:val="single" w:color="auto"/>
        </w:rPr>
        <w:t xml:space="preserve"> </w:t>
      </w:r>
      <w:r>
        <w:rPr>
          <w:rFonts w:ascii="微软雅黑" w:hAnsi="微软雅黑" w:eastAsia="微软雅黑" w:cs="微软雅黑"/>
          <w:spacing w:val="5"/>
          <w:sz w:val="20"/>
          <w:szCs w:val="20"/>
        </w:rPr>
        <w:t>。</w:t>
      </w:r>
    </w:p>
    <w:p w14:paraId="41249813">
      <w:pPr>
        <w:spacing w:line="237" w:lineRule="auto"/>
        <w:ind w:left="1" w:firstLine="418"/>
        <w:rPr>
          <w:rFonts w:ascii="微软雅黑" w:hAnsi="微软雅黑" w:eastAsia="微软雅黑" w:cs="微软雅黑"/>
          <w:sz w:val="20"/>
          <w:szCs w:val="20"/>
        </w:rPr>
      </w:pPr>
      <w:r>
        <w:rPr>
          <w:rFonts w:ascii="微软雅黑" w:hAnsi="微软雅黑" w:eastAsia="微软雅黑" w:cs="微软雅黑"/>
          <w:spacing w:val="9"/>
          <w:sz w:val="20"/>
          <w:szCs w:val="20"/>
        </w:rPr>
        <w:t>发包人继续使用承包人在施工现场的材料、设备、临时工程、承包人文件和由承包人或以其</w:t>
      </w:r>
      <w:r>
        <w:rPr>
          <w:rFonts w:ascii="微软雅黑" w:hAnsi="微软雅黑" w:eastAsia="微软雅黑" w:cs="微软雅黑"/>
          <w:spacing w:val="8"/>
          <w:sz w:val="20"/>
          <w:szCs w:val="20"/>
        </w:rPr>
        <w:t>名义编</w:t>
      </w:r>
      <w:r>
        <w:rPr>
          <w:rFonts w:ascii="微软雅黑" w:hAnsi="微软雅黑" w:eastAsia="微软雅黑" w:cs="微软雅黑"/>
          <w:spacing w:val="4"/>
          <w:sz w:val="20"/>
          <w:szCs w:val="20"/>
        </w:rPr>
        <w:t xml:space="preserve">制的其他文件的费用承担方式： </w:t>
      </w:r>
      <w:r>
        <w:rPr>
          <w:rFonts w:ascii="微软雅黑" w:hAnsi="微软雅黑" w:eastAsia="微软雅黑" w:cs="微软雅黑"/>
          <w:spacing w:val="4"/>
          <w:sz w:val="20"/>
          <w:szCs w:val="20"/>
          <w:u w:val="single" w:color="auto"/>
        </w:rPr>
        <w:t xml:space="preserve">          双方协商解决              </w:t>
      </w:r>
      <w:r>
        <w:rPr>
          <w:rFonts w:ascii="微软雅黑" w:hAnsi="微软雅黑" w:eastAsia="微软雅黑" w:cs="微软雅黑"/>
          <w:spacing w:val="4"/>
          <w:sz w:val="20"/>
          <w:szCs w:val="20"/>
        </w:rPr>
        <w:t>。</w:t>
      </w:r>
    </w:p>
    <w:p w14:paraId="75F9D0C4">
      <w:pPr>
        <w:spacing w:line="237" w:lineRule="auto"/>
        <w:ind w:left="437"/>
        <w:rPr>
          <w:rFonts w:ascii="微软雅黑" w:hAnsi="微软雅黑" w:eastAsia="微软雅黑" w:cs="微软雅黑"/>
          <w:sz w:val="20"/>
          <w:szCs w:val="20"/>
        </w:rPr>
      </w:pPr>
      <w:r>
        <w:rPr>
          <w:rFonts w:ascii="微软雅黑" w:hAnsi="微软雅黑" w:eastAsia="微软雅黑" w:cs="微软雅黑"/>
          <w:b/>
          <w:bCs/>
          <w:spacing w:val="4"/>
          <w:sz w:val="20"/>
          <w:szCs w:val="20"/>
        </w:rPr>
        <w:t>17.</w:t>
      </w:r>
      <w:r>
        <w:rPr>
          <w:rFonts w:ascii="微软雅黑" w:hAnsi="微软雅黑" w:eastAsia="微软雅黑" w:cs="微软雅黑"/>
          <w:b/>
          <w:bCs/>
          <w:spacing w:val="48"/>
          <w:sz w:val="20"/>
          <w:szCs w:val="20"/>
        </w:rPr>
        <w:t xml:space="preserve"> </w:t>
      </w:r>
      <w:r>
        <w:rPr>
          <w:rFonts w:ascii="微软雅黑" w:hAnsi="微软雅黑" w:eastAsia="微软雅黑" w:cs="微软雅黑"/>
          <w:b/>
          <w:bCs/>
          <w:spacing w:val="4"/>
          <w:sz w:val="20"/>
          <w:szCs w:val="20"/>
        </w:rPr>
        <w:t>不可抗力</w:t>
      </w:r>
    </w:p>
    <w:p w14:paraId="73C46F41">
      <w:pPr>
        <w:spacing w:before="24" w:line="234" w:lineRule="auto"/>
        <w:ind w:left="439"/>
        <w:rPr>
          <w:rFonts w:ascii="微软雅黑" w:hAnsi="微软雅黑" w:eastAsia="微软雅黑" w:cs="微软雅黑"/>
          <w:sz w:val="20"/>
          <w:szCs w:val="20"/>
        </w:rPr>
      </w:pPr>
      <w:r>
        <w:rPr>
          <w:rFonts w:ascii="微软雅黑" w:hAnsi="微软雅黑" w:eastAsia="微软雅黑" w:cs="微软雅黑"/>
          <w:spacing w:val="5"/>
          <w:sz w:val="20"/>
          <w:szCs w:val="20"/>
        </w:rPr>
        <w:t>17.1</w:t>
      </w:r>
      <w:r>
        <w:rPr>
          <w:rFonts w:ascii="微软雅黑" w:hAnsi="微软雅黑" w:eastAsia="微软雅黑" w:cs="微软雅黑"/>
          <w:spacing w:val="55"/>
          <w:sz w:val="20"/>
          <w:szCs w:val="20"/>
        </w:rPr>
        <w:t xml:space="preserve"> </w:t>
      </w:r>
      <w:r>
        <w:rPr>
          <w:rFonts w:ascii="微软雅黑" w:hAnsi="微软雅黑" w:eastAsia="微软雅黑" w:cs="微软雅黑"/>
          <w:spacing w:val="5"/>
          <w:sz w:val="20"/>
          <w:szCs w:val="20"/>
        </w:rPr>
        <w:t>不可抗力的确认</w:t>
      </w:r>
    </w:p>
    <w:p w14:paraId="504C4FAE">
      <w:pPr>
        <w:spacing w:before="65" w:line="189" w:lineRule="auto"/>
        <w:ind w:left="431"/>
        <w:rPr>
          <w:rFonts w:ascii="微软雅黑" w:hAnsi="微软雅黑" w:eastAsia="微软雅黑" w:cs="微软雅黑"/>
          <w:sz w:val="20"/>
          <w:szCs w:val="20"/>
        </w:rPr>
      </w:pPr>
      <w:r>
        <w:rPr>
          <w:rFonts w:ascii="微软雅黑" w:hAnsi="微软雅黑" w:eastAsia="微软雅黑" w:cs="微软雅黑"/>
          <w:spacing w:val="5"/>
          <w:sz w:val="20"/>
          <w:szCs w:val="20"/>
        </w:rPr>
        <w:t>除通用合同条款约定的不可抗力事件之外， 视为不可抗力的其他情形：</w:t>
      </w:r>
      <w:r>
        <w:rPr>
          <w:rFonts w:ascii="微软雅黑" w:hAnsi="微软雅黑" w:eastAsia="微软雅黑" w:cs="微软雅黑"/>
          <w:spacing w:val="21"/>
          <w:w w:val="101"/>
          <w:sz w:val="20"/>
          <w:szCs w:val="20"/>
        </w:rPr>
        <w:t xml:space="preserve">  </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w:t>
      </w:r>
    </w:p>
    <w:p w14:paraId="6EDA84A7">
      <w:pPr>
        <w:spacing w:before="50" w:line="234" w:lineRule="auto"/>
        <w:ind w:left="439"/>
        <w:rPr>
          <w:rFonts w:ascii="微软雅黑" w:hAnsi="微软雅黑" w:eastAsia="微软雅黑" w:cs="微软雅黑"/>
          <w:sz w:val="20"/>
          <w:szCs w:val="20"/>
        </w:rPr>
      </w:pPr>
      <w:r>
        <w:rPr>
          <w:rFonts w:ascii="微软雅黑" w:hAnsi="微软雅黑" w:eastAsia="微软雅黑" w:cs="微软雅黑"/>
          <w:spacing w:val="4"/>
          <w:sz w:val="20"/>
          <w:szCs w:val="20"/>
        </w:rPr>
        <w:t>17.4  因不可抗力解除合同</w:t>
      </w:r>
    </w:p>
    <w:p w14:paraId="2F31BDA8">
      <w:pPr>
        <w:spacing w:before="64" w:line="190" w:lineRule="auto"/>
        <w:ind w:left="420"/>
        <w:rPr>
          <w:rFonts w:ascii="微软雅黑" w:hAnsi="微软雅黑" w:eastAsia="微软雅黑" w:cs="微软雅黑"/>
          <w:sz w:val="20"/>
          <w:szCs w:val="20"/>
        </w:rPr>
      </w:pPr>
      <w:r>
        <w:rPr>
          <w:rFonts w:ascii="微软雅黑" w:hAnsi="微软雅黑" w:eastAsia="微软雅黑" w:cs="微软雅黑"/>
          <w:spacing w:val="8"/>
          <w:sz w:val="20"/>
          <w:szCs w:val="20"/>
        </w:rPr>
        <w:t>合同解除后， 发包人应在商定或确定发包人应支付款项后</w:t>
      </w:r>
      <w:r>
        <w:rPr>
          <w:rFonts w:ascii="微软雅黑" w:hAnsi="微软雅黑" w:eastAsia="微软雅黑" w:cs="微软雅黑"/>
          <w:spacing w:val="8"/>
          <w:sz w:val="20"/>
          <w:szCs w:val="20"/>
          <w:u w:val="single" w:color="auto"/>
        </w:rPr>
        <w:t xml:space="preserve">      </w:t>
      </w:r>
      <w:r>
        <w:rPr>
          <w:rFonts w:ascii="微软雅黑" w:hAnsi="微软雅黑" w:eastAsia="微软雅黑" w:cs="微软雅黑"/>
          <w:spacing w:val="-56"/>
          <w:sz w:val="20"/>
          <w:szCs w:val="20"/>
        </w:rPr>
        <w:t xml:space="preserve"> </w:t>
      </w:r>
      <w:r>
        <w:rPr>
          <w:rFonts w:ascii="微软雅黑" w:hAnsi="微软雅黑" w:eastAsia="微软雅黑" w:cs="微软雅黑"/>
          <w:spacing w:val="8"/>
          <w:sz w:val="20"/>
          <w:szCs w:val="20"/>
        </w:rPr>
        <w:t>天内完成款项的支付。</w:t>
      </w:r>
    </w:p>
    <w:p w14:paraId="2E9EE93D">
      <w:pPr>
        <w:spacing w:before="45" w:line="239" w:lineRule="auto"/>
        <w:ind w:left="437"/>
        <w:rPr>
          <w:rFonts w:ascii="微软雅黑" w:hAnsi="微软雅黑" w:eastAsia="微软雅黑" w:cs="微软雅黑"/>
          <w:sz w:val="20"/>
          <w:szCs w:val="20"/>
        </w:rPr>
      </w:pPr>
      <w:r>
        <w:rPr>
          <w:rFonts w:ascii="微软雅黑" w:hAnsi="微软雅黑" w:eastAsia="微软雅黑" w:cs="微软雅黑"/>
          <w:b/>
          <w:bCs/>
          <w:spacing w:val="2"/>
          <w:sz w:val="20"/>
          <w:szCs w:val="20"/>
        </w:rPr>
        <w:t>18.</w:t>
      </w:r>
      <w:r>
        <w:rPr>
          <w:rFonts w:ascii="微软雅黑" w:hAnsi="微软雅黑" w:eastAsia="微软雅黑" w:cs="微软雅黑"/>
          <w:b/>
          <w:bCs/>
          <w:spacing w:val="47"/>
          <w:sz w:val="20"/>
          <w:szCs w:val="20"/>
        </w:rPr>
        <w:t xml:space="preserve"> </w:t>
      </w:r>
      <w:r>
        <w:rPr>
          <w:rFonts w:ascii="微软雅黑" w:hAnsi="微软雅黑" w:eastAsia="微软雅黑" w:cs="微软雅黑"/>
          <w:b/>
          <w:bCs/>
          <w:spacing w:val="2"/>
          <w:sz w:val="20"/>
          <w:szCs w:val="20"/>
        </w:rPr>
        <w:t>保险</w:t>
      </w:r>
    </w:p>
    <w:p w14:paraId="3A9794CB">
      <w:pPr>
        <w:spacing w:before="23" w:line="235" w:lineRule="auto"/>
        <w:ind w:left="439"/>
        <w:rPr>
          <w:rFonts w:ascii="微软雅黑" w:hAnsi="微软雅黑" w:eastAsia="微软雅黑" w:cs="微软雅黑"/>
          <w:sz w:val="20"/>
          <w:szCs w:val="20"/>
        </w:rPr>
      </w:pPr>
      <w:r>
        <w:rPr>
          <w:rFonts w:ascii="微软雅黑" w:hAnsi="微软雅黑" w:eastAsia="微软雅黑" w:cs="微软雅黑"/>
          <w:spacing w:val="3"/>
          <w:sz w:val="20"/>
          <w:szCs w:val="20"/>
        </w:rPr>
        <w:t>18.1</w:t>
      </w:r>
      <w:r>
        <w:rPr>
          <w:rFonts w:ascii="微软雅黑" w:hAnsi="微软雅黑" w:eastAsia="微软雅黑" w:cs="微软雅黑"/>
          <w:spacing w:val="55"/>
          <w:sz w:val="20"/>
          <w:szCs w:val="20"/>
        </w:rPr>
        <w:t xml:space="preserve"> </w:t>
      </w:r>
      <w:r>
        <w:rPr>
          <w:rFonts w:ascii="微软雅黑" w:hAnsi="微软雅黑" w:eastAsia="微软雅黑" w:cs="微软雅黑"/>
          <w:spacing w:val="3"/>
          <w:sz w:val="20"/>
          <w:szCs w:val="20"/>
        </w:rPr>
        <w:t>工程保险</w:t>
      </w:r>
    </w:p>
    <w:p w14:paraId="2150A725">
      <w:pPr>
        <w:spacing w:before="62" w:line="190" w:lineRule="auto"/>
        <w:ind w:left="422"/>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关于工程保险的特别约定： </w:t>
      </w:r>
      <w:r>
        <w:rPr>
          <w:rFonts w:ascii="微软雅黑" w:hAnsi="微软雅黑" w:eastAsia="微软雅黑" w:cs="微软雅黑"/>
          <w:spacing w:val="6"/>
          <w:sz w:val="20"/>
          <w:szCs w:val="20"/>
          <w:u w:val="single" w:color="auto"/>
        </w:rPr>
        <w:t xml:space="preserve">   承包人应为本工程投工程保险等险种       </w:t>
      </w:r>
      <w:r>
        <w:rPr>
          <w:rFonts w:ascii="微软雅黑" w:hAnsi="微软雅黑" w:eastAsia="微软雅黑" w:cs="微软雅黑"/>
          <w:spacing w:val="6"/>
          <w:sz w:val="20"/>
          <w:szCs w:val="20"/>
        </w:rPr>
        <w:t>。</w:t>
      </w:r>
    </w:p>
    <w:p w14:paraId="5FE25538">
      <w:pPr>
        <w:spacing w:before="51" w:line="234" w:lineRule="auto"/>
        <w:ind w:left="439"/>
        <w:rPr>
          <w:rFonts w:ascii="微软雅黑" w:hAnsi="微软雅黑" w:eastAsia="微软雅黑" w:cs="微软雅黑"/>
          <w:sz w:val="20"/>
          <w:szCs w:val="20"/>
        </w:rPr>
      </w:pPr>
      <w:r>
        <w:rPr>
          <w:rFonts w:ascii="微软雅黑" w:hAnsi="微软雅黑" w:eastAsia="微软雅黑" w:cs="微软雅黑"/>
          <w:spacing w:val="3"/>
          <w:sz w:val="20"/>
          <w:szCs w:val="20"/>
        </w:rPr>
        <w:t>18.3</w:t>
      </w:r>
      <w:r>
        <w:rPr>
          <w:rFonts w:ascii="微软雅黑" w:hAnsi="微软雅黑" w:eastAsia="微软雅黑" w:cs="微软雅黑"/>
          <w:spacing w:val="55"/>
          <w:sz w:val="20"/>
          <w:szCs w:val="20"/>
        </w:rPr>
        <w:t xml:space="preserve"> </w:t>
      </w:r>
      <w:r>
        <w:rPr>
          <w:rFonts w:ascii="微软雅黑" w:hAnsi="微软雅黑" w:eastAsia="微软雅黑" w:cs="微软雅黑"/>
          <w:spacing w:val="3"/>
          <w:sz w:val="20"/>
          <w:szCs w:val="20"/>
        </w:rPr>
        <w:t>其他保险</w:t>
      </w:r>
    </w:p>
    <w:p w14:paraId="2EDD16AA">
      <w:pPr>
        <w:spacing w:before="63" w:line="190" w:lineRule="auto"/>
        <w:ind w:left="422"/>
        <w:rPr>
          <w:rFonts w:ascii="微软雅黑" w:hAnsi="微软雅黑" w:eastAsia="微软雅黑" w:cs="微软雅黑"/>
          <w:sz w:val="20"/>
          <w:szCs w:val="20"/>
        </w:rPr>
      </w:pPr>
      <w:r>
        <w:rPr>
          <w:rFonts w:ascii="微软雅黑" w:hAnsi="微软雅黑" w:eastAsia="微软雅黑" w:cs="微软雅黑"/>
          <w:spacing w:val="4"/>
          <w:sz w:val="20"/>
          <w:szCs w:val="20"/>
        </w:rPr>
        <w:t xml:space="preserve">关于其他保险的约定： </w:t>
      </w:r>
      <w:r>
        <w:rPr>
          <w:rFonts w:ascii="微软雅黑" w:hAnsi="微软雅黑" w:eastAsia="微软雅黑" w:cs="微软雅黑"/>
          <w:spacing w:val="4"/>
          <w:sz w:val="20"/>
          <w:szCs w:val="20"/>
          <w:u w:val="single" w:color="auto"/>
        </w:rPr>
        <w:t xml:space="preserve">        按照国家规定投保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4928984D">
      <w:pPr>
        <w:spacing w:before="88" w:line="190" w:lineRule="auto"/>
        <w:ind w:left="420"/>
        <w:rPr>
          <w:rFonts w:ascii="微软雅黑" w:hAnsi="微软雅黑" w:eastAsia="微软雅黑" w:cs="微软雅黑"/>
          <w:sz w:val="20"/>
          <w:szCs w:val="20"/>
        </w:rPr>
      </w:pPr>
      <w:r>
        <w:rPr>
          <w:rFonts w:ascii="微软雅黑" w:hAnsi="微软雅黑" w:eastAsia="微软雅黑" w:cs="微软雅黑"/>
          <w:spacing w:val="5"/>
          <w:sz w:val="20"/>
          <w:szCs w:val="20"/>
        </w:rPr>
        <w:t xml:space="preserve">承包人是否应为其施工设备等办理财产保险： </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4"/>
          <w:sz w:val="20"/>
          <w:szCs w:val="20"/>
          <w:u w:val="single" w:color="auto"/>
        </w:rPr>
        <w:t xml:space="preserve">    自行解决                 </w:t>
      </w:r>
      <w:r>
        <w:rPr>
          <w:rFonts w:ascii="微软雅黑" w:hAnsi="微软雅黑" w:eastAsia="微软雅黑" w:cs="微软雅黑"/>
          <w:spacing w:val="4"/>
          <w:sz w:val="20"/>
          <w:szCs w:val="20"/>
        </w:rPr>
        <w:t>。</w:t>
      </w:r>
    </w:p>
    <w:p w14:paraId="2C074DE5">
      <w:pPr>
        <w:spacing w:before="54" w:line="233" w:lineRule="auto"/>
        <w:ind w:left="439"/>
        <w:rPr>
          <w:rFonts w:ascii="微软雅黑" w:hAnsi="微软雅黑" w:eastAsia="微软雅黑" w:cs="微软雅黑"/>
          <w:sz w:val="20"/>
          <w:szCs w:val="20"/>
        </w:rPr>
      </w:pPr>
      <w:r>
        <w:rPr>
          <w:rFonts w:ascii="微软雅黑" w:hAnsi="微软雅黑" w:eastAsia="微软雅黑" w:cs="微软雅黑"/>
          <w:spacing w:val="3"/>
          <w:sz w:val="20"/>
          <w:szCs w:val="20"/>
        </w:rPr>
        <w:t>18.7</w:t>
      </w:r>
      <w:r>
        <w:rPr>
          <w:rFonts w:ascii="微软雅黑" w:hAnsi="微软雅黑" w:eastAsia="微软雅黑" w:cs="微软雅黑"/>
          <w:spacing w:val="55"/>
          <w:sz w:val="20"/>
          <w:szCs w:val="20"/>
        </w:rPr>
        <w:t xml:space="preserve"> </w:t>
      </w:r>
      <w:r>
        <w:rPr>
          <w:rFonts w:ascii="微软雅黑" w:hAnsi="微软雅黑" w:eastAsia="微软雅黑" w:cs="微软雅黑"/>
          <w:spacing w:val="3"/>
          <w:sz w:val="20"/>
          <w:szCs w:val="20"/>
        </w:rPr>
        <w:t>通知义务</w:t>
      </w:r>
    </w:p>
    <w:p w14:paraId="14B9E71F">
      <w:pPr>
        <w:spacing w:before="64" w:line="190" w:lineRule="auto"/>
        <w:ind w:left="422"/>
        <w:rPr>
          <w:rFonts w:ascii="微软雅黑" w:hAnsi="微软雅黑" w:eastAsia="微软雅黑" w:cs="微软雅黑"/>
          <w:sz w:val="20"/>
          <w:szCs w:val="20"/>
        </w:rPr>
      </w:pPr>
      <w:r>
        <w:rPr>
          <w:rFonts w:ascii="微软雅黑" w:hAnsi="微软雅黑" w:eastAsia="微软雅黑" w:cs="微软雅黑"/>
          <w:spacing w:val="4"/>
          <w:sz w:val="20"/>
          <w:szCs w:val="20"/>
        </w:rPr>
        <w:t xml:space="preserve">关于变更保险合同时的通知义务的约定：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03F53038">
      <w:pPr>
        <w:spacing w:before="45" w:line="238" w:lineRule="auto"/>
        <w:ind w:left="428"/>
        <w:rPr>
          <w:rFonts w:ascii="微软雅黑" w:hAnsi="微软雅黑" w:eastAsia="微软雅黑" w:cs="微软雅黑"/>
          <w:sz w:val="20"/>
          <w:szCs w:val="20"/>
        </w:rPr>
      </w:pPr>
      <w:r>
        <w:rPr>
          <w:rFonts w:ascii="微软雅黑" w:hAnsi="微软雅黑" w:eastAsia="微软雅黑" w:cs="微软雅黑"/>
          <w:b/>
          <w:bCs/>
          <w:spacing w:val="5"/>
          <w:sz w:val="20"/>
          <w:szCs w:val="20"/>
        </w:rPr>
        <w:t>20.</w:t>
      </w:r>
      <w:r>
        <w:rPr>
          <w:rFonts w:ascii="微软雅黑" w:hAnsi="微软雅黑" w:eastAsia="微软雅黑" w:cs="微软雅黑"/>
          <w:b/>
          <w:bCs/>
          <w:spacing w:val="49"/>
          <w:w w:val="101"/>
          <w:sz w:val="20"/>
          <w:szCs w:val="20"/>
        </w:rPr>
        <w:t xml:space="preserve"> </w:t>
      </w:r>
      <w:r>
        <w:rPr>
          <w:rFonts w:ascii="微软雅黑" w:hAnsi="微软雅黑" w:eastAsia="微软雅黑" w:cs="微软雅黑"/>
          <w:b/>
          <w:bCs/>
          <w:spacing w:val="5"/>
          <w:sz w:val="20"/>
          <w:szCs w:val="20"/>
        </w:rPr>
        <w:t>争议解决</w:t>
      </w:r>
    </w:p>
    <w:p w14:paraId="13BD8562">
      <w:pPr>
        <w:spacing w:before="24" w:line="235" w:lineRule="auto"/>
        <w:ind w:left="430"/>
        <w:rPr>
          <w:rFonts w:ascii="微软雅黑" w:hAnsi="微软雅黑" w:eastAsia="微软雅黑" w:cs="微软雅黑"/>
          <w:sz w:val="20"/>
          <w:szCs w:val="20"/>
        </w:rPr>
      </w:pPr>
      <w:r>
        <w:rPr>
          <w:rFonts w:ascii="微软雅黑" w:hAnsi="微软雅黑" w:eastAsia="微软雅黑" w:cs="微软雅黑"/>
          <w:spacing w:val="4"/>
          <w:sz w:val="20"/>
          <w:szCs w:val="20"/>
        </w:rPr>
        <w:t>20.3</w:t>
      </w:r>
      <w:r>
        <w:rPr>
          <w:rFonts w:ascii="微软雅黑" w:hAnsi="微软雅黑" w:eastAsia="微软雅黑" w:cs="微软雅黑"/>
          <w:spacing w:val="56"/>
          <w:w w:val="101"/>
          <w:sz w:val="20"/>
          <w:szCs w:val="20"/>
        </w:rPr>
        <w:t xml:space="preserve"> </w:t>
      </w:r>
      <w:r>
        <w:rPr>
          <w:rFonts w:ascii="微软雅黑" w:hAnsi="微软雅黑" w:eastAsia="微软雅黑" w:cs="微软雅黑"/>
          <w:spacing w:val="4"/>
          <w:sz w:val="20"/>
          <w:szCs w:val="20"/>
        </w:rPr>
        <w:t>争议评审</w:t>
      </w:r>
    </w:p>
    <w:p w14:paraId="2E1CF72E">
      <w:pPr>
        <w:spacing w:before="63" w:line="190" w:lineRule="auto"/>
        <w:ind w:left="420"/>
        <w:rPr>
          <w:rFonts w:ascii="微软雅黑" w:hAnsi="微软雅黑" w:eastAsia="微软雅黑" w:cs="微软雅黑"/>
          <w:sz w:val="20"/>
          <w:szCs w:val="20"/>
        </w:rPr>
      </w:pPr>
      <w:r>
        <w:rPr>
          <w:rFonts w:ascii="微软雅黑" w:hAnsi="微软雅黑" w:eastAsia="微软雅黑" w:cs="微软雅黑"/>
          <w:spacing w:val="7"/>
          <w:sz w:val="20"/>
          <w:szCs w:val="20"/>
        </w:rPr>
        <w:t xml:space="preserve">合同当事人是否同意将工程争议提交争议评审小组决定： </w:t>
      </w:r>
      <w:r>
        <w:rPr>
          <w:rFonts w:ascii="微软雅黑" w:hAnsi="微软雅黑" w:eastAsia="微软雅黑" w:cs="微软雅黑"/>
          <w:spacing w:val="7"/>
          <w:sz w:val="20"/>
          <w:szCs w:val="20"/>
          <w:u w:val="single" w:color="auto"/>
        </w:rPr>
        <w:t xml:space="preserve">   否</w:t>
      </w:r>
      <w:r>
        <w:rPr>
          <w:rFonts w:ascii="微软雅黑" w:hAnsi="微软雅黑" w:eastAsia="微软雅黑" w:cs="微软雅黑"/>
          <w:spacing w:val="15"/>
          <w:sz w:val="20"/>
          <w:szCs w:val="20"/>
          <w:u w:val="single" w:color="auto"/>
        </w:rPr>
        <w:t xml:space="preserve">   </w:t>
      </w:r>
      <w:r>
        <w:rPr>
          <w:rFonts w:ascii="微软雅黑" w:hAnsi="微软雅黑" w:eastAsia="微软雅黑" w:cs="微软雅黑"/>
          <w:spacing w:val="7"/>
          <w:sz w:val="20"/>
          <w:szCs w:val="20"/>
        </w:rPr>
        <w:t>。</w:t>
      </w:r>
    </w:p>
    <w:p w14:paraId="4AD0C149">
      <w:pPr>
        <w:spacing w:before="50" w:line="234" w:lineRule="auto"/>
        <w:ind w:left="430"/>
        <w:rPr>
          <w:rFonts w:ascii="微软雅黑" w:hAnsi="微软雅黑" w:eastAsia="微软雅黑" w:cs="微软雅黑"/>
          <w:sz w:val="20"/>
          <w:szCs w:val="20"/>
        </w:rPr>
      </w:pPr>
      <w:r>
        <w:rPr>
          <w:rFonts w:ascii="微软雅黑" w:hAnsi="微软雅黑" w:eastAsia="微软雅黑" w:cs="微软雅黑"/>
          <w:spacing w:val="6"/>
          <w:sz w:val="20"/>
          <w:szCs w:val="20"/>
        </w:rPr>
        <w:t>20.3.1</w:t>
      </w:r>
      <w:r>
        <w:rPr>
          <w:rFonts w:ascii="微软雅黑" w:hAnsi="微软雅黑" w:eastAsia="微软雅黑" w:cs="微软雅黑"/>
          <w:spacing w:val="57"/>
          <w:sz w:val="20"/>
          <w:szCs w:val="20"/>
        </w:rPr>
        <w:t xml:space="preserve"> </w:t>
      </w:r>
      <w:r>
        <w:rPr>
          <w:rFonts w:ascii="微软雅黑" w:hAnsi="微软雅黑" w:eastAsia="微软雅黑" w:cs="微软雅黑"/>
          <w:spacing w:val="6"/>
          <w:sz w:val="20"/>
          <w:szCs w:val="20"/>
        </w:rPr>
        <w:t>争议评审小组的确定</w:t>
      </w:r>
    </w:p>
    <w:p w14:paraId="51DD4F4E">
      <w:pPr>
        <w:spacing w:before="64" w:line="190"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争议评审小组成员的确定：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723BFB52">
      <w:pPr>
        <w:spacing w:before="88" w:line="190" w:lineRule="auto"/>
        <w:ind w:left="420"/>
        <w:rPr>
          <w:rFonts w:ascii="微软雅黑" w:hAnsi="微软雅黑" w:eastAsia="微软雅黑" w:cs="微软雅黑"/>
          <w:sz w:val="20"/>
          <w:szCs w:val="20"/>
        </w:rPr>
      </w:pPr>
      <w:r>
        <w:rPr>
          <w:rFonts w:ascii="微软雅黑" w:hAnsi="微软雅黑" w:eastAsia="微软雅黑" w:cs="微软雅黑"/>
          <w:spacing w:val="3"/>
          <w:sz w:val="20"/>
          <w:szCs w:val="20"/>
        </w:rPr>
        <w:t xml:space="preserve">选定争议评审员的期限：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2FB5B098">
      <w:pPr>
        <w:spacing w:before="88" w:line="190" w:lineRule="auto"/>
        <w:ind w:left="421"/>
        <w:rPr>
          <w:rFonts w:ascii="微软雅黑" w:hAnsi="微软雅黑" w:eastAsia="微软雅黑" w:cs="微软雅黑"/>
          <w:sz w:val="20"/>
          <w:szCs w:val="20"/>
        </w:rPr>
      </w:pPr>
      <w:r>
        <w:rPr>
          <w:rFonts w:ascii="微软雅黑" w:hAnsi="微软雅黑" w:eastAsia="微软雅黑" w:cs="微软雅黑"/>
          <w:spacing w:val="3"/>
          <w:sz w:val="20"/>
          <w:szCs w:val="20"/>
        </w:rPr>
        <w:t xml:space="preserve">争议评审小组成员的报酬承担方式：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w:t>
      </w:r>
    </w:p>
    <w:p w14:paraId="1F5ED5B0">
      <w:pPr>
        <w:spacing w:before="93" w:line="189" w:lineRule="auto"/>
        <w:ind w:left="421"/>
        <w:rPr>
          <w:rFonts w:ascii="微软雅黑" w:hAnsi="微软雅黑" w:eastAsia="微软雅黑" w:cs="微软雅黑"/>
          <w:sz w:val="20"/>
          <w:szCs w:val="20"/>
        </w:rPr>
      </w:pPr>
      <w:r>
        <w:rPr>
          <w:rFonts w:ascii="微软雅黑" w:hAnsi="微软雅黑" w:eastAsia="微软雅黑" w:cs="微软雅黑"/>
          <w:spacing w:val="1"/>
          <w:sz w:val="20"/>
          <w:szCs w:val="20"/>
        </w:rPr>
        <w:t xml:space="preserve">其他事项的约定：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
          <w:sz w:val="20"/>
          <w:szCs w:val="20"/>
        </w:rPr>
        <w:t>。</w:t>
      </w:r>
    </w:p>
    <w:p w14:paraId="3C1728B5">
      <w:pPr>
        <w:spacing w:before="50" w:line="234" w:lineRule="auto"/>
        <w:ind w:left="430"/>
        <w:rPr>
          <w:rFonts w:ascii="微软雅黑" w:hAnsi="微软雅黑" w:eastAsia="微软雅黑" w:cs="微软雅黑"/>
          <w:sz w:val="20"/>
          <w:szCs w:val="20"/>
        </w:rPr>
      </w:pPr>
      <w:r>
        <w:rPr>
          <w:rFonts w:ascii="微软雅黑" w:hAnsi="微软雅黑" w:eastAsia="微软雅黑" w:cs="微软雅黑"/>
          <w:spacing w:val="6"/>
          <w:sz w:val="20"/>
          <w:szCs w:val="20"/>
        </w:rPr>
        <w:t>20.3.2</w:t>
      </w:r>
      <w:r>
        <w:rPr>
          <w:rFonts w:ascii="微软雅黑" w:hAnsi="微软雅黑" w:eastAsia="微软雅黑" w:cs="微软雅黑"/>
          <w:spacing w:val="57"/>
          <w:sz w:val="20"/>
          <w:szCs w:val="20"/>
        </w:rPr>
        <w:t xml:space="preserve"> </w:t>
      </w:r>
      <w:r>
        <w:rPr>
          <w:rFonts w:ascii="微软雅黑" w:hAnsi="微软雅黑" w:eastAsia="微软雅黑" w:cs="微软雅黑"/>
          <w:spacing w:val="6"/>
          <w:sz w:val="20"/>
          <w:szCs w:val="20"/>
        </w:rPr>
        <w:t>争议评审小组的决定</w:t>
      </w:r>
    </w:p>
    <w:p w14:paraId="6B9486EA">
      <w:pPr>
        <w:spacing w:before="65" w:line="189" w:lineRule="auto"/>
        <w:ind w:left="420"/>
        <w:rPr>
          <w:rFonts w:ascii="微软雅黑" w:hAnsi="微软雅黑" w:eastAsia="微软雅黑" w:cs="微软雅黑"/>
          <w:sz w:val="20"/>
          <w:szCs w:val="20"/>
        </w:rPr>
      </w:pPr>
      <w:r>
        <w:rPr>
          <w:rFonts w:ascii="微软雅黑" w:hAnsi="微软雅黑" w:eastAsia="微软雅黑" w:cs="微软雅黑"/>
          <w:spacing w:val="3"/>
          <w:sz w:val="20"/>
          <w:szCs w:val="20"/>
        </w:rPr>
        <w:t xml:space="preserve">合同当事人关于本项的约定：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w:t>
      </w:r>
    </w:p>
    <w:p w14:paraId="465A0B83">
      <w:pPr>
        <w:spacing w:before="51" w:line="234" w:lineRule="auto"/>
        <w:ind w:left="430"/>
        <w:rPr>
          <w:rFonts w:ascii="微软雅黑" w:hAnsi="微软雅黑" w:eastAsia="微软雅黑" w:cs="微软雅黑"/>
          <w:sz w:val="20"/>
          <w:szCs w:val="20"/>
        </w:rPr>
      </w:pPr>
      <w:r>
        <w:rPr>
          <w:rFonts w:ascii="微软雅黑" w:hAnsi="微软雅黑" w:eastAsia="微软雅黑" w:cs="微软雅黑"/>
          <w:spacing w:val="6"/>
          <w:sz w:val="20"/>
          <w:szCs w:val="20"/>
        </w:rPr>
        <w:t>20.4仲裁或诉讼</w:t>
      </w:r>
    </w:p>
    <w:p w14:paraId="3ADE3227">
      <w:pPr>
        <w:spacing w:before="24" w:line="233" w:lineRule="auto"/>
        <w:ind w:left="435"/>
        <w:rPr>
          <w:rFonts w:ascii="微软雅黑" w:hAnsi="微软雅黑" w:eastAsia="微软雅黑" w:cs="微软雅黑"/>
          <w:sz w:val="20"/>
          <w:szCs w:val="20"/>
        </w:rPr>
      </w:pPr>
      <w:r>
        <w:rPr>
          <w:rFonts w:ascii="微软雅黑" w:hAnsi="微软雅黑" w:eastAsia="微软雅黑" w:cs="微软雅黑"/>
          <w:spacing w:val="6"/>
          <w:sz w:val="20"/>
          <w:szCs w:val="20"/>
        </w:rPr>
        <w:t>因合同及合同有关事项发生的争议， 按下</w:t>
      </w:r>
      <w:r>
        <w:rPr>
          <w:rFonts w:ascii="微软雅黑" w:hAnsi="微软雅黑" w:eastAsia="微软雅黑" w:cs="微软雅黑"/>
          <w:spacing w:val="5"/>
          <w:sz w:val="20"/>
          <w:szCs w:val="20"/>
        </w:rPr>
        <w:t>列第</w:t>
      </w:r>
      <w:r>
        <w:rPr>
          <w:rFonts w:ascii="微软雅黑" w:hAnsi="微软雅黑" w:eastAsia="微软雅黑" w:cs="微软雅黑"/>
          <w:spacing w:val="58"/>
          <w:w w:val="101"/>
          <w:sz w:val="20"/>
          <w:szCs w:val="20"/>
          <w:u w:val="single" w:color="auto"/>
        </w:rPr>
        <w:t xml:space="preserve"> </w:t>
      </w:r>
      <w:r>
        <w:rPr>
          <w:rFonts w:ascii="微软雅黑" w:hAnsi="微软雅黑" w:eastAsia="微软雅黑" w:cs="微软雅黑"/>
          <w:spacing w:val="5"/>
          <w:sz w:val="20"/>
          <w:szCs w:val="20"/>
          <w:u w:val="single" w:color="auto"/>
        </w:rPr>
        <w:t>2</w:t>
      </w:r>
      <w:r>
        <w:rPr>
          <w:rFonts w:ascii="微软雅黑" w:hAnsi="微软雅黑" w:eastAsia="微软雅黑" w:cs="微软雅黑"/>
          <w:spacing w:val="49"/>
          <w:w w:val="101"/>
          <w:sz w:val="20"/>
          <w:szCs w:val="20"/>
          <w:u w:val="single" w:color="auto"/>
        </w:rPr>
        <w:t xml:space="preserve"> </w:t>
      </w:r>
      <w:r>
        <w:rPr>
          <w:rFonts w:ascii="微软雅黑" w:hAnsi="微软雅黑" w:eastAsia="微软雅黑" w:cs="微软雅黑"/>
          <w:spacing w:val="5"/>
          <w:sz w:val="20"/>
          <w:szCs w:val="20"/>
        </w:rPr>
        <w:t>种方式解决：</w:t>
      </w:r>
    </w:p>
    <w:p w14:paraId="3269100B">
      <w:pPr>
        <w:spacing w:before="27" w:line="229" w:lineRule="auto"/>
        <w:ind w:left="454"/>
        <w:rPr>
          <w:rFonts w:ascii="微软雅黑" w:hAnsi="微软雅黑" w:eastAsia="微软雅黑" w:cs="微软雅黑"/>
          <w:sz w:val="20"/>
          <w:szCs w:val="20"/>
        </w:rPr>
      </w:pPr>
      <w:r>
        <w:rPr>
          <w:rFonts w:ascii="微软雅黑" w:hAnsi="微软雅黑" w:eastAsia="微软雅黑" w:cs="微软雅黑"/>
          <w:spacing w:val="2"/>
          <w:sz w:val="20"/>
          <w:szCs w:val="20"/>
        </w:rPr>
        <w:t>（1） 向</w:t>
      </w:r>
      <w:r>
        <w:rPr>
          <w:rFonts w:ascii="微软雅黑" w:hAnsi="微软雅黑" w:eastAsia="微软雅黑" w:cs="微软雅黑"/>
          <w:spacing w:val="17"/>
          <w:sz w:val="20"/>
          <w:szCs w:val="20"/>
          <w:u w:val="single" w:color="auto"/>
        </w:rPr>
        <w:t xml:space="preserve">   </w:t>
      </w:r>
      <w:r>
        <w:rPr>
          <w:rFonts w:ascii="微软雅黑" w:hAnsi="微软雅黑" w:eastAsia="微软雅黑" w:cs="微软雅黑"/>
          <w:spacing w:val="2"/>
          <w:sz w:val="20"/>
          <w:szCs w:val="20"/>
          <w:u w:val="single" w:color="auto"/>
        </w:rPr>
        <w:t>新乡市</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2"/>
          <w:sz w:val="20"/>
          <w:szCs w:val="20"/>
        </w:rPr>
        <w:t>仲裁委员会申请仲裁；</w:t>
      </w:r>
    </w:p>
    <w:p w14:paraId="15FF22C2">
      <w:pPr>
        <w:spacing w:before="33" w:line="229" w:lineRule="auto"/>
        <w:ind w:left="454"/>
        <w:rPr>
          <w:rFonts w:ascii="微软雅黑" w:hAnsi="微软雅黑" w:eastAsia="微软雅黑" w:cs="微软雅黑"/>
          <w:sz w:val="20"/>
          <w:szCs w:val="20"/>
        </w:rPr>
      </w:pPr>
      <w:r>
        <w:rPr>
          <w:rFonts w:ascii="微软雅黑" w:hAnsi="微软雅黑" w:eastAsia="微软雅黑" w:cs="微软雅黑"/>
          <w:spacing w:val="1"/>
          <w:sz w:val="20"/>
          <w:szCs w:val="20"/>
        </w:rPr>
        <w:t>（2） 向</w:t>
      </w:r>
      <w:r>
        <w:rPr>
          <w:rFonts w:ascii="微软雅黑" w:hAnsi="微软雅黑" w:eastAsia="微软雅黑" w:cs="微软雅黑"/>
          <w:spacing w:val="19"/>
          <w:sz w:val="20"/>
          <w:szCs w:val="20"/>
          <w:u w:val="single" w:color="auto"/>
        </w:rPr>
        <w:t xml:space="preserve">   </w:t>
      </w:r>
      <w:r>
        <w:rPr>
          <w:rFonts w:ascii="微软雅黑" w:hAnsi="微软雅黑" w:eastAsia="微软雅黑" w:cs="微软雅黑"/>
          <w:spacing w:val="1"/>
          <w:sz w:val="20"/>
          <w:szCs w:val="20"/>
          <w:u w:val="single" w:color="auto"/>
        </w:rPr>
        <w:t>工程所在地</w:t>
      </w:r>
      <w:r>
        <w:rPr>
          <w:rFonts w:ascii="微软雅黑" w:hAnsi="微软雅黑" w:eastAsia="微软雅黑" w:cs="微软雅黑"/>
          <w:spacing w:val="11"/>
          <w:sz w:val="20"/>
          <w:szCs w:val="20"/>
          <w:u w:val="single" w:color="auto"/>
        </w:rPr>
        <w:t xml:space="preserve">   </w:t>
      </w:r>
      <w:r>
        <w:rPr>
          <w:rFonts w:ascii="微软雅黑" w:hAnsi="微软雅黑" w:eastAsia="微软雅黑" w:cs="微软雅黑"/>
          <w:spacing w:val="-55"/>
          <w:sz w:val="20"/>
          <w:szCs w:val="20"/>
        </w:rPr>
        <w:t xml:space="preserve"> </w:t>
      </w:r>
      <w:r>
        <w:rPr>
          <w:rFonts w:ascii="微软雅黑" w:hAnsi="微软雅黑" w:eastAsia="微软雅黑" w:cs="微软雅黑"/>
          <w:spacing w:val="1"/>
          <w:sz w:val="20"/>
          <w:szCs w:val="20"/>
        </w:rPr>
        <w:t>人民法院起诉。</w:t>
      </w:r>
    </w:p>
    <w:p w14:paraId="25B81F27">
      <w:pPr>
        <w:spacing w:before="70" w:line="190" w:lineRule="auto"/>
        <w:ind w:left="1870"/>
        <w:outlineLvl w:val="0"/>
        <w:rPr>
          <w:rFonts w:ascii="微软雅黑" w:hAnsi="微软雅黑" w:eastAsia="微软雅黑" w:cs="微软雅黑"/>
          <w:sz w:val="20"/>
          <w:szCs w:val="20"/>
        </w:rPr>
      </w:pPr>
      <w:bookmarkStart w:id="25" w:name="_Toc9189"/>
      <w:r>
        <w:rPr>
          <w:rFonts w:ascii="微软雅黑" w:hAnsi="微软雅黑" w:eastAsia="微软雅黑" w:cs="微软雅黑"/>
          <w:b/>
          <w:bCs/>
          <w:spacing w:val="4"/>
          <w:sz w:val="20"/>
          <w:szCs w:val="20"/>
        </w:rPr>
        <w:t>注： 本合同条款为参考内容， 最终以双方签订生效合同为准。</w:t>
      </w:r>
      <w:bookmarkEnd w:id="25"/>
    </w:p>
    <w:p w14:paraId="6A1C7157">
      <w:pPr>
        <w:spacing w:line="190" w:lineRule="auto"/>
        <w:rPr>
          <w:rFonts w:ascii="微软雅黑" w:hAnsi="微软雅黑" w:eastAsia="微软雅黑" w:cs="微软雅黑"/>
          <w:sz w:val="20"/>
          <w:szCs w:val="20"/>
        </w:rPr>
        <w:sectPr>
          <w:footerReference r:id="rId25" w:type="default"/>
          <w:pgSz w:w="11906" w:h="16839"/>
          <w:pgMar w:top="1240" w:right="1249" w:bottom="1217" w:left="1250" w:header="0" w:footer="972" w:gutter="0"/>
          <w:pgNumType w:fmt="decimal"/>
          <w:cols w:space="720" w:num="1"/>
        </w:sectPr>
      </w:pPr>
    </w:p>
    <w:p w14:paraId="01A40310">
      <w:pPr>
        <w:spacing w:before="72" w:line="227" w:lineRule="auto"/>
        <w:ind w:left="2012"/>
        <w:outlineLvl w:val="0"/>
        <w:rPr>
          <w:rFonts w:hint="eastAsia" w:ascii="黑体" w:hAnsi="黑体" w:eastAsia="黑体" w:cs="黑体"/>
          <w:sz w:val="35"/>
          <w:szCs w:val="35"/>
          <w:lang w:eastAsia="zh-CN"/>
        </w:rPr>
      </w:pPr>
      <w:bookmarkStart w:id="26" w:name="_Toc25978"/>
      <w:r>
        <w:rPr>
          <w:rFonts w:ascii="黑体" w:hAnsi="黑体" w:eastAsia="黑体" w:cs="黑体"/>
          <w:b/>
          <w:bCs/>
          <w:spacing w:val="6"/>
          <w:sz w:val="35"/>
          <w:szCs w:val="35"/>
        </w:rPr>
        <w:t>第四章</w:t>
      </w:r>
      <w:r>
        <w:rPr>
          <w:rFonts w:ascii="黑体" w:hAnsi="黑体" w:eastAsia="黑体" w:cs="黑体"/>
          <w:spacing w:val="6"/>
          <w:sz w:val="35"/>
          <w:szCs w:val="35"/>
        </w:rPr>
        <w:t xml:space="preserve">  </w:t>
      </w:r>
      <w:r>
        <w:rPr>
          <w:rFonts w:ascii="黑体" w:hAnsi="黑体" w:eastAsia="黑体" w:cs="黑体"/>
          <w:b/>
          <w:bCs/>
          <w:spacing w:val="6"/>
          <w:sz w:val="35"/>
          <w:szCs w:val="35"/>
        </w:rPr>
        <w:t>工程量清单</w:t>
      </w:r>
      <w:bookmarkEnd w:id="26"/>
    </w:p>
    <w:p w14:paraId="1C678A81">
      <w:pPr>
        <w:pStyle w:val="2"/>
        <w:spacing w:line="292" w:lineRule="auto"/>
      </w:pPr>
    </w:p>
    <w:p w14:paraId="4BA3EA13">
      <w:pPr>
        <w:spacing w:before="86" w:line="229" w:lineRule="auto"/>
        <w:ind w:left="2839"/>
        <w:rPr>
          <w:rFonts w:ascii="微软雅黑" w:hAnsi="微软雅黑" w:eastAsia="微软雅黑" w:cs="微软雅黑"/>
          <w:sz w:val="20"/>
          <w:szCs w:val="20"/>
        </w:rPr>
      </w:pPr>
      <w:r>
        <w:rPr>
          <w:rFonts w:ascii="微软雅黑" w:hAnsi="微软雅黑" w:eastAsia="微软雅黑" w:cs="微软雅黑"/>
          <w:spacing w:val="4"/>
          <w:sz w:val="20"/>
          <w:szCs w:val="20"/>
        </w:rPr>
        <w:t>（另附、</w:t>
      </w:r>
      <w:r>
        <w:rPr>
          <w:rFonts w:ascii="微软雅黑" w:hAnsi="微软雅黑" w:eastAsia="微软雅黑" w:cs="微软雅黑"/>
          <w:spacing w:val="-31"/>
          <w:sz w:val="20"/>
          <w:szCs w:val="20"/>
        </w:rPr>
        <w:t xml:space="preserve"> </w:t>
      </w:r>
      <w:r>
        <w:rPr>
          <w:rFonts w:ascii="微软雅黑" w:hAnsi="微软雅黑" w:eastAsia="微软雅黑" w:cs="微软雅黑"/>
          <w:spacing w:val="4"/>
          <w:sz w:val="20"/>
          <w:szCs w:val="20"/>
        </w:rPr>
        <w:t>电子版在网上下载）</w:t>
      </w:r>
    </w:p>
    <w:p w14:paraId="39D4BE46">
      <w:pPr>
        <w:spacing w:line="229" w:lineRule="auto"/>
        <w:rPr>
          <w:rFonts w:ascii="微软雅黑" w:hAnsi="微软雅黑" w:eastAsia="微软雅黑" w:cs="微软雅黑"/>
          <w:sz w:val="20"/>
          <w:szCs w:val="20"/>
        </w:rPr>
        <w:sectPr>
          <w:footerReference r:id="rId26" w:type="default"/>
          <w:pgSz w:w="11906" w:h="16839"/>
          <w:pgMar w:top="1226" w:right="1785" w:bottom="1217" w:left="1785" w:header="0" w:footer="972" w:gutter="0"/>
          <w:pgNumType w:fmt="decimal"/>
          <w:cols w:space="720" w:num="1"/>
        </w:sectPr>
      </w:pPr>
    </w:p>
    <w:p w14:paraId="356521A5">
      <w:pPr>
        <w:spacing w:before="73" w:line="226" w:lineRule="auto"/>
        <w:ind w:left="2445"/>
        <w:outlineLvl w:val="0"/>
        <w:rPr>
          <w:rFonts w:ascii="黑体" w:hAnsi="黑体" w:eastAsia="黑体" w:cs="黑体"/>
          <w:sz w:val="35"/>
          <w:szCs w:val="35"/>
        </w:rPr>
      </w:pPr>
      <w:bookmarkStart w:id="27" w:name="_Toc12195"/>
      <w:r>
        <w:rPr>
          <w:rFonts w:ascii="黑体" w:hAnsi="黑体" w:eastAsia="黑体" w:cs="黑体"/>
          <w:b/>
          <w:bCs/>
          <w:spacing w:val="6"/>
          <w:sz w:val="35"/>
          <w:szCs w:val="35"/>
        </w:rPr>
        <w:t>第五章</w:t>
      </w:r>
      <w:r>
        <w:rPr>
          <w:rFonts w:ascii="黑体" w:hAnsi="黑体" w:eastAsia="黑体" w:cs="黑体"/>
          <w:spacing w:val="6"/>
          <w:sz w:val="35"/>
          <w:szCs w:val="35"/>
        </w:rPr>
        <w:t xml:space="preserve">  </w:t>
      </w:r>
      <w:r>
        <w:rPr>
          <w:rFonts w:ascii="黑体" w:hAnsi="黑体" w:eastAsia="黑体" w:cs="黑体"/>
          <w:b/>
          <w:bCs/>
          <w:spacing w:val="6"/>
          <w:sz w:val="35"/>
          <w:szCs w:val="35"/>
        </w:rPr>
        <w:t>评审办法和评审细则</w:t>
      </w:r>
      <w:bookmarkEnd w:id="27"/>
    </w:p>
    <w:p w14:paraId="20C2CCE6">
      <w:pPr>
        <w:spacing w:before="127" w:line="189" w:lineRule="auto"/>
        <w:ind w:left="80"/>
        <w:rPr>
          <w:rFonts w:ascii="微软雅黑" w:hAnsi="微软雅黑" w:eastAsia="微软雅黑" w:cs="微软雅黑"/>
          <w:sz w:val="20"/>
          <w:szCs w:val="20"/>
        </w:rPr>
      </w:pPr>
      <w:r>
        <w:rPr>
          <w:rFonts w:ascii="微软雅黑" w:hAnsi="微软雅黑" w:eastAsia="微软雅黑" w:cs="微软雅黑"/>
          <w:b/>
          <w:bCs/>
          <w:spacing w:val="7"/>
          <w:sz w:val="20"/>
          <w:szCs w:val="20"/>
        </w:rPr>
        <w:t>一、评审程序：</w:t>
      </w:r>
    </w:p>
    <w:p w14:paraId="64B7C72D">
      <w:pPr>
        <w:spacing w:before="90" w:line="234" w:lineRule="auto"/>
        <w:ind w:left="619"/>
        <w:rPr>
          <w:rFonts w:ascii="微软雅黑" w:hAnsi="微软雅黑" w:eastAsia="微软雅黑" w:cs="微软雅黑"/>
          <w:sz w:val="20"/>
          <w:szCs w:val="20"/>
        </w:rPr>
      </w:pPr>
      <w:r>
        <w:rPr>
          <w:rFonts w:hint="eastAsia" w:ascii="微软雅黑" w:hAnsi="微软雅黑" w:eastAsia="微软雅黑" w:cs="微软雅黑"/>
          <w:spacing w:val="8"/>
          <w:sz w:val="20"/>
          <w:szCs w:val="20"/>
          <w:lang w:eastAsia="zh-CN"/>
        </w:rPr>
        <w:t>1.</w:t>
      </w:r>
      <w:r>
        <w:rPr>
          <w:rFonts w:ascii="微软雅黑" w:hAnsi="微软雅黑" w:eastAsia="微软雅黑" w:cs="微软雅黑"/>
          <w:spacing w:val="8"/>
          <w:sz w:val="20"/>
          <w:szCs w:val="20"/>
        </w:rPr>
        <w:t>竞争性谈判小组对竞争性谈判文件进行确认。</w:t>
      </w:r>
    </w:p>
    <w:p w14:paraId="33E75FCD">
      <w:pPr>
        <w:spacing w:before="63" w:line="234" w:lineRule="auto"/>
        <w:ind w:left="610"/>
        <w:rPr>
          <w:rFonts w:ascii="微软雅黑" w:hAnsi="微软雅黑" w:eastAsia="微软雅黑" w:cs="微软雅黑"/>
          <w:sz w:val="20"/>
          <w:szCs w:val="20"/>
        </w:rPr>
      </w:pPr>
      <w:r>
        <w:rPr>
          <w:rFonts w:hint="eastAsia" w:ascii="微软雅黑" w:hAnsi="微软雅黑" w:eastAsia="微软雅黑" w:cs="微软雅黑"/>
          <w:spacing w:val="7"/>
          <w:sz w:val="20"/>
          <w:szCs w:val="20"/>
          <w:lang w:eastAsia="zh-CN"/>
        </w:rPr>
        <w:t>2.</w:t>
      </w:r>
      <w:r>
        <w:rPr>
          <w:rFonts w:ascii="微软雅黑" w:hAnsi="微软雅黑" w:eastAsia="微软雅黑" w:cs="微软雅黑"/>
          <w:spacing w:val="7"/>
          <w:sz w:val="20"/>
          <w:szCs w:val="20"/>
        </w:rPr>
        <w:t>竞争性谈判小组推选组长， 讨论、通过谈判工作流程和谈判</w:t>
      </w:r>
      <w:r>
        <w:rPr>
          <w:rFonts w:ascii="微软雅黑" w:hAnsi="微软雅黑" w:eastAsia="微软雅黑" w:cs="微软雅黑"/>
          <w:spacing w:val="6"/>
          <w:sz w:val="20"/>
          <w:szCs w:val="20"/>
        </w:rPr>
        <w:t>要点。</w:t>
      </w:r>
    </w:p>
    <w:p w14:paraId="10F40A70">
      <w:pPr>
        <w:spacing w:before="62" w:line="257" w:lineRule="auto"/>
        <w:ind w:left="75" w:right="73" w:firstLine="538"/>
        <w:rPr>
          <w:rFonts w:ascii="微软雅黑" w:hAnsi="微软雅黑" w:eastAsia="微软雅黑" w:cs="微软雅黑"/>
          <w:sz w:val="20"/>
          <w:szCs w:val="20"/>
        </w:rPr>
      </w:pPr>
      <w:r>
        <w:rPr>
          <w:rFonts w:hint="eastAsia" w:ascii="微软雅黑" w:hAnsi="微软雅黑" w:eastAsia="微软雅黑" w:cs="微软雅黑"/>
          <w:b/>
          <w:bCs/>
          <w:spacing w:val="3"/>
          <w:sz w:val="20"/>
          <w:szCs w:val="20"/>
          <w:lang w:eastAsia="zh-CN"/>
        </w:rPr>
        <w:t>3.</w:t>
      </w:r>
      <w:r>
        <w:rPr>
          <w:rFonts w:ascii="微软雅黑" w:hAnsi="微软雅黑" w:eastAsia="微软雅黑" w:cs="微软雅黑"/>
          <w:b/>
          <w:bCs/>
          <w:spacing w:val="3"/>
          <w:sz w:val="20"/>
          <w:szCs w:val="20"/>
        </w:rPr>
        <w:t>资格审查</w:t>
      </w:r>
      <w:r>
        <w:rPr>
          <w:rFonts w:ascii="微软雅黑" w:hAnsi="微软雅黑" w:eastAsia="微软雅黑" w:cs="微软雅黑"/>
          <w:b/>
          <w:bCs/>
          <w:spacing w:val="-6"/>
          <w:sz w:val="20"/>
          <w:szCs w:val="20"/>
        </w:rPr>
        <w:t xml:space="preserve"> </w:t>
      </w:r>
      <w:r>
        <w:rPr>
          <w:rFonts w:ascii="微软雅黑" w:hAnsi="微软雅黑" w:eastAsia="微软雅黑" w:cs="微软雅黑"/>
          <w:b/>
          <w:bCs/>
          <w:spacing w:val="3"/>
          <w:sz w:val="20"/>
          <w:szCs w:val="20"/>
        </w:rPr>
        <w:t>（有效性审查） 。</w:t>
      </w:r>
      <w:r>
        <w:rPr>
          <w:rFonts w:ascii="微软雅黑" w:hAnsi="微软雅黑" w:eastAsia="微软雅黑" w:cs="微软雅黑"/>
          <w:spacing w:val="3"/>
          <w:sz w:val="20"/>
          <w:szCs w:val="20"/>
        </w:rPr>
        <w:t>谈判开始后，</w:t>
      </w:r>
      <w:r>
        <w:rPr>
          <w:rFonts w:ascii="微软雅黑" w:hAnsi="微软雅黑" w:eastAsia="微软雅黑" w:cs="微软雅黑"/>
          <w:spacing w:val="-9"/>
          <w:sz w:val="20"/>
          <w:szCs w:val="20"/>
        </w:rPr>
        <w:t xml:space="preserve"> </w:t>
      </w:r>
      <w:r>
        <w:rPr>
          <w:rFonts w:ascii="微软雅黑" w:hAnsi="微软雅黑" w:eastAsia="微软雅黑" w:cs="微软雅黑"/>
          <w:spacing w:val="3"/>
          <w:sz w:val="20"/>
          <w:szCs w:val="20"/>
        </w:rPr>
        <w:t>竞争性谈判小组依据竞争性谈判文件规定，</w:t>
      </w:r>
      <w:r>
        <w:rPr>
          <w:rFonts w:ascii="微软雅黑" w:hAnsi="微软雅黑" w:eastAsia="微软雅黑" w:cs="微软雅黑"/>
          <w:spacing w:val="-10"/>
          <w:sz w:val="20"/>
          <w:szCs w:val="20"/>
        </w:rPr>
        <w:t xml:space="preserve"> </w:t>
      </w:r>
      <w:r>
        <w:rPr>
          <w:rFonts w:ascii="微软雅黑" w:hAnsi="微软雅黑" w:eastAsia="微软雅黑" w:cs="微软雅黑"/>
          <w:spacing w:val="3"/>
          <w:sz w:val="20"/>
          <w:szCs w:val="20"/>
        </w:rPr>
        <w:t>对响应文</w:t>
      </w:r>
      <w:r>
        <w:rPr>
          <w:rFonts w:ascii="微软雅黑" w:hAnsi="微软雅黑" w:eastAsia="微软雅黑" w:cs="微软雅黑"/>
          <w:spacing w:val="6"/>
          <w:sz w:val="20"/>
          <w:szCs w:val="20"/>
        </w:rPr>
        <w:t>件中的资格审查资料</w:t>
      </w:r>
      <w:r>
        <w:rPr>
          <w:rFonts w:ascii="微软雅黑" w:hAnsi="微软雅黑" w:eastAsia="微软雅黑" w:cs="微软雅黑"/>
          <w:spacing w:val="-15"/>
          <w:sz w:val="20"/>
          <w:szCs w:val="20"/>
        </w:rPr>
        <w:t xml:space="preserve"> </w:t>
      </w:r>
      <w:r>
        <w:rPr>
          <w:rFonts w:ascii="微软雅黑" w:hAnsi="微软雅黑" w:eastAsia="微软雅黑" w:cs="微软雅黑"/>
          <w:spacing w:val="6"/>
          <w:sz w:val="20"/>
          <w:szCs w:val="20"/>
        </w:rPr>
        <w:t>（资格审查资料要求如下）</w:t>
      </w:r>
      <w:r>
        <w:rPr>
          <w:rFonts w:ascii="微软雅黑" w:hAnsi="微软雅黑" w:eastAsia="微软雅黑" w:cs="微软雅黑"/>
          <w:spacing w:val="-14"/>
          <w:sz w:val="20"/>
          <w:szCs w:val="20"/>
        </w:rPr>
        <w:t xml:space="preserve"> </w:t>
      </w:r>
      <w:r>
        <w:rPr>
          <w:rFonts w:ascii="微软雅黑" w:hAnsi="微软雅黑" w:eastAsia="微软雅黑" w:cs="微软雅黑"/>
          <w:spacing w:val="6"/>
          <w:sz w:val="20"/>
          <w:szCs w:val="20"/>
        </w:rPr>
        <w:t>是否按要求提供等进</w:t>
      </w:r>
      <w:r>
        <w:rPr>
          <w:rFonts w:ascii="微软雅黑" w:hAnsi="微软雅黑" w:eastAsia="微软雅黑" w:cs="微软雅黑"/>
          <w:spacing w:val="5"/>
          <w:sz w:val="20"/>
          <w:szCs w:val="20"/>
        </w:rPr>
        <w:t>行审查， 以确定谈判供应商是否具</w:t>
      </w:r>
      <w:r>
        <w:rPr>
          <w:rFonts w:ascii="微软雅黑" w:hAnsi="微软雅黑" w:eastAsia="微软雅黑" w:cs="微软雅黑"/>
          <w:spacing w:val="8"/>
          <w:sz w:val="20"/>
          <w:szCs w:val="20"/>
        </w:rPr>
        <w:t>备参与谈判的资格。</w:t>
      </w:r>
    </w:p>
    <w:tbl>
      <w:tblPr>
        <w:tblStyle w:val="13"/>
        <w:tblW w:w="95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2038"/>
        <w:gridCol w:w="6826"/>
      </w:tblGrid>
      <w:tr w14:paraId="2E013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689" w:type="dxa"/>
            <w:vAlign w:val="top"/>
          </w:tcPr>
          <w:p w14:paraId="16734B0B">
            <w:pPr>
              <w:pStyle w:val="14"/>
              <w:spacing w:before="115" w:line="171" w:lineRule="auto"/>
              <w:ind w:left="135"/>
            </w:pPr>
            <w:r>
              <w:rPr>
                <w:b/>
                <w:bCs/>
                <w:spacing w:val="7"/>
              </w:rPr>
              <w:t>序号</w:t>
            </w:r>
          </w:p>
        </w:tc>
        <w:tc>
          <w:tcPr>
            <w:tcW w:w="2038" w:type="dxa"/>
            <w:vAlign w:val="top"/>
          </w:tcPr>
          <w:p w14:paraId="6FDD2112">
            <w:pPr>
              <w:pStyle w:val="14"/>
              <w:spacing w:before="115" w:line="171" w:lineRule="auto"/>
              <w:ind w:left="605"/>
            </w:pPr>
            <w:r>
              <w:rPr>
                <w:b/>
                <w:bCs/>
                <w:spacing w:val="6"/>
              </w:rPr>
              <w:t>审查资料</w:t>
            </w:r>
          </w:p>
        </w:tc>
        <w:tc>
          <w:tcPr>
            <w:tcW w:w="6826" w:type="dxa"/>
            <w:vAlign w:val="top"/>
          </w:tcPr>
          <w:p w14:paraId="263C628A">
            <w:pPr>
              <w:pStyle w:val="14"/>
              <w:spacing w:before="115" w:line="171" w:lineRule="auto"/>
              <w:ind w:left="2997"/>
            </w:pPr>
            <w:r>
              <w:rPr>
                <w:b/>
                <w:bCs/>
                <w:spacing w:val="6"/>
              </w:rPr>
              <w:t>审查要求</w:t>
            </w:r>
          </w:p>
        </w:tc>
      </w:tr>
      <w:tr w14:paraId="5E13D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89" w:type="dxa"/>
            <w:vAlign w:val="top"/>
          </w:tcPr>
          <w:p w14:paraId="6E817DF6">
            <w:pPr>
              <w:spacing w:line="317" w:lineRule="auto"/>
              <w:rPr>
                <w:rFonts w:ascii="Arial"/>
                <w:sz w:val="21"/>
              </w:rPr>
            </w:pPr>
          </w:p>
          <w:p w14:paraId="1141F684">
            <w:pPr>
              <w:pStyle w:val="14"/>
              <w:spacing w:before="85" w:line="362" w:lineRule="exact"/>
              <w:ind w:left="302"/>
            </w:pPr>
            <w:r>
              <w:rPr>
                <w:position w:val="3"/>
              </w:rPr>
              <w:t>1</w:t>
            </w:r>
          </w:p>
        </w:tc>
        <w:tc>
          <w:tcPr>
            <w:tcW w:w="2038" w:type="dxa"/>
            <w:vAlign w:val="top"/>
          </w:tcPr>
          <w:p w14:paraId="0821C9BF">
            <w:pPr>
              <w:pStyle w:val="14"/>
              <w:spacing w:before="85" w:line="220" w:lineRule="auto"/>
              <w:ind w:left="281" w:leftChars="0" w:right="180" w:rightChars="0" w:hanging="103" w:firstLineChars="0"/>
              <w:jc w:val="center"/>
              <w:rPr>
                <w:spacing w:val="9"/>
              </w:rPr>
            </w:pPr>
            <w:r>
              <w:rPr>
                <w:spacing w:val="9"/>
              </w:rPr>
              <w:t>授权委托书</w:t>
            </w:r>
          </w:p>
        </w:tc>
        <w:tc>
          <w:tcPr>
            <w:tcW w:w="6826" w:type="dxa"/>
            <w:vAlign w:val="top"/>
          </w:tcPr>
          <w:p w14:paraId="3EEDC518">
            <w:pPr>
              <w:pStyle w:val="14"/>
              <w:spacing w:before="85" w:line="220" w:lineRule="auto"/>
              <w:ind w:left="281" w:leftChars="0" w:right="180" w:rightChars="0" w:hanging="103" w:firstLineChars="0"/>
              <w:rPr>
                <w:spacing w:val="9"/>
              </w:rPr>
            </w:pPr>
            <w:r>
              <w:rPr>
                <w:spacing w:val="9"/>
              </w:rPr>
              <w:t>符合竞争性谈判文件相关要求</w:t>
            </w:r>
          </w:p>
        </w:tc>
      </w:tr>
      <w:tr w14:paraId="7DB9F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89" w:type="dxa"/>
            <w:vAlign w:val="top"/>
          </w:tcPr>
          <w:p w14:paraId="6C984EF0">
            <w:pPr>
              <w:pStyle w:val="14"/>
              <w:spacing w:before="226" w:line="362" w:lineRule="exact"/>
              <w:ind w:left="293"/>
              <w:rPr>
                <w:rFonts w:hint="eastAsia" w:eastAsia="微软雅黑"/>
                <w:lang w:val="en-US" w:eastAsia="zh-CN"/>
              </w:rPr>
            </w:pPr>
            <w:r>
              <w:rPr>
                <w:rFonts w:hint="eastAsia"/>
                <w:lang w:val="en-US" w:eastAsia="zh-CN"/>
              </w:rPr>
              <w:t>2</w:t>
            </w:r>
          </w:p>
        </w:tc>
        <w:tc>
          <w:tcPr>
            <w:tcW w:w="2038" w:type="dxa"/>
            <w:vAlign w:val="top"/>
          </w:tcPr>
          <w:p w14:paraId="2AE70BC9">
            <w:pPr>
              <w:pStyle w:val="14"/>
              <w:spacing w:before="85" w:line="220" w:lineRule="auto"/>
              <w:ind w:left="281" w:leftChars="0" w:right="180" w:rightChars="0" w:hanging="103" w:firstLineChars="0"/>
              <w:jc w:val="center"/>
              <w:rPr>
                <w:spacing w:val="9"/>
              </w:rPr>
            </w:pPr>
            <w:r>
              <w:rPr>
                <w:spacing w:val="9"/>
              </w:rPr>
              <w:t>资质证书</w:t>
            </w:r>
          </w:p>
        </w:tc>
        <w:tc>
          <w:tcPr>
            <w:tcW w:w="6826" w:type="dxa"/>
            <w:vAlign w:val="top"/>
          </w:tcPr>
          <w:p w14:paraId="3CCBA43A">
            <w:pPr>
              <w:pStyle w:val="14"/>
              <w:spacing w:before="85" w:line="220" w:lineRule="auto"/>
              <w:ind w:left="281" w:leftChars="0" w:right="180" w:rightChars="0" w:hanging="103" w:firstLineChars="0"/>
              <w:rPr>
                <w:spacing w:val="9"/>
              </w:rPr>
            </w:pPr>
            <w:r>
              <w:rPr>
                <w:spacing w:val="9"/>
              </w:rPr>
              <w:t>符合竞争性谈判文件相关要求</w:t>
            </w:r>
          </w:p>
        </w:tc>
      </w:tr>
      <w:tr w14:paraId="2EFF2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9" w:type="dxa"/>
            <w:vAlign w:val="top"/>
          </w:tcPr>
          <w:p w14:paraId="37080806">
            <w:pPr>
              <w:pStyle w:val="14"/>
              <w:spacing w:before="226" w:line="359" w:lineRule="exact"/>
              <w:ind w:left="295"/>
              <w:rPr>
                <w:rFonts w:hint="default" w:eastAsia="微软雅黑"/>
                <w:position w:val="3"/>
                <w:lang w:val="en-US" w:eastAsia="zh-CN"/>
              </w:rPr>
            </w:pPr>
            <w:r>
              <w:rPr>
                <w:rFonts w:hint="eastAsia"/>
                <w:position w:val="3"/>
                <w:lang w:val="en-US" w:eastAsia="zh-CN"/>
              </w:rPr>
              <w:t>3</w:t>
            </w:r>
          </w:p>
        </w:tc>
        <w:tc>
          <w:tcPr>
            <w:tcW w:w="2038" w:type="dxa"/>
            <w:vAlign w:val="top"/>
          </w:tcPr>
          <w:p w14:paraId="6D990976">
            <w:pPr>
              <w:pStyle w:val="14"/>
              <w:spacing w:before="85" w:line="220" w:lineRule="auto"/>
              <w:ind w:left="281" w:leftChars="0" w:right="180" w:rightChars="0" w:hanging="103" w:firstLineChars="0"/>
              <w:jc w:val="center"/>
              <w:rPr>
                <w:rFonts w:hint="eastAsia" w:eastAsia="微软雅黑"/>
                <w:spacing w:val="9"/>
                <w:lang w:eastAsia="zh-CN"/>
              </w:rPr>
            </w:pPr>
            <w:r>
              <w:rPr>
                <w:spacing w:val="9"/>
              </w:rPr>
              <w:t>项目经理</w:t>
            </w:r>
            <w:r>
              <w:rPr>
                <w:rFonts w:hint="eastAsia"/>
                <w:spacing w:val="9"/>
                <w:lang w:eastAsia="zh-CN"/>
              </w:rPr>
              <w:t>证书</w:t>
            </w:r>
          </w:p>
        </w:tc>
        <w:tc>
          <w:tcPr>
            <w:tcW w:w="6826" w:type="dxa"/>
            <w:vAlign w:val="top"/>
          </w:tcPr>
          <w:p w14:paraId="07073AB6">
            <w:pPr>
              <w:pStyle w:val="14"/>
              <w:spacing w:before="85" w:line="220" w:lineRule="auto"/>
              <w:ind w:left="281" w:leftChars="0" w:right="180" w:rightChars="0" w:hanging="103" w:firstLineChars="0"/>
              <w:rPr>
                <w:spacing w:val="9"/>
              </w:rPr>
            </w:pPr>
            <w:r>
              <w:rPr>
                <w:spacing w:val="9"/>
              </w:rPr>
              <w:t>符合竞争性谈判文件相关要求</w:t>
            </w:r>
          </w:p>
        </w:tc>
      </w:tr>
      <w:tr w14:paraId="090CA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89" w:type="dxa"/>
            <w:shd w:val="clear" w:color="auto" w:fill="auto"/>
            <w:vAlign w:val="top"/>
          </w:tcPr>
          <w:p w14:paraId="7A993E70">
            <w:pPr>
              <w:pStyle w:val="14"/>
              <w:spacing w:before="85" w:line="362" w:lineRule="exact"/>
              <w:jc w:val="center"/>
              <w:rPr>
                <w:rFonts w:hint="eastAsia" w:ascii="微软雅黑" w:hAnsi="微软雅黑" w:eastAsia="微软雅黑" w:cs="微软雅黑"/>
                <w:snapToGrid w:val="0"/>
                <w:color w:val="000000"/>
                <w:kern w:val="0"/>
                <w:sz w:val="20"/>
                <w:szCs w:val="20"/>
                <w:lang w:val="en-US" w:eastAsia="zh-CN" w:bidi="ar-SA"/>
              </w:rPr>
            </w:pPr>
            <w:r>
              <w:rPr>
                <w:rFonts w:hint="eastAsia"/>
                <w:position w:val="3"/>
                <w:lang w:val="en-US" w:eastAsia="zh-CN"/>
              </w:rPr>
              <w:t>4</w:t>
            </w:r>
          </w:p>
        </w:tc>
        <w:tc>
          <w:tcPr>
            <w:tcW w:w="2038" w:type="dxa"/>
            <w:shd w:val="clear" w:color="auto" w:fill="auto"/>
            <w:vAlign w:val="top"/>
          </w:tcPr>
          <w:p w14:paraId="3E41F624">
            <w:pPr>
              <w:pStyle w:val="14"/>
              <w:spacing w:before="85" w:line="220" w:lineRule="auto"/>
              <w:ind w:left="281" w:leftChars="0" w:right="180" w:rightChars="0" w:hanging="103" w:firstLineChars="0"/>
              <w:jc w:val="center"/>
              <w:rPr>
                <w:spacing w:val="9"/>
                <w:lang w:val="en-US" w:eastAsia="en-US"/>
              </w:rPr>
            </w:pPr>
            <w:r>
              <w:rPr>
                <w:spacing w:val="9"/>
              </w:rPr>
              <w:t>中小企业声明函</w:t>
            </w:r>
          </w:p>
        </w:tc>
        <w:tc>
          <w:tcPr>
            <w:tcW w:w="6826" w:type="dxa"/>
            <w:shd w:val="clear" w:color="auto" w:fill="auto"/>
            <w:vAlign w:val="top"/>
          </w:tcPr>
          <w:p w14:paraId="7BCB73F3">
            <w:pPr>
              <w:pStyle w:val="14"/>
              <w:spacing w:before="85" w:line="220" w:lineRule="auto"/>
              <w:ind w:left="281" w:leftChars="0" w:right="180" w:rightChars="0" w:hanging="103" w:firstLineChars="0"/>
              <w:rPr>
                <w:spacing w:val="9"/>
                <w:lang w:val="en-US" w:eastAsia="en-US"/>
              </w:rPr>
            </w:pPr>
            <w:r>
              <w:rPr>
                <w:spacing w:val="9"/>
              </w:rPr>
              <w:t>符合竞争性谈判文件相关要求</w:t>
            </w:r>
          </w:p>
        </w:tc>
      </w:tr>
      <w:tr w14:paraId="6EBEE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89" w:type="dxa"/>
            <w:shd w:val="clear" w:color="auto" w:fill="auto"/>
            <w:vAlign w:val="top"/>
          </w:tcPr>
          <w:p w14:paraId="09977B5D">
            <w:pPr>
              <w:pStyle w:val="14"/>
              <w:spacing w:before="226" w:line="362" w:lineRule="exact"/>
              <w:ind w:left="293" w:leftChars="0"/>
              <w:rPr>
                <w:rFonts w:hint="eastAsia" w:ascii="微软雅黑" w:hAnsi="微软雅黑" w:eastAsia="微软雅黑" w:cs="微软雅黑"/>
                <w:snapToGrid w:val="0"/>
                <w:color w:val="000000"/>
                <w:kern w:val="0"/>
                <w:sz w:val="20"/>
                <w:szCs w:val="20"/>
                <w:lang w:val="en-US" w:eastAsia="zh-CN" w:bidi="ar-SA"/>
              </w:rPr>
            </w:pPr>
            <w:r>
              <w:rPr>
                <w:rFonts w:hint="eastAsia"/>
                <w:position w:val="3"/>
                <w:lang w:val="en-US" w:eastAsia="zh-CN"/>
              </w:rPr>
              <w:t>5</w:t>
            </w:r>
          </w:p>
        </w:tc>
        <w:tc>
          <w:tcPr>
            <w:tcW w:w="2038" w:type="dxa"/>
            <w:shd w:val="clear" w:color="auto" w:fill="auto"/>
            <w:vAlign w:val="top"/>
          </w:tcPr>
          <w:p w14:paraId="25CB0FE4">
            <w:pPr>
              <w:pStyle w:val="14"/>
              <w:spacing w:before="85" w:line="220" w:lineRule="auto"/>
              <w:ind w:left="281" w:leftChars="0" w:right="180" w:rightChars="0" w:hanging="103" w:firstLineChars="0"/>
              <w:jc w:val="center"/>
              <w:rPr>
                <w:rFonts w:ascii="微软雅黑" w:hAnsi="微软雅黑" w:eastAsia="微软雅黑" w:cs="微软雅黑"/>
                <w:snapToGrid w:val="0"/>
                <w:color w:val="000000"/>
                <w:kern w:val="0"/>
                <w:sz w:val="20"/>
                <w:szCs w:val="20"/>
                <w:lang w:val="en-US" w:eastAsia="en-US" w:bidi="ar-SA"/>
              </w:rPr>
            </w:pPr>
            <w:r>
              <w:rPr>
                <w:spacing w:val="9"/>
              </w:rPr>
              <w:t>新乡市政府采购供应商信用承诺函</w:t>
            </w:r>
          </w:p>
        </w:tc>
        <w:tc>
          <w:tcPr>
            <w:tcW w:w="6826" w:type="dxa"/>
            <w:shd w:val="clear" w:color="auto" w:fill="auto"/>
            <w:vAlign w:val="top"/>
          </w:tcPr>
          <w:p w14:paraId="3731E4C2">
            <w:pPr>
              <w:pStyle w:val="14"/>
              <w:spacing w:before="85" w:line="220" w:lineRule="auto"/>
              <w:ind w:left="281" w:leftChars="0" w:right="180" w:rightChars="0" w:hanging="103" w:firstLineChars="0"/>
              <w:rPr>
                <w:spacing w:val="9"/>
                <w:lang w:val="en-US" w:eastAsia="en-US"/>
              </w:rPr>
            </w:pPr>
            <w:r>
              <w:rPr>
                <w:spacing w:val="9"/>
              </w:rPr>
              <w:t>符合竞争性谈判文件相关要求</w:t>
            </w:r>
          </w:p>
        </w:tc>
      </w:tr>
      <w:tr w14:paraId="3D66A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89" w:type="dxa"/>
            <w:vAlign w:val="top"/>
          </w:tcPr>
          <w:p w14:paraId="37E7C3F8">
            <w:pPr>
              <w:pStyle w:val="14"/>
              <w:spacing w:before="226" w:line="359" w:lineRule="exact"/>
              <w:ind w:left="295"/>
              <w:rPr>
                <w:rFonts w:hint="default"/>
                <w:position w:val="3"/>
                <w:lang w:val="en-US" w:eastAsia="zh-CN"/>
              </w:rPr>
            </w:pPr>
            <w:r>
              <w:rPr>
                <w:rFonts w:hint="eastAsia"/>
                <w:position w:val="3"/>
                <w:lang w:val="en-US" w:eastAsia="zh-CN"/>
              </w:rPr>
              <w:t>6</w:t>
            </w:r>
          </w:p>
        </w:tc>
        <w:tc>
          <w:tcPr>
            <w:tcW w:w="2038" w:type="dxa"/>
            <w:vAlign w:val="top"/>
          </w:tcPr>
          <w:p w14:paraId="48702318">
            <w:pPr>
              <w:pStyle w:val="14"/>
              <w:spacing w:before="85" w:line="220" w:lineRule="auto"/>
              <w:ind w:left="597" w:right="180" w:hanging="421"/>
              <w:jc w:val="center"/>
              <w:rPr>
                <w:rFonts w:hint="eastAsia" w:eastAsia="微软雅黑"/>
                <w:spacing w:val="9"/>
                <w:lang w:eastAsia="zh-CN"/>
              </w:rPr>
            </w:pPr>
            <w:r>
              <w:rPr>
                <w:rFonts w:hint="eastAsia"/>
                <w:color w:val="auto"/>
                <w:spacing w:val="9"/>
                <w:lang w:eastAsia="zh-CN"/>
              </w:rPr>
              <w:t>信用查询</w:t>
            </w:r>
          </w:p>
        </w:tc>
        <w:tc>
          <w:tcPr>
            <w:tcW w:w="6826" w:type="dxa"/>
            <w:vAlign w:val="top"/>
          </w:tcPr>
          <w:p w14:paraId="53583B62">
            <w:pPr>
              <w:pStyle w:val="14"/>
              <w:spacing w:before="85" w:line="220" w:lineRule="auto"/>
              <w:ind w:left="281" w:leftChars="0" w:right="180" w:rightChars="0" w:hanging="103" w:firstLineChars="0"/>
              <w:rPr>
                <w:spacing w:val="9"/>
              </w:rPr>
            </w:pPr>
            <w:r>
              <w:rPr>
                <w:spacing w:val="9"/>
              </w:rPr>
              <w:t>符合竞争性谈判文件相关要求</w:t>
            </w:r>
          </w:p>
        </w:tc>
      </w:tr>
      <w:tr w14:paraId="303D3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89" w:type="dxa"/>
            <w:vAlign w:val="top"/>
          </w:tcPr>
          <w:p w14:paraId="524C0525">
            <w:pPr>
              <w:pStyle w:val="14"/>
              <w:spacing w:before="226" w:line="359" w:lineRule="exact"/>
              <w:ind w:left="295"/>
              <w:rPr>
                <w:rFonts w:hint="default"/>
                <w:color w:val="auto"/>
                <w:position w:val="3"/>
                <w:lang w:val="en-US" w:eastAsia="zh-CN"/>
              </w:rPr>
            </w:pPr>
            <w:r>
              <w:rPr>
                <w:rFonts w:hint="eastAsia"/>
                <w:color w:val="auto"/>
                <w:position w:val="3"/>
                <w:lang w:val="en-US" w:eastAsia="zh-CN"/>
              </w:rPr>
              <w:t>7</w:t>
            </w:r>
          </w:p>
        </w:tc>
        <w:tc>
          <w:tcPr>
            <w:tcW w:w="2038" w:type="dxa"/>
            <w:vAlign w:val="top"/>
          </w:tcPr>
          <w:p w14:paraId="03D08E91">
            <w:pPr>
              <w:pStyle w:val="14"/>
              <w:spacing w:before="85" w:line="220" w:lineRule="auto"/>
              <w:ind w:left="597" w:leftChars="0" w:right="180" w:rightChars="0" w:hanging="421" w:firstLineChars="0"/>
              <w:jc w:val="center"/>
              <w:rPr>
                <w:color w:val="auto"/>
                <w:spacing w:val="9"/>
              </w:rPr>
            </w:pPr>
            <w:r>
              <w:rPr>
                <w:color w:val="auto"/>
                <w:spacing w:val="9"/>
              </w:rPr>
              <w:t>其他要求</w:t>
            </w:r>
          </w:p>
        </w:tc>
        <w:tc>
          <w:tcPr>
            <w:tcW w:w="6826" w:type="dxa"/>
            <w:vAlign w:val="top"/>
          </w:tcPr>
          <w:p w14:paraId="38A5ACA9">
            <w:pPr>
              <w:pStyle w:val="14"/>
              <w:spacing w:before="85" w:line="220" w:lineRule="auto"/>
              <w:ind w:left="281" w:leftChars="0" w:right="180" w:rightChars="0" w:hanging="103" w:firstLineChars="0"/>
              <w:rPr>
                <w:color w:val="auto"/>
                <w:spacing w:val="9"/>
              </w:rPr>
            </w:pPr>
            <w:r>
              <w:rPr>
                <w:color w:val="auto"/>
                <w:spacing w:val="9"/>
              </w:rPr>
              <w:t>符合竞争性谈判文件相关要求</w:t>
            </w:r>
          </w:p>
        </w:tc>
      </w:tr>
      <w:tr w14:paraId="7AF89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9553" w:type="dxa"/>
            <w:gridSpan w:val="3"/>
            <w:vAlign w:val="top"/>
          </w:tcPr>
          <w:p w14:paraId="4617893E">
            <w:pPr>
              <w:pStyle w:val="14"/>
              <w:spacing w:before="45" w:line="243" w:lineRule="auto"/>
              <w:ind w:left="111" w:right="202" w:firstLine="424"/>
              <w:jc w:val="both"/>
              <w:rPr>
                <w:color w:val="auto"/>
              </w:rPr>
            </w:pPr>
            <w:r>
              <w:rPr>
                <w:b/>
                <w:bCs/>
                <w:color w:val="auto"/>
                <w:spacing w:val="4"/>
              </w:rPr>
              <w:t>以上资料 （各项证件或证明材料） 应在响应文件中按要求提供， 其</w:t>
            </w:r>
            <w:r>
              <w:rPr>
                <w:b/>
                <w:bCs/>
                <w:color w:val="auto"/>
                <w:spacing w:val="3"/>
              </w:rPr>
              <w:t>内容必须清晰</w:t>
            </w:r>
            <w:r>
              <w:rPr>
                <w:rFonts w:hint="eastAsia"/>
                <w:b/>
                <w:bCs/>
                <w:color w:val="auto"/>
                <w:spacing w:val="3"/>
                <w:lang w:eastAsia="zh-CN"/>
              </w:rPr>
              <w:t>可辨</w:t>
            </w:r>
            <w:r>
              <w:rPr>
                <w:b/>
                <w:bCs/>
                <w:color w:val="auto"/>
                <w:spacing w:val="3"/>
              </w:rPr>
              <w:t>， 若电子响</w:t>
            </w:r>
            <w:r>
              <w:rPr>
                <w:b/>
                <w:bCs/>
                <w:color w:val="auto"/>
                <w:spacing w:val="8"/>
              </w:rPr>
              <w:t>应文件中不按照竞争性谈判文件要求提供或内容不能够清晰</w:t>
            </w:r>
            <w:r>
              <w:rPr>
                <w:rFonts w:hint="eastAsia"/>
                <w:b/>
                <w:bCs/>
                <w:color w:val="auto"/>
                <w:spacing w:val="8"/>
                <w:lang w:eastAsia="zh-CN"/>
              </w:rPr>
              <w:t>可辨</w:t>
            </w:r>
            <w:r>
              <w:rPr>
                <w:b/>
                <w:bCs/>
                <w:color w:val="auto"/>
                <w:spacing w:val="8"/>
              </w:rPr>
              <w:t>的， 竞争性谈判小组将会对此类电子响应文件作废标处理， 其结果由供应商自行承担。只有通过有效性审查的合格供应商才能进入下一步</w:t>
            </w:r>
            <w:r>
              <w:rPr>
                <w:b/>
                <w:bCs/>
                <w:color w:val="auto"/>
                <w:spacing w:val="6"/>
              </w:rPr>
              <w:t>评审程序。</w:t>
            </w:r>
          </w:p>
        </w:tc>
      </w:tr>
      <w:tr w14:paraId="15804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5" w:hRule="atLeast"/>
        </w:trPr>
        <w:tc>
          <w:tcPr>
            <w:tcW w:w="9553" w:type="dxa"/>
            <w:gridSpan w:val="3"/>
            <w:vAlign w:val="top"/>
          </w:tcPr>
          <w:p w14:paraId="73C8DEA9">
            <w:pPr>
              <w:pStyle w:val="14"/>
              <w:spacing w:before="49" w:line="252" w:lineRule="auto"/>
              <w:ind w:left="109" w:right="108" w:hanging="1"/>
              <w:rPr>
                <w:color w:val="auto"/>
                <w:spacing w:val="7"/>
              </w:rPr>
            </w:pPr>
          </w:p>
          <w:p w14:paraId="5CD42B03">
            <w:pPr>
              <w:pStyle w:val="14"/>
              <w:spacing w:before="49" w:line="252" w:lineRule="auto"/>
              <w:ind w:left="313" w:leftChars="149" w:right="108" w:firstLine="212" w:firstLineChars="99"/>
              <w:rPr>
                <w:color w:val="auto"/>
                <w:spacing w:val="7"/>
              </w:rPr>
            </w:pPr>
            <w:r>
              <w:rPr>
                <w:b/>
                <w:bCs/>
                <w:color w:val="auto"/>
                <w:spacing w:val="7"/>
              </w:rPr>
              <w:t>特别注意：</w:t>
            </w:r>
            <w:r>
              <w:rPr>
                <w:color w:val="auto"/>
                <w:spacing w:val="7"/>
              </w:rPr>
              <w:t xml:space="preserve"> </w:t>
            </w:r>
          </w:p>
          <w:p w14:paraId="3924520B">
            <w:pPr>
              <w:pStyle w:val="14"/>
              <w:spacing w:before="49" w:line="252" w:lineRule="auto"/>
              <w:ind w:right="108" w:firstLine="428" w:firstLineChars="200"/>
              <w:rPr>
                <w:color w:val="auto"/>
              </w:rPr>
            </w:pPr>
            <w:r>
              <w:rPr>
                <w:color w:val="auto"/>
                <w:spacing w:val="7"/>
              </w:rPr>
              <w:t>按照新乡市财政局《关于市本级推行政府采购信用承诺制的通知</w:t>
            </w:r>
            <w:r>
              <w:rPr>
                <w:rFonts w:hint="eastAsia"/>
                <w:color w:val="auto"/>
                <w:spacing w:val="7"/>
                <w:lang w:eastAsia="zh-CN"/>
              </w:rPr>
              <w:t>（</w:t>
            </w:r>
            <w:r>
              <w:rPr>
                <w:color w:val="auto"/>
                <w:spacing w:val="7"/>
              </w:rPr>
              <w:t>试行</w:t>
            </w:r>
            <w:r>
              <w:rPr>
                <w:rFonts w:hint="eastAsia"/>
                <w:color w:val="auto"/>
                <w:spacing w:val="7"/>
                <w:lang w:eastAsia="zh-CN"/>
              </w:rPr>
              <w:t>）</w:t>
            </w:r>
            <w:r>
              <w:rPr>
                <w:color w:val="auto"/>
                <w:spacing w:val="7"/>
              </w:rPr>
              <w:t>》新财购</w:t>
            </w:r>
            <w:r>
              <w:rPr>
                <w:rFonts w:hint="eastAsia"/>
                <w:color w:val="auto"/>
                <w:spacing w:val="7"/>
                <w:lang w:eastAsia="zh-CN"/>
              </w:rPr>
              <w:t>〔2021〕13号</w:t>
            </w:r>
            <w:r>
              <w:rPr>
                <w:color w:val="auto"/>
                <w:spacing w:val="5"/>
              </w:rPr>
              <w:t>的要求，</w:t>
            </w:r>
            <w:r>
              <w:rPr>
                <w:color w:val="auto"/>
                <w:spacing w:val="-14"/>
              </w:rPr>
              <w:t xml:space="preserve"> </w:t>
            </w:r>
            <w:r>
              <w:rPr>
                <w:color w:val="auto"/>
                <w:spacing w:val="5"/>
              </w:rPr>
              <w:t>供应商在投标</w:t>
            </w:r>
            <w:r>
              <w:rPr>
                <w:rFonts w:hint="eastAsia"/>
                <w:color w:val="auto"/>
                <w:spacing w:val="5"/>
                <w:lang w:eastAsia="zh-CN"/>
              </w:rPr>
              <w:t>（</w:t>
            </w:r>
            <w:r>
              <w:rPr>
                <w:color w:val="auto"/>
                <w:spacing w:val="5"/>
              </w:rPr>
              <w:t>响应时</w:t>
            </w:r>
            <w:r>
              <w:rPr>
                <w:rFonts w:hint="eastAsia"/>
                <w:color w:val="auto"/>
                <w:spacing w:val="5"/>
                <w:lang w:eastAsia="zh-CN"/>
              </w:rPr>
              <w:t>）</w:t>
            </w:r>
            <w:r>
              <w:rPr>
                <w:color w:val="auto"/>
                <w:spacing w:val="5"/>
              </w:rPr>
              <w:t>，</w:t>
            </w:r>
            <w:r>
              <w:rPr>
                <w:color w:val="auto"/>
                <w:spacing w:val="-20"/>
              </w:rPr>
              <w:t xml:space="preserve"> </w:t>
            </w:r>
            <w:r>
              <w:rPr>
                <w:b/>
                <w:bCs/>
                <w:color w:val="auto"/>
                <w:spacing w:val="5"/>
              </w:rPr>
              <w:t>按照规定提供信用承诺函，</w:t>
            </w:r>
            <w:r>
              <w:rPr>
                <w:b/>
                <w:bCs/>
                <w:color w:val="auto"/>
                <w:spacing w:val="-19"/>
              </w:rPr>
              <w:t xml:space="preserve"> </w:t>
            </w:r>
            <w:r>
              <w:rPr>
                <w:b/>
                <w:bCs/>
                <w:color w:val="auto"/>
                <w:spacing w:val="5"/>
              </w:rPr>
              <w:t>无需再提交下述证明材料</w:t>
            </w:r>
            <w:r>
              <w:rPr>
                <w:color w:val="auto"/>
                <w:spacing w:val="5"/>
              </w:rPr>
              <w:t>。采购人有</w:t>
            </w:r>
            <w:r>
              <w:rPr>
                <w:color w:val="auto"/>
                <w:spacing w:val="9"/>
              </w:rPr>
              <w:t>权在签订合同前要求中标供应商提供以下相关证明材料以核实中标</w:t>
            </w:r>
            <w:r>
              <w:rPr>
                <w:rFonts w:hint="eastAsia"/>
                <w:color w:val="auto"/>
                <w:spacing w:val="9"/>
                <w:lang w:eastAsia="zh-CN"/>
              </w:rPr>
              <w:t>（</w:t>
            </w:r>
            <w:r>
              <w:rPr>
                <w:color w:val="auto"/>
                <w:spacing w:val="9"/>
              </w:rPr>
              <w:t>成交</w:t>
            </w:r>
            <w:r>
              <w:rPr>
                <w:rFonts w:hint="eastAsia"/>
                <w:color w:val="auto"/>
                <w:spacing w:val="9"/>
                <w:lang w:eastAsia="zh-CN"/>
              </w:rPr>
              <w:t>）</w:t>
            </w:r>
            <w:r>
              <w:rPr>
                <w:color w:val="auto"/>
                <w:spacing w:val="9"/>
              </w:rPr>
              <w:t>供应商承诺事项的真实性。</w:t>
            </w:r>
          </w:p>
          <w:p w14:paraId="7F0450E6">
            <w:pPr>
              <w:pStyle w:val="14"/>
              <w:spacing w:before="1" w:line="228" w:lineRule="auto"/>
              <w:ind w:firstLine="420" w:firstLineChars="200"/>
              <w:rPr>
                <w:color w:val="auto"/>
              </w:rPr>
            </w:pPr>
            <w:r>
              <w:rPr>
                <w:color w:val="auto"/>
                <w:spacing w:val="5"/>
              </w:rPr>
              <w:t>1.法人或者其他组织的营业执照</w:t>
            </w:r>
            <w:r>
              <w:rPr>
                <w:rFonts w:hint="eastAsia"/>
                <w:color w:val="auto"/>
                <w:spacing w:val="5"/>
                <w:lang w:eastAsia="zh-CN"/>
              </w:rPr>
              <w:t>、</w:t>
            </w:r>
            <w:r>
              <w:rPr>
                <w:rFonts w:hint="eastAsia"/>
                <w:color w:val="auto"/>
                <w:spacing w:val="5"/>
                <w:lang w:val="en-US" w:eastAsia="zh-CN"/>
              </w:rPr>
              <w:t>资质、项目经理证书</w:t>
            </w:r>
            <w:r>
              <w:rPr>
                <w:color w:val="auto"/>
                <w:spacing w:val="5"/>
              </w:rPr>
              <w:t>等证明文件</w:t>
            </w:r>
            <w:r>
              <w:rPr>
                <w:color w:val="auto"/>
                <w:spacing w:val="-22"/>
              </w:rPr>
              <w:t>；</w:t>
            </w:r>
          </w:p>
          <w:p w14:paraId="49E9023B">
            <w:pPr>
              <w:pStyle w:val="14"/>
              <w:spacing w:before="33" w:line="233" w:lineRule="auto"/>
              <w:ind w:right="14" w:firstLine="432" w:firstLineChars="200"/>
              <w:jc w:val="both"/>
              <w:rPr>
                <w:color w:val="auto"/>
              </w:rPr>
            </w:pPr>
            <w:r>
              <w:rPr>
                <w:color w:val="auto"/>
                <w:spacing w:val="8"/>
              </w:rPr>
              <w:t>2.2024年度财务状况报告、2025年1月以来任意一个月依法缴纳税收</w:t>
            </w:r>
            <w:r>
              <w:rPr>
                <w:color w:val="auto"/>
                <w:spacing w:val="7"/>
              </w:rPr>
              <w:t>和社会保障资金的相关材料；</w:t>
            </w:r>
          </w:p>
        </w:tc>
      </w:tr>
      <w:tr w14:paraId="5F817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9553" w:type="dxa"/>
            <w:gridSpan w:val="3"/>
            <w:vAlign w:val="top"/>
          </w:tcPr>
          <w:p w14:paraId="46168620">
            <w:pPr>
              <w:pStyle w:val="14"/>
              <w:spacing w:before="91" w:line="189" w:lineRule="auto"/>
              <w:ind w:left="109"/>
            </w:pPr>
            <w:r>
              <w:rPr>
                <w:spacing w:val="8"/>
              </w:rPr>
              <w:t>不适用信用承诺的情形：</w:t>
            </w:r>
          </w:p>
          <w:p w14:paraId="4F2CFF03">
            <w:pPr>
              <w:pStyle w:val="14"/>
              <w:spacing w:before="88" w:line="190" w:lineRule="auto"/>
              <w:ind w:left="111"/>
            </w:pPr>
            <w:r>
              <w:rPr>
                <w:spacing w:val="6"/>
              </w:rPr>
              <w:t>政府采购供应商如存在以下情形的， 不适用信用承诺， 仍需提供</w:t>
            </w:r>
            <w:r>
              <w:rPr>
                <w:spacing w:val="5"/>
              </w:rPr>
              <w:t>上述证明材料：</w:t>
            </w:r>
          </w:p>
          <w:p w14:paraId="7E225BD0">
            <w:pPr>
              <w:pStyle w:val="14"/>
              <w:spacing w:before="50" w:line="234" w:lineRule="auto"/>
              <w:ind w:left="110" w:right="108" w:firstLine="439"/>
            </w:pPr>
            <w:r>
              <w:rPr>
                <w:spacing w:val="7"/>
              </w:rPr>
              <w:t>1.供应商被列入严重违法失信名单、失信被执行人、重大税收违法案件当事人名单、政府采购严重</w:t>
            </w:r>
            <w:r>
              <w:rPr>
                <w:spacing w:val="8"/>
              </w:rPr>
              <w:t>违法失信行为记录名单；</w:t>
            </w:r>
          </w:p>
          <w:p w14:paraId="5BC07E72">
            <w:pPr>
              <w:pStyle w:val="14"/>
              <w:spacing w:before="50" w:line="233" w:lineRule="auto"/>
              <w:ind w:left="540"/>
            </w:pPr>
            <w:r>
              <w:rPr>
                <w:spacing w:val="8"/>
              </w:rPr>
              <w:t>2.被相关监管部门作出行政处罚且尚在处罚有效期内；</w:t>
            </w:r>
          </w:p>
          <w:p w14:paraId="3186E1F2">
            <w:pPr>
              <w:pStyle w:val="14"/>
              <w:spacing w:before="26" w:line="234" w:lineRule="auto"/>
              <w:ind w:left="542"/>
            </w:pPr>
            <w:r>
              <w:rPr>
                <w:spacing w:val="6"/>
              </w:rPr>
              <w:t>3.曾作出采购虚假承诺；</w:t>
            </w:r>
          </w:p>
          <w:p w14:paraId="56CBDDD1">
            <w:pPr>
              <w:pStyle w:val="14"/>
              <w:spacing w:before="26" w:line="215" w:lineRule="auto"/>
              <w:ind w:left="529"/>
            </w:pPr>
            <w:r>
              <w:rPr>
                <w:spacing w:val="9"/>
              </w:rPr>
              <w:t>4.其他法律、行政法规、行政规章或者各级政策文件规定的不适用信用承诺的情形。</w:t>
            </w:r>
          </w:p>
        </w:tc>
      </w:tr>
    </w:tbl>
    <w:tbl>
      <w:tblPr>
        <w:tblStyle w:val="13"/>
        <w:tblpPr w:leftFromText="180" w:rightFromText="180" w:vertAnchor="text" w:horzAnchor="page" w:tblpX="1433" w:tblpY="1212"/>
        <w:tblOverlap w:val="never"/>
        <w:tblW w:w="91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4194"/>
        <w:gridCol w:w="4277"/>
      </w:tblGrid>
      <w:tr w14:paraId="2CA65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0" w:type="dxa"/>
            <w:vAlign w:val="top"/>
          </w:tcPr>
          <w:p w14:paraId="79A5F0A7">
            <w:pPr>
              <w:pStyle w:val="14"/>
              <w:spacing w:before="136" w:line="189" w:lineRule="auto"/>
              <w:ind w:left="146"/>
            </w:pPr>
            <w:r>
              <w:rPr>
                <w:b/>
                <w:bCs/>
                <w:spacing w:val="7"/>
              </w:rPr>
              <w:t>序号</w:t>
            </w:r>
          </w:p>
        </w:tc>
        <w:tc>
          <w:tcPr>
            <w:tcW w:w="4194" w:type="dxa"/>
            <w:vAlign w:val="top"/>
          </w:tcPr>
          <w:p w14:paraId="249DC071">
            <w:pPr>
              <w:pStyle w:val="14"/>
              <w:spacing w:before="136" w:line="189" w:lineRule="auto"/>
              <w:ind w:left="1678"/>
            </w:pPr>
            <w:r>
              <w:rPr>
                <w:b/>
                <w:bCs/>
                <w:spacing w:val="8"/>
              </w:rPr>
              <w:t>评审内容</w:t>
            </w:r>
          </w:p>
        </w:tc>
        <w:tc>
          <w:tcPr>
            <w:tcW w:w="4277" w:type="dxa"/>
            <w:vAlign w:val="top"/>
          </w:tcPr>
          <w:p w14:paraId="06D0B27C">
            <w:pPr>
              <w:pStyle w:val="14"/>
              <w:spacing w:before="135" w:line="190" w:lineRule="auto"/>
              <w:ind w:left="1718"/>
            </w:pPr>
            <w:r>
              <w:rPr>
                <w:b/>
                <w:bCs/>
                <w:spacing w:val="8"/>
              </w:rPr>
              <w:t>评审标准</w:t>
            </w:r>
          </w:p>
        </w:tc>
      </w:tr>
      <w:tr w14:paraId="70E6C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0" w:type="dxa"/>
            <w:vAlign w:val="top"/>
          </w:tcPr>
          <w:p w14:paraId="11959547">
            <w:pPr>
              <w:pStyle w:val="14"/>
              <w:spacing w:before="121" w:line="229" w:lineRule="auto"/>
              <w:ind w:left="128"/>
            </w:pPr>
            <w:r>
              <w:rPr>
                <w:spacing w:val="-8"/>
              </w:rPr>
              <w:t>1.</w:t>
            </w:r>
          </w:p>
        </w:tc>
        <w:tc>
          <w:tcPr>
            <w:tcW w:w="4194" w:type="dxa"/>
            <w:vAlign w:val="top"/>
          </w:tcPr>
          <w:p w14:paraId="3110AC27">
            <w:pPr>
              <w:pStyle w:val="14"/>
              <w:spacing w:before="135" w:line="188" w:lineRule="auto"/>
              <w:ind w:left="105"/>
            </w:pPr>
            <w:r>
              <w:rPr>
                <w:spacing w:val="9"/>
              </w:rPr>
              <w:t>授权委托书</w:t>
            </w:r>
          </w:p>
        </w:tc>
        <w:tc>
          <w:tcPr>
            <w:tcW w:w="4277" w:type="dxa"/>
            <w:vAlign w:val="top"/>
          </w:tcPr>
          <w:p w14:paraId="52D8304E">
            <w:pPr>
              <w:pStyle w:val="14"/>
              <w:spacing w:before="159" w:line="190" w:lineRule="auto"/>
              <w:ind w:left="108"/>
            </w:pPr>
            <w:r>
              <w:rPr>
                <w:spacing w:val="9"/>
              </w:rPr>
              <w:t>符合竞争性谈判文件内容要求</w:t>
            </w:r>
          </w:p>
        </w:tc>
      </w:tr>
      <w:tr w14:paraId="3A2D2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0" w:type="dxa"/>
            <w:vAlign w:val="top"/>
          </w:tcPr>
          <w:p w14:paraId="5B31B05A">
            <w:pPr>
              <w:pStyle w:val="14"/>
              <w:spacing w:before="120" w:line="230" w:lineRule="auto"/>
              <w:ind w:left="119"/>
            </w:pPr>
            <w:r>
              <w:rPr>
                <w:spacing w:val="-3"/>
              </w:rPr>
              <w:t>2.</w:t>
            </w:r>
          </w:p>
        </w:tc>
        <w:tc>
          <w:tcPr>
            <w:tcW w:w="4194" w:type="dxa"/>
            <w:vAlign w:val="top"/>
          </w:tcPr>
          <w:p w14:paraId="1A903DA2">
            <w:pPr>
              <w:pStyle w:val="14"/>
              <w:spacing w:before="158" w:line="190" w:lineRule="auto"/>
              <w:ind w:left="105"/>
            </w:pPr>
            <w:r>
              <w:rPr>
                <w:spacing w:val="9"/>
              </w:rPr>
              <w:t>竞争性谈判函</w:t>
            </w:r>
          </w:p>
        </w:tc>
        <w:tc>
          <w:tcPr>
            <w:tcW w:w="4277" w:type="dxa"/>
            <w:vAlign w:val="top"/>
          </w:tcPr>
          <w:p w14:paraId="4BDD85F7">
            <w:pPr>
              <w:pStyle w:val="14"/>
              <w:spacing w:before="158" w:line="190" w:lineRule="auto"/>
              <w:ind w:left="108"/>
            </w:pPr>
            <w:r>
              <w:rPr>
                <w:spacing w:val="9"/>
              </w:rPr>
              <w:t>符合竞争性谈判文件内容要求</w:t>
            </w:r>
          </w:p>
        </w:tc>
      </w:tr>
      <w:tr w14:paraId="273B6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0" w:type="dxa"/>
            <w:vAlign w:val="top"/>
          </w:tcPr>
          <w:p w14:paraId="6DDB1891">
            <w:pPr>
              <w:pStyle w:val="14"/>
              <w:spacing w:before="120" w:line="230" w:lineRule="auto"/>
              <w:ind w:left="121"/>
            </w:pPr>
            <w:r>
              <w:rPr>
                <w:spacing w:val="-4"/>
              </w:rPr>
              <w:t>3.</w:t>
            </w:r>
          </w:p>
        </w:tc>
        <w:tc>
          <w:tcPr>
            <w:tcW w:w="4194" w:type="dxa"/>
            <w:vAlign w:val="top"/>
          </w:tcPr>
          <w:p w14:paraId="5E7E9CA7">
            <w:pPr>
              <w:pStyle w:val="14"/>
              <w:spacing w:before="160" w:line="188" w:lineRule="auto"/>
              <w:ind w:left="105"/>
            </w:pPr>
            <w:r>
              <w:rPr>
                <w:spacing w:val="9"/>
              </w:rPr>
              <w:t>采购项目承诺书</w:t>
            </w:r>
          </w:p>
        </w:tc>
        <w:tc>
          <w:tcPr>
            <w:tcW w:w="4277" w:type="dxa"/>
            <w:vAlign w:val="top"/>
          </w:tcPr>
          <w:p w14:paraId="7C268545">
            <w:pPr>
              <w:pStyle w:val="14"/>
              <w:spacing w:before="157" w:line="190" w:lineRule="auto"/>
              <w:ind w:left="108"/>
            </w:pPr>
            <w:r>
              <w:rPr>
                <w:spacing w:val="9"/>
              </w:rPr>
              <w:t>符合竞争性谈判文件内容要求</w:t>
            </w:r>
          </w:p>
        </w:tc>
      </w:tr>
      <w:tr w14:paraId="67A92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vAlign w:val="top"/>
          </w:tcPr>
          <w:p w14:paraId="7D492E8D">
            <w:pPr>
              <w:pStyle w:val="14"/>
              <w:spacing w:before="120" w:line="229" w:lineRule="auto"/>
              <w:ind w:left="108"/>
            </w:pPr>
            <w:r>
              <w:rPr>
                <w:spacing w:val="2"/>
              </w:rPr>
              <w:t>4.</w:t>
            </w:r>
          </w:p>
        </w:tc>
        <w:tc>
          <w:tcPr>
            <w:tcW w:w="4194" w:type="dxa"/>
            <w:vAlign w:val="top"/>
          </w:tcPr>
          <w:p w14:paraId="19AC6941">
            <w:pPr>
              <w:pStyle w:val="14"/>
              <w:spacing w:before="160" w:line="189" w:lineRule="auto"/>
              <w:ind w:left="104"/>
            </w:pPr>
            <w:r>
              <w:rPr>
                <w:spacing w:val="9"/>
              </w:rPr>
              <w:t>反商业贿赂承诺书</w:t>
            </w:r>
          </w:p>
        </w:tc>
        <w:tc>
          <w:tcPr>
            <w:tcW w:w="4277" w:type="dxa"/>
            <w:vAlign w:val="top"/>
          </w:tcPr>
          <w:p w14:paraId="218CFCEF">
            <w:pPr>
              <w:pStyle w:val="14"/>
              <w:spacing w:before="159" w:line="190" w:lineRule="auto"/>
              <w:ind w:left="108"/>
            </w:pPr>
            <w:r>
              <w:rPr>
                <w:spacing w:val="9"/>
              </w:rPr>
              <w:t>符合竞争性谈判文件内容要求</w:t>
            </w:r>
          </w:p>
        </w:tc>
      </w:tr>
      <w:tr w14:paraId="091DB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0" w:type="dxa"/>
            <w:vAlign w:val="top"/>
          </w:tcPr>
          <w:p w14:paraId="2F7D7C58">
            <w:pPr>
              <w:pStyle w:val="14"/>
              <w:spacing w:before="121" w:line="229" w:lineRule="auto"/>
              <w:ind w:left="124"/>
            </w:pPr>
            <w:r>
              <w:rPr>
                <w:spacing w:val="-6"/>
              </w:rPr>
              <w:t>5.</w:t>
            </w:r>
          </w:p>
        </w:tc>
        <w:tc>
          <w:tcPr>
            <w:tcW w:w="4194" w:type="dxa"/>
            <w:vAlign w:val="top"/>
          </w:tcPr>
          <w:p w14:paraId="32D45D9C">
            <w:pPr>
              <w:pStyle w:val="14"/>
              <w:spacing w:before="160" w:line="189" w:lineRule="auto"/>
              <w:ind w:left="104"/>
            </w:pPr>
            <w:r>
              <w:rPr>
                <w:spacing w:val="9"/>
              </w:rPr>
              <w:t>项目管理机构</w:t>
            </w:r>
          </w:p>
        </w:tc>
        <w:tc>
          <w:tcPr>
            <w:tcW w:w="4277" w:type="dxa"/>
            <w:vAlign w:val="top"/>
          </w:tcPr>
          <w:p w14:paraId="6D83B85F">
            <w:pPr>
              <w:pStyle w:val="14"/>
              <w:spacing w:before="159" w:line="190" w:lineRule="auto"/>
              <w:ind w:left="108"/>
            </w:pPr>
            <w:r>
              <w:rPr>
                <w:spacing w:val="9"/>
              </w:rPr>
              <w:t>符合竞争性谈判文件内容要求</w:t>
            </w:r>
          </w:p>
        </w:tc>
      </w:tr>
      <w:tr w14:paraId="79D89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vAlign w:val="top"/>
          </w:tcPr>
          <w:p w14:paraId="19FD0A4D">
            <w:pPr>
              <w:pStyle w:val="14"/>
              <w:spacing w:before="120" w:line="229" w:lineRule="auto"/>
              <w:ind w:left="119"/>
            </w:pPr>
            <w:r>
              <w:rPr>
                <w:spacing w:val="-3"/>
              </w:rPr>
              <w:t>6.</w:t>
            </w:r>
          </w:p>
        </w:tc>
        <w:tc>
          <w:tcPr>
            <w:tcW w:w="4194" w:type="dxa"/>
            <w:vAlign w:val="top"/>
          </w:tcPr>
          <w:p w14:paraId="5D30D7F8">
            <w:pPr>
              <w:pStyle w:val="14"/>
              <w:spacing w:before="158" w:line="190" w:lineRule="auto"/>
              <w:ind w:left="106"/>
            </w:pPr>
            <w:r>
              <w:rPr>
                <w:spacing w:val="8"/>
              </w:rPr>
              <w:t>服务承诺</w:t>
            </w:r>
          </w:p>
        </w:tc>
        <w:tc>
          <w:tcPr>
            <w:tcW w:w="4277" w:type="dxa"/>
            <w:vAlign w:val="top"/>
          </w:tcPr>
          <w:p w14:paraId="2F0D0835">
            <w:pPr>
              <w:pStyle w:val="14"/>
              <w:spacing w:before="158" w:line="190" w:lineRule="auto"/>
              <w:ind w:left="108"/>
            </w:pPr>
            <w:r>
              <w:rPr>
                <w:spacing w:val="9"/>
              </w:rPr>
              <w:t>符合竞争性谈判文件内容要求</w:t>
            </w:r>
          </w:p>
        </w:tc>
      </w:tr>
      <w:tr w14:paraId="12072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0" w:type="dxa"/>
            <w:vAlign w:val="top"/>
          </w:tcPr>
          <w:p w14:paraId="6D244E8D">
            <w:pPr>
              <w:pStyle w:val="14"/>
              <w:spacing w:before="123" w:line="228" w:lineRule="auto"/>
              <w:ind w:left="118"/>
            </w:pPr>
            <w:r>
              <w:rPr>
                <w:spacing w:val="-3"/>
              </w:rPr>
              <w:t>7.</w:t>
            </w:r>
          </w:p>
        </w:tc>
        <w:tc>
          <w:tcPr>
            <w:tcW w:w="4194" w:type="dxa"/>
            <w:vAlign w:val="top"/>
          </w:tcPr>
          <w:p w14:paraId="5BBAF7DA">
            <w:pPr>
              <w:pStyle w:val="14"/>
              <w:spacing w:before="162" w:line="189" w:lineRule="auto"/>
              <w:ind w:left="104"/>
            </w:pPr>
            <w:r>
              <w:rPr>
                <w:spacing w:val="9"/>
              </w:rPr>
              <w:t>第一次报价表</w:t>
            </w:r>
          </w:p>
        </w:tc>
        <w:tc>
          <w:tcPr>
            <w:tcW w:w="4277" w:type="dxa"/>
            <w:vAlign w:val="top"/>
          </w:tcPr>
          <w:p w14:paraId="53C89C01">
            <w:pPr>
              <w:pStyle w:val="14"/>
              <w:spacing w:before="161" w:line="190" w:lineRule="auto"/>
              <w:ind w:left="108"/>
            </w:pPr>
            <w:r>
              <w:rPr>
                <w:spacing w:val="9"/>
              </w:rPr>
              <w:t>符合竞争性谈判文件内容要求</w:t>
            </w:r>
          </w:p>
        </w:tc>
      </w:tr>
      <w:tr w14:paraId="39451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0" w:type="dxa"/>
            <w:vAlign w:val="top"/>
          </w:tcPr>
          <w:p w14:paraId="2E09411F">
            <w:pPr>
              <w:pStyle w:val="14"/>
              <w:spacing w:before="123" w:line="228" w:lineRule="auto"/>
              <w:ind w:left="117"/>
            </w:pPr>
            <w:r>
              <w:rPr>
                <w:spacing w:val="-2"/>
              </w:rPr>
              <w:t>8.</w:t>
            </w:r>
          </w:p>
        </w:tc>
        <w:tc>
          <w:tcPr>
            <w:tcW w:w="4194" w:type="dxa"/>
            <w:vAlign w:val="top"/>
          </w:tcPr>
          <w:p w14:paraId="40952767">
            <w:pPr>
              <w:pStyle w:val="14"/>
              <w:spacing w:before="161" w:line="189" w:lineRule="auto"/>
              <w:ind w:left="119"/>
            </w:pPr>
            <w:r>
              <w:rPr>
                <w:spacing w:val="7"/>
              </w:rPr>
              <w:t>已标价工程量清单</w:t>
            </w:r>
          </w:p>
        </w:tc>
        <w:tc>
          <w:tcPr>
            <w:tcW w:w="4277" w:type="dxa"/>
            <w:vAlign w:val="top"/>
          </w:tcPr>
          <w:p w14:paraId="6016F0DA">
            <w:pPr>
              <w:pStyle w:val="14"/>
              <w:spacing w:before="160" w:line="190" w:lineRule="auto"/>
              <w:ind w:left="108"/>
            </w:pPr>
            <w:r>
              <w:rPr>
                <w:spacing w:val="9"/>
              </w:rPr>
              <w:t>符合技术标准和要求和采购人需求</w:t>
            </w:r>
          </w:p>
        </w:tc>
      </w:tr>
      <w:tr w14:paraId="4EC43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vAlign w:val="top"/>
          </w:tcPr>
          <w:p w14:paraId="07C5B953">
            <w:pPr>
              <w:pStyle w:val="14"/>
              <w:spacing w:before="122" w:line="228" w:lineRule="auto"/>
              <w:ind w:left="117"/>
            </w:pPr>
            <w:r>
              <w:rPr>
                <w:spacing w:val="-2"/>
              </w:rPr>
              <w:t>9.</w:t>
            </w:r>
          </w:p>
        </w:tc>
        <w:tc>
          <w:tcPr>
            <w:tcW w:w="4194" w:type="dxa"/>
            <w:vAlign w:val="top"/>
          </w:tcPr>
          <w:p w14:paraId="2EF020FD">
            <w:pPr>
              <w:pStyle w:val="14"/>
              <w:spacing w:before="160" w:line="189" w:lineRule="auto"/>
              <w:ind w:left="104"/>
            </w:pPr>
            <w:r>
              <w:rPr>
                <w:spacing w:val="9"/>
              </w:rPr>
              <w:t>施工组织设计</w:t>
            </w:r>
          </w:p>
        </w:tc>
        <w:tc>
          <w:tcPr>
            <w:tcW w:w="4277" w:type="dxa"/>
            <w:vAlign w:val="top"/>
          </w:tcPr>
          <w:p w14:paraId="508ADD23">
            <w:pPr>
              <w:pStyle w:val="14"/>
              <w:spacing w:before="159" w:line="190" w:lineRule="auto"/>
              <w:ind w:left="108"/>
            </w:pPr>
            <w:r>
              <w:rPr>
                <w:spacing w:val="9"/>
              </w:rPr>
              <w:t>符合竞争性谈判文件内容要求</w:t>
            </w:r>
          </w:p>
        </w:tc>
      </w:tr>
      <w:tr w14:paraId="77FC2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0" w:type="dxa"/>
            <w:vAlign w:val="top"/>
          </w:tcPr>
          <w:p w14:paraId="43767468">
            <w:pPr>
              <w:pStyle w:val="14"/>
              <w:spacing w:before="124" w:line="227" w:lineRule="auto"/>
              <w:ind w:left="128"/>
            </w:pPr>
            <w:r>
              <w:rPr>
                <w:spacing w:val="-4"/>
              </w:rPr>
              <w:t>10.</w:t>
            </w:r>
          </w:p>
        </w:tc>
        <w:tc>
          <w:tcPr>
            <w:tcW w:w="4194" w:type="dxa"/>
            <w:vAlign w:val="top"/>
          </w:tcPr>
          <w:p w14:paraId="58C05F8F">
            <w:pPr>
              <w:pStyle w:val="14"/>
              <w:spacing w:before="185" w:line="184" w:lineRule="auto"/>
              <w:ind w:left="103"/>
            </w:pPr>
            <w:r>
              <w:rPr>
                <w:spacing w:val="9"/>
              </w:rPr>
              <w:t>供应商名称</w:t>
            </w:r>
          </w:p>
        </w:tc>
        <w:tc>
          <w:tcPr>
            <w:tcW w:w="4277" w:type="dxa"/>
            <w:vAlign w:val="top"/>
          </w:tcPr>
          <w:p w14:paraId="63C4697B">
            <w:pPr>
              <w:pStyle w:val="14"/>
              <w:spacing w:before="185" w:line="184" w:lineRule="auto"/>
              <w:ind w:left="109"/>
            </w:pPr>
            <w:r>
              <w:rPr>
                <w:spacing w:val="9"/>
              </w:rPr>
              <w:t>与公司证明资料一致</w:t>
            </w:r>
          </w:p>
        </w:tc>
      </w:tr>
      <w:tr w14:paraId="686A8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vAlign w:val="top"/>
          </w:tcPr>
          <w:p w14:paraId="4CD67C2A">
            <w:pPr>
              <w:pStyle w:val="14"/>
              <w:spacing w:before="123" w:line="227" w:lineRule="auto"/>
              <w:ind w:left="128"/>
            </w:pPr>
            <w:r>
              <w:rPr>
                <w:spacing w:val="-4"/>
              </w:rPr>
              <w:t>11.</w:t>
            </w:r>
          </w:p>
        </w:tc>
        <w:tc>
          <w:tcPr>
            <w:tcW w:w="4194" w:type="dxa"/>
            <w:vAlign w:val="top"/>
          </w:tcPr>
          <w:p w14:paraId="2A32BF8D">
            <w:pPr>
              <w:pStyle w:val="14"/>
              <w:spacing w:before="184" w:line="184" w:lineRule="auto"/>
              <w:ind w:left="115"/>
            </w:pPr>
            <w:r>
              <w:rPr>
                <w:spacing w:val="8"/>
              </w:rPr>
              <w:t>响应文件签字或签章</w:t>
            </w:r>
          </w:p>
        </w:tc>
        <w:tc>
          <w:tcPr>
            <w:tcW w:w="4277" w:type="dxa"/>
            <w:vAlign w:val="top"/>
          </w:tcPr>
          <w:p w14:paraId="679E970B">
            <w:pPr>
              <w:pStyle w:val="14"/>
              <w:spacing w:before="186" w:line="183" w:lineRule="auto"/>
              <w:ind w:left="108"/>
            </w:pPr>
            <w:r>
              <w:rPr>
                <w:spacing w:val="9"/>
              </w:rPr>
              <w:t>符合竞争性谈判文件内容要求</w:t>
            </w:r>
          </w:p>
        </w:tc>
      </w:tr>
      <w:tr w14:paraId="3FDC7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0" w:type="dxa"/>
            <w:vAlign w:val="top"/>
          </w:tcPr>
          <w:p w14:paraId="79BB348F">
            <w:pPr>
              <w:pStyle w:val="14"/>
              <w:spacing w:before="123" w:line="228" w:lineRule="auto"/>
              <w:ind w:left="128"/>
            </w:pPr>
            <w:r>
              <w:rPr>
                <w:spacing w:val="-4"/>
              </w:rPr>
              <w:t>12.</w:t>
            </w:r>
          </w:p>
        </w:tc>
        <w:tc>
          <w:tcPr>
            <w:tcW w:w="4194" w:type="dxa"/>
            <w:vAlign w:val="top"/>
          </w:tcPr>
          <w:p w14:paraId="5747B586">
            <w:pPr>
              <w:pStyle w:val="14"/>
              <w:spacing w:before="147" w:line="211" w:lineRule="auto"/>
              <w:ind w:left="105"/>
            </w:pPr>
            <w:r>
              <w:rPr>
                <w:spacing w:val="2"/>
              </w:rPr>
              <w:t>合同履行期限 （工期）</w:t>
            </w:r>
          </w:p>
        </w:tc>
        <w:tc>
          <w:tcPr>
            <w:tcW w:w="4277" w:type="dxa"/>
            <w:vAlign w:val="top"/>
          </w:tcPr>
          <w:p w14:paraId="64F3A054">
            <w:pPr>
              <w:pStyle w:val="14"/>
              <w:spacing w:before="185" w:line="184" w:lineRule="auto"/>
              <w:ind w:left="108"/>
            </w:pPr>
            <w:r>
              <w:rPr>
                <w:spacing w:val="9"/>
              </w:rPr>
              <w:t>符合竞争性谈判文件内容要求</w:t>
            </w:r>
          </w:p>
        </w:tc>
      </w:tr>
      <w:tr w14:paraId="0332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0" w:type="dxa"/>
            <w:vAlign w:val="top"/>
          </w:tcPr>
          <w:p w14:paraId="34222C3E">
            <w:pPr>
              <w:pStyle w:val="14"/>
              <w:spacing w:before="125" w:line="226" w:lineRule="auto"/>
              <w:ind w:left="128"/>
            </w:pPr>
            <w:r>
              <w:rPr>
                <w:spacing w:val="-4"/>
              </w:rPr>
              <w:t>13.</w:t>
            </w:r>
          </w:p>
        </w:tc>
        <w:tc>
          <w:tcPr>
            <w:tcW w:w="4194" w:type="dxa"/>
            <w:vAlign w:val="top"/>
          </w:tcPr>
          <w:p w14:paraId="177CA471">
            <w:pPr>
              <w:pStyle w:val="14"/>
              <w:spacing w:before="190" w:line="181" w:lineRule="auto"/>
              <w:ind w:left="103"/>
            </w:pPr>
            <w:r>
              <w:rPr>
                <w:spacing w:val="9"/>
              </w:rPr>
              <w:t>质量要求</w:t>
            </w:r>
          </w:p>
        </w:tc>
        <w:tc>
          <w:tcPr>
            <w:tcW w:w="4277" w:type="dxa"/>
            <w:vAlign w:val="top"/>
          </w:tcPr>
          <w:p w14:paraId="24CA7FEB">
            <w:pPr>
              <w:pStyle w:val="14"/>
              <w:spacing w:before="187" w:line="183" w:lineRule="auto"/>
              <w:ind w:left="108"/>
            </w:pPr>
            <w:r>
              <w:rPr>
                <w:spacing w:val="9"/>
              </w:rPr>
              <w:t>符合竞争性谈判文件内容要求</w:t>
            </w:r>
          </w:p>
        </w:tc>
      </w:tr>
      <w:tr w14:paraId="28285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0" w:type="dxa"/>
            <w:vAlign w:val="top"/>
          </w:tcPr>
          <w:p w14:paraId="2913EBEB">
            <w:pPr>
              <w:pStyle w:val="14"/>
              <w:spacing w:before="124" w:line="227" w:lineRule="auto"/>
              <w:ind w:left="128"/>
            </w:pPr>
            <w:r>
              <w:rPr>
                <w:spacing w:val="-4"/>
              </w:rPr>
              <w:t>14.</w:t>
            </w:r>
          </w:p>
        </w:tc>
        <w:tc>
          <w:tcPr>
            <w:tcW w:w="4194" w:type="dxa"/>
            <w:vAlign w:val="top"/>
          </w:tcPr>
          <w:p w14:paraId="645FA9FF">
            <w:pPr>
              <w:pStyle w:val="14"/>
              <w:spacing w:before="187" w:line="183" w:lineRule="auto"/>
              <w:ind w:left="105"/>
            </w:pPr>
            <w:r>
              <w:rPr>
                <w:spacing w:val="9"/>
              </w:rPr>
              <w:t>谈判有效期</w:t>
            </w:r>
          </w:p>
        </w:tc>
        <w:tc>
          <w:tcPr>
            <w:tcW w:w="4277" w:type="dxa"/>
            <w:vAlign w:val="top"/>
          </w:tcPr>
          <w:p w14:paraId="208D2F66">
            <w:pPr>
              <w:pStyle w:val="14"/>
              <w:spacing w:before="187" w:line="183" w:lineRule="auto"/>
              <w:ind w:left="108"/>
            </w:pPr>
            <w:r>
              <w:rPr>
                <w:spacing w:val="9"/>
              </w:rPr>
              <w:t>符合竞争性谈判文件内容要求</w:t>
            </w:r>
          </w:p>
        </w:tc>
      </w:tr>
      <w:tr w14:paraId="1C2F3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0" w:type="dxa"/>
            <w:vAlign w:val="top"/>
          </w:tcPr>
          <w:p w14:paraId="47385821">
            <w:pPr>
              <w:pStyle w:val="14"/>
              <w:spacing w:before="123" w:line="228" w:lineRule="auto"/>
              <w:ind w:left="128"/>
            </w:pPr>
            <w:r>
              <w:rPr>
                <w:spacing w:val="-4"/>
              </w:rPr>
              <w:t>15.</w:t>
            </w:r>
          </w:p>
        </w:tc>
        <w:tc>
          <w:tcPr>
            <w:tcW w:w="4194" w:type="dxa"/>
            <w:vAlign w:val="top"/>
          </w:tcPr>
          <w:p w14:paraId="078B7A73">
            <w:pPr>
              <w:pStyle w:val="14"/>
              <w:spacing w:before="187" w:line="183" w:lineRule="auto"/>
              <w:ind w:left="105"/>
            </w:pPr>
            <w:r>
              <w:rPr>
                <w:spacing w:val="8"/>
              </w:rPr>
              <w:t>报价唯一</w:t>
            </w:r>
          </w:p>
        </w:tc>
        <w:tc>
          <w:tcPr>
            <w:tcW w:w="4277" w:type="dxa"/>
            <w:vAlign w:val="top"/>
          </w:tcPr>
          <w:p w14:paraId="1D0713A8">
            <w:pPr>
              <w:pStyle w:val="14"/>
              <w:spacing w:before="185" w:line="184" w:lineRule="auto"/>
              <w:ind w:left="108"/>
            </w:pPr>
            <w:r>
              <w:rPr>
                <w:spacing w:val="6"/>
              </w:rPr>
              <w:t>只能有一个有效报价， 并低于项目控制价</w:t>
            </w:r>
          </w:p>
        </w:tc>
      </w:tr>
      <w:tr w14:paraId="5A1E6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0" w:type="dxa"/>
            <w:vAlign w:val="top"/>
          </w:tcPr>
          <w:p w14:paraId="4DDE3880">
            <w:pPr>
              <w:pStyle w:val="14"/>
              <w:spacing w:before="125" w:line="226" w:lineRule="auto"/>
              <w:ind w:left="128"/>
            </w:pPr>
            <w:r>
              <w:rPr>
                <w:spacing w:val="-4"/>
              </w:rPr>
              <w:t>16.</w:t>
            </w:r>
          </w:p>
        </w:tc>
        <w:tc>
          <w:tcPr>
            <w:tcW w:w="4194" w:type="dxa"/>
            <w:vAlign w:val="top"/>
          </w:tcPr>
          <w:p w14:paraId="3071E23A">
            <w:pPr>
              <w:pStyle w:val="14"/>
              <w:spacing w:before="187" w:line="183" w:lineRule="auto"/>
              <w:ind w:left="105"/>
            </w:pPr>
            <w:r>
              <w:rPr>
                <w:spacing w:val="9"/>
              </w:rPr>
              <w:t>竞争性谈判报价</w:t>
            </w:r>
          </w:p>
        </w:tc>
        <w:tc>
          <w:tcPr>
            <w:tcW w:w="4277" w:type="dxa"/>
            <w:vAlign w:val="top"/>
          </w:tcPr>
          <w:p w14:paraId="5C1BAA49">
            <w:pPr>
              <w:pStyle w:val="14"/>
              <w:spacing w:before="187" w:line="183" w:lineRule="auto"/>
              <w:ind w:left="108"/>
            </w:pPr>
            <w:r>
              <w:rPr>
                <w:spacing w:val="9"/>
              </w:rPr>
              <w:t>符合竞争性谈判文件内容要求</w:t>
            </w:r>
          </w:p>
        </w:tc>
      </w:tr>
      <w:tr w14:paraId="501E7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0" w:type="dxa"/>
            <w:vAlign w:val="top"/>
          </w:tcPr>
          <w:p w14:paraId="1E39A26B">
            <w:pPr>
              <w:pStyle w:val="14"/>
              <w:spacing w:before="124" w:line="230" w:lineRule="auto"/>
              <w:ind w:left="128"/>
            </w:pPr>
            <w:r>
              <w:rPr>
                <w:spacing w:val="-4"/>
              </w:rPr>
              <w:t>17.</w:t>
            </w:r>
          </w:p>
        </w:tc>
        <w:tc>
          <w:tcPr>
            <w:tcW w:w="4194" w:type="dxa"/>
            <w:vAlign w:val="top"/>
          </w:tcPr>
          <w:p w14:paraId="5ABACE10">
            <w:pPr>
              <w:pStyle w:val="14"/>
              <w:spacing w:before="188" w:line="185" w:lineRule="auto"/>
              <w:ind w:left="103"/>
              <w:rPr>
                <w:rFonts w:hint="eastAsia" w:eastAsia="微软雅黑"/>
                <w:lang w:eastAsia="zh-CN"/>
              </w:rPr>
            </w:pPr>
            <w:r>
              <w:rPr>
                <w:rFonts w:hint="eastAsia"/>
                <w:spacing w:val="9"/>
                <w:lang w:eastAsia="zh-CN"/>
              </w:rPr>
              <w:t>其他要求</w:t>
            </w:r>
          </w:p>
        </w:tc>
        <w:tc>
          <w:tcPr>
            <w:tcW w:w="4277" w:type="dxa"/>
            <w:vAlign w:val="top"/>
          </w:tcPr>
          <w:p w14:paraId="1674DE85">
            <w:pPr>
              <w:pStyle w:val="14"/>
              <w:spacing w:before="187" w:line="186" w:lineRule="auto"/>
              <w:ind w:left="108"/>
              <w:rPr>
                <w:rFonts w:hint="eastAsia" w:eastAsia="微软雅黑"/>
                <w:lang w:eastAsia="zh-CN"/>
              </w:rPr>
            </w:pPr>
            <w:r>
              <w:rPr>
                <w:spacing w:val="9"/>
              </w:rPr>
              <w:t>符合</w:t>
            </w:r>
            <w:r>
              <w:rPr>
                <w:rFonts w:hint="eastAsia"/>
                <w:spacing w:val="9"/>
                <w:lang w:eastAsia="zh-CN"/>
              </w:rPr>
              <w:t>谈判文件规定</w:t>
            </w:r>
          </w:p>
        </w:tc>
      </w:tr>
    </w:tbl>
    <w:p w14:paraId="0C44916C">
      <w:pPr>
        <w:spacing w:before="66" w:line="266" w:lineRule="auto"/>
        <w:ind w:left="77" w:right="75" w:firstLine="421"/>
        <w:jc w:val="both"/>
        <w:rPr>
          <w:rFonts w:ascii="微软雅黑" w:hAnsi="微软雅黑" w:eastAsia="微软雅黑" w:cs="微软雅黑"/>
          <w:sz w:val="20"/>
          <w:szCs w:val="20"/>
        </w:rPr>
      </w:pPr>
      <w:r>
        <w:rPr>
          <w:rFonts w:hint="eastAsia" w:ascii="微软雅黑" w:hAnsi="微软雅黑" w:eastAsia="微软雅黑" w:cs="微软雅黑"/>
          <w:b/>
          <w:bCs/>
          <w:spacing w:val="5"/>
          <w:sz w:val="20"/>
          <w:szCs w:val="20"/>
          <w:lang w:eastAsia="zh-CN"/>
        </w:rPr>
        <w:t>4.</w:t>
      </w:r>
      <w:r>
        <w:rPr>
          <w:rFonts w:ascii="微软雅黑" w:hAnsi="微软雅黑" w:eastAsia="微软雅黑" w:cs="微软雅黑"/>
          <w:b/>
          <w:bCs/>
          <w:spacing w:val="5"/>
          <w:sz w:val="20"/>
          <w:szCs w:val="20"/>
        </w:rPr>
        <w:t>符合性审查 （完整性、</w:t>
      </w:r>
      <w:r>
        <w:rPr>
          <w:rFonts w:ascii="微软雅黑" w:hAnsi="微软雅黑" w:eastAsia="微软雅黑" w:cs="微软雅黑"/>
          <w:b/>
          <w:bCs/>
          <w:spacing w:val="-38"/>
          <w:sz w:val="20"/>
          <w:szCs w:val="20"/>
        </w:rPr>
        <w:t xml:space="preserve"> </w:t>
      </w:r>
      <w:r>
        <w:rPr>
          <w:rFonts w:ascii="微软雅黑" w:hAnsi="微软雅黑" w:eastAsia="微软雅黑" w:cs="微软雅黑"/>
          <w:b/>
          <w:bCs/>
          <w:spacing w:val="5"/>
          <w:sz w:val="20"/>
          <w:szCs w:val="20"/>
        </w:rPr>
        <w:t>响应程度审查） 。</w:t>
      </w:r>
      <w:r>
        <w:rPr>
          <w:rFonts w:ascii="微软雅黑" w:hAnsi="微软雅黑" w:eastAsia="微软雅黑" w:cs="微软雅黑"/>
          <w:spacing w:val="5"/>
          <w:sz w:val="20"/>
          <w:szCs w:val="20"/>
        </w:rPr>
        <w:t>竞争性谈判小组依据竞争性谈</w:t>
      </w:r>
      <w:r>
        <w:rPr>
          <w:rFonts w:ascii="微软雅黑" w:hAnsi="微软雅黑" w:eastAsia="微软雅黑" w:cs="微软雅黑"/>
          <w:spacing w:val="4"/>
          <w:sz w:val="20"/>
          <w:szCs w:val="20"/>
        </w:rPr>
        <w:t>判文件规定， 对响应文</w:t>
      </w:r>
      <w:r>
        <w:rPr>
          <w:rFonts w:ascii="微软雅黑" w:hAnsi="微软雅黑" w:eastAsia="微软雅黑" w:cs="微软雅黑"/>
          <w:spacing w:val="8"/>
          <w:sz w:val="20"/>
          <w:szCs w:val="20"/>
        </w:rPr>
        <w:t>件的内容是否完整、文件签署是否正确、响应文件是</w:t>
      </w:r>
      <w:r>
        <w:rPr>
          <w:rFonts w:ascii="微软雅黑" w:hAnsi="微软雅黑" w:eastAsia="微软雅黑" w:cs="微软雅黑"/>
          <w:spacing w:val="7"/>
          <w:sz w:val="20"/>
          <w:szCs w:val="20"/>
        </w:rPr>
        <w:t>否符合竞争性谈判文件的要求进行审查， 以确定是</w:t>
      </w:r>
      <w:r>
        <w:rPr>
          <w:rFonts w:ascii="微软雅黑" w:hAnsi="微软雅黑" w:eastAsia="微软雅黑" w:cs="微软雅黑"/>
          <w:spacing w:val="9"/>
          <w:sz w:val="20"/>
          <w:szCs w:val="20"/>
        </w:rPr>
        <w:t>否对竞争性谈判文件的实质性要求作出响应。</w:t>
      </w:r>
    </w:p>
    <w:p w14:paraId="4DA92AA9">
      <w:pPr>
        <w:spacing w:line="266" w:lineRule="auto"/>
        <w:rPr>
          <w:rFonts w:ascii="微软雅黑" w:hAnsi="微软雅黑" w:eastAsia="微软雅黑" w:cs="微软雅黑"/>
          <w:sz w:val="20"/>
          <w:szCs w:val="20"/>
        </w:rPr>
        <w:sectPr>
          <w:footerReference r:id="rId27" w:type="default"/>
          <w:pgSz w:w="11906" w:h="16839"/>
          <w:pgMar w:top="1226" w:right="1174" w:bottom="1217" w:left="1173" w:header="0" w:footer="972" w:gutter="0"/>
          <w:pgNumType w:fmt="decimal"/>
          <w:cols w:space="720" w:num="1"/>
        </w:sectPr>
      </w:pPr>
    </w:p>
    <w:p w14:paraId="1C0D96EA">
      <w:pPr>
        <w:spacing w:before="69" w:line="264" w:lineRule="auto"/>
        <w:ind w:left="8" w:right="45" w:firstLine="420"/>
        <w:rPr>
          <w:rFonts w:ascii="微软雅黑" w:hAnsi="微软雅黑" w:eastAsia="微软雅黑" w:cs="微软雅黑"/>
          <w:sz w:val="20"/>
          <w:szCs w:val="20"/>
        </w:rPr>
      </w:pPr>
      <w:r>
        <w:rPr>
          <w:rFonts w:hint="eastAsia" w:ascii="微软雅黑" w:hAnsi="微软雅黑" w:eastAsia="微软雅黑" w:cs="微软雅黑"/>
          <w:b/>
          <w:bCs/>
          <w:spacing w:val="6"/>
          <w:sz w:val="20"/>
          <w:szCs w:val="20"/>
          <w:lang w:val="en-US" w:eastAsia="zh-CN"/>
        </w:rPr>
        <w:t>5</w:t>
      </w:r>
      <w:r>
        <w:rPr>
          <w:rFonts w:hint="eastAsia" w:ascii="微软雅黑" w:hAnsi="微软雅黑" w:eastAsia="微软雅黑" w:cs="微软雅黑"/>
          <w:b/>
          <w:bCs/>
          <w:spacing w:val="6"/>
          <w:sz w:val="20"/>
          <w:szCs w:val="20"/>
          <w:lang w:eastAsia="zh-CN"/>
        </w:rPr>
        <w:t>.</w:t>
      </w:r>
      <w:r>
        <w:rPr>
          <w:rFonts w:ascii="微软雅黑" w:hAnsi="微软雅黑" w:eastAsia="微软雅黑" w:cs="微软雅黑"/>
          <w:spacing w:val="6"/>
          <w:sz w:val="20"/>
          <w:szCs w:val="20"/>
        </w:rPr>
        <w:t>在资格性、符合性审查 （</w:t>
      </w:r>
      <w:r>
        <w:rPr>
          <w:rFonts w:ascii="微软雅黑" w:hAnsi="微软雅黑" w:eastAsia="微软雅黑" w:cs="微软雅黑"/>
          <w:b/>
          <w:bCs/>
          <w:spacing w:val="6"/>
          <w:sz w:val="20"/>
          <w:szCs w:val="20"/>
        </w:rPr>
        <w:t>有效性审查、完整性审查、</w:t>
      </w:r>
      <w:r>
        <w:rPr>
          <w:rFonts w:ascii="微软雅黑" w:hAnsi="微软雅黑" w:eastAsia="微软雅黑" w:cs="微软雅黑"/>
          <w:b/>
          <w:bCs/>
          <w:spacing w:val="-37"/>
          <w:sz w:val="20"/>
          <w:szCs w:val="20"/>
        </w:rPr>
        <w:t xml:space="preserve"> </w:t>
      </w:r>
      <w:r>
        <w:rPr>
          <w:rFonts w:ascii="微软雅黑" w:hAnsi="微软雅黑" w:eastAsia="微软雅黑" w:cs="微软雅黑"/>
          <w:b/>
          <w:bCs/>
          <w:spacing w:val="6"/>
          <w:sz w:val="20"/>
          <w:szCs w:val="20"/>
        </w:rPr>
        <w:t>响应程度审查</w:t>
      </w:r>
      <w:r>
        <w:rPr>
          <w:rFonts w:ascii="微软雅黑" w:hAnsi="微软雅黑" w:eastAsia="微软雅黑" w:cs="微软雅黑"/>
          <w:spacing w:val="6"/>
          <w:sz w:val="20"/>
          <w:szCs w:val="20"/>
        </w:rPr>
        <w:t>） 中如出现下列情况之</w:t>
      </w:r>
      <w:r>
        <w:rPr>
          <w:rFonts w:ascii="微软雅黑" w:hAnsi="微软雅黑" w:eastAsia="微软雅黑" w:cs="微软雅黑"/>
          <w:spacing w:val="5"/>
          <w:sz w:val="20"/>
          <w:szCs w:val="20"/>
        </w:rPr>
        <w:t>一的</w:t>
      </w:r>
      <w:r>
        <w:rPr>
          <w:rFonts w:ascii="微软雅黑" w:hAnsi="微软雅黑" w:eastAsia="微软雅黑" w:cs="微软雅黑"/>
          <w:b/>
          <w:bCs/>
          <w:spacing w:val="4"/>
          <w:sz w:val="20"/>
          <w:szCs w:val="20"/>
        </w:rPr>
        <w:t>响应文件</w:t>
      </w:r>
      <w:r>
        <w:rPr>
          <w:rFonts w:ascii="微软雅黑" w:hAnsi="微软雅黑" w:eastAsia="微软雅黑" w:cs="微软雅黑"/>
          <w:spacing w:val="4"/>
          <w:sz w:val="20"/>
          <w:szCs w:val="20"/>
        </w:rPr>
        <w:t xml:space="preserve">， </w:t>
      </w:r>
      <w:r>
        <w:rPr>
          <w:rFonts w:ascii="微软雅黑" w:hAnsi="微软雅黑" w:eastAsia="微软雅黑" w:cs="微软雅黑"/>
          <w:b/>
          <w:bCs/>
          <w:spacing w:val="4"/>
          <w:sz w:val="20"/>
          <w:szCs w:val="20"/>
        </w:rPr>
        <w:t>按无效响应文件处理， 不再进行谈判及后续评审：</w:t>
      </w:r>
    </w:p>
    <w:p w14:paraId="5F913F3C">
      <w:pPr>
        <w:spacing w:before="31" w:line="229" w:lineRule="auto"/>
        <w:ind w:left="453"/>
        <w:rPr>
          <w:rFonts w:ascii="微软雅黑" w:hAnsi="微软雅黑" w:eastAsia="微软雅黑" w:cs="微软雅黑"/>
          <w:sz w:val="20"/>
          <w:szCs w:val="20"/>
        </w:rPr>
      </w:pPr>
      <w:r>
        <w:rPr>
          <w:rFonts w:ascii="微软雅黑" w:hAnsi="微软雅黑" w:eastAsia="微软雅黑" w:cs="微软雅黑"/>
          <w:spacing w:val="6"/>
          <w:sz w:val="20"/>
          <w:szCs w:val="20"/>
        </w:rPr>
        <w:t>（1） 响应文件中有效性文件不全或未实质性响应竞争性谈判文件要求的；</w:t>
      </w:r>
    </w:p>
    <w:p w14:paraId="5E003F93">
      <w:pPr>
        <w:spacing w:before="114" w:line="229" w:lineRule="auto"/>
        <w:ind w:left="453"/>
        <w:rPr>
          <w:rFonts w:ascii="微软雅黑" w:hAnsi="微软雅黑" w:eastAsia="微软雅黑" w:cs="微软雅黑"/>
          <w:sz w:val="20"/>
          <w:szCs w:val="20"/>
        </w:rPr>
      </w:pPr>
      <w:r>
        <w:rPr>
          <w:rFonts w:ascii="微软雅黑" w:hAnsi="微软雅黑" w:eastAsia="微软雅黑" w:cs="微软雅黑"/>
          <w:spacing w:val="7"/>
          <w:sz w:val="20"/>
          <w:szCs w:val="20"/>
        </w:rPr>
        <w:t>（2） 响应文件中技术响应文件、商务响应文件部分不全或未实质性响应竞争性谈判文件要求的；</w:t>
      </w:r>
    </w:p>
    <w:p w14:paraId="6B160FEC">
      <w:pPr>
        <w:spacing w:before="111" w:line="229" w:lineRule="auto"/>
        <w:ind w:left="453"/>
        <w:rPr>
          <w:rFonts w:ascii="微软雅黑" w:hAnsi="微软雅黑" w:eastAsia="微软雅黑" w:cs="微软雅黑"/>
          <w:sz w:val="20"/>
          <w:szCs w:val="20"/>
        </w:rPr>
      </w:pPr>
      <w:r>
        <w:rPr>
          <w:rFonts w:ascii="微软雅黑" w:hAnsi="微软雅黑" w:eastAsia="微软雅黑" w:cs="微软雅黑"/>
          <w:spacing w:val="5"/>
          <w:sz w:val="20"/>
          <w:szCs w:val="20"/>
        </w:rPr>
        <w:t>（3） 响应文件未按竞争性谈判文件的要求加盖电子签章的；</w:t>
      </w:r>
    </w:p>
    <w:p w14:paraId="440B30A9">
      <w:pPr>
        <w:spacing w:before="111" w:line="229" w:lineRule="auto"/>
        <w:ind w:left="453"/>
        <w:rPr>
          <w:rFonts w:ascii="微软雅黑" w:hAnsi="微软雅黑" w:eastAsia="微软雅黑" w:cs="微软雅黑"/>
          <w:sz w:val="20"/>
          <w:szCs w:val="20"/>
        </w:rPr>
      </w:pPr>
      <w:r>
        <w:rPr>
          <w:rFonts w:ascii="微软雅黑" w:hAnsi="微软雅黑" w:eastAsia="微软雅黑" w:cs="微软雅黑"/>
          <w:spacing w:val="5"/>
          <w:sz w:val="20"/>
          <w:szCs w:val="20"/>
        </w:rPr>
        <w:t>（4） 响应文件有效期短于竞争性谈判文</w:t>
      </w:r>
      <w:r>
        <w:rPr>
          <w:rFonts w:ascii="微软雅黑" w:hAnsi="微软雅黑" w:eastAsia="微软雅黑" w:cs="微软雅黑"/>
          <w:spacing w:val="4"/>
          <w:sz w:val="20"/>
          <w:szCs w:val="20"/>
        </w:rPr>
        <w:t>件要求的；</w:t>
      </w:r>
    </w:p>
    <w:p w14:paraId="05456E13">
      <w:pPr>
        <w:spacing w:before="114" w:line="229" w:lineRule="auto"/>
        <w:ind w:left="453"/>
        <w:rPr>
          <w:rFonts w:ascii="微软雅黑" w:hAnsi="微软雅黑" w:eastAsia="微软雅黑" w:cs="微软雅黑"/>
          <w:sz w:val="20"/>
          <w:szCs w:val="20"/>
        </w:rPr>
      </w:pPr>
      <w:r>
        <w:rPr>
          <w:rFonts w:ascii="微软雅黑" w:hAnsi="微软雅黑" w:eastAsia="微软雅黑" w:cs="微软雅黑"/>
          <w:spacing w:val="3"/>
          <w:sz w:val="20"/>
          <w:szCs w:val="20"/>
        </w:rPr>
        <w:t>（5） 响应文件中提供虚假或失实资料的；</w:t>
      </w:r>
    </w:p>
    <w:p w14:paraId="68D49A3D">
      <w:pPr>
        <w:spacing w:before="112" w:line="229" w:lineRule="auto"/>
        <w:ind w:left="453"/>
        <w:rPr>
          <w:rFonts w:ascii="微软雅黑" w:hAnsi="微软雅黑" w:eastAsia="微软雅黑" w:cs="微软雅黑"/>
          <w:sz w:val="20"/>
          <w:szCs w:val="20"/>
        </w:rPr>
      </w:pPr>
      <w:r>
        <w:rPr>
          <w:rFonts w:ascii="微软雅黑" w:hAnsi="微软雅黑" w:eastAsia="微软雅黑" w:cs="微软雅黑"/>
          <w:spacing w:val="4"/>
          <w:sz w:val="20"/>
          <w:szCs w:val="20"/>
        </w:rPr>
        <w:t>（6） 不满足竞争性谈判文件其他实质性要求的。</w:t>
      </w:r>
    </w:p>
    <w:p w14:paraId="665497F0">
      <w:pPr>
        <w:spacing w:before="49" w:line="243" w:lineRule="auto"/>
        <w:ind w:firstLine="428"/>
        <w:rPr>
          <w:rFonts w:ascii="微软雅黑" w:hAnsi="微软雅黑" w:eastAsia="微软雅黑" w:cs="微软雅黑"/>
          <w:sz w:val="20"/>
          <w:szCs w:val="20"/>
        </w:rPr>
      </w:pPr>
      <w:r>
        <w:rPr>
          <w:rFonts w:hint="eastAsia" w:ascii="微软雅黑" w:hAnsi="微软雅黑" w:eastAsia="微软雅黑" w:cs="微软雅黑"/>
          <w:spacing w:val="7"/>
          <w:sz w:val="20"/>
          <w:szCs w:val="20"/>
          <w:lang w:val="en-US" w:eastAsia="zh-CN"/>
        </w:rPr>
        <w:t>6</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谈判小组对</w:t>
      </w:r>
      <w:r>
        <w:rPr>
          <w:rFonts w:ascii="微软雅黑" w:hAnsi="微软雅黑" w:eastAsia="微软雅黑" w:cs="微软雅黑"/>
          <w:b/>
          <w:bCs/>
          <w:spacing w:val="7"/>
          <w:sz w:val="20"/>
          <w:szCs w:val="20"/>
        </w:rPr>
        <w:t>通过</w:t>
      </w:r>
      <w:r>
        <w:rPr>
          <w:rFonts w:ascii="微软雅黑" w:hAnsi="微软雅黑" w:eastAsia="微软雅黑" w:cs="微软雅黑"/>
          <w:spacing w:val="7"/>
          <w:sz w:val="20"/>
          <w:szCs w:val="20"/>
        </w:rPr>
        <w:t>资格性、符合性审查 （</w:t>
      </w:r>
      <w:r>
        <w:rPr>
          <w:rFonts w:ascii="微软雅黑" w:hAnsi="微软雅黑" w:eastAsia="微软雅黑" w:cs="微软雅黑"/>
          <w:b/>
          <w:bCs/>
          <w:spacing w:val="7"/>
          <w:sz w:val="20"/>
          <w:szCs w:val="20"/>
        </w:rPr>
        <w:t>有效性审查、完整性审查、</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7"/>
          <w:sz w:val="20"/>
          <w:szCs w:val="20"/>
        </w:rPr>
        <w:t>响应程度审查</w:t>
      </w:r>
      <w:r>
        <w:rPr>
          <w:rFonts w:ascii="微软雅黑" w:hAnsi="微软雅黑" w:eastAsia="微软雅黑" w:cs="微软雅黑"/>
          <w:spacing w:val="7"/>
          <w:sz w:val="20"/>
          <w:szCs w:val="20"/>
        </w:rPr>
        <w:t>） 的响应文件</w:t>
      </w:r>
      <w:r>
        <w:rPr>
          <w:rFonts w:ascii="微软雅黑" w:hAnsi="微软雅黑" w:eastAsia="微软雅黑" w:cs="微软雅黑"/>
          <w:spacing w:val="8"/>
          <w:sz w:val="20"/>
          <w:szCs w:val="20"/>
        </w:rPr>
        <w:t>进行评估，</w:t>
      </w:r>
      <w:r>
        <w:rPr>
          <w:rFonts w:ascii="微软雅黑" w:hAnsi="微软雅黑" w:eastAsia="微软雅黑" w:cs="微软雅黑"/>
          <w:spacing w:val="-15"/>
          <w:sz w:val="20"/>
          <w:szCs w:val="20"/>
        </w:rPr>
        <w:t xml:space="preserve"> </w:t>
      </w:r>
      <w:r>
        <w:rPr>
          <w:rFonts w:ascii="微软雅黑" w:hAnsi="微软雅黑" w:eastAsia="微软雅黑" w:cs="微软雅黑"/>
          <w:spacing w:val="8"/>
          <w:sz w:val="20"/>
          <w:szCs w:val="20"/>
        </w:rPr>
        <w:t>确定与各供应商谈判的具体内容。谈判小组在对响应文件的有效性、完整性和响应程度进行审查时，</w:t>
      </w:r>
      <w:r>
        <w:rPr>
          <w:rFonts w:ascii="微软雅黑" w:hAnsi="微软雅黑" w:eastAsia="微软雅黑" w:cs="微软雅黑"/>
          <w:spacing w:val="-15"/>
          <w:sz w:val="20"/>
          <w:szCs w:val="20"/>
        </w:rPr>
        <w:t xml:space="preserve"> </w:t>
      </w:r>
      <w:r>
        <w:rPr>
          <w:rFonts w:ascii="微软雅黑" w:hAnsi="微软雅黑" w:eastAsia="微软雅黑" w:cs="微软雅黑"/>
          <w:spacing w:val="8"/>
          <w:sz w:val="20"/>
          <w:szCs w:val="20"/>
        </w:rPr>
        <w:t>可以要求谈判供应商对响应文件中含义不明确、同类问题表述不一致或者有明显文字和计算错</w:t>
      </w:r>
      <w:r>
        <w:rPr>
          <w:rFonts w:ascii="微软雅黑" w:hAnsi="微软雅黑" w:eastAsia="微软雅黑" w:cs="微软雅黑"/>
          <w:spacing w:val="9"/>
          <w:sz w:val="20"/>
          <w:szCs w:val="20"/>
        </w:rPr>
        <w:t>误的内容等作出必要的澄清、说明或者更正。</w:t>
      </w:r>
    </w:p>
    <w:p w14:paraId="53B8136E">
      <w:pPr>
        <w:spacing w:before="51" w:line="244" w:lineRule="auto"/>
        <w:ind w:firstLine="427"/>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7</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围绕谈判要点， 谈判小组全体成员集中</w:t>
      </w:r>
      <w:r>
        <w:rPr>
          <w:rFonts w:ascii="微软雅黑" w:hAnsi="微软雅黑" w:eastAsia="微软雅黑" w:cs="微软雅黑"/>
          <w:spacing w:val="7"/>
          <w:sz w:val="20"/>
          <w:szCs w:val="20"/>
        </w:rPr>
        <w:t>与单一谈判供应商分别进行谈判。逐家谈判一次为一个轮次，</w:t>
      </w:r>
      <w:r>
        <w:rPr>
          <w:rFonts w:ascii="微软雅黑" w:hAnsi="微软雅黑" w:eastAsia="微软雅黑" w:cs="微软雅黑"/>
          <w:spacing w:val="-12"/>
          <w:sz w:val="20"/>
          <w:szCs w:val="20"/>
        </w:rPr>
        <w:t xml:space="preserve"> </w:t>
      </w:r>
      <w:r>
        <w:rPr>
          <w:rFonts w:ascii="微软雅黑" w:hAnsi="微软雅黑" w:eastAsia="微软雅黑" w:cs="微软雅黑"/>
          <w:spacing w:val="7"/>
          <w:sz w:val="20"/>
          <w:szCs w:val="20"/>
        </w:rPr>
        <w:t>谈判轮次由谈判小组视情况决定。响应文件中的报价为第一次报价，</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供应商应在谈判结束前保持</w:t>
      </w:r>
      <w:r>
        <w:rPr>
          <w:rFonts w:ascii="微软雅黑" w:hAnsi="微软雅黑" w:eastAsia="微软雅黑" w:cs="微软雅黑"/>
          <w:spacing w:val="2"/>
          <w:sz w:val="20"/>
          <w:szCs w:val="20"/>
        </w:rPr>
        <w:t>在线状态， 并按照要求在规定的时间内进行谈判及二次 （或最</w:t>
      </w:r>
      <w:r>
        <w:rPr>
          <w:rFonts w:ascii="微软雅黑" w:hAnsi="微软雅黑" w:eastAsia="微软雅黑" w:cs="微软雅黑"/>
          <w:color w:val="auto"/>
          <w:spacing w:val="2"/>
          <w:sz w:val="20"/>
          <w:szCs w:val="20"/>
        </w:rPr>
        <w:t>终） 报价。</w:t>
      </w:r>
      <w:r>
        <w:rPr>
          <w:rFonts w:ascii="微软雅黑" w:hAnsi="微软雅黑" w:eastAsia="微软雅黑" w:cs="微软雅黑"/>
          <w:color w:val="auto"/>
          <w:spacing w:val="3"/>
          <w:sz w:val="20"/>
          <w:szCs w:val="20"/>
        </w:rPr>
        <w:t xml:space="preserve"> </w:t>
      </w:r>
      <w:r>
        <w:rPr>
          <w:rFonts w:ascii="微软雅黑" w:hAnsi="微软雅黑" w:eastAsia="微软雅黑" w:cs="微软雅黑"/>
          <w:color w:val="auto"/>
          <w:spacing w:val="4"/>
          <w:sz w:val="20"/>
          <w:szCs w:val="20"/>
        </w:rPr>
        <w:t>如未按要求在规定的</w:t>
      </w:r>
      <w:r>
        <w:rPr>
          <w:rFonts w:ascii="微软雅黑" w:hAnsi="微软雅黑" w:eastAsia="微软雅黑" w:cs="微软雅黑"/>
          <w:spacing w:val="4"/>
          <w:sz w:val="20"/>
          <w:szCs w:val="20"/>
        </w:rPr>
        <w:t>时间内提交谈判及二次</w:t>
      </w:r>
      <w:r>
        <w:rPr>
          <w:rFonts w:ascii="微软雅黑" w:hAnsi="微软雅黑" w:eastAsia="微软雅黑" w:cs="微软雅黑"/>
          <w:spacing w:val="-10"/>
          <w:sz w:val="20"/>
          <w:szCs w:val="20"/>
        </w:rPr>
        <w:t xml:space="preserve"> </w:t>
      </w:r>
      <w:r>
        <w:rPr>
          <w:rFonts w:ascii="微软雅黑" w:hAnsi="微软雅黑" w:eastAsia="微软雅黑" w:cs="微软雅黑"/>
          <w:spacing w:val="4"/>
          <w:sz w:val="20"/>
          <w:szCs w:val="20"/>
        </w:rPr>
        <w:t>（或最终）</w:t>
      </w:r>
      <w:r>
        <w:rPr>
          <w:rFonts w:ascii="微软雅黑" w:hAnsi="微软雅黑" w:eastAsia="微软雅黑" w:cs="微软雅黑"/>
          <w:spacing w:val="-10"/>
          <w:sz w:val="20"/>
          <w:szCs w:val="20"/>
        </w:rPr>
        <w:t xml:space="preserve"> </w:t>
      </w:r>
      <w:r>
        <w:rPr>
          <w:rFonts w:ascii="微软雅黑" w:hAnsi="微软雅黑" w:eastAsia="微软雅黑" w:cs="微软雅黑"/>
          <w:spacing w:val="4"/>
          <w:sz w:val="20"/>
          <w:szCs w:val="20"/>
        </w:rPr>
        <w:t>报价的， 视为放弃谈判</w:t>
      </w:r>
      <w:r>
        <w:rPr>
          <w:rFonts w:ascii="微软雅黑" w:hAnsi="微软雅黑" w:eastAsia="微软雅黑" w:cs="微软雅黑"/>
          <w:spacing w:val="7"/>
          <w:sz w:val="20"/>
          <w:szCs w:val="20"/>
        </w:rPr>
        <w:t>或报价资格。</w:t>
      </w:r>
    </w:p>
    <w:p w14:paraId="760FB4E3">
      <w:pPr>
        <w:spacing w:before="2" w:line="262" w:lineRule="auto"/>
        <w:ind w:left="2" w:right="80" w:firstLine="427"/>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8</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谈判过程中， 谈判小组可以根据谈判情况实质性变动采购需求中的技术、服务要求以及合同草案条款， 但不得变动谈判文件中的其他内容。实质性变动的内容需经采</w:t>
      </w:r>
      <w:r>
        <w:rPr>
          <w:rFonts w:ascii="微软雅黑" w:hAnsi="微软雅黑" w:eastAsia="微软雅黑" w:cs="微软雅黑"/>
          <w:spacing w:val="7"/>
          <w:sz w:val="20"/>
          <w:szCs w:val="20"/>
        </w:rPr>
        <w:t>购人代表确认。</w:t>
      </w:r>
    </w:p>
    <w:p w14:paraId="70686AC4">
      <w:pPr>
        <w:spacing w:before="5" w:line="243" w:lineRule="auto"/>
        <w:ind w:left="3" w:right="29" w:firstLine="419"/>
        <w:jc w:val="both"/>
        <w:rPr>
          <w:rFonts w:ascii="微软雅黑" w:hAnsi="微软雅黑" w:eastAsia="微软雅黑" w:cs="微软雅黑"/>
          <w:sz w:val="20"/>
          <w:szCs w:val="20"/>
        </w:rPr>
      </w:pPr>
      <w:r>
        <w:rPr>
          <w:rFonts w:ascii="微软雅黑" w:hAnsi="微软雅黑" w:eastAsia="微软雅黑" w:cs="微软雅黑"/>
          <w:spacing w:val="8"/>
          <w:sz w:val="20"/>
          <w:szCs w:val="20"/>
        </w:rPr>
        <w:t>并通知所有参加谈判的谈判供应商，</w:t>
      </w:r>
      <w:r>
        <w:rPr>
          <w:rFonts w:ascii="微软雅黑" w:hAnsi="微软雅黑" w:eastAsia="微软雅黑" w:cs="微软雅黑"/>
          <w:spacing w:val="-17"/>
          <w:sz w:val="20"/>
          <w:szCs w:val="20"/>
        </w:rPr>
        <w:t xml:space="preserve"> </w:t>
      </w:r>
      <w:r>
        <w:rPr>
          <w:rFonts w:ascii="微软雅黑" w:hAnsi="微软雅黑" w:eastAsia="微软雅黑" w:cs="微软雅黑"/>
          <w:spacing w:val="8"/>
          <w:sz w:val="20"/>
          <w:szCs w:val="20"/>
        </w:rPr>
        <w:t>该变动是谈判文件的有效组成部分。谈判供应商应当</w:t>
      </w:r>
      <w:r>
        <w:rPr>
          <w:rFonts w:ascii="微软雅黑" w:hAnsi="微软雅黑" w:eastAsia="微软雅黑" w:cs="微软雅黑"/>
          <w:spacing w:val="7"/>
          <w:sz w:val="20"/>
          <w:szCs w:val="20"/>
        </w:rPr>
        <w:t>按照谈判</w:t>
      </w:r>
      <w:r>
        <w:rPr>
          <w:rFonts w:ascii="微软雅黑" w:hAnsi="微软雅黑" w:eastAsia="微软雅黑" w:cs="微软雅黑"/>
          <w:spacing w:val="9"/>
          <w:sz w:val="20"/>
          <w:szCs w:val="20"/>
        </w:rPr>
        <w:t>文件的变动情况和谈判小组的要求重新提交响应文件并由其法定代表人电子签章。供应商应根据谈判小</w:t>
      </w:r>
      <w:r>
        <w:rPr>
          <w:rFonts w:ascii="微软雅黑" w:hAnsi="微软雅黑" w:eastAsia="微软雅黑" w:cs="微软雅黑"/>
          <w:spacing w:val="6"/>
          <w:sz w:val="20"/>
          <w:szCs w:val="20"/>
        </w:rPr>
        <w:t>组的要求， 在规定时间内做出响应， 未做出响应的响应文件将被视为无效响应文件。</w:t>
      </w:r>
    </w:p>
    <w:p w14:paraId="064D0C39">
      <w:pPr>
        <w:ind w:left="1" w:firstLine="439"/>
        <w:rPr>
          <w:rFonts w:ascii="微软雅黑" w:hAnsi="微软雅黑" w:eastAsia="微软雅黑" w:cs="微软雅黑"/>
          <w:sz w:val="20"/>
          <w:szCs w:val="20"/>
        </w:rPr>
      </w:pPr>
      <w:r>
        <w:rPr>
          <w:rFonts w:hint="eastAsia" w:ascii="微软雅黑" w:hAnsi="微软雅黑" w:eastAsia="微软雅黑" w:cs="微软雅黑"/>
          <w:spacing w:val="7"/>
          <w:sz w:val="20"/>
          <w:szCs w:val="20"/>
          <w:lang w:val="en-US" w:eastAsia="zh-CN"/>
        </w:rPr>
        <w:t>9</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谈判结束后， 谈判小组将要求实质性响应谈判文件的谈判供应商在规</w:t>
      </w:r>
      <w:r>
        <w:rPr>
          <w:rFonts w:ascii="微软雅黑" w:hAnsi="微软雅黑" w:eastAsia="微软雅黑" w:cs="微软雅黑"/>
          <w:spacing w:val="6"/>
          <w:sz w:val="20"/>
          <w:szCs w:val="20"/>
        </w:rPr>
        <w:t>定时间内提交最后报价。</w:t>
      </w:r>
      <w:r>
        <w:rPr>
          <w:rFonts w:ascii="微软雅黑" w:hAnsi="微软雅黑" w:eastAsia="微软雅黑" w:cs="微软雅黑"/>
          <w:spacing w:val="8"/>
          <w:sz w:val="20"/>
          <w:szCs w:val="20"/>
        </w:rPr>
        <w:t>在规定时间内没有提交最后报价的谈判供应商，</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视同退出谈判。未通过实质性响应的谈判供应商将不再</w:t>
      </w:r>
      <w:r>
        <w:rPr>
          <w:rFonts w:ascii="微软雅黑" w:hAnsi="微软雅黑" w:eastAsia="微软雅黑" w:cs="微软雅黑"/>
          <w:spacing w:val="7"/>
          <w:sz w:val="20"/>
          <w:szCs w:val="20"/>
        </w:rPr>
        <w:t>进行最后报价。</w:t>
      </w:r>
    </w:p>
    <w:p w14:paraId="21236AB5">
      <w:pPr>
        <w:spacing w:before="50"/>
        <w:ind w:right="30" w:firstLine="440"/>
        <w:rPr>
          <w:rFonts w:ascii="微软雅黑" w:hAnsi="微软雅黑" w:eastAsia="微软雅黑" w:cs="微软雅黑"/>
          <w:sz w:val="20"/>
          <w:szCs w:val="20"/>
        </w:rPr>
      </w:pPr>
      <w:r>
        <w:rPr>
          <w:rFonts w:hint="eastAsia" w:ascii="微软雅黑" w:hAnsi="微软雅黑" w:eastAsia="微软雅黑" w:cs="微软雅黑"/>
          <w:spacing w:val="7"/>
          <w:sz w:val="20"/>
          <w:szCs w:val="20"/>
          <w:lang w:eastAsia="zh-CN"/>
        </w:rPr>
        <w:t>1</w:t>
      </w:r>
      <w:r>
        <w:rPr>
          <w:rFonts w:hint="eastAsia" w:ascii="微软雅黑" w:hAnsi="微软雅黑" w:eastAsia="微软雅黑" w:cs="微软雅黑"/>
          <w:spacing w:val="7"/>
          <w:sz w:val="20"/>
          <w:szCs w:val="20"/>
          <w:lang w:val="en-US" w:eastAsia="zh-CN"/>
        </w:rPr>
        <w:t>0</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谈判小组全体人员对评审报告签章认可。谈判小组成员对评审报</w:t>
      </w:r>
      <w:r>
        <w:rPr>
          <w:rFonts w:ascii="微软雅黑" w:hAnsi="微软雅黑" w:eastAsia="微软雅黑" w:cs="微软雅黑"/>
          <w:spacing w:val="6"/>
          <w:sz w:val="20"/>
          <w:szCs w:val="20"/>
        </w:rPr>
        <w:t>告有异议的，</w:t>
      </w:r>
      <w:r>
        <w:rPr>
          <w:rFonts w:ascii="微软雅黑" w:hAnsi="微软雅黑" w:eastAsia="微软雅黑" w:cs="微软雅黑"/>
          <w:spacing w:val="-24"/>
          <w:sz w:val="20"/>
          <w:szCs w:val="20"/>
        </w:rPr>
        <w:t xml:space="preserve"> </w:t>
      </w:r>
      <w:r>
        <w:rPr>
          <w:rFonts w:ascii="微软雅黑" w:hAnsi="微软雅黑" w:eastAsia="微软雅黑" w:cs="微软雅黑"/>
          <w:spacing w:val="6"/>
          <w:sz w:val="20"/>
          <w:szCs w:val="20"/>
        </w:rPr>
        <w:t>谈判小组按照少</w:t>
      </w:r>
      <w:r>
        <w:rPr>
          <w:rFonts w:ascii="微软雅黑" w:hAnsi="微软雅黑" w:eastAsia="微软雅黑" w:cs="微软雅黑"/>
          <w:spacing w:val="8"/>
          <w:sz w:val="20"/>
          <w:szCs w:val="20"/>
        </w:rPr>
        <w:t>数服从多数的原则推荐成交候选谈判供应商， 采购程序继续</w:t>
      </w:r>
      <w:r>
        <w:rPr>
          <w:rFonts w:ascii="微软雅黑" w:hAnsi="微软雅黑" w:eastAsia="微软雅黑" w:cs="微软雅黑"/>
          <w:spacing w:val="7"/>
          <w:sz w:val="20"/>
          <w:szCs w:val="20"/>
        </w:rPr>
        <w:t>进行。对评审报告有异议的谈判小组成员，</w:t>
      </w:r>
      <w:r>
        <w:rPr>
          <w:rFonts w:ascii="微软雅黑" w:hAnsi="微软雅黑" w:eastAsia="微软雅黑" w:cs="微软雅黑"/>
          <w:spacing w:val="8"/>
          <w:sz w:val="20"/>
          <w:szCs w:val="20"/>
        </w:rPr>
        <w:t>应当在报告上签署不同意见并说明理由，由谈判小组书面记</w:t>
      </w:r>
      <w:r>
        <w:rPr>
          <w:rFonts w:ascii="微软雅黑" w:hAnsi="微软雅黑" w:eastAsia="微软雅黑" w:cs="微软雅黑"/>
          <w:spacing w:val="7"/>
          <w:sz w:val="20"/>
          <w:szCs w:val="20"/>
        </w:rPr>
        <w:t>录相关情况。谈判小组成员拒绝在报告上签</w:t>
      </w:r>
      <w:bookmarkStart w:id="28" w:name="_Toc15519"/>
      <w:r>
        <w:rPr>
          <w:rFonts w:ascii="微软雅黑" w:hAnsi="微软雅黑" w:eastAsia="微软雅黑" w:cs="微软雅黑"/>
          <w:spacing w:val="3"/>
          <w:sz w:val="20"/>
          <w:szCs w:val="20"/>
        </w:rPr>
        <w:t>字（签章）又不书面说明其不同意见和理由的，视为同意评审报告。</w:t>
      </w:r>
      <w:bookmarkEnd w:id="28"/>
    </w:p>
    <w:p w14:paraId="6FFD4582">
      <w:pPr>
        <w:spacing w:line="229" w:lineRule="auto"/>
        <w:rPr>
          <w:rFonts w:ascii="微软雅黑" w:hAnsi="微软雅黑" w:eastAsia="微软雅黑" w:cs="微软雅黑"/>
          <w:sz w:val="20"/>
          <w:szCs w:val="20"/>
        </w:rPr>
        <w:sectPr>
          <w:footerReference r:id="rId28" w:type="default"/>
          <w:pgSz w:w="11906" w:h="16839"/>
          <w:pgMar w:top="1266" w:right="1217" w:bottom="1162" w:left="1248" w:header="0" w:footer="992" w:gutter="0"/>
          <w:pgNumType w:fmt="decimal"/>
          <w:cols w:space="720" w:num="1"/>
        </w:sectPr>
      </w:pPr>
    </w:p>
    <w:p w14:paraId="7BF19017">
      <w:pPr>
        <w:spacing w:before="72" w:line="227" w:lineRule="auto"/>
        <w:ind w:left="2730"/>
        <w:outlineLvl w:val="0"/>
        <w:rPr>
          <w:rFonts w:ascii="黑体" w:hAnsi="黑体" w:eastAsia="黑体" w:cs="黑体"/>
          <w:sz w:val="35"/>
          <w:szCs w:val="35"/>
        </w:rPr>
      </w:pPr>
      <w:bookmarkStart w:id="29" w:name="_Toc19124"/>
      <w:r>
        <w:rPr>
          <w:rFonts w:ascii="黑体" w:hAnsi="黑体" w:eastAsia="黑体" w:cs="黑体"/>
          <w:b/>
          <w:bCs/>
          <w:spacing w:val="6"/>
          <w:sz w:val="35"/>
          <w:szCs w:val="35"/>
        </w:rPr>
        <w:t>第六章</w:t>
      </w:r>
      <w:r>
        <w:rPr>
          <w:rFonts w:ascii="黑体" w:hAnsi="黑体" w:eastAsia="黑体" w:cs="黑体"/>
          <w:spacing w:val="6"/>
          <w:sz w:val="35"/>
          <w:szCs w:val="35"/>
        </w:rPr>
        <w:t xml:space="preserve">  </w:t>
      </w:r>
      <w:r>
        <w:rPr>
          <w:rFonts w:ascii="黑体" w:hAnsi="黑体" w:eastAsia="黑体" w:cs="黑体"/>
          <w:b/>
          <w:bCs/>
          <w:spacing w:val="6"/>
          <w:sz w:val="35"/>
          <w:szCs w:val="35"/>
        </w:rPr>
        <w:t>技术标准和要求</w:t>
      </w:r>
      <w:bookmarkEnd w:id="29"/>
    </w:p>
    <w:p w14:paraId="134E26B6">
      <w:pPr>
        <w:spacing w:line="257" w:lineRule="auto"/>
        <w:rPr>
          <w:rFonts w:ascii="微软雅黑" w:hAnsi="微软雅黑" w:eastAsia="微软雅黑" w:cs="微软雅黑"/>
          <w:sz w:val="20"/>
          <w:szCs w:val="20"/>
        </w:rPr>
      </w:pPr>
    </w:p>
    <w:p w14:paraId="0835D331">
      <w:pPr>
        <w:spacing w:line="257" w:lineRule="auto"/>
        <w:ind w:firstLine="600" w:firstLineChars="300"/>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val="en-US" w:eastAsia="zh-CN"/>
        </w:rPr>
        <w:t>本工程质量标准必须符合中华人民共和国国家标准。</w:t>
      </w:r>
    </w:p>
    <w:p w14:paraId="67FA022E">
      <w:pPr>
        <w:spacing w:line="257" w:lineRule="auto"/>
        <w:rPr>
          <w:rFonts w:hint="eastAsia" w:ascii="微软雅黑" w:hAnsi="微软雅黑" w:eastAsia="微软雅黑" w:cs="微软雅黑"/>
          <w:sz w:val="20"/>
          <w:szCs w:val="20"/>
          <w:lang w:eastAsia="zh-CN"/>
        </w:rPr>
      </w:pPr>
    </w:p>
    <w:p w14:paraId="1EAB423B">
      <w:pPr>
        <w:spacing w:line="257" w:lineRule="auto"/>
        <w:ind w:firstLine="600" w:firstLineChars="300"/>
        <w:rPr>
          <w:rFonts w:hint="default" w:ascii="微软雅黑" w:hAnsi="微软雅黑" w:eastAsia="微软雅黑" w:cs="微软雅黑"/>
          <w:sz w:val="20"/>
          <w:szCs w:val="20"/>
          <w:lang w:val="en-US" w:eastAsia="zh-CN"/>
        </w:rPr>
        <w:sectPr>
          <w:footerReference r:id="rId29" w:type="default"/>
          <w:pgSz w:w="11906" w:h="16839"/>
          <w:pgMar w:top="1240" w:right="1247" w:bottom="1217" w:left="1248" w:header="0" w:footer="972" w:gutter="0"/>
          <w:pgNumType w:fmt="decimal"/>
          <w:cols w:space="720" w:num="1"/>
        </w:sectPr>
      </w:pPr>
      <w:r>
        <w:rPr>
          <w:rFonts w:hint="eastAsia" w:ascii="微软雅黑" w:hAnsi="微软雅黑" w:eastAsia="微软雅黑" w:cs="微软雅黑"/>
          <w:sz w:val="20"/>
          <w:szCs w:val="20"/>
          <w:lang w:eastAsia="zh-CN"/>
        </w:rPr>
        <w:t>技术标准和要求：详见工程量清单，</w:t>
      </w:r>
      <w:r>
        <w:rPr>
          <w:rFonts w:hint="eastAsia" w:ascii="微软雅黑" w:hAnsi="微软雅黑" w:eastAsia="微软雅黑" w:cs="微软雅黑"/>
          <w:sz w:val="20"/>
          <w:szCs w:val="20"/>
          <w:lang w:val="en-US" w:eastAsia="zh-CN"/>
        </w:rPr>
        <w:t>网上下载。</w:t>
      </w:r>
    </w:p>
    <w:p w14:paraId="46279237">
      <w:pPr>
        <w:spacing w:before="72" w:line="227" w:lineRule="auto"/>
        <w:ind w:left="2386"/>
        <w:outlineLvl w:val="0"/>
        <w:rPr>
          <w:rFonts w:ascii="黑体" w:hAnsi="黑体" w:eastAsia="黑体" w:cs="黑体"/>
          <w:sz w:val="35"/>
          <w:szCs w:val="35"/>
        </w:rPr>
      </w:pPr>
      <w:bookmarkStart w:id="30" w:name="bookmark27"/>
      <w:bookmarkEnd w:id="30"/>
      <w:bookmarkStart w:id="31" w:name="_Toc23301"/>
      <w:r>
        <w:rPr>
          <w:rFonts w:ascii="黑体" w:hAnsi="黑体" w:eastAsia="黑体" w:cs="黑体"/>
          <w:b/>
          <w:bCs/>
          <w:spacing w:val="2"/>
          <w:sz w:val="35"/>
          <w:szCs w:val="35"/>
        </w:rPr>
        <w:t>第七章</w:t>
      </w:r>
      <w:r>
        <w:rPr>
          <w:rFonts w:ascii="黑体" w:hAnsi="黑体" w:eastAsia="黑体" w:cs="黑体"/>
          <w:spacing w:val="24"/>
          <w:sz w:val="35"/>
          <w:szCs w:val="35"/>
        </w:rPr>
        <w:t xml:space="preserve">  </w:t>
      </w:r>
      <w:r>
        <w:rPr>
          <w:rFonts w:ascii="黑体" w:hAnsi="黑体" w:eastAsia="黑体" w:cs="黑体"/>
          <w:b/>
          <w:bCs/>
          <w:spacing w:val="2"/>
          <w:sz w:val="35"/>
          <w:szCs w:val="35"/>
        </w:rPr>
        <w:t>响应文件格式</w:t>
      </w:r>
      <w:bookmarkEnd w:id="31"/>
    </w:p>
    <w:p w14:paraId="414A9F47">
      <w:pPr>
        <w:pStyle w:val="2"/>
        <w:spacing w:line="312" w:lineRule="auto"/>
      </w:pPr>
    </w:p>
    <w:p w14:paraId="2BF043C7">
      <w:pPr>
        <w:pStyle w:val="2"/>
        <w:spacing w:line="312" w:lineRule="auto"/>
      </w:pPr>
    </w:p>
    <w:p w14:paraId="10F41730">
      <w:pPr>
        <w:spacing w:before="140" w:line="225" w:lineRule="auto"/>
        <w:jc w:val="right"/>
        <w:rPr>
          <w:rFonts w:ascii="黑体" w:hAnsi="黑体" w:eastAsia="黑体" w:cs="黑体"/>
          <w:sz w:val="43"/>
          <w:szCs w:val="43"/>
        </w:rPr>
      </w:pPr>
      <w:r>
        <w:rPr>
          <w:rFonts w:hint="eastAsia" w:ascii="黑体" w:hAnsi="黑体" w:eastAsia="黑体" w:cs="黑体"/>
          <w:b/>
          <w:bCs/>
          <w:spacing w:val="6"/>
          <w:sz w:val="43"/>
          <w:szCs w:val="43"/>
          <w:lang w:eastAsia="zh-CN"/>
        </w:rPr>
        <w:t>新乡市体育局2025年多功能运动场建设项目</w:t>
      </w:r>
    </w:p>
    <w:p w14:paraId="7C5C4A20">
      <w:pPr>
        <w:pStyle w:val="2"/>
        <w:spacing w:line="257" w:lineRule="auto"/>
      </w:pPr>
    </w:p>
    <w:p w14:paraId="28BAFE1E">
      <w:pPr>
        <w:pStyle w:val="2"/>
        <w:spacing w:line="257" w:lineRule="auto"/>
        <w:jc w:val="center"/>
        <w:rPr>
          <w:rFonts w:hint="default" w:eastAsia="宋体"/>
          <w:sz w:val="32"/>
          <w:szCs w:val="32"/>
          <w:lang w:val="en-US" w:eastAsia="zh-CN"/>
        </w:rPr>
      </w:pPr>
      <w:r>
        <w:rPr>
          <w:rFonts w:hint="eastAsia" w:eastAsia="宋体"/>
          <w:sz w:val="32"/>
          <w:szCs w:val="32"/>
          <w:lang w:eastAsia="zh-CN"/>
        </w:rPr>
        <w:t>（</w:t>
      </w:r>
      <w:r>
        <w:rPr>
          <w:rFonts w:hint="eastAsia" w:eastAsia="宋体"/>
          <w:sz w:val="32"/>
          <w:szCs w:val="32"/>
          <w:u w:val="single"/>
          <w:lang w:val="en-US" w:eastAsia="zh-CN"/>
        </w:rPr>
        <w:t xml:space="preserve">      </w:t>
      </w:r>
      <w:r>
        <w:rPr>
          <w:rFonts w:hint="eastAsia" w:eastAsia="宋体"/>
          <w:sz w:val="32"/>
          <w:szCs w:val="32"/>
          <w:lang w:val="en-US" w:eastAsia="zh-CN"/>
        </w:rPr>
        <w:t>标段）</w:t>
      </w:r>
    </w:p>
    <w:p w14:paraId="3223ABB1">
      <w:pPr>
        <w:pStyle w:val="2"/>
        <w:spacing w:line="258" w:lineRule="auto"/>
      </w:pPr>
    </w:p>
    <w:p w14:paraId="12C575F2">
      <w:pPr>
        <w:pStyle w:val="2"/>
        <w:spacing w:line="258" w:lineRule="auto"/>
      </w:pPr>
    </w:p>
    <w:p w14:paraId="3E66A28B">
      <w:pPr>
        <w:pStyle w:val="2"/>
        <w:spacing w:line="258" w:lineRule="auto"/>
      </w:pPr>
    </w:p>
    <w:p w14:paraId="50F63D92">
      <w:pPr>
        <w:pStyle w:val="2"/>
        <w:spacing w:line="258" w:lineRule="auto"/>
      </w:pPr>
    </w:p>
    <w:p w14:paraId="4D9496F0">
      <w:pPr>
        <w:pStyle w:val="2"/>
        <w:spacing w:line="258" w:lineRule="auto"/>
      </w:pPr>
    </w:p>
    <w:p w14:paraId="67F74AE4">
      <w:pPr>
        <w:pStyle w:val="2"/>
        <w:spacing w:line="258" w:lineRule="auto"/>
      </w:pPr>
    </w:p>
    <w:p w14:paraId="218BB487">
      <w:pPr>
        <w:pStyle w:val="2"/>
        <w:spacing w:line="258" w:lineRule="auto"/>
      </w:pPr>
    </w:p>
    <w:p w14:paraId="28609D8F">
      <w:pPr>
        <w:spacing w:before="309" w:line="224" w:lineRule="auto"/>
        <w:ind w:left="1367"/>
        <w:rPr>
          <w:rFonts w:ascii="黑体" w:hAnsi="黑体" w:eastAsia="黑体" w:cs="黑体"/>
          <w:sz w:val="95"/>
          <w:szCs w:val="95"/>
        </w:rPr>
      </w:pPr>
      <w:r>
        <w:rPr>
          <w:rFonts w:ascii="黑体" w:hAnsi="黑体" w:eastAsia="黑体" w:cs="黑体"/>
          <w:b/>
          <w:bCs/>
          <w:spacing w:val="-45"/>
          <w:sz w:val="95"/>
          <w:szCs w:val="95"/>
        </w:rPr>
        <w:t>响</w:t>
      </w:r>
      <w:r>
        <w:rPr>
          <w:rFonts w:ascii="黑体" w:hAnsi="黑体" w:eastAsia="黑体" w:cs="黑体"/>
          <w:spacing w:val="213"/>
          <w:sz w:val="95"/>
          <w:szCs w:val="95"/>
        </w:rPr>
        <w:t xml:space="preserve"> </w:t>
      </w:r>
      <w:r>
        <w:rPr>
          <w:rFonts w:ascii="黑体" w:hAnsi="黑体" w:eastAsia="黑体" w:cs="黑体"/>
          <w:b/>
          <w:bCs/>
          <w:spacing w:val="-45"/>
          <w:sz w:val="95"/>
          <w:szCs w:val="95"/>
        </w:rPr>
        <w:t>应</w:t>
      </w:r>
      <w:r>
        <w:rPr>
          <w:rFonts w:ascii="黑体" w:hAnsi="黑体" w:eastAsia="黑体" w:cs="黑体"/>
          <w:spacing w:val="217"/>
          <w:sz w:val="95"/>
          <w:szCs w:val="95"/>
        </w:rPr>
        <w:t xml:space="preserve"> </w:t>
      </w:r>
      <w:r>
        <w:rPr>
          <w:rFonts w:ascii="黑体" w:hAnsi="黑体" w:eastAsia="黑体" w:cs="黑体"/>
          <w:b/>
          <w:bCs/>
          <w:spacing w:val="-45"/>
          <w:sz w:val="95"/>
          <w:szCs w:val="95"/>
        </w:rPr>
        <w:t>文</w:t>
      </w:r>
      <w:r>
        <w:rPr>
          <w:rFonts w:ascii="黑体" w:hAnsi="黑体" w:eastAsia="黑体" w:cs="黑体"/>
          <w:spacing w:val="200"/>
          <w:sz w:val="95"/>
          <w:szCs w:val="95"/>
        </w:rPr>
        <w:t xml:space="preserve"> </w:t>
      </w:r>
      <w:r>
        <w:rPr>
          <w:rFonts w:ascii="黑体" w:hAnsi="黑体" w:eastAsia="黑体" w:cs="黑体"/>
          <w:b/>
          <w:bCs/>
          <w:spacing w:val="-45"/>
          <w:sz w:val="95"/>
          <w:szCs w:val="95"/>
        </w:rPr>
        <w:t>件</w:t>
      </w:r>
    </w:p>
    <w:p w14:paraId="5FA22157">
      <w:pPr>
        <w:pStyle w:val="2"/>
        <w:spacing w:line="263" w:lineRule="auto"/>
      </w:pPr>
    </w:p>
    <w:p w14:paraId="792B5695">
      <w:pPr>
        <w:spacing w:before="91" w:line="222" w:lineRule="auto"/>
        <w:ind w:firstLine="1932" w:firstLineChars="700"/>
        <w:rPr>
          <w:rFonts w:ascii="黑体" w:hAnsi="黑体" w:eastAsia="黑体" w:cs="黑体"/>
          <w:sz w:val="28"/>
          <w:szCs w:val="28"/>
        </w:rPr>
      </w:pPr>
      <w:r>
        <w:rPr>
          <w:rFonts w:ascii="黑体" w:hAnsi="黑体" w:eastAsia="黑体" w:cs="黑体"/>
          <w:spacing w:val="-2"/>
          <w:sz w:val="28"/>
          <w:szCs w:val="28"/>
        </w:rPr>
        <w:t>项目编号：新乡政采竞谈-2025-50</w:t>
      </w:r>
    </w:p>
    <w:p w14:paraId="0150D639">
      <w:pPr>
        <w:pStyle w:val="2"/>
        <w:spacing w:line="241" w:lineRule="auto"/>
      </w:pPr>
    </w:p>
    <w:p w14:paraId="6E15EE33">
      <w:pPr>
        <w:pStyle w:val="2"/>
        <w:spacing w:line="241" w:lineRule="auto"/>
      </w:pPr>
    </w:p>
    <w:p w14:paraId="68585C42">
      <w:pPr>
        <w:pStyle w:val="2"/>
        <w:spacing w:line="241" w:lineRule="auto"/>
      </w:pPr>
    </w:p>
    <w:p w14:paraId="3641F1D9">
      <w:pPr>
        <w:pStyle w:val="2"/>
        <w:spacing w:line="241" w:lineRule="auto"/>
      </w:pPr>
    </w:p>
    <w:p w14:paraId="2879C2F3">
      <w:pPr>
        <w:pStyle w:val="2"/>
        <w:spacing w:line="241" w:lineRule="auto"/>
      </w:pPr>
    </w:p>
    <w:p w14:paraId="1D699E41">
      <w:pPr>
        <w:pStyle w:val="2"/>
        <w:spacing w:line="241" w:lineRule="auto"/>
      </w:pPr>
    </w:p>
    <w:p w14:paraId="010B2483">
      <w:pPr>
        <w:pStyle w:val="2"/>
        <w:spacing w:line="241" w:lineRule="auto"/>
      </w:pPr>
    </w:p>
    <w:p w14:paraId="02419033">
      <w:pPr>
        <w:pStyle w:val="2"/>
        <w:spacing w:line="241" w:lineRule="auto"/>
      </w:pPr>
    </w:p>
    <w:p w14:paraId="033FB8C9">
      <w:pPr>
        <w:pStyle w:val="2"/>
        <w:spacing w:line="241" w:lineRule="auto"/>
      </w:pPr>
    </w:p>
    <w:p w14:paraId="43E71856">
      <w:pPr>
        <w:pStyle w:val="2"/>
        <w:spacing w:line="242" w:lineRule="auto"/>
      </w:pPr>
    </w:p>
    <w:p w14:paraId="78ABBBD8">
      <w:pPr>
        <w:pStyle w:val="2"/>
        <w:spacing w:line="242" w:lineRule="auto"/>
      </w:pPr>
    </w:p>
    <w:p w14:paraId="1DC310E1">
      <w:pPr>
        <w:pStyle w:val="2"/>
        <w:spacing w:line="242" w:lineRule="auto"/>
      </w:pPr>
    </w:p>
    <w:p w14:paraId="410EB95F">
      <w:pPr>
        <w:pStyle w:val="2"/>
        <w:spacing w:line="242" w:lineRule="auto"/>
      </w:pPr>
    </w:p>
    <w:p w14:paraId="50505182">
      <w:pPr>
        <w:pStyle w:val="2"/>
        <w:spacing w:line="242" w:lineRule="auto"/>
      </w:pPr>
    </w:p>
    <w:p w14:paraId="43CD958A">
      <w:pPr>
        <w:pStyle w:val="2"/>
        <w:spacing w:line="242" w:lineRule="auto"/>
      </w:pPr>
    </w:p>
    <w:p w14:paraId="5E366BE4">
      <w:pPr>
        <w:pStyle w:val="2"/>
        <w:spacing w:line="242" w:lineRule="auto"/>
      </w:pPr>
    </w:p>
    <w:p w14:paraId="2BBB9F9B">
      <w:pPr>
        <w:pStyle w:val="2"/>
        <w:spacing w:line="242" w:lineRule="auto"/>
      </w:pPr>
    </w:p>
    <w:p w14:paraId="6804FC3B">
      <w:pPr>
        <w:pStyle w:val="2"/>
        <w:spacing w:line="242" w:lineRule="auto"/>
      </w:pPr>
    </w:p>
    <w:p w14:paraId="25A853BB">
      <w:pPr>
        <w:pStyle w:val="2"/>
        <w:spacing w:line="242" w:lineRule="auto"/>
      </w:pPr>
    </w:p>
    <w:p w14:paraId="7CDD5851">
      <w:pPr>
        <w:spacing w:before="92" w:line="222" w:lineRule="auto"/>
        <w:ind w:left="1374"/>
        <w:rPr>
          <w:rFonts w:ascii="黑体" w:hAnsi="黑体" w:eastAsia="黑体" w:cs="黑体"/>
          <w:sz w:val="28"/>
          <w:szCs w:val="28"/>
        </w:rPr>
      </w:pPr>
      <w:r>
        <w:rPr>
          <w:rFonts w:ascii="黑体" w:hAnsi="黑体" w:eastAsia="黑体" w:cs="黑体"/>
          <w:spacing w:val="-7"/>
          <w:sz w:val="28"/>
          <w:szCs w:val="28"/>
        </w:rPr>
        <w:t>供应商名称：</w:t>
      </w:r>
      <w:r>
        <w:rPr>
          <w:rFonts w:ascii="黑体" w:hAnsi="黑体" w:eastAsia="黑体" w:cs="黑体"/>
          <w:sz w:val="28"/>
          <w:szCs w:val="28"/>
          <w:u w:val="single" w:color="auto"/>
        </w:rPr>
        <w:t xml:space="preserve">                  </w:t>
      </w:r>
      <w:r>
        <w:rPr>
          <w:rFonts w:ascii="黑体" w:hAnsi="黑体" w:eastAsia="黑体" w:cs="黑体"/>
          <w:spacing w:val="-67"/>
          <w:sz w:val="28"/>
          <w:szCs w:val="28"/>
        </w:rPr>
        <w:t xml:space="preserve"> </w:t>
      </w:r>
      <w:r>
        <w:rPr>
          <w:rFonts w:hint="eastAsia" w:ascii="黑体" w:hAnsi="黑体" w:eastAsia="黑体" w:cs="黑体"/>
          <w:spacing w:val="-67"/>
          <w:sz w:val="28"/>
          <w:szCs w:val="28"/>
          <w:lang w:eastAsia="zh-CN"/>
        </w:rPr>
        <w:t>（</w:t>
      </w:r>
      <w:r>
        <w:rPr>
          <w:rFonts w:ascii="黑体" w:hAnsi="黑体" w:eastAsia="黑体" w:cs="黑体"/>
          <w:spacing w:val="-7"/>
          <w:sz w:val="28"/>
          <w:szCs w:val="28"/>
        </w:rPr>
        <w:t>电子签章</w:t>
      </w:r>
      <w:r>
        <w:rPr>
          <w:rFonts w:hint="eastAsia" w:ascii="黑体" w:hAnsi="黑体" w:eastAsia="黑体" w:cs="黑体"/>
          <w:spacing w:val="-7"/>
          <w:sz w:val="28"/>
          <w:szCs w:val="28"/>
          <w:lang w:eastAsia="zh-CN"/>
        </w:rPr>
        <w:t>）</w:t>
      </w:r>
    </w:p>
    <w:p w14:paraId="136A414C">
      <w:pPr>
        <w:spacing w:before="210" w:line="222" w:lineRule="auto"/>
        <w:ind w:left="1377"/>
        <w:rPr>
          <w:rFonts w:ascii="黑体" w:hAnsi="黑体" w:eastAsia="黑体" w:cs="黑体"/>
          <w:sz w:val="28"/>
          <w:szCs w:val="28"/>
        </w:rPr>
      </w:pPr>
      <w:r>
        <w:rPr>
          <w:rFonts w:ascii="黑体" w:hAnsi="黑体" w:eastAsia="黑体" w:cs="黑体"/>
          <w:spacing w:val="-7"/>
          <w:sz w:val="28"/>
          <w:szCs w:val="28"/>
        </w:rPr>
        <w:t>法定代表人：</w:t>
      </w:r>
      <w:r>
        <w:rPr>
          <w:rFonts w:ascii="黑体" w:hAnsi="黑体" w:eastAsia="黑体" w:cs="黑体"/>
          <w:sz w:val="28"/>
          <w:szCs w:val="28"/>
          <w:u w:val="single" w:color="auto"/>
        </w:rPr>
        <w:t xml:space="preserve">                  </w:t>
      </w:r>
      <w:r>
        <w:rPr>
          <w:rFonts w:ascii="黑体" w:hAnsi="黑体" w:eastAsia="黑体" w:cs="黑体"/>
          <w:spacing w:val="-70"/>
          <w:sz w:val="28"/>
          <w:szCs w:val="28"/>
        </w:rPr>
        <w:t xml:space="preserve"> </w:t>
      </w:r>
      <w:r>
        <w:rPr>
          <w:rFonts w:hint="eastAsia" w:ascii="黑体" w:hAnsi="黑体" w:eastAsia="黑体" w:cs="黑体"/>
          <w:spacing w:val="-70"/>
          <w:sz w:val="28"/>
          <w:szCs w:val="28"/>
          <w:lang w:eastAsia="zh-CN"/>
        </w:rPr>
        <w:t>（</w:t>
      </w:r>
      <w:r>
        <w:rPr>
          <w:rFonts w:ascii="黑体" w:hAnsi="黑体" w:eastAsia="黑体" w:cs="黑体"/>
          <w:spacing w:val="-7"/>
          <w:sz w:val="28"/>
          <w:szCs w:val="28"/>
        </w:rPr>
        <w:t>电子签章</w:t>
      </w:r>
      <w:r>
        <w:rPr>
          <w:rFonts w:hint="eastAsia" w:ascii="黑体" w:hAnsi="黑体" w:eastAsia="黑体" w:cs="黑体"/>
          <w:spacing w:val="-7"/>
          <w:sz w:val="28"/>
          <w:szCs w:val="28"/>
          <w:lang w:eastAsia="zh-CN"/>
        </w:rPr>
        <w:t>）</w:t>
      </w:r>
    </w:p>
    <w:p w14:paraId="027C3718">
      <w:pPr>
        <w:spacing w:before="205" w:line="224" w:lineRule="auto"/>
        <w:ind w:left="1419"/>
        <w:rPr>
          <w:rFonts w:ascii="黑体" w:hAnsi="黑体" w:eastAsia="黑体" w:cs="黑体"/>
          <w:sz w:val="28"/>
          <w:szCs w:val="28"/>
        </w:rPr>
      </w:pPr>
      <w:r>
        <w:rPr>
          <w:rFonts w:ascii="黑体" w:hAnsi="黑体" w:eastAsia="黑体" w:cs="黑体"/>
          <w:spacing w:val="-16"/>
          <w:sz w:val="28"/>
          <w:szCs w:val="28"/>
        </w:rPr>
        <w:t>日</w:t>
      </w:r>
      <w:r>
        <w:rPr>
          <w:rFonts w:ascii="黑体" w:hAnsi="黑体" w:eastAsia="黑体" w:cs="黑体"/>
          <w:spacing w:val="1"/>
          <w:sz w:val="28"/>
          <w:szCs w:val="28"/>
        </w:rPr>
        <w:t xml:space="preserve">      </w:t>
      </w:r>
      <w:r>
        <w:rPr>
          <w:rFonts w:ascii="黑体" w:hAnsi="黑体" w:eastAsia="黑体" w:cs="黑体"/>
          <w:spacing w:val="-16"/>
          <w:sz w:val="28"/>
          <w:szCs w:val="28"/>
        </w:rPr>
        <w:t>期：</w:t>
      </w:r>
      <w:r>
        <w:rPr>
          <w:rFonts w:ascii="黑体" w:hAnsi="黑体" w:eastAsia="黑体" w:cs="黑体"/>
          <w:sz w:val="28"/>
          <w:szCs w:val="28"/>
          <w:u w:val="single" w:color="auto"/>
        </w:rPr>
        <w:t xml:space="preserve">        </w:t>
      </w:r>
      <w:r>
        <w:rPr>
          <w:rFonts w:ascii="黑体" w:hAnsi="黑体" w:eastAsia="黑体" w:cs="黑体"/>
          <w:spacing w:val="-121"/>
          <w:sz w:val="28"/>
          <w:szCs w:val="28"/>
        </w:rPr>
        <w:t xml:space="preserve"> </w:t>
      </w:r>
      <w:r>
        <w:rPr>
          <w:rFonts w:ascii="黑体" w:hAnsi="黑体" w:eastAsia="黑体" w:cs="黑体"/>
          <w:spacing w:val="-16"/>
          <w:sz w:val="28"/>
          <w:szCs w:val="28"/>
        </w:rPr>
        <w:t>年</w:t>
      </w:r>
      <w:r>
        <w:rPr>
          <w:rFonts w:ascii="黑体" w:hAnsi="黑体" w:eastAsia="黑体" w:cs="黑体"/>
          <w:spacing w:val="34"/>
          <w:sz w:val="28"/>
          <w:szCs w:val="28"/>
          <w:u w:val="single" w:color="auto"/>
        </w:rPr>
        <w:t xml:space="preserve">    </w:t>
      </w:r>
      <w:r>
        <w:rPr>
          <w:rFonts w:ascii="黑体" w:hAnsi="黑体" w:eastAsia="黑体" w:cs="黑体"/>
          <w:spacing w:val="-120"/>
          <w:sz w:val="28"/>
          <w:szCs w:val="28"/>
        </w:rPr>
        <w:t xml:space="preserve"> </w:t>
      </w:r>
      <w:r>
        <w:rPr>
          <w:rFonts w:ascii="黑体" w:hAnsi="黑体" w:eastAsia="黑体" w:cs="黑体"/>
          <w:spacing w:val="-16"/>
          <w:sz w:val="28"/>
          <w:szCs w:val="28"/>
        </w:rPr>
        <w:t>月</w:t>
      </w:r>
      <w:r>
        <w:rPr>
          <w:rFonts w:ascii="黑体" w:hAnsi="黑体" w:eastAsia="黑体" w:cs="黑体"/>
          <w:spacing w:val="34"/>
          <w:sz w:val="28"/>
          <w:szCs w:val="28"/>
          <w:u w:val="single" w:color="auto"/>
        </w:rPr>
        <w:t xml:space="preserve">    </w:t>
      </w:r>
      <w:r>
        <w:rPr>
          <w:rFonts w:ascii="黑体" w:hAnsi="黑体" w:eastAsia="黑体" w:cs="黑体"/>
          <w:spacing w:val="-83"/>
          <w:sz w:val="28"/>
          <w:szCs w:val="28"/>
        </w:rPr>
        <w:t xml:space="preserve"> </w:t>
      </w:r>
      <w:r>
        <w:rPr>
          <w:rFonts w:ascii="黑体" w:hAnsi="黑体" w:eastAsia="黑体" w:cs="黑体"/>
          <w:spacing w:val="-16"/>
          <w:sz w:val="28"/>
          <w:szCs w:val="28"/>
        </w:rPr>
        <w:t>日</w:t>
      </w:r>
    </w:p>
    <w:p w14:paraId="5FD3E54E">
      <w:pPr>
        <w:spacing w:line="224" w:lineRule="auto"/>
        <w:rPr>
          <w:rFonts w:ascii="黑体" w:hAnsi="黑体" w:eastAsia="黑体" w:cs="黑体"/>
          <w:sz w:val="28"/>
          <w:szCs w:val="28"/>
        </w:rPr>
        <w:sectPr>
          <w:footerReference r:id="rId30" w:type="default"/>
          <w:pgSz w:w="11906" w:h="16839"/>
          <w:pgMar w:top="1226" w:right="1759" w:bottom="1217" w:left="1772" w:header="0" w:footer="972" w:gutter="0"/>
          <w:pgNumType w:fmt="decimal"/>
          <w:cols w:space="720" w:num="1"/>
        </w:sectPr>
      </w:pPr>
    </w:p>
    <w:p w14:paraId="4883BA39">
      <w:pPr>
        <w:spacing w:before="90" w:line="225" w:lineRule="auto"/>
        <w:ind w:left="3357"/>
        <w:rPr>
          <w:rFonts w:ascii="黑体" w:hAnsi="黑体" w:eastAsia="黑体" w:cs="黑体"/>
          <w:sz w:val="43"/>
          <w:szCs w:val="43"/>
        </w:rPr>
      </w:pPr>
      <w:r>
        <w:rPr>
          <w:rFonts w:ascii="黑体" w:hAnsi="黑体" w:eastAsia="黑体" w:cs="黑体"/>
          <w:b/>
          <w:bCs/>
          <w:spacing w:val="-37"/>
          <w:sz w:val="43"/>
          <w:szCs w:val="43"/>
        </w:rPr>
        <w:t>目</w:t>
      </w:r>
      <w:r>
        <w:rPr>
          <w:rFonts w:ascii="黑体" w:hAnsi="黑体" w:eastAsia="黑体" w:cs="黑体"/>
          <w:spacing w:val="10"/>
          <w:sz w:val="43"/>
          <w:szCs w:val="43"/>
        </w:rPr>
        <w:t xml:space="preserve">    </w:t>
      </w:r>
      <w:r>
        <w:rPr>
          <w:rFonts w:ascii="黑体" w:hAnsi="黑体" w:eastAsia="黑体" w:cs="黑体"/>
          <w:b/>
          <w:bCs/>
          <w:spacing w:val="-37"/>
          <w:sz w:val="43"/>
          <w:szCs w:val="43"/>
        </w:rPr>
        <w:t>录</w:t>
      </w:r>
    </w:p>
    <w:p w14:paraId="767BCA38">
      <w:pPr>
        <w:pStyle w:val="2"/>
        <w:spacing w:line="337" w:lineRule="auto"/>
      </w:pPr>
    </w:p>
    <w:p w14:paraId="4DF6DD4F">
      <w:pPr>
        <w:spacing w:before="86" w:line="189" w:lineRule="auto"/>
        <w:ind w:left="3749"/>
        <w:rPr>
          <w:rFonts w:ascii="微软雅黑" w:hAnsi="微软雅黑" w:eastAsia="微软雅黑" w:cs="微软雅黑"/>
          <w:sz w:val="20"/>
          <w:szCs w:val="20"/>
        </w:rPr>
      </w:pPr>
      <w:r>
        <w:rPr>
          <w:rFonts w:ascii="微软雅黑" w:hAnsi="微软雅黑" w:eastAsia="微软雅黑" w:cs="微软雅黑"/>
          <w:spacing w:val="8"/>
          <w:sz w:val="20"/>
          <w:szCs w:val="20"/>
        </w:rPr>
        <w:t>格式自拟</w:t>
      </w:r>
    </w:p>
    <w:p w14:paraId="153AD3EF">
      <w:pPr>
        <w:spacing w:before="88" w:line="190" w:lineRule="auto"/>
        <w:ind w:left="2174"/>
        <w:rPr>
          <w:rFonts w:ascii="微软雅黑" w:hAnsi="微软雅黑" w:eastAsia="微软雅黑" w:cs="微软雅黑"/>
          <w:sz w:val="20"/>
          <w:szCs w:val="20"/>
        </w:rPr>
      </w:pPr>
      <w:r>
        <w:rPr>
          <w:rFonts w:ascii="微软雅黑" w:hAnsi="微软雅黑" w:eastAsia="微软雅黑" w:cs="微软雅黑"/>
          <w:spacing w:val="6"/>
          <w:sz w:val="20"/>
          <w:szCs w:val="20"/>
        </w:rPr>
        <w:t>注： 供应商根据响应文件内容自行编制目录</w:t>
      </w:r>
    </w:p>
    <w:p w14:paraId="5FC221FF">
      <w:pPr>
        <w:spacing w:line="190" w:lineRule="auto"/>
        <w:rPr>
          <w:rFonts w:ascii="微软雅黑" w:hAnsi="微软雅黑" w:eastAsia="微软雅黑" w:cs="微软雅黑"/>
          <w:sz w:val="20"/>
          <w:szCs w:val="20"/>
        </w:rPr>
      </w:pPr>
    </w:p>
    <w:p w14:paraId="5D145A8C">
      <w:pPr>
        <w:spacing w:line="190" w:lineRule="auto"/>
        <w:rPr>
          <w:rFonts w:hint="default" w:ascii="微软雅黑" w:hAnsi="微软雅黑" w:eastAsia="微软雅黑" w:cs="微软雅黑"/>
          <w:sz w:val="20"/>
          <w:szCs w:val="20"/>
          <w:lang w:val="en-US" w:eastAsia="zh-CN"/>
        </w:rPr>
        <w:sectPr>
          <w:footerReference r:id="rId31" w:type="default"/>
          <w:pgSz w:w="11906" w:h="16839"/>
          <w:pgMar w:top="1224" w:right="1785" w:bottom="1217" w:left="1785" w:header="0" w:footer="972" w:gutter="0"/>
          <w:pgNumType w:fmt="decimal"/>
          <w:cols w:space="720" w:num="1"/>
        </w:sectPr>
      </w:pPr>
      <w:r>
        <w:rPr>
          <w:rFonts w:hint="eastAsia" w:ascii="微软雅黑" w:hAnsi="微软雅黑" w:eastAsia="微软雅黑" w:cs="微软雅黑"/>
          <w:sz w:val="20"/>
          <w:szCs w:val="20"/>
          <w:lang w:val="en-US" w:eastAsia="zh-CN"/>
        </w:rPr>
        <w:t xml:space="preserve">                           响应文件无格式要求的部分供应商自拟</w:t>
      </w:r>
    </w:p>
    <w:p w14:paraId="331DCDBB">
      <w:pPr>
        <w:spacing w:before="56" w:line="223" w:lineRule="auto"/>
        <w:ind w:left="3733"/>
        <w:rPr>
          <w:rFonts w:ascii="黑体" w:hAnsi="黑体" w:eastAsia="黑体" w:cs="黑体"/>
          <w:sz w:val="28"/>
          <w:szCs w:val="28"/>
        </w:rPr>
      </w:pPr>
      <w:r>
        <w:rPr>
          <w:rFonts w:ascii="黑体" w:hAnsi="黑体" w:eastAsia="黑体" w:cs="黑体"/>
          <w:b/>
          <w:bCs/>
          <w:spacing w:val="-4"/>
          <w:sz w:val="28"/>
          <w:szCs w:val="28"/>
        </w:rPr>
        <w:t>一、授权委托书</w:t>
      </w:r>
    </w:p>
    <w:p w14:paraId="15BC59CD">
      <w:pPr>
        <w:spacing w:before="118" w:line="229" w:lineRule="auto"/>
        <w:ind w:left="421"/>
        <w:rPr>
          <w:rFonts w:ascii="微软雅黑" w:hAnsi="微软雅黑" w:eastAsia="微软雅黑" w:cs="微软雅黑"/>
          <w:sz w:val="20"/>
          <w:szCs w:val="20"/>
        </w:rPr>
      </w:pPr>
      <w:r>
        <w:rPr>
          <w:rFonts w:ascii="微软雅黑" w:hAnsi="微软雅黑" w:eastAsia="微软雅黑" w:cs="微软雅黑"/>
          <w:spacing w:val="4"/>
          <w:sz w:val="20"/>
          <w:szCs w:val="20"/>
        </w:rPr>
        <w:t>致</w:t>
      </w:r>
      <w:r>
        <w:rPr>
          <w:rFonts w:ascii="微软雅黑" w:hAnsi="微软雅黑" w:eastAsia="微软雅黑" w:cs="微软雅黑"/>
          <w:spacing w:val="-57"/>
          <w:sz w:val="20"/>
          <w:szCs w:val="20"/>
        </w:rPr>
        <w:t>：</w:t>
      </w:r>
      <w:r>
        <w:rPr>
          <w:rFonts w:ascii="微软雅黑" w:hAnsi="微软雅黑" w:eastAsia="微软雅黑" w:cs="微软雅黑"/>
          <w:spacing w:val="-1"/>
          <w:sz w:val="20"/>
          <w:szCs w:val="20"/>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7"/>
          <w:sz w:val="20"/>
          <w:szCs w:val="20"/>
          <w:u w:val="single" w:color="auto"/>
        </w:rPr>
        <w:t>（</w:t>
      </w:r>
      <w:r>
        <w:rPr>
          <w:rFonts w:ascii="微软雅黑" w:hAnsi="微软雅黑" w:eastAsia="微软雅黑" w:cs="微软雅黑"/>
          <w:spacing w:val="4"/>
          <w:sz w:val="20"/>
          <w:szCs w:val="20"/>
          <w:u w:val="single" w:color="auto"/>
        </w:rPr>
        <w:t>采购人名称）</w:t>
      </w:r>
      <w:r>
        <w:rPr>
          <w:rFonts w:ascii="微软雅黑" w:hAnsi="微软雅黑" w:eastAsia="微软雅黑" w:cs="微软雅黑"/>
          <w:spacing w:val="2"/>
          <w:sz w:val="20"/>
          <w:szCs w:val="20"/>
          <w:u w:val="single" w:color="auto"/>
        </w:rPr>
        <w:t xml:space="preserve">  </w:t>
      </w:r>
    </w:p>
    <w:p w14:paraId="739D83A8">
      <w:pPr>
        <w:spacing w:before="152" w:line="190" w:lineRule="auto"/>
        <w:ind w:left="432"/>
        <w:rPr>
          <w:rFonts w:ascii="微软雅黑" w:hAnsi="微软雅黑" w:eastAsia="微软雅黑" w:cs="微软雅黑"/>
          <w:sz w:val="20"/>
          <w:szCs w:val="20"/>
        </w:rPr>
      </w:pPr>
      <w:r>
        <w:rPr>
          <w:rFonts w:ascii="微软雅黑" w:hAnsi="微软雅黑" w:eastAsia="微软雅黑" w:cs="微软雅黑"/>
          <w:spacing w:val="-1"/>
          <w:sz w:val="20"/>
          <w:szCs w:val="20"/>
        </w:rPr>
        <w:t xml:space="preserve">授权委托人姓名：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7"/>
          <w:sz w:val="20"/>
          <w:szCs w:val="20"/>
        </w:rPr>
        <w:t xml:space="preserve"> </w:t>
      </w:r>
      <w:r>
        <w:rPr>
          <w:rFonts w:ascii="微软雅黑" w:hAnsi="微软雅黑" w:eastAsia="微软雅黑" w:cs="微软雅黑"/>
          <w:spacing w:val="-1"/>
          <w:sz w:val="20"/>
          <w:szCs w:val="20"/>
        </w:rPr>
        <w:t xml:space="preserve">性别：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39"/>
          <w:sz w:val="20"/>
          <w:szCs w:val="20"/>
        </w:rPr>
        <w:t xml:space="preserve"> </w:t>
      </w:r>
      <w:r>
        <w:rPr>
          <w:rFonts w:ascii="微软雅黑" w:hAnsi="微软雅黑" w:eastAsia="微软雅黑" w:cs="微软雅黑"/>
          <w:spacing w:val="-2"/>
          <w:sz w:val="20"/>
          <w:szCs w:val="20"/>
        </w:rPr>
        <w:t xml:space="preserve">出生日期： </w:t>
      </w:r>
      <w:r>
        <w:rPr>
          <w:rFonts w:ascii="微软雅黑" w:hAnsi="微软雅黑" w:eastAsia="微软雅黑" w:cs="微软雅黑"/>
          <w:spacing w:val="-2"/>
          <w:sz w:val="20"/>
          <w:szCs w:val="20"/>
          <w:u w:val="single" w:color="auto"/>
        </w:rPr>
        <w:t xml:space="preserve">       年    月    日</w:t>
      </w:r>
      <w:r>
        <w:rPr>
          <w:rFonts w:ascii="微软雅黑" w:hAnsi="微软雅黑" w:eastAsia="微软雅黑" w:cs="微软雅黑"/>
          <w:spacing w:val="-2"/>
          <w:sz w:val="20"/>
          <w:szCs w:val="20"/>
        </w:rPr>
        <w:t xml:space="preserve">， 联系手机号码： </w:t>
      </w:r>
      <w:r>
        <w:rPr>
          <w:rFonts w:ascii="微软雅黑" w:hAnsi="微软雅黑" w:eastAsia="微软雅黑" w:cs="微软雅黑"/>
          <w:spacing w:val="-2"/>
          <w:sz w:val="20"/>
          <w:szCs w:val="20"/>
          <w:u w:val="single" w:color="auto"/>
        </w:rPr>
        <w:t xml:space="preserve">               </w:t>
      </w:r>
    </w:p>
    <w:p w14:paraId="64CD730D">
      <w:pPr>
        <w:spacing w:before="129" w:line="229" w:lineRule="auto"/>
        <w:ind w:left="423"/>
        <w:rPr>
          <w:rFonts w:ascii="微软雅黑" w:hAnsi="微软雅黑" w:eastAsia="微软雅黑" w:cs="微软雅黑"/>
          <w:sz w:val="20"/>
          <w:szCs w:val="20"/>
        </w:rPr>
      </w:pPr>
      <w:r>
        <w:rPr>
          <w:rFonts w:ascii="微软雅黑" w:hAnsi="微软雅黑" w:eastAsia="微软雅黑" w:cs="微软雅黑"/>
          <w:spacing w:val="7"/>
          <w:sz w:val="20"/>
          <w:szCs w:val="20"/>
        </w:rPr>
        <w:t xml:space="preserve">兹委托上述授权委托人代表我 （我单位） </w:t>
      </w:r>
      <w:r>
        <w:rPr>
          <w:rFonts w:ascii="微软雅黑" w:hAnsi="微软雅黑" w:eastAsia="微软雅黑" w:cs="微软雅黑"/>
          <w:spacing w:val="6"/>
          <w:sz w:val="20"/>
          <w:szCs w:val="20"/>
        </w:rPr>
        <w:t>参加本项目采购相关事宜并授权其全权办理以下事宜：</w:t>
      </w:r>
    </w:p>
    <w:p w14:paraId="75D7D5A7">
      <w:pPr>
        <w:spacing w:before="111" w:line="233" w:lineRule="auto"/>
        <w:ind w:left="439"/>
        <w:rPr>
          <w:rFonts w:ascii="微软雅黑" w:hAnsi="微软雅黑" w:eastAsia="微软雅黑" w:cs="微软雅黑"/>
          <w:sz w:val="20"/>
          <w:szCs w:val="20"/>
        </w:rPr>
      </w:pPr>
      <w:r>
        <w:rPr>
          <w:rFonts w:hint="eastAsia" w:ascii="微软雅黑" w:hAnsi="微软雅黑" w:eastAsia="微软雅黑" w:cs="微软雅黑"/>
          <w:spacing w:val="1"/>
          <w:sz w:val="20"/>
          <w:szCs w:val="20"/>
          <w:lang w:eastAsia="zh-CN"/>
        </w:rPr>
        <w:t>1.</w:t>
      </w:r>
      <w:r>
        <w:rPr>
          <w:rFonts w:ascii="微软雅黑" w:hAnsi="微软雅黑" w:eastAsia="微软雅黑" w:cs="微软雅黑"/>
          <w:spacing w:val="1"/>
          <w:sz w:val="20"/>
          <w:szCs w:val="20"/>
        </w:rPr>
        <w:t xml:space="preserve"> 参加本项目采购活动；</w:t>
      </w:r>
    </w:p>
    <w:p w14:paraId="27E64749">
      <w:pPr>
        <w:spacing w:before="109" w:line="262" w:lineRule="auto"/>
        <w:ind w:left="1" w:right="2" w:firstLine="428"/>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2.</w:t>
      </w:r>
      <w:r>
        <w:rPr>
          <w:rFonts w:ascii="微软雅黑" w:hAnsi="微软雅黑" w:eastAsia="微软雅黑" w:cs="微软雅黑"/>
          <w:spacing w:val="23"/>
          <w:w w:val="101"/>
          <w:sz w:val="20"/>
          <w:szCs w:val="20"/>
        </w:rPr>
        <w:t xml:space="preserve"> </w:t>
      </w:r>
      <w:r>
        <w:rPr>
          <w:rFonts w:ascii="微软雅黑" w:hAnsi="微软雅黑" w:eastAsia="微软雅黑" w:cs="微软雅黑"/>
          <w:spacing w:val="4"/>
          <w:sz w:val="20"/>
          <w:szCs w:val="20"/>
        </w:rPr>
        <w:t>出席竞争性谈判会议， 提交响应文件， 答复竞争性谈判小组的网上质询，</w:t>
      </w:r>
      <w:r>
        <w:rPr>
          <w:rFonts w:ascii="微软雅黑" w:hAnsi="微软雅黑" w:eastAsia="微软雅黑" w:cs="微软雅黑"/>
          <w:spacing w:val="17"/>
          <w:sz w:val="20"/>
          <w:szCs w:val="20"/>
        </w:rPr>
        <w:t xml:space="preserve"> </w:t>
      </w:r>
      <w:r>
        <w:rPr>
          <w:rFonts w:ascii="微软雅黑" w:hAnsi="微软雅黑" w:eastAsia="微软雅黑" w:cs="微软雅黑"/>
          <w:spacing w:val="4"/>
          <w:sz w:val="20"/>
          <w:szCs w:val="20"/>
        </w:rPr>
        <w:t>向竞争性谈判小组出</w:t>
      </w:r>
      <w:r>
        <w:rPr>
          <w:rFonts w:ascii="微软雅黑" w:hAnsi="微软雅黑" w:eastAsia="微软雅黑" w:cs="微软雅黑"/>
          <w:spacing w:val="8"/>
          <w:sz w:val="20"/>
          <w:szCs w:val="20"/>
        </w:rPr>
        <w:t>示有关证明资料；</w:t>
      </w:r>
    </w:p>
    <w:p w14:paraId="5CC29226">
      <w:pPr>
        <w:spacing w:before="129" w:line="234" w:lineRule="auto"/>
        <w:ind w:left="432"/>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3.</w:t>
      </w:r>
      <w:r>
        <w:rPr>
          <w:rFonts w:ascii="微软雅黑" w:hAnsi="微软雅黑" w:eastAsia="微软雅黑" w:cs="微软雅黑"/>
          <w:spacing w:val="3"/>
          <w:sz w:val="20"/>
          <w:szCs w:val="20"/>
        </w:rPr>
        <w:t xml:space="preserve"> 签订与成交事宜有关的合同；</w:t>
      </w:r>
    </w:p>
    <w:p w14:paraId="4160AB7D">
      <w:pPr>
        <w:spacing w:before="108" w:line="233" w:lineRule="auto"/>
        <w:ind w:left="419"/>
        <w:rPr>
          <w:rFonts w:ascii="微软雅黑" w:hAnsi="微软雅黑" w:eastAsia="微软雅黑" w:cs="微软雅黑"/>
          <w:sz w:val="20"/>
          <w:szCs w:val="20"/>
        </w:rPr>
      </w:pPr>
      <w:r>
        <w:rPr>
          <w:rFonts w:hint="eastAsia" w:ascii="微软雅黑" w:hAnsi="微软雅黑" w:eastAsia="微软雅黑" w:cs="微软雅黑"/>
          <w:spacing w:val="7"/>
          <w:sz w:val="20"/>
          <w:szCs w:val="20"/>
          <w:lang w:eastAsia="zh-CN"/>
        </w:rPr>
        <w:t>4.</w:t>
      </w:r>
      <w:r>
        <w:rPr>
          <w:rFonts w:ascii="微软雅黑" w:hAnsi="微软雅黑" w:eastAsia="微软雅黑" w:cs="微软雅黑"/>
          <w:spacing w:val="7"/>
          <w:sz w:val="20"/>
          <w:szCs w:val="20"/>
        </w:rPr>
        <w:t xml:space="preserve"> 负责合同的履行、</w:t>
      </w:r>
      <w:r>
        <w:rPr>
          <w:rFonts w:hint="eastAsia" w:ascii="微软雅黑" w:hAnsi="微软雅黑" w:eastAsia="微软雅黑" w:cs="微软雅黑"/>
          <w:spacing w:val="7"/>
          <w:sz w:val="20"/>
          <w:szCs w:val="20"/>
          <w:lang w:eastAsia="zh-CN"/>
        </w:rPr>
        <w:t>施工</w:t>
      </w:r>
      <w:r>
        <w:rPr>
          <w:rFonts w:ascii="微软雅黑" w:hAnsi="微软雅黑" w:eastAsia="微软雅黑" w:cs="微软雅黑"/>
          <w:spacing w:val="7"/>
          <w:sz w:val="20"/>
          <w:szCs w:val="20"/>
        </w:rPr>
        <w:t>以及在合同履行过程中有关事宜的洽谈和处理；</w:t>
      </w:r>
    </w:p>
    <w:p w14:paraId="1C0149A6">
      <w:pPr>
        <w:spacing w:before="145" w:line="294" w:lineRule="auto"/>
        <w:ind w:firstLine="421"/>
        <w:rPr>
          <w:rFonts w:ascii="微软雅黑" w:hAnsi="微软雅黑" w:eastAsia="微软雅黑" w:cs="微软雅黑"/>
          <w:sz w:val="20"/>
          <w:szCs w:val="20"/>
        </w:rPr>
      </w:pPr>
      <w:r>
        <w:rPr>
          <w:rFonts w:ascii="微软雅黑" w:hAnsi="微软雅黑" w:eastAsia="微软雅黑" w:cs="微软雅黑"/>
          <w:spacing w:val="12"/>
          <w:sz w:val="20"/>
          <w:szCs w:val="20"/>
        </w:rPr>
        <w:t>受托人在办理上述事宜过程中以其自己的名义所签署的所有文件我均予以承认， 受托人无转委托</w:t>
      </w:r>
      <w:r>
        <w:rPr>
          <w:rFonts w:ascii="微软雅黑" w:hAnsi="微软雅黑" w:eastAsia="微软雅黑" w:cs="微软雅黑"/>
          <w:spacing w:val="3"/>
          <w:sz w:val="20"/>
          <w:szCs w:val="20"/>
        </w:rPr>
        <w:t>权。</w:t>
      </w:r>
    </w:p>
    <w:p w14:paraId="502831B9">
      <w:pPr>
        <w:spacing w:before="2" w:line="228" w:lineRule="auto"/>
        <w:ind w:left="431"/>
        <w:rPr>
          <w:rFonts w:ascii="微软雅黑" w:hAnsi="微软雅黑" w:eastAsia="微软雅黑" w:cs="微软雅黑"/>
          <w:sz w:val="20"/>
          <w:szCs w:val="20"/>
        </w:rPr>
      </w:pPr>
      <w:r>
        <w:rPr>
          <w:rFonts w:ascii="微软雅黑" w:hAnsi="微软雅黑" w:eastAsia="微软雅黑" w:cs="微软雅黑"/>
          <w:spacing w:val="-1"/>
          <w:sz w:val="20"/>
          <w:szCs w:val="20"/>
        </w:rPr>
        <w:t>附件：</w:t>
      </w:r>
      <w:r>
        <w:rPr>
          <w:rFonts w:ascii="微软雅黑" w:hAnsi="微软雅黑" w:eastAsia="微软雅黑" w:cs="微软雅黑"/>
          <w:spacing w:val="30"/>
          <w:w w:val="101"/>
          <w:sz w:val="20"/>
          <w:szCs w:val="20"/>
        </w:rPr>
        <w:t xml:space="preserve"> </w:t>
      </w:r>
      <w:r>
        <w:rPr>
          <w:rFonts w:ascii="微软雅黑" w:hAnsi="微软雅黑" w:eastAsia="微软雅黑" w:cs="微软雅黑"/>
          <w:spacing w:val="-1"/>
          <w:sz w:val="20"/>
          <w:szCs w:val="20"/>
        </w:rPr>
        <w:t>1． 法定代表人身份证扫描件 （正反两面， 顺序自定）</w:t>
      </w:r>
    </w:p>
    <w:p w14:paraId="1322AE47">
      <w:pPr>
        <w:pStyle w:val="2"/>
        <w:spacing w:line="267" w:lineRule="auto"/>
      </w:pPr>
    </w:p>
    <w:p w14:paraId="0DC61407">
      <w:pPr>
        <w:pStyle w:val="2"/>
        <w:spacing w:line="267" w:lineRule="auto"/>
      </w:pPr>
    </w:p>
    <w:p w14:paraId="3391C00D">
      <w:pPr>
        <w:pStyle w:val="2"/>
        <w:spacing w:line="267" w:lineRule="auto"/>
      </w:pPr>
    </w:p>
    <w:p w14:paraId="210DE437">
      <w:pPr>
        <w:pStyle w:val="2"/>
        <w:spacing w:line="268" w:lineRule="auto"/>
      </w:pPr>
    </w:p>
    <w:p w14:paraId="1E081856">
      <w:pPr>
        <w:pStyle w:val="2"/>
        <w:spacing w:line="268" w:lineRule="auto"/>
      </w:pPr>
    </w:p>
    <w:p w14:paraId="790D9151">
      <w:pPr>
        <w:spacing w:before="86" w:line="229" w:lineRule="auto"/>
        <w:ind w:left="1058"/>
        <w:rPr>
          <w:rFonts w:ascii="微软雅黑" w:hAnsi="微软雅黑" w:eastAsia="微软雅黑" w:cs="微软雅黑"/>
          <w:sz w:val="20"/>
          <w:szCs w:val="20"/>
        </w:rPr>
      </w:pPr>
      <w:r>
        <w:rPr>
          <w:rFonts w:hint="eastAsia" w:ascii="微软雅黑" w:hAnsi="微软雅黑" w:eastAsia="微软雅黑" w:cs="微软雅黑"/>
          <w:spacing w:val="1"/>
          <w:sz w:val="20"/>
          <w:szCs w:val="20"/>
          <w:lang w:eastAsia="zh-CN"/>
        </w:rPr>
        <w:t>2.</w:t>
      </w:r>
      <w:r>
        <w:rPr>
          <w:rFonts w:ascii="微软雅黑" w:hAnsi="微软雅黑" w:eastAsia="微软雅黑" w:cs="微软雅黑"/>
          <w:spacing w:val="1"/>
          <w:sz w:val="20"/>
          <w:szCs w:val="20"/>
        </w:rPr>
        <w:t xml:space="preserve"> 授权委托人身份证扫描件 （正反两面， 顺序自定）</w:t>
      </w:r>
    </w:p>
    <w:p w14:paraId="40565CAD">
      <w:pPr>
        <w:pStyle w:val="2"/>
        <w:spacing w:line="267" w:lineRule="auto"/>
      </w:pPr>
    </w:p>
    <w:p w14:paraId="05437624">
      <w:pPr>
        <w:pStyle w:val="2"/>
        <w:spacing w:line="267" w:lineRule="auto"/>
      </w:pPr>
    </w:p>
    <w:p w14:paraId="62402F37">
      <w:pPr>
        <w:pStyle w:val="2"/>
        <w:spacing w:line="267" w:lineRule="auto"/>
      </w:pPr>
    </w:p>
    <w:p w14:paraId="42187363">
      <w:pPr>
        <w:pStyle w:val="2"/>
        <w:spacing w:line="268" w:lineRule="auto"/>
      </w:pPr>
    </w:p>
    <w:p w14:paraId="0A24B2AB">
      <w:pPr>
        <w:pStyle w:val="2"/>
        <w:spacing w:line="268" w:lineRule="auto"/>
      </w:pPr>
    </w:p>
    <w:p w14:paraId="2510E98A">
      <w:pPr>
        <w:spacing w:before="87" w:line="229" w:lineRule="auto"/>
        <w:ind w:left="418"/>
        <w:rPr>
          <w:rFonts w:ascii="微软雅黑" w:hAnsi="微软雅黑" w:eastAsia="微软雅黑" w:cs="微软雅黑"/>
          <w:sz w:val="20"/>
          <w:szCs w:val="20"/>
        </w:rPr>
      </w:pPr>
      <w:r>
        <w:rPr>
          <w:rFonts w:ascii="微软雅黑" w:hAnsi="微软雅黑" w:eastAsia="微软雅黑" w:cs="微软雅黑"/>
          <w:spacing w:val="2"/>
          <w:sz w:val="20"/>
          <w:szCs w:val="20"/>
        </w:rPr>
        <w:t xml:space="preserve">供应商名称：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3"/>
          <w:sz w:val="20"/>
          <w:szCs w:val="20"/>
        </w:rPr>
        <w:t xml:space="preserve"> </w:t>
      </w:r>
      <w:r>
        <w:rPr>
          <w:rFonts w:hint="eastAsia" w:ascii="微软雅黑" w:hAnsi="微软雅黑" w:eastAsia="微软雅黑" w:cs="微软雅黑"/>
          <w:spacing w:val="-43"/>
          <w:sz w:val="20"/>
          <w:szCs w:val="20"/>
          <w:lang w:eastAsia="zh-CN"/>
        </w:rPr>
        <w:t>（</w:t>
      </w:r>
      <w:r>
        <w:rPr>
          <w:rFonts w:ascii="微软雅黑" w:hAnsi="微软雅黑" w:eastAsia="微软雅黑" w:cs="微软雅黑"/>
          <w:spacing w:val="2"/>
          <w:sz w:val="20"/>
          <w:szCs w:val="20"/>
        </w:rPr>
        <w:t>电子签章</w:t>
      </w:r>
      <w:r>
        <w:rPr>
          <w:rFonts w:hint="eastAsia" w:ascii="微软雅黑" w:hAnsi="微软雅黑" w:eastAsia="微软雅黑" w:cs="微软雅黑"/>
          <w:spacing w:val="2"/>
          <w:sz w:val="20"/>
          <w:szCs w:val="20"/>
          <w:lang w:eastAsia="zh-CN"/>
        </w:rPr>
        <w:t>）</w:t>
      </w:r>
    </w:p>
    <w:p w14:paraId="617C63AE">
      <w:pPr>
        <w:spacing w:before="114" w:line="229" w:lineRule="auto"/>
        <w:ind w:left="420"/>
        <w:rPr>
          <w:rFonts w:ascii="微软雅黑" w:hAnsi="微软雅黑" w:eastAsia="微软雅黑" w:cs="微软雅黑"/>
          <w:sz w:val="20"/>
          <w:szCs w:val="20"/>
        </w:rPr>
      </w:pPr>
      <w:r>
        <w:rPr>
          <w:rFonts w:ascii="微软雅黑" w:hAnsi="微软雅黑" w:eastAsia="微软雅黑" w:cs="微软雅黑"/>
          <w:spacing w:val="1"/>
          <w:sz w:val="20"/>
          <w:szCs w:val="20"/>
        </w:rPr>
        <w:t xml:space="preserve">法定代表人：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38"/>
          <w:sz w:val="20"/>
          <w:szCs w:val="20"/>
        </w:rPr>
        <w:t xml:space="preserve"> </w:t>
      </w:r>
      <w:r>
        <w:rPr>
          <w:rFonts w:hint="eastAsia" w:ascii="微软雅黑" w:hAnsi="微软雅黑" w:eastAsia="微软雅黑" w:cs="微软雅黑"/>
          <w:spacing w:val="-38"/>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3E7C25DD">
      <w:pPr>
        <w:spacing w:before="150" w:line="190" w:lineRule="auto"/>
        <w:ind w:left="449"/>
        <w:rPr>
          <w:rFonts w:ascii="微软雅黑" w:hAnsi="微软雅黑" w:eastAsia="微软雅黑" w:cs="微软雅黑"/>
          <w:sz w:val="20"/>
          <w:szCs w:val="20"/>
        </w:rPr>
      </w:pPr>
      <w:r>
        <w:rPr>
          <w:rFonts w:ascii="微软雅黑" w:hAnsi="微软雅黑" w:eastAsia="微软雅黑" w:cs="微软雅黑"/>
          <w:spacing w:val="-5"/>
          <w:sz w:val="20"/>
          <w:szCs w:val="20"/>
        </w:rPr>
        <w:t xml:space="preserve">日           期：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50"/>
          <w:sz w:val="20"/>
          <w:szCs w:val="20"/>
        </w:rPr>
        <w:t xml:space="preserve"> </w:t>
      </w:r>
      <w:r>
        <w:rPr>
          <w:rFonts w:ascii="微软雅黑" w:hAnsi="微软雅黑" w:eastAsia="微软雅黑" w:cs="微软雅黑"/>
          <w:spacing w:val="-5"/>
          <w:sz w:val="20"/>
          <w:szCs w:val="20"/>
        </w:rPr>
        <w:t>年</w:t>
      </w:r>
      <w:r>
        <w:rPr>
          <w:rFonts w:ascii="微软雅黑" w:hAnsi="微软雅黑" w:eastAsia="微软雅黑" w:cs="微软雅黑"/>
          <w:spacing w:val="-57"/>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50"/>
          <w:sz w:val="20"/>
          <w:szCs w:val="20"/>
        </w:rPr>
        <w:t xml:space="preserve"> </w:t>
      </w:r>
      <w:r>
        <w:rPr>
          <w:rFonts w:ascii="微软雅黑" w:hAnsi="微软雅黑" w:eastAsia="微软雅黑" w:cs="微软雅黑"/>
          <w:spacing w:val="-5"/>
          <w:sz w:val="20"/>
          <w:szCs w:val="20"/>
        </w:rPr>
        <w:t>月</w:t>
      </w:r>
      <w:r>
        <w:rPr>
          <w:rFonts w:ascii="微软雅黑" w:hAnsi="微软雅黑" w:eastAsia="微软雅黑" w:cs="微软雅黑"/>
          <w:spacing w:val="-58"/>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0"/>
          <w:sz w:val="20"/>
          <w:szCs w:val="20"/>
        </w:rPr>
        <w:t xml:space="preserve"> </w:t>
      </w:r>
      <w:r>
        <w:rPr>
          <w:rFonts w:ascii="微软雅黑" w:hAnsi="微软雅黑" w:eastAsia="微软雅黑" w:cs="微软雅黑"/>
          <w:spacing w:val="-5"/>
          <w:sz w:val="20"/>
          <w:szCs w:val="20"/>
        </w:rPr>
        <w:t>日</w:t>
      </w:r>
    </w:p>
    <w:p w14:paraId="0493F3B4">
      <w:pPr>
        <w:spacing w:before="81" w:line="188" w:lineRule="auto"/>
        <w:ind w:left="420"/>
        <w:rPr>
          <w:rFonts w:ascii="微软雅黑" w:hAnsi="微软雅黑" w:eastAsia="微软雅黑" w:cs="微软雅黑"/>
          <w:sz w:val="20"/>
          <w:szCs w:val="20"/>
        </w:rPr>
      </w:pPr>
      <w:r>
        <w:rPr>
          <w:rFonts w:ascii="微软雅黑" w:hAnsi="微软雅黑" w:eastAsia="微软雅黑" w:cs="微软雅黑"/>
          <w:b/>
          <w:bCs/>
          <w:spacing w:val="6"/>
          <w:sz w:val="20"/>
          <w:szCs w:val="20"/>
        </w:rPr>
        <w:t>特别提示：</w:t>
      </w:r>
    </w:p>
    <w:p w14:paraId="4A779324">
      <w:pPr>
        <w:spacing w:before="89" w:line="262" w:lineRule="auto"/>
        <w:ind w:left="1" w:firstLine="419"/>
        <w:rPr>
          <w:rFonts w:ascii="微软雅黑" w:hAnsi="微软雅黑" w:eastAsia="微软雅黑" w:cs="微软雅黑"/>
          <w:sz w:val="20"/>
          <w:szCs w:val="20"/>
        </w:rPr>
      </w:pPr>
      <w:r>
        <w:rPr>
          <w:rFonts w:ascii="微软雅黑" w:hAnsi="微软雅黑" w:eastAsia="微软雅黑" w:cs="微软雅黑"/>
          <w:b/>
          <w:bCs/>
          <w:spacing w:val="6"/>
          <w:sz w:val="20"/>
          <w:szCs w:val="20"/>
        </w:rPr>
        <w:t>如供应商委托本单位法定代表人参加投标活动的，</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6"/>
          <w:sz w:val="20"/>
          <w:szCs w:val="20"/>
        </w:rPr>
        <w:t>也必须提供授</w:t>
      </w:r>
      <w:r>
        <w:rPr>
          <w:rFonts w:ascii="微软雅黑" w:hAnsi="微软雅黑" w:eastAsia="微软雅黑" w:cs="微软雅黑"/>
          <w:b/>
          <w:bCs/>
          <w:spacing w:val="5"/>
          <w:sz w:val="20"/>
          <w:szCs w:val="20"/>
        </w:rPr>
        <w:t>权委托书，</w:t>
      </w:r>
      <w:r>
        <w:rPr>
          <w:rFonts w:ascii="微软雅黑" w:hAnsi="微软雅黑" w:eastAsia="微软雅黑" w:cs="微软雅黑"/>
          <w:b/>
          <w:bCs/>
          <w:spacing w:val="-13"/>
          <w:sz w:val="20"/>
          <w:szCs w:val="20"/>
        </w:rPr>
        <w:t xml:space="preserve"> </w:t>
      </w:r>
      <w:r>
        <w:rPr>
          <w:rFonts w:ascii="微软雅黑" w:hAnsi="微软雅黑" w:eastAsia="微软雅黑" w:cs="微软雅黑"/>
          <w:b/>
          <w:bCs/>
          <w:spacing w:val="5"/>
          <w:sz w:val="20"/>
          <w:szCs w:val="20"/>
        </w:rPr>
        <w:t>否则，</w:t>
      </w:r>
      <w:r>
        <w:rPr>
          <w:rFonts w:ascii="微软雅黑" w:hAnsi="微软雅黑" w:eastAsia="微软雅黑" w:cs="微软雅黑"/>
          <w:b/>
          <w:bCs/>
          <w:spacing w:val="-10"/>
          <w:sz w:val="20"/>
          <w:szCs w:val="20"/>
        </w:rPr>
        <w:t xml:space="preserve"> </w:t>
      </w:r>
      <w:r>
        <w:rPr>
          <w:rFonts w:ascii="微软雅黑" w:hAnsi="微软雅黑" w:eastAsia="微软雅黑" w:cs="微软雅黑"/>
          <w:b/>
          <w:bCs/>
          <w:spacing w:val="5"/>
          <w:sz w:val="20"/>
          <w:szCs w:val="20"/>
        </w:rPr>
        <w:t>将不能通过有效</w:t>
      </w:r>
      <w:r>
        <w:rPr>
          <w:rFonts w:ascii="微软雅黑" w:hAnsi="微软雅黑" w:eastAsia="微软雅黑" w:cs="微软雅黑"/>
          <w:b/>
          <w:bCs/>
          <w:spacing w:val="6"/>
          <w:sz w:val="20"/>
          <w:szCs w:val="20"/>
        </w:rPr>
        <w:t>性检查。</w:t>
      </w:r>
    </w:p>
    <w:p w14:paraId="738BF1F9">
      <w:pPr>
        <w:spacing w:line="262" w:lineRule="auto"/>
        <w:rPr>
          <w:rFonts w:ascii="微软雅黑" w:hAnsi="微软雅黑" w:eastAsia="微软雅黑" w:cs="微软雅黑"/>
          <w:sz w:val="20"/>
          <w:szCs w:val="20"/>
        </w:rPr>
        <w:sectPr>
          <w:footerReference r:id="rId32" w:type="default"/>
          <w:pgSz w:w="11906" w:h="16839"/>
          <w:pgMar w:top="1231" w:right="1247" w:bottom="1217" w:left="1250" w:header="0" w:footer="972" w:gutter="0"/>
          <w:pgNumType w:fmt="decimal"/>
          <w:cols w:space="720" w:num="1"/>
        </w:sectPr>
      </w:pPr>
    </w:p>
    <w:p w14:paraId="433F5B84">
      <w:pPr>
        <w:spacing w:before="57" w:line="212" w:lineRule="auto"/>
        <w:ind w:left="3038"/>
        <w:rPr>
          <w:rFonts w:ascii="黑体" w:hAnsi="黑体" w:eastAsia="黑体" w:cs="黑体"/>
          <w:sz w:val="28"/>
          <w:szCs w:val="28"/>
        </w:rPr>
      </w:pPr>
      <w:r>
        <w:rPr>
          <w:rFonts w:ascii="黑体" w:hAnsi="黑体" w:eastAsia="黑体" w:cs="黑体"/>
          <w:b/>
          <w:bCs/>
          <w:spacing w:val="-4"/>
          <w:sz w:val="28"/>
          <w:szCs w:val="28"/>
        </w:rPr>
        <w:t>二、供应商基本情况表</w:t>
      </w:r>
    </w:p>
    <w:tbl>
      <w:tblPr>
        <w:tblStyle w:val="13"/>
        <w:tblW w:w="8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2"/>
        <w:gridCol w:w="961"/>
        <w:gridCol w:w="1123"/>
        <w:gridCol w:w="1090"/>
        <w:gridCol w:w="1625"/>
        <w:gridCol w:w="968"/>
        <w:gridCol w:w="1420"/>
      </w:tblGrid>
      <w:tr w14:paraId="567E0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662" w:type="dxa"/>
            <w:vAlign w:val="top"/>
          </w:tcPr>
          <w:p w14:paraId="777C7CA2">
            <w:pPr>
              <w:pStyle w:val="14"/>
              <w:spacing w:before="249" w:line="190" w:lineRule="auto"/>
              <w:ind w:left="304"/>
            </w:pPr>
            <w:r>
              <w:rPr>
                <w:spacing w:val="9"/>
              </w:rPr>
              <w:t>供应商名称</w:t>
            </w:r>
          </w:p>
        </w:tc>
        <w:tc>
          <w:tcPr>
            <w:tcW w:w="7187" w:type="dxa"/>
            <w:gridSpan w:val="6"/>
            <w:vAlign w:val="top"/>
          </w:tcPr>
          <w:p w14:paraId="750C05B2">
            <w:pPr>
              <w:rPr>
                <w:rFonts w:ascii="Arial"/>
                <w:sz w:val="21"/>
              </w:rPr>
            </w:pPr>
          </w:p>
        </w:tc>
      </w:tr>
      <w:tr w14:paraId="39196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662" w:type="dxa"/>
            <w:vAlign w:val="top"/>
          </w:tcPr>
          <w:p w14:paraId="52A12E71">
            <w:pPr>
              <w:pStyle w:val="14"/>
              <w:spacing w:before="245" w:line="189" w:lineRule="auto"/>
              <w:ind w:left="411"/>
            </w:pPr>
            <w:r>
              <w:rPr>
                <w:spacing w:val="8"/>
              </w:rPr>
              <w:t>注册地址</w:t>
            </w:r>
          </w:p>
        </w:tc>
        <w:tc>
          <w:tcPr>
            <w:tcW w:w="3174" w:type="dxa"/>
            <w:gridSpan w:val="3"/>
            <w:vAlign w:val="top"/>
          </w:tcPr>
          <w:p w14:paraId="6E9FCF1E">
            <w:pPr>
              <w:rPr>
                <w:rFonts w:ascii="Arial"/>
                <w:sz w:val="21"/>
              </w:rPr>
            </w:pPr>
          </w:p>
        </w:tc>
        <w:tc>
          <w:tcPr>
            <w:tcW w:w="1625" w:type="dxa"/>
            <w:vAlign w:val="top"/>
          </w:tcPr>
          <w:p w14:paraId="7E95BE6C">
            <w:pPr>
              <w:pStyle w:val="14"/>
              <w:spacing w:before="245" w:line="189" w:lineRule="auto"/>
              <w:ind w:left="404"/>
            </w:pPr>
            <w:r>
              <w:rPr>
                <w:spacing w:val="5"/>
              </w:rPr>
              <w:t>邮政编码</w:t>
            </w:r>
          </w:p>
        </w:tc>
        <w:tc>
          <w:tcPr>
            <w:tcW w:w="2388" w:type="dxa"/>
            <w:gridSpan w:val="2"/>
            <w:vAlign w:val="top"/>
          </w:tcPr>
          <w:p w14:paraId="59293D64">
            <w:pPr>
              <w:rPr>
                <w:rFonts w:ascii="Arial"/>
                <w:sz w:val="21"/>
              </w:rPr>
            </w:pPr>
          </w:p>
        </w:tc>
      </w:tr>
      <w:tr w14:paraId="5BC2A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662" w:type="dxa"/>
            <w:vAlign w:val="top"/>
          </w:tcPr>
          <w:p w14:paraId="7BB5C915">
            <w:pPr>
              <w:pStyle w:val="14"/>
              <w:spacing w:before="248" w:line="189" w:lineRule="auto"/>
              <w:ind w:left="411"/>
            </w:pPr>
            <w:r>
              <w:rPr>
                <w:spacing w:val="8"/>
              </w:rPr>
              <w:t>联系方式</w:t>
            </w:r>
          </w:p>
        </w:tc>
        <w:tc>
          <w:tcPr>
            <w:tcW w:w="961" w:type="dxa"/>
            <w:vAlign w:val="top"/>
          </w:tcPr>
          <w:p w14:paraId="625D9F69">
            <w:pPr>
              <w:pStyle w:val="14"/>
              <w:spacing w:before="249" w:line="188" w:lineRule="auto"/>
              <w:ind w:left="163"/>
            </w:pPr>
            <w:r>
              <w:rPr>
                <w:spacing w:val="8"/>
              </w:rPr>
              <w:t>联系人</w:t>
            </w:r>
          </w:p>
        </w:tc>
        <w:tc>
          <w:tcPr>
            <w:tcW w:w="2213" w:type="dxa"/>
            <w:gridSpan w:val="2"/>
            <w:vAlign w:val="top"/>
          </w:tcPr>
          <w:p w14:paraId="6693723B">
            <w:pPr>
              <w:rPr>
                <w:rFonts w:ascii="Arial"/>
                <w:sz w:val="21"/>
              </w:rPr>
            </w:pPr>
          </w:p>
        </w:tc>
        <w:tc>
          <w:tcPr>
            <w:tcW w:w="1625" w:type="dxa"/>
            <w:vAlign w:val="top"/>
          </w:tcPr>
          <w:p w14:paraId="104D98D6">
            <w:pPr>
              <w:pStyle w:val="14"/>
              <w:spacing w:before="249" w:line="188" w:lineRule="auto"/>
              <w:ind w:left="394"/>
            </w:pPr>
            <w:r>
              <w:rPr>
                <w:spacing w:val="8"/>
              </w:rPr>
              <w:t>手机号码</w:t>
            </w:r>
          </w:p>
        </w:tc>
        <w:tc>
          <w:tcPr>
            <w:tcW w:w="2388" w:type="dxa"/>
            <w:gridSpan w:val="2"/>
            <w:vAlign w:val="top"/>
          </w:tcPr>
          <w:p w14:paraId="626C13EA">
            <w:pPr>
              <w:rPr>
                <w:rFonts w:ascii="Arial"/>
                <w:sz w:val="21"/>
              </w:rPr>
            </w:pPr>
          </w:p>
        </w:tc>
      </w:tr>
      <w:tr w14:paraId="08CEE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662" w:type="dxa"/>
            <w:vAlign w:val="top"/>
          </w:tcPr>
          <w:p w14:paraId="4F94E713">
            <w:pPr>
              <w:pStyle w:val="14"/>
              <w:spacing w:before="246" w:line="189" w:lineRule="auto"/>
              <w:ind w:left="306"/>
            </w:pPr>
            <w:r>
              <w:rPr>
                <w:spacing w:val="9"/>
              </w:rPr>
              <w:t>法定代表人</w:t>
            </w:r>
          </w:p>
        </w:tc>
        <w:tc>
          <w:tcPr>
            <w:tcW w:w="961" w:type="dxa"/>
            <w:vAlign w:val="top"/>
          </w:tcPr>
          <w:p w14:paraId="2C82D0E5">
            <w:pPr>
              <w:pStyle w:val="14"/>
              <w:spacing w:before="246" w:line="189" w:lineRule="auto"/>
              <w:ind w:left="269"/>
            </w:pPr>
            <w:r>
              <w:rPr>
                <w:spacing w:val="7"/>
              </w:rPr>
              <w:t>姓名</w:t>
            </w:r>
          </w:p>
        </w:tc>
        <w:tc>
          <w:tcPr>
            <w:tcW w:w="1123" w:type="dxa"/>
            <w:vAlign w:val="top"/>
          </w:tcPr>
          <w:p w14:paraId="4C7DCE29">
            <w:pPr>
              <w:rPr>
                <w:rFonts w:ascii="Arial"/>
                <w:sz w:val="21"/>
              </w:rPr>
            </w:pPr>
          </w:p>
        </w:tc>
        <w:tc>
          <w:tcPr>
            <w:tcW w:w="1090" w:type="dxa"/>
            <w:vAlign w:val="top"/>
          </w:tcPr>
          <w:p w14:paraId="7F529029">
            <w:pPr>
              <w:pStyle w:val="14"/>
              <w:spacing w:before="246" w:line="189" w:lineRule="auto"/>
              <w:ind w:left="123"/>
            </w:pPr>
            <w:r>
              <w:rPr>
                <w:spacing w:val="8"/>
              </w:rPr>
              <w:t>技术职称</w:t>
            </w:r>
          </w:p>
        </w:tc>
        <w:tc>
          <w:tcPr>
            <w:tcW w:w="1625" w:type="dxa"/>
            <w:vAlign w:val="top"/>
          </w:tcPr>
          <w:p w14:paraId="369E3FC2">
            <w:pPr>
              <w:rPr>
                <w:rFonts w:ascii="Arial"/>
                <w:sz w:val="21"/>
              </w:rPr>
            </w:pPr>
          </w:p>
        </w:tc>
        <w:tc>
          <w:tcPr>
            <w:tcW w:w="968" w:type="dxa"/>
            <w:vAlign w:val="top"/>
          </w:tcPr>
          <w:p w14:paraId="56968289">
            <w:pPr>
              <w:pStyle w:val="14"/>
              <w:spacing w:before="248" w:line="188" w:lineRule="auto"/>
              <w:ind w:left="285"/>
            </w:pPr>
            <w:r>
              <w:rPr>
                <w:spacing w:val="2"/>
              </w:rPr>
              <w:t>电话</w:t>
            </w:r>
          </w:p>
        </w:tc>
        <w:tc>
          <w:tcPr>
            <w:tcW w:w="1420" w:type="dxa"/>
            <w:vAlign w:val="top"/>
          </w:tcPr>
          <w:p w14:paraId="06FD42A4">
            <w:pPr>
              <w:rPr>
                <w:rFonts w:ascii="Arial"/>
                <w:sz w:val="21"/>
              </w:rPr>
            </w:pPr>
          </w:p>
        </w:tc>
      </w:tr>
      <w:tr w14:paraId="75654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662" w:type="dxa"/>
            <w:vAlign w:val="top"/>
          </w:tcPr>
          <w:p w14:paraId="628107C1">
            <w:pPr>
              <w:pStyle w:val="14"/>
              <w:spacing w:before="248" w:line="189" w:lineRule="auto"/>
              <w:ind w:left="305"/>
            </w:pPr>
            <w:r>
              <w:rPr>
                <w:spacing w:val="9"/>
              </w:rPr>
              <w:t>技术负责人</w:t>
            </w:r>
          </w:p>
        </w:tc>
        <w:tc>
          <w:tcPr>
            <w:tcW w:w="961" w:type="dxa"/>
            <w:vAlign w:val="top"/>
          </w:tcPr>
          <w:p w14:paraId="2B475856">
            <w:pPr>
              <w:pStyle w:val="14"/>
              <w:spacing w:before="248" w:line="189" w:lineRule="auto"/>
              <w:ind w:left="269"/>
            </w:pPr>
            <w:r>
              <w:rPr>
                <w:spacing w:val="7"/>
              </w:rPr>
              <w:t>姓名</w:t>
            </w:r>
          </w:p>
        </w:tc>
        <w:tc>
          <w:tcPr>
            <w:tcW w:w="1123" w:type="dxa"/>
            <w:vAlign w:val="top"/>
          </w:tcPr>
          <w:p w14:paraId="72A7077E">
            <w:pPr>
              <w:rPr>
                <w:rFonts w:ascii="Arial"/>
                <w:sz w:val="21"/>
              </w:rPr>
            </w:pPr>
          </w:p>
        </w:tc>
        <w:tc>
          <w:tcPr>
            <w:tcW w:w="1090" w:type="dxa"/>
            <w:vAlign w:val="top"/>
          </w:tcPr>
          <w:p w14:paraId="4C16AB92">
            <w:pPr>
              <w:pStyle w:val="14"/>
              <w:spacing w:before="248" w:line="189" w:lineRule="auto"/>
              <w:ind w:left="123"/>
            </w:pPr>
            <w:r>
              <w:rPr>
                <w:spacing w:val="8"/>
              </w:rPr>
              <w:t>技术职称</w:t>
            </w:r>
          </w:p>
        </w:tc>
        <w:tc>
          <w:tcPr>
            <w:tcW w:w="1625" w:type="dxa"/>
            <w:vAlign w:val="top"/>
          </w:tcPr>
          <w:p w14:paraId="06F47C71">
            <w:pPr>
              <w:rPr>
                <w:rFonts w:ascii="Arial"/>
                <w:sz w:val="21"/>
              </w:rPr>
            </w:pPr>
          </w:p>
        </w:tc>
        <w:tc>
          <w:tcPr>
            <w:tcW w:w="968" w:type="dxa"/>
            <w:vAlign w:val="top"/>
          </w:tcPr>
          <w:p w14:paraId="67DCE8EE">
            <w:pPr>
              <w:pStyle w:val="14"/>
              <w:spacing w:before="249" w:line="188" w:lineRule="auto"/>
              <w:ind w:left="285"/>
            </w:pPr>
            <w:r>
              <w:rPr>
                <w:spacing w:val="2"/>
              </w:rPr>
              <w:t>电话</w:t>
            </w:r>
          </w:p>
        </w:tc>
        <w:tc>
          <w:tcPr>
            <w:tcW w:w="1420" w:type="dxa"/>
            <w:vAlign w:val="top"/>
          </w:tcPr>
          <w:p w14:paraId="1725CE2B">
            <w:pPr>
              <w:rPr>
                <w:rFonts w:ascii="Arial"/>
                <w:sz w:val="21"/>
              </w:rPr>
            </w:pPr>
          </w:p>
        </w:tc>
      </w:tr>
      <w:tr w14:paraId="66D7B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662" w:type="dxa"/>
            <w:vAlign w:val="top"/>
          </w:tcPr>
          <w:p w14:paraId="2C8C355C">
            <w:pPr>
              <w:pStyle w:val="14"/>
              <w:spacing w:before="245" w:line="190" w:lineRule="auto"/>
              <w:ind w:left="410"/>
            </w:pPr>
            <w:r>
              <w:rPr>
                <w:spacing w:val="9"/>
              </w:rPr>
              <w:t>成立时间</w:t>
            </w:r>
          </w:p>
        </w:tc>
        <w:tc>
          <w:tcPr>
            <w:tcW w:w="2084" w:type="dxa"/>
            <w:gridSpan w:val="2"/>
            <w:vAlign w:val="top"/>
          </w:tcPr>
          <w:p w14:paraId="0129D51E">
            <w:pPr>
              <w:rPr>
                <w:rFonts w:ascii="Arial"/>
                <w:sz w:val="21"/>
              </w:rPr>
            </w:pPr>
          </w:p>
        </w:tc>
        <w:tc>
          <w:tcPr>
            <w:tcW w:w="5103" w:type="dxa"/>
            <w:gridSpan w:val="4"/>
            <w:vAlign w:val="top"/>
          </w:tcPr>
          <w:p w14:paraId="7A1BEA66">
            <w:pPr>
              <w:pStyle w:val="14"/>
              <w:spacing w:before="246" w:line="189" w:lineRule="auto"/>
              <w:ind w:left="1398"/>
            </w:pPr>
            <w:r>
              <w:t>员工总人数：               人</w:t>
            </w:r>
          </w:p>
        </w:tc>
      </w:tr>
      <w:tr w14:paraId="51C4C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62" w:type="dxa"/>
            <w:vAlign w:val="top"/>
          </w:tcPr>
          <w:p w14:paraId="5F1646D2">
            <w:pPr>
              <w:pStyle w:val="14"/>
              <w:spacing w:before="88" w:line="190" w:lineRule="auto"/>
              <w:ind w:left="198"/>
            </w:pPr>
            <w:r>
              <w:rPr>
                <w:spacing w:val="9"/>
              </w:rPr>
              <w:t>企业资质等级</w:t>
            </w:r>
          </w:p>
          <w:p w14:paraId="7A9F651F">
            <w:pPr>
              <w:pStyle w:val="14"/>
              <w:spacing w:before="50" w:line="213" w:lineRule="auto"/>
              <w:ind w:left="445"/>
            </w:pPr>
            <w:r>
              <w:rPr>
                <w:spacing w:val="-3"/>
              </w:rPr>
              <w:t>（如有）</w:t>
            </w:r>
          </w:p>
        </w:tc>
        <w:tc>
          <w:tcPr>
            <w:tcW w:w="2084" w:type="dxa"/>
            <w:gridSpan w:val="2"/>
            <w:vAlign w:val="top"/>
          </w:tcPr>
          <w:p w14:paraId="45833C91">
            <w:pPr>
              <w:rPr>
                <w:rFonts w:ascii="Arial"/>
                <w:sz w:val="21"/>
              </w:rPr>
            </w:pPr>
          </w:p>
        </w:tc>
        <w:tc>
          <w:tcPr>
            <w:tcW w:w="1090" w:type="dxa"/>
            <w:vMerge w:val="restart"/>
            <w:tcBorders>
              <w:bottom w:val="nil"/>
            </w:tcBorders>
            <w:vAlign w:val="top"/>
          </w:tcPr>
          <w:p w14:paraId="1A53904A">
            <w:pPr>
              <w:spacing w:line="258" w:lineRule="auto"/>
              <w:rPr>
                <w:rFonts w:ascii="Arial"/>
                <w:sz w:val="21"/>
              </w:rPr>
            </w:pPr>
          </w:p>
          <w:p w14:paraId="5008C147">
            <w:pPr>
              <w:spacing w:line="258" w:lineRule="auto"/>
              <w:rPr>
                <w:rFonts w:ascii="Arial"/>
                <w:sz w:val="21"/>
              </w:rPr>
            </w:pPr>
          </w:p>
          <w:p w14:paraId="50A494FF">
            <w:pPr>
              <w:spacing w:line="258" w:lineRule="auto"/>
              <w:rPr>
                <w:rFonts w:ascii="Arial"/>
                <w:sz w:val="21"/>
              </w:rPr>
            </w:pPr>
          </w:p>
          <w:p w14:paraId="58B5CE35">
            <w:pPr>
              <w:spacing w:line="259" w:lineRule="auto"/>
              <w:rPr>
                <w:rFonts w:ascii="Arial"/>
                <w:sz w:val="21"/>
              </w:rPr>
            </w:pPr>
          </w:p>
          <w:p w14:paraId="2599A980">
            <w:pPr>
              <w:spacing w:line="259" w:lineRule="auto"/>
              <w:rPr>
                <w:rFonts w:ascii="Arial"/>
                <w:sz w:val="21"/>
              </w:rPr>
            </w:pPr>
          </w:p>
          <w:p w14:paraId="0ED91548">
            <w:pPr>
              <w:spacing w:line="259" w:lineRule="auto"/>
              <w:rPr>
                <w:rFonts w:ascii="Arial"/>
                <w:sz w:val="21"/>
              </w:rPr>
            </w:pPr>
          </w:p>
          <w:p w14:paraId="633BC9DC">
            <w:pPr>
              <w:pStyle w:val="14"/>
              <w:spacing w:before="86" w:line="189" w:lineRule="auto"/>
              <w:ind w:left="335"/>
            </w:pPr>
            <w:r>
              <w:rPr>
                <w:spacing w:val="7"/>
              </w:rPr>
              <w:t>其中</w:t>
            </w:r>
          </w:p>
        </w:tc>
        <w:tc>
          <w:tcPr>
            <w:tcW w:w="1625" w:type="dxa"/>
            <w:vAlign w:val="top"/>
          </w:tcPr>
          <w:p w14:paraId="070E6B41">
            <w:pPr>
              <w:pStyle w:val="14"/>
              <w:spacing w:before="267" w:line="189" w:lineRule="auto"/>
              <w:ind w:left="288"/>
            </w:pPr>
            <w:r>
              <w:rPr>
                <w:spacing w:val="9"/>
              </w:rPr>
              <w:t>项目负责人</w:t>
            </w:r>
          </w:p>
        </w:tc>
        <w:tc>
          <w:tcPr>
            <w:tcW w:w="2388" w:type="dxa"/>
            <w:gridSpan w:val="2"/>
            <w:vAlign w:val="top"/>
          </w:tcPr>
          <w:p w14:paraId="60BA3791">
            <w:pPr>
              <w:pStyle w:val="14"/>
              <w:spacing w:before="271" w:line="186" w:lineRule="auto"/>
              <w:ind w:left="1508"/>
            </w:pPr>
            <w:r>
              <w:rPr>
                <w:spacing w:val="5"/>
              </w:rPr>
              <w:t>人</w:t>
            </w:r>
          </w:p>
        </w:tc>
      </w:tr>
      <w:tr w14:paraId="0C28F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662" w:type="dxa"/>
            <w:vAlign w:val="top"/>
          </w:tcPr>
          <w:p w14:paraId="4140CC4F">
            <w:pPr>
              <w:pStyle w:val="14"/>
              <w:spacing w:before="247" w:line="189" w:lineRule="auto"/>
              <w:ind w:left="308"/>
            </w:pPr>
            <w:r>
              <w:rPr>
                <w:spacing w:val="8"/>
              </w:rPr>
              <w:t>营业执照号</w:t>
            </w:r>
          </w:p>
        </w:tc>
        <w:tc>
          <w:tcPr>
            <w:tcW w:w="2084" w:type="dxa"/>
            <w:gridSpan w:val="2"/>
            <w:vAlign w:val="top"/>
          </w:tcPr>
          <w:p w14:paraId="47E284B6">
            <w:pPr>
              <w:rPr>
                <w:rFonts w:ascii="Arial"/>
                <w:sz w:val="21"/>
              </w:rPr>
            </w:pPr>
          </w:p>
        </w:tc>
        <w:tc>
          <w:tcPr>
            <w:tcW w:w="1090" w:type="dxa"/>
            <w:vMerge w:val="continue"/>
            <w:tcBorders>
              <w:top w:val="nil"/>
              <w:bottom w:val="nil"/>
            </w:tcBorders>
            <w:vAlign w:val="top"/>
          </w:tcPr>
          <w:p w14:paraId="4D3F1574">
            <w:pPr>
              <w:rPr>
                <w:rFonts w:ascii="Arial"/>
                <w:sz w:val="21"/>
              </w:rPr>
            </w:pPr>
          </w:p>
        </w:tc>
        <w:tc>
          <w:tcPr>
            <w:tcW w:w="1625" w:type="dxa"/>
            <w:vAlign w:val="top"/>
          </w:tcPr>
          <w:p w14:paraId="0EC1FD71">
            <w:pPr>
              <w:pStyle w:val="14"/>
              <w:spacing w:before="246" w:line="190" w:lineRule="auto"/>
              <w:ind w:left="185"/>
            </w:pPr>
            <w:r>
              <w:rPr>
                <w:spacing w:val="8"/>
              </w:rPr>
              <w:t>高级职称人员</w:t>
            </w:r>
          </w:p>
        </w:tc>
        <w:tc>
          <w:tcPr>
            <w:tcW w:w="2388" w:type="dxa"/>
            <w:gridSpan w:val="2"/>
            <w:vAlign w:val="top"/>
          </w:tcPr>
          <w:p w14:paraId="233200CB">
            <w:pPr>
              <w:pStyle w:val="14"/>
              <w:spacing w:before="251" w:line="186" w:lineRule="auto"/>
              <w:ind w:left="1508"/>
            </w:pPr>
            <w:r>
              <w:rPr>
                <w:spacing w:val="5"/>
              </w:rPr>
              <w:t>人</w:t>
            </w:r>
          </w:p>
        </w:tc>
      </w:tr>
      <w:tr w14:paraId="2769C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662" w:type="dxa"/>
            <w:vAlign w:val="top"/>
          </w:tcPr>
          <w:p w14:paraId="026F827B">
            <w:pPr>
              <w:pStyle w:val="14"/>
              <w:spacing w:before="246" w:line="190" w:lineRule="auto"/>
              <w:ind w:left="411"/>
            </w:pPr>
            <w:r>
              <w:rPr>
                <w:spacing w:val="8"/>
              </w:rPr>
              <w:t>注册资金</w:t>
            </w:r>
          </w:p>
        </w:tc>
        <w:tc>
          <w:tcPr>
            <w:tcW w:w="2084" w:type="dxa"/>
            <w:gridSpan w:val="2"/>
            <w:vAlign w:val="top"/>
          </w:tcPr>
          <w:p w14:paraId="48DA0443">
            <w:pPr>
              <w:rPr>
                <w:rFonts w:ascii="Arial"/>
                <w:sz w:val="21"/>
              </w:rPr>
            </w:pPr>
          </w:p>
        </w:tc>
        <w:tc>
          <w:tcPr>
            <w:tcW w:w="1090" w:type="dxa"/>
            <w:vMerge w:val="continue"/>
            <w:tcBorders>
              <w:top w:val="nil"/>
              <w:bottom w:val="nil"/>
            </w:tcBorders>
            <w:vAlign w:val="top"/>
          </w:tcPr>
          <w:p w14:paraId="16F9597C">
            <w:pPr>
              <w:rPr>
                <w:rFonts w:ascii="Arial"/>
                <w:sz w:val="21"/>
              </w:rPr>
            </w:pPr>
          </w:p>
        </w:tc>
        <w:tc>
          <w:tcPr>
            <w:tcW w:w="1625" w:type="dxa"/>
            <w:vAlign w:val="top"/>
          </w:tcPr>
          <w:p w14:paraId="4179C7AD">
            <w:pPr>
              <w:pStyle w:val="14"/>
              <w:spacing w:before="247" w:line="189" w:lineRule="auto"/>
              <w:ind w:left="198"/>
            </w:pPr>
            <w:r>
              <w:rPr>
                <w:spacing w:val="6"/>
              </w:rPr>
              <w:t>中级职称人员</w:t>
            </w:r>
          </w:p>
        </w:tc>
        <w:tc>
          <w:tcPr>
            <w:tcW w:w="2388" w:type="dxa"/>
            <w:gridSpan w:val="2"/>
            <w:vAlign w:val="top"/>
          </w:tcPr>
          <w:p w14:paraId="1C7262DF">
            <w:pPr>
              <w:pStyle w:val="14"/>
              <w:spacing w:before="251" w:line="186" w:lineRule="auto"/>
              <w:ind w:left="1508"/>
            </w:pPr>
            <w:r>
              <w:rPr>
                <w:spacing w:val="5"/>
              </w:rPr>
              <w:t>人</w:t>
            </w:r>
          </w:p>
        </w:tc>
      </w:tr>
      <w:tr w14:paraId="5BA65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662" w:type="dxa"/>
            <w:vAlign w:val="top"/>
          </w:tcPr>
          <w:p w14:paraId="392CF83E">
            <w:pPr>
              <w:pStyle w:val="14"/>
              <w:spacing w:before="247" w:line="190" w:lineRule="auto"/>
              <w:ind w:left="413"/>
            </w:pPr>
            <w:r>
              <w:rPr>
                <w:spacing w:val="8"/>
              </w:rPr>
              <w:t>开户银行</w:t>
            </w:r>
          </w:p>
        </w:tc>
        <w:tc>
          <w:tcPr>
            <w:tcW w:w="2084" w:type="dxa"/>
            <w:gridSpan w:val="2"/>
            <w:vAlign w:val="top"/>
          </w:tcPr>
          <w:p w14:paraId="0780C2E9">
            <w:pPr>
              <w:rPr>
                <w:rFonts w:ascii="Arial"/>
                <w:sz w:val="21"/>
              </w:rPr>
            </w:pPr>
          </w:p>
        </w:tc>
        <w:tc>
          <w:tcPr>
            <w:tcW w:w="1090" w:type="dxa"/>
            <w:vMerge w:val="continue"/>
            <w:tcBorders>
              <w:top w:val="nil"/>
              <w:bottom w:val="nil"/>
            </w:tcBorders>
            <w:vAlign w:val="top"/>
          </w:tcPr>
          <w:p w14:paraId="65D372A7">
            <w:pPr>
              <w:rPr>
                <w:rFonts w:ascii="Arial"/>
                <w:sz w:val="21"/>
              </w:rPr>
            </w:pPr>
          </w:p>
        </w:tc>
        <w:tc>
          <w:tcPr>
            <w:tcW w:w="1625" w:type="dxa"/>
            <w:vAlign w:val="top"/>
          </w:tcPr>
          <w:p w14:paraId="10D66DB1">
            <w:pPr>
              <w:pStyle w:val="14"/>
              <w:spacing w:before="248" w:line="189" w:lineRule="auto"/>
              <w:ind w:left="183"/>
            </w:pPr>
            <w:r>
              <w:rPr>
                <w:spacing w:val="9"/>
              </w:rPr>
              <w:t>初级职称人员</w:t>
            </w:r>
          </w:p>
        </w:tc>
        <w:tc>
          <w:tcPr>
            <w:tcW w:w="2388" w:type="dxa"/>
            <w:gridSpan w:val="2"/>
            <w:vAlign w:val="top"/>
          </w:tcPr>
          <w:p w14:paraId="0FD9800D">
            <w:pPr>
              <w:pStyle w:val="14"/>
              <w:spacing w:before="252" w:line="186" w:lineRule="auto"/>
              <w:ind w:left="1508"/>
            </w:pPr>
            <w:r>
              <w:rPr>
                <w:spacing w:val="5"/>
              </w:rPr>
              <w:t>人</w:t>
            </w:r>
          </w:p>
        </w:tc>
      </w:tr>
      <w:tr w14:paraId="2AAE9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662" w:type="dxa"/>
            <w:vAlign w:val="top"/>
          </w:tcPr>
          <w:p w14:paraId="594596F3">
            <w:pPr>
              <w:pStyle w:val="14"/>
              <w:spacing w:before="251" w:line="186" w:lineRule="auto"/>
              <w:ind w:left="621"/>
            </w:pPr>
            <w:r>
              <w:rPr>
                <w:spacing w:val="7"/>
              </w:rPr>
              <w:t>账号</w:t>
            </w:r>
          </w:p>
        </w:tc>
        <w:tc>
          <w:tcPr>
            <w:tcW w:w="2084" w:type="dxa"/>
            <w:gridSpan w:val="2"/>
            <w:vAlign w:val="top"/>
          </w:tcPr>
          <w:p w14:paraId="5485A217">
            <w:pPr>
              <w:rPr>
                <w:rFonts w:ascii="Arial"/>
                <w:sz w:val="21"/>
              </w:rPr>
            </w:pPr>
          </w:p>
        </w:tc>
        <w:tc>
          <w:tcPr>
            <w:tcW w:w="1090" w:type="dxa"/>
            <w:vMerge w:val="continue"/>
            <w:tcBorders>
              <w:top w:val="nil"/>
            </w:tcBorders>
            <w:vAlign w:val="top"/>
          </w:tcPr>
          <w:p w14:paraId="32579D2B">
            <w:pPr>
              <w:rPr>
                <w:rFonts w:ascii="Arial"/>
                <w:sz w:val="21"/>
              </w:rPr>
            </w:pPr>
          </w:p>
        </w:tc>
        <w:tc>
          <w:tcPr>
            <w:tcW w:w="1625" w:type="dxa"/>
            <w:vAlign w:val="top"/>
          </w:tcPr>
          <w:p w14:paraId="57F18DE8">
            <w:pPr>
              <w:pStyle w:val="14"/>
              <w:spacing w:before="248" w:line="188" w:lineRule="auto"/>
              <w:ind w:left="497"/>
            </w:pPr>
            <w:r>
              <w:rPr>
                <w:spacing w:val="4"/>
              </w:rPr>
              <w:t>技</w:t>
            </w:r>
            <w:r>
              <w:rPr>
                <w:spacing w:val="13"/>
              </w:rPr>
              <w:t xml:space="preserve">   </w:t>
            </w:r>
            <w:r>
              <w:rPr>
                <w:spacing w:val="4"/>
              </w:rPr>
              <w:t>工</w:t>
            </w:r>
          </w:p>
        </w:tc>
        <w:tc>
          <w:tcPr>
            <w:tcW w:w="2388" w:type="dxa"/>
            <w:gridSpan w:val="2"/>
            <w:vAlign w:val="top"/>
          </w:tcPr>
          <w:p w14:paraId="3EED08E9">
            <w:pPr>
              <w:pStyle w:val="14"/>
              <w:spacing w:before="251" w:line="186" w:lineRule="auto"/>
              <w:ind w:left="1508"/>
            </w:pPr>
            <w:r>
              <w:rPr>
                <w:spacing w:val="5"/>
              </w:rPr>
              <w:t>人</w:t>
            </w:r>
          </w:p>
        </w:tc>
      </w:tr>
      <w:tr w14:paraId="07016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trPr>
        <w:tc>
          <w:tcPr>
            <w:tcW w:w="1662" w:type="dxa"/>
            <w:vAlign w:val="top"/>
          </w:tcPr>
          <w:p w14:paraId="42342A31">
            <w:pPr>
              <w:spacing w:line="273" w:lineRule="auto"/>
              <w:rPr>
                <w:rFonts w:ascii="Arial"/>
                <w:sz w:val="21"/>
              </w:rPr>
            </w:pPr>
          </w:p>
          <w:p w14:paraId="590C447C">
            <w:pPr>
              <w:spacing w:line="273" w:lineRule="auto"/>
              <w:rPr>
                <w:rFonts w:ascii="Arial"/>
                <w:sz w:val="21"/>
              </w:rPr>
            </w:pPr>
          </w:p>
          <w:p w14:paraId="085D9B11">
            <w:pPr>
              <w:spacing w:line="273" w:lineRule="auto"/>
              <w:rPr>
                <w:rFonts w:ascii="Arial"/>
                <w:sz w:val="21"/>
              </w:rPr>
            </w:pPr>
          </w:p>
          <w:p w14:paraId="79B980CF">
            <w:pPr>
              <w:spacing w:line="273" w:lineRule="auto"/>
              <w:rPr>
                <w:rFonts w:ascii="Arial"/>
                <w:sz w:val="21"/>
              </w:rPr>
            </w:pPr>
          </w:p>
          <w:p w14:paraId="71E17423">
            <w:pPr>
              <w:pStyle w:val="14"/>
              <w:spacing w:before="85" w:line="189" w:lineRule="auto"/>
              <w:ind w:left="413"/>
            </w:pPr>
            <w:r>
              <w:rPr>
                <w:spacing w:val="8"/>
              </w:rPr>
              <w:t>经营范围</w:t>
            </w:r>
          </w:p>
        </w:tc>
        <w:tc>
          <w:tcPr>
            <w:tcW w:w="7187" w:type="dxa"/>
            <w:gridSpan w:val="6"/>
            <w:vAlign w:val="top"/>
          </w:tcPr>
          <w:p w14:paraId="3CE65ACC">
            <w:pPr>
              <w:rPr>
                <w:rFonts w:ascii="Arial"/>
                <w:sz w:val="21"/>
              </w:rPr>
            </w:pPr>
          </w:p>
        </w:tc>
      </w:tr>
      <w:tr w14:paraId="50C54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62" w:type="dxa"/>
            <w:vAlign w:val="top"/>
          </w:tcPr>
          <w:p w14:paraId="25E68FF4">
            <w:pPr>
              <w:pStyle w:val="14"/>
              <w:spacing w:before="194" w:line="188" w:lineRule="auto"/>
              <w:ind w:left="632"/>
            </w:pPr>
            <w:r>
              <w:rPr>
                <w:spacing w:val="1"/>
              </w:rPr>
              <w:t>邮箱</w:t>
            </w:r>
          </w:p>
        </w:tc>
        <w:tc>
          <w:tcPr>
            <w:tcW w:w="7187" w:type="dxa"/>
            <w:gridSpan w:val="6"/>
            <w:vAlign w:val="top"/>
          </w:tcPr>
          <w:p w14:paraId="4FE67F56">
            <w:pPr>
              <w:rPr>
                <w:rFonts w:ascii="Arial"/>
                <w:sz w:val="21"/>
              </w:rPr>
            </w:pPr>
          </w:p>
        </w:tc>
      </w:tr>
      <w:tr w14:paraId="4557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62" w:type="dxa"/>
            <w:vAlign w:val="top"/>
          </w:tcPr>
          <w:p w14:paraId="0A442E6A">
            <w:pPr>
              <w:pStyle w:val="14"/>
              <w:spacing w:before="193" w:line="190" w:lineRule="auto"/>
              <w:ind w:left="618"/>
            </w:pPr>
            <w:r>
              <w:rPr>
                <w:spacing w:val="8"/>
              </w:rPr>
              <w:t>备注</w:t>
            </w:r>
          </w:p>
        </w:tc>
        <w:tc>
          <w:tcPr>
            <w:tcW w:w="7187" w:type="dxa"/>
            <w:gridSpan w:val="6"/>
            <w:vAlign w:val="top"/>
          </w:tcPr>
          <w:p w14:paraId="5FA8CC81">
            <w:pPr>
              <w:rPr>
                <w:rFonts w:ascii="Arial"/>
                <w:sz w:val="21"/>
              </w:rPr>
            </w:pPr>
          </w:p>
        </w:tc>
      </w:tr>
    </w:tbl>
    <w:p w14:paraId="6AA0EEF7">
      <w:pPr>
        <w:pStyle w:val="2"/>
      </w:pPr>
    </w:p>
    <w:p w14:paraId="71BC8B18">
      <w:pPr>
        <w:sectPr>
          <w:footerReference r:id="rId33" w:type="default"/>
          <w:pgSz w:w="11906" w:h="16839"/>
          <w:pgMar w:top="1231" w:right="1526" w:bottom="1217" w:left="1525" w:header="0" w:footer="972" w:gutter="0"/>
          <w:pgNumType w:fmt="decimal"/>
          <w:cols w:space="720" w:num="1"/>
        </w:sectPr>
      </w:pPr>
    </w:p>
    <w:p w14:paraId="5DDABB4D">
      <w:pPr>
        <w:spacing w:before="57" w:line="222" w:lineRule="auto"/>
        <w:ind w:left="3340"/>
        <w:rPr>
          <w:rFonts w:ascii="黑体" w:hAnsi="黑体" w:eastAsia="黑体" w:cs="黑体"/>
          <w:sz w:val="28"/>
          <w:szCs w:val="28"/>
        </w:rPr>
      </w:pPr>
      <w:r>
        <w:rPr>
          <w:rFonts w:ascii="黑体" w:hAnsi="黑体" w:eastAsia="黑体" w:cs="黑体"/>
          <w:b/>
          <w:bCs/>
          <w:spacing w:val="-5"/>
          <w:sz w:val="28"/>
          <w:szCs w:val="28"/>
        </w:rPr>
        <w:t>三、</w:t>
      </w:r>
      <w:r>
        <w:rPr>
          <w:rFonts w:hint="eastAsia" w:ascii="黑体" w:hAnsi="黑体" w:eastAsia="黑体" w:cs="黑体"/>
          <w:b/>
          <w:bCs/>
          <w:spacing w:val="-5"/>
          <w:sz w:val="28"/>
          <w:szCs w:val="28"/>
          <w:lang w:eastAsia="zh-CN"/>
        </w:rPr>
        <w:t>资质证书及</w:t>
      </w:r>
      <w:r>
        <w:rPr>
          <w:rFonts w:ascii="黑体" w:hAnsi="黑体" w:eastAsia="黑体" w:cs="黑体"/>
          <w:b/>
          <w:bCs/>
          <w:spacing w:val="-5"/>
          <w:sz w:val="28"/>
          <w:szCs w:val="28"/>
        </w:rPr>
        <w:t>项目经理</w:t>
      </w:r>
    </w:p>
    <w:p w14:paraId="2987FCC1">
      <w:pPr>
        <w:spacing w:before="157" w:line="190" w:lineRule="auto"/>
        <w:ind w:left="912"/>
        <w:rPr>
          <w:rFonts w:hint="default" w:ascii="微软雅黑" w:hAnsi="微软雅黑" w:eastAsia="微软雅黑" w:cs="微软雅黑"/>
          <w:b w:val="0"/>
          <w:bCs w:val="0"/>
          <w:spacing w:val="7"/>
          <w:sz w:val="20"/>
          <w:szCs w:val="20"/>
          <w:lang w:val="en-US" w:eastAsia="zh-CN"/>
        </w:rPr>
      </w:pPr>
      <w:r>
        <w:rPr>
          <w:rFonts w:ascii="微软雅黑" w:hAnsi="微软雅黑" w:eastAsia="微软雅黑" w:cs="微软雅黑"/>
          <w:b/>
          <w:bCs/>
          <w:spacing w:val="7"/>
          <w:sz w:val="20"/>
          <w:szCs w:val="20"/>
        </w:rPr>
        <w:t>附：</w:t>
      </w:r>
      <w:r>
        <w:rPr>
          <w:rFonts w:ascii="微软雅黑" w:hAnsi="微软雅黑" w:eastAsia="微软雅黑" w:cs="微软雅黑"/>
          <w:b w:val="0"/>
          <w:bCs w:val="0"/>
          <w:spacing w:val="7"/>
          <w:sz w:val="20"/>
          <w:szCs w:val="20"/>
        </w:rPr>
        <w:t>市政公用工程施工总承包叁级及以上资质， 并具有有效的安全生产许可证</w:t>
      </w:r>
      <w:r>
        <w:rPr>
          <w:rFonts w:hint="eastAsia" w:ascii="微软雅黑" w:hAnsi="微软雅黑" w:eastAsia="微软雅黑" w:cs="微软雅黑"/>
          <w:b w:val="0"/>
          <w:bCs w:val="0"/>
          <w:spacing w:val="7"/>
          <w:sz w:val="20"/>
          <w:szCs w:val="20"/>
          <w:lang w:val="en-US" w:eastAsia="zh-CN"/>
        </w:rPr>
        <w:t>扫描件</w:t>
      </w:r>
    </w:p>
    <w:p w14:paraId="6C216806">
      <w:pPr>
        <w:spacing w:before="157" w:line="190" w:lineRule="auto"/>
        <w:ind w:left="912" w:firstLine="428" w:firstLineChars="200"/>
        <w:rPr>
          <w:rFonts w:ascii="微软雅黑" w:hAnsi="微软雅黑" w:eastAsia="微软雅黑" w:cs="微软雅黑"/>
          <w:sz w:val="20"/>
          <w:szCs w:val="20"/>
        </w:rPr>
      </w:pPr>
      <w:r>
        <w:rPr>
          <w:rFonts w:ascii="微软雅黑" w:hAnsi="微软雅黑" w:eastAsia="微软雅黑" w:cs="微软雅黑"/>
          <w:b/>
          <w:bCs/>
          <w:spacing w:val="7"/>
          <w:sz w:val="20"/>
          <w:szCs w:val="20"/>
        </w:rPr>
        <w:t xml:space="preserve"> </w:t>
      </w:r>
      <w:r>
        <w:rPr>
          <w:rFonts w:ascii="微软雅黑" w:hAnsi="微软雅黑" w:eastAsia="微软雅黑" w:cs="微软雅黑"/>
          <w:spacing w:val="7"/>
          <w:sz w:val="20"/>
          <w:szCs w:val="20"/>
        </w:rPr>
        <w:t>拟派项目经理注册证、安全生产考核合格证扫描件及无在建承诺书</w:t>
      </w:r>
    </w:p>
    <w:p w14:paraId="2E4B6FA0">
      <w:pPr>
        <w:spacing w:line="190" w:lineRule="auto"/>
        <w:rPr>
          <w:rFonts w:ascii="微软雅黑" w:hAnsi="微软雅黑" w:eastAsia="微软雅黑" w:cs="微软雅黑"/>
          <w:sz w:val="20"/>
          <w:szCs w:val="20"/>
        </w:rPr>
        <w:sectPr>
          <w:footerReference r:id="rId34" w:type="default"/>
          <w:pgSz w:w="11906" w:h="16839"/>
          <w:pgMar w:top="1231" w:right="1785" w:bottom="1217" w:left="1785" w:header="0" w:footer="972" w:gutter="0"/>
          <w:pgNumType w:fmt="decimal"/>
          <w:cols w:space="720" w:num="1"/>
        </w:sectPr>
      </w:pPr>
    </w:p>
    <w:p w14:paraId="05FAD6D7">
      <w:pPr>
        <w:spacing w:before="56" w:line="222" w:lineRule="auto"/>
        <w:ind w:left="2341"/>
        <w:rPr>
          <w:rFonts w:ascii="黑体" w:hAnsi="黑体" w:eastAsia="黑体" w:cs="黑体"/>
          <w:sz w:val="28"/>
          <w:szCs w:val="28"/>
        </w:rPr>
      </w:pPr>
      <w:r>
        <w:rPr>
          <w:rFonts w:ascii="黑体" w:hAnsi="黑体" w:eastAsia="黑体" w:cs="黑体"/>
          <w:b/>
          <w:bCs/>
          <w:spacing w:val="-4"/>
          <w:sz w:val="28"/>
          <w:szCs w:val="28"/>
        </w:rPr>
        <w:t>四、新乡市政府采购供应商信用承诺函</w:t>
      </w:r>
    </w:p>
    <w:p w14:paraId="2C06D8D7">
      <w:pPr>
        <w:spacing w:before="89" w:line="229" w:lineRule="auto"/>
        <w:ind w:left="421"/>
        <w:rPr>
          <w:rFonts w:ascii="微软雅黑" w:hAnsi="微软雅黑" w:eastAsia="微软雅黑" w:cs="微软雅黑"/>
          <w:sz w:val="20"/>
          <w:szCs w:val="20"/>
        </w:rPr>
      </w:pPr>
      <w:r>
        <w:rPr>
          <w:rFonts w:ascii="微软雅黑" w:hAnsi="微软雅黑" w:eastAsia="微软雅黑" w:cs="微软雅黑"/>
          <w:spacing w:val="4"/>
          <w:sz w:val="20"/>
          <w:szCs w:val="20"/>
        </w:rPr>
        <w:t>致 （采购人或采购代理机构</w:t>
      </w:r>
      <w:r>
        <w:rPr>
          <w:rFonts w:ascii="微软雅黑" w:hAnsi="微软雅黑" w:eastAsia="微软雅黑" w:cs="微软雅黑"/>
          <w:spacing w:val="-22"/>
          <w:sz w:val="20"/>
          <w:szCs w:val="20"/>
        </w:rPr>
        <w:t>）</w:t>
      </w:r>
      <w:r>
        <w:rPr>
          <w:rFonts w:ascii="微软雅黑" w:hAnsi="微软雅黑" w:eastAsia="微软雅黑" w:cs="微软雅黑"/>
          <w:spacing w:val="-37"/>
          <w:sz w:val="20"/>
          <w:szCs w:val="20"/>
        </w:rPr>
        <w:t xml:space="preserve"> </w:t>
      </w:r>
      <w:r>
        <w:rPr>
          <w:rFonts w:ascii="微软雅黑" w:hAnsi="微软雅黑" w:eastAsia="微软雅黑" w:cs="微软雅黑"/>
          <w:spacing w:val="-22"/>
          <w:sz w:val="20"/>
          <w:szCs w:val="20"/>
        </w:rPr>
        <w:t>：</w:t>
      </w:r>
    </w:p>
    <w:p w14:paraId="47FE4E6E">
      <w:pPr>
        <w:spacing w:before="73" w:line="229" w:lineRule="auto"/>
        <w:ind w:left="422"/>
        <w:rPr>
          <w:rFonts w:ascii="微软雅黑" w:hAnsi="微软雅黑" w:eastAsia="微软雅黑" w:cs="微软雅黑"/>
          <w:sz w:val="20"/>
          <w:szCs w:val="20"/>
        </w:rPr>
      </w:pPr>
      <w:r>
        <w:rPr>
          <w:rFonts w:ascii="微软雅黑" w:hAnsi="微软雅黑" w:eastAsia="微软雅黑" w:cs="微软雅黑"/>
          <w:spacing w:val="3"/>
          <w:sz w:val="20"/>
          <w:szCs w:val="20"/>
        </w:rPr>
        <w:t>单位名称 （自然人姓名</w:t>
      </w:r>
      <w:r>
        <w:rPr>
          <w:rFonts w:ascii="微软雅黑" w:hAnsi="微软雅黑" w:eastAsia="微软雅黑" w:cs="微软雅黑"/>
          <w:spacing w:val="-23"/>
          <w:sz w:val="20"/>
          <w:szCs w:val="20"/>
        </w:rPr>
        <w:t>）</w:t>
      </w:r>
      <w:r>
        <w:rPr>
          <w:rFonts w:ascii="微软雅黑" w:hAnsi="微软雅黑" w:eastAsia="微软雅黑" w:cs="微软雅黑"/>
          <w:spacing w:val="-37"/>
          <w:sz w:val="20"/>
          <w:szCs w:val="20"/>
        </w:rPr>
        <w:t xml:space="preserve"> </w:t>
      </w:r>
      <w:r>
        <w:rPr>
          <w:rFonts w:ascii="微软雅黑" w:hAnsi="微软雅黑" w:eastAsia="微软雅黑" w:cs="微软雅黑"/>
          <w:spacing w:val="-23"/>
          <w:sz w:val="20"/>
          <w:szCs w:val="20"/>
        </w:rPr>
        <w:t>：</w:t>
      </w:r>
    </w:p>
    <w:p w14:paraId="6D31CEDB">
      <w:pPr>
        <w:spacing w:before="70" w:line="229" w:lineRule="auto"/>
        <w:ind w:left="420"/>
        <w:rPr>
          <w:rFonts w:ascii="微软雅黑" w:hAnsi="微软雅黑" w:eastAsia="微软雅黑" w:cs="微软雅黑"/>
          <w:sz w:val="20"/>
          <w:szCs w:val="20"/>
        </w:rPr>
      </w:pPr>
      <w:r>
        <w:rPr>
          <w:rFonts w:ascii="微软雅黑" w:hAnsi="微软雅黑" w:eastAsia="微软雅黑" w:cs="微软雅黑"/>
          <w:spacing w:val="5"/>
          <w:sz w:val="20"/>
          <w:szCs w:val="20"/>
        </w:rPr>
        <w:t>统一社会信用代码 （身份证号码</w:t>
      </w:r>
      <w:r>
        <w:rPr>
          <w:rFonts w:ascii="微软雅黑" w:hAnsi="微软雅黑" w:eastAsia="微软雅黑" w:cs="微软雅黑"/>
          <w:spacing w:val="-23"/>
          <w:sz w:val="20"/>
          <w:szCs w:val="20"/>
        </w:rPr>
        <w:t>）</w:t>
      </w:r>
      <w:r>
        <w:rPr>
          <w:rFonts w:ascii="微软雅黑" w:hAnsi="微软雅黑" w:eastAsia="微软雅黑" w:cs="微软雅黑"/>
          <w:spacing w:val="-37"/>
          <w:sz w:val="20"/>
          <w:szCs w:val="20"/>
        </w:rPr>
        <w:t xml:space="preserve"> </w:t>
      </w:r>
      <w:r>
        <w:rPr>
          <w:rFonts w:ascii="微软雅黑" w:hAnsi="微软雅黑" w:eastAsia="微软雅黑" w:cs="微软雅黑"/>
          <w:spacing w:val="-23"/>
          <w:sz w:val="20"/>
          <w:szCs w:val="20"/>
        </w:rPr>
        <w:t>：</w:t>
      </w:r>
    </w:p>
    <w:p w14:paraId="4E44C91F">
      <w:pPr>
        <w:spacing w:before="73" w:line="229" w:lineRule="auto"/>
        <w:ind w:left="420"/>
        <w:rPr>
          <w:rFonts w:ascii="微软雅黑" w:hAnsi="微软雅黑" w:eastAsia="微软雅黑" w:cs="微软雅黑"/>
          <w:sz w:val="20"/>
          <w:szCs w:val="20"/>
        </w:rPr>
      </w:pPr>
      <w:r>
        <w:rPr>
          <w:rFonts w:ascii="微软雅黑" w:hAnsi="微软雅黑" w:eastAsia="微软雅黑" w:cs="微软雅黑"/>
          <w:spacing w:val="2"/>
          <w:sz w:val="20"/>
          <w:szCs w:val="20"/>
        </w:rPr>
        <w:t>法定代表人 （负责人</w:t>
      </w:r>
      <w:r>
        <w:rPr>
          <w:rFonts w:ascii="微软雅黑" w:hAnsi="微软雅黑" w:eastAsia="微软雅黑" w:cs="微软雅黑"/>
          <w:spacing w:val="-21"/>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21"/>
          <w:sz w:val="20"/>
          <w:szCs w:val="20"/>
        </w:rPr>
        <w:t>：</w:t>
      </w:r>
    </w:p>
    <w:p w14:paraId="23009E65">
      <w:pPr>
        <w:spacing w:before="114" w:line="188" w:lineRule="auto"/>
        <w:ind w:left="420"/>
        <w:rPr>
          <w:rFonts w:ascii="微软雅黑" w:hAnsi="微软雅黑" w:eastAsia="微软雅黑" w:cs="微软雅黑"/>
          <w:sz w:val="20"/>
          <w:szCs w:val="20"/>
        </w:rPr>
      </w:pPr>
      <w:r>
        <w:rPr>
          <w:rFonts w:ascii="微软雅黑" w:hAnsi="微软雅黑" w:eastAsia="微软雅黑" w:cs="微软雅黑"/>
          <w:spacing w:val="8"/>
          <w:sz w:val="20"/>
          <w:szCs w:val="20"/>
        </w:rPr>
        <w:t>联系地址和电话：</w:t>
      </w:r>
    </w:p>
    <w:p w14:paraId="45A00079">
      <w:pPr>
        <w:spacing w:before="90" w:line="280" w:lineRule="auto"/>
        <w:ind w:left="1" w:firstLine="423"/>
        <w:rPr>
          <w:rFonts w:ascii="微软雅黑" w:hAnsi="微软雅黑" w:eastAsia="微软雅黑" w:cs="微软雅黑"/>
          <w:sz w:val="20"/>
          <w:szCs w:val="20"/>
        </w:rPr>
      </w:pPr>
      <w:r>
        <w:rPr>
          <w:rFonts w:ascii="微软雅黑" w:hAnsi="微软雅黑" w:eastAsia="微软雅黑" w:cs="微软雅黑"/>
          <w:spacing w:val="5"/>
          <w:sz w:val="20"/>
          <w:szCs w:val="20"/>
        </w:rPr>
        <w:t>为维护公平、公正、公开的政府采购市场秩序，</w:t>
      </w:r>
      <w:r>
        <w:rPr>
          <w:rFonts w:ascii="微软雅黑" w:hAnsi="微软雅黑" w:eastAsia="微软雅黑" w:cs="微软雅黑"/>
          <w:spacing w:val="-5"/>
          <w:sz w:val="20"/>
          <w:szCs w:val="20"/>
        </w:rPr>
        <w:t xml:space="preserve"> </w:t>
      </w:r>
      <w:r>
        <w:rPr>
          <w:rFonts w:ascii="微软雅黑" w:hAnsi="微软雅黑" w:eastAsia="微软雅黑" w:cs="微软雅黑"/>
          <w:spacing w:val="5"/>
          <w:sz w:val="20"/>
          <w:szCs w:val="20"/>
        </w:rPr>
        <w:t>树立诚实守信的政府采购供应商形象， 我单位</w:t>
      </w:r>
      <w:r>
        <w:rPr>
          <w:rFonts w:ascii="微软雅黑" w:hAnsi="微软雅黑" w:eastAsia="微软雅黑" w:cs="微软雅黑"/>
          <w:spacing w:val="-11"/>
          <w:sz w:val="20"/>
          <w:szCs w:val="20"/>
        </w:rPr>
        <w:t xml:space="preserve"> </w:t>
      </w:r>
      <w:r>
        <w:rPr>
          <w:rFonts w:ascii="微软雅黑" w:hAnsi="微软雅黑" w:eastAsia="微软雅黑" w:cs="微软雅黑"/>
          <w:spacing w:val="5"/>
          <w:sz w:val="20"/>
          <w:szCs w:val="20"/>
        </w:rPr>
        <w:t>（本</w:t>
      </w:r>
      <w:r>
        <w:rPr>
          <w:rFonts w:ascii="微软雅黑" w:hAnsi="微软雅黑" w:eastAsia="微软雅黑" w:cs="微软雅黑"/>
          <w:spacing w:val="1"/>
          <w:sz w:val="20"/>
          <w:szCs w:val="20"/>
        </w:rPr>
        <w:t>人）</w:t>
      </w:r>
      <w:r>
        <w:rPr>
          <w:rFonts w:ascii="微软雅黑" w:hAnsi="微软雅黑" w:eastAsia="微软雅黑" w:cs="微软雅黑"/>
          <w:spacing w:val="24"/>
          <w:sz w:val="20"/>
          <w:szCs w:val="20"/>
        </w:rPr>
        <w:t xml:space="preserve"> </w:t>
      </w:r>
      <w:r>
        <w:rPr>
          <w:rFonts w:ascii="微软雅黑" w:hAnsi="微软雅黑" w:eastAsia="微软雅黑" w:cs="微软雅黑"/>
          <w:spacing w:val="1"/>
          <w:sz w:val="20"/>
          <w:szCs w:val="20"/>
        </w:rPr>
        <w:t>自愿作出以下承诺：</w:t>
      </w:r>
    </w:p>
    <w:p w14:paraId="323E9A05">
      <w:pPr>
        <w:spacing w:before="3" w:line="279" w:lineRule="auto"/>
        <w:ind w:firstLine="420"/>
        <w:jc w:val="both"/>
        <w:rPr>
          <w:rFonts w:ascii="微软雅黑" w:hAnsi="微软雅黑" w:eastAsia="微软雅黑" w:cs="微软雅黑"/>
          <w:sz w:val="20"/>
          <w:szCs w:val="20"/>
        </w:rPr>
      </w:pPr>
      <w:r>
        <w:rPr>
          <w:rFonts w:ascii="微软雅黑" w:hAnsi="微软雅黑" w:eastAsia="微软雅黑" w:cs="微软雅黑"/>
          <w:spacing w:val="4"/>
          <w:sz w:val="20"/>
          <w:szCs w:val="20"/>
        </w:rPr>
        <w:t>一、我单位 （本人）</w:t>
      </w:r>
      <w:r>
        <w:rPr>
          <w:rFonts w:ascii="微软雅黑" w:hAnsi="微软雅黑" w:eastAsia="微软雅黑" w:cs="微软雅黑"/>
          <w:spacing w:val="28"/>
          <w:w w:val="101"/>
          <w:sz w:val="20"/>
          <w:szCs w:val="20"/>
        </w:rPr>
        <w:t xml:space="preserve"> </w:t>
      </w:r>
      <w:r>
        <w:rPr>
          <w:rFonts w:ascii="微软雅黑" w:hAnsi="微软雅黑" w:eastAsia="微软雅黑" w:cs="微软雅黑"/>
          <w:spacing w:val="4"/>
          <w:sz w:val="20"/>
          <w:szCs w:val="20"/>
        </w:rPr>
        <w:t>自愿参加本次政府采购活动， 严格遵守《中华人民共和国政府采购法》及相关</w:t>
      </w:r>
      <w:r>
        <w:rPr>
          <w:rFonts w:ascii="微软雅黑" w:hAnsi="微软雅黑" w:eastAsia="微软雅黑" w:cs="微软雅黑"/>
          <w:spacing w:val="1"/>
          <w:sz w:val="20"/>
          <w:szCs w:val="20"/>
        </w:rPr>
        <w:t>法律法规， 依法诚信经营。我单位 （本人） 郑重承诺， 我单位 （本人） 符合《中华人民共和国政府采购</w:t>
      </w:r>
      <w:r>
        <w:rPr>
          <w:rFonts w:ascii="微软雅黑" w:hAnsi="微软雅黑" w:eastAsia="微软雅黑" w:cs="微软雅黑"/>
          <w:spacing w:val="9"/>
          <w:sz w:val="20"/>
          <w:szCs w:val="20"/>
        </w:rPr>
        <w:t>法》第二十二条规定和采购文件、本承诺书的条件：</w:t>
      </w:r>
    </w:p>
    <w:p w14:paraId="74DCA81E">
      <w:pPr>
        <w:spacing w:before="2" w:line="228" w:lineRule="auto"/>
        <w:ind w:left="874"/>
        <w:rPr>
          <w:rFonts w:ascii="微软雅黑" w:hAnsi="微软雅黑" w:eastAsia="微软雅黑" w:cs="微软雅黑"/>
          <w:sz w:val="20"/>
          <w:szCs w:val="20"/>
        </w:rPr>
      </w:pPr>
      <w:r>
        <w:rPr>
          <w:rFonts w:ascii="微软雅黑" w:hAnsi="微软雅黑" w:eastAsia="微软雅黑" w:cs="微软雅黑"/>
          <w:spacing w:val="3"/>
          <w:sz w:val="20"/>
          <w:szCs w:val="20"/>
        </w:rPr>
        <w:t>（一） 具有独立承担民事责任的能力；</w:t>
      </w:r>
    </w:p>
    <w:p w14:paraId="4AB25E6E">
      <w:pPr>
        <w:spacing w:before="71" w:line="229" w:lineRule="auto"/>
        <w:ind w:left="874"/>
        <w:rPr>
          <w:rFonts w:ascii="微软雅黑" w:hAnsi="微软雅黑" w:eastAsia="微软雅黑" w:cs="微软雅黑"/>
          <w:sz w:val="20"/>
          <w:szCs w:val="20"/>
        </w:rPr>
      </w:pPr>
      <w:r>
        <w:rPr>
          <w:rFonts w:ascii="微软雅黑" w:hAnsi="微软雅黑" w:eastAsia="微软雅黑" w:cs="微软雅黑"/>
          <w:spacing w:val="5"/>
          <w:sz w:val="20"/>
          <w:szCs w:val="20"/>
        </w:rPr>
        <w:t>（二） 具有良好的商业信誉和健全的财务会计制度；</w:t>
      </w:r>
    </w:p>
    <w:p w14:paraId="6367E8B4">
      <w:pPr>
        <w:spacing w:before="73" w:line="229" w:lineRule="auto"/>
        <w:ind w:left="874"/>
        <w:rPr>
          <w:rFonts w:ascii="微软雅黑" w:hAnsi="微软雅黑" w:eastAsia="微软雅黑" w:cs="微软雅黑"/>
          <w:sz w:val="20"/>
          <w:szCs w:val="20"/>
        </w:rPr>
      </w:pPr>
      <w:r>
        <w:rPr>
          <w:rFonts w:ascii="微软雅黑" w:hAnsi="微软雅黑" w:eastAsia="微软雅黑" w:cs="微软雅黑"/>
          <w:spacing w:val="5"/>
          <w:sz w:val="20"/>
          <w:szCs w:val="20"/>
        </w:rPr>
        <w:t>（三） 具有履行合同所必需的设备和专业技术能力；</w:t>
      </w:r>
    </w:p>
    <w:p w14:paraId="0600182B">
      <w:pPr>
        <w:spacing w:before="73" w:line="229" w:lineRule="auto"/>
        <w:ind w:left="874"/>
        <w:rPr>
          <w:rFonts w:ascii="微软雅黑" w:hAnsi="微软雅黑" w:eastAsia="微软雅黑" w:cs="微软雅黑"/>
          <w:sz w:val="20"/>
          <w:szCs w:val="20"/>
        </w:rPr>
      </w:pPr>
      <w:r>
        <w:rPr>
          <w:rFonts w:ascii="微软雅黑" w:hAnsi="微软雅黑" w:eastAsia="微软雅黑" w:cs="微软雅黑"/>
          <w:spacing w:val="5"/>
          <w:sz w:val="20"/>
          <w:szCs w:val="20"/>
        </w:rPr>
        <w:t>（四） 有依法缴纳税收和社会保障资金的良好记录；</w:t>
      </w:r>
    </w:p>
    <w:p w14:paraId="09045961">
      <w:pPr>
        <w:spacing w:before="71" w:line="229" w:lineRule="auto"/>
        <w:ind w:left="874"/>
        <w:rPr>
          <w:rFonts w:ascii="微软雅黑" w:hAnsi="微软雅黑" w:eastAsia="微软雅黑" w:cs="微软雅黑"/>
          <w:sz w:val="20"/>
          <w:szCs w:val="20"/>
        </w:rPr>
      </w:pPr>
      <w:r>
        <w:rPr>
          <w:rFonts w:ascii="微软雅黑" w:hAnsi="微软雅黑" w:eastAsia="微软雅黑" w:cs="微软雅黑"/>
          <w:spacing w:val="4"/>
          <w:sz w:val="20"/>
          <w:szCs w:val="20"/>
        </w:rPr>
        <w:t>（五） 参加政府采购活动前三年内， 在经营活动中没有重大违法记录；</w:t>
      </w:r>
    </w:p>
    <w:p w14:paraId="2D917BCB">
      <w:pPr>
        <w:spacing w:before="75" w:line="248" w:lineRule="auto"/>
        <w:ind w:left="1" w:right="2" w:firstLine="872"/>
        <w:rPr>
          <w:rFonts w:ascii="微软雅黑" w:hAnsi="微软雅黑" w:eastAsia="微软雅黑" w:cs="微软雅黑"/>
          <w:sz w:val="20"/>
          <w:szCs w:val="20"/>
        </w:rPr>
      </w:pPr>
      <w:r>
        <w:rPr>
          <w:rFonts w:ascii="微软雅黑" w:hAnsi="微软雅黑" w:eastAsia="微软雅黑" w:cs="微软雅黑"/>
          <w:spacing w:val="7"/>
          <w:sz w:val="20"/>
          <w:szCs w:val="20"/>
        </w:rPr>
        <w:t>（六）</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未被列入经营异常名录或者严重违法失信名单、失信被执行人、重大税收违法案</w:t>
      </w:r>
      <w:r>
        <w:rPr>
          <w:rFonts w:ascii="微软雅黑" w:hAnsi="微软雅黑" w:eastAsia="微软雅黑" w:cs="微软雅黑"/>
          <w:spacing w:val="6"/>
          <w:sz w:val="20"/>
          <w:szCs w:val="20"/>
        </w:rPr>
        <w:t>件当事</w:t>
      </w:r>
      <w:r>
        <w:rPr>
          <w:rFonts w:ascii="微软雅黑" w:hAnsi="微软雅黑" w:eastAsia="微软雅黑" w:cs="微软雅黑"/>
          <w:spacing w:val="9"/>
          <w:sz w:val="20"/>
          <w:szCs w:val="20"/>
        </w:rPr>
        <w:t>人名单、政府采购严重违法失信行为记录名单；</w:t>
      </w:r>
    </w:p>
    <w:p w14:paraId="43609738">
      <w:pPr>
        <w:spacing w:before="89" w:line="229" w:lineRule="auto"/>
        <w:ind w:left="874"/>
        <w:rPr>
          <w:rFonts w:ascii="微软雅黑" w:hAnsi="微软雅黑" w:eastAsia="微软雅黑" w:cs="微软雅黑"/>
          <w:sz w:val="20"/>
          <w:szCs w:val="20"/>
        </w:rPr>
      </w:pPr>
      <w:r>
        <w:rPr>
          <w:rFonts w:ascii="微软雅黑" w:hAnsi="微软雅黑" w:eastAsia="微软雅黑" w:cs="微软雅黑"/>
          <w:spacing w:val="6"/>
          <w:sz w:val="20"/>
          <w:szCs w:val="20"/>
        </w:rPr>
        <w:t>（七） 未被相关监管部门作出行政处罚且尚在</w:t>
      </w:r>
      <w:r>
        <w:rPr>
          <w:rFonts w:ascii="微软雅黑" w:hAnsi="微软雅黑" w:eastAsia="微软雅黑" w:cs="微软雅黑"/>
          <w:spacing w:val="5"/>
          <w:sz w:val="20"/>
          <w:szCs w:val="20"/>
        </w:rPr>
        <w:t>处罚有效期内；</w:t>
      </w:r>
    </w:p>
    <w:p w14:paraId="5FCDF0BB">
      <w:pPr>
        <w:spacing w:before="73" w:line="229" w:lineRule="auto"/>
        <w:ind w:left="874"/>
        <w:rPr>
          <w:rFonts w:ascii="微软雅黑" w:hAnsi="微软雅黑" w:eastAsia="微软雅黑" w:cs="微软雅黑"/>
          <w:sz w:val="20"/>
          <w:szCs w:val="20"/>
        </w:rPr>
      </w:pPr>
      <w:r>
        <w:rPr>
          <w:rFonts w:ascii="微软雅黑" w:hAnsi="微软雅黑" w:eastAsia="微软雅黑" w:cs="微软雅黑"/>
          <w:spacing w:val="2"/>
          <w:sz w:val="20"/>
          <w:szCs w:val="20"/>
        </w:rPr>
        <w:t>（八） 未曾作出虚假采购承诺；</w:t>
      </w:r>
    </w:p>
    <w:p w14:paraId="0E11D385">
      <w:pPr>
        <w:spacing w:before="74" w:line="229" w:lineRule="auto"/>
        <w:ind w:left="874"/>
        <w:rPr>
          <w:rFonts w:ascii="微软雅黑" w:hAnsi="微软雅黑" w:eastAsia="微软雅黑" w:cs="微软雅黑"/>
          <w:sz w:val="20"/>
          <w:szCs w:val="20"/>
        </w:rPr>
      </w:pPr>
      <w:r>
        <w:rPr>
          <w:rFonts w:ascii="微软雅黑" w:hAnsi="微软雅黑" w:eastAsia="微软雅黑" w:cs="微软雅黑"/>
          <w:spacing w:val="4"/>
          <w:sz w:val="20"/>
          <w:szCs w:val="20"/>
        </w:rPr>
        <w:t>（九） 符合法律、行政法规规定的其他条件。</w:t>
      </w:r>
    </w:p>
    <w:p w14:paraId="6B770F96">
      <w:pPr>
        <w:spacing w:before="70" w:line="280" w:lineRule="auto"/>
        <w:ind w:firstLine="423"/>
        <w:jc w:val="both"/>
        <w:rPr>
          <w:rFonts w:ascii="微软雅黑" w:hAnsi="微软雅黑" w:eastAsia="微软雅黑" w:cs="微软雅黑"/>
          <w:sz w:val="20"/>
          <w:szCs w:val="20"/>
        </w:rPr>
      </w:pPr>
      <w:r>
        <w:rPr>
          <w:rFonts w:ascii="微软雅黑" w:hAnsi="微软雅黑" w:eastAsia="微软雅黑" w:cs="微软雅黑"/>
          <w:spacing w:val="4"/>
          <w:sz w:val="20"/>
          <w:szCs w:val="20"/>
        </w:rPr>
        <w:t>二、我单位 （本人） 保证上述承诺事项的真实性。如有弄虚作假或其他违法违规行为，</w:t>
      </w:r>
      <w:r>
        <w:rPr>
          <w:rFonts w:ascii="微软雅黑" w:hAnsi="微软雅黑" w:eastAsia="微软雅黑" w:cs="微软雅黑"/>
          <w:spacing w:val="25"/>
          <w:w w:val="101"/>
          <w:sz w:val="20"/>
          <w:szCs w:val="20"/>
        </w:rPr>
        <w:t xml:space="preserve"> </w:t>
      </w:r>
      <w:r>
        <w:rPr>
          <w:rFonts w:ascii="微软雅黑" w:hAnsi="微软雅黑" w:eastAsia="微软雅黑" w:cs="微软雅黑"/>
          <w:spacing w:val="4"/>
          <w:sz w:val="20"/>
          <w:szCs w:val="20"/>
        </w:rPr>
        <w:t>自愿按照规</w:t>
      </w:r>
      <w:r>
        <w:rPr>
          <w:rFonts w:ascii="微软雅黑" w:hAnsi="微软雅黑" w:eastAsia="微软雅黑" w:cs="微软雅黑"/>
          <w:spacing w:val="8"/>
          <w:sz w:val="20"/>
          <w:szCs w:val="20"/>
        </w:rPr>
        <w:t>定将违背承诺行为作为失信行为记录到社会信用信息平台，</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并视同为提供虚假材料谋取中标、成交。按照《中华人民共和国政府采购法》第七十七条规定， 处以</w:t>
      </w:r>
      <w:r>
        <w:rPr>
          <w:rFonts w:ascii="微软雅黑" w:hAnsi="微软雅黑" w:eastAsia="微软雅黑" w:cs="微软雅黑"/>
          <w:spacing w:val="7"/>
          <w:sz w:val="20"/>
          <w:szCs w:val="20"/>
        </w:rPr>
        <w:t>采购金额千分之五以上千分之十以下的罚款，</w:t>
      </w:r>
      <w:r>
        <w:rPr>
          <w:rFonts w:ascii="微软雅黑" w:hAnsi="微软雅黑" w:eastAsia="微软雅黑" w:cs="微软雅黑"/>
          <w:spacing w:val="4"/>
          <w:sz w:val="20"/>
          <w:szCs w:val="20"/>
        </w:rPr>
        <w:t>列入不良行为记录名单，</w:t>
      </w:r>
      <w:r>
        <w:rPr>
          <w:rFonts w:ascii="微软雅黑" w:hAnsi="微软雅黑" w:eastAsia="微软雅黑" w:cs="微软雅黑"/>
          <w:spacing w:val="-11"/>
          <w:sz w:val="20"/>
          <w:szCs w:val="20"/>
        </w:rPr>
        <w:t xml:space="preserve"> </w:t>
      </w:r>
      <w:r>
        <w:rPr>
          <w:rFonts w:ascii="微软雅黑" w:hAnsi="微软雅黑" w:eastAsia="微软雅黑" w:cs="微软雅黑"/>
          <w:spacing w:val="4"/>
          <w:sz w:val="20"/>
          <w:szCs w:val="20"/>
        </w:rPr>
        <w:t xml:space="preserve">在一至三年内禁止参加政府采购活动， 有违法所得的， </w:t>
      </w:r>
      <w:r>
        <w:rPr>
          <w:rFonts w:ascii="微软雅黑" w:hAnsi="微软雅黑" w:eastAsia="微软雅黑" w:cs="微软雅黑"/>
          <w:spacing w:val="3"/>
          <w:sz w:val="20"/>
          <w:szCs w:val="20"/>
        </w:rPr>
        <w:t>并处没收违法所得， 情</w:t>
      </w:r>
      <w:r>
        <w:rPr>
          <w:rFonts w:ascii="微软雅黑" w:hAnsi="微软雅黑" w:eastAsia="微软雅黑" w:cs="微软雅黑"/>
          <w:spacing w:val="4"/>
          <w:sz w:val="20"/>
          <w:szCs w:val="20"/>
        </w:rPr>
        <w:t>节严重的，</w:t>
      </w:r>
      <w:r>
        <w:rPr>
          <w:rFonts w:ascii="微软雅黑" w:hAnsi="微软雅黑" w:eastAsia="微软雅黑" w:cs="微软雅黑"/>
          <w:spacing w:val="18"/>
          <w:sz w:val="20"/>
          <w:szCs w:val="20"/>
        </w:rPr>
        <w:t xml:space="preserve"> </w:t>
      </w:r>
      <w:r>
        <w:rPr>
          <w:rFonts w:ascii="微软雅黑" w:hAnsi="微软雅黑" w:eastAsia="微软雅黑" w:cs="微软雅黑"/>
          <w:spacing w:val="4"/>
          <w:sz w:val="20"/>
          <w:szCs w:val="20"/>
        </w:rPr>
        <w:t>由市场监管部门吊销营业执照； 构成</w:t>
      </w:r>
      <w:r>
        <w:rPr>
          <w:rFonts w:ascii="微软雅黑" w:hAnsi="微软雅黑" w:eastAsia="微软雅黑" w:cs="微软雅黑"/>
          <w:spacing w:val="3"/>
          <w:sz w:val="20"/>
          <w:szCs w:val="20"/>
        </w:rPr>
        <w:t>犯罪的， 依法追究刑事责任。</w:t>
      </w:r>
    </w:p>
    <w:p w14:paraId="48F8C612">
      <w:pPr>
        <w:spacing w:before="2" w:line="228" w:lineRule="auto"/>
        <w:ind w:left="418"/>
        <w:rPr>
          <w:rFonts w:ascii="微软雅黑" w:hAnsi="微软雅黑" w:eastAsia="微软雅黑" w:cs="微软雅黑"/>
          <w:sz w:val="20"/>
          <w:szCs w:val="20"/>
        </w:rPr>
      </w:pPr>
      <w:r>
        <w:rPr>
          <w:rFonts w:ascii="微软雅黑" w:hAnsi="微软雅黑" w:eastAsia="微软雅黑" w:cs="微软雅黑"/>
          <w:spacing w:val="1"/>
          <w:sz w:val="20"/>
          <w:szCs w:val="20"/>
        </w:rPr>
        <w:t>供应商 （电子章</w:t>
      </w:r>
      <w:r>
        <w:rPr>
          <w:rFonts w:ascii="微软雅黑" w:hAnsi="微软雅黑" w:eastAsia="微软雅黑" w:cs="微软雅黑"/>
          <w:spacing w:val="-24"/>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24"/>
          <w:sz w:val="20"/>
          <w:szCs w:val="20"/>
        </w:rPr>
        <w:t>：</w:t>
      </w:r>
    </w:p>
    <w:p w14:paraId="1539DD17">
      <w:pPr>
        <w:spacing w:before="71" w:line="229"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法定代表人、负</w:t>
      </w:r>
      <w:r>
        <w:rPr>
          <w:rFonts w:ascii="微软雅黑" w:hAnsi="微软雅黑" w:eastAsia="微软雅黑" w:cs="微软雅黑"/>
          <w:color w:val="auto"/>
          <w:spacing w:val="9"/>
          <w:sz w:val="20"/>
          <w:szCs w:val="20"/>
        </w:rPr>
        <w:t>责人、本人</w:t>
      </w:r>
      <w:r>
        <w:rPr>
          <w:rFonts w:hint="eastAsia" w:ascii="微软雅黑" w:hAnsi="微软雅黑" w:eastAsia="微软雅黑" w:cs="微软雅黑"/>
          <w:color w:val="auto"/>
          <w:spacing w:val="9"/>
          <w:sz w:val="20"/>
          <w:szCs w:val="20"/>
          <w:lang w:eastAsia="zh-CN"/>
        </w:rPr>
        <w:t>或</w:t>
      </w:r>
      <w:r>
        <w:rPr>
          <w:rFonts w:ascii="微软雅黑" w:hAnsi="微软雅黑" w:eastAsia="微软雅黑" w:cs="微软雅黑"/>
          <w:color w:val="auto"/>
          <w:spacing w:val="9"/>
          <w:sz w:val="20"/>
          <w:szCs w:val="20"/>
        </w:rPr>
        <w:t>授权代表</w:t>
      </w:r>
      <w:r>
        <w:rPr>
          <w:rFonts w:hint="eastAsia" w:ascii="微软雅黑" w:hAnsi="微软雅黑" w:eastAsia="微软雅黑" w:cs="微软雅黑"/>
          <w:spacing w:val="9"/>
          <w:sz w:val="20"/>
          <w:szCs w:val="20"/>
          <w:lang w:eastAsia="zh-CN"/>
        </w:rPr>
        <w:t>（</w:t>
      </w:r>
      <w:r>
        <w:rPr>
          <w:rFonts w:ascii="微软雅黑" w:hAnsi="微软雅黑" w:eastAsia="微软雅黑" w:cs="微软雅黑"/>
          <w:spacing w:val="9"/>
          <w:sz w:val="20"/>
          <w:szCs w:val="20"/>
        </w:rPr>
        <w:t>签字或电子印章</w:t>
      </w:r>
      <w:r>
        <w:rPr>
          <w:rFonts w:ascii="微软雅黑" w:hAnsi="微软雅黑" w:eastAsia="微软雅黑" w:cs="微软雅黑"/>
          <w:spacing w:val="-17"/>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17"/>
          <w:sz w:val="20"/>
          <w:szCs w:val="20"/>
        </w:rPr>
        <w:t>：</w:t>
      </w:r>
    </w:p>
    <w:p w14:paraId="3AE5F93A">
      <w:pPr>
        <w:spacing w:before="111" w:line="190" w:lineRule="auto"/>
        <w:ind w:left="449"/>
        <w:rPr>
          <w:rFonts w:ascii="微软雅黑" w:hAnsi="微软雅黑" w:eastAsia="微软雅黑" w:cs="微软雅黑"/>
          <w:sz w:val="20"/>
          <w:szCs w:val="20"/>
        </w:rPr>
      </w:pPr>
      <w:r>
        <w:rPr>
          <w:rFonts w:ascii="微软雅黑" w:hAnsi="微软雅黑" w:eastAsia="微软雅黑" w:cs="微软雅黑"/>
          <w:spacing w:val="-9"/>
          <w:sz w:val="20"/>
          <w:szCs w:val="20"/>
        </w:rPr>
        <w:t>日期：</w:t>
      </w:r>
      <w:r>
        <w:rPr>
          <w:rFonts w:ascii="微软雅黑" w:hAnsi="微软雅黑" w:eastAsia="微软雅黑" w:cs="微软雅黑"/>
          <w:spacing w:val="5"/>
          <w:sz w:val="20"/>
          <w:szCs w:val="20"/>
        </w:rPr>
        <w:t xml:space="preserve">         </w:t>
      </w:r>
      <w:r>
        <w:rPr>
          <w:rFonts w:ascii="微软雅黑" w:hAnsi="微软雅黑" w:eastAsia="微软雅黑" w:cs="微软雅黑"/>
          <w:spacing w:val="-9"/>
          <w:sz w:val="20"/>
          <w:szCs w:val="20"/>
        </w:rPr>
        <w:t>年</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月</w:t>
      </w:r>
      <w:r>
        <w:rPr>
          <w:rFonts w:ascii="微软雅黑" w:hAnsi="微软雅黑" w:eastAsia="微软雅黑" w:cs="微软雅黑"/>
          <w:spacing w:val="1"/>
          <w:sz w:val="20"/>
          <w:szCs w:val="20"/>
        </w:rPr>
        <w:t xml:space="preserve">    </w:t>
      </w:r>
      <w:r>
        <w:rPr>
          <w:rFonts w:ascii="微软雅黑" w:hAnsi="微软雅黑" w:eastAsia="微软雅黑" w:cs="微软雅黑"/>
          <w:spacing w:val="-9"/>
          <w:sz w:val="20"/>
          <w:szCs w:val="20"/>
        </w:rPr>
        <w:t>日</w:t>
      </w:r>
    </w:p>
    <w:p w14:paraId="5EA52E1D">
      <w:pPr>
        <w:spacing w:before="131" w:line="189" w:lineRule="auto"/>
        <w:ind w:left="420"/>
        <w:rPr>
          <w:rFonts w:ascii="微软雅黑" w:hAnsi="微软雅黑" w:eastAsia="微软雅黑" w:cs="微软雅黑"/>
          <w:sz w:val="20"/>
          <w:szCs w:val="20"/>
        </w:rPr>
      </w:pPr>
      <w:r>
        <w:rPr>
          <w:rFonts w:ascii="微软雅黑" w:hAnsi="微软雅黑" w:eastAsia="微软雅黑" w:cs="微软雅黑"/>
          <w:spacing w:val="3"/>
          <w:sz w:val="20"/>
          <w:szCs w:val="20"/>
        </w:rPr>
        <w:t>注：</w:t>
      </w:r>
    </w:p>
    <w:p w14:paraId="27EC9056">
      <w:pPr>
        <w:spacing w:before="90" w:line="248" w:lineRule="auto"/>
        <w:ind w:left="1" w:firstLine="437"/>
        <w:rPr>
          <w:rFonts w:ascii="微软雅黑" w:hAnsi="微软雅黑" w:eastAsia="微软雅黑" w:cs="微软雅黑"/>
          <w:sz w:val="20"/>
          <w:szCs w:val="20"/>
        </w:rPr>
      </w:pPr>
      <w:r>
        <w:rPr>
          <w:rFonts w:ascii="微软雅黑" w:hAnsi="微软雅黑" w:eastAsia="微软雅黑" w:cs="微软雅黑"/>
          <w:spacing w:val="6"/>
          <w:sz w:val="20"/>
          <w:szCs w:val="20"/>
        </w:rPr>
        <w:t>1.供应商须在响应文件中按此模板提供承诺函， 未提供视为未实质性响应竞争性谈判文件要求， 按</w:t>
      </w:r>
      <w:r>
        <w:rPr>
          <w:rFonts w:ascii="微软雅黑" w:hAnsi="微软雅黑" w:eastAsia="微软雅黑" w:cs="微软雅黑"/>
          <w:spacing w:val="7"/>
          <w:sz w:val="20"/>
          <w:szCs w:val="20"/>
        </w:rPr>
        <w:t>无效投标处理。</w:t>
      </w:r>
    </w:p>
    <w:p w14:paraId="0840547A">
      <w:pPr>
        <w:spacing w:before="90" w:line="248" w:lineRule="auto"/>
        <w:ind w:firstLine="429"/>
        <w:rPr>
          <w:rFonts w:ascii="微软雅黑" w:hAnsi="微软雅黑" w:eastAsia="微软雅黑" w:cs="微软雅黑"/>
          <w:sz w:val="20"/>
          <w:szCs w:val="20"/>
        </w:rPr>
      </w:pPr>
      <w:r>
        <w:rPr>
          <w:rFonts w:ascii="微软雅黑" w:hAnsi="微软雅黑" w:eastAsia="微软雅黑" w:cs="微软雅黑"/>
          <w:spacing w:val="6"/>
          <w:sz w:val="20"/>
          <w:szCs w:val="20"/>
        </w:rPr>
        <w:t>2.供应商的法定代表人或者授权代表的签字或盖章应真实、有效， 如由授权代表签字或盖章的， 应</w:t>
      </w:r>
      <w:r>
        <w:rPr>
          <w:rFonts w:ascii="微软雅黑" w:hAnsi="微软雅黑" w:eastAsia="微软雅黑" w:cs="微软雅黑"/>
          <w:spacing w:val="8"/>
          <w:sz w:val="20"/>
          <w:szCs w:val="20"/>
        </w:rPr>
        <w:t>提供“法定代表人授权书”。</w:t>
      </w:r>
    </w:p>
    <w:p w14:paraId="33324AC1">
      <w:pPr>
        <w:spacing w:line="248" w:lineRule="auto"/>
        <w:rPr>
          <w:rFonts w:ascii="微软雅黑" w:hAnsi="微软雅黑" w:eastAsia="微软雅黑" w:cs="微软雅黑"/>
          <w:sz w:val="20"/>
          <w:szCs w:val="20"/>
        </w:rPr>
        <w:sectPr>
          <w:footerReference r:id="rId35" w:type="default"/>
          <w:pgSz w:w="11906" w:h="16839"/>
          <w:pgMar w:top="1231" w:right="1247" w:bottom="1217" w:left="1250" w:header="0" w:footer="972" w:gutter="0"/>
          <w:pgNumType w:fmt="decimal"/>
          <w:cols w:space="720" w:num="1"/>
        </w:sectPr>
      </w:pPr>
    </w:p>
    <w:p w14:paraId="2D374638">
      <w:pPr>
        <w:spacing w:before="57" w:line="222" w:lineRule="auto"/>
        <w:ind w:left="2754"/>
        <w:rPr>
          <w:rFonts w:ascii="黑体" w:hAnsi="黑体" w:eastAsia="黑体" w:cs="黑体"/>
          <w:sz w:val="28"/>
          <w:szCs w:val="28"/>
        </w:rPr>
      </w:pPr>
      <w:r>
        <w:rPr>
          <w:rFonts w:ascii="黑体" w:hAnsi="黑体" w:eastAsia="黑体" w:cs="黑体"/>
          <w:b/>
          <w:bCs/>
          <w:spacing w:val="-4"/>
          <w:sz w:val="28"/>
          <w:szCs w:val="28"/>
        </w:rPr>
        <w:t>五、落实政府采购政策相关资料</w:t>
      </w:r>
    </w:p>
    <w:p w14:paraId="26C2F7DF">
      <w:pPr>
        <w:spacing w:before="202" w:line="189" w:lineRule="auto"/>
        <w:ind w:left="12"/>
        <w:rPr>
          <w:rFonts w:ascii="微软雅黑" w:hAnsi="微软雅黑" w:eastAsia="微软雅黑" w:cs="微软雅黑"/>
          <w:sz w:val="20"/>
          <w:szCs w:val="20"/>
        </w:rPr>
      </w:pPr>
      <w:r>
        <w:rPr>
          <w:rFonts w:ascii="微软雅黑" w:hAnsi="微软雅黑" w:eastAsia="微软雅黑" w:cs="微软雅黑"/>
          <w:b/>
          <w:bCs/>
          <w:spacing w:val="5"/>
          <w:sz w:val="20"/>
          <w:szCs w:val="20"/>
        </w:rPr>
        <w:t>附件一</w:t>
      </w:r>
    </w:p>
    <w:p w14:paraId="30948A47">
      <w:pPr>
        <w:spacing w:before="178" w:line="233" w:lineRule="auto"/>
        <w:ind w:left="3353"/>
        <w:rPr>
          <w:rFonts w:ascii="微软雅黑" w:hAnsi="微软雅黑" w:eastAsia="微软雅黑" w:cs="微软雅黑"/>
          <w:sz w:val="20"/>
          <w:szCs w:val="20"/>
        </w:rPr>
      </w:pPr>
      <w:r>
        <w:rPr>
          <w:rFonts w:ascii="微软雅黑" w:hAnsi="微软雅黑" w:eastAsia="微软雅黑" w:cs="微软雅黑"/>
          <w:b/>
          <w:bCs/>
          <w:spacing w:val="3"/>
          <w:sz w:val="20"/>
          <w:szCs w:val="20"/>
        </w:rPr>
        <w:t>中小企业声明函 （工程、服务）</w:t>
      </w:r>
    </w:p>
    <w:p w14:paraId="6B768454">
      <w:pPr>
        <w:spacing w:before="237" w:line="306" w:lineRule="auto"/>
        <w:ind w:left="1" w:firstLine="421"/>
        <w:jc w:val="both"/>
        <w:rPr>
          <w:rFonts w:ascii="微软雅黑" w:hAnsi="微软雅黑" w:eastAsia="微软雅黑" w:cs="微软雅黑"/>
          <w:color w:val="auto"/>
          <w:sz w:val="20"/>
          <w:szCs w:val="20"/>
        </w:rPr>
      </w:pPr>
      <w:r>
        <w:rPr>
          <w:rFonts w:ascii="微软雅黑" w:hAnsi="微软雅黑" w:eastAsia="微软雅黑" w:cs="微软雅黑"/>
          <w:spacing w:val="2"/>
          <w:sz w:val="20"/>
          <w:szCs w:val="20"/>
        </w:rPr>
        <w:t>本公司</w:t>
      </w:r>
      <w:r>
        <w:rPr>
          <w:rFonts w:ascii="微软雅黑" w:hAnsi="微软雅黑" w:eastAsia="微软雅黑" w:cs="微软雅黑"/>
          <w:spacing w:val="-5"/>
          <w:sz w:val="20"/>
          <w:szCs w:val="20"/>
        </w:rPr>
        <w:t xml:space="preserve"> </w:t>
      </w:r>
      <w:r>
        <w:rPr>
          <w:rFonts w:ascii="微软雅黑" w:hAnsi="微软雅黑" w:eastAsia="微软雅黑" w:cs="微软雅黑"/>
          <w:spacing w:val="2"/>
          <w:sz w:val="20"/>
          <w:szCs w:val="20"/>
        </w:rPr>
        <w:t>（联合体）</w:t>
      </w:r>
      <w:r>
        <w:rPr>
          <w:rFonts w:ascii="微软雅黑" w:hAnsi="微软雅黑" w:eastAsia="微软雅黑" w:cs="微软雅黑"/>
          <w:spacing w:val="-10"/>
          <w:sz w:val="20"/>
          <w:szCs w:val="20"/>
        </w:rPr>
        <w:t xml:space="preserve"> </w:t>
      </w:r>
      <w:r>
        <w:rPr>
          <w:rFonts w:ascii="微软雅黑" w:hAnsi="微软雅黑" w:eastAsia="微软雅黑" w:cs="微软雅黑"/>
          <w:spacing w:val="2"/>
          <w:sz w:val="20"/>
          <w:szCs w:val="20"/>
        </w:rPr>
        <w:t>郑重声明，</w:t>
      </w:r>
      <w:r>
        <w:rPr>
          <w:rFonts w:ascii="微软雅黑" w:hAnsi="微软雅黑" w:eastAsia="微软雅黑" w:cs="微软雅黑"/>
          <w:spacing w:val="-12"/>
          <w:sz w:val="20"/>
          <w:szCs w:val="20"/>
        </w:rPr>
        <w:t xml:space="preserve"> </w:t>
      </w:r>
      <w:r>
        <w:rPr>
          <w:rFonts w:ascii="微软雅黑" w:hAnsi="微软雅黑" w:eastAsia="微软雅黑" w:cs="微软雅黑"/>
          <w:spacing w:val="2"/>
          <w:sz w:val="20"/>
          <w:szCs w:val="20"/>
        </w:rPr>
        <w:t>根据《政府采购促进中小企业发展管理办法》</w:t>
      </w:r>
      <w:r>
        <w:rPr>
          <w:rFonts w:ascii="微软雅黑" w:hAnsi="微软雅黑" w:eastAsia="微软雅黑" w:cs="微软雅黑"/>
          <w:spacing w:val="-14"/>
          <w:sz w:val="20"/>
          <w:szCs w:val="20"/>
        </w:rPr>
        <w:t xml:space="preserve"> </w:t>
      </w:r>
      <w:r>
        <w:rPr>
          <w:rFonts w:ascii="微软雅黑" w:hAnsi="微软雅黑" w:eastAsia="微软雅黑" w:cs="微软雅黑"/>
          <w:spacing w:val="2"/>
          <w:sz w:val="20"/>
          <w:szCs w:val="20"/>
        </w:rPr>
        <w:t>（财库〔2020〕46 号）</w:t>
      </w:r>
      <w:r>
        <w:rPr>
          <w:rFonts w:ascii="微软雅黑" w:hAnsi="微软雅黑" w:eastAsia="微软雅黑" w:cs="微软雅黑"/>
          <w:spacing w:val="3"/>
          <w:sz w:val="20"/>
          <w:szCs w:val="20"/>
        </w:rPr>
        <w:t>的规定， 本公司 （联合体） 参</w:t>
      </w:r>
      <w:r>
        <w:rPr>
          <w:rFonts w:ascii="微软雅黑" w:hAnsi="微软雅黑" w:eastAsia="微软雅黑" w:cs="微软雅黑"/>
          <w:color w:val="auto"/>
          <w:spacing w:val="3"/>
          <w:sz w:val="20"/>
          <w:szCs w:val="20"/>
        </w:rPr>
        <w:t>加</w:t>
      </w:r>
      <w:r>
        <w:rPr>
          <w:rFonts w:ascii="微软雅黑" w:hAnsi="微软雅黑" w:eastAsia="微软雅黑" w:cs="微软雅黑"/>
          <w:color w:val="auto"/>
          <w:spacing w:val="50"/>
          <w:sz w:val="20"/>
          <w:szCs w:val="20"/>
          <w:u w:val="single" w:color="auto"/>
        </w:rPr>
        <w:t xml:space="preserve"> </w:t>
      </w:r>
      <w:r>
        <w:rPr>
          <w:rFonts w:ascii="微软雅黑" w:hAnsi="微软雅黑" w:eastAsia="微软雅黑" w:cs="微软雅黑"/>
          <w:color w:val="auto"/>
          <w:spacing w:val="22"/>
          <w:w w:val="101"/>
          <w:sz w:val="20"/>
          <w:szCs w:val="20"/>
          <w:u w:val="single" w:color="auto"/>
        </w:rPr>
        <w:t xml:space="preserve"> </w:t>
      </w:r>
      <w:r>
        <w:rPr>
          <w:rFonts w:ascii="微软雅黑" w:hAnsi="微软雅黑" w:eastAsia="微软雅黑" w:cs="微软雅黑"/>
          <w:color w:val="auto"/>
          <w:spacing w:val="3"/>
          <w:sz w:val="20"/>
          <w:szCs w:val="20"/>
          <w:u w:val="single" w:color="auto"/>
        </w:rPr>
        <w:t>（</w:t>
      </w:r>
      <w:r>
        <w:rPr>
          <w:rFonts w:ascii="微软雅黑" w:hAnsi="微软雅黑" w:eastAsia="微软雅黑" w:cs="微软雅黑"/>
          <w:color w:val="auto"/>
          <w:spacing w:val="2"/>
          <w:sz w:val="20"/>
          <w:szCs w:val="20"/>
          <w:u w:val="single" w:color="auto"/>
        </w:rPr>
        <w:t xml:space="preserve">单位名称） </w:t>
      </w:r>
      <w:r>
        <w:rPr>
          <w:rFonts w:ascii="微软雅黑" w:hAnsi="微软雅黑" w:eastAsia="微软雅黑" w:cs="微软雅黑"/>
          <w:color w:val="auto"/>
          <w:spacing w:val="2"/>
          <w:sz w:val="20"/>
          <w:szCs w:val="20"/>
        </w:rPr>
        <w:t>的</w:t>
      </w:r>
      <w:r>
        <w:rPr>
          <w:rFonts w:ascii="微软雅黑" w:hAnsi="微软雅黑" w:eastAsia="微软雅黑" w:cs="微软雅黑"/>
          <w:color w:val="auto"/>
          <w:spacing w:val="49"/>
          <w:sz w:val="20"/>
          <w:szCs w:val="20"/>
          <w:u w:val="single" w:color="auto"/>
        </w:rPr>
        <w:t xml:space="preserve"> </w:t>
      </w:r>
      <w:r>
        <w:rPr>
          <w:rFonts w:ascii="微软雅黑" w:hAnsi="微软雅黑" w:eastAsia="微软雅黑" w:cs="微软雅黑"/>
          <w:color w:val="auto"/>
          <w:spacing w:val="6"/>
          <w:sz w:val="20"/>
          <w:szCs w:val="20"/>
          <w:u w:val="single" w:color="auto"/>
        </w:rPr>
        <w:t xml:space="preserve">（项目名称） </w:t>
      </w:r>
      <w:r>
        <w:rPr>
          <w:rFonts w:ascii="微软雅黑" w:hAnsi="微软雅黑" w:eastAsia="微软雅黑" w:cs="微软雅黑"/>
          <w:color w:val="auto"/>
          <w:spacing w:val="6"/>
          <w:sz w:val="20"/>
          <w:szCs w:val="20"/>
        </w:rPr>
        <w:t>采购活动， 工程的施工单位全部为符合</w:t>
      </w:r>
      <w:r>
        <w:rPr>
          <w:rFonts w:ascii="微软雅黑" w:hAnsi="微软雅黑" w:eastAsia="微软雅黑" w:cs="微软雅黑"/>
          <w:color w:val="auto"/>
          <w:spacing w:val="5"/>
          <w:sz w:val="20"/>
          <w:szCs w:val="20"/>
        </w:rPr>
        <w:t>政策要求的中小企业。相关企业的具</w:t>
      </w:r>
      <w:r>
        <w:rPr>
          <w:rFonts w:ascii="微软雅黑" w:hAnsi="微软雅黑" w:eastAsia="微软雅黑" w:cs="微软雅黑"/>
          <w:color w:val="auto"/>
          <w:spacing w:val="7"/>
          <w:sz w:val="20"/>
          <w:szCs w:val="20"/>
        </w:rPr>
        <w:t>体情况如下：</w:t>
      </w:r>
    </w:p>
    <w:p w14:paraId="690321DC">
      <w:pPr>
        <w:numPr>
          <w:ilvl w:val="0"/>
          <w:numId w:val="3"/>
        </w:numPr>
        <w:tabs>
          <w:tab w:val="left" w:pos="659"/>
        </w:tabs>
        <w:spacing w:before="13" w:line="310" w:lineRule="auto"/>
        <w:ind w:right="69" w:firstLine="441"/>
        <w:jc w:val="both"/>
        <w:rPr>
          <w:rFonts w:ascii="微软雅黑" w:hAnsi="微软雅黑" w:eastAsia="微软雅黑" w:cs="微软雅黑"/>
          <w:sz w:val="20"/>
          <w:szCs w:val="20"/>
        </w:rPr>
      </w:pPr>
      <w:r>
        <w:rPr>
          <w:rFonts w:ascii="微软雅黑" w:hAnsi="微软雅黑" w:eastAsia="微软雅黑" w:cs="微软雅黑"/>
          <w:color w:val="auto"/>
          <w:spacing w:val="22"/>
          <w:sz w:val="20"/>
          <w:szCs w:val="20"/>
          <w:u w:val="single" w:color="auto"/>
        </w:rPr>
        <w:t xml:space="preserve">  </w:t>
      </w:r>
      <w:r>
        <w:rPr>
          <w:rFonts w:ascii="微软雅黑" w:hAnsi="微软雅黑" w:eastAsia="微软雅黑" w:cs="微软雅黑"/>
          <w:color w:val="auto"/>
          <w:spacing w:val="4"/>
          <w:sz w:val="20"/>
          <w:szCs w:val="20"/>
          <w:u w:val="single" w:color="auto"/>
        </w:rPr>
        <w:t>（标的名称</w:t>
      </w:r>
      <w:r>
        <w:rPr>
          <w:rFonts w:ascii="微软雅黑" w:hAnsi="微软雅黑" w:eastAsia="微软雅黑" w:cs="微软雅黑"/>
          <w:color w:val="auto"/>
          <w:spacing w:val="-19"/>
          <w:sz w:val="20"/>
          <w:szCs w:val="20"/>
          <w:u w:val="single" w:color="auto"/>
        </w:rPr>
        <w:t>）</w:t>
      </w:r>
      <w:r>
        <w:rPr>
          <w:rFonts w:ascii="微软雅黑" w:hAnsi="微软雅黑" w:eastAsia="微软雅黑" w:cs="微软雅黑"/>
          <w:color w:val="auto"/>
          <w:spacing w:val="-19"/>
          <w:sz w:val="20"/>
          <w:szCs w:val="20"/>
        </w:rPr>
        <w:t>，</w:t>
      </w:r>
      <w:r>
        <w:rPr>
          <w:rFonts w:ascii="微软雅黑" w:hAnsi="微软雅黑" w:eastAsia="微软雅黑" w:cs="微软雅黑"/>
          <w:color w:val="auto"/>
          <w:spacing w:val="-1"/>
          <w:sz w:val="20"/>
          <w:szCs w:val="20"/>
        </w:rPr>
        <w:t xml:space="preserve"> </w:t>
      </w:r>
      <w:r>
        <w:rPr>
          <w:rFonts w:ascii="微软雅黑" w:hAnsi="微软雅黑" w:eastAsia="微软雅黑" w:cs="微软雅黑"/>
          <w:color w:val="auto"/>
          <w:spacing w:val="4"/>
          <w:sz w:val="20"/>
          <w:szCs w:val="20"/>
        </w:rPr>
        <w:t>属于</w:t>
      </w:r>
      <w:r>
        <w:rPr>
          <w:rFonts w:ascii="微软雅黑" w:hAnsi="微软雅黑" w:eastAsia="微软雅黑" w:cs="微软雅黑"/>
          <w:color w:val="auto"/>
          <w:spacing w:val="50"/>
          <w:sz w:val="20"/>
          <w:szCs w:val="20"/>
          <w:u w:val="single" w:color="auto"/>
        </w:rPr>
        <w:t xml:space="preserve"> </w:t>
      </w:r>
      <w:r>
        <w:rPr>
          <w:rFonts w:hint="eastAsia" w:ascii="微软雅黑" w:hAnsi="微软雅黑" w:eastAsia="微软雅黑" w:cs="微软雅黑"/>
          <w:color w:val="auto"/>
          <w:spacing w:val="50"/>
          <w:sz w:val="20"/>
          <w:szCs w:val="20"/>
          <w:u w:val="single" w:color="auto"/>
          <w:lang w:val="en-US" w:eastAsia="zh-CN"/>
        </w:rPr>
        <w:t xml:space="preserve">   </w:t>
      </w:r>
      <w:r>
        <w:rPr>
          <w:rFonts w:ascii="微软雅黑" w:hAnsi="微软雅黑" w:eastAsia="微软雅黑" w:cs="微软雅黑"/>
          <w:color w:val="auto"/>
          <w:spacing w:val="4"/>
          <w:sz w:val="20"/>
          <w:szCs w:val="20"/>
          <w:u w:val="single" w:color="auto"/>
        </w:rPr>
        <w:t xml:space="preserve"> </w:t>
      </w:r>
      <w:r>
        <w:rPr>
          <w:rFonts w:ascii="微软雅黑" w:hAnsi="微软雅黑" w:eastAsia="微软雅黑" w:cs="微软雅黑"/>
          <w:color w:val="auto"/>
          <w:spacing w:val="4"/>
          <w:sz w:val="20"/>
          <w:szCs w:val="20"/>
        </w:rPr>
        <w:t>； 承建</w:t>
      </w:r>
      <w:r>
        <w:rPr>
          <w:rFonts w:ascii="微软雅黑" w:hAnsi="微软雅黑" w:eastAsia="微软雅黑" w:cs="微软雅黑"/>
          <w:color w:val="auto"/>
          <w:spacing w:val="3"/>
          <w:sz w:val="20"/>
          <w:szCs w:val="20"/>
        </w:rPr>
        <w:t xml:space="preserve"> （承接） 企业为</w:t>
      </w:r>
      <w:r>
        <w:rPr>
          <w:rFonts w:ascii="微软雅黑" w:hAnsi="微软雅黑" w:eastAsia="微软雅黑" w:cs="微软雅黑"/>
          <w:color w:val="auto"/>
          <w:spacing w:val="3"/>
          <w:sz w:val="20"/>
          <w:szCs w:val="20"/>
          <w:u w:val="single" w:color="auto"/>
        </w:rPr>
        <w:t xml:space="preserve">         （企业名称</w:t>
      </w:r>
      <w:r>
        <w:rPr>
          <w:rFonts w:ascii="微软雅黑" w:hAnsi="微软雅黑" w:eastAsia="微软雅黑" w:cs="微软雅黑"/>
          <w:color w:val="auto"/>
          <w:spacing w:val="-21"/>
          <w:sz w:val="20"/>
          <w:szCs w:val="20"/>
          <w:u w:val="single" w:color="auto"/>
        </w:rPr>
        <w:t>）</w:t>
      </w:r>
      <w:r>
        <w:rPr>
          <w:rFonts w:ascii="微软雅黑" w:hAnsi="微软雅黑" w:eastAsia="微软雅黑" w:cs="微软雅黑"/>
          <w:color w:val="auto"/>
          <w:spacing w:val="-21"/>
          <w:sz w:val="20"/>
          <w:szCs w:val="20"/>
        </w:rPr>
        <w:t>，</w:t>
      </w:r>
      <w:r>
        <w:rPr>
          <w:rFonts w:ascii="微软雅黑" w:hAnsi="微软雅黑" w:eastAsia="微软雅黑" w:cs="微软雅黑"/>
          <w:color w:val="auto"/>
          <w:spacing w:val="-5"/>
          <w:sz w:val="20"/>
          <w:szCs w:val="20"/>
        </w:rPr>
        <w:t xml:space="preserve"> </w:t>
      </w:r>
      <w:r>
        <w:rPr>
          <w:rFonts w:ascii="微软雅黑" w:hAnsi="微软雅黑" w:eastAsia="微软雅黑" w:cs="微软雅黑"/>
          <w:color w:val="auto"/>
          <w:spacing w:val="3"/>
          <w:sz w:val="20"/>
          <w:szCs w:val="20"/>
        </w:rPr>
        <w:t>从业人员</w:t>
      </w:r>
      <w:r>
        <w:rPr>
          <w:rFonts w:ascii="微软雅黑" w:hAnsi="微软雅黑" w:eastAsia="微软雅黑" w:cs="微软雅黑"/>
          <w:color w:val="auto"/>
          <w:spacing w:val="-57"/>
          <w:sz w:val="20"/>
          <w:szCs w:val="20"/>
        </w:rPr>
        <w:t xml:space="preserve"> </w:t>
      </w:r>
      <w:r>
        <w:rPr>
          <w:rFonts w:ascii="微软雅黑" w:hAnsi="微软雅黑" w:eastAsia="微软雅黑" w:cs="微软雅黑"/>
          <w:color w:val="auto"/>
          <w:spacing w:val="2"/>
          <w:sz w:val="20"/>
          <w:szCs w:val="20"/>
          <w:u w:val="single" w:color="auto"/>
        </w:rPr>
        <w:t xml:space="preserve">            </w:t>
      </w:r>
      <w:r>
        <w:rPr>
          <w:rFonts w:ascii="微软雅黑" w:hAnsi="微软雅黑" w:eastAsia="微软雅黑" w:cs="微软雅黑"/>
          <w:color w:val="auto"/>
          <w:spacing w:val="-54"/>
          <w:sz w:val="20"/>
          <w:szCs w:val="20"/>
        </w:rPr>
        <w:t xml:space="preserve"> </w:t>
      </w:r>
      <w:r>
        <w:rPr>
          <w:rFonts w:ascii="微软雅黑" w:hAnsi="微软雅黑" w:eastAsia="微软雅黑" w:cs="微软雅黑"/>
          <w:color w:val="auto"/>
          <w:spacing w:val="3"/>
          <w:sz w:val="20"/>
          <w:szCs w:val="20"/>
        </w:rPr>
        <w:t>人， 营业收入</w:t>
      </w:r>
      <w:r>
        <w:rPr>
          <w:rFonts w:ascii="微软雅黑" w:hAnsi="微软雅黑" w:eastAsia="微软雅黑" w:cs="微软雅黑"/>
          <w:color w:val="auto"/>
          <w:spacing w:val="2"/>
          <w:sz w:val="20"/>
          <w:szCs w:val="20"/>
        </w:rPr>
        <w:t>为</w:t>
      </w:r>
      <w:r>
        <w:rPr>
          <w:rFonts w:ascii="微软雅黑" w:hAnsi="微软雅黑" w:eastAsia="微软雅黑" w:cs="微软雅黑"/>
          <w:color w:val="auto"/>
          <w:spacing w:val="2"/>
          <w:sz w:val="20"/>
          <w:szCs w:val="20"/>
          <w:u w:val="single" w:color="auto"/>
        </w:rPr>
        <w:t xml:space="preserve">              </w:t>
      </w:r>
      <w:r>
        <w:rPr>
          <w:rFonts w:ascii="微软雅黑" w:hAnsi="微软雅黑" w:eastAsia="微软雅黑" w:cs="微软雅黑"/>
          <w:color w:val="auto"/>
          <w:spacing w:val="-55"/>
          <w:sz w:val="20"/>
          <w:szCs w:val="20"/>
        </w:rPr>
        <w:t xml:space="preserve"> </w:t>
      </w:r>
      <w:r>
        <w:rPr>
          <w:rFonts w:ascii="微软雅黑" w:hAnsi="微软雅黑" w:eastAsia="微软雅黑" w:cs="微软雅黑"/>
          <w:color w:val="auto"/>
          <w:spacing w:val="2"/>
          <w:sz w:val="20"/>
          <w:szCs w:val="20"/>
        </w:rPr>
        <w:t>万元， 资产总额为</w:t>
      </w:r>
      <w:r>
        <w:rPr>
          <w:rFonts w:ascii="微软雅黑" w:hAnsi="微软雅黑" w:eastAsia="微软雅黑" w:cs="微软雅黑"/>
          <w:color w:val="auto"/>
          <w:spacing w:val="-57"/>
          <w:sz w:val="20"/>
          <w:szCs w:val="20"/>
        </w:rPr>
        <w:t xml:space="preserve"> </w:t>
      </w:r>
      <w:r>
        <w:rPr>
          <w:rFonts w:ascii="微软雅黑" w:hAnsi="微软雅黑" w:eastAsia="微软雅黑" w:cs="微软雅黑"/>
          <w:color w:val="auto"/>
          <w:spacing w:val="6"/>
          <w:sz w:val="20"/>
          <w:szCs w:val="20"/>
          <w:u w:val="single" w:color="auto"/>
        </w:rPr>
        <w:t xml:space="preserve">        </w:t>
      </w:r>
      <w:r>
        <w:rPr>
          <w:rFonts w:ascii="微软雅黑" w:hAnsi="微软雅黑" w:eastAsia="微软雅黑" w:cs="微软雅黑"/>
          <w:color w:val="auto"/>
          <w:spacing w:val="-53"/>
          <w:sz w:val="20"/>
          <w:szCs w:val="20"/>
        </w:rPr>
        <w:t xml:space="preserve"> </w:t>
      </w:r>
      <w:r>
        <w:rPr>
          <w:rFonts w:ascii="微软雅黑" w:hAnsi="微软雅黑" w:eastAsia="微软雅黑" w:cs="微软雅黑"/>
          <w:spacing w:val="2"/>
          <w:sz w:val="20"/>
          <w:szCs w:val="20"/>
        </w:rPr>
        <w:t>万元</w:t>
      </w:r>
      <w:r>
        <w:rPr>
          <w:rFonts w:ascii="宋体" w:hAnsi="宋体" w:eastAsia="宋体" w:cs="宋体"/>
          <w:spacing w:val="2"/>
          <w:position w:val="10"/>
          <w:sz w:val="10"/>
          <w:szCs w:val="10"/>
        </w:rPr>
        <w:t>①</w:t>
      </w:r>
      <w:r>
        <w:rPr>
          <w:rFonts w:ascii="宋体" w:hAnsi="宋体" w:eastAsia="宋体" w:cs="宋体"/>
          <w:spacing w:val="-19"/>
          <w:position w:val="10"/>
          <w:sz w:val="10"/>
          <w:szCs w:val="10"/>
        </w:rPr>
        <w:t xml:space="preserve"> </w:t>
      </w:r>
      <w:r>
        <w:rPr>
          <w:rFonts w:ascii="微软雅黑" w:hAnsi="微软雅黑" w:eastAsia="微软雅黑" w:cs="微软雅黑"/>
          <w:spacing w:val="2"/>
          <w:sz w:val="20"/>
          <w:szCs w:val="20"/>
        </w:rPr>
        <w:t>,  属于</w:t>
      </w:r>
      <w:r>
        <w:rPr>
          <w:rFonts w:ascii="微软雅黑" w:hAnsi="微软雅黑" w:eastAsia="微软雅黑" w:cs="微软雅黑"/>
          <w:sz w:val="20"/>
          <w:szCs w:val="20"/>
          <w:u w:val="single" w:color="auto"/>
        </w:rPr>
        <w:tab/>
      </w:r>
      <w:r>
        <w:rPr>
          <w:rFonts w:ascii="微软雅黑" w:hAnsi="微软雅黑" w:eastAsia="微软雅黑" w:cs="微软雅黑"/>
          <w:sz w:val="20"/>
          <w:szCs w:val="20"/>
          <w:u w:val="single" w:color="auto"/>
        </w:rPr>
        <w:t>（中型企业、小型企业、微型企业</w:t>
      </w:r>
      <w:r>
        <w:rPr>
          <w:rFonts w:ascii="微软雅黑" w:hAnsi="微软雅黑" w:eastAsia="微软雅黑" w:cs="微软雅黑"/>
          <w:spacing w:val="-18"/>
          <w:sz w:val="20"/>
          <w:szCs w:val="20"/>
          <w:u w:val="single" w:color="auto"/>
        </w:rPr>
        <w:t>）</w:t>
      </w:r>
      <w:r>
        <w:rPr>
          <w:rFonts w:ascii="微软雅黑" w:hAnsi="微软雅黑" w:eastAsia="微软雅黑" w:cs="微软雅黑"/>
          <w:spacing w:val="-35"/>
          <w:sz w:val="20"/>
          <w:szCs w:val="20"/>
          <w:u w:val="single" w:color="auto"/>
        </w:rPr>
        <w:t xml:space="preserve"> </w:t>
      </w:r>
      <w:r>
        <w:rPr>
          <w:rFonts w:ascii="微软雅黑" w:hAnsi="微软雅黑" w:eastAsia="微软雅黑" w:cs="微软雅黑"/>
          <w:spacing w:val="-18"/>
          <w:sz w:val="20"/>
          <w:szCs w:val="20"/>
        </w:rPr>
        <w:t>；</w:t>
      </w:r>
    </w:p>
    <w:p w14:paraId="5A43C39E">
      <w:pPr>
        <w:spacing w:before="183" w:line="116" w:lineRule="exact"/>
        <w:ind w:left="432"/>
        <w:rPr>
          <w:rFonts w:ascii="微软雅黑" w:hAnsi="微软雅黑" w:eastAsia="微软雅黑" w:cs="微软雅黑"/>
          <w:sz w:val="20"/>
          <w:szCs w:val="20"/>
        </w:rPr>
      </w:pPr>
      <w:r>
        <w:rPr>
          <w:rFonts w:ascii="微软雅黑" w:hAnsi="微软雅黑" w:eastAsia="微软雅黑" w:cs="微软雅黑"/>
          <w:spacing w:val="2"/>
          <w:position w:val="2"/>
          <w:sz w:val="20"/>
          <w:szCs w:val="20"/>
        </w:rPr>
        <w:t>...........</w:t>
      </w:r>
    </w:p>
    <w:p w14:paraId="45844472">
      <w:pPr>
        <w:spacing w:before="169" w:line="308" w:lineRule="auto"/>
        <w:ind w:left="3" w:right="66" w:firstLine="426"/>
        <w:rPr>
          <w:rFonts w:ascii="微软雅黑" w:hAnsi="微软雅黑" w:eastAsia="微软雅黑" w:cs="微软雅黑"/>
          <w:sz w:val="20"/>
          <w:szCs w:val="20"/>
        </w:rPr>
      </w:pPr>
      <w:r>
        <w:rPr>
          <w:rFonts w:ascii="微软雅黑" w:hAnsi="微软雅黑" w:eastAsia="微软雅黑" w:cs="微软雅黑"/>
          <w:spacing w:val="6"/>
          <w:sz w:val="20"/>
          <w:szCs w:val="20"/>
        </w:rPr>
        <w:t>以上企业，</w:t>
      </w:r>
      <w:r>
        <w:rPr>
          <w:rFonts w:ascii="微软雅黑" w:hAnsi="微软雅黑" w:eastAsia="微软雅黑" w:cs="微软雅黑"/>
          <w:spacing w:val="-14"/>
          <w:sz w:val="20"/>
          <w:szCs w:val="20"/>
        </w:rPr>
        <w:t xml:space="preserve"> </w:t>
      </w:r>
      <w:r>
        <w:rPr>
          <w:rFonts w:ascii="微软雅黑" w:hAnsi="微软雅黑" w:eastAsia="微软雅黑" w:cs="微软雅黑"/>
          <w:spacing w:val="6"/>
          <w:sz w:val="20"/>
          <w:szCs w:val="20"/>
        </w:rPr>
        <w:t>不属于大企业的分支机构，</w:t>
      </w:r>
      <w:r>
        <w:rPr>
          <w:rFonts w:ascii="微软雅黑" w:hAnsi="微软雅黑" w:eastAsia="微软雅黑" w:cs="微软雅黑"/>
          <w:spacing w:val="-14"/>
          <w:sz w:val="20"/>
          <w:szCs w:val="20"/>
        </w:rPr>
        <w:t xml:space="preserve"> </w:t>
      </w:r>
      <w:r>
        <w:rPr>
          <w:rFonts w:ascii="微软雅黑" w:hAnsi="微软雅黑" w:eastAsia="微软雅黑" w:cs="微软雅黑"/>
          <w:spacing w:val="6"/>
          <w:sz w:val="20"/>
          <w:szCs w:val="20"/>
        </w:rPr>
        <w:t>不存在控股股东</w:t>
      </w:r>
      <w:r>
        <w:rPr>
          <w:rFonts w:ascii="微软雅黑" w:hAnsi="微软雅黑" w:eastAsia="微软雅黑" w:cs="微软雅黑"/>
          <w:spacing w:val="5"/>
          <w:sz w:val="20"/>
          <w:szCs w:val="20"/>
        </w:rPr>
        <w:t>为大企业的情形，</w:t>
      </w:r>
      <w:r>
        <w:rPr>
          <w:rFonts w:ascii="微软雅黑" w:hAnsi="微软雅黑" w:eastAsia="微软雅黑" w:cs="微软雅黑"/>
          <w:spacing w:val="-10"/>
          <w:sz w:val="20"/>
          <w:szCs w:val="20"/>
        </w:rPr>
        <w:t xml:space="preserve"> </w:t>
      </w:r>
      <w:r>
        <w:rPr>
          <w:rFonts w:ascii="微软雅黑" w:hAnsi="微软雅黑" w:eastAsia="微软雅黑" w:cs="微软雅黑"/>
          <w:spacing w:val="5"/>
          <w:sz w:val="20"/>
          <w:szCs w:val="20"/>
        </w:rPr>
        <w:t>也不存在与大企业的负责</w:t>
      </w:r>
      <w:r>
        <w:rPr>
          <w:rFonts w:ascii="微软雅黑" w:hAnsi="微软雅黑" w:eastAsia="微软雅黑" w:cs="微软雅黑"/>
          <w:spacing w:val="8"/>
          <w:sz w:val="20"/>
          <w:szCs w:val="20"/>
        </w:rPr>
        <w:t>人为同一人的情形。</w:t>
      </w:r>
    </w:p>
    <w:p w14:paraId="0D1170FA">
      <w:pPr>
        <w:spacing w:before="1" w:line="189" w:lineRule="auto"/>
        <w:ind w:left="423"/>
        <w:rPr>
          <w:rFonts w:ascii="微软雅黑" w:hAnsi="微软雅黑" w:eastAsia="微软雅黑" w:cs="微软雅黑"/>
          <w:sz w:val="20"/>
          <w:szCs w:val="20"/>
        </w:rPr>
      </w:pPr>
      <w:r>
        <w:rPr>
          <w:rFonts w:ascii="微软雅黑" w:hAnsi="微软雅黑" w:eastAsia="微软雅黑" w:cs="微软雅黑"/>
          <w:spacing w:val="7"/>
          <w:sz w:val="20"/>
          <w:szCs w:val="20"/>
        </w:rPr>
        <w:t>本企业对上述声明内容的真实性负责。如有虚假， 将依法承担相应责任。</w:t>
      </w:r>
    </w:p>
    <w:p w14:paraId="60903F2D">
      <w:pPr>
        <w:pStyle w:val="2"/>
        <w:spacing w:line="290" w:lineRule="auto"/>
      </w:pPr>
    </w:p>
    <w:p w14:paraId="46744F54">
      <w:pPr>
        <w:pStyle w:val="2"/>
        <w:spacing w:line="290" w:lineRule="auto"/>
      </w:pPr>
    </w:p>
    <w:p w14:paraId="64A04D92">
      <w:pPr>
        <w:spacing w:before="86" w:line="229" w:lineRule="auto"/>
        <w:ind w:left="3149"/>
        <w:rPr>
          <w:rFonts w:ascii="微软雅黑" w:hAnsi="微软雅黑" w:eastAsia="微软雅黑" w:cs="微软雅黑"/>
          <w:sz w:val="20"/>
          <w:szCs w:val="20"/>
        </w:rPr>
      </w:pPr>
      <w:r>
        <w:rPr>
          <w:rFonts w:ascii="微软雅黑" w:hAnsi="微软雅黑" w:eastAsia="微软雅黑" w:cs="微软雅黑"/>
          <w:spacing w:val="1"/>
          <w:sz w:val="20"/>
          <w:szCs w:val="20"/>
        </w:rPr>
        <w:t xml:space="preserve">企业名称：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6"/>
          <w:sz w:val="20"/>
          <w:szCs w:val="20"/>
        </w:rPr>
        <w:t xml:space="preserve"> </w:t>
      </w:r>
      <w:r>
        <w:rPr>
          <w:rFonts w:hint="eastAsia" w:ascii="微软雅黑" w:hAnsi="微软雅黑" w:eastAsia="微软雅黑" w:cs="微软雅黑"/>
          <w:spacing w:val="-26"/>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385CD857">
      <w:pPr>
        <w:spacing w:before="149" w:line="190" w:lineRule="auto"/>
        <w:ind w:left="3180"/>
        <w:rPr>
          <w:rFonts w:ascii="微软雅黑" w:hAnsi="微软雅黑" w:eastAsia="微软雅黑" w:cs="微软雅黑"/>
          <w:sz w:val="20"/>
          <w:szCs w:val="20"/>
        </w:rPr>
      </w:pPr>
      <w:r>
        <w:rPr>
          <w:rFonts w:ascii="微软雅黑" w:hAnsi="微软雅黑" w:eastAsia="微软雅黑" w:cs="微软雅黑"/>
          <w:spacing w:val="-9"/>
          <w:sz w:val="20"/>
          <w:szCs w:val="20"/>
        </w:rPr>
        <w:t>日</w:t>
      </w:r>
      <w:r>
        <w:rPr>
          <w:rFonts w:ascii="微软雅黑" w:hAnsi="微软雅黑" w:eastAsia="微软雅黑" w:cs="微软雅黑"/>
          <w:spacing w:val="2"/>
          <w:sz w:val="20"/>
          <w:szCs w:val="20"/>
        </w:rPr>
        <w:t xml:space="preserve">       </w:t>
      </w:r>
      <w:r>
        <w:rPr>
          <w:rFonts w:ascii="微软雅黑" w:hAnsi="微软雅黑" w:eastAsia="微软雅黑" w:cs="微软雅黑"/>
          <w:spacing w:val="-9"/>
          <w:sz w:val="20"/>
          <w:szCs w:val="20"/>
        </w:rPr>
        <w:t xml:space="preserve">期：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9"/>
          <w:w w:val="101"/>
          <w:sz w:val="20"/>
          <w:szCs w:val="20"/>
        </w:rPr>
        <w:t xml:space="preserve"> </w:t>
      </w:r>
      <w:r>
        <w:rPr>
          <w:rFonts w:ascii="微软雅黑" w:hAnsi="微软雅黑" w:eastAsia="微软雅黑" w:cs="微软雅黑"/>
          <w:spacing w:val="-9"/>
          <w:sz w:val="20"/>
          <w:szCs w:val="20"/>
        </w:rPr>
        <w:t>年</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48"/>
          <w:sz w:val="20"/>
          <w:szCs w:val="20"/>
        </w:rPr>
        <w:t xml:space="preserve"> </w:t>
      </w:r>
      <w:r>
        <w:rPr>
          <w:rFonts w:ascii="微软雅黑" w:hAnsi="微软雅黑" w:eastAsia="微软雅黑" w:cs="微软雅黑"/>
          <w:spacing w:val="-9"/>
          <w:sz w:val="20"/>
          <w:szCs w:val="20"/>
        </w:rPr>
        <w:t>月</w:t>
      </w:r>
      <w:r>
        <w:rPr>
          <w:rFonts w:ascii="微软雅黑" w:hAnsi="微软雅黑" w:eastAsia="微软雅黑" w:cs="微软雅黑"/>
          <w:spacing w:val="-57"/>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日</w:t>
      </w:r>
    </w:p>
    <w:p w14:paraId="4A5D6D85">
      <w:pPr>
        <w:pStyle w:val="2"/>
        <w:spacing w:line="266" w:lineRule="auto"/>
      </w:pPr>
    </w:p>
    <w:p w14:paraId="1BE9D10C">
      <w:pPr>
        <w:pStyle w:val="2"/>
        <w:spacing w:line="267" w:lineRule="auto"/>
      </w:pPr>
    </w:p>
    <w:p w14:paraId="6C7C48D5">
      <w:pPr>
        <w:pStyle w:val="2"/>
        <w:spacing w:line="267" w:lineRule="auto"/>
      </w:pPr>
    </w:p>
    <w:p w14:paraId="1ED87E58">
      <w:pPr>
        <w:pStyle w:val="2"/>
        <w:spacing w:line="267" w:lineRule="auto"/>
      </w:pPr>
    </w:p>
    <w:p w14:paraId="32E1AC9F">
      <w:pPr>
        <w:spacing w:before="87" w:line="191" w:lineRule="auto"/>
        <w:ind w:left="7"/>
        <w:rPr>
          <w:rFonts w:ascii="微软雅黑" w:hAnsi="微软雅黑" w:eastAsia="微软雅黑" w:cs="微软雅黑"/>
          <w:sz w:val="20"/>
          <w:szCs w:val="20"/>
        </w:rPr>
      </w:pPr>
      <w:r>
        <w:rPr>
          <w:rFonts w:ascii="微软雅黑" w:hAnsi="微软雅黑" w:eastAsia="微软雅黑" w:cs="微软雅黑"/>
          <w:spacing w:val="8"/>
          <w:sz w:val="20"/>
          <w:szCs w:val="20"/>
        </w:rPr>
        <w:t>①从业人员、营业收入、资产总额填报上一年度数据， 无上一年度数据的新成立企</w:t>
      </w:r>
      <w:r>
        <w:rPr>
          <w:rFonts w:ascii="微软雅黑" w:hAnsi="微软雅黑" w:eastAsia="微软雅黑" w:cs="微软雅黑"/>
          <w:spacing w:val="7"/>
          <w:sz w:val="20"/>
          <w:szCs w:val="20"/>
        </w:rPr>
        <w:t>业可不填报。</w:t>
      </w:r>
    </w:p>
    <w:p w14:paraId="4A42D752">
      <w:pPr>
        <w:spacing w:before="49" w:line="252" w:lineRule="auto"/>
        <w:ind w:left="3" w:right="69" w:firstLine="419"/>
        <w:rPr>
          <w:rFonts w:ascii="微软雅黑" w:hAnsi="微软雅黑" w:eastAsia="微软雅黑" w:cs="微软雅黑"/>
          <w:sz w:val="20"/>
          <w:szCs w:val="20"/>
        </w:rPr>
      </w:pPr>
      <w:r>
        <w:rPr>
          <w:rFonts w:ascii="微软雅黑" w:hAnsi="微软雅黑" w:eastAsia="微软雅黑" w:cs="微软雅黑"/>
          <w:spacing w:val="4"/>
          <w:sz w:val="20"/>
          <w:szCs w:val="20"/>
        </w:rPr>
        <w:t>注：</w:t>
      </w:r>
      <w:r>
        <w:rPr>
          <w:rFonts w:ascii="微软雅黑" w:hAnsi="微软雅黑" w:eastAsia="微软雅黑" w:cs="微软雅黑"/>
          <w:spacing w:val="-10"/>
          <w:sz w:val="20"/>
          <w:szCs w:val="20"/>
        </w:rPr>
        <w:t xml:space="preserve"> </w:t>
      </w:r>
      <w:r>
        <w:rPr>
          <w:rFonts w:ascii="微软雅黑" w:hAnsi="微软雅黑" w:eastAsia="微软雅黑" w:cs="微软雅黑"/>
          <w:spacing w:val="4"/>
          <w:sz w:val="20"/>
          <w:szCs w:val="20"/>
        </w:rPr>
        <w:t>企业应认真学习相关文件， 对划分标</w:t>
      </w:r>
      <w:r>
        <w:rPr>
          <w:rFonts w:ascii="微软雅黑" w:hAnsi="微软雅黑" w:eastAsia="微软雅黑" w:cs="微软雅黑"/>
          <w:spacing w:val="3"/>
          <w:sz w:val="20"/>
          <w:szCs w:val="20"/>
        </w:rPr>
        <w:t>准应深入理解， 遵照诚实信用原则， 对提供的《中小企业</w:t>
      </w:r>
      <w:r>
        <w:rPr>
          <w:rFonts w:ascii="微软雅黑" w:hAnsi="微软雅黑" w:eastAsia="微软雅黑" w:cs="微软雅黑"/>
          <w:spacing w:val="10"/>
          <w:sz w:val="20"/>
          <w:szCs w:val="20"/>
        </w:rPr>
        <w:t>声明函》的真实性按照《政府采购促进中小企业发</w:t>
      </w:r>
      <w:r>
        <w:rPr>
          <w:rFonts w:ascii="微软雅黑" w:hAnsi="微软雅黑" w:eastAsia="微软雅黑" w:cs="微软雅黑"/>
          <w:spacing w:val="9"/>
          <w:sz w:val="20"/>
          <w:szCs w:val="20"/>
        </w:rPr>
        <w:t>展管理办法》第二十条承担相应责任。</w:t>
      </w:r>
    </w:p>
    <w:p w14:paraId="35288B24">
      <w:pPr>
        <w:spacing w:before="2" w:line="252" w:lineRule="auto"/>
        <w:ind w:left="1" w:right="134" w:firstLine="420"/>
        <w:rPr>
          <w:rFonts w:ascii="微软雅黑" w:hAnsi="微软雅黑" w:eastAsia="微软雅黑" w:cs="微软雅黑"/>
          <w:sz w:val="20"/>
          <w:szCs w:val="20"/>
        </w:rPr>
      </w:pPr>
      <w:r>
        <w:rPr>
          <w:rFonts w:ascii="微软雅黑" w:hAnsi="微软雅黑" w:eastAsia="微软雅黑" w:cs="微软雅黑"/>
          <w:spacing w:val="8"/>
          <w:sz w:val="20"/>
          <w:szCs w:val="20"/>
        </w:rPr>
        <w:t>《政府采购促进中小企业发展管理办法》第四条</w:t>
      </w:r>
      <w:r>
        <w:rPr>
          <w:rFonts w:ascii="微软雅黑" w:hAnsi="微软雅黑" w:eastAsia="微软雅黑" w:cs="微软雅黑"/>
          <w:spacing w:val="57"/>
          <w:w w:val="101"/>
          <w:sz w:val="20"/>
          <w:szCs w:val="20"/>
        </w:rPr>
        <w:t xml:space="preserve"> </w:t>
      </w:r>
      <w:r>
        <w:rPr>
          <w:rFonts w:ascii="微软雅黑" w:hAnsi="微软雅黑" w:eastAsia="微软雅黑" w:cs="微软雅黑"/>
          <w:spacing w:val="8"/>
          <w:sz w:val="20"/>
          <w:szCs w:val="20"/>
        </w:rPr>
        <w:t>在政府采购活动中， 供应商提供的货物、工程或</w:t>
      </w:r>
      <w:r>
        <w:rPr>
          <w:rFonts w:ascii="微软雅黑" w:hAnsi="微软雅黑" w:eastAsia="微软雅黑" w:cs="微软雅黑"/>
          <w:spacing w:val="5"/>
          <w:sz w:val="20"/>
          <w:szCs w:val="20"/>
        </w:rPr>
        <w:t>者服务符合下列情形的，享受本办法规定的中小企业扶持政策</w:t>
      </w:r>
      <w:r>
        <w:rPr>
          <w:rFonts w:hint="eastAsia" w:ascii="微软雅黑" w:hAnsi="微软雅黑" w:eastAsia="微软雅黑" w:cs="微软雅黑"/>
          <w:spacing w:val="5"/>
          <w:sz w:val="20"/>
          <w:szCs w:val="20"/>
          <w:lang w:eastAsia="zh-CN"/>
        </w:rPr>
        <w:t>：</w:t>
      </w:r>
      <w:r>
        <w:rPr>
          <w:rFonts w:ascii="微软雅黑" w:hAnsi="微软雅黑" w:eastAsia="微软雅黑" w:cs="微软雅黑"/>
          <w:spacing w:val="5"/>
          <w:sz w:val="20"/>
          <w:szCs w:val="20"/>
        </w:rPr>
        <w:t xml:space="preserve">本项目适用第 </w:t>
      </w:r>
      <w:r>
        <w:rPr>
          <w:rFonts w:ascii="微软雅黑" w:hAnsi="微软雅黑" w:eastAsia="微软雅黑" w:cs="微软雅黑"/>
          <w:spacing w:val="4"/>
          <w:sz w:val="20"/>
          <w:szCs w:val="20"/>
        </w:rPr>
        <w:t>（二） 款规定</w:t>
      </w:r>
    </w:p>
    <w:p w14:paraId="274C618A">
      <w:pPr>
        <w:spacing w:before="2" w:line="228" w:lineRule="auto"/>
        <w:ind w:left="456"/>
        <w:rPr>
          <w:rFonts w:ascii="微软雅黑" w:hAnsi="微软雅黑" w:eastAsia="微软雅黑" w:cs="微软雅黑"/>
          <w:sz w:val="20"/>
          <w:szCs w:val="20"/>
        </w:rPr>
      </w:pPr>
      <w:r>
        <w:rPr>
          <w:rFonts w:ascii="微软雅黑" w:hAnsi="微软雅黑" w:eastAsia="微软雅黑" w:cs="微软雅黑"/>
          <w:spacing w:val="3"/>
          <w:sz w:val="20"/>
          <w:szCs w:val="20"/>
        </w:rPr>
        <w:t>（二） 在工程采购项目中， 工程由中小企业承建， 即工程施工单位为中小企业；</w:t>
      </w:r>
    </w:p>
    <w:p w14:paraId="71E183B9">
      <w:pPr>
        <w:spacing w:before="70" w:line="252" w:lineRule="auto"/>
        <w:ind w:left="1" w:right="69" w:firstLine="428"/>
        <w:rPr>
          <w:rFonts w:ascii="微软雅黑" w:hAnsi="微软雅黑" w:eastAsia="微软雅黑" w:cs="微软雅黑"/>
          <w:sz w:val="20"/>
          <w:szCs w:val="20"/>
        </w:rPr>
      </w:pPr>
      <w:r>
        <w:rPr>
          <w:rFonts w:ascii="微软雅黑" w:hAnsi="微软雅黑" w:eastAsia="微软雅黑" w:cs="微软雅黑"/>
          <w:spacing w:val="5"/>
          <w:sz w:val="20"/>
          <w:szCs w:val="20"/>
        </w:rPr>
        <w:t>以联合体形式参加政府采购活动，</w:t>
      </w:r>
      <w:r>
        <w:rPr>
          <w:rFonts w:ascii="微软雅黑" w:hAnsi="微软雅黑" w:eastAsia="微软雅黑" w:cs="微软雅黑"/>
          <w:spacing w:val="-10"/>
          <w:sz w:val="20"/>
          <w:szCs w:val="20"/>
        </w:rPr>
        <w:t xml:space="preserve"> </w:t>
      </w:r>
      <w:r>
        <w:rPr>
          <w:rFonts w:ascii="微软雅黑" w:hAnsi="微软雅黑" w:eastAsia="微软雅黑" w:cs="微软雅黑"/>
          <w:spacing w:val="5"/>
          <w:sz w:val="20"/>
          <w:szCs w:val="20"/>
        </w:rPr>
        <w:t xml:space="preserve">联合体各方均为中小企业的， </w:t>
      </w:r>
      <w:r>
        <w:rPr>
          <w:rFonts w:ascii="微软雅黑" w:hAnsi="微软雅黑" w:eastAsia="微软雅黑" w:cs="微软雅黑"/>
          <w:spacing w:val="4"/>
          <w:sz w:val="20"/>
          <w:szCs w:val="20"/>
        </w:rPr>
        <w:t>联合体视同中小企业。其中， 联合</w:t>
      </w:r>
      <w:r>
        <w:rPr>
          <w:rFonts w:ascii="微软雅黑" w:hAnsi="微软雅黑" w:eastAsia="微软雅黑" w:cs="微软雅黑"/>
          <w:spacing w:val="6"/>
          <w:sz w:val="20"/>
          <w:szCs w:val="20"/>
        </w:rPr>
        <w:t>体各方均为小微企业的， 联合体视同小微企业。</w:t>
      </w:r>
    </w:p>
    <w:p w14:paraId="7FE8BA59">
      <w:pPr>
        <w:spacing w:before="1" w:line="189" w:lineRule="auto"/>
        <w:ind w:left="2"/>
        <w:rPr>
          <w:rFonts w:ascii="微软雅黑" w:hAnsi="微软雅黑" w:eastAsia="微软雅黑" w:cs="微软雅黑"/>
          <w:b/>
          <w:bCs/>
          <w:spacing w:val="4"/>
          <w:sz w:val="20"/>
          <w:szCs w:val="20"/>
        </w:rPr>
      </w:pPr>
      <w:r>
        <w:rPr>
          <w:rFonts w:ascii="微软雅黑" w:hAnsi="微软雅黑" w:eastAsia="微软雅黑" w:cs="微软雅黑"/>
          <w:b/>
          <w:bCs/>
          <w:spacing w:val="4"/>
          <w:sz w:val="20"/>
          <w:szCs w:val="20"/>
        </w:rPr>
        <w:t>注： 如投标人不是中型、小型、微型企业， 可不提供此函。</w:t>
      </w:r>
    </w:p>
    <w:p w14:paraId="63358F8A">
      <w:pPr>
        <w:spacing w:before="1" w:line="189" w:lineRule="auto"/>
        <w:ind w:left="2"/>
        <w:rPr>
          <w:rFonts w:ascii="微软雅黑" w:hAnsi="微软雅黑" w:eastAsia="微软雅黑" w:cs="微软雅黑"/>
          <w:b/>
          <w:bCs/>
          <w:spacing w:val="4"/>
          <w:sz w:val="20"/>
          <w:szCs w:val="20"/>
        </w:rPr>
      </w:pPr>
    </w:p>
    <w:p w14:paraId="2B62E23A">
      <w:pPr>
        <w:kinsoku w:val="0"/>
        <w:autoSpaceDE w:val="0"/>
        <w:autoSpaceDN w:val="0"/>
        <w:adjustRightInd w:val="0"/>
        <w:snapToGrid w:val="0"/>
        <w:spacing w:before="1" w:line="189" w:lineRule="auto"/>
        <w:ind w:left="2"/>
        <w:jc w:val="left"/>
        <w:textAlignment w:val="baseline"/>
        <w:rPr>
          <w:rFonts w:hint="eastAsia" w:ascii="微软雅黑" w:hAnsi="微软雅黑" w:eastAsia="微软雅黑" w:cs="微软雅黑"/>
          <w:b/>
          <w:bCs/>
          <w:snapToGrid w:val="0"/>
          <w:color w:val="auto"/>
          <w:spacing w:val="4"/>
          <w:kern w:val="0"/>
          <w:sz w:val="20"/>
          <w:szCs w:val="20"/>
          <w:lang w:val="en-US" w:eastAsia="zh-CN" w:bidi="ar-SA"/>
        </w:rPr>
      </w:pPr>
      <w:r>
        <w:rPr>
          <w:rFonts w:hint="eastAsia" w:ascii="微软雅黑" w:hAnsi="微软雅黑" w:eastAsia="微软雅黑" w:cs="微软雅黑"/>
          <w:b/>
          <w:bCs/>
          <w:snapToGrid w:val="0"/>
          <w:color w:val="auto"/>
          <w:spacing w:val="4"/>
          <w:kern w:val="0"/>
          <w:sz w:val="20"/>
          <w:szCs w:val="20"/>
          <w:lang w:val="en-US" w:eastAsia="zh-CN" w:bidi="ar-SA"/>
        </w:rPr>
        <w:t>根据工信部联企业〔2011〕300号文的规定，本项目涉及中小企业的行 业类型属于：建筑业。</w:t>
      </w:r>
    </w:p>
    <w:p w14:paraId="4C7C47B0">
      <w:pPr>
        <w:kinsoku w:val="0"/>
        <w:autoSpaceDE w:val="0"/>
        <w:autoSpaceDN w:val="0"/>
        <w:adjustRightInd w:val="0"/>
        <w:snapToGrid w:val="0"/>
        <w:spacing w:before="1" w:line="189" w:lineRule="auto"/>
        <w:ind w:left="2"/>
        <w:jc w:val="left"/>
        <w:textAlignment w:val="baseline"/>
        <w:rPr>
          <w:rFonts w:ascii="微软雅黑" w:hAnsi="微软雅黑" w:eastAsia="微软雅黑" w:cs="微软雅黑"/>
          <w:b/>
          <w:bCs/>
          <w:snapToGrid w:val="0"/>
          <w:color w:val="auto"/>
          <w:spacing w:val="4"/>
          <w:kern w:val="0"/>
          <w:sz w:val="20"/>
          <w:szCs w:val="20"/>
          <w:lang w:val="en-US" w:eastAsia="en-US" w:bidi="ar-SA"/>
        </w:rPr>
      </w:pPr>
      <w:r>
        <w:rPr>
          <w:rFonts w:hint="eastAsia" w:ascii="微软雅黑" w:hAnsi="微软雅黑" w:eastAsia="微软雅黑" w:cs="微软雅黑"/>
          <w:b/>
          <w:bCs/>
          <w:snapToGrid w:val="0"/>
          <w:color w:val="auto"/>
          <w:spacing w:val="4"/>
          <w:kern w:val="0"/>
          <w:sz w:val="20"/>
          <w:szCs w:val="20"/>
          <w:lang w:val="en-US" w:eastAsia="zh-CN" w:bidi="ar-SA"/>
        </w:rPr>
        <w:t xml:space="preserve"> </w:t>
      </w:r>
    </w:p>
    <w:p w14:paraId="7D127744">
      <w:pPr>
        <w:spacing w:line="189" w:lineRule="auto"/>
        <w:rPr>
          <w:rFonts w:ascii="微软雅黑" w:hAnsi="微软雅黑" w:eastAsia="微软雅黑" w:cs="微软雅黑"/>
          <w:sz w:val="20"/>
          <w:szCs w:val="20"/>
        </w:rPr>
        <w:sectPr>
          <w:footerReference r:id="rId36" w:type="default"/>
          <w:pgSz w:w="11906" w:h="16839"/>
          <w:pgMar w:top="1231" w:right="1180" w:bottom="1217" w:left="1248" w:header="0" w:footer="972" w:gutter="0"/>
          <w:pgNumType w:fmt="decimal"/>
          <w:cols w:space="720" w:num="1"/>
        </w:sectPr>
      </w:pPr>
    </w:p>
    <w:p w14:paraId="6C9A83EA">
      <w:pPr>
        <w:spacing w:before="40" w:line="189" w:lineRule="auto"/>
        <w:ind w:left="12"/>
        <w:rPr>
          <w:rFonts w:ascii="微软雅黑" w:hAnsi="微软雅黑" w:eastAsia="微软雅黑" w:cs="微软雅黑"/>
          <w:sz w:val="20"/>
          <w:szCs w:val="20"/>
        </w:rPr>
      </w:pPr>
      <w:r>
        <w:rPr>
          <w:rFonts w:ascii="微软雅黑" w:hAnsi="微软雅黑" w:eastAsia="微软雅黑" w:cs="微软雅黑"/>
          <w:b/>
          <w:bCs/>
          <w:spacing w:val="5"/>
          <w:sz w:val="20"/>
          <w:szCs w:val="20"/>
        </w:rPr>
        <w:t>附件二</w:t>
      </w:r>
    </w:p>
    <w:p w14:paraId="58D70321">
      <w:pPr>
        <w:spacing w:before="171" w:line="189" w:lineRule="auto"/>
        <w:ind w:left="3551"/>
        <w:rPr>
          <w:rFonts w:ascii="微软雅黑" w:hAnsi="微软雅黑" w:eastAsia="微软雅黑" w:cs="微软雅黑"/>
          <w:sz w:val="20"/>
          <w:szCs w:val="20"/>
        </w:rPr>
      </w:pPr>
      <w:r>
        <w:rPr>
          <w:rFonts w:ascii="微软雅黑" w:hAnsi="微软雅黑" w:eastAsia="微软雅黑" w:cs="微软雅黑"/>
          <w:b/>
          <w:bCs/>
          <w:spacing w:val="9"/>
          <w:sz w:val="20"/>
          <w:szCs w:val="20"/>
        </w:rPr>
        <w:t>残疾人福利性单位声明函</w:t>
      </w:r>
    </w:p>
    <w:p w14:paraId="558B1CF5">
      <w:pPr>
        <w:spacing w:before="129" w:line="308" w:lineRule="auto"/>
        <w:ind w:left="1" w:right="57" w:firstLine="422"/>
        <w:rPr>
          <w:rFonts w:ascii="微软雅黑" w:hAnsi="微软雅黑" w:eastAsia="微软雅黑" w:cs="微软雅黑"/>
          <w:sz w:val="20"/>
          <w:szCs w:val="20"/>
        </w:rPr>
      </w:pPr>
      <w:r>
        <w:rPr>
          <w:rFonts w:ascii="微软雅黑" w:hAnsi="微软雅黑" w:eastAsia="微软雅黑" w:cs="微软雅黑"/>
          <w:spacing w:val="7"/>
          <w:sz w:val="20"/>
          <w:szCs w:val="20"/>
        </w:rPr>
        <w:t>本单位郑重声明，</w:t>
      </w:r>
      <w:r>
        <w:rPr>
          <w:rFonts w:ascii="微软雅黑" w:hAnsi="微软雅黑" w:eastAsia="微软雅黑" w:cs="微软雅黑"/>
          <w:spacing w:val="-17"/>
          <w:sz w:val="20"/>
          <w:szCs w:val="20"/>
        </w:rPr>
        <w:t xml:space="preserve"> </w:t>
      </w:r>
      <w:r>
        <w:rPr>
          <w:rFonts w:ascii="微软雅黑" w:hAnsi="微软雅黑" w:eastAsia="微软雅黑" w:cs="微软雅黑"/>
          <w:spacing w:val="7"/>
          <w:sz w:val="20"/>
          <w:szCs w:val="20"/>
        </w:rPr>
        <w:t>根据《财政部  民政部  中国残疾人联合会关于</w:t>
      </w:r>
      <w:r>
        <w:rPr>
          <w:rFonts w:ascii="微软雅黑" w:hAnsi="微软雅黑" w:eastAsia="微软雅黑" w:cs="微软雅黑"/>
          <w:spacing w:val="6"/>
          <w:sz w:val="20"/>
          <w:szCs w:val="20"/>
        </w:rPr>
        <w:t>促进残疾人就业政府采购政策的通</w:t>
      </w:r>
      <w:r>
        <w:rPr>
          <w:rFonts w:ascii="微软雅黑" w:hAnsi="微软雅黑" w:eastAsia="微软雅黑" w:cs="微软雅黑"/>
          <w:spacing w:val="3"/>
          <w:sz w:val="20"/>
          <w:szCs w:val="20"/>
        </w:rPr>
        <w:t>知》 （财库</w:t>
      </w:r>
      <w:r>
        <w:rPr>
          <w:rFonts w:hint="eastAsia" w:ascii="微软雅黑" w:hAnsi="微软雅黑" w:eastAsia="微软雅黑" w:cs="微软雅黑"/>
          <w:spacing w:val="3"/>
          <w:sz w:val="20"/>
          <w:szCs w:val="20"/>
          <w:lang w:eastAsia="zh-CN"/>
        </w:rPr>
        <w:t>〔2017〕141号</w:t>
      </w:r>
      <w:r>
        <w:rPr>
          <w:rFonts w:ascii="微软雅黑" w:hAnsi="微软雅黑" w:eastAsia="微软雅黑" w:cs="微软雅黑"/>
          <w:spacing w:val="3"/>
          <w:sz w:val="20"/>
          <w:szCs w:val="20"/>
        </w:rPr>
        <w:t>） 的规定， 本单位为符合条件的残疾人福利性单</w:t>
      </w:r>
      <w:r>
        <w:rPr>
          <w:rFonts w:ascii="微软雅黑" w:hAnsi="微软雅黑" w:eastAsia="微软雅黑" w:cs="微软雅黑"/>
          <w:spacing w:val="2"/>
          <w:sz w:val="20"/>
          <w:szCs w:val="20"/>
        </w:rPr>
        <w:t>位， 且本单位参加</w:t>
      </w:r>
    </w:p>
    <w:p w14:paraId="5C1851E7">
      <w:pPr>
        <w:tabs>
          <w:tab w:val="left" w:pos="522"/>
        </w:tabs>
        <w:spacing w:before="1" w:line="311" w:lineRule="auto"/>
        <w:ind w:left="1" w:right="141" w:hanging="1"/>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z w:val="20"/>
          <w:szCs w:val="20"/>
          <w:u w:val="single" w:color="auto"/>
        </w:rPr>
        <w:tab/>
      </w:r>
      <w:r>
        <w:rPr>
          <w:rFonts w:ascii="微软雅黑" w:hAnsi="微软雅黑" w:eastAsia="微软雅黑" w:cs="微软雅黑"/>
          <w:spacing w:val="-55"/>
          <w:sz w:val="20"/>
          <w:szCs w:val="20"/>
        </w:rPr>
        <w:t xml:space="preserve"> </w:t>
      </w:r>
      <w:r>
        <w:rPr>
          <w:rFonts w:ascii="微软雅黑" w:hAnsi="微软雅黑" w:eastAsia="微软雅黑" w:cs="微软雅黑"/>
          <w:spacing w:val="8"/>
          <w:sz w:val="20"/>
          <w:szCs w:val="20"/>
        </w:rPr>
        <w:t>单位的</w:t>
      </w:r>
      <w:r>
        <w:rPr>
          <w:rFonts w:ascii="微软雅黑" w:hAnsi="微软雅黑" w:eastAsia="微软雅黑" w:cs="微软雅黑"/>
          <w:spacing w:val="-57"/>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54"/>
          <w:sz w:val="20"/>
          <w:szCs w:val="20"/>
        </w:rPr>
        <w:t xml:space="preserve"> </w:t>
      </w:r>
      <w:r>
        <w:rPr>
          <w:rFonts w:ascii="微软雅黑" w:hAnsi="微软雅黑" w:eastAsia="微软雅黑" w:cs="微软雅黑"/>
          <w:spacing w:val="8"/>
          <w:sz w:val="20"/>
          <w:szCs w:val="20"/>
        </w:rPr>
        <w:t>项目采购活动提供本单位制造的货物 （由本单位</w:t>
      </w:r>
      <w:r>
        <w:rPr>
          <w:rFonts w:ascii="微软雅黑" w:hAnsi="微软雅黑" w:eastAsia="微软雅黑" w:cs="微软雅黑"/>
          <w:spacing w:val="7"/>
          <w:sz w:val="20"/>
          <w:szCs w:val="20"/>
        </w:rPr>
        <w:t>承担工程/提供服务</w:t>
      </w:r>
      <w:r>
        <w:rPr>
          <w:rFonts w:ascii="微软雅黑" w:hAnsi="微软雅黑" w:eastAsia="微软雅黑" w:cs="微软雅黑"/>
          <w:spacing w:val="-18"/>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7"/>
          <w:sz w:val="20"/>
          <w:szCs w:val="20"/>
        </w:rPr>
        <w:t>或者提供其</w:t>
      </w:r>
      <w:r>
        <w:rPr>
          <w:rFonts w:ascii="微软雅黑" w:hAnsi="微软雅黑" w:eastAsia="微软雅黑" w:cs="微软雅黑"/>
          <w:spacing w:val="6"/>
          <w:sz w:val="20"/>
          <w:szCs w:val="20"/>
        </w:rPr>
        <w:t>他残疾人福利性单位制造的货物 （不包括使用非残疾人福利性单位注册商标的货物） 。</w:t>
      </w:r>
    </w:p>
    <w:p w14:paraId="61F0B37F">
      <w:pPr>
        <w:spacing w:before="25" w:line="190" w:lineRule="auto"/>
        <w:ind w:left="423"/>
        <w:rPr>
          <w:rFonts w:ascii="微软雅黑" w:hAnsi="微软雅黑" w:eastAsia="微软雅黑" w:cs="微软雅黑"/>
          <w:sz w:val="20"/>
          <w:szCs w:val="20"/>
        </w:rPr>
      </w:pPr>
      <w:r>
        <w:rPr>
          <w:rFonts w:ascii="微软雅黑" w:hAnsi="微软雅黑" w:eastAsia="微软雅黑" w:cs="微软雅黑"/>
          <w:spacing w:val="7"/>
          <w:sz w:val="20"/>
          <w:szCs w:val="20"/>
        </w:rPr>
        <w:t>本单位对上述声明的真实性负责。如有虚假， 将依法承担相应责任。</w:t>
      </w:r>
    </w:p>
    <w:p w14:paraId="3E79CB23">
      <w:pPr>
        <w:pStyle w:val="2"/>
        <w:spacing w:line="241" w:lineRule="auto"/>
      </w:pPr>
    </w:p>
    <w:p w14:paraId="11991926">
      <w:pPr>
        <w:pStyle w:val="2"/>
        <w:spacing w:line="241" w:lineRule="auto"/>
      </w:pPr>
    </w:p>
    <w:p w14:paraId="3797DAFA">
      <w:pPr>
        <w:spacing w:before="86" w:line="229" w:lineRule="auto"/>
        <w:ind w:left="421"/>
        <w:rPr>
          <w:rFonts w:ascii="微软雅黑" w:hAnsi="微软雅黑" w:eastAsia="微软雅黑" w:cs="微软雅黑"/>
          <w:sz w:val="20"/>
          <w:szCs w:val="20"/>
        </w:rPr>
      </w:pPr>
      <w:r>
        <w:rPr>
          <w:rFonts w:ascii="微软雅黑" w:hAnsi="微软雅黑" w:eastAsia="微软雅黑" w:cs="微软雅黑"/>
          <w:spacing w:val="1"/>
          <w:sz w:val="20"/>
          <w:szCs w:val="20"/>
        </w:rPr>
        <w:t xml:space="preserve">企业名称：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9"/>
          <w:sz w:val="20"/>
          <w:szCs w:val="20"/>
        </w:rPr>
        <w:t xml:space="preserve"> </w:t>
      </w:r>
      <w:r>
        <w:rPr>
          <w:rFonts w:hint="eastAsia" w:ascii="微软雅黑" w:hAnsi="微软雅黑" w:eastAsia="微软雅黑" w:cs="微软雅黑"/>
          <w:spacing w:val="-29"/>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241FFCF7">
      <w:pPr>
        <w:spacing w:before="150" w:line="190" w:lineRule="auto"/>
        <w:ind w:left="451"/>
        <w:rPr>
          <w:rFonts w:ascii="微软雅黑" w:hAnsi="微软雅黑" w:eastAsia="微软雅黑" w:cs="微软雅黑"/>
          <w:sz w:val="20"/>
          <w:szCs w:val="20"/>
        </w:rPr>
      </w:pPr>
      <w:r>
        <w:rPr>
          <w:rFonts w:ascii="微软雅黑" w:hAnsi="微软雅黑" w:eastAsia="微软雅黑" w:cs="微软雅黑"/>
          <w:spacing w:val="-9"/>
          <w:sz w:val="20"/>
          <w:szCs w:val="20"/>
        </w:rPr>
        <w:t>日</w:t>
      </w:r>
      <w:r>
        <w:rPr>
          <w:rFonts w:ascii="微软雅黑" w:hAnsi="微软雅黑" w:eastAsia="微软雅黑" w:cs="微软雅黑"/>
          <w:spacing w:val="1"/>
          <w:sz w:val="20"/>
          <w:szCs w:val="20"/>
        </w:rPr>
        <w:t xml:space="preserve">       </w:t>
      </w:r>
      <w:r>
        <w:rPr>
          <w:rFonts w:ascii="微软雅黑" w:hAnsi="微软雅黑" w:eastAsia="微软雅黑" w:cs="微软雅黑"/>
          <w:spacing w:val="-9"/>
          <w:sz w:val="20"/>
          <w:szCs w:val="20"/>
        </w:rPr>
        <w:t xml:space="preserve">期：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64"/>
          <w:sz w:val="20"/>
          <w:szCs w:val="20"/>
        </w:rPr>
        <w:t xml:space="preserve"> </w:t>
      </w:r>
      <w:r>
        <w:rPr>
          <w:rFonts w:ascii="微软雅黑" w:hAnsi="微软雅黑" w:eastAsia="微软雅黑" w:cs="微软雅黑"/>
          <w:spacing w:val="-9"/>
          <w:sz w:val="20"/>
          <w:szCs w:val="20"/>
        </w:rPr>
        <w:t>年</w:t>
      </w:r>
      <w:r>
        <w:rPr>
          <w:rFonts w:ascii="微软雅黑" w:hAnsi="微软雅黑" w:eastAsia="微软雅黑" w:cs="微软雅黑"/>
          <w:spacing w:val="-58"/>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47"/>
          <w:sz w:val="20"/>
          <w:szCs w:val="20"/>
        </w:rPr>
        <w:t xml:space="preserve"> </w:t>
      </w:r>
      <w:r>
        <w:rPr>
          <w:rFonts w:ascii="微软雅黑" w:hAnsi="微软雅黑" w:eastAsia="微软雅黑" w:cs="微软雅黑"/>
          <w:spacing w:val="-9"/>
          <w:sz w:val="20"/>
          <w:szCs w:val="20"/>
        </w:rPr>
        <w:t>月</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23"/>
          <w:sz w:val="20"/>
          <w:szCs w:val="20"/>
        </w:rPr>
        <w:t xml:space="preserve"> </w:t>
      </w:r>
      <w:r>
        <w:rPr>
          <w:rFonts w:ascii="微软雅黑" w:hAnsi="微软雅黑" w:eastAsia="微软雅黑" w:cs="微软雅黑"/>
          <w:spacing w:val="-9"/>
          <w:sz w:val="20"/>
          <w:szCs w:val="20"/>
        </w:rPr>
        <w:t>日</w:t>
      </w:r>
    </w:p>
    <w:p w14:paraId="5C311828">
      <w:pPr>
        <w:pStyle w:val="2"/>
        <w:spacing w:line="354" w:lineRule="auto"/>
      </w:pPr>
    </w:p>
    <w:p w14:paraId="79A56C5E">
      <w:pPr>
        <w:pStyle w:val="2"/>
        <w:spacing w:line="355" w:lineRule="auto"/>
      </w:pPr>
    </w:p>
    <w:p w14:paraId="23ABA424">
      <w:pPr>
        <w:spacing w:before="87" w:line="189" w:lineRule="auto"/>
        <w:ind w:left="2"/>
        <w:rPr>
          <w:rFonts w:ascii="微软雅黑" w:hAnsi="微软雅黑" w:eastAsia="微软雅黑" w:cs="微软雅黑"/>
          <w:sz w:val="20"/>
          <w:szCs w:val="20"/>
        </w:rPr>
      </w:pPr>
      <w:r>
        <w:rPr>
          <w:rFonts w:ascii="微软雅黑" w:hAnsi="微软雅黑" w:eastAsia="微软雅黑" w:cs="微软雅黑"/>
          <w:b/>
          <w:bCs/>
          <w:spacing w:val="4"/>
          <w:sz w:val="20"/>
          <w:szCs w:val="20"/>
        </w:rPr>
        <w:t>注： 如供应商不是残疾人福利性单位， 可不提供此函。</w:t>
      </w:r>
    </w:p>
    <w:p w14:paraId="5BAF0198">
      <w:pPr>
        <w:pStyle w:val="2"/>
        <w:spacing w:line="244" w:lineRule="auto"/>
      </w:pPr>
    </w:p>
    <w:p w14:paraId="7980CD9A">
      <w:pPr>
        <w:pStyle w:val="2"/>
        <w:spacing w:line="244" w:lineRule="auto"/>
      </w:pPr>
    </w:p>
    <w:p w14:paraId="49D9D3D3">
      <w:pPr>
        <w:spacing w:before="86" w:line="189" w:lineRule="auto"/>
        <w:ind w:left="12"/>
        <w:rPr>
          <w:rFonts w:ascii="微软雅黑" w:hAnsi="微软雅黑" w:eastAsia="微软雅黑" w:cs="微软雅黑"/>
          <w:sz w:val="20"/>
          <w:szCs w:val="20"/>
        </w:rPr>
      </w:pPr>
      <w:r>
        <w:rPr>
          <w:rFonts w:ascii="微软雅黑" w:hAnsi="微软雅黑" w:eastAsia="微软雅黑" w:cs="微软雅黑"/>
          <w:b/>
          <w:bCs/>
          <w:spacing w:val="4"/>
          <w:sz w:val="20"/>
          <w:szCs w:val="20"/>
        </w:rPr>
        <w:t>附件三：</w:t>
      </w:r>
    </w:p>
    <w:p w14:paraId="5E5E0BC4">
      <w:pPr>
        <w:pStyle w:val="2"/>
        <w:spacing w:line="476" w:lineRule="auto"/>
      </w:pPr>
    </w:p>
    <w:p w14:paraId="1E9146DA">
      <w:pPr>
        <w:spacing w:before="86" w:line="189" w:lineRule="auto"/>
        <w:ind w:left="4078"/>
        <w:rPr>
          <w:rFonts w:ascii="微软雅黑" w:hAnsi="微软雅黑" w:eastAsia="微软雅黑" w:cs="微软雅黑"/>
          <w:sz w:val="20"/>
          <w:szCs w:val="20"/>
        </w:rPr>
      </w:pPr>
      <w:r>
        <w:rPr>
          <w:rFonts w:ascii="微软雅黑" w:hAnsi="微软雅黑" w:eastAsia="微软雅黑" w:cs="微软雅黑"/>
          <w:b/>
          <w:bCs/>
          <w:spacing w:val="9"/>
          <w:sz w:val="20"/>
          <w:szCs w:val="20"/>
        </w:rPr>
        <w:t>监狱企业证明</w:t>
      </w:r>
    </w:p>
    <w:p w14:paraId="4443D851">
      <w:pPr>
        <w:pStyle w:val="2"/>
        <w:spacing w:line="267" w:lineRule="auto"/>
      </w:pPr>
    </w:p>
    <w:p w14:paraId="711CFEDA">
      <w:pPr>
        <w:pStyle w:val="2"/>
        <w:spacing w:line="267" w:lineRule="auto"/>
      </w:pPr>
    </w:p>
    <w:p w14:paraId="629868A4">
      <w:pPr>
        <w:pStyle w:val="2"/>
        <w:spacing w:line="267" w:lineRule="auto"/>
      </w:pPr>
    </w:p>
    <w:p w14:paraId="6C1260FD">
      <w:pPr>
        <w:spacing w:before="49" w:line="252" w:lineRule="auto"/>
        <w:ind w:left="3" w:firstLine="419"/>
        <w:jc w:val="both"/>
        <w:rPr>
          <w:rFonts w:ascii="微软雅黑" w:hAnsi="微软雅黑" w:eastAsia="微软雅黑" w:cs="微软雅黑"/>
          <w:sz w:val="20"/>
          <w:szCs w:val="20"/>
        </w:rPr>
      </w:pPr>
      <w:r>
        <w:rPr>
          <w:rFonts w:ascii="微软雅黑" w:hAnsi="微软雅黑" w:eastAsia="微软雅黑" w:cs="微软雅黑"/>
          <w:color w:val="auto"/>
          <w:spacing w:val="4"/>
          <w:sz w:val="20"/>
          <w:szCs w:val="20"/>
        </w:rPr>
        <w:t>根据《财政部</w:t>
      </w:r>
      <w:r>
        <w:rPr>
          <w:rFonts w:ascii="微软雅黑" w:hAnsi="微软雅黑" w:eastAsia="微软雅黑" w:cs="微软雅黑"/>
          <w:color w:val="auto"/>
          <w:spacing w:val="52"/>
          <w:w w:val="101"/>
          <w:sz w:val="20"/>
          <w:szCs w:val="20"/>
        </w:rPr>
        <w:t xml:space="preserve"> </w:t>
      </w:r>
      <w:r>
        <w:rPr>
          <w:rFonts w:ascii="微软雅黑" w:hAnsi="微软雅黑" w:eastAsia="微软雅黑" w:cs="微软雅黑"/>
          <w:color w:val="auto"/>
          <w:spacing w:val="4"/>
          <w:sz w:val="20"/>
          <w:szCs w:val="20"/>
        </w:rPr>
        <w:t>司法部关</w:t>
      </w:r>
      <w:r>
        <w:rPr>
          <w:rFonts w:ascii="微软雅黑" w:hAnsi="微软雅黑" w:eastAsia="微软雅黑" w:cs="微软雅黑"/>
          <w:spacing w:val="4"/>
          <w:sz w:val="20"/>
          <w:szCs w:val="20"/>
        </w:rPr>
        <w:t>于政府采购支持监狱企业发展有关问题的</w:t>
      </w:r>
      <w:r>
        <w:rPr>
          <w:rFonts w:ascii="微软雅黑" w:hAnsi="微软雅黑" w:eastAsia="微软雅黑" w:cs="微软雅黑"/>
          <w:spacing w:val="3"/>
          <w:sz w:val="20"/>
          <w:szCs w:val="20"/>
        </w:rPr>
        <w:t>通知》财库〔2014〕68 号的规定，</w:t>
      </w:r>
      <w:r>
        <w:rPr>
          <w:rFonts w:ascii="微软雅黑" w:hAnsi="微软雅黑" w:eastAsia="微软雅黑" w:cs="微软雅黑"/>
          <w:spacing w:val="8"/>
          <w:sz w:val="20"/>
          <w:szCs w:val="20"/>
        </w:rPr>
        <w:t>监狱企业是指由司法部认定的为罪犯、戒毒人员提供生产项目和劳动对象，</w:t>
      </w:r>
      <w:r>
        <w:rPr>
          <w:rFonts w:ascii="微软雅黑" w:hAnsi="微软雅黑" w:eastAsia="微软雅黑" w:cs="微软雅黑"/>
          <w:spacing w:val="-16"/>
          <w:sz w:val="20"/>
          <w:szCs w:val="20"/>
        </w:rPr>
        <w:t xml:space="preserve"> </w:t>
      </w:r>
      <w:r>
        <w:rPr>
          <w:rFonts w:ascii="微软雅黑" w:hAnsi="微软雅黑" w:eastAsia="微软雅黑" w:cs="微软雅黑"/>
          <w:spacing w:val="8"/>
          <w:sz w:val="20"/>
          <w:szCs w:val="20"/>
        </w:rPr>
        <w:t>且全部产权属于司法部监狱</w:t>
      </w:r>
      <w:r>
        <w:rPr>
          <w:rFonts w:ascii="微软雅黑" w:hAnsi="微软雅黑" w:eastAsia="微软雅黑" w:cs="微软雅黑"/>
          <w:spacing w:val="4"/>
          <w:sz w:val="20"/>
          <w:szCs w:val="20"/>
        </w:rPr>
        <w:t xml:space="preserve">管理局、戒毒管理局、直属煤矿管理局， </w:t>
      </w:r>
      <w:r>
        <w:rPr>
          <w:rFonts w:hint="eastAsia" w:ascii="微软雅黑" w:hAnsi="微软雅黑" w:eastAsia="微软雅黑" w:cs="微软雅黑"/>
          <w:spacing w:val="4"/>
          <w:sz w:val="20"/>
          <w:szCs w:val="20"/>
          <w:lang w:eastAsia="zh-CN"/>
        </w:rPr>
        <w:t>各省、自治区、直辖市</w:t>
      </w:r>
      <w:r>
        <w:rPr>
          <w:rFonts w:ascii="微软雅黑" w:hAnsi="微软雅黑" w:eastAsia="微软雅黑" w:cs="微软雅黑"/>
          <w:spacing w:val="4"/>
          <w:sz w:val="20"/>
          <w:szCs w:val="20"/>
        </w:rPr>
        <w:t>监狱管理局、戒毒管理局， 各地 （设区</w:t>
      </w:r>
      <w:r>
        <w:rPr>
          <w:rFonts w:ascii="微软雅黑" w:hAnsi="微软雅黑" w:eastAsia="微软雅黑" w:cs="微软雅黑"/>
          <w:spacing w:val="7"/>
          <w:sz w:val="20"/>
          <w:szCs w:val="20"/>
        </w:rPr>
        <w:t>的市） 监狱、强制隔离戒毒所、戒毒康复所， 以及新疆生产建设兵团</w:t>
      </w:r>
      <w:r>
        <w:rPr>
          <w:rFonts w:ascii="微软雅黑" w:hAnsi="微软雅黑" w:eastAsia="微软雅黑" w:cs="微软雅黑"/>
          <w:spacing w:val="6"/>
          <w:sz w:val="20"/>
          <w:szCs w:val="20"/>
        </w:rPr>
        <w:t>监狱管理局、戒毒管理局的企业。</w:t>
      </w:r>
    </w:p>
    <w:p w14:paraId="0551EEBD">
      <w:pPr>
        <w:spacing w:before="1" w:line="263" w:lineRule="auto"/>
        <w:ind w:left="18" w:right="56" w:hanging="14"/>
        <w:rPr>
          <w:rFonts w:ascii="微软雅黑" w:hAnsi="微软雅黑" w:eastAsia="微软雅黑" w:cs="微软雅黑"/>
          <w:spacing w:val="8"/>
          <w:sz w:val="20"/>
          <w:szCs w:val="20"/>
        </w:rPr>
      </w:pPr>
      <w:r>
        <w:rPr>
          <w:rFonts w:ascii="微软雅黑" w:hAnsi="微软雅黑" w:eastAsia="微软雅黑" w:cs="微软雅黑"/>
          <w:spacing w:val="6"/>
          <w:sz w:val="20"/>
          <w:szCs w:val="20"/>
        </w:rPr>
        <w:t>监狱企业参加政府采购活动时</w:t>
      </w:r>
      <w:r>
        <w:rPr>
          <w:rFonts w:ascii="微软雅黑" w:hAnsi="微软雅黑" w:eastAsia="微软雅黑" w:cs="微软雅黑"/>
          <w:spacing w:val="8"/>
          <w:sz w:val="20"/>
          <w:szCs w:val="20"/>
        </w:rPr>
        <w:t>， 应当提供由省级以上监狱管理局、戒毒管理局 （含新疆生产建设兵团）出具的属于监狱企业的证明文件。</w:t>
      </w:r>
    </w:p>
    <w:p w14:paraId="6CF67E3E">
      <w:pPr>
        <w:pStyle w:val="2"/>
        <w:spacing w:line="297" w:lineRule="auto"/>
      </w:pPr>
    </w:p>
    <w:p w14:paraId="3E4F4966">
      <w:pPr>
        <w:pStyle w:val="2"/>
        <w:spacing w:line="297" w:lineRule="auto"/>
      </w:pPr>
    </w:p>
    <w:p w14:paraId="6A00F992">
      <w:pPr>
        <w:spacing w:before="86" w:line="264" w:lineRule="auto"/>
        <w:ind w:left="4" w:right="59" w:hanging="2"/>
        <w:rPr>
          <w:rFonts w:ascii="微软雅黑" w:hAnsi="微软雅黑" w:eastAsia="微软雅黑" w:cs="微软雅黑"/>
          <w:sz w:val="20"/>
          <w:szCs w:val="20"/>
        </w:rPr>
      </w:pPr>
      <w:r>
        <w:rPr>
          <w:rFonts w:ascii="微软雅黑" w:hAnsi="微软雅黑" w:eastAsia="微软雅黑" w:cs="微软雅黑"/>
          <w:b/>
          <w:bCs/>
          <w:spacing w:val="3"/>
          <w:sz w:val="20"/>
          <w:szCs w:val="20"/>
        </w:rPr>
        <w:t>注： 如供应商为监狱企业， 提供由省级以上监狱管理局、戒毒管理局 （含新疆生产建设兵团） 出具的属</w:t>
      </w:r>
      <w:r>
        <w:rPr>
          <w:rFonts w:ascii="微软雅黑" w:hAnsi="微软雅黑" w:eastAsia="微软雅黑" w:cs="微软雅黑"/>
          <w:b/>
          <w:bCs/>
          <w:spacing w:val="6"/>
          <w:sz w:val="20"/>
          <w:szCs w:val="20"/>
        </w:rPr>
        <w:t>于监狱企业的证明文件复印件， 如供应商不是监狱</w:t>
      </w:r>
      <w:r>
        <w:rPr>
          <w:rFonts w:ascii="微软雅黑" w:hAnsi="微软雅黑" w:eastAsia="微软雅黑" w:cs="微软雅黑"/>
          <w:b/>
          <w:bCs/>
          <w:spacing w:val="5"/>
          <w:sz w:val="20"/>
          <w:szCs w:val="20"/>
        </w:rPr>
        <w:t>企业， 可不提供相关资料。</w:t>
      </w:r>
    </w:p>
    <w:p w14:paraId="00878E56">
      <w:pPr>
        <w:spacing w:line="264" w:lineRule="auto"/>
        <w:rPr>
          <w:rFonts w:ascii="微软雅黑" w:hAnsi="微软雅黑" w:eastAsia="微软雅黑" w:cs="微软雅黑"/>
          <w:sz w:val="20"/>
          <w:szCs w:val="20"/>
        </w:rPr>
        <w:sectPr>
          <w:footerReference r:id="rId37" w:type="default"/>
          <w:pgSz w:w="11906" w:h="16839"/>
          <w:pgMar w:top="1381" w:right="1190" w:bottom="1217" w:left="1248" w:header="0" w:footer="972" w:gutter="0"/>
          <w:pgNumType w:fmt="decimal"/>
          <w:cols w:space="720" w:num="1"/>
        </w:sectPr>
      </w:pPr>
    </w:p>
    <w:p w14:paraId="59305414">
      <w:pPr>
        <w:spacing w:before="56" w:line="221" w:lineRule="auto"/>
        <w:ind w:left="3599"/>
        <w:rPr>
          <w:rFonts w:ascii="黑体" w:hAnsi="黑体" w:eastAsia="黑体" w:cs="黑体"/>
          <w:sz w:val="28"/>
          <w:szCs w:val="28"/>
        </w:rPr>
      </w:pPr>
      <w:r>
        <w:rPr>
          <w:rFonts w:ascii="黑体" w:hAnsi="黑体" w:eastAsia="黑体" w:cs="黑体"/>
          <w:b/>
          <w:bCs/>
          <w:spacing w:val="-5"/>
          <w:sz w:val="28"/>
          <w:szCs w:val="28"/>
        </w:rPr>
        <w:t>六、竞争性谈判函</w:t>
      </w:r>
    </w:p>
    <w:p w14:paraId="66087747">
      <w:pPr>
        <w:spacing w:before="117" w:line="233" w:lineRule="auto"/>
        <w:ind w:left="3"/>
        <w:rPr>
          <w:rFonts w:ascii="微软雅黑" w:hAnsi="微软雅黑" w:eastAsia="微软雅黑" w:cs="微软雅黑"/>
          <w:sz w:val="20"/>
          <w:szCs w:val="20"/>
        </w:rPr>
      </w:pPr>
      <w:r>
        <w:rPr>
          <w:rFonts w:ascii="微软雅黑" w:hAnsi="微软雅黑" w:eastAsia="微软雅黑" w:cs="微软雅黑"/>
          <w:b/>
          <w:bCs/>
          <w:spacing w:val="3"/>
          <w:sz w:val="20"/>
          <w:szCs w:val="20"/>
        </w:rPr>
        <w:t>致</w:t>
      </w:r>
      <w:r>
        <w:rPr>
          <w:rFonts w:ascii="微软雅黑" w:hAnsi="微软雅黑" w:eastAsia="微软雅黑" w:cs="微软雅黑"/>
          <w:b/>
          <w:bCs/>
          <w:spacing w:val="-53"/>
          <w:sz w:val="20"/>
          <w:szCs w:val="20"/>
        </w:rPr>
        <w:t>：</w:t>
      </w:r>
      <w:r>
        <w:rPr>
          <w:rFonts w:ascii="微软雅黑" w:hAnsi="微软雅黑" w:eastAsia="微软雅黑" w:cs="微软雅黑"/>
          <w:b/>
          <w:bCs/>
          <w:spacing w:val="-2"/>
          <w:sz w:val="20"/>
          <w:szCs w:val="20"/>
        </w:rPr>
        <w:t xml:space="preserve"> </w:t>
      </w:r>
      <w:r>
        <w:rPr>
          <w:rFonts w:ascii="微软雅黑" w:hAnsi="微软雅黑" w:eastAsia="微软雅黑" w:cs="微软雅黑"/>
          <w:b/>
          <w:bCs/>
          <w:sz w:val="20"/>
          <w:szCs w:val="20"/>
          <w:u w:val="single" w:color="auto"/>
        </w:rPr>
        <w:t xml:space="preserve">                             </w:t>
      </w:r>
      <w:r>
        <w:rPr>
          <w:rFonts w:ascii="微软雅黑" w:hAnsi="微软雅黑" w:eastAsia="微软雅黑" w:cs="微软雅黑"/>
          <w:b/>
          <w:bCs/>
          <w:spacing w:val="-53"/>
          <w:sz w:val="20"/>
          <w:szCs w:val="20"/>
          <w:u w:val="single" w:color="auto"/>
        </w:rPr>
        <w:t>（</w:t>
      </w:r>
      <w:r>
        <w:rPr>
          <w:rFonts w:ascii="微软雅黑" w:hAnsi="微软雅黑" w:eastAsia="微软雅黑" w:cs="微软雅黑"/>
          <w:b/>
          <w:bCs/>
          <w:spacing w:val="3"/>
          <w:sz w:val="20"/>
          <w:szCs w:val="20"/>
          <w:u w:val="single" w:color="auto"/>
        </w:rPr>
        <w:t>采购人名称）</w:t>
      </w:r>
      <w:r>
        <w:rPr>
          <w:rFonts w:ascii="微软雅黑" w:hAnsi="微软雅黑" w:eastAsia="微软雅黑" w:cs="微软雅黑"/>
          <w:b/>
          <w:bCs/>
          <w:spacing w:val="4"/>
          <w:sz w:val="20"/>
          <w:szCs w:val="20"/>
          <w:u w:val="single" w:color="auto"/>
        </w:rPr>
        <w:t xml:space="preserve">  </w:t>
      </w:r>
    </w:p>
    <w:p w14:paraId="7EB43D8B">
      <w:pPr>
        <w:spacing w:before="113" w:line="307" w:lineRule="auto"/>
        <w:ind w:left="1" w:right="2" w:firstLine="419"/>
        <w:rPr>
          <w:rFonts w:ascii="微软雅黑" w:hAnsi="微软雅黑" w:eastAsia="微软雅黑" w:cs="微软雅黑"/>
          <w:sz w:val="20"/>
          <w:szCs w:val="20"/>
        </w:rPr>
      </w:pPr>
      <w:r>
        <w:rPr>
          <w:rFonts w:ascii="微软雅黑" w:hAnsi="微软雅黑" w:eastAsia="微软雅黑" w:cs="微软雅黑"/>
          <w:spacing w:val="6"/>
          <w:sz w:val="20"/>
          <w:szCs w:val="20"/>
        </w:rPr>
        <w:t>我方愿参加贵方组织的</w:t>
      </w:r>
      <w:r>
        <w:rPr>
          <w:rFonts w:ascii="微软雅黑" w:hAnsi="微软雅黑" w:eastAsia="微软雅黑" w:cs="微软雅黑"/>
          <w:spacing w:val="-48"/>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37"/>
          <w:sz w:val="20"/>
          <w:szCs w:val="20"/>
        </w:rPr>
        <w:t xml:space="preserve"> </w:t>
      </w:r>
      <w:r>
        <w:rPr>
          <w:rFonts w:hint="eastAsia" w:ascii="微软雅黑" w:hAnsi="微软雅黑" w:eastAsia="微软雅黑" w:cs="微软雅黑"/>
          <w:spacing w:val="-37"/>
          <w:sz w:val="20"/>
          <w:szCs w:val="20"/>
          <w:lang w:eastAsia="zh-CN"/>
        </w:rPr>
        <w:t>（</w:t>
      </w:r>
      <w:r>
        <w:rPr>
          <w:rFonts w:ascii="微软雅黑" w:hAnsi="微软雅黑" w:eastAsia="微软雅黑" w:cs="微软雅黑"/>
          <w:spacing w:val="6"/>
          <w:sz w:val="20"/>
          <w:szCs w:val="20"/>
        </w:rPr>
        <w:t>项目名称</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6"/>
          <w:sz w:val="20"/>
          <w:szCs w:val="20"/>
        </w:rPr>
        <w:t xml:space="preserve"> （项目编号</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投标活动， 并对此项目进行投</w:t>
      </w:r>
      <w:r>
        <w:rPr>
          <w:rFonts w:ascii="微软雅黑" w:hAnsi="微软雅黑" w:eastAsia="微软雅黑" w:cs="微软雅黑"/>
          <w:spacing w:val="9"/>
          <w:sz w:val="20"/>
          <w:szCs w:val="20"/>
        </w:rPr>
        <w:t>标。我方就本次投标有关事项郑重声明如下：</w:t>
      </w:r>
    </w:p>
    <w:p w14:paraId="65D6AA3D">
      <w:pPr>
        <w:spacing w:before="1" w:line="262" w:lineRule="auto"/>
        <w:ind w:left="2" w:right="2" w:firstLine="438"/>
        <w:rPr>
          <w:rFonts w:ascii="微软雅黑" w:hAnsi="微软雅黑" w:eastAsia="微软雅黑" w:cs="微软雅黑"/>
          <w:sz w:val="20"/>
          <w:szCs w:val="20"/>
        </w:rPr>
      </w:pPr>
      <w:r>
        <w:rPr>
          <w:rFonts w:hint="eastAsia" w:ascii="微软雅黑" w:hAnsi="微软雅黑" w:eastAsia="微软雅黑" w:cs="微软雅黑"/>
          <w:spacing w:val="2"/>
          <w:sz w:val="20"/>
          <w:szCs w:val="20"/>
          <w:lang w:eastAsia="zh-CN"/>
        </w:rPr>
        <w:t>1.</w:t>
      </w:r>
      <w:r>
        <w:rPr>
          <w:rFonts w:ascii="微软雅黑" w:hAnsi="微软雅黑" w:eastAsia="微软雅黑" w:cs="微软雅黑"/>
          <w:spacing w:val="-9"/>
          <w:sz w:val="20"/>
          <w:szCs w:val="20"/>
        </w:rPr>
        <w:t xml:space="preserve"> </w:t>
      </w:r>
      <w:r>
        <w:rPr>
          <w:rFonts w:ascii="微软雅黑" w:hAnsi="微软雅黑" w:eastAsia="微软雅黑" w:cs="微软雅黑"/>
          <w:spacing w:val="2"/>
          <w:sz w:val="20"/>
          <w:szCs w:val="20"/>
        </w:rPr>
        <w:t>我方同意在本项目竞争性谈判文件中规定的开标日起</w:t>
      </w:r>
      <w:r>
        <w:rPr>
          <w:rFonts w:ascii="微软雅黑" w:hAnsi="微软雅黑" w:eastAsia="微软雅黑" w:cs="微软雅黑"/>
          <w:spacing w:val="-13"/>
          <w:sz w:val="20"/>
          <w:szCs w:val="20"/>
        </w:rPr>
        <w:t xml:space="preserve"> </w:t>
      </w:r>
      <w:r>
        <w:rPr>
          <w:rFonts w:ascii="微软雅黑" w:hAnsi="微软雅黑" w:eastAsia="微软雅黑" w:cs="微软雅黑"/>
          <w:spacing w:val="2"/>
          <w:sz w:val="20"/>
          <w:szCs w:val="20"/>
        </w:rPr>
        <w:t>（投标有效期）</w:t>
      </w:r>
      <w:r>
        <w:rPr>
          <w:rFonts w:ascii="微软雅黑" w:hAnsi="微软雅黑" w:eastAsia="微软雅黑" w:cs="微软雅黑"/>
          <w:spacing w:val="-14"/>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2"/>
          <w:sz w:val="20"/>
          <w:szCs w:val="20"/>
        </w:rPr>
        <w:t>天内</w:t>
      </w:r>
      <w:r>
        <w:rPr>
          <w:rFonts w:ascii="微软雅黑" w:hAnsi="微软雅黑" w:eastAsia="微软雅黑" w:cs="微软雅黑"/>
          <w:spacing w:val="-14"/>
          <w:sz w:val="20"/>
          <w:szCs w:val="20"/>
        </w:rPr>
        <w:t xml:space="preserve"> </w:t>
      </w:r>
      <w:r>
        <w:rPr>
          <w:rFonts w:ascii="微软雅黑" w:hAnsi="微软雅黑" w:eastAsia="微软雅黑" w:cs="微软雅黑"/>
          <w:spacing w:val="2"/>
          <w:sz w:val="20"/>
          <w:szCs w:val="20"/>
        </w:rPr>
        <w:t>（日历日）</w:t>
      </w:r>
      <w:r>
        <w:rPr>
          <w:rFonts w:ascii="微软雅黑" w:hAnsi="微软雅黑" w:eastAsia="微软雅黑" w:cs="微软雅黑"/>
          <w:spacing w:val="-10"/>
          <w:sz w:val="20"/>
          <w:szCs w:val="20"/>
        </w:rPr>
        <w:t xml:space="preserve"> </w:t>
      </w:r>
      <w:r>
        <w:rPr>
          <w:rFonts w:ascii="微软雅黑" w:hAnsi="微软雅黑" w:eastAsia="微软雅黑" w:cs="微软雅黑"/>
          <w:spacing w:val="2"/>
          <w:sz w:val="20"/>
          <w:szCs w:val="20"/>
        </w:rPr>
        <w:t>遵守</w:t>
      </w:r>
      <w:r>
        <w:rPr>
          <w:rFonts w:ascii="微软雅黑" w:hAnsi="微软雅黑" w:eastAsia="微软雅黑" w:cs="微软雅黑"/>
          <w:spacing w:val="9"/>
          <w:sz w:val="20"/>
          <w:szCs w:val="20"/>
        </w:rPr>
        <w:t>本响应文件中的承诺且在此期限期满之前均对我方具有约束力。</w:t>
      </w:r>
    </w:p>
    <w:p w14:paraId="23B6BEEF">
      <w:pPr>
        <w:spacing w:before="129" w:line="262" w:lineRule="auto"/>
        <w:ind w:right="2" w:firstLine="431"/>
        <w:rPr>
          <w:rFonts w:ascii="微软雅黑" w:hAnsi="微软雅黑" w:eastAsia="微软雅黑" w:cs="微软雅黑"/>
          <w:sz w:val="20"/>
          <w:szCs w:val="20"/>
        </w:rPr>
      </w:pPr>
      <w:r>
        <w:rPr>
          <w:rFonts w:hint="eastAsia" w:ascii="微软雅黑" w:hAnsi="微软雅黑" w:eastAsia="微软雅黑" w:cs="微软雅黑"/>
          <w:spacing w:val="8"/>
          <w:sz w:val="20"/>
          <w:szCs w:val="20"/>
          <w:lang w:eastAsia="zh-CN"/>
        </w:rPr>
        <w:t>2.</w:t>
      </w:r>
      <w:r>
        <w:rPr>
          <w:rFonts w:ascii="微软雅黑" w:hAnsi="微软雅黑" w:eastAsia="微软雅黑" w:cs="微软雅黑"/>
          <w:spacing w:val="8"/>
          <w:sz w:val="20"/>
          <w:szCs w:val="20"/>
        </w:rPr>
        <w:t xml:space="preserve"> 我方承诺已经具备《中华人民共和国政府采购法》</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中规定的参加政府采购活动的供应商应当具</w:t>
      </w:r>
      <w:r>
        <w:rPr>
          <w:rFonts w:ascii="微软雅黑" w:hAnsi="微软雅黑" w:eastAsia="微软雅黑" w:cs="微软雅黑"/>
          <w:spacing w:val="7"/>
          <w:sz w:val="20"/>
          <w:szCs w:val="20"/>
        </w:rPr>
        <w:t>备的条件：</w:t>
      </w:r>
    </w:p>
    <w:p w14:paraId="45CC6477">
      <w:pPr>
        <w:spacing w:before="132" w:line="229" w:lineRule="auto"/>
        <w:ind w:left="875"/>
        <w:rPr>
          <w:rFonts w:ascii="微软雅黑" w:hAnsi="微软雅黑" w:eastAsia="微软雅黑" w:cs="微软雅黑"/>
          <w:sz w:val="20"/>
          <w:szCs w:val="20"/>
        </w:rPr>
      </w:pPr>
      <w:r>
        <w:rPr>
          <w:rFonts w:ascii="微软雅黑" w:hAnsi="微软雅黑" w:eastAsia="微软雅黑" w:cs="微软雅黑"/>
          <w:spacing w:val="3"/>
          <w:sz w:val="20"/>
          <w:szCs w:val="20"/>
        </w:rPr>
        <w:t>（1） 具有独立承担民事责任的能力；</w:t>
      </w:r>
    </w:p>
    <w:p w14:paraId="6381F272">
      <w:pPr>
        <w:spacing w:before="112" w:line="229" w:lineRule="auto"/>
        <w:ind w:left="875"/>
        <w:rPr>
          <w:rFonts w:ascii="微软雅黑" w:hAnsi="微软雅黑" w:eastAsia="微软雅黑" w:cs="微软雅黑"/>
          <w:sz w:val="20"/>
          <w:szCs w:val="20"/>
        </w:rPr>
      </w:pPr>
      <w:r>
        <w:rPr>
          <w:rFonts w:ascii="微软雅黑" w:hAnsi="微软雅黑" w:eastAsia="微软雅黑" w:cs="微软雅黑"/>
          <w:spacing w:val="5"/>
          <w:sz w:val="20"/>
          <w:szCs w:val="20"/>
        </w:rPr>
        <w:t>（2） 具有良好的商业信誉和健全的财务</w:t>
      </w:r>
      <w:r>
        <w:rPr>
          <w:rFonts w:ascii="微软雅黑" w:hAnsi="微软雅黑" w:eastAsia="微软雅黑" w:cs="微软雅黑"/>
          <w:spacing w:val="4"/>
          <w:sz w:val="20"/>
          <w:szCs w:val="20"/>
        </w:rPr>
        <w:t>会计制度；</w:t>
      </w:r>
    </w:p>
    <w:p w14:paraId="188C57D7">
      <w:pPr>
        <w:spacing w:before="112" w:line="229" w:lineRule="auto"/>
        <w:ind w:left="875"/>
        <w:rPr>
          <w:rFonts w:ascii="微软雅黑" w:hAnsi="微软雅黑" w:eastAsia="微软雅黑" w:cs="微软雅黑"/>
          <w:sz w:val="20"/>
          <w:szCs w:val="20"/>
        </w:rPr>
      </w:pPr>
      <w:r>
        <w:rPr>
          <w:rFonts w:ascii="微软雅黑" w:hAnsi="微软雅黑" w:eastAsia="微软雅黑" w:cs="微软雅黑"/>
          <w:spacing w:val="5"/>
          <w:sz w:val="20"/>
          <w:szCs w:val="20"/>
        </w:rPr>
        <w:t>（3） 具有履行合同所必需的设备和专业</w:t>
      </w:r>
      <w:r>
        <w:rPr>
          <w:rFonts w:ascii="微软雅黑" w:hAnsi="微软雅黑" w:eastAsia="微软雅黑" w:cs="微软雅黑"/>
          <w:spacing w:val="4"/>
          <w:sz w:val="20"/>
          <w:szCs w:val="20"/>
        </w:rPr>
        <w:t>技术能力；</w:t>
      </w:r>
    </w:p>
    <w:p w14:paraId="215E620B">
      <w:pPr>
        <w:spacing w:before="114" w:line="229" w:lineRule="auto"/>
        <w:ind w:left="875"/>
        <w:rPr>
          <w:rFonts w:ascii="微软雅黑" w:hAnsi="微软雅黑" w:eastAsia="微软雅黑" w:cs="微软雅黑"/>
          <w:sz w:val="20"/>
          <w:szCs w:val="20"/>
        </w:rPr>
      </w:pPr>
      <w:r>
        <w:rPr>
          <w:rFonts w:ascii="微软雅黑" w:hAnsi="微软雅黑" w:eastAsia="微软雅黑" w:cs="微软雅黑"/>
          <w:spacing w:val="5"/>
          <w:sz w:val="20"/>
          <w:szCs w:val="20"/>
        </w:rPr>
        <w:t>（4） 有依法缴纳税收和社会保障资金的</w:t>
      </w:r>
      <w:r>
        <w:rPr>
          <w:rFonts w:ascii="微软雅黑" w:hAnsi="微软雅黑" w:eastAsia="微软雅黑" w:cs="微软雅黑"/>
          <w:spacing w:val="4"/>
          <w:sz w:val="20"/>
          <w:szCs w:val="20"/>
        </w:rPr>
        <w:t>良好记录；</w:t>
      </w:r>
    </w:p>
    <w:p w14:paraId="6073AA0D">
      <w:pPr>
        <w:spacing w:before="112" w:line="229" w:lineRule="auto"/>
        <w:ind w:left="875"/>
        <w:rPr>
          <w:rFonts w:ascii="微软雅黑" w:hAnsi="微软雅黑" w:eastAsia="微软雅黑" w:cs="微软雅黑"/>
          <w:sz w:val="20"/>
          <w:szCs w:val="20"/>
        </w:rPr>
      </w:pPr>
      <w:r>
        <w:rPr>
          <w:rFonts w:ascii="微软雅黑" w:hAnsi="微软雅黑" w:eastAsia="微软雅黑" w:cs="微软雅黑"/>
          <w:spacing w:val="4"/>
          <w:sz w:val="20"/>
          <w:szCs w:val="20"/>
        </w:rPr>
        <w:t>（5） 参加政府采购活动前三年内， 在经营活动中没有重大违法记录；</w:t>
      </w:r>
    </w:p>
    <w:p w14:paraId="59C428BF">
      <w:pPr>
        <w:spacing w:before="112" w:line="229" w:lineRule="auto"/>
        <w:ind w:left="875"/>
        <w:rPr>
          <w:rFonts w:ascii="微软雅黑" w:hAnsi="微软雅黑" w:eastAsia="微软雅黑" w:cs="微软雅黑"/>
          <w:sz w:val="20"/>
          <w:szCs w:val="20"/>
        </w:rPr>
      </w:pPr>
      <w:r>
        <w:rPr>
          <w:rFonts w:ascii="微软雅黑" w:hAnsi="微软雅黑" w:eastAsia="微软雅黑" w:cs="微软雅黑"/>
          <w:spacing w:val="5"/>
          <w:sz w:val="20"/>
          <w:szCs w:val="20"/>
        </w:rPr>
        <w:t>（6） 没有发生重大经济纠纷、经济犯罪和走私犯罪记录；</w:t>
      </w:r>
    </w:p>
    <w:p w14:paraId="4F758E09">
      <w:pPr>
        <w:spacing w:before="113" w:line="262" w:lineRule="auto"/>
        <w:ind w:left="2" w:firstLine="431"/>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3.</w:t>
      </w:r>
      <w:r>
        <w:rPr>
          <w:rFonts w:ascii="微软雅黑" w:hAnsi="微软雅黑" w:eastAsia="微软雅黑" w:cs="微软雅黑"/>
          <w:spacing w:val="6"/>
          <w:sz w:val="20"/>
          <w:szCs w:val="20"/>
        </w:rPr>
        <w:t xml:space="preserve"> 我方是在法律、财务和运作上独立的供应商， 我方不是采购人的附属机构； 在获知本项目采购</w:t>
      </w:r>
      <w:r>
        <w:rPr>
          <w:rFonts w:ascii="微软雅黑" w:hAnsi="微软雅黑" w:eastAsia="微软雅黑" w:cs="微软雅黑"/>
          <w:spacing w:val="8"/>
          <w:sz w:val="20"/>
          <w:szCs w:val="20"/>
        </w:rPr>
        <w:t>信息后， 与采购人聘请的为此项目提供咨询服务的公司及其附</w:t>
      </w:r>
      <w:r>
        <w:rPr>
          <w:rFonts w:ascii="微软雅黑" w:hAnsi="微软雅黑" w:eastAsia="微软雅黑" w:cs="微软雅黑"/>
          <w:spacing w:val="7"/>
          <w:sz w:val="20"/>
          <w:szCs w:val="20"/>
        </w:rPr>
        <w:t>属机构没有任何联系。</w:t>
      </w:r>
    </w:p>
    <w:p w14:paraId="76F743BD">
      <w:pPr>
        <w:spacing w:before="130" w:line="233" w:lineRule="auto"/>
        <w:ind w:left="421"/>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4.</w:t>
      </w:r>
      <w:r>
        <w:rPr>
          <w:rFonts w:ascii="微软雅黑" w:hAnsi="微软雅黑" w:eastAsia="微软雅黑" w:cs="微软雅黑"/>
          <w:spacing w:val="4"/>
          <w:sz w:val="20"/>
          <w:szCs w:val="20"/>
        </w:rPr>
        <w:t xml:space="preserve"> 我方承诺提供的全部响应文件， 均为我方真实意思表达， 是</w:t>
      </w:r>
      <w:r>
        <w:rPr>
          <w:rFonts w:ascii="微软雅黑" w:hAnsi="微软雅黑" w:eastAsia="微软雅黑" w:cs="微软雅黑"/>
          <w:spacing w:val="3"/>
          <w:sz w:val="20"/>
          <w:szCs w:val="20"/>
        </w:rPr>
        <w:t>真实有效的。</w:t>
      </w:r>
    </w:p>
    <w:p w14:paraId="7D2B3BF4">
      <w:pPr>
        <w:spacing w:before="108" w:line="262" w:lineRule="auto"/>
        <w:ind w:left="16" w:right="3" w:firstLine="420"/>
        <w:rPr>
          <w:rFonts w:ascii="微软雅黑" w:hAnsi="微软雅黑" w:eastAsia="微软雅黑" w:cs="微软雅黑"/>
          <w:sz w:val="20"/>
          <w:szCs w:val="20"/>
        </w:rPr>
      </w:pPr>
      <w:r>
        <w:rPr>
          <w:rFonts w:hint="eastAsia" w:ascii="微软雅黑" w:hAnsi="微软雅黑" w:eastAsia="微软雅黑" w:cs="微软雅黑"/>
          <w:spacing w:val="9"/>
          <w:sz w:val="20"/>
          <w:szCs w:val="20"/>
          <w:lang w:eastAsia="zh-CN"/>
        </w:rPr>
        <w:t>5.</w:t>
      </w:r>
      <w:r>
        <w:rPr>
          <w:rFonts w:ascii="微软雅黑" w:hAnsi="微软雅黑" w:eastAsia="微软雅黑" w:cs="微软雅黑"/>
          <w:spacing w:val="9"/>
          <w:sz w:val="20"/>
          <w:szCs w:val="20"/>
        </w:rPr>
        <w:t xml:space="preserve"> 我方按竞争性谈判文件要求提供和交付本次采购项目工程的谈判总报价以系统《最</w:t>
      </w:r>
      <w:r>
        <w:rPr>
          <w:rFonts w:ascii="微软雅黑" w:hAnsi="微软雅黑" w:eastAsia="微软雅黑" w:cs="微软雅黑"/>
          <w:spacing w:val="8"/>
          <w:sz w:val="20"/>
          <w:szCs w:val="20"/>
        </w:rPr>
        <w:t>终报价表》</w:t>
      </w:r>
      <w:r>
        <w:rPr>
          <w:rFonts w:ascii="微软雅黑" w:hAnsi="微软雅黑" w:eastAsia="微软雅黑" w:cs="微软雅黑"/>
          <w:spacing w:val="6"/>
          <w:sz w:val="20"/>
          <w:szCs w:val="20"/>
        </w:rPr>
        <w:t>中的谈判总价为准。</w:t>
      </w:r>
    </w:p>
    <w:p w14:paraId="08E9CADC">
      <w:pPr>
        <w:spacing w:before="129" w:line="263" w:lineRule="auto"/>
        <w:ind w:left="16" w:firstLine="414"/>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6.</w:t>
      </w:r>
      <w:r>
        <w:rPr>
          <w:rFonts w:ascii="微软雅黑" w:hAnsi="微软雅黑" w:eastAsia="微软雅黑" w:cs="微软雅黑"/>
          <w:spacing w:val="6"/>
          <w:sz w:val="20"/>
          <w:szCs w:val="20"/>
        </w:rPr>
        <w:t xml:space="preserve"> 我方承诺完全满足和响应竞争性谈判文件中的各项商务和技术要求， 若有偏差， 已在响应文件</w:t>
      </w:r>
      <w:r>
        <w:rPr>
          <w:rFonts w:ascii="微软雅黑" w:hAnsi="微软雅黑" w:eastAsia="微软雅黑" w:cs="微软雅黑"/>
          <w:spacing w:val="9"/>
          <w:sz w:val="20"/>
          <w:szCs w:val="20"/>
        </w:rPr>
        <w:t>中予以明确特别说明。我方承诺接受竞争性谈判文件中的全部条款且无任何异议。</w:t>
      </w:r>
    </w:p>
    <w:p w14:paraId="1823CCB4">
      <w:pPr>
        <w:spacing w:before="129" w:line="262" w:lineRule="auto"/>
        <w:ind w:firstLine="430"/>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7.</w:t>
      </w:r>
      <w:r>
        <w:rPr>
          <w:rFonts w:ascii="微软雅黑" w:hAnsi="微软雅黑" w:eastAsia="微软雅黑" w:cs="微软雅黑"/>
          <w:spacing w:val="6"/>
          <w:sz w:val="20"/>
          <w:szCs w:val="20"/>
        </w:rPr>
        <w:t xml:space="preserve"> 如果我们的响应文件被接受， 我们将严格履行竞争性谈判文件中规定的每一项要求， 按期、按</w:t>
      </w:r>
      <w:r>
        <w:rPr>
          <w:rFonts w:ascii="微软雅黑" w:hAnsi="微软雅黑" w:eastAsia="微软雅黑" w:cs="微软雅黑"/>
          <w:spacing w:val="8"/>
          <w:sz w:val="20"/>
          <w:szCs w:val="20"/>
        </w:rPr>
        <w:t>质、按量履行合同的义务。</w:t>
      </w:r>
    </w:p>
    <w:p w14:paraId="4304FF7E">
      <w:pPr>
        <w:spacing w:before="132" w:line="233" w:lineRule="auto"/>
        <w:ind w:left="429"/>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8.</w:t>
      </w:r>
      <w:r>
        <w:rPr>
          <w:rFonts w:ascii="微软雅黑" w:hAnsi="微软雅黑" w:eastAsia="微软雅黑" w:cs="微软雅黑"/>
          <w:spacing w:val="6"/>
          <w:sz w:val="20"/>
          <w:szCs w:val="20"/>
        </w:rPr>
        <w:t xml:space="preserve"> 如果在开标后规定的投标有效期内撤回投标， 我方愿接受采购人或监督部门作出的相应处罚。</w:t>
      </w:r>
    </w:p>
    <w:p w14:paraId="5D311E0E">
      <w:pPr>
        <w:spacing w:before="105" w:line="234" w:lineRule="auto"/>
        <w:ind w:left="429"/>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9.</w:t>
      </w:r>
      <w:r>
        <w:rPr>
          <w:rFonts w:ascii="微软雅黑" w:hAnsi="微软雅黑" w:eastAsia="微软雅黑" w:cs="微软雅黑"/>
          <w:spacing w:val="6"/>
          <w:sz w:val="20"/>
          <w:szCs w:val="20"/>
        </w:rPr>
        <w:t xml:space="preserve"> 我方完全理解贵方不一定接受报价最低的投标。</w:t>
      </w:r>
    </w:p>
    <w:p w14:paraId="52674F32">
      <w:pPr>
        <w:spacing w:before="105" w:line="263" w:lineRule="auto"/>
        <w:ind w:firstLine="440"/>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10.</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我方愿意向贵方提供任何与本项投标有关的数据、情况和技</w:t>
      </w:r>
      <w:r>
        <w:rPr>
          <w:rFonts w:ascii="微软雅黑" w:hAnsi="微软雅黑" w:eastAsia="微软雅黑" w:cs="微软雅黑"/>
          <w:spacing w:val="5"/>
          <w:sz w:val="20"/>
          <w:szCs w:val="20"/>
        </w:rPr>
        <w:t>术资料。若贵方需要，</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我方愿意提</w:t>
      </w:r>
      <w:r>
        <w:rPr>
          <w:rFonts w:ascii="微软雅黑" w:hAnsi="微软雅黑" w:eastAsia="微软雅黑" w:cs="微软雅黑"/>
          <w:spacing w:val="9"/>
          <w:sz w:val="20"/>
          <w:szCs w:val="20"/>
        </w:rPr>
        <w:t>供我方做出的一切承诺的证明材料。</w:t>
      </w:r>
    </w:p>
    <w:p w14:paraId="416898B0">
      <w:pPr>
        <w:spacing w:before="131" w:line="277" w:lineRule="auto"/>
        <w:ind w:left="2" w:firstLine="438"/>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11.</w:t>
      </w:r>
      <w:r>
        <w:rPr>
          <w:rFonts w:ascii="微软雅黑" w:hAnsi="微软雅黑" w:eastAsia="微软雅黑" w:cs="微软雅黑"/>
          <w:spacing w:val="-12"/>
          <w:sz w:val="20"/>
          <w:szCs w:val="20"/>
        </w:rPr>
        <w:t xml:space="preserve"> </w:t>
      </w:r>
      <w:r>
        <w:rPr>
          <w:rFonts w:ascii="微软雅黑" w:hAnsi="微软雅黑" w:eastAsia="微软雅黑" w:cs="微软雅黑"/>
          <w:spacing w:val="3"/>
          <w:sz w:val="20"/>
          <w:szCs w:val="20"/>
        </w:rPr>
        <w:t>我方已详细审查全部“竞争性谈判文件”，</w:t>
      </w:r>
      <w:r>
        <w:rPr>
          <w:rFonts w:ascii="微软雅黑" w:hAnsi="微软雅黑" w:eastAsia="微软雅黑" w:cs="微软雅黑"/>
          <w:spacing w:val="-13"/>
          <w:sz w:val="20"/>
          <w:szCs w:val="20"/>
        </w:rPr>
        <w:t xml:space="preserve"> </w:t>
      </w:r>
      <w:r>
        <w:rPr>
          <w:rFonts w:ascii="微软雅黑" w:hAnsi="微软雅黑" w:eastAsia="微软雅黑" w:cs="微软雅黑"/>
          <w:spacing w:val="3"/>
          <w:sz w:val="20"/>
          <w:szCs w:val="20"/>
        </w:rPr>
        <w:t>包括修改文件</w:t>
      </w:r>
      <w:r>
        <w:rPr>
          <w:rFonts w:ascii="微软雅黑" w:hAnsi="微软雅黑" w:eastAsia="微软雅黑" w:cs="微软雅黑"/>
          <w:spacing w:val="-13"/>
          <w:sz w:val="20"/>
          <w:szCs w:val="20"/>
        </w:rPr>
        <w:t xml:space="preserve"> </w:t>
      </w:r>
      <w:r>
        <w:rPr>
          <w:rFonts w:ascii="微软雅黑" w:hAnsi="微软雅黑" w:eastAsia="微软雅黑" w:cs="微软雅黑"/>
          <w:spacing w:val="3"/>
          <w:sz w:val="20"/>
          <w:szCs w:val="20"/>
        </w:rPr>
        <w:t>（如有的话） 以及全部参考资</w:t>
      </w:r>
      <w:r>
        <w:rPr>
          <w:rFonts w:ascii="微软雅黑" w:hAnsi="微软雅黑" w:eastAsia="微软雅黑" w:cs="微软雅黑"/>
          <w:spacing w:val="2"/>
          <w:sz w:val="20"/>
          <w:szCs w:val="20"/>
        </w:rPr>
        <w:t>料和有</w:t>
      </w:r>
      <w:r>
        <w:rPr>
          <w:rFonts w:ascii="微软雅黑" w:hAnsi="微软雅黑" w:eastAsia="微软雅黑" w:cs="微软雅黑"/>
          <w:spacing w:val="8"/>
          <w:sz w:val="20"/>
          <w:szCs w:val="20"/>
        </w:rPr>
        <w:t>关附件， 已经了解我方对于竞争性谈判文件、采购过程</w:t>
      </w:r>
      <w:r>
        <w:rPr>
          <w:rFonts w:ascii="微软雅黑" w:hAnsi="微软雅黑" w:eastAsia="微软雅黑" w:cs="微软雅黑"/>
          <w:spacing w:val="7"/>
          <w:sz w:val="20"/>
          <w:szCs w:val="20"/>
        </w:rPr>
        <w:t>、采购结果有依法进行询问、质疑、投诉的权利</w:t>
      </w:r>
      <w:r>
        <w:rPr>
          <w:rFonts w:ascii="微软雅黑" w:hAnsi="微软雅黑" w:eastAsia="微软雅黑" w:cs="微软雅黑"/>
          <w:spacing w:val="8"/>
          <w:sz w:val="20"/>
          <w:szCs w:val="20"/>
        </w:rPr>
        <w:t>及相关渠道和要求。</w:t>
      </w:r>
    </w:p>
    <w:p w14:paraId="2AC19A69">
      <w:pPr>
        <w:spacing w:before="130" w:line="262" w:lineRule="auto"/>
        <w:ind w:right="2" w:firstLine="440"/>
        <w:rPr>
          <w:rFonts w:ascii="微软雅黑" w:hAnsi="微软雅黑" w:eastAsia="微软雅黑" w:cs="微软雅黑"/>
          <w:sz w:val="20"/>
          <w:szCs w:val="20"/>
        </w:rPr>
      </w:pPr>
      <w:r>
        <w:rPr>
          <w:rFonts w:ascii="微软雅黑" w:hAnsi="微软雅黑" w:eastAsia="微软雅黑" w:cs="微软雅黑"/>
          <w:spacing w:val="9"/>
          <w:sz w:val="20"/>
          <w:szCs w:val="20"/>
        </w:rPr>
        <w:t>12.我方在投标之前已经与贵方或采购人进行了充分的沟通， 完全理解并接受竞争性谈判文件的各</w:t>
      </w:r>
      <w:r>
        <w:rPr>
          <w:rFonts w:ascii="微软雅黑" w:hAnsi="微软雅黑" w:eastAsia="微软雅黑" w:cs="微软雅黑"/>
          <w:spacing w:val="7"/>
          <w:sz w:val="20"/>
          <w:szCs w:val="20"/>
        </w:rPr>
        <w:t>项规定和要求， 对竞争性谈判文件的合理性、合法性不再有异议。</w:t>
      </w:r>
    </w:p>
    <w:p w14:paraId="62617F10">
      <w:pPr>
        <w:spacing w:line="262" w:lineRule="auto"/>
        <w:rPr>
          <w:rFonts w:ascii="微软雅黑" w:hAnsi="微软雅黑" w:eastAsia="微软雅黑" w:cs="微软雅黑"/>
          <w:sz w:val="20"/>
          <w:szCs w:val="20"/>
        </w:rPr>
        <w:sectPr>
          <w:footerReference r:id="rId38" w:type="default"/>
          <w:pgSz w:w="11906" w:h="16839"/>
          <w:pgMar w:top="1231" w:right="1247" w:bottom="1217" w:left="1248" w:header="0" w:footer="972" w:gutter="0"/>
          <w:pgNumType w:fmt="decimal"/>
          <w:cols w:space="720" w:num="1"/>
        </w:sectPr>
      </w:pPr>
    </w:p>
    <w:p w14:paraId="64DD0D09">
      <w:pPr>
        <w:spacing w:before="55" w:line="313" w:lineRule="auto"/>
        <w:ind w:firstLine="438"/>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13.</w:t>
      </w:r>
      <w:r>
        <w:rPr>
          <w:rFonts w:ascii="微软雅黑" w:hAnsi="微软雅黑" w:eastAsia="微软雅黑" w:cs="微软雅黑"/>
          <w:spacing w:val="-18"/>
          <w:sz w:val="20"/>
          <w:szCs w:val="20"/>
        </w:rPr>
        <w:t xml:space="preserve"> </w:t>
      </w:r>
      <w:r>
        <w:rPr>
          <w:rFonts w:ascii="微软雅黑" w:hAnsi="微软雅黑" w:eastAsia="微软雅黑" w:cs="微软雅黑"/>
          <w:spacing w:val="6"/>
          <w:sz w:val="20"/>
          <w:szCs w:val="20"/>
        </w:rPr>
        <w:t>我方向贵方提交的所有响应文件、资料都是准确的和真</w:t>
      </w:r>
      <w:r>
        <w:rPr>
          <w:rFonts w:ascii="微软雅黑" w:hAnsi="微软雅黑" w:eastAsia="微软雅黑" w:cs="微软雅黑"/>
          <w:spacing w:val="5"/>
          <w:sz w:val="20"/>
          <w:szCs w:val="20"/>
        </w:rPr>
        <w:t>实的。以上事项如有虚假或隐瞒，</w:t>
      </w:r>
      <w:r>
        <w:rPr>
          <w:rFonts w:ascii="微软雅黑" w:hAnsi="微软雅黑" w:eastAsia="微软雅黑" w:cs="微软雅黑"/>
          <w:spacing w:val="-17"/>
          <w:sz w:val="20"/>
          <w:szCs w:val="20"/>
        </w:rPr>
        <w:t xml:space="preserve"> </w:t>
      </w:r>
      <w:r>
        <w:rPr>
          <w:rFonts w:ascii="微软雅黑" w:hAnsi="微软雅黑" w:eastAsia="微软雅黑" w:cs="微软雅黑"/>
          <w:spacing w:val="5"/>
          <w:sz w:val="20"/>
          <w:szCs w:val="20"/>
        </w:rPr>
        <w:t>我方</w:t>
      </w:r>
      <w:r>
        <w:rPr>
          <w:rFonts w:ascii="微软雅黑" w:hAnsi="微软雅黑" w:eastAsia="微软雅黑" w:cs="微软雅黑"/>
          <w:spacing w:val="7"/>
          <w:sz w:val="20"/>
          <w:szCs w:val="20"/>
        </w:rPr>
        <w:t>愿意承担一切后果， 并不再寻求任何旨在减轻或免除法律责任的辩解。</w:t>
      </w:r>
    </w:p>
    <w:p w14:paraId="66CE95CB">
      <w:pPr>
        <w:pStyle w:val="2"/>
        <w:spacing w:line="303" w:lineRule="auto"/>
      </w:pPr>
    </w:p>
    <w:p w14:paraId="28D23B21">
      <w:pPr>
        <w:spacing w:before="86" w:line="189"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与本项目有关的一切往来通讯请寄：</w:t>
      </w:r>
    </w:p>
    <w:p w14:paraId="593743CE">
      <w:pPr>
        <w:spacing w:before="131" w:line="188" w:lineRule="auto"/>
        <w:ind w:left="418"/>
        <w:rPr>
          <w:rFonts w:ascii="微软雅黑" w:hAnsi="微软雅黑" w:eastAsia="微软雅黑" w:cs="微软雅黑"/>
          <w:sz w:val="20"/>
          <w:szCs w:val="20"/>
        </w:rPr>
      </w:pPr>
      <w:r>
        <w:rPr>
          <w:rFonts w:ascii="微软雅黑" w:hAnsi="微软雅黑" w:eastAsia="微软雅黑" w:cs="微软雅黑"/>
          <w:spacing w:val="-9"/>
          <w:sz w:val="20"/>
          <w:szCs w:val="20"/>
        </w:rPr>
        <w:t xml:space="preserve">地址： </w:t>
      </w:r>
      <w:r>
        <w:rPr>
          <w:rFonts w:ascii="微软雅黑" w:hAnsi="微软雅黑" w:eastAsia="微软雅黑" w:cs="微软雅黑"/>
          <w:sz w:val="20"/>
          <w:szCs w:val="20"/>
          <w:u w:val="single" w:color="auto"/>
        </w:rPr>
        <w:t xml:space="preserve">                                                         </w:t>
      </w:r>
    </w:p>
    <w:p w14:paraId="7F971295">
      <w:pPr>
        <w:spacing w:before="130" w:line="189" w:lineRule="auto"/>
        <w:ind w:left="431"/>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邮编： </w:t>
      </w:r>
      <w:r>
        <w:rPr>
          <w:rFonts w:ascii="微软雅黑" w:hAnsi="微软雅黑" w:eastAsia="微软雅黑" w:cs="微软雅黑"/>
          <w:sz w:val="20"/>
          <w:szCs w:val="20"/>
          <w:u w:val="single" w:color="auto"/>
        </w:rPr>
        <w:t xml:space="preserve">                                                         </w:t>
      </w:r>
    </w:p>
    <w:p w14:paraId="1253BD02">
      <w:pPr>
        <w:spacing w:before="88" w:line="229" w:lineRule="auto"/>
        <w:ind w:left="417"/>
        <w:rPr>
          <w:rFonts w:ascii="微软雅黑" w:hAnsi="微软雅黑" w:eastAsia="微软雅黑" w:cs="微软雅黑"/>
          <w:sz w:val="20"/>
          <w:szCs w:val="20"/>
        </w:rPr>
      </w:pPr>
      <w:r>
        <w:rPr>
          <w:rFonts w:ascii="微软雅黑" w:hAnsi="微软雅黑" w:eastAsia="微软雅黑" w:cs="微软雅黑"/>
          <w:spacing w:val="2"/>
          <w:sz w:val="20"/>
          <w:szCs w:val="20"/>
        </w:rPr>
        <w:t xml:space="preserve">供应商名称：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42"/>
          <w:sz w:val="20"/>
          <w:szCs w:val="20"/>
        </w:rPr>
        <w:t xml:space="preserve"> </w:t>
      </w:r>
      <w:r>
        <w:rPr>
          <w:rFonts w:hint="eastAsia" w:ascii="微软雅黑" w:hAnsi="微软雅黑" w:eastAsia="微软雅黑" w:cs="微软雅黑"/>
          <w:spacing w:val="-42"/>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69B191AE">
      <w:pPr>
        <w:spacing w:before="74" w:line="229" w:lineRule="auto"/>
        <w:ind w:left="420"/>
        <w:rPr>
          <w:rFonts w:ascii="微软雅黑" w:hAnsi="微软雅黑" w:eastAsia="微软雅黑" w:cs="微软雅黑"/>
          <w:sz w:val="20"/>
          <w:szCs w:val="20"/>
        </w:rPr>
      </w:pPr>
      <w:r>
        <w:rPr>
          <w:rFonts w:ascii="微软雅黑" w:hAnsi="微软雅黑" w:eastAsia="微软雅黑" w:cs="微软雅黑"/>
          <w:spacing w:val="2"/>
          <w:sz w:val="20"/>
          <w:szCs w:val="20"/>
        </w:rPr>
        <w:t xml:space="preserve">法定代表人：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42"/>
          <w:sz w:val="20"/>
          <w:szCs w:val="20"/>
        </w:rPr>
        <w:t xml:space="preserve"> </w:t>
      </w:r>
      <w:r>
        <w:rPr>
          <w:rFonts w:hint="eastAsia" w:ascii="微软雅黑" w:hAnsi="微软雅黑" w:eastAsia="微软雅黑" w:cs="微软雅黑"/>
          <w:spacing w:val="-42"/>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78FE025F">
      <w:pPr>
        <w:spacing w:before="111" w:line="190" w:lineRule="auto"/>
        <w:ind w:left="448"/>
        <w:rPr>
          <w:rFonts w:ascii="微软雅黑" w:hAnsi="微软雅黑" w:eastAsia="微软雅黑" w:cs="微软雅黑"/>
          <w:sz w:val="20"/>
          <w:szCs w:val="20"/>
        </w:rPr>
      </w:pPr>
      <w:r>
        <w:rPr>
          <w:rFonts w:ascii="微软雅黑" w:hAnsi="微软雅黑" w:eastAsia="微软雅黑" w:cs="微软雅黑"/>
          <w:spacing w:val="-5"/>
          <w:sz w:val="20"/>
          <w:szCs w:val="20"/>
        </w:rPr>
        <w:t xml:space="preserve">日期：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pacing w:val="-5"/>
          <w:sz w:val="20"/>
          <w:szCs w:val="20"/>
        </w:rPr>
        <w:t>年</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5"/>
          <w:sz w:val="20"/>
          <w:szCs w:val="20"/>
        </w:rPr>
        <w:t>月</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日</w:t>
      </w:r>
    </w:p>
    <w:p w14:paraId="31BAE06E">
      <w:pPr>
        <w:spacing w:line="190" w:lineRule="auto"/>
        <w:rPr>
          <w:rFonts w:ascii="微软雅黑" w:hAnsi="微软雅黑" w:eastAsia="微软雅黑" w:cs="微软雅黑"/>
          <w:sz w:val="20"/>
          <w:szCs w:val="20"/>
        </w:rPr>
        <w:sectPr>
          <w:footerReference r:id="rId39" w:type="default"/>
          <w:pgSz w:w="11906" w:h="16839"/>
          <w:pgMar w:top="1328" w:right="1249" w:bottom="1217" w:left="1250" w:header="0" w:footer="972" w:gutter="0"/>
          <w:pgNumType w:fmt="decimal"/>
          <w:cols w:space="720" w:num="1"/>
        </w:sectPr>
      </w:pPr>
    </w:p>
    <w:p w14:paraId="2F68C6AE">
      <w:pPr>
        <w:spacing w:before="57" w:line="222" w:lineRule="auto"/>
        <w:ind w:left="3447"/>
        <w:rPr>
          <w:rFonts w:ascii="黑体" w:hAnsi="黑体" w:eastAsia="黑体" w:cs="黑体"/>
          <w:sz w:val="28"/>
          <w:szCs w:val="28"/>
        </w:rPr>
      </w:pPr>
      <w:r>
        <w:rPr>
          <w:rFonts w:ascii="黑体" w:hAnsi="黑体" w:eastAsia="黑体" w:cs="黑体"/>
          <w:b/>
          <w:bCs/>
          <w:spacing w:val="-3"/>
          <w:sz w:val="28"/>
          <w:szCs w:val="28"/>
        </w:rPr>
        <w:t>七、采购项目承诺书</w:t>
      </w:r>
    </w:p>
    <w:p w14:paraId="7E80F318">
      <w:pPr>
        <w:spacing w:before="84" w:line="233" w:lineRule="auto"/>
        <w:ind w:left="1"/>
        <w:rPr>
          <w:rFonts w:ascii="微软雅黑" w:hAnsi="微软雅黑" w:eastAsia="微软雅黑" w:cs="微软雅黑"/>
          <w:sz w:val="20"/>
          <w:szCs w:val="20"/>
        </w:rPr>
      </w:pPr>
      <w:r>
        <w:rPr>
          <w:rFonts w:ascii="微软雅黑" w:hAnsi="微软雅黑" w:eastAsia="微软雅黑" w:cs="微软雅黑"/>
          <w:b/>
          <w:bCs/>
          <w:spacing w:val="9"/>
          <w:sz w:val="20"/>
          <w:szCs w:val="20"/>
        </w:rPr>
        <w:t>致</w:t>
      </w:r>
      <w:r>
        <w:rPr>
          <w:rFonts w:ascii="微软雅黑" w:hAnsi="微软雅黑" w:eastAsia="微软雅黑" w:cs="微软雅黑"/>
          <w:b/>
          <w:bCs/>
          <w:spacing w:val="-52"/>
          <w:sz w:val="20"/>
          <w:szCs w:val="20"/>
        </w:rPr>
        <w:t>：</w:t>
      </w:r>
      <w:r>
        <w:rPr>
          <w:rFonts w:ascii="微软雅黑" w:hAnsi="微软雅黑" w:eastAsia="微软雅黑" w:cs="微软雅黑"/>
          <w:b/>
          <w:bCs/>
          <w:spacing w:val="-2"/>
          <w:sz w:val="20"/>
          <w:szCs w:val="20"/>
        </w:rPr>
        <w:t xml:space="preserve"> </w:t>
      </w:r>
      <w:r>
        <w:rPr>
          <w:rFonts w:ascii="微软雅黑" w:hAnsi="微软雅黑" w:eastAsia="微软雅黑" w:cs="微软雅黑"/>
          <w:b/>
          <w:bCs/>
          <w:spacing w:val="1"/>
          <w:sz w:val="20"/>
          <w:szCs w:val="20"/>
          <w:u w:val="single" w:color="auto"/>
        </w:rPr>
        <w:t xml:space="preserve">                        </w:t>
      </w:r>
      <w:r>
        <w:rPr>
          <w:rFonts w:ascii="微软雅黑" w:hAnsi="微软雅黑" w:eastAsia="微软雅黑" w:cs="微软雅黑"/>
          <w:b/>
          <w:bCs/>
          <w:spacing w:val="12"/>
          <w:sz w:val="20"/>
          <w:szCs w:val="20"/>
        </w:rPr>
        <w:t xml:space="preserve"> </w:t>
      </w:r>
      <w:r>
        <w:rPr>
          <w:rFonts w:ascii="微软雅黑" w:hAnsi="微软雅黑" w:eastAsia="微软雅黑" w:cs="微软雅黑"/>
          <w:b/>
          <w:bCs/>
          <w:spacing w:val="-52"/>
          <w:sz w:val="20"/>
          <w:szCs w:val="20"/>
        </w:rPr>
        <w:t>（</w:t>
      </w:r>
      <w:r>
        <w:rPr>
          <w:rFonts w:ascii="微软雅黑" w:hAnsi="微软雅黑" w:eastAsia="微软雅黑" w:cs="微软雅黑"/>
          <w:b/>
          <w:bCs/>
          <w:spacing w:val="9"/>
          <w:sz w:val="20"/>
          <w:szCs w:val="20"/>
        </w:rPr>
        <w:t>采购人名称）</w:t>
      </w:r>
    </w:p>
    <w:p w14:paraId="6A7B99C3">
      <w:pPr>
        <w:spacing w:before="110" w:line="266" w:lineRule="auto"/>
        <w:ind w:left="1" w:right="232" w:firstLine="420"/>
        <w:rPr>
          <w:rFonts w:ascii="微软雅黑" w:hAnsi="微软雅黑" w:eastAsia="微软雅黑" w:cs="微软雅黑"/>
          <w:sz w:val="20"/>
          <w:szCs w:val="20"/>
        </w:rPr>
      </w:pPr>
      <w:r>
        <w:rPr>
          <w:rFonts w:ascii="微软雅黑" w:hAnsi="微软雅黑" w:eastAsia="微软雅黑" w:cs="微软雅黑"/>
          <w:spacing w:val="10"/>
          <w:sz w:val="20"/>
          <w:szCs w:val="20"/>
        </w:rPr>
        <w:t>本承诺书作为我方参加本项目响应文件不可分割的一部分。我方参加本次投标特</w:t>
      </w:r>
      <w:r>
        <w:rPr>
          <w:rFonts w:ascii="微软雅黑" w:hAnsi="微软雅黑" w:eastAsia="微软雅黑" w:cs="微软雅黑"/>
          <w:spacing w:val="9"/>
          <w:sz w:val="20"/>
          <w:szCs w:val="20"/>
        </w:rPr>
        <w:t>郑重做出如下承</w:t>
      </w:r>
      <w:r>
        <w:rPr>
          <w:rFonts w:ascii="微软雅黑" w:hAnsi="微软雅黑" w:eastAsia="微软雅黑" w:cs="微软雅黑"/>
          <w:spacing w:val="3"/>
          <w:sz w:val="20"/>
          <w:szCs w:val="20"/>
        </w:rPr>
        <w:t>诺：</w:t>
      </w:r>
    </w:p>
    <w:p w14:paraId="0C9AD958">
      <w:pPr>
        <w:spacing w:before="2" w:line="258" w:lineRule="auto"/>
        <w:ind w:right="67" w:firstLine="439"/>
        <w:rPr>
          <w:rFonts w:ascii="微软雅黑" w:hAnsi="微软雅黑" w:eastAsia="微软雅黑" w:cs="微软雅黑"/>
          <w:sz w:val="20"/>
          <w:szCs w:val="20"/>
        </w:rPr>
      </w:pPr>
      <w:r>
        <w:rPr>
          <w:rFonts w:hint="eastAsia" w:ascii="微软雅黑" w:hAnsi="微软雅黑" w:eastAsia="微软雅黑" w:cs="微软雅黑"/>
          <w:spacing w:val="8"/>
          <w:sz w:val="20"/>
          <w:szCs w:val="20"/>
          <w:lang w:eastAsia="zh-CN"/>
        </w:rPr>
        <w:t>1.</w:t>
      </w:r>
      <w:r>
        <w:rPr>
          <w:rFonts w:ascii="微软雅黑" w:hAnsi="微软雅黑" w:eastAsia="微软雅黑" w:cs="微软雅黑"/>
          <w:spacing w:val="8"/>
          <w:sz w:val="20"/>
          <w:szCs w:val="20"/>
        </w:rPr>
        <w:t>我方将严格履行竞争性谈判文件中规定的每一项</w:t>
      </w:r>
      <w:r>
        <w:rPr>
          <w:rFonts w:ascii="微软雅黑" w:hAnsi="微软雅黑" w:eastAsia="微软雅黑" w:cs="微软雅黑"/>
          <w:spacing w:val="7"/>
          <w:sz w:val="20"/>
          <w:szCs w:val="20"/>
        </w:rPr>
        <w:t>要求， 按所投工程的质量及约定的工期保质、保量提供施工和相关服务， 保证所提供的所有工程及服务标准均符合国家相关标准规范或强制性规定，</w:t>
      </w:r>
      <w:r>
        <w:rPr>
          <w:rFonts w:ascii="微软雅黑" w:hAnsi="微软雅黑" w:eastAsia="微软雅黑" w:cs="微软雅黑"/>
          <w:spacing w:val="9"/>
          <w:sz w:val="20"/>
          <w:szCs w:val="20"/>
        </w:rPr>
        <w:t>符合竞争性谈判文件各项技术要求的规定；</w:t>
      </w:r>
    </w:p>
    <w:p w14:paraId="00D328B3">
      <w:pPr>
        <w:spacing w:before="92" w:line="248" w:lineRule="auto"/>
        <w:ind w:right="59" w:firstLine="429"/>
        <w:rPr>
          <w:rFonts w:ascii="微软雅黑" w:hAnsi="微软雅黑" w:eastAsia="微软雅黑" w:cs="微软雅黑"/>
          <w:sz w:val="20"/>
          <w:szCs w:val="20"/>
        </w:rPr>
      </w:pPr>
      <w:r>
        <w:rPr>
          <w:rFonts w:hint="eastAsia" w:ascii="微软雅黑" w:hAnsi="微软雅黑" w:eastAsia="微软雅黑" w:cs="微软雅黑"/>
          <w:spacing w:val="8"/>
          <w:sz w:val="20"/>
          <w:szCs w:val="20"/>
          <w:lang w:eastAsia="zh-CN"/>
        </w:rPr>
        <w:t>2.</w:t>
      </w:r>
      <w:r>
        <w:rPr>
          <w:rFonts w:ascii="微软雅黑" w:hAnsi="微软雅黑" w:eastAsia="微软雅黑" w:cs="微软雅黑"/>
          <w:spacing w:val="8"/>
          <w:sz w:val="20"/>
          <w:szCs w:val="20"/>
        </w:rPr>
        <w:t>如无法按我方承诺期限如期完成施工内容及相关服务， 我方愿按合同条款承担</w:t>
      </w:r>
      <w:r>
        <w:rPr>
          <w:rFonts w:ascii="微软雅黑" w:hAnsi="微软雅黑" w:eastAsia="微软雅黑" w:cs="微软雅黑"/>
          <w:spacing w:val="7"/>
          <w:sz w:val="20"/>
          <w:szCs w:val="20"/>
        </w:rPr>
        <w:t>相应违约责任</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对</w:t>
      </w:r>
      <w:r>
        <w:rPr>
          <w:rFonts w:ascii="微软雅黑" w:hAnsi="微软雅黑" w:eastAsia="微软雅黑" w:cs="微软雅黑"/>
          <w:spacing w:val="8"/>
          <w:sz w:val="20"/>
          <w:szCs w:val="20"/>
        </w:rPr>
        <w:t>采购人造成损失的</w:t>
      </w:r>
      <w:r>
        <w:rPr>
          <w:rFonts w:hint="eastAsia" w:ascii="微软雅黑" w:hAnsi="微软雅黑" w:eastAsia="微软雅黑" w:cs="微软雅黑"/>
          <w:spacing w:val="8"/>
          <w:sz w:val="20"/>
          <w:szCs w:val="20"/>
          <w:lang w:eastAsia="zh-CN"/>
        </w:rPr>
        <w:t>，</w:t>
      </w:r>
      <w:r>
        <w:rPr>
          <w:rFonts w:ascii="微软雅黑" w:hAnsi="微软雅黑" w:eastAsia="微软雅黑" w:cs="微软雅黑"/>
          <w:spacing w:val="8"/>
          <w:sz w:val="20"/>
          <w:szCs w:val="20"/>
        </w:rPr>
        <w:t>我方愿承担相应赔偿责任；</w:t>
      </w:r>
    </w:p>
    <w:p w14:paraId="1381F236">
      <w:pPr>
        <w:spacing w:before="90" w:line="248" w:lineRule="auto"/>
        <w:ind w:right="110" w:firstLine="432"/>
        <w:rPr>
          <w:rFonts w:ascii="微软雅黑" w:hAnsi="微软雅黑" w:eastAsia="微软雅黑" w:cs="微软雅黑"/>
          <w:sz w:val="20"/>
          <w:szCs w:val="20"/>
        </w:rPr>
      </w:pPr>
      <w:r>
        <w:rPr>
          <w:rFonts w:hint="eastAsia" w:ascii="微软雅黑" w:hAnsi="微软雅黑" w:eastAsia="微软雅黑" w:cs="微软雅黑"/>
          <w:spacing w:val="8"/>
          <w:sz w:val="20"/>
          <w:szCs w:val="20"/>
          <w:lang w:eastAsia="zh-CN"/>
        </w:rPr>
        <w:t>3.</w:t>
      </w:r>
      <w:r>
        <w:rPr>
          <w:rFonts w:ascii="微软雅黑" w:hAnsi="微软雅黑" w:eastAsia="微软雅黑" w:cs="微软雅黑"/>
          <w:spacing w:val="8"/>
          <w:sz w:val="20"/>
          <w:szCs w:val="20"/>
        </w:rPr>
        <w:t>采购人验收时如发现我方施工及服务与响应文件中所承诺的质量、规格、技术要求不</w:t>
      </w:r>
      <w:r>
        <w:rPr>
          <w:rFonts w:ascii="微软雅黑" w:hAnsi="微软雅黑" w:eastAsia="微软雅黑" w:cs="微软雅黑"/>
          <w:spacing w:val="7"/>
          <w:sz w:val="20"/>
          <w:szCs w:val="20"/>
        </w:rPr>
        <w:t>符的， 我</w:t>
      </w:r>
      <w:r>
        <w:rPr>
          <w:rFonts w:ascii="微软雅黑" w:hAnsi="微软雅黑" w:eastAsia="微软雅黑" w:cs="微软雅黑"/>
          <w:spacing w:val="8"/>
          <w:sz w:val="20"/>
          <w:szCs w:val="20"/>
        </w:rPr>
        <w:t>方将立即无条件更改。如因此造成工期超出我方承诺期限的， 我方愿承担合同约定的违约责任；</w:t>
      </w:r>
    </w:p>
    <w:p w14:paraId="33D976AE">
      <w:pPr>
        <w:spacing w:before="90" w:line="234" w:lineRule="auto"/>
        <w:ind w:left="419"/>
        <w:rPr>
          <w:rFonts w:ascii="微软雅黑" w:hAnsi="微软雅黑" w:eastAsia="微软雅黑" w:cs="微软雅黑"/>
          <w:sz w:val="20"/>
          <w:szCs w:val="20"/>
        </w:rPr>
      </w:pPr>
      <w:r>
        <w:rPr>
          <w:rFonts w:hint="eastAsia" w:ascii="微软雅黑" w:hAnsi="微软雅黑" w:eastAsia="微软雅黑" w:cs="微软雅黑"/>
          <w:spacing w:val="8"/>
          <w:sz w:val="20"/>
          <w:szCs w:val="20"/>
          <w:lang w:eastAsia="zh-CN"/>
        </w:rPr>
        <w:t>4.</w:t>
      </w:r>
      <w:r>
        <w:rPr>
          <w:rFonts w:ascii="微软雅黑" w:hAnsi="微软雅黑" w:eastAsia="微软雅黑" w:cs="微软雅黑"/>
          <w:spacing w:val="8"/>
          <w:sz w:val="20"/>
          <w:szCs w:val="20"/>
        </w:rPr>
        <w:t>我方提供的工程如不能满足竞争性谈判文</w:t>
      </w:r>
      <w:r>
        <w:rPr>
          <w:rFonts w:ascii="微软雅黑" w:hAnsi="微软雅黑" w:eastAsia="微软雅黑" w:cs="微软雅黑"/>
          <w:spacing w:val="7"/>
          <w:sz w:val="20"/>
          <w:szCs w:val="20"/>
        </w:rPr>
        <w:t>件要求的， 采购人有权拒绝接收；</w:t>
      </w:r>
    </w:p>
    <w:p w14:paraId="2BC87C58">
      <w:pPr>
        <w:spacing w:before="64" w:line="264" w:lineRule="auto"/>
        <w:ind w:left="1" w:right="59" w:firstLine="434"/>
        <w:rPr>
          <w:rFonts w:ascii="微软雅黑" w:hAnsi="微软雅黑" w:eastAsia="微软雅黑" w:cs="微软雅黑"/>
          <w:sz w:val="20"/>
          <w:szCs w:val="20"/>
        </w:rPr>
      </w:pPr>
      <w:r>
        <w:rPr>
          <w:rFonts w:hint="eastAsia" w:ascii="微软雅黑" w:hAnsi="微软雅黑" w:eastAsia="微软雅黑" w:cs="微软雅黑"/>
          <w:spacing w:val="8"/>
          <w:sz w:val="20"/>
          <w:szCs w:val="20"/>
          <w:lang w:eastAsia="zh-CN"/>
        </w:rPr>
        <w:t>5.</w:t>
      </w:r>
      <w:r>
        <w:rPr>
          <w:rFonts w:ascii="微软雅黑" w:hAnsi="微软雅黑" w:eastAsia="微软雅黑" w:cs="微软雅黑"/>
          <w:spacing w:val="8"/>
          <w:sz w:val="20"/>
          <w:szCs w:val="20"/>
        </w:rPr>
        <w:t>如竞争性谈判小组确定我方为本项目的成交候选供应商或成交供应商， 在公</w:t>
      </w:r>
      <w:r>
        <w:rPr>
          <w:rFonts w:ascii="微软雅黑" w:hAnsi="微软雅黑" w:eastAsia="微软雅黑" w:cs="微软雅黑"/>
          <w:spacing w:val="7"/>
          <w:sz w:val="20"/>
          <w:szCs w:val="20"/>
        </w:rPr>
        <w:t>示期内或领取中标</w:t>
      </w:r>
      <w:r>
        <w:rPr>
          <w:rFonts w:ascii="微软雅黑" w:hAnsi="微软雅黑" w:eastAsia="微软雅黑" w:cs="微软雅黑"/>
          <w:spacing w:val="5"/>
          <w:sz w:val="20"/>
          <w:szCs w:val="20"/>
        </w:rPr>
        <w:t>（成交） 通知书后， 我方无正当理由 （如自身报价失误、无法组织及时提供服</w:t>
      </w:r>
      <w:r>
        <w:rPr>
          <w:rFonts w:ascii="微软雅黑" w:hAnsi="微软雅黑" w:eastAsia="微软雅黑" w:cs="微软雅黑"/>
          <w:spacing w:val="4"/>
          <w:sz w:val="20"/>
          <w:szCs w:val="20"/>
        </w:rPr>
        <w:t>务、资金不到位、</w:t>
      </w:r>
      <w:r>
        <w:rPr>
          <w:rFonts w:hint="eastAsia" w:ascii="微软雅黑" w:hAnsi="微软雅黑" w:eastAsia="微软雅黑" w:cs="微软雅黑"/>
          <w:spacing w:val="4"/>
          <w:sz w:val="20"/>
          <w:szCs w:val="20"/>
          <w:lang w:eastAsia="zh-CN"/>
        </w:rPr>
        <w:t>账户</w:t>
      </w:r>
      <w:r>
        <w:rPr>
          <w:rFonts w:ascii="微软雅黑" w:hAnsi="微软雅黑" w:eastAsia="微软雅黑" w:cs="微软雅黑"/>
          <w:spacing w:val="4"/>
          <w:sz w:val="20"/>
          <w:szCs w:val="20"/>
        </w:rPr>
        <w:t>无</w:t>
      </w:r>
      <w:r>
        <w:rPr>
          <w:rFonts w:ascii="微软雅黑" w:hAnsi="微软雅黑" w:eastAsia="微软雅黑" w:cs="微软雅黑"/>
          <w:spacing w:val="7"/>
          <w:sz w:val="20"/>
          <w:szCs w:val="20"/>
        </w:rPr>
        <w:t>法正常使用等）</w:t>
      </w:r>
      <w:r>
        <w:rPr>
          <w:rFonts w:ascii="微软雅黑" w:hAnsi="微软雅黑" w:eastAsia="微软雅黑" w:cs="微软雅黑"/>
          <w:spacing w:val="-10"/>
          <w:sz w:val="20"/>
          <w:szCs w:val="20"/>
        </w:rPr>
        <w:t xml:space="preserve"> </w:t>
      </w:r>
      <w:r>
        <w:rPr>
          <w:rFonts w:ascii="微软雅黑" w:hAnsi="微软雅黑" w:eastAsia="微软雅黑" w:cs="微软雅黑"/>
          <w:spacing w:val="7"/>
          <w:sz w:val="20"/>
          <w:szCs w:val="20"/>
        </w:rPr>
        <w:t>放弃成交候选供应商资格或成交供应商资格，</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我方愿接受财政部门做出的记入不良诚信</w:t>
      </w:r>
      <w:r>
        <w:rPr>
          <w:rFonts w:ascii="微软雅黑" w:hAnsi="微软雅黑" w:eastAsia="微软雅黑" w:cs="微软雅黑"/>
          <w:spacing w:val="8"/>
          <w:sz w:val="20"/>
          <w:szCs w:val="20"/>
        </w:rPr>
        <w:t>记录、</w:t>
      </w:r>
      <w:r>
        <w:rPr>
          <w:rFonts w:ascii="微软雅黑" w:hAnsi="微软雅黑" w:eastAsia="微软雅黑" w:cs="微软雅黑"/>
          <w:spacing w:val="-30"/>
          <w:sz w:val="20"/>
          <w:szCs w:val="20"/>
        </w:rPr>
        <w:t xml:space="preserve"> </w:t>
      </w:r>
      <w:r>
        <w:rPr>
          <w:rFonts w:ascii="微软雅黑" w:hAnsi="微软雅黑" w:eastAsia="微软雅黑" w:cs="微软雅黑"/>
          <w:spacing w:val="8"/>
          <w:sz w:val="20"/>
          <w:szCs w:val="20"/>
        </w:rPr>
        <w:t>网上曝光、禁止参加政府采购活动等的处理；</w:t>
      </w:r>
    </w:p>
    <w:p w14:paraId="1D4BA02A">
      <w:pPr>
        <w:spacing w:before="93" w:line="258" w:lineRule="auto"/>
        <w:ind w:left="2" w:right="59" w:firstLine="427"/>
        <w:rPr>
          <w:rFonts w:ascii="微软雅黑" w:hAnsi="微软雅黑" w:eastAsia="微软雅黑" w:cs="微软雅黑"/>
          <w:sz w:val="20"/>
          <w:szCs w:val="20"/>
        </w:rPr>
      </w:pPr>
      <w:r>
        <w:rPr>
          <w:rFonts w:hint="eastAsia" w:ascii="微软雅黑" w:hAnsi="微软雅黑" w:eastAsia="微软雅黑" w:cs="微软雅黑"/>
          <w:spacing w:val="8"/>
          <w:sz w:val="20"/>
          <w:szCs w:val="20"/>
          <w:lang w:eastAsia="zh-CN"/>
        </w:rPr>
        <w:t>6.</w:t>
      </w:r>
      <w:r>
        <w:rPr>
          <w:rFonts w:ascii="微软雅黑" w:hAnsi="微软雅黑" w:eastAsia="微软雅黑" w:cs="微软雅黑"/>
          <w:spacing w:val="8"/>
          <w:sz w:val="20"/>
          <w:szCs w:val="20"/>
        </w:rPr>
        <w:t>我方已详细阅读了本竞争性谈判文件， 保证可以完全响应竞争性谈判文件中所有商务、技</w:t>
      </w:r>
      <w:r>
        <w:rPr>
          <w:rFonts w:ascii="微软雅黑" w:hAnsi="微软雅黑" w:eastAsia="微软雅黑" w:cs="微软雅黑"/>
          <w:spacing w:val="7"/>
          <w:sz w:val="20"/>
          <w:szCs w:val="20"/>
        </w:rPr>
        <w:t>术要求，</w:t>
      </w:r>
      <w:r>
        <w:rPr>
          <w:rFonts w:ascii="微软雅黑" w:hAnsi="微软雅黑" w:eastAsia="微软雅黑" w:cs="微软雅黑"/>
          <w:spacing w:val="-12"/>
          <w:sz w:val="20"/>
          <w:szCs w:val="20"/>
        </w:rPr>
        <w:t xml:space="preserve"> </w:t>
      </w:r>
      <w:r>
        <w:rPr>
          <w:rFonts w:ascii="微软雅黑" w:hAnsi="微软雅黑" w:eastAsia="微软雅黑" w:cs="微软雅黑"/>
          <w:spacing w:val="7"/>
          <w:sz w:val="20"/>
          <w:szCs w:val="20"/>
        </w:rPr>
        <w:t>并理解你方或竞争性谈判小组对我方进行资格审查的权利，</w:t>
      </w:r>
      <w:r>
        <w:rPr>
          <w:rFonts w:ascii="微软雅黑" w:hAnsi="微软雅黑" w:eastAsia="微软雅黑" w:cs="微软雅黑"/>
          <w:spacing w:val="-17"/>
          <w:sz w:val="20"/>
          <w:szCs w:val="20"/>
        </w:rPr>
        <w:t xml:space="preserve"> </w:t>
      </w:r>
      <w:r>
        <w:rPr>
          <w:rFonts w:ascii="微软雅黑" w:hAnsi="微软雅黑" w:eastAsia="微软雅黑" w:cs="微软雅黑"/>
          <w:spacing w:val="7"/>
          <w:sz w:val="20"/>
          <w:szCs w:val="20"/>
        </w:rPr>
        <w:t>如在资格审查中发现我方</w:t>
      </w:r>
      <w:r>
        <w:rPr>
          <w:rFonts w:hint="eastAsia" w:ascii="微软雅黑" w:hAnsi="微软雅黑" w:eastAsia="微软雅黑" w:cs="微软雅黑"/>
          <w:spacing w:val="7"/>
          <w:sz w:val="20"/>
          <w:szCs w:val="20"/>
          <w:lang w:eastAsia="zh-CN"/>
        </w:rPr>
        <w:t>存在</w:t>
      </w:r>
      <w:r>
        <w:rPr>
          <w:rFonts w:ascii="微软雅黑" w:hAnsi="微软雅黑" w:eastAsia="微软雅黑" w:cs="微软雅黑"/>
          <w:spacing w:val="7"/>
          <w:sz w:val="20"/>
          <w:szCs w:val="20"/>
        </w:rPr>
        <w:t>违规行</w:t>
      </w:r>
      <w:r>
        <w:rPr>
          <w:rFonts w:ascii="微软雅黑" w:hAnsi="微软雅黑" w:eastAsia="微软雅黑" w:cs="微软雅黑"/>
          <w:spacing w:val="8"/>
          <w:sz w:val="20"/>
          <w:szCs w:val="20"/>
        </w:rPr>
        <w:t>为愿承担相应法律责任；</w:t>
      </w:r>
    </w:p>
    <w:p w14:paraId="66B0C2A3">
      <w:pPr>
        <w:spacing w:before="93" w:line="248" w:lineRule="auto"/>
        <w:ind w:left="1" w:right="110" w:firstLine="427"/>
        <w:rPr>
          <w:rFonts w:ascii="微软雅黑" w:hAnsi="微软雅黑" w:eastAsia="微软雅黑" w:cs="微软雅黑"/>
          <w:sz w:val="20"/>
          <w:szCs w:val="20"/>
        </w:rPr>
      </w:pPr>
      <w:r>
        <w:rPr>
          <w:rFonts w:hint="eastAsia" w:ascii="微软雅黑" w:hAnsi="微软雅黑" w:eastAsia="微软雅黑" w:cs="微软雅黑"/>
          <w:spacing w:val="6"/>
          <w:sz w:val="20"/>
          <w:szCs w:val="20"/>
          <w:lang w:eastAsia="zh-CN"/>
        </w:rPr>
        <w:t>7.</w:t>
      </w:r>
      <w:r>
        <w:rPr>
          <w:rFonts w:ascii="微软雅黑" w:hAnsi="微软雅黑" w:eastAsia="微软雅黑" w:cs="微软雅黑"/>
          <w:spacing w:val="6"/>
          <w:sz w:val="20"/>
          <w:szCs w:val="20"/>
        </w:rPr>
        <w:t>保证不将我方的有关资格、资质证书转借他人投标， 不与他人进行串标、</w:t>
      </w:r>
      <w:r>
        <w:rPr>
          <w:rFonts w:ascii="微软雅黑" w:hAnsi="微软雅黑" w:eastAsia="微软雅黑" w:cs="微软雅黑"/>
          <w:spacing w:val="-38"/>
          <w:sz w:val="20"/>
          <w:szCs w:val="20"/>
        </w:rPr>
        <w:t xml:space="preserve"> </w:t>
      </w:r>
      <w:r>
        <w:rPr>
          <w:rFonts w:ascii="微软雅黑" w:hAnsi="微软雅黑" w:eastAsia="微软雅黑" w:cs="微软雅黑"/>
          <w:spacing w:val="6"/>
          <w:sz w:val="20"/>
          <w:szCs w:val="20"/>
        </w:rPr>
        <w:t>围标， 不将本项目进</w:t>
      </w:r>
      <w:r>
        <w:rPr>
          <w:rFonts w:ascii="微软雅黑" w:hAnsi="微软雅黑" w:eastAsia="微软雅黑" w:cs="微软雅黑"/>
          <w:spacing w:val="7"/>
          <w:sz w:val="20"/>
          <w:szCs w:val="20"/>
        </w:rPr>
        <w:t>行转包或分包。</w:t>
      </w:r>
    </w:p>
    <w:p w14:paraId="64D84924">
      <w:pPr>
        <w:spacing w:before="88" w:line="255" w:lineRule="auto"/>
        <w:ind w:left="874" w:hanging="446"/>
        <w:rPr>
          <w:rFonts w:ascii="微软雅黑" w:hAnsi="微软雅黑" w:eastAsia="微软雅黑" w:cs="微软雅黑"/>
          <w:sz w:val="20"/>
          <w:szCs w:val="20"/>
        </w:rPr>
      </w:pPr>
      <w:r>
        <w:rPr>
          <w:rFonts w:hint="eastAsia" w:ascii="微软雅黑" w:hAnsi="微软雅黑" w:eastAsia="微软雅黑" w:cs="微软雅黑"/>
          <w:spacing w:val="7"/>
          <w:sz w:val="20"/>
          <w:szCs w:val="20"/>
          <w:lang w:eastAsia="zh-CN"/>
        </w:rPr>
        <w:t>8.</w:t>
      </w:r>
      <w:r>
        <w:rPr>
          <w:rFonts w:ascii="微软雅黑" w:hAnsi="微软雅黑" w:eastAsia="微软雅黑" w:cs="微软雅黑"/>
          <w:spacing w:val="7"/>
          <w:sz w:val="20"/>
          <w:szCs w:val="20"/>
        </w:rPr>
        <w:t>我方承诺已经具备《中华人民共和国政府采购法》中规定的参加政府采购活动应当具备的条件：</w:t>
      </w:r>
      <w:r>
        <w:rPr>
          <w:rFonts w:ascii="微软雅黑" w:hAnsi="微软雅黑" w:eastAsia="微软雅黑" w:cs="微软雅黑"/>
          <w:spacing w:val="14"/>
          <w:sz w:val="20"/>
          <w:szCs w:val="20"/>
        </w:rPr>
        <w:t xml:space="preserve"> </w:t>
      </w:r>
      <w:r>
        <w:rPr>
          <w:rFonts w:ascii="微软雅黑" w:hAnsi="微软雅黑" w:eastAsia="微软雅黑" w:cs="微软雅黑"/>
          <w:spacing w:val="3"/>
          <w:sz w:val="20"/>
          <w:szCs w:val="20"/>
        </w:rPr>
        <w:t>（1） 具有独立承担民事责任的能力</w:t>
      </w:r>
      <w:r>
        <w:rPr>
          <w:rFonts w:hint="eastAsia" w:ascii="微软雅黑" w:hAnsi="微软雅黑" w:eastAsia="微软雅黑" w:cs="微软雅黑"/>
          <w:spacing w:val="3"/>
          <w:sz w:val="20"/>
          <w:szCs w:val="20"/>
          <w:lang w:eastAsia="zh-CN"/>
        </w:rPr>
        <w:t>；</w:t>
      </w:r>
    </w:p>
    <w:p w14:paraId="1355C3C9">
      <w:pPr>
        <w:spacing w:before="73" w:line="229" w:lineRule="auto"/>
        <w:ind w:left="874"/>
        <w:rPr>
          <w:rFonts w:ascii="微软雅黑" w:hAnsi="微软雅黑" w:eastAsia="微软雅黑" w:cs="微软雅黑"/>
          <w:sz w:val="20"/>
          <w:szCs w:val="20"/>
        </w:rPr>
      </w:pPr>
      <w:r>
        <w:rPr>
          <w:rFonts w:ascii="微软雅黑" w:hAnsi="微软雅黑" w:eastAsia="微软雅黑" w:cs="微软雅黑"/>
          <w:spacing w:val="5"/>
          <w:sz w:val="20"/>
          <w:szCs w:val="20"/>
        </w:rPr>
        <w:t>（2） 具有良好的商业信誉和健全的财务</w:t>
      </w:r>
      <w:r>
        <w:rPr>
          <w:rFonts w:ascii="微软雅黑" w:hAnsi="微软雅黑" w:eastAsia="微软雅黑" w:cs="微软雅黑"/>
          <w:spacing w:val="4"/>
          <w:sz w:val="20"/>
          <w:szCs w:val="20"/>
        </w:rPr>
        <w:t>会计制度；</w:t>
      </w:r>
    </w:p>
    <w:p w14:paraId="352744A2">
      <w:pPr>
        <w:spacing w:before="71" w:line="229" w:lineRule="auto"/>
        <w:ind w:left="874"/>
        <w:rPr>
          <w:rFonts w:ascii="微软雅黑" w:hAnsi="微软雅黑" w:eastAsia="微软雅黑" w:cs="微软雅黑"/>
          <w:sz w:val="20"/>
          <w:szCs w:val="20"/>
        </w:rPr>
      </w:pPr>
      <w:r>
        <w:rPr>
          <w:rFonts w:ascii="微软雅黑" w:hAnsi="微软雅黑" w:eastAsia="微软雅黑" w:cs="微软雅黑"/>
          <w:spacing w:val="5"/>
          <w:sz w:val="20"/>
          <w:szCs w:val="20"/>
        </w:rPr>
        <w:t>（3） 具有履行合同所必需的设备和专业</w:t>
      </w:r>
      <w:r>
        <w:rPr>
          <w:rFonts w:ascii="微软雅黑" w:hAnsi="微软雅黑" w:eastAsia="微软雅黑" w:cs="微软雅黑"/>
          <w:spacing w:val="4"/>
          <w:sz w:val="20"/>
          <w:szCs w:val="20"/>
        </w:rPr>
        <w:t>技术能力；</w:t>
      </w:r>
    </w:p>
    <w:p w14:paraId="221FAD01">
      <w:pPr>
        <w:spacing w:before="73" w:line="229" w:lineRule="auto"/>
        <w:ind w:left="874"/>
        <w:rPr>
          <w:rFonts w:ascii="微软雅黑" w:hAnsi="微软雅黑" w:eastAsia="微软雅黑" w:cs="微软雅黑"/>
          <w:sz w:val="20"/>
          <w:szCs w:val="20"/>
        </w:rPr>
      </w:pPr>
      <w:r>
        <w:rPr>
          <w:rFonts w:ascii="微软雅黑" w:hAnsi="微软雅黑" w:eastAsia="微软雅黑" w:cs="微软雅黑"/>
          <w:spacing w:val="5"/>
          <w:sz w:val="20"/>
          <w:szCs w:val="20"/>
        </w:rPr>
        <w:t>（4） 有依法缴纳税收和社会保障资金的</w:t>
      </w:r>
      <w:r>
        <w:rPr>
          <w:rFonts w:ascii="微软雅黑" w:hAnsi="微软雅黑" w:eastAsia="微软雅黑" w:cs="微软雅黑"/>
          <w:spacing w:val="4"/>
          <w:sz w:val="20"/>
          <w:szCs w:val="20"/>
        </w:rPr>
        <w:t>良好记录；</w:t>
      </w:r>
    </w:p>
    <w:p w14:paraId="0D3AB880">
      <w:pPr>
        <w:spacing w:before="74" w:line="229" w:lineRule="auto"/>
        <w:ind w:left="874"/>
        <w:rPr>
          <w:rFonts w:ascii="微软雅黑" w:hAnsi="微软雅黑" w:eastAsia="微软雅黑" w:cs="微软雅黑"/>
          <w:sz w:val="20"/>
          <w:szCs w:val="20"/>
        </w:rPr>
      </w:pPr>
      <w:r>
        <w:rPr>
          <w:rFonts w:ascii="微软雅黑" w:hAnsi="微软雅黑" w:eastAsia="微软雅黑" w:cs="微软雅黑"/>
          <w:spacing w:val="4"/>
          <w:sz w:val="20"/>
          <w:szCs w:val="20"/>
        </w:rPr>
        <w:t>（5） 参加政府采购活动前三年内， 在经营活动中没有重大违法记录；</w:t>
      </w:r>
    </w:p>
    <w:p w14:paraId="2934259F">
      <w:pPr>
        <w:spacing w:before="71" w:line="229" w:lineRule="auto"/>
        <w:ind w:left="874"/>
        <w:rPr>
          <w:rFonts w:ascii="微软雅黑" w:hAnsi="微软雅黑" w:eastAsia="微软雅黑" w:cs="微软雅黑"/>
          <w:sz w:val="20"/>
          <w:szCs w:val="20"/>
        </w:rPr>
      </w:pPr>
      <w:r>
        <w:rPr>
          <w:rFonts w:ascii="微软雅黑" w:hAnsi="微软雅黑" w:eastAsia="微软雅黑" w:cs="微软雅黑"/>
          <w:spacing w:val="5"/>
          <w:sz w:val="20"/>
          <w:szCs w:val="20"/>
        </w:rPr>
        <w:t>（6） 没有发生重大经济纠纷、经济犯罪和走私犯罪记录；</w:t>
      </w:r>
    </w:p>
    <w:p w14:paraId="53BFEC5E">
      <w:pPr>
        <w:pStyle w:val="2"/>
        <w:spacing w:line="385" w:lineRule="auto"/>
      </w:pPr>
    </w:p>
    <w:p w14:paraId="33AB9973">
      <w:pPr>
        <w:spacing w:before="86" w:line="229" w:lineRule="auto"/>
        <w:ind w:left="418"/>
        <w:rPr>
          <w:rFonts w:ascii="微软雅黑" w:hAnsi="微软雅黑" w:eastAsia="微软雅黑" w:cs="微软雅黑"/>
          <w:sz w:val="20"/>
          <w:szCs w:val="20"/>
        </w:rPr>
      </w:pPr>
      <w:r>
        <w:rPr>
          <w:rFonts w:ascii="微软雅黑" w:hAnsi="微软雅黑" w:eastAsia="微软雅黑" w:cs="微软雅黑"/>
          <w:spacing w:val="2"/>
          <w:sz w:val="20"/>
          <w:szCs w:val="20"/>
        </w:rPr>
        <w:t xml:space="preserve">供应商名称：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42"/>
          <w:sz w:val="20"/>
          <w:szCs w:val="20"/>
        </w:rPr>
        <w:t xml:space="preserve"> </w:t>
      </w:r>
      <w:r>
        <w:rPr>
          <w:rFonts w:hint="eastAsia" w:ascii="微软雅黑" w:hAnsi="微软雅黑" w:eastAsia="微软雅黑" w:cs="微软雅黑"/>
          <w:spacing w:val="-42"/>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7FEDB8A9">
      <w:pPr>
        <w:spacing w:before="71" w:line="229" w:lineRule="auto"/>
        <w:ind w:left="421"/>
        <w:rPr>
          <w:rFonts w:ascii="微软雅黑" w:hAnsi="微软雅黑" w:eastAsia="微软雅黑" w:cs="微软雅黑"/>
          <w:sz w:val="20"/>
          <w:szCs w:val="20"/>
        </w:rPr>
      </w:pPr>
      <w:r>
        <w:rPr>
          <w:rFonts w:ascii="微软雅黑" w:hAnsi="微软雅黑" w:eastAsia="微软雅黑" w:cs="微软雅黑"/>
          <w:spacing w:val="2"/>
          <w:sz w:val="20"/>
          <w:szCs w:val="20"/>
        </w:rPr>
        <w:t xml:space="preserve">法定代表人：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42"/>
          <w:sz w:val="20"/>
          <w:szCs w:val="20"/>
        </w:rPr>
        <w:t xml:space="preserve"> </w:t>
      </w:r>
      <w:r>
        <w:rPr>
          <w:rFonts w:hint="eastAsia" w:ascii="微软雅黑" w:hAnsi="微软雅黑" w:eastAsia="微软雅黑" w:cs="微软雅黑"/>
          <w:spacing w:val="-42"/>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094E5483">
      <w:pPr>
        <w:spacing w:before="112" w:line="190" w:lineRule="auto"/>
        <w:ind w:left="449"/>
        <w:rPr>
          <w:rFonts w:ascii="微软雅黑" w:hAnsi="微软雅黑" w:eastAsia="微软雅黑" w:cs="微软雅黑"/>
          <w:sz w:val="20"/>
          <w:szCs w:val="20"/>
        </w:rPr>
      </w:pPr>
      <w:r>
        <w:rPr>
          <w:rFonts w:ascii="微软雅黑" w:hAnsi="微软雅黑" w:eastAsia="微软雅黑" w:cs="微软雅黑"/>
          <w:spacing w:val="-5"/>
          <w:sz w:val="20"/>
          <w:szCs w:val="20"/>
        </w:rPr>
        <w:t xml:space="preserve">日期：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pacing w:val="-5"/>
          <w:sz w:val="20"/>
          <w:szCs w:val="20"/>
        </w:rPr>
        <w:t>年</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5"/>
          <w:sz w:val="20"/>
          <w:szCs w:val="20"/>
        </w:rPr>
        <w:t>月</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日</w:t>
      </w:r>
    </w:p>
    <w:p w14:paraId="7C037301">
      <w:pPr>
        <w:spacing w:line="190" w:lineRule="auto"/>
        <w:rPr>
          <w:rFonts w:ascii="微软雅黑" w:hAnsi="微软雅黑" w:eastAsia="微软雅黑" w:cs="微软雅黑"/>
          <w:sz w:val="20"/>
          <w:szCs w:val="20"/>
        </w:rPr>
        <w:sectPr>
          <w:footerReference r:id="rId40" w:type="default"/>
          <w:pgSz w:w="11906" w:h="16839"/>
          <w:pgMar w:top="1231" w:right="1187" w:bottom="1217" w:left="1249" w:header="0" w:footer="972" w:gutter="0"/>
          <w:pgNumType w:fmt="decimal"/>
          <w:cols w:space="720" w:num="1"/>
        </w:sectPr>
      </w:pPr>
    </w:p>
    <w:p w14:paraId="3B8D3110">
      <w:pPr>
        <w:spacing w:before="57" w:line="222" w:lineRule="auto"/>
        <w:ind w:left="3308"/>
        <w:rPr>
          <w:rFonts w:ascii="黑体" w:hAnsi="黑体" w:eastAsia="黑体" w:cs="黑体"/>
          <w:sz w:val="28"/>
          <w:szCs w:val="28"/>
        </w:rPr>
      </w:pPr>
      <w:r>
        <w:rPr>
          <w:rFonts w:ascii="黑体" w:hAnsi="黑体" w:eastAsia="黑体" w:cs="黑体"/>
          <w:b/>
          <w:bCs/>
          <w:spacing w:val="-3"/>
          <w:sz w:val="28"/>
          <w:szCs w:val="28"/>
        </w:rPr>
        <w:t>八、反商业贿赂承诺书</w:t>
      </w:r>
    </w:p>
    <w:p w14:paraId="72B25376">
      <w:pPr>
        <w:spacing w:before="127" w:line="189" w:lineRule="auto"/>
        <w:ind w:left="420"/>
        <w:rPr>
          <w:rFonts w:ascii="微软雅黑" w:hAnsi="微软雅黑" w:eastAsia="微软雅黑" w:cs="微软雅黑"/>
          <w:sz w:val="20"/>
          <w:szCs w:val="20"/>
        </w:rPr>
      </w:pPr>
      <w:r>
        <w:rPr>
          <w:rFonts w:ascii="微软雅黑" w:hAnsi="微软雅黑" w:eastAsia="微软雅黑" w:cs="微软雅黑"/>
          <w:spacing w:val="7"/>
          <w:sz w:val="20"/>
          <w:szCs w:val="20"/>
        </w:rPr>
        <w:t>我方承诺：</w:t>
      </w:r>
    </w:p>
    <w:p w14:paraId="731CF032">
      <w:pPr>
        <w:spacing w:before="129" w:line="190" w:lineRule="auto"/>
        <w:ind w:left="420"/>
        <w:rPr>
          <w:rFonts w:ascii="微软雅黑" w:hAnsi="微软雅黑" w:eastAsia="微软雅黑" w:cs="微软雅黑"/>
          <w:sz w:val="20"/>
          <w:szCs w:val="20"/>
        </w:rPr>
      </w:pPr>
      <w:r>
        <w:rPr>
          <w:rFonts w:ascii="微软雅黑" w:hAnsi="微软雅黑" w:eastAsia="微软雅黑" w:cs="微软雅黑"/>
          <w:spacing w:val="5"/>
          <w:sz w:val="20"/>
          <w:szCs w:val="20"/>
        </w:rPr>
        <w:t>在竞争性谈判活动中， 我方保证做到：</w:t>
      </w:r>
    </w:p>
    <w:p w14:paraId="659A9D0D">
      <w:pPr>
        <w:spacing w:before="126" w:line="190" w:lineRule="auto"/>
        <w:ind w:left="421"/>
        <w:rPr>
          <w:rFonts w:ascii="微软雅黑" w:hAnsi="微软雅黑" w:eastAsia="微软雅黑" w:cs="微软雅黑"/>
          <w:sz w:val="20"/>
          <w:szCs w:val="20"/>
        </w:rPr>
      </w:pPr>
      <w:r>
        <w:rPr>
          <w:rFonts w:ascii="微软雅黑" w:hAnsi="微软雅黑" w:eastAsia="微软雅黑" w:cs="微软雅黑"/>
          <w:spacing w:val="8"/>
          <w:sz w:val="20"/>
          <w:szCs w:val="20"/>
        </w:rPr>
        <w:t>一、公平竞争参加本次采购活动。</w:t>
      </w:r>
    </w:p>
    <w:p w14:paraId="5DB462BD">
      <w:pPr>
        <w:spacing w:before="127" w:line="250" w:lineRule="auto"/>
        <w:ind w:firstLine="423"/>
        <w:rPr>
          <w:rFonts w:ascii="微软雅黑" w:hAnsi="微软雅黑" w:eastAsia="微软雅黑" w:cs="微软雅黑"/>
          <w:sz w:val="20"/>
          <w:szCs w:val="20"/>
        </w:rPr>
      </w:pPr>
      <w:r>
        <w:rPr>
          <w:rFonts w:ascii="微软雅黑" w:hAnsi="微软雅黑" w:eastAsia="微软雅黑" w:cs="微软雅黑"/>
          <w:spacing w:val="9"/>
          <w:sz w:val="20"/>
          <w:szCs w:val="20"/>
        </w:rPr>
        <w:t>二、杜绝任何形式的商业贿赂行为。不向国家工作人员、采购代理机构工作人员、评审专</w:t>
      </w:r>
      <w:r>
        <w:rPr>
          <w:rFonts w:ascii="微软雅黑" w:hAnsi="微软雅黑" w:eastAsia="微软雅黑" w:cs="微软雅黑"/>
          <w:spacing w:val="8"/>
          <w:sz w:val="20"/>
          <w:szCs w:val="20"/>
        </w:rPr>
        <w:t>家及其亲</w:t>
      </w:r>
      <w:r>
        <w:rPr>
          <w:rFonts w:ascii="微软雅黑" w:hAnsi="微软雅黑" w:eastAsia="微软雅黑" w:cs="微软雅黑"/>
          <w:spacing w:val="7"/>
          <w:sz w:val="20"/>
          <w:szCs w:val="20"/>
        </w:rPr>
        <w:t>属提供礼品礼金、有价证券、购物券、</w:t>
      </w:r>
      <w:r>
        <w:rPr>
          <w:rFonts w:ascii="微软雅黑" w:hAnsi="微软雅黑" w:eastAsia="微软雅黑" w:cs="微软雅黑"/>
          <w:spacing w:val="-33"/>
          <w:sz w:val="20"/>
          <w:szCs w:val="20"/>
        </w:rPr>
        <w:t xml:space="preserve"> </w:t>
      </w:r>
      <w:r>
        <w:rPr>
          <w:rFonts w:ascii="微软雅黑" w:hAnsi="微软雅黑" w:eastAsia="微软雅黑" w:cs="微软雅黑"/>
          <w:spacing w:val="7"/>
          <w:sz w:val="20"/>
          <w:szCs w:val="20"/>
        </w:rPr>
        <w:t>回扣、佣金、咨询费、劳务费、赞助费、宣传费、宴请； 不为其</w:t>
      </w:r>
      <w:r>
        <w:rPr>
          <w:rFonts w:ascii="微软雅黑" w:hAnsi="微软雅黑" w:eastAsia="微软雅黑" w:cs="微软雅黑"/>
          <w:spacing w:val="6"/>
          <w:sz w:val="20"/>
          <w:szCs w:val="20"/>
        </w:rPr>
        <w:t>报销各种消费凭证， 不支付其旅游、娱乐等费用。</w:t>
      </w:r>
    </w:p>
    <w:p w14:paraId="706E2B3C">
      <w:pPr>
        <w:spacing w:before="130" w:line="235" w:lineRule="auto"/>
        <w:ind w:left="4" w:firstLine="419"/>
        <w:rPr>
          <w:rFonts w:ascii="微软雅黑" w:hAnsi="微软雅黑" w:eastAsia="微软雅黑" w:cs="微软雅黑"/>
          <w:sz w:val="20"/>
          <w:szCs w:val="20"/>
        </w:rPr>
      </w:pPr>
      <w:r>
        <w:rPr>
          <w:rFonts w:ascii="微软雅黑" w:hAnsi="微软雅黑" w:eastAsia="微软雅黑" w:cs="微软雅黑"/>
          <w:spacing w:val="8"/>
          <w:sz w:val="20"/>
          <w:szCs w:val="20"/>
        </w:rPr>
        <w:t>三、若出现上述行为，</w:t>
      </w:r>
      <w:r>
        <w:rPr>
          <w:rFonts w:ascii="微软雅黑" w:hAnsi="微软雅黑" w:eastAsia="微软雅黑" w:cs="微软雅黑"/>
          <w:spacing w:val="-17"/>
          <w:sz w:val="20"/>
          <w:szCs w:val="20"/>
        </w:rPr>
        <w:t xml:space="preserve"> </w:t>
      </w:r>
      <w:r>
        <w:rPr>
          <w:rFonts w:ascii="微软雅黑" w:hAnsi="微软雅黑" w:eastAsia="微软雅黑" w:cs="微软雅黑"/>
          <w:spacing w:val="8"/>
          <w:sz w:val="20"/>
          <w:szCs w:val="20"/>
        </w:rPr>
        <w:t>我方及参与投标的工作人员愿意接受按照国家法律法规等有关规定给</w:t>
      </w:r>
      <w:r>
        <w:rPr>
          <w:rFonts w:ascii="微软雅黑" w:hAnsi="微软雅黑" w:eastAsia="微软雅黑" w:cs="微软雅黑"/>
          <w:spacing w:val="7"/>
          <w:sz w:val="20"/>
          <w:szCs w:val="20"/>
        </w:rPr>
        <w:t>予的处</w:t>
      </w:r>
      <w:r>
        <w:rPr>
          <w:rFonts w:ascii="微软雅黑" w:hAnsi="微软雅黑" w:eastAsia="微软雅黑" w:cs="微软雅黑"/>
          <w:spacing w:val="1"/>
          <w:sz w:val="20"/>
          <w:szCs w:val="20"/>
        </w:rPr>
        <w:t>罚。</w:t>
      </w:r>
    </w:p>
    <w:p w14:paraId="3C98E288">
      <w:pPr>
        <w:pStyle w:val="2"/>
        <w:spacing w:line="401" w:lineRule="auto"/>
      </w:pPr>
    </w:p>
    <w:p w14:paraId="1B3AC978">
      <w:pPr>
        <w:spacing w:before="86" w:line="229" w:lineRule="auto"/>
        <w:ind w:left="418"/>
        <w:rPr>
          <w:rFonts w:ascii="微软雅黑" w:hAnsi="微软雅黑" w:eastAsia="微软雅黑" w:cs="微软雅黑"/>
          <w:sz w:val="20"/>
          <w:szCs w:val="20"/>
        </w:rPr>
      </w:pPr>
      <w:r>
        <w:rPr>
          <w:rFonts w:ascii="微软雅黑" w:hAnsi="微软雅黑" w:eastAsia="微软雅黑" w:cs="微软雅黑"/>
          <w:spacing w:val="2"/>
          <w:sz w:val="20"/>
          <w:szCs w:val="20"/>
        </w:rPr>
        <w:t xml:space="preserve">供应商名称：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42"/>
          <w:sz w:val="20"/>
          <w:szCs w:val="20"/>
        </w:rPr>
        <w:t xml:space="preserve"> </w:t>
      </w:r>
      <w:r>
        <w:rPr>
          <w:rFonts w:hint="eastAsia" w:ascii="微软雅黑" w:hAnsi="微软雅黑" w:eastAsia="微软雅黑" w:cs="微软雅黑"/>
          <w:spacing w:val="-42"/>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103753B4">
      <w:pPr>
        <w:spacing w:before="73" w:line="229" w:lineRule="auto"/>
        <w:ind w:left="420"/>
        <w:rPr>
          <w:rFonts w:ascii="微软雅黑" w:hAnsi="微软雅黑" w:eastAsia="微软雅黑" w:cs="微软雅黑"/>
          <w:sz w:val="20"/>
          <w:szCs w:val="20"/>
        </w:rPr>
      </w:pPr>
      <w:r>
        <w:rPr>
          <w:rFonts w:ascii="微软雅黑" w:hAnsi="微软雅黑" w:eastAsia="微软雅黑" w:cs="微软雅黑"/>
          <w:spacing w:val="2"/>
          <w:sz w:val="20"/>
          <w:szCs w:val="20"/>
        </w:rPr>
        <w:t xml:space="preserve">法定代表人：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42"/>
          <w:sz w:val="20"/>
          <w:szCs w:val="20"/>
        </w:rPr>
        <w:t xml:space="preserve"> </w:t>
      </w:r>
      <w:r>
        <w:rPr>
          <w:rFonts w:hint="eastAsia" w:ascii="微软雅黑" w:hAnsi="微软雅黑" w:eastAsia="微软雅黑" w:cs="微软雅黑"/>
          <w:spacing w:val="-42"/>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2754E01B">
      <w:pPr>
        <w:spacing w:before="109" w:line="190" w:lineRule="auto"/>
        <w:ind w:left="449"/>
        <w:rPr>
          <w:rFonts w:ascii="微软雅黑" w:hAnsi="微软雅黑" w:eastAsia="微软雅黑" w:cs="微软雅黑"/>
          <w:sz w:val="20"/>
          <w:szCs w:val="20"/>
        </w:rPr>
      </w:pPr>
      <w:r>
        <w:rPr>
          <w:rFonts w:ascii="微软雅黑" w:hAnsi="微软雅黑" w:eastAsia="微软雅黑" w:cs="微软雅黑"/>
          <w:spacing w:val="-5"/>
          <w:sz w:val="20"/>
          <w:szCs w:val="20"/>
        </w:rPr>
        <w:t xml:space="preserve">日期：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pacing w:val="-5"/>
          <w:sz w:val="20"/>
          <w:szCs w:val="20"/>
        </w:rPr>
        <w:t>年</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5"/>
          <w:sz w:val="20"/>
          <w:szCs w:val="20"/>
        </w:rPr>
        <w:t>月</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日</w:t>
      </w:r>
    </w:p>
    <w:p w14:paraId="460BAD88">
      <w:pPr>
        <w:spacing w:line="190" w:lineRule="auto"/>
        <w:rPr>
          <w:rFonts w:ascii="微软雅黑" w:hAnsi="微软雅黑" w:eastAsia="微软雅黑" w:cs="微软雅黑"/>
          <w:sz w:val="20"/>
          <w:szCs w:val="20"/>
        </w:rPr>
        <w:sectPr>
          <w:footerReference r:id="rId41" w:type="default"/>
          <w:pgSz w:w="11906" w:h="16839"/>
          <w:pgMar w:top="1231" w:right="1247" w:bottom="1217" w:left="1250" w:header="0" w:footer="972" w:gutter="0"/>
          <w:pgNumType w:fmt="decimal"/>
          <w:cols w:space="720" w:num="1"/>
        </w:sectPr>
      </w:pPr>
    </w:p>
    <w:p w14:paraId="208EEBC8">
      <w:pPr>
        <w:spacing w:before="57" w:line="222" w:lineRule="auto"/>
        <w:ind w:left="3579"/>
        <w:rPr>
          <w:rFonts w:ascii="黑体" w:hAnsi="黑体" w:eastAsia="黑体" w:cs="黑体"/>
          <w:sz w:val="28"/>
          <w:szCs w:val="28"/>
        </w:rPr>
      </w:pPr>
      <w:r>
        <w:rPr>
          <w:rFonts w:ascii="黑体" w:hAnsi="黑体" w:eastAsia="黑体" w:cs="黑体"/>
          <w:b/>
          <w:bCs/>
          <w:spacing w:val="-5"/>
          <w:sz w:val="28"/>
          <w:szCs w:val="28"/>
        </w:rPr>
        <w:t>九、项目管理机构</w:t>
      </w:r>
    </w:p>
    <w:p w14:paraId="3006E684">
      <w:pPr>
        <w:spacing w:before="52" w:line="204" w:lineRule="auto"/>
        <w:rPr>
          <w:rFonts w:ascii="微软雅黑" w:hAnsi="微软雅黑" w:eastAsia="微软雅黑" w:cs="微软雅黑"/>
          <w:sz w:val="20"/>
          <w:szCs w:val="20"/>
        </w:rPr>
      </w:pPr>
      <w:r>
        <w:rPr>
          <w:rFonts w:ascii="微软雅黑" w:hAnsi="微软雅黑" w:eastAsia="微软雅黑" w:cs="微软雅黑"/>
          <w:b/>
          <w:bCs/>
          <w:spacing w:val="6"/>
          <w:sz w:val="20"/>
          <w:szCs w:val="20"/>
        </w:rPr>
        <w:t>1.项目管理机构组成表</w:t>
      </w:r>
    </w:p>
    <w:tbl>
      <w:tblPr>
        <w:tblStyle w:val="13"/>
        <w:tblW w:w="9249" w:type="dxa"/>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1199"/>
        <w:gridCol w:w="866"/>
        <w:gridCol w:w="1119"/>
        <w:gridCol w:w="764"/>
        <w:gridCol w:w="781"/>
        <w:gridCol w:w="842"/>
        <w:gridCol w:w="2093"/>
        <w:gridCol w:w="707"/>
      </w:tblGrid>
      <w:tr w14:paraId="362CF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78" w:type="dxa"/>
            <w:vMerge w:val="restart"/>
            <w:tcBorders>
              <w:bottom w:val="nil"/>
            </w:tcBorders>
            <w:vAlign w:val="top"/>
          </w:tcPr>
          <w:p w14:paraId="3EBAB57F">
            <w:pPr>
              <w:spacing w:line="391" w:lineRule="auto"/>
              <w:rPr>
                <w:rFonts w:ascii="Arial"/>
                <w:sz w:val="21"/>
              </w:rPr>
            </w:pPr>
          </w:p>
          <w:p w14:paraId="6A65EE45">
            <w:pPr>
              <w:pStyle w:val="14"/>
              <w:spacing w:before="86" w:line="190" w:lineRule="auto"/>
              <w:ind w:left="231"/>
            </w:pPr>
            <w:r>
              <w:rPr>
                <w:spacing w:val="6"/>
              </w:rPr>
              <w:t>职务</w:t>
            </w:r>
          </w:p>
        </w:tc>
        <w:tc>
          <w:tcPr>
            <w:tcW w:w="1199" w:type="dxa"/>
            <w:vMerge w:val="restart"/>
            <w:tcBorders>
              <w:bottom w:val="nil"/>
            </w:tcBorders>
            <w:vAlign w:val="top"/>
          </w:tcPr>
          <w:p w14:paraId="5C8B46BE">
            <w:pPr>
              <w:spacing w:line="393" w:lineRule="auto"/>
              <w:rPr>
                <w:rFonts w:ascii="Arial"/>
                <w:sz w:val="21"/>
              </w:rPr>
            </w:pPr>
          </w:p>
          <w:p w14:paraId="0C06232C">
            <w:pPr>
              <w:pStyle w:val="14"/>
              <w:spacing w:before="86" w:line="189" w:lineRule="auto"/>
              <w:ind w:left="389"/>
            </w:pPr>
            <w:r>
              <w:rPr>
                <w:spacing w:val="7"/>
              </w:rPr>
              <w:t>姓名</w:t>
            </w:r>
          </w:p>
        </w:tc>
        <w:tc>
          <w:tcPr>
            <w:tcW w:w="866" w:type="dxa"/>
            <w:vMerge w:val="restart"/>
            <w:tcBorders>
              <w:bottom w:val="nil"/>
            </w:tcBorders>
            <w:vAlign w:val="top"/>
          </w:tcPr>
          <w:p w14:paraId="149704A5">
            <w:pPr>
              <w:spacing w:line="393" w:lineRule="auto"/>
              <w:rPr>
                <w:rFonts w:ascii="Arial"/>
                <w:sz w:val="21"/>
              </w:rPr>
            </w:pPr>
          </w:p>
          <w:p w14:paraId="7B32A512">
            <w:pPr>
              <w:pStyle w:val="14"/>
              <w:spacing w:before="86" w:line="189" w:lineRule="auto"/>
              <w:ind w:left="223"/>
            </w:pPr>
            <w:r>
              <w:rPr>
                <w:spacing w:val="6"/>
              </w:rPr>
              <w:t>职称</w:t>
            </w:r>
          </w:p>
        </w:tc>
        <w:tc>
          <w:tcPr>
            <w:tcW w:w="5599" w:type="dxa"/>
            <w:gridSpan w:val="5"/>
            <w:vAlign w:val="top"/>
          </w:tcPr>
          <w:p w14:paraId="4C6C7B72">
            <w:pPr>
              <w:pStyle w:val="14"/>
              <w:spacing w:before="192" w:line="190" w:lineRule="auto"/>
              <w:ind w:left="1854"/>
            </w:pPr>
            <w:r>
              <w:rPr>
                <w:spacing w:val="9"/>
              </w:rPr>
              <w:t>执业或职业资格证明</w:t>
            </w:r>
          </w:p>
        </w:tc>
        <w:tc>
          <w:tcPr>
            <w:tcW w:w="707" w:type="dxa"/>
            <w:vMerge w:val="restart"/>
            <w:tcBorders>
              <w:bottom w:val="nil"/>
            </w:tcBorders>
            <w:vAlign w:val="top"/>
          </w:tcPr>
          <w:p w14:paraId="4E9DC22A">
            <w:pPr>
              <w:spacing w:line="391" w:lineRule="auto"/>
              <w:rPr>
                <w:rFonts w:ascii="Arial"/>
                <w:sz w:val="21"/>
              </w:rPr>
            </w:pPr>
          </w:p>
          <w:p w14:paraId="619EF8B1">
            <w:pPr>
              <w:pStyle w:val="14"/>
              <w:spacing w:before="86" w:line="190" w:lineRule="auto"/>
              <w:ind w:left="141"/>
            </w:pPr>
            <w:r>
              <w:rPr>
                <w:spacing w:val="8"/>
              </w:rPr>
              <w:t>备注</w:t>
            </w:r>
          </w:p>
        </w:tc>
      </w:tr>
      <w:tr w14:paraId="499F0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8" w:type="dxa"/>
            <w:vMerge w:val="continue"/>
            <w:tcBorders>
              <w:top w:val="nil"/>
            </w:tcBorders>
            <w:vAlign w:val="top"/>
          </w:tcPr>
          <w:p w14:paraId="2563A6E7">
            <w:pPr>
              <w:rPr>
                <w:rFonts w:ascii="Arial"/>
                <w:sz w:val="21"/>
              </w:rPr>
            </w:pPr>
          </w:p>
        </w:tc>
        <w:tc>
          <w:tcPr>
            <w:tcW w:w="1199" w:type="dxa"/>
            <w:vMerge w:val="continue"/>
            <w:tcBorders>
              <w:top w:val="nil"/>
            </w:tcBorders>
            <w:vAlign w:val="top"/>
          </w:tcPr>
          <w:p w14:paraId="6E6DDDE7">
            <w:pPr>
              <w:rPr>
                <w:rFonts w:ascii="Arial"/>
                <w:sz w:val="21"/>
              </w:rPr>
            </w:pPr>
          </w:p>
        </w:tc>
        <w:tc>
          <w:tcPr>
            <w:tcW w:w="866" w:type="dxa"/>
            <w:vMerge w:val="continue"/>
            <w:tcBorders>
              <w:top w:val="nil"/>
            </w:tcBorders>
            <w:vAlign w:val="top"/>
          </w:tcPr>
          <w:p w14:paraId="180BFB36">
            <w:pPr>
              <w:rPr>
                <w:rFonts w:ascii="Arial"/>
                <w:sz w:val="21"/>
              </w:rPr>
            </w:pPr>
          </w:p>
        </w:tc>
        <w:tc>
          <w:tcPr>
            <w:tcW w:w="1119" w:type="dxa"/>
            <w:vAlign w:val="top"/>
          </w:tcPr>
          <w:p w14:paraId="5E662BEB">
            <w:pPr>
              <w:pStyle w:val="14"/>
              <w:spacing w:before="190" w:line="189" w:lineRule="auto"/>
              <w:ind w:left="141"/>
            </w:pPr>
            <w:r>
              <w:rPr>
                <w:spacing w:val="8"/>
              </w:rPr>
              <w:t>证书名称</w:t>
            </w:r>
          </w:p>
        </w:tc>
        <w:tc>
          <w:tcPr>
            <w:tcW w:w="764" w:type="dxa"/>
            <w:vAlign w:val="top"/>
          </w:tcPr>
          <w:p w14:paraId="56635836">
            <w:pPr>
              <w:pStyle w:val="14"/>
              <w:spacing w:before="190" w:line="189" w:lineRule="auto"/>
              <w:ind w:left="174"/>
            </w:pPr>
            <w:r>
              <w:rPr>
                <w:spacing w:val="7"/>
              </w:rPr>
              <w:t>级别</w:t>
            </w:r>
          </w:p>
        </w:tc>
        <w:tc>
          <w:tcPr>
            <w:tcW w:w="781" w:type="dxa"/>
            <w:vAlign w:val="top"/>
          </w:tcPr>
          <w:p w14:paraId="004EF2CF">
            <w:pPr>
              <w:pStyle w:val="14"/>
              <w:spacing w:before="194" w:line="186" w:lineRule="auto"/>
              <w:ind w:left="183"/>
            </w:pPr>
            <w:r>
              <w:rPr>
                <w:spacing w:val="7"/>
              </w:rPr>
              <w:t>证号</w:t>
            </w:r>
          </w:p>
        </w:tc>
        <w:tc>
          <w:tcPr>
            <w:tcW w:w="842" w:type="dxa"/>
            <w:vAlign w:val="top"/>
          </w:tcPr>
          <w:p w14:paraId="6212E609">
            <w:pPr>
              <w:pStyle w:val="14"/>
              <w:spacing w:before="192" w:line="188" w:lineRule="auto"/>
              <w:ind w:left="214"/>
            </w:pPr>
            <w:r>
              <w:rPr>
                <w:spacing w:val="6"/>
              </w:rPr>
              <w:t>专业</w:t>
            </w:r>
          </w:p>
        </w:tc>
        <w:tc>
          <w:tcPr>
            <w:tcW w:w="2093" w:type="dxa"/>
            <w:vAlign w:val="top"/>
          </w:tcPr>
          <w:p w14:paraId="61E367CF">
            <w:pPr>
              <w:pStyle w:val="14"/>
              <w:spacing w:before="190" w:line="189" w:lineRule="auto"/>
              <w:ind w:left="629"/>
            </w:pPr>
            <w:r>
              <w:rPr>
                <w:spacing w:val="8"/>
              </w:rPr>
              <w:t>养老保险</w:t>
            </w:r>
          </w:p>
        </w:tc>
        <w:tc>
          <w:tcPr>
            <w:tcW w:w="707" w:type="dxa"/>
            <w:vMerge w:val="continue"/>
            <w:tcBorders>
              <w:top w:val="nil"/>
            </w:tcBorders>
            <w:vAlign w:val="top"/>
          </w:tcPr>
          <w:p w14:paraId="16E2EB6A">
            <w:pPr>
              <w:rPr>
                <w:rFonts w:ascii="Arial"/>
                <w:sz w:val="21"/>
              </w:rPr>
            </w:pPr>
          </w:p>
        </w:tc>
      </w:tr>
      <w:tr w14:paraId="64225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4CE0A584">
            <w:pPr>
              <w:rPr>
                <w:rFonts w:ascii="Arial"/>
                <w:sz w:val="21"/>
              </w:rPr>
            </w:pPr>
          </w:p>
        </w:tc>
        <w:tc>
          <w:tcPr>
            <w:tcW w:w="1199" w:type="dxa"/>
            <w:vAlign w:val="top"/>
          </w:tcPr>
          <w:p w14:paraId="5E718037">
            <w:pPr>
              <w:rPr>
                <w:rFonts w:ascii="Arial"/>
                <w:sz w:val="21"/>
              </w:rPr>
            </w:pPr>
          </w:p>
        </w:tc>
        <w:tc>
          <w:tcPr>
            <w:tcW w:w="866" w:type="dxa"/>
            <w:vAlign w:val="top"/>
          </w:tcPr>
          <w:p w14:paraId="2DDD90E0">
            <w:pPr>
              <w:rPr>
                <w:rFonts w:ascii="Arial"/>
                <w:sz w:val="21"/>
              </w:rPr>
            </w:pPr>
          </w:p>
        </w:tc>
        <w:tc>
          <w:tcPr>
            <w:tcW w:w="1119" w:type="dxa"/>
            <w:vAlign w:val="top"/>
          </w:tcPr>
          <w:p w14:paraId="185F48B9">
            <w:pPr>
              <w:rPr>
                <w:rFonts w:ascii="Arial"/>
                <w:sz w:val="21"/>
              </w:rPr>
            </w:pPr>
          </w:p>
        </w:tc>
        <w:tc>
          <w:tcPr>
            <w:tcW w:w="764" w:type="dxa"/>
            <w:vAlign w:val="top"/>
          </w:tcPr>
          <w:p w14:paraId="4508C5DE">
            <w:pPr>
              <w:rPr>
                <w:rFonts w:ascii="Arial"/>
                <w:sz w:val="21"/>
              </w:rPr>
            </w:pPr>
          </w:p>
        </w:tc>
        <w:tc>
          <w:tcPr>
            <w:tcW w:w="781" w:type="dxa"/>
            <w:vAlign w:val="top"/>
          </w:tcPr>
          <w:p w14:paraId="127E3B7A">
            <w:pPr>
              <w:rPr>
                <w:rFonts w:ascii="Arial"/>
                <w:sz w:val="21"/>
              </w:rPr>
            </w:pPr>
          </w:p>
        </w:tc>
        <w:tc>
          <w:tcPr>
            <w:tcW w:w="842" w:type="dxa"/>
            <w:vAlign w:val="top"/>
          </w:tcPr>
          <w:p w14:paraId="247124C2">
            <w:pPr>
              <w:rPr>
                <w:rFonts w:ascii="Arial"/>
                <w:sz w:val="21"/>
              </w:rPr>
            </w:pPr>
          </w:p>
        </w:tc>
        <w:tc>
          <w:tcPr>
            <w:tcW w:w="2093" w:type="dxa"/>
            <w:vAlign w:val="top"/>
          </w:tcPr>
          <w:p w14:paraId="57FCCAE9">
            <w:pPr>
              <w:rPr>
                <w:rFonts w:ascii="Arial"/>
                <w:sz w:val="21"/>
              </w:rPr>
            </w:pPr>
          </w:p>
        </w:tc>
        <w:tc>
          <w:tcPr>
            <w:tcW w:w="707" w:type="dxa"/>
            <w:vAlign w:val="top"/>
          </w:tcPr>
          <w:p w14:paraId="093D63B3">
            <w:pPr>
              <w:rPr>
                <w:rFonts w:ascii="Arial"/>
                <w:sz w:val="21"/>
              </w:rPr>
            </w:pPr>
          </w:p>
        </w:tc>
      </w:tr>
      <w:tr w14:paraId="52A62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8" w:type="dxa"/>
            <w:vAlign w:val="top"/>
          </w:tcPr>
          <w:p w14:paraId="2023E5F7">
            <w:pPr>
              <w:rPr>
                <w:rFonts w:ascii="Arial"/>
                <w:sz w:val="21"/>
              </w:rPr>
            </w:pPr>
          </w:p>
        </w:tc>
        <w:tc>
          <w:tcPr>
            <w:tcW w:w="1199" w:type="dxa"/>
            <w:vAlign w:val="top"/>
          </w:tcPr>
          <w:p w14:paraId="5FB86935">
            <w:pPr>
              <w:rPr>
                <w:rFonts w:ascii="Arial"/>
                <w:sz w:val="21"/>
              </w:rPr>
            </w:pPr>
          </w:p>
        </w:tc>
        <w:tc>
          <w:tcPr>
            <w:tcW w:w="866" w:type="dxa"/>
            <w:vAlign w:val="top"/>
          </w:tcPr>
          <w:p w14:paraId="285150F2">
            <w:pPr>
              <w:rPr>
                <w:rFonts w:ascii="Arial"/>
                <w:sz w:val="21"/>
              </w:rPr>
            </w:pPr>
          </w:p>
        </w:tc>
        <w:tc>
          <w:tcPr>
            <w:tcW w:w="1119" w:type="dxa"/>
            <w:vAlign w:val="top"/>
          </w:tcPr>
          <w:p w14:paraId="1078377F">
            <w:pPr>
              <w:rPr>
                <w:rFonts w:ascii="Arial"/>
                <w:sz w:val="21"/>
              </w:rPr>
            </w:pPr>
          </w:p>
        </w:tc>
        <w:tc>
          <w:tcPr>
            <w:tcW w:w="764" w:type="dxa"/>
            <w:vAlign w:val="top"/>
          </w:tcPr>
          <w:p w14:paraId="0FED151C">
            <w:pPr>
              <w:rPr>
                <w:rFonts w:ascii="Arial"/>
                <w:sz w:val="21"/>
              </w:rPr>
            </w:pPr>
          </w:p>
        </w:tc>
        <w:tc>
          <w:tcPr>
            <w:tcW w:w="781" w:type="dxa"/>
            <w:vAlign w:val="top"/>
          </w:tcPr>
          <w:p w14:paraId="2AE94D44">
            <w:pPr>
              <w:rPr>
                <w:rFonts w:ascii="Arial"/>
                <w:sz w:val="21"/>
              </w:rPr>
            </w:pPr>
          </w:p>
        </w:tc>
        <w:tc>
          <w:tcPr>
            <w:tcW w:w="842" w:type="dxa"/>
            <w:vAlign w:val="top"/>
          </w:tcPr>
          <w:p w14:paraId="79A3DAAA">
            <w:pPr>
              <w:rPr>
                <w:rFonts w:ascii="Arial"/>
                <w:sz w:val="21"/>
              </w:rPr>
            </w:pPr>
          </w:p>
        </w:tc>
        <w:tc>
          <w:tcPr>
            <w:tcW w:w="2093" w:type="dxa"/>
            <w:vAlign w:val="top"/>
          </w:tcPr>
          <w:p w14:paraId="030C9478">
            <w:pPr>
              <w:rPr>
                <w:rFonts w:ascii="Arial"/>
                <w:sz w:val="21"/>
              </w:rPr>
            </w:pPr>
          </w:p>
        </w:tc>
        <w:tc>
          <w:tcPr>
            <w:tcW w:w="707" w:type="dxa"/>
            <w:vAlign w:val="top"/>
          </w:tcPr>
          <w:p w14:paraId="0D119D22">
            <w:pPr>
              <w:rPr>
                <w:rFonts w:ascii="Arial"/>
                <w:sz w:val="21"/>
              </w:rPr>
            </w:pPr>
          </w:p>
        </w:tc>
      </w:tr>
      <w:tr w14:paraId="22D8F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4BA4899B">
            <w:pPr>
              <w:rPr>
                <w:rFonts w:ascii="Arial"/>
                <w:sz w:val="21"/>
              </w:rPr>
            </w:pPr>
          </w:p>
        </w:tc>
        <w:tc>
          <w:tcPr>
            <w:tcW w:w="1199" w:type="dxa"/>
            <w:vAlign w:val="top"/>
          </w:tcPr>
          <w:p w14:paraId="3F274AB1">
            <w:pPr>
              <w:rPr>
                <w:rFonts w:ascii="Arial"/>
                <w:sz w:val="21"/>
              </w:rPr>
            </w:pPr>
          </w:p>
        </w:tc>
        <w:tc>
          <w:tcPr>
            <w:tcW w:w="866" w:type="dxa"/>
            <w:vAlign w:val="top"/>
          </w:tcPr>
          <w:p w14:paraId="60E90895">
            <w:pPr>
              <w:rPr>
                <w:rFonts w:ascii="Arial"/>
                <w:sz w:val="21"/>
              </w:rPr>
            </w:pPr>
          </w:p>
        </w:tc>
        <w:tc>
          <w:tcPr>
            <w:tcW w:w="1119" w:type="dxa"/>
            <w:vAlign w:val="top"/>
          </w:tcPr>
          <w:p w14:paraId="23EF827D">
            <w:pPr>
              <w:rPr>
                <w:rFonts w:ascii="Arial"/>
                <w:sz w:val="21"/>
              </w:rPr>
            </w:pPr>
          </w:p>
        </w:tc>
        <w:tc>
          <w:tcPr>
            <w:tcW w:w="764" w:type="dxa"/>
            <w:vAlign w:val="top"/>
          </w:tcPr>
          <w:p w14:paraId="3114E228">
            <w:pPr>
              <w:rPr>
                <w:rFonts w:ascii="Arial"/>
                <w:sz w:val="21"/>
              </w:rPr>
            </w:pPr>
          </w:p>
        </w:tc>
        <w:tc>
          <w:tcPr>
            <w:tcW w:w="781" w:type="dxa"/>
            <w:vAlign w:val="top"/>
          </w:tcPr>
          <w:p w14:paraId="2AB3E71D">
            <w:pPr>
              <w:rPr>
                <w:rFonts w:ascii="Arial"/>
                <w:sz w:val="21"/>
              </w:rPr>
            </w:pPr>
          </w:p>
        </w:tc>
        <w:tc>
          <w:tcPr>
            <w:tcW w:w="842" w:type="dxa"/>
            <w:vAlign w:val="top"/>
          </w:tcPr>
          <w:p w14:paraId="1B9095EC">
            <w:pPr>
              <w:rPr>
                <w:rFonts w:ascii="Arial"/>
                <w:sz w:val="21"/>
              </w:rPr>
            </w:pPr>
          </w:p>
        </w:tc>
        <w:tc>
          <w:tcPr>
            <w:tcW w:w="2093" w:type="dxa"/>
            <w:vAlign w:val="top"/>
          </w:tcPr>
          <w:p w14:paraId="30FC49F6">
            <w:pPr>
              <w:rPr>
                <w:rFonts w:ascii="Arial"/>
                <w:sz w:val="21"/>
              </w:rPr>
            </w:pPr>
          </w:p>
        </w:tc>
        <w:tc>
          <w:tcPr>
            <w:tcW w:w="707" w:type="dxa"/>
            <w:vAlign w:val="top"/>
          </w:tcPr>
          <w:p w14:paraId="0FA0624B">
            <w:pPr>
              <w:rPr>
                <w:rFonts w:ascii="Arial"/>
                <w:sz w:val="21"/>
              </w:rPr>
            </w:pPr>
          </w:p>
        </w:tc>
      </w:tr>
      <w:tr w14:paraId="49115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083D2E15">
            <w:pPr>
              <w:rPr>
                <w:rFonts w:ascii="Arial"/>
                <w:sz w:val="21"/>
              </w:rPr>
            </w:pPr>
          </w:p>
        </w:tc>
        <w:tc>
          <w:tcPr>
            <w:tcW w:w="1199" w:type="dxa"/>
            <w:vAlign w:val="top"/>
          </w:tcPr>
          <w:p w14:paraId="056CB6D6">
            <w:pPr>
              <w:rPr>
                <w:rFonts w:ascii="Arial"/>
                <w:sz w:val="21"/>
              </w:rPr>
            </w:pPr>
          </w:p>
        </w:tc>
        <w:tc>
          <w:tcPr>
            <w:tcW w:w="866" w:type="dxa"/>
            <w:vAlign w:val="top"/>
          </w:tcPr>
          <w:p w14:paraId="6CA47D32">
            <w:pPr>
              <w:rPr>
                <w:rFonts w:ascii="Arial"/>
                <w:sz w:val="21"/>
              </w:rPr>
            </w:pPr>
          </w:p>
        </w:tc>
        <w:tc>
          <w:tcPr>
            <w:tcW w:w="1119" w:type="dxa"/>
            <w:vAlign w:val="top"/>
          </w:tcPr>
          <w:p w14:paraId="3EE94BDD">
            <w:pPr>
              <w:rPr>
                <w:rFonts w:ascii="Arial"/>
                <w:sz w:val="21"/>
              </w:rPr>
            </w:pPr>
          </w:p>
        </w:tc>
        <w:tc>
          <w:tcPr>
            <w:tcW w:w="764" w:type="dxa"/>
            <w:vAlign w:val="top"/>
          </w:tcPr>
          <w:p w14:paraId="3F0BA1A9">
            <w:pPr>
              <w:rPr>
                <w:rFonts w:ascii="Arial"/>
                <w:sz w:val="21"/>
              </w:rPr>
            </w:pPr>
          </w:p>
        </w:tc>
        <w:tc>
          <w:tcPr>
            <w:tcW w:w="781" w:type="dxa"/>
            <w:vAlign w:val="top"/>
          </w:tcPr>
          <w:p w14:paraId="5BDF9861">
            <w:pPr>
              <w:rPr>
                <w:rFonts w:ascii="Arial"/>
                <w:sz w:val="21"/>
              </w:rPr>
            </w:pPr>
          </w:p>
        </w:tc>
        <w:tc>
          <w:tcPr>
            <w:tcW w:w="842" w:type="dxa"/>
            <w:vAlign w:val="top"/>
          </w:tcPr>
          <w:p w14:paraId="75DDBF05">
            <w:pPr>
              <w:rPr>
                <w:rFonts w:ascii="Arial"/>
                <w:sz w:val="21"/>
              </w:rPr>
            </w:pPr>
          </w:p>
        </w:tc>
        <w:tc>
          <w:tcPr>
            <w:tcW w:w="2093" w:type="dxa"/>
            <w:vAlign w:val="top"/>
          </w:tcPr>
          <w:p w14:paraId="00518803">
            <w:pPr>
              <w:rPr>
                <w:rFonts w:ascii="Arial"/>
                <w:sz w:val="21"/>
              </w:rPr>
            </w:pPr>
          </w:p>
        </w:tc>
        <w:tc>
          <w:tcPr>
            <w:tcW w:w="707" w:type="dxa"/>
            <w:vAlign w:val="top"/>
          </w:tcPr>
          <w:p w14:paraId="54BDD8E7">
            <w:pPr>
              <w:rPr>
                <w:rFonts w:ascii="Arial"/>
                <w:sz w:val="21"/>
              </w:rPr>
            </w:pPr>
          </w:p>
        </w:tc>
      </w:tr>
      <w:tr w14:paraId="4F58A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33560DC9">
            <w:pPr>
              <w:rPr>
                <w:rFonts w:ascii="Arial"/>
                <w:sz w:val="21"/>
              </w:rPr>
            </w:pPr>
          </w:p>
        </w:tc>
        <w:tc>
          <w:tcPr>
            <w:tcW w:w="1199" w:type="dxa"/>
            <w:vAlign w:val="top"/>
          </w:tcPr>
          <w:p w14:paraId="638CF055">
            <w:pPr>
              <w:rPr>
                <w:rFonts w:ascii="Arial"/>
                <w:sz w:val="21"/>
              </w:rPr>
            </w:pPr>
          </w:p>
        </w:tc>
        <w:tc>
          <w:tcPr>
            <w:tcW w:w="866" w:type="dxa"/>
            <w:vAlign w:val="top"/>
          </w:tcPr>
          <w:p w14:paraId="6A7FDF01">
            <w:pPr>
              <w:rPr>
                <w:rFonts w:ascii="Arial"/>
                <w:sz w:val="21"/>
              </w:rPr>
            </w:pPr>
          </w:p>
        </w:tc>
        <w:tc>
          <w:tcPr>
            <w:tcW w:w="1119" w:type="dxa"/>
            <w:vAlign w:val="top"/>
          </w:tcPr>
          <w:p w14:paraId="468C2AB7">
            <w:pPr>
              <w:rPr>
                <w:rFonts w:ascii="Arial"/>
                <w:sz w:val="21"/>
              </w:rPr>
            </w:pPr>
          </w:p>
        </w:tc>
        <w:tc>
          <w:tcPr>
            <w:tcW w:w="764" w:type="dxa"/>
            <w:vAlign w:val="top"/>
          </w:tcPr>
          <w:p w14:paraId="135CC1A9">
            <w:pPr>
              <w:rPr>
                <w:rFonts w:ascii="Arial"/>
                <w:sz w:val="21"/>
              </w:rPr>
            </w:pPr>
          </w:p>
        </w:tc>
        <w:tc>
          <w:tcPr>
            <w:tcW w:w="781" w:type="dxa"/>
            <w:vAlign w:val="top"/>
          </w:tcPr>
          <w:p w14:paraId="7A95F240">
            <w:pPr>
              <w:rPr>
                <w:rFonts w:ascii="Arial"/>
                <w:sz w:val="21"/>
              </w:rPr>
            </w:pPr>
          </w:p>
        </w:tc>
        <w:tc>
          <w:tcPr>
            <w:tcW w:w="842" w:type="dxa"/>
            <w:vAlign w:val="top"/>
          </w:tcPr>
          <w:p w14:paraId="56CE8735">
            <w:pPr>
              <w:rPr>
                <w:rFonts w:ascii="Arial"/>
                <w:sz w:val="21"/>
              </w:rPr>
            </w:pPr>
          </w:p>
        </w:tc>
        <w:tc>
          <w:tcPr>
            <w:tcW w:w="2093" w:type="dxa"/>
            <w:vAlign w:val="top"/>
          </w:tcPr>
          <w:p w14:paraId="388779EC">
            <w:pPr>
              <w:rPr>
                <w:rFonts w:ascii="Arial"/>
                <w:sz w:val="21"/>
              </w:rPr>
            </w:pPr>
          </w:p>
        </w:tc>
        <w:tc>
          <w:tcPr>
            <w:tcW w:w="707" w:type="dxa"/>
            <w:vAlign w:val="top"/>
          </w:tcPr>
          <w:p w14:paraId="4A5CC739">
            <w:pPr>
              <w:rPr>
                <w:rFonts w:ascii="Arial"/>
                <w:sz w:val="21"/>
              </w:rPr>
            </w:pPr>
          </w:p>
        </w:tc>
      </w:tr>
      <w:tr w14:paraId="6D56B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531CFAD2">
            <w:pPr>
              <w:rPr>
                <w:rFonts w:ascii="Arial"/>
                <w:sz w:val="21"/>
              </w:rPr>
            </w:pPr>
          </w:p>
        </w:tc>
        <w:tc>
          <w:tcPr>
            <w:tcW w:w="1199" w:type="dxa"/>
            <w:vAlign w:val="top"/>
          </w:tcPr>
          <w:p w14:paraId="26715355">
            <w:pPr>
              <w:rPr>
                <w:rFonts w:ascii="Arial"/>
                <w:sz w:val="21"/>
              </w:rPr>
            </w:pPr>
          </w:p>
        </w:tc>
        <w:tc>
          <w:tcPr>
            <w:tcW w:w="866" w:type="dxa"/>
            <w:vAlign w:val="top"/>
          </w:tcPr>
          <w:p w14:paraId="00A8C29D">
            <w:pPr>
              <w:rPr>
                <w:rFonts w:ascii="Arial"/>
                <w:sz w:val="21"/>
              </w:rPr>
            </w:pPr>
          </w:p>
        </w:tc>
        <w:tc>
          <w:tcPr>
            <w:tcW w:w="1119" w:type="dxa"/>
            <w:vAlign w:val="top"/>
          </w:tcPr>
          <w:p w14:paraId="5E3D133C">
            <w:pPr>
              <w:rPr>
                <w:rFonts w:ascii="Arial"/>
                <w:sz w:val="21"/>
              </w:rPr>
            </w:pPr>
          </w:p>
        </w:tc>
        <w:tc>
          <w:tcPr>
            <w:tcW w:w="764" w:type="dxa"/>
            <w:vAlign w:val="top"/>
          </w:tcPr>
          <w:p w14:paraId="1ECF33DB">
            <w:pPr>
              <w:rPr>
                <w:rFonts w:ascii="Arial"/>
                <w:sz w:val="21"/>
              </w:rPr>
            </w:pPr>
          </w:p>
        </w:tc>
        <w:tc>
          <w:tcPr>
            <w:tcW w:w="781" w:type="dxa"/>
            <w:vAlign w:val="top"/>
          </w:tcPr>
          <w:p w14:paraId="61EE8FED">
            <w:pPr>
              <w:rPr>
                <w:rFonts w:ascii="Arial"/>
                <w:sz w:val="21"/>
              </w:rPr>
            </w:pPr>
          </w:p>
        </w:tc>
        <w:tc>
          <w:tcPr>
            <w:tcW w:w="842" w:type="dxa"/>
            <w:vAlign w:val="top"/>
          </w:tcPr>
          <w:p w14:paraId="674A1AEA">
            <w:pPr>
              <w:rPr>
                <w:rFonts w:ascii="Arial"/>
                <w:sz w:val="21"/>
              </w:rPr>
            </w:pPr>
          </w:p>
        </w:tc>
        <w:tc>
          <w:tcPr>
            <w:tcW w:w="2093" w:type="dxa"/>
            <w:vAlign w:val="top"/>
          </w:tcPr>
          <w:p w14:paraId="256C91A6">
            <w:pPr>
              <w:rPr>
                <w:rFonts w:ascii="Arial"/>
                <w:sz w:val="21"/>
              </w:rPr>
            </w:pPr>
          </w:p>
        </w:tc>
        <w:tc>
          <w:tcPr>
            <w:tcW w:w="707" w:type="dxa"/>
            <w:vAlign w:val="top"/>
          </w:tcPr>
          <w:p w14:paraId="308377F2">
            <w:pPr>
              <w:rPr>
                <w:rFonts w:ascii="Arial"/>
                <w:sz w:val="21"/>
              </w:rPr>
            </w:pPr>
          </w:p>
        </w:tc>
      </w:tr>
      <w:tr w14:paraId="3DF56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8" w:type="dxa"/>
            <w:vAlign w:val="top"/>
          </w:tcPr>
          <w:p w14:paraId="4C159D2F">
            <w:pPr>
              <w:rPr>
                <w:rFonts w:ascii="Arial"/>
                <w:sz w:val="21"/>
              </w:rPr>
            </w:pPr>
          </w:p>
        </w:tc>
        <w:tc>
          <w:tcPr>
            <w:tcW w:w="1199" w:type="dxa"/>
            <w:vAlign w:val="top"/>
          </w:tcPr>
          <w:p w14:paraId="67E9BE92">
            <w:pPr>
              <w:rPr>
                <w:rFonts w:ascii="Arial"/>
                <w:sz w:val="21"/>
              </w:rPr>
            </w:pPr>
          </w:p>
        </w:tc>
        <w:tc>
          <w:tcPr>
            <w:tcW w:w="866" w:type="dxa"/>
            <w:vAlign w:val="top"/>
          </w:tcPr>
          <w:p w14:paraId="0B828A11">
            <w:pPr>
              <w:rPr>
                <w:rFonts w:ascii="Arial"/>
                <w:sz w:val="21"/>
              </w:rPr>
            </w:pPr>
          </w:p>
        </w:tc>
        <w:tc>
          <w:tcPr>
            <w:tcW w:w="1119" w:type="dxa"/>
            <w:vAlign w:val="top"/>
          </w:tcPr>
          <w:p w14:paraId="2AF45401">
            <w:pPr>
              <w:rPr>
                <w:rFonts w:ascii="Arial"/>
                <w:sz w:val="21"/>
              </w:rPr>
            </w:pPr>
          </w:p>
        </w:tc>
        <w:tc>
          <w:tcPr>
            <w:tcW w:w="764" w:type="dxa"/>
            <w:vAlign w:val="top"/>
          </w:tcPr>
          <w:p w14:paraId="23FA7B7B">
            <w:pPr>
              <w:rPr>
                <w:rFonts w:ascii="Arial"/>
                <w:sz w:val="21"/>
              </w:rPr>
            </w:pPr>
          </w:p>
        </w:tc>
        <w:tc>
          <w:tcPr>
            <w:tcW w:w="781" w:type="dxa"/>
            <w:vAlign w:val="top"/>
          </w:tcPr>
          <w:p w14:paraId="3747BD8E">
            <w:pPr>
              <w:rPr>
                <w:rFonts w:ascii="Arial"/>
                <w:sz w:val="21"/>
              </w:rPr>
            </w:pPr>
          </w:p>
        </w:tc>
        <w:tc>
          <w:tcPr>
            <w:tcW w:w="842" w:type="dxa"/>
            <w:vAlign w:val="top"/>
          </w:tcPr>
          <w:p w14:paraId="4DCD4BBF">
            <w:pPr>
              <w:rPr>
                <w:rFonts w:ascii="Arial"/>
                <w:sz w:val="21"/>
              </w:rPr>
            </w:pPr>
          </w:p>
        </w:tc>
        <w:tc>
          <w:tcPr>
            <w:tcW w:w="2093" w:type="dxa"/>
            <w:vAlign w:val="top"/>
          </w:tcPr>
          <w:p w14:paraId="462017B7">
            <w:pPr>
              <w:rPr>
                <w:rFonts w:ascii="Arial"/>
                <w:sz w:val="21"/>
              </w:rPr>
            </w:pPr>
          </w:p>
        </w:tc>
        <w:tc>
          <w:tcPr>
            <w:tcW w:w="707" w:type="dxa"/>
            <w:vAlign w:val="top"/>
          </w:tcPr>
          <w:p w14:paraId="2CE6E760">
            <w:pPr>
              <w:rPr>
                <w:rFonts w:ascii="Arial"/>
                <w:sz w:val="21"/>
              </w:rPr>
            </w:pPr>
          </w:p>
        </w:tc>
      </w:tr>
      <w:tr w14:paraId="5E3E1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0D3C380B">
            <w:pPr>
              <w:rPr>
                <w:rFonts w:ascii="Arial"/>
                <w:sz w:val="21"/>
              </w:rPr>
            </w:pPr>
          </w:p>
        </w:tc>
        <w:tc>
          <w:tcPr>
            <w:tcW w:w="1199" w:type="dxa"/>
            <w:vAlign w:val="top"/>
          </w:tcPr>
          <w:p w14:paraId="72C3E93F">
            <w:pPr>
              <w:rPr>
                <w:rFonts w:ascii="Arial"/>
                <w:sz w:val="21"/>
              </w:rPr>
            </w:pPr>
          </w:p>
        </w:tc>
        <w:tc>
          <w:tcPr>
            <w:tcW w:w="866" w:type="dxa"/>
            <w:vAlign w:val="top"/>
          </w:tcPr>
          <w:p w14:paraId="742F276D">
            <w:pPr>
              <w:rPr>
                <w:rFonts w:ascii="Arial"/>
                <w:sz w:val="21"/>
              </w:rPr>
            </w:pPr>
          </w:p>
        </w:tc>
        <w:tc>
          <w:tcPr>
            <w:tcW w:w="1119" w:type="dxa"/>
            <w:vAlign w:val="top"/>
          </w:tcPr>
          <w:p w14:paraId="28B3CE69">
            <w:pPr>
              <w:rPr>
                <w:rFonts w:ascii="Arial"/>
                <w:sz w:val="21"/>
              </w:rPr>
            </w:pPr>
          </w:p>
        </w:tc>
        <w:tc>
          <w:tcPr>
            <w:tcW w:w="764" w:type="dxa"/>
            <w:vAlign w:val="top"/>
          </w:tcPr>
          <w:p w14:paraId="6CE1D1AD">
            <w:pPr>
              <w:rPr>
                <w:rFonts w:ascii="Arial"/>
                <w:sz w:val="21"/>
              </w:rPr>
            </w:pPr>
          </w:p>
        </w:tc>
        <w:tc>
          <w:tcPr>
            <w:tcW w:w="781" w:type="dxa"/>
            <w:vAlign w:val="top"/>
          </w:tcPr>
          <w:p w14:paraId="65023D50">
            <w:pPr>
              <w:rPr>
                <w:rFonts w:ascii="Arial"/>
                <w:sz w:val="21"/>
              </w:rPr>
            </w:pPr>
          </w:p>
        </w:tc>
        <w:tc>
          <w:tcPr>
            <w:tcW w:w="842" w:type="dxa"/>
            <w:vAlign w:val="top"/>
          </w:tcPr>
          <w:p w14:paraId="0285CD18">
            <w:pPr>
              <w:rPr>
                <w:rFonts w:ascii="Arial"/>
                <w:sz w:val="21"/>
              </w:rPr>
            </w:pPr>
          </w:p>
        </w:tc>
        <w:tc>
          <w:tcPr>
            <w:tcW w:w="2093" w:type="dxa"/>
            <w:vAlign w:val="top"/>
          </w:tcPr>
          <w:p w14:paraId="1495E705">
            <w:pPr>
              <w:rPr>
                <w:rFonts w:ascii="Arial"/>
                <w:sz w:val="21"/>
              </w:rPr>
            </w:pPr>
          </w:p>
        </w:tc>
        <w:tc>
          <w:tcPr>
            <w:tcW w:w="707" w:type="dxa"/>
            <w:vAlign w:val="top"/>
          </w:tcPr>
          <w:p w14:paraId="7B515BEC">
            <w:pPr>
              <w:rPr>
                <w:rFonts w:ascii="Arial"/>
                <w:sz w:val="21"/>
              </w:rPr>
            </w:pPr>
          </w:p>
        </w:tc>
      </w:tr>
      <w:tr w14:paraId="74914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14DCA16E">
            <w:pPr>
              <w:rPr>
                <w:rFonts w:ascii="Arial"/>
                <w:sz w:val="21"/>
              </w:rPr>
            </w:pPr>
          </w:p>
        </w:tc>
        <w:tc>
          <w:tcPr>
            <w:tcW w:w="1199" w:type="dxa"/>
            <w:vAlign w:val="top"/>
          </w:tcPr>
          <w:p w14:paraId="310D4F08">
            <w:pPr>
              <w:rPr>
                <w:rFonts w:ascii="Arial"/>
                <w:sz w:val="21"/>
              </w:rPr>
            </w:pPr>
          </w:p>
        </w:tc>
        <w:tc>
          <w:tcPr>
            <w:tcW w:w="866" w:type="dxa"/>
            <w:vAlign w:val="top"/>
          </w:tcPr>
          <w:p w14:paraId="5EF33E4D">
            <w:pPr>
              <w:rPr>
                <w:rFonts w:ascii="Arial"/>
                <w:sz w:val="21"/>
              </w:rPr>
            </w:pPr>
          </w:p>
        </w:tc>
        <w:tc>
          <w:tcPr>
            <w:tcW w:w="1119" w:type="dxa"/>
            <w:vAlign w:val="top"/>
          </w:tcPr>
          <w:p w14:paraId="158CEFBB">
            <w:pPr>
              <w:rPr>
                <w:rFonts w:ascii="Arial"/>
                <w:sz w:val="21"/>
              </w:rPr>
            </w:pPr>
          </w:p>
        </w:tc>
        <w:tc>
          <w:tcPr>
            <w:tcW w:w="764" w:type="dxa"/>
            <w:vAlign w:val="top"/>
          </w:tcPr>
          <w:p w14:paraId="3BF44336">
            <w:pPr>
              <w:rPr>
                <w:rFonts w:ascii="Arial"/>
                <w:sz w:val="21"/>
              </w:rPr>
            </w:pPr>
          </w:p>
        </w:tc>
        <w:tc>
          <w:tcPr>
            <w:tcW w:w="781" w:type="dxa"/>
            <w:vAlign w:val="top"/>
          </w:tcPr>
          <w:p w14:paraId="41186081">
            <w:pPr>
              <w:rPr>
                <w:rFonts w:ascii="Arial"/>
                <w:sz w:val="21"/>
              </w:rPr>
            </w:pPr>
          </w:p>
        </w:tc>
        <w:tc>
          <w:tcPr>
            <w:tcW w:w="842" w:type="dxa"/>
            <w:vAlign w:val="top"/>
          </w:tcPr>
          <w:p w14:paraId="404F37FC">
            <w:pPr>
              <w:rPr>
                <w:rFonts w:ascii="Arial"/>
                <w:sz w:val="21"/>
              </w:rPr>
            </w:pPr>
          </w:p>
        </w:tc>
        <w:tc>
          <w:tcPr>
            <w:tcW w:w="2093" w:type="dxa"/>
            <w:vAlign w:val="top"/>
          </w:tcPr>
          <w:p w14:paraId="03DFC955">
            <w:pPr>
              <w:rPr>
                <w:rFonts w:ascii="Arial"/>
                <w:sz w:val="21"/>
              </w:rPr>
            </w:pPr>
          </w:p>
        </w:tc>
        <w:tc>
          <w:tcPr>
            <w:tcW w:w="707" w:type="dxa"/>
            <w:vAlign w:val="top"/>
          </w:tcPr>
          <w:p w14:paraId="63673A29">
            <w:pPr>
              <w:rPr>
                <w:rFonts w:ascii="Arial"/>
                <w:sz w:val="21"/>
              </w:rPr>
            </w:pPr>
          </w:p>
        </w:tc>
      </w:tr>
      <w:tr w14:paraId="3E350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05550924">
            <w:pPr>
              <w:rPr>
                <w:rFonts w:ascii="Arial"/>
                <w:sz w:val="21"/>
              </w:rPr>
            </w:pPr>
          </w:p>
        </w:tc>
        <w:tc>
          <w:tcPr>
            <w:tcW w:w="1199" w:type="dxa"/>
            <w:vAlign w:val="top"/>
          </w:tcPr>
          <w:p w14:paraId="72CD76C2">
            <w:pPr>
              <w:rPr>
                <w:rFonts w:ascii="Arial"/>
                <w:sz w:val="21"/>
              </w:rPr>
            </w:pPr>
          </w:p>
        </w:tc>
        <w:tc>
          <w:tcPr>
            <w:tcW w:w="866" w:type="dxa"/>
            <w:vAlign w:val="top"/>
          </w:tcPr>
          <w:p w14:paraId="02DE4CF0">
            <w:pPr>
              <w:rPr>
                <w:rFonts w:ascii="Arial"/>
                <w:sz w:val="21"/>
              </w:rPr>
            </w:pPr>
          </w:p>
        </w:tc>
        <w:tc>
          <w:tcPr>
            <w:tcW w:w="1119" w:type="dxa"/>
            <w:vAlign w:val="top"/>
          </w:tcPr>
          <w:p w14:paraId="576A16BC">
            <w:pPr>
              <w:rPr>
                <w:rFonts w:ascii="Arial"/>
                <w:sz w:val="21"/>
              </w:rPr>
            </w:pPr>
          </w:p>
        </w:tc>
        <w:tc>
          <w:tcPr>
            <w:tcW w:w="764" w:type="dxa"/>
            <w:vAlign w:val="top"/>
          </w:tcPr>
          <w:p w14:paraId="08F21B01">
            <w:pPr>
              <w:rPr>
                <w:rFonts w:ascii="Arial"/>
                <w:sz w:val="21"/>
              </w:rPr>
            </w:pPr>
          </w:p>
        </w:tc>
        <w:tc>
          <w:tcPr>
            <w:tcW w:w="781" w:type="dxa"/>
            <w:vAlign w:val="top"/>
          </w:tcPr>
          <w:p w14:paraId="76FCCE88">
            <w:pPr>
              <w:rPr>
                <w:rFonts w:ascii="Arial"/>
                <w:sz w:val="21"/>
              </w:rPr>
            </w:pPr>
          </w:p>
        </w:tc>
        <w:tc>
          <w:tcPr>
            <w:tcW w:w="842" w:type="dxa"/>
            <w:vAlign w:val="top"/>
          </w:tcPr>
          <w:p w14:paraId="40AD601E">
            <w:pPr>
              <w:rPr>
                <w:rFonts w:ascii="Arial"/>
                <w:sz w:val="21"/>
              </w:rPr>
            </w:pPr>
          </w:p>
        </w:tc>
        <w:tc>
          <w:tcPr>
            <w:tcW w:w="2093" w:type="dxa"/>
            <w:vAlign w:val="top"/>
          </w:tcPr>
          <w:p w14:paraId="01EC6528">
            <w:pPr>
              <w:rPr>
                <w:rFonts w:ascii="Arial"/>
                <w:sz w:val="21"/>
              </w:rPr>
            </w:pPr>
          </w:p>
        </w:tc>
        <w:tc>
          <w:tcPr>
            <w:tcW w:w="707" w:type="dxa"/>
            <w:vAlign w:val="top"/>
          </w:tcPr>
          <w:p w14:paraId="2D4ED8F0">
            <w:pPr>
              <w:rPr>
                <w:rFonts w:ascii="Arial"/>
                <w:sz w:val="21"/>
              </w:rPr>
            </w:pPr>
          </w:p>
        </w:tc>
      </w:tr>
      <w:tr w14:paraId="59BDF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18CE6536">
            <w:pPr>
              <w:rPr>
                <w:rFonts w:ascii="Arial"/>
                <w:sz w:val="21"/>
              </w:rPr>
            </w:pPr>
          </w:p>
        </w:tc>
        <w:tc>
          <w:tcPr>
            <w:tcW w:w="1199" w:type="dxa"/>
            <w:vAlign w:val="top"/>
          </w:tcPr>
          <w:p w14:paraId="5B7AEB90">
            <w:pPr>
              <w:rPr>
                <w:rFonts w:ascii="Arial"/>
                <w:sz w:val="21"/>
              </w:rPr>
            </w:pPr>
          </w:p>
        </w:tc>
        <w:tc>
          <w:tcPr>
            <w:tcW w:w="866" w:type="dxa"/>
            <w:vAlign w:val="top"/>
          </w:tcPr>
          <w:p w14:paraId="2AB574CD">
            <w:pPr>
              <w:rPr>
                <w:rFonts w:ascii="Arial"/>
                <w:sz w:val="21"/>
              </w:rPr>
            </w:pPr>
          </w:p>
        </w:tc>
        <w:tc>
          <w:tcPr>
            <w:tcW w:w="1119" w:type="dxa"/>
            <w:vAlign w:val="top"/>
          </w:tcPr>
          <w:p w14:paraId="61B1A6EE">
            <w:pPr>
              <w:rPr>
                <w:rFonts w:ascii="Arial"/>
                <w:sz w:val="21"/>
              </w:rPr>
            </w:pPr>
          </w:p>
        </w:tc>
        <w:tc>
          <w:tcPr>
            <w:tcW w:w="764" w:type="dxa"/>
            <w:vAlign w:val="top"/>
          </w:tcPr>
          <w:p w14:paraId="1441B215">
            <w:pPr>
              <w:rPr>
                <w:rFonts w:ascii="Arial"/>
                <w:sz w:val="21"/>
              </w:rPr>
            </w:pPr>
          </w:p>
        </w:tc>
        <w:tc>
          <w:tcPr>
            <w:tcW w:w="781" w:type="dxa"/>
            <w:vAlign w:val="top"/>
          </w:tcPr>
          <w:p w14:paraId="2BE7DA45">
            <w:pPr>
              <w:rPr>
                <w:rFonts w:ascii="Arial"/>
                <w:sz w:val="21"/>
              </w:rPr>
            </w:pPr>
          </w:p>
        </w:tc>
        <w:tc>
          <w:tcPr>
            <w:tcW w:w="842" w:type="dxa"/>
            <w:vAlign w:val="top"/>
          </w:tcPr>
          <w:p w14:paraId="7D703113">
            <w:pPr>
              <w:rPr>
                <w:rFonts w:ascii="Arial"/>
                <w:sz w:val="21"/>
              </w:rPr>
            </w:pPr>
          </w:p>
        </w:tc>
        <w:tc>
          <w:tcPr>
            <w:tcW w:w="2093" w:type="dxa"/>
            <w:vAlign w:val="top"/>
          </w:tcPr>
          <w:p w14:paraId="6CDC73D1">
            <w:pPr>
              <w:rPr>
                <w:rFonts w:ascii="Arial"/>
                <w:sz w:val="21"/>
              </w:rPr>
            </w:pPr>
          </w:p>
        </w:tc>
        <w:tc>
          <w:tcPr>
            <w:tcW w:w="707" w:type="dxa"/>
            <w:vAlign w:val="top"/>
          </w:tcPr>
          <w:p w14:paraId="429A1390">
            <w:pPr>
              <w:rPr>
                <w:rFonts w:ascii="Arial"/>
                <w:sz w:val="21"/>
              </w:rPr>
            </w:pPr>
          </w:p>
        </w:tc>
      </w:tr>
      <w:tr w14:paraId="40A1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2F5A0D6D">
            <w:pPr>
              <w:rPr>
                <w:rFonts w:ascii="Arial"/>
                <w:sz w:val="21"/>
              </w:rPr>
            </w:pPr>
          </w:p>
        </w:tc>
        <w:tc>
          <w:tcPr>
            <w:tcW w:w="1199" w:type="dxa"/>
            <w:vAlign w:val="top"/>
          </w:tcPr>
          <w:p w14:paraId="684324BF">
            <w:pPr>
              <w:rPr>
                <w:rFonts w:ascii="Arial"/>
                <w:sz w:val="21"/>
              </w:rPr>
            </w:pPr>
          </w:p>
        </w:tc>
        <w:tc>
          <w:tcPr>
            <w:tcW w:w="866" w:type="dxa"/>
            <w:vAlign w:val="top"/>
          </w:tcPr>
          <w:p w14:paraId="74AE3A6E">
            <w:pPr>
              <w:rPr>
                <w:rFonts w:ascii="Arial"/>
                <w:sz w:val="21"/>
              </w:rPr>
            </w:pPr>
          </w:p>
        </w:tc>
        <w:tc>
          <w:tcPr>
            <w:tcW w:w="1119" w:type="dxa"/>
            <w:vAlign w:val="top"/>
          </w:tcPr>
          <w:p w14:paraId="06ED21AD">
            <w:pPr>
              <w:rPr>
                <w:rFonts w:ascii="Arial"/>
                <w:sz w:val="21"/>
              </w:rPr>
            </w:pPr>
          </w:p>
        </w:tc>
        <w:tc>
          <w:tcPr>
            <w:tcW w:w="764" w:type="dxa"/>
            <w:vAlign w:val="top"/>
          </w:tcPr>
          <w:p w14:paraId="2F3E2028">
            <w:pPr>
              <w:rPr>
                <w:rFonts w:ascii="Arial"/>
                <w:sz w:val="21"/>
              </w:rPr>
            </w:pPr>
          </w:p>
        </w:tc>
        <w:tc>
          <w:tcPr>
            <w:tcW w:w="781" w:type="dxa"/>
            <w:vAlign w:val="top"/>
          </w:tcPr>
          <w:p w14:paraId="3AE96B54">
            <w:pPr>
              <w:rPr>
                <w:rFonts w:ascii="Arial"/>
                <w:sz w:val="21"/>
              </w:rPr>
            </w:pPr>
          </w:p>
        </w:tc>
        <w:tc>
          <w:tcPr>
            <w:tcW w:w="842" w:type="dxa"/>
            <w:vAlign w:val="top"/>
          </w:tcPr>
          <w:p w14:paraId="5F0509D6">
            <w:pPr>
              <w:rPr>
                <w:rFonts w:ascii="Arial"/>
                <w:sz w:val="21"/>
              </w:rPr>
            </w:pPr>
          </w:p>
        </w:tc>
        <w:tc>
          <w:tcPr>
            <w:tcW w:w="2093" w:type="dxa"/>
            <w:vAlign w:val="top"/>
          </w:tcPr>
          <w:p w14:paraId="30AC2D7C">
            <w:pPr>
              <w:rPr>
                <w:rFonts w:ascii="Arial"/>
                <w:sz w:val="21"/>
              </w:rPr>
            </w:pPr>
          </w:p>
        </w:tc>
        <w:tc>
          <w:tcPr>
            <w:tcW w:w="707" w:type="dxa"/>
            <w:vAlign w:val="top"/>
          </w:tcPr>
          <w:p w14:paraId="27EF2CF1">
            <w:pPr>
              <w:rPr>
                <w:rFonts w:ascii="Arial"/>
                <w:sz w:val="21"/>
              </w:rPr>
            </w:pPr>
          </w:p>
        </w:tc>
      </w:tr>
      <w:tr w14:paraId="691A1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609BE69B">
            <w:pPr>
              <w:rPr>
                <w:rFonts w:ascii="Arial"/>
                <w:sz w:val="21"/>
              </w:rPr>
            </w:pPr>
          </w:p>
        </w:tc>
        <w:tc>
          <w:tcPr>
            <w:tcW w:w="1199" w:type="dxa"/>
            <w:vAlign w:val="top"/>
          </w:tcPr>
          <w:p w14:paraId="36581461">
            <w:pPr>
              <w:rPr>
                <w:rFonts w:ascii="Arial"/>
                <w:sz w:val="21"/>
              </w:rPr>
            </w:pPr>
          </w:p>
        </w:tc>
        <w:tc>
          <w:tcPr>
            <w:tcW w:w="866" w:type="dxa"/>
            <w:vAlign w:val="top"/>
          </w:tcPr>
          <w:p w14:paraId="5E9DE4F1">
            <w:pPr>
              <w:rPr>
                <w:rFonts w:ascii="Arial"/>
                <w:sz w:val="21"/>
              </w:rPr>
            </w:pPr>
          </w:p>
        </w:tc>
        <w:tc>
          <w:tcPr>
            <w:tcW w:w="1119" w:type="dxa"/>
            <w:vAlign w:val="top"/>
          </w:tcPr>
          <w:p w14:paraId="00BFC1F6">
            <w:pPr>
              <w:rPr>
                <w:rFonts w:ascii="Arial"/>
                <w:sz w:val="21"/>
              </w:rPr>
            </w:pPr>
          </w:p>
        </w:tc>
        <w:tc>
          <w:tcPr>
            <w:tcW w:w="764" w:type="dxa"/>
            <w:vAlign w:val="top"/>
          </w:tcPr>
          <w:p w14:paraId="6C33857F">
            <w:pPr>
              <w:rPr>
                <w:rFonts w:ascii="Arial"/>
                <w:sz w:val="21"/>
              </w:rPr>
            </w:pPr>
          </w:p>
        </w:tc>
        <w:tc>
          <w:tcPr>
            <w:tcW w:w="781" w:type="dxa"/>
            <w:vAlign w:val="top"/>
          </w:tcPr>
          <w:p w14:paraId="053A012F">
            <w:pPr>
              <w:rPr>
                <w:rFonts w:ascii="Arial"/>
                <w:sz w:val="21"/>
              </w:rPr>
            </w:pPr>
          </w:p>
        </w:tc>
        <w:tc>
          <w:tcPr>
            <w:tcW w:w="842" w:type="dxa"/>
            <w:vAlign w:val="top"/>
          </w:tcPr>
          <w:p w14:paraId="003B6DD6">
            <w:pPr>
              <w:rPr>
                <w:rFonts w:ascii="Arial"/>
                <w:sz w:val="21"/>
              </w:rPr>
            </w:pPr>
          </w:p>
        </w:tc>
        <w:tc>
          <w:tcPr>
            <w:tcW w:w="2093" w:type="dxa"/>
            <w:vAlign w:val="top"/>
          </w:tcPr>
          <w:p w14:paraId="76E8DE57">
            <w:pPr>
              <w:rPr>
                <w:rFonts w:ascii="Arial"/>
                <w:sz w:val="21"/>
              </w:rPr>
            </w:pPr>
          </w:p>
        </w:tc>
        <w:tc>
          <w:tcPr>
            <w:tcW w:w="707" w:type="dxa"/>
            <w:vAlign w:val="top"/>
          </w:tcPr>
          <w:p w14:paraId="00068214">
            <w:pPr>
              <w:rPr>
                <w:rFonts w:ascii="Arial"/>
                <w:sz w:val="21"/>
              </w:rPr>
            </w:pPr>
          </w:p>
        </w:tc>
      </w:tr>
      <w:tr w14:paraId="23249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8" w:type="dxa"/>
            <w:vAlign w:val="top"/>
          </w:tcPr>
          <w:p w14:paraId="594EF58A">
            <w:pPr>
              <w:rPr>
                <w:rFonts w:ascii="Arial"/>
                <w:sz w:val="21"/>
              </w:rPr>
            </w:pPr>
          </w:p>
        </w:tc>
        <w:tc>
          <w:tcPr>
            <w:tcW w:w="1199" w:type="dxa"/>
            <w:vAlign w:val="top"/>
          </w:tcPr>
          <w:p w14:paraId="25A3BC38">
            <w:pPr>
              <w:rPr>
                <w:rFonts w:ascii="Arial"/>
                <w:sz w:val="21"/>
              </w:rPr>
            </w:pPr>
          </w:p>
        </w:tc>
        <w:tc>
          <w:tcPr>
            <w:tcW w:w="866" w:type="dxa"/>
            <w:vAlign w:val="top"/>
          </w:tcPr>
          <w:p w14:paraId="522E6F75">
            <w:pPr>
              <w:rPr>
                <w:rFonts w:ascii="Arial"/>
                <w:sz w:val="21"/>
              </w:rPr>
            </w:pPr>
          </w:p>
        </w:tc>
        <w:tc>
          <w:tcPr>
            <w:tcW w:w="1119" w:type="dxa"/>
            <w:vAlign w:val="top"/>
          </w:tcPr>
          <w:p w14:paraId="2903F0C8">
            <w:pPr>
              <w:rPr>
                <w:rFonts w:ascii="Arial"/>
                <w:sz w:val="21"/>
              </w:rPr>
            </w:pPr>
          </w:p>
        </w:tc>
        <w:tc>
          <w:tcPr>
            <w:tcW w:w="764" w:type="dxa"/>
            <w:vAlign w:val="top"/>
          </w:tcPr>
          <w:p w14:paraId="67FC8E52">
            <w:pPr>
              <w:rPr>
                <w:rFonts w:ascii="Arial"/>
                <w:sz w:val="21"/>
              </w:rPr>
            </w:pPr>
          </w:p>
        </w:tc>
        <w:tc>
          <w:tcPr>
            <w:tcW w:w="781" w:type="dxa"/>
            <w:vAlign w:val="top"/>
          </w:tcPr>
          <w:p w14:paraId="5A6310A3">
            <w:pPr>
              <w:rPr>
                <w:rFonts w:ascii="Arial"/>
                <w:sz w:val="21"/>
              </w:rPr>
            </w:pPr>
          </w:p>
        </w:tc>
        <w:tc>
          <w:tcPr>
            <w:tcW w:w="842" w:type="dxa"/>
            <w:vAlign w:val="top"/>
          </w:tcPr>
          <w:p w14:paraId="15FD2B3D">
            <w:pPr>
              <w:rPr>
                <w:rFonts w:ascii="Arial"/>
                <w:sz w:val="21"/>
              </w:rPr>
            </w:pPr>
          </w:p>
        </w:tc>
        <w:tc>
          <w:tcPr>
            <w:tcW w:w="2093" w:type="dxa"/>
            <w:vAlign w:val="top"/>
          </w:tcPr>
          <w:p w14:paraId="4B2C9CBC">
            <w:pPr>
              <w:rPr>
                <w:rFonts w:ascii="Arial"/>
                <w:sz w:val="21"/>
              </w:rPr>
            </w:pPr>
          </w:p>
        </w:tc>
        <w:tc>
          <w:tcPr>
            <w:tcW w:w="707" w:type="dxa"/>
            <w:vAlign w:val="top"/>
          </w:tcPr>
          <w:p w14:paraId="36AC9A95">
            <w:pPr>
              <w:rPr>
                <w:rFonts w:ascii="Arial"/>
                <w:sz w:val="21"/>
              </w:rPr>
            </w:pPr>
          </w:p>
        </w:tc>
      </w:tr>
      <w:tr w14:paraId="41D82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0E99FCA1">
            <w:pPr>
              <w:rPr>
                <w:rFonts w:ascii="Arial"/>
                <w:sz w:val="21"/>
              </w:rPr>
            </w:pPr>
          </w:p>
        </w:tc>
        <w:tc>
          <w:tcPr>
            <w:tcW w:w="1199" w:type="dxa"/>
            <w:vAlign w:val="top"/>
          </w:tcPr>
          <w:p w14:paraId="6D442068">
            <w:pPr>
              <w:rPr>
                <w:rFonts w:ascii="Arial"/>
                <w:sz w:val="21"/>
              </w:rPr>
            </w:pPr>
          </w:p>
        </w:tc>
        <w:tc>
          <w:tcPr>
            <w:tcW w:w="866" w:type="dxa"/>
            <w:vAlign w:val="top"/>
          </w:tcPr>
          <w:p w14:paraId="4DF29D7A">
            <w:pPr>
              <w:rPr>
                <w:rFonts w:ascii="Arial"/>
                <w:sz w:val="21"/>
              </w:rPr>
            </w:pPr>
          </w:p>
        </w:tc>
        <w:tc>
          <w:tcPr>
            <w:tcW w:w="1119" w:type="dxa"/>
            <w:vAlign w:val="top"/>
          </w:tcPr>
          <w:p w14:paraId="3396A25C">
            <w:pPr>
              <w:rPr>
                <w:rFonts w:ascii="Arial"/>
                <w:sz w:val="21"/>
              </w:rPr>
            </w:pPr>
          </w:p>
        </w:tc>
        <w:tc>
          <w:tcPr>
            <w:tcW w:w="764" w:type="dxa"/>
            <w:vAlign w:val="top"/>
          </w:tcPr>
          <w:p w14:paraId="2798852C">
            <w:pPr>
              <w:rPr>
                <w:rFonts w:ascii="Arial"/>
                <w:sz w:val="21"/>
              </w:rPr>
            </w:pPr>
          </w:p>
        </w:tc>
        <w:tc>
          <w:tcPr>
            <w:tcW w:w="781" w:type="dxa"/>
            <w:vAlign w:val="top"/>
          </w:tcPr>
          <w:p w14:paraId="064976F1">
            <w:pPr>
              <w:rPr>
                <w:rFonts w:ascii="Arial"/>
                <w:sz w:val="21"/>
              </w:rPr>
            </w:pPr>
          </w:p>
        </w:tc>
        <w:tc>
          <w:tcPr>
            <w:tcW w:w="842" w:type="dxa"/>
            <w:vAlign w:val="top"/>
          </w:tcPr>
          <w:p w14:paraId="0845D7CA">
            <w:pPr>
              <w:rPr>
                <w:rFonts w:ascii="Arial"/>
                <w:sz w:val="21"/>
              </w:rPr>
            </w:pPr>
          </w:p>
        </w:tc>
        <w:tc>
          <w:tcPr>
            <w:tcW w:w="2093" w:type="dxa"/>
            <w:vAlign w:val="top"/>
          </w:tcPr>
          <w:p w14:paraId="13D3864D">
            <w:pPr>
              <w:rPr>
                <w:rFonts w:ascii="Arial"/>
                <w:sz w:val="21"/>
              </w:rPr>
            </w:pPr>
          </w:p>
        </w:tc>
        <w:tc>
          <w:tcPr>
            <w:tcW w:w="707" w:type="dxa"/>
            <w:vAlign w:val="top"/>
          </w:tcPr>
          <w:p w14:paraId="5C38396F">
            <w:pPr>
              <w:rPr>
                <w:rFonts w:ascii="Arial"/>
                <w:sz w:val="21"/>
              </w:rPr>
            </w:pPr>
          </w:p>
        </w:tc>
      </w:tr>
      <w:tr w14:paraId="1B16B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0CD83246">
            <w:pPr>
              <w:rPr>
                <w:rFonts w:ascii="Arial"/>
                <w:sz w:val="21"/>
              </w:rPr>
            </w:pPr>
          </w:p>
        </w:tc>
        <w:tc>
          <w:tcPr>
            <w:tcW w:w="1199" w:type="dxa"/>
            <w:vAlign w:val="top"/>
          </w:tcPr>
          <w:p w14:paraId="6B07A12A">
            <w:pPr>
              <w:rPr>
                <w:rFonts w:ascii="Arial"/>
                <w:sz w:val="21"/>
              </w:rPr>
            </w:pPr>
          </w:p>
        </w:tc>
        <w:tc>
          <w:tcPr>
            <w:tcW w:w="866" w:type="dxa"/>
            <w:vAlign w:val="top"/>
          </w:tcPr>
          <w:p w14:paraId="05C2FDED">
            <w:pPr>
              <w:rPr>
                <w:rFonts w:ascii="Arial"/>
                <w:sz w:val="21"/>
              </w:rPr>
            </w:pPr>
          </w:p>
        </w:tc>
        <w:tc>
          <w:tcPr>
            <w:tcW w:w="1119" w:type="dxa"/>
            <w:vAlign w:val="top"/>
          </w:tcPr>
          <w:p w14:paraId="2E311396">
            <w:pPr>
              <w:rPr>
                <w:rFonts w:ascii="Arial"/>
                <w:sz w:val="21"/>
              </w:rPr>
            </w:pPr>
          </w:p>
        </w:tc>
        <w:tc>
          <w:tcPr>
            <w:tcW w:w="764" w:type="dxa"/>
            <w:vAlign w:val="top"/>
          </w:tcPr>
          <w:p w14:paraId="1BFBFE54">
            <w:pPr>
              <w:rPr>
                <w:rFonts w:ascii="Arial"/>
                <w:sz w:val="21"/>
              </w:rPr>
            </w:pPr>
          </w:p>
        </w:tc>
        <w:tc>
          <w:tcPr>
            <w:tcW w:w="781" w:type="dxa"/>
            <w:vAlign w:val="top"/>
          </w:tcPr>
          <w:p w14:paraId="30F74257">
            <w:pPr>
              <w:rPr>
                <w:rFonts w:ascii="Arial"/>
                <w:sz w:val="21"/>
              </w:rPr>
            </w:pPr>
          </w:p>
        </w:tc>
        <w:tc>
          <w:tcPr>
            <w:tcW w:w="842" w:type="dxa"/>
            <w:vAlign w:val="top"/>
          </w:tcPr>
          <w:p w14:paraId="7E270E34">
            <w:pPr>
              <w:rPr>
                <w:rFonts w:ascii="Arial"/>
                <w:sz w:val="21"/>
              </w:rPr>
            </w:pPr>
          </w:p>
        </w:tc>
        <w:tc>
          <w:tcPr>
            <w:tcW w:w="2093" w:type="dxa"/>
            <w:vAlign w:val="top"/>
          </w:tcPr>
          <w:p w14:paraId="25A37B85">
            <w:pPr>
              <w:rPr>
                <w:rFonts w:ascii="Arial"/>
                <w:sz w:val="21"/>
              </w:rPr>
            </w:pPr>
          </w:p>
        </w:tc>
        <w:tc>
          <w:tcPr>
            <w:tcW w:w="707" w:type="dxa"/>
            <w:vAlign w:val="top"/>
          </w:tcPr>
          <w:p w14:paraId="6E820724">
            <w:pPr>
              <w:rPr>
                <w:rFonts w:ascii="Arial"/>
                <w:sz w:val="21"/>
              </w:rPr>
            </w:pPr>
          </w:p>
        </w:tc>
      </w:tr>
      <w:tr w14:paraId="2D68D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2FCDA439">
            <w:pPr>
              <w:rPr>
                <w:rFonts w:ascii="Arial"/>
                <w:sz w:val="21"/>
              </w:rPr>
            </w:pPr>
          </w:p>
        </w:tc>
        <w:tc>
          <w:tcPr>
            <w:tcW w:w="1199" w:type="dxa"/>
            <w:vAlign w:val="top"/>
          </w:tcPr>
          <w:p w14:paraId="771A76F4">
            <w:pPr>
              <w:rPr>
                <w:rFonts w:ascii="Arial"/>
                <w:sz w:val="21"/>
              </w:rPr>
            </w:pPr>
          </w:p>
        </w:tc>
        <w:tc>
          <w:tcPr>
            <w:tcW w:w="866" w:type="dxa"/>
            <w:vAlign w:val="top"/>
          </w:tcPr>
          <w:p w14:paraId="4D10734B">
            <w:pPr>
              <w:rPr>
                <w:rFonts w:ascii="Arial"/>
                <w:sz w:val="21"/>
              </w:rPr>
            </w:pPr>
          </w:p>
        </w:tc>
        <w:tc>
          <w:tcPr>
            <w:tcW w:w="1119" w:type="dxa"/>
            <w:vAlign w:val="top"/>
          </w:tcPr>
          <w:p w14:paraId="680A79AC">
            <w:pPr>
              <w:rPr>
                <w:rFonts w:ascii="Arial"/>
                <w:sz w:val="21"/>
              </w:rPr>
            </w:pPr>
          </w:p>
        </w:tc>
        <w:tc>
          <w:tcPr>
            <w:tcW w:w="764" w:type="dxa"/>
            <w:vAlign w:val="top"/>
          </w:tcPr>
          <w:p w14:paraId="3F8E36A5">
            <w:pPr>
              <w:rPr>
                <w:rFonts w:ascii="Arial"/>
                <w:sz w:val="21"/>
              </w:rPr>
            </w:pPr>
          </w:p>
        </w:tc>
        <w:tc>
          <w:tcPr>
            <w:tcW w:w="781" w:type="dxa"/>
            <w:vAlign w:val="top"/>
          </w:tcPr>
          <w:p w14:paraId="440928EF">
            <w:pPr>
              <w:rPr>
                <w:rFonts w:ascii="Arial"/>
                <w:sz w:val="21"/>
              </w:rPr>
            </w:pPr>
          </w:p>
        </w:tc>
        <w:tc>
          <w:tcPr>
            <w:tcW w:w="842" w:type="dxa"/>
            <w:vAlign w:val="top"/>
          </w:tcPr>
          <w:p w14:paraId="0A2DA707">
            <w:pPr>
              <w:rPr>
                <w:rFonts w:ascii="Arial"/>
                <w:sz w:val="21"/>
              </w:rPr>
            </w:pPr>
          </w:p>
        </w:tc>
        <w:tc>
          <w:tcPr>
            <w:tcW w:w="2093" w:type="dxa"/>
            <w:vAlign w:val="top"/>
          </w:tcPr>
          <w:p w14:paraId="628D183F">
            <w:pPr>
              <w:rPr>
                <w:rFonts w:ascii="Arial"/>
                <w:sz w:val="21"/>
              </w:rPr>
            </w:pPr>
          </w:p>
        </w:tc>
        <w:tc>
          <w:tcPr>
            <w:tcW w:w="707" w:type="dxa"/>
            <w:vAlign w:val="top"/>
          </w:tcPr>
          <w:p w14:paraId="03410574">
            <w:pPr>
              <w:rPr>
                <w:rFonts w:ascii="Arial"/>
                <w:sz w:val="21"/>
              </w:rPr>
            </w:pPr>
          </w:p>
        </w:tc>
      </w:tr>
      <w:tr w14:paraId="78FAA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8" w:type="dxa"/>
            <w:vAlign w:val="top"/>
          </w:tcPr>
          <w:p w14:paraId="2CF66A63">
            <w:pPr>
              <w:rPr>
                <w:rFonts w:ascii="Arial"/>
                <w:sz w:val="21"/>
              </w:rPr>
            </w:pPr>
          </w:p>
        </w:tc>
        <w:tc>
          <w:tcPr>
            <w:tcW w:w="1199" w:type="dxa"/>
            <w:vAlign w:val="top"/>
          </w:tcPr>
          <w:p w14:paraId="6599D5E0">
            <w:pPr>
              <w:rPr>
                <w:rFonts w:ascii="Arial"/>
                <w:sz w:val="21"/>
              </w:rPr>
            </w:pPr>
          </w:p>
        </w:tc>
        <w:tc>
          <w:tcPr>
            <w:tcW w:w="866" w:type="dxa"/>
            <w:vAlign w:val="top"/>
          </w:tcPr>
          <w:p w14:paraId="06E2C0CE">
            <w:pPr>
              <w:rPr>
                <w:rFonts w:ascii="Arial"/>
                <w:sz w:val="21"/>
              </w:rPr>
            </w:pPr>
          </w:p>
        </w:tc>
        <w:tc>
          <w:tcPr>
            <w:tcW w:w="1119" w:type="dxa"/>
            <w:vAlign w:val="top"/>
          </w:tcPr>
          <w:p w14:paraId="16844959">
            <w:pPr>
              <w:rPr>
                <w:rFonts w:ascii="Arial"/>
                <w:sz w:val="21"/>
              </w:rPr>
            </w:pPr>
          </w:p>
        </w:tc>
        <w:tc>
          <w:tcPr>
            <w:tcW w:w="764" w:type="dxa"/>
            <w:vAlign w:val="top"/>
          </w:tcPr>
          <w:p w14:paraId="2B2D9CB4">
            <w:pPr>
              <w:rPr>
                <w:rFonts w:ascii="Arial"/>
                <w:sz w:val="21"/>
              </w:rPr>
            </w:pPr>
          </w:p>
        </w:tc>
        <w:tc>
          <w:tcPr>
            <w:tcW w:w="781" w:type="dxa"/>
            <w:vAlign w:val="top"/>
          </w:tcPr>
          <w:p w14:paraId="5222FA72">
            <w:pPr>
              <w:rPr>
                <w:rFonts w:ascii="Arial"/>
                <w:sz w:val="21"/>
              </w:rPr>
            </w:pPr>
          </w:p>
        </w:tc>
        <w:tc>
          <w:tcPr>
            <w:tcW w:w="842" w:type="dxa"/>
            <w:vAlign w:val="top"/>
          </w:tcPr>
          <w:p w14:paraId="4E931799">
            <w:pPr>
              <w:rPr>
                <w:rFonts w:ascii="Arial"/>
                <w:sz w:val="21"/>
              </w:rPr>
            </w:pPr>
          </w:p>
        </w:tc>
        <w:tc>
          <w:tcPr>
            <w:tcW w:w="2093" w:type="dxa"/>
            <w:vAlign w:val="top"/>
          </w:tcPr>
          <w:p w14:paraId="2C205331">
            <w:pPr>
              <w:rPr>
                <w:rFonts w:ascii="Arial"/>
                <w:sz w:val="21"/>
              </w:rPr>
            </w:pPr>
          </w:p>
        </w:tc>
        <w:tc>
          <w:tcPr>
            <w:tcW w:w="707" w:type="dxa"/>
            <w:vAlign w:val="top"/>
          </w:tcPr>
          <w:p w14:paraId="052F4214">
            <w:pPr>
              <w:rPr>
                <w:rFonts w:ascii="Arial"/>
                <w:sz w:val="21"/>
              </w:rPr>
            </w:pPr>
          </w:p>
        </w:tc>
      </w:tr>
      <w:tr w14:paraId="45FE6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78" w:type="dxa"/>
            <w:vAlign w:val="top"/>
          </w:tcPr>
          <w:p w14:paraId="328E99F7">
            <w:pPr>
              <w:rPr>
                <w:rFonts w:ascii="Arial"/>
                <w:sz w:val="21"/>
              </w:rPr>
            </w:pPr>
          </w:p>
        </w:tc>
        <w:tc>
          <w:tcPr>
            <w:tcW w:w="1199" w:type="dxa"/>
            <w:vAlign w:val="top"/>
          </w:tcPr>
          <w:p w14:paraId="07915A71">
            <w:pPr>
              <w:rPr>
                <w:rFonts w:ascii="Arial"/>
                <w:sz w:val="21"/>
              </w:rPr>
            </w:pPr>
          </w:p>
        </w:tc>
        <w:tc>
          <w:tcPr>
            <w:tcW w:w="866" w:type="dxa"/>
            <w:vAlign w:val="top"/>
          </w:tcPr>
          <w:p w14:paraId="544ABAE5">
            <w:pPr>
              <w:rPr>
                <w:rFonts w:ascii="Arial"/>
                <w:sz w:val="21"/>
              </w:rPr>
            </w:pPr>
          </w:p>
        </w:tc>
        <w:tc>
          <w:tcPr>
            <w:tcW w:w="1119" w:type="dxa"/>
            <w:vAlign w:val="top"/>
          </w:tcPr>
          <w:p w14:paraId="130A0357">
            <w:pPr>
              <w:rPr>
                <w:rFonts w:ascii="Arial"/>
                <w:sz w:val="21"/>
              </w:rPr>
            </w:pPr>
          </w:p>
        </w:tc>
        <w:tc>
          <w:tcPr>
            <w:tcW w:w="764" w:type="dxa"/>
            <w:vAlign w:val="top"/>
          </w:tcPr>
          <w:p w14:paraId="7FA098CE">
            <w:pPr>
              <w:rPr>
                <w:rFonts w:ascii="Arial"/>
                <w:sz w:val="21"/>
              </w:rPr>
            </w:pPr>
          </w:p>
        </w:tc>
        <w:tc>
          <w:tcPr>
            <w:tcW w:w="781" w:type="dxa"/>
            <w:vAlign w:val="top"/>
          </w:tcPr>
          <w:p w14:paraId="54768B86">
            <w:pPr>
              <w:rPr>
                <w:rFonts w:ascii="Arial"/>
                <w:sz w:val="21"/>
              </w:rPr>
            </w:pPr>
          </w:p>
        </w:tc>
        <w:tc>
          <w:tcPr>
            <w:tcW w:w="842" w:type="dxa"/>
            <w:vAlign w:val="top"/>
          </w:tcPr>
          <w:p w14:paraId="35DFDA85">
            <w:pPr>
              <w:rPr>
                <w:rFonts w:ascii="Arial"/>
                <w:sz w:val="21"/>
              </w:rPr>
            </w:pPr>
          </w:p>
        </w:tc>
        <w:tc>
          <w:tcPr>
            <w:tcW w:w="2093" w:type="dxa"/>
            <w:vAlign w:val="top"/>
          </w:tcPr>
          <w:p w14:paraId="6775E8CC">
            <w:pPr>
              <w:rPr>
                <w:rFonts w:ascii="Arial"/>
                <w:sz w:val="21"/>
              </w:rPr>
            </w:pPr>
          </w:p>
        </w:tc>
        <w:tc>
          <w:tcPr>
            <w:tcW w:w="707" w:type="dxa"/>
            <w:vAlign w:val="top"/>
          </w:tcPr>
          <w:p w14:paraId="5F0BE39C">
            <w:pPr>
              <w:rPr>
                <w:rFonts w:ascii="Arial"/>
                <w:sz w:val="21"/>
              </w:rPr>
            </w:pPr>
          </w:p>
        </w:tc>
      </w:tr>
    </w:tbl>
    <w:p w14:paraId="5D060930">
      <w:pPr>
        <w:pStyle w:val="2"/>
      </w:pPr>
    </w:p>
    <w:p w14:paraId="67A61FDF">
      <w:pPr>
        <w:sectPr>
          <w:footerReference r:id="rId42" w:type="default"/>
          <w:pgSz w:w="11906" w:h="16839"/>
          <w:pgMar w:top="1231" w:right="1326" w:bottom="1217" w:left="1267" w:header="0" w:footer="972" w:gutter="0"/>
          <w:pgNumType w:fmt="decimal"/>
          <w:cols w:space="720" w:num="1"/>
        </w:sectPr>
      </w:pPr>
    </w:p>
    <w:p w14:paraId="612D0D22">
      <w:pPr>
        <w:spacing w:before="54" w:line="238" w:lineRule="auto"/>
        <w:rPr>
          <w:rFonts w:ascii="微软雅黑" w:hAnsi="微软雅黑" w:eastAsia="微软雅黑" w:cs="微软雅黑"/>
          <w:sz w:val="20"/>
          <w:szCs w:val="20"/>
        </w:rPr>
      </w:pPr>
      <w:r>
        <w:rPr>
          <w:rFonts w:ascii="微软雅黑" w:hAnsi="微软雅黑" w:eastAsia="微软雅黑" w:cs="微软雅黑"/>
          <w:b/>
          <w:bCs/>
          <w:spacing w:val="7"/>
          <w:sz w:val="20"/>
          <w:szCs w:val="20"/>
        </w:rPr>
        <w:t>2.主要人员简历表</w:t>
      </w:r>
    </w:p>
    <w:p w14:paraId="6D0AD8C2">
      <w:pPr>
        <w:spacing w:before="19" w:line="237" w:lineRule="auto"/>
        <w:ind w:left="3697"/>
        <w:rPr>
          <w:rFonts w:ascii="微软雅黑" w:hAnsi="微软雅黑" w:eastAsia="微软雅黑" w:cs="微软雅黑"/>
          <w:sz w:val="20"/>
          <w:szCs w:val="20"/>
        </w:rPr>
      </w:pPr>
      <w:r>
        <w:rPr>
          <w:rFonts w:ascii="微软雅黑" w:hAnsi="微软雅黑" w:eastAsia="微软雅黑" w:cs="微软雅黑"/>
          <w:b/>
          <w:bCs/>
          <w:spacing w:val="1"/>
          <w:sz w:val="20"/>
          <w:szCs w:val="20"/>
        </w:rPr>
        <w:t>附1： 项目经理简历表</w:t>
      </w:r>
    </w:p>
    <w:p w14:paraId="705557EE">
      <w:pPr>
        <w:spacing w:line="235" w:lineRule="auto"/>
        <w:ind w:left="7" w:firstLine="402"/>
        <w:rPr>
          <w:rFonts w:ascii="微软雅黑" w:hAnsi="微软雅黑" w:eastAsia="微软雅黑" w:cs="微软雅黑"/>
          <w:sz w:val="20"/>
          <w:szCs w:val="20"/>
        </w:rPr>
      </w:pPr>
      <w:r>
        <w:rPr>
          <w:rFonts w:ascii="微软雅黑" w:hAnsi="微软雅黑" w:eastAsia="微软雅黑" w:cs="微软雅黑"/>
          <w:spacing w:val="6"/>
          <w:sz w:val="20"/>
          <w:szCs w:val="20"/>
        </w:rPr>
        <w:t>项目</w:t>
      </w:r>
      <w:r>
        <w:rPr>
          <w:rFonts w:ascii="微软雅黑" w:hAnsi="微软雅黑" w:eastAsia="微软雅黑" w:cs="微软雅黑"/>
          <w:color w:val="auto"/>
          <w:spacing w:val="6"/>
          <w:sz w:val="20"/>
          <w:szCs w:val="20"/>
        </w:rPr>
        <w:t>经理应附身份证扫</w:t>
      </w:r>
      <w:r>
        <w:rPr>
          <w:rFonts w:ascii="微软雅黑" w:hAnsi="微软雅黑" w:eastAsia="微软雅黑" w:cs="微软雅黑"/>
          <w:spacing w:val="6"/>
          <w:sz w:val="20"/>
          <w:szCs w:val="20"/>
        </w:rPr>
        <w:t>描件，</w:t>
      </w:r>
      <w:r>
        <w:rPr>
          <w:rFonts w:ascii="微软雅黑" w:hAnsi="微软雅黑" w:eastAsia="微软雅黑" w:cs="微软雅黑"/>
          <w:spacing w:val="3"/>
          <w:sz w:val="20"/>
          <w:szCs w:val="20"/>
        </w:rPr>
        <w:t xml:space="preserve"> </w:t>
      </w:r>
      <w:r>
        <w:rPr>
          <w:rFonts w:ascii="微软雅黑" w:hAnsi="微软雅黑" w:eastAsia="微软雅黑" w:cs="微软雅黑"/>
          <w:spacing w:val="6"/>
          <w:sz w:val="20"/>
          <w:szCs w:val="20"/>
        </w:rPr>
        <w:t>管理过的项目业绩 （如有</w:t>
      </w:r>
      <w:r>
        <w:rPr>
          <w:rFonts w:ascii="微软雅黑" w:hAnsi="微软雅黑" w:eastAsia="微软雅黑" w:cs="微软雅黑"/>
          <w:sz w:val="20"/>
          <w:szCs w:val="20"/>
        </w:rPr>
        <w:t xml:space="preserve"> </w:t>
      </w:r>
      <w:r>
        <w:rPr>
          <w:rFonts w:hint="eastAsia" w:ascii="微软雅黑" w:hAnsi="微软雅黑" w:eastAsia="微软雅黑" w:cs="微软雅黑"/>
          <w:sz w:val="20"/>
          <w:szCs w:val="20"/>
          <w:lang w:eastAsia="zh-CN"/>
        </w:rPr>
        <w:t>）</w:t>
      </w:r>
      <w:r>
        <w:rPr>
          <w:rFonts w:ascii="微软雅黑" w:hAnsi="微软雅黑" w:eastAsia="微软雅黑" w:cs="微软雅黑"/>
          <w:spacing w:val="8"/>
          <w:sz w:val="20"/>
          <w:szCs w:val="20"/>
        </w:rPr>
        <w:t xml:space="preserve">  须附合同协议书和竣工验收备案登记表。</w:t>
      </w:r>
    </w:p>
    <w:tbl>
      <w:tblPr>
        <w:tblStyle w:val="13"/>
        <w:tblW w:w="8418" w:type="dxa"/>
        <w:tblInd w:w="4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1022"/>
        <w:gridCol w:w="1123"/>
        <w:gridCol w:w="1261"/>
        <w:gridCol w:w="1821"/>
        <w:gridCol w:w="2105"/>
      </w:tblGrid>
      <w:tr w14:paraId="3268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86" w:type="dxa"/>
            <w:vAlign w:val="top"/>
          </w:tcPr>
          <w:p w14:paraId="2F228C4B">
            <w:pPr>
              <w:pStyle w:val="14"/>
              <w:spacing w:before="222" w:line="189" w:lineRule="auto"/>
              <w:ind w:left="229"/>
            </w:pPr>
            <w:r>
              <w:rPr>
                <w:spacing w:val="6"/>
              </w:rPr>
              <w:t>姓</w:t>
            </w:r>
            <w:r>
              <w:rPr>
                <w:spacing w:val="11"/>
              </w:rPr>
              <w:t xml:space="preserve">   </w:t>
            </w:r>
            <w:r>
              <w:rPr>
                <w:spacing w:val="6"/>
              </w:rPr>
              <w:t>名</w:t>
            </w:r>
          </w:p>
        </w:tc>
        <w:tc>
          <w:tcPr>
            <w:tcW w:w="1022" w:type="dxa"/>
            <w:vAlign w:val="top"/>
          </w:tcPr>
          <w:p w14:paraId="0D259CE7">
            <w:pPr>
              <w:rPr>
                <w:rFonts w:ascii="Arial"/>
                <w:sz w:val="21"/>
              </w:rPr>
            </w:pPr>
          </w:p>
        </w:tc>
        <w:tc>
          <w:tcPr>
            <w:tcW w:w="1123" w:type="dxa"/>
            <w:vAlign w:val="top"/>
          </w:tcPr>
          <w:p w14:paraId="406FCA56">
            <w:pPr>
              <w:pStyle w:val="14"/>
              <w:spacing w:before="221" w:line="190" w:lineRule="auto"/>
              <w:ind w:left="246"/>
            </w:pPr>
            <w:r>
              <w:rPr>
                <w:spacing w:val="5"/>
              </w:rPr>
              <w:t>年</w:t>
            </w:r>
            <w:r>
              <w:rPr>
                <w:spacing w:val="12"/>
              </w:rPr>
              <w:t xml:space="preserve">   </w:t>
            </w:r>
            <w:r>
              <w:rPr>
                <w:spacing w:val="5"/>
              </w:rPr>
              <w:t>龄</w:t>
            </w:r>
          </w:p>
        </w:tc>
        <w:tc>
          <w:tcPr>
            <w:tcW w:w="1261" w:type="dxa"/>
            <w:vAlign w:val="top"/>
          </w:tcPr>
          <w:p w14:paraId="48BE85E4">
            <w:pPr>
              <w:rPr>
                <w:rFonts w:ascii="Arial"/>
                <w:sz w:val="21"/>
              </w:rPr>
            </w:pPr>
          </w:p>
        </w:tc>
        <w:tc>
          <w:tcPr>
            <w:tcW w:w="1821" w:type="dxa"/>
            <w:vAlign w:val="top"/>
          </w:tcPr>
          <w:p w14:paraId="7A8E13D8">
            <w:pPr>
              <w:pStyle w:val="14"/>
              <w:spacing w:before="222" w:line="189" w:lineRule="auto"/>
              <w:ind w:left="704"/>
            </w:pPr>
            <w:r>
              <w:rPr>
                <w:spacing w:val="6"/>
              </w:rPr>
              <w:t>学历</w:t>
            </w:r>
          </w:p>
        </w:tc>
        <w:tc>
          <w:tcPr>
            <w:tcW w:w="2105" w:type="dxa"/>
            <w:vAlign w:val="top"/>
          </w:tcPr>
          <w:p w14:paraId="4002F09F">
            <w:pPr>
              <w:rPr>
                <w:rFonts w:ascii="Arial"/>
                <w:sz w:val="21"/>
              </w:rPr>
            </w:pPr>
          </w:p>
        </w:tc>
      </w:tr>
      <w:tr w14:paraId="2A076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6" w:type="dxa"/>
            <w:vAlign w:val="top"/>
          </w:tcPr>
          <w:p w14:paraId="15AA06FE">
            <w:pPr>
              <w:pStyle w:val="14"/>
              <w:spacing w:before="218" w:line="189" w:lineRule="auto"/>
              <w:ind w:left="230"/>
            </w:pPr>
            <w:r>
              <w:rPr>
                <w:spacing w:val="5"/>
              </w:rPr>
              <w:t>职</w:t>
            </w:r>
            <w:r>
              <w:rPr>
                <w:spacing w:val="12"/>
              </w:rPr>
              <w:t xml:space="preserve">   </w:t>
            </w:r>
            <w:r>
              <w:rPr>
                <w:spacing w:val="5"/>
              </w:rPr>
              <w:t>称</w:t>
            </w:r>
          </w:p>
        </w:tc>
        <w:tc>
          <w:tcPr>
            <w:tcW w:w="1022" w:type="dxa"/>
            <w:vAlign w:val="top"/>
          </w:tcPr>
          <w:p w14:paraId="23A966C9">
            <w:pPr>
              <w:rPr>
                <w:rFonts w:ascii="Arial"/>
                <w:sz w:val="21"/>
              </w:rPr>
            </w:pPr>
          </w:p>
        </w:tc>
        <w:tc>
          <w:tcPr>
            <w:tcW w:w="1123" w:type="dxa"/>
            <w:vAlign w:val="top"/>
          </w:tcPr>
          <w:p w14:paraId="4CEF7803">
            <w:pPr>
              <w:pStyle w:val="14"/>
              <w:spacing w:before="217" w:line="190" w:lineRule="auto"/>
              <w:ind w:left="246"/>
            </w:pPr>
            <w:r>
              <w:rPr>
                <w:spacing w:val="6"/>
              </w:rPr>
              <w:t>职</w:t>
            </w:r>
            <w:r>
              <w:rPr>
                <w:spacing w:val="11"/>
              </w:rPr>
              <w:t xml:space="preserve">   </w:t>
            </w:r>
            <w:r>
              <w:rPr>
                <w:spacing w:val="6"/>
              </w:rPr>
              <w:t>务</w:t>
            </w:r>
          </w:p>
        </w:tc>
        <w:tc>
          <w:tcPr>
            <w:tcW w:w="1261" w:type="dxa"/>
            <w:vAlign w:val="top"/>
          </w:tcPr>
          <w:p w14:paraId="02717B45">
            <w:pPr>
              <w:rPr>
                <w:rFonts w:ascii="Arial"/>
                <w:sz w:val="21"/>
              </w:rPr>
            </w:pPr>
          </w:p>
        </w:tc>
        <w:tc>
          <w:tcPr>
            <w:tcW w:w="1821" w:type="dxa"/>
            <w:vAlign w:val="top"/>
          </w:tcPr>
          <w:p w14:paraId="2A565431">
            <w:pPr>
              <w:pStyle w:val="14"/>
              <w:spacing w:before="218" w:line="189" w:lineRule="auto"/>
              <w:ind w:left="177"/>
            </w:pPr>
            <w:r>
              <w:rPr>
                <w:spacing w:val="9"/>
              </w:rPr>
              <w:t>拟在本工程任职</w:t>
            </w:r>
          </w:p>
        </w:tc>
        <w:tc>
          <w:tcPr>
            <w:tcW w:w="2105" w:type="dxa"/>
            <w:vAlign w:val="top"/>
          </w:tcPr>
          <w:p w14:paraId="630A7EE6">
            <w:pPr>
              <w:pStyle w:val="14"/>
              <w:spacing w:before="218" w:line="189" w:lineRule="auto"/>
              <w:ind w:left="630"/>
            </w:pPr>
            <w:r>
              <w:rPr>
                <w:spacing w:val="9"/>
              </w:rPr>
              <w:t>项目经理</w:t>
            </w:r>
          </w:p>
        </w:tc>
      </w:tr>
      <w:tr w14:paraId="522C2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231" w:type="dxa"/>
            <w:gridSpan w:val="3"/>
            <w:vAlign w:val="top"/>
          </w:tcPr>
          <w:p w14:paraId="2C569C8F">
            <w:pPr>
              <w:pStyle w:val="14"/>
              <w:spacing w:before="216" w:line="190" w:lineRule="auto"/>
              <w:ind w:left="462"/>
            </w:pPr>
            <w:r>
              <w:rPr>
                <w:spacing w:val="9"/>
              </w:rPr>
              <w:t>注册建造师执业资格等级</w:t>
            </w:r>
          </w:p>
        </w:tc>
        <w:tc>
          <w:tcPr>
            <w:tcW w:w="1261" w:type="dxa"/>
            <w:vAlign w:val="top"/>
          </w:tcPr>
          <w:p w14:paraId="65C47564">
            <w:pPr>
              <w:pStyle w:val="14"/>
              <w:spacing w:before="218" w:line="189" w:lineRule="auto"/>
              <w:ind w:left="841"/>
            </w:pPr>
            <w:r>
              <w:rPr>
                <w:spacing w:val="5"/>
              </w:rPr>
              <w:t>级</w:t>
            </w:r>
          </w:p>
        </w:tc>
        <w:tc>
          <w:tcPr>
            <w:tcW w:w="1821" w:type="dxa"/>
            <w:vAlign w:val="top"/>
          </w:tcPr>
          <w:p w14:paraId="3364180F">
            <w:pPr>
              <w:pStyle w:val="14"/>
              <w:spacing w:before="219" w:line="188" w:lineRule="auto"/>
              <w:ind w:left="388"/>
            </w:pPr>
            <w:r>
              <w:rPr>
                <w:spacing w:val="9"/>
              </w:rPr>
              <w:t>建造师专业</w:t>
            </w:r>
          </w:p>
        </w:tc>
        <w:tc>
          <w:tcPr>
            <w:tcW w:w="2105" w:type="dxa"/>
            <w:vAlign w:val="top"/>
          </w:tcPr>
          <w:p w14:paraId="612E9D7F">
            <w:pPr>
              <w:rPr>
                <w:rFonts w:ascii="Arial"/>
                <w:sz w:val="21"/>
              </w:rPr>
            </w:pPr>
          </w:p>
        </w:tc>
      </w:tr>
      <w:tr w14:paraId="30093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231" w:type="dxa"/>
            <w:gridSpan w:val="3"/>
            <w:vAlign w:val="top"/>
          </w:tcPr>
          <w:p w14:paraId="1CA71B7E">
            <w:pPr>
              <w:pStyle w:val="14"/>
              <w:spacing w:before="216" w:line="190" w:lineRule="auto"/>
              <w:ind w:left="566"/>
            </w:pPr>
            <w:r>
              <w:rPr>
                <w:spacing w:val="9"/>
              </w:rPr>
              <w:t>安全生产考核合格证书</w:t>
            </w:r>
          </w:p>
        </w:tc>
        <w:tc>
          <w:tcPr>
            <w:tcW w:w="5187" w:type="dxa"/>
            <w:gridSpan w:val="3"/>
            <w:vAlign w:val="top"/>
          </w:tcPr>
          <w:p w14:paraId="68C6A607">
            <w:pPr>
              <w:rPr>
                <w:rFonts w:ascii="Arial"/>
                <w:sz w:val="21"/>
              </w:rPr>
            </w:pPr>
          </w:p>
        </w:tc>
      </w:tr>
      <w:tr w14:paraId="3C074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6" w:type="dxa"/>
            <w:vAlign w:val="top"/>
          </w:tcPr>
          <w:p w14:paraId="605661A9">
            <w:pPr>
              <w:pStyle w:val="14"/>
              <w:spacing w:before="219" w:line="189" w:lineRule="auto"/>
              <w:ind w:left="129"/>
            </w:pPr>
            <w:r>
              <w:rPr>
                <w:spacing w:val="7"/>
              </w:rPr>
              <w:t>毕业学校</w:t>
            </w:r>
          </w:p>
        </w:tc>
        <w:tc>
          <w:tcPr>
            <w:tcW w:w="7332" w:type="dxa"/>
            <w:gridSpan w:val="5"/>
            <w:vAlign w:val="top"/>
          </w:tcPr>
          <w:p w14:paraId="668D16BF">
            <w:pPr>
              <w:pStyle w:val="14"/>
              <w:spacing w:before="218" w:line="190" w:lineRule="auto"/>
              <w:ind w:left="946"/>
            </w:pPr>
            <w:r>
              <w:rPr>
                <w:spacing w:val="7"/>
              </w:rPr>
              <w:t>年毕业于</w:t>
            </w:r>
            <w:r>
              <w:t xml:space="preserve">                                </w:t>
            </w:r>
            <w:r>
              <w:rPr>
                <w:spacing w:val="7"/>
              </w:rPr>
              <w:t>学校</w:t>
            </w:r>
            <w:r>
              <w:rPr>
                <w:spacing w:val="1"/>
              </w:rPr>
              <w:t xml:space="preserve">                     </w:t>
            </w:r>
            <w:r>
              <w:rPr>
                <w:spacing w:val="7"/>
              </w:rPr>
              <w:t>专业</w:t>
            </w:r>
          </w:p>
        </w:tc>
      </w:tr>
      <w:tr w14:paraId="0A414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18" w:type="dxa"/>
            <w:gridSpan w:val="6"/>
            <w:vAlign w:val="top"/>
          </w:tcPr>
          <w:p w14:paraId="724465DF">
            <w:pPr>
              <w:pStyle w:val="14"/>
              <w:spacing w:before="219" w:line="189" w:lineRule="auto"/>
              <w:ind w:left="3581"/>
            </w:pPr>
            <w:r>
              <w:rPr>
                <w:spacing w:val="8"/>
              </w:rPr>
              <w:t>主要工作经历</w:t>
            </w:r>
          </w:p>
        </w:tc>
      </w:tr>
      <w:tr w14:paraId="0731B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6" w:type="dxa"/>
            <w:vAlign w:val="top"/>
          </w:tcPr>
          <w:p w14:paraId="63996E35">
            <w:pPr>
              <w:pStyle w:val="14"/>
              <w:spacing w:before="220" w:line="188" w:lineRule="auto"/>
              <w:ind w:left="237"/>
            </w:pPr>
            <w:r>
              <w:rPr>
                <w:spacing w:val="-2"/>
              </w:rPr>
              <w:t>时</w:t>
            </w:r>
            <w:r>
              <w:rPr>
                <w:spacing w:val="15"/>
                <w:w w:val="101"/>
              </w:rPr>
              <w:t xml:space="preserve">   </w:t>
            </w:r>
            <w:r>
              <w:rPr>
                <w:spacing w:val="-2"/>
              </w:rPr>
              <w:t>间</w:t>
            </w:r>
          </w:p>
        </w:tc>
        <w:tc>
          <w:tcPr>
            <w:tcW w:w="3406" w:type="dxa"/>
            <w:gridSpan w:val="3"/>
            <w:vAlign w:val="top"/>
          </w:tcPr>
          <w:p w14:paraId="7F7AD8BA">
            <w:pPr>
              <w:pStyle w:val="14"/>
              <w:spacing w:before="217" w:line="190" w:lineRule="auto"/>
              <w:ind w:left="652"/>
            </w:pPr>
            <w:r>
              <w:rPr>
                <w:spacing w:val="9"/>
              </w:rPr>
              <w:t>参加过的类似项目名称</w:t>
            </w:r>
          </w:p>
        </w:tc>
        <w:tc>
          <w:tcPr>
            <w:tcW w:w="1821" w:type="dxa"/>
            <w:vAlign w:val="top"/>
          </w:tcPr>
          <w:p w14:paraId="4A1FC792">
            <w:pPr>
              <w:pStyle w:val="14"/>
              <w:spacing w:before="218" w:line="189" w:lineRule="auto"/>
              <w:ind w:left="286"/>
            </w:pPr>
            <w:r>
              <w:rPr>
                <w:spacing w:val="8"/>
              </w:rPr>
              <w:t>工程概况说明</w:t>
            </w:r>
          </w:p>
        </w:tc>
        <w:tc>
          <w:tcPr>
            <w:tcW w:w="2105" w:type="dxa"/>
            <w:vAlign w:val="top"/>
          </w:tcPr>
          <w:p w14:paraId="789ECE90">
            <w:pPr>
              <w:pStyle w:val="14"/>
              <w:spacing w:before="218" w:line="189" w:lineRule="auto"/>
              <w:ind w:left="211"/>
            </w:pPr>
            <w:r>
              <w:rPr>
                <w:spacing w:val="9"/>
              </w:rPr>
              <w:t>发包人及联系电话</w:t>
            </w:r>
          </w:p>
        </w:tc>
      </w:tr>
      <w:tr w14:paraId="78447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6" w:type="dxa"/>
            <w:vAlign w:val="top"/>
          </w:tcPr>
          <w:p w14:paraId="3205CE83">
            <w:pPr>
              <w:rPr>
                <w:rFonts w:ascii="Arial"/>
                <w:sz w:val="21"/>
              </w:rPr>
            </w:pPr>
          </w:p>
        </w:tc>
        <w:tc>
          <w:tcPr>
            <w:tcW w:w="1022" w:type="dxa"/>
            <w:vAlign w:val="top"/>
          </w:tcPr>
          <w:p w14:paraId="5420C573">
            <w:pPr>
              <w:rPr>
                <w:rFonts w:ascii="Arial"/>
                <w:sz w:val="21"/>
              </w:rPr>
            </w:pPr>
          </w:p>
        </w:tc>
        <w:tc>
          <w:tcPr>
            <w:tcW w:w="1123" w:type="dxa"/>
            <w:vAlign w:val="top"/>
          </w:tcPr>
          <w:p w14:paraId="6464DA8C">
            <w:pPr>
              <w:rPr>
                <w:rFonts w:ascii="Arial"/>
                <w:sz w:val="21"/>
              </w:rPr>
            </w:pPr>
          </w:p>
        </w:tc>
        <w:tc>
          <w:tcPr>
            <w:tcW w:w="1261" w:type="dxa"/>
            <w:vAlign w:val="top"/>
          </w:tcPr>
          <w:p w14:paraId="654979EB">
            <w:pPr>
              <w:rPr>
                <w:rFonts w:ascii="Arial"/>
                <w:sz w:val="21"/>
              </w:rPr>
            </w:pPr>
          </w:p>
        </w:tc>
        <w:tc>
          <w:tcPr>
            <w:tcW w:w="1821" w:type="dxa"/>
            <w:vAlign w:val="top"/>
          </w:tcPr>
          <w:p w14:paraId="7720F7C6">
            <w:pPr>
              <w:rPr>
                <w:rFonts w:ascii="Arial"/>
                <w:sz w:val="21"/>
              </w:rPr>
            </w:pPr>
          </w:p>
        </w:tc>
        <w:tc>
          <w:tcPr>
            <w:tcW w:w="2105" w:type="dxa"/>
            <w:vAlign w:val="top"/>
          </w:tcPr>
          <w:p w14:paraId="1616D837">
            <w:pPr>
              <w:rPr>
                <w:rFonts w:ascii="Arial"/>
                <w:sz w:val="21"/>
              </w:rPr>
            </w:pPr>
          </w:p>
        </w:tc>
      </w:tr>
      <w:tr w14:paraId="23285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6" w:type="dxa"/>
            <w:vAlign w:val="top"/>
          </w:tcPr>
          <w:p w14:paraId="5B526F25">
            <w:pPr>
              <w:rPr>
                <w:rFonts w:ascii="Arial"/>
                <w:sz w:val="21"/>
              </w:rPr>
            </w:pPr>
          </w:p>
        </w:tc>
        <w:tc>
          <w:tcPr>
            <w:tcW w:w="1022" w:type="dxa"/>
            <w:vAlign w:val="top"/>
          </w:tcPr>
          <w:p w14:paraId="5C629B10">
            <w:pPr>
              <w:rPr>
                <w:rFonts w:ascii="Arial"/>
                <w:sz w:val="21"/>
              </w:rPr>
            </w:pPr>
          </w:p>
        </w:tc>
        <w:tc>
          <w:tcPr>
            <w:tcW w:w="1123" w:type="dxa"/>
            <w:vAlign w:val="top"/>
          </w:tcPr>
          <w:p w14:paraId="3F34A9CA">
            <w:pPr>
              <w:rPr>
                <w:rFonts w:ascii="Arial"/>
                <w:sz w:val="21"/>
              </w:rPr>
            </w:pPr>
          </w:p>
        </w:tc>
        <w:tc>
          <w:tcPr>
            <w:tcW w:w="1261" w:type="dxa"/>
            <w:vAlign w:val="top"/>
          </w:tcPr>
          <w:p w14:paraId="49DC810B">
            <w:pPr>
              <w:rPr>
                <w:rFonts w:ascii="Arial"/>
                <w:sz w:val="21"/>
              </w:rPr>
            </w:pPr>
          </w:p>
        </w:tc>
        <w:tc>
          <w:tcPr>
            <w:tcW w:w="1821" w:type="dxa"/>
            <w:vAlign w:val="top"/>
          </w:tcPr>
          <w:p w14:paraId="1BD52803">
            <w:pPr>
              <w:rPr>
                <w:rFonts w:ascii="Arial"/>
                <w:sz w:val="21"/>
              </w:rPr>
            </w:pPr>
          </w:p>
        </w:tc>
        <w:tc>
          <w:tcPr>
            <w:tcW w:w="2105" w:type="dxa"/>
            <w:vAlign w:val="top"/>
          </w:tcPr>
          <w:p w14:paraId="3BE371A6">
            <w:pPr>
              <w:rPr>
                <w:rFonts w:ascii="Arial"/>
                <w:sz w:val="21"/>
              </w:rPr>
            </w:pPr>
          </w:p>
        </w:tc>
      </w:tr>
      <w:tr w14:paraId="09CCD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6" w:type="dxa"/>
            <w:vAlign w:val="top"/>
          </w:tcPr>
          <w:p w14:paraId="36070198">
            <w:pPr>
              <w:rPr>
                <w:rFonts w:ascii="Arial"/>
                <w:sz w:val="21"/>
              </w:rPr>
            </w:pPr>
          </w:p>
        </w:tc>
        <w:tc>
          <w:tcPr>
            <w:tcW w:w="1022" w:type="dxa"/>
            <w:vAlign w:val="top"/>
          </w:tcPr>
          <w:p w14:paraId="48D640E5">
            <w:pPr>
              <w:rPr>
                <w:rFonts w:ascii="Arial"/>
                <w:sz w:val="21"/>
              </w:rPr>
            </w:pPr>
          </w:p>
        </w:tc>
        <w:tc>
          <w:tcPr>
            <w:tcW w:w="1123" w:type="dxa"/>
            <w:vAlign w:val="top"/>
          </w:tcPr>
          <w:p w14:paraId="4132071A">
            <w:pPr>
              <w:rPr>
                <w:rFonts w:ascii="Arial"/>
                <w:sz w:val="21"/>
              </w:rPr>
            </w:pPr>
          </w:p>
        </w:tc>
        <w:tc>
          <w:tcPr>
            <w:tcW w:w="1261" w:type="dxa"/>
            <w:vAlign w:val="top"/>
          </w:tcPr>
          <w:p w14:paraId="531084ED">
            <w:pPr>
              <w:rPr>
                <w:rFonts w:ascii="Arial"/>
                <w:sz w:val="21"/>
              </w:rPr>
            </w:pPr>
          </w:p>
        </w:tc>
        <w:tc>
          <w:tcPr>
            <w:tcW w:w="1821" w:type="dxa"/>
            <w:vAlign w:val="top"/>
          </w:tcPr>
          <w:p w14:paraId="6137CDA5">
            <w:pPr>
              <w:rPr>
                <w:rFonts w:ascii="Arial"/>
                <w:sz w:val="21"/>
              </w:rPr>
            </w:pPr>
          </w:p>
        </w:tc>
        <w:tc>
          <w:tcPr>
            <w:tcW w:w="2105" w:type="dxa"/>
            <w:vAlign w:val="top"/>
          </w:tcPr>
          <w:p w14:paraId="3A6E6353">
            <w:pPr>
              <w:rPr>
                <w:rFonts w:ascii="Arial"/>
                <w:sz w:val="21"/>
              </w:rPr>
            </w:pPr>
          </w:p>
        </w:tc>
      </w:tr>
      <w:tr w14:paraId="0B7FA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6" w:type="dxa"/>
            <w:vAlign w:val="top"/>
          </w:tcPr>
          <w:p w14:paraId="7647873E">
            <w:pPr>
              <w:rPr>
                <w:rFonts w:ascii="Arial"/>
                <w:sz w:val="21"/>
              </w:rPr>
            </w:pPr>
          </w:p>
        </w:tc>
        <w:tc>
          <w:tcPr>
            <w:tcW w:w="1022" w:type="dxa"/>
            <w:vAlign w:val="top"/>
          </w:tcPr>
          <w:p w14:paraId="1D84B311">
            <w:pPr>
              <w:rPr>
                <w:rFonts w:ascii="Arial"/>
                <w:sz w:val="21"/>
              </w:rPr>
            </w:pPr>
          </w:p>
        </w:tc>
        <w:tc>
          <w:tcPr>
            <w:tcW w:w="1123" w:type="dxa"/>
            <w:vAlign w:val="top"/>
          </w:tcPr>
          <w:p w14:paraId="3A7B47D5">
            <w:pPr>
              <w:rPr>
                <w:rFonts w:ascii="Arial"/>
                <w:sz w:val="21"/>
              </w:rPr>
            </w:pPr>
          </w:p>
        </w:tc>
        <w:tc>
          <w:tcPr>
            <w:tcW w:w="1261" w:type="dxa"/>
            <w:vAlign w:val="top"/>
          </w:tcPr>
          <w:p w14:paraId="78FF5B0A">
            <w:pPr>
              <w:rPr>
                <w:rFonts w:ascii="Arial"/>
                <w:sz w:val="21"/>
              </w:rPr>
            </w:pPr>
          </w:p>
        </w:tc>
        <w:tc>
          <w:tcPr>
            <w:tcW w:w="1821" w:type="dxa"/>
            <w:vAlign w:val="top"/>
          </w:tcPr>
          <w:p w14:paraId="14D4A823">
            <w:pPr>
              <w:rPr>
                <w:rFonts w:ascii="Arial"/>
                <w:sz w:val="21"/>
              </w:rPr>
            </w:pPr>
          </w:p>
        </w:tc>
        <w:tc>
          <w:tcPr>
            <w:tcW w:w="2105" w:type="dxa"/>
            <w:vAlign w:val="top"/>
          </w:tcPr>
          <w:p w14:paraId="6587C7AD">
            <w:pPr>
              <w:rPr>
                <w:rFonts w:ascii="Arial"/>
                <w:sz w:val="21"/>
              </w:rPr>
            </w:pPr>
          </w:p>
        </w:tc>
      </w:tr>
      <w:tr w14:paraId="47F9D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86" w:type="dxa"/>
            <w:vAlign w:val="top"/>
          </w:tcPr>
          <w:p w14:paraId="51F0CFDE">
            <w:pPr>
              <w:rPr>
                <w:rFonts w:ascii="Arial"/>
                <w:sz w:val="21"/>
              </w:rPr>
            </w:pPr>
          </w:p>
        </w:tc>
        <w:tc>
          <w:tcPr>
            <w:tcW w:w="1022" w:type="dxa"/>
            <w:vAlign w:val="top"/>
          </w:tcPr>
          <w:p w14:paraId="7E617807">
            <w:pPr>
              <w:rPr>
                <w:rFonts w:ascii="Arial"/>
                <w:sz w:val="21"/>
              </w:rPr>
            </w:pPr>
          </w:p>
        </w:tc>
        <w:tc>
          <w:tcPr>
            <w:tcW w:w="1123" w:type="dxa"/>
            <w:vAlign w:val="top"/>
          </w:tcPr>
          <w:p w14:paraId="034E555C">
            <w:pPr>
              <w:rPr>
                <w:rFonts w:ascii="Arial"/>
                <w:sz w:val="21"/>
              </w:rPr>
            </w:pPr>
          </w:p>
        </w:tc>
        <w:tc>
          <w:tcPr>
            <w:tcW w:w="1261" w:type="dxa"/>
            <w:vAlign w:val="top"/>
          </w:tcPr>
          <w:p w14:paraId="57AEF727">
            <w:pPr>
              <w:rPr>
                <w:rFonts w:ascii="Arial"/>
                <w:sz w:val="21"/>
              </w:rPr>
            </w:pPr>
          </w:p>
        </w:tc>
        <w:tc>
          <w:tcPr>
            <w:tcW w:w="1821" w:type="dxa"/>
            <w:vAlign w:val="top"/>
          </w:tcPr>
          <w:p w14:paraId="34F4224D">
            <w:pPr>
              <w:rPr>
                <w:rFonts w:ascii="Arial"/>
                <w:sz w:val="21"/>
              </w:rPr>
            </w:pPr>
          </w:p>
        </w:tc>
        <w:tc>
          <w:tcPr>
            <w:tcW w:w="2105" w:type="dxa"/>
            <w:vAlign w:val="top"/>
          </w:tcPr>
          <w:p w14:paraId="326E2D8B">
            <w:pPr>
              <w:rPr>
                <w:rFonts w:ascii="Arial"/>
                <w:sz w:val="21"/>
              </w:rPr>
            </w:pPr>
          </w:p>
        </w:tc>
      </w:tr>
      <w:tr w14:paraId="34CB0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86" w:type="dxa"/>
            <w:vAlign w:val="top"/>
          </w:tcPr>
          <w:p w14:paraId="2814D718">
            <w:pPr>
              <w:rPr>
                <w:rFonts w:ascii="Arial"/>
                <w:sz w:val="21"/>
              </w:rPr>
            </w:pPr>
          </w:p>
        </w:tc>
        <w:tc>
          <w:tcPr>
            <w:tcW w:w="1022" w:type="dxa"/>
            <w:vAlign w:val="top"/>
          </w:tcPr>
          <w:p w14:paraId="5B739443">
            <w:pPr>
              <w:rPr>
                <w:rFonts w:ascii="Arial"/>
                <w:sz w:val="21"/>
              </w:rPr>
            </w:pPr>
          </w:p>
        </w:tc>
        <w:tc>
          <w:tcPr>
            <w:tcW w:w="1123" w:type="dxa"/>
            <w:vAlign w:val="top"/>
          </w:tcPr>
          <w:p w14:paraId="3AF0DDB6">
            <w:pPr>
              <w:rPr>
                <w:rFonts w:ascii="Arial"/>
                <w:sz w:val="21"/>
              </w:rPr>
            </w:pPr>
          </w:p>
        </w:tc>
        <w:tc>
          <w:tcPr>
            <w:tcW w:w="1261" w:type="dxa"/>
            <w:vAlign w:val="top"/>
          </w:tcPr>
          <w:p w14:paraId="6402C94D">
            <w:pPr>
              <w:rPr>
                <w:rFonts w:ascii="Arial"/>
                <w:sz w:val="21"/>
              </w:rPr>
            </w:pPr>
          </w:p>
        </w:tc>
        <w:tc>
          <w:tcPr>
            <w:tcW w:w="1821" w:type="dxa"/>
            <w:vAlign w:val="top"/>
          </w:tcPr>
          <w:p w14:paraId="0B11171A">
            <w:pPr>
              <w:rPr>
                <w:rFonts w:ascii="Arial"/>
                <w:sz w:val="21"/>
              </w:rPr>
            </w:pPr>
          </w:p>
        </w:tc>
        <w:tc>
          <w:tcPr>
            <w:tcW w:w="2105" w:type="dxa"/>
            <w:vAlign w:val="top"/>
          </w:tcPr>
          <w:p w14:paraId="67C869EE">
            <w:pPr>
              <w:rPr>
                <w:rFonts w:ascii="Arial"/>
                <w:sz w:val="21"/>
              </w:rPr>
            </w:pPr>
          </w:p>
        </w:tc>
      </w:tr>
      <w:tr w14:paraId="74144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86" w:type="dxa"/>
            <w:vAlign w:val="top"/>
          </w:tcPr>
          <w:p w14:paraId="373B6099">
            <w:pPr>
              <w:rPr>
                <w:rFonts w:ascii="Arial"/>
                <w:sz w:val="21"/>
              </w:rPr>
            </w:pPr>
          </w:p>
        </w:tc>
        <w:tc>
          <w:tcPr>
            <w:tcW w:w="1022" w:type="dxa"/>
            <w:vAlign w:val="top"/>
          </w:tcPr>
          <w:p w14:paraId="6638137F">
            <w:pPr>
              <w:rPr>
                <w:rFonts w:ascii="Arial"/>
                <w:sz w:val="21"/>
              </w:rPr>
            </w:pPr>
          </w:p>
        </w:tc>
        <w:tc>
          <w:tcPr>
            <w:tcW w:w="1123" w:type="dxa"/>
            <w:vAlign w:val="top"/>
          </w:tcPr>
          <w:p w14:paraId="31A3D71C">
            <w:pPr>
              <w:rPr>
                <w:rFonts w:ascii="Arial"/>
                <w:sz w:val="21"/>
              </w:rPr>
            </w:pPr>
          </w:p>
        </w:tc>
        <w:tc>
          <w:tcPr>
            <w:tcW w:w="1261" w:type="dxa"/>
            <w:vAlign w:val="top"/>
          </w:tcPr>
          <w:p w14:paraId="5BD258D1">
            <w:pPr>
              <w:rPr>
                <w:rFonts w:ascii="Arial"/>
                <w:sz w:val="21"/>
              </w:rPr>
            </w:pPr>
          </w:p>
        </w:tc>
        <w:tc>
          <w:tcPr>
            <w:tcW w:w="1821" w:type="dxa"/>
            <w:vAlign w:val="top"/>
          </w:tcPr>
          <w:p w14:paraId="21F5BEE3">
            <w:pPr>
              <w:rPr>
                <w:rFonts w:ascii="Arial"/>
                <w:sz w:val="21"/>
              </w:rPr>
            </w:pPr>
          </w:p>
        </w:tc>
        <w:tc>
          <w:tcPr>
            <w:tcW w:w="2105" w:type="dxa"/>
            <w:vAlign w:val="top"/>
          </w:tcPr>
          <w:p w14:paraId="55A96B99">
            <w:pPr>
              <w:rPr>
                <w:rFonts w:ascii="Arial"/>
                <w:sz w:val="21"/>
              </w:rPr>
            </w:pPr>
          </w:p>
        </w:tc>
      </w:tr>
      <w:tr w14:paraId="79316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59" w:hRule="atLeast"/>
        </w:trPr>
        <w:tc>
          <w:tcPr>
            <w:tcW w:w="8418" w:type="dxa"/>
            <w:gridSpan w:val="6"/>
            <w:vAlign w:val="top"/>
          </w:tcPr>
          <w:p w14:paraId="09C8FBCC">
            <w:pPr>
              <w:pStyle w:val="14"/>
              <w:spacing w:before="91" w:line="189" w:lineRule="auto"/>
              <w:ind w:left="108"/>
            </w:pPr>
            <w:r>
              <w:rPr>
                <w:spacing w:val="8"/>
              </w:rPr>
              <w:t>是否有在建工程情况：</w:t>
            </w:r>
          </w:p>
        </w:tc>
      </w:tr>
    </w:tbl>
    <w:p w14:paraId="3A56743E">
      <w:pPr>
        <w:pStyle w:val="2"/>
      </w:pPr>
    </w:p>
    <w:p w14:paraId="48AA8F00">
      <w:pPr>
        <w:sectPr>
          <w:footerReference r:id="rId43" w:type="default"/>
          <w:pgSz w:w="11906" w:h="16839"/>
          <w:pgMar w:top="1260" w:right="1249" w:bottom="1217" w:left="1258" w:header="0" w:footer="972" w:gutter="0"/>
          <w:pgNumType w:fmt="decimal"/>
          <w:cols w:space="720" w:num="1"/>
        </w:sectPr>
      </w:pPr>
    </w:p>
    <w:p w14:paraId="4BCEB844">
      <w:pPr>
        <w:spacing w:before="54" w:line="238" w:lineRule="auto"/>
        <w:ind w:left="2863"/>
        <w:rPr>
          <w:rFonts w:ascii="微软雅黑" w:hAnsi="微软雅黑" w:eastAsia="微软雅黑" w:cs="微软雅黑"/>
          <w:sz w:val="20"/>
          <w:szCs w:val="20"/>
        </w:rPr>
      </w:pPr>
      <w:r>
        <w:rPr>
          <w:rFonts w:ascii="微软雅黑" w:hAnsi="微软雅黑" w:eastAsia="微软雅黑" w:cs="微软雅黑"/>
          <w:b/>
          <w:bCs/>
          <w:spacing w:val="4"/>
          <w:sz w:val="20"/>
          <w:szCs w:val="20"/>
        </w:rPr>
        <w:t>附2： 主要项目管理人员简历表</w:t>
      </w:r>
    </w:p>
    <w:p w14:paraId="2D4C66FF">
      <w:pPr>
        <w:spacing w:before="203" w:line="220" w:lineRule="auto"/>
        <w:rPr>
          <w:rFonts w:ascii="微软雅黑" w:hAnsi="微软雅黑" w:eastAsia="微软雅黑" w:cs="微软雅黑"/>
          <w:sz w:val="20"/>
          <w:szCs w:val="20"/>
        </w:rPr>
      </w:pPr>
      <w:r>
        <w:rPr>
          <w:rFonts w:ascii="微软雅黑" w:hAnsi="微软雅黑" w:eastAsia="微软雅黑" w:cs="微软雅黑"/>
          <w:spacing w:val="6"/>
          <w:sz w:val="20"/>
          <w:szCs w:val="20"/>
        </w:rPr>
        <w:t>主要项目管理人员 （如有） 在响应文件中须附相关岗位证书</w:t>
      </w:r>
      <w:r>
        <w:rPr>
          <w:rFonts w:ascii="微软雅黑" w:hAnsi="微软雅黑" w:eastAsia="微软雅黑" w:cs="微软雅黑"/>
          <w:spacing w:val="5"/>
          <w:sz w:val="20"/>
          <w:szCs w:val="20"/>
        </w:rPr>
        <w:t>、劳动合同扫描件。</w:t>
      </w:r>
    </w:p>
    <w:tbl>
      <w:tblPr>
        <w:tblStyle w:val="13"/>
        <w:tblW w:w="8526"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
        <w:gridCol w:w="1333"/>
        <w:gridCol w:w="2123"/>
        <w:gridCol w:w="2136"/>
        <w:gridCol w:w="2128"/>
      </w:tblGrid>
      <w:tr w14:paraId="7DF10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39" w:type="dxa"/>
            <w:gridSpan w:val="2"/>
            <w:vAlign w:val="top"/>
          </w:tcPr>
          <w:p w14:paraId="538EE94F">
            <w:pPr>
              <w:pStyle w:val="14"/>
              <w:spacing w:before="193" w:line="189" w:lineRule="auto"/>
              <w:ind w:left="667"/>
            </w:pPr>
            <w:r>
              <w:rPr>
                <w:spacing w:val="4"/>
              </w:rPr>
              <w:t>岗位名称</w:t>
            </w:r>
          </w:p>
        </w:tc>
        <w:tc>
          <w:tcPr>
            <w:tcW w:w="6387" w:type="dxa"/>
            <w:gridSpan w:val="3"/>
            <w:vAlign w:val="top"/>
          </w:tcPr>
          <w:p w14:paraId="4B0D3755">
            <w:pPr>
              <w:rPr>
                <w:rFonts w:ascii="Arial"/>
                <w:sz w:val="21"/>
              </w:rPr>
            </w:pPr>
          </w:p>
        </w:tc>
      </w:tr>
      <w:tr w14:paraId="06E99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9" w:type="dxa"/>
            <w:gridSpan w:val="2"/>
            <w:vAlign w:val="top"/>
          </w:tcPr>
          <w:p w14:paraId="22B8E8A9">
            <w:pPr>
              <w:pStyle w:val="14"/>
              <w:spacing w:before="190" w:line="189" w:lineRule="auto"/>
              <w:ind w:left="651"/>
            </w:pPr>
            <w:r>
              <w:rPr>
                <w:spacing w:val="6"/>
              </w:rPr>
              <w:t>姓</w:t>
            </w:r>
            <w:r>
              <w:rPr>
                <w:spacing w:val="1"/>
              </w:rPr>
              <w:t xml:space="preserve">       </w:t>
            </w:r>
            <w:r>
              <w:rPr>
                <w:spacing w:val="6"/>
              </w:rPr>
              <w:t>名</w:t>
            </w:r>
          </w:p>
        </w:tc>
        <w:tc>
          <w:tcPr>
            <w:tcW w:w="2123" w:type="dxa"/>
            <w:vAlign w:val="top"/>
          </w:tcPr>
          <w:p w14:paraId="13C26AE5">
            <w:pPr>
              <w:rPr>
                <w:rFonts w:ascii="Arial"/>
                <w:sz w:val="21"/>
              </w:rPr>
            </w:pPr>
          </w:p>
        </w:tc>
        <w:tc>
          <w:tcPr>
            <w:tcW w:w="2136" w:type="dxa"/>
            <w:vAlign w:val="top"/>
          </w:tcPr>
          <w:p w14:paraId="58A6D80F">
            <w:pPr>
              <w:pStyle w:val="14"/>
              <w:spacing w:before="189" w:line="190" w:lineRule="auto"/>
              <w:ind w:left="649"/>
            </w:pPr>
            <w:r>
              <w:rPr>
                <w:spacing w:val="5"/>
              </w:rPr>
              <w:t>年</w:t>
            </w:r>
            <w:r>
              <w:rPr>
                <w:spacing w:val="1"/>
              </w:rPr>
              <w:t xml:space="preserve">       </w:t>
            </w:r>
            <w:r>
              <w:rPr>
                <w:spacing w:val="5"/>
              </w:rPr>
              <w:t>龄</w:t>
            </w:r>
          </w:p>
        </w:tc>
        <w:tc>
          <w:tcPr>
            <w:tcW w:w="2128" w:type="dxa"/>
            <w:vAlign w:val="top"/>
          </w:tcPr>
          <w:p w14:paraId="4A195455">
            <w:pPr>
              <w:rPr>
                <w:rFonts w:ascii="Arial"/>
                <w:sz w:val="21"/>
              </w:rPr>
            </w:pPr>
          </w:p>
        </w:tc>
      </w:tr>
      <w:tr w14:paraId="07116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9" w:type="dxa"/>
            <w:gridSpan w:val="2"/>
            <w:vAlign w:val="top"/>
          </w:tcPr>
          <w:p w14:paraId="3D1539FC">
            <w:pPr>
              <w:pStyle w:val="14"/>
              <w:spacing w:before="191" w:line="188" w:lineRule="auto"/>
              <w:ind w:left="650"/>
            </w:pPr>
            <w:r>
              <w:rPr>
                <w:spacing w:val="6"/>
              </w:rPr>
              <w:t>性</w:t>
            </w:r>
            <w:r>
              <w:rPr>
                <w:spacing w:val="1"/>
              </w:rPr>
              <w:t xml:space="preserve">       </w:t>
            </w:r>
            <w:r>
              <w:rPr>
                <w:spacing w:val="6"/>
              </w:rPr>
              <w:t>别</w:t>
            </w:r>
          </w:p>
        </w:tc>
        <w:tc>
          <w:tcPr>
            <w:tcW w:w="2123" w:type="dxa"/>
            <w:vAlign w:val="top"/>
          </w:tcPr>
          <w:p w14:paraId="19BA8194">
            <w:pPr>
              <w:rPr>
                <w:rFonts w:ascii="Arial"/>
                <w:sz w:val="21"/>
              </w:rPr>
            </w:pPr>
          </w:p>
        </w:tc>
        <w:tc>
          <w:tcPr>
            <w:tcW w:w="2136" w:type="dxa"/>
            <w:vAlign w:val="top"/>
          </w:tcPr>
          <w:p w14:paraId="39E34889">
            <w:pPr>
              <w:pStyle w:val="14"/>
              <w:spacing w:before="190" w:line="189" w:lineRule="auto"/>
              <w:ind w:left="654"/>
            </w:pPr>
            <w:r>
              <w:rPr>
                <w:spacing w:val="7"/>
              </w:rPr>
              <w:t>毕业学校</w:t>
            </w:r>
          </w:p>
        </w:tc>
        <w:tc>
          <w:tcPr>
            <w:tcW w:w="2128" w:type="dxa"/>
            <w:vAlign w:val="top"/>
          </w:tcPr>
          <w:p w14:paraId="67A70FF2">
            <w:pPr>
              <w:rPr>
                <w:rFonts w:ascii="Arial"/>
                <w:sz w:val="21"/>
              </w:rPr>
            </w:pPr>
          </w:p>
        </w:tc>
      </w:tr>
      <w:tr w14:paraId="4402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139" w:type="dxa"/>
            <w:gridSpan w:val="2"/>
            <w:vAlign w:val="top"/>
          </w:tcPr>
          <w:p w14:paraId="51EA3D81">
            <w:pPr>
              <w:pStyle w:val="14"/>
              <w:spacing w:before="177" w:line="189" w:lineRule="auto"/>
              <w:ind w:left="546"/>
            </w:pPr>
            <w:r>
              <w:rPr>
                <w:spacing w:val="8"/>
              </w:rPr>
              <w:t>学历和专业</w:t>
            </w:r>
          </w:p>
        </w:tc>
        <w:tc>
          <w:tcPr>
            <w:tcW w:w="2123" w:type="dxa"/>
            <w:vAlign w:val="top"/>
          </w:tcPr>
          <w:p w14:paraId="5CCEAC3E">
            <w:pPr>
              <w:rPr>
                <w:rFonts w:ascii="Arial"/>
                <w:sz w:val="21"/>
              </w:rPr>
            </w:pPr>
          </w:p>
        </w:tc>
        <w:tc>
          <w:tcPr>
            <w:tcW w:w="2136" w:type="dxa"/>
            <w:vAlign w:val="top"/>
          </w:tcPr>
          <w:p w14:paraId="5FC24807">
            <w:pPr>
              <w:pStyle w:val="14"/>
              <w:spacing w:before="178" w:line="188" w:lineRule="auto"/>
              <w:ind w:left="654"/>
            </w:pPr>
            <w:r>
              <w:rPr>
                <w:spacing w:val="7"/>
              </w:rPr>
              <w:t>毕业时间</w:t>
            </w:r>
          </w:p>
        </w:tc>
        <w:tc>
          <w:tcPr>
            <w:tcW w:w="2128" w:type="dxa"/>
            <w:vAlign w:val="top"/>
          </w:tcPr>
          <w:p w14:paraId="37D9F5FC">
            <w:pPr>
              <w:rPr>
                <w:rFonts w:ascii="Arial"/>
                <w:sz w:val="21"/>
              </w:rPr>
            </w:pPr>
          </w:p>
        </w:tc>
      </w:tr>
      <w:tr w14:paraId="4AF16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9" w:type="dxa"/>
            <w:gridSpan w:val="2"/>
            <w:vAlign w:val="top"/>
          </w:tcPr>
          <w:p w14:paraId="40254184">
            <w:pPr>
              <w:pStyle w:val="14"/>
              <w:spacing w:before="188" w:line="190" w:lineRule="auto"/>
              <w:ind w:left="336"/>
            </w:pPr>
            <w:r>
              <w:rPr>
                <w:spacing w:val="9"/>
              </w:rPr>
              <w:t>拥有的执业资格</w:t>
            </w:r>
          </w:p>
        </w:tc>
        <w:tc>
          <w:tcPr>
            <w:tcW w:w="2123" w:type="dxa"/>
            <w:vAlign w:val="top"/>
          </w:tcPr>
          <w:p w14:paraId="653034F7">
            <w:pPr>
              <w:rPr>
                <w:rFonts w:ascii="Arial"/>
                <w:sz w:val="21"/>
              </w:rPr>
            </w:pPr>
          </w:p>
        </w:tc>
        <w:tc>
          <w:tcPr>
            <w:tcW w:w="2136" w:type="dxa"/>
            <w:vAlign w:val="top"/>
          </w:tcPr>
          <w:p w14:paraId="35340504">
            <w:pPr>
              <w:pStyle w:val="14"/>
              <w:spacing w:before="189" w:line="189" w:lineRule="auto"/>
              <w:ind w:left="650"/>
            </w:pPr>
            <w:r>
              <w:rPr>
                <w:spacing w:val="8"/>
              </w:rPr>
              <w:t>专业职称</w:t>
            </w:r>
          </w:p>
        </w:tc>
        <w:tc>
          <w:tcPr>
            <w:tcW w:w="2128" w:type="dxa"/>
            <w:vAlign w:val="top"/>
          </w:tcPr>
          <w:p w14:paraId="5B02332E">
            <w:pPr>
              <w:rPr>
                <w:rFonts w:ascii="Arial"/>
                <w:sz w:val="21"/>
              </w:rPr>
            </w:pPr>
          </w:p>
        </w:tc>
      </w:tr>
      <w:tr w14:paraId="2A952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9" w:type="dxa"/>
            <w:gridSpan w:val="2"/>
            <w:vAlign w:val="top"/>
          </w:tcPr>
          <w:p w14:paraId="0E173B05">
            <w:pPr>
              <w:pStyle w:val="14"/>
              <w:spacing w:before="189" w:line="190" w:lineRule="auto"/>
              <w:ind w:left="230"/>
            </w:pPr>
            <w:r>
              <w:rPr>
                <w:spacing w:val="9"/>
              </w:rPr>
              <w:t>执业资格证书编号</w:t>
            </w:r>
          </w:p>
        </w:tc>
        <w:tc>
          <w:tcPr>
            <w:tcW w:w="2123" w:type="dxa"/>
            <w:vAlign w:val="top"/>
          </w:tcPr>
          <w:p w14:paraId="49C6F9A4">
            <w:pPr>
              <w:rPr>
                <w:rFonts w:ascii="Arial"/>
                <w:sz w:val="21"/>
              </w:rPr>
            </w:pPr>
          </w:p>
        </w:tc>
        <w:tc>
          <w:tcPr>
            <w:tcW w:w="2136" w:type="dxa"/>
            <w:vAlign w:val="top"/>
          </w:tcPr>
          <w:p w14:paraId="5B52A846">
            <w:pPr>
              <w:pStyle w:val="14"/>
              <w:spacing w:before="189" w:line="190" w:lineRule="auto"/>
              <w:ind w:left="651"/>
            </w:pPr>
            <w:r>
              <w:rPr>
                <w:spacing w:val="7"/>
              </w:rPr>
              <w:t>工作年限</w:t>
            </w:r>
          </w:p>
        </w:tc>
        <w:tc>
          <w:tcPr>
            <w:tcW w:w="2128" w:type="dxa"/>
            <w:vAlign w:val="top"/>
          </w:tcPr>
          <w:p w14:paraId="59C1141F">
            <w:pPr>
              <w:rPr>
                <w:rFonts w:ascii="Arial"/>
                <w:sz w:val="21"/>
              </w:rPr>
            </w:pPr>
          </w:p>
        </w:tc>
      </w:tr>
      <w:tr w14:paraId="4BC5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4" w:hRule="atLeast"/>
        </w:trPr>
        <w:tc>
          <w:tcPr>
            <w:tcW w:w="806" w:type="dxa"/>
            <w:textDirection w:val="tbRlV"/>
            <w:vAlign w:val="top"/>
          </w:tcPr>
          <w:p w14:paraId="158E1C27">
            <w:pPr>
              <w:pStyle w:val="14"/>
              <w:spacing w:before="296" w:line="186" w:lineRule="auto"/>
              <w:ind w:left="1140"/>
            </w:pPr>
            <w:r>
              <w:rPr>
                <w:spacing w:val="-3"/>
              </w:rPr>
              <w:t>主   要   工   作</w:t>
            </w:r>
            <w:r>
              <w:rPr>
                <w:spacing w:val="21"/>
              </w:rPr>
              <w:t xml:space="preserve">  </w:t>
            </w:r>
            <w:r>
              <w:rPr>
                <w:spacing w:val="-3"/>
              </w:rPr>
              <w:t xml:space="preserve">业   绩   </w:t>
            </w:r>
            <w:r>
              <w:rPr>
                <w:spacing w:val="-4"/>
              </w:rPr>
              <w:t>及</w:t>
            </w:r>
            <w:r>
              <w:rPr>
                <w:spacing w:val="19"/>
              </w:rPr>
              <w:t xml:space="preserve">  </w:t>
            </w:r>
            <w:r>
              <w:rPr>
                <w:spacing w:val="-4"/>
              </w:rPr>
              <w:t>担</w:t>
            </w:r>
            <w:r>
              <w:rPr>
                <w:spacing w:val="21"/>
                <w:w w:val="101"/>
              </w:rPr>
              <w:t xml:space="preserve">  </w:t>
            </w:r>
            <w:r>
              <w:rPr>
                <w:spacing w:val="-4"/>
              </w:rPr>
              <w:t>任</w:t>
            </w:r>
            <w:r>
              <w:rPr>
                <w:spacing w:val="18"/>
                <w:w w:val="101"/>
              </w:rPr>
              <w:t xml:space="preserve">  </w:t>
            </w:r>
            <w:r>
              <w:rPr>
                <w:spacing w:val="-4"/>
              </w:rPr>
              <w:t>的</w:t>
            </w:r>
            <w:r>
              <w:rPr>
                <w:spacing w:val="21"/>
                <w:w w:val="101"/>
              </w:rPr>
              <w:t xml:space="preserve">  </w:t>
            </w:r>
            <w:r>
              <w:rPr>
                <w:spacing w:val="-4"/>
              </w:rPr>
              <w:t>主   要   工   作</w:t>
            </w:r>
          </w:p>
        </w:tc>
        <w:tc>
          <w:tcPr>
            <w:tcW w:w="1333" w:type="dxa"/>
            <w:tcBorders>
              <w:right w:val="nil"/>
            </w:tcBorders>
            <w:vAlign w:val="top"/>
          </w:tcPr>
          <w:p w14:paraId="42B78876">
            <w:pPr>
              <w:rPr>
                <w:rFonts w:ascii="Arial"/>
                <w:sz w:val="21"/>
              </w:rPr>
            </w:pPr>
          </w:p>
        </w:tc>
        <w:tc>
          <w:tcPr>
            <w:tcW w:w="6387" w:type="dxa"/>
            <w:gridSpan w:val="3"/>
            <w:tcBorders>
              <w:left w:val="nil"/>
            </w:tcBorders>
            <w:vAlign w:val="top"/>
          </w:tcPr>
          <w:p w14:paraId="66368D9F">
            <w:pPr>
              <w:rPr>
                <w:rFonts w:ascii="Arial"/>
                <w:sz w:val="21"/>
              </w:rPr>
            </w:pPr>
          </w:p>
        </w:tc>
      </w:tr>
    </w:tbl>
    <w:p w14:paraId="4A7F1C39">
      <w:pPr>
        <w:pStyle w:val="2"/>
      </w:pPr>
    </w:p>
    <w:p w14:paraId="2720FBD6">
      <w:pPr>
        <w:sectPr>
          <w:footerReference r:id="rId44" w:type="default"/>
          <w:pgSz w:w="11906" w:h="16839"/>
          <w:pgMar w:top="1234" w:right="1687" w:bottom="1217" w:left="1672" w:header="0" w:footer="972" w:gutter="0"/>
          <w:pgNumType w:fmt="decimal"/>
          <w:cols w:space="720" w:num="1"/>
        </w:sectPr>
      </w:pPr>
    </w:p>
    <w:p w14:paraId="4EDD21AE">
      <w:pPr>
        <w:spacing w:before="56" w:line="222" w:lineRule="auto"/>
        <w:ind w:left="3455"/>
        <w:rPr>
          <w:rFonts w:ascii="黑体" w:hAnsi="黑体" w:eastAsia="黑体" w:cs="黑体"/>
          <w:sz w:val="28"/>
          <w:szCs w:val="28"/>
        </w:rPr>
      </w:pPr>
      <w:r>
        <w:rPr>
          <w:rFonts w:ascii="黑体" w:hAnsi="黑体" w:eastAsia="黑体" w:cs="黑体"/>
          <w:b/>
          <w:bCs/>
          <w:spacing w:val="-5"/>
          <w:sz w:val="28"/>
          <w:szCs w:val="28"/>
        </w:rPr>
        <w:t>十、服务承诺</w:t>
      </w:r>
    </w:p>
    <w:p w14:paraId="5B38E6BC">
      <w:pPr>
        <w:spacing w:before="32" w:line="229" w:lineRule="auto"/>
        <w:ind w:left="3690"/>
        <w:rPr>
          <w:rFonts w:ascii="微软雅黑" w:hAnsi="微软雅黑" w:eastAsia="微软雅黑" w:cs="微软雅黑"/>
          <w:sz w:val="20"/>
          <w:szCs w:val="20"/>
        </w:rPr>
      </w:pPr>
      <w:r>
        <w:rPr>
          <w:rFonts w:ascii="微软雅黑" w:hAnsi="微软雅黑" w:eastAsia="微软雅黑" w:cs="微软雅黑"/>
          <w:spacing w:val="2"/>
          <w:sz w:val="20"/>
          <w:szCs w:val="20"/>
        </w:rPr>
        <w:t>（格式自拟）</w:t>
      </w:r>
    </w:p>
    <w:p w14:paraId="15F83565">
      <w:pPr>
        <w:pStyle w:val="2"/>
        <w:spacing w:line="293" w:lineRule="auto"/>
      </w:pPr>
    </w:p>
    <w:p w14:paraId="061B1F3D">
      <w:pPr>
        <w:pStyle w:val="2"/>
        <w:spacing w:line="294" w:lineRule="auto"/>
      </w:pPr>
    </w:p>
    <w:p w14:paraId="530E0352">
      <w:pPr>
        <w:pStyle w:val="2"/>
        <w:spacing w:line="294" w:lineRule="auto"/>
      </w:pPr>
    </w:p>
    <w:p w14:paraId="7BD1949F">
      <w:pPr>
        <w:pStyle w:val="2"/>
        <w:spacing w:line="294" w:lineRule="auto"/>
      </w:pPr>
    </w:p>
    <w:p w14:paraId="478A23A2">
      <w:pPr>
        <w:spacing w:before="86" w:line="229" w:lineRule="auto"/>
        <w:rPr>
          <w:rFonts w:ascii="微软雅黑" w:hAnsi="微软雅黑" w:eastAsia="微软雅黑" w:cs="微软雅黑"/>
          <w:sz w:val="20"/>
          <w:szCs w:val="20"/>
        </w:rPr>
      </w:pPr>
      <w:r>
        <w:rPr>
          <w:rFonts w:ascii="微软雅黑" w:hAnsi="微软雅黑" w:eastAsia="微软雅黑" w:cs="微软雅黑"/>
          <w:spacing w:val="2"/>
          <w:sz w:val="20"/>
          <w:szCs w:val="20"/>
        </w:rPr>
        <w:t xml:space="preserve">供应商名称：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42"/>
          <w:sz w:val="20"/>
          <w:szCs w:val="20"/>
        </w:rPr>
        <w:t xml:space="preserve"> </w:t>
      </w:r>
      <w:r>
        <w:rPr>
          <w:rFonts w:hint="eastAsia" w:ascii="微软雅黑" w:hAnsi="微软雅黑" w:eastAsia="微软雅黑" w:cs="微软雅黑"/>
          <w:spacing w:val="-42"/>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27D460B2">
      <w:pPr>
        <w:spacing w:before="70" w:line="229" w:lineRule="auto"/>
        <w:ind w:left="2"/>
        <w:rPr>
          <w:rFonts w:ascii="微软雅黑" w:hAnsi="微软雅黑" w:eastAsia="微软雅黑" w:cs="微软雅黑"/>
          <w:sz w:val="20"/>
          <w:szCs w:val="20"/>
        </w:rPr>
      </w:pPr>
      <w:r>
        <w:rPr>
          <w:rFonts w:ascii="微软雅黑" w:hAnsi="微软雅黑" w:eastAsia="微软雅黑" w:cs="微软雅黑"/>
          <w:spacing w:val="2"/>
          <w:sz w:val="20"/>
          <w:szCs w:val="20"/>
        </w:rPr>
        <w:t xml:space="preserve">法定代表人：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42"/>
          <w:sz w:val="20"/>
          <w:szCs w:val="20"/>
        </w:rPr>
        <w:t xml:space="preserve"> </w:t>
      </w:r>
      <w:r>
        <w:rPr>
          <w:rFonts w:hint="eastAsia" w:ascii="微软雅黑" w:hAnsi="微软雅黑" w:eastAsia="微软雅黑" w:cs="微软雅黑"/>
          <w:spacing w:val="-42"/>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5BF6CBF6">
      <w:pPr>
        <w:spacing w:before="111" w:line="190" w:lineRule="auto"/>
        <w:ind w:left="30"/>
        <w:rPr>
          <w:rFonts w:ascii="微软雅黑" w:hAnsi="微软雅黑" w:eastAsia="微软雅黑" w:cs="微软雅黑"/>
          <w:sz w:val="20"/>
          <w:szCs w:val="20"/>
        </w:rPr>
      </w:pPr>
      <w:r>
        <w:rPr>
          <w:rFonts w:ascii="微软雅黑" w:hAnsi="微软雅黑" w:eastAsia="微软雅黑" w:cs="微软雅黑"/>
          <w:spacing w:val="-5"/>
          <w:sz w:val="20"/>
          <w:szCs w:val="20"/>
        </w:rPr>
        <w:t xml:space="preserve">日期：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pacing w:val="-5"/>
          <w:sz w:val="20"/>
          <w:szCs w:val="20"/>
        </w:rPr>
        <w:t>年</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5"/>
          <w:sz w:val="20"/>
          <w:szCs w:val="20"/>
        </w:rPr>
        <w:t>月</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日</w:t>
      </w:r>
    </w:p>
    <w:p w14:paraId="25FBEE88">
      <w:pPr>
        <w:spacing w:line="190" w:lineRule="auto"/>
        <w:rPr>
          <w:rFonts w:ascii="微软雅黑" w:hAnsi="微软雅黑" w:eastAsia="微软雅黑" w:cs="微软雅黑"/>
          <w:sz w:val="20"/>
          <w:szCs w:val="20"/>
        </w:rPr>
        <w:sectPr>
          <w:footerReference r:id="rId45" w:type="default"/>
          <w:pgSz w:w="11906" w:h="16839"/>
          <w:pgMar w:top="1231" w:right="1785" w:bottom="1162" w:left="1668" w:header="0" w:footer="992" w:gutter="0"/>
          <w:pgNumType w:fmt="decimal"/>
          <w:cols w:space="720" w:num="1"/>
        </w:sectPr>
      </w:pPr>
    </w:p>
    <w:p w14:paraId="71C5AAE6">
      <w:pPr>
        <w:spacing w:before="57" w:line="222" w:lineRule="auto"/>
        <w:ind w:left="3032"/>
        <w:rPr>
          <w:rFonts w:ascii="黑体" w:hAnsi="黑体" w:eastAsia="黑体" w:cs="黑体"/>
          <w:sz w:val="28"/>
          <w:szCs w:val="28"/>
        </w:rPr>
      </w:pPr>
      <w:r>
        <w:rPr>
          <w:rFonts w:ascii="黑体" w:hAnsi="黑体" w:eastAsia="黑体" w:cs="黑体"/>
          <w:b/>
          <w:bCs/>
          <w:spacing w:val="-4"/>
          <w:sz w:val="28"/>
          <w:szCs w:val="28"/>
        </w:rPr>
        <w:t>十一、第一次报价表</w:t>
      </w:r>
    </w:p>
    <w:p w14:paraId="0A195013">
      <w:pPr>
        <w:spacing w:before="15"/>
      </w:pPr>
    </w:p>
    <w:tbl>
      <w:tblPr>
        <w:tblStyle w:val="13"/>
        <w:tblW w:w="8526"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3"/>
        <w:gridCol w:w="1195"/>
        <w:gridCol w:w="1752"/>
        <w:gridCol w:w="1359"/>
        <w:gridCol w:w="1557"/>
      </w:tblGrid>
      <w:tr w14:paraId="63B16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663" w:type="dxa"/>
            <w:vAlign w:val="top"/>
          </w:tcPr>
          <w:p w14:paraId="663E6344">
            <w:pPr>
              <w:pStyle w:val="14"/>
              <w:spacing w:before="230" w:line="188" w:lineRule="auto"/>
              <w:ind w:left="1123"/>
            </w:pPr>
            <w:r>
              <w:rPr>
                <w:spacing w:val="7"/>
              </w:rPr>
              <w:t>标题</w:t>
            </w:r>
          </w:p>
        </w:tc>
        <w:tc>
          <w:tcPr>
            <w:tcW w:w="5863" w:type="dxa"/>
            <w:gridSpan w:val="4"/>
            <w:vAlign w:val="top"/>
          </w:tcPr>
          <w:p w14:paraId="11D80375">
            <w:pPr>
              <w:pStyle w:val="14"/>
              <w:spacing w:before="228" w:line="189" w:lineRule="auto"/>
              <w:ind w:left="2738"/>
            </w:pPr>
            <w:r>
              <w:rPr>
                <w:spacing w:val="-2"/>
              </w:rPr>
              <w:t>内容</w:t>
            </w:r>
          </w:p>
        </w:tc>
      </w:tr>
      <w:tr w14:paraId="0DF94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663" w:type="dxa"/>
            <w:vAlign w:val="top"/>
          </w:tcPr>
          <w:p w14:paraId="3FE599B3">
            <w:pPr>
              <w:pStyle w:val="14"/>
              <w:spacing w:before="181" w:line="190" w:lineRule="auto"/>
              <w:ind w:left="804"/>
            </w:pPr>
            <w:r>
              <w:rPr>
                <w:spacing w:val="9"/>
              </w:rPr>
              <w:t>供应商名称</w:t>
            </w:r>
          </w:p>
        </w:tc>
        <w:tc>
          <w:tcPr>
            <w:tcW w:w="5863" w:type="dxa"/>
            <w:gridSpan w:val="4"/>
            <w:vAlign w:val="top"/>
          </w:tcPr>
          <w:p w14:paraId="44E9C533">
            <w:pPr>
              <w:rPr>
                <w:rFonts w:ascii="Arial"/>
                <w:sz w:val="21"/>
              </w:rPr>
            </w:pPr>
          </w:p>
        </w:tc>
      </w:tr>
      <w:tr w14:paraId="74625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663" w:type="dxa"/>
            <w:vAlign w:val="top"/>
          </w:tcPr>
          <w:p w14:paraId="6E4E31B6">
            <w:pPr>
              <w:pStyle w:val="14"/>
              <w:spacing w:before="187" w:line="189" w:lineRule="auto"/>
              <w:ind w:left="910"/>
              <w:rPr>
                <w:rFonts w:hint="default" w:eastAsia="微软雅黑"/>
                <w:lang w:val="en-US" w:eastAsia="zh-CN"/>
              </w:rPr>
            </w:pPr>
            <w:r>
              <w:rPr>
                <w:spacing w:val="9"/>
              </w:rPr>
              <w:t>项目名称</w:t>
            </w:r>
            <w:r>
              <w:rPr>
                <w:rFonts w:hint="eastAsia"/>
                <w:spacing w:val="9"/>
                <w:lang w:val="en-US" w:eastAsia="zh-CN"/>
              </w:rPr>
              <w:t>(</w:t>
            </w:r>
            <w:r>
              <w:rPr>
                <w:rFonts w:hint="eastAsia"/>
                <w:spacing w:val="9"/>
                <w:u w:val="single"/>
                <w:lang w:val="en-US" w:eastAsia="zh-CN"/>
              </w:rPr>
              <w:t xml:space="preserve">   </w:t>
            </w:r>
            <w:r>
              <w:rPr>
                <w:rFonts w:hint="eastAsia"/>
                <w:spacing w:val="9"/>
                <w:lang w:val="en-US" w:eastAsia="zh-CN"/>
              </w:rPr>
              <w:t>标段）</w:t>
            </w:r>
          </w:p>
        </w:tc>
        <w:tc>
          <w:tcPr>
            <w:tcW w:w="5863" w:type="dxa"/>
            <w:gridSpan w:val="4"/>
            <w:vAlign w:val="top"/>
          </w:tcPr>
          <w:p w14:paraId="4034587C">
            <w:pPr>
              <w:rPr>
                <w:rFonts w:ascii="Arial"/>
                <w:sz w:val="21"/>
              </w:rPr>
            </w:pPr>
          </w:p>
        </w:tc>
      </w:tr>
      <w:tr w14:paraId="11E25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663" w:type="dxa"/>
            <w:vAlign w:val="top"/>
          </w:tcPr>
          <w:p w14:paraId="76D9B8A2">
            <w:pPr>
              <w:pStyle w:val="14"/>
              <w:spacing w:before="210" w:line="189" w:lineRule="auto"/>
              <w:ind w:left="910"/>
            </w:pPr>
            <w:r>
              <w:rPr>
                <w:spacing w:val="9"/>
              </w:rPr>
              <w:t>项目编号</w:t>
            </w:r>
          </w:p>
        </w:tc>
        <w:tc>
          <w:tcPr>
            <w:tcW w:w="5863" w:type="dxa"/>
            <w:gridSpan w:val="4"/>
            <w:vAlign w:val="top"/>
          </w:tcPr>
          <w:p w14:paraId="534BF24D">
            <w:pPr>
              <w:rPr>
                <w:rFonts w:ascii="Arial"/>
                <w:sz w:val="21"/>
              </w:rPr>
            </w:pPr>
          </w:p>
        </w:tc>
      </w:tr>
      <w:tr w14:paraId="69380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663" w:type="dxa"/>
            <w:vAlign w:val="top"/>
          </w:tcPr>
          <w:p w14:paraId="33E507C0">
            <w:pPr>
              <w:pStyle w:val="14"/>
              <w:spacing w:before="263" w:line="229" w:lineRule="auto"/>
              <w:ind w:left="598"/>
            </w:pPr>
            <w:r>
              <w:rPr>
                <w:spacing w:val="-1"/>
              </w:rPr>
              <w:t>投标报价 （元）</w:t>
            </w:r>
          </w:p>
        </w:tc>
        <w:tc>
          <w:tcPr>
            <w:tcW w:w="5863" w:type="dxa"/>
            <w:gridSpan w:val="4"/>
            <w:vAlign w:val="top"/>
          </w:tcPr>
          <w:p w14:paraId="4167B19A">
            <w:pPr>
              <w:pStyle w:val="14"/>
              <w:spacing w:before="125" w:line="187" w:lineRule="auto"/>
              <w:ind w:left="107"/>
            </w:pPr>
            <w:r>
              <w:rPr>
                <w:spacing w:val="4"/>
              </w:rPr>
              <w:t>小写：</w:t>
            </w:r>
          </w:p>
          <w:p w14:paraId="4F2A6920">
            <w:pPr>
              <w:pStyle w:val="14"/>
              <w:spacing w:before="92" w:line="187" w:lineRule="auto"/>
              <w:ind w:left="106"/>
            </w:pPr>
            <w:r>
              <w:rPr>
                <w:spacing w:val="4"/>
              </w:rPr>
              <w:t>大写：</w:t>
            </w:r>
          </w:p>
        </w:tc>
      </w:tr>
      <w:tr w14:paraId="14140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663" w:type="dxa"/>
            <w:vAlign w:val="top"/>
          </w:tcPr>
          <w:p w14:paraId="0D4DD099">
            <w:pPr>
              <w:pStyle w:val="14"/>
              <w:spacing w:before="179" w:line="185" w:lineRule="auto"/>
              <w:ind w:left="1121"/>
            </w:pPr>
            <w:r>
              <w:rPr>
                <w:spacing w:val="8"/>
              </w:rPr>
              <w:t>质量</w:t>
            </w:r>
          </w:p>
        </w:tc>
        <w:tc>
          <w:tcPr>
            <w:tcW w:w="5863" w:type="dxa"/>
            <w:gridSpan w:val="4"/>
            <w:vAlign w:val="top"/>
          </w:tcPr>
          <w:p w14:paraId="18942921">
            <w:pPr>
              <w:rPr>
                <w:rFonts w:ascii="Arial"/>
                <w:sz w:val="21"/>
              </w:rPr>
            </w:pPr>
          </w:p>
        </w:tc>
      </w:tr>
      <w:tr w14:paraId="6360B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663" w:type="dxa"/>
            <w:vAlign w:val="top"/>
          </w:tcPr>
          <w:p w14:paraId="6F758E74">
            <w:pPr>
              <w:pStyle w:val="14"/>
              <w:spacing w:before="88" w:line="219" w:lineRule="auto"/>
              <w:ind w:left="945" w:right="699" w:hanging="242"/>
            </w:pPr>
            <w:r>
              <w:rPr>
                <w:spacing w:val="9"/>
              </w:rPr>
              <w:t>合同履行期限</w:t>
            </w:r>
            <w:r>
              <w:rPr>
                <w:spacing w:val="-2"/>
              </w:rPr>
              <w:t>（工期）</w:t>
            </w:r>
          </w:p>
        </w:tc>
        <w:tc>
          <w:tcPr>
            <w:tcW w:w="5863" w:type="dxa"/>
            <w:gridSpan w:val="4"/>
            <w:vAlign w:val="top"/>
          </w:tcPr>
          <w:p w14:paraId="63FBA211">
            <w:pPr>
              <w:rPr>
                <w:rFonts w:ascii="Arial"/>
                <w:sz w:val="21"/>
              </w:rPr>
            </w:pPr>
          </w:p>
        </w:tc>
      </w:tr>
      <w:tr w14:paraId="2BB6B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663" w:type="dxa"/>
            <w:vMerge w:val="restart"/>
            <w:tcBorders>
              <w:bottom w:val="nil"/>
            </w:tcBorders>
            <w:vAlign w:val="top"/>
          </w:tcPr>
          <w:p w14:paraId="63666675">
            <w:pPr>
              <w:spacing w:line="262" w:lineRule="auto"/>
              <w:rPr>
                <w:rFonts w:ascii="Arial"/>
                <w:sz w:val="21"/>
              </w:rPr>
            </w:pPr>
          </w:p>
          <w:p w14:paraId="4694CCA7">
            <w:pPr>
              <w:spacing w:line="263" w:lineRule="auto"/>
              <w:rPr>
                <w:rFonts w:ascii="Arial"/>
                <w:sz w:val="21"/>
              </w:rPr>
            </w:pPr>
          </w:p>
          <w:p w14:paraId="5F00C76D">
            <w:pPr>
              <w:pStyle w:val="14"/>
              <w:spacing w:before="85" w:line="189" w:lineRule="auto"/>
              <w:ind w:left="910"/>
            </w:pPr>
            <w:r>
              <w:rPr>
                <w:spacing w:val="9"/>
              </w:rPr>
              <w:t>项目经理</w:t>
            </w:r>
          </w:p>
        </w:tc>
        <w:tc>
          <w:tcPr>
            <w:tcW w:w="1195" w:type="dxa"/>
            <w:vAlign w:val="top"/>
          </w:tcPr>
          <w:p w14:paraId="56806811">
            <w:pPr>
              <w:pStyle w:val="14"/>
              <w:spacing w:before="258" w:line="189" w:lineRule="auto"/>
              <w:ind w:left="388"/>
            </w:pPr>
            <w:r>
              <w:rPr>
                <w:spacing w:val="7"/>
              </w:rPr>
              <w:t>姓名</w:t>
            </w:r>
          </w:p>
        </w:tc>
        <w:tc>
          <w:tcPr>
            <w:tcW w:w="1752" w:type="dxa"/>
            <w:vAlign w:val="top"/>
          </w:tcPr>
          <w:p w14:paraId="740F1F3A">
            <w:pPr>
              <w:rPr>
                <w:rFonts w:ascii="Arial"/>
                <w:sz w:val="21"/>
              </w:rPr>
            </w:pPr>
          </w:p>
        </w:tc>
        <w:tc>
          <w:tcPr>
            <w:tcW w:w="1359" w:type="dxa"/>
            <w:vAlign w:val="top"/>
          </w:tcPr>
          <w:p w14:paraId="0F4A4297">
            <w:pPr>
              <w:pStyle w:val="14"/>
              <w:spacing w:before="258" w:line="189" w:lineRule="auto"/>
              <w:ind w:left="472"/>
            </w:pPr>
            <w:r>
              <w:rPr>
                <w:spacing w:val="7"/>
              </w:rPr>
              <w:t>级别</w:t>
            </w:r>
          </w:p>
        </w:tc>
        <w:tc>
          <w:tcPr>
            <w:tcW w:w="1557" w:type="dxa"/>
            <w:vAlign w:val="top"/>
          </w:tcPr>
          <w:p w14:paraId="4664D3CB">
            <w:pPr>
              <w:rPr>
                <w:rFonts w:ascii="Arial"/>
                <w:sz w:val="21"/>
              </w:rPr>
            </w:pPr>
          </w:p>
        </w:tc>
      </w:tr>
      <w:tr w14:paraId="5A586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663" w:type="dxa"/>
            <w:vMerge w:val="continue"/>
            <w:tcBorders>
              <w:top w:val="nil"/>
            </w:tcBorders>
            <w:vAlign w:val="top"/>
          </w:tcPr>
          <w:p w14:paraId="1EBDB552">
            <w:pPr>
              <w:rPr>
                <w:rFonts w:ascii="Arial"/>
                <w:sz w:val="21"/>
              </w:rPr>
            </w:pPr>
          </w:p>
        </w:tc>
        <w:tc>
          <w:tcPr>
            <w:tcW w:w="1195" w:type="dxa"/>
            <w:vAlign w:val="top"/>
          </w:tcPr>
          <w:p w14:paraId="1116EA8E">
            <w:pPr>
              <w:pStyle w:val="14"/>
              <w:spacing w:before="262" w:line="188" w:lineRule="auto"/>
              <w:ind w:left="389"/>
            </w:pPr>
            <w:r>
              <w:rPr>
                <w:spacing w:val="6"/>
              </w:rPr>
              <w:t>专业</w:t>
            </w:r>
          </w:p>
        </w:tc>
        <w:tc>
          <w:tcPr>
            <w:tcW w:w="1752" w:type="dxa"/>
            <w:vAlign w:val="top"/>
          </w:tcPr>
          <w:p w14:paraId="7E7342B2">
            <w:pPr>
              <w:rPr>
                <w:rFonts w:ascii="Arial"/>
                <w:sz w:val="21"/>
              </w:rPr>
            </w:pPr>
          </w:p>
        </w:tc>
        <w:tc>
          <w:tcPr>
            <w:tcW w:w="1359" w:type="dxa"/>
            <w:vAlign w:val="top"/>
          </w:tcPr>
          <w:p w14:paraId="2520847C">
            <w:pPr>
              <w:pStyle w:val="14"/>
              <w:spacing w:before="260" w:line="189" w:lineRule="auto"/>
              <w:ind w:left="260"/>
            </w:pPr>
            <w:r>
              <w:rPr>
                <w:spacing w:val="8"/>
              </w:rPr>
              <w:t>注册编号</w:t>
            </w:r>
          </w:p>
        </w:tc>
        <w:tc>
          <w:tcPr>
            <w:tcW w:w="1557" w:type="dxa"/>
            <w:vAlign w:val="top"/>
          </w:tcPr>
          <w:p w14:paraId="08029C00">
            <w:pPr>
              <w:rPr>
                <w:rFonts w:ascii="Arial"/>
                <w:sz w:val="21"/>
              </w:rPr>
            </w:pPr>
          </w:p>
        </w:tc>
      </w:tr>
      <w:tr w14:paraId="14FEE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2663" w:type="dxa"/>
            <w:vAlign w:val="top"/>
          </w:tcPr>
          <w:p w14:paraId="393EC752">
            <w:pPr>
              <w:pStyle w:val="14"/>
              <w:spacing w:before="258" w:line="190" w:lineRule="auto"/>
              <w:ind w:left="1121"/>
            </w:pPr>
            <w:r>
              <w:rPr>
                <w:spacing w:val="8"/>
              </w:rPr>
              <w:t>备注</w:t>
            </w:r>
          </w:p>
        </w:tc>
        <w:tc>
          <w:tcPr>
            <w:tcW w:w="5863" w:type="dxa"/>
            <w:gridSpan w:val="4"/>
            <w:vAlign w:val="top"/>
          </w:tcPr>
          <w:p w14:paraId="122C2DA6">
            <w:pPr>
              <w:rPr>
                <w:rFonts w:ascii="Arial"/>
                <w:sz w:val="21"/>
              </w:rPr>
            </w:pPr>
          </w:p>
        </w:tc>
      </w:tr>
    </w:tbl>
    <w:p w14:paraId="146D389C">
      <w:pPr>
        <w:pStyle w:val="2"/>
        <w:spacing w:line="279" w:lineRule="auto"/>
      </w:pPr>
    </w:p>
    <w:p w14:paraId="65F46EE6">
      <w:pPr>
        <w:pStyle w:val="2"/>
        <w:spacing w:line="280" w:lineRule="auto"/>
      </w:pPr>
    </w:p>
    <w:p w14:paraId="06CF6BCE">
      <w:pPr>
        <w:spacing w:before="86" w:line="229" w:lineRule="auto"/>
        <w:rPr>
          <w:rFonts w:ascii="微软雅黑" w:hAnsi="微软雅黑" w:eastAsia="微软雅黑" w:cs="微软雅黑"/>
          <w:sz w:val="20"/>
          <w:szCs w:val="20"/>
        </w:rPr>
      </w:pPr>
      <w:r>
        <w:rPr>
          <w:rFonts w:ascii="微软雅黑" w:hAnsi="微软雅黑" w:eastAsia="微软雅黑" w:cs="微软雅黑"/>
          <w:spacing w:val="2"/>
          <w:sz w:val="20"/>
          <w:szCs w:val="20"/>
        </w:rPr>
        <w:t xml:space="preserve">供应商名称：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42"/>
          <w:sz w:val="20"/>
          <w:szCs w:val="20"/>
        </w:rPr>
        <w:t xml:space="preserve"> </w:t>
      </w:r>
      <w:r>
        <w:rPr>
          <w:rFonts w:hint="eastAsia" w:ascii="微软雅黑" w:hAnsi="微软雅黑" w:eastAsia="微软雅黑" w:cs="微软雅黑"/>
          <w:spacing w:val="-42"/>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703645CB">
      <w:pPr>
        <w:spacing w:before="73" w:line="229" w:lineRule="auto"/>
        <w:ind w:left="2"/>
        <w:rPr>
          <w:rFonts w:ascii="微软雅黑" w:hAnsi="微软雅黑" w:eastAsia="微软雅黑" w:cs="微软雅黑"/>
          <w:sz w:val="20"/>
          <w:szCs w:val="20"/>
        </w:rPr>
      </w:pPr>
      <w:r>
        <w:rPr>
          <w:rFonts w:ascii="微软雅黑" w:hAnsi="微软雅黑" w:eastAsia="微软雅黑" w:cs="微软雅黑"/>
          <w:spacing w:val="2"/>
          <w:sz w:val="20"/>
          <w:szCs w:val="20"/>
        </w:rPr>
        <w:t xml:space="preserve">法定代表人：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42"/>
          <w:sz w:val="20"/>
          <w:szCs w:val="20"/>
        </w:rPr>
        <w:t xml:space="preserve"> </w:t>
      </w:r>
      <w:r>
        <w:rPr>
          <w:rFonts w:hint="eastAsia" w:ascii="微软雅黑" w:hAnsi="微软雅黑" w:eastAsia="微软雅黑" w:cs="微软雅黑"/>
          <w:spacing w:val="-42"/>
          <w:sz w:val="20"/>
          <w:szCs w:val="20"/>
          <w:lang w:eastAsia="zh-CN"/>
        </w:rPr>
        <w:t>（</w:t>
      </w:r>
      <w:r>
        <w:rPr>
          <w:rFonts w:ascii="微软雅黑" w:hAnsi="微软雅黑" w:eastAsia="微软雅黑" w:cs="微软雅黑"/>
          <w:spacing w:val="1"/>
          <w:sz w:val="20"/>
          <w:szCs w:val="20"/>
        </w:rPr>
        <w:t>电子签章</w:t>
      </w:r>
      <w:r>
        <w:rPr>
          <w:rFonts w:hint="eastAsia" w:ascii="微软雅黑" w:hAnsi="微软雅黑" w:eastAsia="微软雅黑" w:cs="微软雅黑"/>
          <w:spacing w:val="1"/>
          <w:sz w:val="20"/>
          <w:szCs w:val="20"/>
          <w:lang w:eastAsia="zh-CN"/>
        </w:rPr>
        <w:t>）</w:t>
      </w:r>
    </w:p>
    <w:p w14:paraId="21102917">
      <w:pPr>
        <w:spacing w:before="108" w:line="190" w:lineRule="auto"/>
        <w:ind w:left="30"/>
        <w:rPr>
          <w:rFonts w:ascii="微软雅黑" w:hAnsi="微软雅黑" w:eastAsia="微软雅黑" w:cs="微软雅黑"/>
          <w:sz w:val="20"/>
          <w:szCs w:val="20"/>
        </w:rPr>
      </w:pPr>
      <w:r>
        <w:rPr>
          <w:rFonts w:ascii="微软雅黑" w:hAnsi="微软雅黑" w:eastAsia="微软雅黑" w:cs="微软雅黑"/>
          <w:spacing w:val="-5"/>
          <w:sz w:val="20"/>
          <w:szCs w:val="20"/>
        </w:rPr>
        <w:t xml:space="preserve">日期：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pacing w:val="-5"/>
          <w:sz w:val="20"/>
          <w:szCs w:val="20"/>
        </w:rPr>
        <w:t>年</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5"/>
          <w:sz w:val="20"/>
          <w:szCs w:val="20"/>
        </w:rPr>
        <w:t>月</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日</w:t>
      </w:r>
    </w:p>
    <w:p w14:paraId="4706E042">
      <w:pPr>
        <w:pStyle w:val="2"/>
        <w:spacing w:line="261" w:lineRule="auto"/>
      </w:pPr>
    </w:p>
    <w:p w14:paraId="62AA50A8">
      <w:pPr>
        <w:pStyle w:val="2"/>
        <w:spacing w:line="261" w:lineRule="auto"/>
      </w:pPr>
    </w:p>
    <w:p w14:paraId="30FB4BBC">
      <w:pPr>
        <w:spacing w:before="86" w:line="190" w:lineRule="auto"/>
        <w:ind w:left="1"/>
        <w:rPr>
          <w:rFonts w:ascii="微软雅黑" w:hAnsi="微软雅黑" w:eastAsia="微软雅黑" w:cs="微软雅黑"/>
          <w:sz w:val="20"/>
          <w:szCs w:val="20"/>
        </w:rPr>
      </w:pPr>
      <w:r>
        <w:rPr>
          <w:rFonts w:ascii="微软雅黑" w:hAnsi="微软雅黑" w:eastAsia="微软雅黑" w:cs="微软雅黑"/>
          <w:spacing w:val="8"/>
          <w:sz w:val="20"/>
          <w:szCs w:val="20"/>
        </w:rPr>
        <w:t>填写说明： 第一次报价表中的“投标报价”应包括竞争性谈判文件所规定的采购</w:t>
      </w:r>
      <w:r>
        <w:rPr>
          <w:rFonts w:ascii="微软雅黑" w:hAnsi="微软雅黑" w:eastAsia="微软雅黑" w:cs="微软雅黑"/>
          <w:spacing w:val="7"/>
          <w:sz w:val="20"/>
          <w:szCs w:val="20"/>
        </w:rPr>
        <w:t>全部内容。</w:t>
      </w:r>
    </w:p>
    <w:p w14:paraId="06F1878F">
      <w:pPr>
        <w:spacing w:line="190" w:lineRule="auto"/>
        <w:rPr>
          <w:rFonts w:ascii="微软雅黑" w:hAnsi="微软雅黑" w:eastAsia="微软雅黑" w:cs="微软雅黑"/>
          <w:sz w:val="20"/>
          <w:szCs w:val="20"/>
        </w:rPr>
        <w:sectPr>
          <w:footerReference r:id="rId46" w:type="default"/>
          <w:pgSz w:w="11906" w:h="16839"/>
          <w:pgMar w:top="1231" w:right="1687" w:bottom="1162" w:left="1668" w:header="0" w:footer="992" w:gutter="0"/>
          <w:pgNumType w:fmt="decimal"/>
          <w:cols w:space="720" w:num="1"/>
        </w:sectPr>
      </w:pPr>
    </w:p>
    <w:p w14:paraId="7A54B80C">
      <w:pPr>
        <w:spacing w:before="55" w:line="237" w:lineRule="auto"/>
        <w:ind w:left="3568" w:right="2622" w:hanging="934"/>
        <w:rPr>
          <w:rFonts w:ascii="微软雅黑" w:hAnsi="微软雅黑" w:eastAsia="微软雅黑" w:cs="微软雅黑"/>
          <w:sz w:val="20"/>
          <w:szCs w:val="20"/>
        </w:rPr>
      </w:pPr>
      <w:r>
        <w:rPr>
          <w:rFonts w:ascii="黑体" w:hAnsi="黑体" w:eastAsia="黑体" w:cs="黑体"/>
          <w:b/>
          <w:bCs/>
          <w:spacing w:val="-4"/>
          <w:sz w:val="28"/>
          <w:szCs w:val="28"/>
        </w:rPr>
        <w:t>十二、已标价工程量清单</w:t>
      </w:r>
      <w:r>
        <w:rPr>
          <w:rFonts w:ascii="微软雅黑" w:hAnsi="微软雅黑" w:eastAsia="微软雅黑" w:cs="微软雅黑"/>
          <w:b/>
          <w:bCs/>
          <w:spacing w:val="2"/>
          <w:sz w:val="20"/>
          <w:szCs w:val="20"/>
        </w:rPr>
        <w:t>（格式自拟）</w:t>
      </w:r>
    </w:p>
    <w:p w14:paraId="29DB5AF7">
      <w:pPr>
        <w:spacing w:line="237" w:lineRule="auto"/>
        <w:rPr>
          <w:rFonts w:ascii="微软雅黑" w:hAnsi="微软雅黑" w:eastAsia="微软雅黑" w:cs="微软雅黑"/>
          <w:sz w:val="20"/>
          <w:szCs w:val="20"/>
        </w:rPr>
        <w:sectPr>
          <w:footerReference r:id="rId47" w:type="default"/>
          <w:pgSz w:w="11906" w:h="16839"/>
          <w:pgMar w:top="1231" w:right="1785" w:bottom="1217" w:left="1785" w:header="0" w:footer="972" w:gutter="0"/>
          <w:pgNumType w:fmt="decimal"/>
          <w:cols w:space="720" w:num="1"/>
        </w:sectPr>
      </w:pPr>
    </w:p>
    <w:p w14:paraId="751DA9A1">
      <w:pPr>
        <w:spacing w:before="57" w:line="222" w:lineRule="auto"/>
        <w:ind w:left="3450"/>
        <w:rPr>
          <w:rFonts w:ascii="黑体" w:hAnsi="黑体" w:eastAsia="黑体" w:cs="黑体"/>
          <w:sz w:val="28"/>
          <w:szCs w:val="28"/>
        </w:rPr>
      </w:pPr>
      <w:r>
        <w:rPr>
          <w:rFonts w:ascii="黑体" w:hAnsi="黑体" w:eastAsia="黑体" w:cs="黑体"/>
          <w:b/>
          <w:bCs/>
          <w:spacing w:val="-4"/>
          <w:sz w:val="28"/>
          <w:szCs w:val="28"/>
        </w:rPr>
        <w:t>十三、施工组织设计</w:t>
      </w:r>
    </w:p>
    <w:p w14:paraId="233B634F">
      <w:pPr>
        <w:spacing w:before="69" w:line="378" w:lineRule="auto"/>
        <w:ind w:firstLine="540"/>
        <w:jc w:val="both"/>
        <w:rPr>
          <w:rFonts w:ascii="微软雅黑" w:hAnsi="微软雅黑" w:eastAsia="微软雅黑" w:cs="微软雅黑"/>
          <w:sz w:val="20"/>
          <w:szCs w:val="20"/>
        </w:rPr>
      </w:pPr>
      <w:r>
        <w:rPr>
          <w:rFonts w:ascii="微软雅黑" w:hAnsi="微软雅黑" w:eastAsia="微软雅黑" w:cs="微软雅黑"/>
          <w:spacing w:val="7"/>
          <w:sz w:val="20"/>
          <w:szCs w:val="20"/>
        </w:rPr>
        <w:t>投标供应商编制施工组织设计的要求： 编制时应采用文字并结合图表</w:t>
      </w:r>
      <w:r>
        <w:rPr>
          <w:rFonts w:ascii="微软雅黑" w:hAnsi="微软雅黑" w:eastAsia="微软雅黑" w:cs="微软雅黑"/>
          <w:spacing w:val="6"/>
          <w:sz w:val="20"/>
          <w:szCs w:val="20"/>
        </w:rPr>
        <w:t>形式说明施工方法； 拟投入</w:t>
      </w:r>
      <w:r>
        <w:rPr>
          <w:rFonts w:ascii="微软雅黑" w:hAnsi="微软雅黑" w:eastAsia="微软雅黑" w:cs="微软雅黑"/>
          <w:spacing w:val="8"/>
          <w:sz w:val="20"/>
          <w:szCs w:val="20"/>
        </w:rPr>
        <w:t>本项目的主要施工设备情况、拟</w:t>
      </w:r>
      <w:r>
        <w:rPr>
          <w:rFonts w:hint="eastAsia" w:ascii="微软雅黑" w:hAnsi="微软雅黑" w:eastAsia="微软雅黑" w:cs="微软雅黑"/>
          <w:spacing w:val="8"/>
          <w:sz w:val="20"/>
          <w:szCs w:val="20"/>
          <w:lang w:eastAsia="zh-CN"/>
        </w:rPr>
        <w:t>搭载</w:t>
      </w:r>
      <w:r>
        <w:rPr>
          <w:rFonts w:ascii="微软雅黑" w:hAnsi="微软雅黑" w:eastAsia="微软雅黑" w:cs="微软雅黑"/>
          <w:spacing w:val="8"/>
          <w:sz w:val="20"/>
          <w:szCs w:val="20"/>
        </w:rPr>
        <w:t>本项目的试验和检测仪器设备情况、劳动力计划等；</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结合工</w:t>
      </w:r>
      <w:r>
        <w:rPr>
          <w:rFonts w:ascii="微软雅黑" w:hAnsi="微软雅黑" w:eastAsia="微软雅黑" w:cs="微软雅黑"/>
          <w:spacing w:val="7"/>
          <w:sz w:val="20"/>
          <w:szCs w:val="20"/>
        </w:rPr>
        <w:t>程特点</w:t>
      </w:r>
      <w:r>
        <w:rPr>
          <w:rFonts w:ascii="微软雅黑" w:hAnsi="微软雅黑" w:eastAsia="微软雅黑" w:cs="微软雅黑"/>
          <w:spacing w:val="8"/>
          <w:sz w:val="20"/>
          <w:szCs w:val="20"/>
        </w:rPr>
        <w:t>提出切实可行的工程质量、安全生产、文明施工、工</w:t>
      </w:r>
      <w:r>
        <w:rPr>
          <w:rFonts w:ascii="微软雅黑" w:hAnsi="微软雅黑" w:eastAsia="微软雅黑" w:cs="微软雅黑"/>
          <w:spacing w:val="7"/>
          <w:sz w:val="20"/>
          <w:szCs w:val="20"/>
        </w:rPr>
        <w:t>程进度、技术组织措施， 同时应对关键工序、复杂</w:t>
      </w:r>
      <w:r>
        <w:rPr>
          <w:rFonts w:ascii="微软雅黑" w:hAnsi="微软雅黑" w:eastAsia="微软雅黑" w:cs="微软雅黑"/>
          <w:spacing w:val="8"/>
          <w:sz w:val="20"/>
          <w:szCs w:val="20"/>
        </w:rPr>
        <w:t>环节重点提出相应技术措施，</w:t>
      </w:r>
      <w:r>
        <w:rPr>
          <w:rFonts w:ascii="微软雅黑" w:hAnsi="微软雅黑" w:eastAsia="微软雅黑" w:cs="微软雅黑"/>
          <w:spacing w:val="-10"/>
          <w:sz w:val="20"/>
          <w:szCs w:val="20"/>
        </w:rPr>
        <w:t xml:space="preserve"> </w:t>
      </w:r>
      <w:r>
        <w:rPr>
          <w:rFonts w:ascii="微软雅黑" w:hAnsi="微软雅黑" w:eastAsia="微软雅黑" w:cs="微软雅黑"/>
          <w:spacing w:val="8"/>
          <w:sz w:val="20"/>
          <w:szCs w:val="20"/>
        </w:rPr>
        <w:t>如冬雨季施工技术、减少</w:t>
      </w:r>
      <w:r>
        <w:rPr>
          <w:rFonts w:hint="eastAsia" w:ascii="微软雅黑" w:hAnsi="微软雅黑" w:eastAsia="微软雅黑" w:cs="微软雅黑"/>
          <w:spacing w:val="8"/>
          <w:sz w:val="20"/>
          <w:szCs w:val="20"/>
          <w:lang w:eastAsia="zh-CN"/>
        </w:rPr>
        <w:t>噪声</w:t>
      </w:r>
      <w:r>
        <w:rPr>
          <w:rFonts w:ascii="微软雅黑" w:hAnsi="微软雅黑" w:eastAsia="微软雅黑" w:cs="微软雅黑"/>
          <w:spacing w:val="8"/>
          <w:sz w:val="20"/>
          <w:szCs w:val="20"/>
        </w:rPr>
        <w:t>、降低环境污染、地下管线及其他地</w:t>
      </w:r>
      <w:r>
        <w:rPr>
          <w:rFonts w:ascii="微软雅黑" w:hAnsi="微软雅黑" w:eastAsia="微软雅黑" w:cs="微软雅黑"/>
          <w:spacing w:val="7"/>
          <w:sz w:val="20"/>
          <w:szCs w:val="20"/>
        </w:rPr>
        <w:t>上地下</w:t>
      </w:r>
      <w:r>
        <w:rPr>
          <w:rFonts w:ascii="微软雅黑" w:hAnsi="微软雅黑" w:eastAsia="微软雅黑" w:cs="微软雅黑"/>
          <w:spacing w:val="8"/>
          <w:sz w:val="20"/>
          <w:szCs w:val="20"/>
        </w:rPr>
        <w:t>设施的保护加固措施等。</w:t>
      </w:r>
    </w:p>
    <w:p w14:paraId="733270E2">
      <w:pPr>
        <w:spacing w:before="1" w:line="189" w:lineRule="auto"/>
        <w:ind w:left="419"/>
        <w:rPr>
          <w:rFonts w:ascii="微软雅黑" w:hAnsi="微软雅黑" w:eastAsia="微软雅黑" w:cs="微软雅黑"/>
          <w:sz w:val="20"/>
          <w:szCs w:val="20"/>
        </w:rPr>
      </w:pPr>
      <w:r>
        <w:rPr>
          <w:rFonts w:ascii="微软雅黑" w:hAnsi="微软雅黑" w:eastAsia="微软雅黑" w:cs="微软雅黑"/>
          <w:spacing w:val="7"/>
          <w:sz w:val="20"/>
          <w:szCs w:val="20"/>
        </w:rPr>
        <w:t>施工组织设计除采用文字表述外可附下列图表， 图表及格式要求附后。</w:t>
      </w:r>
    </w:p>
    <w:p w14:paraId="465C599C">
      <w:pPr>
        <w:spacing w:before="268" w:line="190" w:lineRule="auto"/>
        <w:ind w:left="550"/>
        <w:rPr>
          <w:rFonts w:ascii="微软雅黑" w:hAnsi="微软雅黑" w:eastAsia="微软雅黑" w:cs="微软雅黑"/>
          <w:sz w:val="20"/>
          <w:szCs w:val="20"/>
        </w:rPr>
      </w:pPr>
      <w:r>
        <w:rPr>
          <w:rFonts w:ascii="微软雅黑" w:hAnsi="微软雅黑" w:eastAsia="微软雅黑" w:cs="微软雅黑"/>
          <w:spacing w:val="8"/>
          <w:sz w:val="20"/>
          <w:szCs w:val="20"/>
        </w:rPr>
        <w:t>附表一</w:t>
      </w:r>
      <w:r>
        <w:rPr>
          <w:rFonts w:ascii="微软雅黑" w:hAnsi="微软雅黑" w:eastAsia="微软雅黑" w:cs="微软雅黑"/>
          <w:spacing w:val="62"/>
          <w:w w:val="101"/>
          <w:sz w:val="20"/>
          <w:szCs w:val="20"/>
        </w:rPr>
        <w:t xml:space="preserve"> </w:t>
      </w:r>
      <w:r>
        <w:rPr>
          <w:rFonts w:ascii="微软雅黑" w:hAnsi="微软雅黑" w:eastAsia="微软雅黑" w:cs="微软雅黑"/>
          <w:spacing w:val="8"/>
          <w:sz w:val="20"/>
          <w:szCs w:val="20"/>
        </w:rPr>
        <w:t>拟投入本项目的主要施工设备表</w:t>
      </w:r>
    </w:p>
    <w:p w14:paraId="5A8DAE9E">
      <w:pPr>
        <w:spacing w:before="268" w:line="190" w:lineRule="auto"/>
        <w:ind w:left="550"/>
        <w:rPr>
          <w:rFonts w:ascii="微软雅黑" w:hAnsi="微软雅黑" w:eastAsia="微软雅黑" w:cs="微软雅黑"/>
          <w:sz w:val="20"/>
          <w:szCs w:val="20"/>
        </w:rPr>
      </w:pPr>
      <w:r>
        <w:rPr>
          <w:rFonts w:ascii="微软雅黑" w:hAnsi="微软雅黑" w:eastAsia="微软雅黑" w:cs="微软雅黑"/>
          <w:spacing w:val="9"/>
          <w:sz w:val="20"/>
          <w:szCs w:val="20"/>
        </w:rPr>
        <w:t>附表二</w:t>
      </w:r>
      <w:r>
        <w:rPr>
          <w:rFonts w:ascii="微软雅黑" w:hAnsi="微软雅黑" w:eastAsia="微软雅黑" w:cs="微软雅黑"/>
          <w:spacing w:val="49"/>
          <w:w w:val="101"/>
          <w:sz w:val="20"/>
          <w:szCs w:val="20"/>
        </w:rPr>
        <w:t xml:space="preserve"> </w:t>
      </w:r>
      <w:r>
        <w:rPr>
          <w:rFonts w:ascii="微软雅黑" w:hAnsi="微软雅黑" w:eastAsia="微软雅黑" w:cs="微软雅黑"/>
          <w:spacing w:val="9"/>
          <w:sz w:val="20"/>
          <w:szCs w:val="20"/>
        </w:rPr>
        <w:t>拟配备本项目的试验和检测仪器设备表</w:t>
      </w:r>
    </w:p>
    <w:p w14:paraId="1DF370A3">
      <w:pPr>
        <w:spacing w:before="269" w:line="189" w:lineRule="auto"/>
        <w:ind w:left="550"/>
        <w:rPr>
          <w:rFonts w:ascii="微软雅黑" w:hAnsi="微软雅黑" w:eastAsia="微软雅黑" w:cs="微软雅黑"/>
          <w:sz w:val="20"/>
          <w:szCs w:val="20"/>
        </w:rPr>
      </w:pPr>
      <w:r>
        <w:rPr>
          <w:rFonts w:ascii="微软雅黑" w:hAnsi="微软雅黑" w:eastAsia="微软雅黑" w:cs="微软雅黑"/>
          <w:spacing w:val="7"/>
          <w:sz w:val="20"/>
          <w:szCs w:val="20"/>
        </w:rPr>
        <w:t>附表三</w:t>
      </w:r>
      <w:r>
        <w:rPr>
          <w:rFonts w:ascii="微软雅黑" w:hAnsi="微软雅黑" w:eastAsia="微软雅黑" w:cs="微软雅黑"/>
          <w:spacing w:val="55"/>
          <w:w w:val="101"/>
          <w:sz w:val="20"/>
          <w:szCs w:val="20"/>
        </w:rPr>
        <w:t xml:space="preserve"> </w:t>
      </w:r>
      <w:r>
        <w:rPr>
          <w:rFonts w:ascii="微软雅黑" w:hAnsi="微软雅黑" w:eastAsia="微软雅黑" w:cs="微软雅黑"/>
          <w:spacing w:val="7"/>
          <w:sz w:val="20"/>
          <w:szCs w:val="20"/>
        </w:rPr>
        <w:t>劳动力计划表</w:t>
      </w:r>
    </w:p>
    <w:p w14:paraId="2B16B8A2">
      <w:pPr>
        <w:spacing w:before="270" w:line="190" w:lineRule="auto"/>
        <w:ind w:left="550"/>
        <w:rPr>
          <w:rFonts w:ascii="微软雅黑" w:hAnsi="微软雅黑" w:eastAsia="微软雅黑" w:cs="微软雅黑"/>
          <w:sz w:val="20"/>
          <w:szCs w:val="20"/>
        </w:rPr>
      </w:pPr>
      <w:r>
        <w:rPr>
          <w:rFonts w:ascii="微软雅黑" w:hAnsi="微软雅黑" w:eastAsia="微软雅黑" w:cs="微软雅黑"/>
          <w:spacing w:val="8"/>
          <w:sz w:val="20"/>
          <w:szCs w:val="20"/>
        </w:rPr>
        <w:t>附表四</w:t>
      </w:r>
      <w:r>
        <w:rPr>
          <w:rFonts w:ascii="微软雅黑" w:hAnsi="微软雅黑" w:eastAsia="微软雅黑" w:cs="微软雅黑"/>
          <w:spacing w:val="66"/>
          <w:w w:val="101"/>
          <w:sz w:val="20"/>
          <w:szCs w:val="20"/>
        </w:rPr>
        <w:t xml:space="preserve"> </w:t>
      </w:r>
      <w:r>
        <w:rPr>
          <w:rFonts w:ascii="微软雅黑" w:hAnsi="微软雅黑" w:eastAsia="微软雅黑" w:cs="微软雅黑"/>
          <w:spacing w:val="8"/>
          <w:sz w:val="20"/>
          <w:szCs w:val="20"/>
        </w:rPr>
        <w:t>计划开、竣工日期和施工进度网络图</w:t>
      </w:r>
    </w:p>
    <w:p w14:paraId="3FFA076F">
      <w:pPr>
        <w:spacing w:before="270" w:line="189" w:lineRule="auto"/>
        <w:ind w:left="550"/>
        <w:rPr>
          <w:rFonts w:ascii="微软雅黑" w:hAnsi="微软雅黑" w:eastAsia="微软雅黑" w:cs="微软雅黑"/>
          <w:sz w:val="20"/>
          <w:szCs w:val="20"/>
        </w:rPr>
      </w:pPr>
      <w:r>
        <w:rPr>
          <w:rFonts w:ascii="微软雅黑" w:hAnsi="微软雅黑" w:eastAsia="微软雅黑" w:cs="微软雅黑"/>
          <w:spacing w:val="7"/>
          <w:sz w:val="20"/>
          <w:szCs w:val="20"/>
        </w:rPr>
        <w:t>附表五</w:t>
      </w:r>
      <w:r>
        <w:rPr>
          <w:rFonts w:ascii="微软雅黑" w:hAnsi="微软雅黑" w:eastAsia="微软雅黑" w:cs="微软雅黑"/>
          <w:spacing w:val="55"/>
          <w:w w:val="101"/>
          <w:sz w:val="20"/>
          <w:szCs w:val="20"/>
        </w:rPr>
        <w:t xml:space="preserve"> </w:t>
      </w:r>
      <w:r>
        <w:rPr>
          <w:rFonts w:ascii="微软雅黑" w:hAnsi="微软雅黑" w:eastAsia="微软雅黑" w:cs="微软雅黑"/>
          <w:spacing w:val="7"/>
          <w:sz w:val="20"/>
          <w:szCs w:val="20"/>
        </w:rPr>
        <w:t>施工总平面图</w:t>
      </w:r>
    </w:p>
    <w:p w14:paraId="03FC2411">
      <w:pPr>
        <w:spacing w:before="270" w:line="189" w:lineRule="auto"/>
        <w:ind w:left="550"/>
        <w:rPr>
          <w:rFonts w:ascii="微软雅黑" w:hAnsi="微软雅黑" w:eastAsia="微软雅黑" w:cs="微软雅黑"/>
          <w:sz w:val="20"/>
          <w:szCs w:val="20"/>
        </w:rPr>
      </w:pPr>
      <w:r>
        <w:rPr>
          <w:rFonts w:ascii="微软雅黑" w:hAnsi="微软雅黑" w:eastAsia="微软雅黑" w:cs="微软雅黑"/>
          <w:spacing w:val="6"/>
          <w:sz w:val="20"/>
          <w:szCs w:val="20"/>
        </w:rPr>
        <w:t>附表六</w:t>
      </w:r>
      <w:r>
        <w:rPr>
          <w:rFonts w:ascii="微软雅黑" w:hAnsi="微软雅黑" w:eastAsia="微软雅黑" w:cs="微软雅黑"/>
          <w:spacing w:val="1"/>
          <w:sz w:val="20"/>
          <w:szCs w:val="20"/>
        </w:rPr>
        <w:t xml:space="preserve">  </w:t>
      </w:r>
      <w:r>
        <w:rPr>
          <w:rFonts w:ascii="微软雅黑" w:hAnsi="微软雅黑" w:eastAsia="微软雅黑" w:cs="微软雅黑"/>
          <w:spacing w:val="6"/>
          <w:sz w:val="20"/>
          <w:szCs w:val="20"/>
        </w:rPr>
        <w:t>临时用地表</w:t>
      </w:r>
    </w:p>
    <w:p w14:paraId="723E5452">
      <w:pPr>
        <w:spacing w:line="189" w:lineRule="auto"/>
        <w:rPr>
          <w:rFonts w:ascii="微软雅黑" w:hAnsi="微软雅黑" w:eastAsia="微软雅黑" w:cs="微软雅黑"/>
          <w:sz w:val="20"/>
          <w:szCs w:val="20"/>
        </w:rPr>
        <w:sectPr>
          <w:footerReference r:id="rId48" w:type="default"/>
          <w:pgSz w:w="11906" w:h="16839"/>
          <w:pgMar w:top="1231" w:right="1247" w:bottom="1161" w:left="1250" w:header="0" w:footer="992" w:gutter="0"/>
          <w:pgNumType w:fmt="decimal"/>
          <w:cols w:space="720" w:num="1"/>
        </w:sectPr>
      </w:pPr>
    </w:p>
    <w:p w14:paraId="4E462067">
      <w:pPr>
        <w:spacing w:before="40" w:line="190" w:lineRule="auto"/>
        <w:ind w:left="2334"/>
        <w:rPr>
          <w:rFonts w:ascii="微软雅黑" w:hAnsi="微软雅黑" w:eastAsia="微软雅黑" w:cs="微软雅黑"/>
          <w:sz w:val="20"/>
          <w:szCs w:val="20"/>
        </w:rPr>
      </w:pPr>
      <w:r>
        <w:rPr>
          <w:rFonts w:ascii="微软雅黑" w:hAnsi="微软雅黑" w:eastAsia="微软雅黑" w:cs="微软雅黑"/>
          <w:b/>
          <w:bCs/>
          <w:spacing w:val="9"/>
          <w:sz w:val="20"/>
          <w:szCs w:val="20"/>
        </w:rPr>
        <w:t>附表一   拟投入本工程的主要施工设备表</w:t>
      </w:r>
    </w:p>
    <w:p w14:paraId="025025B5">
      <w:pPr>
        <w:spacing w:line="36" w:lineRule="auto"/>
        <w:rPr>
          <w:rFonts w:ascii="Arial"/>
          <w:sz w:val="2"/>
        </w:rPr>
      </w:pPr>
    </w:p>
    <w:tbl>
      <w:tblPr>
        <w:tblStyle w:val="13"/>
        <w:tblW w:w="8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1049"/>
        <w:gridCol w:w="666"/>
        <w:gridCol w:w="1008"/>
        <w:gridCol w:w="703"/>
        <w:gridCol w:w="703"/>
        <w:gridCol w:w="1163"/>
        <w:gridCol w:w="861"/>
        <w:gridCol w:w="862"/>
        <w:gridCol w:w="761"/>
      </w:tblGrid>
      <w:tr w14:paraId="44C5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42" w:type="dxa"/>
            <w:vAlign w:val="top"/>
          </w:tcPr>
          <w:p w14:paraId="52BE2EA0">
            <w:pPr>
              <w:pStyle w:val="14"/>
              <w:spacing w:before="269" w:line="190" w:lineRule="auto"/>
              <w:ind w:left="110"/>
            </w:pPr>
            <w:r>
              <w:rPr>
                <w:spacing w:val="8"/>
              </w:rPr>
              <w:t>序号</w:t>
            </w:r>
          </w:p>
        </w:tc>
        <w:tc>
          <w:tcPr>
            <w:tcW w:w="1049" w:type="dxa"/>
            <w:vAlign w:val="top"/>
          </w:tcPr>
          <w:p w14:paraId="49795221">
            <w:pPr>
              <w:pStyle w:val="14"/>
              <w:spacing w:before="89" w:line="190" w:lineRule="auto"/>
              <w:ind w:left="316"/>
            </w:pPr>
            <w:r>
              <w:rPr>
                <w:spacing w:val="6"/>
              </w:rPr>
              <w:t>设备</w:t>
            </w:r>
          </w:p>
          <w:p w14:paraId="6EBB18E0">
            <w:pPr>
              <w:pStyle w:val="14"/>
              <w:spacing w:before="90" w:line="188" w:lineRule="auto"/>
              <w:ind w:left="313"/>
            </w:pPr>
            <w:r>
              <w:rPr>
                <w:spacing w:val="7"/>
              </w:rPr>
              <w:t>名称</w:t>
            </w:r>
          </w:p>
        </w:tc>
        <w:tc>
          <w:tcPr>
            <w:tcW w:w="666" w:type="dxa"/>
            <w:vAlign w:val="top"/>
          </w:tcPr>
          <w:p w14:paraId="49E4740E">
            <w:pPr>
              <w:pStyle w:val="14"/>
              <w:spacing w:before="94" w:line="186" w:lineRule="auto"/>
              <w:ind w:left="123"/>
            </w:pPr>
            <w:r>
              <w:rPr>
                <w:spacing w:val="6"/>
              </w:rPr>
              <w:t>型号</w:t>
            </w:r>
          </w:p>
          <w:p w14:paraId="23DEE2D9">
            <w:pPr>
              <w:pStyle w:val="14"/>
              <w:spacing w:before="90" w:line="188" w:lineRule="auto"/>
              <w:ind w:left="122"/>
            </w:pPr>
            <w:r>
              <w:rPr>
                <w:spacing w:val="7"/>
              </w:rPr>
              <w:t>规格</w:t>
            </w:r>
          </w:p>
        </w:tc>
        <w:tc>
          <w:tcPr>
            <w:tcW w:w="1008" w:type="dxa"/>
            <w:vAlign w:val="top"/>
          </w:tcPr>
          <w:p w14:paraId="026B66CB">
            <w:pPr>
              <w:pStyle w:val="14"/>
              <w:spacing w:before="272" w:line="188" w:lineRule="auto"/>
              <w:ind w:left="187"/>
            </w:pPr>
            <w:r>
              <w:rPr>
                <w:spacing w:val="6"/>
              </w:rPr>
              <w:t>数</w:t>
            </w:r>
            <w:r>
              <w:rPr>
                <w:spacing w:val="12"/>
              </w:rPr>
              <w:t xml:space="preserve">   </w:t>
            </w:r>
            <w:r>
              <w:rPr>
                <w:spacing w:val="6"/>
              </w:rPr>
              <w:t>量</w:t>
            </w:r>
          </w:p>
        </w:tc>
        <w:tc>
          <w:tcPr>
            <w:tcW w:w="703" w:type="dxa"/>
            <w:vAlign w:val="top"/>
          </w:tcPr>
          <w:p w14:paraId="66B0C872">
            <w:pPr>
              <w:pStyle w:val="14"/>
              <w:spacing w:before="93" w:line="187" w:lineRule="auto"/>
              <w:ind w:left="152"/>
            </w:pPr>
            <w:r>
              <w:rPr>
                <w:spacing w:val="1"/>
              </w:rPr>
              <w:t>国别</w:t>
            </w:r>
          </w:p>
          <w:p w14:paraId="5D524300">
            <w:pPr>
              <w:pStyle w:val="14"/>
              <w:spacing w:before="90" w:line="188" w:lineRule="auto"/>
              <w:ind w:left="140"/>
            </w:pPr>
            <w:r>
              <w:rPr>
                <w:spacing w:val="7"/>
              </w:rPr>
              <w:t>产地</w:t>
            </w:r>
          </w:p>
        </w:tc>
        <w:tc>
          <w:tcPr>
            <w:tcW w:w="703" w:type="dxa"/>
            <w:vAlign w:val="top"/>
          </w:tcPr>
          <w:p w14:paraId="142353EB">
            <w:pPr>
              <w:pStyle w:val="14"/>
              <w:spacing w:before="92" w:line="188" w:lineRule="auto"/>
              <w:ind w:left="141"/>
            </w:pPr>
            <w:r>
              <w:rPr>
                <w:spacing w:val="7"/>
              </w:rPr>
              <w:t>制造</w:t>
            </w:r>
          </w:p>
          <w:p w14:paraId="32686F8C">
            <w:pPr>
              <w:pStyle w:val="14"/>
              <w:spacing w:before="88" w:line="189" w:lineRule="auto"/>
              <w:ind w:left="141"/>
            </w:pPr>
            <w:r>
              <w:rPr>
                <w:spacing w:val="6"/>
              </w:rPr>
              <w:t>年份</w:t>
            </w:r>
          </w:p>
        </w:tc>
        <w:tc>
          <w:tcPr>
            <w:tcW w:w="1163" w:type="dxa"/>
            <w:vAlign w:val="top"/>
          </w:tcPr>
          <w:p w14:paraId="15FDEA45">
            <w:pPr>
              <w:pStyle w:val="14"/>
              <w:spacing w:before="89" w:line="190" w:lineRule="auto"/>
              <w:ind w:left="161"/>
            </w:pPr>
            <w:r>
              <w:rPr>
                <w:spacing w:val="8"/>
              </w:rPr>
              <w:t>额定功率</w:t>
            </w:r>
          </w:p>
          <w:p w14:paraId="0E97357B">
            <w:pPr>
              <w:pStyle w:val="14"/>
              <w:spacing w:before="49" w:line="216" w:lineRule="auto"/>
              <w:ind w:left="350"/>
            </w:pPr>
            <w:r>
              <w:rPr>
                <w:spacing w:val="2"/>
              </w:rPr>
              <w:t>(</w:t>
            </w:r>
            <w:r>
              <w:rPr>
                <w:rFonts w:hint="eastAsia"/>
                <w:spacing w:val="2"/>
                <w:lang w:eastAsia="zh-CN"/>
              </w:rPr>
              <w:t>kW</w:t>
            </w:r>
            <w:r>
              <w:rPr>
                <w:spacing w:val="2"/>
              </w:rPr>
              <w:t>)</w:t>
            </w:r>
          </w:p>
        </w:tc>
        <w:tc>
          <w:tcPr>
            <w:tcW w:w="861" w:type="dxa"/>
            <w:vAlign w:val="top"/>
          </w:tcPr>
          <w:p w14:paraId="794E8CBF">
            <w:pPr>
              <w:pStyle w:val="14"/>
              <w:spacing w:before="90" w:line="189" w:lineRule="auto"/>
              <w:ind w:left="223"/>
            </w:pPr>
            <w:r>
              <w:rPr>
                <w:spacing w:val="7"/>
              </w:rPr>
              <w:t>生产</w:t>
            </w:r>
          </w:p>
          <w:p w14:paraId="49B1178C">
            <w:pPr>
              <w:pStyle w:val="14"/>
              <w:spacing w:before="88" w:line="189" w:lineRule="auto"/>
              <w:ind w:left="224"/>
            </w:pPr>
            <w:r>
              <w:rPr>
                <w:spacing w:val="7"/>
              </w:rPr>
              <w:t>能力</w:t>
            </w:r>
          </w:p>
        </w:tc>
        <w:tc>
          <w:tcPr>
            <w:tcW w:w="862" w:type="dxa"/>
            <w:vAlign w:val="top"/>
          </w:tcPr>
          <w:p w14:paraId="7859FE26">
            <w:pPr>
              <w:pStyle w:val="14"/>
              <w:spacing w:before="90" w:line="189" w:lineRule="auto"/>
              <w:ind w:left="120"/>
            </w:pPr>
            <w:r>
              <w:rPr>
                <w:spacing w:val="8"/>
              </w:rPr>
              <w:t>用于施</w:t>
            </w:r>
          </w:p>
          <w:p w14:paraId="6422DBCC">
            <w:pPr>
              <w:pStyle w:val="14"/>
              <w:spacing w:before="90" w:line="188" w:lineRule="auto"/>
              <w:ind w:left="121"/>
            </w:pPr>
            <w:r>
              <w:rPr>
                <w:spacing w:val="7"/>
              </w:rPr>
              <w:t>工部位</w:t>
            </w:r>
          </w:p>
        </w:tc>
        <w:tc>
          <w:tcPr>
            <w:tcW w:w="761" w:type="dxa"/>
            <w:vAlign w:val="top"/>
          </w:tcPr>
          <w:p w14:paraId="524EFDF6">
            <w:pPr>
              <w:pStyle w:val="14"/>
              <w:spacing w:before="269" w:line="190" w:lineRule="auto"/>
              <w:ind w:left="168"/>
            </w:pPr>
            <w:r>
              <w:rPr>
                <w:spacing w:val="8"/>
              </w:rPr>
              <w:t>备注</w:t>
            </w:r>
          </w:p>
        </w:tc>
      </w:tr>
      <w:tr w14:paraId="02F26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42" w:type="dxa"/>
            <w:vAlign w:val="top"/>
          </w:tcPr>
          <w:p w14:paraId="1FBEC00B">
            <w:pPr>
              <w:rPr>
                <w:rFonts w:ascii="Arial"/>
                <w:sz w:val="21"/>
              </w:rPr>
            </w:pPr>
          </w:p>
        </w:tc>
        <w:tc>
          <w:tcPr>
            <w:tcW w:w="1049" w:type="dxa"/>
            <w:vAlign w:val="top"/>
          </w:tcPr>
          <w:p w14:paraId="1026E94E">
            <w:pPr>
              <w:rPr>
                <w:rFonts w:ascii="Arial"/>
                <w:sz w:val="21"/>
              </w:rPr>
            </w:pPr>
          </w:p>
        </w:tc>
        <w:tc>
          <w:tcPr>
            <w:tcW w:w="666" w:type="dxa"/>
            <w:vAlign w:val="top"/>
          </w:tcPr>
          <w:p w14:paraId="630D9BA6">
            <w:pPr>
              <w:rPr>
                <w:rFonts w:ascii="Arial"/>
                <w:sz w:val="21"/>
              </w:rPr>
            </w:pPr>
          </w:p>
        </w:tc>
        <w:tc>
          <w:tcPr>
            <w:tcW w:w="1008" w:type="dxa"/>
            <w:vAlign w:val="top"/>
          </w:tcPr>
          <w:p w14:paraId="707B035C">
            <w:pPr>
              <w:rPr>
                <w:rFonts w:ascii="Arial"/>
                <w:sz w:val="21"/>
              </w:rPr>
            </w:pPr>
          </w:p>
        </w:tc>
        <w:tc>
          <w:tcPr>
            <w:tcW w:w="703" w:type="dxa"/>
            <w:vAlign w:val="top"/>
          </w:tcPr>
          <w:p w14:paraId="7762A042">
            <w:pPr>
              <w:rPr>
                <w:rFonts w:ascii="Arial"/>
                <w:sz w:val="21"/>
              </w:rPr>
            </w:pPr>
          </w:p>
        </w:tc>
        <w:tc>
          <w:tcPr>
            <w:tcW w:w="703" w:type="dxa"/>
            <w:vAlign w:val="top"/>
          </w:tcPr>
          <w:p w14:paraId="0FB4CD3E">
            <w:pPr>
              <w:rPr>
                <w:rFonts w:ascii="Arial"/>
                <w:sz w:val="21"/>
              </w:rPr>
            </w:pPr>
          </w:p>
        </w:tc>
        <w:tc>
          <w:tcPr>
            <w:tcW w:w="1163" w:type="dxa"/>
            <w:vAlign w:val="top"/>
          </w:tcPr>
          <w:p w14:paraId="1CF1DA4A">
            <w:pPr>
              <w:rPr>
                <w:rFonts w:ascii="Arial"/>
                <w:sz w:val="21"/>
              </w:rPr>
            </w:pPr>
          </w:p>
        </w:tc>
        <w:tc>
          <w:tcPr>
            <w:tcW w:w="861" w:type="dxa"/>
            <w:vAlign w:val="top"/>
          </w:tcPr>
          <w:p w14:paraId="75FD862C">
            <w:pPr>
              <w:rPr>
                <w:rFonts w:ascii="Arial"/>
                <w:sz w:val="21"/>
              </w:rPr>
            </w:pPr>
          </w:p>
        </w:tc>
        <w:tc>
          <w:tcPr>
            <w:tcW w:w="862" w:type="dxa"/>
            <w:vAlign w:val="top"/>
          </w:tcPr>
          <w:p w14:paraId="5B3274A6">
            <w:pPr>
              <w:rPr>
                <w:rFonts w:ascii="Arial"/>
                <w:sz w:val="21"/>
              </w:rPr>
            </w:pPr>
          </w:p>
        </w:tc>
        <w:tc>
          <w:tcPr>
            <w:tcW w:w="761" w:type="dxa"/>
            <w:vAlign w:val="top"/>
          </w:tcPr>
          <w:p w14:paraId="746C0096">
            <w:pPr>
              <w:rPr>
                <w:rFonts w:ascii="Arial"/>
                <w:sz w:val="21"/>
              </w:rPr>
            </w:pPr>
          </w:p>
        </w:tc>
      </w:tr>
      <w:tr w14:paraId="32193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2" w:type="dxa"/>
            <w:vAlign w:val="top"/>
          </w:tcPr>
          <w:p w14:paraId="4CE5CBD8">
            <w:pPr>
              <w:rPr>
                <w:rFonts w:ascii="Arial"/>
                <w:sz w:val="21"/>
              </w:rPr>
            </w:pPr>
          </w:p>
        </w:tc>
        <w:tc>
          <w:tcPr>
            <w:tcW w:w="1049" w:type="dxa"/>
            <w:vAlign w:val="top"/>
          </w:tcPr>
          <w:p w14:paraId="5D3A158E">
            <w:pPr>
              <w:rPr>
                <w:rFonts w:ascii="Arial"/>
                <w:sz w:val="21"/>
              </w:rPr>
            </w:pPr>
          </w:p>
        </w:tc>
        <w:tc>
          <w:tcPr>
            <w:tcW w:w="666" w:type="dxa"/>
            <w:vAlign w:val="top"/>
          </w:tcPr>
          <w:p w14:paraId="191E46C6">
            <w:pPr>
              <w:rPr>
                <w:rFonts w:ascii="Arial"/>
                <w:sz w:val="21"/>
              </w:rPr>
            </w:pPr>
          </w:p>
        </w:tc>
        <w:tc>
          <w:tcPr>
            <w:tcW w:w="1008" w:type="dxa"/>
            <w:vAlign w:val="top"/>
          </w:tcPr>
          <w:p w14:paraId="0331E802">
            <w:pPr>
              <w:rPr>
                <w:rFonts w:ascii="Arial"/>
                <w:sz w:val="21"/>
              </w:rPr>
            </w:pPr>
          </w:p>
        </w:tc>
        <w:tc>
          <w:tcPr>
            <w:tcW w:w="703" w:type="dxa"/>
            <w:vAlign w:val="top"/>
          </w:tcPr>
          <w:p w14:paraId="3503114A">
            <w:pPr>
              <w:rPr>
                <w:rFonts w:ascii="Arial"/>
                <w:sz w:val="21"/>
              </w:rPr>
            </w:pPr>
          </w:p>
        </w:tc>
        <w:tc>
          <w:tcPr>
            <w:tcW w:w="703" w:type="dxa"/>
            <w:vAlign w:val="top"/>
          </w:tcPr>
          <w:p w14:paraId="375B0F2E">
            <w:pPr>
              <w:rPr>
                <w:rFonts w:ascii="Arial"/>
                <w:sz w:val="21"/>
              </w:rPr>
            </w:pPr>
          </w:p>
        </w:tc>
        <w:tc>
          <w:tcPr>
            <w:tcW w:w="1163" w:type="dxa"/>
            <w:vAlign w:val="top"/>
          </w:tcPr>
          <w:p w14:paraId="447FE8B5">
            <w:pPr>
              <w:rPr>
                <w:rFonts w:ascii="Arial"/>
                <w:sz w:val="21"/>
              </w:rPr>
            </w:pPr>
          </w:p>
        </w:tc>
        <w:tc>
          <w:tcPr>
            <w:tcW w:w="861" w:type="dxa"/>
            <w:vAlign w:val="top"/>
          </w:tcPr>
          <w:p w14:paraId="6150685F">
            <w:pPr>
              <w:rPr>
                <w:rFonts w:ascii="Arial"/>
                <w:sz w:val="21"/>
              </w:rPr>
            </w:pPr>
          </w:p>
        </w:tc>
        <w:tc>
          <w:tcPr>
            <w:tcW w:w="862" w:type="dxa"/>
            <w:vAlign w:val="top"/>
          </w:tcPr>
          <w:p w14:paraId="2CDD0BA7">
            <w:pPr>
              <w:rPr>
                <w:rFonts w:ascii="Arial"/>
                <w:sz w:val="21"/>
              </w:rPr>
            </w:pPr>
          </w:p>
        </w:tc>
        <w:tc>
          <w:tcPr>
            <w:tcW w:w="761" w:type="dxa"/>
            <w:vAlign w:val="top"/>
          </w:tcPr>
          <w:p w14:paraId="33D51752">
            <w:pPr>
              <w:rPr>
                <w:rFonts w:ascii="Arial"/>
                <w:sz w:val="21"/>
              </w:rPr>
            </w:pPr>
          </w:p>
        </w:tc>
      </w:tr>
      <w:tr w14:paraId="3EBC8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6CFCA81A">
            <w:pPr>
              <w:rPr>
                <w:rFonts w:ascii="Arial"/>
                <w:sz w:val="21"/>
              </w:rPr>
            </w:pPr>
          </w:p>
        </w:tc>
        <w:tc>
          <w:tcPr>
            <w:tcW w:w="1049" w:type="dxa"/>
            <w:vAlign w:val="top"/>
          </w:tcPr>
          <w:p w14:paraId="60BD6BF7">
            <w:pPr>
              <w:rPr>
                <w:rFonts w:ascii="Arial"/>
                <w:sz w:val="21"/>
              </w:rPr>
            </w:pPr>
          </w:p>
        </w:tc>
        <w:tc>
          <w:tcPr>
            <w:tcW w:w="666" w:type="dxa"/>
            <w:vAlign w:val="top"/>
          </w:tcPr>
          <w:p w14:paraId="77A7CAE5">
            <w:pPr>
              <w:rPr>
                <w:rFonts w:ascii="Arial"/>
                <w:sz w:val="21"/>
              </w:rPr>
            </w:pPr>
          </w:p>
        </w:tc>
        <w:tc>
          <w:tcPr>
            <w:tcW w:w="1008" w:type="dxa"/>
            <w:vAlign w:val="top"/>
          </w:tcPr>
          <w:p w14:paraId="6374F43C">
            <w:pPr>
              <w:rPr>
                <w:rFonts w:ascii="Arial"/>
                <w:sz w:val="21"/>
              </w:rPr>
            </w:pPr>
          </w:p>
        </w:tc>
        <w:tc>
          <w:tcPr>
            <w:tcW w:w="703" w:type="dxa"/>
            <w:vAlign w:val="top"/>
          </w:tcPr>
          <w:p w14:paraId="1DB22360">
            <w:pPr>
              <w:rPr>
                <w:rFonts w:ascii="Arial"/>
                <w:sz w:val="21"/>
              </w:rPr>
            </w:pPr>
          </w:p>
        </w:tc>
        <w:tc>
          <w:tcPr>
            <w:tcW w:w="703" w:type="dxa"/>
            <w:vAlign w:val="top"/>
          </w:tcPr>
          <w:p w14:paraId="71484260">
            <w:pPr>
              <w:rPr>
                <w:rFonts w:ascii="Arial"/>
                <w:sz w:val="21"/>
              </w:rPr>
            </w:pPr>
          </w:p>
        </w:tc>
        <w:tc>
          <w:tcPr>
            <w:tcW w:w="1163" w:type="dxa"/>
            <w:vAlign w:val="top"/>
          </w:tcPr>
          <w:p w14:paraId="68E4A004">
            <w:pPr>
              <w:rPr>
                <w:rFonts w:ascii="Arial"/>
                <w:sz w:val="21"/>
              </w:rPr>
            </w:pPr>
          </w:p>
        </w:tc>
        <w:tc>
          <w:tcPr>
            <w:tcW w:w="861" w:type="dxa"/>
            <w:vAlign w:val="top"/>
          </w:tcPr>
          <w:p w14:paraId="647AEDEF">
            <w:pPr>
              <w:rPr>
                <w:rFonts w:ascii="Arial"/>
                <w:sz w:val="21"/>
              </w:rPr>
            </w:pPr>
          </w:p>
        </w:tc>
        <w:tc>
          <w:tcPr>
            <w:tcW w:w="862" w:type="dxa"/>
            <w:vAlign w:val="top"/>
          </w:tcPr>
          <w:p w14:paraId="312E2F65">
            <w:pPr>
              <w:rPr>
                <w:rFonts w:ascii="Arial"/>
                <w:sz w:val="21"/>
              </w:rPr>
            </w:pPr>
          </w:p>
        </w:tc>
        <w:tc>
          <w:tcPr>
            <w:tcW w:w="761" w:type="dxa"/>
            <w:vAlign w:val="top"/>
          </w:tcPr>
          <w:p w14:paraId="3BE5E037">
            <w:pPr>
              <w:rPr>
                <w:rFonts w:ascii="Arial"/>
                <w:sz w:val="21"/>
              </w:rPr>
            </w:pPr>
          </w:p>
        </w:tc>
      </w:tr>
      <w:tr w14:paraId="6C0A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6990FF0E">
            <w:pPr>
              <w:rPr>
                <w:rFonts w:ascii="Arial"/>
                <w:sz w:val="21"/>
              </w:rPr>
            </w:pPr>
          </w:p>
        </w:tc>
        <w:tc>
          <w:tcPr>
            <w:tcW w:w="1049" w:type="dxa"/>
            <w:vAlign w:val="top"/>
          </w:tcPr>
          <w:p w14:paraId="13E0E9E2">
            <w:pPr>
              <w:rPr>
                <w:rFonts w:ascii="Arial"/>
                <w:sz w:val="21"/>
              </w:rPr>
            </w:pPr>
          </w:p>
        </w:tc>
        <w:tc>
          <w:tcPr>
            <w:tcW w:w="666" w:type="dxa"/>
            <w:vAlign w:val="top"/>
          </w:tcPr>
          <w:p w14:paraId="080C249D">
            <w:pPr>
              <w:rPr>
                <w:rFonts w:ascii="Arial"/>
                <w:sz w:val="21"/>
              </w:rPr>
            </w:pPr>
          </w:p>
        </w:tc>
        <w:tc>
          <w:tcPr>
            <w:tcW w:w="1008" w:type="dxa"/>
            <w:vAlign w:val="top"/>
          </w:tcPr>
          <w:p w14:paraId="3718942E">
            <w:pPr>
              <w:rPr>
                <w:rFonts w:ascii="Arial"/>
                <w:sz w:val="21"/>
              </w:rPr>
            </w:pPr>
          </w:p>
        </w:tc>
        <w:tc>
          <w:tcPr>
            <w:tcW w:w="703" w:type="dxa"/>
            <w:vAlign w:val="top"/>
          </w:tcPr>
          <w:p w14:paraId="06DBD2F0">
            <w:pPr>
              <w:rPr>
                <w:rFonts w:ascii="Arial"/>
                <w:sz w:val="21"/>
              </w:rPr>
            </w:pPr>
          </w:p>
        </w:tc>
        <w:tc>
          <w:tcPr>
            <w:tcW w:w="703" w:type="dxa"/>
            <w:vAlign w:val="top"/>
          </w:tcPr>
          <w:p w14:paraId="7BE63A40">
            <w:pPr>
              <w:rPr>
                <w:rFonts w:ascii="Arial"/>
                <w:sz w:val="21"/>
              </w:rPr>
            </w:pPr>
          </w:p>
        </w:tc>
        <w:tc>
          <w:tcPr>
            <w:tcW w:w="1163" w:type="dxa"/>
            <w:vAlign w:val="top"/>
          </w:tcPr>
          <w:p w14:paraId="5540DCD2">
            <w:pPr>
              <w:rPr>
                <w:rFonts w:ascii="Arial"/>
                <w:sz w:val="21"/>
              </w:rPr>
            </w:pPr>
          </w:p>
        </w:tc>
        <w:tc>
          <w:tcPr>
            <w:tcW w:w="861" w:type="dxa"/>
            <w:vAlign w:val="top"/>
          </w:tcPr>
          <w:p w14:paraId="60B9274D">
            <w:pPr>
              <w:rPr>
                <w:rFonts w:ascii="Arial"/>
                <w:sz w:val="21"/>
              </w:rPr>
            </w:pPr>
          </w:p>
        </w:tc>
        <w:tc>
          <w:tcPr>
            <w:tcW w:w="862" w:type="dxa"/>
            <w:vAlign w:val="top"/>
          </w:tcPr>
          <w:p w14:paraId="488836A6">
            <w:pPr>
              <w:rPr>
                <w:rFonts w:ascii="Arial"/>
                <w:sz w:val="21"/>
              </w:rPr>
            </w:pPr>
          </w:p>
        </w:tc>
        <w:tc>
          <w:tcPr>
            <w:tcW w:w="761" w:type="dxa"/>
            <w:vAlign w:val="top"/>
          </w:tcPr>
          <w:p w14:paraId="157AF160">
            <w:pPr>
              <w:rPr>
                <w:rFonts w:ascii="Arial"/>
                <w:sz w:val="21"/>
              </w:rPr>
            </w:pPr>
          </w:p>
        </w:tc>
      </w:tr>
      <w:tr w14:paraId="06F0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42" w:type="dxa"/>
            <w:vAlign w:val="top"/>
          </w:tcPr>
          <w:p w14:paraId="1AF60646">
            <w:pPr>
              <w:rPr>
                <w:rFonts w:ascii="Arial"/>
                <w:sz w:val="21"/>
              </w:rPr>
            </w:pPr>
          </w:p>
        </w:tc>
        <w:tc>
          <w:tcPr>
            <w:tcW w:w="1049" w:type="dxa"/>
            <w:vAlign w:val="top"/>
          </w:tcPr>
          <w:p w14:paraId="54809992">
            <w:pPr>
              <w:rPr>
                <w:rFonts w:ascii="Arial"/>
                <w:sz w:val="21"/>
              </w:rPr>
            </w:pPr>
          </w:p>
        </w:tc>
        <w:tc>
          <w:tcPr>
            <w:tcW w:w="666" w:type="dxa"/>
            <w:vAlign w:val="top"/>
          </w:tcPr>
          <w:p w14:paraId="0CE7E911">
            <w:pPr>
              <w:rPr>
                <w:rFonts w:ascii="Arial"/>
                <w:sz w:val="21"/>
              </w:rPr>
            </w:pPr>
          </w:p>
        </w:tc>
        <w:tc>
          <w:tcPr>
            <w:tcW w:w="1008" w:type="dxa"/>
            <w:vAlign w:val="top"/>
          </w:tcPr>
          <w:p w14:paraId="6743F2D5">
            <w:pPr>
              <w:rPr>
                <w:rFonts w:ascii="Arial"/>
                <w:sz w:val="21"/>
              </w:rPr>
            </w:pPr>
          </w:p>
        </w:tc>
        <w:tc>
          <w:tcPr>
            <w:tcW w:w="703" w:type="dxa"/>
            <w:vAlign w:val="top"/>
          </w:tcPr>
          <w:p w14:paraId="68EE5FC3">
            <w:pPr>
              <w:rPr>
                <w:rFonts w:ascii="Arial"/>
                <w:sz w:val="21"/>
              </w:rPr>
            </w:pPr>
          </w:p>
        </w:tc>
        <w:tc>
          <w:tcPr>
            <w:tcW w:w="703" w:type="dxa"/>
            <w:vAlign w:val="top"/>
          </w:tcPr>
          <w:p w14:paraId="13180CF3">
            <w:pPr>
              <w:rPr>
                <w:rFonts w:ascii="Arial"/>
                <w:sz w:val="21"/>
              </w:rPr>
            </w:pPr>
          </w:p>
        </w:tc>
        <w:tc>
          <w:tcPr>
            <w:tcW w:w="1163" w:type="dxa"/>
            <w:vAlign w:val="top"/>
          </w:tcPr>
          <w:p w14:paraId="6AEADC53">
            <w:pPr>
              <w:rPr>
                <w:rFonts w:ascii="Arial"/>
                <w:sz w:val="21"/>
              </w:rPr>
            </w:pPr>
          </w:p>
        </w:tc>
        <w:tc>
          <w:tcPr>
            <w:tcW w:w="861" w:type="dxa"/>
            <w:vAlign w:val="top"/>
          </w:tcPr>
          <w:p w14:paraId="257AEFA9">
            <w:pPr>
              <w:rPr>
                <w:rFonts w:ascii="Arial"/>
                <w:sz w:val="21"/>
              </w:rPr>
            </w:pPr>
          </w:p>
        </w:tc>
        <w:tc>
          <w:tcPr>
            <w:tcW w:w="862" w:type="dxa"/>
            <w:vAlign w:val="top"/>
          </w:tcPr>
          <w:p w14:paraId="59462112">
            <w:pPr>
              <w:rPr>
                <w:rFonts w:ascii="Arial"/>
                <w:sz w:val="21"/>
              </w:rPr>
            </w:pPr>
          </w:p>
        </w:tc>
        <w:tc>
          <w:tcPr>
            <w:tcW w:w="761" w:type="dxa"/>
            <w:vAlign w:val="top"/>
          </w:tcPr>
          <w:p w14:paraId="744E68B3">
            <w:pPr>
              <w:rPr>
                <w:rFonts w:ascii="Arial"/>
                <w:sz w:val="21"/>
              </w:rPr>
            </w:pPr>
          </w:p>
        </w:tc>
      </w:tr>
      <w:tr w14:paraId="21BB1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2" w:type="dxa"/>
            <w:vAlign w:val="top"/>
          </w:tcPr>
          <w:p w14:paraId="68F0EF23">
            <w:pPr>
              <w:rPr>
                <w:rFonts w:ascii="Arial"/>
                <w:sz w:val="21"/>
              </w:rPr>
            </w:pPr>
          </w:p>
        </w:tc>
        <w:tc>
          <w:tcPr>
            <w:tcW w:w="1049" w:type="dxa"/>
            <w:vAlign w:val="top"/>
          </w:tcPr>
          <w:p w14:paraId="26B3603A">
            <w:pPr>
              <w:rPr>
                <w:rFonts w:ascii="Arial"/>
                <w:sz w:val="21"/>
              </w:rPr>
            </w:pPr>
          </w:p>
        </w:tc>
        <w:tc>
          <w:tcPr>
            <w:tcW w:w="666" w:type="dxa"/>
            <w:vAlign w:val="top"/>
          </w:tcPr>
          <w:p w14:paraId="0F347BC0">
            <w:pPr>
              <w:rPr>
                <w:rFonts w:ascii="Arial"/>
                <w:sz w:val="21"/>
              </w:rPr>
            </w:pPr>
          </w:p>
        </w:tc>
        <w:tc>
          <w:tcPr>
            <w:tcW w:w="1008" w:type="dxa"/>
            <w:vAlign w:val="top"/>
          </w:tcPr>
          <w:p w14:paraId="6DDC4730">
            <w:pPr>
              <w:rPr>
                <w:rFonts w:ascii="Arial"/>
                <w:sz w:val="21"/>
              </w:rPr>
            </w:pPr>
          </w:p>
        </w:tc>
        <w:tc>
          <w:tcPr>
            <w:tcW w:w="703" w:type="dxa"/>
            <w:vAlign w:val="top"/>
          </w:tcPr>
          <w:p w14:paraId="038F16ED">
            <w:pPr>
              <w:rPr>
                <w:rFonts w:ascii="Arial"/>
                <w:sz w:val="21"/>
              </w:rPr>
            </w:pPr>
          </w:p>
        </w:tc>
        <w:tc>
          <w:tcPr>
            <w:tcW w:w="703" w:type="dxa"/>
            <w:vAlign w:val="top"/>
          </w:tcPr>
          <w:p w14:paraId="0FD2D718">
            <w:pPr>
              <w:rPr>
                <w:rFonts w:ascii="Arial"/>
                <w:sz w:val="21"/>
              </w:rPr>
            </w:pPr>
          </w:p>
        </w:tc>
        <w:tc>
          <w:tcPr>
            <w:tcW w:w="1163" w:type="dxa"/>
            <w:vAlign w:val="top"/>
          </w:tcPr>
          <w:p w14:paraId="65A4C644">
            <w:pPr>
              <w:rPr>
                <w:rFonts w:ascii="Arial"/>
                <w:sz w:val="21"/>
              </w:rPr>
            </w:pPr>
          </w:p>
        </w:tc>
        <w:tc>
          <w:tcPr>
            <w:tcW w:w="861" w:type="dxa"/>
            <w:vAlign w:val="top"/>
          </w:tcPr>
          <w:p w14:paraId="72BAD838">
            <w:pPr>
              <w:rPr>
                <w:rFonts w:ascii="Arial"/>
                <w:sz w:val="21"/>
              </w:rPr>
            </w:pPr>
          </w:p>
        </w:tc>
        <w:tc>
          <w:tcPr>
            <w:tcW w:w="862" w:type="dxa"/>
            <w:vAlign w:val="top"/>
          </w:tcPr>
          <w:p w14:paraId="4DB54063">
            <w:pPr>
              <w:rPr>
                <w:rFonts w:ascii="Arial"/>
                <w:sz w:val="21"/>
              </w:rPr>
            </w:pPr>
          </w:p>
        </w:tc>
        <w:tc>
          <w:tcPr>
            <w:tcW w:w="761" w:type="dxa"/>
            <w:vAlign w:val="top"/>
          </w:tcPr>
          <w:p w14:paraId="523AB0B3">
            <w:pPr>
              <w:rPr>
                <w:rFonts w:ascii="Arial"/>
                <w:sz w:val="21"/>
              </w:rPr>
            </w:pPr>
          </w:p>
        </w:tc>
      </w:tr>
      <w:tr w14:paraId="274AD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537B3B19">
            <w:pPr>
              <w:rPr>
                <w:rFonts w:ascii="Arial"/>
                <w:sz w:val="21"/>
              </w:rPr>
            </w:pPr>
          </w:p>
        </w:tc>
        <w:tc>
          <w:tcPr>
            <w:tcW w:w="1049" w:type="dxa"/>
            <w:vAlign w:val="top"/>
          </w:tcPr>
          <w:p w14:paraId="78C0331D">
            <w:pPr>
              <w:rPr>
                <w:rFonts w:ascii="Arial"/>
                <w:sz w:val="21"/>
              </w:rPr>
            </w:pPr>
          </w:p>
        </w:tc>
        <w:tc>
          <w:tcPr>
            <w:tcW w:w="666" w:type="dxa"/>
            <w:vAlign w:val="top"/>
          </w:tcPr>
          <w:p w14:paraId="4056F2A8">
            <w:pPr>
              <w:rPr>
                <w:rFonts w:ascii="Arial"/>
                <w:sz w:val="21"/>
              </w:rPr>
            </w:pPr>
          </w:p>
        </w:tc>
        <w:tc>
          <w:tcPr>
            <w:tcW w:w="1008" w:type="dxa"/>
            <w:vAlign w:val="top"/>
          </w:tcPr>
          <w:p w14:paraId="4D349212">
            <w:pPr>
              <w:rPr>
                <w:rFonts w:ascii="Arial"/>
                <w:sz w:val="21"/>
              </w:rPr>
            </w:pPr>
          </w:p>
        </w:tc>
        <w:tc>
          <w:tcPr>
            <w:tcW w:w="703" w:type="dxa"/>
            <w:vAlign w:val="top"/>
          </w:tcPr>
          <w:p w14:paraId="126769FE">
            <w:pPr>
              <w:rPr>
                <w:rFonts w:ascii="Arial"/>
                <w:sz w:val="21"/>
              </w:rPr>
            </w:pPr>
          </w:p>
        </w:tc>
        <w:tc>
          <w:tcPr>
            <w:tcW w:w="703" w:type="dxa"/>
            <w:vAlign w:val="top"/>
          </w:tcPr>
          <w:p w14:paraId="5D769EB8">
            <w:pPr>
              <w:rPr>
                <w:rFonts w:ascii="Arial"/>
                <w:sz w:val="21"/>
              </w:rPr>
            </w:pPr>
          </w:p>
        </w:tc>
        <w:tc>
          <w:tcPr>
            <w:tcW w:w="1163" w:type="dxa"/>
            <w:vAlign w:val="top"/>
          </w:tcPr>
          <w:p w14:paraId="69A49E50">
            <w:pPr>
              <w:rPr>
                <w:rFonts w:ascii="Arial"/>
                <w:sz w:val="21"/>
              </w:rPr>
            </w:pPr>
          </w:p>
        </w:tc>
        <w:tc>
          <w:tcPr>
            <w:tcW w:w="861" w:type="dxa"/>
            <w:vAlign w:val="top"/>
          </w:tcPr>
          <w:p w14:paraId="7CF22AC5">
            <w:pPr>
              <w:rPr>
                <w:rFonts w:ascii="Arial"/>
                <w:sz w:val="21"/>
              </w:rPr>
            </w:pPr>
          </w:p>
        </w:tc>
        <w:tc>
          <w:tcPr>
            <w:tcW w:w="862" w:type="dxa"/>
            <w:vAlign w:val="top"/>
          </w:tcPr>
          <w:p w14:paraId="2F452F1A">
            <w:pPr>
              <w:rPr>
                <w:rFonts w:ascii="Arial"/>
                <w:sz w:val="21"/>
              </w:rPr>
            </w:pPr>
          </w:p>
        </w:tc>
        <w:tc>
          <w:tcPr>
            <w:tcW w:w="761" w:type="dxa"/>
            <w:vAlign w:val="top"/>
          </w:tcPr>
          <w:p w14:paraId="65ABEAA1">
            <w:pPr>
              <w:rPr>
                <w:rFonts w:ascii="Arial"/>
                <w:sz w:val="21"/>
              </w:rPr>
            </w:pPr>
          </w:p>
        </w:tc>
      </w:tr>
      <w:tr w14:paraId="7130B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4D6B7818">
            <w:pPr>
              <w:rPr>
                <w:rFonts w:ascii="Arial"/>
                <w:sz w:val="21"/>
              </w:rPr>
            </w:pPr>
          </w:p>
        </w:tc>
        <w:tc>
          <w:tcPr>
            <w:tcW w:w="1049" w:type="dxa"/>
            <w:vAlign w:val="top"/>
          </w:tcPr>
          <w:p w14:paraId="7D3BB546">
            <w:pPr>
              <w:rPr>
                <w:rFonts w:ascii="Arial"/>
                <w:sz w:val="21"/>
              </w:rPr>
            </w:pPr>
          </w:p>
        </w:tc>
        <w:tc>
          <w:tcPr>
            <w:tcW w:w="666" w:type="dxa"/>
            <w:vAlign w:val="top"/>
          </w:tcPr>
          <w:p w14:paraId="2C9352F0">
            <w:pPr>
              <w:rPr>
                <w:rFonts w:ascii="Arial"/>
                <w:sz w:val="21"/>
              </w:rPr>
            </w:pPr>
          </w:p>
        </w:tc>
        <w:tc>
          <w:tcPr>
            <w:tcW w:w="1008" w:type="dxa"/>
            <w:vAlign w:val="top"/>
          </w:tcPr>
          <w:p w14:paraId="5912DF8D">
            <w:pPr>
              <w:rPr>
                <w:rFonts w:ascii="Arial"/>
                <w:sz w:val="21"/>
              </w:rPr>
            </w:pPr>
          </w:p>
        </w:tc>
        <w:tc>
          <w:tcPr>
            <w:tcW w:w="703" w:type="dxa"/>
            <w:vAlign w:val="top"/>
          </w:tcPr>
          <w:p w14:paraId="370EC4FF">
            <w:pPr>
              <w:rPr>
                <w:rFonts w:ascii="Arial"/>
                <w:sz w:val="21"/>
              </w:rPr>
            </w:pPr>
          </w:p>
        </w:tc>
        <w:tc>
          <w:tcPr>
            <w:tcW w:w="703" w:type="dxa"/>
            <w:vAlign w:val="top"/>
          </w:tcPr>
          <w:p w14:paraId="3EB3D011">
            <w:pPr>
              <w:rPr>
                <w:rFonts w:ascii="Arial"/>
                <w:sz w:val="21"/>
              </w:rPr>
            </w:pPr>
          </w:p>
        </w:tc>
        <w:tc>
          <w:tcPr>
            <w:tcW w:w="1163" w:type="dxa"/>
            <w:vAlign w:val="top"/>
          </w:tcPr>
          <w:p w14:paraId="2A89077B">
            <w:pPr>
              <w:rPr>
                <w:rFonts w:ascii="Arial"/>
                <w:sz w:val="21"/>
              </w:rPr>
            </w:pPr>
          </w:p>
        </w:tc>
        <w:tc>
          <w:tcPr>
            <w:tcW w:w="861" w:type="dxa"/>
            <w:vAlign w:val="top"/>
          </w:tcPr>
          <w:p w14:paraId="73720CEB">
            <w:pPr>
              <w:rPr>
                <w:rFonts w:ascii="Arial"/>
                <w:sz w:val="21"/>
              </w:rPr>
            </w:pPr>
          </w:p>
        </w:tc>
        <w:tc>
          <w:tcPr>
            <w:tcW w:w="862" w:type="dxa"/>
            <w:vAlign w:val="top"/>
          </w:tcPr>
          <w:p w14:paraId="57FEDECC">
            <w:pPr>
              <w:rPr>
                <w:rFonts w:ascii="Arial"/>
                <w:sz w:val="21"/>
              </w:rPr>
            </w:pPr>
          </w:p>
        </w:tc>
        <w:tc>
          <w:tcPr>
            <w:tcW w:w="761" w:type="dxa"/>
            <w:vAlign w:val="top"/>
          </w:tcPr>
          <w:p w14:paraId="4BA39501">
            <w:pPr>
              <w:rPr>
                <w:rFonts w:ascii="Arial"/>
                <w:sz w:val="21"/>
              </w:rPr>
            </w:pPr>
          </w:p>
        </w:tc>
      </w:tr>
      <w:tr w14:paraId="2E3C7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02B708AC">
            <w:pPr>
              <w:rPr>
                <w:rFonts w:ascii="Arial"/>
                <w:sz w:val="21"/>
              </w:rPr>
            </w:pPr>
          </w:p>
        </w:tc>
        <w:tc>
          <w:tcPr>
            <w:tcW w:w="1049" w:type="dxa"/>
            <w:vAlign w:val="top"/>
          </w:tcPr>
          <w:p w14:paraId="1BDF4CCC">
            <w:pPr>
              <w:rPr>
                <w:rFonts w:ascii="Arial"/>
                <w:sz w:val="21"/>
              </w:rPr>
            </w:pPr>
          </w:p>
        </w:tc>
        <w:tc>
          <w:tcPr>
            <w:tcW w:w="666" w:type="dxa"/>
            <w:vAlign w:val="top"/>
          </w:tcPr>
          <w:p w14:paraId="77C4DBB0">
            <w:pPr>
              <w:rPr>
                <w:rFonts w:ascii="Arial"/>
                <w:sz w:val="21"/>
              </w:rPr>
            </w:pPr>
          </w:p>
        </w:tc>
        <w:tc>
          <w:tcPr>
            <w:tcW w:w="1008" w:type="dxa"/>
            <w:vAlign w:val="top"/>
          </w:tcPr>
          <w:p w14:paraId="01EDE599">
            <w:pPr>
              <w:rPr>
                <w:rFonts w:ascii="Arial"/>
                <w:sz w:val="21"/>
              </w:rPr>
            </w:pPr>
          </w:p>
        </w:tc>
        <w:tc>
          <w:tcPr>
            <w:tcW w:w="703" w:type="dxa"/>
            <w:vAlign w:val="top"/>
          </w:tcPr>
          <w:p w14:paraId="2E1C6F07">
            <w:pPr>
              <w:rPr>
                <w:rFonts w:ascii="Arial"/>
                <w:sz w:val="21"/>
              </w:rPr>
            </w:pPr>
          </w:p>
        </w:tc>
        <w:tc>
          <w:tcPr>
            <w:tcW w:w="703" w:type="dxa"/>
            <w:vAlign w:val="top"/>
          </w:tcPr>
          <w:p w14:paraId="6B0064C4">
            <w:pPr>
              <w:rPr>
                <w:rFonts w:ascii="Arial"/>
                <w:sz w:val="21"/>
              </w:rPr>
            </w:pPr>
          </w:p>
        </w:tc>
        <w:tc>
          <w:tcPr>
            <w:tcW w:w="1163" w:type="dxa"/>
            <w:vAlign w:val="top"/>
          </w:tcPr>
          <w:p w14:paraId="4789B8CC">
            <w:pPr>
              <w:rPr>
                <w:rFonts w:ascii="Arial"/>
                <w:sz w:val="21"/>
              </w:rPr>
            </w:pPr>
          </w:p>
        </w:tc>
        <w:tc>
          <w:tcPr>
            <w:tcW w:w="861" w:type="dxa"/>
            <w:vAlign w:val="top"/>
          </w:tcPr>
          <w:p w14:paraId="688A8065">
            <w:pPr>
              <w:rPr>
                <w:rFonts w:ascii="Arial"/>
                <w:sz w:val="21"/>
              </w:rPr>
            </w:pPr>
          </w:p>
        </w:tc>
        <w:tc>
          <w:tcPr>
            <w:tcW w:w="862" w:type="dxa"/>
            <w:vAlign w:val="top"/>
          </w:tcPr>
          <w:p w14:paraId="59BD0E2A">
            <w:pPr>
              <w:rPr>
                <w:rFonts w:ascii="Arial"/>
                <w:sz w:val="21"/>
              </w:rPr>
            </w:pPr>
          </w:p>
        </w:tc>
        <w:tc>
          <w:tcPr>
            <w:tcW w:w="761" w:type="dxa"/>
            <w:vAlign w:val="top"/>
          </w:tcPr>
          <w:p w14:paraId="6AC13391">
            <w:pPr>
              <w:rPr>
                <w:rFonts w:ascii="Arial"/>
                <w:sz w:val="21"/>
              </w:rPr>
            </w:pPr>
          </w:p>
        </w:tc>
      </w:tr>
      <w:tr w14:paraId="02B9D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011758BB">
            <w:pPr>
              <w:rPr>
                <w:rFonts w:ascii="Arial"/>
                <w:sz w:val="21"/>
              </w:rPr>
            </w:pPr>
          </w:p>
        </w:tc>
        <w:tc>
          <w:tcPr>
            <w:tcW w:w="1049" w:type="dxa"/>
            <w:vAlign w:val="top"/>
          </w:tcPr>
          <w:p w14:paraId="5B2C6460">
            <w:pPr>
              <w:rPr>
                <w:rFonts w:ascii="Arial"/>
                <w:sz w:val="21"/>
              </w:rPr>
            </w:pPr>
          </w:p>
        </w:tc>
        <w:tc>
          <w:tcPr>
            <w:tcW w:w="666" w:type="dxa"/>
            <w:vAlign w:val="top"/>
          </w:tcPr>
          <w:p w14:paraId="0DBE4B26">
            <w:pPr>
              <w:rPr>
                <w:rFonts w:ascii="Arial"/>
                <w:sz w:val="21"/>
              </w:rPr>
            </w:pPr>
          </w:p>
        </w:tc>
        <w:tc>
          <w:tcPr>
            <w:tcW w:w="1008" w:type="dxa"/>
            <w:vAlign w:val="top"/>
          </w:tcPr>
          <w:p w14:paraId="6AE81F50">
            <w:pPr>
              <w:rPr>
                <w:rFonts w:ascii="Arial"/>
                <w:sz w:val="21"/>
              </w:rPr>
            </w:pPr>
          </w:p>
        </w:tc>
        <w:tc>
          <w:tcPr>
            <w:tcW w:w="703" w:type="dxa"/>
            <w:vAlign w:val="top"/>
          </w:tcPr>
          <w:p w14:paraId="52B13C4E">
            <w:pPr>
              <w:rPr>
                <w:rFonts w:ascii="Arial"/>
                <w:sz w:val="21"/>
              </w:rPr>
            </w:pPr>
          </w:p>
        </w:tc>
        <w:tc>
          <w:tcPr>
            <w:tcW w:w="703" w:type="dxa"/>
            <w:vAlign w:val="top"/>
          </w:tcPr>
          <w:p w14:paraId="39DFC27C">
            <w:pPr>
              <w:rPr>
                <w:rFonts w:ascii="Arial"/>
                <w:sz w:val="21"/>
              </w:rPr>
            </w:pPr>
          </w:p>
        </w:tc>
        <w:tc>
          <w:tcPr>
            <w:tcW w:w="1163" w:type="dxa"/>
            <w:vAlign w:val="top"/>
          </w:tcPr>
          <w:p w14:paraId="44FF3680">
            <w:pPr>
              <w:rPr>
                <w:rFonts w:ascii="Arial"/>
                <w:sz w:val="21"/>
              </w:rPr>
            </w:pPr>
          </w:p>
        </w:tc>
        <w:tc>
          <w:tcPr>
            <w:tcW w:w="861" w:type="dxa"/>
            <w:vAlign w:val="top"/>
          </w:tcPr>
          <w:p w14:paraId="756D9AD2">
            <w:pPr>
              <w:rPr>
                <w:rFonts w:ascii="Arial"/>
                <w:sz w:val="21"/>
              </w:rPr>
            </w:pPr>
          </w:p>
        </w:tc>
        <w:tc>
          <w:tcPr>
            <w:tcW w:w="862" w:type="dxa"/>
            <w:vAlign w:val="top"/>
          </w:tcPr>
          <w:p w14:paraId="4B032B2E">
            <w:pPr>
              <w:rPr>
                <w:rFonts w:ascii="Arial"/>
                <w:sz w:val="21"/>
              </w:rPr>
            </w:pPr>
          </w:p>
        </w:tc>
        <w:tc>
          <w:tcPr>
            <w:tcW w:w="761" w:type="dxa"/>
            <w:vAlign w:val="top"/>
          </w:tcPr>
          <w:p w14:paraId="332D28FD">
            <w:pPr>
              <w:rPr>
                <w:rFonts w:ascii="Arial"/>
                <w:sz w:val="21"/>
              </w:rPr>
            </w:pPr>
          </w:p>
        </w:tc>
      </w:tr>
      <w:tr w14:paraId="7748B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2D5C42BF">
            <w:pPr>
              <w:rPr>
                <w:rFonts w:ascii="Arial"/>
                <w:sz w:val="21"/>
              </w:rPr>
            </w:pPr>
          </w:p>
        </w:tc>
        <w:tc>
          <w:tcPr>
            <w:tcW w:w="1049" w:type="dxa"/>
            <w:vAlign w:val="top"/>
          </w:tcPr>
          <w:p w14:paraId="5D3B181D">
            <w:pPr>
              <w:rPr>
                <w:rFonts w:ascii="Arial"/>
                <w:sz w:val="21"/>
              </w:rPr>
            </w:pPr>
          </w:p>
        </w:tc>
        <w:tc>
          <w:tcPr>
            <w:tcW w:w="666" w:type="dxa"/>
            <w:vAlign w:val="top"/>
          </w:tcPr>
          <w:p w14:paraId="58DACFFE">
            <w:pPr>
              <w:rPr>
                <w:rFonts w:ascii="Arial"/>
                <w:sz w:val="21"/>
              </w:rPr>
            </w:pPr>
          </w:p>
        </w:tc>
        <w:tc>
          <w:tcPr>
            <w:tcW w:w="1008" w:type="dxa"/>
            <w:vAlign w:val="top"/>
          </w:tcPr>
          <w:p w14:paraId="0FC0C9CC">
            <w:pPr>
              <w:rPr>
                <w:rFonts w:ascii="Arial"/>
                <w:sz w:val="21"/>
              </w:rPr>
            </w:pPr>
          </w:p>
        </w:tc>
        <w:tc>
          <w:tcPr>
            <w:tcW w:w="703" w:type="dxa"/>
            <w:vAlign w:val="top"/>
          </w:tcPr>
          <w:p w14:paraId="41C79C4D">
            <w:pPr>
              <w:rPr>
                <w:rFonts w:ascii="Arial"/>
                <w:sz w:val="21"/>
              </w:rPr>
            </w:pPr>
          </w:p>
        </w:tc>
        <w:tc>
          <w:tcPr>
            <w:tcW w:w="703" w:type="dxa"/>
            <w:vAlign w:val="top"/>
          </w:tcPr>
          <w:p w14:paraId="7D2DECA5">
            <w:pPr>
              <w:rPr>
                <w:rFonts w:ascii="Arial"/>
                <w:sz w:val="21"/>
              </w:rPr>
            </w:pPr>
          </w:p>
        </w:tc>
        <w:tc>
          <w:tcPr>
            <w:tcW w:w="1163" w:type="dxa"/>
            <w:vAlign w:val="top"/>
          </w:tcPr>
          <w:p w14:paraId="0CCB4564">
            <w:pPr>
              <w:rPr>
                <w:rFonts w:ascii="Arial"/>
                <w:sz w:val="21"/>
              </w:rPr>
            </w:pPr>
          </w:p>
        </w:tc>
        <w:tc>
          <w:tcPr>
            <w:tcW w:w="861" w:type="dxa"/>
            <w:vAlign w:val="top"/>
          </w:tcPr>
          <w:p w14:paraId="47FC689B">
            <w:pPr>
              <w:rPr>
                <w:rFonts w:ascii="Arial"/>
                <w:sz w:val="21"/>
              </w:rPr>
            </w:pPr>
          </w:p>
        </w:tc>
        <w:tc>
          <w:tcPr>
            <w:tcW w:w="862" w:type="dxa"/>
            <w:vAlign w:val="top"/>
          </w:tcPr>
          <w:p w14:paraId="25BDCEE7">
            <w:pPr>
              <w:rPr>
                <w:rFonts w:ascii="Arial"/>
                <w:sz w:val="21"/>
              </w:rPr>
            </w:pPr>
          </w:p>
        </w:tc>
        <w:tc>
          <w:tcPr>
            <w:tcW w:w="761" w:type="dxa"/>
            <w:vAlign w:val="top"/>
          </w:tcPr>
          <w:p w14:paraId="72F7E617">
            <w:pPr>
              <w:rPr>
                <w:rFonts w:ascii="Arial"/>
                <w:sz w:val="21"/>
              </w:rPr>
            </w:pPr>
          </w:p>
        </w:tc>
      </w:tr>
      <w:tr w14:paraId="22336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0CCD7C07">
            <w:pPr>
              <w:rPr>
                <w:rFonts w:ascii="Arial"/>
                <w:sz w:val="21"/>
              </w:rPr>
            </w:pPr>
          </w:p>
        </w:tc>
        <w:tc>
          <w:tcPr>
            <w:tcW w:w="1049" w:type="dxa"/>
            <w:vAlign w:val="top"/>
          </w:tcPr>
          <w:p w14:paraId="451F277C">
            <w:pPr>
              <w:rPr>
                <w:rFonts w:ascii="Arial"/>
                <w:sz w:val="21"/>
              </w:rPr>
            </w:pPr>
          </w:p>
        </w:tc>
        <w:tc>
          <w:tcPr>
            <w:tcW w:w="666" w:type="dxa"/>
            <w:vAlign w:val="top"/>
          </w:tcPr>
          <w:p w14:paraId="1A70CA8C">
            <w:pPr>
              <w:rPr>
                <w:rFonts w:ascii="Arial"/>
                <w:sz w:val="21"/>
              </w:rPr>
            </w:pPr>
          </w:p>
        </w:tc>
        <w:tc>
          <w:tcPr>
            <w:tcW w:w="1008" w:type="dxa"/>
            <w:vAlign w:val="top"/>
          </w:tcPr>
          <w:p w14:paraId="0E6F91D6">
            <w:pPr>
              <w:rPr>
                <w:rFonts w:ascii="Arial"/>
                <w:sz w:val="21"/>
              </w:rPr>
            </w:pPr>
          </w:p>
        </w:tc>
        <w:tc>
          <w:tcPr>
            <w:tcW w:w="703" w:type="dxa"/>
            <w:vAlign w:val="top"/>
          </w:tcPr>
          <w:p w14:paraId="0BB5438E">
            <w:pPr>
              <w:rPr>
                <w:rFonts w:ascii="Arial"/>
                <w:sz w:val="21"/>
              </w:rPr>
            </w:pPr>
          </w:p>
        </w:tc>
        <w:tc>
          <w:tcPr>
            <w:tcW w:w="703" w:type="dxa"/>
            <w:vAlign w:val="top"/>
          </w:tcPr>
          <w:p w14:paraId="7B4310A6">
            <w:pPr>
              <w:rPr>
                <w:rFonts w:ascii="Arial"/>
                <w:sz w:val="21"/>
              </w:rPr>
            </w:pPr>
          </w:p>
        </w:tc>
        <w:tc>
          <w:tcPr>
            <w:tcW w:w="1163" w:type="dxa"/>
            <w:vAlign w:val="top"/>
          </w:tcPr>
          <w:p w14:paraId="7D1BDE8B">
            <w:pPr>
              <w:rPr>
                <w:rFonts w:ascii="Arial"/>
                <w:sz w:val="21"/>
              </w:rPr>
            </w:pPr>
          </w:p>
        </w:tc>
        <w:tc>
          <w:tcPr>
            <w:tcW w:w="861" w:type="dxa"/>
            <w:vAlign w:val="top"/>
          </w:tcPr>
          <w:p w14:paraId="69BAB365">
            <w:pPr>
              <w:rPr>
                <w:rFonts w:ascii="Arial"/>
                <w:sz w:val="21"/>
              </w:rPr>
            </w:pPr>
          </w:p>
        </w:tc>
        <w:tc>
          <w:tcPr>
            <w:tcW w:w="862" w:type="dxa"/>
            <w:vAlign w:val="top"/>
          </w:tcPr>
          <w:p w14:paraId="4F397A1D">
            <w:pPr>
              <w:rPr>
                <w:rFonts w:ascii="Arial"/>
                <w:sz w:val="21"/>
              </w:rPr>
            </w:pPr>
          </w:p>
        </w:tc>
        <w:tc>
          <w:tcPr>
            <w:tcW w:w="761" w:type="dxa"/>
            <w:vAlign w:val="top"/>
          </w:tcPr>
          <w:p w14:paraId="32A921A1">
            <w:pPr>
              <w:rPr>
                <w:rFonts w:ascii="Arial"/>
                <w:sz w:val="21"/>
              </w:rPr>
            </w:pPr>
          </w:p>
        </w:tc>
      </w:tr>
      <w:tr w14:paraId="3EF5B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766FFEC1">
            <w:pPr>
              <w:rPr>
                <w:rFonts w:ascii="Arial"/>
                <w:sz w:val="21"/>
              </w:rPr>
            </w:pPr>
          </w:p>
        </w:tc>
        <w:tc>
          <w:tcPr>
            <w:tcW w:w="1049" w:type="dxa"/>
            <w:vAlign w:val="top"/>
          </w:tcPr>
          <w:p w14:paraId="14AA3FCB">
            <w:pPr>
              <w:rPr>
                <w:rFonts w:ascii="Arial"/>
                <w:sz w:val="21"/>
              </w:rPr>
            </w:pPr>
          </w:p>
        </w:tc>
        <w:tc>
          <w:tcPr>
            <w:tcW w:w="666" w:type="dxa"/>
            <w:vAlign w:val="top"/>
          </w:tcPr>
          <w:p w14:paraId="44BC10CB">
            <w:pPr>
              <w:rPr>
                <w:rFonts w:ascii="Arial"/>
                <w:sz w:val="21"/>
              </w:rPr>
            </w:pPr>
          </w:p>
        </w:tc>
        <w:tc>
          <w:tcPr>
            <w:tcW w:w="1008" w:type="dxa"/>
            <w:vAlign w:val="top"/>
          </w:tcPr>
          <w:p w14:paraId="43B327CB">
            <w:pPr>
              <w:rPr>
                <w:rFonts w:ascii="Arial"/>
                <w:sz w:val="21"/>
              </w:rPr>
            </w:pPr>
          </w:p>
        </w:tc>
        <w:tc>
          <w:tcPr>
            <w:tcW w:w="703" w:type="dxa"/>
            <w:vAlign w:val="top"/>
          </w:tcPr>
          <w:p w14:paraId="0C376509">
            <w:pPr>
              <w:rPr>
                <w:rFonts w:ascii="Arial"/>
                <w:sz w:val="21"/>
              </w:rPr>
            </w:pPr>
          </w:p>
        </w:tc>
        <w:tc>
          <w:tcPr>
            <w:tcW w:w="703" w:type="dxa"/>
            <w:vAlign w:val="top"/>
          </w:tcPr>
          <w:p w14:paraId="6C089A01">
            <w:pPr>
              <w:rPr>
                <w:rFonts w:ascii="Arial"/>
                <w:sz w:val="21"/>
              </w:rPr>
            </w:pPr>
          </w:p>
        </w:tc>
        <w:tc>
          <w:tcPr>
            <w:tcW w:w="1163" w:type="dxa"/>
            <w:vAlign w:val="top"/>
          </w:tcPr>
          <w:p w14:paraId="66E6CAD6">
            <w:pPr>
              <w:rPr>
                <w:rFonts w:ascii="Arial"/>
                <w:sz w:val="21"/>
              </w:rPr>
            </w:pPr>
          </w:p>
        </w:tc>
        <w:tc>
          <w:tcPr>
            <w:tcW w:w="861" w:type="dxa"/>
            <w:vAlign w:val="top"/>
          </w:tcPr>
          <w:p w14:paraId="29342602">
            <w:pPr>
              <w:rPr>
                <w:rFonts w:ascii="Arial"/>
                <w:sz w:val="21"/>
              </w:rPr>
            </w:pPr>
          </w:p>
        </w:tc>
        <w:tc>
          <w:tcPr>
            <w:tcW w:w="862" w:type="dxa"/>
            <w:vAlign w:val="top"/>
          </w:tcPr>
          <w:p w14:paraId="3A79DCB9">
            <w:pPr>
              <w:rPr>
                <w:rFonts w:ascii="Arial"/>
                <w:sz w:val="21"/>
              </w:rPr>
            </w:pPr>
          </w:p>
        </w:tc>
        <w:tc>
          <w:tcPr>
            <w:tcW w:w="761" w:type="dxa"/>
            <w:vAlign w:val="top"/>
          </w:tcPr>
          <w:p w14:paraId="56BA4DC8">
            <w:pPr>
              <w:rPr>
                <w:rFonts w:ascii="Arial"/>
                <w:sz w:val="21"/>
              </w:rPr>
            </w:pPr>
          </w:p>
        </w:tc>
      </w:tr>
      <w:tr w14:paraId="57937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0BC8F7CE">
            <w:pPr>
              <w:rPr>
                <w:rFonts w:ascii="Arial"/>
                <w:sz w:val="21"/>
              </w:rPr>
            </w:pPr>
          </w:p>
        </w:tc>
        <w:tc>
          <w:tcPr>
            <w:tcW w:w="1049" w:type="dxa"/>
            <w:vAlign w:val="top"/>
          </w:tcPr>
          <w:p w14:paraId="6BAA78E3">
            <w:pPr>
              <w:rPr>
                <w:rFonts w:ascii="Arial"/>
                <w:sz w:val="21"/>
              </w:rPr>
            </w:pPr>
          </w:p>
        </w:tc>
        <w:tc>
          <w:tcPr>
            <w:tcW w:w="666" w:type="dxa"/>
            <w:vAlign w:val="top"/>
          </w:tcPr>
          <w:p w14:paraId="630500D4">
            <w:pPr>
              <w:rPr>
                <w:rFonts w:ascii="Arial"/>
                <w:sz w:val="21"/>
              </w:rPr>
            </w:pPr>
          </w:p>
        </w:tc>
        <w:tc>
          <w:tcPr>
            <w:tcW w:w="1008" w:type="dxa"/>
            <w:vAlign w:val="top"/>
          </w:tcPr>
          <w:p w14:paraId="4C0CE170">
            <w:pPr>
              <w:rPr>
                <w:rFonts w:ascii="Arial"/>
                <w:sz w:val="21"/>
              </w:rPr>
            </w:pPr>
          </w:p>
        </w:tc>
        <w:tc>
          <w:tcPr>
            <w:tcW w:w="703" w:type="dxa"/>
            <w:vAlign w:val="top"/>
          </w:tcPr>
          <w:p w14:paraId="701D3E87">
            <w:pPr>
              <w:rPr>
                <w:rFonts w:ascii="Arial"/>
                <w:sz w:val="21"/>
              </w:rPr>
            </w:pPr>
          </w:p>
        </w:tc>
        <w:tc>
          <w:tcPr>
            <w:tcW w:w="703" w:type="dxa"/>
            <w:vAlign w:val="top"/>
          </w:tcPr>
          <w:p w14:paraId="66214060">
            <w:pPr>
              <w:rPr>
                <w:rFonts w:ascii="Arial"/>
                <w:sz w:val="21"/>
              </w:rPr>
            </w:pPr>
          </w:p>
        </w:tc>
        <w:tc>
          <w:tcPr>
            <w:tcW w:w="1163" w:type="dxa"/>
            <w:vAlign w:val="top"/>
          </w:tcPr>
          <w:p w14:paraId="51A80809">
            <w:pPr>
              <w:rPr>
                <w:rFonts w:ascii="Arial"/>
                <w:sz w:val="21"/>
              </w:rPr>
            </w:pPr>
          </w:p>
        </w:tc>
        <w:tc>
          <w:tcPr>
            <w:tcW w:w="861" w:type="dxa"/>
            <w:vAlign w:val="top"/>
          </w:tcPr>
          <w:p w14:paraId="04733DCB">
            <w:pPr>
              <w:rPr>
                <w:rFonts w:ascii="Arial"/>
                <w:sz w:val="21"/>
              </w:rPr>
            </w:pPr>
          </w:p>
        </w:tc>
        <w:tc>
          <w:tcPr>
            <w:tcW w:w="862" w:type="dxa"/>
            <w:vAlign w:val="top"/>
          </w:tcPr>
          <w:p w14:paraId="283F9051">
            <w:pPr>
              <w:rPr>
                <w:rFonts w:ascii="Arial"/>
                <w:sz w:val="21"/>
              </w:rPr>
            </w:pPr>
          </w:p>
        </w:tc>
        <w:tc>
          <w:tcPr>
            <w:tcW w:w="761" w:type="dxa"/>
            <w:vAlign w:val="top"/>
          </w:tcPr>
          <w:p w14:paraId="2629BFFD">
            <w:pPr>
              <w:rPr>
                <w:rFonts w:ascii="Arial"/>
                <w:sz w:val="21"/>
              </w:rPr>
            </w:pPr>
          </w:p>
        </w:tc>
      </w:tr>
      <w:tr w14:paraId="55520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05055DB2">
            <w:pPr>
              <w:rPr>
                <w:rFonts w:ascii="Arial"/>
                <w:sz w:val="21"/>
              </w:rPr>
            </w:pPr>
          </w:p>
        </w:tc>
        <w:tc>
          <w:tcPr>
            <w:tcW w:w="1049" w:type="dxa"/>
            <w:vAlign w:val="top"/>
          </w:tcPr>
          <w:p w14:paraId="4516DED3">
            <w:pPr>
              <w:rPr>
                <w:rFonts w:ascii="Arial"/>
                <w:sz w:val="21"/>
              </w:rPr>
            </w:pPr>
          </w:p>
        </w:tc>
        <w:tc>
          <w:tcPr>
            <w:tcW w:w="666" w:type="dxa"/>
            <w:vAlign w:val="top"/>
          </w:tcPr>
          <w:p w14:paraId="0D953771">
            <w:pPr>
              <w:rPr>
                <w:rFonts w:ascii="Arial"/>
                <w:sz w:val="21"/>
              </w:rPr>
            </w:pPr>
          </w:p>
        </w:tc>
        <w:tc>
          <w:tcPr>
            <w:tcW w:w="1008" w:type="dxa"/>
            <w:vAlign w:val="top"/>
          </w:tcPr>
          <w:p w14:paraId="3CD59BF9">
            <w:pPr>
              <w:rPr>
                <w:rFonts w:ascii="Arial"/>
                <w:sz w:val="21"/>
              </w:rPr>
            </w:pPr>
          </w:p>
        </w:tc>
        <w:tc>
          <w:tcPr>
            <w:tcW w:w="703" w:type="dxa"/>
            <w:vAlign w:val="top"/>
          </w:tcPr>
          <w:p w14:paraId="56DCF3C4">
            <w:pPr>
              <w:rPr>
                <w:rFonts w:ascii="Arial"/>
                <w:sz w:val="21"/>
              </w:rPr>
            </w:pPr>
          </w:p>
        </w:tc>
        <w:tc>
          <w:tcPr>
            <w:tcW w:w="703" w:type="dxa"/>
            <w:vAlign w:val="top"/>
          </w:tcPr>
          <w:p w14:paraId="02521545">
            <w:pPr>
              <w:rPr>
                <w:rFonts w:ascii="Arial"/>
                <w:sz w:val="21"/>
              </w:rPr>
            </w:pPr>
          </w:p>
        </w:tc>
        <w:tc>
          <w:tcPr>
            <w:tcW w:w="1163" w:type="dxa"/>
            <w:vAlign w:val="top"/>
          </w:tcPr>
          <w:p w14:paraId="506997DB">
            <w:pPr>
              <w:rPr>
                <w:rFonts w:ascii="Arial"/>
                <w:sz w:val="21"/>
              </w:rPr>
            </w:pPr>
          </w:p>
        </w:tc>
        <w:tc>
          <w:tcPr>
            <w:tcW w:w="861" w:type="dxa"/>
            <w:vAlign w:val="top"/>
          </w:tcPr>
          <w:p w14:paraId="19752804">
            <w:pPr>
              <w:rPr>
                <w:rFonts w:ascii="Arial"/>
                <w:sz w:val="21"/>
              </w:rPr>
            </w:pPr>
          </w:p>
        </w:tc>
        <w:tc>
          <w:tcPr>
            <w:tcW w:w="862" w:type="dxa"/>
            <w:vAlign w:val="top"/>
          </w:tcPr>
          <w:p w14:paraId="3E2E360B">
            <w:pPr>
              <w:rPr>
                <w:rFonts w:ascii="Arial"/>
                <w:sz w:val="21"/>
              </w:rPr>
            </w:pPr>
          </w:p>
        </w:tc>
        <w:tc>
          <w:tcPr>
            <w:tcW w:w="761" w:type="dxa"/>
            <w:vAlign w:val="top"/>
          </w:tcPr>
          <w:p w14:paraId="10F695EA">
            <w:pPr>
              <w:rPr>
                <w:rFonts w:ascii="Arial"/>
                <w:sz w:val="21"/>
              </w:rPr>
            </w:pPr>
          </w:p>
        </w:tc>
      </w:tr>
      <w:tr w14:paraId="1D465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64CF98B9">
            <w:pPr>
              <w:rPr>
                <w:rFonts w:ascii="Arial"/>
                <w:sz w:val="21"/>
              </w:rPr>
            </w:pPr>
          </w:p>
        </w:tc>
        <w:tc>
          <w:tcPr>
            <w:tcW w:w="1049" w:type="dxa"/>
            <w:vAlign w:val="top"/>
          </w:tcPr>
          <w:p w14:paraId="172C8276">
            <w:pPr>
              <w:rPr>
                <w:rFonts w:ascii="Arial"/>
                <w:sz w:val="21"/>
              </w:rPr>
            </w:pPr>
          </w:p>
        </w:tc>
        <w:tc>
          <w:tcPr>
            <w:tcW w:w="666" w:type="dxa"/>
            <w:vAlign w:val="top"/>
          </w:tcPr>
          <w:p w14:paraId="79544534">
            <w:pPr>
              <w:rPr>
                <w:rFonts w:ascii="Arial"/>
                <w:sz w:val="21"/>
              </w:rPr>
            </w:pPr>
          </w:p>
        </w:tc>
        <w:tc>
          <w:tcPr>
            <w:tcW w:w="1008" w:type="dxa"/>
            <w:vAlign w:val="top"/>
          </w:tcPr>
          <w:p w14:paraId="09D67051">
            <w:pPr>
              <w:rPr>
                <w:rFonts w:ascii="Arial"/>
                <w:sz w:val="21"/>
              </w:rPr>
            </w:pPr>
          </w:p>
        </w:tc>
        <w:tc>
          <w:tcPr>
            <w:tcW w:w="703" w:type="dxa"/>
            <w:vAlign w:val="top"/>
          </w:tcPr>
          <w:p w14:paraId="1FCEBFC4">
            <w:pPr>
              <w:rPr>
                <w:rFonts w:ascii="Arial"/>
                <w:sz w:val="21"/>
              </w:rPr>
            </w:pPr>
          </w:p>
        </w:tc>
        <w:tc>
          <w:tcPr>
            <w:tcW w:w="703" w:type="dxa"/>
            <w:vAlign w:val="top"/>
          </w:tcPr>
          <w:p w14:paraId="7ED54D0B">
            <w:pPr>
              <w:rPr>
                <w:rFonts w:ascii="Arial"/>
                <w:sz w:val="21"/>
              </w:rPr>
            </w:pPr>
          </w:p>
        </w:tc>
        <w:tc>
          <w:tcPr>
            <w:tcW w:w="1163" w:type="dxa"/>
            <w:vAlign w:val="top"/>
          </w:tcPr>
          <w:p w14:paraId="16BF2E82">
            <w:pPr>
              <w:rPr>
                <w:rFonts w:ascii="Arial"/>
                <w:sz w:val="21"/>
              </w:rPr>
            </w:pPr>
          </w:p>
        </w:tc>
        <w:tc>
          <w:tcPr>
            <w:tcW w:w="861" w:type="dxa"/>
            <w:vAlign w:val="top"/>
          </w:tcPr>
          <w:p w14:paraId="060D3051">
            <w:pPr>
              <w:rPr>
                <w:rFonts w:ascii="Arial"/>
                <w:sz w:val="21"/>
              </w:rPr>
            </w:pPr>
          </w:p>
        </w:tc>
        <w:tc>
          <w:tcPr>
            <w:tcW w:w="862" w:type="dxa"/>
            <w:vAlign w:val="top"/>
          </w:tcPr>
          <w:p w14:paraId="7D6EEF16">
            <w:pPr>
              <w:rPr>
                <w:rFonts w:ascii="Arial"/>
                <w:sz w:val="21"/>
              </w:rPr>
            </w:pPr>
          </w:p>
        </w:tc>
        <w:tc>
          <w:tcPr>
            <w:tcW w:w="761" w:type="dxa"/>
            <w:vAlign w:val="top"/>
          </w:tcPr>
          <w:p w14:paraId="20ED41EB">
            <w:pPr>
              <w:rPr>
                <w:rFonts w:ascii="Arial"/>
                <w:sz w:val="21"/>
              </w:rPr>
            </w:pPr>
          </w:p>
        </w:tc>
      </w:tr>
      <w:tr w14:paraId="3EDC9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53C7D91B">
            <w:pPr>
              <w:rPr>
                <w:rFonts w:ascii="Arial"/>
                <w:sz w:val="21"/>
              </w:rPr>
            </w:pPr>
          </w:p>
        </w:tc>
        <w:tc>
          <w:tcPr>
            <w:tcW w:w="1049" w:type="dxa"/>
            <w:vAlign w:val="top"/>
          </w:tcPr>
          <w:p w14:paraId="1B47EB1F">
            <w:pPr>
              <w:rPr>
                <w:rFonts w:ascii="Arial"/>
                <w:sz w:val="21"/>
              </w:rPr>
            </w:pPr>
          </w:p>
        </w:tc>
        <w:tc>
          <w:tcPr>
            <w:tcW w:w="666" w:type="dxa"/>
            <w:vAlign w:val="top"/>
          </w:tcPr>
          <w:p w14:paraId="55DD4B62">
            <w:pPr>
              <w:rPr>
                <w:rFonts w:ascii="Arial"/>
                <w:sz w:val="21"/>
              </w:rPr>
            </w:pPr>
          </w:p>
        </w:tc>
        <w:tc>
          <w:tcPr>
            <w:tcW w:w="1008" w:type="dxa"/>
            <w:vAlign w:val="top"/>
          </w:tcPr>
          <w:p w14:paraId="1B85E312">
            <w:pPr>
              <w:rPr>
                <w:rFonts w:ascii="Arial"/>
                <w:sz w:val="21"/>
              </w:rPr>
            </w:pPr>
          </w:p>
        </w:tc>
        <w:tc>
          <w:tcPr>
            <w:tcW w:w="703" w:type="dxa"/>
            <w:vAlign w:val="top"/>
          </w:tcPr>
          <w:p w14:paraId="40CE4C80">
            <w:pPr>
              <w:rPr>
                <w:rFonts w:ascii="Arial"/>
                <w:sz w:val="21"/>
              </w:rPr>
            </w:pPr>
          </w:p>
        </w:tc>
        <w:tc>
          <w:tcPr>
            <w:tcW w:w="703" w:type="dxa"/>
            <w:vAlign w:val="top"/>
          </w:tcPr>
          <w:p w14:paraId="629D6BA9">
            <w:pPr>
              <w:rPr>
                <w:rFonts w:ascii="Arial"/>
                <w:sz w:val="21"/>
              </w:rPr>
            </w:pPr>
          </w:p>
        </w:tc>
        <w:tc>
          <w:tcPr>
            <w:tcW w:w="1163" w:type="dxa"/>
            <w:vAlign w:val="top"/>
          </w:tcPr>
          <w:p w14:paraId="7D468F90">
            <w:pPr>
              <w:rPr>
                <w:rFonts w:ascii="Arial"/>
                <w:sz w:val="21"/>
              </w:rPr>
            </w:pPr>
          </w:p>
        </w:tc>
        <w:tc>
          <w:tcPr>
            <w:tcW w:w="861" w:type="dxa"/>
            <w:vAlign w:val="top"/>
          </w:tcPr>
          <w:p w14:paraId="1EF713A7">
            <w:pPr>
              <w:rPr>
                <w:rFonts w:ascii="Arial"/>
                <w:sz w:val="21"/>
              </w:rPr>
            </w:pPr>
          </w:p>
        </w:tc>
        <w:tc>
          <w:tcPr>
            <w:tcW w:w="862" w:type="dxa"/>
            <w:vAlign w:val="top"/>
          </w:tcPr>
          <w:p w14:paraId="2BCA7B40">
            <w:pPr>
              <w:rPr>
                <w:rFonts w:ascii="Arial"/>
                <w:sz w:val="21"/>
              </w:rPr>
            </w:pPr>
          </w:p>
        </w:tc>
        <w:tc>
          <w:tcPr>
            <w:tcW w:w="761" w:type="dxa"/>
            <w:vAlign w:val="top"/>
          </w:tcPr>
          <w:p w14:paraId="4FC88107">
            <w:pPr>
              <w:rPr>
                <w:rFonts w:ascii="Arial"/>
                <w:sz w:val="21"/>
              </w:rPr>
            </w:pPr>
          </w:p>
        </w:tc>
      </w:tr>
      <w:tr w14:paraId="3AAF5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2" w:type="dxa"/>
            <w:vAlign w:val="top"/>
          </w:tcPr>
          <w:p w14:paraId="30FE8509">
            <w:pPr>
              <w:rPr>
                <w:rFonts w:ascii="Arial"/>
                <w:sz w:val="21"/>
              </w:rPr>
            </w:pPr>
          </w:p>
        </w:tc>
        <w:tc>
          <w:tcPr>
            <w:tcW w:w="1049" w:type="dxa"/>
            <w:vAlign w:val="top"/>
          </w:tcPr>
          <w:p w14:paraId="454A3E78">
            <w:pPr>
              <w:rPr>
                <w:rFonts w:ascii="Arial"/>
                <w:sz w:val="21"/>
              </w:rPr>
            </w:pPr>
          </w:p>
        </w:tc>
        <w:tc>
          <w:tcPr>
            <w:tcW w:w="666" w:type="dxa"/>
            <w:vAlign w:val="top"/>
          </w:tcPr>
          <w:p w14:paraId="01B9E769">
            <w:pPr>
              <w:rPr>
                <w:rFonts w:ascii="Arial"/>
                <w:sz w:val="21"/>
              </w:rPr>
            </w:pPr>
          </w:p>
        </w:tc>
        <w:tc>
          <w:tcPr>
            <w:tcW w:w="1008" w:type="dxa"/>
            <w:vAlign w:val="top"/>
          </w:tcPr>
          <w:p w14:paraId="0C2AD4D0">
            <w:pPr>
              <w:rPr>
                <w:rFonts w:ascii="Arial"/>
                <w:sz w:val="21"/>
              </w:rPr>
            </w:pPr>
          </w:p>
        </w:tc>
        <w:tc>
          <w:tcPr>
            <w:tcW w:w="703" w:type="dxa"/>
            <w:vAlign w:val="top"/>
          </w:tcPr>
          <w:p w14:paraId="74F67C6E">
            <w:pPr>
              <w:rPr>
                <w:rFonts w:ascii="Arial"/>
                <w:sz w:val="21"/>
              </w:rPr>
            </w:pPr>
          </w:p>
        </w:tc>
        <w:tc>
          <w:tcPr>
            <w:tcW w:w="703" w:type="dxa"/>
            <w:vAlign w:val="top"/>
          </w:tcPr>
          <w:p w14:paraId="52B275E0">
            <w:pPr>
              <w:rPr>
                <w:rFonts w:ascii="Arial"/>
                <w:sz w:val="21"/>
              </w:rPr>
            </w:pPr>
          </w:p>
        </w:tc>
        <w:tc>
          <w:tcPr>
            <w:tcW w:w="1163" w:type="dxa"/>
            <w:vAlign w:val="top"/>
          </w:tcPr>
          <w:p w14:paraId="63C513D7">
            <w:pPr>
              <w:rPr>
                <w:rFonts w:ascii="Arial"/>
                <w:sz w:val="21"/>
              </w:rPr>
            </w:pPr>
          </w:p>
        </w:tc>
        <w:tc>
          <w:tcPr>
            <w:tcW w:w="861" w:type="dxa"/>
            <w:vAlign w:val="top"/>
          </w:tcPr>
          <w:p w14:paraId="11B1445B">
            <w:pPr>
              <w:rPr>
                <w:rFonts w:ascii="Arial"/>
                <w:sz w:val="21"/>
              </w:rPr>
            </w:pPr>
          </w:p>
        </w:tc>
        <w:tc>
          <w:tcPr>
            <w:tcW w:w="862" w:type="dxa"/>
            <w:vAlign w:val="top"/>
          </w:tcPr>
          <w:p w14:paraId="10FB663F">
            <w:pPr>
              <w:rPr>
                <w:rFonts w:ascii="Arial"/>
                <w:sz w:val="21"/>
              </w:rPr>
            </w:pPr>
          </w:p>
        </w:tc>
        <w:tc>
          <w:tcPr>
            <w:tcW w:w="761" w:type="dxa"/>
            <w:vAlign w:val="top"/>
          </w:tcPr>
          <w:p w14:paraId="52D20681">
            <w:pPr>
              <w:rPr>
                <w:rFonts w:ascii="Arial"/>
                <w:sz w:val="21"/>
              </w:rPr>
            </w:pPr>
          </w:p>
        </w:tc>
      </w:tr>
      <w:tr w14:paraId="24B2E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2" w:type="dxa"/>
            <w:vAlign w:val="top"/>
          </w:tcPr>
          <w:p w14:paraId="582C4A91">
            <w:pPr>
              <w:rPr>
                <w:rFonts w:ascii="Arial"/>
                <w:sz w:val="21"/>
              </w:rPr>
            </w:pPr>
          </w:p>
        </w:tc>
        <w:tc>
          <w:tcPr>
            <w:tcW w:w="1049" w:type="dxa"/>
            <w:vAlign w:val="top"/>
          </w:tcPr>
          <w:p w14:paraId="3105A77E">
            <w:pPr>
              <w:rPr>
                <w:rFonts w:ascii="Arial"/>
                <w:sz w:val="21"/>
              </w:rPr>
            </w:pPr>
          </w:p>
        </w:tc>
        <w:tc>
          <w:tcPr>
            <w:tcW w:w="666" w:type="dxa"/>
            <w:vAlign w:val="top"/>
          </w:tcPr>
          <w:p w14:paraId="2DBE4006">
            <w:pPr>
              <w:rPr>
                <w:rFonts w:ascii="Arial"/>
                <w:sz w:val="21"/>
              </w:rPr>
            </w:pPr>
          </w:p>
        </w:tc>
        <w:tc>
          <w:tcPr>
            <w:tcW w:w="1008" w:type="dxa"/>
            <w:vAlign w:val="top"/>
          </w:tcPr>
          <w:p w14:paraId="57DAE6FE">
            <w:pPr>
              <w:rPr>
                <w:rFonts w:ascii="Arial"/>
                <w:sz w:val="21"/>
              </w:rPr>
            </w:pPr>
          </w:p>
        </w:tc>
        <w:tc>
          <w:tcPr>
            <w:tcW w:w="703" w:type="dxa"/>
            <w:vAlign w:val="top"/>
          </w:tcPr>
          <w:p w14:paraId="04A1D041">
            <w:pPr>
              <w:rPr>
                <w:rFonts w:ascii="Arial"/>
                <w:sz w:val="21"/>
              </w:rPr>
            </w:pPr>
          </w:p>
        </w:tc>
        <w:tc>
          <w:tcPr>
            <w:tcW w:w="703" w:type="dxa"/>
            <w:vAlign w:val="top"/>
          </w:tcPr>
          <w:p w14:paraId="185A4B7B">
            <w:pPr>
              <w:rPr>
                <w:rFonts w:ascii="Arial"/>
                <w:sz w:val="21"/>
              </w:rPr>
            </w:pPr>
          </w:p>
        </w:tc>
        <w:tc>
          <w:tcPr>
            <w:tcW w:w="1163" w:type="dxa"/>
            <w:vAlign w:val="top"/>
          </w:tcPr>
          <w:p w14:paraId="52B116C6">
            <w:pPr>
              <w:rPr>
                <w:rFonts w:ascii="Arial"/>
                <w:sz w:val="21"/>
              </w:rPr>
            </w:pPr>
          </w:p>
        </w:tc>
        <w:tc>
          <w:tcPr>
            <w:tcW w:w="861" w:type="dxa"/>
            <w:vAlign w:val="top"/>
          </w:tcPr>
          <w:p w14:paraId="79FC0175">
            <w:pPr>
              <w:rPr>
                <w:rFonts w:ascii="Arial"/>
                <w:sz w:val="21"/>
              </w:rPr>
            </w:pPr>
          </w:p>
        </w:tc>
        <w:tc>
          <w:tcPr>
            <w:tcW w:w="862" w:type="dxa"/>
            <w:vAlign w:val="top"/>
          </w:tcPr>
          <w:p w14:paraId="5999C5DD">
            <w:pPr>
              <w:rPr>
                <w:rFonts w:ascii="Arial"/>
                <w:sz w:val="21"/>
              </w:rPr>
            </w:pPr>
          </w:p>
        </w:tc>
        <w:tc>
          <w:tcPr>
            <w:tcW w:w="761" w:type="dxa"/>
            <w:vAlign w:val="top"/>
          </w:tcPr>
          <w:p w14:paraId="0AD41D92">
            <w:pPr>
              <w:rPr>
                <w:rFonts w:ascii="Arial"/>
                <w:sz w:val="21"/>
              </w:rPr>
            </w:pPr>
          </w:p>
        </w:tc>
      </w:tr>
    </w:tbl>
    <w:p w14:paraId="6C6C079C">
      <w:pPr>
        <w:pStyle w:val="2"/>
      </w:pPr>
    </w:p>
    <w:p w14:paraId="71205C81">
      <w:pPr>
        <w:sectPr>
          <w:footerReference r:id="rId49" w:type="default"/>
          <w:pgSz w:w="11906" w:h="16839"/>
          <w:pgMar w:top="1290" w:right="1741" w:bottom="1217" w:left="1741" w:header="0" w:footer="972" w:gutter="0"/>
          <w:pgNumType w:fmt="decimal"/>
          <w:cols w:space="720" w:num="1"/>
        </w:sectPr>
      </w:pPr>
    </w:p>
    <w:p w14:paraId="030669C7">
      <w:pPr>
        <w:spacing w:before="41" w:line="189" w:lineRule="auto"/>
        <w:ind w:left="2019"/>
        <w:rPr>
          <w:rFonts w:ascii="微软雅黑" w:hAnsi="微软雅黑" w:eastAsia="微软雅黑" w:cs="微软雅黑"/>
          <w:sz w:val="20"/>
          <w:szCs w:val="20"/>
        </w:rPr>
      </w:pPr>
      <w:r>
        <w:rPr>
          <w:rFonts w:ascii="微软雅黑" w:hAnsi="微软雅黑" w:eastAsia="微软雅黑" w:cs="微软雅黑"/>
          <w:b/>
          <w:bCs/>
          <w:spacing w:val="9"/>
          <w:sz w:val="20"/>
          <w:szCs w:val="20"/>
        </w:rPr>
        <w:t>附表二   拟配备本工程的试验和检测仪器设备表</w:t>
      </w:r>
    </w:p>
    <w:p w14:paraId="5B3A5CE6">
      <w:pPr>
        <w:spacing w:line="36" w:lineRule="auto"/>
        <w:rPr>
          <w:rFonts w:ascii="Arial"/>
          <w:sz w:val="2"/>
        </w:rPr>
      </w:pPr>
    </w:p>
    <w:tbl>
      <w:tblPr>
        <w:tblStyle w:val="13"/>
        <w:tblW w:w="8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051"/>
        <w:gridCol w:w="667"/>
        <w:gridCol w:w="1009"/>
        <w:gridCol w:w="703"/>
        <w:gridCol w:w="703"/>
        <w:gridCol w:w="1160"/>
        <w:gridCol w:w="1634"/>
        <w:gridCol w:w="846"/>
      </w:tblGrid>
      <w:tr w14:paraId="41A0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45" w:type="dxa"/>
            <w:vAlign w:val="top"/>
          </w:tcPr>
          <w:p w14:paraId="08733E80">
            <w:pPr>
              <w:pStyle w:val="14"/>
              <w:spacing w:before="269" w:line="190" w:lineRule="auto"/>
              <w:ind w:left="110"/>
            </w:pPr>
            <w:r>
              <w:rPr>
                <w:spacing w:val="8"/>
              </w:rPr>
              <w:t>序号</w:t>
            </w:r>
          </w:p>
        </w:tc>
        <w:tc>
          <w:tcPr>
            <w:tcW w:w="1051" w:type="dxa"/>
            <w:vAlign w:val="top"/>
          </w:tcPr>
          <w:p w14:paraId="614FC235">
            <w:pPr>
              <w:pStyle w:val="14"/>
              <w:spacing w:before="93" w:line="187" w:lineRule="auto"/>
              <w:ind w:left="208"/>
            </w:pPr>
            <w:r>
              <w:rPr>
                <w:spacing w:val="8"/>
              </w:rPr>
              <w:t>仪器</w:t>
            </w:r>
            <w:r>
              <w:rPr>
                <w:rFonts w:hint="eastAsia"/>
                <w:spacing w:val="8"/>
                <w:lang w:eastAsia="zh-CN"/>
              </w:rPr>
              <w:t>设备</w:t>
            </w:r>
          </w:p>
          <w:p w14:paraId="4C97B980">
            <w:pPr>
              <w:pStyle w:val="14"/>
              <w:spacing w:before="88" w:line="189" w:lineRule="auto"/>
              <w:ind w:left="206"/>
            </w:pPr>
            <w:r>
              <w:rPr>
                <w:spacing w:val="9"/>
              </w:rPr>
              <w:t>备名称</w:t>
            </w:r>
          </w:p>
        </w:tc>
        <w:tc>
          <w:tcPr>
            <w:tcW w:w="667" w:type="dxa"/>
            <w:vAlign w:val="top"/>
          </w:tcPr>
          <w:p w14:paraId="1A8ACB50">
            <w:pPr>
              <w:pStyle w:val="14"/>
              <w:spacing w:before="94" w:line="186" w:lineRule="auto"/>
              <w:ind w:left="123"/>
            </w:pPr>
            <w:r>
              <w:rPr>
                <w:spacing w:val="6"/>
              </w:rPr>
              <w:t>型号</w:t>
            </w:r>
          </w:p>
          <w:p w14:paraId="3082E19B">
            <w:pPr>
              <w:pStyle w:val="14"/>
              <w:spacing w:before="90" w:line="188" w:lineRule="auto"/>
              <w:ind w:left="122"/>
            </w:pPr>
            <w:r>
              <w:rPr>
                <w:spacing w:val="7"/>
              </w:rPr>
              <w:t>规格</w:t>
            </w:r>
          </w:p>
        </w:tc>
        <w:tc>
          <w:tcPr>
            <w:tcW w:w="1009" w:type="dxa"/>
            <w:vAlign w:val="top"/>
          </w:tcPr>
          <w:p w14:paraId="1CFD6C7E">
            <w:pPr>
              <w:pStyle w:val="14"/>
              <w:spacing w:before="272" w:line="188" w:lineRule="auto"/>
              <w:ind w:left="188"/>
            </w:pPr>
            <w:r>
              <w:rPr>
                <w:spacing w:val="6"/>
              </w:rPr>
              <w:t>数</w:t>
            </w:r>
            <w:r>
              <w:rPr>
                <w:spacing w:val="12"/>
              </w:rPr>
              <w:t xml:space="preserve">   </w:t>
            </w:r>
            <w:r>
              <w:rPr>
                <w:spacing w:val="6"/>
              </w:rPr>
              <w:t>量</w:t>
            </w:r>
          </w:p>
        </w:tc>
        <w:tc>
          <w:tcPr>
            <w:tcW w:w="703" w:type="dxa"/>
            <w:vAlign w:val="top"/>
          </w:tcPr>
          <w:p w14:paraId="02317FCA">
            <w:pPr>
              <w:pStyle w:val="14"/>
              <w:spacing w:before="93" w:line="187" w:lineRule="auto"/>
              <w:ind w:left="153"/>
            </w:pPr>
            <w:r>
              <w:rPr>
                <w:spacing w:val="1"/>
              </w:rPr>
              <w:t>国别</w:t>
            </w:r>
          </w:p>
          <w:p w14:paraId="005CA12C">
            <w:pPr>
              <w:pStyle w:val="14"/>
              <w:spacing w:before="90" w:line="188" w:lineRule="auto"/>
              <w:ind w:left="140"/>
            </w:pPr>
            <w:r>
              <w:rPr>
                <w:spacing w:val="7"/>
              </w:rPr>
              <w:t>产地</w:t>
            </w:r>
          </w:p>
        </w:tc>
        <w:tc>
          <w:tcPr>
            <w:tcW w:w="703" w:type="dxa"/>
            <w:vAlign w:val="top"/>
          </w:tcPr>
          <w:p w14:paraId="7571C729">
            <w:pPr>
              <w:pStyle w:val="14"/>
              <w:spacing w:before="92" w:line="188" w:lineRule="auto"/>
              <w:ind w:left="141"/>
            </w:pPr>
            <w:r>
              <w:rPr>
                <w:spacing w:val="7"/>
              </w:rPr>
              <w:t>制造</w:t>
            </w:r>
          </w:p>
          <w:p w14:paraId="1C24BBD2">
            <w:pPr>
              <w:pStyle w:val="14"/>
              <w:spacing w:before="88" w:line="189" w:lineRule="auto"/>
              <w:ind w:left="141"/>
            </w:pPr>
            <w:r>
              <w:rPr>
                <w:spacing w:val="6"/>
              </w:rPr>
              <w:t>年份</w:t>
            </w:r>
          </w:p>
        </w:tc>
        <w:tc>
          <w:tcPr>
            <w:tcW w:w="1160" w:type="dxa"/>
            <w:vAlign w:val="top"/>
          </w:tcPr>
          <w:p w14:paraId="7EEBE8A2">
            <w:pPr>
              <w:pStyle w:val="14"/>
              <w:spacing w:before="90" w:line="220" w:lineRule="auto"/>
              <w:ind w:left="168" w:right="157" w:firstLine="5"/>
            </w:pPr>
            <w:r>
              <w:rPr>
                <w:spacing w:val="5"/>
              </w:rPr>
              <w:t>已使用台</w:t>
            </w:r>
            <w:r>
              <w:rPr>
                <w:spacing w:val="1"/>
              </w:rPr>
              <w:t>时       数</w:t>
            </w:r>
          </w:p>
        </w:tc>
        <w:tc>
          <w:tcPr>
            <w:tcW w:w="1634" w:type="dxa"/>
            <w:vAlign w:val="top"/>
          </w:tcPr>
          <w:p w14:paraId="7A59E66A">
            <w:pPr>
              <w:pStyle w:val="14"/>
              <w:spacing w:before="275" w:line="186" w:lineRule="auto"/>
              <w:ind w:left="504"/>
            </w:pPr>
            <w:r>
              <w:rPr>
                <w:spacing w:val="5"/>
              </w:rPr>
              <w:t>用</w:t>
            </w:r>
            <w:r>
              <w:rPr>
                <w:spacing w:val="11"/>
              </w:rPr>
              <w:t xml:space="preserve">   </w:t>
            </w:r>
            <w:r>
              <w:rPr>
                <w:spacing w:val="5"/>
              </w:rPr>
              <w:t>途</w:t>
            </w:r>
          </w:p>
        </w:tc>
        <w:tc>
          <w:tcPr>
            <w:tcW w:w="846" w:type="dxa"/>
            <w:vAlign w:val="top"/>
          </w:tcPr>
          <w:p w14:paraId="2513D899">
            <w:pPr>
              <w:pStyle w:val="14"/>
              <w:spacing w:before="269" w:line="190" w:lineRule="auto"/>
              <w:ind w:left="210"/>
            </w:pPr>
            <w:r>
              <w:rPr>
                <w:spacing w:val="8"/>
              </w:rPr>
              <w:t>备注</w:t>
            </w:r>
          </w:p>
        </w:tc>
      </w:tr>
      <w:tr w14:paraId="7185B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7042D57C">
            <w:pPr>
              <w:rPr>
                <w:rFonts w:ascii="Arial"/>
                <w:sz w:val="21"/>
              </w:rPr>
            </w:pPr>
          </w:p>
        </w:tc>
        <w:tc>
          <w:tcPr>
            <w:tcW w:w="1051" w:type="dxa"/>
            <w:vAlign w:val="top"/>
          </w:tcPr>
          <w:p w14:paraId="3451CBF6">
            <w:pPr>
              <w:rPr>
                <w:rFonts w:ascii="Arial"/>
                <w:sz w:val="21"/>
              </w:rPr>
            </w:pPr>
          </w:p>
        </w:tc>
        <w:tc>
          <w:tcPr>
            <w:tcW w:w="667" w:type="dxa"/>
            <w:vAlign w:val="top"/>
          </w:tcPr>
          <w:p w14:paraId="671514EE">
            <w:pPr>
              <w:rPr>
                <w:rFonts w:ascii="Arial"/>
                <w:sz w:val="21"/>
              </w:rPr>
            </w:pPr>
          </w:p>
        </w:tc>
        <w:tc>
          <w:tcPr>
            <w:tcW w:w="1009" w:type="dxa"/>
            <w:vAlign w:val="top"/>
          </w:tcPr>
          <w:p w14:paraId="08FA1E56">
            <w:pPr>
              <w:rPr>
                <w:rFonts w:ascii="Arial"/>
                <w:sz w:val="21"/>
              </w:rPr>
            </w:pPr>
          </w:p>
        </w:tc>
        <w:tc>
          <w:tcPr>
            <w:tcW w:w="703" w:type="dxa"/>
            <w:vAlign w:val="top"/>
          </w:tcPr>
          <w:p w14:paraId="325ABBC3">
            <w:pPr>
              <w:rPr>
                <w:rFonts w:ascii="Arial"/>
                <w:sz w:val="21"/>
              </w:rPr>
            </w:pPr>
          </w:p>
        </w:tc>
        <w:tc>
          <w:tcPr>
            <w:tcW w:w="703" w:type="dxa"/>
            <w:vAlign w:val="top"/>
          </w:tcPr>
          <w:p w14:paraId="584D8138">
            <w:pPr>
              <w:rPr>
                <w:rFonts w:ascii="Arial"/>
                <w:sz w:val="21"/>
              </w:rPr>
            </w:pPr>
          </w:p>
        </w:tc>
        <w:tc>
          <w:tcPr>
            <w:tcW w:w="1160" w:type="dxa"/>
            <w:vAlign w:val="top"/>
          </w:tcPr>
          <w:p w14:paraId="10DD10DF">
            <w:pPr>
              <w:rPr>
                <w:rFonts w:ascii="Arial"/>
                <w:sz w:val="21"/>
              </w:rPr>
            </w:pPr>
          </w:p>
        </w:tc>
        <w:tc>
          <w:tcPr>
            <w:tcW w:w="1634" w:type="dxa"/>
            <w:vAlign w:val="top"/>
          </w:tcPr>
          <w:p w14:paraId="50FD54B8">
            <w:pPr>
              <w:rPr>
                <w:rFonts w:ascii="Arial"/>
                <w:sz w:val="21"/>
              </w:rPr>
            </w:pPr>
          </w:p>
        </w:tc>
        <w:tc>
          <w:tcPr>
            <w:tcW w:w="846" w:type="dxa"/>
            <w:vAlign w:val="top"/>
          </w:tcPr>
          <w:p w14:paraId="6998F6E5">
            <w:pPr>
              <w:rPr>
                <w:rFonts w:ascii="Arial"/>
                <w:sz w:val="21"/>
              </w:rPr>
            </w:pPr>
          </w:p>
        </w:tc>
      </w:tr>
      <w:tr w14:paraId="3A989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50E993C9">
            <w:pPr>
              <w:rPr>
                <w:rFonts w:ascii="Arial"/>
                <w:sz w:val="21"/>
              </w:rPr>
            </w:pPr>
          </w:p>
        </w:tc>
        <w:tc>
          <w:tcPr>
            <w:tcW w:w="1051" w:type="dxa"/>
            <w:vAlign w:val="top"/>
          </w:tcPr>
          <w:p w14:paraId="28064322">
            <w:pPr>
              <w:rPr>
                <w:rFonts w:ascii="Arial"/>
                <w:sz w:val="21"/>
              </w:rPr>
            </w:pPr>
          </w:p>
        </w:tc>
        <w:tc>
          <w:tcPr>
            <w:tcW w:w="667" w:type="dxa"/>
            <w:vAlign w:val="top"/>
          </w:tcPr>
          <w:p w14:paraId="477D6C1B">
            <w:pPr>
              <w:rPr>
                <w:rFonts w:ascii="Arial"/>
                <w:sz w:val="21"/>
              </w:rPr>
            </w:pPr>
          </w:p>
        </w:tc>
        <w:tc>
          <w:tcPr>
            <w:tcW w:w="1009" w:type="dxa"/>
            <w:vAlign w:val="top"/>
          </w:tcPr>
          <w:p w14:paraId="4B681B7A">
            <w:pPr>
              <w:rPr>
                <w:rFonts w:ascii="Arial"/>
                <w:sz w:val="21"/>
              </w:rPr>
            </w:pPr>
          </w:p>
        </w:tc>
        <w:tc>
          <w:tcPr>
            <w:tcW w:w="703" w:type="dxa"/>
            <w:vAlign w:val="top"/>
          </w:tcPr>
          <w:p w14:paraId="2FFF4861">
            <w:pPr>
              <w:rPr>
                <w:rFonts w:ascii="Arial"/>
                <w:sz w:val="21"/>
              </w:rPr>
            </w:pPr>
          </w:p>
        </w:tc>
        <w:tc>
          <w:tcPr>
            <w:tcW w:w="703" w:type="dxa"/>
            <w:vAlign w:val="top"/>
          </w:tcPr>
          <w:p w14:paraId="0CBE0801">
            <w:pPr>
              <w:rPr>
                <w:rFonts w:ascii="Arial"/>
                <w:sz w:val="21"/>
              </w:rPr>
            </w:pPr>
          </w:p>
        </w:tc>
        <w:tc>
          <w:tcPr>
            <w:tcW w:w="1160" w:type="dxa"/>
            <w:vAlign w:val="top"/>
          </w:tcPr>
          <w:p w14:paraId="5F59B3AF">
            <w:pPr>
              <w:rPr>
                <w:rFonts w:ascii="Arial"/>
                <w:sz w:val="21"/>
              </w:rPr>
            </w:pPr>
          </w:p>
        </w:tc>
        <w:tc>
          <w:tcPr>
            <w:tcW w:w="1634" w:type="dxa"/>
            <w:vAlign w:val="top"/>
          </w:tcPr>
          <w:p w14:paraId="531F50EB">
            <w:pPr>
              <w:rPr>
                <w:rFonts w:ascii="Arial"/>
                <w:sz w:val="21"/>
              </w:rPr>
            </w:pPr>
          </w:p>
        </w:tc>
        <w:tc>
          <w:tcPr>
            <w:tcW w:w="846" w:type="dxa"/>
            <w:vAlign w:val="top"/>
          </w:tcPr>
          <w:p w14:paraId="135195D1">
            <w:pPr>
              <w:rPr>
                <w:rFonts w:ascii="Arial"/>
                <w:sz w:val="21"/>
              </w:rPr>
            </w:pPr>
          </w:p>
        </w:tc>
      </w:tr>
      <w:tr w14:paraId="37B05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07373565">
            <w:pPr>
              <w:rPr>
                <w:rFonts w:ascii="Arial"/>
                <w:sz w:val="21"/>
              </w:rPr>
            </w:pPr>
          </w:p>
        </w:tc>
        <w:tc>
          <w:tcPr>
            <w:tcW w:w="1051" w:type="dxa"/>
            <w:vAlign w:val="top"/>
          </w:tcPr>
          <w:p w14:paraId="2AE90545">
            <w:pPr>
              <w:rPr>
                <w:rFonts w:ascii="Arial"/>
                <w:sz w:val="21"/>
              </w:rPr>
            </w:pPr>
          </w:p>
        </w:tc>
        <w:tc>
          <w:tcPr>
            <w:tcW w:w="667" w:type="dxa"/>
            <w:vAlign w:val="top"/>
          </w:tcPr>
          <w:p w14:paraId="6E0AB602">
            <w:pPr>
              <w:rPr>
                <w:rFonts w:ascii="Arial"/>
                <w:sz w:val="21"/>
              </w:rPr>
            </w:pPr>
          </w:p>
        </w:tc>
        <w:tc>
          <w:tcPr>
            <w:tcW w:w="1009" w:type="dxa"/>
            <w:vAlign w:val="top"/>
          </w:tcPr>
          <w:p w14:paraId="2EDC528C">
            <w:pPr>
              <w:rPr>
                <w:rFonts w:ascii="Arial"/>
                <w:sz w:val="21"/>
              </w:rPr>
            </w:pPr>
          </w:p>
        </w:tc>
        <w:tc>
          <w:tcPr>
            <w:tcW w:w="703" w:type="dxa"/>
            <w:vAlign w:val="top"/>
          </w:tcPr>
          <w:p w14:paraId="4EAAEB39">
            <w:pPr>
              <w:rPr>
                <w:rFonts w:ascii="Arial"/>
                <w:sz w:val="21"/>
              </w:rPr>
            </w:pPr>
          </w:p>
        </w:tc>
        <w:tc>
          <w:tcPr>
            <w:tcW w:w="703" w:type="dxa"/>
            <w:vAlign w:val="top"/>
          </w:tcPr>
          <w:p w14:paraId="356CB48E">
            <w:pPr>
              <w:rPr>
                <w:rFonts w:ascii="Arial"/>
                <w:sz w:val="21"/>
              </w:rPr>
            </w:pPr>
          </w:p>
        </w:tc>
        <w:tc>
          <w:tcPr>
            <w:tcW w:w="1160" w:type="dxa"/>
            <w:vAlign w:val="top"/>
          </w:tcPr>
          <w:p w14:paraId="0AFBFB91">
            <w:pPr>
              <w:rPr>
                <w:rFonts w:ascii="Arial"/>
                <w:sz w:val="21"/>
              </w:rPr>
            </w:pPr>
          </w:p>
        </w:tc>
        <w:tc>
          <w:tcPr>
            <w:tcW w:w="1634" w:type="dxa"/>
            <w:vAlign w:val="top"/>
          </w:tcPr>
          <w:p w14:paraId="31432B6C">
            <w:pPr>
              <w:rPr>
                <w:rFonts w:ascii="Arial"/>
                <w:sz w:val="21"/>
              </w:rPr>
            </w:pPr>
          </w:p>
        </w:tc>
        <w:tc>
          <w:tcPr>
            <w:tcW w:w="846" w:type="dxa"/>
            <w:vAlign w:val="top"/>
          </w:tcPr>
          <w:p w14:paraId="669D888A">
            <w:pPr>
              <w:rPr>
                <w:rFonts w:ascii="Arial"/>
                <w:sz w:val="21"/>
              </w:rPr>
            </w:pPr>
          </w:p>
        </w:tc>
      </w:tr>
      <w:tr w14:paraId="49342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7F6EF9C6">
            <w:pPr>
              <w:rPr>
                <w:rFonts w:ascii="Arial"/>
                <w:sz w:val="21"/>
              </w:rPr>
            </w:pPr>
          </w:p>
        </w:tc>
        <w:tc>
          <w:tcPr>
            <w:tcW w:w="1051" w:type="dxa"/>
            <w:vAlign w:val="top"/>
          </w:tcPr>
          <w:p w14:paraId="786CCA2D">
            <w:pPr>
              <w:rPr>
                <w:rFonts w:ascii="Arial"/>
                <w:sz w:val="21"/>
              </w:rPr>
            </w:pPr>
          </w:p>
        </w:tc>
        <w:tc>
          <w:tcPr>
            <w:tcW w:w="667" w:type="dxa"/>
            <w:vAlign w:val="top"/>
          </w:tcPr>
          <w:p w14:paraId="1D3CAF0D">
            <w:pPr>
              <w:rPr>
                <w:rFonts w:ascii="Arial"/>
                <w:sz w:val="21"/>
              </w:rPr>
            </w:pPr>
          </w:p>
        </w:tc>
        <w:tc>
          <w:tcPr>
            <w:tcW w:w="1009" w:type="dxa"/>
            <w:vAlign w:val="top"/>
          </w:tcPr>
          <w:p w14:paraId="75534381">
            <w:pPr>
              <w:rPr>
                <w:rFonts w:ascii="Arial"/>
                <w:sz w:val="21"/>
              </w:rPr>
            </w:pPr>
          </w:p>
        </w:tc>
        <w:tc>
          <w:tcPr>
            <w:tcW w:w="703" w:type="dxa"/>
            <w:vAlign w:val="top"/>
          </w:tcPr>
          <w:p w14:paraId="42BACC5B">
            <w:pPr>
              <w:rPr>
                <w:rFonts w:ascii="Arial"/>
                <w:sz w:val="21"/>
              </w:rPr>
            </w:pPr>
          </w:p>
        </w:tc>
        <w:tc>
          <w:tcPr>
            <w:tcW w:w="703" w:type="dxa"/>
            <w:vAlign w:val="top"/>
          </w:tcPr>
          <w:p w14:paraId="3B3FE9B6">
            <w:pPr>
              <w:rPr>
                <w:rFonts w:ascii="Arial"/>
                <w:sz w:val="21"/>
              </w:rPr>
            </w:pPr>
          </w:p>
        </w:tc>
        <w:tc>
          <w:tcPr>
            <w:tcW w:w="1160" w:type="dxa"/>
            <w:vAlign w:val="top"/>
          </w:tcPr>
          <w:p w14:paraId="63E64A5A">
            <w:pPr>
              <w:rPr>
                <w:rFonts w:ascii="Arial"/>
                <w:sz w:val="21"/>
              </w:rPr>
            </w:pPr>
          </w:p>
        </w:tc>
        <w:tc>
          <w:tcPr>
            <w:tcW w:w="1634" w:type="dxa"/>
            <w:vAlign w:val="top"/>
          </w:tcPr>
          <w:p w14:paraId="10A3B17E">
            <w:pPr>
              <w:rPr>
                <w:rFonts w:ascii="Arial"/>
                <w:sz w:val="21"/>
              </w:rPr>
            </w:pPr>
          </w:p>
        </w:tc>
        <w:tc>
          <w:tcPr>
            <w:tcW w:w="846" w:type="dxa"/>
            <w:vAlign w:val="top"/>
          </w:tcPr>
          <w:p w14:paraId="24038647">
            <w:pPr>
              <w:rPr>
                <w:rFonts w:ascii="Arial"/>
                <w:sz w:val="21"/>
              </w:rPr>
            </w:pPr>
          </w:p>
        </w:tc>
      </w:tr>
      <w:tr w14:paraId="737C7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703219E8">
            <w:pPr>
              <w:rPr>
                <w:rFonts w:ascii="Arial"/>
                <w:sz w:val="21"/>
              </w:rPr>
            </w:pPr>
          </w:p>
        </w:tc>
        <w:tc>
          <w:tcPr>
            <w:tcW w:w="1051" w:type="dxa"/>
            <w:vAlign w:val="top"/>
          </w:tcPr>
          <w:p w14:paraId="7F8BE6B9">
            <w:pPr>
              <w:rPr>
                <w:rFonts w:ascii="Arial"/>
                <w:sz w:val="21"/>
              </w:rPr>
            </w:pPr>
          </w:p>
        </w:tc>
        <w:tc>
          <w:tcPr>
            <w:tcW w:w="667" w:type="dxa"/>
            <w:vAlign w:val="top"/>
          </w:tcPr>
          <w:p w14:paraId="4A6EDF0B">
            <w:pPr>
              <w:rPr>
                <w:rFonts w:ascii="Arial"/>
                <w:sz w:val="21"/>
              </w:rPr>
            </w:pPr>
          </w:p>
        </w:tc>
        <w:tc>
          <w:tcPr>
            <w:tcW w:w="1009" w:type="dxa"/>
            <w:vAlign w:val="top"/>
          </w:tcPr>
          <w:p w14:paraId="4B4272E4">
            <w:pPr>
              <w:rPr>
                <w:rFonts w:ascii="Arial"/>
                <w:sz w:val="21"/>
              </w:rPr>
            </w:pPr>
          </w:p>
        </w:tc>
        <w:tc>
          <w:tcPr>
            <w:tcW w:w="703" w:type="dxa"/>
            <w:vAlign w:val="top"/>
          </w:tcPr>
          <w:p w14:paraId="77FCFE0D">
            <w:pPr>
              <w:rPr>
                <w:rFonts w:ascii="Arial"/>
                <w:sz w:val="21"/>
              </w:rPr>
            </w:pPr>
          </w:p>
        </w:tc>
        <w:tc>
          <w:tcPr>
            <w:tcW w:w="703" w:type="dxa"/>
            <w:vAlign w:val="top"/>
          </w:tcPr>
          <w:p w14:paraId="2E554D04">
            <w:pPr>
              <w:rPr>
                <w:rFonts w:ascii="Arial"/>
                <w:sz w:val="21"/>
              </w:rPr>
            </w:pPr>
          </w:p>
        </w:tc>
        <w:tc>
          <w:tcPr>
            <w:tcW w:w="1160" w:type="dxa"/>
            <w:vAlign w:val="top"/>
          </w:tcPr>
          <w:p w14:paraId="7C1E7BBC">
            <w:pPr>
              <w:rPr>
                <w:rFonts w:ascii="Arial"/>
                <w:sz w:val="21"/>
              </w:rPr>
            </w:pPr>
          </w:p>
        </w:tc>
        <w:tc>
          <w:tcPr>
            <w:tcW w:w="1634" w:type="dxa"/>
            <w:vAlign w:val="top"/>
          </w:tcPr>
          <w:p w14:paraId="499F4B14">
            <w:pPr>
              <w:rPr>
                <w:rFonts w:ascii="Arial"/>
                <w:sz w:val="21"/>
              </w:rPr>
            </w:pPr>
          </w:p>
        </w:tc>
        <w:tc>
          <w:tcPr>
            <w:tcW w:w="846" w:type="dxa"/>
            <w:vAlign w:val="top"/>
          </w:tcPr>
          <w:p w14:paraId="4478D98D">
            <w:pPr>
              <w:rPr>
                <w:rFonts w:ascii="Arial"/>
                <w:sz w:val="21"/>
              </w:rPr>
            </w:pPr>
          </w:p>
        </w:tc>
      </w:tr>
      <w:tr w14:paraId="3998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4DE861F7">
            <w:pPr>
              <w:rPr>
                <w:rFonts w:ascii="Arial"/>
                <w:sz w:val="21"/>
              </w:rPr>
            </w:pPr>
          </w:p>
        </w:tc>
        <w:tc>
          <w:tcPr>
            <w:tcW w:w="1051" w:type="dxa"/>
            <w:vAlign w:val="top"/>
          </w:tcPr>
          <w:p w14:paraId="47A3F7F8">
            <w:pPr>
              <w:rPr>
                <w:rFonts w:ascii="Arial"/>
                <w:sz w:val="21"/>
              </w:rPr>
            </w:pPr>
          </w:p>
        </w:tc>
        <w:tc>
          <w:tcPr>
            <w:tcW w:w="667" w:type="dxa"/>
            <w:vAlign w:val="top"/>
          </w:tcPr>
          <w:p w14:paraId="49D1FAF7">
            <w:pPr>
              <w:rPr>
                <w:rFonts w:ascii="Arial"/>
                <w:sz w:val="21"/>
              </w:rPr>
            </w:pPr>
          </w:p>
        </w:tc>
        <w:tc>
          <w:tcPr>
            <w:tcW w:w="1009" w:type="dxa"/>
            <w:vAlign w:val="top"/>
          </w:tcPr>
          <w:p w14:paraId="4BB1C772">
            <w:pPr>
              <w:rPr>
                <w:rFonts w:ascii="Arial"/>
                <w:sz w:val="21"/>
              </w:rPr>
            </w:pPr>
          </w:p>
        </w:tc>
        <w:tc>
          <w:tcPr>
            <w:tcW w:w="703" w:type="dxa"/>
            <w:vAlign w:val="top"/>
          </w:tcPr>
          <w:p w14:paraId="53D0D2E0">
            <w:pPr>
              <w:rPr>
                <w:rFonts w:ascii="Arial"/>
                <w:sz w:val="21"/>
              </w:rPr>
            </w:pPr>
          </w:p>
        </w:tc>
        <w:tc>
          <w:tcPr>
            <w:tcW w:w="703" w:type="dxa"/>
            <w:vAlign w:val="top"/>
          </w:tcPr>
          <w:p w14:paraId="28511758">
            <w:pPr>
              <w:rPr>
                <w:rFonts w:ascii="Arial"/>
                <w:sz w:val="21"/>
              </w:rPr>
            </w:pPr>
          </w:p>
        </w:tc>
        <w:tc>
          <w:tcPr>
            <w:tcW w:w="1160" w:type="dxa"/>
            <w:vAlign w:val="top"/>
          </w:tcPr>
          <w:p w14:paraId="2DE6B54F">
            <w:pPr>
              <w:rPr>
                <w:rFonts w:ascii="Arial"/>
                <w:sz w:val="21"/>
              </w:rPr>
            </w:pPr>
          </w:p>
        </w:tc>
        <w:tc>
          <w:tcPr>
            <w:tcW w:w="1634" w:type="dxa"/>
            <w:vAlign w:val="top"/>
          </w:tcPr>
          <w:p w14:paraId="069418A6">
            <w:pPr>
              <w:rPr>
                <w:rFonts w:ascii="Arial"/>
                <w:sz w:val="21"/>
              </w:rPr>
            </w:pPr>
          </w:p>
        </w:tc>
        <w:tc>
          <w:tcPr>
            <w:tcW w:w="846" w:type="dxa"/>
            <w:vAlign w:val="top"/>
          </w:tcPr>
          <w:p w14:paraId="1DF8F30A">
            <w:pPr>
              <w:rPr>
                <w:rFonts w:ascii="Arial"/>
                <w:sz w:val="21"/>
              </w:rPr>
            </w:pPr>
          </w:p>
        </w:tc>
      </w:tr>
      <w:tr w14:paraId="0A98E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65635D4D">
            <w:pPr>
              <w:rPr>
                <w:rFonts w:ascii="Arial"/>
                <w:sz w:val="21"/>
              </w:rPr>
            </w:pPr>
          </w:p>
        </w:tc>
        <w:tc>
          <w:tcPr>
            <w:tcW w:w="1051" w:type="dxa"/>
            <w:vAlign w:val="top"/>
          </w:tcPr>
          <w:p w14:paraId="0D17A46B">
            <w:pPr>
              <w:rPr>
                <w:rFonts w:ascii="Arial"/>
                <w:sz w:val="21"/>
              </w:rPr>
            </w:pPr>
          </w:p>
        </w:tc>
        <w:tc>
          <w:tcPr>
            <w:tcW w:w="667" w:type="dxa"/>
            <w:vAlign w:val="top"/>
          </w:tcPr>
          <w:p w14:paraId="4B920D50">
            <w:pPr>
              <w:rPr>
                <w:rFonts w:ascii="Arial"/>
                <w:sz w:val="21"/>
              </w:rPr>
            </w:pPr>
          </w:p>
        </w:tc>
        <w:tc>
          <w:tcPr>
            <w:tcW w:w="1009" w:type="dxa"/>
            <w:vAlign w:val="top"/>
          </w:tcPr>
          <w:p w14:paraId="460CFE99">
            <w:pPr>
              <w:rPr>
                <w:rFonts w:ascii="Arial"/>
                <w:sz w:val="21"/>
              </w:rPr>
            </w:pPr>
          </w:p>
        </w:tc>
        <w:tc>
          <w:tcPr>
            <w:tcW w:w="703" w:type="dxa"/>
            <w:vAlign w:val="top"/>
          </w:tcPr>
          <w:p w14:paraId="746DD409">
            <w:pPr>
              <w:rPr>
                <w:rFonts w:ascii="Arial"/>
                <w:sz w:val="21"/>
              </w:rPr>
            </w:pPr>
          </w:p>
        </w:tc>
        <w:tc>
          <w:tcPr>
            <w:tcW w:w="703" w:type="dxa"/>
            <w:vAlign w:val="top"/>
          </w:tcPr>
          <w:p w14:paraId="284FC205">
            <w:pPr>
              <w:rPr>
                <w:rFonts w:ascii="Arial"/>
                <w:sz w:val="21"/>
              </w:rPr>
            </w:pPr>
          </w:p>
        </w:tc>
        <w:tc>
          <w:tcPr>
            <w:tcW w:w="1160" w:type="dxa"/>
            <w:vAlign w:val="top"/>
          </w:tcPr>
          <w:p w14:paraId="17C6365B">
            <w:pPr>
              <w:rPr>
                <w:rFonts w:ascii="Arial"/>
                <w:sz w:val="21"/>
              </w:rPr>
            </w:pPr>
          </w:p>
        </w:tc>
        <w:tc>
          <w:tcPr>
            <w:tcW w:w="1634" w:type="dxa"/>
            <w:vAlign w:val="top"/>
          </w:tcPr>
          <w:p w14:paraId="5BD910DB">
            <w:pPr>
              <w:rPr>
                <w:rFonts w:ascii="Arial"/>
                <w:sz w:val="21"/>
              </w:rPr>
            </w:pPr>
          </w:p>
        </w:tc>
        <w:tc>
          <w:tcPr>
            <w:tcW w:w="846" w:type="dxa"/>
            <w:vAlign w:val="top"/>
          </w:tcPr>
          <w:p w14:paraId="5DF2954F">
            <w:pPr>
              <w:rPr>
                <w:rFonts w:ascii="Arial"/>
                <w:sz w:val="21"/>
              </w:rPr>
            </w:pPr>
          </w:p>
        </w:tc>
      </w:tr>
      <w:tr w14:paraId="2094B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7628259F">
            <w:pPr>
              <w:rPr>
                <w:rFonts w:ascii="Arial"/>
                <w:sz w:val="21"/>
              </w:rPr>
            </w:pPr>
          </w:p>
        </w:tc>
        <w:tc>
          <w:tcPr>
            <w:tcW w:w="1051" w:type="dxa"/>
            <w:vAlign w:val="top"/>
          </w:tcPr>
          <w:p w14:paraId="0D38E6C7">
            <w:pPr>
              <w:rPr>
                <w:rFonts w:ascii="Arial"/>
                <w:sz w:val="21"/>
              </w:rPr>
            </w:pPr>
          </w:p>
        </w:tc>
        <w:tc>
          <w:tcPr>
            <w:tcW w:w="667" w:type="dxa"/>
            <w:vAlign w:val="top"/>
          </w:tcPr>
          <w:p w14:paraId="6BF1789F">
            <w:pPr>
              <w:rPr>
                <w:rFonts w:ascii="Arial"/>
                <w:sz w:val="21"/>
              </w:rPr>
            </w:pPr>
          </w:p>
        </w:tc>
        <w:tc>
          <w:tcPr>
            <w:tcW w:w="1009" w:type="dxa"/>
            <w:vAlign w:val="top"/>
          </w:tcPr>
          <w:p w14:paraId="4A0E610F">
            <w:pPr>
              <w:rPr>
                <w:rFonts w:ascii="Arial"/>
                <w:sz w:val="21"/>
              </w:rPr>
            </w:pPr>
          </w:p>
        </w:tc>
        <w:tc>
          <w:tcPr>
            <w:tcW w:w="703" w:type="dxa"/>
            <w:vAlign w:val="top"/>
          </w:tcPr>
          <w:p w14:paraId="4A830293">
            <w:pPr>
              <w:rPr>
                <w:rFonts w:ascii="Arial"/>
                <w:sz w:val="21"/>
              </w:rPr>
            </w:pPr>
          </w:p>
        </w:tc>
        <w:tc>
          <w:tcPr>
            <w:tcW w:w="703" w:type="dxa"/>
            <w:vAlign w:val="top"/>
          </w:tcPr>
          <w:p w14:paraId="3B8EC0E4">
            <w:pPr>
              <w:rPr>
                <w:rFonts w:ascii="Arial"/>
                <w:sz w:val="21"/>
              </w:rPr>
            </w:pPr>
          </w:p>
        </w:tc>
        <w:tc>
          <w:tcPr>
            <w:tcW w:w="1160" w:type="dxa"/>
            <w:vAlign w:val="top"/>
          </w:tcPr>
          <w:p w14:paraId="6DDAA539">
            <w:pPr>
              <w:rPr>
                <w:rFonts w:ascii="Arial"/>
                <w:sz w:val="21"/>
              </w:rPr>
            </w:pPr>
          </w:p>
        </w:tc>
        <w:tc>
          <w:tcPr>
            <w:tcW w:w="1634" w:type="dxa"/>
            <w:vAlign w:val="top"/>
          </w:tcPr>
          <w:p w14:paraId="5B4BABF5">
            <w:pPr>
              <w:rPr>
                <w:rFonts w:ascii="Arial"/>
                <w:sz w:val="21"/>
              </w:rPr>
            </w:pPr>
          </w:p>
        </w:tc>
        <w:tc>
          <w:tcPr>
            <w:tcW w:w="846" w:type="dxa"/>
            <w:vAlign w:val="top"/>
          </w:tcPr>
          <w:p w14:paraId="4214AEBB">
            <w:pPr>
              <w:rPr>
                <w:rFonts w:ascii="Arial"/>
                <w:sz w:val="21"/>
              </w:rPr>
            </w:pPr>
          </w:p>
        </w:tc>
      </w:tr>
      <w:tr w14:paraId="5ED3C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6AFF45E7">
            <w:pPr>
              <w:rPr>
                <w:rFonts w:ascii="Arial"/>
                <w:sz w:val="21"/>
              </w:rPr>
            </w:pPr>
          </w:p>
        </w:tc>
        <w:tc>
          <w:tcPr>
            <w:tcW w:w="1051" w:type="dxa"/>
            <w:vAlign w:val="top"/>
          </w:tcPr>
          <w:p w14:paraId="5C3C8F76">
            <w:pPr>
              <w:rPr>
                <w:rFonts w:ascii="Arial"/>
                <w:sz w:val="21"/>
              </w:rPr>
            </w:pPr>
          </w:p>
        </w:tc>
        <w:tc>
          <w:tcPr>
            <w:tcW w:w="667" w:type="dxa"/>
            <w:vAlign w:val="top"/>
          </w:tcPr>
          <w:p w14:paraId="15CBA900">
            <w:pPr>
              <w:rPr>
                <w:rFonts w:ascii="Arial"/>
                <w:sz w:val="21"/>
              </w:rPr>
            </w:pPr>
          </w:p>
        </w:tc>
        <w:tc>
          <w:tcPr>
            <w:tcW w:w="1009" w:type="dxa"/>
            <w:vAlign w:val="top"/>
          </w:tcPr>
          <w:p w14:paraId="528AF626">
            <w:pPr>
              <w:rPr>
                <w:rFonts w:ascii="Arial"/>
                <w:sz w:val="21"/>
              </w:rPr>
            </w:pPr>
          </w:p>
        </w:tc>
        <w:tc>
          <w:tcPr>
            <w:tcW w:w="703" w:type="dxa"/>
            <w:vAlign w:val="top"/>
          </w:tcPr>
          <w:p w14:paraId="4318100E">
            <w:pPr>
              <w:rPr>
                <w:rFonts w:ascii="Arial"/>
                <w:sz w:val="21"/>
              </w:rPr>
            </w:pPr>
          </w:p>
        </w:tc>
        <w:tc>
          <w:tcPr>
            <w:tcW w:w="703" w:type="dxa"/>
            <w:vAlign w:val="top"/>
          </w:tcPr>
          <w:p w14:paraId="07114105">
            <w:pPr>
              <w:rPr>
                <w:rFonts w:ascii="Arial"/>
                <w:sz w:val="21"/>
              </w:rPr>
            </w:pPr>
          </w:p>
        </w:tc>
        <w:tc>
          <w:tcPr>
            <w:tcW w:w="1160" w:type="dxa"/>
            <w:vAlign w:val="top"/>
          </w:tcPr>
          <w:p w14:paraId="5B0B2977">
            <w:pPr>
              <w:rPr>
                <w:rFonts w:ascii="Arial"/>
                <w:sz w:val="21"/>
              </w:rPr>
            </w:pPr>
          </w:p>
        </w:tc>
        <w:tc>
          <w:tcPr>
            <w:tcW w:w="1634" w:type="dxa"/>
            <w:vAlign w:val="top"/>
          </w:tcPr>
          <w:p w14:paraId="3DCD4D0F">
            <w:pPr>
              <w:rPr>
                <w:rFonts w:ascii="Arial"/>
                <w:sz w:val="21"/>
              </w:rPr>
            </w:pPr>
          </w:p>
        </w:tc>
        <w:tc>
          <w:tcPr>
            <w:tcW w:w="846" w:type="dxa"/>
            <w:vAlign w:val="top"/>
          </w:tcPr>
          <w:p w14:paraId="0655DCE9">
            <w:pPr>
              <w:rPr>
                <w:rFonts w:ascii="Arial"/>
                <w:sz w:val="21"/>
              </w:rPr>
            </w:pPr>
          </w:p>
        </w:tc>
      </w:tr>
      <w:tr w14:paraId="5414C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01606430">
            <w:pPr>
              <w:rPr>
                <w:rFonts w:ascii="Arial"/>
                <w:sz w:val="21"/>
              </w:rPr>
            </w:pPr>
          </w:p>
        </w:tc>
        <w:tc>
          <w:tcPr>
            <w:tcW w:w="1051" w:type="dxa"/>
            <w:vAlign w:val="top"/>
          </w:tcPr>
          <w:p w14:paraId="7CE00C49">
            <w:pPr>
              <w:rPr>
                <w:rFonts w:ascii="Arial"/>
                <w:sz w:val="21"/>
              </w:rPr>
            </w:pPr>
          </w:p>
        </w:tc>
        <w:tc>
          <w:tcPr>
            <w:tcW w:w="667" w:type="dxa"/>
            <w:vAlign w:val="top"/>
          </w:tcPr>
          <w:p w14:paraId="6A25FAD0">
            <w:pPr>
              <w:rPr>
                <w:rFonts w:ascii="Arial"/>
                <w:sz w:val="21"/>
              </w:rPr>
            </w:pPr>
          </w:p>
        </w:tc>
        <w:tc>
          <w:tcPr>
            <w:tcW w:w="1009" w:type="dxa"/>
            <w:vAlign w:val="top"/>
          </w:tcPr>
          <w:p w14:paraId="50EDB2F0">
            <w:pPr>
              <w:rPr>
                <w:rFonts w:ascii="Arial"/>
                <w:sz w:val="21"/>
              </w:rPr>
            </w:pPr>
          </w:p>
        </w:tc>
        <w:tc>
          <w:tcPr>
            <w:tcW w:w="703" w:type="dxa"/>
            <w:vAlign w:val="top"/>
          </w:tcPr>
          <w:p w14:paraId="2630C812">
            <w:pPr>
              <w:rPr>
                <w:rFonts w:ascii="Arial"/>
                <w:sz w:val="21"/>
              </w:rPr>
            </w:pPr>
          </w:p>
        </w:tc>
        <w:tc>
          <w:tcPr>
            <w:tcW w:w="703" w:type="dxa"/>
            <w:vAlign w:val="top"/>
          </w:tcPr>
          <w:p w14:paraId="5B75B985">
            <w:pPr>
              <w:rPr>
                <w:rFonts w:ascii="Arial"/>
                <w:sz w:val="21"/>
              </w:rPr>
            </w:pPr>
          </w:p>
        </w:tc>
        <w:tc>
          <w:tcPr>
            <w:tcW w:w="1160" w:type="dxa"/>
            <w:vAlign w:val="top"/>
          </w:tcPr>
          <w:p w14:paraId="54FD12EC">
            <w:pPr>
              <w:rPr>
                <w:rFonts w:ascii="Arial"/>
                <w:sz w:val="21"/>
              </w:rPr>
            </w:pPr>
          </w:p>
        </w:tc>
        <w:tc>
          <w:tcPr>
            <w:tcW w:w="1634" w:type="dxa"/>
            <w:vAlign w:val="top"/>
          </w:tcPr>
          <w:p w14:paraId="44A10D9B">
            <w:pPr>
              <w:rPr>
                <w:rFonts w:ascii="Arial"/>
                <w:sz w:val="21"/>
              </w:rPr>
            </w:pPr>
          </w:p>
        </w:tc>
        <w:tc>
          <w:tcPr>
            <w:tcW w:w="846" w:type="dxa"/>
            <w:vAlign w:val="top"/>
          </w:tcPr>
          <w:p w14:paraId="05FD77CD">
            <w:pPr>
              <w:rPr>
                <w:rFonts w:ascii="Arial"/>
                <w:sz w:val="21"/>
              </w:rPr>
            </w:pPr>
          </w:p>
        </w:tc>
      </w:tr>
      <w:tr w14:paraId="18F35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5" w:type="dxa"/>
            <w:vAlign w:val="top"/>
          </w:tcPr>
          <w:p w14:paraId="21226673">
            <w:pPr>
              <w:rPr>
                <w:rFonts w:ascii="Arial"/>
                <w:sz w:val="21"/>
              </w:rPr>
            </w:pPr>
          </w:p>
        </w:tc>
        <w:tc>
          <w:tcPr>
            <w:tcW w:w="1051" w:type="dxa"/>
            <w:vAlign w:val="top"/>
          </w:tcPr>
          <w:p w14:paraId="47828EA3">
            <w:pPr>
              <w:rPr>
                <w:rFonts w:ascii="Arial"/>
                <w:sz w:val="21"/>
              </w:rPr>
            </w:pPr>
          </w:p>
        </w:tc>
        <w:tc>
          <w:tcPr>
            <w:tcW w:w="667" w:type="dxa"/>
            <w:vAlign w:val="top"/>
          </w:tcPr>
          <w:p w14:paraId="228C984D">
            <w:pPr>
              <w:rPr>
                <w:rFonts w:ascii="Arial"/>
                <w:sz w:val="21"/>
              </w:rPr>
            </w:pPr>
          </w:p>
        </w:tc>
        <w:tc>
          <w:tcPr>
            <w:tcW w:w="1009" w:type="dxa"/>
            <w:vAlign w:val="top"/>
          </w:tcPr>
          <w:p w14:paraId="33F39A33">
            <w:pPr>
              <w:rPr>
                <w:rFonts w:ascii="Arial"/>
                <w:sz w:val="21"/>
              </w:rPr>
            </w:pPr>
          </w:p>
        </w:tc>
        <w:tc>
          <w:tcPr>
            <w:tcW w:w="703" w:type="dxa"/>
            <w:vAlign w:val="top"/>
          </w:tcPr>
          <w:p w14:paraId="5DE408CF">
            <w:pPr>
              <w:rPr>
                <w:rFonts w:ascii="Arial"/>
                <w:sz w:val="21"/>
              </w:rPr>
            </w:pPr>
          </w:p>
        </w:tc>
        <w:tc>
          <w:tcPr>
            <w:tcW w:w="703" w:type="dxa"/>
            <w:vAlign w:val="top"/>
          </w:tcPr>
          <w:p w14:paraId="2F881E77">
            <w:pPr>
              <w:rPr>
                <w:rFonts w:ascii="Arial"/>
                <w:sz w:val="21"/>
              </w:rPr>
            </w:pPr>
          </w:p>
        </w:tc>
        <w:tc>
          <w:tcPr>
            <w:tcW w:w="1160" w:type="dxa"/>
            <w:vAlign w:val="top"/>
          </w:tcPr>
          <w:p w14:paraId="381D2946">
            <w:pPr>
              <w:rPr>
                <w:rFonts w:ascii="Arial"/>
                <w:sz w:val="21"/>
              </w:rPr>
            </w:pPr>
          </w:p>
        </w:tc>
        <w:tc>
          <w:tcPr>
            <w:tcW w:w="1634" w:type="dxa"/>
            <w:vAlign w:val="top"/>
          </w:tcPr>
          <w:p w14:paraId="5CE19604">
            <w:pPr>
              <w:rPr>
                <w:rFonts w:ascii="Arial"/>
                <w:sz w:val="21"/>
              </w:rPr>
            </w:pPr>
          </w:p>
        </w:tc>
        <w:tc>
          <w:tcPr>
            <w:tcW w:w="846" w:type="dxa"/>
            <w:vAlign w:val="top"/>
          </w:tcPr>
          <w:p w14:paraId="54539CF5">
            <w:pPr>
              <w:rPr>
                <w:rFonts w:ascii="Arial"/>
                <w:sz w:val="21"/>
              </w:rPr>
            </w:pPr>
          </w:p>
        </w:tc>
      </w:tr>
      <w:tr w14:paraId="2A2CB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548ADF23">
            <w:pPr>
              <w:rPr>
                <w:rFonts w:ascii="Arial"/>
                <w:sz w:val="21"/>
              </w:rPr>
            </w:pPr>
          </w:p>
        </w:tc>
        <w:tc>
          <w:tcPr>
            <w:tcW w:w="1051" w:type="dxa"/>
            <w:vAlign w:val="top"/>
          </w:tcPr>
          <w:p w14:paraId="791846A4">
            <w:pPr>
              <w:rPr>
                <w:rFonts w:ascii="Arial"/>
                <w:sz w:val="21"/>
              </w:rPr>
            </w:pPr>
          </w:p>
        </w:tc>
        <w:tc>
          <w:tcPr>
            <w:tcW w:w="667" w:type="dxa"/>
            <w:vAlign w:val="top"/>
          </w:tcPr>
          <w:p w14:paraId="1DE3DB48">
            <w:pPr>
              <w:rPr>
                <w:rFonts w:ascii="Arial"/>
                <w:sz w:val="21"/>
              </w:rPr>
            </w:pPr>
          </w:p>
        </w:tc>
        <w:tc>
          <w:tcPr>
            <w:tcW w:w="1009" w:type="dxa"/>
            <w:vAlign w:val="top"/>
          </w:tcPr>
          <w:p w14:paraId="0C783CD4">
            <w:pPr>
              <w:rPr>
                <w:rFonts w:ascii="Arial"/>
                <w:sz w:val="21"/>
              </w:rPr>
            </w:pPr>
          </w:p>
        </w:tc>
        <w:tc>
          <w:tcPr>
            <w:tcW w:w="703" w:type="dxa"/>
            <w:vAlign w:val="top"/>
          </w:tcPr>
          <w:p w14:paraId="0086799D">
            <w:pPr>
              <w:rPr>
                <w:rFonts w:ascii="Arial"/>
                <w:sz w:val="21"/>
              </w:rPr>
            </w:pPr>
          </w:p>
        </w:tc>
        <w:tc>
          <w:tcPr>
            <w:tcW w:w="703" w:type="dxa"/>
            <w:vAlign w:val="top"/>
          </w:tcPr>
          <w:p w14:paraId="4175C653">
            <w:pPr>
              <w:rPr>
                <w:rFonts w:ascii="Arial"/>
                <w:sz w:val="21"/>
              </w:rPr>
            </w:pPr>
          </w:p>
        </w:tc>
        <w:tc>
          <w:tcPr>
            <w:tcW w:w="1160" w:type="dxa"/>
            <w:vAlign w:val="top"/>
          </w:tcPr>
          <w:p w14:paraId="65A58DC0">
            <w:pPr>
              <w:rPr>
                <w:rFonts w:ascii="Arial"/>
                <w:sz w:val="21"/>
              </w:rPr>
            </w:pPr>
          </w:p>
        </w:tc>
        <w:tc>
          <w:tcPr>
            <w:tcW w:w="1634" w:type="dxa"/>
            <w:vAlign w:val="top"/>
          </w:tcPr>
          <w:p w14:paraId="6B2098DD">
            <w:pPr>
              <w:rPr>
                <w:rFonts w:ascii="Arial"/>
                <w:sz w:val="21"/>
              </w:rPr>
            </w:pPr>
          </w:p>
        </w:tc>
        <w:tc>
          <w:tcPr>
            <w:tcW w:w="846" w:type="dxa"/>
            <w:vAlign w:val="top"/>
          </w:tcPr>
          <w:p w14:paraId="05E50BE6">
            <w:pPr>
              <w:rPr>
                <w:rFonts w:ascii="Arial"/>
                <w:sz w:val="21"/>
              </w:rPr>
            </w:pPr>
          </w:p>
        </w:tc>
      </w:tr>
      <w:tr w14:paraId="7992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5" w:type="dxa"/>
            <w:vAlign w:val="top"/>
          </w:tcPr>
          <w:p w14:paraId="16BED9B4">
            <w:pPr>
              <w:rPr>
                <w:rFonts w:ascii="Arial"/>
                <w:sz w:val="21"/>
              </w:rPr>
            </w:pPr>
          </w:p>
        </w:tc>
        <w:tc>
          <w:tcPr>
            <w:tcW w:w="1051" w:type="dxa"/>
            <w:vAlign w:val="top"/>
          </w:tcPr>
          <w:p w14:paraId="1ACE4A83">
            <w:pPr>
              <w:rPr>
                <w:rFonts w:ascii="Arial"/>
                <w:sz w:val="21"/>
              </w:rPr>
            </w:pPr>
          </w:p>
        </w:tc>
        <w:tc>
          <w:tcPr>
            <w:tcW w:w="667" w:type="dxa"/>
            <w:vAlign w:val="top"/>
          </w:tcPr>
          <w:p w14:paraId="27CBA7C2">
            <w:pPr>
              <w:rPr>
                <w:rFonts w:ascii="Arial"/>
                <w:sz w:val="21"/>
              </w:rPr>
            </w:pPr>
          </w:p>
        </w:tc>
        <w:tc>
          <w:tcPr>
            <w:tcW w:w="1009" w:type="dxa"/>
            <w:vAlign w:val="top"/>
          </w:tcPr>
          <w:p w14:paraId="52C415BE">
            <w:pPr>
              <w:rPr>
                <w:rFonts w:ascii="Arial"/>
                <w:sz w:val="21"/>
              </w:rPr>
            </w:pPr>
          </w:p>
        </w:tc>
        <w:tc>
          <w:tcPr>
            <w:tcW w:w="703" w:type="dxa"/>
            <w:vAlign w:val="top"/>
          </w:tcPr>
          <w:p w14:paraId="37255AE1">
            <w:pPr>
              <w:rPr>
                <w:rFonts w:ascii="Arial"/>
                <w:sz w:val="21"/>
              </w:rPr>
            </w:pPr>
          </w:p>
        </w:tc>
        <w:tc>
          <w:tcPr>
            <w:tcW w:w="703" w:type="dxa"/>
            <w:vAlign w:val="top"/>
          </w:tcPr>
          <w:p w14:paraId="3EF4AD81">
            <w:pPr>
              <w:rPr>
                <w:rFonts w:ascii="Arial"/>
                <w:sz w:val="21"/>
              </w:rPr>
            </w:pPr>
          </w:p>
        </w:tc>
        <w:tc>
          <w:tcPr>
            <w:tcW w:w="1160" w:type="dxa"/>
            <w:vAlign w:val="top"/>
          </w:tcPr>
          <w:p w14:paraId="7CB263BF">
            <w:pPr>
              <w:rPr>
                <w:rFonts w:ascii="Arial"/>
                <w:sz w:val="21"/>
              </w:rPr>
            </w:pPr>
          </w:p>
        </w:tc>
        <w:tc>
          <w:tcPr>
            <w:tcW w:w="1634" w:type="dxa"/>
            <w:vAlign w:val="top"/>
          </w:tcPr>
          <w:p w14:paraId="5D673694">
            <w:pPr>
              <w:rPr>
                <w:rFonts w:ascii="Arial"/>
                <w:sz w:val="21"/>
              </w:rPr>
            </w:pPr>
          </w:p>
        </w:tc>
        <w:tc>
          <w:tcPr>
            <w:tcW w:w="846" w:type="dxa"/>
            <w:vAlign w:val="top"/>
          </w:tcPr>
          <w:p w14:paraId="35E3C39E">
            <w:pPr>
              <w:rPr>
                <w:rFonts w:ascii="Arial"/>
                <w:sz w:val="21"/>
              </w:rPr>
            </w:pPr>
          </w:p>
        </w:tc>
      </w:tr>
      <w:tr w14:paraId="4E267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67486F65">
            <w:pPr>
              <w:rPr>
                <w:rFonts w:ascii="Arial"/>
                <w:sz w:val="21"/>
              </w:rPr>
            </w:pPr>
          </w:p>
        </w:tc>
        <w:tc>
          <w:tcPr>
            <w:tcW w:w="1051" w:type="dxa"/>
            <w:vAlign w:val="top"/>
          </w:tcPr>
          <w:p w14:paraId="31237627">
            <w:pPr>
              <w:rPr>
                <w:rFonts w:ascii="Arial"/>
                <w:sz w:val="21"/>
              </w:rPr>
            </w:pPr>
          </w:p>
        </w:tc>
        <w:tc>
          <w:tcPr>
            <w:tcW w:w="667" w:type="dxa"/>
            <w:vAlign w:val="top"/>
          </w:tcPr>
          <w:p w14:paraId="49C358CA">
            <w:pPr>
              <w:rPr>
                <w:rFonts w:ascii="Arial"/>
                <w:sz w:val="21"/>
              </w:rPr>
            </w:pPr>
          </w:p>
        </w:tc>
        <w:tc>
          <w:tcPr>
            <w:tcW w:w="1009" w:type="dxa"/>
            <w:vAlign w:val="top"/>
          </w:tcPr>
          <w:p w14:paraId="5634010B">
            <w:pPr>
              <w:rPr>
                <w:rFonts w:ascii="Arial"/>
                <w:sz w:val="21"/>
              </w:rPr>
            </w:pPr>
          </w:p>
        </w:tc>
        <w:tc>
          <w:tcPr>
            <w:tcW w:w="703" w:type="dxa"/>
            <w:vAlign w:val="top"/>
          </w:tcPr>
          <w:p w14:paraId="154C8095">
            <w:pPr>
              <w:rPr>
                <w:rFonts w:ascii="Arial"/>
                <w:sz w:val="21"/>
              </w:rPr>
            </w:pPr>
          </w:p>
        </w:tc>
        <w:tc>
          <w:tcPr>
            <w:tcW w:w="703" w:type="dxa"/>
            <w:vAlign w:val="top"/>
          </w:tcPr>
          <w:p w14:paraId="68871F77">
            <w:pPr>
              <w:rPr>
                <w:rFonts w:ascii="Arial"/>
                <w:sz w:val="21"/>
              </w:rPr>
            </w:pPr>
          </w:p>
        </w:tc>
        <w:tc>
          <w:tcPr>
            <w:tcW w:w="1160" w:type="dxa"/>
            <w:vAlign w:val="top"/>
          </w:tcPr>
          <w:p w14:paraId="4E425AA6">
            <w:pPr>
              <w:rPr>
                <w:rFonts w:ascii="Arial"/>
                <w:sz w:val="21"/>
              </w:rPr>
            </w:pPr>
          </w:p>
        </w:tc>
        <w:tc>
          <w:tcPr>
            <w:tcW w:w="1634" w:type="dxa"/>
            <w:vAlign w:val="top"/>
          </w:tcPr>
          <w:p w14:paraId="5EAD8EE2">
            <w:pPr>
              <w:rPr>
                <w:rFonts w:ascii="Arial"/>
                <w:sz w:val="21"/>
              </w:rPr>
            </w:pPr>
          </w:p>
        </w:tc>
        <w:tc>
          <w:tcPr>
            <w:tcW w:w="846" w:type="dxa"/>
            <w:vAlign w:val="top"/>
          </w:tcPr>
          <w:p w14:paraId="4E6E4709">
            <w:pPr>
              <w:rPr>
                <w:rFonts w:ascii="Arial"/>
                <w:sz w:val="21"/>
              </w:rPr>
            </w:pPr>
          </w:p>
        </w:tc>
      </w:tr>
      <w:tr w14:paraId="6E484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5" w:type="dxa"/>
            <w:vAlign w:val="top"/>
          </w:tcPr>
          <w:p w14:paraId="584ADE08">
            <w:pPr>
              <w:rPr>
                <w:rFonts w:ascii="Arial"/>
                <w:sz w:val="21"/>
              </w:rPr>
            </w:pPr>
          </w:p>
        </w:tc>
        <w:tc>
          <w:tcPr>
            <w:tcW w:w="1051" w:type="dxa"/>
            <w:vAlign w:val="top"/>
          </w:tcPr>
          <w:p w14:paraId="5C740AE9">
            <w:pPr>
              <w:rPr>
                <w:rFonts w:ascii="Arial"/>
                <w:sz w:val="21"/>
              </w:rPr>
            </w:pPr>
          </w:p>
        </w:tc>
        <w:tc>
          <w:tcPr>
            <w:tcW w:w="667" w:type="dxa"/>
            <w:vAlign w:val="top"/>
          </w:tcPr>
          <w:p w14:paraId="7F5B1E81">
            <w:pPr>
              <w:rPr>
                <w:rFonts w:ascii="Arial"/>
                <w:sz w:val="21"/>
              </w:rPr>
            </w:pPr>
          </w:p>
        </w:tc>
        <w:tc>
          <w:tcPr>
            <w:tcW w:w="1009" w:type="dxa"/>
            <w:vAlign w:val="top"/>
          </w:tcPr>
          <w:p w14:paraId="381AC170">
            <w:pPr>
              <w:rPr>
                <w:rFonts w:ascii="Arial"/>
                <w:sz w:val="21"/>
              </w:rPr>
            </w:pPr>
          </w:p>
        </w:tc>
        <w:tc>
          <w:tcPr>
            <w:tcW w:w="703" w:type="dxa"/>
            <w:vAlign w:val="top"/>
          </w:tcPr>
          <w:p w14:paraId="4E470D40">
            <w:pPr>
              <w:rPr>
                <w:rFonts w:ascii="Arial"/>
                <w:sz w:val="21"/>
              </w:rPr>
            </w:pPr>
          </w:p>
        </w:tc>
        <w:tc>
          <w:tcPr>
            <w:tcW w:w="703" w:type="dxa"/>
            <w:vAlign w:val="top"/>
          </w:tcPr>
          <w:p w14:paraId="1BE1A20D">
            <w:pPr>
              <w:rPr>
                <w:rFonts w:ascii="Arial"/>
                <w:sz w:val="21"/>
              </w:rPr>
            </w:pPr>
          </w:p>
        </w:tc>
        <w:tc>
          <w:tcPr>
            <w:tcW w:w="1160" w:type="dxa"/>
            <w:vAlign w:val="top"/>
          </w:tcPr>
          <w:p w14:paraId="3D5F6D7A">
            <w:pPr>
              <w:rPr>
                <w:rFonts w:ascii="Arial"/>
                <w:sz w:val="21"/>
              </w:rPr>
            </w:pPr>
          </w:p>
        </w:tc>
        <w:tc>
          <w:tcPr>
            <w:tcW w:w="1634" w:type="dxa"/>
            <w:vAlign w:val="top"/>
          </w:tcPr>
          <w:p w14:paraId="29F08EAB">
            <w:pPr>
              <w:rPr>
                <w:rFonts w:ascii="Arial"/>
                <w:sz w:val="21"/>
              </w:rPr>
            </w:pPr>
          </w:p>
        </w:tc>
        <w:tc>
          <w:tcPr>
            <w:tcW w:w="846" w:type="dxa"/>
            <w:vAlign w:val="top"/>
          </w:tcPr>
          <w:p w14:paraId="2D1C3681">
            <w:pPr>
              <w:rPr>
                <w:rFonts w:ascii="Arial"/>
                <w:sz w:val="21"/>
              </w:rPr>
            </w:pPr>
          </w:p>
        </w:tc>
      </w:tr>
      <w:tr w14:paraId="1A564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28E29E90">
            <w:pPr>
              <w:rPr>
                <w:rFonts w:ascii="Arial"/>
                <w:sz w:val="21"/>
              </w:rPr>
            </w:pPr>
          </w:p>
        </w:tc>
        <w:tc>
          <w:tcPr>
            <w:tcW w:w="1051" w:type="dxa"/>
            <w:vAlign w:val="top"/>
          </w:tcPr>
          <w:p w14:paraId="4B4F6387">
            <w:pPr>
              <w:rPr>
                <w:rFonts w:ascii="Arial"/>
                <w:sz w:val="21"/>
              </w:rPr>
            </w:pPr>
          </w:p>
        </w:tc>
        <w:tc>
          <w:tcPr>
            <w:tcW w:w="667" w:type="dxa"/>
            <w:vAlign w:val="top"/>
          </w:tcPr>
          <w:p w14:paraId="3D36DF9B">
            <w:pPr>
              <w:rPr>
                <w:rFonts w:ascii="Arial"/>
                <w:sz w:val="21"/>
              </w:rPr>
            </w:pPr>
          </w:p>
        </w:tc>
        <w:tc>
          <w:tcPr>
            <w:tcW w:w="1009" w:type="dxa"/>
            <w:vAlign w:val="top"/>
          </w:tcPr>
          <w:p w14:paraId="5B077D04">
            <w:pPr>
              <w:rPr>
                <w:rFonts w:ascii="Arial"/>
                <w:sz w:val="21"/>
              </w:rPr>
            </w:pPr>
          </w:p>
        </w:tc>
        <w:tc>
          <w:tcPr>
            <w:tcW w:w="703" w:type="dxa"/>
            <w:vAlign w:val="top"/>
          </w:tcPr>
          <w:p w14:paraId="13DC1A78">
            <w:pPr>
              <w:rPr>
                <w:rFonts w:ascii="Arial"/>
                <w:sz w:val="21"/>
              </w:rPr>
            </w:pPr>
          </w:p>
        </w:tc>
        <w:tc>
          <w:tcPr>
            <w:tcW w:w="703" w:type="dxa"/>
            <w:vAlign w:val="top"/>
          </w:tcPr>
          <w:p w14:paraId="69D0BC4A">
            <w:pPr>
              <w:rPr>
                <w:rFonts w:ascii="Arial"/>
                <w:sz w:val="21"/>
              </w:rPr>
            </w:pPr>
          </w:p>
        </w:tc>
        <w:tc>
          <w:tcPr>
            <w:tcW w:w="1160" w:type="dxa"/>
            <w:vAlign w:val="top"/>
          </w:tcPr>
          <w:p w14:paraId="7CAEAE6C">
            <w:pPr>
              <w:rPr>
                <w:rFonts w:ascii="Arial"/>
                <w:sz w:val="21"/>
              </w:rPr>
            </w:pPr>
          </w:p>
        </w:tc>
        <w:tc>
          <w:tcPr>
            <w:tcW w:w="1634" w:type="dxa"/>
            <w:vAlign w:val="top"/>
          </w:tcPr>
          <w:p w14:paraId="42DDBCE0">
            <w:pPr>
              <w:rPr>
                <w:rFonts w:ascii="Arial"/>
                <w:sz w:val="21"/>
              </w:rPr>
            </w:pPr>
          </w:p>
        </w:tc>
        <w:tc>
          <w:tcPr>
            <w:tcW w:w="846" w:type="dxa"/>
            <w:vAlign w:val="top"/>
          </w:tcPr>
          <w:p w14:paraId="38CB93AE">
            <w:pPr>
              <w:rPr>
                <w:rFonts w:ascii="Arial"/>
                <w:sz w:val="21"/>
              </w:rPr>
            </w:pPr>
          </w:p>
        </w:tc>
      </w:tr>
      <w:tr w14:paraId="2F1D3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5" w:type="dxa"/>
            <w:vAlign w:val="top"/>
          </w:tcPr>
          <w:p w14:paraId="00A9B8E9">
            <w:pPr>
              <w:rPr>
                <w:rFonts w:ascii="Arial"/>
                <w:sz w:val="21"/>
              </w:rPr>
            </w:pPr>
          </w:p>
        </w:tc>
        <w:tc>
          <w:tcPr>
            <w:tcW w:w="1051" w:type="dxa"/>
            <w:vAlign w:val="top"/>
          </w:tcPr>
          <w:p w14:paraId="7B0655B0">
            <w:pPr>
              <w:rPr>
                <w:rFonts w:ascii="Arial"/>
                <w:sz w:val="21"/>
              </w:rPr>
            </w:pPr>
          </w:p>
        </w:tc>
        <w:tc>
          <w:tcPr>
            <w:tcW w:w="667" w:type="dxa"/>
            <w:vAlign w:val="top"/>
          </w:tcPr>
          <w:p w14:paraId="4F31EC91">
            <w:pPr>
              <w:rPr>
                <w:rFonts w:ascii="Arial"/>
                <w:sz w:val="21"/>
              </w:rPr>
            </w:pPr>
          </w:p>
        </w:tc>
        <w:tc>
          <w:tcPr>
            <w:tcW w:w="1009" w:type="dxa"/>
            <w:vAlign w:val="top"/>
          </w:tcPr>
          <w:p w14:paraId="22B06759">
            <w:pPr>
              <w:rPr>
                <w:rFonts w:ascii="Arial"/>
                <w:sz w:val="21"/>
              </w:rPr>
            </w:pPr>
          </w:p>
        </w:tc>
        <w:tc>
          <w:tcPr>
            <w:tcW w:w="703" w:type="dxa"/>
            <w:vAlign w:val="top"/>
          </w:tcPr>
          <w:p w14:paraId="59CC642B">
            <w:pPr>
              <w:rPr>
                <w:rFonts w:ascii="Arial"/>
                <w:sz w:val="21"/>
              </w:rPr>
            </w:pPr>
          </w:p>
        </w:tc>
        <w:tc>
          <w:tcPr>
            <w:tcW w:w="703" w:type="dxa"/>
            <w:vAlign w:val="top"/>
          </w:tcPr>
          <w:p w14:paraId="26E3B695">
            <w:pPr>
              <w:rPr>
                <w:rFonts w:ascii="Arial"/>
                <w:sz w:val="21"/>
              </w:rPr>
            </w:pPr>
          </w:p>
        </w:tc>
        <w:tc>
          <w:tcPr>
            <w:tcW w:w="1160" w:type="dxa"/>
            <w:vAlign w:val="top"/>
          </w:tcPr>
          <w:p w14:paraId="657B8A5E">
            <w:pPr>
              <w:rPr>
                <w:rFonts w:ascii="Arial"/>
                <w:sz w:val="21"/>
              </w:rPr>
            </w:pPr>
          </w:p>
        </w:tc>
        <w:tc>
          <w:tcPr>
            <w:tcW w:w="1634" w:type="dxa"/>
            <w:vAlign w:val="top"/>
          </w:tcPr>
          <w:p w14:paraId="49D88C6B">
            <w:pPr>
              <w:rPr>
                <w:rFonts w:ascii="Arial"/>
                <w:sz w:val="21"/>
              </w:rPr>
            </w:pPr>
          </w:p>
        </w:tc>
        <w:tc>
          <w:tcPr>
            <w:tcW w:w="846" w:type="dxa"/>
            <w:vAlign w:val="top"/>
          </w:tcPr>
          <w:p w14:paraId="3B7F770D">
            <w:pPr>
              <w:rPr>
                <w:rFonts w:ascii="Arial"/>
                <w:sz w:val="21"/>
              </w:rPr>
            </w:pPr>
          </w:p>
        </w:tc>
      </w:tr>
      <w:tr w14:paraId="4A9B0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6F9B4DC5">
            <w:pPr>
              <w:rPr>
                <w:rFonts w:ascii="Arial"/>
                <w:sz w:val="21"/>
              </w:rPr>
            </w:pPr>
          </w:p>
        </w:tc>
        <w:tc>
          <w:tcPr>
            <w:tcW w:w="1051" w:type="dxa"/>
            <w:vAlign w:val="top"/>
          </w:tcPr>
          <w:p w14:paraId="2EF2DAAE">
            <w:pPr>
              <w:rPr>
                <w:rFonts w:ascii="Arial"/>
                <w:sz w:val="21"/>
              </w:rPr>
            </w:pPr>
          </w:p>
        </w:tc>
        <w:tc>
          <w:tcPr>
            <w:tcW w:w="667" w:type="dxa"/>
            <w:vAlign w:val="top"/>
          </w:tcPr>
          <w:p w14:paraId="013AEE58">
            <w:pPr>
              <w:rPr>
                <w:rFonts w:ascii="Arial"/>
                <w:sz w:val="21"/>
              </w:rPr>
            </w:pPr>
          </w:p>
        </w:tc>
        <w:tc>
          <w:tcPr>
            <w:tcW w:w="1009" w:type="dxa"/>
            <w:vAlign w:val="top"/>
          </w:tcPr>
          <w:p w14:paraId="1B9F3061">
            <w:pPr>
              <w:rPr>
                <w:rFonts w:ascii="Arial"/>
                <w:sz w:val="21"/>
              </w:rPr>
            </w:pPr>
          </w:p>
        </w:tc>
        <w:tc>
          <w:tcPr>
            <w:tcW w:w="703" w:type="dxa"/>
            <w:vAlign w:val="top"/>
          </w:tcPr>
          <w:p w14:paraId="3542D10A">
            <w:pPr>
              <w:rPr>
                <w:rFonts w:ascii="Arial"/>
                <w:sz w:val="21"/>
              </w:rPr>
            </w:pPr>
          </w:p>
        </w:tc>
        <w:tc>
          <w:tcPr>
            <w:tcW w:w="703" w:type="dxa"/>
            <w:vAlign w:val="top"/>
          </w:tcPr>
          <w:p w14:paraId="62ED40E3">
            <w:pPr>
              <w:rPr>
                <w:rFonts w:ascii="Arial"/>
                <w:sz w:val="21"/>
              </w:rPr>
            </w:pPr>
          </w:p>
        </w:tc>
        <w:tc>
          <w:tcPr>
            <w:tcW w:w="1160" w:type="dxa"/>
            <w:vAlign w:val="top"/>
          </w:tcPr>
          <w:p w14:paraId="1E13B4A0">
            <w:pPr>
              <w:rPr>
                <w:rFonts w:ascii="Arial"/>
                <w:sz w:val="21"/>
              </w:rPr>
            </w:pPr>
          </w:p>
        </w:tc>
        <w:tc>
          <w:tcPr>
            <w:tcW w:w="1634" w:type="dxa"/>
            <w:vAlign w:val="top"/>
          </w:tcPr>
          <w:p w14:paraId="2E774FB0">
            <w:pPr>
              <w:rPr>
                <w:rFonts w:ascii="Arial"/>
                <w:sz w:val="21"/>
              </w:rPr>
            </w:pPr>
          </w:p>
        </w:tc>
        <w:tc>
          <w:tcPr>
            <w:tcW w:w="846" w:type="dxa"/>
            <w:vAlign w:val="top"/>
          </w:tcPr>
          <w:p w14:paraId="4C9107E8">
            <w:pPr>
              <w:rPr>
                <w:rFonts w:ascii="Arial"/>
                <w:sz w:val="21"/>
              </w:rPr>
            </w:pPr>
          </w:p>
        </w:tc>
      </w:tr>
      <w:tr w14:paraId="5F394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5" w:type="dxa"/>
            <w:vAlign w:val="top"/>
          </w:tcPr>
          <w:p w14:paraId="0E2891A4">
            <w:pPr>
              <w:rPr>
                <w:rFonts w:ascii="Arial"/>
                <w:sz w:val="21"/>
              </w:rPr>
            </w:pPr>
          </w:p>
        </w:tc>
        <w:tc>
          <w:tcPr>
            <w:tcW w:w="1051" w:type="dxa"/>
            <w:vAlign w:val="top"/>
          </w:tcPr>
          <w:p w14:paraId="7FD9CD9F">
            <w:pPr>
              <w:rPr>
                <w:rFonts w:ascii="Arial"/>
                <w:sz w:val="21"/>
              </w:rPr>
            </w:pPr>
          </w:p>
        </w:tc>
        <w:tc>
          <w:tcPr>
            <w:tcW w:w="667" w:type="dxa"/>
            <w:vAlign w:val="top"/>
          </w:tcPr>
          <w:p w14:paraId="6D459E1F">
            <w:pPr>
              <w:rPr>
                <w:rFonts w:ascii="Arial"/>
                <w:sz w:val="21"/>
              </w:rPr>
            </w:pPr>
          </w:p>
        </w:tc>
        <w:tc>
          <w:tcPr>
            <w:tcW w:w="1009" w:type="dxa"/>
            <w:vAlign w:val="top"/>
          </w:tcPr>
          <w:p w14:paraId="44AD9C3B">
            <w:pPr>
              <w:rPr>
                <w:rFonts w:ascii="Arial"/>
                <w:sz w:val="21"/>
              </w:rPr>
            </w:pPr>
          </w:p>
        </w:tc>
        <w:tc>
          <w:tcPr>
            <w:tcW w:w="703" w:type="dxa"/>
            <w:vAlign w:val="top"/>
          </w:tcPr>
          <w:p w14:paraId="67DD4FE1">
            <w:pPr>
              <w:rPr>
                <w:rFonts w:ascii="Arial"/>
                <w:sz w:val="21"/>
              </w:rPr>
            </w:pPr>
          </w:p>
        </w:tc>
        <w:tc>
          <w:tcPr>
            <w:tcW w:w="703" w:type="dxa"/>
            <w:vAlign w:val="top"/>
          </w:tcPr>
          <w:p w14:paraId="122126EC">
            <w:pPr>
              <w:rPr>
                <w:rFonts w:ascii="Arial"/>
                <w:sz w:val="21"/>
              </w:rPr>
            </w:pPr>
          </w:p>
        </w:tc>
        <w:tc>
          <w:tcPr>
            <w:tcW w:w="1160" w:type="dxa"/>
            <w:vAlign w:val="top"/>
          </w:tcPr>
          <w:p w14:paraId="3100092D">
            <w:pPr>
              <w:rPr>
                <w:rFonts w:ascii="Arial"/>
                <w:sz w:val="21"/>
              </w:rPr>
            </w:pPr>
          </w:p>
        </w:tc>
        <w:tc>
          <w:tcPr>
            <w:tcW w:w="1634" w:type="dxa"/>
            <w:vAlign w:val="top"/>
          </w:tcPr>
          <w:p w14:paraId="527B024F">
            <w:pPr>
              <w:rPr>
                <w:rFonts w:ascii="Arial"/>
                <w:sz w:val="21"/>
              </w:rPr>
            </w:pPr>
          </w:p>
        </w:tc>
        <w:tc>
          <w:tcPr>
            <w:tcW w:w="846" w:type="dxa"/>
            <w:vAlign w:val="top"/>
          </w:tcPr>
          <w:p w14:paraId="6BB223A9">
            <w:pPr>
              <w:rPr>
                <w:rFonts w:ascii="Arial"/>
                <w:sz w:val="21"/>
              </w:rPr>
            </w:pPr>
          </w:p>
        </w:tc>
      </w:tr>
    </w:tbl>
    <w:p w14:paraId="396E1996">
      <w:pPr>
        <w:pStyle w:val="2"/>
      </w:pPr>
    </w:p>
    <w:p w14:paraId="7A0827D1">
      <w:pPr>
        <w:sectPr>
          <w:footerReference r:id="rId50" w:type="default"/>
          <w:pgSz w:w="11906" w:h="16839"/>
          <w:pgMar w:top="1291" w:right="1741" w:bottom="1217" w:left="1741" w:header="0" w:footer="972" w:gutter="0"/>
          <w:pgNumType w:fmt="decimal"/>
          <w:cols w:space="720" w:num="1"/>
        </w:sectPr>
      </w:pPr>
    </w:p>
    <w:p w14:paraId="0411B730">
      <w:pPr>
        <w:spacing w:before="41" w:line="189" w:lineRule="auto"/>
        <w:ind w:left="3129"/>
        <w:rPr>
          <w:rFonts w:ascii="微软雅黑" w:hAnsi="微软雅黑" w:eastAsia="微软雅黑" w:cs="微软雅黑"/>
          <w:sz w:val="20"/>
          <w:szCs w:val="20"/>
        </w:rPr>
      </w:pPr>
      <w:r>
        <w:rPr>
          <w:rFonts w:ascii="微软雅黑" w:hAnsi="微软雅黑" w:eastAsia="微软雅黑" w:cs="微软雅黑"/>
          <w:b/>
          <w:bCs/>
          <w:spacing w:val="7"/>
          <w:sz w:val="20"/>
          <w:szCs w:val="20"/>
        </w:rPr>
        <w:t>附表三</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7"/>
          <w:sz w:val="20"/>
          <w:szCs w:val="20"/>
        </w:rPr>
        <w:t>劳动力计划表</w:t>
      </w:r>
    </w:p>
    <w:p w14:paraId="61B3E92B">
      <w:pPr>
        <w:spacing w:before="245" w:line="189" w:lineRule="auto"/>
        <w:jc w:val="right"/>
        <w:rPr>
          <w:rFonts w:ascii="微软雅黑" w:hAnsi="微软雅黑" w:eastAsia="微软雅黑" w:cs="微软雅黑"/>
          <w:sz w:val="20"/>
          <w:szCs w:val="20"/>
        </w:rPr>
      </w:pPr>
      <w:r>
        <w:rPr>
          <w:rFonts w:ascii="微软雅黑" w:hAnsi="微软雅黑" w:eastAsia="微软雅黑" w:cs="微软雅黑"/>
          <w:spacing w:val="-7"/>
          <w:sz w:val="20"/>
          <w:szCs w:val="20"/>
        </w:rPr>
        <w:t>单位：</w:t>
      </w:r>
      <w:r>
        <w:rPr>
          <w:rFonts w:ascii="微软雅黑" w:hAnsi="微软雅黑" w:eastAsia="微软雅黑" w:cs="微软雅黑"/>
          <w:spacing w:val="-6"/>
          <w:sz w:val="20"/>
          <w:szCs w:val="20"/>
        </w:rPr>
        <w:t xml:space="preserve"> </w:t>
      </w:r>
      <w:r>
        <w:rPr>
          <w:rFonts w:ascii="微软雅黑" w:hAnsi="微软雅黑" w:eastAsia="微软雅黑" w:cs="微软雅黑"/>
          <w:spacing w:val="-3"/>
          <w:sz w:val="20"/>
          <w:szCs w:val="20"/>
        </w:rPr>
        <w:t>人</w:t>
      </w:r>
    </w:p>
    <w:p w14:paraId="431B1EF2">
      <w:pPr>
        <w:spacing w:before="7"/>
      </w:pPr>
    </w:p>
    <w:p w14:paraId="7E0D9E7C">
      <w:pPr>
        <w:spacing w:before="6"/>
      </w:pPr>
    </w:p>
    <w:tbl>
      <w:tblPr>
        <w:tblStyle w:val="13"/>
        <w:tblW w:w="8192" w:type="dxa"/>
        <w:tblInd w:w="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359"/>
        <w:gridCol w:w="1021"/>
        <w:gridCol w:w="1021"/>
        <w:gridCol w:w="1021"/>
        <w:gridCol w:w="1022"/>
        <w:gridCol w:w="1022"/>
        <w:gridCol w:w="1026"/>
      </w:tblGrid>
      <w:tr w14:paraId="24C9D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00" w:type="dxa"/>
            <w:vAlign w:val="top"/>
          </w:tcPr>
          <w:p w14:paraId="7ED7389E">
            <w:pPr>
              <w:pStyle w:val="14"/>
              <w:spacing w:before="115" w:line="188" w:lineRule="auto"/>
              <w:ind w:left="143"/>
            </w:pPr>
            <w:r>
              <w:rPr>
                <w:spacing w:val="5"/>
              </w:rPr>
              <w:t>工种</w:t>
            </w:r>
          </w:p>
        </w:tc>
        <w:tc>
          <w:tcPr>
            <w:tcW w:w="7492" w:type="dxa"/>
            <w:gridSpan w:val="7"/>
            <w:vAlign w:val="top"/>
          </w:tcPr>
          <w:p w14:paraId="3BE8D6BE">
            <w:pPr>
              <w:pStyle w:val="14"/>
              <w:spacing w:before="113" w:line="189" w:lineRule="auto"/>
              <w:ind w:left="2274"/>
            </w:pPr>
            <w:r>
              <w:rPr>
                <w:spacing w:val="9"/>
              </w:rPr>
              <w:t>按工程施工阶段投入劳动力情况</w:t>
            </w:r>
          </w:p>
        </w:tc>
      </w:tr>
      <w:tr w14:paraId="355D6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428008A8">
            <w:pPr>
              <w:rPr>
                <w:rFonts w:ascii="Arial"/>
                <w:sz w:val="21"/>
              </w:rPr>
            </w:pPr>
          </w:p>
        </w:tc>
        <w:tc>
          <w:tcPr>
            <w:tcW w:w="1359" w:type="dxa"/>
            <w:vAlign w:val="top"/>
          </w:tcPr>
          <w:p w14:paraId="2AD54F33">
            <w:pPr>
              <w:rPr>
                <w:rFonts w:ascii="Arial"/>
                <w:sz w:val="21"/>
              </w:rPr>
            </w:pPr>
          </w:p>
        </w:tc>
        <w:tc>
          <w:tcPr>
            <w:tcW w:w="1021" w:type="dxa"/>
            <w:vAlign w:val="top"/>
          </w:tcPr>
          <w:p w14:paraId="38A7488B">
            <w:pPr>
              <w:rPr>
                <w:rFonts w:ascii="Arial"/>
                <w:sz w:val="21"/>
              </w:rPr>
            </w:pPr>
          </w:p>
        </w:tc>
        <w:tc>
          <w:tcPr>
            <w:tcW w:w="1021" w:type="dxa"/>
            <w:vAlign w:val="top"/>
          </w:tcPr>
          <w:p w14:paraId="0D91F601">
            <w:pPr>
              <w:rPr>
                <w:rFonts w:ascii="Arial"/>
                <w:sz w:val="21"/>
              </w:rPr>
            </w:pPr>
          </w:p>
        </w:tc>
        <w:tc>
          <w:tcPr>
            <w:tcW w:w="1021" w:type="dxa"/>
            <w:vAlign w:val="top"/>
          </w:tcPr>
          <w:p w14:paraId="21EC7756">
            <w:pPr>
              <w:rPr>
                <w:rFonts w:ascii="Arial"/>
                <w:sz w:val="21"/>
              </w:rPr>
            </w:pPr>
          </w:p>
        </w:tc>
        <w:tc>
          <w:tcPr>
            <w:tcW w:w="1022" w:type="dxa"/>
            <w:vAlign w:val="top"/>
          </w:tcPr>
          <w:p w14:paraId="024D20DE">
            <w:pPr>
              <w:rPr>
                <w:rFonts w:ascii="Arial"/>
                <w:sz w:val="21"/>
              </w:rPr>
            </w:pPr>
          </w:p>
        </w:tc>
        <w:tc>
          <w:tcPr>
            <w:tcW w:w="1022" w:type="dxa"/>
            <w:vAlign w:val="top"/>
          </w:tcPr>
          <w:p w14:paraId="33F705AA">
            <w:pPr>
              <w:rPr>
                <w:rFonts w:ascii="Arial"/>
                <w:sz w:val="21"/>
              </w:rPr>
            </w:pPr>
          </w:p>
        </w:tc>
        <w:tc>
          <w:tcPr>
            <w:tcW w:w="1026" w:type="dxa"/>
            <w:vAlign w:val="top"/>
          </w:tcPr>
          <w:p w14:paraId="5630D2CF">
            <w:pPr>
              <w:rPr>
                <w:rFonts w:ascii="Arial"/>
                <w:sz w:val="21"/>
              </w:rPr>
            </w:pPr>
          </w:p>
        </w:tc>
      </w:tr>
      <w:tr w14:paraId="66271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2CC35AE4">
            <w:pPr>
              <w:rPr>
                <w:rFonts w:ascii="Arial"/>
                <w:sz w:val="21"/>
              </w:rPr>
            </w:pPr>
          </w:p>
        </w:tc>
        <w:tc>
          <w:tcPr>
            <w:tcW w:w="1359" w:type="dxa"/>
            <w:vAlign w:val="top"/>
          </w:tcPr>
          <w:p w14:paraId="03F50A1E">
            <w:pPr>
              <w:rPr>
                <w:rFonts w:ascii="Arial"/>
                <w:sz w:val="21"/>
              </w:rPr>
            </w:pPr>
          </w:p>
        </w:tc>
        <w:tc>
          <w:tcPr>
            <w:tcW w:w="1021" w:type="dxa"/>
            <w:vAlign w:val="top"/>
          </w:tcPr>
          <w:p w14:paraId="56262A0E">
            <w:pPr>
              <w:rPr>
                <w:rFonts w:ascii="Arial"/>
                <w:sz w:val="21"/>
              </w:rPr>
            </w:pPr>
          </w:p>
        </w:tc>
        <w:tc>
          <w:tcPr>
            <w:tcW w:w="1021" w:type="dxa"/>
            <w:vAlign w:val="top"/>
          </w:tcPr>
          <w:p w14:paraId="44EABF7B">
            <w:pPr>
              <w:rPr>
                <w:rFonts w:ascii="Arial"/>
                <w:sz w:val="21"/>
              </w:rPr>
            </w:pPr>
          </w:p>
        </w:tc>
        <w:tc>
          <w:tcPr>
            <w:tcW w:w="1021" w:type="dxa"/>
            <w:vAlign w:val="top"/>
          </w:tcPr>
          <w:p w14:paraId="5F717324">
            <w:pPr>
              <w:rPr>
                <w:rFonts w:ascii="Arial"/>
                <w:sz w:val="21"/>
              </w:rPr>
            </w:pPr>
          </w:p>
        </w:tc>
        <w:tc>
          <w:tcPr>
            <w:tcW w:w="1022" w:type="dxa"/>
            <w:vAlign w:val="top"/>
          </w:tcPr>
          <w:p w14:paraId="4D8D615A">
            <w:pPr>
              <w:rPr>
                <w:rFonts w:ascii="Arial"/>
                <w:sz w:val="21"/>
              </w:rPr>
            </w:pPr>
          </w:p>
        </w:tc>
        <w:tc>
          <w:tcPr>
            <w:tcW w:w="1022" w:type="dxa"/>
            <w:vAlign w:val="top"/>
          </w:tcPr>
          <w:p w14:paraId="30D6D6A6">
            <w:pPr>
              <w:rPr>
                <w:rFonts w:ascii="Arial"/>
                <w:sz w:val="21"/>
              </w:rPr>
            </w:pPr>
          </w:p>
        </w:tc>
        <w:tc>
          <w:tcPr>
            <w:tcW w:w="1026" w:type="dxa"/>
            <w:vAlign w:val="top"/>
          </w:tcPr>
          <w:p w14:paraId="3F1D0108">
            <w:pPr>
              <w:rPr>
                <w:rFonts w:ascii="Arial"/>
                <w:sz w:val="21"/>
              </w:rPr>
            </w:pPr>
          </w:p>
        </w:tc>
      </w:tr>
      <w:tr w14:paraId="26F2B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0B3981D3">
            <w:pPr>
              <w:rPr>
                <w:rFonts w:ascii="Arial"/>
                <w:sz w:val="21"/>
              </w:rPr>
            </w:pPr>
          </w:p>
        </w:tc>
        <w:tc>
          <w:tcPr>
            <w:tcW w:w="1359" w:type="dxa"/>
            <w:vAlign w:val="top"/>
          </w:tcPr>
          <w:p w14:paraId="0FDCB013">
            <w:pPr>
              <w:rPr>
                <w:rFonts w:ascii="Arial"/>
                <w:sz w:val="21"/>
              </w:rPr>
            </w:pPr>
          </w:p>
        </w:tc>
        <w:tc>
          <w:tcPr>
            <w:tcW w:w="1021" w:type="dxa"/>
            <w:vAlign w:val="top"/>
          </w:tcPr>
          <w:p w14:paraId="13E9E9D3">
            <w:pPr>
              <w:rPr>
                <w:rFonts w:ascii="Arial"/>
                <w:sz w:val="21"/>
              </w:rPr>
            </w:pPr>
          </w:p>
        </w:tc>
        <w:tc>
          <w:tcPr>
            <w:tcW w:w="1021" w:type="dxa"/>
            <w:vAlign w:val="top"/>
          </w:tcPr>
          <w:p w14:paraId="1F474F59">
            <w:pPr>
              <w:rPr>
                <w:rFonts w:ascii="Arial"/>
                <w:sz w:val="21"/>
              </w:rPr>
            </w:pPr>
          </w:p>
        </w:tc>
        <w:tc>
          <w:tcPr>
            <w:tcW w:w="1021" w:type="dxa"/>
            <w:vAlign w:val="top"/>
          </w:tcPr>
          <w:p w14:paraId="07924ACD">
            <w:pPr>
              <w:rPr>
                <w:rFonts w:ascii="Arial"/>
                <w:sz w:val="21"/>
              </w:rPr>
            </w:pPr>
          </w:p>
        </w:tc>
        <w:tc>
          <w:tcPr>
            <w:tcW w:w="1022" w:type="dxa"/>
            <w:vAlign w:val="top"/>
          </w:tcPr>
          <w:p w14:paraId="7367B27C">
            <w:pPr>
              <w:rPr>
                <w:rFonts w:ascii="Arial"/>
                <w:sz w:val="21"/>
              </w:rPr>
            </w:pPr>
          </w:p>
        </w:tc>
        <w:tc>
          <w:tcPr>
            <w:tcW w:w="1022" w:type="dxa"/>
            <w:vAlign w:val="top"/>
          </w:tcPr>
          <w:p w14:paraId="15654997">
            <w:pPr>
              <w:rPr>
                <w:rFonts w:ascii="Arial"/>
                <w:sz w:val="21"/>
              </w:rPr>
            </w:pPr>
          </w:p>
        </w:tc>
        <w:tc>
          <w:tcPr>
            <w:tcW w:w="1026" w:type="dxa"/>
            <w:vAlign w:val="top"/>
          </w:tcPr>
          <w:p w14:paraId="396D54B1">
            <w:pPr>
              <w:rPr>
                <w:rFonts w:ascii="Arial"/>
                <w:sz w:val="21"/>
              </w:rPr>
            </w:pPr>
          </w:p>
        </w:tc>
      </w:tr>
      <w:tr w14:paraId="4BCDE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3E9C037C">
            <w:pPr>
              <w:rPr>
                <w:rFonts w:ascii="Arial"/>
                <w:sz w:val="21"/>
              </w:rPr>
            </w:pPr>
          </w:p>
        </w:tc>
        <w:tc>
          <w:tcPr>
            <w:tcW w:w="1359" w:type="dxa"/>
            <w:vAlign w:val="top"/>
          </w:tcPr>
          <w:p w14:paraId="46DFD706">
            <w:pPr>
              <w:rPr>
                <w:rFonts w:ascii="Arial"/>
                <w:sz w:val="21"/>
              </w:rPr>
            </w:pPr>
          </w:p>
        </w:tc>
        <w:tc>
          <w:tcPr>
            <w:tcW w:w="1021" w:type="dxa"/>
            <w:vAlign w:val="top"/>
          </w:tcPr>
          <w:p w14:paraId="23A8CACC">
            <w:pPr>
              <w:rPr>
                <w:rFonts w:ascii="Arial"/>
                <w:sz w:val="21"/>
              </w:rPr>
            </w:pPr>
          </w:p>
        </w:tc>
        <w:tc>
          <w:tcPr>
            <w:tcW w:w="1021" w:type="dxa"/>
            <w:vAlign w:val="top"/>
          </w:tcPr>
          <w:p w14:paraId="142545EB">
            <w:pPr>
              <w:rPr>
                <w:rFonts w:ascii="Arial"/>
                <w:sz w:val="21"/>
              </w:rPr>
            </w:pPr>
          </w:p>
        </w:tc>
        <w:tc>
          <w:tcPr>
            <w:tcW w:w="1021" w:type="dxa"/>
            <w:vAlign w:val="top"/>
          </w:tcPr>
          <w:p w14:paraId="1EA38457">
            <w:pPr>
              <w:rPr>
                <w:rFonts w:ascii="Arial"/>
                <w:sz w:val="21"/>
              </w:rPr>
            </w:pPr>
          </w:p>
        </w:tc>
        <w:tc>
          <w:tcPr>
            <w:tcW w:w="1022" w:type="dxa"/>
            <w:vAlign w:val="top"/>
          </w:tcPr>
          <w:p w14:paraId="6324034E">
            <w:pPr>
              <w:rPr>
                <w:rFonts w:ascii="Arial"/>
                <w:sz w:val="21"/>
              </w:rPr>
            </w:pPr>
          </w:p>
        </w:tc>
        <w:tc>
          <w:tcPr>
            <w:tcW w:w="1022" w:type="dxa"/>
            <w:vAlign w:val="top"/>
          </w:tcPr>
          <w:p w14:paraId="35B6B548">
            <w:pPr>
              <w:rPr>
                <w:rFonts w:ascii="Arial"/>
                <w:sz w:val="21"/>
              </w:rPr>
            </w:pPr>
          </w:p>
        </w:tc>
        <w:tc>
          <w:tcPr>
            <w:tcW w:w="1026" w:type="dxa"/>
            <w:vAlign w:val="top"/>
          </w:tcPr>
          <w:p w14:paraId="27CE6F3B">
            <w:pPr>
              <w:rPr>
                <w:rFonts w:ascii="Arial"/>
                <w:sz w:val="21"/>
              </w:rPr>
            </w:pPr>
          </w:p>
        </w:tc>
      </w:tr>
      <w:tr w14:paraId="505FD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53CC7DB2">
            <w:pPr>
              <w:rPr>
                <w:rFonts w:ascii="Arial"/>
                <w:sz w:val="21"/>
              </w:rPr>
            </w:pPr>
          </w:p>
        </w:tc>
        <w:tc>
          <w:tcPr>
            <w:tcW w:w="1359" w:type="dxa"/>
            <w:vAlign w:val="top"/>
          </w:tcPr>
          <w:p w14:paraId="03DB9C80">
            <w:pPr>
              <w:rPr>
                <w:rFonts w:ascii="Arial"/>
                <w:sz w:val="21"/>
              </w:rPr>
            </w:pPr>
          </w:p>
        </w:tc>
        <w:tc>
          <w:tcPr>
            <w:tcW w:w="1021" w:type="dxa"/>
            <w:vAlign w:val="top"/>
          </w:tcPr>
          <w:p w14:paraId="554362C0">
            <w:pPr>
              <w:rPr>
                <w:rFonts w:ascii="Arial"/>
                <w:sz w:val="21"/>
              </w:rPr>
            </w:pPr>
          </w:p>
        </w:tc>
        <w:tc>
          <w:tcPr>
            <w:tcW w:w="1021" w:type="dxa"/>
            <w:vAlign w:val="top"/>
          </w:tcPr>
          <w:p w14:paraId="5E88BCE9">
            <w:pPr>
              <w:rPr>
                <w:rFonts w:ascii="Arial"/>
                <w:sz w:val="21"/>
              </w:rPr>
            </w:pPr>
          </w:p>
        </w:tc>
        <w:tc>
          <w:tcPr>
            <w:tcW w:w="1021" w:type="dxa"/>
            <w:vAlign w:val="top"/>
          </w:tcPr>
          <w:p w14:paraId="3D781F0A">
            <w:pPr>
              <w:rPr>
                <w:rFonts w:ascii="Arial"/>
                <w:sz w:val="21"/>
              </w:rPr>
            </w:pPr>
          </w:p>
        </w:tc>
        <w:tc>
          <w:tcPr>
            <w:tcW w:w="1022" w:type="dxa"/>
            <w:vAlign w:val="top"/>
          </w:tcPr>
          <w:p w14:paraId="0998C6B2">
            <w:pPr>
              <w:rPr>
                <w:rFonts w:ascii="Arial"/>
                <w:sz w:val="21"/>
              </w:rPr>
            </w:pPr>
          </w:p>
        </w:tc>
        <w:tc>
          <w:tcPr>
            <w:tcW w:w="1022" w:type="dxa"/>
            <w:vAlign w:val="top"/>
          </w:tcPr>
          <w:p w14:paraId="008EB409">
            <w:pPr>
              <w:rPr>
                <w:rFonts w:ascii="Arial"/>
                <w:sz w:val="21"/>
              </w:rPr>
            </w:pPr>
          </w:p>
        </w:tc>
        <w:tc>
          <w:tcPr>
            <w:tcW w:w="1026" w:type="dxa"/>
            <w:vAlign w:val="top"/>
          </w:tcPr>
          <w:p w14:paraId="3578FDF6">
            <w:pPr>
              <w:rPr>
                <w:rFonts w:ascii="Arial"/>
                <w:sz w:val="21"/>
              </w:rPr>
            </w:pPr>
          </w:p>
        </w:tc>
      </w:tr>
      <w:tr w14:paraId="7132A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0D6ABC05">
            <w:pPr>
              <w:rPr>
                <w:rFonts w:ascii="Arial"/>
                <w:sz w:val="21"/>
              </w:rPr>
            </w:pPr>
          </w:p>
        </w:tc>
        <w:tc>
          <w:tcPr>
            <w:tcW w:w="1359" w:type="dxa"/>
            <w:vAlign w:val="top"/>
          </w:tcPr>
          <w:p w14:paraId="4676C31A">
            <w:pPr>
              <w:rPr>
                <w:rFonts w:ascii="Arial"/>
                <w:sz w:val="21"/>
              </w:rPr>
            </w:pPr>
          </w:p>
        </w:tc>
        <w:tc>
          <w:tcPr>
            <w:tcW w:w="1021" w:type="dxa"/>
            <w:vAlign w:val="top"/>
          </w:tcPr>
          <w:p w14:paraId="677BACB4">
            <w:pPr>
              <w:rPr>
                <w:rFonts w:ascii="Arial"/>
                <w:sz w:val="21"/>
              </w:rPr>
            </w:pPr>
          </w:p>
        </w:tc>
        <w:tc>
          <w:tcPr>
            <w:tcW w:w="1021" w:type="dxa"/>
            <w:vAlign w:val="top"/>
          </w:tcPr>
          <w:p w14:paraId="3812E370">
            <w:pPr>
              <w:rPr>
                <w:rFonts w:ascii="Arial"/>
                <w:sz w:val="21"/>
              </w:rPr>
            </w:pPr>
          </w:p>
        </w:tc>
        <w:tc>
          <w:tcPr>
            <w:tcW w:w="1021" w:type="dxa"/>
            <w:vAlign w:val="top"/>
          </w:tcPr>
          <w:p w14:paraId="268F07C4">
            <w:pPr>
              <w:rPr>
                <w:rFonts w:ascii="Arial"/>
                <w:sz w:val="21"/>
              </w:rPr>
            </w:pPr>
          </w:p>
        </w:tc>
        <w:tc>
          <w:tcPr>
            <w:tcW w:w="1022" w:type="dxa"/>
            <w:vAlign w:val="top"/>
          </w:tcPr>
          <w:p w14:paraId="1FD2E7DC">
            <w:pPr>
              <w:rPr>
                <w:rFonts w:ascii="Arial"/>
                <w:sz w:val="21"/>
              </w:rPr>
            </w:pPr>
          </w:p>
        </w:tc>
        <w:tc>
          <w:tcPr>
            <w:tcW w:w="1022" w:type="dxa"/>
            <w:vAlign w:val="top"/>
          </w:tcPr>
          <w:p w14:paraId="40C33E22">
            <w:pPr>
              <w:rPr>
                <w:rFonts w:ascii="Arial"/>
                <w:sz w:val="21"/>
              </w:rPr>
            </w:pPr>
          </w:p>
        </w:tc>
        <w:tc>
          <w:tcPr>
            <w:tcW w:w="1026" w:type="dxa"/>
            <w:vAlign w:val="top"/>
          </w:tcPr>
          <w:p w14:paraId="5FD4689C">
            <w:pPr>
              <w:rPr>
                <w:rFonts w:ascii="Arial"/>
                <w:sz w:val="21"/>
              </w:rPr>
            </w:pPr>
          </w:p>
        </w:tc>
      </w:tr>
      <w:tr w14:paraId="690F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597D40FB">
            <w:pPr>
              <w:rPr>
                <w:rFonts w:ascii="Arial"/>
                <w:sz w:val="21"/>
              </w:rPr>
            </w:pPr>
          </w:p>
        </w:tc>
        <w:tc>
          <w:tcPr>
            <w:tcW w:w="1359" w:type="dxa"/>
            <w:vAlign w:val="top"/>
          </w:tcPr>
          <w:p w14:paraId="1DB1D17C">
            <w:pPr>
              <w:rPr>
                <w:rFonts w:ascii="Arial"/>
                <w:sz w:val="21"/>
              </w:rPr>
            </w:pPr>
          </w:p>
        </w:tc>
        <w:tc>
          <w:tcPr>
            <w:tcW w:w="1021" w:type="dxa"/>
            <w:vAlign w:val="top"/>
          </w:tcPr>
          <w:p w14:paraId="6B31B7B6">
            <w:pPr>
              <w:rPr>
                <w:rFonts w:ascii="Arial"/>
                <w:sz w:val="21"/>
              </w:rPr>
            </w:pPr>
          </w:p>
        </w:tc>
        <w:tc>
          <w:tcPr>
            <w:tcW w:w="1021" w:type="dxa"/>
            <w:vAlign w:val="top"/>
          </w:tcPr>
          <w:p w14:paraId="700A8EC1">
            <w:pPr>
              <w:rPr>
                <w:rFonts w:ascii="Arial"/>
                <w:sz w:val="21"/>
              </w:rPr>
            </w:pPr>
          </w:p>
        </w:tc>
        <w:tc>
          <w:tcPr>
            <w:tcW w:w="1021" w:type="dxa"/>
            <w:vAlign w:val="top"/>
          </w:tcPr>
          <w:p w14:paraId="276D2D5D">
            <w:pPr>
              <w:rPr>
                <w:rFonts w:ascii="Arial"/>
                <w:sz w:val="21"/>
              </w:rPr>
            </w:pPr>
          </w:p>
        </w:tc>
        <w:tc>
          <w:tcPr>
            <w:tcW w:w="1022" w:type="dxa"/>
            <w:vAlign w:val="top"/>
          </w:tcPr>
          <w:p w14:paraId="125072B8">
            <w:pPr>
              <w:rPr>
                <w:rFonts w:ascii="Arial"/>
                <w:sz w:val="21"/>
              </w:rPr>
            </w:pPr>
          </w:p>
        </w:tc>
        <w:tc>
          <w:tcPr>
            <w:tcW w:w="1022" w:type="dxa"/>
            <w:vAlign w:val="top"/>
          </w:tcPr>
          <w:p w14:paraId="4D147C4A">
            <w:pPr>
              <w:rPr>
                <w:rFonts w:ascii="Arial"/>
                <w:sz w:val="21"/>
              </w:rPr>
            </w:pPr>
          </w:p>
        </w:tc>
        <w:tc>
          <w:tcPr>
            <w:tcW w:w="1026" w:type="dxa"/>
            <w:vAlign w:val="top"/>
          </w:tcPr>
          <w:p w14:paraId="6CAA12C4">
            <w:pPr>
              <w:rPr>
                <w:rFonts w:ascii="Arial"/>
                <w:sz w:val="21"/>
              </w:rPr>
            </w:pPr>
          </w:p>
        </w:tc>
      </w:tr>
      <w:tr w14:paraId="2913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3CC04CD3">
            <w:pPr>
              <w:rPr>
                <w:rFonts w:ascii="Arial"/>
                <w:sz w:val="21"/>
              </w:rPr>
            </w:pPr>
          </w:p>
        </w:tc>
        <w:tc>
          <w:tcPr>
            <w:tcW w:w="1359" w:type="dxa"/>
            <w:vAlign w:val="top"/>
          </w:tcPr>
          <w:p w14:paraId="59E5F16F">
            <w:pPr>
              <w:rPr>
                <w:rFonts w:ascii="Arial"/>
                <w:sz w:val="21"/>
              </w:rPr>
            </w:pPr>
          </w:p>
        </w:tc>
        <w:tc>
          <w:tcPr>
            <w:tcW w:w="1021" w:type="dxa"/>
            <w:vAlign w:val="top"/>
          </w:tcPr>
          <w:p w14:paraId="1516C578">
            <w:pPr>
              <w:rPr>
                <w:rFonts w:ascii="Arial"/>
                <w:sz w:val="21"/>
              </w:rPr>
            </w:pPr>
          </w:p>
        </w:tc>
        <w:tc>
          <w:tcPr>
            <w:tcW w:w="1021" w:type="dxa"/>
            <w:vAlign w:val="top"/>
          </w:tcPr>
          <w:p w14:paraId="7A39E792">
            <w:pPr>
              <w:rPr>
                <w:rFonts w:ascii="Arial"/>
                <w:sz w:val="21"/>
              </w:rPr>
            </w:pPr>
          </w:p>
        </w:tc>
        <w:tc>
          <w:tcPr>
            <w:tcW w:w="1021" w:type="dxa"/>
            <w:vAlign w:val="top"/>
          </w:tcPr>
          <w:p w14:paraId="12093A5B">
            <w:pPr>
              <w:rPr>
                <w:rFonts w:ascii="Arial"/>
                <w:sz w:val="21"/>
              </w:rPr>
            </w:pPr>
          </w:p>
        </w:tc>
        <w:tc>
          <w:tcPr>
            <w:tcW w:w="1022" w:type="dxa"/>
            <w:vAlign w:val="top"/>
          </w:tcPr>
          <w:p w14:paraId="28C34BAD">
            <w:pPr>
              <w:rPr>
                <w:rFonts w:ascii="Arial"/>
                <w:sz w:val="21"/>
              </w:rPr>
            </w:pPr>
          </w:p>
        </w:tc>
        <w:tc>
          <w:tcPr>
            <w:tcW w:w="1022" w:type="dxa"/>
            <w:vAlign w:val="top"/>
          </w:tcPr>
          <w:p w14:paraId="76FBD636">
            <w:pPr>
              <w:rPr>
                <w:rFonts w:ascii="Arial"/>
                <w:sz w:val="21"/>
              </w:rPr>
            </w:pPr>
          </w:p>
        </w:tc>
        <w:tc>
          <w:tcPr>
            <w:tcW w:w="1026" w:type="dxa"/>
            <w:vAlign w:val="top"/>
          </w:tcPr>
          <w:p w14:paraId="0439C93A">
            <w:pPr>
              <w:rPr>
                <w:rFonts w:ascii="Arial"/>
                <w:sz w:val="21"/>
              </w:rPr>
            </w:pPr>
          </w:p>
        </w:tc>
      </w:tr>
      <w:tr w14:paraId="286CE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0" w:hRule="atLeast"/>
        </w:trPr>
        <w:tc>
          <w:tcPr>
            <w:tcW w:w="700" w:type="dxa"/>
            <w:vAlign w:val="top"/>
          </w:tcPr>
          <w:p w14:paraId="1C6690EE">
            <w:pPr>
              <w:rPr>
                <w:rFonts w:ascii="Arial"/>
                <w:sz w:val="21"/>
              </w:rPr>
            </w:pPr>
          </w:p>
        </w:tc>
        <w:tc>
          <w:tcPr>
            <w:tcW w:w="1359" w:type="dxa"/>
            <w:vAlign w:val="top"/>
          </w:tcPr>
          <w:p w14:paraId="3358960F">
            <w:pPr>
              <w:rPr>
                <w:rFonts w:ascii="Arial"/>
                <w:sz w:val="21"/>
              </w:rPr>
            </w:pPr>
          </w:p>
        </w:tc>
        <w:tc>
          <w:tcPr>
            <w:tcW w:w="1021" w:type="dxa"/>
            <w:vAlign w:val="top"/>
          </w:tcPr>
          <w:p w14:paraId="10B9220F">
            <w:pPr>
              <w:rPr>
                <w:rFonts w:ascii="Arial"/>
                <w:sz w:val="21"/>
              </w:rPr>
            </w:pPr>
          </w:p>
        </w:tc>
        <w:tc>
          <w:tcPr>
            <w:tcW w:w="1021" w:type="dxa"/>
            <w:vAlign w:val="top"/>
          </w:tcPr>
          <w:p w14:paraId="65C159AA">
            <w:pPr>
              <w:rPr>
                <w:rFonts w:ascii="Arial"/>
                <w:sz w:val="21"/>
              </w:rPr>
            </w:pPr>
          </w:p>
        </w:tc>
        <w:tc>
          <w:tcPr>
            <w:tcW w:w="1021" w:type="dxa"/>
            <w:vAlign w:val="top"/>
          </w:tcPr>
          <w:p w14:paraId="2B101623">
            <w:pPr>
              <w:rPr>
                <w:rFonts w:ascii="Arial"/>
                <w:sz w:val="21"/>
              </w:rPr>
            </w:pPr>
          </w:p>
        </w:tc>
        <w:tc>
          <w:tcPr>
            <w:tcW w:w="1022" w:type="dxa"/>
            <w:vAlign w:val="top"/>
          </w:tcPr>
          <w:p w14:paraId="49BE7838">
            <w:pPr>
              <w:rPr>
                <w:rFonts w:ascii="Arial"/>
                <w:sz w:val="21"/>
              </w:rPr>
            </w:pPr>
          </w:p>
        </w:tc>
        <w:tc>
          <w:tcPr>
            <w:tcW w:w="1022" w:type="dxa"/>
            <w:vAlign w:val="top"/>
          </w:tcPr>
          <w:p w14:paraId="470DD48E">
            <w:pPr>
              <w:rPr>
                <w:rFonts w:ascii="Arial"/>
                <w:sz w:val="21"/>
              </w:rPr>
            </w:pPr>
          </w:p>
        </w:tc>
        <w:tc>
          <w:tcPr>
            <w:tcW w:w="1026" w:type="dxa"/>
            <w:vAlign w:val="top"/>
          </w:tcPr>
          <w:p w14:paraId="73EB7F19">
            <w:pPr>
              <w:rPr>
                <w:rFonts w:ascii="Arial"/>
                <w:sz w:val="21"/>
              </w:rPr>
            </w:pPr>
          </w:p>
        </w:tc>
      </w:tr>
      <w:tr w14:paraId="2FD09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00" w:type="dxa"/>
            <w:vAlign w:val="top"/>
          </w:tcPr>
          <w:p w14:paraId="30EB9BC4">
            <w:pPr>
              <w:rPr>
                <w:rFonts w:ascii="Arial"/>
                <w:sz w:val="21"/>
              </w:rPr>
            </w:pPr>
          </w:p>
        </w:tc>
        <w:tc>
          <w:tcPr>
            <w:tcW w:w="1359" w:type="dxa"/>
            <w:vAlign w:val="top"/>
          </w:tcPr>
          <w:p w14:paraId="3F5741ED">
            <w:pPr>
              <w:rPr>
                <w:rFonts w:ascii="Arial"/>
                <w:sz w:val="21"/>
              </w:rPr>
            </w:pPr>
          </w:p>
        </w:tc>
        <w:tc>
          <w:tcPr>
            <w:tcW w:w="1021" w:type="dxa"/>
            <w:vAlign w:val="top"/>
          </w:tcPr>
          <w:p w14:paraId="7ED7CADD">
            <w:pPr>
              <w:rPr>
                <w:rFonts w:ascii="Arial"/>
                <w:sz w:val="21"/>
              </w:rPr>
            </w:pPr>
          </w:p>
        </w:tc>
        <w:tc>
          <w:tcPr>
            <w:tcW w:w="1021" w:type="dxa"/>
            <w:vAlign w:val="top"/>
          </w:tcPr>
          <w:p w14:paraId="070B62C7">
            <w:pPr>
              <w:rPr>
                <w:rFonts w:ascii="Arial"/>
                <w:sz w:val="21"/>
              </w:rPr>
            </w:pPr>
          </w:p>
        </w:tc>
        <w:tc>
          <w:tcPr>
            <w:tcW w:w="1021" w:type="dxa"/>
            <w:vAlign w:val="top"/>
          </w:tcPr>
          <w:p w14:paraId="2D576563">
            <w:pPr>
              <w:rPr>
                <w:rFonts w:ascii="Arial"/>
                <w:sz w:val="21"/>
              </w:rPr>
            </w:pPr>
          </w:p>
        </w:tc>
        <w:tc>
          <w:tcPr>
            <w:tcW w:w="1022" w:type="dxa"/>
            <w:vAlign w:val="top"/>
          </w:tcPr>
          <w:p w14:paraId="75821DF3">
            <w:pPr>
              <w:rPr>
                <w:rFonts w:ascii="Arial"/>
                <w:sz w:val="21"/>
              </w:rPr>
            </w:pPr>
          </w:p>
        </w:tc>
        <w:tc>
          <w:tcPr>
            <w:tcW w:w="1022" w:type="dxa"/>
            <w:vAlign w:val="top"/>
          </w:tcPr>
          <w:p w14:paraId="00D94B5A">
            <w:pPr>
              <w:rPr>
                <w:rFonts w:ascii="Arial"/>
                <w:sz w:val="21"/>
              </w:rPr>
            </w:pPr>
          </w:p>
        </w:tc>
        <w:tc>
          <w:tcPr>
            <w:tcW w:w="1026" w:type="dxa"/>
            <w:vAlign w:val="top"/>
          </w:tcPr>
          <w:p w14:paraId="2D5B9E1B">
            <w:pPr>
              <w:rPr>
                <w:rFonts w:ascii="Arial"/>
                <w:sz w:val="21"/>
              </w:rPr>
            </w:pPr>
          </w:p>
        </w:tc>
      </w:tr>
      <w:tr w14:paraId="3C0C6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68EE85D6">
            <w:pPr>
              <w:rPr>
                <w:rFonts w:ascii="Arial"/>
                <w:sz w:val="21"/>
              </w:rPr>
            </w:pPr>
          </w:p>
        </w:tc>
        <w:tc>
          <w:tcPr>
            <w:tcW w:w="1359" w:type="dxa"/>
            <w:vAlign w:val="top"/>
          </w:tcPr>
          <w:p w14:paraId="2DEE82E3">
            <w:pPr>
              <w:rPr>
                <w:rFonts w:ascii="Arial"/>
                <w:sz w:val="21"/>
              </w:rPr>
            </w:pPr>
          </w:p>
        </w:tc>
        <w:tc>
          <w:tcPr>
            <w:tcW w:w="1021" w:type="dxa"/>
            <w:vAlign w:val="top"/>
          </w:tcPr>
          <w:p w14:paraId="5ED9D785">
            <w:pPr>
              <w:rPr>
                <w:rFonts w:ascii="Arial"/>
                <w:sz w:val="21"/>
              </w:rPr>
            </w:pPr>
          </w:p>
        </w:tc>
        <w:tc>
          <w:tcPr>
            <w:tcW w:w="1021" w:type="dxa"/>
            <w:vAlign w:val="top"/>
          </w:tcPr>
          <w:p w14:paraId="1EB91ED7">
            <w:pPr>
              <w:rPr>
                <w:rFonts w:ascii="Arial"/>
                <w:sz w:val="21"/>
              </w:rPr>
            </w:pPr>
          </w:p>
        </w:tc>
        <w:tc>
          <w:tcPr>
            <w:tcW w:w="1021" w:type="dxa"/>
            <w:vAlign w:val="top"/>
          </w:tcPr>
          <w:p w14:paraId="105350D5">
            <w:pPr>
              <w:rPr>
                <w:rFonts w:ascii="Arial"/>
                <w:sz w:val="21"/>
              </w:rPr>
            </w:pPr>
          </w:p>
        </w:tc>
        <w:tc>
          <w:tcPr>
            <w:tcW w:w="1022" w:type="dxa"/>
            <w:vAlign w:val="top"/>
          </w:tcPr>
          <w:p w14:paraId="712E4F3F">
            <w:pPr>
              <w:rPr>
                <w:rFonts w:ascii="Arial"/>
                <w:sz w:val="21"/>
              </w:rPr>
            </w:pPr>
          </w:p>
        </w:tc>
        <w:tc>
          <w:tcPr>
            <w:tcW w:w="1022" w:type="dxa"/>
            <w:vAlign w:val="top"/>
          </w:tcPr>
          <w:p w14:paraId="7D248D6C">
            <w:pPr>
              <w:rPr>
                <w:rFonts w:ascii="Arial"/>
                <w:sz w:val="21"/>
              </w:rPr>
            </w:pPr>
          </w:p>
        </w:tc>
        <w:tc>
          <w:tcPr>
            <w:tcW w:w="1026" w:type="dxa"/>
            <w:vAlign w:val="top"/>
          </w:tcPr>
          <w:p w14:paraId="5E903E35">
            <w:pPr>
              <w:rPr>
                <w:rFonts w:ascii="Arial"/>
                <w:sz w:val="21"/>
              </w:rPr>
            </w:pPr>
          </w:p>
        </w:tc>
      </w:tr>
      <w:tr w14:paraId="392D4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00" w:type="dxa"/>
            <w:vAlign w:val="top"/>
          </w:tcPr>
          <w:p w14:paraId="069916FC">
            <w:pPr>
              <w:rPr>
                <w:rFonts w:ascii="Arial"/>
                <w:sz w:val="21"/>
              </w:rPr>
            </w:pPr>
          </w:p>
        </w:tc>
        <w:tc>
          <w:tcPr>
            <w:tcW w:w="1359" w:type="dxa"/>
            <w:vAlign w:val="top"/>
          </w:tcPr>
          <w:p w14:paraId="6EA18337">
            <w:pPr>
              <w:rPr>
                <w:rFonts w:ascii="Arial"/>
                <w:sz w:val="21"/>
              </w:rPr>
            </w:pPr>
          </w:p>
        </w:tc>
        <w:tc>
          <w:tcPr>
            <w:tcW w:w="1021" w:type="dxa"/>
            <w:vAlign w:val="top"/>
          </w:tcPr>
          <w:p w14:paraId="59BA022D">
            <w:pPr>
              <w:rPr>
                <w:rFonts w:ascii="Arial"/>
                <w:sz w:val="21"/>
              </w:rPr>
            </w:pPr>
          </w:p>
        </w:tc>
        <w:tc>
          <w:tcPr>
            <w:tcW w:w="1021" w:type="dxa"/>
            <w:vAlign w:val="top"/>
          </w:tcPr>
          <w:p w14:paraId="176E858E">
            <w:pPr>
              <w:rPr>
                <w:rFonts w:ascii="Arial"/>
                <w:sz w:val="21"/>
              </w:rPr>
            </w:pPr>
          </w:p>
        </w:tc>
        <w:tc>
          <w:tcPr>
            <w:tcW w:w="1021" w:type="dxa"/>
            <w:vAlign w:val="top"/>
          </w:tcPr>
          <w:p w14:paraId="6D79E56C">
            <w:pPr>
              <w:rPr>
                <w:rFonts w:ascii="Arial"/>
                <w:sz w:val="21"/>
              </w:rPr>
            </w:pPr>
          </w:p>
        </w:tc>
        <w:tc>
          <w:tcPr>
            <w:tcW w:w="1022" w:type="dxa"/>
            <w:vAlign w:val="top"/>
          </w:tcPr>
          <w:p w14:paraId="6C655AB7">
            <w:pPr>
              <w:rPr>
                <w:rFonts w:ascii="Arial"/>
                <w:sz w:val="21"/>
              </w:rPr>
            </w:pPr>
          </w:p>
        </w:tc>
        <w:tc>
          <w:tcPr>
            <w:tcW w:w="1022" w:type="dxa"/>
            <w:vAlign w:val="top"/>
          </w:tcPr>
          <w:p w14:paraId="3401E2DE">
            <w:pPr>
              <w:rPr>
                <w:rFonts w:ascii="Arial"/>
                <w:sz w:val="21"/>
              </w:rPr>
            </w:pPr>
          </w:p>
        </w:tc>
        <w:tc>
          <w:tcPr>
            <w:tcW w:w="1026" w:type="dxa"/>
            <w:vAlign w:val="top"/>
          </w:tcPr>
          <w:p w14:paraId="2B226899">
            <w:pPr>
              <w:rPr>
                <w:rFonts w:ascii="Arial"/>
                <w:sz w:val="21"/>
              </w:rPr>
            </w:pPr>
          </w:p>
        </w:tc>
      </w:tr>
      <w:tr w14:paraId="33F6B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5E2668FB">
            <w:pPr>
              <w:rPr>
                <w:rFonts w:ascii="Arial"/>
                <w:sz w:val="21"/>
              </w:rPr>
            </w:pPr>
          </w:p>
        </w:tc>
        <w:tc>
          <w:tcPr>
            <w:tcW w:w="1359" w:type="dxa"/>
            <w:vAlign w:val="top"/>
          </w:tcPr>
          <w:p w14:paraId="36921087">
            <w:pPr>
              <w:rPr>
                <w:rFonts w:ascii="Arial"/>
                <w:sz w:val="21"/>
              </w:rPr>
            </w:pPr>
          </w:p>
        </w:tc>
        <w:tc>
          <w:tcPr>
            <w:tcW w:w="1021" w:type="dxa"/>
            <w:vAlign w:val="top"/>
          </w:tcPr>
          <w:p w14:paraId="3A19BE6C">
            <w:pPr>
              <w:rPr>
                <w:rFonts w:ascii="Arial"/>
                <w:sz w:val="21"/>
              </w:rPr>
            </w:pPr>
          </w:p>
        </w:tc>
        <w:tc>
          <w:tcPr>
            <w:tcW w:w="1021" w:type="dxa"/>
            <w:vAlign w:val="top"/>
          </w:tcPr>
          <w:p w14:paraId="0B7C5266">
            <w:pPr>
              <w:rPr>
                <w:rFonts w:ascii="Arial"/>
                <w:sz w:val="21"/>
              </w:rPr>
            </w:pPr>
          </w:p>
        </w:tc>
        <w:tc>
          <w:tcPr>
            <w:tcW w:w="1021" w:type="dxa"/>
            <w:vAlign w:val="top"/>
          </w:tcPr>
          <w:p w14:paraId="34C42196">
            <w:pPr>
              <w:rPr>
                <w:rFonts w:ascii="Arial"/>
                <w:sz w:val="21"/>
              </w:rPr>
            </w:pPr>
          </w:p>
        </w:tc>
        <w:tc>
          <w:tcPr>
            <w:tcW w:w="1022" w:type="dxa"/>
            <w:vAlign w:val="top"/>
          </w:tcPr>
          <w:p w14:paraId="4E108B4B">
            <w:pPr>
              <w:rPr>
                <w:rFonts w:ascii="Arial"/>
                <w:sz w:val="21"/>
              </w:rPr>
            </w:pPr>
          </w:p>
        </w:tc>
        <w:tc>
          <w:tcPr>
            <w:tcW w:w="1022" w:type="dxa"/>
            <w:vAlign w:val="top"/>
          </w:tcPr>
          <w:p w14:paraId="0098D8B2">
            <w:pPr>
              <w:rPr>
                <w:rFonts w:ascii="Arial"/>
                <w:sz w:val="21"/>
              </w:rPr>
            </w:pPr>
          </w:p>
        </w:tc>
        <w:tc>
          <w:tcPr>
            <w:tcW w:w="1026" w:type="dxa"/>
            <w:vAlign w:val="top"/>
          </w:tcPr>
          <w:p w14:paraId="59BED0A7">
            <w:pPr>
              <w:rPr>
                <w:rFonts w:ascii="Arial"/>
                <w:sz w:val="21"/>
              </w:rPr>
            </w:pPr>
          </w:p>
        </w:tc>
      </w:tr>
      <w:tr w14:paraId="7484F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700" w:type="dxa"/>
            <w:vAlign w:val="top"/>
          </w:tcPr>
          <w:p w14:paraId="5743E721">
            <w:pPr>
              <w:rPr>
                <w:rFonts w:ascii="Arial"/>
                <w:sz w:val="21"/>
              </w:rPr>
            </w:pPr>
          </w:p>
        </w:tc>
        <w:tc>
          <w:tcPr>
            <w:tcW w:w="1359" w:type="dxa"/>
            <w:vAlign w:val="top"/>
          </w:tcPr>
          <w:p w14:paraId="05A28FDB">
            <w:pPr>
              <w:rPr>
                <w:rFonts w:ascii="Arial"/>
                <w:sz w:val="21"/>
              </w:rPr>
            </w:pPr>
          </w:p>
        </w:tc>
        <w:tc>
          <w:tcPr>
            <w:tcW w:w="1021" w:type="dxa"/>
            <w:vAlign w:val="top"/>
          </w:tcPr>
          <w:p w14:paraId="76C0EB33">
            <w:pPr>
              <w:rPr>
                <w:rFonts w:ascii="Arial"/>
                <w:sz w:val="21"/>
              </w:rPr>
            </w:pPr>
          </w:p>
        </w:tc>
        <w:tc>
          <w:tcPr>
            <w:tcW w:w="1021" w:type="dxa"/>
            <w:vAlign w:val="top"/>
          </w:tcPr>
          <w:p w14:paraId="0E2F9BB6">
            <w:pPr>
              <w:rPr>
                <w:rFonts w:ascii="Arial"/>
                <w:sz w:val="21"/>
              </w:rPr>
            </w:pPr>
          </w:p>
        </w:tc>
        <w:tc>
          <w:tcPr>
            <w:tcW w:w="1021" w:type="dxa"/>
            <w:vAlign w:val="top"/>
          </w:tcPr>
          <w:p w14:paraId="65DCB158">
            <w:pPr>
              <w:rPr>
                <w:rFonts w:ascii="Arial"/>
                <w:sz w:val="21"/>
              </w:rPr>
            </w:pPr>
          </w:p>
        </w:tc>
        <w:tc>
          <w:tcPr>
            <w:tcW w:w="1022" w:type="dxa"/>
            <w:vAlign w:val="top"/>
          </w:tcPr>
          <w:p w14:paraId="4FF3FD23">
            <w:pPr>
              <w:rPr>
                <w:rFonts w:ascii="Arial"/>
                <w:sz w:val="21"/>
              </w:rPr>
            </w:pPr>
          </w:p>
        </w:tc>
        <w:tc>
          <w:tcPr>
            <w:tcW w:w="1022" w:type="dxa"/>
            <w:vAlign w:val="top"/>
          </w:tcPr>
          <w:p w14:paraId="5FEEAFA9">
            <w:pPr>
              <w:rPr>
                <w:rFonts w:ascii="Arial"/>
                <w:sz w:val="21"/>
              </w:rPr>
            </w:pPr>
          </w:p>
        </w:tc>
        <w:tc>
          <w:tcPr>
            <w:tcW w:w="1026" w:type="dxa"/>
            <w:vAlign w:val="top"/>
          </w:tcPr>
          <w:p w14:paraId="5D1AAF77">
            <w:pPr>
              <w:rPr>
                <w:rFonts w:ascii="Arial"/>
                <w:sz w:val="21"/>
              </w:rPr>
            </w:pPr>
          </w:p>
        </w:tc>
      </w:tr>
      <w:tr w14:paraId="689C3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28B7315E">
            <w:pPr>
              <w:rPr>
                <w:rFonts w:ascii="Arial"/>
                <w:sz w:val="21"/>
              </w:rPr>
            </w:pPr>
          </w:p>
        </w:tc>
        <w:tc>
          <w:tcPr>
            <w:tcW w:w="1359" w:type="dxa"/>
            <w:vAlign w:val="top"/>
          </w:tcPr>
          <w:p w14:paraId="18B8DDFC">
            <w:pPr>
              <w:rPr>
                <w:rFonts w:ascii="Arial"/>
                <w:sz w:val="21"/>
              </w:rPr>
            </w:pPr>
          </w:p>
        </w:tc>
        <w:tc>
          <w:tcPr>
            <w:tcW w:w="1021" w:type="dxa"/>
            <w:vAlign w:val="top"/>
          </w:tcPr>
          <w:p w14:paraId="54DA8B68">
            <w:pPr>
              <w:rPr>
                <w:rFonts w:ascii="Arial"/>
                <w:sz w:val="21"/>
              </w:rPr>
            </w:pPr>
          </w:p>
        </w:tc>
        <w:tc>
          <w:tcPr>
            <w:tcW w:w="1021" w:type="dxa"/>
            <w:vAlign w:val="top"/>
          </w:tcPr>
          <w:p w14:paraId="5901766A">
            <w:pPr>
              <w:rPr>
                <w:rFonts w:ascii="Arial"/>
                <w:sz w:val="21"/>
              </w:rPr>
            </w:pPr>
          </w:p>
        </w:tc>
        <w:tc>
          <w:tcPr>
            <w:tcW w:w="1021" w:type="dxa"/>
            <w:vAlign w:val="top"/>
          </w:tcPr>
          <w:p w14:paraId="40EA4F16">
            <w:pPr>
              <w:rPr>
                <w:rFonts w:ascii="Arial"/>
                <w:sz w:val="21"/>
              </w:rPr>
            </w:pPr>
          </w:p>
        </w:tc>
        <w:tc>
          <w:tcPr>
            <w:tcW w:w="1022" w:type="dxa"/>
            <w:vAlign w:val="top"/>
          </w:tcPr>
          <w:p w14:paraId="6AC290AF">
            <w:pPr>
              <w:rPr>
                <w:rFonts w:ascii="Arial"/>
                <w:sz w:val="21"/>
              </w:rPr>
            </w:pPr>
          </w:p>
        </w:tc>
        <w:tc>
          <w:tcPr>
            <w:tcW w:w="1022" w:type="dxa"/>
            <w:vAlign w:val="top"/>
          </w:tcPr>
          <w:p w14:paraId="461A3FA2">
            <w:pPr>
              <w:rPr>
                <w:rFonts w:ascii="Arial"/>
                <w:sz w:val="21"/>
              </w:rPr>
            </w:pPr>
          </w:p>
        </w:tc>
        <w:tc>
          <w:tcPr>
            <w:tcW w:w="1026" w:type="dxa"/>
            <w:vAlign w:val="top"/>
          </w:tcPr>
          <w:p w14:paraId="15C5D8B6">
            <w:pPr>
              <w:rPr>
                <w:rFonts w:ascii="Arial"/>
                <w:sz w:val="21"/>
              </w:rPr>
            </w:pPr>
          </w:p>
        </w:tc>
      </w:tr>
      <w:tr w14:paraId="4BAEF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00" w:type="dxa"/>
            <w:vAlign w:val="top"/>
          </w:tcPr>
          <w:p w14:paraId="21712B52">
            <w:pPr>
              <w:rPr>
                <w:rFonts w:ascii="Arial"/>
                <w:sz w:val="21"/>
              </w:rPr>
            </w:pPr>
          </w:p>
        </w:tc>
        <w:tc>
          <w:tcPr>
            <w:tcW w:w="1359" w:type="dxa"/>
            <w:vAlign w:val="top"/>
          </w:tcPr>
          <w:p w14:paraId="488A5A31">
            <w:pPr>
              <w:rPr>
                <w:rFonts w:ascii="Arial"/>
                <w:sz w:val="21"/>
              </w:rPr>
            </w:pPr>
          </w:p>
        </w:tc>
        <w:tc>
          <w:tcPr>
            <w:tcW w:w="1021" w:type="dxa"/>
            <w:vAlign w:val="top"/>
          </w:tcPr>
          <w:p w14:paraId="1F7E0EA9">
            <w:pPr>
              <w:rPr>
                <w:rFonts w:ascii="Arial"/>
                <w:sz w:val="21"/>
              </w:rPr>
            </w:pPr>
          </w:p>
        </w:tc>
        <w:tc>
          <w:tcPr>
            <w:tcW w:w="1021" w:type="dxa"/>
            <w:vAlign w:val="top"/>
          </w:tcPr>
          <w:p w14:paraId="0D2BE342">
            <w:pPr>
              <w:rPr>
                <w:rFonts w:ascii="Arial"/>
                <w:sz w:val="21"/>
              </w:rPr>
            </w:pPr>
          </w:p>
        </w:tc>
        <w:tc>
          <w:tcPr>
            <w:tcW w:w="1021" w:type="dxa"/>
            <w:vAlign w:val="top"/>
          </w:tcPr>
          <w:p w14:paraId="5D2270DB">
            <w:pPr>
              <w:rPr>
                <w:rFonts w:ascii="Arial"/>
                <w:sz w:val="21"/>
              </w:rPr>
            </w:pPr>
          </w:p>
        </w:tc>
        <w:tc>
          <w:tcPr>
            <w:tcW w:w="1022" w:type="dxa"/>
            <w:vAlign w:val="top"/>
          </w:tcPr>
          <w:p w14:paraId="36130082">
            <w:pPr>
              <w:rPr>
                <w:rFonts w:ascii="Arial"/>
                <w:sz w:val="21"/>
              </w:rPr>
            </w:pPr>
          </w:p>
        </w:tc>
        <w:tc>
          <w:tcPr>
            <w:tcW w:w="1022" w:type="dxa"/>
            <w:vAlign w:val="top"/>
          </w:tcPr>
          <w:p w14:paraId="3CBEE2D0">
            <w:pPr>
              <w:rPr>
                <w:rFonts w:ascii="Arial"/>
                <w:sz w:val="21"/>
              </w:rPr>
            </w:pPr>
          </w:p>
        </w:tc>
        <w:tc>
          <w:tcPr>
            <w:tcW w:w="1026" w:type="dxa"/>
            <w:vAlign w:val="top"/>
          </w:tcPr>
          <w:p w14:paraId="5E0B4C07">
            <w:pPr>
              <w:rPr>
                <w:rFonts w:ascii="Arial"/>
                <w:sz w:val="21"/>
              </w:rPr>
            </w:pPr>
          </w:p>
        </w:tc>
      </w:tr>
      <w:tr w14:paraId="61A72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58E3A334">
            <w:pPr>
              <w:rPr>
                <w:rFonts w:ascii="Arial"/>
                <w:sz w:val="21"/>
              </w:rPr>
            </w:pPr>
          </w:p>
        </w:tc>
        <w:tc>
          <w:tcPr>
            <w:tcW w:w="1359" w:type="dxa"/>
            <w:vAlign w:val="top"/>
          </w:tcPr>
          <w:p w14:paraId="330E83D0">
            <w:pPr>
              <w:rPr>
                <w:rFonts w:ascii="Arial"/>
                <w:sz w:val="21"/>
              </w:rPr>
            </w:pPr>
          </w:p>
        </w:tc>
        <w:tc>
          <w:tcPr>
            <w:tcW w:w="1021" w:type="dxa"/>
            <w:vAlign w:val="top"/>
          </w:tcPr>
          <w:p w14:paraId="44BB2D3E">
            <w:pPr>
              <w:rPr>
                <w:rFonts w:ascii="Arial"/>
                <w:sz w:val="21"/>
              </w:rPr>
            </w:pPr>
          </w:p>
        </w:tc>
        <w:tc>
          <w:tcPr>
            <w:tcW w:w="1021" w:type="dxa"/>
            <w:vAlign w:val="top"/>
          </w:tcPr>
          <w:p w14:paraId="5FCAACEC">
            <w:pPr>
              <w:rPr>
                <w:rFonts w:ascii="Arial"/>
                <w:sz w:val="21"/>
              </w:rPr>
            </w:pPr>
          </w:p>
        </w:tc>
        <w:tc>
          <w:tcPr>
            <w:tcW w:w="1021" w:type="dxa"/>
            <w:vAlign w:val="top"/>
          </w:tcPr>
          <w:p w14:paraId="66423BDB">
            <w:pPr>
              <w:rPr>
                <w:rFonts w:ascii="Arial"/>
                <w:sz w:val="21"/>
              </w:rPr>
            </w:pPr>
          </w:p>
        </w:tc>
        <w:tc>
          <w:tcPr>
            <w:tcW w:w="1022" w:type="dxa"/>
            <w:vAlign w:val="top"/>
          </w:tcPr>
          <w:p w14:paraId="1B5FEAA6">
            <w:pPr>
              <w:rPr>
                <w:rFonts w:ascii="Arial"/>
                <w:sz w:val="21"/>
              </w:rPr>
            </w:pPr>
          </w:p>
        </w:tc>
        <w:tc>
          <w:tcPr>
            <w:tcW w:w="1022" w:type="dxa"/>
            <w:vAlign w:val="top"/>
          </w:tcPr>
          <w:p w14:paraId="5A8D7905">
            <w:pPr>
              <w:rPr>
                <w:rFonts w:ascii="Arial"/>
                <w:sz w:val="21"/>
              </w:rPr>
            </w:pPr>
          </w:p>
        </w:tc>
        <w:tc>
          <w:tcPr>
            <w:tcW w:w="1026" w:type="dxa"/>
            <w:vAlign w:val="top"/>
          </w:tcPr>
          <w:p w14:paraId="3EB8F8C6">
            <w:pPr>
              <w:rPr>
                <w:rFonts w:ascii="Arial"/>
                <w:sz w:val="21"/>
              </w:rPr>
            </w:pPr>
          </w:p>
        </w:tc>
      </w:tr>
      <w:tr w14:paraId="5B8D0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7C076A29">
            <w:pPr>
              <w:rPr>
                <w:rFonts w:ascii="Arial"/>
                <w:sz w:val="21"/>
              </w:rPr>
            </w:pPr>
          </w:p>
        </w:tc>
        <w:tc>
          <w:tcPr>
            <w:tcW w:w="1359" w:type="dxa"/>
            <w:vAlign w:val="top"/>
          </w:tcPr>
          <w:p w14:paraId="70F37F80">
            <w:pPr>
              <w:rPr>
                <w:rFonts w:ascii="Arial"/>
                <w:sz w:val="21"/>
              </w:rPr>
            </w:pPr>
          </w:p>
        </w:tc>
        <w:tc>
          <w:tcPr>
            <w:tcW w:w="1021" w:type="dxa"/>
            <w:vAlign w:val="top"/>
          </w:tcPr>
          <w:p w14:paraId="79BAFDE9">
            <w:pPr>
              <w:rPr>
                <w:rFonts w:ascii="Arial"/>
                <w:sz w:val="21"/>
              </w:rPr>
            </w:pPr>
          </w:p>
        </w:tc>
        <w:tc>
          <w:tcPr>
            <w:tcW w:w="1021" w:type="dxa"/>
            <w:vAlign w:val="top"/>
          </w:tcPr>
          <w:p w14:paraId="2C8FCC4B">
            <w:pPr>
              <w:rPr>
                <w:rFonts w:ascii="Arial"/>
                <w:sz w:val="21"/>
              </w:rPr>
            </w:pPr>
          </w:p>
        </w:tc>
        <w:tc>
          <w:tcPr>
            <w:tcW w:w="1021" w:type="dxa"/>
            <w:vAlign w:val="top"/>
          </w:tcPr>
          <w:p w14:paraId="39EE6A8F">
            <w:pPr>
              <w:rPr>
                <w:rFonts w:ascii="Arial"/>
                <w:sz w:val="21"/>
              </w:rPr>
            </w:pPr>
          </w:p>
        </w:tc>
        <w:tc>
          <w:tcPr>
            <w:tcW w:w="1022" w:type="dxa"/>
            <w:vAlign w:val="top"/>
          </w:tcPr>
          <w:p w14:paraId="661D62F3">
            <w:pPr>
              <w:rPr>
                <w:rFonts w:ascii="Arial"/>
                <w:sz w:val="21"/>
              </w:rPr>
            </w:pPr>
          </w:p>
        </w:tc>
        <w:tc>
          <w:tcPr>
            <w:tcW w:w="1022" w:type="dxa"/>
            <w:vAlign w:val="top"/>
          </w:tcPr>
          <w:p w14:paraId="70A5DE07">
            <w:pPr>
              <w:rPr>
                <w:rFonts w:ascii="Arial"/>
                <w:sz w:val="21"/>
              </w:rPr>
            </w:pPr>
          </w:p>
        </w:tc>
        <w:tc>
          <w:tcPr>
            <w:tcW w:w="1026" w:type="dxa"/>
            <w:vAlign w:val="top"/>
          </w:tcPr>
          <w:p w14:paraId="7A3FC700">
            <w:pPr>
              <w:rPr>
                <w:rFonts w:ascii="Arial"/>
                <w:sz w:val="21"/>
              </w:rPr>
            </w:pPr>
          </w:p>
        </w:tc>
      </w:tr>
      <w:tr w14:paraId="35082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700" w:type="dxa"/>
            <w:vAlign w:val="top"/>
          </w:tcPr>
          <w:p w14:paraId="510EEF0C">
            <w:pPr>
              <w:rPr>
                <w:rFonts w:ascii="Arial"/>
                <w:sz w:val="21"/>
              </w:rPr>
            </w:pPr>
          </w:p>
        </w:tc>
        <w:tc>
          <w:tcPr>
            <w:tcW w:w="1359" w:type="dxa"/>
            <w:vAlign w:val="top"/>
          </w:tcPr>
          <w:p w14:paraId="46D3177C">
            <w:pPr>
              <w:rPr>
                <w:rFonts w:ascii="Arial"/>
                <w:sz w:val="21"/>
              </w:rPr>
            </w:pPr>
          </w:p>
        </w:tc>
        <w:tc>
          <w:tcPr>
            <w:tcW w:w="1021" w:type="dxa"/>
            <w:vAlign w:val="top"/>
          </w:tcPr>
          <w:p w14:paraId="5BDAC58B">
            <w:pPr>
              <w:rPr>
                <w:rFonts w:ascii="Arial"/>
                <w:sz w:val="21"/>
              </w:rPr>
            </w:pPr>
          </w:p>
        </w:tc>
        <w:tc>
          <w:tcPr>
            <w:tcW w:w="1021" w:type="dxa"/>
            <w:vAlign w:val="top"/>
          </w:tcPr>
          <w:p w14:paraId="54AC6F6D">
            <w:pPr>
              <w:rPr>
                <w:rFonts w:ascii="Arial"/>
                <w:sz w:val="21"/>
              </w:rPr>
            </w:pPr>
          </w:p>
        </w:tc>
        <w:tc>
          <w:tcPr>
            <w:tcW w:w="1021" w:type="dxa"/>
            <w:vAlign w:val="top"/>
          </w:tcPr>
          <w:p w14:paraId="25E45C72">
            <w:pPr>
              <w:rPr>
                <w:rFonts w:ascii="Arial"/>
                <w:sz w:val="21"/>
              </w:rPr>
            </w:pPr>
          </w:p>
        </w:tc>
        <w:tc>
          <w:tcPr>
            <w:tcW w:w="1022" w:type="dxa"/>
            <w:vAlign w:val="top"/>
          </w:tcPr>
          <w:p w14:paraId="32B8A4C4">
            <w:pPr>
              <w:rPr>
                <w:rFonts w:ascii="Arial"/>
                <w:sz w:val="21"/>
              </w:rPr>
            </w:pPr>
          </w:p>
        </w:tc>
        <w:tc>
          <w:tcPr>
            <w:tcW w:w="1022" w:type="dxa"/>
            <w:vAlign w:val="top"/>
          </w:tcPr>
          <w:p w14:paraId="1526BA00">
            <w:pPr>
              <w:rPr>
                <w:rFonts w:ascii="Arial"/>
                <w:sz w:val="21"/>
              </w:rPr>
            </w:pPr>
          </w:p>
        </w:tc>
        <w:tc>
          <w:tcPr>
            <w:tcW w:w="1026" w:type="dxa"/>
            <w:vAlign w:val="top"/>
          </w:tcPr>
          <w:p w14:paraId="615E93B8">
            <w:pPr>
              <w:rPr>
                <w:rFonts w:ascii="Arial"/>
                <w:sz w:val="21"/>
              </w:rPr>
            </w:pPr>
          </w:p>
        </w:tc>
      </w:tr>
    </w:tbl>
    <w:p w14:paraId="04298227">
      <w:pPr>
        <w:pStyle w:val="2"/>
      </w:pPr>
    </w:p>
    <w:p w14:paraId="271D4E44">
      <w:pPr>
        <w:sectPr>
          <w:footerReference r:id="rId51" w:type="default"/>
          <w:pgSz w:w="11906" w:h="16839"/>
          <w:pgMar w:top="1291" w:right="1249" w:bottom="1159" w:left="1785" w:header="0" w:footer="992" w:gutter="0"/>
          <w:pgNumType w:fmt="decimal"/>
          <w:cols w:space="720" w:num="1"/>
        </w:sectPr>
      </w:pPr>
    </w:p>
    <w:p w14:paraId="694795B7">
      <w:pPr>
        <w:spacing w:before="41" w:line="189" w:lineRule="auto"/>
        <w:ind w:left="2613"/>
        <w:rPr>
          <w:rFonts w:ascii="微软雅黑" w:hAnsi="微软雅黑" w:eastAsia="微软雅黑" w:cs="微软雅黑"/>
          <w:sz w:val="20"/>
          <w:szCs w:val="20"/>
        </w:rPr>
      </w:pPr>
      <w:r>
        <w:rPr>
          <w:rFonts w:ascii="微软雅黑" w:hAnsi="微软雅黑" w:eastAsia="微软雅黑" w:cs="微软雅黑"/>
          <w:b/>
          <w:bCs/>
          <w:spacing w:val="9"/>
          <w:sz w:val="20"/>
          <w:szCs w:val="20"/>
        </w:rPr>
        <w:t>附表四   计划开、竣工日期和施工进度网络图</w:t>
      </w:r>
    </w:p>
    <w:p w14:paraId="35E0DD62">
      <w:pPr>
        <w:spacing w:before="50" w:line="229" w:lineRule="auto"/>
        <w:ind w:left="420"/>
        <w:rPr>
          <w:rFonts w:ascii="微软雅黑" w:hAnsi="微软雅黑" w:eastAsia="微软雅黑" w:cs="微软雅黑"/>
          <w:sz w:val="20"/>
          <w:szCs w:val="20"/>
        </w:rPr>
      </w:pPr>
      <w:r>
        <w:rPr>
          <w:rFonts w:ascii="微软雅黑" w:hAnsi="微软雅黑" w:eastAsia="微软雅黑" w:cs="微软雅黑"/>
          <w:spacing w:val="8"/>
          <w:sz w:val="20"/>
          <w:szCs w:val="20"/>
        </w:rPr>
        <w:t>投标供应商应递交施工进度网络图或施工进度表， 施工进度表可采用网</w:t>
      </w:r>
      <w:r>
        <w:rPr>
          <w:rFonts w:ascii="微软雅黑" w:hAnsi="微软雅黑" w:eastAsia="微软雅黑" w:cs="微软雅黑"/>
          <w:spacing w:val="7"/>
          <w:sz w:val="20"/>
          <w:szCs w:val="20"/>
        </w:rPr>
        <w:t>络图和</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或</w:t>
      </w:r>
      <w:r>
        <w:rPr>
          <w:rFonts w:hint="eastAsia" w:ascii="微软雅黑" w:hAnsi="微软雅黑" w:eastAsia="微软雅黑" w:cs="微软雅黑"/>
          <w:spacing w:val="7"/>
          <w:sz w:val="20"/>
          <w:szCs w:val="20"/>
          <w:lang w:eastAsia="zh-CN"/>
        </w:rPr>
        <w:t>）</w:t>
      </w:r>
      <w:r>
        <w:rPr>
          <w:rFonts w:ascii="微软雅黑" w:hAnsi="微软雅黑" w:eastAsia="微软雅黑" w:cs="微软雅黑"/>
          <w:spacing w:val="7"/>
          <w:sz w:val="20"/>
          <w:szCs w:val="20"/>
        </w:rPr>
        <w:t>横道图表示。</w:t>
      </w:r>
    </w:p>
    <w:p w14:paraId="4301A90D">
      <w:pPr>
        <w:pStyle w:val="2"/>
        <w:spacing w:line="343" w:lineRule="auto"/>
      </w:pPr>
    </w:p>
    <w:p w14:paraId="178D59FA">
      <w:pPr>
        <w:spacing w:before="86" w:line="189" w:lineRule="auto"/>
        <w:ind w:left="3664"/>
        <w:rPr>
          <w:rFonts w:ascii="微软雅黑" w:hAnsi="微软雅黑" w:eastAsia="微软雅黑" w:cs="微软雅黑"/>
          <w:sz w:val="20"/>
          <w:szCs w:val="20"/>
        </w:rPr>
      </w:pPr>
      <w:r>
        <w:rPr>
          <w:rFonts w:ascii="微软雅黑" w:hAnsi="微软雅黑" w:eastAsia="微软雅黑" w:cs="微软雅黑"/>
          <w:b/>
          <w:bCs/>
          <w:spacing w:val="7"/>
          <w:sz w:val="20"/>
          <w:szCs w:val="20"/>
        </w:rPr>
        <w:t>附表五</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7"/>
          <w:sz w:val="20"/>
          <w:szCs w:val="20"/>
        </w:rPr>
        <w:t>施工总平面图</w:t>
      </w:r>
    </w:p>
    <w:p w14:paraId="2AE20CE2">
      <w:pPr>
        <w:spacing w:before="87" w:line="264" w:lineRule="auto"/>
        <w:ind w:firstLine="420"/>
        <w:rPr>
          <w:rFonts w:ascii="微软雅黑" w:hAnsi="微软雅黑" w:eastAsia="微软雅黑" w:cs="微软雅黑"/>
          <w:sz w:val="20"/>
          <w:szCs w:val="20"/>
        </w:rPr>
      </w:pPr>
      <w:r>
        <w:rPr>
          <w:rFonts w:ascii="微软雅黑" w:hAnsi="微软雅黑" w:eastAsia="微软雅黑" w:cs="微软雅黑"/>
          <w:spacing w:val="6"/>
          <w:sz w:val="20"/>
          <w:szCs w:val="20"/>
        </w:rPr>
        <w:t>投标供应商应递交一份施工总平面图，</w:t>
      </w:r>
      <w:r>
        <w:rPr>
          <w:rFonts w:ascii="微软雅黑" w:hAnsi="微软雅黑" w:eastAsia="微软雅黑" w:cs="微软雅黑"/>
          <w:spacing w:val="4"/>
          <w:sz w:val="20"/>
          <w:szCs w:val="20"/>
        </w:rPr>
        <w:t xml:space="preserve"> </w:t>
      </w:r>
      <w:r>
        <w:rPr>
          <w:rFonts w:ascii="微软雅黑" w:hAnsi="微软雅黑" w:eastAsia="微软雅黑" w:cs="微软雅黑"/>
          <w:spacing w:val="6"/>
          <w:sz w:val="20"/>
          <w:szCs w:val="20"/>
        </w:rPr>
        <w:t>绘出现场临时设施布置图表， 具有临时设施、加工车间、现</w:t>
      </w:r>
      <w:r>
        <w:rPr>
          <w:rFonts w:ascii="微软雅黑" w:hAnsi="微软雅黑" w:eastAsia="微软雅黑" w:cs="微软雅黑"/>
          <w:spacing w:val="10"/>
          <w:sz w:val="20"/>
          <w:szCs w:val="20"/>
        </w:rPr>
        <w:t>场办公、设备及仓储、供电、供水、卫生、生</w:t>
      </w:r>
      <w:r>
        <w:rPr>
          <w:rFonts w:ascii="微软雅黑" w:hAnsi="微软雅黑" w:eastAsia="微软雅黑" w:cs="微软雅黑"/>
          <w:spacing w:val="9"/>
          <w:sz w:val="20"/>
          <w:szCs w:val="20"/>
        </w:rPr>
        <w:t>活、道路、消防等设施的情况和布置。</w:t>
      </w:r>
    </w:p>
    <w:p w14:paraId="1B44E922">
      <w:pPr>
        <w:spacing w:line="264" w:lineRule="auto"/>
        <w:rPr>
          <w:rFonts w:ascii="微软雅黑" w:hAnsi="微软雅黑" w:eastAsia="微软雅黑" w:cs="微软雅黑"/>
          <w:sz w:val="20"/>
          <w:szCs w:val="20"/>
        </w:rPr>
        <w:sectPr>
          <w:footerReference r:id="rId52" w:type="default"/>
          <w:pgSz w:w="11906" w:h="16839"/>
          <w:pgMar w:top="1291" w:right="1247" w:bottom="1217" w:left="1251" w:header="0" w:footer="972" w:gutter="0"/>
          <w:pgNumType w:fmt="decimal"/>
          <w:cols w:space="720" w:num="1"/>
        </w:sectPr>
      </w:pPr>
    </w:p>
    <w:p w14:paraId="3D6162D7">
      <w:pPr>
        <w:spacing w:before="41" w:line="190" w:lineRule="auto"/>
        <w:ind w:left="3279"/>
        <w:rPr>
          <w:rFonts w:ascii="微软雅黑" w:hAnsi="微软雅黑" w:eastAsia="微软雅黑" w:cs="微软雅黑"/>
          <w:sz w:val="20"/>
          <w:szCs w:val="20"/>
        </w:rPr>
      </w:pPr>
      <w:r>
        <w:rPr>
          <w:rFonts w:ascii="微软雅黑" w:hAnsi="微软雅黑" w:eastAsia="微软雅黑" w:cs="微软雅黑"/>
          <w:b/>
          <w:bCs/>
          <w:spacing w:val="6"/>
          <w:sz w:val="20"/>
          <w:szCs w:val="20"/>
        </w:rPr>
        <w:t>附表六</w:t>
      </w:r>
      <w:r>
        <w:rPr>
          <w:rFonts w:ascii="微软雅黑" w:hAnsi="微软雅黑" w:eastAsia="微软雅黑" w:cs="微软雅黑"/>
          <w:b/>
          <w:bCs/>
          <w:spacing w:val="16"/>
          <w:sz w:val="20"/>
          <w:szCs w:val="20"/>
        </w:rPr>
        <w:t xml:space="preserve">   </w:t>
      </w:r>
      <w:r>
        <w:rPr>
          <w:rFonts w:ascii="微软雅黑" w:hAnsi="微软雅黑" w:eastAsia="微软雅黑" w:cs="微软雅黑"/>
          <w:b/>
          <w:bCs/>
          <w:spacing w:val="6"/>
          <w:sz w:val="20"/>
          <w:szCs w:val="20"/>
        </w:rPr>
        <w:t>临时用地表</w:t>
      </w:r>
    </w:p>
    <w:p w14:paraId="3FA75E68">
      <w:pPr>
        <w:spacing w:line="36" w:lineRule="auto"/>
        <w:rPr>
          <w:rFonts w:ascii="Arial"/>
          <w:sz w:val="2"/>
        </w:rPr>
      </w:pPr>
    </w:p>
    <w:tbl>
      <w:tblPr>
        <w:tblStyle w:val="13"/>
        <w:tblW w:w="8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5"/>
        <w:gridCol w:w="2057"/>
        <w:gridCol w:w="2056"/>
        <w:gridCol w:w="2060"/>
      </w:tblGrid>
      <w:tr w14:paraId="46ED2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45" w:type="dxa"/>
            <w:vAlign w:val="top"/>
          </w:tcPr>
          <w:p w14:paraId="3890679A">
            <w:pPr>
              <w:pStyle w:val="14"/>
              <w:spacing w:before="114" w:line="186" w:lineRule="auto"/>
              <w:ind w:left="809"/>
            </w:pPr>
            <w:r>
              <w:rPr>
                <w:spacing w:val="5"/>
              </w:rPr>
              <w:t>用</w:t>
            </w:r>
            <w:r>
              <w:rPr>
                <w:spacing w:val="11"/>
              </w:rPr>
              <w:t xml:space="preserve">   </w:t>
            </w:r>
            <w:r>
              <w:rPr>
                <w:spacing w:val="5"/>
              </w:rPr>
              <w:t>途</w:t>
            </w:r>
          </w:p>
        </w:tc>
        <w:tc>
          <w:tcPr>
            <w:tcW w:w="2057" w:type="dxa"/>
            <w:vAlign w:val="top"/>
          </w:tcPr>
          <w:p w14:paraId="08F93495">
            <w:pPr>
              <w:pStyle w:val="14"/>
              <w:spacing w:before="71" w:line="227" w:lineRule="auto"/>
              <w:ind w:left="382"/>
            </w:pPr>
            <w:r>
              <w:rPr>
                <w:spacing w:val="6"/>
              </w:rPr>
              <w:t>面</w:t>
            </w:r>
            <w:r>
              <w:rPr>
                <w:spacing w:val="54"/>
              </w:rPr>
              <w:t xml:space="preserve"> </w:t>
            </w:r>
            <w:r>
              <w:rPr>
                <w:spacing w:val="6"/>
              </w:rPr>
              <w:t>积</w:t>
            </w:r>
            <w:r>
              <w:rPr>
                <w:rFonts w:hint="eastAsia"/>
                <w:spacing w:val="6"/>
                <w:lang w:eastAsia="zh-CN"/>
              </w:rPr>
              <w:t>（</w:t>
            </w:r>
            <w:r>
              <w:rPr>
                <w:spacing w:val="6"/>
              </w:rPr>
              <w:t>平方米</w:t>
            </w:r>
            <w:r>
              <w:rPr>
                <w:rFonts w:hint="eastAsia"/>
                <w:spacing w:val="6"/>
                <w:lang w:eastAsia="zh-CN"/>
              </w:rPr>
              <w:t>）</w:t>
            </w:r>
          </w:p>
        </w:tc>
        <w:tc>
          <w:tcPr>
            <w:tcW w:w="2056" w:type="dxa"/>
            <w:vAlign w:val="top"/>
          </w:tcPr>
          <w:p w14:paraId="0A9D7727">
            <w:pPr>
              <w:pStyle w:val="14"/>
              <w:spacing w:before="110" w:line="189" w:lineRule="auto"/>
              <w:ind w:left="712"/>
            </w:pPr>
            <w:r>
              <w:rPr>
                <w:spacing w:val="6"/>
              </w:rPr>
              <w:t>位</w:t>
            </w:r>
            <w:r>
              <w:rPr>
                <w:spacing w:val="12"/>
              </w:rPr>
              <w:t xml:space="preserve">   </w:t>
            </w:r>
            <w:r>
              <w:rPr>
                <w:spacing w:val="6"/>
              </w:rPr>
              <w:t>置</w:t>
            </w:r>
          </w:p>
        </w:tc>
        <w:tc>
          <w:tcPr>
            <w:tcW w:w="2060" w:type="dxa"/>
            <w:vAlign w:val="top"/>
          </w:tcPr>
          <w:p w14:paraId="5CBA5004">
            <w:pPr>
              <w:pStyle w:val="14"/>
              <w:spacing w:before="110" w:line="189" w:lineRule="auto"/>
              <w:ind w:left="611"/>
            </w:pPr>
            <w:r>
              <w:rPr>
                <w:spacing w:val="8"/>
              </w:rPr>
              <w:t>需用时间</w:t>
            </w:r>
          </w:p>
        </w:tc>
      </w:tr>
      <w:tr w14:paraId="6F64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45" w:type="dxa"/>
            <w:vAlign w:val="top"/>
          </w:tcPr>
          <w:p w14:paraId="42C678A5">
            <w:pPr>
              <w:rPr>
                <w:rFonts w:ascii="Arial"/>
                <w:sz w:val="21"/>
              </w:rPr>
            </w:pPr>
          </w:p>
        </w:tc>
        <w:tc>
          <w:tcPr>
            <w:tcW w:w="2057" w:type="dxa"/>
            <w:vAlign w:val="top"/>
          </w:tcPr>
          <w:p w14:paraId="0F316A61">
            <w:pPr>
              <w:rPr>
                <w:rFonts w:ascii="Arial"/>
                <w:sz w:val="21"/>
              </w:rPr>
            </w:pPr>
          </w:p>
        </w:tc>
        <w:tc>
          <w:tcPr>
            <w:tcW w:w="2056" w:type="dxa"/>
            <w:vAlign w:val="top"/>
          </w:tcPr>
          <w:p w14:paraId="65D3021E">
            <w:pPr>
              <w:rPr>
                <w:rFonts w:ascii="Arial"/>
                <w:sz w:val="21"/>
              </w:rPr>
            </w:pPr>
          </w:p>
        </w:tc>
        <w:tc>
          <w:tcPr>
            <w:tcW w:w="2060" w:type="dxa"/>
            <w:vAlign w:val="top"/>
          </w:tcPr>
          <w:p w14:paraId="0B0CAFE1">
            <w:pPr>
              <w:rPr>
                <w:rFonts w:ascii="Arial"/>
                <w:sz w:val="21"/>
              </w:rPr>
            </w:pPr>
          </w:p>
        </w:tc>
      </w:tr>
      <w:tr w14:paraId="7FAEB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0F186CB2">
            <w:pPr>
              <w:rPr>
                <w:rFonts w:ascii="Arial"/>
                <w:sz w:val="21"/>
              </w:rPr>
            </w:pPr>
          </w:p>
        </w:tc>
        <w:tc>
          <w:tcPr>
            <w:tcW w:w="2057" w:type="dxa"/>
            <w:vAlign w:val="top"/>
          </w:tcPr>
          <w:p w14:paraId="3A3C57E7">
            <w:pPr>
              <w:rPr>
                <w:rFonts w:ascii="Arial"/>
                <w:sz w:val="21"/>
              </w:rPr>
            </w:pPr>
          </w:p>
        </w:tc>
        <w:tc>
          <w:tcPr>
            <w:tcW w:w="2056" w:type="dxa"/>
            <w:vAlign w:val="top"/>
          </w:tcPr>
          <w:p w14:paraId="08A22169">
            <w:pPr>
              <w:rPr>
                <w:rFonts w:ascii="Arial"/>
                <w:sz w:val="21"/>
              </w:rPr>
            </w:pPr>
          </w:p>
        </w:tc>
        <w:tc>
          <w:tcPr>
            <w:tcW w:w="2060" w:type="dxa"/>
            <w:vAlign w:val="top"/>
          </w:tcPr>
          <w:p w14:paraId="2526E50A">
            <w:pPr>
              <w:rPr>
                <w:rFonts w:ascii="Arial"/>
                <w:sz w:val="21"/>
              </w:rPr>
            </w:pPr>
          </w:p>
        </w:tc>
      </w:tr>
      <w:tr w14:paraId="71CCD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45" w:type="dxa"/>
            <w:vAlign w:val="top"/>
          </w:tcPr>
          <w:p w14:paraId="52E9654C">
            <w:pPr>
              <w:rPr>
                <w:rFonts w:ascii="Arial"/>
                <w:sz w:val="21"/>
              </w:rPr>
            </w:pPr>
          </w:p>
        </w:tc>
        <w:tc>
          <w:tcPr>
            <w:tcW w:w="2057" w:type="dxa"/>
            <w:vAlign w:val="top"/>
          </w:tcPr>
          <w:p w14:paraId="7ABCBE5F">
            <w:pPr>
              <w:rPr>
                <w:rFonts w:ascii="Arial"/>
                <w:sz w:val="21"/>
              </w:rPr>
            </w:pPr>
          </w:p>
        </w:tc>
        <w:tc>
          <w:tcPr>
            <w:tcW w:w="2056" w:type="dxa"/>
            <w:vAlign w:val="top"/>
          </w:tcPr>
          <w:p w14:paraId="0A565B08">
            <w:pPr>
              <w:rPr>
                <w:rFonts w:ascii="Arial"/>
                <w:sz w:val="21"/>
              </w:rPr>
            </w:pPr>
          </w:p>
        </w:tc>
        <w:tc>
          <w:tcPr>
            <w:tcW w:w="2060" w:type="dxa"/>
            <w:vAlign w:val="top"/>
          </w:tcPr>
          <w:p w14:paraId="73A5009C">
            <w:pPr>
              <w:rPr>
                <w:rFonts w:ascii="Arial"/>
                <w:sz w:val="21"/>
              </w:rPr>
            </w:pPr>
          </w:p>
        </w:tc>
      </w:tr>
      <w:tr w14:paraId="4A933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45" w:type="dxa"/>
            <w:vAlign w:val="top"/>
          </w:tcPr>
          <w:p w14:paraId="65CF9D7A">
            <w:pPr>
              <w:rPr>
                <w:rFonts w:ascii="Arial"/>
                <w:sz w:val="21"/>
              </w:rPr>
            </w:pPr>
          </w:p>
        </w:tc>
        <w:tc>
          <w:tcPr>
            <w:tcW w:w="2057" w:type="dxa"/>
            <w:vAlign w:val="top"/>
          </w:tcPr>
          <w:p w14:paraId="3C9D8D54">
            <w:pPr>
              <w:rPr>
                <w:rFonts w:ascii="Arial"/>
                <w:sz w:val="21"/>
              </w:rPr>
            </w:pPr>
          </w:p>
        </w:tc>
        <w:tc>
          <w:tcPr>
            <w:tcW w:w="2056" w:type="dxa"/>
            <w:vAlign w:val="top"/>
          </w:tcPr>
          <w:p w14:paraId="169A6AB4">
            <w:pPr>
              <w:rPr>
                <w:rFonts w:ascii="Arial"/>
                <w:sz w:val="21"/>
              </w:rPr>
            </w:pPr>
          </w:p>
        </w:tc>
        <w:tc>
          <w:tcPr>
            <w:tcW w:w="2060" w:type="dxa"/>
            <w:vAlign w:val="top"/>
          </w:tcPr>
          <w:p w14:paraId="1138F317">
            <w:pPr>
              <w:rPr>
                <w:rFonts w:ascii="Arial"/>
                <w:sz w:val="21"/>
              </w:rPr>
            </w:pPr>
          </w:p>
        </w:tc>
      </w:tr>
      <w:tr w14:paraId="047FE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4D9A4AAB">
            <w:pPr>
              <w:rPr>
                <w:rFonts w:ascii="Arial"/>
                <w:sz w:val="21"/>
              </w:rPr>
            </w:pPr>
          </w:p>
        </w:tc>
        <w:tc>
          <w:tcPr>
            <w:tcW w:w="2057" w:type="dxa"/>
            <w:vAlign w:val="top"/>
          </w:tcPr>
          <w:p w14:paraId="29A75C56">
            <w:pPr>
              <w:rPr>
                <w:rFonts w:ascii="Arial"/>
                <w:sz w:val="21"/>
              </w:rPr>
            </w:pPr>
          </w:p>
        </w:tc>
        <w:tc>
          <w:tcPr>
            <w:tcW w:w="2056" w:type="dxa"/>
            <w:vAlign w:val="top"/>
          </w:tcPr>
          <w:p w14:paraId="523F30C1">
            <w:pPr>
              <w:rPr>
                <w:rFonts w:ascii="Arial"/>
                <w:sz w:val="21"/>
              </w:rPr>
            </w:pPr>
          </w:p>
        </w:tc>
        <w:tc>
          <w:tcPr>
            <w:tcW w:w="2060" w:type="dxa"/>
            <w:vAlign w:val="top"/>
          </w:tcPr>
          <w:p w14:paraId="34A10F62">
            <w:pPr>
              <w:rPr>
                <w:rFonts w:ascii="Arial"/>
                <w:sz w:val="21"/>
              </w:rPr>
            </w:pPr>
          </w:p>
        </w:tc>
      </w:tr>
      <w:tr w14:paraId="5F39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0D4DB17D">
            <w:pPr>
              <w:rPr>
                <w:rFonts w:ascii="Arial"/>
                <w:sz w:val="21"/>
              </w:rPr>
            </w:pPr>
          </w:p>
        </w:tc>
        <w:tc>
          <w:tcPr>
            <w:tcW w:w="2057" w:type="dxa"/>
            <w:vAlign w:val="top"/>
          </w:tcPr>
          <w:p w14:paraId="41EBFBEA">
            <w:pPr>
              <w:rPr>
                <w:rFonts w:ascii="Arial"/>
                <w:sz w:val="21"/>
              </w:rPr>
            </w:pPr>
          </w:p>
        </w:tc>
        <w:tc>
          <w:tcPr>
            <w:tcW w:w="2056" w:type="dxa"/>
            <w:vAlign w:val="top"/>
          </w:tcPr>
          <w:p w14:paraId="72A7D94F">
            <w:pPr>
              <w:rPr>
                <w:rFonts w:ascii="Arial"/>
                <w:sz w:val="21"/>
              </w:rPr>
            </w:pPr>
          </w:p>
        </w:tc>
        <w:tc>
          <w:tcPr>
            <w:tcW w:w="2060" w:type="dxa"/>
            <w:vAlign w:val="top"/>
          </w:tcPr>
          <w:p w14:paraId="6E4C2315">
            <w:pPr>
              <w:rPr>
                <w:rFonts w:ascii="Arial"/>
                <w:sz w:val="21"/>
              </w:rPr>
            </w:pPr>
          </w:p>
        </w:tc>
      </w:tr>
      <w:tr w14:paraId="7C3CF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45" w:type="dxa"/>
            <w:vAlign w:val="top"/>
          </w:tcPr>
          <w:p w14:paraId="0AF50865">
            <w:pPr>
              <w:rPr>
                <w:rFonts w:ascii="Arial"/>
                <w:sz w:val="21"/>
              </w:rPr>
            </w:pPr>
          </w:p>
        </w:tc>
        <w:tc>
          <w:tcPr>
            <w:tcW w:w="2057" w:type="dxa"/>
            <w:vAlign w:val="top"/>
          </w:tcPr>
          <w:p w14:paraId="00F2F44C">
            <w:pPr>
              <w:rPr>
                <w:rFonts w:ascii="Arial"/>
                <w:sz w:val="21"/>
              </w:rPr>
            </w:pPr>
          </w:p>
        </w:tc>
        <w:tc>
          <w:tcPr>
            <w:tcW w:w="2056" w:type="dxa"/>
            <w:vAlign w:val="top"/>
          </w:tcPr>
          <w:p w14:paraId="5BFCD5AF">
            <w:pPr>
              <w:rPr>
                <w:rFonts w:ascii="Arial"/>
                <w:sz w:val="21"/>
              </w:rPr>
            </w:pPr>
          </w:p>
        </w:tc>
        <w:tc>
          <w:tcPr>
            <w:tcW w:w="2060" w:type="dxa"/>
            <w:vAlign w:val="top"/>
          </w:tcPr>
          <w:p w14:paraId="5BB5BF85">
            <w:pPr>
              <w:rPr>
                <w:rFonts w:ascii="Arial"/>
                <w:sz w:val="21"/>
              </w:rPr>
            </w:pPr>
          </w:p>
        </w:tc>
      </w:tr>
      <w:tr w14:paraId="2405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1DF70EE5">
            <w:pPr>
              <w:rPr>
                <w:rFonts w:ascii="Arial"/>
                <w:sz w:val="21"/>
              </w:rPr>
            </w:pPr>
          </w:p>
        </w:tc>
        <w:tc>
          <w:tcPr>
            <w:tcW w:w="2057" w:type="dxa"/>
            <w:vAlign w:val="top"/>
          </w:tcPr>
          <w:p w14:paraId="216B1283">
            <w:pPr>
              <w:rPr>
                <w:rFonts w:ascii="Arial"/>
                <w:sz w:val="21"/>
              </w:rPr>
            </w:pPr>
          </w:p>
        </w:tc>
        <w:tc>
          <w:tcPr>
            <w:tcW w:w="2056" w:type="dxa"/>
            <w:vAlign w:val="top"/>
          </w:tcPr>
          <w:p w14:paraId="50343D20">
            <w:pPr>
              <w:rPr>
                <w:rFonts w:ascii="Arial"/>
                <w:sz w:val="21"/>
              </w:rPr>
            </w:pPr>
          </w:p>
        </w:tc>
        <w:tc>
          <w:tcPr>
            <w:tcW w:w="2060" w:type="dxa"/>
            <w:vAlign w:val="top"/>
          </w:tcPr>
          <w:p w14:paraId="0AFD200F">
            <w:pPr>
              <w:rPr>
                <w:rFonts w:ascii="Arial"/>
                <w:sz w:val="21"/>
              </w:rPr>
            </w:pPr>
          </w:p>
        </w:tc>
      </w:tr>
      <w:tr w14:paraId="2FDAB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0B5BCC98">
            <w:pPr>
              <w:rPr>
                <w:rFonts w:ascii="Arial"/>
                <w:sz w:val="21"/>
              </w:rPr>
            </w:pPr>
          </w:p>
        </w:tc>
        <w:tc>
          <w:tcPr>
            <w:tcW w:w="2057" w:type="dxa"/>
            <w:vAlign w:val="top"/>
          </w:tcPr>
          <w:p w14:paraId="2AD36411">
            <w:pPr>
              <w:rPr>
                <w:rFonts w:ascii="Arial"/>
                <w:sz w:val="21"/>
              </w:rPr>
            </w:pPr>
          </w:p>
        </w:tc>
        <w:tc>
          <w:tcPr>
            <w:tcW w:w="2056" w:type="dxa"/>
            <w:vAlign w:val="top"/>
          </w:tcPr>
          <w:p w14:paraId="01E662D4">
            <w:pPr>
              <w:rPr>
                <w:rFonts w:ascii="Arial"/>
                <w:sz w:val="21"/>
              </w:rPr>
            </w:pPr>
          </w:p>
        </w:tc>
        <w:tc>
          <w:tcPr>
            <w:tcW w:w="2060" w:type="dxa"/>
            <w:vAlign w:val="top"/>
          </w:tcPr>
          <w:p w14:paraId="045E5E70">
            <w:pPr>
              <w:rPr>
                <w:rFonts w:ascii="Arial"/>
                <w:sz w:val="21"/>
              </w:rPr>
            </w:pPr>
          </w:p>
        </w:tc>
      </w:tr>
      <w:tr w14:paraId="51429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0C28A3DD">
            <w:pPr>
              <w:rPr>
                <w:rFonts w:ascii="Arial"/>
                <w:sz w:val="21"/>
              </w:rPr>
            </w:pPr>
          </w:p>
        </w:tc>
        <w:tc>
          <w:tcPr>
            <w:tcW w:w="2057" w:type="dxa"/>
            <w:vAlign w:val="top"/>
          </w:tcPr>
          <w:p w14:paraId="5FD63A1F">
            <w:pPr>
              <w:rPr>
                <w:rFonts w:ascii="Arial"/>
                <w:sz w:val="21"/>
              </w:rPr>
            </w:pPr>
          </w:p>
        </w:tc>
        <w:tc>
          <w:tcPr>
            <w:tcW w:w="2056" w:type="dxa"/>
            <w:vAlign w:val="top"/>
          </w:tcPr>
          <w:p w14:paraId="79D2209D">
            <w:pPr>
              <w:rPr>
                <w:rFonts w:ascii="Arial"/>
                <w:sz w:val="21"/>
              </w:rPr>
            </w:pPr>
          </w:p>
        </w:tc>
        <w:tc>
          <w:tcPr>
            <w:tcW w:w="2060" w:type="dxa"/>
            <w:vAlign w:val="top"/>
          </w:tcPr>
          <w:p w14:paraId="466D2108">
            <w:pPr>
              <w:rPr>
                <w:rFonts w:ascii="Arial"/>
                <w:sz w:val="21"/>
              </w:rPr>
            </w:pPr>
          </w:p>
        </w:tc>
      </w:tr>
      <w:tr w14:paraId="5868E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5A06CEDB">
            <w:pPr>
              <w:rPr>
                <w:rFonts w:ascii="Arial"/>
                <w:sz w:val="21"/>
              </w:rPr>
            </w:pPr>
          </w:p>
        </w:tc>
        <w:tc>
          <w:tcPr>
            <w:tcW w:w="2057" w:type="dxa"/>
            <w:vAlign w:val="top"/>
          </w:tcPr>
          <w:p w14:paraId="729CCF35">
            <w:pPr>
              <w:rPr>
                <w:rFonts w:ascii="Arial"/>
                <w:sz w:val="21"/>
              </w:rPr>
            </w:pPr>
          </w:p>
        </w:tc>
        <w:tc>
          <w:tcPr>
            <w:tcW w:w="2056" w:type="dxa"/>
            <w:vAlign w:val="top"/>
          </w:tcPr>
          <w:p w14:paraId="5CF40F73">
            <w:pPr>
              <w:rPr>
                <w:rFonts w:ascii="Arial"/>
                <w:sz w:val="21"/>
              </w:rPr>
            </w:pPr>
          </w:p>
        </w:tc>
        <w:tc>
          <w:tcPr>
            <w:tcW w:w="2060" w:type="dxa"/>
            <w:vAlign w:val="top"/>
          </w:tcPr>
          <w:p w14:paraId="392C4E8E">
            <w:pPr>
              <w:rPr>
                <w:rFonts w:ascii="Arial"/>
                <w:sz w:val="21"/>
              </w:rPr>
            </w:pPr>
          </w:p>
        </w:tc>
      </w:tr>
      <w:tr w14:paraId="61CFD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10F56B58">
            <w:pPr>
              <w:rPr>
                <w:rFonts w:ascii="Arial"/>
                <w:sz w:val="21"/>
              </w:rPr>
            </w:pPr>
          </w:p>
        </w:tc>
        <w:tc>
          <w:tcPr>
            <w:tcW w:w="2057" w:type="dxa"/>
            <w:vAlign w:val="top"/>
          </w:tcPr>
          <w:p w14:paraId="26CACC3B">
            <w:pPr>
              <w:rPr>
                <w:rFonts w:ascii="Arial"/>
                <w:sz w:val="21"/>
              </w:rPr>
            </w:pPr>
          </w:p>
        </w:tc>
        <w:tc>
          <w:tcPr>
            <w:tcW w:w="2056" w:type="dxa"/>
            <w:vAlign w:val="top"/>
          </w:tcPr>
          <w:p w14:paraId="06EC6B41">
            <w:pPr>
              <w:rPr>
                <w:rFonts w:ascii="Arial"/>
                <w:sz w:val="21"/>
              </w:rPr>
            </w:pPr>
          </w:p>
        </w:tc>
        <w:tc>
          <w:tcPr>
            <w:tcW w:w="2060" w:type="dxa"/>
            <w:vAlign w:val="top"/>
          </w:tcPr>
          <w:p w14:paraId="1C978589">
            <w:pPr>
              <w:rPr>
                <w:rFonts w:ascii="Arial"/>
                <w:sz w:val="21"/>
              </w:rPr>
            </w:pPr>
          </w:p>
        </w:tc>
      </w:tr>
      <w:tr w14:paraId="06995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4D50A4BA">
            <w:pPr>
              <w:rPr>
                <w:rFonts w:ascii="Arial"/>
                <w:sz w:val="21"/>
              </w:rPr>
            </w:pPr>
          </w:p>
        </w:tc>
        <w:tc>
          <w:tcPr>
            <w:tcW w:w="2057" w:type="dxa"/>
            <w:vAlign w:val="top"/>
          </w:tcPr>
          <w:p w14:paraId="280B9400">
            <w:pPr>
              <w:rPr>
                <w:rFonts w:ascii="Arial"/>
                <w:sz w:val="21"/>
              </w:rPr>
            </w:pPr>
          </w:p>
        </w:tc>
        <w:tc>
          <w:tcPr>
            <w:tcW w:w="2056" w:type="dxa"/>
            <w:vAlign w:val="top"/>
          </w:tcPr>
          <w:p w14:paraId="30AF3D86">
            <w:pPr>
              <w:rPr>
                <w:rFonts w:ascii="Arial"/>
                <w:sz w:val="21"/>
              </w:rPr>
            </w:pPr>
          </w:p>
        </w:tc>
        <w:tc>
          <w:tcPr>
            <w:tcW w:w="2060" w:type="dxa"/>
            <w:vAlign w:val="top"/>
          </w:tcPr>
          <w:p w14:paraId="5CEDF6BA">
            <w:pPr>
              <w:rPr>
                <w:rFonts w:ascii="Arial"/>
                <w:sz w:val="21"/>
              </w:rPr>
            </w:pPr>
          </w:p>
        </w:tc>
      </w:tr>
      <w:tr w14:paraId="20A98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288AD823">
            <w:pPr>
              <w:rPr>
                <w:rFonts w:ascii="Arial"/>
                <w:sz w:val="21"/>
              </w:rPr>
            </w:pPr>
          </w:p>
        </w:tc>
        <w:tc>
          <w:tcPr>
            <w:tcW w:w="2057" w:type="dxa"/>
            <w:vAlign w:val="top"/>
          </w:tcPr>
          <w:p w14:paraId="643A19A7">
            <w:pPr>
              <w:rPr>
                <w:rFonts w:ascii="Arial"/>
                <w:sz w:val="21"/>
              </w:rPr>
            </w:pPr>
          </w:p>
        </w:tc>
        <w:tc>
          <w:tcPr>
            <w:tcW w:w="2056" w:type="dxa"/>
            <w:vAlign w:val="top"/>
          </w:tcPr>
          <w:p w14:paraId="595363D1">
            <w:pPr>
              <w:rPr>
                <w:rFonts w:ascii="Arial"/>
                <w:sz w:val="21"/>
              </w:rPr>
            </w:pPr>
          </w:p>
        </w:tc>
        <w:tc>
          <w:tcPr>
            <w:tcW w:w="2060" w:type="dxa"/>
            <w:vAlign w:val="top"/>
          </w:tcPr>
          <w:p w14:paraId="1E771F5A">
            <w:pPr>
              <w:rPr>
                <w:rFonts w:ascii="Arial"/>
                <w:sz w:val="21"/>
              </w:rPr>
            </w:pPr>
          </w:p>
        </w:tc>
      </w:tr>
      <w:tr w14:paraId="0D3C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1F5570DF">
            <w:pPr>
              <w:rPr>
                <w:rFonts w:ascii="Arial"/>
                <w:sz w:val="21"/>
              </w:rPr>
            </w:pPr>
          </w:p>
        </w:tc>
        <w:tc>
          <w:tcPr>
            <w:tcW w:w="2057" w:type="dxa"/>
            <w:vAlign w:val="top"/>
          </w:tcPr>
          <w:p w14:paraId="5A39CED7">
            <w:pPr>
              <w:rPr>
                <w:rFonts w:ascii="Arial"/>
                <w:sz w:val="21"/>
              </w:rPr>
            </w:pPr>
          </w:p>
        </w:tc>
        <w:tc>
          <w:tcPr>
            <w:tcW w:w="2056" w:type="dxa"/>
            <w:vAlign w:val="top"/>
          </w:tcPr>
          <w:p w14:paraId="3FAF6099">
            <w:pPr>
              <w:rPr>
                <w:rFonts w:ascii="Arial"/>
                <w:sz w:val="21"/>
              </w:rPr>
            </w:pPr>
          </w:p>
        </w:tc>
        <w:tc>
          <w:tcPr>
            <w:tcW w:w="2060" w:type="dxa"/>
            <w:vAlign w:val="top"/>
          </w:tcPr>
          <w:p w14:paraId="03301A7B">
            <w:pPr>
              <w:rPr>
                <w:rFonts w:ascii="Arial"/>
                <w:sz w:val="21"/>
              </w:rPr>
            </w:pPr>
          </w:p>
        </w:tc>
      </w:tr>
      <w:tr w14:paraId="0A8EE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0B9B9658">
            <w:pPr>
              <w:rPr>
                <w:rFonts w:ascii="Arial"/>
                <w:sz w:val="21"/>
              </w:rPr>
            </w:pPr>
          </w:p>
        </w:tc>
        <w:tc>
          <w:tcPr>
            <w:tcW w:w="2057" w:type="dxa"/>
            <w:vAlign w:val="top"/>
          </w:tcPr>
          <w:p w14:paraId="7EF1D2E6">
            <w:pPr>
              <w:rPr>
                <w:rFonts w:ascii="Arial"/>
                <w:sz w:val="21"/>
              </w:rPr>
            </w:pPr>
          </w:p>
        </w:tc>
        <w:tc>
          <w:tcPr>
            <w:tcW w:w="2056" w:type="dxa"/>
            <w:vAlign w:val="top"/>
          </w:tcPr>
          <w:p w14:paraId="675D61D8">
            <w:pPr>
              <w:rPr>
                <w:rFonts w:ascii="Arial"/>
                <w:sz w:val="21"/>
              </w:rPr>
            </w:pPr>
          </w:p>
        </w:tc>
        <w:tc>
          <w:tcPr>
            <w:tcW w:w="2060" w:type="dxa"/>
            <w:vAlign w:val="top"/>
          </w:tcPr>
          <w:p w14:paraId="1734660E">
            <w:pPr>
              <w:rPr>
                <w:rFonts w:ascii="Arial"/>
                <w:sz w:val="21"/>
              </w:rPr>
            </w:pPr>
          </w:p>
        </w:tc>
      </w:tr>
      <w:tr w14:paraId="37310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70784F2A">
            <w:pPr>
              <w:rPr>
                <w:rFonts w:ascii="Arial"/>
                <w:sz w:val="21"/>
              </w:rPr>
            </w:pPr>
          </w:p>
        </w:tc>
        <w:tc>
          <w:tcPr>
            <w:tcW w:w="2057" w:type="dxa"/>
            <w:vAlign w:val="top"/>
          </w:tcPr>
          <w:p w14:paraId="1FF597AA">
            <w:pPr>
              <w:rPr>
                <w:rFonts w:ascii="Arial"/>
                <w:sz w:val="21"/>
              </w:rPr>
            </w:pPr>
          </w:p>
        </w:tc>
        <w:tc>
          <w:tcPr>
            <w:tcW w:w="2056" w:type="dxa"/>
            <w:vAlign w:val="top"/>
          </w:tcPr>
          <w:p w14:paraId="15A6A4D4">
            <w:pPr>
              <w:rPr>
                <w:rFonts w:ascii="Arial"/>
                <w:sz w:val="21"/>
              </w:rPr>
            </w:pPr>
          </w:p>
        </w:tc>
        <w:tc>
          <w:tcPr>
            <w:tcW w:w="2060" w:type="dxa"/>
            <w:vAlign w:val="top"/>
          </w:tcPr>
          <w:p w14:paraId="7E78DF77">
            <w:pPr>
              <w:rPr>
                <w:rFonts w:ascii="Arial"/>
                <w:sz w:val="21"/>
              </w:rPr>
            </w:pPr>
          </w:p>
        </w:tc>
      </w:tr>
      <w:tr w14:paraId="285DD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2D224B04">
            <w:pPr>
              <w:rPr>
                <w:rFonts w:ascii="Arial"/>
                <w:sz w:val="21"/>
              </w:rPr>
            </w:pPr>
          </w:p>
        </w:tc>
        <w:tc>
          <w:tcPr>
            <w:tcW w:w="2057" w:type="dxa"/>
            <w:vAlign w:val="top"/>
          </w:tcPr>
          <w:p w14:paraId="1E3DDB8E">
            <w:pPr>
              <w:rPr>
                <w:rFonts w:ascii="Arial"/>
                <w:sz w:val="21"/>
              </w:rPr>
            </w:pPr>
          </w:p>
        </w:tc>
        <w:tc>
          <w:tcPr>
            <w:tcW w:w="2056" w:type="dxa"/>
            <w:vAlign w:val="top"/>
          </w:tcPr>
          <w:p w14:paraId="66530E32">
            <w:pPr>
              <w:rPr>
                <w:rFonts w:ascii="Arial"/>
                <w:sz w:val="21"/>
              </w:rPr>
            </w:pPr>
          </w:p>
        </w:tc>
        <w:tc>
          <w:tcPr>
            <w:tcW w:w="2060" w:type="dxa"/>
            <w:vAlign w:val="top"/>
          </w:tcPr>
          <w:p w14:paraId="380846A6">
            <w:pPr>
              <w:rPr>
                <w:rFonts w:ascii="Arial"/>
                <w:sz w:val="21"/>
              </w:rPr>
            </w:pPr>
          </w:p>
        </w:tc>
      </w:tr>
      <w:tr w14:paraId="3243E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3A048F91">
            <w:pPr>
              <w:rPr>
                <w:rFonts w:ascii="Arial"/>
                <w:sz w:val="21"/>
              </w:rPr>
            </w:pPr>
          </w:p>
        </w:tc>
        <w:tc>
          <w:tcPr>
            <w:tcW w:w="2057" w:type="dxa"/>
            <w:vAlign w:val="top"/>
          </w:tcPr>
          <w:p w14:paraId="1340C241">
            <w:pPr>
              <w:rPr>
                <w:rFonts w:ascii="Arial"/>
                <w:sz w:val="21"/>
              </w:rPr>
            </w:pPr>
          </w:p>
        </w:tc>
        <w:tc>
          <w:tcPr>
            <w:tcW w:w="2056" w:type="dxa"/>
            <w:vAlign w:val="top"/>
          </w:tcPr>
          <w:p w14:paraId="007B2890">
            <w:pPr>
              <w:rPr>
                <w:rFonts w:ascii="Arial"/>
                <w:sz w:val="21"/>
              </w:rPr>
            </w:pPr>
          </w:p>
        </w:tc>
        <w:tc>
          <w:tcPr>
            <w:tcW w:w="2060" w:type="dxa"/>
            <w:vAlign w:val="top"/>
          </w:tcPr>
          <w:p w14:paraId="446527B1">
            <w:pPr>
              <w:rPr>
                <w:rFonts w:ascii="Arial"/>
                <w:sz w:val="21"/>
              </w:rPr>
            </w:pPr>
          </w:p>
        </w:tc>
      </w:tr>
      <w:tr w14:paraId="7FF27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2763298F">
            <w:pPr>
              <w:rPr>
                <w:rFonts w:ascii="Arial"/>
                <w:sz w:val="21"/>
              </w:rPr>
            </w:pPr>
          </w:p>
        </w:tc>
        <w:tc>
          <w:tcPr>
            <w:tcW w:w="2057" w:type="dxa"/>
            <w:vAlign w:val="top"/>
          </w:tcPr>
          <w:p w14:paraId="1B0529C7">
            <w:pPr>
              <w:rPr>
                <w:rFonts w:ascii="Arial"/>
                <w:sz w:val="21"/>
              </w:rPr>
            </w:pPr>
          </w:p>
        </w:tc>
        <w:tc>
          <w:tcPr>
            <w:tcW w:w="2056" w:type="dxa"/>
            <w:vAlign w:val="top"/>
          </w:tcPr>
          <w:p w14:paraId="106AFBD8">
            <w:pPr>
              <w:rPr>
                <w:rFonts w:ascii="Arial"/>
                <w:sz w:val="21"/>
              </w:rPr>
            </w:pPr>
          </w:p>
        </w:tc>
        <w:tc>
          <w:tcPr>
            <w:tcW w:w="2060" w:type="dxa"/>
            <w:vAlign w:val="top"/>
          </w:tcPr>
          <w:p w14:paraId="3CE6AABC">
            <w:pPr>
              <w:rPr>
                <w:rFonts w:ascii="Arial"/>
                <w:sz w:val="21"/>
              </w:rPr>
            </w:pPr>
          </w:p>
        </w:tc>
      </w:tr>
      <w:tr w14:paraId="4DC5A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45" w:type="dxa"/>
            <w:vAlign w:val="top"/>
          </w:tcPr>
          <w:p w14:paraId="496A28D9">
            <w:pPr>
              <w:rPr>
                <w:rFonts w:ascii="Arial"/>
                <w:sz w:val="21"/>
              </w:rPr>
            </w:pPr>
          </w:p>
        </w:tc>
        <w:tc>
          <w:tcPr>
            <w:tcW w:w="2057" w:type="dxa"/>
            <w:vAlign w:val="top"/>
          </w:tcPr>
          <w:p w14:paraId="40475D6B">
            <w:pPr>
              <w:rPr>
                <w:rFonts w:ascii="Arial"/>
                <w:sz w:val="21"/>
              </w:rPr>
            </w:pPr>
          </w:p>
        </w:tc>
        <w:tc>
          <w:tcPr>
            <w:tcW w:w="2056" w:type="dxa"/>
            <w:vAlign w:val="top"/>
          </w:tcPr>
          <w:p w14:paraId="1643B5A0">
            <w:pPr>
              <w:rPr>
                <w:rFonts w:ascii="Arial"/>
                <w:sz w:val="21"/>
              </w:rPr>
            </w:pPr>
          </w:p>
        </w:tc>
        <w:tc>
          <w:tcPr>
            <w:tcW w:w="2060" w:type="dxa"/>
            <w:vAlign w:val="top"/>
          </w:tcPr>
          <w:p w14:paraId="6B2F33BB">
            <w:pPr>
              <w:rPr>
                <w:rFonts w:ascii="Arial"/>
                <w:sz w:val="21"/>
              </w:rPr>
            </w:pPr>
          </w:p>
        </w:tc>
      </w:tr>
    </w:tbl>
    <w:p w14:paraId="57CEEA36">
      <w:pPr>
        <w:pStyle w:val="2"/>
      </w:pPr>
    </w:p>
    <w:p w14:paraId="7FEC6B62">
      <w:pPr>
        <w:sectPr>
          <w:footerReference r:id="rId53" w:type="default"/>
          <w:pgSz w:w="11906" w:h="16839"/>
          <w:pgMar w:top="1290" w:right="1741" w:bottom="1217" w:left="1741" w:header="0" w:footer="972" w:gutter="0"/>
          <w:pgNumType w:fmt="decimal"/>
          <w:cols w:space="720" w:num="1"/>
        </w:sectPr>
      </w:pPr>
    </w:p>
    <w:p w14:paraId="2B9B1272">
      <w:pPr>
        <w:spacing w:before="56" w:line="223" w:lineRule="auto"/>
        <w:ind w:left="3196"/>
        <w:rPr>
          <w:rFonts w:ascii="黑体" w:hAnsi="黑体" w:eastAsia="黑体" w:cs="黑体"/>
          <w:sz w:val="28"/>
          <w:szCs w:val="28"/>
        </w:rPr>
      </w:pPr>
      <w:r>
        <w:rPr>
          <w:rFonts w:ascii="黑体" w:hAnsi="黑体" w:eastAsia="黑体" w:cs="黑体"/>
          <w:b/>
          <w:bCs/>
          <w:color w:val="auto"/>
          <w:spacing w:val="-4"/>
          <w:sz w:val="28"/>
          <w:szCs w:val="28"/>
        </w:rPr>
        <w:t>十</w:t>
      </w:r>
      <w:r>
        <w:rPr>
          <w:rFonts w:hint="eastAsia" w:ascii="黑体" w:hAnsi="黑体" w:eastAsia="黑体" w:cs="黑体"/>
          <w:b/>
          <w:bCs/>
          <w:color w:val="auto"/>
          <w:spacing w:val="-4"/>
          <w:sz w:val="28"/>
          <w:szCs w:val="28"/>
          <w:lang w:val="en-US" w:eastAsia="zh-CN"/>
        </w:rPr>
        <w:t>四</w:t>
      </w:r>
      <w:r>
        <w:rPr>
          <w:rFonts w:ascii="黑体" w:hAnsi="黑体" w:eastAsia="黑体" w:cs="黑体"/>
          <w:b/>
          <w:bCs/>
          <w:color w:val="auto"/>
          <w:spacing w:val="-4"/>
          <w:sz w:val="28"/>
          <w:szCs w:val="28"/>
        </w:rPr>
        <w:t>、其</w:t>
      </w:r>
      <w:r>
        <w:rPr>
          <w:rFonts w:ascii="黑体" w:hAnsi="黑体" w:eastAsia="黑体" w:cs="黑体"/>
          <w:b/>
          <w:bCs/>
          <w:spacing w:val="-4"/>
          <w:sz w:val="28"/>
          <w:szCs w:val="28"/>
        </w:rPr>
        <w:t>他部分</w:t>
      </w:r>
    </w:p>
    <w:p w14:paraId="370A294A">
      <w:pPr>
        <w:spacing w:before="29" w:line="229" w:lineRule="auto"/>
        <w:ind w:left="947"/>
        <w:rPr>
          <w:rFonts w:ascii="微软雅黑" w:hAnsi="微软雅黑" w:eastAsia="微软雅黑" w:cs="微软雅黑"/>
          <w:sz w:val="20"/>
          <w:szCs w:val="20"/>
        </w:rPr>
      </w:pPr>
      <w:r>
        <w:rPr>
          <w:rFonts w:ascii="微软雅黑" w:hAnsi="微软雅黑" w:eastAsia="微软雅黑" w:cs="微软雅黑"/>
          <w:spacing w:val="6"/>
          <w:sz w:val="20"/>
          <w:szCs w:val="20"/>
        </w:rPr>
        <w:t>（供应商可在此处附供应商认为需要提供的其他资料， 如无则不提供）</w:t>
      </w:r>
    </w:p>
    <w:sectPr>
      <w:footerReference r:id="rId54" w:type="default"/>
      <w:pgSz w:w="11906" w:h="16839"/>
      <w:pgMar w:top="1231" w:right="1785" w:bottom="1217" w:left="1785" w:header="0" w:footer="97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3172">
    <w:pPr>
      <w:pStyle w:val="2"/>
      <w:spacing w:line="184" w:lineRule="auto"/>
      <w:ind w:left="4486"/>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33087">
    <w:pPr>
      <w:pStyle w:val="2"/>
      <w:spacing w:line="235" w:lineRule="exact"/>
      <w:ind w:left="3963"/>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807E7">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C8807E7">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49B8C">
    <w:pPr>
      <w:pStyle w:val="2"/>
      <w:spacing w:line="235" w:lineRule="exact"/>
      <w:ind w:left="4499"/>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410E2">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A410E2">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F6DE1">
    <w:pPr>
      <w:pStyle w:val="2"/>
      <w:spacing w:line="235" w:lineRule="exact"/>
      <w:ind w:left="4497"/>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FEBD5">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64FEBD5">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B1E98">
    <w:pPr>
      <w:pStyle w:val="2"/>
      <w:spacing w:line="235" w:lineRule="exact"/>
      <w:ind w:left="4499"/>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28674">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4728674">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AD89C">
    <w:pPr>
      <w:pStyle w:val="2"/>
      <w:spacing w:line="235" w:lineRule="exact"/>
      <w:ind w:left="4498"/>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78573">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8F78573">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50F2B">
    <w:pPr>
      <w:pStyle w:val="2"/>
      <w:spacing w:line="235" w:lineRule="exact"/>
      <w:ind w:left="4498"/>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D6F26">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28D6F26">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DC8">
    <w:pPr>
      <w:pStyle w:val="2"/>
      <w:spacing w:line="235" w:lineRule="exact"/>
      <w:ind w:left="4498"/>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8AA6A">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CA8AA6A">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E367">
    <w:pPr>
      <w:pStyle w:val="2"/>
      <w:spacing w:line="235" w:lineRule="exact"/>
      <w:ind w:left="4498"/>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A69D2">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8EA69D2">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B38F2">
    <w:pPr>
      <w:pStyle w:val="2"/>
      <w:spacing w:line="235" w:lineRule="exact"/>
      <w:ind w:left="4078"/>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7DCC2">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847DCC2">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25BBD">
    <w:pPr>
      <w:pStyle w:val="2"/>
      <w:spacing w:line="235" w:lineRule="exact"/>
      <w:ind w:left="4499"/>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180C9">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D7180C9">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377CF">
    <w:pPr>
      <w:pStyle w:val="2"/>
      <w:spacing w:line="235" w:lineRule="exact"/>
      <w:ind w:left="4554"/>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3058">
    <w:pPr>
      <w:pStyle w:val="2"/>
      <w:spacing w:line="235" w:lineRule="exact"/>
      <w:ind w:left="4499"/>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80DF">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38F80DF">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6DCA9">
    <w:pPr>
      <w:pStyle w:val="2"/>
      <w:spacing w:line="235" w:lineRule="exact"/>
      <w:ind w:left="4498"/>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D68C2">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48D68C2">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D8FD7">
    <w:pPr>
      <w:pStyle w:val="2"/>
      <w:spacing w:line="235" w:lineRule="exact"/>
      <w:ind w:left="3963"/>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52688">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1E52688">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7C00">
    <w:pPr>
      <w:pStyle w:val="2"/>
      <w:spacing w:line="235" w:lineRule="exact"/>
      <w:ind w:left="4575"/>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DB779">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6ADB779">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D65CD">
    <w:pPr>
      <w:pStyle w:val="2"/>
      <w:spacing w:line="184" w:lineRule="auto"/>
      <w:ind w:left="4500"/>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20AB9">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BA20AB9">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775FC">
    <w:pPr>
      <w:pStyle w:val="2"/>
      <w:spacing w:line="235" w:lineRule="exact"/>
      <w:ind w:left="4500"/>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BAC1D">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32BAC1D">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B907">
    <w:pPr>
      <w:pStyle w:val="2"/>
      <w:spacing w:line="235" w:lineRule="exact"/>
      <w:ind w:left="3976"/>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CA59E">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E5CA59E">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EE097">
    <w:pPr>
      <w:pStyle w:val="2"/>
      <w:spacing w:line="235" w:lineRule="exact"/>
      <w:ind w:left="3963"/>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D0B8E">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B3D0B8E">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1A92">
    <w:pPr>
      <w:pStyle w:val="2"/>
      <w:spacing w:line="235" w:lineRule="exact"/>
      <w:ind w:left="4498"/>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B6FC1">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C4B6FC1">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0939">
    <w:pPr>
      <w:pStyle w:val="2"/>
      <w:spacing w:line="235" w:lineRule="exact"/>
      <w:ind w:left="4223"/>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E8304">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61E8304">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69DD1">
    <w:pPr>
      <w:pStyle w:val="2"/>
      <w:spacing w:line="184" w:lineRule="auto"/>
      <w:ind w:left="455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812EA">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7812EA">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EFE4E">
    <w:pPr>
      <w:pStyle w:val="2"/>
      <w:spacing w:line="235" w:lineRule="exact"/>
      <w:ind w:left="3963"/>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C4D54">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9BC4D54">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F7B3">
    <w:pPr>
      <w:pStyle w:val="2"/>
      <w:spacing w:line="235" w:lineRule="exact"/>
      <w:ind w:left="4498"/>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5E4ED">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655E4ED">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5487E">
    <w:pPr>
      <w:pStyle w:val="2"/>
      <w:spacing w:line="235" w:lineRule="exact"/>
      <w:ind w:left="4500"/>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BE065">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DFBE065">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DD689">
    <w:pPr>
      <w:pStyle w:val="2"/>
      <w:spacing w:line="235" w:lineRule="exact"/>
      <w:ind w:left="4500"/>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E3A47">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D0E3A47">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C8A37">
    <w:pPr>
      <w:pStyle w:val="2"/>
      <w:spacing w:line="235" w:lineRule="exact"/>
      <w:ind w:left="4500"/>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7298F">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F57298F">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245C">
    <w:pPr>
      <w:pStyle w:val="2"/>
      <w:spacing w:line="235" w:lineRule="exact"/>
      <w:ind w:left="4498"/>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EADE9">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55EADE9">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74C5">
    <w:pPr>
      <w:pStyle w:val="2"/>
      <w:spacing w:line="235" w:lineRule="exact"/>
      <w:ind w:left="4499"/>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93B78">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A893B78">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1751">
    <w:pPr>
      <w:pStyle w:val="2"/>
      <w:spacing w:line="235" w:lineRule="exact"/>
      <w:ind w:left="4498"/>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67AF9">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E367AF9">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D1844">
    <w:pPr>
      <w:pStyle w:val="2"/>
      <w:spacing w:line="235" w:lineRule="exact"/>
      <w:ind w:left="4481"/>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7D1F4">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D07D1F4">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6233">
    <w:pPr>
      <w:pStyle w:val="2"/>
      <w:spacing w:line="235" w:lineRule="exact"/>
      <w:ind w:left="4490"/>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EB2E8">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F1EB2E8">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0DF10">
    <w:pPr>
      <w:pStyle w:val="2"/>
      <w:spacing w:line="182" w:lineRule="auto"/>
      <w:ind w:left="4548"/>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F41C3">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5F41C3">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069B4">
    <w:pPr>
      <w:pStyle w:val="2"/>
      <w:spacing w:line="235" w:lineRule="exact"/>
      <w:ind w:left="4076"/>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CDA82">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D4CDA82">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A4BF8">
    <w:pPr>
      <w:pStyle w:val="2"/>
      <w:spacing w:line="184" w:lineRule="auto"/>
      <w:ind w:left="4080"/>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16ED5">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8716ED5">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A1F26">
    <w:pPr>
      <w:pStyle w:val="2"/>
      <w:spacing w:line="184" w:lineRule="auto"/>
      <w:ind w:left="4080"/>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223B">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814223B">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E36B9">
    <w:pPr>
      <w:pStyle w:val="2"/>
      <w:spacing w:line="235" w:lineRule="exact"/>
      <w:ind w:left="3963"/>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D6EFC">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37D6EFC">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9002A">
    <w:pPr>
      <w:pStyle w:val="2"/>
      <w:spacing w:line="184" w:lineRule="auto"/>
      <w:ind w:left="4498"/>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74E7C">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D774E7C">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9D4B">
    <w:pPr>
      <w:pStyle w:val="2"/>
      <w:spacing w:line="235" w:lineRule="exact"/>
      <w:ind w:left="4007"/>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1236D">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1F1236D">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66C08">
    <w:pPr>
      <w:pStyle w:val="2"/>
      <w:spacing w:line="235" w:lineRule="exact"/>
      <w:ind w:left="4007"/>
      <w:rPr>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16B90">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6716B90">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800F">
    <w:pPr>
      <w:pStyle w:val="2"/>
      <w:spacing w:line="182" w:lineRule="auto"/>
      <w:ind w:left="3963"/>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415C7">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FD415C7">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DB5BD">
    <w:pPr>
      <w:pStyle w:val="2"/>
      <w:spacing w:line="235" w:lineRule="exact"/>
      <w:ind w:left="4497"/>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D4BA9">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6AD4BA9">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1EDC">
    <w:pPr>
      <w:pStyle w:val="2"/>
      <w:spacing w:line="235" w:lineRule="exact"/>
      <w:ind w:left="4007"/>
      <w:rPr>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7EDAF">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947EDAF">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29868">
    <w:pPr>
      <w:pStyle w:val="2"/>
      <w:spacing w:line="184" w:lineRule="auto"/>
      <w:ind w:left="449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C3A17">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EC3A17">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31C2">
    <w:pPr>
      <w:pStyle w:val="2"/>
      <w:spacing w:line="235" w:lineRule="exact"/>
      <w:ind w:left="3963"/>
      <w:rPr>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91BEF">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A991BEF">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A8762">
    <w:pPr>
      <w:pStyle w:val="2"/>
      <w:spacing w:line="184" w:lineRule="auto"/>
      <w:ind w:left="4447"/>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BD192">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EBD192">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B6FB4">
    <w:pPr>
      <w:pStyle w:val="2"/>
      <w:spacing w:line="235" w:lineRule="exact"/>
      <w:ind w:left="449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70CA2">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DB70CA2">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79DB0">
    <w:pPr>
      <w:pStyle w:val="2"/>
      <w:spacing w:line="184" w:lineRule="auto"/>
      <w:ind w:left="4500"/>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DC3F">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B9DC3F">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D6CB">
    <w:pPr>
      <w:pStyle w:val="2"/>
      <w:spacing w:line="235" w:lineRule="exact"/>
      <w:ind w:left="4204"/>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B7464">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2FB7464">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BE4CD"/>
    <w:multiLevelType w:val="singleLevel"/>
    <w:tmpl w:val="EBFBE4CD"/>
    <w:lvl w:ilvl="0" w:tentative="0">
      <w:start w:val="36"/>
      <w:numFmt w:val="decimal"/>
      <w:lvlText w:val="%1."/>
      <w:lvlJc w:val="left"/>
      <w:pPr>
        <w:tabs>
          <w:tab w:val="left" w:pos="312"/>
        </w:tabs>
      </w:pPr>
    </w:lvl>
  </w:abstractNum>
  <w:abstractNum w:abstractNumId="1">
    <w:nsid w:val="26612757"/>
    <w:multiLevelType w:val="singleLevel"/>
    <w:tmpl w:val="26612757"/>
    <w:lvl w:ilvl="0" w:tentative="0">
      <w:start w:val="7"/>
      <w:numFmt w:val="chineseCounting"/>
      <w:suff w:val="nothing"/>
      <w:lvlText w:val="%1、"/>
      <w:lvlJc w:val="left"/>
      <w:rPr>
        <w:rFonts w:hint="eastAsia"/>
      </w:rPr>
    </w:lvl>
  </w:abstractNum>
  <w:abstractNum w:abstractNumId="2">
    <w:nsid w:val="61418100"/>
    <w:multiLevelType w:val="singleLevel"/>
    <w:tmpl w:val="61418100"/>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263B0"/>
    <w:rsid w:val="0050638A"/>
    <w:rsid w:val="008F6EB2"/>
    <w:rsid w:val="00EB7858"/>
    <w:rsid w:val="00FA2A6D"/>
    <w:rsid w:val="01172A03"/>
    <w:rsid w:val="01422176"/>
    <w:rsid w:val="014D20B0"/>
    <w:rsid w:val="01DF598E"/>
    <w:rsid w:val="01E52B01"/>
    <w:rsid w:val="028B5457"/>
    <w:rsid w:val="034A3564"/>
    <w:rsid w:val="0353253A"/>
    <w:rsid w:val="036B5288"/>
    <w:rsid w:val="03AE0E78"/>
    <w:rsid w:val="03C2759E"/>
    <w:rsid w:val="03DC28E1"/>
    <w:rsid w:val="041D42E4"/>
    <w:rsid w:val="0458580D"/>
    <w:rsid w:val="048760F2"/>
    <w:rsid w:val="05852631"/>
    <w:rsid w:val="058B39C0"/>
    <w:rsid w:val="05B0498B"/>
    <w:rsid w:val="061D1807"/>
    <w:rsid w:val="062F07EF"/>
    <w:rsid w:val="064D200F"/>
    <w:rsid w:val="068B3CDD"/>
    <w:rsid w:val="06C673A5"/>
    <w:rsid w:val="070179FE"/>
    <w:rsid w:val="07600FB7"/>
    <w:rsid w:val="07E07FF3"/>
    <w:rsid w:val="07EB337C"/>
    <w:rsid w:val="07F66B50"/>
    <w:rsid w:val="08125054"/>
    <w:rsid w:val="087370B9"/>
    <w:rsid w:val="08DB7644"/>
    <w:rsid w:val="090221EB"/>
    <w:rsid w:val="09473CE2"/>
    <w:rsid w:val="094822F4"/>
    <w:rsid w:val="09644C54"/>
    <w:rsid w:val="09A56A7C"/>
    <w:rsid w:val="0A10479F"/>
    <w:rsid w:val="0AFA700B"/>
    <w:rsid w:val="0B1B1342"/>
    <w:rsid w:val="0BB377CC"/>
    <w:rsid w:val="0C0D4C1D"/>
    <w:rsid w:val="0C2A095B"/>
    <w:rsid w:val="0C931AD8"/>
    <w:rsid w:val="0D15598B"/>
    <w:rsid w:val="0EAD49A7"/>
    <w:rsid w:val="0ED63EFE"/>
    <w:rsid w:val="0F2A7FA4"/>
    <w:rsid w:val="0F955B67"/>
    <w:rsid w:val="0FE32D76"/>
    <w:rsid w:val="0FE4089C"/>
    <w:rsid w:val="0FE54120"/>
    <w:rsid w:val="10046849"/>
    <w:rsid w:val="106F0166"/>
    <w:rsid w:val="10822FC8"/>
    <w:rsid w:val="109951E3"/>
    <w:rsid w:val="10A06571"/>
    <w:rsid w:val="10B65D95"/>
    <w:rsid w:val="112E1DCF"/>
    <w:rsid w:val="11513D10"/>
    <w:rsid w:val="11560AFF"/>
    <w:rsid w:val="11990174"/>
    <w:rsid w:val="12824D88"/>
    <w:rsid w:val="12C17549"/>
    <w:rsid w:val="12C8390D"/>
    <w:rsid w:val="13054DB2"/>
    <w:rsid w:val="13166FBF"/>
    <w:rsid w:val="13415C43"/>
    <w:rsid w:val="135C1F40"/>
    <w:rsid w:val="13E135BC"/>
    <w:rsid w:val="14292D22"/>
    <w:rsid w:val="14363393"/>
    <w:rsid w:val="150443FD"/>
    <w:rsid w:val="1537146E"/>
    <w:rsid w:val="157B1EF5"/>
    <w:rsid w:val="15D1541F"/>
    <w:rsid w:val="15FE3F1E"/>
    <w:rsid w:val="160C28FB"/>
    <w:rsid w:val="161810CD"/>
    <w:rsid w:val="163559AE"/>
    <w:rsid w:val="165F2A2B"/>
    <w:rsid w:val="16CA07EC"/>
    <w:rsid w:val="16F45869"/>
    <w:rsid w:val="1706734A"/>
    <w:rsid w:val="17D816EC"/>
    <w:rsid w:val="18736D2E"/>
    <w:rsid w:val="1881137E"/>
    <w:rsid w:val="18D31273"/>
    <w:rsid w:val="19227326"/>
    <w:rsid w:val="195D368C"/>
    <w:rsid w:val="19703800"/>
    <w:rsid w:val="19925906"/>
    <w:rsid w:val="1A5D54D3"/>
    <w:rsid w:val="1A644AB4"/>
    <w:rsid w:val="1AE97045"/>
    <w:rsid w:val="1B5E59A7"/>
    <w:rsid w:val="1B93057D"/>
    <w:rsid w:val="1BA3160C"/>
    <w:rsid w:val="1C295ECB"/>
    <w:rsid w:val="1C7E0123"/>
    <w:rsid w:val="1C9365B5"/>
    <w:rsid w:val="1D4A2066"/>
    <w:rsid w:val="1D8D51CD"/>
    <w:rsid w:val="1DD27F86"/>
    <w:rsid w:val="1DED4DC0"/>
    <w:rsid w:val="1E401394"/>
    <w:rsid w:val="1E966DDD"/>
    <w:rsid w:val="1EAF02C7"/>
    <w:rsid w:val="1EAF2075"/>
    <w:rsid w:val="1F78690B"/>
    <w:rsid w:val="1F8452B0"/>
    <w:rsid w:val="1FC14756"/>
    <w:rsid w:val="20207CC4"/>
    <w:rsid w:val="205B4263"/>
    <w:rsid w:val="20A72486"/>
    <w:rsid w:val="21E169EA"/>
    <w:rsid w:val="22562B88"/>
    <w:rsid w:val="22E04EF3"/>
    <w:rsid w:val="22F8048F"/>
    <w:rsid w:val="23353C2D"/>
    <w:rsid w:val="247C6455"/>
    <w:rsid w:val="249E6E14"/>
    <w:rsid w:val="24BE0639"/>
    <w:rsid w:val="24F7779C"/>
    <w:rsid w:val="24FD1D8D"/>
    <w:rsid w:val="25777D91"/>
    <w:rsid w:val="26181471"/>
    <w:rsid w:val="264330A3"/>
    <w:rsid w:val="2661076B"/>
    <w:rsid w:val="26A5778B"/>
    <w:rsid w:val="26CC7C68"/>
    <w:rsid w:val="26E718E0"/>
    <w:rsid w:val="273259D3"/>
    <w:rsid w:val="273DF6D8"/>
    <w:rsid w:val="276B56D3"/>
    <w:rsid w:val="27912C60"/>
    <w:rsid w:val="27B47F31"/>
    <w:rsid w:val="27BB1438"/>
    <w:rsid w:val="282C4737"/>
    <w:rsid w:val="28F0276B"/>
    <w:rsid w:val="29051210"/>
    <w:rsid w:val="290A0860"/>
    <w:rsid w:val="296D5007"/>
    <w:rsid w:val="297B5976"/>
    <w:rsid w:val="29E2266D"/>
    <w:rsid w:val="29FD45DD"/>
    <w:rsid w:val="2A050A91"/>
    <w:rsid w:val="2A905451"/>
    <w:rsid w:val="2AA809EC"/>
    <w:rsid w:val="2AAF56F4"/>
    <w:rsid w:val="2ACA74CD"/>
    <w:rsid w:val="2B8C79C6"/>
    <w:rsid w:val="2BD15D21"/>
    <w:rsid w:val="2C2439CC"/>
    <w:rsid w:val="2C527CA4"/>
    <w:rsid w:val="2C725C4B"/>
    <w:rsid w:val="2C8F6197"/>
    <w:rsid w:val="2CA814B4"/>
    <w:rsid w:val="2D39592C"/>
    <w:rsid w:val="2DFE521A"/>
    <w:rsid w:val="2E4E18AB"/>
    <w:rsid w:val="2E7678C0"/>
    <w:rsid w:val="2EC851B9"/>
    <w:rsid w:val="2EDD67D0"/>
    <w:rsid w:val="2EEA2040"/>
    <w:rsid w:val="2F6E134D"/>
    <w:rsid w:val="2F94153F"/>
    <w:rsid w:val="2FD57E95"/>
    <w:rsid w:val="2FF65D56"/>
    <w:rsid w:val="305B3E0B"/>
    <w:rsid w:val="309D08C8"/>
    <w:rsid w:val="30DF4A3C"/>
    <w:rsid w:val="31336B36"/>
    <w:rsid w:val="319B6BB5"/>
    <w:rsid w:val="31D43E75"/>
    <w:rsid w:val="320B394B"/>
    <w:rsid w:val="32794A1C"/>
    <w:rsid w:val="32CA0CE2"/>
    <w:rsid w:val="32E4458C"/>
    <w:rsid w:val="32E652E0"/>
    <w:rsid w:val="341E095B"/>
    <w:rsid w:val="34267CB5"/>
    <w:rsid w:val="3436786C"/>
    <w:rsid w:val="3491604D"/>
    <w:rsid w:val="349B56DA"/>
    <w:rsid w:val="35944547"/>
    <w:rsid w:val="35C236B1"/>
    <w:rsid w:val="35EFE7D8"/>
    <w:rsid w:val="35F20D6E"/>
    <w:rsid w:val="360D204B"/>
    <w:rsid w:val="361E6007"/>
    <w:rsid w:val="3676374D"/>
    <w:rsid w:val="36A46E65"/>
    <w:rsid w:val="37FE0959"/>
    <w:rsid w:val="385775AE"/>
    <w:rsid w:val="386F2B4A"/>
    <w:rsid w:val="38CC3AF8"/>
    <w:rsid w:val="39096AFA"/>
    <w:rsid w:val="39122A61"/>
    <w:rsid w:val="39276F80"/>
    <w:rsid w:val="3A63223A"/>
    <w:rsid w:val="3A686A7E"/>
    <w:rsid w:val="3A8D72B7"/>
    <w:rsid w:val="3AD46C94"/>
    <w:rsid w:val="3B261CFB"/>
    <w:rsid w:val="3BBB1E69"/>
    <w:rsid w:val="3BF868F0"/>
    <w:rsid w:val="3C094F1E"/>
    <w:rsid w:val="3C2F632F"/>
    <w:rsid w:val="3C362D74"/>
    <w:rsid w:val="3C6127A9"/>
    <w:rsid w:val="3CAB1C17"/>
    <w:rsid w:val="3D1C4922"/>
    <w:rsid w:val="3D9A4C5E"/>
    <w:rsid w:val="3DA443AE"/>
    <w:rsid w:val="3DF24001"/>
    <w:rsid w:val="3E0B0C1F"/>
    <w:rsid w:val="3EA0490B"/>
    <w:rsid w:val="3EB94B1E"/>
    <w:rsid w:val="3EDA2827"/>
    <w:rsid w:val="3EE871B2"/>
    <w:rsid w:val="3F492723"/>
    <w:rsid w:val="3F55432C"/>
    <w:rsid w:val="4004001B"/>
    <w:rsid w:val="4021297B"/>
    <w:rsid w:val="40CB41A0"/>
    <w:rsid w:val="41594397"/>
    <w:rsid w:val="420E01EB"/>
    <w:rsid w:val="420E239E"/>
    <w:rsid w:val="42473853"/>
    <w:rsid w:val="43482915"/>
    <w:rsid w:val="43566DE0"/>
    <w:rsid w:val="43686B13"/>
    <w:rsid w:val="437F1733"/>
    <w:rsid w:val="43F4691C"/>
    <w:rsid w:val="441D5B50"/>
    <w:rsid w:val="441F72F5"/>
    <w:rsid w:val="448654A3"/>
    <w:rsid w:val="44BF6C07"/>
    <w:rsid w:val="44C23FED"/>
    <w:rsid w:val="45230F44"/>
    <w:rsid w:val="456F05B2"/>
    <w:rsid w:val="46ED1809"/>
    <w:rsid w:val="47D14C87"/>
    <w:rsid w:val="480078A2"/>
    <w:rsid w:val="48135CD5"/>
    <w:rsid w:val="48474BE6"/>
    <w:rsid w:val="48E7715C"/>
    <w:rsid w:val="493556E9"/>
    <w:rsid w:val="494B6CBB"/>
    <w:rsid w:val="49725FF6"/>
    <w:rsid w:val="49BE7DC6"/>
    <w:rsid w:val="4A1459AF"/>
    <w:rsid w:val="4A285C12"/>
    <w:rsid w:val="4A77763C"/>
    <w:rsid w:val="4A987CDE"/>
    <w:rsid w:val="4B645E12"/>
    <w:rsid w:val="4B68369B"/>
    <w:rsid w:val="4B8D464C"/>
    <w:rsid w:val="4BE40D01"/>
    <w:rsid w:val="4BF61160"/>
    <w:rsid w:val="4CA30BBC"/>
    <w:rsid w:val="4CC22C7C"/>
    <w:rsid w:val="4CE52F83"/>
    <w:rsid w:val="4CF327C1"/>
    <w:rsid w:val="4D1D3051"/>
    <w:rsid w:val="4D7A191D"/>
    <w:rsid w:val="4D7E0DAB"/>
    <w:rsid w:val="4E487967"/>
    <w:rsid w:val="4E4F2DA9"/>
    <w:rsid w:val="4E683E6B"/>
    <w:rsid w:val="4E8A2033"/>
    <w:rsid w:val="4EB40E5E"/>
    <w:rsid w:val="4F0C0C9A"/>
    <w:rsid w:val="4F1A33B7"/>
    <w:rsid w:val="4F363F69"/>
    <w:rsid w:val="4F610FE6"/>
    <w:rsid w:val="4F644633"/>
    <w:rsid w:val="4FBA24A4"/>
    <w:rsid w:val="4FBF3F5F"/>
    <w:rsid w:val="4FCE7CFE"/>
    <w:rsid w:val="4FD712A8"/>
    <w:rsid w:val="4FED287A"/>
    <w:rsid w:val="4FFA0AF3"/>
    <w:rsid w:val="50291307"/>
    <w:rsid w:val="50836D3A"/>
    <w:rsid w:val="509129BD"/>
    <w:rsid w:val="512E4EF8"/>
    <w:rsid w:val="513918A9"/>
    <w:rsid w:val="51626FFE"/>
    <w:rsid w:val="51725301"/>
    <w:rsid w:val="51D00ACA"/>
    <w:rsid w:val="51DA0BDC"/>
    <w:rsid w:val="534F7F84"/>
    <w:rsid w:val="53A72D40"/>
    <w:rsid w:val="541A5C08"/>
    <w:rsid w:val="54591FBF"/>
    <w:rsid w:val="546E385E"/>
    <w:rsid w:val="547427C9"/>
    <w:rsid w:val="54834651"/>
    <w:rsid w:val="548E2EF7"/>
    <w:rsid w:val="54A45BF1"/>
    <w:rsid w:val="54DB547E"/>
    <w:rsid w:val="5523289A"/>
    <w:rsid w:val="55261991"/>
    <w:rsid w:val="554A09E5"/>
    <w:rsid w:val="55622517"/>
    <w:rsid w:val="55983AD4"/>
    <w:rsid w:val="55AC288F"/>
    <w:rsid w:val="55BB6F76"/>
    <w:rsid w:val="55BE554F"/>
    <w:rsid w:val="55BF108B"/>
    <w:rsid w:val="55CB540B"/>
    <w:rsid w:val="55CF657E"/>
    <w:rsid w:val="55EC35D4"/>
    <w:rsid w:val="56064CB0"/>
    <w:rsid w:val="56350AD7"/>
    <w:rsid w:val="56EF1DCB"/>
    <w:rsid w:val="56F00EA2"/>
    <w:rsid w:val="570010E5"/>
    <w:rsid w:val="57064221"/>
    <w:rsid w:val="5737262D"/>
    <w:rsid w:val="5774562F"/>
    <w:rsid w:val="57D44105"/>
    <w:rsid w:val="582A3970"/>
    <w:rsid w:val="58BD534C"/>
    <w:rsid w:val="59A809A7"/>
    <w:rsid w:val="5A037643"/>
    <w:rsid w:val="5A0532BF"/>
    <w:rsid w:val="5A0A5DD6"/>
    <w:rsid w:val="5A2A6479"/>
    <w:rsid w:val="5A64198B"/>
    <w:rsid w:val="5B024938"/>
    <w:rsid w:val="5B93724D"/>
    <w:rsid w:val="5BC94B29"/>
    <w:rsid w:val="5C2C64D8"/>
    <w:rsid w:val="5C5B25F2"/>
    <w:rsid w:val="5C9D73D6"/>
    <w:rsid w:val="5CA16EC6"/>
    <w:rsid w:val="5CEA552C"/>
    <w:rsid w:val="5D121B72"/>
    <w:rsid w:val="5D3C3D86"/>
    <w:rsid w:val="5D5A0E23"/>
    <w:rsid w:val="5DEC306F"/>
    <w:rsid w:val="5E082F75"/>
    <w:rsid w:val="5E183593"/>
    <w:rsid w:val="5E366DD4"/>
    <w:rsid w:val="5E4A70E9"/>
    <w:rsid w:val="5E510478"/>
    <w:rsid w:val="5F1D25F2"/>
    <w:rsid w:val="5F5226F9"/>
    <w:rsid w:val="5F857143"/>
    <w:rsid w:val="5FBF31A4"/>
    <w:rsid w:val="60170067"/>
    <w:rsid w:val="6037369D"/>
    <w:rsid w:val="60730FCA"/>
    <w:rsid w:val="60AA20C1"/>
    <w:rsid w:val="611A0FF5"/>
    <w:rsid w:val="613F280A"/>
    <w:rsid w:val="616A71B2"/>
    <w:rsid w:val="61EC23A0"/>
    <w:rsid w:val="62326A29"/>
    <w:rsid w:val="6245446B"/>
    <w:rsid w:val="62582054"/>
    <w:rsid w:val="62940395"/>
    <w:rsid w:val="62DF7C8E"/>
    <w:rsid w:val="62EC0DA3"/>
    <w:rsid w:val="6302470A"/>
    <w:rsid w:val="63271740"/>
    <w:rsid w:val="641B0E4B"/>
    <w:rsid w:val="64590086"/>
    <w:rsid w:val="64B33C3A"/>
    <w:rsid w:val="64CD45D0"/>
    <w:rsid w:val="65055B18"/>
    <w:rsid w:val="65685152"/>
    <w:rsid w:val="6570177D"/>
    <w:rsid w:val="65801643"/>
    <w:rsid w:val="65816666"/>
    <w:rsid w:val="658969A3"/>
    <w:rsid w:val="65C25D5C"/>
    <w:rsid w:val="65E87914"/>
    <w:rsid w:val="66B772E6"/>
    <w:rsid w:val="66D93700"/>
    <w:rsid w:val="671D6009"/>
    <w:rsid w:val="67386679"/>
    <w:rsid w:val="675371CD"/>
    <w:rsid w:val="67A34B94"/>
    <w:rsid w:val="67B94EBC"/>
    <w:rsid w:val="67FF35EF"/>
    <w:rsid w:val="68652AB4"/>
    <w:rsid w:val="68882CE8"/>
    <w:rsid w:val="68AE414D"/>
    <w:rsid w:val="68DD679C"/>
    <w:rsid w:val="69143BC8"/>
    <w:rsid w:val="69260436"/>
    <w:rsid w:val="69430D5A"/>
    <w:rsid w:val="69B83AA1"/>
    <w:rsid w:val="6A002D52"/>
    <w:rsid w:val="6A1E0CB9"/>
    <w:rsid w:val="6A3D54DB"/>
    <w:rsid w:val="6AC344AB"/>
    <w:rsid w:val="6AC83870"/>
    <w:rsid w:val="6AED777A"/>
    <w:rsid w:val="6B2F2466"/>
    <w:rsid w:val="6B413E13"/>
    <w:rsid w:val="6B5C52B4"/>
    <w:rsid w:val="6B6C68F1"/>
    <w:rsid w:val="6BDF6CC3"/>
    <w:rsid w:val="6C210BBC"/>
    <w:rsid w:val="6C6D2921"/>
    <w:rsid w:val="6C8D4D71"/>
    <w:rsid w:val="6CC27A7A"/>
    <w:rsid w:val="6CDF30F3"/>
    <w:rsid w:val="6E27013D"/>
    <w:rsid w:val="6E647AAD"/>
    <w:rsid w:val="6E781A51"/>
    <w:rsid w:val="6ECC76A7"/>
    <w:rsid w:val="6EFA06B8"/>
    <w:rsid w:val="6F5137FD"/>
    <w:rsid w:val="6F800BBD"/>
    <w:rsid w:val="6F9E2D4E"/>
    <w:rsid w:val="6FEA5D29"/>
    <w:rsid w:val="6FFF2C85"/>
    <w:rsid w:val="70CB230C"/>
    <w:rsid w:val="71687C83"/>
    <w:rsid w:val="71BE59CD"/>
    <w:rsid w:val="725700A9"/>
    <w:rsid w:val="729624A5"/>
    <w:rsid w:val="732C59B5"/>
    <w:rsid w:val="73FB4CB6"/>
    <w:rsid w:val="740B1E6E"/>
    <w:rsid w:val="74BB4445"/>
    <w:rsid w:val="74C407F0"/>
    <w:rsid w:val="74C74B98"/>
    <w:rsid w:val="74C854E1"/>
    <w:rsid w:val="74EB4D2A"/>
    <w:rsid w:val="74FA3E77"/>
    <w:rsid w:val="74FF4332"/>
    <w:rsid w:val="75591141"/>
    <w:rsid w:val="756F0446"/>
    <w:rsid w:val="75EA07A0"/>
    <w:rsid w:val="762A1337"/>
    <w:rsid w:val="768C42EB"/>
    <w:rsid w:val="76C417C0"/>
    <w:rsid w:val="772462D2"/>
    <w:rsid w:val="77324E93"/>
    <w:rsid w:val="77441073"/>
    <w:rsid w:val="775D7A36"/>
    <w:rsid w:val="77674410"/>
    <w:rsid w:val="776C14F0"/>
    <w:rsid w:val="778576B9"/>
    <w:rsid w:val="77A7A01D"/>
    <w:rsid w:val="77E12415"/>
    <w:rsid w:val="77E13BB3"/>
    <w:rsid w:val="77ED3F06"/>
    <w:rsid w:val="78670B6C"/>
    <w:rsid w:val="787B0173"/>
    <w:rsid w:val="78C57641"/>
    <w:rsid w:val="78D863D1"/>
    <w:rsid w:val="78DE7519"/>
    <w:rsid w:val="79030169"/>
    <w:rsid w:val="79584959"/>
    <w:rsid w:val="7969598C"/>
    <w:rsid w:val="79986B03"/>
    <w:rsid w:val="7A471417"/>
    <w:rsid w:val="7A7E6AB3"/>
    <w:rsid w:val="7A8C2B0C"/>
    <w:rsid w:val="7B1228E5"/>
    <w:rsid w:val="7B5829EE"/>
    <w:rsid w:val="7BBF01B2"/>
    <w:rsid w:val="7BD52290"/>
    <w:rsid w:val="7C374CF9"/>
    <w:rsid w:val="7C5F1CF3"/>
    <w:rsid w:val="7CCD11BA"/>
    <w:rsid w:val="7CE64A4C"/>
    <w:rsid w:val="7E152F02"/>
    <w:rsid w:val="7E1A042F"/>
    <w:rsid w:val="7E1C5F55"/>
    <w:rsid w:val="7E5356EF"/>
    <w:rsid w:val="7EC0795C"/>
    <w:rsid w:val="7EDFC832"/>
    <w:rsid w:val="7EEF3669"/>
    <w:rsid w:val="7EF66C5B"/>
    <w:rsid w:val="7F2F7211"/>
    <w:rsid w:val="7FB86693"/>
    <w:rsid w:val="7FBB6EFF"/>
    <w:rsid w:val="7FF76C79"/>
    <w:rsid w:val="A797C8AF"/>
    <w:rsid w:val="BDF5808B"/>
    <w:rsid w:val="CFCD3822"/>
    <w:rsid w:val="D39FFBF3"/>
    <w:rsid w:val="DC89FB2E"/>
    <w:rsid w:val="F3BEF0F8"/>
    <w:rsid w:val="F956E076"/>
    <w:rsid w:val="F9FFFB59"/>
    <w:rsid w:val="FCBE4E67"/>
    <w:rsid w:val="FDAFE8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semiHidden/>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First Indent"/>
    <w:basedOn w:val="2"/>
    <w:next w:val="10"/>
    <w:qFormat/>
    <w:uiPriority w:val="0"/>
    <w:pPr>
      <w:ind w:firstLine="976" w:firstLineChars="200"/>
    </w:pPr>
  </w:style>
  <w:style w:type="paragraph" w:styleId="10">
    <w:name w:val="Body Text First Indent 2"/>
    <w:basedOn w:val="3"/>
    <w:next w:val="1"/>
    <w:unhideWhenUsed/>
    <w:qFormat/>
    <w:uiPriority w:val="99"/>
    <w:pPr>
      <w:ind w:firstLine="420" w:firstLineChars="20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1" Type="http://schemas.openxmlformats.org/officeDocument/2006/relationships/fontTable" Target="fontTable.xml"/><Relationship Id="rId60" Type="http://schemas.openxmlformats.org/officeDocument/2006/relationships/customXml" Target="../customXml/item2.xml"/><Relationship Id="rId6" Type="http://schemas.openxmlformats.org/officeDocument/2006/relationships/footer" Target="foot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2.png"/><Relationship Id="rId56" Type="http://schemas.openxmlformats.org/officeDocument/2006/relationships/image" Target="media/image1.png"/><Relationship Id="rId55" Type="http://schemas.openxmlformats.org/officeDocument/2006/relationships/theme" Target="theme/theme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a29d8746-099b-4436-aa6f-a58a34bc9db2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2A3EDAC5</paraID>
      <start xmlns="http://schemas.wps.cn/vas-ai-hub/contract-review">129</start>
      <end xmlns="http://schemas.wps.cn/vas-ai-hub/contract-review">130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c893fdfb-e933-4fbe-b356-2bb811ab8048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2A3EDAC5</paraID>
      <start xmlns="http://schemas.wps.cn/vas-ai-hub/contract-review">132</start>
      <end xmlns="http://schemas.wps.cn/vas-ai-hub/contract-review">133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3841de73-060c-4cd4-bbba-dc33f70b2f90</errorID>
      <errorWord xmlns="http://schemas.wps.cn/vas-ai-hub/contract-review">进行的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进行</item>
      </candidateList>
      <explain xmlns="http://schemas.wps.cn/vas-ai-hub/contract-review">〈动〉❶从事（某种活动）：～讨论｜～工作｜～教育和批评｜会议正在～。注意“进行”总是用在持续性的和正式、严肃的行为，短暂性的和日常生活中的行为不用“进行”，例如不说“进行午睡”，“进行叫喊”。❷前进：～曲。</explain>
      <paraID xmlns="http://schemas.wps.cn/vas-ai-hub/contract-review"> EF00662</paraID>
      <start xmlns="http://schemas.wps.cn/vas-ai-hub/contract-review">18</start>
      <end xmlns="http://schemas.wps.cn/vas-ai-hub/contract-review">20</end>
      <status xmlns="http://schemas.wps.cn/vas-ai-hub/contract-review">modified</status>
      <modifiedWord xmlns="http://schemas.wps.cn/vas-ai-hub/contract-review">进行</modifiedWord>
      <trackRevisions xmlns="http://schemas.wps.cn/vas-ai-hub/contract-review">false</trackRevisions>
    </reviewItem>
    <reviewItem xmlns="http://schemas.wps.cn/vas-ai-hub/contract-review">
      <errorID xmlns="http://schemas.wps.cn/vas-ai-hub/contract-review">0136088a-4a41-450c-b237-7612697f2d95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268520FB</paraID>
      <start xmlns="http://schemas.wps.cn/vas-ai-hub/contract-review">40</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dc9037ac-b7f4-4e49-99df-0cee6abecf38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268520FB</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6b42647a-02a5-4183-9832-57ab0ea7450e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268520FB</paraID>
      <start xmlns="http://schemas.wps.cn/vas-ai-hub/contract-review">145</start>
      <end xmlns="http://schemas.wps.cn/vas-ai-hub/contract-review">146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853f1381-7c27-4638-bda1-f22dba374bdf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268520FB</paraID>
      <start xmlns="http://schemas.wps.cn/vas-ai-hub/contract-review">152</start>
      <end xmlns="http://schemas.wps.cn/vas-ai-hub/contract-review">153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90db9712-347b-45af-93f6-645444f80fcf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268520FB</paraID>
      <start xmlns="http://schemas.wps.cn/vas-ai-hub/contract-review">158</start>
      <end xmlns="http://schemas.wps.cn/vas-ai-hub/contract-review">159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98d684e0-9b47-4968-8975-ff1f0059db45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52287332</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0c37dcb9-ce02-4308-951f-b5c8f8f12e14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74CFFCF5</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aa83b476-b951-4876-b00c-65d8a62c6ce6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4E9B8A</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3c64b87b-3c80-4768-8264-d3f7bc766b7e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49CEBF91</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147a859e-5500-4671-be2d-80d6d5063fa6</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76EEE594</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be3f5c73-8558-4a85-b7ef-e7c3003f63e9</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B5C3C2F</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36836207-4877-44cf-aefa-2e6fe9678b3e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B5C3C2F</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06e52f52-e479-40a5-9a20-a4f8dc9d60d7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B5C3C2F</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7d34ca6c-fcbe-4daa-8450-b1344a3d137f</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583E2E19</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c49c0ac5-41ac-4cc1-93c3-000c82ca975a</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2F254154</paraID>
      <start xmlns="http://schemas.wps.cn/vas-ai-hub/contract-review">0</start>
      <end xmlns="http://schemas.wps.cn/vas-ai-hub/contract-review">2</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687de08a-c958-4189-9c7c-91ee4bc2f0fe</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19453E09</paraID>
      <start xmlns="http://schemas.wps.cn/vas-ai-hub/contract-review">0</start>
      <end xmlns="http://schemas.wps.cn/vas-ai-hub/contract-review">2</end>
      <status xmlns="http://schemas.wps.cn/vas-ai-hub/contract-review">modified</status>
      <modifiedWord xmlns="http://schemas.wps.cn/vas-ai-hub/contract-review">8.</modifiedWord>
      <trackRevisions xmlns="http://schemas.wps.cn/vas-ai-hub/contract-review">false</trackRevisions>
    </reviewItem>
    <reviewItem xmlns="http://schemas.wps.cn/vas-ai-hub/contract-review">
      <errorID xmlns="http://schemas.wps.cn/vas-ai-hub/contract-review">e361d729-52a8-4cb1-9cf0-6b78a17d57f1</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21B185C5</paraID>
      <start xmlns="http://schemas.wps.cn/vas-ai-hub/contract-review">0</start>
      <end xmlns="http://schemas.wps.cn/vas-ai-hub/contract-review">2</end>
      <status xmlns="http://schemas.wps.cn/vas-ai-hub/contract-review">modified</status>
      <modifiedWord xmlns="http://schemas.wps.cn/vas-ai-hub/contract-review">9.</modifiedWord>
      <trackRevisions xmlns="http://schemas.wps.cn/vas-ai-hub/contract-review">false</trackRevisions>
    </reviewItem>
    <reviewItem xmlns="http://schemas.wps.cn/vas-ai-hub/contract-review">
      <errorID xmlns="http://schemas.wps.cn/vas-ai-hub/contract-review">17fe1c80-d2de-475d-8350-c4ff6b956e16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17DDA341</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05a9e34e-4009-45be-b68b-7674ea4126fe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7F184581</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225f0395-1084-4157-bc73-190bacdaa550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700F78A1</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851b198a-5c37-4d58-a114-8caa81d60597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B251331</paraID>
      <start xmlns="http://schemas.wps.cn/vas-ai-hub/contract-review">73</start>
      <end xmlns="http://schemas.wps.cn/vas-ai-hub/contract-review">74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e999a599-aebc-4235-b92b-ffad3c98ed59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7AAF34DB</paraID>
      <start xmlns="http://schemas.wps.cn/vas-ai-hub/contract-review">48</start>
      <end xmlns="http://schemas.wps.cn/vas-ai-hub/contract-review">49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1ce9b0dc-718c-4799-a308-4737860a520e</errorID>
      <errorWord xmlns="http://schemas.wps.cn/vas-ai-hub/contract-review">[2016]125号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〔2016〕125号</item>
      </candidateList>
      <explain xmlns="http://schemas.wps.cn/vas-ai-hub/contract-review">发文字号格式错误</explain>
      <paraID xmlns="http://schemas.wps.cn/vas-ai-hub/contract-review">7AAF34DB</paraID>
      <start xmlns="http://schemas.wps.cn/vas-ai-hub/contract-review">51</start>
      <end xmlns="http://schemas.wps.cn/vas-ai-hub/contract-review">61</end>
      <status xmlns="http://schemas.wps.cn/vas-ai-hub/contract-review">modified</status>
      <modifiedWord xmlns="http://schemas.wps.cn/vas-ai-hub/contract-review">〔2016〕125号</modifiedWord>
      <trackRevisions xmlns="http://schemas.wps.cn/vas-ai-hub/contract-review">false</trackRevisions>
    </reviewItem>
    <reviewItem xmlns="http://schemas.wps.cn/vas-ai-hub/contract-review">
      <errorID xmlns="http://schemas.wps.cn/vas-ai-hub/contract-review">ef2279f5-e220-47d1-8160-6ff5fde0367e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7AAF34DB</paraID>
      <start xmlns="http://schemas.wps.cn/vas-ai-hub/contract-review">61</start>
      <end xmlns="http://schemas.wps.cn/vas-ai-hub/contract-review">62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c23288d8-1c90-4ff0-b25f-548c73f95c6c</errorID>
      <errorWord xmlns="http://schemas.wps.cn/vas-ai-hub/contract-review">【2016】 15号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〔2016〕15号</item>
      </candidateList>
      <explain xmlns="http://schemas.wps.cn/vas-ai-hub/contract-review">发文字号格式错误</explain>
      <paraID xmlns="http://schemas.wps.cn/vas-ai-hub/contract-review">7AAF34DB</paraID>
      <start xmlns="http://schemas.wps.cn/vas-ai-hub/contract-review">66</start>
      <end xmlns="http://schemas.wps.cn/vas-ai-hub/contract-review">75</end>
      <status xmlns="http://schemas.wps.cn/vas-ai-hub/contract-review">modified</status>
      <modifiedWord xmlns="http://schemas.wps.cn/vas-ai-hub/contract-review">〔2016〕15号</modifiedWord>
      <trackRevisions xmlns="http://schemas.wps.cn/vas-ai-hub/contract-review">false</trackRevisions>
    </reviewItem>
    <reviewItem xmlns="http://schemas.wps.cn/vas-ai-hub/contract-review">
      <errorID xmlns="http://schemas.wps.cn/vas-ai-hub/contract-review">388ed0c3-8525-4685-86df-d6600f83ec29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7AAF34DB</paraID>
      <start xmlns="http://schemas.wps.cn/vas-ai-hub/contract-review">233</start>
      <end xmlns="http://schemas.wps.cn/vas-ai-hub/contract-review">234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e7e61cfd-fdf1-409a-a13a-58d298a53bfd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1B5FF578</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a6c990e1-20db-4127-83cc-435555a09abf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1B5FF578</paraID>
      <start xmlns="http://schemas.wps.cn/vas-ai-hub/contract-review">66</start>
      <end xmlns="http://schemas.wps.cn/vas-ai-hub/contract-review">67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41fe590b-72bf-412a-8bea-7f15a10e3078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1B5FF578</paraID>
      <start xmlns="http://schemas.wps.cn/vas-ai-hub/contract-review">71</start>
      <end xmlns="http://schemas.wps.cn/vas-ai-hub/contract-review">72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8be1545d-2200-4496-8ed3-33ddd4cfa7ca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360EB460</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55e24bd9-2abe-439d-a3e7-733b91710ac5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1D2110EA</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460e07e8-d156-4c82-821a-a1d6fc25d3cc</errorID>
      <errorWord xmlns="http://schemas.wps.cn/vas-ai-hub/contract-review">登陆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登录</item>
      </candidateList>
      <explain xmlns="http://schemas.wps.cn/vas-ai-hub/contract-review">〈动〉❶登记：～在案。❷注册▲。</explain>
      <paraID xmlns="http://schemas.wps.cn/vas-ai-hub/contract-review">1D2110EA</paraID>
      <start xmlns="http://schemas.wps.cn/vas-ai-hub/contract-review">49</start>
      <end xmlns="http://schemas.wps.cn/vas-ai-hub/contract-review">51</end>
      <status xmlns="http://schemas.wps.cn/vas-ai-hub/contract-review">modified</status>
      <modifiedWord xmlns="http://schemas.wps.cn/vas-ai-hub/contract-review">登录</modifiedWord>
      <trackRevisions xmlns="http://schemas.wps.cn/vas-ai-hub/contract-review">false</trackRevisions>
    </reviewItem>
    <reviewItem xmlns="http://schemas.wps.cn/vas-ai-hub/contract-review">
      <errorID xmlns="http://schemas.wps.cn/vas-ai-hub/contract-review">94824b7e-11ab-4e21-ba26-ec608d8dd4e5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1D2110EA</paraID>
      <start xmlns="http://schemas.wps.cn/vas-ai-hub/contract-review">72</start>
      <end xmlns="http://schemas.wps.cn/vas-ai-hub/contract-review">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05c6692d-d172-48d1-aa1e-0706d2e47cba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1D2110EA</paraID>
      <start xmlns="http://schemas.wps.cn/vas-ai-hub/contract-review">81</start>
      <end xmlns="http://schemas.wps.cn/vas-ai-hub/contract-review">82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1806ed28-74c7-4025-8984-ac8929b38f51</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6007B85A</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02dc3e44-d77d-402b-a7f3-6952b5ba0448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3B2DC562</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8e0d25fd-2182-4f79-9364-1ac672ac889f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3B2DC562</paraID>
      <start xmlns="http://schemas.wps.cn/vas-ai-hub/contract-review">40</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b6da48c2-a210-4ddf-b51f-ae1ee2db5d21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3B2DC562</paraID>
      <start xmlns="http://schemas.wps.cn/vas-ai-hub/contract-review">45</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4f978f97-b433-4a4a-8057-7dafe07e916a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3DD92182</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1b7bd8d8-5b73-4a69-bd34-585f15dad256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57E63E3C</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580d7b23-79f6-4125-bd2b-8a87ad500885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57E63E3C</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f990db0d-b57c-4f8f-9caf-7b4b204e5149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57E63E3C</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fd7b2717-5b5e-4ace-bdec-afc53e077a7f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4438084B</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28fa6919-e58f-4d63-ab2f-901a1d850878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56A1130D</paraID>
      <start xmlns="http://schemas.wps.cn/vas-ai-hub/contract-review">1</start>
      <end xmlns="http://schemas.wps.cn/vas-ai-hub/contract-review">3</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ea001f8f-2a16-4fc4-b991-564f091eae88</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56A1130D</paraID>
      <start xmlns="http://schemas.wps.cn/vas-ai-hub/contract-review">62</start>
      <end xmlns="http://schemas.wps.cn/vas-ai-hub/contract-review">64</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b15c3aa7-4715-4a3f-af4a-d5a0b62b3806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43F53D90</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d2b696e8-29e5-4182-af82-5284cd486e96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43F53D90</paraID>
      <start xmlns="http://schemas.wps.cn/vas-ai-hub/contract-review">164</start>
      <end xmlns="http://schemas.wps.cn/vas-ai-hub/contract-review">165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dfb0b77b-245d-417e-8374-f4da418333ea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43F53D90</paraID>
      <start xmlns="http://schemas.wps.cn/vas-ai-hub/contract-review">167</start>
      <end xmlns="http://schemas.wps.cn/vas-ai-hub/contract-review">168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d7a5931f-1970-4353-9d7b-59ae31b4228d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43F53D90</paraID>
      <start xmlns="http://schemas.wps.cn/vas-ai-hub/contract-review">271</start>
      <end xmlns="http://schemas.wps.cn/vas-ai-hub/contract-review">272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fc530d42-e35f-4fa5-982f-0e19beb80b73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43F53D90</paraID>
      <start xmlns="http://schemas.wps.cn/vas-ai-hub/contract-review">278</start>
      <end xmlns="http://schemas.wps.cn/vas-ai-hub/contract-review">279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cb346094-c8eb-43f4-959d-39b13ac9c256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43F53D90</paraID>
      <start xmlns="http://schemas.wps.cn/vas-ai-hub/contract-review">284</start>
      <end xmlns="http://schemas.wps.cn/vas-ai-hub/contract-review">285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0533318b-ae7b-4720-8998-2493438a3b02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2D2ABDEF</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686a7340-95c3-4278-9f75-1ca356d32a0f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67892F96</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45c14d32-bc0c-43c3-a480-0fad53d9a8b7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17A20B1B</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b5a266fa-f3ee-491f-97cc-a821978a2318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39E56DF3</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2e4202bd-e4c5-42e6-bb74-53223f13644f</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2FBEFEA5</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eaf7b957-bcff-4b82-88dc-c25b1e8499f7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83D4C90</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dcbef47a-7074-474a-9f3d-0268e7b9064d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74E4167F</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b337b708-5584-41c8-910e-a3bdbc0ab60f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77FFDD2B</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c0c420d0-705c-4bb3-9914-6e7d8b8de407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1F330087</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1cb81519-6d52-4694-95f6-8ee5911a3744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12F9F157</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5f6b80b4-ba40-45e0-affa-71d278686a4c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52CF9151</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c617d533-6d34-46b8-992d-9601ad95ab90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30BACCF6</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de6f30bf-d791-4f93-b94f-37b8e268e7e0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1EB4AF5</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0749fea9-f96e-4d90-a920-2ffd2ac7f611</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 1EB4AF5</paraID>
      <start xmlns="http://schemas.wps.cn/vas-ai-hub/contract-review">12</start>
      <end xmlns="http://schemas.wps.cn/vas-ai-hub/contract-review">14</end>
      <status xmlns="http://schemas.wps.cn/vas-ai-hub/contract-review">modified</status>
      <modifiedWord xmlns="http://schemas.wps.cn/vas-ai-hub/contract-review">间之</modifiedWord>
      <trackRevisions xmlns="http://schemas.wps.cn/vas-ai-hub/contract-review">false</trackRevisions>
    </reviewItem>
    <reviewItem xmlns="http://schemas.wps.cn/vas-ai-hub/contract-review">
      <errorID xmlns="http://schemas.wps.cn/vas-ai-hub/contract-review">c55ec025-cf33-4af0-a760-98a77576faed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16C838F6</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ac1dd55b-e029-41cd-a508-5c0ade82b21c</errorID>
      <errorWord xmlns="http://schemas.wps.cn/vas-ai-hub/contract-review">和盖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加盖</item>
      </candidateList>
      <explain xmlns="http://schemas.wps.cn/vas-ai-hub/contract-review">存在字形相近字词的误用。</explain>
      <paraID xmlns="http://schemas.wps.cn/vas-ai-hub/contract-review"> CB4F14E</paraID>
      <start xmlns="http://schemas.wps.cn/vas-ai-hub/contract-review">50</start>
      <end xmlns="http://schemas.wps.cn/vas-ai-hub/contract-review">52</end>
      <status xmlns="http://schemas.wps.cn/vas-ai-hub/contract-review">modified</status>
      <modifiedWord xmlns="http://schemas.wps.cn/vas-ai-hub/contract-review">加盖</modifiedWord>
      <trackRevisions xmlns="http://schemas.wps.cn/vas-ai-hub/contract-review">false</trackRevisions>
    </reviewItem>
    <reviewItem xmlns="http://schemas.wps.cn/vas-ai-hub/contract-review">
      <errorID xmlns="http://schemas.wps.cn/vas-ai-hub/contract-review">a875a06e-ae56-4f42-917b-cd0cb3368088</errorID>
      <errorWord xmlns="http://schemas.wps.cn/vas-ai-hub/contract-review">现场勘察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现场勘查</item>
      </candidateList>
      <explain xmlns="http://schemas.wps.cn/vas-ai-hub/contract-review"/>
      <paraID xmlns="http://schemas.wps.cn/vas-ai-hub/contract-review"> AA5694D</paraID>
      <start xmlns="http://schemas.wps.cn/vas-ai-hub/contract-review">0</start>
      <end xmlns="http://schemas.wps.cn/vas-ai-hub/contract-review">4</end>
      <status xmlns="http://schemas.wps.cn/vas-ai-hub/contract-review">modified</status>
      <modifiedWord xmlns="http://schemas.wps.cn/vas-ai-hub/contract-review">现场勘查</modifiedWord>
      <trackRevisions xmlns="http://schemas.wps.cn/vas-ai-hub/contract-review">false</trackRevisions>
    </reviewItem>
    <reviewItem xmlns="http://schemas.wps.cn/vas-ai-hub/contract-review">
      <errorID xmlns="http://schemas.wps.cn/vas-ai-hub/contract-review">2c10e78c-e356-444a-b712-6863d34ff085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593DC29E</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c50bf64a-5928-48b5-bae2-3210717fd7b9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593DC29E</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87904bda-901e-43b0-8d68-6c09f6963e11</errorID>
      <errorWord xmlns="http://schemas.wps.cn/vas-ai-hub/contract-review">取取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取</item>
      </candidateList>
      <explain xmlns="http://schemas.wps.cn/vas-ai-hub/contract-review"/>
      <paraID xmlns="http://schemas.wps.cn/vas-ai-hub/contract-review">4A85E8F7</paraID>
      <start xmlns="http://schemas.wps.cn/vas-ai-hub/contract-review">20</start>
      <end xmlns="http://schemas.wps.cn/vas-ai-hub/contract-review">21</end>
      <status xmlns="http://schemas.wps.cn/vas-ai-hub/contract-review">modified</status>
      <modifiedWord xmlns="http://schemas.wps.cn/vas-ai-hub/contract-review">取</modifiedWord>
      <trackRevisions xmlns="http://schemas.wps.cn/vas-ai-hub/contract-review">false</trackRevisions>
    </reviewItem>
    <reviewItem xmlns="http://schemas.wps.cn/vas-ai-hub/contract-review">
      <errorID xmlns="http://schemas.wps.cn/vas-ai-hub/contract-review">c5db4773-4eaa-4763-8a89-4c493b4b6015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5B2ACE3</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8f113a09-e25d-4707-b8ef-ceb04ab50db3</errorID>
      <errorWord xmlns="http://schemas.wps.cn/vas-ai-hub/contract-review">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万元</item>
      </candidateList>
      <explain xmlns="http://schemas.wps.cn/vas-ai-hub/contract-review"/>
      <paraID xmlns="http://schemas.wps.cn/vas-ai-hub/contract-review"> 5B2ACE3</paraID>
      <start xmlns="http://schemas.wps.cn/vas-ai-hub/contract-review">53</start>
      <end xmlns="http://schemas.wps.cn/vas-ai-hub/contract-review">55</end>
      <status xmlns="http://schemas.wps.cn/vas-ai-hub/contract-review">modified</status>
      <modifiedWord xmlns="http://schemas.wps.cn/vas-ai-hub/contract-review">万元</modifiedWord>
      <trackRevisions xmlns="http://schemas.wps.cn/vas-ai-hub/contract-review">false</trackRevisions>
    </reviewItem>
    <reviewItem xmlns="http://schemas.wps.cn/vas-ai-hub/contract-review">
      <errorID xmlns="http://schemas.wps.cn/vas-ai-hub/contract-review">9f864981-9194-4b2a-98c6-17cd02add73f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5B2ACE3</paraID>
      <start xmlns="http://schemas.wps.cn/vas-ai-hub/contract-review">70</start>
      <end xmlns="http://schemas.wps.cn/vas-ai-hub/contract-review">71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f66c44e8-199f-41ff-9daa-9fc6dc62aa7d</errorID>
      <errorWord xmlns="http://schemas.wps.cn/vas-ai-hub/contract-review">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定和</item>
      </candidateList>
      <explain xmlns="http://schemas.wps.cn/vas-ai-hub/contract-review"/>
      <paraID xmlns="http://schemas.wps.cn/vas-ai-hub/contract-review"> 5B2ACE3</paraID>
      <start xmlns="http://schemas.wps.cn/vas-ai-hub/contract-review">83</start>
      <end xmlns="http://schemas.wps.cn/vas-ai-hub/contract-review">85</end>
      <status xmlns="http://schemas.wps.cn/vas-ai-hub/contract-review">modified</status>
      <modifiedWord xmlns="http://schemas.wps.cn/vas-ai-hub/contract-review">定和</modifiedWord>
      <trackRevisions xmlns="http://schemas.wps.cn/vas-ai-hub/contract-review">false</trackRevisions>
    </reviewItem>
    <reviewItem xmlns="http://schemas.wps.cn/vas-ai-hub/contract-review">
      <errorID xmlns="http://schemas.wps.cn/vas-ai-hub/contract-review">73921f0d-25e4-46ea-a836-d13be25b648e</errorID>
      <errorWord xmlns="http://schemas.wps.cn/vas-ai-hub/contract-review">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属于</item>
      </candidateList>
      <explain xmlns="http://schemas.wps.cn/vas-ai-hub/contract-review"/>
      <paraID xmlns="http://schemas.wps.cn/vas-ai-hub/contract-review">37CE7829</paraID>
      <start xmlns="http://schemas.wps.cn/vas-ai-hub/contract-review">52</start>
      <end xmlns="http://schemas.wps.cn/vas-ai-hub/contract-review">54</end>
      <status xmlns="http://schemas.wps.cn/vas-ai-hub/contract-review">modified</status>
      <modifiedWord xmlns="http://schemas.wps.cn/vas-ai-hub/contract-review">属于</modifiedWord>
      <trackRevisions xmlns="http://schemas.wps.cn/vas-ai-hub/contract-review">false</trackRevisions>
    </reviewItem>
    <reviewItem xmlns="http://schemas.wps.cn/vas-ai-hub/contract-review">
      <errorID xmlns="http://schemas.wps.cn/vas-ai-hub/contract-review">3053d211-2f36-4add-b4d3-ad2dc2e6e374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5C8D549F</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23d1276a-8eb1-4e77-a30c-83a18d6c270c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2F83A80C</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fc40184b-74f2-4488-a907-62f0682162c6</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❶〈动〉需要：～求｜按～分配｜完成任务还～五天时间。❷需用的东西：军～。</explain>
      <paraID xmlns="http://schemas.wps.cn/vas-ai-hub/contract-review">31044816</paraID>
      <start xmlns="http://schemas.wps.cn/vas-ai-hub/contract-review">42</start>
      <end xmlns="http://schemas.wps.cn/vas-ai-hub/contract-review">43</end>
      <status xmlns="http://schemas.wps.cn/vas-ai-hub/contract-review">modified</status>
      <modifiedWord xmlns="http://schemas.wps.cn/vas-ai-hub/contract-review">需</modifiedWord>
      <trackRevisions xmlns="http://schemas.wps.cn/vas-ai-hub/contract-review">false</trackRevisions>
    </reviewItem>
    <reviewItem xmlns="http://schemas.wps.cn/vas-ai-hub/contract-review">
      <errorID xmlns="http://schemas.wps.cn/vas-ai-hub/contract-review">77cc77d4-6e57-40e2-b386-2f70970d1c0c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3E67E8CE</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5bc1374e-bb08-4bac-840e-ee3466dc57c1</errorID>
      <errorWord xmlns="http://schemas.wps.cn/vas-ai-hub/contract-review">〔2017〕 141号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〔2017〕141号</item>
      </candidateList>
      <explain xmlns="http://schemas.wps.cn/vas-ai-hub/contract-review">发文字号格式错误</explain>
      <paraID xmlns="http://schemas.wps.cn/vas-ai-hub/contract-review">11F26B61</paraID>
      <start xmlns="http://schemas.wps.cn/vas-ai-hub/contract-review">28</start>
      <end xmlns="http://schemas.wps.cn/vas-ai-hub/contract-review">38</end>
      <status xmlns="http://schemas.wps.cn/vas-ai-hub/contract-review">modified</status>
      <modifiedWord xmlns="http://schemas.wps.cn/vas-ai-hub/contract-review">〔2017〕141号</modifiedWord>
      <trackRevisions xmlns="http://schemas.wps.cn/vas-ai-hub/contract-review">false</trackRevisions>
    </reviewItem>
    <reviewItem xmlns="http://schemas.wps.cn/vas-ai-hub/contract-review">
      <errorID xmlns="http://schemas.wps.cn/vas-ai-hub/contract-review">91e4dfdd-ee05-4316-b97a-ccfb3049529f</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1A6752F2</paraID>
      <start xmlns="http://schemas.wps.cn/vas-ai-hub/contract-review">4</start>
      <end xmlns="http://schemas.wps.cn/vas-ai-hub/contract-review">6</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61ab6de0-1a60-438c-9020-e431bd070766</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1A6752F2</paraID>
      <start xmlns="http://schemas.wps.cn/vas-ai-hub/contract-review">17</start>
      <end xmlns="http://schemas.wps.cn/vas-ai-hub/contract-review">21</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d5defc05-e1e1-4d8e-9bcd-bb524096a69b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3D8C0AE6</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c09c9242-8089-44ac-a665-3595ab91e870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91BF772</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a5179953-093b-47e4-89af-999836d08a75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2089CD60</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65f3fc5c-6bb0-4bb0-b199-eb781acba208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5B283F9A</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2f79bab5-4976-4b26-9324-0b9e09cbc9a5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27509149</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747abb4d-a7ed-48ef-8f84-69805916c302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6FF84A19</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042ccb88-7cf3-4060-86c9-bbb5c9aa666a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6FF84A19</paraID>
      <start xmlns="http://schemas.wps.cn/vas-ai-hub/contract-review">121</start>
      <end xmlns="http://schemas.wps.cn/vas-ai-hub/contract-review">122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fa0686e9-4d85-413c-95d8-3ec48217dde4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6FF84A19</paraID>
      <start xmlns="http://schemas.wps.cn/vas-ai-hub/contract-review">134</start>
      <end xmlns="http://schemas.wps.cn/vas-ai-hub/contract-review">135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2fb387c4-d40e-4c0b-ab75-fa2e145fe500</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6E6BC74B</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b61ce4f9-8da5-4eee-90b5-d7d734e9e690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6E6BC74B</paraID>
      <start xmlns="http://schemas.wps.cn/vas-ai-hub/contract-review">151</start>
      <end xmlns="http://schemas.wps.cn/vas-ai-hub/contract-review">152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512bb346-6c2e-42ab-9847-1090110483ed</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44637105</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c6bd33df-2649-4179-8db0-0e817594704a</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49470265</paraID>
      <start xmlns="http://schemas.wps.cn/vas-ai-hub/contract-review">0</start>
      <end xmlns="http://schemas.wps.cn/vas-ai-hub/contract-review">2</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afcc4187-462d-4658-920f-115defde6468</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A6B5F36</paraID>
      <start xmlns="http://schemas.wps.cn/vas-ai-hub/contract-review">0</start>
      <end xmlns="http://schemas.wps.cn/vas-ai-hub/contract-review">2</end>
      <status xmlns="http://schemas.wps.cn/vas-ai-hub/contract-review">modified</status>
      <modifiedWord xmlns="http://schemas.wps.cn/vas-ai-hub/contract-review">8.</modifiedWord>
      <trackRevisions xmlns="http://schemas.wps.cn/vas-ai-hub/contract-review">false</trackRevisions>
    </reviewItem>
    <reviewItem xmlns="http://schemas.wps.cn/vas-ai-hub/contract-review">
      <errorID xmlns="http://schemas.wps.cn/vas-ai-hub/contract-review">b67336fe-683d-479d-9fab-03230a969c30</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51DFFDE5</paraID>
      <start xmlns="http://schemas.wps.cn/vas-ai-hub/contract-review">0</start>
      <end xmlns="http://schemas.wps.cn/vas-ai-hub/contract-review">2</end>
      <status xmlns="http://schemas.wps.cn/vas-ai-hub/contract-review">modified</status>
      <modifiedWord xmlns="http://schemas.wps.cn/vas-ai-hub/contract-review">9.</modifiedWord>
      <trackRevisions xmlns="http://schemas.wps.cn/vas-ai-hub/contract-review">false</trackRevisions>
    </reviewItem>
    <reviewItem xmlns="http://schemas.wps.cn/vas-ai-hub/contract-review">
      <errorID xmlns="http://schemas.wps.cn/vas-ai-hub/contract-review">62c20096-566d-4869-b062-932e48ec294b</errorID>
      <errorWord xmlns="http://schemas.wps.cn/vas-ai-hub/contract-review">对与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对于</item>
      </candidateList>
      <explain xmlns="http://schemas.wps.cn/vas-ai-hub/contract-review">存在发音相同字词的误用。</explain>
      <paraID xmlns="http://schemas.wps.cn/vas-ai-hub/contract-review">51DFFDE5</paraID>
      <start xmlns="http://schemas.wps.cn/vas-ai-hub/contract-review">2</start>
      <end xmlns="http://schemas.wps.cn/vas-ai-hub/contract-review">4</end>
      <status xmlns="http://schemas.wps.cn/vas-ai-hub/contract-review">modified</status>
      <modifiedWord xmlns="http://schemas.wps.cn/vas-ai-hub/contract-review">对于</modifiedWord>
      <trackRevisions xmlns="http://schemas.wps.cn/vas-ai-hub/contract-review">false</trackRevisions>
    </reviewItem>
    <reviewItem xmlns="http://schemas.wps.cn/vas-ai-hub/contract-review">
      <errorID xmlns="http://schemas.wps.cn/vas-ai-hub/contract-review">20aed1e6-e612-472b-8785-b0bfb3d64c2c</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194286FF</paraID>
      <start xmlns="http://schemas.wps.cn/vas-ai-hub/contract-review">0</start>
      <end xmlns="http://schemas.wps.cn/vas-ai-hub/contract-review">3</end>
      <status xmlns="http://schemas.wps.cn/vas-ai-hub/contract-review">modified</status>
      <modifiedWord xmlns="http://schemas.wps.cn/vas-ai-hub/contract-review">10.</modifiedWord>
      <trackRevisions xmlns="http://schemas.wps.cn/vas-ai-hub/contract-review">false</trackRevisions>
    </reviewItem>
    <reviewItem xmlns="http://schemas.wps.cn/vas-ai-hub/contract-review">
      <errorID xmlns="http://schemas.wps.cn/vas-ai-hub/contract-review">c90c4ba6-acd3-4ab2-a5e5-77bb62abf6ac</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194286FF</paraID>
      <start xmlns="http://schemas.wps.cn/vas-ai-hub/contract-review">62</start>
      <end xmlns="http://schemas.wps.cn/vas-ai-hub/contract-review">64</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7da0591e-b11f-451d-b3b8-66788fd206bd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1F98DBD</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ce5c7ad6-5fc3-43ce-aa43-d39c5ec2989c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279E99C5</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4bb1a4fd-e5af-4c3e-9b8b-eb44695a4085</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51553577</paraID>
      <start xmlns="http://schemas.wps.cn/vas-ai-hub/contract-review">43</start>
      <end xmlns="http://schemas.wps.cn/vas-ai-hub/contract-review">47</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80a71a70-491a-4b08-ab92-bf0e881e4446</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2F7F693</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2dd2501b-bf9c-44c4-a67a-07c76bcd9710</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55990CFC</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e321d4d3-4173-4a46-a9d5-83277a480b49</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6F435EB8</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8a306605-df75-4740-9b04-fbc2ec2b3abf</errorID>
      <errorWord xmlns="http://schemas.wps.cn/vas-ai-hub/contract-review">归为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归</item>
      </candidateList>
      <explain xmlns="http://schemas.wps.cn/vas-ai-hub/contract-review"/>
      <paraID xmlns="http://schemas.wps.cn/vas-ai-hub/contract-review">382A8919</paraID>
      <start xmlns="http://schemas.wps.cn/vas-ai-hub/contract-review">18</start>
      <end xmlns="http://schemas.wps.cn/vas-ai-hub/contract-review">19</end>
      <status xmlns="http://schemas.wps.cn/vas-ai-hub/contract-review">modified</status>
      <modifiedWord xmlns="http://schemas.wps.cn/vas-ai-hub/contract-review">归</modifiedWord>
      <trackRevisions xmlns="http://schemas.wps.cn/vas-ai-hub/contract-review">false</trackRevisions>
    </reviewItem>
    <reviewItem xmlns="http://schemas.wps.cn/vas-ai-hub/contract-review">
      <errorID xmlns="http://schemas.wps.cn/vas-ai-hub/contract-review">70805a2e-66a2-43c1-806c-26644eb801c5</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4F7B4C54</paraID>
      <start xmlns="http://schemas.wps.cn/vas-ai-hub/contract-review">19</start>
      <end xmlns="http://schemas.wps.cn/vas-ai-hub/contract-review">23</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15f9aa4d-c911-4ec1-bc78-29fed8911ea5</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4F7B4C54</paraID>
      <start xmlns="http://schemas.wps.cn/vas-ai-hub/contract-review">37</start>
      <end xmlns="http://schemas.wps.cn/vas-ai-hub/contract-review">41</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11390d5c-c285-4e6a-8ba6-13850b2e47b8</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4B34D511</paraID>
      <start xmlns="http://schemas.wps.cn/vas-ai-hub/contract-review">0</start>
      <end xmlns="http://schemas.wps.cn/vas-ai-hub/contract-review">2</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22a24378-b1dd-41dc-bbbb-30bbfc99c03b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4DDCE785</paraID>
      <start xmlns="http://schemas.wps.cn/vas-ai-hub/contract-review">118</start>
      <end xmlns="http://schemas.wps.cn/vas-ai-hub/contract-review">119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c1ebde7f-49bf-4521-819f-89f9c0452761</errorID>
      <errorWord xmlns="http://schemas.wps.cn/vas-ai-hub/contract-review">提出的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提出</item>
      </candidateList>
      <explain xmlns="http://schemas.wps.cn/vas-ai-hub/contract-review"/>
      <paraID xmlns="http://schemas.wps.cn/vas-ai-hub/contract-review"> 9F7E9B2</paraID>
      <start xmlns="http://schemas.wps.cn/vas-ai-hub/contract-review">38</start>
      <end xmlns="http://schemas.wps.cn/vas-ai-hub/contract-review">40</end>
      <status xmlns="http://schemas.wps.cn/vas-ai-hub/contract-review">modified</status>
      <modifiedWord xmlns="http://schemas.wps.cn/vas-ai-hub/contract-review">提出</modifiedWord>
      <trackRevisions xmlns="http://schemas.wps.cn/vas-ai-hub/contract-review">false</trackRevisions>
    </reviewItem>
    <reviewItem xmlns="http://schemas.wps.cn/vas-ai-hub/contract-review">
      <errorID xmlns="http://schemas.wps.cn/vas-ai-hub/contract-review">c01aa016-e17d-4513-9456-44800d2f0ae9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6E0E7693</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4bf95458-6722-4878-8dea-dd7f5070dc3a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6E0E7693</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93029e38-a791-41c2-b9c5-e902df1a3e01</errorID>
      <errorWord xmlns="http://schemas.wps.cn/vas-ai-hub/contract-review">接受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接收</item>
      </candidateList>
      <explain xmlns="http://schemas.wps.cn/vas-ai-hub/contract-review">存在发音相同字词的误用。</explain>
      <paraID xmlns="http://schemas.wps.cn/vas-ai-hub/contract-review">1109A19D</paraID>
      <start xmlns="http://schemas.wps.cn/vas-ai-hub/contract-review">78</start>
      <end xmlns="http://schemas.wps.cn/vas-ai-hub/contract-review">80</end>
      <status xmlns="http://schemas.wps.cn/vas-ai-hub/contract-review">modified</status>
      <modifiedWord xmlns="http://schemas.wps.cn/vas-ai-hub/contract-review">接收</modifiedWord>
      <trackRevisions xmlns="http://schemas.wps.cn/vas-ai-hub/contract-review">false</trackRevisions>
    </reviewItem>
    <reviewItem xmlns="http://schemas.wps.cn/vas-ai-hub/contract-review">
      <errorID xmlns="http://schemas.wps.cn/vas-ai-hub/contract-review">6545dcde-384b-477a-8de3-34e7c0b0d41e</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4CA70FAF</paraID>
      <start xmlns="http://schemas.wps.cn/vas-ai-hub/contract-review">0</start>
      <end xmlns="http://schemas.wps.cn/vas-ai-hub/contract-review">2</end>
      <status xmlns="http://schemas.wps.cn/vas-ai-hub/contract-review">modified</status>
      <modifiedWord xmlns="http://schemas.wps.cn/vas-ai-hub/contract-review">8.</modifiedWord>
      <trackRevisions xmlns="http://schemas.wps.cn/vas-ai-hub/contract-review">false</trackRevisions>
    </reviewItem>
    <reviewItem xmlns="http://schemas.wps.cn/vas-ai-hub/contract-review">
      <errorID xmlns="http://schemas.wps.cn/vas-ai-hub/contract-review">5671a3b6-ed2d-44aa-babd-01411b1e04cd</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43E059E8</paraID>
      <start xmlns="http://schemas.wps.cn/vas-ai-hub/contract-review">15</start>
      <end xmlns="http://schemas.wps.cn/vas-ai-hub/contract-review">17</end>
      <status xmlns="http://schemas.wps.cn/vas-ai-hub/contract-review">modified</status>
      <modifiedWord xmlns="http://schemas.wps.cn/vas-ai-hub/contract-review">间之</modifiedWord>
      <trackRevisions xmlns="http://schemas.wps.cn/vas-ai-hub/contract-review">false</trackRevisions>
    </reviewItem>
    <reviewItem xmlns="http://schemas.wps.cn/vas-ai-hub/contract-review">
      <errorID xmlns="http://schemas.wps.cn/vas-ai-hub/contract-review">95332ccc-367a-4943-9029-86a099f113c7</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2AACD5CD</paraID>
      <start xmlns="http://schemas.wps.cn/vas-ai-hub/contract-review">0</start>
      <end xmlns="http://schemas.wps.cn/vas-ai-hub/contract-review">3</end>
      <status xmlns="http://schemas.wps.cn/vas-ai-hub/contract-review">modified</status>
      <modifiedWord xmlns="http://schemas.wps.cn/vas-ai-hub/contract-review">10.</modifiedWord>
      <trackRevisions xmlns="http://schemas.wps.cn/vas-ai-hub/contract-review">false</trackRevisions>
    </reviewItem>
    <reviewItem xmlns="http://schemas.wps.cn/vas-ai-hub/contract-review">
      <errorID xmlns="http://schemas.wps.cn/vas-ai-hub/contract-review">8e1c7c89-d550-4512-9bae-34231470d65e</errorID>
      <errorWord xmlns="http://schemas.wps.cn/vas-ai-hub/contract-review">12．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2066E326</paraID>
      <start xmlns="http://schemas.wps.cn/vas-ai-hub/contract-review">0</start>
      <end xmlns="http://schemas.wps.cn/vas-ai-hub/contract-review">3</end>
      <status xmlns="http://schemas.wps.cn/vas-ai-hub/contract-review">modified</status>
      <modifiedWord xmlns="http://schemas.wps.cn/vas-ai-hub/contract-review">12.</modifiedWord>
      <trackRevisions xmlns="http://schemas.wps.cn/vas-ai-hub/contract-review">false</trackRevisions>
    </reviewItem>
    <reviewItem xmlns="http://schemas.wps.cn/vas-ai-hub/contract-review">
      <errorID xmlns="http://schemas.wps.cn/vas-ai-hub/contract-review">2e3d71aa-fdd1-4902-bfad-063415b4f987</errorID>
      <errorWord xmlns="http://schemas.wps.cn/vas-ai-hub/contract-review">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价格</item>
      </candidateList>
      <explain xmlns="http://schemas.wps.cn/vas-ai-hub/contract-review"/>
      <paraID xmlns="http://schemas.wps.cn/vas-ai-hub/contract-review">4F60DFBD</paraID>
      <start xmlns="http://schemas.wps.cn/vas-ai-hub/contract-review">22</start>
      <end xmlns="http://schemas.wps.cn/vas-ai-hub/contract-review">24</end>
      <status xmlns="http://schemas.wps.cn/vas-ai-hub/contract-review">modified</status>
      <modifiedWord xmlns="http://schemas.wps.cn/vas-ai-hub/contract-review">价格</modifiedWord>
      <trackRevisions xmlns="http://schemas.wps.cn/vas-ai-hub/contract-review">false</trackRevisions>
    </reviewItem>
    <reviewItem xmlns="http://schemas.wps.cn/vas-ai-hub/contract-review">
      <errorID xmlns="http://schemas.wps.cn/vas-ai-hub/contract-review">cf672b31-4516-4b45-a8e2-9724541435b6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6D196A85</paraID>
      <start xmlns="http://schemas.wps.cn/vas-ai-hub/contract-review">88</start>
      <end xmlns="http://schemas.wps.cn/vas-ai-hub/contract-review">89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b7e4bc2d-0a92-4c5b-adba-212984a72d56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 4571EFB</paraID>
      <start xmlns="http://schemas.wps.cn/vas-ai-hub/contract-review">40</start>
      <end xmlns="http://schemas.wps.cn/vas-ai-hub/contract-review">42</end>
      <status xmlns="http://schemas.wps.cn/vas-ai-hub/contract-review">modified</status>
      <modifiedWord xmlns="http://schemas.wps.cn/vas-ai-hub/contract-review">，以</modifiedWord>
      <trackRevisions xmlns="http://schemas.wps.cn/vas-ai-hub/contract-review">false</trackRevisions>
    </reviewItem>
    <reviewItem xmlns="http://schemas.wps.cn/vas-ai-hub/contract-review">
      <errorID xmlns="http://schemas.wps.cn/vas-ai-hub/contract-review">22236839-8764-4898-b122-e4e9cd24379c</errorID>
      <errorWord xmlns="http://schemas.wps.cn/vas-ai-hub/contract-review">的而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置于形容词、名词后，用于修饰事物的形态。</explain>
      <paraID xmlns="http://schemas.wps.cn/vas-ai-hub/contract-review"> 4571EFB</paraID>
      <start xmlns="http://schemas.wps.cn/vas-ai-hub/contract-review">55</start>
      <end xmlns="http://schemas.wps.cn/vas-ai-hub/contract-review">56</end>
      <status xmlns="http://schemas.wps.cn/vas-ai-hub/contract-review">modified</status>
      <modifiedWord xmlns="http://schemas.wps.cn/vas-ai-hub/contract-review">的</modifiedWord>
      <trackRevisions xmlns="http://schemas.wps.cn/vas-ai-hub/contract-review">false</trackRevisions>
    </reviewItem>
    <reviewItem xmlns="http://schemas.wps.cn/vas-ai-hub/contract-review">
      <errorID xmlns="http://schemas.wps.cn/vas-ai-hub/contract-review">5521414a-f9a8-4c95-a24a-d83f4631263c</errorID>
      <errorWord xmlns="http://schemas.wps.cn/vas-ai-hub/contract-review">签定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签订</item>
      </candidateList>
      <explain xmlns="http://schemas.wps.cn/vas-ai-hub/contract-review">存在发音相同字词的误用。</explain>
      <paraID xmlns="http://schemas.wps.cn/vas-ai-hub/contract-review"> 4571EFB</paraID>
      <start xmlns="http://schemas.wps.cn/vas-ai-hub/contract-review">86</start>
      <end xmlns="http://schemas.wps.cn/vas-ai-hub/contract-review">88</end>
      <status xmlns="http://schemas.wps.cn/vas-ai-hub/contract-review">modified</status>
      <modifiedWord xmlns="http://schemas.wps.cn/vas-ai-hub/contract-review">签订</modifiedWord>
      <trackRevisions xmlns="http://schemas.wps.cn/vas-ai-hub/contract-review">false</trackRevisions>
    </reviewItem>
    <reviewItem xmlns="http://schemas.wps.cn/vas-ai-hub/contract-review">
      <errorID xmlns="http://schemas.wps.cn/vas-ai-hub/contract-review">db8fef17-555b-45d2-bb9c-e64e9b495955</errorID>
      <errorWord xmlns="http://schemas.wps.cn/vas-ai-hub/contract-review">18．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A4D3F0D</paraID>
      <start xmlns="http://schemas.wps.cn/vas-ai-hub/contract-review">0</start>
      <end xmlns="http://schemas.wps.cn/vas-ai-hub/contract-review">3</end>
      <status xmlns="http://schemas.wps.cn/vas-ai-hub/contract-review">modified</status>
      <modifiedWord xmlns="http://schemas.wps.cn/vas-ai-hub/contract-review">18.</modifiedWord>
      <trackRevisions xmlns="http://schemas.wps.cn/vas-ai-hub/contract-review">false</trackRevisions>
    </reviewItem>
    <reviewItem xmlns="http://schemas.wps.cn/vas-ai-hub/contract-review">
      <errorID xmlns="http://schemas.wps.cn/vas-ai-hub/contract-review">bdfadfcb-3dc6-4802-9183-a844ce6a5ced</errorID>
      <errorWord xmlns="http://schemas.wps.cn/vas-ai-hub/contract-review">19．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2E95BFDE</paraID>
      <start xmlns="http://schemas.wps.cn/vas-ai-hub/contract-review">0</start>
      <end xmlns="http://schemas.wps.cn/vas-ai-hub/contract-review">3</end>
      <status xmlns="http://schemas.wps.cn/vas-ai-hub/contract-review">modified</status>
      <modifiedWord xmlns="http://schemas.wps.cn/vas-ai-hub/contract-review">19.</modifiedWord>
      <trackRevisions xmlns="http://schemas.wps.cn/vas-ai-hub/contract-review">false</trackRevisions>
    </reviewItem>
    <reviewItem xmlns="http://schemas.wps.cn/vas-ai-hub/contract-review">
      <errorID xmlns="http://schemas.wps.cn/vas-ai-hub/contract-review">4db7a57d-e085-4c4a-81fb-e7634ce291b4</errorID>
      <errorWord xmlns="http://schemas.wps.cn/vas-ai-hub/contract-review">20．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5FF60840</paraID>
      <start xmlns="http://schemas.wps.cn/vas-ai-hub/contract-review">0</start>
      <end xmlns="http://schemas.wps.cn/vas-ai-hub/contract-review">3</end>
      <status xmlns="http://schemas.wps.cn/vas-ai-hub/contract-review">modified</status>
      <modifiedWord xmlns="http://schemas.wps.cn/vas-ai-hub/contract-review">20.</modifiedWord>
      <trackRevisions xmlns="http://schemas.wps.cn/vas-ai-hub/contract-review">false</trackRevisions>
    </reviewItem>
    <reviewItem xmlns="http://schemas.wps.cn/vas-ai-hub/contract-review">
      <errorID xmlns="http://schemas.wps.cn/vas-ai-hub/contract-review">fe021ca4-3f68-4302-a0eb-fbb6e42f60dd</errorID>
      <errorWord xmlns="http://schemas.wps.cn/vas-ai-hub/contract-review">登陆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登录</item>
      </candidateList>
      <explain xmlns="http://schemas.wps.cn/vas-ai-hub/contract-review">存在发音相同字词的误用。</explain>
      <paraID xmlns="http://schemas.wps.cn/vas-ai-hub/contract-review">7054DA41</paraID>
      <start xmlns="http://schemas.wps.cn/vas-ai-hub/contract-review">70</start>
      <end xmlns="http://schemas.wps.cn/vas-ai-hub/contract-review">72</end>
      <status xmlns="http://schemas.wps.cn/vas-ai-hub/contract-review">modified</status>
      <modifiedWord xmlns="http://schemas.wps.cn/vas-ai-hub/contract-review">登录</modifiedWord>
      <trackRevisions xmlns="http://schemas.wps.cn/vas-ai-hub/contract-review">false</trackRevisions>
    </reviewItem>
    <reviewItem xmlns="http://schemas.wps.cn/vas-ai-hub/contract-review">
      <errorID xmlns="http://schemas.wps.cn/vas-ai-hub/contract-review">5cede8ae-f88a-4871-b6cf-1ecf6ccb5907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29262474</paraID>
      <start xmlns="http://schemas.wps.cn/vas-ai-hub/contract-review">79</start>
      <end xmlns="http://schemas.wps.cn/vas-ai-hub/contract-review">80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93f51bcc-3bba-414a-a224-eccd7426941f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17826536</paraID>
      <start xmlns="http://schemas.wps.cn/vas-ai-hub/contract-review">120</start>
      <end xmlns="http://schemas.wps.cn/vas-ai-hub/contract-review">121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a4a620b5-aeb5-413d-8af0-37c0f03982dc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17826536</paraID>
      <start xmlns="http://schemas.wps.cn/vas-ai-hub/contract-review">133</start>
      <end xmlns="http://schemas.wps.cn/vas-ai-hub/contract-review">134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fc2460e1-f95f-4567-9a85-8671dbe71d2b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5DD221B</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699a99d1-d3b2-43b0-ad95-b9bf6c5872dc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5DD221B</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368da693-9e57-4cd4-9f6c-3423ece7019c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5DD221B</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ff0791d0-f72a-409a-bab6-f65305116a1f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5DD221B</paraID>
      <start xmlns="http://schemas.wps.cn/vas-ai-hub/contract-review">44</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4d93aa06-f2ea-4fc7-9159-f788853da9c6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5DD221B</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f6d47952-6e00-4ac8-973e-49706e5ef18e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5DD221B</paraID>
      <start xmlns="http://schemas.wps.cn/vas-ai-hub/contract-review">69</start>
      <end xmlns="http://schemas.wps.cn/vas-ai-hub/contract-review">70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b5f978ec-a4f6-4eac-850b-7b434538fdd6</errorID>
      <errorWord xmlns="http://schemas.wps.cn/vas-ai-hub/contract-review">22．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58F86F8C</paraID>
      <start xmlns="http://schemas.wps.cn/vas-ai-hub/contract-review">0</start>
      <end xmlns="http://schemas.wps.cn/vas-ai-hub/contract-review">3</end>
      <status xmlns="http://schemas.wps.cn/vas-ai-hub/contract-review">modified</status>
      <modifiedWord xmlns="http://schemas.wps.cn/vas-ai-hub/contract-review">22.</modifiedWord>
      <trackRevisions xmlns="http://schemas.wps.cn/vas-ai-hub/contract-review">false</trackRevisions>
    </reviewItem>
    <reviewItem xmlns="http://schemas.wps.cn/vas-ai-hub/contract-review">
      <errorID xmlns="http://schemas.wps.cn/vas-ai-hub/contract-review">c7dff78b-4d0e-4b46-b67a-9918feabcaa0</errorID>
      <errorWord xmlns="http://schemas.wps.cn/vas-ai-hub/contract-review">做出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item>
      </candidateList>
      <explain xmlns="http://schemas.wps.cn/vas-ai-hub/contract-review"/>
      <paraID xmlns="http://schemas.wps.cn/vas-ai-hub/contract-review"> 503DF84</paraID>
      <start xmlns="http://schemas.wps.cn/vas-ai-hub/contract-review">68</start>
      <end xmlns="http://schemas.wps.cn/vas-ai-hub/contract-review">70</end>
      <status xmlns="http://schemas.wps.cn/vas-ai-hub/contract-review">modified</status>
      <modifiedWord xmlns="http://schemas.wps.cn/vas-ai-hub/contract-review">作出</modifiedWord>
      <trackRevisions xmlns="http://schemas.wps.cn/vas-ai-hub/contract-review">false</trackRevisions>
    </reviewItem>
    <reviewItem xmlns="http://schemas.wps.cn/vas-ai-hub/contract-review">
      <errorID xmlns="http://schemas.wps.cn/vas-ai-hub/contract-review">1795b672-45c3-421c-9b71-e04090063cde</errorID>
      <errorWord xmlns="http://schemas.wps.cn/vas-ai-hub/contract-review">资格性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资格</item>
      </candidateList>
      <explain xmlns="http://schemas.wps.cn/vas-ai-hub/contract-review"/>
      <paraID xmlns="http://schemas.wps.cn/vas-ai-hub/contract-review">28F60AC7</paraID>
      <start xmlns="http://schemas.wps.cn/vas-ai-hub/contract-review">149</start>
      <end xmlns="http://schemas.wps.cn/vas-ai-hub/contract-review">151</end>
      <status xmlns="http://schemas.wps.cn/vas-ai-hub/contract-review">modified</status>
      <modifiedWord xmlns="http://schemas.wps.cn/vas-ai-hub/contract-review">资格</modifiedWord>
      <trackRevisions xmlns="http://schemas.wps.cn/vas-ai-hub/contract-review">false</trackRevisions>
    </reviewItem>
    <reviewItem xmlns="http://schemas.wps.cn/vas-ai-hub/contract-review">
      <errorID xmlns="http://schemas.wps.cn/vas-ai-hub/contract-review">059a88f3-ca4f-481f-8c6a-d1eff4fa7d76</errorID>
      <errorWord xmlns="http://schemas.wps.cn/vas-ai-hub/contract-review">24．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28D34BEC</paraID>
      <start xmlns="http://schemas.wps.cn/vas-ai-hub/contract-review">0</start>
      <end xmlns="http://schemas.wps.cn/vas-ai-hub/contract-review">3</end>
      <status xmlns="http://schemas.wps.cn/vas-ai-hub/contract-review">modified</status>
      <modifiedWord xmlns="http://schemas.wps.cn/vas-ai-hub/contract-review">24.</modifiedWord>
      <trackRevisions xmlns="http://schemas.wps.cn/vas-ai-hub/contract-review">false</trackRevisions>
    </reviewItem>
    <reviewItem xmlns="http://schemas.wps.cn/vas-ai-hub/contract-review">
      <errorID xmlns="http://schemas.wps.cn/vas-ai-hub/contract-review">c3312f03-62d6-4516-8766-d4d1e42fe7f8</errorID>
      <errorWord xmlns="http://schemas.wps.cn/vas-ai-hub/contract-review">作网上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做网上</item>
      </candidateList>
      <explain xmlns="http://schemas.wps.cn/vas-ai-hub/contract-review"/>
      <paraID xmlns="http://schemas.wps.cn/vas-ai-hub/contract-review">3E7713A1</paraID>
      <start xmlns="http://schemas.wps.cn/vas-ai-hub/contract-review">26</start>
      <end xmlns="http://schemas.wps.cn/vas-ai-hub/contract-review">29</end>
      <status xmlns="http://schemas.wps.cn/vas-ai-hub/contract-review">modified</status>
      <modifiedWord xmlns="http://schemas.wps.cn/vas-ai-hub/contract-review">做网上</modifiedWord>
      <trackRevisions xmlns="http://schemas.wps.cn/vas-ai-hub/contract-review">false</trackRevisions>
    </reviewItem>
    <reviewItem xmlns="http://schemas.wps.cn/vas-ai-hub/contract-review">
      <errorID xmlns="http://schemas.wps.cn/vas-ai-hub/contract-review">65247f3d-d1e2-40cd-b14d-d3944fd659a0</errorID>
      <errorWord xmlns="http://schemas.wps.cn/vas-ai-hub/contract-review">25．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1CA24017</paraID>
      <start xmlns="http://schemas.wps.cn/vas-ai-hub/contract-review">0</start>
      <end xmlns="http://schemas.wps.cn/vas-ai-hub/contract-review">3</end>
      <status xmlns="http://schemas.wps.cn/vas-ai-hub/contract-review">modified</status>
      <modifiedWord xmlns="http://schemas.wps.cn/vas-ai-hub/contract-review">25.</modifiedWord>
      <trackRevisions xmlns="http://schemas.wps.cn/vas-ai-hub/contract-review">false</trackRevisions>
    </reviewItem>
    <reviewItem xmlns="http://schemas.wps.cn/vas-ai-hub/contract-review">
      <errorID xmlns="http://schemas.wps.cn/vas-ai-hub/contract-review">3b36a3f2-ff1a-462a-89f7-18476aa0b785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559984A1</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78fd8b78-1e7d-46a9-b77d-3f61ffdf9030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559984A1</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41a38dc4-2ef7-4d18-8488-b45039490d1e</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5718CAD1</paraID>
      <start xmlns="http://schemas.wps.cn/vas-ai-hub/contract-review">11</start>
      <end xmlns="http://schemas.wps.cn/vas-ai-hub/contract-review">15</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25680c34-1886-41dc-b84c-1a685546a70e</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491C062C</paraID>
      <start xmlns="http://schemas.wps.cn/vas-ai-hub/contract-review">18</start>
      <end xmlns="http://schemas.wps.cn/vas-ai-hub/contract-review">20</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e9333351-d6c6-4126-9750-ca3e00fcc479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218128D8</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19f0ace0-26cd-478b-a2fe-996416c964b2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218128D8</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3ce4f072-dbb4-4827-b25a-e42ea18cfa4a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79ED8ACB</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c144dc3c-bb23-4199-b180-58f438ef1498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79ED8ACB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ab458026-55f5-484d-996c-2fea7b935dec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7BDCD8CF</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a1fe87db-50ba-4dcd-9a8d-89033c03265c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7BDCD8CF</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99388d8d-c03b-4a41-bcaa-c64b09cbb665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52ABBCD7</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75b9035d-35ba-454a-bfb8-0d97911741d1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52ABBCD7</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8e93a6d9-972b-4ddd-a39a-3ee2af73373e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4B464F22</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c16420b6-45fa-46f3-b0f7-7513a450d507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4B464F22</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52ae6cc0-a050-4f55-a112-645688fbd114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6B5DD9BA</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9c91c6d8-5055-4d36-a870-ac7053396c53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49A24192</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9cc99f95-eb44-417d-bb48-967696308496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49A24192</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2ab02f11-0223-4d72-9fcc-d563d6017554</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45EFDBCB</paraID>
      <start xmlns="http://schemas.wps.cn/vas-ai-hub/contract-review">4</start>
      <end xmlns="http://schemas.wps.cn/vas-ai-hub/contract-review">6</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8708b176-52a7-4820-bf2f-a6431d48a149</errorID>
      <errorWord xmlns="http://schemas.wps.cn/vas-ai-hub/contract-review">26．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16A9FD14</paraID>
      <start xmlns="http://schemas.wps.cn/vas-ai-hub/contract-review">0</start>
      <end xmlns="http://schemas.wps.cn/vas-ai-hub/contract-review">3</end>
      <status xmlns="http://schemas.wps.cn/vas-ai-hub/contract-review">modified</status>
      <modifiedWord xmlns="http://schemas.wps.cn/vas-ai-hub/contract-review">26.</modifiedWord>
      <trackRevisions xmlns="http://schemas.wps.cn/vas-ai-hub/contract-review">false</trackRevisions>
    </reviewItem>
    <reviewItem xmlns="http://schemas.wps.cn/vas-ai-hub/contract-review">
      <errorID xmlns="http://schemas.wps.cn/vas-ai-hub/contract-review">f790be1f-cb66-4532-aca1-d95c61d60d20</errorID>
      <errorWord xmlns="http://schemas.wps.cn/vas-ai-hub/contract-review">27．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370A0CB2</paraID>
      <start xmlns="http://schemas.wps.cn/vas-ai-hub/contract-review">0</start>
      <end xmlns="http://schemas.wps.cn/vas-ai-hub/contract-review">3</end>
      <status xmlns="http://schemas.wps.cn/vas-ai-hub/contract-review">modified</status>
      <modifiedWord xmlns="http://schemas.wps.cn/vas-ai-hub/contract-review">27.</modifiedWord>
      <trackRevisions xmlns="http://schemas.wps.cn/vas-ai-hub/contract-review">false</trackRevisions>
    </reviewItem>
    <reviewItem xmlns="http://schemas.wps.cn/vas-ai-hub/contract-review">
      <errorID xmlns="http://schemas.wps.cn/vas-ai-hub/contract-review">f37924fd-23a1-4d22-9e0d-185fb2c9eda1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66B45591</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364053e1-993c-4cf3-9aba-0f0caee42101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49261E41</paraID>
      <start xmlns="http://schemas.wps.cn/vas-ai-hub/contract-review">87</start>
      <end xmlns="http://schemas.wps.cn/vas-ai-hub/contract-review">88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330a7f63-dba9-426f-ab7e-6975bb89bf7c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3EE4108B</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6adae8fc-75d5-46e8-b24a-6b7184d15e14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3EE4108B</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20face22-7a92-40f1-bed2-6cf7f00f3458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5BEABD2C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89fc2e54-7849-4184-bbac-7eeeaf0b4d79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5BEABD2C</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7a4337cf-6e16-4a4d-9d34-e94e77810d9b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5BEABD2C</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d011b1de-6479-4e30-a872-1e823ec7e6bb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5BEABD2C</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43fe92a6-3073-45fb-80a3-69a2f2d8e4e4</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3D7ED581</paraID>
      <start xmlns="http://schemas.wps.cn/vas-ai-hub/contract-review">138</start>
      <end xmlns="http://schemas.wps.cn/vas-ai-hub/contract-review">140</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393bb37c-22db-44fd-9e5c-1348dbe6f813</errorID>
      <errorWord xmlns="http://schemas.wps.cn/vas-ai-hub/contract-review">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予以</item>
      </candidateList>
      <explain xmlns="http://schemas.wps.cn/vas-ai-hub/contract-review">〈动〉给以：～支持｜～警告｜～表扬｜～批评。</explain>
      <paraID xmlns="http://schemas.wps.cn/vas-ai-hub/contract-review">342ABB9B</paraID>
      <start xmlns="http://schemas.wps.cn/vas-ai-hub/contract-review">112</start>
      <end xmlns="http://schemas.wps.cn/vas-ai-hub/contract-review">114</end>
      <status xmlns="http://schemas.wps.cn/vas-ai-hub/contract-review">modified</status>
      <modifiedWord xmlns="http://schemas.wps.cn/vas-ai-hub/contract-review">予以</modifiedWord>
      <trackRevisions xmlns="http://schemas.wps.cn/vas-ai-hub/contract-review">false</trackRevisions>
    </reviewItem>
    <reviewItem xmlns="http://schemas.wps.cn/vas-ai-hub/contract-review">
      <errorID xmlns="http://schemas.wps.cn/vas-ai-hub/contract-review">ee21ec73-efed-4d66-a021-19aed19fad47</errorID>
      <errorWord xmlns="http://schemas.wps.cn/vas-ai-hub/contract-review">、直至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直至</item>
      </candidateList>
      <explain xmlns="http://schemas.wps.cn/vas-ai-hub/contract-review"/>
      <paraID xmlns="http://schemas.wps.cn/vas-ai-hub/contract-review">342ABB9B</paraID>
      <start xmlns="http://schemas.wps.cn/vas-ai-hub/contract-review">138</start>
      <end xmlns="http://schemas.wps.cn/vas-ai-hub/contract-review">140</end>
      <status xmlns="http://schemas.wps.cn/vas-ai-hub/contract-review">modified</status>
      <modifiedWord xmlns="http://schemas.wps.cn/vas-ai-hub/contract-review">直至</modifiedWord>
      <trackRevisions xmlns="http://schemas.wps.cn/vas-ai-hub/contract-review">false</trackRevisions>
    </reviewItem>
    <reviewItem xmlns="http://schemas.wps.cn/vas-ai-hub/contract-review">
      <errorID xmlns="http://schemas.wps.cn/vas-ai-hub/contract-review">0b611f0d-a7ae-4b7e-be80-7e956865db8d</errorID>
      <errorWord xmlns="http://schemas.wps.cn/vas-ai-hub/contract-review">之间的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之间</item>
      </candidateList>
      <explain xmlns="http://schemas.wps.cn/vas-ai-hub/contract-review"/>
      <paraID xmlns="http://schemas.wps.cn/vas-ai-hub/contract-review">6A6AD495</paraID>
      <start xmlns="http://schemas.wps.cn/vas-ai-hub/contract-review">23</start>
      <end xmlns="http://schemas.wps.cn/vas-ai-hub/contract-review">25</end>
      <status xmlns="http://schemas.wps.cn/vas-ai-hub/contract-review">modified</status>
      <modifiedWord xmlns="http://schemas.wps.cn/vas-ai-hub/contract-review">之间</modifiedWord>
      <trackRevisions xmlns="http://schemas.wps.cn/vas-ai-hub/contract-review">false</trackRevisions>
    </reviewItem>
    <reviewItem xmlns="http://schemas.wps.cn/vas-ai-hub/contract-review">
      <errorID xmlns="http://schemas.wps.cn/vas-ai-hub/contract-review">184a95f8-b764-403d-844d-d419a480a2f0</errorID>
      <errorWord xmlns="http://schemas.wps.cn/vas-ai-hub/contract-review">【2022】49号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〔2022〕49号</item>
      </candidateList>
      <explain xmlns="http://schemas.wps.cn/vas-ai-hub/contract-review">发文字号格式错误</explain>
      <paraID xmlns="http://schemas.wps.cn/vas-ai-hub/contract-review">7F1D7407</paraID>
      <start xmlns="http://schemas.wps.cn/vas-ai-hub/contract-review">49</start>
      <end xmlns="http://schemas.wps.cn/vas-ai-hub/contract-review">58</end>
      <status xmlns="http://schemas.wps.cn/vas-ai-hub/contract-review">modified</status>
      <modifiedWord xmlns="http://schemas.wps.cn/vas-ai-hub/contract-review">〔2022〕49号</modifiedWord>
      <trackRevisions xmlns="http://schemas.wps.cn/vas-ai-hub/contract-review">false</trackRevisions>
    </reviewItem>
    <reviewItem xmlns="http://schemas.wps.cn/vas-ai-hub/contract-review">
      <errorID xmlns="http://schemas.wps.cn/vas-ai-hub/contract-review">9b1313ae-8fb4-4b54-b54f-36461463080d</errorID>
      <errorWord xmlns="http://schemas.wps.cn/vas-ai-hub/contract-review">33．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129AC488</paraID>
      <start xmlns="http://schemas.wps.cn/vas-ai-hub/contract-review">0</start>
      <end xmlns="http://schemas.wps.cn/vas-ai-hub/contract-review">3</end>
      <status xmlns="http://schemas.wps.cn/vas-ai-hub/contract-review">modified</status>
      <modifiedWord xmlns="http://schemas.wps.cn/vas-ai-hub/contract-review">33.</modifiedWord>
      <trackRevisions xmlns="http://schemas.wps.cn/vas-ai-hub/contract-review">false</trackRevisions>
    </reviewItem>
    <reviewItem xmlns="http://schemas.wps.cn/vas-ai-hub/contract-review">
      <errorID xmlns="http://schemas.wps.cn/vas-ai-hub/contract-review">2d8779b6-c41b-49c0-b624-41828ff87d77</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707D8F04</paraID>
      <start xmlns="http://schemas.wps.cn/vas-ai-hub/contract-review">0</start>
      <end xmlns="http://schemas.wps.cn/vas-ai-hub/contract-review">3</end>
      <status xmlns="http://schemas.wps.cn/vas-ai-hub/contract-review">modified</status>
      <modifiedWord xmlns="http://schemas.wps.cn/vas-ai-hub/contract-review">（一）</modifiedWord>
      <trackRevisions xmlns="http://schemas.wps.cn/vas-ai-hub/contract-review">false</trackRevisions>
    </reviewItem>
    <reviewItem xmlns="http://schemas.wps.cn/vas-ai-hub/contract-review">
      <errorID xmlns="http://schemas.wps.cn/vas-ai-hub/contract-review">7d8a9f24-c26d-4daa-a7b7-70ce8389d82c</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713B3DA7</paraID>
      <start xmlns="http://schemas.wps.cn/vas-ai-hub/contract-review">0</start>
      <end xmlns="http://schemas.wps.cn/vas-ai-hub/contract-review">3</end>
      <status xmlns="http://schemas.wps.cn/vas-ai-hub/contract-review">modified</status>
      <modifiedWord xmlns="http://schemas.wps.cn/vas-ai-hub/contract-review">（二）</modifiedWord>
      <trackRevisions xmlns="http://schemas.wps.cn/vas-ai-hub/contract-review">false</trackRevisions>
    </reviewItem>
    <reviewItem xmlns="http://schemas.wps.cn/vas-ai-hub/contract-review">
      <errorID xmlns="http://schemas.wps.cn/vas-ai-hub/contract-review">9e369449-59b0-4e73-a765-808d785ffe96</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2F3C098A</paraID>
      <start xmlns="http://schemas.wps.cn/vas-ai-hub/contract-review">0</start>
      <end xmlns="http://schemas.wps.cn/vas-ai-hub/contract-review">3</end>
      <status xmlns="http://schemas.wps.cn/vas-ai-hub/contract-review">modified</status>
      <modifiedWord xmlns="http://schemas.wps.cn/vas-ai-hub/contract-review">（三）</modifiedWord>
      <trackRevisions xmlns="http://schemas.wps.cn/vas-ai-hub/contract-review">false</trackRevisions>
    </reviewItem>
    <reviewItem xmlns="http://schemas.wps.cn/vas-ai-hub/contract-review">
      <errorID xmlns="http://schemas.wps.cn/vas-ai-hub/contract-review">72c5a48d-105a-41b0-bd6e-672983b0f7ec</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86AB21</paraID>
      <start xmlns="http://schemas.wps.cn/vas-ai-hub/contract-review">0</start>
      <end xmlns="http://schemas.wps.cn/vas-ai-hub/contract-review">3</end>
      <status xmlns="http://schemas.wps.cn/vas-ai-hub/contract-review">modified</status>
      <modifiedWord xmlns="http://schemas.wps.cn/vas-ai-hub/contract-review">（一）</modifiedWord>
      <trackRevisions xmlns="http://schemas.wps.cn/vas-ai-hub/contract-review">false</trackRevisions>
    </reviewItem>
    <reviewItem xmlns="http://schemas.wps.cn/vas-ai-hub/contract-review">
      <errorID xmlns="http://schemas.wps.cn/vas-ai-hub/contract-review">38cc37c2-be2c-4115-8ad5-9be4ffd7a0d6</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27ADD218</paraID>
      <start xmlns="http://schemas.wps.cn/vas-ai-hub/contract-review">0</start>
      <end xmlns="http://schemas.wps.cn/vas-ai-hub/contract-review">3</end>
      <status xmlns="http://schemas.wps.cn/vas-ai-hub/contract-review">modified</status>
      <modifiedWord xmlns="http://schemas.wps.cn/vas-ai-hub/contract-review">（二）</modifiedWord>
      <trackRevisions xmlns="http://schemas.wps.cn/vas-ai-hub/contract-review">false</trackRevisions>
    </reviewItem>
    <reviewItem xmlns="http://schemas.wps.cn/vas-ai-hub/contract-review">
      <errorID xmlns="http://schemas.wps.cn/vas-ai-hub/contract-review">3432586a-d9ef-4723-b991-37d2a11c63ab</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189636BF</paraID>
      <start xmlns="http://schemas.wps.cn/vas-ai-hub/contract-review">0</start>
      <end xmlns="http://schemas.wps.cn/vas-ai-hub/contract-review">3</end>
      <status xmlns="http://schemas.wps.cn/vas-ai-hub/contract-review">modified</status>
      <modifiedWord xmlns="http://schemas.wps.cn/vas-ai-hub/contract-review">（三）</modifiedWord>
      <trackRevisions xmlns="http://schemas.wps.cn/vas-ai-hub/contract-review">false</trackRevisions>
    </reviewItem>
    <reviewItem xmlns="http://schemas.wps.cn/vas-ai-hub/contract-review">
      <errorID xmlns="http://schemas.wps.cn/vas-ai-hub/contract-review">22089996-3130-4081-a491-ad1a08c7da51</errorID>
      <errorWord xmlns="http://schemas.wps.cn/vas-ai-hub/contract-review">(四)</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（四）</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1256D6BC</paraID>
      <start xmlns="http://schemas.wps.cn/vas-ai-hub/contract-review">0</start>
      <end xmlns="http://schemas.wps.cn/vas-ai-hub/contract-review">3</end>
      <status xmlns="http://schemas.wps.cn/vas-ai-hub/contract-review">modified</status>
      <modifiedWord xmlns="http://schemas.wps.cn/vas-ai-hub/contract-review">（四）</modifiedWord>
      <trackRevisions xmlns="http://schemas.wps.cn/vas-ai-hub/contract-review">false</trackRevisions>
    </reviewItem>
    <reviewItem xmlns="http://schemas.wps.cn/vas-ai-hub/contract-review">
      <errorID xmlns="http://schemas.wps.cn/vas-ai-hub/contract-review">1afe7399-9687-440d-a3a5-2e543a42eaa2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1256D6BC</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d37b6d9e-856a-4bde-a2e3-416b46a41b3e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1256D6BC</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e9703a31-9bea-4a1e-a292-62368a365847</errorID>
      <errorWord xmlns="http://schemas.wps.cn/vas-ai-hub/contract-review">(五)</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（五）</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4E324E6F</paraID>
      <start xmlns="http://schemas.wps.cn/vas-ai-hub/contract-review">0</start>
      <end xmlns="http://schemas.wps.cn/vas-ai-hub/contract-review">3</end>
      <status xmlns="http://schemas.wps.cn/vas-ai-hub/contract-review">modified</status>
      <modifiedWord xmlns="http://schemas.wps.cn/vas-ai-hub/contract-review">（五）</modifiedWord>
      <trackRevisions xmlns="http://schemas.wps.cn/vas-ai-hub/contract-review">false</trackRevisions>
    </reviewItem>
    <reviewItem xmlns="http://schemas.wps.cn/vas-ai-hub/contract-review">
      <errorID xmlns="http://schemas.wps.cn/vas-ai-hub/contract-review">6721b4a1-0446-4a76-b5ea-0eb74f915382</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4E324E6F</paraID>
      <start xmlns="http://schemas.wps.cn/vas-ai-hub/contract-review">11</start>
      <end xmlns="http://schemas.wps.cn/vas-ai-hub/contract-review">15</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d237112a-e089-4831-865f-e75c0df63b74</errorID>
      <errorWord xmlns="http://schemas.wps.cn/vas-ai-hub/contract-review">(六)</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（六）</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70C25144</paraID>
      <start xmlns="http://schemas.wps.cn/vas-ai-hub/contract-review">0</start>
      <end xmlns="http://schemas.wps.cn/vas-ai-hub/contract-review">3</end>
      <status xmlns="http://schemas.wps.cn/vas-ai-hub/contract-review">modified</status>
      <modifiedWord xmlns="http://schemas.wps.cn/vas-ai-hub/contract-review">（六）</modifiedWord>
      <trackRevisions xmlns="http://schemas.wps.cn/vas-ai-hub/contract-review">false</trackRevisions>
    </reviewItem>
    <reviewItem xmlns="http://schemas.wps.cn/vas-ai-hub/contract-review">
      <errorID xmlns="http://schemas.wps.cn/vas-ai-hub/contract-review">9aacf9b0-8f1d-4773-9552-3f48dce7f952</errorID>
      <errorWord xmlns="http://schemas.wps.cn/vas-ai-hub/contract-review">涉及到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涉及</item>
      </candidateList>
      <explain xmlns="http://schemas.wps.cn/vas-ai-hub/contract-review">〈动〉牵涉到；关联到：案子～好几个人｜这个问题～面很广。</explain>
      <paraID xmlns="http://schemas.wps.cn/vas-ai-hub/contract-review">70C25144</paraID>
      <start xmlns="http://schemas.wps.cn/vas-ai-hub/contract-review">17</start>
      <end xmlns="http://schemas.wps.cn/vas-ai-hub/contract-review">19</end>
      <status xmlns="http://schemas.wps.cn/vas-ai-hub/contract-review">modified</status>
      <modifiedWord xmlns="http://schemas.wps.cn/vas-ai-hub/contract-review">涉及</modifiedWord>
      <trackRevisions xmlns="http://schemas.wps.cn/vas-ai-hub/contract-review">false</trackRevisions>
    </reviewItem>
    <reviewItem xmlns="http://schemas.wps.cn/vas-ai-hub/contract-review">
      <errorID xmlns="http://schemas.wps.cn/vas-ai-hub/contract-review">df75f496-404a-4fc0-9288-ff2e91febe0b</errorID>
      <errorWord xmlns="http://schemas.wps.cn/vas-ai-hub/contract-review">(七)</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（七）</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5AC68416</paraID>
      <start xmlns="http://schemas.wps.cn/vas-ai-hub/contract-review">0</start>
      <end xmlns="http://schemas.wps.cn/vas-ai-hub/contract-review">3</end>
      <status xmlns="http://schemas.wps.cn/vas-ai-hub/contract-review">modified</status>
      <modifiedWord xmlns="http://schemas.wps.cn/vas-ai-hub/contract-review">（七）</modifiedWord>
      <trackRevisions xmlns="http://schemas.wps.cn/vas-ai-hub/contract-review">false</trackRevisions>
    </reviewItem>
    <reviewItem xmlns="http://schemas.wps.cn/vas-ai-hub/contract-review">
      <errorID xmlns="http://schemas.wps.cn/vas-ai-hub/contract-review">2a059913-e424-4d36-8f35-ecd5c81601ad</errorID>
      <errorWord xmlns="http://schemas.wps.cn/vas-ai-hub/contract-review">(八)</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（八）</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6E91BC30</paraID>
      <start xmlns="http://schemas.wps.cn/vas-ai-hub/contract-review">0</start>
      <end xmlns="http://schemas.wps.cn/vas-ai-hub/contract-review">3</end>
      <status xmlns="http://schemas.wps.cn/vas-ai-hub/contract-review">modified</status>
      <modifiedWord xmlns="http://schemas.wps.cn/vas-ai-hub/contract-review">（八）</modifiedWord>
      <trackRevisions xmlns="http://schemas.wps.cn/vas-ai-hub/contract-review">false</trackRevisions>
    </reviewItem>
    <reviewItem xmlns="http://schemas.wps.cn/vas-ai-hub/contract-review">
      <errorID xmlns="http://schemas.wps.cn/vas-ai-hub/contract-review">2bcfc56c-2da4-46ec-9ef9-a207009d0de1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4D049CF0</paraID>
      <start xmlns="http://schemas.wps.cn/vas-ai-hub/contract-review">91</start>
      <end xmlns="http://schemas.wps.cn/vas-ai-hub/contract-review">92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1fb634ee-badd-4cf3-885d-9b59ea1fe14b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4D049CF0</paraID>
      <start xmlns="http://schemas.wps.cn/vas-ai-hub/contract-review">162</start>
      <end xmlns="http://schemas.wps.cn/vas-ai-hub/contract-review">163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1ce5ec59-e321-496c-be52-27fa03e9d7d0</errorID>
      <errorWord xmlns="http://schemas.wps.cn/vas-ai-hub/contract-review">做出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item>
      </candidateList>
      <explain xmlns="http://schemas.wps.cn/vas-ai-hub/contract-review"/>
      <paraID xmlns="http://schemas.wps.cn/vas-ai-hub/contract-review">4DC12CF5</paraID>
      <start xmlns="http://schemas.wps.cn/vas-ai-hub/contract-review">34</start>
      <end xmlns="http://schemas.wps.cn/vas-ai-hub/contract-review">36</end>
      <status xmlns="http://schemas.wps.cn/vas-ai-hub/contract-review">modified</status>
      <modifiedWord xmlns="http://schemas.wps.cn/vas-ai-hub/contract-review">作出</modifiedWord>
      <trackRevisions xmlns="http://schemas.wps.cn/vas-ai-hub/contract-review">false</trackRevisions>
    </reviewItem>
    <reviewItem xmlns="http://schemas.wps.cn/vas-ai-hub/contract-review">
      <errorID xmlns="http://schemas.wps.cn/vas-ai-hub/contract-review">94e28936-abb3-4a82-ae7f-2c202d0f8d59</errorID>
      <errorWord xmlns="http://schemas.wps.cn/vas-ai-hub/contract-review">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采购</item>
      </candidateList>
      <explain xmlns="http://schemas.wps.cn/vas-ai-hub/contract-review">❶〈动〉选择购买（多指为机关或企业）：～员｜～建筑材料。❷〈名〉担任采购工作的人：他在食堂当～。</explain>
      <paraID xmlns="http://schemas.wps.cn/vas-ai-hub/contract-review">1B6FFDB8</paraID>
      <start xmlns="http://schemas.wps.cn/vas-ai-hub/contract-review">51</start>
      <end xmlns="http://schemas.wps.cn/vas-ai-hub/contract-review">53</end>
      <status xmlns="http://schemas.wps.cn/vas-ai-hub/contract-review">modified</status>
      <modifiedWord xmlns="http://schemas.wps.cn/vas-ai-hub/contract-review">采购</modifiedWord>
      <trackRevisions xmlns="http://schemas.wps.cn/vas-ai-hub/contract-review">false</trackRevisions>
    </reviewItem>
    <reviewItem xmlns="http://schemas.wps.cn/vas-ai-hub/contract-review">
      <errorID xmlns="http://schemas.wps.cn/vas-ai-hub/contract-review">2ec19ce2-c15f-44a7-b4ba-4bc0b8e18c83</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27188833</paraID>
      <start xmlns="http://schemas.wps.cn/vas-ai-hub/contract-review">14</start>
      <end xmlns="http://schemas.wps.cn/vas-ai-hub/contract-review">18</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5a45a3d5-47b5-44a3-91fc-0c988b79987c</errorID>
      <errorWord xmlns="http://schemas.wps.cn/vas-ai-hub/contract-review">本</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本次</item>
      </candidateList>
      <explain xmlns="http://schemas.wps.cn/vas-ai-hub/contract-review"/>
      <paraID xmlns="http://schemas.wps.cn/vas-ai-hub/contract-review">79C862CA</paraID>
      <start xmlns="http://schemas.wps.cn/vas-ai-hub/contract-review">4</start>
      <end xmlns="http://schemas.wps.cn/vas-ai-hub/contract-review">6</end>
      <status xmlns="http://schemas.wps.cn/vas-ai-hub/contract-review">modified</status>
      <modifiedWord xmlns="http://schemas.wps.cn/vas-ai-hub/contract-review">本次</modifiedWord>
      <trackRevisions xmlns="http://schemas.wps.cn/vas-ai-hub/contract-review">false</trackRevisions>
    </reviewItem>
    <reviewItem xmlns="http://schemas.wps.cn/vas-ai-hub/contract-review">
      <errorID xmlns="http://schemas.wps.cn/vas-ai-hub/contract-review">77a3fd25-00bb-479b-9742-58a9521674f9</errorID>
      <errorWord xmlns="http://schemas.wps.cn/vas-ai-hub/contract-review">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统等</item>
      </candidateList>
      <explain xmlns="http://schemas.wps.cn/vas-ai-hub/contract-review"/>
      <paraID xmlns="http://schemas.wps.cn/vas-ai-hub/contract-review">79C862CA</paraID>
      <start xmlns="http://schemas.wps.cn/vas-ai-hub/contract-review">32</start>
      <end xmlns="http://schemas.wps.cn/vas-ai-hub/contract-review">34</end>
      <status xmlns="http://schemas.wps.cn/vas-ai-hub/contract-review">modified</status>
      <modifiedWord xmlns="http://schemas.wps.cn/vas-ai-hub/contract-review">统等</modifiedWord>
      <trackRevisions xmlns="http://schemas.wps.cn/vas-ai-hub/contract-review">false</trackRevisions>
    </reviewItem>
    <reviewItem xmlns="http://schemas.wps.cn/vas-ai-hub/contract-review">
      <errorID xmlns="http://schemas.wps.cn/vas-ai-hub/contract-review">5f577e64-ada4-414a-a960-68cebc47f69c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79C862CA</paraID>
      <start xmlns="http://schemas.wps.cn/vas-ai-hub/contract-review">39</start>
      <end xmlns="http://schemas.wps.cn/vas-ai-hub/contract-review">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d83916a5-e73a-4d1c-aad6-8e3ab48d11a4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79C862CA</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eb646cdc-39ea-4b27-8c58-8d164336ecc8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63B06987</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c59bc330-b905-4b2a-aeeb-66236986da7d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63B06987</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2d90430b-2815-44c8-8cec-361307c80360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1C1F4AF6</paraID>
      <start xmlns="http://schemas.wps.cn/vas-ai-hub/contract-review">138</start>
      <end xmlns="http://schemas.wps.cn/vas-ai-hub/contract-review">139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da36cf83-052c-48d6-a99e-78c1f7f6f23a</errorID>
      <errorWord xmlns="http://schemas.wps.cn/vas-ai-hub/contract-review">〔2017〕 10号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〔2017〕10号</item>
      </candidateList>
      <explain xmlns="http://schemas.wps.cn/vas-ai-hub/contract-review">发文字号格式错误</explain>
      <paraID xmlns="http://schemas.wps.cn/vas-ai-hub/contract-review">1C1F4AF6</paraID>
      <start xmlns="http://schemas.wps.cn/vas-ai-hub/contract-review">142</start>
      <end xmlns="http://schemas.wps.cn/vas-ai-hub/contract-review">151</end>
      <status xmlns="http://schemas.wps.cn/vas-ai-hub/contract-review">modified</status>
      <modifiedWord xmlns="http://schemas.wps.cn/vas-ai-hub/contract-review">〔2017〕10号</modifiedWord>
      <trackRevisions xmlns="http://schemas.wps.cn/vas-ai-hub/contract-review">false</trackRevisions>
    </reviewItem>
    <reviewItem xmlns="http://schemas.wps.cn/vas-ai-hub/contract-review">
      <errorID xmlns="http://schemas.wps.cn/vas-ai-hub/contract-review">acf57839-acb7-47de-ba3c-91dea2bf7259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1C1F4AF6</paraID>
      <start xmlns="http://schemas.wps.cn/vas-ai-hub/contract-review">151</start>
      <end xmlns="http://schemas.wps.cn/vas-ai-hub/contract-review">152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43ee13cc-6b7c-4870-bd9a-9f3db65b37ae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44D21811</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0d5cc72c-1988-4945-a26b-539e44d64973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44D21811</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960a3477-52ff-424e-8bcd-c47576d0a369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3488E92E</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c62f6eea-0df1-41ec-82a7-1b3ea399e5a5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3407DD49</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018e02a1-4cf8-4631-b6f7-ab66714fa1bd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500FE592</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6805e8e8-d27b-4597-909f-84f351f0f15d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552D6A08</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014aa7d3-8264-49fd-bcbd-9981b5708d36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76DE5579</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e83d3abd-5172-4762-b6e8-3ecb01cb6597</errorID>
      <errorWord xmlns="http://schemas.wps.cn/vas-ai-hub/contract-review">一类</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一项</item>
      </candidateList>
      <explain xmlns="http://schemas.wps.cn/vas-ai-hub/contract-review"/>
      <paraID xmlns="http://schemas.wps.cn/vas-ai-hub/contract-review">711DA81A</paraID>
      <start xmlns="http://schemas.wps.cn/vas-ai-hub/contract-review">36</start>
      <end xmlns="http://schemas.wps.cn/vas-ai-hub/contract-review">38</end>
      <status xmlns="http://schemas.wps.cn/vas-ai-hub/contract-review">modified</status>
      <modifiedWord xmlns="http://schemas.wps.cn/vas-ai-hub/contract-review">一项</modifiedWord>
      <trackRevisions xmlns="http://schemas.wps.cn/vas-ai-hub/contract-review">false</trackRevisions>
    </reviewItem>
    <reviewItem xmlns="http://schemas.wps.cn/vas-ai-hub/contract-review">
      <errorID xmlns="http://schemas.wps.cn/vas-ai-hub/contract-review">67ecba00-f397-43d8-814f-c1c7f8101094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4EBA4246</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6a3cfe13-45de-458f-91f6-2059e1901373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4EBA4246</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d3ca72e6-5370-43a8-9262-62c9ee9f5278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4EBA4246</paraID>
      <start xmlns="http://schemas.wps.cn/vas-ai-hub/contract-review">70</start>
      <end xmlns="http://schemas.wps.cn/vas-ai-hub/contract-review">71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682b7d1a-d361-49f1-a275-3c9f7a206b51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4EBA4246</paraID>
      <start xmlns="http://schemas.wps.cn/vas-ai-hub/contract-review">73</start>
      <end xmlns="http://schemas.wps.cn/vas-ai-hub/contract-review">74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8b1b1765-e10a-4350-a256-2e82cd74d921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638BBDD4</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66ead451-f11f-4360-91c1-2115f4f2cced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638BBDD4</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74e368cd-7cac-473e-82ad-acb35f98efc4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AFA4E55</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15e1e681-25f6-49bf-9b9e-71c727ad072b</errorID>
      <errorWord xmlns="http://schemas.wps.cn/vas-ai-hub/contract-review">期限的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期限</item>
      </candidateList>
      <explain xmlns="http://schemas.wps.cn/vas-ai-hub/contract-review"/>
      <paraID xmlns="http://schemas.wps.cn/vas-ai-hub/contract-review">251F49EB</paraID>
      <start xmlns="http://schemas.wps.cn/vas-ai-hub/contract-review">16</start>
      <end xmlns="http://schemas.wps.cn/vas-ai-hub/contract-review">18</end>
      <status xmlns="http://schemas.wps.cn/vas-ai-hub/contract-review">modified</status>
      <modifiedWord xmlns="http://schemas.wps.cn/vas-ai-hub/contract-review">期限</modifiedWord>
      <trackRevisions xmlns="http://schemas.wps.cn/vas-ai-hub/contract-review">false</trackRevisions>
    </reviewItem>
    <reviewItem xmlns="http://schemas.wps.cn/vas-ai-hub/contract-review">
      <errorID xmlns="http://schemas.wps.cn/vas-ai-hub/contract-review">38ef0ca9-88e7-4f5a-87f2-0f2dc30d3c17</errorID>
      <errorWord xmlns="http://schemas.wps.cn/vas-ai-hub/contract-review">涉及到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涉及</item>
      </candidateList>
      <explain xmlns="http://schemas.wps.cn/vas-ai-hub/contract-review">〈动〉牵涉到；关联到：案子～好几个人｜这个问题～面很广。</explain>
      <paraID xmlns="http://schemas.wps.cn/vas-ai-hub/contract-review">75F59798</paraID>
      <start xmlns="http://schemas.wps.cn/vas-ai-hub/contract-review">37</start>
      <end xmlns="http://schemas.wps.cn/vas-ai-hub/contract-review">39</end>
      <status xmlns="http://schemas.wps.cn/vas-ai-hub/contract-review">modified</status>
      <modifiedWord xmlns="http://schemas.wps.cn/vas-ai-hub/contract-review">涉及</modifiedWord>
      <trackRevisions xmlns="http://schemas.wps.cn/vas-ai-hub/contract-review">false</trackRevisions>
    </reviewItem>
    <reviewItem xmlns="http://schemas.wps.cn/vas-ai-hub/contract-review">
      <errorID xmlns="http://schemas.wps.cn/vas-ai-hub/contract-review">57f4631d-8eb7-4e03-8a3d-41ebc8f5279f</errorID>
      <errorWord xmlns="http://schemas.wps.cn/vas-ai-hub/contract-review">监工程师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监理工程师</item>
      </candidateList>
      <explain xmlns="http://schemas.wps.cn/vas-ai-hub/contract-review"/>
      <paraID xmlns="http://schemas.wps.cn/vas-ai-hub/contract-review">4D9EE235</paraID>
      <start xmlns="http://schemas.wps.cn/vas-ai-hub/contract-review">41</start>
      <end xmlns="http://schemas.wps.cn/vas-ai-hub/contract-review">46</end>
      <status xmlns="http://schemas.wps.cn/vas-ai-hub/contract-review">modified</status>
      <modifiedWord xmlns="http://schemas.wps.cn/vas-ai-hub/contract-review">监理工程师</modifiedWord>
      <trackRevisions xmlns="http://schemas.wps.cn/vas-ai-hub/contract-review">false</trackRevisions>
    </reviewItem>
    <reviewItem xmlns="http://schemas.wps.cn/vas-ai-hub/contract-review">
      <errorID xmlns="http://schemas.wps.cn/vas-ai-hub/contract-review">e148f363-4dc7-42e6-b863-d7b5b35f3ed8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28F27765</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d27ec19b-1df4-4a5a-a534-f0c10548d5f3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28F27765</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fc31a919-bb41-4dd2-bf04-2cd4f7ece340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28F27765</paraID>
      <start xmlns="http://schemas.wps.cn/vas-ai-hub/contract-review">66</start>
      <end xmlns="http://schemas.wps.cn/vas-ai-hub/contract-review">67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59fc17a7-2ee5-4585-957c-30309c51da45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3BB2CC7B</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dbae5dcf-a3a3-40d2-9f35-286763ca57d6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3BB2CC7B</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146aa22f-6b1a-4318-ae32-6d90478c8626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3BB2CC7B</paraID>
      <start xmlns="http://schemas.wps.cn/vas-ai-hub/contract-review">66</start>
      <end xmlns="http://schemas.wps.cn/vas-ai-hub/contract-review">67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61e962be-359f-4ede-a8b6-0f9ec4165cb3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7F0AAD69</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01be5ecd-f205-411e-a77c-5995f0013156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7F0AAD69</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6aa2fd7f-28c7-43a7-ad69-3c2f0cc9a982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7F0AAD69</paraID>
      <start xmlns="http://schemas.wps.cn/vas-ai-hub/contract-review">66</start>
      <end xmlns="http://schemas.wps.cn/vas-ai-hub/contract-review">67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21ed488e-dca0-4369-a705-88921ab72b55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2D7C2ACF</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0bbe160b-7ca0-4000-b326-2eb5759cb926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2D7C2ACF</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cbd9c9a7-4242-446a-8095-61b1e82a4b76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2D7C2ACF</paraID>
      <start xmlns="http://schemas.wps.cn/vas-ai-hub/contract-review">80</start>
      <end xmlns="http://schemas.wps.cn/vas-ai-hub/contract-review">81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0627de7a-a108-42aa-af6b-28ac6ba8c80a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2F9A7833</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745c3c5f-41ff-4510-bedd-2bccea259d32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2F9A7833</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b6a67a1f-2548-4e23-a18a-54d51b5f46b1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2F9A7833</paraID>
      <start xmlns="http://schemas.wps.cn/vas-ai-hub/contract-review">80</start>
      <end xmlns="http://schemas.wps.cn/vas-ai-hub/contract-review">81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bb95f4e0-9514-4023-9f6e-65694fa5114f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298F8674</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54fea74f-2866-41d1-bee3-bb7ff190b52e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298F8674</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cf0f8f19-4817-4200-8bce-c0470f77daa8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298F8674</paraID>
      <start xmlns="http://schemas.wps.cn/vas-ai-hub/contract-review">80</start>
      <end xmlns="http://schemas.wps.cn/vas-ai-hub/contract-review">81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2418781c-88b5-4d14-b2b0-42a617a00548</errorID>
      <errorWord xmlns="http://schemas.wps.cn/vas-ai-hub/contract-review">变更的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变更</item>
      </candidateList>
      <explain xmlns="http://schemas.wps.cn/vas-ai-hub/contract-review">〈动〉改变；变动：～原定赛程｜修订版的内容有些～。</explain>
      <paraID xmlns="http://schemas.wps.cn/vas-ai-hub/contract-review">231A4562</paraID>
      <start xmlns="http://schemas.wps.cn/vas-ai-hub/contract-review">2</start>
      <end xmlns="http://schemas.wps.cn/vas-ai-hub/contract-review">4</end>
      <status xmlns="http://schemas.wps.cn/vas-ai-hub/contract-review">modified</status>
      <modifiedWord xmlns="http://schemas.wps.cn/vas-ai-hub/contract-review">变更</modifiedWord>
      <trackRevisions xmlns="http://schemas.wps.cn/vas-ai-hub/contract-review">false</trackRevisions>
    </reviewItem>
    <reviewItem xmlns="http://schemas.wps.cn/vas-ai-hub/contract-review">
      <errorID xmlns="http://schemas.wps.cn/vas-ai-hub/contract-review">096228ba-2a9d-41f5-a751-1f36c56c3d1a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455ADFD0</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b5459b58-0fdf-4cef-a13d-33320096028f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2CE2401</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ad72b9db-3736-4165-a04f-e77f3736b41e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1627E14D</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69c4e390-270e-4675-a483-45f0217f470b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1E7C3F0</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f35a2d6a-4be0-4b2d-b1e7-6ddd01b34d88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54045094</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4e145fe8-7176-4ce6-9dfd-8daf92ede765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738AC0DF</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481a932b-a4ef-45cc-b585-0d792d034fd9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5113F3E6</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046addfa-53ec-4841-b04e-c508defd110c</errorID>
      <errorWord xmlns="http://schemas.wps.cn/vas-ai-hub/contract-review">保修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报修</item>
      </candidateList>
      <explain xmlns="http://schemas.wps.cn/vas-ai-hub/contract-review"/>
      <paraID xmlns="http://schemas.wps.cn/vas-ai-hub/contract-review">49DA0BE0</paraID>
      <start xmlns="http://schemas.wps.cn/vas-ai-hub/contract-review">5</start>
      <end xmlns="http://schemas.wps.cn/vas-ai-hub/contract-review">7</end>
      <status xmlns="http://schemas.wps.cn/vas-ai-hub/contract-review">modified</status>
      <modifiedWord xmlns="http://schemas.wps.cn/vas-ai-hub/contract-review">报修</modifiedWord>
      <trackRevisions xmlns="http://schemas.wps.cn/vas-ai-hub/contract-review">false</trackRevisions>
    </reviewItem>
    <reviewItem xmlns="http://schemas.wps.cn/vas-ai-hub/contract-review">
      <errorID xmlns="http://schemas.wps.cn/vas-ai-hub/contract-review">98d386ee-1494-4212-b942-b344088c1f65</errorID>
      <errorWord xmlns="http://schemas.wps.cn/vas-ai-hub/contract-review">第三人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第三</item>
      </candidateList>
      <explain xmlns="http://schemas.wps.cn/vas-ai-hub/contract-review"/>
      <paraID xmlns="http://schemas.wps.cn/vas-ai-hub/contract-review">282F33B3</paraID>
      <start xmlns="http://schemas.wps.cn/vas-ai-hub/contract-review">43</start>
      <end xmlns="http://schemas.wps.cn/vas-ai-hub/contract-review">45</end>
      <status xmlns="http://schemas.wps.cn/vas-ai-hub/contract-review">modified</status>
      <modifiedWord xmlns="http://schemas.wps.cn/vas-ai-hub/contract-review">第三</modifiedWord>
      <trackRevisions xmlns="http://schemas.wps.cn/vas-ai-hub/contract-review">false</trackRevisions>
    </reviewItem>
    <reviewItem xmlns="http://schemas.wps.cn/vas-ai-hub/contract-review">
      <errorID xmlns="http://schemas.wps.cn/vas-ai-hub/contract-review">1a388ab6-586d-43a2-975b-6ad3739c8d7b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64B7C72D</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cec9159f-3f70-4390-a74d-26e4b951e420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33E75FCD</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0fad9202-65ed-4c38-acd1-ef225270f070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10F40A70</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95483fd1-4b60-4a75-868f-7bc34a761b06</errorID>
      <errorWord xmlns="http://schemas.wps.cn/vas-ai-hub/contract-review">可辩</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可辨</item>
      </candidateList>
      <explain xmlns="http://schemas.wps.cn/vas-ai-hub/contract-review"/>
      <paraID xmlns="http://schemas.wps.cn/vas-ai-hub/contract-review">4617893E</paraID>
      <start xmlns="http://schemas.wps.cn/vas-ai-hub/contract-review">38</start>
      <end xmlns="http://schemas.wps.cn/vas-ai-hub/contract-review">40</end>
      <status xmlns="http://schemas.wps.cn/vas-ai-hub/contract-review">modified</status>
      <modifiedWord xmlns="http://schemas.wps.cn/vas-ai-hub/contract-review">可辨</modifiedWord>
      <trackRevisions xmlns="http://schemas.wps.cn/vas-ai-hub/contract-review">false</trackRevisions>
    </reviewItem>
    <reviewItem xmlns="http://schemas.wps.cn/vas-ai-hub/contract-review">
      <errorID xmlns="http://schemas.wps.cn/vas-ai-hub/contract-review">171852e1-c318-47e6-ae75-f1eaffd53e73</errorID>
      <errorWord xmlns="http://schemas.wps.cn/vas-ai-hub/contract-review">可辩</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可辨</item>
      </candidateList>
      <explain xmlns="http://schemas.wps.cn/vas-ai-hub/contract-review"/>
      <paraID xmlns="http://schemas.wps.cn/vas-ai-hub/contract-review">4617893E</paraID>
      <start xmlns="http://schemas.wps.cn/vas-ai-hub/contract-review">72</start>
      <end xmlns="http://schemas.wps.cn/vas-ai-hub/contract-review">74</end>
      <status xmlns="http://schemas.wps.cn/vas-ai-hub/contract-review">modified</status>
      <modifiedWord xmlns="http://schemas.wps.cn/vas-ai-hub/contract-review">可辨</modifiedWord>
      <trackRevisions xmlns="http://schemas.wps.cn/vas-ai-hub/contract-review">false</trackRevisions>
    </reviewItem>
    <reviewItem xmlns="http://schemas.wps.cn/vas-ai-hub/contract-review">
      <errorID xmlns="http://schemas.wps.cn/vas-ai-hub/contract-review">fca47ced-6726-4731-b025-e0e977ad99d1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3924520B</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e7f591d5-1d72-43c2-86eb-3edfbb40d267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3924520B</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51b8a0eb-c7aa-4e93-9a9a-387e0787dee3</errorID>
      <errorWord xmlns="http://schemas.wps.cn/vas-ai-hub/contract-review">〔2021〕 13号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〔2021〕13号</item>
      </candidateList>
      <explain xmlns="http://schemas.wps.cn/vas-ai-hub/contract-review">发文字号格式错误</explain>
      <paraID xmlns="http://schemas.wps.cn/vas-ai-hub/contract-review">3924520B</paraID>
      <start xmlns="http://schemas.wps.cn/vas-ai-hub/contract-review">42</start>
      <end xmlns="http://schemas.wps.cn/vas-ai-hub/contract-review">51</end>
      <status xmlns="http://schemas.wps.cn/vas-ai-hub/contract-review">modified</status>
      <modifiedWord xmlns="http://schemas.wps.cn/vas-ai-hub/contract-review">〔2021〕13号</modifiedWord>
      <trackRevisions xmlns="http://schemas.wps.cn/vas-ai-hub/contract-review">false</trackRevisions>
    </reviewItem>
    <reviewItem xmlns="http://schemas.wps.cn/vas-ai-hub/contract-review">
      <errorID xmlns="http://schemas.wps.cn/vas-ai-hub/contract-review">3320fe81-dae8-46bd-aee1-4bf6360a8a9e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3924520B</paraID>
      <start xmlns="http://schemas.wps.cn/vas-ai-hub/contract-review">62</start>
      <end xmlns="http://schemas.wps.cn/vas-ai-hub/contract-review">63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0dfd22ea-ed51-49aa-b2d1-e60575724016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3924520B</paraID>
      <start xmlns="http://schemas.wps.cn/vas-ai-hub/contract-review">66</start>
      <end xmlns="http://schemas.wps.cn/vas-ai-hub/contract-review">67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5e3f2a98-a7a8-4349-a5ff-ac2da62a4b9c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3924520B</paraID>
      <start xmlns="http://schemas.wps.cn/vas-ai-hub/contract-review">127</start>
      <end xmlns="http://schemas.wps.cn/vas-ai-hub/contract-review">128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dbbffb4f-2a74-4fb6-a104-e62c1acb0af2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3924520B</paraID>
      <start xmlns="http://schemas.wps.cn/vas-ai-hub/contract-review">130</start>
      <end xmlns="http://schemas.wps.cn/vas-ai-hub/contract-review">131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216cfea2-a441-4122-b3ca-5cdc5c7369c7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C44916C</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ba2415ca-cdbc-44c2-b6f9-85a9e7f5c52b</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1C0D96EA</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5d0f77e2-35ca-4b5f-8509-5f2bd826dd0b</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665497F0</paraID>
      <start xmlns="http://schemas.wps.cn/vas-ai-hub/contract-review">0</start>
      <end xmlns="http://schemas.wps.cn/vas-ai-hub/contract-review">2</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9739108a-16e7-444a-9d2e-32965c29c311</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53B8136E</paraID>
      <start xmlns="http://schemas.wps.cn/vas-ai-hub/contract-review">0</start>
      <end xmlns="http://schemas.wps.cn/vas-ai-hub/contract-review">2</end>
      <status xmlns="http://schemas.wps.cn/vas-ai-hub/contract-review">modified</status>
      <modifiedWord xmlns="http://schemas.wps.cn/vas-ai-hub/contract-review">8.</modifiedWord>
      <trackRevisions xmlns="http://schemas.wps.cn/vas-ai-hub/contract-review">false</trackRevisions>
    </reviewItem>
    <reviewItem xmlns="http://schemas.wps.cn/vas-ai-hub/contract-review">
      <errorID xmlns="http://schemas.wps.cn/vas-ai-hub/contract-review">0ae9c2ba-9148-4615-8697-79d302f64403</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760FB4E3</paraID>
      <start xmlns="http://schemas.wps.cn/vas-ai-hub/contract-review">0</start>
      <end xmlns="http://schemas.wps.cn/vas-ai-hub/contract-review">2</end>
      <status xmlns="http://schemas.wps.cn/vas-ai-hub/contract-review">modified</status>
      <modifiedWord xmlns="http://schemas.wps.cn/vas-ai-hub/contract-review">9.</modifiedWord>
      <trackRevisions xmlns="http://schemas.wps.cn/vas-ai-hub/contract-review">false</trackRevisions>
    </reviewItem>
    <reviewItem xmlns="http://schemas.wps.cn/vas-ai-hub/contract-review">
      <errorID xmlns="http://schemas.wps.cn/vas-ai-hub/contract-review">c9f24c45-f87e-4c0f-a7ff-d0eec4d694ad</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64D0C39</paraID>
      <start xmlns="http://schemas.wps.cn/vas-ai-hub/contract-review">0</start>
      <end xmlns="http://schemas.wps.cn/vas-ai-hub/contract-review">3</end>
      <status xmlns="http://schemas.wps.cn/vas-ai-hub/contract-review">modified</status>
      <modifiedWord xmlns="http://schemas.wps.cn/vas-ai-hub/contract-review">10.</modifiedWord>
      <trackRevisions xmlns="http://schemas.wps.cn/vas-ai-hub/contract-review">false</trackRevisions>
    </reviewItem>
    <reviewItem xmlns="http://schemas.wps.cn/vas-ai-hub/contract-review">
      <errorID xmlns="http://schemas.wps.cn/vas-ai-hub/contract-review">c14cc44d-c800-4469-bd57-ba60f567fcae</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5269B17E</paraID>
      <start xmlns="http://schemas.wps.cn/vas-ai-hub/contract-review">0</start>
      <end xmlns="http://schemas.wps.cn/vas-ai-hub/contract-review">3</end>
      <status xmlns="http://schemas.wps.cn/vas-ai-hub/contract-review">modified</status>
      <modifiedWord xmlns="http://schemas.wps.cn/vas-ai-hub/contract-review">11.</modifiedWord>
      <trackRevisions xmlns="http://schemas.wps.cn/vas-ai-hub/contract-review">false</trackRevisions>
    </reviewItem>
    <reviewItem xmlns="http://schemas.wps.cn/vas-ai-hub/contract-review">
      <errorID xmlns="http://schemas.wps.cn/vas-ai-hub/contract-review">5d0a9179-684b-4997-8dcf-4903d2529537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7CDD5851</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61fd10cb-8155-440e-bca3-b68623341efa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7CDD5851</paraID>
      <start xmlns="http://schemas.wps.cn/vas-ai-hub/contract-review">30</start>
      <end xmlns="http://schemas.wps.cn/vas-ai-hub/contract-review">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f654cfb3-c690-41e8-a41d-bffd9c4a0425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136A414C</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f22565a4-a578-4f75-a845-54d78f66b51c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136A414C</paraID>
      <start xmlns="http://schemas.wps.cn/vas-ai-hub/contract-review">30</start>
      <end xmlns="http://schemas.wps.cn/vas-ai-hub/contract-review">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3fb8f15a-919d-42c1-9278-3fca14dd3638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75D7D5A7</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a23544f1-8dc9-4f00-ad46-088d95695a9d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27E64749</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bb6a7a96-ef94-4e45-87d9-01f86ee1e3a1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5CC29226</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c96a136f-118c-42c5-83af-c3338a759e28</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4160AB7D</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d37edde9-cd4f-414b-b4a9-eb34c35a2d1f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790D9151</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b9f74f8e-603b-4567-982c-3597fb13393a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2510E98A</paraID>
      <start xmlns="http://schemas.wps.cn/vas-ai-hub/contract-review">50</start>
      <end xmlns="http://schemas.wps.cn/vas-ai-hub/contract-review">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70513040-ba6a-4872-8f5d-0884a1d35260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2510E98A</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8a7fdee0-087f-45ab-9f1e-c3ed4eabb5c6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617C63AE</paraID>
      <start xmlns="http://schemas.wps.cn/vas-ai-hub/contract-review">50</start>
      <end xmlns="http://schemas.wps.cn/vas-ai-hub/contract-review">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438b27d2-0749-4851-ae57-23618383b9de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617C63AE</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add4d3b2-22c6-432b-8dbd-b369be5e39fd</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1539DD17</paraID>
      <start xmlns="http://schemas.wps.cn/vas-ai-hub/contract-review">12</start>
      <end xmlns="http://schemas.wps.cn/vas-ai-hub/contract-review">13</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9fde6525-baad-4a6a-baf9-3b52f767aac2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1539DD17</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cc74324e-a21b-4c15-8eab-17c78b5f36d7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64A04D92</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594e4bad-a7be-404c-abbd-98c74c7792c1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64A04D92</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9f0ed52c-6f70-44e7-bd78-01d2e139f27f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35288B24</paraID>
      <start xmlns="http://schemas.wps.cn/vas-ai-hub/contract-review">72</start>
      <end xmlns="http://schemas.wps.cn/vas-ai-hub/contract-review">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97032d60-cc23-47cc-828f-aba2d4059df8</errorID>
      <errorWord xmlns="http://schemas.wps.cn/vas-ai-hub/contract-review">〔2017〕 141号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〔2017〕141号</item>
      </candidateList>
      <explain xmlns="http://schemas.wps.cn/vas-ai-hub/contract-review">发文字号格式错误</explain>
      <paraID xmlns="http://schemas.wps.cn/vas-ai-hub/contract-review">558B1CF5</paraID>
      <start xmlns="http://schemas.wps.cn/vas-ai-hub/contract-review">53</start>
      <end xmlns="http://schemas.wps.cn/vas-ai-hub/contract-review">63</end>
      <status xmlns="http://schemas.wps.cn/vas-ai-hub/contract-review">modified</status>
      <modifiedWord xmlns="http://schemas.wps.cn/vas-ai-hub/contract-review">〔2017〕141号</modifiedWord>
      <trackRevisions xmlns="http://schemas.wps.cn/vas-ai-hub/contract-review">false</trackRevisions>
    </reviewItem>
    <reviewItem xmlns="http://schemas.wps.cn/vas-ai-hub/contract-review">
      <errorID xmlns="http://schemas.wps.cn/vas-ai-hub/contract-review">b9a015d5-1974-4262-ab4b-2fafe4537346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3797DAFA</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284e6bf7-e4b0-4eaf-8748-dbe3069bd9c0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3797DAFA</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57584157-8493-4c52-bab3-995d0f965ca7</errorID>
      <errorWord xmlns="http://schemas.wps.cn/vas-ai-hub/contract-review">各省、 自治区、直辖市</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各省、自治区、直辖市</item>
      </candidateList>
      <explain xmlns="http://schemas.wps.cn/vas-ai-hub/contract-review">词汇“各省、自治区、直辖市”在特定场景下为固定表述形式，请确认此处的“各省、 自治区、直辖市”是否存在不当。</explain>
      <paraID xmlns="http://schemas.wps.cn/vas-ai-hub/contract-review">6C1260FD</paraID>
      <start xmlns="http://schemas.wps.cn/vas-ai-hub/contract-review">113</start>
      <end xmlns="http://schemas.wps.cn/vas-ai-hub/contract-review">123</end>
      <status xmlns="http://schemas.wps.cn/vas-ai-hub/contract-review">modified</status>
      <modifiedWord xmlns="http://schemas.wps.cn/vas-ai-hub/contract-review">各省、自治区、直辖市</modifiedWord>
      <trackRevisions xmlns="http://schemas.wps.cn/vas-ai-hub/contract-review">false</trackRevisions>
    </reviewItem>
    <reviewItem xmlns="http://schemas.wps.cn/vas-ai-hub/contract-review">
      <errorID xmlns="http://schemas.wps.cn/vas-ai-hub/contract-review">ab989d2f-0d45-42a3-a9dc-b2067320abe6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7EB43D8B</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6de72387-8305-4cc4-9193-97e9b22b71c6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7EB43D8B</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661bf9ea-e632-45d3-8512-ee9e56270244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7EB43D8B</paraID>
      <start xmlns="http://schemas.wps.cn/vas-ai-hub/contract-review">56</start>
      <end xmlns="http://schemas.wps.cn/vas-ai-hub/contract-review">57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d4b0ca99-e6ef-4b3b-bd6b-9288c00dea59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65D6AA3D</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fbc0c79a-4a9e-4b57-bb25-91f68749fb65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23B6BEEF</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50102b79-a2f5-4842-83ad-97907b840a1b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4F758E09</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99ae23bd-9c93-45db-8b80-e7d09ce9c545</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76F743BD</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94c02655-9a76-44de-a25a-72a31a3ca933</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7D2B3BF4</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15891f4e-026f-455a-be3a-e751ed19aef8</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8E9CADC</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3710350a-362f-4eff-907e-7393c949ace8</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1823CCB4</paraID>
      <start xmlns="http://schemas.wps.cn/vas-ai-hub/contract-review">0</start>
      <end xmlns="http://schemas.wps.cn/vas-ai-hub/contract-review">2</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ed677a85-7e7d-49d0-adeb-b0b470281305</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4304FF7E</paraID>
      <start xmlns="http://schemas.wps.cn/vas-ai-hub/contract-review">0</start>
      <end xmlns="http://schemas.wps.cn/vas-ai-hub/contract-review">2</end>
      <status xmlns="http://schemas.wps.cn/vas-ai-hub/contract-review">modified</status>
      <modifiedWord xmlns="http://schemas.wps.cn/vas-ai-hub/contract-review">8.</modifiedWord>
      <trackRevisions xmlns="http://schemas.wps.cn/vas-ai-hub/contract-review">false</trackRevisions>
    </reviewItem>
    <reviewItem xmlns="http://schemas.wps.cn/vas-ai-hub/contract-review">
      <errorID xmlns="http://schemas.wps.cn/vas-ai-hub/contract-review">bc93b42b-0d20-4372-90ca-3dac1347245f</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5D311E0E</paraID>
      <start xmlns="http://schemas.wps.cn/vas-ai-hub/contract-review">0</start>
      <end xmlns="http://schemas.wps.cn/vas-ai-hub/contract-review">2</end>
      <status xmlns="http://schemas.wps.cn/vas-ai-hub/contract-review">modified</status>
      <modifiedWord xmlns="http://schemas.wps.cn/vas-ai-hub/contract-review">9.</modifiedWord>
      <trackRevisions xmlns="http://schemas.wps.cn/vas-ai-hub/contract-review">false</trackRevisions>
    </reviewItem>
    <reviewItem xmlns="http://schemas.wps.cn/vas-ai-hub/contract-review">
      <errorID xmlns="http://schemas.wps.cn/vas-ai-hub/contract-review">89ff55cb-eb2c-404e-8d4a-3afb71387c5d</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52674F32</paraID>
      <start xmlns="http://schemas.wps.cn/vas-ai-hub/contract-review">0</start>
      <end xmlns="http://schemas.wps.cn/vas-ai-hub/contract-review">3</end>
      <status xmlns="http://schemas.wps.cn/vas-ai-hub/contract-review">modified</status>
      <modifiedWord xmlns="http://schemas.wps.cn/vas-ai-hub/contract-review">10.</modifiedWord>
      <trackRevisions xmlns="http://schemas.wps.cn/vas-ai-hub/contract-review">false</trackRevisions>
    </reviewItem>
    <reviewItem xmlns="http://schemas.wps.cn/vas-ai-hub/contract-review">
      <errorID xmlns="http://schemas.wps.cn/vas-ai-hub/contract-review">c5ef17dd-29ca-499a-b9d3-fe138b4502f7</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416898B0</paraID>
      <start xmlns="http://schemas.wps.cn/vas-ai-hub/contract-review">0</start>
      <end xmlns="http://schemas.wps.cn/vas-ai-hub/contract-review">3</end>
      <status xmlns="http://schemas.wps.cn/vas-ai-hub/contract-review">modified</status>
      <modifiedWord xmlns="http://schemas.wps.cn/vas-ai-hub/contract-review">11.</modifiedWord>
      <trackRevisions xmlns="http://schemas.wps.cn/vas-ai-hub/contract-review">false</trackRevisions>
    </reviewItem>
    <reviewItem xmlns="http://schemas.wps.cn/vas-ai-hub/contract-review">
      <errorID xmlns="http://schemas.wps.cn/vas-ai-hub/contract-review">7a98d886-cbb3-4148-b08d-f04591087eba</errorID>
      <errorWord xmlns="http://schemas.wps.cn/vas-ai-hub/contract-review">13．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64DD0D09</paraID>
      <start xmlns="http://schemas.wps.cn/vas-ai-hub/contract-review">0</start>
      <end xmlns="http://schemas.wps.cn/vas-ai-hub/contract-review">3</end>
      <status xmlns="http://schemas.wps.cn/vas-ai-hub/contract-review">modified</status>
      <modifiedWord xmlns="http://schemas.wps.cn/vas-ai-hub/contract-review">13.</modifiedWord>
      <trackRevisions xmlns="http://schemas.wps.cn/vas-ai-hub/contract-review">false</trackRevisions>
    </reviewItem>
    <reviewItem xmlns="http://schemas.wps.cn/vas-ai-hub/contract-review">
      <errorID xmlns="http://schemas.wps.cn/vas-ai-hub/contract-review">6727bc37-7585-469f-b9d7-96f4d1129a74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1253BD02</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c9d4a979-10c3-45b0-b05e-da47d0dfa1a5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1253BD02</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f1f289e8-3991-4120-9f4a-2ecb49cca5f1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69B191AE</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f56e37f0-2c27-4c4f-a59c-8c0fc659081d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69B191AE</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b91f0dcf-42d3-4c21-ab9f-2bbacf19f854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C9AD958</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7d02baf3-7e9e-4821-9432-f4dd10243ecc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D328B3</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b3dde434-10c7-4912-a3cd-943ed5807b59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D328B3</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fbe8ab98-0e87-4819-930a-9d246c6414db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D328B3</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c50175a4-fc66-4c50-a499-1e16f7583a4b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1381F236</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46f9ddb5-d167-454f-9c02-5b7671f5be6d</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33D976AE</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ffb6e9f6-0b7b-417f-9f9c-1392506d83a9</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2BC87C58</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1429009c-0785-4e39-b742-665bc4f75939</errorID>
      <errorWord xmlns="http://schemas.wps.cn/vas-ai-hub/contract-review">帐户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账户</item>
      </candidateList>
      <explain xmlns="http://schemas.wps.cn/vas-ai-hub/contract-review">〈名〉会计上指账簿中对各种资金运用、来源和周转过程等设置的分类。</explain>
      <paraID xmlns="http://schemas.wps.cn/vas-ai-hub/contract-review">2BC87C58</paraID>
      <start xmlns="http://schemas.wps.cn/vas-ai-hub/contract-review">89</start>
      <end xmlns="http://schemas.wps.cn/vas-ai-hub/contract-review">91</end>
      <status xmlns="http://schemas.wps.cn/vas-ai-hub/contract-review">modified</status>
      <modifiedWord xmlns="http://schemas.wps.cn/vas-ai-hub/contract-review">账户</modifiedWord>
      <trackRevisions xmlns="http://schemas.wps.cn/vas-ai-hub/contract-review">false</trackRevisions>
    </reviewItem>
    <reviewItem xmlns="http://schemas.wps.cn/vas-ai-hub/contract-review">
      <errorID xmlns="http://schemas.wps.cn/vas-ai-hub/contract-review">5cfecdec-4d45-4694-b9ae-089e40ab28b4</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1D4BA02A</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2f18369e-9977-487d-87da-8f9e999ea230</errorID>
      <errorWord xmlns="http://schemas.wps.cn/vas-ai-hub/contract-review">存在有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存在</item>
      </candidateList>
      <explain xmlns="http://schemas.wps.cn/vas-ai-hub/contract-review"/>
      <paraID xmlns="http://schemas.wps.cn/vas-ai-hub/contract-review">1D4BA02A</paraID>
      <start xmlns="http://schemas.wps.cn/vas-ai-hub/contract-review">85</start>
      <end xmlns="http://schemas.wps.cn/vas-ai-hub/contract-review">87</end>
      <status xmlns="http://schemas.wps.cn/vas-ai-hub/contract-review">modified</status>
      <modifiedWord xmlns="http://schemas.wps.cn/vas-ai-hub/contract-review">存在</modifiedWord>
      <trackRevisions xmlns="http://schemas.wps.cn/vas-ai-hub/contract-review">false</trackRevisions>
    </reviewItem>
    <reviewItem xmlns="http://schemas.wps.cn/vas-ai-hub/contract-review">
      <errorID xmlns="http://schemas.wps.cn/vas-ai-hub/contract-review">8870ddf6-b322-4d3a-a0d1-25fa106f4cbb</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66B0C2A3</paraID>
      <start xmlns="http://schemas.wps.cn/vas-ai-hub/contract-review">0</start>
      <end xmlns="http://schemas.wps.cn/vas-ai-hub/contract-review">2</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6ff591c2-0682-42cf-b6d6-2ed368e977d8</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64D84924</paraID>
      <start xmlns="http://schemas.wps.cn/vas-ai-hub/contract-review">0</start>
      <end xmlns="http://schemas.wps.cn/vas-ai-hub/contract-review">2</end>
      <status xmlns="http://schemas.wps.cn/vas-ai-hub/contract-review">modified</status>
      <modifiedWord xmlns="http://schemas.wps.cn/vas-ai-hub/contract-review">8.</modifiedWord>
      <trackRevisions xmlns="http://schemas.wps.cn/vas-ai-hub/contract-review">false</trackRevisions>
    </reviewItem>
    <reviewItem xmlns="http://schemas.wps.cn/vas-ai-hub/contract-review">
      <errorID xmlns="http://schemas.wps.cn/vas-ai-hub/contract-review">e3eaeeef-4e8e-4dea-8b03-641a4467c16a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64D84924</paraID>
      <start xmlns="http://schemas.wps.cn/vas-ai-hub/contract-review">62</start>
      <end xmlns="http://schemas.wps.cn/vas-ai-hub/contract-review">63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9af845e9-918f-4e67-94b4-37390894d74d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33AB9973</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fc2a3aef-9a17-4bd5-9e68-d4ebaf11726c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33AB9973</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eeddc4cb-c427-430f-b2d3-91b4cb129730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7FEDB8A9</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f43be966-3f6a-4b48-9a39-740fc2c1b60a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7FEDB8A9</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f67d6627-fcec-4843-a6fb-158f9a358298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1B3AC978</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2e590c93-1e3c-423e-ac5b-e74f513e8439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1B3AC978</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46f5a479-c31d-4027-a186-33b6f4cf7841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103753B4</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3607167f-01d3-4e97-8601-e0110097b36f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103753B4</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fcda4cee-9d42-4720-8e35-29f449d97049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705557EE</paraID>
      <start xmlns="http://schemas.wps.cn/vas-ai-hub/contract-review">46</start>
      <end xmlns="http://schemas.wps.cn/vas-ai-hub/contract-review">47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f599c7e6-5a9a-49b5-a171-051b8a166ef0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478A23A2</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c482ff1d-7fd6-453b-9938-8eb0d3172c5d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478A23A2</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389e5757-e886-4c52-8aa6-487f57ce7f74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27D460B2</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ccf866e9-2ec4-410c-aa1f-f8d904059c18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27D460B2</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2da2a525-7bb0-41a9-9c25-c16251517454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6CF6BCE</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2aa2c23e-48fe-40bc-bee4-b1a1ea90b5f5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6CF6BCE</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a61ce259-9f4b-4e0c-b0f0-a39cfbdd6979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703645CB</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2bfbdaed-daf6-4fec-9ec5-508a75cbadec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703645CB</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37b4b87a-fe51-4cd8-bb2f-73b111357797</errorID>
      <errorWord xmlns="http://schemas.wps.cn/vas-ai-hub/contract-review">噪音</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噪声</item>
      </candidateList>
      <explain xmlns="http://schemas.wps.cn/vas-ai-hub/contract-review">词汇[噪音]为不规范表述或旧称，其规范书面表述为[噪声]。</explain>
      <paraID xmlns="http://schemas.wps.cn/vas-ai-hub/contract-review">233B634F</paraID>
      <start xmlns="http://schemas.wps.cn/vas-ai-hub/contract-review">161</start>
      <end xmlns="http://schemas.wps.cn/vas-ai-hub/contract-review">163</end>
      <status xmlns="http://schemas.wps.cn/vas-ai-hub/contract-review">modified</status>
      <modifiedWord xmlns="http://schemas.wps.cn/vas-ai-hub/contract-review">噪声</modifiedWord>
      <trackRevisions xmlns="http://schemas.wps.cn/vas-ai-hub/contract-review">false</trackRevisions>
    </reviewItem>
    <reviewItem xmlns="http://schemas.wps.cn/vas-ai-hub/contract-review">
      <errorID xmlns="http://schemas.wps.cn/vas-ai-hub/contract-review">a5b702a3-9c6f-4458-b13a-1bf2550a398e</errorID>
      <errorWord xmlns="http://schemas.wps.cn/vas-ai-hub/contract-review">KW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kW</item>
      </candidateList>
      <explain xmlns="http://schemas.wps.cn/vas-ai-hub/contract-review"/>
      <paraID xmlns="http://schemas.wps.cn/vas-ai-hub/contract-review"> E97357B</paraID>
      <start xmlns="http://schemas.wps.cn/vas-ai-hub/contract-review">1</start>
      <end xmlns="http://schemas.wps.cn/vas-ai-hub/contract-review">3</end>
      <status xmlns="http://schemas.wps.cn/vas-ai-hub/contract-review">modified</status>
      <modifiedWord xmlns="http://schemas.wps.cn/vas-ai-hub/contract-review">kW</modifiedWord>
      <trackRevisions xmlns="http://schemas.wps.cn/vas-ai-hub/contract-review">false</trackRevisions>
    </reviewItem>
    <reviewItem xmlns="http://schemas.wps.cn/vas-ai-hub/contract-review">
      <errorID xmlns="http://schemas.wps.cn/vas-ai-hub/contract-review">8d3ac216-eef5-44ad-a7af-fe0a316b1889</errorID>
      <errorWord xmlns="http://schemas.wps.cn/vas-ai-hub/contract-review">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设备</item>
      </candidateList>
      <explain xmlns="http://schemas.wps.cn/vas-ai-hub/contract-review">❶〈动〉设置以备应用：新建的工人俱乐部～得很不错。❷〈名〉进行某项工作或供应某种需要所必需的成套建筑或器物：厂房～｜机器～｜自来水～。</explain>
      <paraID xmlns="http://schemas.wps.cn/vas-ai-hub/contract-review">614FC235</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27b6fcd2-d119-4498-a44f-b88b52010dae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35E0DD62</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94dc5b53-d4a8-432a-a72a-e375bf3bf528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35E0DD62</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b3fbf92d-e6a5-41e5-83f6-0dd5fdfc7b93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8F93495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117e76c1-f974-4022-baa9-8383671a970c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8F93495</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de2f9-6e4e-438b-8740-26e8b1dd371b}">
  <ds:schemaRefs/>
</ds:datastoreItem>
</file>

<file path=docProps/app.xml><?xml version="1.0" encoding="utf-8"?>
<Properties xmlns="http://schemas.openxmlformats.org/officeDocument/2006/extended-properties" xmlns:vt="http://schemas.openxmlformats.org/officeDocument/2006/docPropsVTypes">
  <Pages>70</Pages>
  <Words>7543</Words>
  <Characters>8326</Characters>
  <TotalTime>4</TotalTime>
  <ScaleCrop>false</ScaleCrop>
  <LinksUpToDate>false</LinksUpToDate>
  <CharactersWithSpaces>8745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2025-10-21T07:09:00Z</dcterms:created>
  <dc:creator>Administrator</dc:creator>
  <cp:lastModifiedBy>Administrator</cp:lastModifiedBy>
  <cp:lastPrinted>2025-11-21T19:21:00Z</cp:lastPrinted>
  <dcterms:modified xsi:type="dcterms:W3CDTF">2025-11-25T07:30:08Z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2025-10-30T10:42:24Z</vt:filetime>
  </property>
  <property fmtid="{D5CDD505-2E9C-101B-9397-08002B2CF9AE}" pid="4" name="KSOTemplateDocerSaveRecord">
    <vt:lpwstr>eyJoZGlkIjoiZDRjOWRjNjc5MzU2NTlkMmQzODM2ODQyZDE2N2U4YWUiLCJ1c2VySWQiOiI2MjkzNTg0NDYifQ==</vt:lpwstr>
  </property>
  <property fmtid="{D5CDD505-2E9C-101B-9397-08002B2CF9AE}" pid="5" name="KSOProductBuildVer">
    <vt:lpwstr>2052-12.1.0.23542</vt:lpwstr>
  </property>
  <property fmtid="{D5CDD505-2E9C-101B-9397-08002B2CF9AE}" pid="6" name="ICV">
    <vt:lpwstr>313765F6131D43188DF5662A156FB5EC_13</vt:lpwstr>
  </property>
</Properties>
</file>