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710AB">
      <w:pPr>
        <w:pStyle w:val="2"/>
        <w:spacing w:before="0" w:after="0" w:line="240" w:lineRule="auto"/>
        <w:jc w:val="center"/>
        <w:rPr>
          <w:rFonts w:hint="eastAsia" w:ascii="宋体" w:hAnsi="宋体" w:cs="宋体"/>
          <w:color w:val="auto"/>
          <w:sz w:val="28"/>
          <w:szCs w:val="28"/>
        </w:rPr>
      </w:pPr>
      <w:r>
        <w:rPr>
          <w:rFonts w:hint="eastAsia" w:ascii="宋体" w:hAnsi="宋体" w:cs="宋体"/>
          <w:b/>
          <w:bCs/>
          <w:color w:val="auto"/>
          <w:sz w:val="28"/>
          <w:szCs w:val="28"/>
          <w:lang w:val="en-US" w:eastAsia="zh-CN"/>
        </w:rPr>
        <w:t>武陟县嘉应观黄河文化博物馆黄河国家文化公园核心展示区—嘉应观黄河文化博物院规划项目</w:t>
      </w:r>
      <w:r>
        <w:rPr>
          <w:rFonts w:hint="eastAsia" w:ascii="宋体" w:hAnsi="宋体" w:cs="宋体"/>
          <w:color w:val="auto"/>
          <w:sz w:val="28"/>
          <w:szCs w:val="28"/>
        </w:rPr>
        <w:t>采购需求</w:t>
      </w:r>
    </w:p>
    <w:p w14:paraId="2C143B36">
      <w:pPr>
        <w:widowControl/>
        <w:adjustRightIn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一、</w:t>
      </w:r>
      <w:r>
        <w:rPr>
          <w:rFonts w:hint="eastAsia" w:ascii="宋体" w:hAnsi="宋体" w:eastAsia="宋体" w:cs="宋体"/>
          <w:b/>
          <w:color w:val="auto"/>
          <w:kern w:val="0"/>
          <w:sz w:val="21"/>
          <w:szCs w:val="21"/>
          <w:highlight w:val="none"/>
        </w:rPr>
        <w:t>相关说明</w:t>
      </w:r>
    </w:p>
    <w:p w14:paraId="73768E14">
      <w:pPr>
        <w:widowControl/>
        <w:numPr>
          <w:ilvl w:val="0"/>
          <w:numId w:val="0"/>
        </w:numPr>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highlight w:val="none"/>
        </w:rPr>
        <w:t>根据《黄河国家文化公园规划》和《黄河流域生态保护和高质量发展规划纲要》的核心要求，结合中国黄河文化之乡武陟的历史文化、黄河文化、黄河治理文化，依托嘉应观，编制《武陟县嘉应观黄河文化博物馆黄河国家文化公园核心展示区——嘉应观黄河文化博物院概念性规划设计》</w:t>
      </w:r>
      <w:r>
        <w:rPr>
          <w:rFonts w:hint="eastAsia" w:ascii="宋体" w:hAnsi="宋体" w:eastAsia="宋体" w:cs="宋体"/>
          <w:color w:val="auto"/>
          <w:kern w:val="0"/>
          <w:sz w:val="21"/>
          <w:szCs w:val="21"/>
          <w:highlight w:val="none"/>
        </w:rPr>
        <w:t>。</w:t>
      </w:r>
    </w:p>
    <w:p w14:paraId="0E443604">
      <w:pPr>
        <w:widowControl/>
        <w:adjustRightInd w:val="0"/>
        <w:spacing w:line="360" w:lineRule="auto"/>
        <w:ind w:firstLine="422" w:firstLineChars="200"/>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 xml:space="preserve">二、商务要求 </w:t>
      </w:r>
      <w:bookmarkStart w:id="0" w:name="_GoBack"/>
      <w:bookmarkEnd w:id="0"/>
    </w:p>
    <w:p w14:paraId="7DDD3009">
      <w:pPr>
        <w:widowControl/>
        <w:numPr>
          <w:ilvl w:val="0"/>
          <w:numId w:val="0"/>
        </w:numPr>
        <w:adjustRightIn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规划设计周期</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自合同签订之日起60日历天</w:t>
      </w:r>
      <w:r>
        <w:rPr>
          <w:rFonts w:hint="eastAsia" w:ascii="宋体" w:hAnsi="宋体" w:eastAsia="宋体" w:cs="宋体"/>
          <w:color w:val="auto"/>
          <w:highlight w:val="none"/>
          <w:lang w:eastAsia="zh-CN"/>
        </w:rPr>
        <w:t>。</w:t>
      </w:r>
    </w:p>
    <w:p w14:paraId="18F881A7">
      <w:pPr>
        <w:widowControl/>
        <w:numPr>
          <w:ilvl w:val="0"/>
          <w:numId w:val="0"/>
        </w:numPr>
        <w:adjustRightIn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（2）地点：武陟县嘉应观景区内</w:t>
      </w:r>
      <w:r>
        <w:rPr>
          <w:rFonts w:hint="eastAsia" w:ascii="宋体" w:hAnsi="宋体" w:eastAsia="宋体" w:cs="宋体"/>
          <w:color w:val="auto"/>
          <w:highlight w:val="none"/>
          <w:lang w:eastAsia="zh-CN"/>
        </w:rPr>
        <w:t>。</w:t>
      </w:r>
    </w:p>
    <w:p w14:paraId="6B26F822">
      <w:pPr>
        <w:widowControl/>
        <w:numPr>
          <w:ilvl w:val="0"/>
          <w:numId w:val="0"/>
        </w:numPr>
        <w:adjustRightIn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质量要求：符合国家、行业规定的标准和规范要求</w:t>
      </w:r>
      <w:r>
        <w:rPr>
          <w:rFonts w:hint="eastAsia" w:ascii="宋体" w:hAnsi="宋体" w:eastAsia="宋体" w:cs="宋体"/>
          <w:color w:val="auto"/>
          <w:highlight w:val="none"/>
          <w:lang w:eastAsia="zh-CN"/>
        </w:rPr>
        <w:t>。</w:t>
      </w:r>
    </w:p>
    <w:p w14:paraId="754384CF">
      <w:pPr>
        <w:widowControl/>
        <w:numPr>
          <w:ilvl w:val="0"/>
          <w:numId w:val="0"/>
        </w:numPr>
        <w:adjustRightIn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（4）合同履行期限：1年</w:t>
      </w:r>
      <w:r>
        <w:rPr>
          <w:rFonts w:hint="eastAsia" w:ascii="宋体" w:hAnsi="宋体" w:eastAsia="宋体" w:cs="宋体"/>
          <w:color w:val="auto"/>
          <w:highlight w:val="none"/>
          <w:lang w:eastAsia="zh-CN"/>
        </w:rPr>
        <w:t>。</w:t>
      </w:r>
    </w:p>
    <w:p w14:paraId="785C730E">
      <w:pPr>
        <w:widowControl/>
        <w:numPr>
          <w:ilvl w:val="0"/>
          <w:numId w:val="0"/>
        </w:numPr>
        <w:adjustRightIn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（5）付款方式：</w:t>
      </w:r>
      <w:r>
        <w:rPr>
          <w:rFonts w:hint="eastAsia" w:ascii="宋体" w:hAnsi="宋体" w:eastAsia="宋体" w:cs="宋体"/>
          <w:color w:val="auto"/>
          <w:highlight w:val="none"/>
          <w:lang w:val="en-US" w:eastAsia="zh-CN"/>
        </w:rPr>
        <w:t>概念性规划设计成果初稿提交后20日内支付合同金额的40%；通过专家评审并提交最终规划设计成果后 20 日内支付至合同金额的80%；审计结束后 20日内支付至合同金额的 100%。</w:t>
      </w:r>
    </w:p>
    <w:p w14:paraId="6ABEF9FE">
      <w:pPr>
        <w:widowControl/>
        <w:adjustRightInd w:val="0"/>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kern w:val="0"/>
          <w:sz w:val="21"/>
          <w:szCs w:val="21"/>
          <w:highlight w:val="none"/>
          <w:lang w:val="en-US" w:eastAsia="zh-CN"/>
        </w:rPr>
        <w:t>三、</w:t>
      </w:r>
      <w:r>
        <w:rPr>
          <w:rFonts w:hint="eastAsia" w:ascii="宋体" w:hAnsi="宋体" w:eastAsia="宋体" w:cs="宋体"/>
          <w:b/>
          <w:color w:val="auto"/>
          <w:kern w:val="0"/>
          <w:sz w:val="21"/>
          <w:szCs w:val="21"/>
          <w:highlight w:val="none"/>
        </w:rPr>
        <w:t>技术要求</w:t>
      </w:r>
    </w:p>
    <w:p w14:paraId="45F79656">
      <w:pPr>
        <w:widowControl/>
        <w:numPr>
          <w:ilvl w:val="0"/>
          <w:numId w:val="0"/>
        </w:numPr>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主要内容：分析提出博物院定位及受众定位；提出博物院建设目标和设计理念；围绕黄河治理历史及其影响，对黄河文化博物院基本陈列的展陈内容、空间布置和展览路线等进行规划设计，并在此基础上提出博物院的功能分区、建筑规模与展陈面积、特殊空间要求等；提出博物馆的营销策划方案等。</w:t>
      </w:r>
    </w:p>
    <w:p w14:paraId="3BC7E961">
      <w:pPr>
        <w:widowControl/>
        <w:numPr>
          <w:ilvl w:val="0"/>
          <w:numId w:val="0"/>
        </w:numPr>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相关要求：概念性规划设计，应以嘉应观古建筑群的保护为前提和基础；应基于黄河国家文化公园建设大背景和嘉应观核心展示区的特点进行概念性规划设计；应充分考虑博物院的营销和文旅融合等需求；应定位准确、重点突出、特色鲜明且专业通俗。</w:t>
      </w:r>
    </w:p>
    <w:p w14:paraId="754D747E">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auto"/>
          <w:sz w:val="24"/>
          <w:szCs w:val="24"/>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服务要求：</w:t>
      </w:r>
      <w:r>
        <w:rPr>
          <w:rFonts w:hint="eastAsia" w:ascii="宋体" w:hAnsi="宋体" w:eastAsia="宋体" w:cs="宋体"/>
          <w:color w:val="auto"/>
          <w:highlight w:val="none"/>
        </w:rPr>
        <w:t>立足于有关黄河的国家重大战略，从流域的视角、基于中国大历史的框架编写治黄文化展陈大纲，全方位展示黄河的特性和黄河河道的变迁历程，展示自古至今黄河防洪、灌溉、城乡供排水、水土保持等方面的治理历程以及取得的科技成就，展示黄河治理的成效与影响贡献等。同时，统筹考虑嘉应观不同建筑群的建筑特色、建筑功能和空间局限性，提出博物院的功能分区、所需展陈面积、特殊空间要求等，做到各展区主题明确、重点突出、结构合理、布局协调、展线流畅，为项目可行性研究及后续工作提供思路。</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FC7428"/>
    <w:rsid w:val="689F204E"/>
    <w:rsid w:val="72BE3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500" w:beforeLines="0" w:after="500" w:afterLines="0" w:line="578" w:lineRule="auto"/>
      <w:jc w:val="center"/>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style>
  <w:style w:type="paragraph" w:styleId="4">
    <w:name w:val="Body Text First Indent 2"/>
    <w:basedOn w:val="3"/>
    <w:next w:val="1"/>
    <w:qFormat/>
    <w:uiPriority w:val="0"/>
    <w:pPr>
      <w:numPr>
        <w:ilvl w:val="0"/>
        <w:numId w:val="0"/>
      </w:numPr>
      <w:spacing w:after="120" w:afterLines="0"/>
    </w:p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2092</Words>
  <Characters>2291</Characters>
  <Lines>0</Lines>
  <Paragraphs>0</Paragraphs>
  <TotalTime>0</TotalTime>
  <ScaleCrop>false</ScaleCrop>
  <LinksUpToDate>false</LinksUpToDate>
  <CharactersWithSpaces>2318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2026-03-16T07:19:00Z</dcterms:created>
  <dc:creator>Administrator</dc:creator>
  <cp:lastModifiedBy>信人建设管理有限公司</cp:lastModifiedBy>
  <dcterms:modified xsi:type="dcterms:W3CDTF">2026-03-19T07:04:29Z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eyJoZGlkIjoiNmQyMDBmN2YzNzI2YWY2NzFlZTQ4M2Y1OGE5NzZjMTEiLCJ1c2VySWQiOiIyNjUxNDc1NTUifQ==</vt:lpwstr>
  </property>
  <property fmtid="{D5CDD505-2E9C-101B-9397-08002B2CF9AE}" pid="4" name="ICV">
    <vt:lpwstr>1FB3AC729F864744882C298B400E0B70_12</vt:lpwstr>
  </property>
</Properties>
</file>