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夏邑县罗庄镇人民政府夏邑县罗庄镇2025年度第二批农村公益事业财政奖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补惠普性项目结果公告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河南灏翔工程管理咨询有限公司受夏邑县罗庄镇人民政府的委托,就夏邑县罗庄镇人民政府夏邑县罗庄镇2025年度第二批农村公益事业财政奖补惠普性项目进行竞争性磋商采购,现就本次磋商采购结果公告如下：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一、项目概况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1、项目名称:夏邑县罗庄镇人民政府夏邑县罗庄镇2025年度第二批农村公益事业财政奖补惠普性项目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2、招标编号：商政采〔2025〕827号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3、项目编号：夏财采磋-2025-101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4、资金来源：财政资金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5、项目控制价：1001278.26元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二、竞争性磋商公告发布媒体及时间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本项目竞争性磋商公告于2025年11月26日在《河南省政府采购网》、《商丘市政府采购网》、《商丘市公共资源交易中心网》上发布。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三、磋商信息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1、磋商时间：2025年12月09日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2、磋商地点：商丘市公共资源交易中心评标室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3、磋商小组名单：孙帅,李文秀,高乾坤(采购人代表)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四、磋商结果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经夏邑县罗庄镇人民政府确认成交供应商如下：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成交供应商：河南瑞辰市政公用工程有限公司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成 交 价：995350元；大写：玖拾玖万伍仟叁佰伍拾元整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注册地址：河南省商丘市夏邑县韩道口镇韩桑路四季龙湾小区003号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五、主要成交标的</w:t>
      </w:r>
    </w:p>
    <w:tbl>
      <w:tblPr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5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名称：夏邑县罗庄镇人民政府夏邑县罗庄镇2025年度第二批农村公益事业财政奖补惠普性项目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施工范围：竞争性磋商文件、施工图纸及工程量清单范围内的全部内容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施工工期：60日历天；质量要求：合格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项目经理：李圳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执业证书信息：二级建造师注册证书；豫241151579174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六、否决供应商及原因：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七、供应商得分情况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1、投标单位：河南瑞辰市政公用工程有限公司；主观因素评分(明标)：51分；客观因素评分：10分；投标报价算分：30分；最终得分：91分；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2、投标单位：河南省鹏志建筑工程有限公司；主观因素评分(明标)：47分；客观因素评分：10分；投标报价算分：29.97分；最终得分：86.97分；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3、投标单位：河南赤正建设有限公司；主观因素评分(明标)：44.67分；客观因素评分：8分；投标报价算分：29.86分；最终得分：82.53分；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4、投标单位：河南省天华建筑工程有限公司；主观因素评分(明标)：44分；客观因素评分：8分；投标报价算分：29.91分；最终得分：81.91分；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八、代理服务收费标准及金额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收费标准：参照河南省招投标协会-关于印发《河南招标代理服务收费指导意见》的通知-豫招协【2023】002号文件，收取代理服务费，由成交人支付。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收费金额：11944元。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九、公告期限：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本项目结果公告期限为1个工作日。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十、质疑和投诉渠道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各有关当事人如对结果公告有异议的，可以在结果公告发布之日起7个工作日内，以书面形式或网上形式同时向采购人和采购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对回复不满意的，按有关规定向相关监督部门投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十一、其他补充事宜：无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十二、联系方式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采 购 人：夏邑县罗庄镇人民政府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4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地址：夏邑县罗庄镇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4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联系人：谢先生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联系方式：13837016633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代理机构：河南灏翔工程管理咨询有限公司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4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地址：河南省商丘市城乡一体化示范区睢阳大道与文化路交叉口向西200米路北峰景仕界11号楼605室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4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联系人：杜女士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联系方式：13523163037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监督单位：夏邑县财政局（政府采购管理办公室）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 系 人：郭先生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联系电话：0370-6766619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地  址：夏邑县康复路中段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河南灏翔工程管理咨询有限公司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2025年12月09日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ZjNiMzZmNmJiODFhMWI2ZTc4ZTliZTQ5NGJjNTgifQ=="/>
  </w:docVars>
  <w:rsids>
    <w:rsidRoot w:val="787F5ADB"/>
    <w:rsid w:val="787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2025-12-09T11:20:00Z</dcterms:created>
  <dc:creator>陈晨</dc:creator>
  <cp:lastModifiedBy>木杉</cp:lastModifiedBy>
  <dcterms:modified xsi:type="dcterms:W3CDTF">2025-12-09T11:21:21Z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B23C56E3A21C47B8AA3BB6721A188BE9_11</vt:lpwstr>
  </property>
</Properties>
</file>