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B0F84">
      <w:pPr>
        <w:bidi w:val="0"/>
        <w:jc w:val="center"/>
        <w:rPr>
          <w:rFonts w:hint="default" w:ascii="宋体" w:hAnsi="宋体" w:cs="宋体"/>
          <w:b/>
          <w:bCs/>
          <w:sz w:val="44"/>
          <w:szCs w:val="44"/>
          <w:highlight w:val="none"/>
          <w:lang w:val="en-US" w:eastAsia="zh-CN"/>
        </w:rPr>
      </w:pPr>
      <w:bookmarkStart w:id="620" w:name="_GoBack"/>
      <w:bookmarkEnd w:id="620"/>
      <w:r>
        <w:rPr>
          <w:rFonts w:hint="eastAsia" w:ascii="宋体" w:hAnsi="宋体" w:cs="宋体"/>
          <w:b/>
          <w:bCs/>
          <w:sz w:val="44"/>
          <w:szCs w:val="44"/>
          <w:highlight w:val="none"/>
          <w:lang w:val="en-US" w:eastAsia="zh-CN"/>
        </w:rPr>
        <w:t xml:space="preserve"> </w:t>
      </w:r>
    </w:p>
    <w:p w14:paraId="47C630D1">
      <w:pPr>
        <w:bidi w:val="0"/>
        <w:jc w:val="center"/>
        <w:rPr>
          <w:rFonts w:hint="eastAsia" w:ascii="宋体" w:hAnsi="宋体" w:eastAsia="宋体" w:cs="宋体"/>
          <w:b/>
          <w:bCs/>
          <w:sz w:val="52"/>
          <w:szCs w:val="52"/>
          <w:highlight w:val="none"/>
          <w:lang w:val="en-US" w:eastAsia="zh-CN"/>
        </w:rPr>
      </w:pPr>
      <w:bookmarkStart w:id="0" w:name="_Toc136619207"/>
      <w:bookmarkStart w:id="1" w:name="_Toc136618976"/>
      <w:bookmarkStart w:id="2" w:name="_Toc136619293"/>
      <w:bookmarkStart w:id="3" w:name="_Toc21368"/>
      <w:bookmarkStart w:id="4" w:name="_Toc136619079"/>
      <w:r>
        <w:rPr>
          <w:rFonts w:hint="eastAsia" w:ascii="宋体" w:hAnsi="宋体" w:eastAsia="宋体" w:cs="宋体"/>
          <w:b/>
          <w:bCs/>
          <w:sz w:val="52"/>
          <w:szCs w:val="52"/>
          <w:highlight w:val="none"/>
          <w:lang w:eastAsia="zh-CN"/>
        </w:rPr>
        <w:t>渑池县陈村乡扣门山（拟出让矿权内遗留环境问题）矿山生态修复治理工程</w:t>
      </w:r>
      <w:r>
        <w:rPr>
          <w:rFonts w:hint="eastAsia" w:ascii="宋体" w:hAnsi="宋体" w:eastAsia="宋体" w:cs="宋体"/>
          <w:b/>
          <w:bCs/>
          <w:sz w:val="52"/>
          <w:szCs w:val="52"/>
          <w:highlight w:val="none"/>
          <w:lang w:val="en-US" w:eastAsia="zh-CN"/>
        </w:rPr>
        <w:t xml:space="preserve"> </w:t>
      </w:r>
    </w:p>
    <w:p w14:paraId="0032D259">
      <w:pPr>
        <w:bidi w:val="0"/>
        <w:rPr>
          <w:rFonts w:hint="eastAsia" w:ascii="宋体" w:hAnsi="宋体" w:eastAsia="宋体" w:cs="宋体"/>
          <w:highlight w:val="none"/>
        </w:rPr>
      </w:pPr>
    </w:p>
    <w:p w14:paraId="5EA0D4DF">
      <w:pPr>
        <w:bidi w:val="0"/>
        <w:rPr>
          <w:rFonts w:hint="eastAsia" w:ascii="宋体" w:hAnsi="宋体" w:eastAsia="宋体" w:cs="宋体"/>
          <w:highlight w:val="none"/>
        </w:rPr>
      </w:pPr>
    </w:p>
    <w:p w14:paraId="4DEA9686">
      <w:pPr>
        <w:bidi w:val="0"/>
        <w:rPr>
          <w:rFonts w:hint="eastAsia" w:ascii="宋体" w:hAnsi="宋体" w:eastAsia="宋体" w:cs="宋体"/>
          <w:highlight w:val="none"/>
        </w:rPr>
      </w:pPr>
    </w:p>
    <w:p w14:paraId="04D73D8D">
      <w:pPr>
        <w:bidi w:val="0"/>
        <w:jc w:val="center"/>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竞争性磋商文件</w:t>
      </w:r>
      <w:bookmarkEnd w:id="0"/>
      <w:bookmarkEnd w:id="1"/>
      <w:bookmarkEnd w:id="2"/>
      <w:bookmarkEnd w:id="3"/>
      <w:bookmarkEnd w:id="4"/>
    </w:p>
    <w:p w14:paraId="4024B844">
      <w:pPr>
        <w:wordWrap w:val="0"/>
        <w:topLinePunct/>
        <w:spacing w:line="360" w:lineRule="auto"/>
        <w:jc w:val="center"/>
        <w:rPr>
          <w:rFonts w:hint="eastAsia" w:ascii="宋体" w:hAnsi="宋体" w:cs="宋体"/>
          <w:b w:val="0"/>
          <w:bCs/>
          <w:i w:val="0"/>
          <w:iCs w:val="0"/>
          <w:color w:val="000000"/>
          <w:sz w:val="28"/>
          <w:szCs w:val="28"/>
          <w:highlight w:val="none"/>
          <w:lang w:val="en-US" w:eastAsia="zh-CN"/>
        </w:rPr>
      </w:pPr>
      <w:r>
        <w:rPr>
          <w:rFonts w:hint="eastAsia" w:ascii="宋体" w:hAnsi="宋体" w:eastAsia="宋体" w:cs="宋体"/>
          <w:b w:val="0"/>
          <w:bCs/>
          <w:i w:val="0"/>
          <w:iCs w:val="0"/>
          <w:color w:val="000000"/>
          <w:sz w:val="28"/>
          <w:szCs w:val="28"/>
          <w:highlight w:val="none"/>
        </w:rPr>
        <w:t>项目编号：</w:t>
      </w:r>
      <w:r>
        <w:rPr>
          <w:rFonts w:hint="eastAsia" w:ascii="宋体" w:hAnsi="宋体" w:cs="宋体"/>
          <w:b w:val="0"/>
          <w:bCs/>
          <w:i w:val="0"/>
          <w:iCs w:val="0"/>
          <w:color w:val="000000"/>
          <w:sz w:val="28"/>
          <w:szCs w:val="28"/>
          <w:highlight w:val="none"/>
          <w:lang w:val="en-US" w:eastAsia="zh-CN"/>
        </w:rPr>
        <w:t>渑池竞磋采购-2024-178</w:t>
      </w:r>
    </w:p>
    <w:p w14:paraId="5F238FE4">
      <w:pPr>
        <w:wordWrap w:val="0"/>
        <w:topLinePunct/>
        <w:spacing w:line="360" w:lineRule="auto"/>
        <w:jc w:val="center"/>
        <w:rPr>
          <w:rFonts w:hint="default" w:ascii="宋体" w:hAnsi="宋体" w:cs="宋体"/>
          <w:b w:val="0"/>
          <w:bCs/>
          <w:i w:val="0"/>
          <w:iCs w:val="0"/>
          <w:color w:val="000000"/>
          <w:sz w:val="28"/>
          <w:szCs w:val="28"/>
          <w:highlight w:val="none"/>
          <w:lang w:val="en-US" w:eastAsia="zh-CN"/>
        </w:rPr>
      </w:pPr>
      <w:r>
        <w:rPr>
          <w:rFonts w:hint="eastAsia" w:ascii="宋体" w:hAnsi="宋体" w:cs="宋体"/>
          <w:b w:val="0"/>
          <w:bCs/>
          <w:i w:val="0"/>
          <w:iCs w:val="0"/>
          <w:color w:val="000000"/>
          <w:sz w:val="28"/>
          <w:szCs w:val="28"/>
          <w:highlight w:val="none"/>
          <w:lang w:val="en-US" w:eastAsia="zh-CN"/>
        </w:rPr>
        <w:t xml:space="preserve">         MCGZ[2024]345-ZC256</w:t>
      </w:r>
    </w:p>
    <w:p w14:paraId="64897A5A">
      <w:pPr>
        <w:wordWrap w:val="0"/>
        <w:topLinePunct/>
        <w:rPr>
          <w:rFonts w:hint="eastAsia" w:ascii="宋体" w:hAnsi="宋体" w:eastAsia="宋体" w:cs="宋体"/>
          <w:szCs w:val="21"/>
          <w:highlight w:val="none"/>
        </w:rPr>
      </w:pPr>
    </w:p>
    <w:p w14:paraId="2EAA5FD5">
      <w:pPr>
        <w:wordWrap w:val="0"/>
        <w:topLinePunct/>
        <w:spacing w:line="360" w:lineRule="auto"/>
        <w:jc w:val="center"/>
        <w:rPr>
          <w:rFonts w:hint="eastAsia" w:ascii="宋体" w:hAnsi="宋体" w:eastAsia="宋体" w:cs="宋体"/>
          <w:sz w:val="24"/>
          <w:szCs w:val="21"/>
          <w:highlight w:val="none"/>
        </w:rPr>
      </w:pPr>
    </w:p>
    <w:p w14:paraId="6CD77A01">
      <w:pPr>
        <w:wordWrap w:val="0"/>
        <w:topLinePunct/>
        <w:spacing w:line="360" w:lineRule="auto"/>
        <w:jc w:val="center"/>
        <w:rPr>
          <w:rFonts w:hint="eastAsia" w:ascii="宋体" w:hAnsi="宋体" w:eastAsia="宋体" w:cs="宋体"/>
          <w:sz w:val="24"/>
          <w:szCs w:val="21"/>
          <w:highlight w:val="none"/>
        </w:rPr>
      </w:pPr>
    </w:p>
    <w:p w14:paraId="70D71AFA">
      <w:pPr>
        <w:wordWrap w:val="0"/>
        <w:topLinePunct/>
        <w:spacing w:line="360" w:lineRule="auto"/>
        <w:jc w:val="center"/>
        <w:rPr>
          <w:rFonts w:hint="eastAsia" w:ascii="宋体" w:hAnsi="宋体" w:eastAsia="宋体" w:cs="宋体"/>
          <w:sz w:val="24"/>
          <w:szCs w:val="21"/>
          <w:highlight w:val="none"/>
        </w:rPr>
      </w:pPr>
    </w:p>
    <w:p w14:paraId="45E90B19">
      <w:pPr>
        <w:wordWrap w:val="0"/>
        <w:topLinePunct/>
        <w:spacing w:line="360" w:lineRule="auto"/>
        <w:jc w:val="center"/>
        <w:rPr>
          <w:rFonts w:hint="eastAsia" w:ascii="宋体" w:hAnsi="宋体" w:eastAsia="宋体" w:cs="宋体"/>
          <w:sz w:val="24"/>
          <w:szCs w:val="21"/>
          <w:highlight w:val="none"/>
        </w:rPr>
      </w:pPr>
    </w:p>
    <w:p w14:paraId="0D392667">
      <w:pPr>
        <w:wordWrap w:val="0"/>
        <w:topLinePunct/>
        <w:spacing w:line="360" w:lineRule="auto"/>
        <w:jc w:val="center"/>
        <w:rPr>
          <w:rFonts w:hint="eastAsia" w:ascii="宋体" w:hAnsi="宋体" w:eastAsia="宋体" w:cs="宋体"/>
          <w:sz w:val="24"/>
          <w:szCs w:val="21"/>
          <w:highlight w:val="none"/>
        </w:rPr>
      </w:pPr>
    </w:p>
    <w:p w14:paraId="6B495EF1">
      <w:pPr>
        <w:wordWrap w:val="0"/>
        <w:topLinePunct/>
        <w:spacing w:line="360" w:lineRule="auto"/>
        <w:jc w:val="center"/>
        <w:rPr>
          <w:rFonts w:hint="eastAsia" w:ascii="宋体" w:hAnsi="宋体" w:eastAsia="宋体" w:cs="宋体"/>
          <w:sz w:val="24"/>
          <w:szCs w:val="21"/>
          <w:highlight w:val="none"/>
        </w:rPr>
      </w:pPr>
    </w:p>
    <w:p w14:paraId="0C694980">
      <w:pPr>
        <w:wordWrap w:val="0"/>
        <w:topLinePunct/>
        <w:spacing w:line="360" w:lineRule="auto"/>
        <w:jc w:val="center"/>
        <w:rPr>
          <w:rFonts w:hint="eastAsia" w:ascii="宋体" w:hAnsi="宋体" w:eastAsia="宋体" w:cs="宋体"/>
          <w:sz w:val="24"/>
          <w:szCs w:val="21"/>
          <w:highlight w:val="none"/>
        </w:rPr>
      </w:pPr>
    </w:p>
    <w:p w14:paraId="20830497">
      <w:pPr>
        <w:wordWrap w:val="0"/>
        <w:topLinePunct/>
        <w:spacing w:line="360" w:lineRule="auto"/>
        <w:jc w:val="center"/>
        <w:rPr>
          <w:rFonts w:hint="eastAsia" w:ascii="宋体" w:hAnsi="宋体" w:eastAsia="宋体" w:cs="宋体"/>
          <w:sz w:val="24"/>
          <w:szCs w:val="21"/>
          <w:highlight w:val="none"/>
        </w:rPr>
      </w:pPr>
    </w:p>
    <w:p w14:paraId="763B6861">
      <w:pPr>
        <w:wordWrap w:val="0"/>
        <w:topLinePunct/>
        <w:spacing w:line="360" w:lineRule="auto"/>
        <w:jc w:val="center"/>
        <w:rPr>
          <w:rFonts w:hint="eastAsia" w:ascii="宋体" w:hAnsi="宋体" w:eastAsia="宋体" w:cs="宋体"/>
          <w:sz w:val="24"/>
          <w:szCs w:val="21"/>
          <w:highlight w:val="none"/>
        </w:rPr>
      </w:pPr>
    </w:p>
    <w:p w14:paraId="50CD65CC">
      <w:pPr>
        <w:wordWrap w:val="0"/>
        <w:topLinePunct/>
        <w:spacing w:line="360" w:lineRule="auto"/>
        <w:jc w:val="center"/>
        <w:rPr>
          <w:rFonts w:hint="eastAsia" w:ascii="宋体" w:hAnsi="宋体" w:eastAsia="宋体" w:cs="宋体"/>
          <w:sz w:val="24"/>
          <w:szCs w:val="21"/>
          <w:highlight w:val="none"/>
        </w:rPr>
      </w:pPr>
    </w:p>
    <w:p w14:paraId="570E012A">
      <w:pPr>
        <w:bidi w:val="0"/>
        <w:ind w:firstLine="2240" w:firstLineChars="700"/>
        <w:jc w:val="both"/>
        <w:rPr>
          <w:rFonts w:hint="eastAsia" w:ascii="宋体" w:hAnsi="宋体" w:eastAsia="宋体" w:cs="宋体"/>
          <w:sz w:val="32"/>
          <w:szCs w:val="32"/>
          <w:highlight w:val="none"/>
        </w:rPr>
      </w:pPr>
      <w:bookmarkStart w:id="5" w:name="_Toc29319"/>
      <w:r>
        <w:rPr>
          <w:rFonts w:hint="eastAsia" w:ascii="宋体" w:hAnsi="宋体" w:eastAsia="宋体" w:cs="宋体"/>
          <w:sz w:val="32"/>
          <w:szCs w:val="32"/>
          <w:highlight w:val="none"/>
        </w:rPr>
        <w:t>采购人：</w:t>
      </w:r>
      <w:bookmarkEnd w:id="5"/>
      <w:r>
        <w:rPr>
          <w:rFonts w:hint="eastAsia" w:ascii="宋体" w:hAnsi="宋体" w:cs="宋体"/>
          <w:sz w:val="32"/>
          <w:szCs w:val="32"/>
          <w:highlight w:val="none"/>
          <w:lang w:val="en-US" w:eastAsia="zh-CN"/>
        </w:rPr>
        <w:t>渑池县交通运输局</w:t>
      </w:r>
    </w:p>
    <w:p w14:paraId="4F4F9919">
      <w:pPr>
        <w:bidi w:val="0"/>
        <w:ind w:firstLine="2240" w:firstLineChars="700"/>
        <w:jc w:val="both"/>
        <w:rPr>
          <w:rFonts w:hint="eastAsia" w:ascii="宋体" w:hAnsi="宋体" w:eastAsia="宋体" w:cs="宋体"/>
          <w:sz w:val="32"/>
          <w:szCs w:val="32"/>
          <w:highlight w:val="none"/>
          <w:lang w:eastAsia="zh-CN"/>
        </w:rPr>
      </w:pPr>
      <w:bookmarkStart w:id="6" w:name="_Toc15108"/>
      <w:r>
        <w:rPr>
          <w:rFonts w:hint="eastAsia" w:ascii="宋体" w:hAnsi="宋体" w:eastAsia="宋体" w:cs="宋体"/>
          <w:sz w:val="32"/>
          <w:szCs w:val="32"/>
          <w:highlight w:val="none"/>
          <w:lang w:eastAsia="zh-CN"/>
        </w:rPr>
        <w:t>代理机构：</w:t>
      </w:r>
      <w:bookmarkEnd w:id="6"/>
      <w:r>
        <w:rPr>
          <w:rFonts w:hint="eastAsia" w:ascii="宋体" w:hAnsi="宋体" w:cs="宋体"/>
          <w:sz w:val="32"/>
          <w:szCs w:val="32"/>
          <w:highlight w:val="none"/>
          <w:lang w:eastAsia="zh-CN"/>
        </w:rPr>
        <w:t>国咨项目管理有限公司</w:t>
      </w:r>
    </w:p>
    <w:p w14:paraId="3BB1430D">
      <w:pPr>
        <w:bidi w:val="0"/>
        <w:ind w:firstLine="2240" w:firstLineChars="700"/>
        <w:jc w:val="both"/>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编制时间：二〇二</w:t>
      </w:r>
      <w:r>
        <w:rPr>
          <w:rFonts w:hint="eastAsia" w:ascii="宋体" w:hAnsi="宋体" w:eastAsia="宋体" w:cs="宋体"/>
          <w:sz w:val="32"/>
          <w:szCs w:val="32"/>
          <w:highlight w:val="none"/>
          <w:lang w:val="en-US" w:eastAsia="zh-CN"/>
        </w:rPr>
        <w:t>四</w:t>
      </w:r>
      <w:r>
        <w:rPr>
          <w:rFonts w:hint="eastAsia" w:ascii="宋体" w:hAnsi="宋体" w:eastAsia="宋体" w:cs="宋体"/>
          <w:sz w:val="32"/>
          <w:szCs w:val="32"/>
          <w:highlight w:val="none"/>
          <w:lang w:eastAsia="zh-CN"/>
        </w:rPr>
        <w:t>年</w:t>
      </w:r>
      <w:r>
        <w:rPr>
          <w:rFonts w:hint="eastAsia" w:ascii="宋体" w:hAnsi="宋体" w:cs="宋体"/>
          <w:sz w:val="32"/>
          <w:szCs w:val="32"/>
          <w:highlight w:val="none"/>
          <w:lang w:val="en-US" w:eastAsia="zh-CN"/>
        </w:rPr>
        <w:t>十二</w:t>
      </w:r>
      <w:r>
        <w:rPr>
          <w:rFonts w:hint="eastAsia" w:ascii="宋体" w:hAnsi="宋体" w:eastAsia="宋体" w:cs="宋体"/>
          <w:sz w:val="32"/>
          <w:szCs w:val="32"/>
          <w:highlight w:val="none"/>
          <w:lang w:eastAsia="zh-CN"/>
        </w:rPr>
        <w:t>月</w:t>
      </w:r>
    </w:p>
    <w:p w14:paraId="548D80D7">
      <w:pPr>
        <w:bidi w:val="0"/>
        <w:jc w:val="center"/>
        <w:rPr>
          <w:rFonts w:hint="eastAsia" w:ascii="宋体" w:hAnsi="宋体" w:eastAsia="宋体" w:cs="宋体"/>
          <w:sz w:val="32"/>
          <w:szCs w:val="32"/>
          <w:highlight w:val="none"/>
          <w:lang w:eastAsia="zh-CN"/>
        </w:rPr>
        <w:sectPr>
          <w:headerReference r:id="rId5" w:type="default"/>
          <w:pgSz w:w="11907" w:h="16840"/>
          <w:pgMar w:top="1417" w:right="1134" w:bottom="1417" w:left="1134" w:header="777" w:footer="641" w:gutter="0"/>
          <w:cols w:space="720" w:num="1"/>
          <w:docGrid w:type="linesAndChars" w:linePitch="312" w:charSpace="0"/>
        </w:sectPr>
      </w:pPr>
    </w:p>
    <w:sdt>
      <w:sdtPr>
        <w:rPr>
          <w:rFonts w:hint="eastAsia" w:ascii="宋体" w:hAnsi="宋体" w:eastAsia="宋体" w:cs="宋体"/>
          <w:b/>
          <w:bCs/>
          <w:kern w:val="2"/>
          <w:sz w:val="32"/>
          <w:szCs w:val="32"/>
          <w:highlight w:val="none"/>
          <w:lang w:val="en-US" w:eastAsia="zh-CN" w:bidi="ar-SA"/>
        </w:rPr>
        <w:id w:val="147456383"/>
        <w15:color w:val="DBDBDB"/>
        <w:docPartObj>
          <w:docPartGallery w:val="Table of Contents"/>
          <w:docPartUnique/>
        </w:docPartObj>
      </w:sdtPr>
      <w:sdtEndPr>
        <w:rPr>
          <w:rFonts w:hint="eastAsia" w:ascii="宋体" w:hAnsi="宋体" w:eastAsia="宋体" w:cs="宋体"/>
          <w:b/>
          <w:bCs/>
          <w:kern w:val="2"/>
          <w:sz w:val="24"/>
          <w:szCs w:val="24"/>
          <w:highlight w:val="none"/>
          <w:lang w:val="en-US" w:eastAsia="zh-CN" w:bidi="ar-SA"/>
        </w:rPr>
      </w:sdtEndPr>
      <w:sdtContent>
        <w:p w14:paraId="280E3395">
          <w:pPr>
            <w:spacing w:before="0" w:beforeLines="0" w:after="0" w:afterLines="0" w:line="240" w:lineRule="auto"/>
            <w:ind w:left="0" w:leftChars="0" w:right="0" w:rightChars="0" w:firstLine="0" w:firstLineChars="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w:t>
          </w:r>
          <w:r>
            <w:rPr>
              <w:rFonts w:hint="eastAsia" w:ascii="宋体" w:hAnsi="宋体" w:eastAsia="宋体" w:cs="宋体"/>
              <w:b/>
              <w:bCs/>
              <w:sz w:val="32"/>
              <w:szCs w:val="32"/>
              <w:highlight w:val="none"/>
              <w:lang w:val="en-US" w:eastAsia="zh-CN"/>
            </w:rPr>
            <w:t xml:space="preserve"> </w:t>
          </w:r>
          <w:r>
            <w:rPr>
              <w:rFonts w:hint="eastAsia" w:ascii="宋体" w:hAnsi="宋体" w:cs="宋体"/>
              <w:b/>
              <w:bCs/>
              <w:sz w:val="32"/>
              <w:szCs w:val="32"/>
              <w:highlight w:val="none"/>
              <w:lang w:val="en-US" w:eastAsia="zh-CN"/>
            </w:rPr>
            <w:t xml:space="preserve">  </w:t>
          </w:r>
          <w:r>
            <w:rPr>
              <w:rFonts w:hint="eastAsia" w:ascii="宋体" w:hAnsi="宋体" w:eastAsia="宋体" w:cs="宋体"/>
              <w:b/>
              <w:bCs/>
              <w:sz w:val="32"/>
              <w:szCs w:val="32"/>
              <w:highlight w:val="none"/>
            </w:rPr>
            <w:t>录</w:t>
          </w:r>
        </w:p>
        <w:p w14:paraId="0D305C70">
          <w:pPr>
            <w:pStyle w:val="13"/>
            <w:tabs>
              <w:tab w:val="right" w:leader="dot" w:pos="9071"/>
              <w:tab w:val="clear" w:pos="877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"1-1" \h \u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_Toc1035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32"/>
              <w:highlight w:val="none"/>
            </w:rPr>
            <w:t>第一章 竞争性磋商公告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_Toc1035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2B6A3AC">
          <w:pPr>
            <w:pStyle w:val="13"/>
            <w:tabs>
              <w:tab w:val="right" w:leader="dot" w:pos="9071"/>
              <w:tab w:val="clear" w:pos="877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_Toc28828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32"/>
              <w:highlight w:val="none"/>
            </w:rPr>
            <w:t>第二章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_Toc28828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20CAB16">
          <w:pPr>
            <w:pStyle w:val="13"/>
            <w:tabs>
              <w:tab w:val="right" w:leader="dot" w:pos="9071"/>
              <w:tab w:val="clear" w:pos="877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_Toc16748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32"/>
              <w:highlight w:val="none"/>
            </w:rPr>
            <w:t>第三章</w:t>
          </w:r>
          <w:r>
            <w:rPr>
              <w:rFonts w:hint="eastAsia" w:ascii="宋体" w:hAnsi="宋体" w:eastAsia="宋体" w:cs="宋体"/>
              <w:sz w:val="28"/>
              <w:szCs w:val="32"/>
              <w:highlight w:val="none"/>
              <w:lang w:val="en-US" w:eastAsia="zh-CN"/>
            </w:rPr>
            <w:t xml:space="preserve"> </w:t>
          </w:r>
          <w:r>
            <w:rPr>
              <w:rFonts w:hint="eastAsia" w:ascii="宋体" w:hAnsi="宋体" w:eastAsia="宋体" w:cs="宋体"/>
              <w:sz w:val="28"/>
              <w:szCs w:val="32"/>
              <w:highlight w:val="none"/>
            </w:rPr>
            <w:t>评审办法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_Toc16748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50151D49">
          <w:pPr>
            <w:pStyle w:val="13"/>
            <w:tabs>
              <w:tab w:val="right" w:leader="dot" w:pos="9071"/>
              <w:tab w:val="clear" w:pos="877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_Toc3036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32"/>
              <w:highlight w:val="none"/>
            </w:rPr>
            <w:t>第四章 合同条款及格式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_Toc3036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5FEAF5A">
          <w:pPr>
            <w:pStyle w:val="13"/>
            <w:tabs>
              <w:tab w:val="right" w:leader="dot" w:pos="9071"/>
              <w:tab w:val="clear" w:pos="877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_Toc13469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32"/>
              <w:highlight w:val="none"/>
            </w:rPr>
            <w:t>第五章 工程量清单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_Toc13469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29</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CEB43C6">
          <w:pPr>
            <w:pStyle w:val="13"/>
            <w:tabs>
              <w:tab w:val="right" w:leader="dot" w:pos="9071"/>
              <w:tab w:val="clear" w:pos="877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_Toc9755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32"/>
              <w:highlight w:val="none"/>
            </w:rPr>
            <w:t>第六章 技术标准和要求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_Toc9755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30</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8425627">
          <w:pPr>
            <w:pStyle w:val="13"/>
            <w:tabs>
              <w:tab w:val="right" w:leader="dot" w:pos="9071"/>
              <w:tab w:val="clear" w:pos="877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_Toc17043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32"/>
              <w:highlight w:val="none"/>
            </w:rPr>
            <w:t>第七章 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_Toc17043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A0422A6">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8"/>
              <w:szCs w:val="28"/>
              <w:highlight w:val="none"/>
            </w:rPr>
            <w:fldChar w:fldCharType="end"/>
          </w:r>
        </w:p>
      </w:sdtContent>
    </w:sdt>
    <w:p w14:paraId="0B77C642">
      <w:pPr>
        <w:rPr>
          <w:rFonts w:hint="eastAsia" w:ascii="宋体" w:hAnsi="宋体" w:eastAsia="宋体" w:cs="宋体"/>
          <w:kern w:val="2"/>
          <w:sz w:val="24"/>
          <w:szCs w:val="24"/>
          <w:highlight w:val="none"/>
          <w:lang w:val="en-US" w:eastAsia="zh-CN" w:bidi="ar-SA"/>
        </w:rPr>
      </w:pPr>
    </w:p>
    <w:p w14:paraId="7F7CE96F">
      <w:pPr>
        <w:spacing w:line="348" w:lineRule="auto"/>
        <w:jc w:val="center"/>
        <w:outlineLvl w:val="0"/>
        <w:rPr>
          <w:rFonts w:hint="eastAsia" w:ascii="宋体" w:hAnsi="宋体" w:eastAsia="宋体" w:cs="宋体"/>
          <w:b/>
          <w:sz w:val="28"/>
          <w:szCs w:val="28"/>
          <w:highlight w:val="none"/>
        </w:rPr>
        <w:sectPr>
          <w:footerReference r:id="rId6" w:type="default"/>
          <w:pgSz w:w="11907" w:h="16840"/>
          <w:pgMar w:top="1400" w:right="1418" w:bottom="1089" w:left="1418" w:header="624" w:footer="748" w:gutter="0"/>
          <w:cols w:space="720" w:num="1"/>
          <w:docGrid w:type="linesAndChars" w:linePitch="312" w:charSpace="0"/>
        </w:sectPr>
      </w:pPr>
      <w:bookmarkStart w:id="7" w:name="_Toc136618977"/>
      <w:bookmarkStart w:id="8" w:name="_Toc136619208"/>
      <w:bookmarkStart w:id="9" w:name="_Toc136846539"/>
    </w:p>
    <w:p w14:paraId="6B6102B0">
      <w:pPr>
        <w:numPr>
          <w:ilvl w:val="0"/>
          <w:numId w:val="1"/>
        </w:numPr>
        <w:spacing w:line="348" w:lineRule="auto"/>
        <w:jc w:val="center"/>
        <w:outlineLvl w:val="0"/>
        <w:rPr>
          <w:rFonts w:hint="eastAsia" w:ascii="宋体" w:hAnsi="宋体" w:eastAsia="宋体" w:cs="宋体"/>
          <w:b/>
          <w:sz w:val="28"/>
          <w:szCs w:val="28"/>
          <w:highlight w:val="none"/>
        </w:rPr>
      </w:pPr>
      <w:bookmarkStart w:id="10" w:name="_Toc1035"/>
      <w:r>
        <w:rPr>
          <w:rFonts w:hint="eastAsia" w:ascii="宋体" w:hAnsi="宋体" w:eastAsia="宋体" w:cs="宋体"/>
          <w:b/>
          <w:sz w:val="28"/>
          <w:szCs w:val="28"/>
          <w:highlight w:val="none"/>
        </w:rPr>
        <w:t>竞争性磋商公告</w:t>
      </w:r>
      <w:bookmarkEnd w:id="7"/>
      <w:bookmarkEnd w:id="8"/>
      <w:bookmarkEnd w:id="9"/>
      <w:bookmarkEnd w:id="10"/>
      <w:bookmarkStart w:id="11" w:name="OLE_LINK1"/>
    </w:p>
    <w:bookmarkEnd w:id="11"/>
    <w:p w14:paraId="461E9D98">
      <w:pPr>
        <w:spacing w:line="360" w:lineRule="auto"/>
        <w:ind w:left="0" w:leftChars="0" w:firstLine="420" w:firstLineChars="175"/>
        <w:rPr>
          <w:rFonts w:hint="eastAsia" w:ascii="宋体" w:hAnsi="宋体" w:eastAsia="宋体" w:cs="宋体"/>
          <w:color w:val="auto"/>
          <w:sz w:val="24"/>
          <w:szCs w:val="24"/>
          <w:highlight w:val="none"/>
        </w:rPr>
      </w:pPr>
      <w:bookmarkStart w:id="12" w:name="_Toc136846540"/>
      <w:bookmarkStart w:id="13" w:name="_Toc136618978"/>
      <w:bookmarkStart w:id="14" w:name="_Toc1254"/>
      <w:bookmarkStart w:id="15" w:name="_Toc136619209"/>
      <w:bookmarkStart w:id="16" w:name="_Toc23774425"/>
      <w:r>
        <w:rPr>
          <w:rFonts w:hint="eastAsia" w:ascii="宋体" w:hAnsi="宋体" w:eastAsia="宋体" w:cs="宋体"/>
          <w:color w:val="auto"/>
          <w:sz w:val="24"/>
          <w:szCs w:val="24"/>
          <w:highlight w:val="none"/>
        </w:rPr>
        <w:t>项目概况</w:t>
      </w:r>
    </w:p>
    <w:p w14:paraId="38328D3D">
      <w:pPr>
        <w:spacing w:line="360" w:lineRule="auto"/>
        <w:ind w:left="0" w:leftChars="0" w:firstLine="420" w:firstLineChars="175"/>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渑池县陈村乡扣门山（拟出让矿权内遗留环境问题）矿山生态修复治理工程</w:t>
      </w:r>
      <w:r>
        <w:rPr>
          <w:rFonts w:hint="eastAsia" w:ascii="宋体" w:hAnsi="宋体" w:eastAsia="宋体" w:cs="宋体"/>
          <w:color w:val="auto"/>
          <w:sz w:val="24"/>
          <w:szCs w:val="24"/>
          <w:highlight w:val="none"/>
          <w:lang w:eastAsia="zh-CN"/>
        </w:rPr>
        <w:t>的潜在供应商凭CA登录三门峡市公共资源交易平台（网址：</w:t>
      </w:r>
      <w:r>
        <w:rPr>
          <w:rFonts w:hint="eastAsia" w:ascii="宋体" w:hAnsi="宋体" w:eastAsia="宋体" w:cs="宋体"/>
          <w:color w:val="auto"/>
          <w:sz w:val="24"/>
          <w:szCs w:val="24"/>
          <w:highlight w:val="none"/>
          <w:u w:val="none"/>
          <w:lang w:eastAsia="zh-CN"/>
        </w:rPr>
        <w:fldChar w:fldCharType="begin"/>
      </w:r>
      <w:r>
        <w:rPr>
          <w:rFonts w:hint="eastAsia" w:ascii="宋体" w:hAnsi="宋体" w:eastAsia="宋体" w:cs="宋体"/>
          <w:color w:val="auto"/>
          <w:sz w:val="24"/>
          <w:szCs w:val="24"/>
          <w:highlight w:val="none"/>
          <w:u w:val="none"/>
          <w:lang w:eastAsia="zh-CN"/>
        </w:rPr>
        <w:instrText xml:space="preserve"> HYPERLINK "http://gzjy.smx.gov.cn，下同" </w:instrText>
      </w:r>
      <w:r>
        <w:rPr>
          <w:rFonts w:hint="eastAsia" w:ascii="宋体" w:hAnsi="宋体" w:eastAsia="宋体" w:cs="宋体"/>
          <w:color w:val="auto"/>
          <w:sz w:val="24"/>
          <w:szCs w:val="24"/>
          <w:highlight w:val="none"/>
          <w:u w:val="none"/>
          <w:lang w:eastAsia="zh-CN"/>
        </w:rPr>
        <w:fldChar w:fldCharType="separate"/>
      </w:r>
      <w:r>
        <w:rPr>
          <w:rFonts w:hint="eastAsia" w:ascii="宋体" w:hAnsi="宋体" w:eastAsia="宋体" w:cs="宋体"/>
          <w:color w:val="auto"/>
          <w:sz w:val="24"/>
          <w:szCs w:val="24"/>
          <w:highlight w:val="none"/>
          <w:lang w:eastAsia="zh-CN"/>
        </w:rPr>
        <w:t>http://gzjy.smx.gov.cn，</w:t>
      </w:r>
      <w:r>
        <w:rPr>
          <w:rFonts w:hint="eastAsia" w:ascii="宋体" w:hAnsi="宋体" w:eastAsia="宋体" w:cs="宋体"/>
          <w:color w:val="auto"/>
          <w:sz w:val="24"/>
          <w:szCs w:val="24"/>
          <w:highlight w:val="none"/>
          <w:lang w:val="en-US" w:eastAsia="zh-CN"/>
        </w:rPr>
        <w:t>下同</w:t>
      </w:r>
      <w:r>
        <w:rPr>
          <w:rFonts w:hint="eastAsia" w:ascii="宋体" w:hAnsi="宋体" w:eastAsia="宋体" w:cs="宋体"/>
          <w:color w:val="auto"/>
          <w:sz w:val="24"/>
          <w:szCs w:val="24"/>
          <w:highlight w:val="none"/>
          <w:u w:val="none"/>
          <w:lang w:eastAsia="zh-CN"/>
        </w:rPr>
        <w:fldChar w:fldCharType="end"/>
      </w:r>
      <w:r>
        <w:rPr>
          <w:rFonts w:hint="eastAsia" w:ascii="宋体" w:hAnsi="宋体" w:eastAsia="宋体" w:cs="宋体"/>
          <w:color w:val="auto"/>
          <w:sz w:val="24"/>
          <w:szCs w:val="24"/>
          <w:highlight w:val="none"/>
          <w:u w:val="none"/>
          <w:lang w:eastAsia="zh-CN"/>
        </w:rPr>
        <w:t>）获取采购文件，并于2024年</w:t>
      </w:r>
      <w:r>
        <w:rPr>
          <w:rFonts w:hint="eastAsia" w:ascii="宋体" w:hAnsi="宋体" w:eastAsia="宋体" w:cs="宋体"/>
          <w:color w:val="auto"/>
          <w:sz w:val="24"/>
          <w:szCs w:val="24"/>
          <w:highlight w:val="none"/>
          <w:u w:val="none"/>
          <w:lang w:val="en-US" w:eastAsia="zh-CN"/>
        </w:rPr>
        <w:t>12月</w:t>
      </w:r>
      <w:r>
        <w:rPr>
          <w:rFonts w:hint="eastAsia" w:ascii="宋体" w:hAnsi="宋体" w:cs="宋体"/>
          <w:color w:val="auto"/>
          <w:sz w:val="24"/>
          <w:szCs w:val="24"/>
          <w:highlight w:val="none"/>
          <w:u w:val="none"/>
          <w:lang w:val="en-US" w:eastAsia="zh-CN"/>
        </w:rPr>
        <w:t>23</w:t>
      </w:r>
      <w:r>
        <w:rPr>
          <w:rFonts w:hint="eastAsia" w:ascii="宋体" w:hAnsi="宋体" w:eastAsia="宋体" w:cs="宋体"/>
          <w:color w:val="auto"/>
          <w:sz w:val="24"/>
          <w:szCs w:val="24"/>
          <w:highlight w:val="none"/>
          <w:u w:val="none"/>
          <w:lang w:eastAsia="zh-CN"/>
        </w:rPr>
        <w:t>日8时20分</w:t>
      </w:r>
      <w:r>
        <w:rPr>
          <w:rFonts w:hint="eastAsia" w:ascii="宋体" w:hAnsi="宋体" w:eastAsia="宋体" w:cs="宋体"/>
          <w:color w:val="auto"/>
          <w:sz w:val="24"/>
          <w:szCs w:val="24"/>
          <w:highlight w:val="none"/>
          <w:lang w:eastAsia="zh-CN"/>
        </w:rPr>
        <w:t>（北京时间，</w:t>
      </w:r>
      <w:r>
        <w:rPr>
          <w:rFonts w:hint="eastAsia" w:ascii="宋体" w:hAnsi="宋体" w:eastAsia="宋体" w:cs="宋体"/>
          <w:color w:val="auto"/>
          <w:sz w:val="24"/>
          <w:szCs w:val="24"/>
          <w:highlight w:val="none"/>
          <w:lang w:val="en-US" w:eastAsia="zh-CN"/>
        </w:rPr>
        <w:t>下同</w:t>
      </w:r>
      <w:r>
        <w:rPr>
          <w:rFonts w:hint="eastAsia" w:ascii="宋体" w:hAnsi="宋体" w:eastAsia="宋体" w:cs="宋体"/>
          <w:color w:val="auto"/>
          <w:sz w:val="24"/>
          <w:szCs w:val="24"/>
          <w:highlight w:val="none"/>
          <w:lang w:eastAsia="zh-CN"/>
        </w:rPr>
        <w:t>）前递交响应文件。</w:t>
      </w:r>
    </w:p>
    <w:p w14:paraId="31D551BB">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3367CF47">
      <w:pPr>
        <w:spacing w:line="360" w:lineRule="auto"/>
        <w:ind w:left="0" w:leftChars="0" w:firstLine="420" w:firstLineChars="175"/>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1、采购项目名称：</w:t>
      </w:r>
      <w:r>
        <w:rPr>
          <w:rFonts w:hint="eastAsia" w:ascii="宋体" w:hAnsi="宋体" w:cs="宋体"/>
          <w:color w:val="auto"/>
          <w:sz w:val="24"/>
          <w:szCs w:val="24"/>
          <w:highlight w:val="none"/>
          <w:lang w:eastAsia="zh-CN"/>
        </w:rPr>
        <w:t>渑池县陈村乡扣门山（拟出让矿权内遗留环境问题）矿山生态修复治理工程</w:t>
      </w:r>
    </w:p>
    <w:p w14:paraId="0170BA6C">
      <w:pPr>
        <w:spacing w:line="360" w:lineRule="auto"/>
        <w:ind w:left="0" w:leftChars="0"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2、采购编号：</w:t>
      </w:r>
      <w:r>
        <w:rPr>
          <w:rFonts w:hint="eastAsia" w:ascii="宋体" w:hAnsi="宋体" w:cs="宋体"/>
          <w:color w:val="auto"/>
          <w:sz w:val="24"/>
          <w:szCs w:val="24"/>
          <w:highlight w:val="none"/>
          <w:lang w:val="en-US" w:eastAsia="zh-CN"/>
        </w:rPr>
        <w:t>渑池竞磋采购-2024-178、MCGZ[2024]345-ZC256</w:t>
      </w:r>
    </w:p>
    <w:p w14:paraId="568C7BF1">
      <w:p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采购人：渑池县交通运输局</w:t>
      </w:r>
    </w:p>
    <w:p w14:paraId="5DF2E49B">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采购方式：竞争性磋商</w:t>
      </w:r>
    </w:p>
    <w:p w14:paraId="13C39465">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、采购需求（包括但不限于标的的名称、数量、简要技术需求或服务要求等）</w:t>
      </w:r>
    </w:p>
    <w:p w14:paraId="32186DCE">
      <w:pPr>
        <w:spacing w:line="360" w:lineRule="auto"/>
        <w:ind w:left="0" w:leftChars="0"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（1）采购范围：</w:t>
      </w:r>
      <w:r>
        <w:rPr>
          <w:rFonts w:hint="eastAsia" w:ascii="宋体" w:hAnsi="宋体" w:eastAsia="宋体" w:cs="宋体"/>
          <w:color w:val="auto"/>
          <w:sz w:val="24"/>
          <w:szCs w:val="24"/>
          <w:highlight w:val="none"/>
          <w:lang w:eastAsia="zh-CN"/>
        </w:rPr>
        <w:t>磋商文件及工程量清单所涵盖的全部内容</w:t>
      </w:r>
    </w:p>
    <w:p w14:paraId="5E209FF2">
      <w:pPr>
        <w:spacing w:line="360" w:lineRule="auto"/>
        <w:ind w:left="0" w:leftChars="0"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（2）工程概况：该工程位于渑池县。主要内容：渑池县陈村乡扣门山（拟出让矿权内遗留环境问题）矿山生态修复治理工程</w:t>
      </w:r>
    </w:p>
    <w:p w14:paraId="74F96C25">
      <w:pPr>
        <w:spacing w:line="360" w:lineRule="auto"/>
        <w:ind w:left="0" w:leftChars="0"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（3）标段划分：本项目共分一个标段</w:t>
      </w:r>
    </w:p>
    <w:p w14:paraId="44E3999A">
      <w:pPr>
        <w:spacing w:line="360" w:lineRule="auto"/>
        <w:ind w:left="0" w:leftChars="0"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（4）资金来源：财政资金，已落实</w:t>
      </w:r>
    </w:p>
    <w:p w14:paraId="66727AC4">
      <w:pPr>
        <w:spacing w:line="360" w:lineRule="auto"/>
        <w:ind w:left="0" w:leftChars="0"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（5）计划工期：90日历天(开工令签发之日起计算)</w:t>
      </w:r>
    </w:p>
    <w:p w14:paraId="21038BEE">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）质量要求：达到国家质量验收规范合格标准</w:t>
      </w:r>
    </w:p>
    <w:p w14:paraId="7CF7FA6C">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质保期</w:t>
      </w:r>
      <w:r>
        <w:rPr>
          <w:rFonts w:hint="eastAsia" w:ascii="宋体" w:hAnsi="宋体" w:eastAsia="宋体" w:cs="宋体"/>
          <w:color w:val="auto"/>
          <w:sz w:val="24"/>
          <w:szCs w:val="24"/>
          <w:highlight w:val="none"/>
        </w:rPr>
        <w:t>：按国家规定</w:t>
      </w:r>
    </w:p>
    <w:p w14:paraId="507F100B">
      <w:p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最高投标限价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3809000.43元</w:t>
      </w:r>
    </w:p>
    <w:p w14:paraId="4768D7ED">
      <w:pPr>
        <w:spacing w:line="360" w:lineRule="auto"/>
        <w:ind w:left="0" w:leftChars="0"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工期要求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90日历天；</w:t>
      </w:r>
    </w:p>
    <w:p w14:paraId="580DED96">
      <w:pPr>
        <w:spacing w:line="360" w:lineRule="auto"/>
        <w:ind w:left="0" w:leftChars="0"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、本项目是否接受联合体投标：否</w:t>
      </w:r>
      <w:r>
        <w:rPr>
          <w:rFonts w:hint="eastAsia" w:ascii="宋体" w:hAnsi="宋体" w:eastAsia="宋体" w:cs="宋体"/>
          <w:color w:val="auto"/>
          <w:sz w:val="24"/>
          <w:szCs w:val="24"/>
          <w:highlight w:val="none"/>
          <w:lang w:eastAsia="zh-CN"/>
        </w:rPr>
        <w:t>；</w:t>
      </w:r>
    </w:p>
    <w:p w14:paraId="08865797">
      <w:pPr>
        <w:spacing w:line="360" w:lineRule="auto"/>
        <w:ind w:left="0" w:leftChars="0"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、是否接受进口产品：否</w:t>
      </w:r>
      <w:r>
        <w:rPr>
          <w:rFonts w:hint="eastAsia" w:ascii="宋体" w:hAnsi="宋体" w:eastAsia="宋体" w:cs="宋体"/>
          <w:color w:val="auto"/>
          <w:sz w:val="24"/>
          <w:szCs w:val="24"/>
          <w:highlight w:val="none"/>
          <w:lang w:eastAsia="zh-CN"/>
        </w:rPr>
        <w:t>；</w:t>
      </w:r>
    </w:p>
    <w:p w14:paraId="59E46AF7">
      <w:p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10、是否专门面向中小企业采购：是。</w:t>
      </w:r>
    </w:p>
    <w:p w14:paraId="5CAAFE54">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资格要求：</w:t>
      </w:r>
    </w:p>
    <w:p w14:paraId="2058A634">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313F9AE">
      <w:p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落实政府采购政策满足的资格要求：</w:t>
      </w:r>
      <w:r>
        <w:rPr>
          <w:rFonts w:hint="eastAsia" w:ascii="宋体" w:hAnsi="宋体" w:eastAsia="宋体" w:cs="宋体"/>
          <w:color w:val="auto"/>
          <w:sz w:val="24"/>
          <w:szCs w:val="24"/>
          <w:highlight w:val="none"/>
          <w:lang w:val="en-US" w:eastAsia="zh-CN"/>
        </w:rPr>
        <w:t>本项目专门面向中小企业采购，供应商须符合工信部联企业[2011]300号文——《中小企业划型标准规定》关于中小型（含微型）企业划型标准，并如实正确填写、提交《中小企业声明函》。</w:t>
      </w:r>
    </w:p>
    <w:p w14:paraId="515E0AAD">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14:paraId="1066E550">
      <w:p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（1）供应商具有有效的营业执照；</w:t>
      </w:r>
    </w:p>
    <w:p w14:paraId="374C8A42">
      <w:pPr>
        <w:spacing w:line="360" w:lineRule="auto"/>
        <w:ind w:left="0" w:leftChars="0" w:firstLine="420" w:firstLineChars="175"/>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（2）供应商应具备</w:t>
      </w:r>
      <w:r>
        <w:rPr>
          <w:rFonts w:hint="eastAsia" w:ascii="宋体" w:hAnsi="宋体" w:cs="宋体"/>
          <w:color w:val="auto"/>
          <w:sz w:val="24"/>
          <w:szCs w:val="24"/>
          <w:highlight w:val="none"/>
          <w:lang w:val="en-US" w:eastAsia="zh-CN"/>
        </w:rPr>
        <w:t>公路工程或市政工程施工总承包叁级及以上资质</w:t>
      </w:r>
      <w:r>
        <w:rPr>
          <w:rFonts w:hint="eastAsia" w:ascii="宋体" w:hAnsi="宋体" w:eastAsia="宋体" w:cs="宋体"/>
          <w:color w:val="auto"/>
          <w:sz w:val="24"/>
          <w:szCs w:val="24"/>
          <w:highlight w:val="none"/>
          <w:lang w:val="en-US" w:eastAsia="zh-CN"/>
        </w:rPr>
        <w:t>，并在人员、设备、资金等方面具有相应的施工能力</w:t>
      </w:r>
      <w:r>
        <w:rPr>
          <w:rFonts w:hint="eastAsia" w:ascii="宋体" w:hAnsi="宋体" w:cs="宋体"/>
          <w:color w:val="auto"/>
          <w:sz w:val="24"/>
          <w:szCs w:val="24"/>
          <w:highlight w:val="none"/>
          <w:lang w:val="en-US" w:eastAsia="zh-CN"/>
        </w:rPr>
        <w:t>；</w:t>
      </w:r>
    </w:p>
    <w:p w14:paraId="5F756699">
      <w:p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拟派项目经理须具备相关专业贰级及以上注册建造师资格，具备有效的安全生产考核合格证书，参加继续教育的应具有建造师继续教育证，已参加养老保险缴纳证明（提供2024年以来任意连续3个月的养老保险缴纳证明）且未在其他在建工程项目中担任项目经理； </w:t>
      </w:r>
    </w:p>
    <w:p w14:paraId="2FD3349C">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供应商没有被列入失信被执行人名单【以“中国执行信息公开网”（http://zxgk.court.gov.cn/shixin/）查询结果为准】、</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【以“信用中国”网站（www.creditchina.gov.cn）查询结果为准】、</w:t>
      </w:r>
      <w:r>
        <w:rPr>
          <w:rFonts w:hint="eastAsia" w:ascii="宋体" w:hAnsi="宋体" w:eastAsia="宋体" w:cs="宋体"/>
          <w:color w:val="auto"/>
          <w:sz w:val="24"/>
          <w:highlight w:val="none"/>
          <w:lang w:eastAsia="zh-CN"/>
        </w:rPr>
        <w:t>政府采购严重违法失信行为记录名单</w:t>
      </w:r>
      <w:r>
        <w:rPr>
          <w:rFonts w:hint="eastAsia" w:ascii="宋体" w:hAnsi="宋体" w:eastAsia="宋体" w:cs="宋体"/>
          <w:color w:val="auto"/>
          <w:sz w:val="24"/>
          <w:highlight w:val="none"/>
        </w:rPr>
        <w:t>【以“中国政府采购网”网站（http://www.ccgp.gov.cn/）查询结果为准】；</w:t>
      </w:r>
      <w:r>
        <w:rPr>
          <w:rFonts w:hint="eastAsia" w:ascii="宋体" w:hAnsi="宋体" w:eastAsia="宋体" w:cs="宋体"/>
          <w:color w:val="auto"/>
          <w:sz w:val="24"/>
          <w:highlight w:val="none"/>
          <w:lang w:eastAsia="zh-CN"/>
        </w:rPr>
        <w:t>（查询时间自公告发布之日起，开标时间前截止）</w:t>
      </w:r>
    </w:p>
    <w:p w14:paraId="6C2740AE">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供应商及法定代表人不得存在行贿犯罪记录【以中国裁判文书网（http://wenshu.court.gov.cn/）</w:t>
      </w:r>
      <w:r>
        <w:rPr>
          <w:rFonts w:hint="eastAsia" w:ascii="宋体" w:hAnsi="宋体" w:eastAsia="宋体" w:cs="宋体"/>
          <w:color w:val="auto"/>
          <w:sz w:val="24"/>
          <w:highlight w:val="none"/>
          <w:lang w:eastAsia="zh-CN"/>
        </w:rPr>
        <w:t>查询截图或提供无行贿犯罪记录承诺书为准</w:t>
      </w:r>
      <w:r>
        <w:rPr>
          <w:rFonts w:hint="eastAsia" w:ascii="宋体" w:hAnsi="宋体" w:eastAsia="宋体" w:cs="宋体"/>
          <w:color w:val="auto"/>
          <w:sz w:val="24"/>
          <w:highlight w:val="none"/>
        </w:rPr>
        <w:t>】；</w:t>
      </w:r>
    </w:p>
    <w:p w14:paraId="57A96692">
      <w:p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供应商自成立以来不得存在商业贿赂和不正当竞争行为（提供承诺书）。</w:t>
      </w:r>
    </w:p>
    <w:p w14:paraId="5284200F">
      <w:p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开标时间前截止）</w:t>
      </w:r>
    </w:p>
    <w:p w14:paraId="3E88E0ED">
      <w:p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）本项目不接受联合体投标。</w:t>
      </w:r>
    </w:p>
    <w:p w14:paraId="7D2C1A07">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温馨提醒：本项目为资格后审，资格审查由采购人依法组建的磋商小组负责。各供应商应认真阅读本项目供应商资格要求，避免无资格投标而造成不必要的损失。</w:t>
      </w:r>
    </w:p>
    <w:p w14:paraId="37E1C938">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三、获取采购文件：</w:t>
      </w:r>
    </w:p>
    <w:p w14:paraId="551D1FF9">
      <w:pPr>
        <w:spacing w:line="360" w:lineRule="auto"/>
        <w:ind w:left="0" w:leftChars="0"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1、时间：2024年</w:t>
      </w:r>
      <w:r>
        <w:rPr>
          <w:rFonts w:hint="eastAsia" w:ascii="宋体" w:hAnsi="宋体" w:eastAsia="宋体" w:cs="宋体"/>
          <w:color w:val="auto"/>
          <w:sz w:val="24"/>
          <w:szCs w:val="24"/>
          <w:highlight w:val="none"/>
          <w:lang w:val="en-US" w:eastAsia="zh-CN"/>
        </w:rPr>
        <w:t>12月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日至2024年</w:t>
      </w:r>
      <w:r>
        <w:rPr>
          <w:rFonts w:hint="eastAsia" w:ascii="宋体" w:hAnsi="宋体" w:eastAsia="宋体" w:cs="宋体"/>
          <w:color w:val="auto"/>
          <w:sz w:val="24"/>
          <w:szCs w:val="24"/>
          <w:highlight w:val="none"/>
          <w:lang w:val="en-US" w:eastAsia="zh-CN"/>
        </w:rPr>
        <w:t>12月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，每天上午00:00至12:00，下午12:00至23:59（北京时间）</w:t>
      </w:r>
      <w:r>
        <w:rPr>
          <w:rFonts w:hint="eastAsia" w:ascii="宋体" w:hAnsi="宋体" w:eastAsia="宋体" w:cs="宋体"/>
          <w:color w:val="auto"/>
          <w:sz w:val="24"/>
          <w:szCs w:val="24"/>
          <w:highlight w:val="none"/>
          <w:lang w:eastAsia="zh-CN"/>
        </w:rPr>
        <w:t>；</w:t>
      </w:r>
    </w:p>
    <w:p w14:paraId="5300CFAE">
      <w:pPr>
        <w:spacing w:line="360" w:lineRule="auto"/>
        <w:ind w:left="0" w:leftChars="0"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lang w:eastAsia="zh-CN"/>
        </w:rPr>
        <w:t>三门峡市公共资源交易平台</w:t>
      </w:r>
      <w:r>
        <w:rPr>
          <w:rFonts w:hint="eastAsia" w:ascii="宋体" w:hAnsi="宋体" w:eastAsia="宋体" w:cs="宋体"/>
          <w:color w:val="auto"/>
          <w:sz w:val="24"/>
          <w:szCs w:val="24"/>
          <w:highlight w:val="none"/>
        </w:rPr>
        <w:t>（网址：http://gzjy.smx.gov.cn）</w:t>
      </w:r>
      <w:r>
        <w:rPr>
          <w:rFonts w:hint="eastAsia" w:ascii="宋体" w:hAnsi="宋体" w:eastAsia="宋体" w:cs="宋体"/>
          <w:color w:val="auto"/>
          <w:sz w:val="24"/>
          <w:szCs w:val="24"/>
          <w:highlight w:val="none"/>
          <w:lang w:eastAsia="zh-CN"/>
        </w:rPr>
        <w:t>；</w:t>
      </w:r>
    </w:p>
    <w:p w14:paraId="5FFEFEC8">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w:t>
      </w:r>
      <w:r>
        <w:rPr>
          <w:rFonts w:hint="eastAsia" w:ascii="宋体" w:hAnsi="宋体" w:eastAsia="宋体" w:cs="宋体"/>
          <w:color w:val="auto"/>
          <w:sz w:val="24"/>
          <w:szCs w:val="24"/>
          <w:highlight w:val="none"/>
          <w:lang w:eastAsia="zh-CN"/>
        </w:rPr>
        <w:t>供应商凭CA数字证书通过三门峡市公共资源交易平台</w:t>
      </w:r>
      <w:r>
        <w:rPr>
          <w:rFonts w:hint="eastAsia" w:ascii="宋体" w:hAnsi="宋体" w:eastAsia="宋体" w:cs="宋体"/>
          <w:color w:val="auto"/>
          <w:sz w:val="24"/>
          <w:szCs w:val="24"/>
          <w:highlight w:val="none"/>
        </w:rPr>
        <w:t>，点击交易平台选择“市场主体登录”，在所参与项目右侧点击参与投标，即可直接下载本项目磋商文件。</w:t>
      </w:r>
    </w:p>
    <w:p w14:paraId="60161766">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三门峡市公共资源交易平台使用CA证书操作手册</w:t>
      </w:r>
      <w:r>
        <w:rPr>
          <w:rFonts w:hint="eastAsia" w:ascii="宋体" w:hAnsi="宋体" w:eastAsia="宋体" w:cs="宋体"/>
          <w:color w:val="auto"/>
          <w:sz w:val="24"/>
          <w:szCs w:val="24"/>
          <w:highlight w:val="none"/>
        </w:rPr>
        <w:t>：</w:t>
      </w:r>
    </w:p>
    <w:p w14:paraId="6AC3B770">
      <w:pPr>
        <w:spacing w:line="360" w:lineRule="auto"/>
        <w:ind w:left="0" w:leftChars="0"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"http://gzjy.smx.gov.cn/fwzn/004003/20210114/62052444-fa5b-47bb-8c75-c669600e56a8.html"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http://gzjy.smx.gov.cn/fwzn/004003/20210114/62052444-fa5b-47bb-8c75-c669600e56a8.html</w:t>
      </w:r>
      <w:r>
        <w:rPr>
          <w:rFonts w:hint="eastAsia" w:ascii="宋体" w:hAnsi="宋体" w:eastAsia="宋体" w:cs="宋体"/>
          <w:color w:val="auto"/>
          <w:sz w:val="24"/>
          <w:szCs w:val="24"/>
          <w:highlight w:val="none"/>
          <w:lang w:eastAsia="zh-CN"/>
        </w:rPr>
        <w:fldChar w:fldCharType="end"/>
      </w:r>
    </w:p>
    <w:p w14:paraId="6BAF7F51">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根据《关于进一步加强公共资源交易管理持续优化营商环境的通知》（三公管办【2020】2号）文件的要求，磋商文件费用不再收取。</w:t>
      </w:r>
    </w:p>
    <w:p w14:paraId="1F731D13">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四、响应文件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提交：</w:t>
      </w:r>
    </w:p>
    <w:p w14:paraId="1B985909">
      <w:pPr>
        <w:spacing w:line="360" w:lineRule="auto"/>
        <w:ind w:left="0" w:leftChars="0"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响应文件提交的</w:t>
      </w:r>
      <w:r>
        <w:rPr>
          <w:rFonts w:hint="eastAsia" w:ascii="宋体" w:hAnsi="宋体" w:eastAsia="宋体" w:cs="宋体"/>
          <w:color w:val="auto"/>
          <w:sz w:val="24"/>
          <w:szCs w:val="24"/>
          <w:highlight w:val="none"/>
        </w:rPr>
        <w:t>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2024年</w:t>
      </w:r>
      <w:r>
        <w:rPr>
          <w:rFonts w:hint="eastAsia" w:ascii="宋体" w:hAnsi="宋体" w:eastAsia="宋体" w:cs="宋体"/>
          <w:color w:val="auto"/>
          <w:sz w:val="24"/>
          <w:szCs w:val="24"/>
          <w:highlight w:val="none"/>
          <w:lang w:val="en-US" w:eastAsia="zh-CN"/>
        </w:rPr>
        <w:t>12月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日8时20分；</w:t>
      </w:r>
    </w:p>
    <w:p w14:paraId="57673CEF">
      <w:pPr>
        <w:spacing w:line="360" w:lineRule="auto"/>
        <w:ind w:left="0" w:leftChars="0"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lang w:eastAsia="zh-CN"/>
        </w:rPr>
        <w:t>在三门峡市公共资源交易平台站上传加密响应文件；</w:t>
      </w:r>
    </w:p>
    <w:p w14:paraId="12BFB0A8">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注：本项目为不见面开标项目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开标当日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不得到开标现场参加开标会议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供应商应当在</w:t>
      </w:r>
      <w:r>
        <w:rPr>
          <w:rFonts w:hint="eastAsia" w:ascii="宋体" w:hAnsi="宋体" w:eastAsia="宋体" w:cs="宋体"/>
          <w:color w:val="auto"/>
          <w:sz w:val="24"/>
          <w:szCs w:val="24"/>
          <w:highlight w:val="none"/>
          <w:lang w:eastAsia="zh-CN"/>
        </w:rPr>
        <w:t>响应文件提交截止时间</w:t>
      </w:r>
      <w:r>
        <w:rPr>
          <w:rFonts w:hint="eastAsia" w:ascii="宋体" w:hAnsi="宋体" w:eastAsia="宋体" w:cs="宋体"/>
          <w:color w:val="auto"/>
          <w:sz w:val="24"/>
          <w:szCs w:val="24"/>
          <w:highlight w:val="none"/>
        </w:rPr>
        <w:t>前，登陆不见面开标大厅（网址为</w:t>
      </w:r>
      <w:r>
        <w:rPr>
          <w:rFonts w:hint="eastAsia" w:ascii="宋体" w:hAnsi="宋体" w:eastAsia="宋体" w:cs="宋体"/>
          <w:color w:val="auto"/>
          <w:sz w:val="24"/>
          <w:highlight w:val="none"/>
        </w:rPr>
        <w:t>http://120.194.249.36:10094/BidOpening/bidopeninghallaction/hall/login</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选择登陆三门峡市公共资源电子招投标系统进行登陆,在线准时参加开标活动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并进行响应性文件解密等。每位供应商的解密时间为开标时间起30分钟内完成。因供应商原因未能解密、解密失败或解密超时的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其投标</w:t>
      </w:r>
      <w:r>
        <w:rPr>
          <w:rFonts w:hint="eastAsia" w:ascii="宋体" w:hAnsi="宋体" w:eastAsia="宋体" w:cs="宋体"/>
          <w:color w:val="auto"/>
          <w:sz w:val="24"/>
          <w:szCs w:val="24"/>
          <w:highlight w:val="none"/>
        </w:rPr>
        <w:t>将被拒绝。</w:t>
      </w:r>
    </w:p>
    <w:p w14:paraId="6A05F152">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开启：</w:t>
      </w:r>
    </w:p>
    <w:p w14:paraId="6804C9C0">
      <w:p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供应商提交的磋商响应文件将于</w:t>
      </w:r>
      <w:r>
        <w:rPr>
          <w:rFonts w:hint="eastAsia" w:ascii="宋体" w:hAnsi="宋体" w:eastAsia="宋体" w:cs="宋体"/>
          <w:color w:val="auto"/>
          <w:sz w:val="24"/>
          <w:szCs w:val="24"/>
          <w:highlight w:val="none"/>
          <w:lang w:eastAsia="zh-CN"/>
        </w:rPr>
        <w:t>2024年</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日8时20分</w:t>
      </w:r>
      <w:r>
        <w:rPr>
          <w:rFonts w:hint="eastAsia" w:ascii="宋体" w:hAnsi="宋体" w:eastAsia="宋体" w:cs="宋体"/>
          <w:color w:val="auto"/>
          <w:sz w:val="24"/>
          <w:szCs w:val="24"/>
          <w:highlight w:val="none"/>
          <w:lang w:val="en-US" w:eastAsia="zh-CN"/>
        </w:rPr>
        <w:t>在线准时开启；</w:t>
      </w:r>
    </w:p>
    <w:p w14:paraId="56EAB6E4">
      <w:pPr>
        <w:spacing w:line="360" w:lineRule="auto"/>
        <w:ind w:left="0" w:leftChars="0"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渑池县公共资源交易中心</w:t>
      </w:r>
      <w:r>
        <w:rPr>
          <w:rFonts w:hint="eastAsia" w:ascii="宋体" w:hAnsi="宋体" w:eastAsia="宋体" w:cs="宋体"/>
          <w:color w:val="auto"/>
          <w:sz w:val="24"/>
          <w:szCs w:val="24"/>
          <w:highlight w:val="none"/>
          <w:lang w:val="en-US" w:eastAsia="zh-CN"/>
        </w:rPr>
        <w:t>六楼开标二室</w:t>
      </w:r>
      <w:r>
        <w:rPr>
          <w:rFonts w:hint="eastAsia" w:ascii="宋体" w:hAnsi="宋体" w:eastAsia="宋体" w:cs="宋体"/>
          <w:color w:val="auto"/>
          <w:sz w:val="24"/>
          <w:szCs w:val="24"/>
          <w:highlight w:val="none"/>
          <w:lang w:eastAsia="zh-CN"/>
        </w:rPr>
        <w:t>。</w:t>
      </w:r>
    </w:p>
    <w:p w14:paraId="6C6654E5">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六、发布公告的媒介及期限</w:t>
      </w:r>
    </w:p>
    <w:p w14:paraId="68ACFA14">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本次竞争性磋商公告在</w:t>
      </w:r>
      <w:r>
        <w:rPr>
          <w:rFonts w:hint="eastAsia" w:ascii="宋体" w:hAnsi="宋体" w:eastAsia="宋体" w:cs="宋体"/>
          <w:color w:val="auto"/>
          <w:sz w:val="24"/>
          <w:szCs w:val="24"/>
          <w:highlight w:val="none"/>
          <w:lang w:eastAsia="zh-CN"/>
        </w:rPr>
        <w:t>《中国采购与招标网》、</w:t>
      </w:r>
      <w:r>
        <w:rPr>
          <w:rFonts w:hint="eastAsia" w:ascii="宋体" w:hAnsi="宋体" w:eastAsia="宋体" w:cs="宋体"/>
          <w:color w:val="auto"/>
          <w:sz w:val="24"/>
          <w:szCs w:val="24"/>
          <w:highlight w:val="none"/>
        </w:rPr>
        <w:t>《河南省政府采购网》、《</w:t>
      </w:r>
      <w:r>
        <w:rPr>
          <w:rFonts w:hint="eastAsia" w:ascii="宋体" w:hAnsi="宋体" w:eastAsia="宋体" w:cs="宋体"/>
          <w:color w:val="auto"/>
          <w:sz w:val="24"/>
          <w:szCs w:val="24"/>
          <w:highlight w:val="none"/>
          <w:lang w:eastAsia="zh-CN"/>
        </w:rPr>
        <w:t>三门峡市公共资源交易平台</w:t>
      </w:r>
      <w:r>
        <w:rPr>
          <w:rFonts w:hint="eastAsia" w:ascii="宋体" w:hAnsi="宋体" w:eastAsia="宋体" w:cs="宋体"/>
          <w:color w:val="auto"/>
          <w:sz w:val="24"/>
          <w:szCs w:val="24"/>
          <w:highlight w:val="none"/>
        </w:rPr>
        <w:t>》上发布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公告期限为</w:t>
      </w:r>
      <w:r>
        <w:rPr>
          <w:rFonts w:hint="eastAsia" w:ascii="宋体" w:hAnsi="宋体" w:eastAsia="宋体" w:cs="宋体"/>
          <w:color w:val="auto"/>
          <w:sz w:val="24"/>
          <w:szCs w:val="24"/>
          <w:highlight w:val="none"/>
          <w:lang w:val="en-US" w:eastAsia="zh-CN"/>
        </w:rPr>
        <w:t>公告发布后三</w:t>
      </w:r>
      <w:r>
        <w:rPr>
          <w:rFonts w:hint="eastAsia" w:ascii="宋体" w:hAnsi="宋体" w:eastAsia="宋体" w:cs="宋体"/>
          <w:color w:val="auto"/>
          <w:sz w:val="24"/>
          <w:szCs w:val="24"/>
          <w:highlight w:val="none"/>
        </w:rPr>
        <w:t>个工作日。</w:t>
      </w:r>
    </w:p>
    <w:p w14:paraId="3BBAAA33">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七、其他补充事宜</w:t>
      </w:r>
    </w:p>
    <w:p w14:paraId="2933DF6D">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1、供应商资料的提交：</w:t>
      </w:r>
    </w:p>
    <w:p w14:paraId="3BDA2911">
      <w:pPr>
        <w:spacing w:line="360" w:lineRule="auto"/>
        <w:ind w:left="0" w:leftChars="0"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供应商资格</w:t>
      </w:r>
      <w:r>
        <w:rPr>
          <w:rFonts w:hint="eastAsia" w:ascii="宋体" w:hAnsi="宋体" w:eastAsia="宋体" w:cs="宋体"/>
          <w:color w:val="auto"/>
          <w:sz w:val="24"/>
          <w:szCs w:val="24"/>
          <w:highlight w:val="none"/>
        </w:rPr>
        <w:t>审查内容以</w:t>
      </w:r>
      <w:r>
        <w:rPr>
          <w:rFonts w:hint="eastAsia" w:ascii="宋体" w:hAnsi="宋体" w:eastAsia="宋体" w:cs="宋体"/>
          <w:b/>
          <w:bCs/>
          <w:color w:val="auto"/>
          <w:sz w:val="24"/>
          <w:szCs w:val="24"/>
          <w:highlight w:val="none"/>
          <w:u w:val="none"/>
          <w:lang w:val="en-US" w:eastAsia="zh-CN"/>
        </w:rPr>
        <w:t>供应商在其响应文件“资格审查资料”中</w:t>
      </w:r>
      <w:r>
        <w:rPr>
          <w:rFonts w:hint="eastAsia" w:ascii="宋体" w:hAnsi="宋体" w:eastAsia="宋体" w:cs="宋体"/>
          <w:b/>
          <w:bCs/>
          <w:color w:val="auto"/>
          <w:sz w:val="24"/>
          <w:szCs w:val="24"/>
          <w:highlight w:val="none"/>
          <w:u w:val="none"/>
        </w:rPr>
        <w:t>上传的信息为准</w:t>
      </w:r>
      <w:r>
        <w:rPr>
          <w:rFonts w:hint="eastAsia" w:ascii="宋体" w:hAnsi="宋体" w:eastAsia="宋体" w:cs="宋体"/>
          <w:color w:val="auto"/>
          <w:sz w:val="24"/>
          <w:szCs w:val="24"/>
          <w:highlight w:val="none"/>
          <w:lang w:eastAsia="zh-CN"/>
        </w:rPr>
        <w:t>。供应商上传的信息资料扫描件必须清晰可辨、真实有效（供应商对其真实性负责）。否则，由此造成的资格审查不合格或应得分而未得分等情况的</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承担责任</w:t>
      </w:r>
      <w:r>
        <w:rPr>
          <w:rFonts w:hint="eastAsia" w:ascii="宋体" w:hAnsi="宋体" w:eastAsia="宋体" w:cs="宋体"/>
          <w:color w:val="auto"/>
          <w:sz w:val="24"/>
          <w:szCs w:val="24"/>
          <w:highlight w:val="none"/>
          <w:lang w:eastAsia="zh-CN"/>
        </w:rPr>
        <w:t>。</w:t>
      </w:r>
    </w:p>
    <w:p w14:paraId="16932236">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2、磋商保证金：</w:t>
      </w:r>
    </w:p>
    <w:p w14:paraId="486B3680">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根据《河南省财政厅关于优化政府采购营商环境有关问题的通知》（豫财购【</w:t>
      </w:r>
      <w:r>
        <w:rPr>
          <w:rFonts w:hint="eastAsia" w:ascii="宋体" w:hAnsi="宋体" w:eastAsia="宋体" w:cs="宋体"/>
          <w:color w:val="auto"/>
          <w:sz w:val="24"/>
          <w:szCs w:val="24"/>
          <w:highlight w:val="none"/>
          <w:lang w:eastAsia="zh-CN"/>
        </w:rPr>
        <w:t>2020</w:t>
      </w:r>
      <w:r>
        <w:rPr>
          <w:rFonts w:hint="eastAsia" w:ascii="宋体" w:hAnsi="宋体" w:eastAsia="宋体" w:cs="宋体"/>
          <w:color w:val="auto"/>
          <w:sz w:val="24"/>
          <w:szCs w:val="24"/>
          <w:highlight w:val="none"/>
        </w:rPr>
        <w:t>】4号）第6条的规定，磋商保证金不再收取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供应商以磋商承诺函的形式替代保证金，磋商承诺函应明确承诺事项及违背承诺的责任</w:t>
      </w:r>
      <w:r>
        <w:rPr>
          <w:rFonts w:hint="eastAsia" w:ascii="宋体" w:hAnsi="宋体" w:eastAsia="宋体" w:cs="宋体"/>
          <w:color w:val="auto"/>
          <w:sz w:val="24"/>
          <w:szCs w:val="24"/>
          <w:highlight w:val="none"/>
        </w:rPr>
        <w:t>。</w:t>
      </w:r>
    </w:p>
    <w:p w14:paraId="45CDF219">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3、其他事项：</w:t>
      </w:r>
    </w:p>
    <w:p w14:paraId="245BD256">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（1）磋商所发生一切费用由各供应商自行承担，并承担相应的风险和责任。</w:t>
      </w:r>
    </w:p>
    <w:p w14:paraId="168B5737">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（2）供应商递交的磋商文件不论中标与否均不予退还。</w:t>
      </w:r>
    </w:p>
    <w:p w14:paraId="5A56A83E">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（3）逾期上传或未按规定上传的电子磋商响应文件，采购人不予受理。</w:t>
      </w:r>
    </w:p>
    <w:p w14:paraId="659F115A">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八、凡对本次招标提出询问，请按照以下方式联系</w:t>
      </w:r>
    </w:p>
    <w:p w14:paraId="6D44A734">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7B9742A8">
      <w:pPr>
        <w:keepNext w:val="0"/>
        <w:keepLines w:val="0"/>
        <w:pageBreakBefore w:val="0"/>
        <w:widowControl w:val="0"/>
        <w:kinsoku/>
        <w:wordWrap/>
        <w:overflowPunct/>
        <w:topLinePunct w:val="0"/>
        <w:autoSpaceDE/>
        <w:autoSpaceDN/>
        <w:bidi w:val="0"/>
        <w:adjustRightInd w:val="0"/>
        <w:snapToGrid w:val="0"/>
        <w:spacing w:line="480" w:lineRule="exact"/>
        <w:ind w:firstLine="484" w:firstLineChars="202"/>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eastAsia="zh-CN"/>
        </w:rPr>
        <w:t>渑池县交通运输局</w:t>
      </w:r>
    </w:p>
    <w:p w14:paraId="08FEB0B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175"/>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地址：渑池县会盟路西段</w:t>
      </w:r>
    </w:p>
    <w:p w14:paraId="650AF9A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联系人：侯先生</w:t>
      </w:r>
    </w:p>
    <w:p w14:paraId="5CAB1A49">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175"/>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联系方式：</w:t>
      </w:r>
      <w:r>
        <w:rPr>
          <w:rFonts w:hint="eastAsia" w:ascii="宋体" w:hAnsi="宋体" w:cs="宋体"/>
          <w:color w:val="auto"/>
          <w:sz w:val="24"/>
          <w:highlight w:val="none"/>
          <w:lang w:val="en-US" w:eastAsia="zh-CN"/>
        </w:rPr>
        <w:t>13938126318</w:t>
      </w:r>
    </w:p>
    <w:p w14:paraId="3FCF16A8">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66D11924">
      <w:pPr>
        <w:spacing w:line="360" w:lineRule="auto"/>
        <w:ind w:left="0" w:leftChars="0"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国咨项目管理有限公司</w:t>
      </w:r>
    </w:p>
    <w:p w14:paraId="4B9B4CAA">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河南省郑州市管城回族区正商花都港湾16#3单元2楼西户</w:t>
      </w:r>
    </w:p>
    <w:p w14:paraId="6CC5F220">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张</w:t>
      </w:r>
      <w:r>
        <w:rPr>
          <w:rFonts w:hint="eastAsia" w:ascii="宋体" w:hAnsi="宋体" w:eastAsia="宋体" w:cs="宋体"/>
          <w:color w:val="auto"/>
          <w:sz w:val="24"/>
          <w:szCs w:val="24"/>
          <w:highlight w:val="none"/>
        </w:rPr>
        <w:t>女士</w:t>
      </w:r>
    </w:p>
    <w:p w14:paraId="72CF3020">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17613053066 </w:t>
      </w:r>
    </w:p>
    <w:p w14:paraId="520522F8">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3.监督单位信息</w:t>
      </w:r>
    </w:p>
    <w:p w14:paraId="4614F5B4">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渑池县政府采购办公室</w:t>
      </w:r>
      <w:r>
        <w:rPr>
          <w:rFonts w:hint="eastAsia" w:ascii="宋体" w:hAnsi="宋体" w:eastAsia="宋体" w:cs="宋体"/>
          <w:color w:val="auto"/>
          <w:sz w:val="24"/>
          <w:szCs w:val="24"/>
          <w:highlight w:val="none"/>
        </w:rPr>
        <w:t xml:space="preserve"> </w:t>
      </w:r>
    </w:p>
    <w:p w14:paraId="68F39DB3">
      <w:pPr>
        <w:spacing w:line="360" w:lineRule="auto"/>
        <w:ind w:left="0" w:leftChars="0"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0398-4818677</w:t>
      </w:r>
    </w:p>
    <w:p w14:paraId="775463D3">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4.项目联系方式</w:t>
      </w:r>
    </w:p>
    <w:p w14:paraId="5F951023">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张</w:t>
      </w:r>
      <w:r>
        <w:rPr>
          <w:rFonts w:hint="eastAsia" w:ascii="宋体" w:hAnsi="宋体" w:eastAsia="宋体" w:cs="宋体"/>
          <w:color w:val="auto"/>
          <w:sz w:val="24"/>
          <w:szCs w:val="24"/>
          <w:highlight w:val="none"/>
        </w:rPr>
        <w:t>女士</w:t>
      </w:r>
    </w:p>
    <w:p w14:paraId="05F11B9E">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17613053066 </w:t>
      </w:r>
    </w:p>
    <w:p w14:paraId="4FBB6E7C">
      <w:pP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7766E7B">
      <w:pP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br w:type="page"/>
      </w:r>
    </w:p>
    <w:p w14:paraId="48D2687E">
      <w:pPr>
        <w:pageBreakBefore w:val="0"/>
        <w:widowControl w:val="0"/>
        <w:kinsoku/>
        <w:wordWrap w:val="0"/>
        <w:overflowPunct/>
        <w:topLinePunct/>
        <w:autoSpaceDE/>
        <w:autoSpaceDN/>
        <w:bidi w:val="0"/>
        <w:adjustRightInd/>
        <w:snapToGrid/>
        <w:spacing w:line="360" w:lineRule="auto"/>
        <w:jc w:val="center"/>
        <w:textAlignment w:val="auto"/>
        <w:outlineLvl w:val="0"/>
        <w:rPr>
          <w:rFonts w:hint="eastAsia" w:ascii="宋体" w:hAnsi="宋体" w:eastAsia="宋体" w:cs="宋体"/>
          <w:sz w:val="30"/>
          <w:szCs w:val="30"/>
          <w:highlight w:val="none"/>
        </w:rPr>
      </w:pPr>
      <w:bookmarkStart w:id="17" w:name="_Toc28828"/>
      <w:r>
        <w:rPr>
          <w:rFonts w:hint="eastAsia" w:ascii="宋体" w:hAnsi="宋体" w:eastAsia="宋体" w:cs="宋体"/>
          <w:b/>
          <w:bCs/>
          <w:sz w:val="30"/>
          <w:szCs w:val="30"/>
          <w:highlight w:val="none"/>
        </w:rPr>
        <w:t>第二章 供应商须知</w:t>
      </w:r>
      <w:bookmarkEnd w:id="12"/>
      <w:bookmarkEnd w:id="13"/>
      <w:bookmarkEnd w:id="14"/>
      <w:bookmarkEnd w:id="15"/>
      <w:bookmarkEnd w:id="16"/>
      <w:bookmarkEnd w:id="17"/>
    </w:p>
    <w:p w14:paraId="4AFF7ED1">
      <w:pPr>
        <w:keepNext/>
        <w:keepLines/>
        <w:pageBreakBefore w:val="0"/>
        <w:widowControl w:val="0"/>
        <w:kinsoku/>
        <w:overflowPunct/>
        <w:autoSpaceDE/>
        <w:autoSpaceDN/>
        <w:bidi w:val="0"/>
        <w:adjustRightInd/>
        <w:snapToGrid/>
        <w:spacing w:line="360" w:lineRule="auto"/>
        <w:ind w:left="420"/>
        <w:jc w:val="center"/>
        <w:textAlignment w:val="auto"/>
        <w:outlineLvl w:val="1"/>
        <w:rPr>
          <w:rFonts w:hint="eastAsia" w:ascii="宋体" w:hAnsi="宋体" w:eastAsia="宋体" w:cs="宋体"/>
          <w:b/>
          <w:bCs/>
          <w:sz w:val="28"/>
          <w:szCs w:val="28"/>
          <w:highlight w:val="none"/>
        </w:rPr>
      </w:pPr>
      <w:bookmarkStart w:id="18" w:name="_Toc18978"/>
      <w:bookmarkStart w:id="19" w:name="_Toc13329"/>
      <w:bookmarkStart w:id="20" w:name="_Toc23774426"/>
      <w:bookmarkStart w:id="21" w:name="_Toc28585"/>
      <w:r>
        <w:rPr>
          <w:rFonts w:hint="eastAsia" w:ascii="宋体" w:hAnsi="宋体" w:eastAsia="宋体" w:cs="宋体"/>
          <w:kern w:val="44"/>
          <w:sz w:val="28"/>
          <w:szCs w:val="28"/>
          <w:highlight w:val="none"/>
        </w:rPr>
        <w:t>供应商须知前附表</w:t>
      </w:r>
      <w:bookmarkEnd w:id="18"/>
      <w:bookmarkEnd w:id="19"/>
      <w:bookmarkEnd w:id="20"/>
      <w:bookmarkEnd w:id="21"/>
    </w:p>
    <w:tbl>
      <w:tblPr>
        <w:tblStyle w:val="18"/>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857"/>
        <w:gridCol w:w="6663"/>
      </w:tblGrid>
      <w:tr w14:paraId="7ACD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46B0F7FC">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857" w:type="dxa"/>
            <w:vAlign w:val="center"/>
          </w:tcPr>
          <w:p w14:paraId="0E265325">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条 款 名 称</w:t>
            </w:r>
          </w:p>
        </w:tc>
        <w:tc>
          <w:tcPr>
            <w:tcW w:w="6663" w:type="dxa"/>
            <w:vAlign w:val="center"/>
          </w:tcPr>
          <w:p w14:paraId="6F5068B0">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编 列 内 容</w:t>
            </w:r>
          </w:p>
        </w:tc>
      </w:tr>
      <w:tr w14:paraId="0BCA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28B55F6B">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1857" w:type="dxa"/>
            <w:vAlign w:val="center"/>
          </w:tcPr>
          <w:p w14:paraId="511A48A3">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663" w:type="dxa"/>
            <w:vAlign w:val="center"/>
          </w:tcPr>
          <w:p w14:paraId="04BD240D">
            <w:pPr>
              <w:spacing w:line="40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rPr>
              <w:t>采购人：</w:t>
            </w:r>
            <w:r>
              <w:rPr>
                <w:rFonts w:hint="eastAsia" w:ascii="宋体" w:hAnsi="宋体" w:eastAsia="宋体" w:cs="宋体"/>
                <w:sz w:val="24"/>
                <w:highlight w:val="none"/>
                <w:lang w:eastAsia="zh-CN"/>
              </w:rPr>
              <w:t>渑池县交通运输局</w:t>
            </w:r>
          </w:p>
          <w:p w14:paraId="2F5C9718">
            <w:pPr>
              <w:spacing w:line="40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地址：渑池县会盟路西段</w:t>
            </w:r>
          </w:p>
          <w:p w14:paraId="7FA402FB">
            <w:pPr>
              <w:spacing w:line="40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联系人：侯先生</w:t>
            </w:r>
          </w:p>
          <w:p w14:paraId="29134FBE">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联系方式：13938126318</w:t>
            </w:r>
          </w:p>
        </w:tc>
      </w:tr>
      <w:tr w14:paraId="1C98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607AC8B0">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1857" w:type="dxa"/>
            <w:vAlign w:val="center"/>
          </w:tcPr>
          <w:p w14:paraId="6171EB4A">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代理机构</w:t>
            </w:r>
          </w:p>
        </w:tc>
        <w:tc>
          <w:tcPr>
            <w:tcW w:w="6663" w:type="dxa"/>
            <w:vAlign w:val="center"/>
          </w:tcPr>
          <w:p w14:paraId="11BF469C">
            <w:pPr>
              <w:spacing w:line="40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采购代理机构：国咨项目管理有限公司</w:t>
            </w:r>
          </w:p>
          <w:p w14:paraId="344C507D">
            <w:pPr>
              <w:spacing w:line="40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地  址：河南省郑州市管城回族区正商花都港湾16#3单元2楼西户</w:t>
            </w:r>
          </w:p>
          <w:p w14:paraId="26E637BE">
            <w:pPr>
              <w:spacing w:line="40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联系人：张女士</w:t>
            </w:r>
          </w:p>
          <w:p w14:paraId="7AE5A666">
            <w:pPr>
              <w:spacing w:line="40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联系方式：17613053066 </w:t>
            </w:r>
          </w:p>
        </w:tc>
      </w:tr>
      <w:tr w14:paraId="2A61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73" w:type="dxa"/>
            <w:vAlign w:val="center"/>
          </w:tcPr>
          <w:p w14:paraId="15588230">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1857" w:type="dxa"/>
            <w:vAlign w:val="center"/>
          </w:tcPr>
          <w:p w14:paraId="7F87352A">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663" w:type="dxa"/>
            <w:vAlign w:val="center"/>
          </w:tcPr>
          <w:p w14:paraId="21270D4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highlight w:val="none"/>
              </w:rPr>
            </w:pPr>
            <w:r>
              <w:rPr>
                <w:rFonts w:hint="eastAsia" w:ascii="宋体" w:hAnsi="宋体" w:cs="宋体"/>
                <w:sz w:val="24"/>
                <w:highlight w:val="none"/>
                <w:lang w:val="en-US" w:eastAsia="zh-CN"/>
              </w:rPr>
              <w:t>渑池县陈村乡扣门山（拟出让矿权内遗留环境问题）矿山生态修复治理工程</w:t>
            </w:r>
          </w:p>
        </w:tc>
      </w:tr>
      <w:tr w14:paraId="47C4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3" w:type="dxa"/>
            <w:vAlign w:val="center"/>
          </w:tcPr>
          <w:p w14:paraId="7C3503AE">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1857" w:type="dxa"/>
            <w:vAlign w:val="center"/>
          </w:tcPr>
          <w:p w14:paraId="18DB2745">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工程概况</w:t>
            </w:r>
          </w:p>
        </w:tc>
        <w:tc>
          <w:tcPr>
            <w:tcW w:w="6663" w:type="dxa"/>
            <w:vAlign w:val="center"/>
          </w:tcPr>
          <w:p w14:paraId="2D2CE8A6">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该工程位于渑池县。主要内容:渑池县陈村乡扣门山（拟出让矿权内遗留环境问题）矿山生态修复治理工程</w:t>
            </w:r>
          </w:p>
        </w:tc>
      </w:tr>
      <w:tr w14:paraId="43C1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73" w:type="dxa"/>
            <w:vAlign w:val="center"/>
          </w:tcPr>
          <w:p w14:paraId="5CB7210B">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1.5</w:t>
            </w:r>
          </w:p>
        </w:tc>
        <w:tc>
          <w:tcPr>
            <w:tcW w:w="1857" w:type="dxa"/>
            <w:vAlign w:val="center"/>
          </w:tcPr>
          <w:p w14:paraId="787B8FF0">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资金来源</w:t>
            </w:r>
          </w:p>
        </w:tc>
        <w:tc>
          <w:tcPr>
            <w:tcW w:w="6663" w:type="dxa"/>
            <w:vAlign w:val="center"/>
          </w:tcPr>
          <w:p w14:paraId="374DEE70">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财政资金</w:t>
            </w:r>
          </w:p>
        </w:tc>
      </w:tr>
      <w:tr w14:paraId="48CA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3" w:type="dxa"/>
            <w:vAlign w:val="center"/>
          </w:tcPr>
          <w:p w14:paraId="5F869F5B">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1.6</w:t>
            </w:r>
          </w:p>
        </w:tc>
        <w:tc>
          <w:tcPr>
            <w:tcW w:w="1857" w:type="dxa"/>
            <w:vAlign w:val="center"/>
          </w:tcPr>
          <w:p w14:paraId="4A9C4465">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预算金额</w:t>
            </w:r>
          </w:p>
        </w:tc>
        <w:tc>
          <w:tcPr>
            <w:tcW w:w="6663" w:type="dxa"/>
            <w:vAlign w:val="center"/>
          </w:tcPr>
          <w:p w14:paraId="67F8A477">
            <w:pPr>
              <w:spacing w:line="400" w:lineRule="exact"/>
              <w:jc w:val="left"/>
              <w:rPr>
                <w:rFonts w:hint="eastAsia" w:ascii="宋体" w:hAnsi="宋体" w:eastAsia="宋体" w:cs="宋体"/>
                <w:sz w:val="24"/>
                <w:highlight w:val="none"/>
              </w:rPr>
            </w:pPr>
            <w:r>
              <w:rPr>
                <w:rFonts w:hint="eastAsia" w:ascii="宋体" w:hAnsi="宋体" w:cs="宋体"/>
                <w:sz w:val="24"/>
                <w:highlight w:val="none"/>
                <w:lang w:val="en-US" w:eastAsia="zh-CN"/>
              </w:rPr>
              <w:t>3809000.43元</w:t>
            </w:r>
          </w:p>
        </w:tc>
      </w:tr>
      <w:tr w14:paraId="3C5B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3" w:type="dxa"/>
            <w:vAlign w:val="center"/>
          </w:tcPr>
          <w:p w14:paraId="159AF743">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1.7</w:t>
            </w:r>
          </w:p>
        </w:tc>
        <w:tc>
          <w:tcPr>
            <w:tcW w:w="1857" w:type="dxa"/>
            <w:vAlign w:val="center"/>
          </w:tcPr>
          <w:p w14:paraId="750C7D9C">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项目性质</w:t>
            </w:r>
          </w:p>
        </w:tc>
        <w:tc>
          <w:tcPr>
            <w:tcW w:w="6663" w:type="dxa"/>
            <w:vAlign w:val="center"/>
          </w:tcPr>
          <w:p w14:paraId="7B3BB351">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工程</w:t>
            </w:r>
          </w:p>
        </w:tc>
      </w:tr>
      <w:tr w14:paraId="2126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3" w:type="dxa"/>
            <w:vAlign w:val="center"/>
          </w:tcPr>
          <w:p w14:paraId="0A172DD1">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1.8</w:t>
            </w:r>
          </w:p>
        </w:tc>
        <w:tc>
          <w:tcPr>
            <w:tcW w:w="1857" w:type="dxa"/>
            <w:vAlign w:val="center"/>
          </w:tcPr>
          <w:p w14:paraId="36454E25">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磋商范围</w:t>
            </w:r>
          </w:p>
        </w:tc>
        <w:tc>
          <w:tcPr>
            <w:tcW w:w="6663" w:type="dxa"/>
            <w:vAlign w:val="center"/>
          </w:tcPr>
          <w:p w14:paraId="1BD3A328">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磋商文件、工程量清单</w:t>
            </w:r>
            <w:r>
              <w:rPr>
                <w:rFonts w:hint="eastAsia" w:ascii="宋体" w:hAnsi="宋体" w:eastAsia="宋体" w:cs="宋体"/>
                <w:sz w:val="24"/>
                <w:highlight w:val="none"/>
                <w:lang w:val="en-US" w:eastAsia="zh-CN"/>
              </w:rPr>
              <w:t>控制价</w:t>
            </w:r>
            <w:r>
              <w:rPr>
                <w:rFonts w:hint="eastAsia" w:ascii="宋体" w:hAnsi="宋体" w:eastAsia="宋体" w:cs="宋体"/>
                <w:sz w:val="24"/>
                <w:highlight w:val="none"/>
              </w:rPr>
              <w:t>及图纸所包含的全部内容。</w:t>
            </w:r>
          </w:p>
        </w:tc>
      </w:tr>
      <w:tr w14:paraId="203E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3" w:type="dxa"/>
            <w:vAlign w:val="center"/>
          </w:tcPr>
          <w:p w14:paraId="6E7D8F9C">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1.9</w:t>
            </w:r>
          </w:p>
        </w:tc>
        <w:tc>
          <w:tcPr>
            <w:tcW w:w="1857" w:type="dxa"/>
            <w:vAlign w:val="center"/>
          </w:tcPr>
          <w:p w14:paraId="61FB42B7">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计划工期</w:t>
            </w:r>
          </w:p>
        </w:tc>
        <w:tc>
          <w:tcPr>
            <w:tcW w:w="6663" w:type="dxa"/>
            <w:vAlign w:val="center"/>
          </w:tcPr>
          <w:p w14:paraId="7F3B47CF">
            <w:pPr>
              <w:spacing w:line="400" w:lineRule="exact"/>
              <w:jc w:val="left"/>
              <w:rPr>
                <w:rFonts w:hint="eastAsia" w:ascii="宋体" w:hAnsi="宋体" w:eastAsia="宋体" w:cs="宋体"/>
                <w:sz w:val="24"/>
                <w:highlight w:val="none"/>
                <w:lang w:val="en-US" w:eastAsia="zh-CN"/>
              </w:rPr>
            </w:pPr>
            <w:r>
              <w:rPr>
                <w:rFonts w:hint="eastAsia" w:ascii="宋体" w:hAnsi="宋体" w:cs="宋体"/>
                <w:kern w:val="0"/>
                <w:sz w:val="24"/>
                <w:highlight w:val="none"/>
                <w:lang w:val="en-US" w:eastAsia="zh-CN"/>
              </w:rPr>
              <w:t>90日历天</w:t>
            </w:r>
            <w:r>
              <w:rPr>
                <w:rFonts w:hint="eastAsia" w:ascii="宋体" w:hAnsi="宋体" w:eastAsia="宋体" w:cs="宋体"/>
                <w:kern w:val="0"/>
                <w:sz w:val="24"/>
                <w:highlight w:val="none"/>
              </w:rPr>
              <w:t>(开工令签发之日起计算)</w:t>
            </w:r>
            <w:r>
              <w:rPr>
                <w:rFonts w:hint="eastAsia" w:ascii="宋体" w:hAnsi="宋体" w:eastAsia="宋体" w:cs="宋体"/>
                <w:kern w:val="0"/>
                <w:sz w:val="24"/>
                <w:highlight w:val="none"/>
                <w:lang w:eastAsia="zh-CN"/>
              </w:rPr>
              <w:t>。</w:t>
            </w:r>
          </w:p>
        </w:tc>
      </w:tr>
      <w:tr w14:paraId="02B9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3" w:type="dxa"/>
            <w:vAlign w:val="center"/>
          </w:tcPr>
          <w:p w14:paraId="2485F47A">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2.0</w:t>
            </w:r>
          </w:p>
        </w:tc>
        <w:tc>
          <w:tcPr>
            <w:tcW w:w="1857" w:type="dxa"/>
            <w:vAlign w:val="center"/>
          </w:tcPr>
          <w:p w14:paraId="4200A138">
            <w:pPr>
              <w:spacing w:line="40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rPr>
              <w:t>质量</w:t>
            </w:r>
            <w:r>
              <w:rPr>
                <w:rFonts w:hint="eastAsia" w:ascii="宋体" w:hAnsi="宋体" w:cs="宋体"/>
                <w:sz w:val="24"/>
                <w:highlight w:val="none"/>
                <w:lang w:val="en-US" w:eastAsia="zh-CN"/>
              </w:rPr>
              <w:t xml:space="preserve">要求 </w:t>
            </w:r>
          </w:p>
        </w:tc>
        <w:tc>
          <w:tcPr>
            <w:tcW w:w="6663" w:type="dxa"/>
            <w:vAlign w:val="center"/>
          </w:tcPr>
          <w:p w14:paraId="2D35C453">
            <w:pPr>
              <w:spacing w:line="400" w:lineRule="exact"/>
              <w:jc w:val="left"/>
              <w:rPr>
                <w:rFonts w:hint="eastAsia" w:ascii="宋体" w:hAnsi="宋体" w:eastAsia="宋体" w:cs="宋体"/>
                <w:sz w:val="24"/>
                <w:highlight w:val="none"/>
              </w:rPr>
            </w:pPr>
            <w:r>
              <w:rPr>
                <w:rFonts w:hint="eastAsia" w:ascii="宋体" w:hAnsi="宋体" w:eastAsia="宋体" w:cs="宋体"/>
                <w:color w:val="auto"/>
                <w:sz w:val="24"/>
                <w:szCs w:val="24"/>
                <w:highlight w:val="none"/>
              </w:rPr>
              <w:t>达到国家质量验收规范合格标准</w:t>
            </w:r>
          </w:p>
        </w:tc>
      </w:tr>
      <w:tr w14:paraId="6D9D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20D5AE70">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2.1</w:t>
            </w:r>
          </w:p>
        </w:tc>
        <w:tc>
          <w:tcPr>
            <w:tcW w:w="1857" w:type="dxa"/>
            <w:vAlign w:val="center"/>
          </w:tcPr>
          <w:p w14:paraId="4091D442">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供应商资质条件</w:t>
            </w:r>
          </w:p>
        </w:tc>
        <w:tc>
          <w:tcPr>
            <w:tcW w:w="6663" w:type="dxa"/>
            <w:vAlign w:val="center"/>
          </w:tcPr>
          <w:p w14:paraId="02926082">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供应商参加本次政府采购活动中必须符合《中华人民共和国政府采购法》第二十二条对合格供应商的要求并同时具备以下条件：</w:t>
            </w:r>
          </w:p>
          <w:p w14:paraId="13500D9A">
            <w:p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（1）供应商具有有效的营业执照；</w:t>
            </w:r>
          </w:p>
          <w:p w14:paraId="6D3EE0D7">
            <w:pPr>
              <w:spacing w:line="360" w:lineRule="auto"/>
              <w:ind w:left="0" w:leftChars="0" w:firstLine="420" w:firstLineChars="175"/>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（2）供应商应具备</w:t>
            </w:r>
            <w:r>
              <w:rPr>
                <w:rFonts w:hint="eastAsia" w:ascii="宋体" w:hAnsi="宋体" w:cs="宋体"/>
                <w:color w:val="auto"/>
                <w:sz w:val="24"/>
                <w:szCs w:val="24"/>
                <w:highlight w:val="none"/>
                <w:lang w:val="en-US" w:eastAsia="zh-CN"/>
              </w:rPr>
              <w:t>公路工程或市政工程施工总承包叁级及以上资质</w:t>
            </w:r>
            <w:r>
              <w:rPr>
                <w:rFonts w:hint="eastAsia" w:ascii="宋体" w:hAnsi="宋体" w:eastAsia="宋体" w:cs="宋体"/>
                <w:color w:val="auto"/>
                <w:sz w:val="24"/>
                <w:szCs w:val="24"/>
                <w:highlight w:val="none"/>
                <w:lang w:val="en-US" w:eastAsia="zh-CN"/>
              </w:rPr>
              <w:t>，并在人员、设备、资金等方面具有相应的施工能力</w:t>
            </w:r>
            <w:r>
              <w:rPr>
                <w:rFonts w:hint="eastAsia" w:ascii="宋体" w:hAnsi="宋体" w:cs="宋体"/>
                <w:color w:val="auto"/>
                <w:sz w:val="24"/>
                <w:szCs w:val="24"/>
                <w:highlight w:val="none"/>
                <w:lang w:val="en-US" w:eastAsia="zh-CN"/>
              </w:rPr>
              <w:t>；</w:t>
            </w:r>
          </w:p>
          <w:p w14:paraId="2350FBB4">
            <w:p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color w:val="auto"/>
                <w:sz w:val="24"/>
                <w:szCs w:val="24"/>
                <w:highlight w:val="none"/>
                <w:lang w:val="en-US" w:eastAsia="zh-CN"/>
              </w:rPr>
              <w:t>提供2024年以来任意连续3个月的养老保险缴纳证明</w:t>
            </w:r>
            <w:r>
              <w:rPr>
                <w:rFonts w:hint="eastAsia" w:ascii="宋体" w:hAnsi="宋体" w:eastAsia="宋体" w:cs="宋体"/>
                <w:color w:val="auto"/>
                <w:sz w:val="24"/>
                <w:szCs w:val="24"/>
                <w:highlight w:val="none"/>
                <w:lang w:val="en-US" w:eastAsia="zh-CN"/>
              </w:rPr>
              <w:t xml:space="preserve">）且未在其他在建工程项目中担任项目经理； </w:t>
            </w:r>
          </w:p>
          <w:p w14:paraId="1A4D94E8">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供应商没有被列入失信被执行人名单【以“中国执行信息公开网”（http://zxgk.court.gov.cn/shixin/）查询结果为准】、</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【以“信用中国”网站（www.creditchina.gov.cn）查询结果为准】、</w:t>
            </w:r>
            <w:r>
              <w:rPr>
                <w:rFonts w:hint="eastAsia" w:ascii="宋体" w:hAnsi="宋体" w:eastAsia="宋体" w:cs="宋体"/>
                <w:color w:val="auto"/>
                <w:sz w:val="24"/>
                <w:highlight w:val="none"/>
                <w:lang w:eastAsia="zh-CN"/>
              </w:rPr>
              <w:t>政府采购严重违法失信行为记录名单</w:t>
            </w:r>
            <w:r>
              <w:rPr>
                <w:rFonts w:hint="eastAsia" w:ascii="宋体" w:hAnsi="宋体" w:eastAsia="宋体" w:cs="宋体"/>
                <w:color w:val="auto"/>
                <w:sz w:val="24"/>
                <w:highlight w:val="none"/>
              </w:rPr>
              <w:t>【以“中国政府采购网”网站（http://www.ccgp.gov.cn/）查询结果为准】；</w:t>
            </w:r>
            <w:r>
              <w:rPr>
                <w:rFonts w:hint="eastAsia" w:ascii="宋体" w:hAnsi="宋体" w:eastAsia="宋体" w:cs="宋体"/>
                <w:color w:val="auto"/>
                <w:sz w:val="24"/>
                <w:highlight w:val="none"/>
                <w:lang w:eastAsia="zh-CN"/>
              </w:rPr>
              <w:t>（查询时间自公告发布之日起，开标时间前截止）</w:t>
            </w:r>
          </w:p>
          <w:p w14:paraId="27338E5D">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供应商及法定代表人不得存在行贿犯罪记录【以中国裁判文书网（http://wenshu.court.gov.cn/）</w:t>
            </w:r>
            <w:r>
              <w:rPr>
                <w:rFonts w:hint="eastAsia" w:ascii="宋体" w:hAnsi="宋体" w:eastAsia="宋体" w:cs="宋体"/>
                <w:color w:val="auto"/>
                <w:sz w:val="24"/>
                <w:highlight w:val="none"/>
                <w:lang w:eastAsia="zh-CN"/>
              </w:rPr>
              <w:t>查询截图或提供无行贿犯罪记录承诺书为准</w:t>
            </w:r>
            <w:r>
              <w:rPr>
                <w:rFonts w:hint="eastAsia" w:ascii="宋体" w:hAnsi="宋体" w:eastAsia="宋体" w:cs="宋体"/>
                <w:color w:val="auto"/>
                <w:sz w:val="24"/>
                <w:highlight w:val="none"/>
              </w:rPr>
              <w:t>】；</w:t>
            </w:r>
          </w:p>
          <w:p w14:paraId="69991722">
            <w:p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供应商自成立以来不得存在商业贿赂和不正当竞争行为（提供承诺书）。</w:t>
            </w:r>
          </w:p>
          <w:p w14:paraId="03907EAF">
            <w:p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开标时间前截止）</w:t>
            </w:r>
          </w:p>
          <w:p w14:paraId="4BEFB809">
            <w:pPr>
              <w:spacing w:line="360" w:lineRule="auto"/>
              <w:ind w:left="0" w:leftChars="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）本项目不接受联合体投标。</w:t>
            </w:r>
          </w:p>
          <w:p w14:paraId="12C528B8">
            <w:pPr>
              <w:spacing w:line="360" w:lineRule="auto"/>
              <w:ind w:left="0" w:leftChars="0" w:firstLine="420" w:firstLineChars="175"/>
              <w:rPr>
                <w:rFonts w:hint="eastAsia" w:ascii="宋体" w:hAnsi="宋体" w:eastAsia="宋体" w:cs="宋体"/>
                <w:sz w:val="24"/>
                <w:highlight w:val="none"/>
                <w:lang w:eastAsia="zh-CN"/>
              </w:rPr>
            </w:pPr>
            <w:r>
              <w:rPr>
                <w:rFonts w:hint="eastAsia" w:ascii="宋体" w:hAnsi="宋体" w:eastAsia="宋体" w:cs="宋体"/>
                <w:color w:val="auto"/>
                <w:sz w:val="24"/>
                <w:szCs w:val="24"/>
                <w:highlight w:val="none"/>
              </w:rPr>
              <w:t>温馨提醒：本项目为资格后审，资格审查由采购人依法组建的磋商小组负责。各供应商应认真阅读本项目供应商资格要求，避免无资格投标而造成不必要的损失。</w:t>
            </w:r>
          </w:p>
        </w:tc>
      </w:tr>
      <w:tr w14:paraId="2C14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4F820E64">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2.2</w:t>
            </w:r>
          </w:p>
        </w:tc>
        <w:tc>
          <w:tcPr>
            <w:tcW w:w="1857" w:type="dxa"/>
            <w:vAlign w:val="center"/>
          </w:tcPr>
          <w:p w14:paraId="4B6F033F">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是否接受联合体参加磋商</w:t>
            </w:r>
          </w:p>
        </w:tc>
        <w:tc>
          <w:tcPr>
            <w:tcW w:w="6663" w:type="dxa"/>
            <w:vAlign w:val="center"/>
          </w:tcPr>
          <w:p w14:paraId="7CDC5775">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不接受</w:t>
            </w:r>
          </w:p>
        </w:tc>
      </w:tr>
      <w:tr w14:paraId="3825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3" w:type="dxa"/>
            <w:vAlign w:val="center"/>
          </w:tcPr>
          <w:p w14:paraId="1B1AEEF8">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2.3</w:t>
            </w:r>
          </w:p>
        </w:tc>
        <w:tc>
          <w:tcPr>
            <w:tcW w:w="1857" w:type="dxa"/>
            <w:vAlign w:val="center"/>
          </w:tcPr>
          <w:p w14:paraId="734E6852">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现场考察</w:t>
            </w:r>
          </w:p>
        </w:tc>
        <w:tc>
          <w:tcPr>
            <w:tcW w:w="6663" w:type="dxa"/>
            <w:vAlign w:val="center"/>
          </w:tcPr>
          <w:p w14:paraId="220515E4">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不组织</w:t>
            </w:r>
          </w:p>
        </w:tc>
      </w:tr>
      <w:tr w14:paraId="094E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3" w:type="dxa"/>
            <w:vAlign w:val="center"/>
          </w:tcPr>
          <w:p w14:paraId="12EA957E">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2.4</w:t>
            </w:r>
          </w:p>
        </w:tc>
        <w:tc>
          <w:tcPr>
            <w:tcW w:w="1857" w:type="dxa"/>
            <w:vAlign w:val="center"/>
          </w:tcPr>
          <w:p w14:paraId="4C75B9FF">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答 疑 会</w:t>
            </w:r>
          </w:p>
        </w:tc>
        <w:tc>
          <w:tcPr>
            <w:tcW w:w="6663" w:type="dxa"/>
            <w:vAlign w:val="center"/>
          </w:tcPr>
          <w:p w14:paraId="5B6D4074">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不召开</w:t>
            </w:r>
          </w:p>
        </w:tc>
      </w:tr>
      <w:tr w14:paraId="00B3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vAlign w:val="center"/>
          </w:tcPr>
          <w:p w14:paraId="268374FE">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2.5</w:t>
            </w:r>
          </w:p>
        </w:tc>
        <w:tc>
          <w:tcPr>
            <w:tcW w:w="1857" w:type="dxa"/>
            <w:vAlign w:val="center"/>
          </w:tcPr>
          <w:p w14:paraId="1C2BE966">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分包</w:t>
            </w:r>
          </w:p>
        </w:tc>
        <w:tc>
          <w:tcPr>
            <w:tcW w:w="6663" w:type="dxa"/>
            <w:vAlign w:val="center"/>
          </w:tcPr>
          <w:p w14:paraId="5BA5BF93">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不允许</w:t>
            </w:r>
          </w:p>
        </w:tc>
      </w:tr>
      <w:tr w14:paraId="14AE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3" w:type="dxa"/>
            <w:vAlign w:val="center"/>
          </w:tcPr>
          <w:p w14:paraId="7BE5A6CF">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2.6</w:t>
            </w:r>
          </w:p>
        </w:tc>
        <w:tc>
          <w:tcPr>
            <w:tcW w:w="1857" w:type="dxa"/>
            <w:vAlign w:val="center"/>
          </w:tcPr>
          <w:p w14:paraId="343D4491">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实质性偏差</w:t>
            </w:r>
          </w:p>
        </w:tc>
        <w:tc>
          <w:tcPr>
            <w:tcW w:w="6663" w:type="dxa"/>
            <w:vAlign w:val="center"/>
          </w:tcPr>
          <w:p w14:paraId="2D7C4D50">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不允许</w:t>
            </w:r>
          </w:p>
        </w:tc>
      </w:tr>
      <w:tr w14:paraId="25F4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3" w:type="dxa"/>
            <w:vAlign w:val="center"/>
          </w:tcPr>
          <w:p w14:paraId="0E096985">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2.7</w:t>
            </w:r>
          </w:p>
        </w:tc>
        <w:tc>
          <w:tcPr>
            <w:tcW w:w="1857" w:type="dxa"/>
            <w:vAlign w:val="center"/>
          </w:tcPr>
          <w:p w14:paraId="1A21D328">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是否接受选择性报价方案</w:t>
            </w:r>
          </w:p>
        </w:tc>
        <w:tc>
          <w:tcPr>
            <w:tcW w:w="6663" w:type="dxa"/>
            <w:vAlign w:val="center"/>
          </w:tcPr>
          <w:p w14:paraId="1EAE7615">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不接受：首次响应文件只允许一个报价方案</w:t>
            </w:r>
          </w:p>
        </w:tc>
      </w:tr>
      <w:tr w14:paraId="7148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3" w:type="dxa"/>
            <w:vAlign w:val="center"/>
          </w:tcPr>
          <w:p w14:paraId="39A56706">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2.8</w:t>
            </w:r>
          </w:p>
        </w:tc>
        <w:tc>
          <w:tcPr>
            <w:tcW w:w="1857" w:type="dxa"/>
            <w:vAlign w:val="center"/>
          </w:tcPr>
          <w:p w14:paraId="196E1751">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控制价</w:t>
            </w:r>
          </w:p>
        </w:tc>
        <w:tc>
          <w:tcPr>
            <w:tcW w:w="6663" w:type="dxa"/>
            <w:vAlign w:val="center"/>
          </w:tcPr>
          <w:p w14:paraId="2F813281">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磋商控制价：</w:t>
            </w:r>
          </w:p>
          <w:p w14:paraId="0A7B3B8F">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小写：</w:t>
            </w:r>
            <w:r>
              <w:rPr>
                <w:rFonts w:hint="eastAsia" w:ascii="宋体" w:hAnsi="宋体" w:cs="宋体"/>
                <w:sz w:val="24"/>
                <w:highlight w:val="none"/>
                <w:lang w:val="en-US" w:eastAsia="zh-CN"/>
              </w:rPr>
              <w:t>3809000.43元</w:t>
            </w:r>
          </w:p>
          <w:p w14:paraId="34A8955F">
            <w:pPr>
              <w:spacing w:line="40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rPr>
              <w:t>大写：人民币</w:t>
            </w:r>
            <w:r>
              <w:rPr>
                <w:rFonts w:hint="eastAsia" w:ascii="宋体" w:hAnsi="宋体" w:cs="宋体"/>
                <w:sz w:val="24"/>
                <w:highlight w:val="none"/>
                <w:lang w:val="en-US" w:eastAsia="zh-CN"/>
              </w:rPr>
              <w:t>叁佰捌拾万零玖仟元肆角叁分</w:t>
            </w:r>
          </w:p>
          <w:p w14:paraId="42772EBC">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供应商磋商报价超出“磋商控制价”（不含等于“磋商控制价”）的，该供应商的响应文件应作无效标处理。</w:t>
            </w:r>
          </w:p>
        </w:tc>
      </w:tr>
      <w:tr w14:paraId="4229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73" w:type="dxa"/>
            <w:vMerge w:val="restart"/>
            <w:vAlign w:val="center"/>
          </w:tcPr>
          <w:p w14:paraId="0DD0E31D">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2.9</w:t>
            </w:r>
          </w:p>
        </w:tc>
        <w:tc>
          <w:tcPr>
            <w:tcW w:w="1857" w:type="dxa"/>
            <w:vMerge w:val="restart"/>
            <w:vAlign w:val="center"/>
          </w:tcPr>
          <w:p w14:paraId="21A59931">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供应商要求澄清竞争性磋商文件</w:t>
            </w:r>
          </w:p>
        </w:tc>
        <w:tc>
          <w:tcPr>
            <w:tcW w:w="6663" w:type="dxa"/>
            <w:vAlign w:val="center"/>
          </w:tcPr>
          <w:p w14:paraId="68F2B57B">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时间：提交首次响应文件截止时间前5日</w:t>
            </w:r>
          </w:p>
        </w:tc>
      </w:tr>
      <w:tr w14:paraId="7691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73" w:type="dxa"/>
            <w:vMerge w:val="continue"/>
            <w:vAlign w:val="center"/>
          </w:tcPr>
          <w:p w14:paraId="3C78DEAE">
            <w:pPr>
              <w:spacing w:line="400" w:lineRule="exact"/>
              <w:jc w:val="center"/>
              <w:rPr>
                <w:rFonts w:hint="eastAsia" w:ascii="宋体" w:hAnsi="宋体" w:eastAsia="宋体" w:cs="宋体"/>
                <w:sz w:val="24"/>
                <w:highlight w:val="none"/>
              </w:rPr>
            </w:pPr>
          </w:p>
        </w:tc>
        <w:tc>
          <w:tcPr>
            <w:tcW w:w="1857" w:type="dxa"/>
            <w:vMerge w:val="continue"/>
            <w:vAlign w:val="center"/>
          </w:tcPr>
          <w:p w14:paraId="04037E60">
            <w:pPr>
              <w:spacing w:line="400" w:lineRule="exact"/>
              <w:jc w:val="center"/>
              <w:rPr>
                <w:rFonts w:hint="eastAsia" w:ascii="宋体" w:hAnsi="宋体" w:eastAsia="宋体" w:cs="宋体"/>
                <w:sz w:val="24"/>
                <w:highlight w:val="none"/>
              </w:rPr>
            </w:pPr>
          </w:p>
        </w:tc>
        <w:tc>
          <w:tcPr>
            <w:tcW w:w="6663" w:type="dxa"/>
            <w:vAlign w:val="center"/>
          </w:tcPr>
          <w:p w14:paraId="33FC7142">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形式：在三门峡市公共资源电子招标投标交易平台提出</w:t>
            </w:r>
          </w:p>
        </w:tc>
      </w:tr>
      <w:tr w14:paraId="657C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3" w:type="dxa"/>
            <w:vAlign w:val="center"/>
          </w:tcPr>
          <w:p w14:paraId="52216578">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3.0</w:t>
            </w:r>
          </w:p>
        </w:tc>
        <w:tc>
          <w:tcPr>
            <w:tcW w:w="1857" w:type="dxa"/>
            <w:vAlign w:val="center"/>
          </w:tcPr>
          <w:p w14:paraId="663E81EF">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竞争性磋商文件澄清发出的形式</w:t>
            </w:r>
          </w:p>
        </w:tc>
        <w:tc>
          <w:tcPr>
            <w:tcW w:w="6663" w:type="dxa"/>
            <w:vAlign w:val="center"/>
          </w:tcPr>
          <w:p w14:paraId="070BA9C2">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通过三门峡市公共资源电子招标投标交易平台发布且同时在原公告媒体发布澄清公告</w:t>
            </w:r>
          </w:p>
        </w:tc>
      </w:tr>
      <w:tr w14:paraId="67F6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3" w:type="dxa"/>
            <w:vMerge w:val="restart"/>
            <w:vAlign w:val="center"/>
          </w:tcPr>
          <w:p w14:paraId="6A06C79A">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3.1</w:t>
            </w:r>
          </w:p>
        </w:tc>
        <w:tc>
          <w:tcPr>
            <w:tcW w:w="1857" w:type="dxa"/>
            <w:vMerge w:val="restart"/>
            <w:vAlign w:val="center"/>
          </w:tcPr>
          <w:p w14:paraId="21243E2E">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供应商确认收到竞争性磋商文件澄清</w:t>
            </w:r>
          </w:p>
        </w:tc>
        <w:tc>
          <w:tcPr>
            <w:tcW w:w="6663" w:type="dxa"/>
            <w:vAlign w:val="center"/>
          </w:tcPr>
          <w:p w14:paraId="06723F62">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时间：在收到相应澄清文件后24小时内</w:t>
            </w:r>
          </w:p>
        </w:tc>
      </w:tr>
      <w:tr w14:paraId="20C5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3" w:type="dxa"/>
            <w:vMerge w:val="continue"/>
            <w:vAlign w:val="center"/>
          </w:tcPr>
          <w:p w14:paraId="6F60EE1F">
            <w:pPr>
              <w:spacing w:line="400" w:lineRule="exact"/>
              <w:jc w:val="center"/>
              <w:rPr>
                <w:rFonts w:hint="eastAsia" w:ascii="宋体" w:hAnsi="宋体" w:eastAsia="宋体" w:cs="宋体"/>
                <w:sz w:val="24"/>
                <w:highlight w:val="none"/>
              </w:rPr>
            </w:pPr>
          </w:p>
        </w:tc>
        <w:tc>
          <w:tcPr>
            <w:tcW w:w="1857" w:type="dxa"/>
            <w:vMerge w:val="continue"/>
            <w:vAlign w:val="center"/>
          </w:tcPr>
          <w:p w14:paraId="749C1C5C">
            <w:pPr>
              <w:spacing w:line="400" w:lineRule="exact"/>
              <w:jc w:val="center"/>
              <w:rPr>
                <w:rFonts w:hint="eastAsia" w:ascii="宋体" w:hAnsi="宋体" w:eastAsia="宋体" w:cs="宋体"/>
                <w:sz w:val="24"/>
                <w:highlight w:val="none"/>
              </w:rPr>
            </w:pPr>
          </w:p>
        </w:tc>
        <w:tc>
          <w:tcPr>
            <w:tcW w:w="6663" w:type="dxa"/>
            <w:vAlign w:val="center"/>
          </w:tcPr>
          <w:p w14:paraId="23F8F46D">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形式：在三门峡市公共资源电子招标投标交易平台进行回复确认</w:t>
            </w:r>
          </w:p>
        </w:tc>
      </w:tr>
      <w:tr w14:paraId="1235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3" w:type="dxa"/>
            <w:vAlign w:val="center"/>
          </w:tcPr>
          <w:p w14:paraId="5FA0C91E">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3.2</w:t>
            </w:r>
          </w:p>
        </w:tc>
        <w:tc>
          <w:tcPr>
            <w:tcW w:w="1857" w:type="dxa"/>
            <w:vAlign w:val="center"/>
          </w:tcPr>
          <w:p w14:paraId="36506E5F">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竞争性磋商文件修改发出的形式</w:t>
            </w:r>
          </w:p>
        </w:tc>
        <w:tc>
          <w:tcPr>
            <w:tcW w:w="6663" w:type="dxa"/>
            <w:vAlign w:val="center"/>
          </w:tcPr>
          <w:p w14:paraId="46A7109F">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通过三门峡市公共资源电子招标投标交易平台发布且同时在原公告媒体发布变更公告</w:t>
            </w:r>
          </w:p>
        </w:tc>
      </w:tr>
      <w:tr w14:paraId="5105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3" w:type="dxa"/>
            <w:vMerge w:val="restart"/>
            <w:vAlign w:val="center"/>
          </w:tcPr>
          <w:p w14:paraId="29EF454F">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3.3</w:t>
            </w:r>
          </w:p>
        </w:tc>
        <w:tc>
          <w:tcPr>
            <w:tcW w:w="1857" w:type="dxa"/>
            <w:vMerge w:val="restart"/>
            <w:vAlign w:val="center"/>
          </w:tcPr>
          <w:p w14:paraId="5B42A4EA">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供应商确认收到竞争性磋商文件修改</w:t>
            </w:r>
          </w:p>
        </w:tc>
        <w:tc>
          <w:tcPr>
            <w:tcW w:w="6663" w:type="dxa"/>
            <w:vAlign w:val="center"/>
          </w:tcPr>
          <w:p w14:paraId="26BD8E36">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时间：在收到相应修改文件后24小时内</w:t>
            </w:r>
          </w:p>
        </w:tc>
      </w:tr>
      <w:tr w14:paraId="2E53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3" w:type="dxa"/>
            <w:vMerge w:val="continue"/>
            <w:vAlign w:val="center"/>
          </w:tcPr>
          <w:p w14:paraId="568D25D6">
            <w:pPr>
              <w:spacing w:line="400" w:lineRule="exact"/>
              <w:jc w:val="center"/>
              <w:rPr>
                <w:rFonts w:hint="eastAsia" w:ascii="宋体" w:hAnsi="宋体" w:eastAsia="宋体" w:cs="宋体"/>
                <w:sz w:val="24"/>
                <w:highlight w:val="none"/>
              </w:rPr>
            </w:pPr>
          </w:p>
        </w:tc>
        <w:tc>
          <w:tcPr>
            <w:tcW w:w="1857" w:type="dxa"/>
            <w:vMerge w:val="continue"/>
            <w:vAlign w:val="center"/>
          </w:tcPr>
          <w:p w14:paraId="7FF17767">
            <w:pPr>
              <w:spacing w:line="400" w:lineRule="exact"/>
              <w:jc w:val="center"/>
              <w:rPr>
                <w:rFonts w:hint="eastAsia" w:ascii="宋体" w:hAnsi="宋体" w:eastAsia="宋体" w:cs="宋体"/>
                <w:sz w:val="24"/>
                <w:highlight w:val="none"/>
              </w:rPr>
            </w:pPr>
          </w:p>
        </w:tc>
        <w:tc>
          <w:tcPr>
            <w:tcW w:w="6663" w:type="dxa"/>
            <w:vAlign w:val="center"/>
          </w:tcPr>
          <w:p w14:paraId="6D7EA380">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形式：在三门峡市公共资源电子招标投标交易平台进行回复确认</w:t>
            </w:r>
          </w:p>
        </w:tc>
      </w:tr>
      <w:tr w14:paraId="3D58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4DBF9B2D">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3.4</w:t>
            </w:r>
          </w:p>
        </w:tc>
        <w:tc>
          <w:tcPr>
            <w:tcW w:w="1857" w:type="dxa"/>
            <w:vAlign w:val="center"/>
          </w:tcPr>
          <w:p w14:paraId="4AB0E550">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磋商有效期</w:t>
            </w:r>
          </w:p>
        </w:tc>
        <w:tc>
          <w:tcPr>
            <w:tcW w:w="6663" w:type="dxa"/>
            <w:vAlign w:val="center"/>
          </w:tcPr>
          <w:p w14:paraId="7F5A1157">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响应文件递交截止之日起60日历天</w:t>
            </w:r>
          </w:p>
        </w:tc>
      </w:tr>
      <w:tr w14:paraId="09DF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3" w:type="dxa"/>
            <w:vAlign w:val="center"/>
          </w:tcPr>
          <w:p w14:paraId="7A5B6A77">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3.5</w:t>
            </w:r>
          </w:p>
        </w:tc>
        <w:tc>
          <w:tcPr>
            <w:tcW w:w="1857" w:type="dxa"/>
            <w:vAlign w:val="center"/>
          </w:tcPr>
          <w:p w14:paraId="201054AA">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磋商保证金</w:t>
            </w:r>
          </w:p>
        </w:tc>
        <w:tc>
          <w:tcPr>
            <w:tcW w:w="6663" w:type="dxa"/>
            <w:vAlign w:val="center"/>
          </w:tcPr>
          <w:p w14:paraId="2D8CB3EF">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根据《河南省财政厅关于优化政府采购营商环境有关问题的通知》（豫财购[2020]4号）第6条的规定，磋商保证金不再收取。</w:t>
            </w:r>
          </w:p>
        </w:tc>
      </w:tr>
      <w:tr w14:paraId="3BED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3" w:type="dxa"/>
            <w:vAlign w:val="center"/>
          </w:tcPr>
          <w:p w14:paraId="61CFE50C">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3.6</w:t>
            </w:r>
          </w:p>
        </w:tc>
        <w:tc>
          <w:tcPr>
            <w:tcW w:w="1857" w:type="dxa"/>
            <w:vAlign w:val="center"/>
          </w:tcPr>
          <w:p w14:paraId="7F92D911">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磋商文件费</w:t>
            </w:r>
          </w:p>
        </w:tc>
        <w:tc>
          <w:tcPr>
            <w:tcW w:w="6663" w:type="dxa"/>
            <w:vAlign w:val="center"/>
          </w:tcPr>
          <w:p w14:paraId="3F9E6DF7">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本项目为全电子招标，不再收取磋商文件费用</w:t>
            </w:r>
          </w:p>
        </w:tc>
      </w:tr>
      <w:tr w14:paraId="6D2A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21AAFC8A">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3.7</w:t>
            </w:r>
          </w:p>
        </w:tc>
        <w:tc>
          <w:tcPr>
            <w:tcW w:w="1857" w:type="dxa"/>
            <w:vAlign w:val="center"/>
          </w:tcPr>
          <w:p w14:paraId="37A6F673">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电子化响应文件的签章</w:t>
            </w:r>
          </w:p>
        </w:tc>
        <w:tc>
          <w:tcPr>
            <w:tcW w:w="6663" w:type="dxa"/>
            <w:vAlign w:val="center"/>
          </w:tcPr>
          <w:p w14:paraId="1B497C16">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1658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02D2B794">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3.8</w:t>
            </w:r>
          </w:p>
        </w:tc>
        <w:tc>
          <w:tcPr>
            <w:tcW w:w="1857" w:type="dxa"/>
            <w:vAlign w:val="center"/>
          </w:tcPr>
          <w:p w14:paraId="68D954BF">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电子化响应文件的格式及上传投标</w:t>
            </w:r>
          </w:p>
        </w:tc>
        <w:tc>
          <w:tcPr>
            <w:tcW w:w="6663" w:type="dxa"/>
            <w:vAlign w:val="center"/>
          </w:tcPr>
          <w:p w14:paraId="74951521">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供应商所上传的电子化响应文件，应是通过中心投标文件制作系统制作的（投标文件制作工具下载地址：https://download.bqpoint.com/download/downloaddetail.html?SourceFrom=Ztb&amp;ZtbSoftXiaQuCode=1506&amp;ZtbSoftType=tballinclusive）。</w:t>
            </w:r>
          </w:p>
        </w:tc>
      </w:tr>
      <w:tr w14:paraId="36FC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5B399CD4">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3.9</w:t>
            </w:r>
          </w:p>
        </w:tc>
        <w:tc>
          <w:tcPr>
            <w:tcW w:w="1857" w:type="dxa"/>
            <w:vAlign w:val="center"/>
          </w:tcPr>
          <w:p w14:paraId="4C426AD9">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响应文件递交截止时间</w:t>
            </w:r>
          </w:p>
        </w:tc>
        <w:tc>
          <w:tcPr>
            <w:tcW w:w="6663" w:type="dxa"/>
            <w:vAlign w:val="center"/>
          </w:tcPr>
          <w:p w14:paraId="2B09EE03">
            <w:pPr>
              <w:spacing w:line="400" w:lineRule="exact"/>
              <w:jc w:val="left"/>
              <w:rPr>
                <w:rFonts w:hint="eastAsia" w:ascii="宋体" w:hAnsi="宋体" w:eastAsia="宋体" w:cs="宋体"/>
                <w:sz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2024年</w:t>
            </w:r>
            <w:r>
              <w:rPr>
                <w:rFonts w:hint="eastAsia" w:ascii="宋体" w:hAnsi="宋体" w:eastAsia="宋体" w:cs="宋体"/>
                <w:b w:val="0"/>
                <w:bCs w:val="0"/>
                <w:i w:val="0"/>
                <w:iCs w:val="0"/>
                <w:color w:val="000000"/>
                <w:sz w:val="24"/>
                <w:szCs w:val="24"/>
                <w:highlight w:val="none"/>
                <w:u w:val="none"/>
              </w:rPr>
              <w:t>1</w:t>
            </w:r>
            <w:r>
              <w:rPr>
                <w:rFonts w:hint="eastAsia" w:ascii="宋体" w:hAnsi="宋体" w:cs="宋体"/>
                <w:b w:val="0"/>
                <w:bCs w:val="0"/>
                <w:i w:val="0"/>
                <w:iCs w:val="0"/>
                <w:color w:val="000000"/>
                <w:sz w:val="24"/>
                <w:szCs w:val="24"/>
                <w:highlight w:val="none"/>
                <w:u w:val="none"/>
                <w:lang w:val="en-US" w:eastAsia="zh-CN"/>
              </w:rPr>
              <w:t>2</w:t>
            </w:r>
            <w:r>
              <w:rPr>
                <w:rFonts w:hint="eastAsia" w:ascii="宋体" w:hAnsi="宋体" w:eastAsia="宋体" w:cs="宋体"/>
                <w:b w:val="0"/>
                <w:bCs w:val="0"/>
                <w:i w:val="0"/>
                <w:iCs w:val="0"/>
                <w:color w:val="000000"/>
                <w:sz w:val="24"/>
                <w:szCs w:val="24"/>
                <w:highlight w:val="none"/>
                <w:u w:val="none"/>
              </w:rPr>
              <w:t>月</w:t>
            </w:r>
            <w:r>
              <w:rPr>
                <w:rFonts w:hint="eastAsia" w:ascii="宋体" w:hAnsi="宋体" w:cs="宋体"/>
                <w:b w:val="0"/>
                <w:bCs w:val="0"/>
                <w:i w:val="0"/>
                <w:iCs w:val="0"/>
                <w:color w:val="000000"/>
                <w:sz w:val="24"/>
                <w:szCs w:val="24"/>
                <w:highlight w:val="none"/>
                <w:u w:val="none"/>
                <w:lang w:val="en-US" w:eastAsia="zh-CN"/>
              </w:rPr>
              <w:t>23</w:t>
            </w:r>
            <w:r>
              <w:rPr>
                <w:rFonts w:hint="eastAsia" w:ascii="宋体" w:hAnsi="宋体" w:eastAsia="宋体" w:cs="宋体"/>
                <w:b w:val="0"/>
                <w:bCs w:val="0"/>
                <w:i w:val="0"/>
                <w:iCs w:val="0"/>
                <w:color w:val="000000"/>
                <w:sz w:val="24"/>
                <w:szCs w:val="24"/>
                <w:highlight w:val="none"/>
                <w:u w:val="none"/>
              </w:rPr>
              <w:t>日0</w:t>
            </w:r>
            <w:r>
              <w:rPr>
                <w:rFonts w:hint="eastAsia" w:ascii="宋体" w:hAnsi="宋体" w:cs="宋体"/>
                <w:b w:val="0"/>
                <w:bCs w:val="0"/>
                <w:i w:val="0"/>
                <w:iCs w:val="0"/>
                <w:color w:val="000000"/>
                <w:sz w:val="24"/>
                <w:szCs w:val="24"/>
                <w:highlight w:val="none"/>
                <w:u w:val="none"/>
                <w:lang w:val="en-US" w:eastAsia="zh-CN"/>
              </w:rPr>
              <w:t>8</w:t>
            </w:r>
            <w:r>
              <w:rPr>
                <w:rFonts w:hint="eastAsia" w:ascii="宋体" w:hAnsi="宋体" w:eastAsia="宋体" w:cs="宋体"/>
                <w:b w:val="0"/>
                <w:bCs w:val="0"/>
                <w:i w:val="0"/>
                <w:iCs w:val="0"/>
                <w:color w:val="000000"/>
                <w:sz w:val="24"/>
                <w:szCs w:val="24"/>
                <w:highlight w:val="none"/>
                <w:u w:val="none"/>
              </w:rPr>
              <w:t>时</w:t>
            </w:r>
            <w:r>
              <w:rPr>
                <w:rFonts w:hint="eastAsia" w:ascii="宋体" w:hAnsi="宋体" w:cs="宋体"/>
                <w:b w:val="0"/>
                <w:bCs w:val="0"/>
                <w:i w:val="0"/>
                <w:iCs w:val="0"/>
                <w:color w:val="000000"/>
                <w:sz w:val="24"/>
                <w:szCs w:val="24"/>
                <w:highlight w:val="none"/>
                <w:u w:val="none"/>
                <w:lang w:val="en-US" w:eastAsia="zh-CN"/>
              </w:rPr>
              <w:t>2</w:t>
            </w:r>
            <w:r>
              <w:rPr>
                <w:rFonts w:hint="eastAsia" w:ascii="宋体" w:hAnsi="宋体" w:eastAsia="宋体" w:cs="宋体"/>
                <w:b w:val="0"/>
                <w:bCs w:val="0"/>
                <w:i w:val="0"/>
                <w:iCs w:val="0"/>
                <w:color w:val="000000"/>
                <w:sz w:val="24"/>
                <w:szCs w:val="24"/>
                <w:highlight w:val="none"/>
                <w:u w:val="none"/>
              </w:rPr>
              <w:t>0分</w:t>
            </w:r>
          </w:p>
        </w:tc>
      </w:tr>
      <w:tr w14:paraId="2E81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dxa"/>
            <w:vAlign w:val="center"/>
          </w:tcPr>
          <w:p w14:paraId="14BE9076">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4.0</w:t>
            </w:r>
          </w:p>
        </w:tc>
        <w:tc>
          <w:tcPr>
            <w:tcW w:w="1857" w:type="dxa"/>
            <w:vAlign w:val="center"/>
          </w:tcPr>
          <w:p w14:paraId="6DB8C30D">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响应文件递交地点</w:t>
            </w:r>
          </w:p>
        </w:tc>
        <w:tc>
          <w:tcPr>
            <w:tcW w:w="6663" w:type="dxa"/>
            <w:vAlign w:val="center"/>
          </w:tcPr>
          <w:p w14:paraId="641FAECD">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上传至</w:t>
            </w:r>
            <w:r>
              <w:rPr>
                <w:rFonts w:hint="eastAsia" w:ascii="宋体" w:hAnsi="宋体" w:eastAsia="宋体" w:cs="宋体"/>
                <w:sz w:val="24"/>
                <w:highlight w:val="none"/>
                <w:lang w:val="en-US" w:eastAsia="zh-CN"/>
              </w:rPr>
              <w:t>三门峡市</w:t>
            </w:r>
            <w:r>
              <w:rPr>
                <w:rFonts w:hint="eastAsia" w:ascii="宋体" w:hAnsi="宋体" w:eastAsia="宋体" w:cs="宋体"/>
                <w:sz w:val="24"/>
                <w:highlight w:val="none"/>
              </w:rPr>
              <w:t>公共资源交易中心系统。</w:t>
            </w:r>
          </w:p>
        </w:tc>
      </w:tr>
      <w:tr w14:paraId="7930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3" w:type="dxa"/>
            <w:vAlign w:val="center"/>
          </w:tcPr>
          <w:p w14:paraId="44223468">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4.1</w:t>
            </w:r>
          </w:p>
        </w:tc>
        <w:tc>
          <w:tcPr>
            <w:tcW w:w="1857" w:type="dxa"/>
            <w:vAlign w:val="center"/>
          </w:tcPr>
          <w:p w14:paraId="6F4155B7">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是否退还响应文件</w:t>
            </w:r>
          </w:p>
        </w:tc>
        <w:tc>
          <w:tcPr>
            <w:tcW w:w="6663" w:type="dxa"/>
            <w:vAlign w:val="center"/>
          </w:tcPr>
          <w:p w14:paraId="388248D0">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否</w:t>
            </w:r>
          </w:p>
        </w:tc>
      </w:tr>
      <w:tr w14:paraId="36BB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48339B20">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4.2</w:t>
            </w:r>
          </w:p>
        </w:tc>
        <w:tc>
          <w:tcPr>
            <w:tcW w:w="1857" w:type="dxa"/>
            <w:vAlign w:val="center"/>
          </w:tcPr>
          <w:p w14:paraId="7ED2EEC4">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竞争性磋商时间和地点</w:t>
            </w:r>
          </w:p>
        </w:tc>
        <w:tc>
          <w:tcPr>
            <w:tcW w:w="6663" w:type="dxa"/>
            <w:vAlign w:val="center"/>
          </w:tcPr>
          <w:p w14:paraId="7D1ED4BA">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磋商时间：</w:t>
            </w:r>
            <w:r>
              <w:rPr>
                <w:rFonts w:hint="eastAsia" w:ascii="宋体" w:hAnsi="宋体" w:eastAsia="宋体" w:cs="宋体"/>
                <w:b w:val="0"/>
                <w:bCs w:val="0"/>
                <w:i w:val="0"/>
                <w:iCs w:val="0"/>
                <w:color w:val="000000"/>
                <w:kern w:val="0"/>
                <w:sz w:val="24"/>
                <w:szCs w:val="24"/>
                <w:highlight w:val="none"/>
                <w:u w:val="none"/>
                <w:lang w:val="en-US" w:eastAsia="zh-CN" w:bidi="ar"/>
              </w:rPr>
              <w:t>2024年</w:t>
            </w:r>
            <w:r>
              <w:rPr>
                <w:rFonts w:hint="eastAsia" w:ascii="宋体" w:hAnsi="宋体" w:cs="宋体"/>
                <w:b w:val="0"/>
                <w:bCs w:val="0"/>
                <w:i w:val="0"/>
                <w:iCs w:val="0"/>
                <w:color w:val="000000"/>
                <w:kern w:val="0"/>
                <w:sz w:val="24"/>
                <w:szCs w:val="24"/>
                <w:highlight w:val="none"/>
                <w:u w:val="none"/>
                <w:lang w:val="en-US" w:eastAsia="zh-CN" w:bidi="ar"/>
              </w:rPr>
              <w:t>12</w:t>
            </w:r>
            <w:r>
              <w:rPr>
                <w:rFonts w:hint="eastAsia" w:ascii="宋体" w:hAnsi="宋体" w:eastAsia="宋体" w:cs="宋体"/>
                <w:b w:val="0"/>
                <w:bCs w:val="0"/>
                <w:i w:val="0"/>
                <w:iCs w:val="0"/>
                <w:color w:val="000000"/>
                <w:sz w:val="24"/>
                <w:szCs w:val="24"/>
                <w:highlight w:val="none"/>
                <w:u w:val="none"/>
              </w:rPr>
              <w:t>月</w:t>
            </w:r>
            <w:r>
              <w:rPr>
                <w:rFonts w:hint="eastAsia" w:ascii="宋体" w:hAnsi="宋体" w:cs="宋体"/>
                <w:b w:val="0"/>
                <w:bCs w:val="0"/>
                <w:i w:val="0"/>
                <w:iCs w:val="0"/>
                <w:color w:val="000000"/>
                <w:sz w:val="24"/>
                <w:szCs w:val="24"/>
                <w:highlight w:val="none"/>
                <w:u w:val="none"/>
                <w:lang w:val="en-US" w:eastAsia="zh-CN"/>
              </w:rPr>
              <w:t>23</w:t>
            </w:r>
            <w:r>
              <w:rPr>
                <w:rFonts w:hint="eastAsia" w:ascii="宋体" w:hAnsi="宋体" w:eastAsia="宋体" w:cs="宋体"/>
                <w:b w:val="0"/>
                <w:bCs w:val="0"/>
                <w:i w:val="0"/>
                <w:iCs w:val="0"/>
                <w:color w:val="000000"/>
                <w:sz w:val="24"/>
                <w:szCs w:val="24"/>
                <w:highlight w:val="none"/>
                <w:u w:val="none"/>
              </w:rPr>
              <w:t>日0</w:t>
            </w:r>
            <w:r>
              <w:rPr>
                <w:rFonts w:hint="eastAsia" w:ascii="宋体" w:hAnsi="宋体" w:cs="宋体"/>
                <w:b w:val="0"/>
                <w:bCs w:val="0"/>
                <w:i w:val="0"/>
                <w:iCs w:val="0"/>
                <w:color w:val="000000"/>
                <w:sz w:val="24"/>
                <w:szCs w:val="24"/>
                <w:highlight w:val="none"/>
                <w:u w:val="none"/>
                <w:lang w:val="en-US" w:eastAsia="zh-CN"/>
              </w:rPr>
              <w:t>8</w:t>
            </w:r>
            <w:r>
              <w:rPr>
                <w:rFonts w:hint="eastAsia" w:ascii="宋体" w:hAnsi="宋体" w:eastAsia="宋体" w:cs="宋体"/>
                <w:b w:val="0"/>
                <w:bCs w:val="0"/>
                <w:i w:val="0"/>
                <w:iCs w:val="0"/>
                <w:color w:val="000000"/>
                <w:sz w:val="24"/>
                <w:szCs w:val="24"/>
                <w:highlight w:val="none"/>
                <w:u w:val="none"/>
              </w:rPr>
              <w:t>时</w:t>
            </w:r>
            <w:r>
              <w:rPr>
                <w:rFonts w:hint="eastAsia" w:ascii="宋体" w:hAnsi="宋体" w:cs="宋体"/>
                <w:b w:val="0"/>
                <w:bCs w:val="0"/>
                <w:i w:val="0"/>
                <w:iCs w:val="0"/>
                <w:color w:val="000000"/>
                <w:sz w:val="24"/>
                <w:szCs w:val="24"/>
                <w:highlight w:val="none"/>
                <w:u w:val="none"/>
                <w:lang w:val="en-US" w:eastAsia="zh-CN"/>
              </w:rPr>
              <w:t>2</w:t>
            </w:r>
            <w:r>
              <w:rPr>
                <w:rFonts w:hint="eastAsia" w:ascii="宋体" w:hAnsi="宋体" w:eastAsia="宋体" w:cs="宋体"/>
                <w:b w:val="0"/>
                <w:bCs w:val="0"/>
                <w:i w:val="0"/>
                <w:iCs w:val="0"/>
                <w:color w:val="000000"/>
                <w:sz w:val="24"/>
                <w:szCs w:val="24"/>
                <w:highlight w:val="none"/>
                <w:u w:val="none"/>
              </w:rPr>
              <w:t>0分</w:t>
            </w:r>
          </w:p>
          <w:p w14:paraId="22D3E9C5">
            <w:pPr>
              <w:spacing w:line="40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rPr>
              <w:t>磋商地点：</w:t>
            </w:r>
            <w:r>
              <w:rPr>
                <w:rFonts w:hint="eastAsia" w:ascii="宋体" w:hAnsi="宋体" w:eastAsia="宋体" w:cs="宋体"/>
                <w:bCs/>
                <w:sz w:val="24"/>
                <w:highlight w:val="none"/>
              </w:rPr>
              <w:t>渑池县公共资源交易中心六楼开标</w:t>
            </w:r>
            <w:r>
              <w:rPr>
                <w:rFonts w:hint="eastAsia" w:ascii="宋体" w:hAnsi="宋体" w:cs="宋体"/>
                <w:bCs/>
                <w:sz w:val="24"/>
                <w:highlight w:val="none"/>
                <w:lang w:val="en-US" w:eastAsia="zh-CN"/>
              </w:rPr>
              <w:t>二室</w:t>
            </w:r>
          </w:p>
        </w:tc>
      </w:tr>
      <w:tr w14:paraId="1855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62198875">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4.3</w:t>
            </w:r>
          </w:p>
        </w:tc>
        <w:tc>
          <w:tcPr>
            <w:tcW w:w="1857" w:type="dxa"/>
            <w:vAlign w:val="center"/>
          </w:tcPr>
          <w:p w14:paraId="0894D895">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磋商小组的组建</w:t>
            </w:r>
          </w:p>
        </w:tc>
        <w:tc>
          <w:tcPr>
            <w:tcW w:w="6663" w:type="dxa"/>
            <w:vAlign w:val="center"/>
          </w:tcPr>
          <w:p w14:paraId="51458B11">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磋商小组由采购人代表和评审专家共3人以上单数组成，其中评审专家人数不得少于磋商小组成员总数的2/3。</w:t>
            </w:r>
          </w:p>
          <w:p w14:paraId="10ED80D7">
            <w:pPr>
              <w:spacing w:line="360" w:lineRule="auto"/>
              <w:rPr>
                <w:rFonts w:hint="eastAsia" w:ascii="宋体" w:hAnsi="宋体" w:eastAsia="宋体" w:cs="宋体"/>
                <w:color w:val="auto"/>
                <w:sz w:val="24"/>
                <w:szCs w:val="24"/>
                <w:highlight w:val="none"/>
              </w:rPr>
            </w:pPr>
            <w:r>
              <w:rPr>
                <w:rFonts w:hint="eastAsia" w:ascii="宋体" w:hAnsi="宋体" w:eastAsia="宋体" w:cs="宋体"/>
                <w:sz w:val="24"/>
                <w:highlight w:val="none"/>
              </w:rPr>
              <w:t>磋商小组组建方式：</w:t>
            </w:r>
            <w:r>
              <w:rPr>
                <w:rFonts w:hint="eastAsia" w:ascii="宋体" w:hAnsi="宋体" w:eastAsia="宋体" w:cs="宋体"/>
                <w:color w:val="auto"/>
                <w:sz w:val="24"/>
                <w:szCs w:val="24"/>
                <w:highlight w:val="none"/>
              </w:rPr>
              <w:t>磋商小组由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代表1人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有关技术、经济方面的专家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共</w:t>
            </w:r>
            <w:r>
              <w:rPr>
                <w:rFonts w:hint="eastAsia" w:ascii="宋体" w:hAnsi="宋体" w:eastAsia="宋体" w:cs="宋体"/>
                <w:color w:val="auto"/>
                <w:sz w:val="24"/>
                <w:szCs w:val="24"/>
                <w:highlight w:val="none"/>
                <w:lang w:val="en-US" w:eastAsia="zh-CN"/>
              </w:rPr>
              <w:t>3人</w:t>
            </w:r>
            <w:r>
              <w:rPr>
                <w:rFonts w:hint="eastAsia" w:ascii="宋体" w:hAnsi="宋体" w:eastAsia="宋体" w:cs="宋体"/>
                <w:color w:val="auto"/>
                <w:sz w:val="24"/>
                <w:szCs w:val="24"/>
                <w:highlight w:val="none"/>
              </w:rPr>
              <w:t>组成。</w:t>
            </w:r>
          </w:p>
          <w:p w14:paraId="44603FC6">
            <w:pPr>
              <w:spacing w:line="400" w:lineRule="exact"/>
              <w:jc w:val="left"/>
              <w:rPr>
                <w:rFonts w:hint="eastAsia" w:ascii="宋体" w:hAnsi="宋体" w:eastAsia="宋体" w:cs="宋体"/>
                <w:sz w:val="24"/>
                <w:highlight w:val="none"/>
              </w:rPr>
            </w:pPr>
            <w:r>
              <w:rPr>
                <w:rFonts w:hint="eastAsia" w:ascii="宋体" w:hAnsi="宋体" w:eastAsia="宋体" w:cs="宋体"/>
                <w:color w:val="auto"/>
                <w:sz w:val="24"/>
                <w:szCs w:val="24"/>
                <w:highlight w:val="none"/>
              </w:rPr>
              <w:t>专家确定方式：依法从</w:t>
            </w:r>
            <w:r>
              <w:rPr>
                <w:rFonts w:hint="eastAsia" w:ascii="宋体" w:hAnsi="宋体" w:eastAsia="宋体" w:cs="宋体"/>
                <w:color w:val="auto"/>
                <w:sz w:val="24"/>
                <w:szCs w:val="24"/>
                <w:highlight w:val="none"/>
                <w:lang w:eastAsia="zh-CN"/>
              </w:rPr>
              <w:t>相关专家库抽取</w:t>
            </w:r>
            <w:r>
              <w:rPr>
                <w:rFonts w:hint="eastAsia" w:ascii="宋体" w:hAnsi="宋体" w:eastAsia="宋体" w:cs="宋体"/>
                <w:color w:val="auto"/>
                <w:sz w:val="24"/>
                <w:szCs w:val="24"/>
                <w:highlight w:val="none"/>
              </w:rPr>
              <w:t>。</w:t>
            </w:r>
          </w:p>
        </w:tc>
      </w:tr>
      <w:tr w14:paraId="78D0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2196C0CE">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4.4</w:t>
            </w:r>
          </w:p>
        </w:tc>
        <w:tc>
          <w:tcPr>
            <w:tcW w:w="1857" w:type="dxa"/>
            <w:vAlign w:val="center"/>
          </w:tcPr>
          <w:p w14:paraId="2F6F5071">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是否授权磋商小组确定成交人</w:t>
            </w:r>
          </w:p>
        </w:tc>
        <w:tc>
          <w:tcPr>
            <w:tcW w:w="6663" w:type="dxa"/>
            <w:vAlign w:val="center"/>
          </w:tcPr>
          <w:p w14:paraId="5C6DBBF7">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否，推荐的成交候选人数：3名</w:t>
            </w:r>
          </w:p>
        </w:tc>
      </w:tr>
      <w:tr w14:paraId="2D62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3" w:type="dxa"/>
            <w:vAlign w:val="center"/>
          </w:tcPr>
          <w:p w14:paraId="01248219">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4.5</w:t>
            </w:r>
          </w:p>
        </w:tc>
        <w:tc>
          <w:tcPr>
            <w:tcW w:w="1857" w:type="dxa"/>
            <w:vAlign w:val="center"/>
          </w:tcPr>
          <w:p w14:paraId="709FA9DC">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招标代理服务费</w:t>
            </w:r>
          </w:p>
        </w:tc>
        <w:tc>
          <w:tcPr>
            <w:tcW w:w="6663" w:type="dxa"/>
            <w:vAlign w:val="center"/>
          </w:tcPr>
          <w:p w14:paraId="7CB051B1">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1、本项目应以人民币报价，投标供应商应就该项目完整投标报价，采购人不另外支付其他任何费用；</w:t>
            </w:r>
          </w:p>
          <w:p w14:paraId="38444047">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2、招标代理服务费按《河南省招标代理服务收费指导意见》豫招标（2023）002号向中标人（成交供应商）收取。供应商（供应商）的投标报价应当包含该代理费用。</w:t>
            </w:r>
          </w:p>
        </w:tc>
      </w:tr>
      <w:tr w14:paraId="49A0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73" w:type="dxa"/>
            <w:vAlign w:val="center"/>
          </w:tcPr>
          <w:p w14:paraId="40F7B72D">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4.6</w:t>
            </w:r>
          </w:p>
        </w:tc>
        <w:tc>
          <w:tcPr>
            <w:tcW w:w="8520" w:type="dxa"/>
            <w:gridSpan w:val="2"/>
            <w:vAlign w:val="center"/>
          </w:tcPr>
          <w:p w14:paraId="7A3B2252">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 xml:space="preserve">中标人与采购人签订合同后，将合同副本原件报采购代理机构备案。 </w:t>
            </w:r>
          </w:p>
        </w:tc>
      </w:tr>
      <w:tr w14:paraId="5455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93" w:type="dxa"/>
            <w:gridSpan w:val="3"/>
            <w:vAlign w:val="center"/>
          </w:tcPr>
          <w:p w14:paraId="2FC09B7A">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本项目为电子化、无纸化交易项目，磋商响应文件是供应商通过中心磋商响应文件制作系统制作，并经过签章和加密后生成的电子版磋商响应文件。</w:t>
            </w:r>
          </w:p>
          <w:p w14:paraId="0B196480">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电子化磋商响应文件具体制作文件请点击</w:t>
            </w:r>
          </w:p>
          <w:p w14:paraId="6831396C">
            <w:pPr>
              <w:spacing w:line="400" w:lineRule="exact"/>
              <w:jc w:val="left"/>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"https://download.bqpoint.com/download/downloaddetail.html?SourceFrom=Ztb&amp;ZtbSoftXiaQuCode=1506&amp;ZtbSoftType=tballinclusive" </w:instrText>
            </w:r>
            <w:r>
              <w:rPr>
                <w:rFonts w:hint="eastAsia" w:ascii="宋体" w:hAnsi="宋体" w:eastAsia="宋体" w:cs="宋体"/>
                <w:highlight w:val="none"/>
              </w:rPr>
              <w:fldChar w:fldCharType="separate"/>
            </w:r>
            <w:r>
              <w:rPr>
                <w:rFonts w:hint="eastAsia" w:ascii="宋体" w:hAnsi="宋体" w:eastAsia="宋体" w:cs="宋体"/>
                <w:sz w:val="24"/>
                <w:highlight w:val="none"/>
              </w:rPr>
              <w:t>https://download.bqpoint.com/download/downloaddetail.html?SourceFrom=Ztb&amp;ZtbSoftXiaQuCode=1506&amp;ZtbSoftType=tballinclusive</w:t>
            </w:r>
            <w:r>
              <w:rPr>
                <w:rFonts w:hint="eastAsia" w:ascii="宋体" w:hAnsi="宋体" w:eastAsia="宋体" w:cs="宋体"/>
                <w:sz w:val="24"/>
                <w:highlight w:val="none"/>
              </w:rPr>
              <w:fldChar w:fldCharType="end"/>
            </w:r>
            <w:r>
              <w:rPr>
                <w:rFonts w:hint="eastAsia" w:ascii="宋体" w:hAnsi="宋体" w:eastAsia="宋体" w:cs="宋体"/>
                <w:sz w:val="24"/>
                <w:highlight w:val="none"/>
              </w:rPr>
              <w:t>进行下载。</w:t>
            </w:r>
          </w:p>
          <w:p w14:paraId="4374C38B">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温馨提示：本项目为电子化、无纸化交易项目，为保证您能投标成功，请需仔细阅读以下条款。</w:t>
            </w:r>
          </w:p>
          <w:p w14:paraId="717E8721">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一、电子化投标</w:t>
            </w:r>
          </w:p>
          <w:p w14:paraId="1E1302D0">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（一）网上磋商保证金的缴纳</w:t>
            </w:r>
          </w:p>
          <w:p w14:paraId="5A5FA8EC">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根据《河南省财政厅关于优化政府采购营商环境有关问题的通知》（豫财购【2019】4号）第6条的规定，磋商保证金不再收取。</w:t>
            </w:r>
          </w:p>
          <w:p w14:paraId="22E04AE4">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（二）电子化磋商响应文件的签章</w:t>
            </w:r>
          </w:p>
          <w:p w14:paraId="11A5C88D">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1、供应商在生成电子化磋商响应文件后，应对电子化磋商响应文件进行签章，未进行签章的视为无效投标。</w:t>
            </w:r>
          </w:p>
          <w:p w14:paraId="200B73C9">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2、竞争性磋商文件中要求磋商响应供应商盖章的，以签盖单位章为准；要求法定代表人或授权代理人签章的，以签盖法定代表人签章为准。</w:t>
            </w:r>
          </w:p>
          <w:p w14:paraId="7265A016">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（三）电子化磋商响应文件的格式及上传投标</w:t>
            </w:r>
          </w:p>
          <w:p w14:paraId="3FBB636E">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1、供应商所上传的电子化磋商响应文件，应是通过中心磋商响应文件制作系统制作的（磋商响应文件制作工具下载地址：</w:t>
            </w:r>
          </w:p>
          <w:p w14:paraId="12E23B1F">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0C02C4AB">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2、电子化磋商响应文件应在磋商截止时间前成功上传至三门峡市公共资源电子化交易系统。至磋商截止时间止，仍未上传成功的电子化磋商响应文件将不予接收。</w:t>
            </w:r>
          </w:p>
          <w:p w14:paraId="613F94A2">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注：如按照电子化投标操作教材制作完成的电子化磋商响应文件无法上传的，供应商应在磋商截止时间前尽早的联系中心技术人员，以便有充分的时间进行处理。供应商应充分考虑到处理技术问题和上传数据等工作所需的时间问题，磋商响应文件未在磋商截止时间前成功上传的，其磋商响应文件不予接收。</w:t>
            </w:r>
          </w:p>
          <w:p w14:paraId="5F35F3C0">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（四）电子化项目开标、解密、唱标、评标</w:t>
            </w:r>
          </w:p>
          <w:p w14:paraId="33D4F1FB">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1、本项目采用电子化、无纸化进行招标，开标当日，供应商无需到开标现场参加开标会议，供应商应当在磋商截止时间前，登陆不见面开标大厅选择登陆三门峡市公共资源电子招投标系统进行登陆（网址为</w:t>
            </w:r>
          </w:p>
          <w:p w14:paraId="0B53ECE0">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http://120.194.249.36:10094/BidOpening/bidopeninghallaction/hall/login）,在线准时参加开标活动并进行磋商响应文件解密等</w:t>
            </w:r>
          </w:p>
          <w:p w14:paraId="2DB2F3D1">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4540535F">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3、电子化磋商响应文件解密异常的处理</w:t>
            </w:r>
          </w:p>
          <w:p w14:paraId="4FCB3110">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如出现供应商的电子磋商响应文件无法解密等异常情况，供应商应及时致电中介服务机构说明。磋商响应文件异常，按以下步骤进行处理：</w:t>
            </w:r>
          </w:p>
          <w:p w14:paraId="41260C94">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（1）首先由技术人员进行问题排查。</w:t>
            </w:r>
          </w:p>
          <w:p w14:paraId="6BBD5477">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（2）经技术人员排查后，是供应商文件自身问题导致磋商响应文件无法解密的，该磋商响应文件将不予接收、解密和唱标。开标会议继续进行。</w:t>
            </w:r>
          </w:p>
          <w:p w14:paraId="595E5D1A">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426A2A9">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4、待所有供应商磋商响应文件解密完成后，由中介服务机构操作，对所有已解密磋商响应文件进行唱标。</w:t>
            </w:r>
          </w:p>
          <w:p w14:paraId="293AFCAC">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6FC0CB4">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5、评标时，磋商小组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1E803467">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6、如磋商小组对需要回复的供应商连续三次致电未接通的，视为供应商放弃回复，磋商小组将自行对需要回复的内容进行认定。</w:t>
            </w:r>
          </w:p>
          <w:p w14:paraId="3767132F">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二、相关证书原件的提交</w:t>
            </w:r>
          </w:p>
          <w:p w14:paraId="0857BBA8">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本项目实行资格后审。</w:t>
            </w:r>
          </w:p>
          <w:p w14:paraId="28C6DDBF">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1、资格评（预）审部分：资格评（预）审以响应文件为准，其上传资料真实性由供应商自行承担，同时，供应商要完善主体库。</w:t>
            </w:r>
          </w:p>
          <w:p w14:paraId="7035A753">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2、评标打分部分：评标打分部分仍按照100分制原则进行，涉及到资格审查、企业荣誉、人员业绩、企业业绩等计分部分时，以投标单位自行上传到响应文件中的相应内容为准。</w:t>
            </w:r>
          </w:p>
          <w:p w14:paraId="55610B2B">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3、响应文件编制部分：在竞争性磋商文件中要求供应商按照响应文件格式进行响应文件编制，在响应文件编制时，应明确将投标单位企业基本情况、资质情况、人员情况、财务情况、业绩情况编入响应文件，便于进行资格审查及评标打分。</w:t>
            </w:r>
          </w:p>
          <w:p w14:paraId="06F65FBE">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4、我单位（采购人）严格按三财购【2021】9号文要求的时限发布中标结果公告，发出中标通知书，签订采购合同，上传采购合同。</w:t>
            </w:r>
          </w:p>
          <w:p w14:paraId="34C3BDD0">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提示：本项目为电子化、无纸化交易项目，为保证您能投标成功，请需仔细阅读以上条款。</w:t>
            </w:r>
          </w:p>
        </w:tc>
      </w:tr>
    </w:tbl>
    <w:p w14:paraId="7313D97D">
      <w:pPr>
        <w:wordWrap w:val="0"/>
        <w:topLinePunct/>
        <w:spacing w:line="360" w:lineRule="auto"/>
        <w:rPr>
          <w:rFonts w:hint="eastAsia" w:ascii="宋体" w:hAnsi="宋体" w:eastAsia="宋体" w:cs="宋体"/>
          <w:b/>
          <w:bCs/>
          <w:sz w:val="24"/>
          <w:highlight w:val="none"/>
        </w:rPr>
      </w:pPr>
      <w:bookmarkStart w:id="22" w:name="_Toc269470294"/>
      <w:bookmarkStart w:id="23" w:name="_Toc270604575"/>
      <w:bookmarkStart w:id="24" w:name="_Toc30034"/>
    </w:p>
    <w:p w14:paraId="141ED7D8">
      <w:pPr>
        <w:rPr>
          <w:rFonts w:hint="eastAsia" w:ascii="宋体" w:hAnsi="宋体" w:eastAsia="宋体" w:cs="宋体"/>
          <w:b/>
          <w:bCs/>
          <w:sz w:val="24"/>
          <w:highlight w:val="none"/>
          <w:lang w:val="en-US" w:eastAsia="zh-CN"/>
        </w:rPr>
      </w:pPr>
      <w:bookmarkStart w:id="25" w:name="_Toc23774427"/>
      <w:bookmarkStart w:id="26" w:name="_Toc14573"/>
      <w:bookmarkStart w:id="27" w:name="_Toc12193"/>
      <w:r>
        <w:rPr>
          <w:rFonts w:hint="eastAsia" w:ascii="宋体" w:hAnsi="宋体" w:eastAsia="宋体" w:cs="宋体"/>
          <w:b/>
          <w:bCs/>
          <w:sz w:val="24"/>
          <w:highlight w:val="none"/>
          <w:lang w:val="en-US" w:eastAsia="zh-CN"/>
        </w:rPr>
        <w:br w:type="page"/>
      </w:r>
    </w:p>
    <w:p w14:paraId="5B8B7FD4">
      <w:pPr>
        <w:numPr>
          <w:ilvl w:val="0"/>
          <w:numId w:val="0"/>
        </w:numPr>
        <w:tabs>
          <w:tab w:val="left" w:pos="360"/>
        </w:tabs>
        <w:wordWrap w:val="0"/>
        <w:topLinePunct/>
        <w:autoSpaceDE w:val="0"/>
        <w:autoSpaceDN w:val="0"/>
        <w:adjustRightInd w:val="0"/>
        <w:snapToGrid w:val="0"/>
        <w:spacing w:line="360" w:lineRule="auto"/>
        <w:ind w:left="425" w:leftChars="0" w:hanging="425" w:firstLineChars="0"/>
        <w:contextualSpacing/>
        <w:outlineLvl w:val="1"/>
        <w:rPr>
          <w:rFonts w:hint="eastAsia" w:ascii="宋体" w:hAnsi="宋体" w:eastAsia="宋体" w:cs="宋体"/>
          <w:b/>
          <w:sz w:val="24"/>
          <w:highlight w:val="none"/>
        </w:rPr>
      </w:pPr>
      <w:r>
        <w:rPr>
          <w:rFonts w:hint="eastAsia" w:ascii="宋体" w:hAnsi="宋体" w:eastAsia="宋体" w:cs="宋体"/>
          <w:b/>
          <w:bCs/>
          <w:sz w:val="24"/>
          <w:highlight w:val="none"/>
          <w:lang w:val="en-US" w:eastAsia="zh-CN"/>
        </w:rPr>
        <w:t>1、</w:t>
      </w:r>
      <w:r>
        <w:rPr>
          <w:rFonts w:hint="eastAsia" w:ascii="宋体" w:hAnsi="宋体" w:eastAsia="宋体" w:cs="宋体"/>
          <w:b/>
          <w:bCs/>
          <w:sz w:val="24"/>
          <w:highlight w:val="none"/>
        </w:rPr>
        <w:t>总则</w:t>
      </w:r>
      <w:bookmarkEnd w:id="22"/>
      <w:bookmarkEnd w:id="23"/>
      <w:bookmarkEnd w:id="24"/>
      <w:bookmarkEnd w:id="25"/>
      <w:bookmarkEnd w:id="26"/>
      <w:bookmarkEnd w:id="27"/>
    </w:p>
    <w:p w14:paraId="11B3C5C1">
      <w:pPr>
        <w:keepNext/>
        <w:keepLines/>
        <w:numPr>
          <w:ilvl w:val="1"/>
          <w:numId w:val="0"/>
        </w:numPr>
        <w:wordWrap w:val="0"/>
        <w:topLinePunct/>
        <w:spacing w:line="360" w:lineRule="auto"/>
        <w:ind w:left="0" w:leftChars="0" w:firstLine="0" w:firstLineChars="0"/>
        <w:jc w:val="left"/>
        <w:outlineLvl w:val="2"/>
        <w:rPr>
          <w:rFonts w:hint="eastAsia" w:ascii="宋体" w:hAnsi="宋体" w:eastAsia="宋体" w:cs="宋体"/>
          <w:b/>
          <w:sz w:val="24"/>
          <w:highlight w:val="none"/>
        </w:rPr>
      </w:pPr>
      <w:bookmarkStart w:id="28" w:name="_Toc462934274"/>
      <w:bookmarkStart w:id="29" w:name="_Toc455678100"/>
      <w:bookmarkStart w:id="30" w:name="_Toc428351629"/>
      <w:bookmarkStart w:id="31" w:name="_Toc25531"/>
      <w:bookmarkStart w:id="32" w:name="_Toc277149365"/>
      <w:bookmarkStart w:id="33" w:name="_Toc463011253"/>
      <w:bookmarkStart w:id="34" w:name="_Toc27089"/>
      <w:bookmarkStart w:id="35" w:name="_Toc428276569"/>
      <w:bookmarkStart w:id="36" w:name="_Toc454788009"/>
      <w:bookmarkStart w:id="37" w:name="_Toc13394"/>
      <w:r>
        <w:rPr>
          <w:rFonts w:hint="eastAsia" w:ascii="宋体" w:hAnsi="宋体" w:eastAsia="宋体" w:cs="宋体"/>
          <w:b/>
          <w:kern w:val="2"/>
          <w:sz w:val="24"/>
          <w:szCs w:val="24"/>
          <w:highlight w:val="none"/>
          <w:lang w:val="en-US" w:eastAsia="zh-CN" w:bidi="ar-SA"/>
        </w:rPr>
        <w:t>1.1</w:t>
      </w:r>
      <w:r>
        <w:rPr>
          <w:rFonts w:hint="eastAsia" w:ascii="宋体" w:hAnsi="宋体" w:eastAsia="宋体" w:cs="宋体"/>
          <w:b/>
          <w:sz w:val="24"/>
          <w:highlight w:val="none"/>
        </w:rPr>
        <w:t>项目概况</w:t>
      </w:r>
      <w:bookmarkEnd w:id="28"/>
      <w:bookmarkEnd w:id="29"/>
      <w:bookmarkEnd w:id="30"/>
      <w:bookmarkEnd w:id="31"/>
      <w:bookmarkEnd w:id="32"/>
      <w:bookmarkEnd w:id="33"/>
      <w:bookmarkEnd w:id="34"/>
      <w:bookmarkEnd w:id="35"/>
      <w:bookmarkEnd w:id="36"/>
      <w:bookmarkEnd w:id="37"/>
    </w:p>
    <w:p w14:paraId="38B63982">
      <w:pPr>
        <w:numPr>
          <w:ilvl w:val="0"/>
          <w:numId w:val="0"/>
        </w:numPr>
        <w:wordWrap w:val="0"/>
        <w:topLinePunct/>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中华人民共和国政府采购法》、《中华人民共和国政府采购法实施条例》、《政府采购竞争性磋商采购方式管理暂行办法》（财库〔2014〕214号）等有关法律、法规和规章的规定，本采购项目已具备竞争性磋商条件，现对本项目进行竞争性磋商。</w:t>
      </w:r>
    </w:p>
    <w:p w14:paraId="41C8F323">
      <w:pPr>
        <w:numPr>
          <w:ilvl w:val="2"/>
          <w:numId w:val="0"/>
        </w:numPr>
        <w:wordWrap w:val="0"/>
        <w:topLinePunct/>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1.1</w:t>
      </w:r>
      <w:r>
        <w:rPr>
          <w:rFonts w:hint="eastAsia" w:ascii="宋体" w:hAnsi="宋体" w:eastAsia="宋体" w:cs="宋体"/>
          <w:sz w:val="24"/>
          <w:highlight w:val="none"/>
        </w:rPr>
        <w:t>采购人：供应商须知前附表中所述的，依法进行政府采购的国家机关、事业单位、团体组织。</w:t>
      </w:r>
    </w:p>
    <w:p w14:paraId="5524676C">
      <w:pPr>
        <w:numPr>
          <w:ilvl w:val="2"/>
          <w:numId w:val="0"/>
        </w:numPr>
        <w:wordWrap w:val="0"/>
        <w:topLinePunct/>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1.2</w:t>
      </w:r>
      <w:r>
        <w:rPr>
          <w:rFonts w:hint="eastAsia" w:ascii="宋体" w:hAnsi="宋体" w:eastAsia="宋体" w:cs="宋体"/>
          <w:sz w:val="24"/>
          <w:highlight w:val="none"/>
        </w:rPr>
        <w:t>采购代理机构：受采购人委托组织招标活动，在采购过程中负有相应责任的社会中介组织。</w:t>
      </w:r>
    </w:p>
    <w:p w14:paraId="70A06EAD">
      <w:pPr>
        <w:numPr>
          <w:ilvl w:val="2"/>
          <w:numId w:val="0"/>
        </w:numPr>
        <w:wordWrap w:val="0"/>
        <w:topLinePunct/>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1.3</w:t>
      </w:r>
      <w:r>
        <w:rPr>
          <w:rFonts w:hint="eastAsia" w:ascii="宋体" w:hAnsi="宋体" w:eastAsia="宋体" w:cs="宋体"/>
          <w:sz w:val="24"/>
          <w:highlight w:val="none"/>
        </w:rPr>
        <w:t>招标方式：竞争性磋商。</w:t>
      </w:r>
    </w:p>
    <w:p w14:paraId="55C2D7E2">
      <w:pPr>
        <w:numPr>
          <w:ilvl w:val="2"/>
          <w:numId w:val="0"/>
        </w:numPr>
        <w:wordWrap w:val="0"/>
        <w:topLinePunct/>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1.4</w:t>
      </w:r>
      <w:r>
        <w:rPr>
          <w:rFonts w:hint="eastAsia" w:ascii="宋体" w:hAnsi="宋体" w:eastAsia="宋体" w:cs="宋体"/>
          <w:sz w:val="24"/>
          <w:highlight w:val="none"/>
        </w:rPr>
        <w:t>项目名称及项目编号：见供应商须知前附表。</w:t>
      </w:r>
    </w:p>
    <w:p w14:paraId="2EE0EED1">
      <w:pPr>
        <w:keepNext/>
        <w:keepLines/>
        <w:numPr>
          <w:ilvl w:val="1"/>
          <w:numId w:val="0"/>
        </w:numPr>
        <w:wordWrap w:val="0"/>
        <w:topLinePunct/>
        <w:spacing w:line="360" w:lineRule="auto"/>
        <w:ind w:left="0" w:leftChars="0" w:firstLine="0" w:firstLineChars="0"/>
        <w:jc w:val="left"/>
        <w:outlineLvl w:val="2"/>
        <w:rPr>
          <w:rFonts w:hint="eastAsia" w:ascii="宋体" w:hAnsi="宋体" w:eastAsia="宋体" w:cs="宋体"/>
          <w:b/>
          <w:sz w:val="24"/>
          <w:highlight w:val="none"/>
        </w:rPr>
      </w:pPr>
      <w:bookmarkStart w:id="38" w:name="_Toc13259"/>
      <w:bookmarkStart w:id="39" w:name="_Toc277149366"/>
      <w:bookmarkStart w:id="40" w:name="_Toc463011254"/>
      <w:bookmarkStart w:id="41" w:name="_Toc428351630"/>
      <w:bookmarkStart w:id="42" w:name="_Toc270604804"/>
      <w:bookmarkStart w:id="43" w:name="_Toc29176"/>
      <w:bookmarkStart w:id="44" w:name="_Toc269470296"/>
      <w:bookmarkStart w:id="45" w:name="_Toc462934275"/>
      <w:bookmarkStart w:id="46" w:name="_Toc455678101"/>
      <w:bookmarkStart w:id="47" w:name="_Toc428276570"/>
      <w:bookmarkStart w:id="48" w:name="_Toc270604577"/>
      <w:bookmarkStart w:id="49" w:name="_Toc454788010"/>
      <w:bookmarkStart w:id="50" w:name="_Toc19738"/>
      <w:r>
        <w:rPr>
          <w:rFonts w:hint="eastAsia" w:ascii="宋体" w:hAnsi="宋体" w:eastAsia="宋体" w:cs="宋体"/>
          <w:b/>
          <w:kern w:val="2"/>
          <w:sz w:val="24"/>
          <w:szCs w:val="24"/>
          <w:highlight w:val="none"/>
          <w:lang w:val="en-US" w:eastAsia="zh-CN" w:bidi="ar-SA"/>
        </w:rPr>
        <w:t>1.2</w:t>
      </w:r>
      <w:r>
        <w:rPr>
          <w:rFonts w:hint="eastAsia" w:ascii="宋体" w:hAnsi="宋体" w:eastAsia="宋体" w:cs="宋体"/>
          <w:b/>
          <w:sz w:val="24"/>
          <w:highlight w:val="none"/>
        </w:rPr>
        <w:t>资金来源和落实情况</w:t>
      </w:r>
      <w:bookmarkEnd w:id="38"/>
      <w:bookmarkEnd w:id="39"/>
      <w:bookmarkEnd w:id="40"/>
      <w:bookmarkEnd w:id="41"/>
      <w:bookmarkEnd w:id="42"/>
      <w:bookmarkEnd w:id="43"/>
      <w:bookmarkEnd w:id="44"/>
      <w:bookmarkEnd w:id="45"/>
      <w:bookmarkEnd w:id="46"/>
      <w:bookmarkEnd w:id="47"/>
      <w:bookmarkEnd w:id="48"/>
      <w:bookmarkEnd w:id="49"/>
      <w:bookmarkEnd w:id="50"/>
    </w:p>
    <w:p w14:paraId="0636891E">
      <w:pPr>
        <w:numPr>
          <w:ilvl w:val="2"/>
          <w:numId w:val="0"/>
        </w:numPr>
        <w:wordWrap w:val="0"/>
        <w:topLinePunct/>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1.2.1</w:t>
      </w:r>
      <w:r>
        <w:rPr>
          <w:rFonts w:hint="eastAsia" w:ascii="宋体" w:hAnsi="宋体" w:eastAsia="宋体" w:cs="宋体"/>
          <w:sz w:val="24"/>
          <w:highlight w:val="none"/>
        </w:rPr>
        <w:t>资金来源：财政资金。</w:t>
      </w:r>
    </w:p>
    <w:p w14:paraId="7536F86C">
      <w:pPr>
        <w:numPr>
          <w:ilvl w:val="2"/>
          <w:numId w:val="0"/>
        </w:numPr>
        <w:wordWrap w:val="0"/>
        <w:topLinePunct/>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1.2.2</w:t>
      </w:r>
      <w:r>
        <w:rPr>
          <w:rFonts w:hint="eastAsia" w:ascii="宋体" w:hAnsi="宋体" w:eastAsia="宋体" w:cs="宋体"/>
          <w:sz w:val="24"/>
          <w:highlight w:val="none"/>
        </w:rPr>
        <w:t>预算金额：见供应商须知前附表。</w:t>
      </w:r>
    </w:p>
    <w:p w14:paraId="58E52DBC">
      <w:pPr>
        <w:numPr>
          <w:ilvl w:val="2"/>
          <w:numId w:val="0"/>
        </w:numPr>
        <w:wordWrap w:val="0"/>
        <w:topLinePunct/>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1.2.3</w:t>
      </w:r>
      <w:r>
        <w:rPr>
          <w:rFonts w:hint="eastAsia" w:ascii="宋体" w:hAnsi="宋体" w:eastAsia="宋体" w:cs="宋体"/>
          <w:sz w:val="24"/>
          <w:highlight w:val="none"/>
        </w:rPr>
        <w:t>资金落实情况：已落实。</w:t>
      </w:r>
    </w:p>
    <w:p w14:paraId="6B1871B7">
      <w:pPr>
        <w:keepNext/>
        <w:keepLines/>
        <w:numPr>
          <w:ilvl w:val="1"/>
          <w:numId w:val="0"/>
        </w:numPr>
        <w:wordWrap w:val="0"/>
        <w:topLinePunct/>
        <w:spacing w:line="360" w:lineRule="auto"/>
        <w:ind w:left="0" w:leftChars="0" w:firstLine="0" w:firstLineChars="0"/>
        <w:jc w:val="left"/>
        <w:outlineLvl w:val="2"/>
        <w:rPr>
          <w:rFonts w:hint="eastAsia" w:ascii="宋体" w:hAnsi="宋体" w:eastAsia="宋体" w:cs="宋体"/>
          <w:b/>
          <w:sz w:val="24"/>
          <w:highlight w:val="none"/>
        </w:rPr>
      </w:pPr>
      <w:bookmarkStart w:id="51" w:name="_Toc270604805"/>
      <w:bookmarkStart w:id="52" w:name="_Toc463011255"/>
      <w:bookmarkStart w:id="53" w:name="_Toc462934276"/>
      <w:bookmarkStart w:id="54" w:name="_Toc269470297"/>
      <w:bookmarkStart w:id="55" w:name="_Toc454788011"/>
      <w:bookmarkStart w:id="56" w:name="_Toc428351631"/>
      <w:bookmarkStart w:id="57" w:name="_Toc9637"/>
      <w:bookmarkStart w:id="58" w:name="_Toc277149367"/>
      <w:bookmarkStart w:id="59" w:name="_Toc20155"/>
      <w:bookmarkStart w:id="60" w:name="_Toc74"/>
      <w:bookmarkStart w:id="61" w:name="_Toc428276571"/>
      <w:bookmarkStart w:id="62" w:name="_Toc270604578"/>
      <w:bookmarkStart w:id="63" w:name="_Toc455678102"/>
      <w:r>
        <w:rPr>
          <w:rFonts w:hint="eastAsia" w:ascii="宋体" w:hAnsi="宋体" w:eastAsia="宋体" w:cs="宋体"/>
          <w:b/>
          <w:kern w:val="2"/>
          <w:sz w:val="24"/>
          <w:szCs w:val="24"/>
          <w:highlight w:val="none"/>
          <w:lang w:val="en-US" w:eastAsia="zh-CN" w:bidi="ar-SA"/>
        </w:rPr>
        <w:t>1.3</w:t>
      </w:r>
      <w:r>
        <w:rPr>
          <w:rFonts w:hint="eastAsia" w:ascii="宋体" w:hAnsi="宋体" w:eastAsia="宋体" w:cs="宋体"/>
          <w:b/>
          <w:sz w:val="24"/>
          <w:highlight w:val="none"/>
        </w:rPr>
        <w:t>磋商范围、计划工期和质量</w:t>
      </w:r>
      <w:bookmarkEnd w:id="51"/>
      <w:bookmarkEnd w:id="52"/>
      <w:bookmarkEnd w:id="53"/>
      <w:bookmarkEnd w:id="54"/>
      <w:bookmarkEnd w:id="55"/>
      <w:bookmarkEnd w:id="56"/>
      <w:bookmarkEnd w:id="57"/>
      <w:bookmarkEnd w:id="58"/>
      <w:bookmarkEnd w:id="59"/>
      <w:bookmarkEnd w:id="60"/>
      <w:bookmarkEnd w:id="61"/>
      <w:bookmarkEnd w:id="62"/>
      <w:bookmarkEnd w:id="63"/>
      <w:r>
        <w:rPr>
          <w:rFonts w:hint="eastAsia" w:ascii="宋体" w:hAnsi="宋体" w:eastAsia="宋体" w:cs="宋体"/>
          <w:b/>
          <w:sz w:val="24"/>
          <w:highlight w:val="none"/>
        </w:rPr>
        <w:t>标准</w:t>
      </w:r>
    </w:p>
    <w:p w14:paraId="23CF7351">
      <w:pPr>
        <w:numPr>
          <w:ilvl w:val="2"/>
          <w:numId w:val="0"/>
        </w:numPr>
        <w:wordWrap w:val="0"/>
        <w:topLinePunct/>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1.3.1</w:t>
      </w:r>
      <w:r>
        <w:rPr>
          <w:rFonts w:hint="eastAsia" w:ascii="宋体" w:hAnsi="宋体" w:eastAsia="宋体" w:cs="宋体"/>
          <w:sz w:val="24"/>
          <w:highlight w:val="none"/>
        </w:rPr>
        <w:t>磋商范围：见供应商须知前附表。</w:t>
      </w:r>
    </w:p>
    <w:p w14:paraId="6887AB63">
      <w:pPr>
        <w:numPr>
          <w:ilvl w:val="2"/>
          <w:numId w:val="0"/>
        </w:numPr>
        <w:wordWrap w:val="0"/>
        <w:topLinePunct/>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1.3.2</w:t>
      </w:r>
      <w:r>
        <w:rPr>
          <w:rFonts w:hint="eastAsia" w:ascii="宋体" w:hAnsi="宋体" w:eastAsia="宋体" w:cs="宋体"/>
          <w:sz w:val="24"/>
          <w:highlight w:val="none"/>
        </w:rPr>
        <w:t>计划工期：见供应商须知前附表。</w:t>
      </w:r>
    </w:p>
    <w:p w14:paraId="37C6E150">
      <w:pPr>
        <w:numPr>
          <w:ilvl w:val="2"/>
          <w:numId w:val="0"/>
        </w:numPr>
        <w:wordWrap w:val="0"/>
        <w:topLinePunct/>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1.3.3</w:t>
      </w:r>
      <w:r>
        <w:rPr>
          <w:rFonts w:hint="eastAsia" w:ascii="宋体" w:hAnsi="宋体" w:eastAsia="宋体" w:cs="宋体"/>
          <w:sz w:val="24"/>
          <w:highlight w:val="none"/>
        </w:rPr>
        <w:t>质量标准：见供应商须知前附表。</w:t>
      </w:r>
    </w:p>
    <w:p w14:paraId="63BE8690">
      <w:pPr>
        <w:keepNext/>
        <w:keepLines/>
        <w:numPr>
          <w:ilvl w:val="1"/>
          <w:numId w:val="0"/>
        </w:numPr>
        <w:wordWrap w:val="0"/>
        <w:topLinePunct/>
        <w:spacing w:line="360" w:lineRule="auto"/>
        <w:ind w:left="0" w:leftChars="0" w:firstLine="0" w:firstLineChars="0"/>
        <w:jc w:val="left"/>
        <w:outlineLvl w:val="2"/>
        <w:rPr>
          <w:rFonts w:hint="eastAsia" w:ascii="宋体" w:hAnsi="宋体" w:eastAsia="宋体" w:cs="宋体"/>
          <w:b/>
          <w:sz w:val="24"/>
          <w:highlight w:val="none"/>
        </w:rPr>
      </w:pPr>
      <w:bookmarkStart w:id="64" w:name="_Toc428276572"/>
      <w:bookmarkStart w:id="65" w:name="_Toc428351632"/>
      <w:bookmarkStart w:id="66" w:name="_Toc277149368"/>
      <w:bookmarkStart w:id="67" w:name="_Toc11519"/>
      <w:bookmarkStart w:id="68" w:name="_Toc454788012"/>
      <w:bookmarkStart w:id="69" w:name="_Toc463011256"/>
      <w:bookmarkStart w:id="70" w:name="_Toc16958"/>
      <w:bookmarkStart w:id="71" w:name="_Toc269470298"/>
      <w:bookmarkStart w:id="72" w:name="_Toc462934277"/>
      <w:bookmarkStart w:id="73" w:name="_Toc455678103"/>
      <w:bookmarkStart w:id="74" w:name="_Toc270604579"/>
      <w:bookmarkStart w:id="75" w:name="_Toc6648"/>
      <w:bookmarkStart w:id="76" w:name="_Toc270604806"/>
      <w:r>
        <w:rPr>
          <w:rFonts w:hint="eastAsia" w:ascii="宋体" w:hAnsi="宋体" w:eastAsia="宋体" w:cs="宋体"/>
          <w:b/>
          <w:kern w:val="2"/>
          <w:sz w:val="24"/>
          <w:szCs w:val="24"/>
          <w:highlight w:val="none"/>
          <w:lang w:val="en-US" w:eastAsia="zh-CN" w:bidi="ar-SA"/>
        </w:rPr>
        <w:t>1.4</w:t>
      </w:r>
      <w:r>
        <w:rPr>
          <w:rFonts w:hint="eastAsia" w:ascii="宋体" w:hAnsi="宋体" w:eastAsia="宋体" w:cs="宋体"/>
          <w:b/>
          <w:sz w:val="24"/>
          <w:highlight w:val="none"/>
        </w:rPr>
        <w:t>供应商资格要求</w:t>
      </w:r>
      <w:bookmarkEnd w:id="64"/>
      <w:bookmarkEnd w:id="65"/>
      <w:bookmarkEnd w:id="66"/>
      <w:bookmarkEnd w:id="67"/>
      <w:bookmarkEnd w:id="68"/>
      <w:bookmarkEnd w:id="69"/>
      <w:bookmarkEnd w:id="70"/>
      <w:bookmarkEnd w:id="71"/>
      <w:bookmarkEnd w:id="72"/>
      <w:bookmarkEnd w:id="73"/>
      <w:bookmarkEnd w:id="74"/>
      <w:bookmarkEnd w:id="75"/>
      <w:bookmarkEnd w:id="76"/>
    </w:p>
    <w:p w14:paraId="1F3D2D9D">
      <w:pPr>
        <w:numPr>
          <w:ilvl w:val="2"/>
          <w:numId w:val="0"/>
        </w:numPr>
        <w:wordWrap w:val="0"/>
        <w:topLinePunct/>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1.4.1</w:t>
      </w:r>
      <w:r>
        <w:rPr>
          <w:rFonts w:hint="eastAsia" w:ascii="宋体" w:hAnsi="宋体" w:eastAsia="宋体" w:cs="宋体"/>
          <w:sz w:val="24"/>
          <w:highlight w:val="none"/>
        </w:rPr>
        <w:t>供应商应具备的资格条件</w:t>
      </w:r>
    </w:p>
    <w:p w14:paraId="090B97B6">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（1）具有独立承担民事责任能力的法人、其他组织或者自然人；</w:t>
      </w:r>
    </w:p>
    <w:p w14:paraId="1CC7D306">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（2）具有良好的商业信誉和健全的财务会计制度；</w:t>
      </w:r>
    </w:p>
    <w:p w14:paraId="38F73F9B">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（3）具有履行合同所必需的设备和专业技术能力；</w:t>
      </w:r>
    </w:p>
    <w:p w14:paraId="00500085">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（4）有依法缴纳税收和社会保障资金的良好记录；</w:t>
      </w:r>
    </w:p>
    <w:p w14:paraId="18308E50">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（5）参加政府采购活动前三年内，在经营活动中没有重大违法记录；</w:t>
      </w:r>
    </w:p>
    <w:p w14:paraId="19D05C0C">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（6）已通过正规渠道获得本项目的竞争性磋商文件；</w:t>
      </w:r>
    </w:p>
    <w:p w14:paraId="6967F70E">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（7）未被依法暂停或者取消磋商资格；</w:t>
      </w:r>
    </w:p>
    <w:p w14:paraId="547DB70C">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（8）未被责令停产停业、暂扣或者吊销许可证、暂扣或者吊销执照；</w:t>
      </w:r>
    </w:p>
    <w:p w14:paraId="75E4270A">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（9）法律、行政法规规定的其他条件。</w:t>
      </w:r>
    </w:p>
    <w:p w14:paraId="4CBAA91C">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（10）供应商须知前附表规定的其他条件。</w:t>
      </w:r>
    </w:p>
    <w:p w14:paraId="2FF68864">
      <w:pPr>
        <w:numPr>
          <w:ilvl w:val="2"/>
          <w:numId w:val="0"/>
        </w:numPr>
        <w:wordWrap w:val="0"/>
        <w:topLinePunct/>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1.4.2</w:t>
      </w:r>
      <w:r>
        <w:rPr>
          <w:rFonts w:hint="eastAsia" w:ascii="宋体" w:hAnsi="宋体" w:eastAsia="宋体" w:cs="宋体"/>
          <w:sz w:val="24"/>
          <w:highlight w:val="none"/>
        </w:rPr>
        <w:t>供应商不得存在下列情形之一：</w:t>
      </w:r>
    </w:p>
    <w:p w14:paraId="1FDB296A">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（1）与采购人存在利害关系且可能影响磋商公正性；</w:t>
      </w:r>
    </w:p>
    <w:p w14:paraId="35D08D1E">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（2）与本磋商项目的其他供应商为同一个单位负责人；</w:t>
      </w:r>
    </w:p>
    <w:p w14:paraId="1CC287ED">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（3）与本磋商项目的其他供应商存在控股、管理关系；</w:t>
      </w:r>
    </w:p>
    <w:p w14:paraId="6DE54245">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（4）为本项目的监理人；</w:t>
      </w:r>
    </w:p>
    <w:p w14:paraId="0F2C5398">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（5）为本项目的代建人；</w:t>
      </w:r>
    </w:p>
    <w:p w14:paraId="328FB1E1">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（6）与本项目的监理人或代建人或采购代理机构同为一个法定代表人；</w:t>
      </w:r>
    </w:p>
    <w:p w14:paraId="4DA7DF67">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（7）与本项目的监理人或代建人或采购代理机构存在控股或参股关系；</w:t>
      </w:r>
    </w:p>
    <w:p w14:paraId="3C324404">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（8）为本磋商项目的采购代理机构；</w:t>
      </w:r>
    </w:p>
    <w:p w14:paraId="6F681FDF">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（9）供应商以他人名义投标、串通投标、以行贿手段牟取中标，或在投标中弄虚作假的；</w:t>
      </w:r>
    </w:p>
    <w:p w14:paraId="089BA6BA">
      <w:pPr>
        <w:spacing w:line="360" w:lineRule="auto"/>
        <w:ind w:left="480" w:leftChars="200"/>
        <w:rPr>
          <w:rFonts w:hint="eastAsia" w:ascii="宋体" w:hAnsi="宋体" w:eastAsia="宋体" w:cs="宋体"/>
          <w:sz w:val="24"/>
          <w:highlight w:val="none"/>
        </w:rPr>
      </w:pPr>
      <w:r>
        <w:rPr>
          <w:rFonts w:hint="eastAsia" w:ascii="宋体" w:hAnsi="宋体" w:eastAsia="宋体" w:cs="宋体"/>
          <w:sz w:val="24"/>
          <w:highlight w:val="none"/>
        </w:rPr>
        <w:t>（10）法律法规规定的其他情形。</w:t>
      </w:r>
    </w:p>
    <w:p w14:paraId="5657D2A9">
      <w:pPr>
        <w:keepNext/>
        <w:keepLines/>
        <w:numPr>
          <w:ilvl w:val="1"/>
          <w:numId w:val="0"/>
        </w:numPr>
        <w:wordWrap w:val="0"/>
        <w:topLinePunct/>
        <w:spacing w:line="360" w:lineRule="auto"/>
        <w:ind w:left="0" w:leftChars="0" w:firstLine="0" w:firstLineChars="0"/>
        <w:jc w:val="left"/>
        <w:outlineLvl w:val="2"/>
        <w:rPr>
          <w:rFonts w:hint="eastAsia" w:ascii="宋体" w:hAnsi="宋体" w:eastAsia="宋体" w:cs="宋体"/>
          <w:b/>
          <w:sz w:val="24"/>
          <w:highlight w:val="none"/>
        </w:rPr>
      </w:pPr>
      <w:bookmarkStart w:id="77" w:name="_Toc270604807"/>
      <w:bookmarkStart w:id="78" w:name="_Toc455678104"/>
      <w:bookmarkStart w:id="79" w:name="_Toc463011257"/>
      <w:bookmarkStart w:id="80" w:name="_Toc428351633"/>
      <w:bookmarkStart w:id="81" w:name="_Toc462934278"/>
      <w:bookmarkStart w:id="82" w:name="_Toc269470299"/>
      <w:bookmarkStart w:id="83" w:name="_Toc428276573"/>
      <w:bookmarkStart w:id="84" w:name="_Toc454788013"/>
      <w:bookmarkStart w:id="85" w:name="_Toc28593"/>
      <w:bookmarkStart w:id="86" w:name="_Toc19948"/>
      <w:bookmarkStart w:id="87" w:name="_Toc277149369"/>
      <w:bookmarkStart w:id="88" w:name="_Toc270604580"/>
      <w:bookmarkStart w:id="89" w:name="_Toc14128"/>
      <w:r>
        <w:rPr>
          <w:rFonts w:hint="eastAsia" w:ascii="宋体" w:hAnsi="宋体" w:eastAsia="宋体" w:cs="宋体"/>
          <w:b/>
          <w:kern w:val="2"/>
          <w:sz w:val="24"/>
          <w:szCs w:val="24"/>
          <w:highlight w:val="none"/>
          <w:lang w:val="en-US" w:eastAsia="zh-CN" w:bidi="ar-SA"/>
        </w:rPr>
        <w:t>1.5</w:t>
      </w:r>
      <w:r>
        <w:rPr>
          <w:rFonts w:hint="eastAsia" w:ascii="宋体" w:hAnsi="宋体" w:eastAsia="宋体" w:cs="宋体"/>
          <w:b/>
          <w:sz w:val="24"/>
          <w:highlight w:val="none"/>
        </w:rPr>
        <w:t>费用承担</w:t>
      </w:r>
      <w:bookmarkEnd w:id="77"/>
      <w:bookmarkEnd w:id="78"/>
      <w:bookmarkEnd w:id="79"/>
      <w:bookmarkEnd w:id="80"/>
      <w:bookmarkEnd w:id="81"/>
      <w:bookmarkEnd w:id="82"/>
      <w:bookmarkEnd w:id="83"/>
      <w:bookmarkEnd w:id="84"/>
      <w:bookmarkEnd w:id="85"/>
      <w:bookmarkEnd w:id="86"/>
      <w:bookmarkEnd w:id="87"/>
      <w:bookmarkEnd w:id="88"/>
      <w:bookmarkEnd w:id="89"/>
    </w:p>
    <w:p w14:paraId="023973DE">
      <w:pPr>
        <w:spacing w:line="360" w:lineRule="auto"/>
        <w:ind w:left="480" w:leftChars="200"/>
        <w:rPr>
          <w:rFonts w:hint="eastAsia" w:ascii="宋体" w:hAnsi="宋体" w:eastAsia="宋体" w:cs="宋体"/>
          <w:sz w:val="24"/>
          <w:highlight w:val="none"/>
        </w:rPr>
      </w:pPr>
      <w:bookmarkStart w:id="90" w:name="_Toc270604808"/>
      <w:bookmarkStart w:id="91" w:name="_Toc454788014"/>
      <w:bookmarkStart w:id="92" w:name="_Toc269470300"/>
      <w:bookmarkStart w:id="93" w:name="_Toc455678105"/>
      <w:bookmarkStart w:id="94" w:name="_Toc428276574"/>
      <w:bookmarkStart w:id="95" w:name="_Toc428351634"/>
      <w:bookmarkStart w:id="96" w:name="_Toc29742"/>
      <w:bookmarkStart w:id="97" w:name="_Toc270604581"/>
      <w:bookmarkStart w:id="98" w:name="_Toc463011258"/>
      <w:bookmarkStart w:id="99" w:name="_Toc277149370"/>
      <w:bookmarkStart w:id="100" w:name="_Toc462934279"/>
      <w:bookmarkStart w:id="101" w:name="_Toc7854"/>
      <w:r>
        <w:rPr>
          <w:rFonts w:hint="eastAsia" w:ascii="宋体" w:hAnsi="宋体" w:eastAsia="宋体" w:cs="宋体"/>
          <w:sz w:val="24"/>
          <w:highlight w:val="none"/>
        </w:rPr>
        <w:t>供应商准备和参加竞争性磋商活动发生的费用自理。</w:t>
      </w:r>
    </w:p>
    <w:p w14:paraId="711EB049">
      <w:pPr>
        <w:keepNext/>
        <w:keepLines/>
        <w:numPr>
          <w:ilvl w:val="1"/>
          <w:numId w:val="0"/>
        </w:numPr>
        <w:wordWrap w:val="0"/>
        <w:topLinePunct/>
        <w:spacing w:line="360" w:lineRule="auto"/>
        <w:ind w:left="0" w:leftChars="0" w:firstLine="0" w:firstLineChars="0"/>
        <w:jc w:val="left"/>
        <w:outlineLvl w:val="2"/>
        <w:rPr>
          <w:rFonts w:hint="eastAsia" w:ascii="宋体" w:hAnsi="宋体" w:eastAsia="宋体" w:cs="宋体"/>
          <w:b/>
          <w:sz w:val="24"/>
          <w:highlight w:val="none"/>
        </w:rPr>
      </w:pPr>
      <w:bookmarkStart w:id="102" w:name="_Toc32336"/>
      <w:r>
        <w:rPr>
          <w:rFonts w:hint="eastAsia" w:ascii="宋体" w:hAnsi="宋体" w:eastAsia="宋体" w:cs="宋体"/>
          <w:b/>
          <w:kern w:val="2"/>
          <w:sz w:val="24"/>
          <w:szCs w:val="24"/>
          <w:highlight w:val="none"/>
          <w:lang w:val="en-US" w:eastAsia="zh-CN" w:bidi="ar-SA"/>
        </w:rPr>
        <w:t>1.6</w:t>
      </w:r>
      <w:r>
        <w:rPr>
          <w:rFonts w:hint="eastAsia" w:ascii="宋体" w:hAnsi="宋体" w:eastAsia="宋体" w:cs="宋体"/>
          <w:b/>
          <w:sz w:val="24"/>
          <w:highlight w:val="none"/>
        </w:rPr>
        <w:t>保密</w:t>
      </w:r>
      <w:bookmarkEnd w:id="90"/>
      <w:bookmarkEnd w:id="91"/>
      <w:bookmarkEnd w:id="92"/>
      <w:bookmarkEnd w:id="93"/>
      <w:bookmarkEnd w:id="94"/>
      <w:bookmarkEnd w:id="95"/>
      <w:bookmarkEnd w:id="96"/>
      <w:bookmarkEnd w:id="97"/>
      <w:bookmarkEnd w:id="98"/>
      <w:bookmarkEnd w:id="99"/>
      <w:bookmarkEnd w:id="100"/>
      <w:bookmarkEnd w:id="101"/>
      <w:bookmarkEnd w:id="102"/>
    </w:p>
    <w:p w14:paraId="415DD9E8">
      <w:pPr>
        <w:spacing w:line="360" w:lineRule="auto"/>
        <w:ind w:firstLine="480" w:firstLineChars="200"/>
        <w:rPr>
          <w:rFonts w:hint="eastAsia" w:ascii="宋体" w:hAnsi="宋体" w:eastAsia="宋体" w:cs="宋体"/>
          <w:sz w:val="24"/>
          <w:highlight w:val="none"/>
        </w:rPr>
      </w:pPr>
      <w:bookmarkStart w:id="103" w:name="_Toc19438"/>
      <w:bookmarkStart w:id="104" w:name="_Toc455678106"/>
      <w:bookmarkStart w:id="105" w:name="_Toc270604582"/>
      <w:bookmarkStart w:id="106" w:name="_Toc454788015"/>
      <w:bookmarkStart w:id="107" w:name="_Toc428276575"/>
      <w:bookmarkStart w:id="108" w:name="_Toc7606"/>
      <w:bookmarkStart w:id="109" w:name="_Toc428351635"/>
      <w:bookmarkStart w:id="110" w:name="_Toc269470301"/>
      <w:bookmarkStart w:id="111" w:name="_Toc270604809"/>
      <w:bookmarkStart w:id="112" w:name="_Toc462934280"/>
      <w:bookmarkStart w:id="113" w:name="_Toc463011259"/>
      <w:bookmarkStart w:id="114" w:name="_Toc277149371"/>
      <w:r>
        <w:rPr>
          <w:rFonts w:hint="eastAsia" w:ascii="宋体" w:hAnsi="宋体" w:eastAsia="宋体" w:cs="宋体"/>
          <w:sz w:val="24"/>
          <w:highlight w:val="none"/>
        </w:rPr>
        <w:t>参与竞争性磋商活动的各方应对竞争性磋商文件和响应文件中的商业和技术等秘密保密，否则应承担相应的法律责任。</w:t>
      </w:r>
    </w:p>
    <w:p w14:paraId="487D6DBA">
      <w:pPr>
        <w:keepNext/>
        <w:keepLines/>
        <w:numPr>
          <w:ilvl w:val="1"/>
          <w:numId w:val="0"/>
        </w:numPr>
        <w:wordWrap w:val="0"/>
        <w:topLinePunct/>
        <w:spacing w:line="360" w:lineRule="auto"/>
        <w:ind w:left="0" w:leftChars="0" w:firstLine="0" w:firstLineChars="0"/>
        <w:jc w:val="left"/>
        <w:outlineLvl w:val="2"/>
        <w:rPr>
          <w:rFonts w:hint="eastAsia" w:ascii="宋体" w:hAnsi="宋体" w:eastAsia="宋体" w:cs="宋体"/>
          <w:b/>
          <w:sz w:val="24"/>
          <w:highlight w:val="none"/>
        </w:rPr>
      </w:pPr>
      <w:bookmarkStart w:id="115" w:name="_Toc25734"/>
      <w:r>
        <w:rPr>
          <w:rFonts w:hint="eastAsia" w:ascii="宋体" w:hAnsi="宋体" w:eastAsia="宋体" w:cs="宋体"/>
          <w:b/>
          <w:kern w:val="2"/>
          <w:sz w:val="24"/>
          <w:szCs w:val="24"/>
          <w:highlight w:val="none"/>
          <w:lang w:val="en-US" w:eastAsia="zh-CN" w:bidi="ar-SA"/>
        </w:rPr>
        <w:t>1.7</w:t>
      </w:r>
      <w:r>
        <w:rPr>
          <w:rFonts w:hint="eastAsia" w:ascii="宋体" w:hAnsi="宋体" w:eastAsia="宋体" w:cs="宋体"/>
          <w:b/>
          <w:sz w:val="24"/>
          <w:highlight w:val="none"/>
        </w:rPr>
        <w:t>语言文字</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0EE74740">
      <w:pPr>
        <w:spacing w:line="360" w:lineRule="auto"/>
        <w:ind w:firstLine="480" w:firstLineChars="200"/>
        <w:rPr>
          <w:rFonts w:hint="eastAsia" w:ascii="宋体" w:hAnsi="宋体" w:eastAsia="宋体" w:cs="宋体"/>
          <w:sz w:val="24"/>
          <w:highlight w:val="none"/>
        </w:rPr>
      </w:pPr>
      <w:bookmarkStart w:id="116" w:name="_Toc29299"/>
      <w:bookmarkStart w:id="117" w:name="_Toc277149372"/>
      <w:bookmarkStart w:id="118" w:name="_Toc270604810"/>
      <w:bookmarkStart w:id="119" w:name="_Toc428276576"/>
      <w:bookmarkStart w:id="120" w:name="_Toc269470302"/>
      <w:bookmarkStart w:id="121" w:name="_Toc462934281"/>
      <w:bookmarkStart w:id="122" w:name="_Toc428351636"/>
      <w:bookmarkStart w:id="123" w:name="_Toc454788016"/>
      <w:bookmarkStart w:id="124" w:name="_Toc455678107"/>
      <w:bookmarkStart w:id="125" w:name="_Toc463011260"/>
      <w:bookmarkStart w:id="126" w:name="_Toc270604583"/>
      <w:bookmarkStart w:id="127" w:name="_Toc9894"/>
      <w:r>
        <w:rPr>
          <w:rFonts w:hint="eastAsia" w:ascii="宋体" w:hAnsi="宋体" w:eastAsia="宋体" w:cs="宋体"/>
          <w:kern w:val="0"/>
          <w:sz w:val="24"/>
          <w:highlight w:val="none"/>
        </w:rPr>
        <w:t>竞争性磋商文件及响应文件</w:t>
      </w:r>
      <w:r>
        <w:rPr>
          <w:rFonts w:hint="eastAsia" w:ascii="宋体" w:hAnsi="宋体" w:eastAsia="宋体" w:cs="宋体"/>
          <w:spacing w:val="-2"/>
          <w:kern w:val="0"/>
          <w:sz w:val="24"/>
          <w:highlight w:val="none"/>
        </w:rPr>
        <w:t>使</w:t>
      </w:r>
      <w:r>
        <w:rPr>
          <w:rFonts w:hint="eastAsia" w:ascii="宋体" w:hAnsi="宋体" w:eastAsia="宋体" w:cs="宋体"/>
          <w:kern w:val="0"/>
          <w:sz w:val="24"/>
          <w:highlight w:val="none"/>
        </w:rPr>
        <w:t>用语</w:t>
      </w:r>
      <w:r>
        <w:rPr>
          <w:rFonts w:hint="eastAsia" w:ascii="宋体" w:hAnsi="宋体" w:eastAsia="宋体" w:cs="宋体"/>
          <w:spacing w:val="-2"/>
          <w:kern w:val="0"/>
          <w:sz w:val="24"/>
          <w:highlight w:val="none"/>
        </w:rPr>
        <w:t>言</w:t>
      </w:r>
      <w:r>
        <w:rPr>
          <w:rFonts w:hint="eastAsia" w:ascii="宋体" w:hAnsi="宋体" w:eastAsia="宋体" w:cs="宋体"/>
          <w:kern w:val="0"/>
          <w:sz w:val="24"/>
          <w:highlight w:val="none"/>
        </w:rPr>
        <w:t>文字应</w:t>
      </w:r>
      <w:r>
        <w:rPr>
          <w:rFonts w:hint="eastAsia" w:ascii="宋体" w:hAnsi="宋体" w:eastAsia="宋体" w:cs="宋体"/>
          <w:spacing w:val="-2"/>
          <w:kern w:val="0"/>
          <w:sz w:val="24"/>
          <w:highlight w:val="none"/>
        </w:rPr>
        <w:t>为</w:t>
      </w:r>
      <w:r>
        <w:rPr>
          <w:rFonts w:hint="eastAsia" w:ascii="宋体" w:hAnsi="宋体" w:eastAsia="宋体" w:cs="宋体"/>
          <w:kern w:val="0"/>
          <w:sz w:val="24"/>
          <w:highlight w:val="none"/>
        </w:rPr>
        <w:t>中</w:t>
      </w:r>
      <w:r>
        <w:rPr>
          <w:rFonts w:hint="eastAsia" w:ascii="宋体" w:hAnsi="宋体" w:eastAsia="宋体" w:cs="宋体"/>
          <w:spacing w:val="-2"/>
          <w:kern w:val="0"/>
          <w:sz w:val="24"/>
          <w:highlight w:val="none"/>
        </w:rPr>
        <w:t>文</w:t>
      </w:r>
      <w:r>
        <w:rPr>
          <w:rFonts w:hint="eastAsia" w:ascii="宋体" w:hAnsi="宋体" w:eastAsia="宋体" w:cs="宋体"/>
          <w:kern w:val="0"/>
          <w:sz w:val="24"/>
          <w:highlight w:val="none"/>
        </w:rPr>
        <w:t>。</w:t>
      </w:r>
      <w:r>
        <w:rPr>
          <w:rFonts w:hint="eastAsia" w:ascii="宋体" w:hAnsi="宋体" w:eastAsia="宋体" w:cs="宋体"/>
          <w:spacing w:val="-2"/>
          <w:kern w:val="0"/>
          <w:sz w:val="24"/>
          <w:highlight w:val="none"/>
        </w:rPr>
        <w:t>专</w:t>
      </w:r>
      <w:r>
        <w:rPr>
          <w:rFonts w:hint="eastAsia" w:ascii="宋体" w:hAnsi="宋体" w:eastAsia="宋体" w:cs="宋体"/>
          <w:kern w:val="0"/>
          <w:sz w:val="24"/>
          <w:highlight w:val="none"/>
        </w:rPr>
        <w:t>用</w:t>
      </w:r>
      <w:r>
        <w:rPr>
          <w:rFonts w:hint="eastAsia" w:ascii="宋体" w:hAnsi="宋体" w:eastAsia="宋体" w:cs="宋体"/>
          <w:spacing w:val="-2"/>
          <w:kern w:val="0"/>
          <w:sz w:val="24"/>
          <w:highlight w:val="none"/>
        </w:rPr>
        <w:t>术</w:t>
      </w:r>
      <w:r>
        <w:rPr>
          <w:rFonts w:hint="eastAsia" w:ascii="宋体" w:hAnsi="宋体" w:eastAsia="宋体" w:cs="宋体"/>
          <w:kern w:val="0"/>
          <w:sz w:val="24"/>
          <w:highlight w:val="none"/>
        </w:rPr>
        <w:t>语</w:t>
      </w:r>
      <w:r>
        <w:rPr>
          <w:rFonts w:hint="eastAsia" w:ascii="宋体" w:hAnsi="宋体" w:eastAsia="宋体" w:cs="宋体"/>
          <w:spacing w:val="-2"/>
          <w:kern w:val="0"/>
          <w:sz w:val="24"/>
          <w:highlight w:val="none"/>
        </w:rPr>
        <w:t>使</w:t>
      </w:r>
      <w:r>
        <w:rPr>
          <w:rFonts w:hint="eastAsia" w:ascii="宋体" w:hAnsi="宋体" w:eastAsia="宋体" w:cs="宋体"/>
          <w:kern w:val="0"/>
          <w:sz w:val="24"/>
          <w:highlight w:val="none"/>
        </w:rPr>
        <w:t>用外</w:t>
      </w:r>
      <w:r>
        <w:rPr>
          <w:rFonts w:hint="eastAsia" w:ascii="宋体" w:hAnsi="宋体" w:eastAsia="宋体" w:cs="宋体"/>
          <w:spacing w:val="-2"/>
          <w:kern w:val="0"/>
          <w:sz w:val="24"/>
          <w:highlight w:val="none"/>
        </w:rPr>
        <w:t>文</w:t>
      </w:r>
      <w:r>
        <w:rPr>
          <w:rFonts w:hint="eastAsia" w:ascii="宋体" w:hAnsi="宋体" w:eastAsia="宋体" w:cs="宋体"/>
          <w:kern w:val="0"/>
          <w:sz w:val="24"/>
          <w:highlight w:val="none"/>
        </w:rPr>
        <w:t>的</w:t>
      </w:r>
      <w:r>
        <w:rPr>
          <w:rFonts w:hint="eastAsia" w:ascii="宋体" w:hAnsi="宋体" w:eastAsia="宋体" w:cs="宋体"/>
          <w:spacing w:val="-2"/>
          <w:kern w:val="0"/>
          <w:sz w:val="24"/>
          <w:highlight w:val="none"/>
        </w:rPr>
        <w:t>，</w:t>
      </w:r>
      <w:r>
        <w:rPr>
          <w:rFonts w:hint="eastAsia" w:ascii="宋体" w:hAnsi="宋体" w:eastAsia="宋体" w:cs="宋体"/>
          <w:kern w:val="0"/>
          <w:sz w:val="24"/>
          <w:highlight w:val="none"/>
        </w:rPr>
        <w:t>应</w:t>
      </w:r>
      <w:r>
        <w:rPr>
          <w:rFonts w:hint="eastAsia" w:ascii="宋体" w:hAnsi="宋体" w:eastAsia="宋体" w:cs="宋体"/>
          <w:spacing w:val="-2"/>
          <w:kern w:val="0"/>
          <w:sz w:val="24"/>
          <w:highlight w:val="none"/>
        </w:rPr>
        <w:t>附</w:t>
      </w:r>
      <w:r>
        <w:rPr>
          <w:rFonts w:hint="eastAsia" w:ascii="宋体" w:hAnsi="宋体" w:eastAsia="宋体" w:cs="宋体"/>
          <w:kern w:val="0"/>
          <w:sz w:val="24"/>
          <w:highlight w:val="none"/>
        </w:rPr>
        <w:t>有</w:t>
      </w:r>
      <w:r>
        <w:rPr>
          <w:rFonts w:hint="eastAsia" w:ascii="宋体" w:hAnsi="宋体" w:eastAsia="宋体" w:cs="宋体"/>
          <w:spacing w:val="-2"/>
          <w:kern w:val="0"/>
          <w:sz w:val="24"/>
          <w:highlight w:val="none"/>
        </w:rPr>
        <w:t>中</w:t>
      </w:r>
      <w:r>
        <w:rPr>
          <w:rFonts w:hint="eastAsia" w:ascii="宋体" w:hAnsi="宋体" w:eastAsia="宋体" w:cs="宋体"/>
          <w:kern w:val="0"/>
          <w:sz w:val="24"/>
          <w:highlight w:val="none"/>
        </w:rPr>
        <w:t>文</w:t>
      </w:r>
      <w:r>
        <w:rPr>
          <w:rFonts w:hint="eastAsia" w:ascii="宋体" w:hAnsi="宋体" w:eastAsia="宋体" w:cs="宋体"/>
          <w:spacing w:val="-2"/>
          <w:kern w:val="0"/>
          <w:sz w:val="24"/>
          <w:highlight w:val="none"/>
        </w:rPr>
        <w:t>注</w:t>
      </w:r>
      <w:r>
        <w:rPr>
          <w:rFonts w:hint="eastAsia" w:ascii="宋体" w:hAnsi="宋体" w:eastAsia="宋体" w:cs="宋体"/>
          <w:kern w:val="0"/>
          <w:sz w:val="24"/>
          <w:highlight w:val="none"/>
        </w:rPr>
        <w:t>释</w:t>
      </w:r>
      <w:r>
        <w:rPr>
          <w:rFonts w:hint="eastAsia" w:ascii="宋体" w:hAnsi="宋体" w:eastAsia="宋体" w:cs="宋体"/>
          <w:sz w:val="24"/>
          <w:highlight w:val="none"/>
        </w:rPr>
        <w:t>。</w:t>
      </w:r>
    </w:p>
    <w:p w14:paraId="59A50B16">
      <w:pPr>
        <w:keepNext/>
        <w:keepLines/>
        <w:numPr>
          <w:ilvl w:val="1"/>
          <w:numId w:val="0"/>
        </w:numPr>
        <w:wordWrap w:val="0"/>
        <w:topLinePunct/>
        <w:spacing w:line="360" w:lineRule="auto"/>
        <w:ind w:left="0" w:leftChars="0" w:firstLine="0" w:firstLineChars="0"/>
        <w:jc w:val="left"/>
        <w:outlineLvl w:val="2"/>
        <w:rPr>
          <w:rFonts w:hint="eastAsia" w:ascii="宋体" w:hAnsi="宋体" w:eastAsia="宋体" w:cs="宋体"/>
          <w:b/>
          <w:sz w:val="24"/>
          <w:highlight w:val="none"/>
        </w:rPr>
      </w:pPr>
      <w:bookmarkStart w:id="128" w:name="_Toc30996"/>
      <w:r>
        <w:rPr>
          <w:rFonts w:hint="eastAsia" w:ascii="宋体" w:hAnsi="宋体" w:eastAsia="宋体" w:cs="宋体"/>
          <w:b/>
          <w:kern w:val="2"/>
          <w:sz w:val="24"/>
          <w:szCs w:val="24"/>
          <w:highlight w:val="none"/>
          <w:lang w:val="en-US" w:eastAsia="zh-CN" w:bidi="ar-SA"/>
        </w:rPr>
        <w:t>1.8</w:t>
      </w:r>
      <w:r>
        <w:rPr>
          <w:rFonts w:hint="eastAsia" w:ascii="宋体" w:hAnsi="宋体" w:eastAsia="宋体" w:cs="宋体"/>
          <w:b/>
          <w:sz w:val="24"/>
          <w:highlight w:val="none"/>
        </w:rPr>
        <w:t>计量单位</w:t>
      </w:r>
      <w:bookmarkEnd w:id="116"/>
      <w:bookmarkEnd w:id="117"/>
      <w:bookmarkEnd w:id="118"/>
      <w:bookmarkEnd w:id="119"/>
      <w:bookmarkEnd w:id="120"/>
      <w:bookmarkEnd w:id="121"/>
      <w:bookmarkEnd w:id="122"/>
      <w:bookmarkEnd w:id="123"/>
      <w:bookmarkEnd w:id="124"/>
      <w:bookmarkEnd w:id="125"/>
      <w:bookmarkEnd w:id="126"/>
      <w:bookmarkEnd w:id="127"/>
      <w:bookmarkEnd w:id="128"/>
    </w:p>
    <w:p w14:paraId="2BA7249C">
      <w:pPr>
        <w:wordWrap w:val="0"/>
        <w:topLinePunct/>
        <w:autoSpaceDE w:val="0"/>
        <w:autoSpaceDN w:val="0"/>
        <w:adjustRightInd w:val="0"/>
        <w:snapToGrid w:val="0"/>
        <w:spacing w:line="360" w:lineRule="auto"/>
        <w:ind w:firstLine="480" w:firstLineChars="200"/>
        <w:contextualSpacing/>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所有计量均采用中华人民共和国法定计量标准单位。</w:t>
      </w:r>
    </w:p>
    <w:p w14:paraId="46343170">
      <w:pPr>
        <w:keepNext/>
        <w:keepLines/>
        <w:numPr>
          <w:ilvl w:val="1"/>
          <w:numId w:val="0"/>
        </w:numPr>
        <w:wordWrap w:val="0"/>
        <w:topLinePunct/>
        <w:spacing w:line="360" w:lineRule="auto"/>
        <w:ind w:left="0" w:leftChars="0" w:firstLine="0" w:firstLineChars="0"/>
        <w:jc w:val="left"/>
        <w:outlineLvl w:val="2"/>
        <w:rPr>
          <w:rFonts w:hint="eastAsia" w:ascii="宋体" w:hAnsi="宋体" w:eastAsia="宋体" w:cs="宋体"/>
          <w:b/>
          <w:sz w:val="24"/>
          <w:highlight w:val="none"/>
        </w:rPr>
      </w:pPr>
      <w:bookmarkStart w:id="129" w:name="_Toc462934286"/>
      <w:bookmarkStart w:id="130" w:name="_Toc455678112"/>
      <w:bookmarkStart w:id="131" w:name="_Toc463011265"/>
      <w:bookmarkStart w:id="132" w:name="_Toc17145"/>
      <w:bookmarkStart w:id="133" w:name="_Toc23956"/>
      <w:bookmarkStart w:id="134" w:name="_Toc11809"/>
      <w:r>
        <w:rPr>
          <w:rFonts w:hint="eastAsia" w:ascii="宋体" w:hAnsi="宋体" w:eastAsia="宋体" w:cs="宋体"/>
          <w:b/>
          <w:kern w:val="2"/>
          <w:sz w:val="24"/>
          <w:szCs w:val="24"/>
          <w:highlight w:val="none"/>
          <w:lang w:val="en-US" w:eastAsia="zh-CN" w:bidi="ar-SA"/>
        </w:rPr>
        <w:t>1.9</w:t>
      </w:r>
      <w:r>
        <w:rPr>
          <w:rFonts w:hint="eastAsia" w:ascii="宋体" w:hAnsi="宋体" w:eastAsia="宋体" w:cs="宋体"/>
          <w:b/>
          <w:sz w:val="24"/>
          <w:highlight w:val="none"/>
        </w:rPr>
        <w:t>选择性报价方案</w:t>
      </w:r>
      <w:bookmarkEnd w:id="129"/>
      <w:bookmarkEnd w:id="130"/>
      <w:bookmarkEnd w:id="131"/>
      <w:bookmarkEnd w:id="132"/>
      <w:bookmarkEnd w:id="133"/>
      <w:bookmarkEnd w:id="134"/>
    </w:p>
    <w:p w14:paraId="5B597B70">
      <w:pPr>
        <w:tabs>
          <w:tab w:val="left" w:pos="720"/>
          <w:tab w:val="left" w:pos="1320"/>
        </w:tabs>
        <w:wordWrap w:val="0"/>
        <w:topLinePunct/>
        <w:snapToGrid w:val="0"/>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选择性报价方案：见供应商须知前附表。</w:t>
      </w:r>
    </w:p>
    <w:p w14:paraId="12E16B28">
      <w:pPr>
        <w:keepNext w:val="0"/>
        <w:keepLines w:val="0"/>
        <w:pageBreakBefore w:val="0"/>
        <w:widowControl w:val="0"/>
        <w:numPr>
          <w:ilvl w:val="0"/>
          <w:numId w:val="0"/>
        </w:numPr>
        <w:tabs>
          <w:tab w:val="left" w:pos="360"/>
        </w:tabs>
        <w:kinsoku/>
        <w:wordWrap w:val="0"/>
        <w:overflowPunct/>
        <w:topLinePunct/>
        <w:autoSpaceDE w:val="0"/>
        <w:autoSpaceDN w:val="0"/>
        <w:bidi w:val="0"/>
        <w:adjustRightInd w:val="0"/>
        <w:snapToGrid w:val="0"/>
        <w:spacing w:line="360" w:lineRule="auto"/>
        <w:ind w:left="0" w:leftChars="0" w:firstLine="0" w:firstLineChars="0"/>
        <w:contextualSpacing/>
        <w:textAlignment w:val="auto"/>
        <w:outlineLvl w:val="1"/>
        <w:rPr>
          <w:rFonts w:hint="eastAsia" w:ascii="宋体" w:hAnsi="宋体" w:eastAsia="宋体" w:cs="宋体"/>
          <w:b/>
          <w:bCs/>
          <w:sz w:val="24"/>
          <w:highlight w:val="none"/>
        </w:rPr>
      </w:pPr>
      <w:bookmarkStart w:id="135" w:name="_Toc6260"/>
      <w:bookmarkStart w:id="136" w:name="_Toc270604588"/>
      <w:r>
        <w:rPr>
          <w:rFonts w:hint="eastAsia" w:ascii="宋体" w:hAnsi="宋体" w:eastAsia="宋体" w:cs="宋体"/>
          <w:b/>
          <w:bCs/>
          <w:kern w:val="2"/>
          <w:sz w:val="24"/>
          <w:szCs w:val="24"/>
          <w:highlight w:val="none"/>
          <w:lang w:val="en-US" w:eastAsia="zh-CN" w:bidi="ar-SA"/>
        </w:rPr>
        <w:t>2.</w:t>
      </w:r>
      <w:r>
        <w:rPr>
          <w:rFonts w:hint="eastAsia" w:ascii="宋体" w:hAnsi="宋体" w:eastAsia="宋体" w:cs="宋体"/>
          <w:b/>
          <w:bCs/>
          <w:sz w:val="24"/>
          <w:highlight w:val="none"/>
        </w:rPr>
        <w:t xml:space="preserve"> </w:t>
      </w:r>
      <w:bookmarkStart w:id="137" w:name="_Toc372"/>
      <w:bookmarkStart w:id="138" w:name="_Toc5446"/>
      <w:bookmarkStart w:id="139" w:name="_Toc23774428"/>
      <w:r>
        <w:rPr>
          <w:rFonts w:hint="eastAsia" w:ascii="宋体" w:hAnsi="宋体" w:eastAsia="宋体" w:cs="宋体"/>
          <w:b/>
          <w:bCs/>
          <w:sz w:val="24"/>
          <w:highlight w:val="none"/>
        </w:rPr>
        <w:t>竞争性磋商文件</w:t>
      </w:r>
      <w:bookmarkEnd w:id="135"/>
      <w:bookmarkEnd w:id="136"/>
      <w:bookmarkEnd w:id="137"/>
      <w:bookmarkEnd w:id="138"/>
      <w:bookmarkEnd w:id="139"/>
    </w:p>
    <w:p w14:paraId="6CD88D7C">
      <w:pPr>
        <w:keepNext/>
        <w:keepLines/>
        <w:pageBreakBefore w:val="0"/>
        <w:widowControl w:val="0"/>
        <w:numPr>
          <w:ilvl w:val="1"/>
          <w:numId w:val="0"/>
        </w:numPr>
        <w:kinsoku/>
        <w:wordWrap w:val="0"/>
        <w:overflowPunct/>
        <w:topLinePunct/>
        <w:autoSpaceDE/>
        <w:autoSpaceDN/>
        <w:bidi w:val="0"/>
        <w:adjustRightInd/>
        <w:snapToGrid/>
        <w:spacing w:line="360" w:lineRule="auto"/>
        <w:ind w:left="0" w:leftChars="0" w:firstLine="0" w:firstLineChars="0"/>
        <w:jc w:val="left"/>
        <w:textAlignment w:val="auto"/>
        <w:outlineLvl w:val="2"/>
        <w:rPr>
          <w:rFonts w:hint="eastAsia" w:ascii="宋体" w:hAnsi="宋体" w:eastAsia="宋体" w:cs="宋体"/>
          <w:b/>
          <w:bCs/>
          <w:sz w:val="24"/>
          <w:highlight w:val="none"/>
        </w:rPr>
      </w:pPr>
      <w:bookmarkStart w:id="140" w:name="_Toc270604816"/>
      <w:bookmarkStart w:id="141" w:name="_Toc269470308"/>
      <w:bookmarkStart w:id="142" w:name="_Toc454788022"/>
      <w:bookmarkStart w:id="143" w:name="_Toc277149378"/>
      <w:bookmarkStart w:id="144" w:name="_Toc455678114"/>
      <w:bookmarkStart w:id="145" w:name="_Toc19729"/>
      <w:bookmarkStart w:id="146" w:name="_Toc428351642"/>
      <w:bookmarkStart w:id="147" w:name="_Toc10962"/>
      <w:bookmarkStart w:id="148" w:name="_Toc463011267"/>
      <w:bookmarkStart w:id="149" w:name="_Toc462934288"/>
      <w:bookmarkStart w:id="150" w:name="_Toc428276582"/>
      <w:bookmarkStart w:id="151" w:name="_Toc27664"/>
      <w:bookmarkStart w:id="152" w:name="_Toc270604589"/>
      <w:r>
        <w:rPr>
          <w:rFonts w:hint="eastAsia" w:ascii="宋体" w:hAnsi="宋体" w:eastAsia="宋体" w:cs="宋体"/>
          <w:b/>
          <w:bCs/>
          <w:kern w:val="2"/>
          <w:sz w:val="24"/>
          <w:szCs w:val="24"/>
          <w:highlight w:val="none"/>
          <w:lang w:val="en-US" w:eastAsia="zh-CN" w:bidi="ar-SA"/>
        </w:rPr>
        <w:t>2.1</w:t>
      </w:r>
      <w:r>
        <w:rPr>
          <w:rFonts w:hint="eastAsia" w:ascii="宋体" w:hAnsi="宋体" w:eastAsia="宋体" w:cs="宋体"/>
          <w:b/>
          <w:sz w:val="24"/>
          <w:highlight w:val="none"/>
        </w:rPr>
        <w:t>竞争性磋商文件的组成</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4AB8B17A">
      <w:pPr>
        <w:tabs>
          <w:tab w:val="left" w:pos="1260"/>
        </w:tabs>
        <w:wordWrap w:val="0"/>
        <w:topLinePunct/>
        <w:autoSpaceDE w:val="0"/>
        <w:autoSpaceDN w:val="0"/>
        <w:adjustRightInd w:val="0"/>
        <w:snapToGrid w:val="0"/>
        <w:spacing w:line="360" w:lineRule="auto"/>
        <w:ind w:firstLine="540" w:firstLineChars="225"/>
        <w:contextualSpacing/>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本竞争性磋商文件包括：</w:t>
      </w:r>
    </w:p>
    <w:p w14:paraId="2A7D70A9">
      <w:pPr>
        <w:tabs>
          <w:tab w:val="left" w:pos="1260"/>
        </w:tabs>
        <w:wordWrap w:val="0"/>
        <w:topLinePunct/>
        <w:autoSpaceDE w:val="0"/>
        <w:autoSpaceDN w:val="0"/>
        <w:adjustRightInd w:val="0"/>
        <w:snapToGrid w:val="0"/>
        <w:spacing w:line="360" w:lineRule="auto"/>
        <w:ind w:firstLine="540" w:firstLineChars="225"/>
        <w:contextualSpacing/>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rPr>
        <w:t>竞争性磋商公告</w:t>
      </w:r>
    </w:p>
    <w:p w14:paraId="2957C6FB">
      <w:pPr>
        <w:tabs>
          <w:tab w:val="left" w:pos="1260"/>
        </w:tabs>
        <w:wordWrap w:val="0"/>
        <w:topLinePunct/>
        <w:autoSpaceDE w:val="0"/>
        <w:autoSpaceDN w:val="0"/>
        <w:adjustRightInd w:val="0"/>
        <w:snapToGrid w:val="0"/>
        <w:spacing w:line="360" w:lineRule="auto"/>
        <w:ind w:firstLine="540" w:firstLineChars="225"/>
        <w:contextualSpacing/>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rPr>
        <w:t>供应商须知</w:t>
      </w:r>
    </w:p>
    <w:p w14:paraId="27795EE1">
      <w:pPr>
        <w:tabs>
          <w:tab w:val="left" w:pos="1260"/>
        </w:tabs>
        <w:wordWrap w:val="0"/>
        <w:topLinePunct/>
        <w:autoSpaceDE w:val="0"/>
        <w:autoSpaceDN w:val="0"/>
        <w:adjustRightInd w:val="0"/>
        <w:snapToGrid w:val="0"/>
        <w:spacing w:line="360" w:lineRule="auto"/>
        <w:ind w:firstLine="540" w:firstLineChars="225"/>
        <w:contextualSpacing/>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rPr>
        <w:t>评审办法</w:t>
      </w:r>
    </w:p>
    <w:p w14:paraId="7639B374">
      <w:pPr>
        <w:tabs>
          <w:tab w:val="left" w:pos="1260"/>
        </w:tabs>
        <w:wordWrap w:val="0"/>
        <w:topLinePunct/>
        <w:autoSpaceDE w:val="0"/>
        <w:autoSpaceDN w:val="0"/>
        <w:adjustRightInd w:val="0"/>
        <w:snapToGrid w:val="0"/>
        <w:spacing w:line="360" w:lineRule="auto"/>
        <w:ind w:firstLine="540" w:firstLineChars="225"/>
        <w:contextualSpacing/>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rPr>
        <w:t>合同条款及格式</w:t>
      </w:r>
    </w:p>
    <w:p w14:paraId="1EA6618E">
      <w:pPr>
        <w:tabs>
          <w:tab w:val="left" w:pos="1260"/>
        </w:tabs>
        <w:wordWrap w:val="0"/>
        <w:topLinePunct/>
        <w:autoSpaceDE w:val="0"/>
        <w:autoSpaceDN w:val="0"/>
        <w:adjustRightInd w:val="0"/>
        <w:snapToGrid w:val="0"/>
        <w:spacing w:line="360" w:lineRule="auto"/>
        <w:ind w:firstLine="540" w:firstLineChars="225"/>
        <w:contextualSpacing/>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工程量清单</w:t>
      </w:r>
    </w:p>
    <w:p w14:paraId="6FF9342A">
      <w:pPr>
        <w:tabs>
          <w:tab w:val="left" w:pos="1260"/>
        </w:tabs>
        <w:wordWrap w:val="0"/>
        <w:topLinePunct/>
        <w:autoSpaceDE w:val="0"/>
        <w:autoSpaceDN w:val="0"/>
        <w:adjustRightInd w:val="0"/>
        <w:snapToGrid w:val="0"/>
        <w:spacing w:line="360" w:lineRule="auto"/>
        <w:ind w:firstLine="540" w:firstLineChars="225"/>
        <w:contextualSpacing/>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技术标准和要求</w:t>
      </w:r>
    </w:p>
    <w:p w14:paraId="46531636">
      <w:pPr>
        <w:tabs>
          <w:tab w:val="left" w:pos="1260"/>
        </w:tabs>
        <w:wordWrap w:val="0"/>
        <w:topLinePunct/>
        <w:autoSpaceDE w:val="0"/>
        <w:autoSpaceDN w:val="0"/>
        <w:adjustRightInd w:val="0"/>
        <w:snapToGrid w:val="0"/>
        <w:spacing w:line="360" w:lineRule="auto"/>
        <w:ind w:firstLine="540" w:firstLineChars="225"/>
        <w:contextualSpacing/>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(7)</w:t>
      </w:r>
      <w:r>
        <w:rPr>
          <w:rFonts w:hint="eastAsia" w:ascii="宋体" w:hAnsi="宋体" w:eastAsia="宋体" w:cs="宋体"/>
          <w:kern w:val="0"/>
          <w:sz w:val="24"/>
          <w:highlight w:val="none"/>
        </w:rPr>
        <w:t>响应文件格式</w:t>
      </w:r>
    </w:p>
    <w:p w14:paraId="7C87DF45">
      <w:pPr>
        <w:tabs>
          <w:tab w:val="left" w:pos="1260"/>
        </w:tabs>
        <w:wordWrap w:val="0"/>
        <w:topLinePunct/>
        <w:autoSpaceDE w:val="0"/>
        <w:autoSpaceDN w:val="0"/>
        <w:adjustRightInd w:val="0"/>
        <w:snapToGrid w:val="0"/>
        <w:spacing w:line="360" w:lineRule="auto"/>
        <w:ind w:firstLine="540" w:firstLineChars="225"/>
        <w:contextualSpacing/>
        <w:jc w:val="left"/>
        <w:rPr>
          <w:rFonts w:hint="eastAsia" w:ascii="宋体" w:hAnsi="宋体" w:eastAsia="宋体" w:cs="宋体"/>
          <w:kern w:val="0"/>
          <w:sz w:val="24"/>
          <w:highlight w:val="none"/>
        </w:rPr>
      </w:pPr>
      <w:r>
        <w:rPr>
          <w:rFonts w:hint="eastAsia" w:ascii="宋体" w:hAnsi="宋体" w:eastAsia="宋体" w:cs="宋体"/>
          <w:kern w:val="0"/>
          <w:sz w:val="24"/>
          <w:highlight w:val="none"/>
        </w:rPr>
        <w:t>根据本章第2.2 款和第2.3 款对竞争性磋商文件所作的澄清、修改，构成竞争性磋商文件的组成部分。</w:t>
      </w:r>
    </w:p>
    <w:p w14:paraId="038D491D">
      <w:pPr>
        <w:keepNext/>
        <w:keepLines/>
        <w:numPr>
          <w:ilvl w:val="1"/>
          <w:numId w:val="0"/>
        </w:numPr>
        <w:wordWrap w:val="0"/>
        <w:topLinePunct/>
        <w:spacing w:line="360" w:lineRule="auto"/>
        <w:ind w:left="0" w:leftChars="0" w:firstLine="0" w:firstLineChars="0"/>
        <w:jc w:val="left"/>
        <w:outlineLvl w:val="2"/>
        <w:rPr>
          <w:rFonts w:hint="eastAsia" w:ascii="宋体" w:hAnsi="宋体" w:eastAsia="宋体" w:cs="宋体"/>
          <w:b/>
          <w:sz w:val="24"/>
          <w:highlight w:val="none"/>
        </w:rPr>
      </w:pPr>
      <w:bookmarkStart w:id="153" w:name="_Toc270604590"/>
      <w:bookmarkStart w:id="154" w:name="_Toc454788023"/>
      <w:bookmarkStart w:id="155" w:name="_Toc455678115"/>
      <w:bookmarkStart w:id="156" w:name="_Toc428351643"/>
      <w:bookmarkStart w:id="157" w:name="_Toc5047"/>
      <w:bookmarkStart w:id="158" w:name="_Toc270604817"/>
      <w:bookmarkStart w:id="159" w:name="_Toc11511"/>
      <w:bookmarkStart w:id="160" w:name="_Toc277149379"/>
      <w:bookmarkStart w:id="161" w:name="_Toc428276583"/>
      <w:bookmarkStart w:id="162" w:name="_Toc462934289"/>
      <w:bookmarkStart w:id="163" w:name="_Toc463011268"/>
      <w:bookmarkStart w:id="164" w:name="_Toc13094"/>
      <w:bookmarkStart w:id="165" w:name="_Toc269470309"/>
      <w:r>
        <w:rPr>
          <w:rFonts w:hint="eastAsia" w:ascii="宋体" w:hAnsi="宋体" w:eastAsia="宋体" w:cs="宋体"/>
          <w:b/>
          <w:kern w:val="2"/>
          <w:sz w:val="24"/>
          <w:szCs w:val="24"/>
          <w:highlight w:val="none"/>
          <w:lang w:val="en-US" w:eastAsia="zh-CN" w:bidi="ar-SA"/>
        </w:rPr>
        <w:t>2.2</w:t>
      </w:r>
      <w:r>
        <w:rPr>
          <w:rFonts w:hint="eastAsia" w:ascii="宋体" w:hAnsi="宋体" w:eastAsia="宋体" w:cs="宋体"/>
          <w:b/>
          <w:sz w:val="24"/>
          <w:highlight w:val="none"/>
        </w:rPr>
        <w:t>竞争性磋商文件的澄清</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5E3A9881">
      <w:pPr>
        <w:tabs>
          <w:tab w:val="left" w:pos="1260"/>
        </w:tabs>
        <w:wordWrap w:val="0"/>
        <w:topLinePunct/>
        <w:autoSpaceDE w:val="0"/>
        <w:autoSpaceDN w:val="0"/>
        <w:adjustRightInd w:val="0"/>
        <w:snapToGrid w:val="0"/>
        <w:spacing w:line="360" w:lineRule="auto"/>
        <w:ind w:firstLine="540" w:firstLineChars="225"/>
        <w:contextualSpacing/>
        <w:jc w:val="left"/>
        <w:rPr>
          <w:rFonts w:hint="eastAsia" w:ascii="宋体" w:hAnsi="宋体" w:eastAsia="宋体" w:cs="宋体"/>
          <w:kern w:val="0"/>
          <w:sz w:val="24"/>
          <w:highlight w:val="none"/>
        </w:rPr>
      </w:pPr>
      <w:bookmarkStart w:id="166" w:name="_Toc428276584"/>
      <w:bookmarkStart w:id="167" w:name="_Toc270604591"/>
      <w:bookmarkStart w:id="168" w:name="_Toc270604818"/>
      <w:bookmarkStart w:id="169" w:name="_Toc455678116"/>
      <w:bookmarkStart w:id="170" w:name="_Toc454788024"/>
      <w:bookmarkStart w:id="171" w:name="_Toc462934290"/>
      <w:bookmarkStart w:id="172" w:name="_Toc269470310"/>
      <w:bookmarkStart w:id="173" w:name="_Toc20316"/>
      <w:bookmarkStart w:id="174" w:name="_Toc463011269"/>
      <w:bookmarkStart w:id="175" w:name="_Toc5535"/>
      <w:bookmarkStart w:id="176" w:name="_Toc428351644"/>
      <w:bookmarkStart w:id="177" w:name="_Toc277149380"/>
      <w:bookmarkStart w:id="178" w:name="_Toc400"/>
      <w:r>
        <w:rPr>
          <w:rFonts w:hint="eastAsia" w:ascii="宋体" w:hAnsi="宋体" w:eastAsia="宋体" w:cs="宋体"/>
          <w:kern w:val="0"/>
          <w:sz w:val="24"/>
          <w:highlight w:val="none"/>
        </w:rPr>
        <w:t>2.2.1供应商应仔细阅读和检查竞争性磋商文件的全部内容。如发现缺页或附件不全，应及时向采购人提出，以便补齐。如有疑问，应按供应商须知前附表规定的时间和形式将提出的问题送达招标，要求采购人对竞争性磋商文件予以澄清。</w:t>
      </w:r>
    </w:p>
    <w:p w14:paraId="08F964D5">
      <w:pPr>
        <w:tabs>
          <w:tab w:val="left" w:pos="1260"/>
        </w:tabs>
        <w:wordWrap w:val="0"/>
        <w:topLinePunct/>
        <w:autoSpaceDE w:val="0"/>
        <w:autoSpaceDN w:val="0"/>
        <w:adjustRightInd w:val="0"/>
        <w:snapToGrid w:val="0"/>
        <w:spacing w:line="360" w:lineRule="auto"/>
        <w:ind w:firstLine="540" w:firstLineChars="225"/>
        <w:contextualSpacing/>
        <w:jc w:val="left"/>
        <w:rPr>
          <w:rFonts w:hint="eastAsia" w:ascii="宋体" w:hAnsi="宋体" w:eastAsia="宋体" w:cs="宋体"/>
          <w:kern w:val="0"/>
          <w:sz w:val="24"/>
          <w:highlight w:val="none"/>
        </w:rPr>
      </w:pPr>
      <w:r>
        <w:rPr>
          <w:rFonts w:hint="eastAsia" w:ascii="宋体" w:hAnsi="宋体" w:eastAsia="宋体" w:cs="宋体"/>
          <w:kern w:val="0"/>
          <w:sz w:val="24"/>
          <w:highlight w:val="none"/>
        </w:rPr>
        <w:t>2.2.2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p>
    <w:p w14:paraId="629DFC4B">
      <w:pPr>
        <w:tabs>
          <w:tab w:val="left" w:pos="1260"/>
        </w:tabs>
        <w:wordWrap w:val="0"/>
        <w:topLinePunct/>
        <w:autoSpaceDE w:val="0"/>
        <w:autoSpaceDN w:val="0"/>
        <w:adjustRightInd w:val="0"/>
        <w:snapToGrid w:val="0"/>
        <w:spacing w:line="360" w:lineRule="auto"/>
        <w:ind w:firstLine="540" w:firstLineChars="225"/>
        <w:contextualSpacing/>
        <w:jc w:val="left"/>
        <w:rPr>
          <w:rFonts w:hint="eastAsia" w:ascii="宋体" w:hAnsi="宋体" w:eastAsia="宋体" w:cs="宋体"/>
          <w:kern w:val="0"/>
          <w:sz w:val="24"/>
          <w:highlight w:val="none"/>
        </w:rPr>
      </w:pPr>
      <w:r>
        <w:rPr>
          <w:rFonts w:hint="eastAsia" w:ascii="宋体" w:hAnsi="宋体" w:eastAsia="宋体" w:cs="宋体"/>
          <w:kern w:val="0"/>
          <w:sz w:val="24"/>
          <w:highlight w:val="none"/>
        </w:rPr>
        <w:t>2.2.3除非采购人认为确有必要答复，否则，采购人有权拒绝回复供应商在本章第2.2.1项规定的时间后的任何澄清要求。在规定的时间内未提出疑问的，将被视为对竞争性磋商文件完全认可。</w:t>
      </w:r>
    </w:p>
    <w:p w14:paraId="61E4BCEF">
      <w:pPr>
        <w:keepNext/>
        <w:keepLines/>
        <w:numPr>
          <w:ilvl w:val="1"/>
          <w:numId w:val="0"/>
        </w:numPr>
        <w:wordWrap w:val="0"/>
        <w:topLinePunct/>
        <w:spacing w:line="360" w:lineRule="auto"/>
        <w:ind w:left="0" w:leftChars="0" w:firstLine="0" w:firstLineChars="0"/>
        <w:jc w:val="left"/>
        <w:outlineLvl w:val="2"/>
        <w:rPr>
          <w:rFonts w:hint="eastAsia" w:ascii="宋体" w:hAnsi="宋体" w:eastAsia="宋体" w:cs="宋体"/>
          <w:b/>
          <w:sz w:val="24"/>
          <w:highlight w:val="none"/>
        </w:rPr>
      </w:pPr>
      <w:r>
        <w:rPr>
          <w:rFonts w:hint="eastAsia" w:ascii="宋体" w:hAnsi="宋体" w:eastAsia="宋体" w:cs="宋体"/>
          <w:b/>
          <w:kern w:val="2"/>
          <w:sz w:val="24"/>
          <w:szCs w:val="24"/>
          <w:highlight w:val="none"/>
          <w:lang w:val="en-US" w:eastAsia="zh-CN" w:bidi="ar-SA"/>
        </w:rPr>
        <w:t>2.3</w:t>
      </w:r>
      <w:r>
        <w:rPr>
          <w:rFonts w:hint="eastAsia" w:ascii="宋体" w:hAnsi="宋体" w:eastAsia="宋体" w:cs="宋体"/>
          <w:b/>
          <w:sz w:val="24"/>
          <w:highlight w:val="none"/>
        </w:rPr>
        <w:t>竞争性磋商文件的修改</w:t>
      </w:r>
      <w:bookmarkEnd w:id="166"/>
      <w:bookmarkEnd w:id="167"/>
      <w:bookmarkEnd w:id="168"/>
      <w:bookmarkEnd w:id="169"/>
      <w:bookmarkEnd w:id="170"/>
      <w:bookmarkEnd w:id="171"/>
      <w:bookmarkEnd w:id="172"/>
      <w:bookmarkEnd w:id="173"/>
      <w:bookmarkEnd w:id="174"/>
      <w:bookmarkEnd w:id="175"/>
      <w:bookmarkEnd w:id="176"/>
      <w:bookmarkEnd w:id="177"/>
      <w:bookmarkEnd w:id="178"/>
    </w:p>
    <w:p w14:paraId="1F31080D">
      <w:pPr>
        <w:numPr>
          <w:ilvl w:val="2"/>
          <w:numId w:val="0"/>
        </w:numPr>
        <w:wordWrap w:val="0"/>
        <w:topLinePunct/>
        <w:spacing w:line="360" w:lineRule="auto"/>
        <w:ind w:left="-140" w:leftChars="0" w:firstLine="560" w:firstLineChars="0"/>
        <w:rPr>
          <w:rFonts w:hint="eastAsia" w:ascii="宋体" w:hAnsi="宋体" w:eastAsia="宋体" w:cs="宋体"/>
          <w:sz w:val="24"/>
          <w:highlight w:val="none"/>
        </w:rPr>
      </w:pPr>
      <w:bookmarkStart w:id="179" w:name="_Toc270604592"/>
      <w:bookmarkStart w:id="180" w:name="_Toc12045"/>
      <w:r>
        <w:rPr>
          <w:rFonts w:hint="eastAsia" w:ascii="宋体" w:hAnsi="宋体" w:eastAsia="宋体" w:cs="宋体"/>
          <w:b w:val="0"/>
          <w:bCs w:val="0"/>
          <w:kern w:val="2"/>
          <w:sz w:val="24"/>
          <w:szCs w:val="24"/>
          <w:highlight w:val="none"/>
          <w:lang w:val="en-US" w:eastAsia="zh-CN" w:bidi="ar-SA"/>
        </w:rPr>
        <w:t>2.3.1</w:t>
      </w:r>
      <w:r>
        <w:rPr>
          <w:rFonts w:hint="eastAsia" w:ascii="宋体" w:hAnsi="宋体" w:eastAsia="宋体" w:cs="宋体"/>
          <w:sz w:val="24"/>
          <w:highlight w:val="none"/>
        </w:rPr>
        <w:t>采购人或者采购代理机构可以对已发出的竞争性磋商文件进行必要的修改，但不得改变采购标的和资格条件，修改的内容为竞争性磋商文件的组成部分。</w:t>
      </w:r>
    </w:p>
    <w:p w14:paraId="370E8B6D">
      <w:pPr>
        <w:numPr>
          <w:ilvl w:val="2"/>
          <w:numId w:val="0"/>
        </w:numPr>
        <w:wordWrap w:val="0"/>
        <w:topLinePunct/>
        <w:spacing w:line="360" w:lineRule="auto"/>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2.3.2</w:t>
      </w:r>
      <w:r>
        <w:rPr>
          <w:rFonts w:hint="eastAsia" w:ascii="宋体" w:hAnsi="宋体" w:eastAsia="宋体" w:cs="宋体"/>
          <w:sz w:val="24"/>
          <w:highlight w:val="none"/>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4407B0FC">
      <w:pPr>
        <w:numPr>
          <w:ilvl w:val="2"/>
          <w:numId w:val="0"/>
        </w:numPr>
        <w:wordWrap w:val="0"/>
        <w:topLinePunct/>
        <w:spacing w:line="360" w:lineRule="auto"/>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2.3.3</w:t>
      </w:r>
      <w:r>
        <w:rPr>
          <w:rFonts w:hint="eastAsia" w:ascii="宋体" w:hAnsi="宋体" w:eastAsia="宋体" w:cs="宋体"/>
          <w:sz w:val="24"/>
          <w:highlight w:val="none"/>
        </w:rPr>
        <w:t>供应商收到修改内容后，应按供应商须知前附表规定的时间和形式确认已收到该修改。</w:t>
      </w:r>
    </w:p>
    <w:p w14:paraId="761D8BF6">
      <w:pPr>
        <w:pageBreakBefore w:val="0"/>
        <w:widowControl w:val="0"/>
        <w:numPr>
          <w:ilvl w:val="0"/>
          <w:numId w:val="0"/>
        </w:numPr>
        <w:tabs>
          <w:tab w:val="left" w:pos="360"/>
        </w:tabs>
        <w:kinsoku/>
        <w:wordWrap w:val="0"/>
        <w:overflowPunct/>
        <w:topLinePunct/>
        <w:autoSpaceDE w:val="0"/>
        <w:autoSpaceDN w:val="0"/>
        <w:bidi w:val="0"/>
        <w:adjustRightInd w:val="0"/>
        <w:snapToGrid w:val="0"/>
        <w:spacing w:line="360" w:lineRule="auto"/>
        <w:ind w:left="425" w:leftChars="0" w:hanging="425" w:firstLineChars="0"/>
        <w:contextualSpacing/>
        <w:textAlignment w:val="auto"/>
        <w:outlineLvl w:val="1"/>
        <w:rPr>
          <w:rFonts w:hint="eastAsia" w:ascii="宋体" w:hAnsi="宋体" w:eastAsia="宋体" w:cs="宋体"/>
          <w:b/>
          <w:bCs/>
          <w:sz w:val="24"/>
          <w:highlight w:val="none"/>
        </w:rPr>
      </w:pPr>
      <w:r>
        <w:rPr>
          <w:rFonts w:hint="eastAsia" w:ascii="宋体" w:hAnsi="宋体" w:eastAsia="宋体" w:cs="宋体"/>
          <w:b/>
          <w:bCs/>
          <w:kern w:val="2"/>
          <w:sz w:val="24"/>
          <w:szCs w:val="24"/>
          <w:highlight w:val="none"/>
          <w:lang w:val="en-US" w:eastAsia="zh-CN" w:bidi="ar-SA"/>
        </w:rPr>
        <w:t>3.</w:t>
      </w:r>
      <w:r>
        <w:rPr>
          <w:rFonts w:hint="eastAsia" w:ascii="宋体" w:hAnsi="宋体" w:eastAsia="宋体" w:cs="宋体"/>
          <w:b/>
          <w:bCs/>
          <w:sz w:val="24"/>
          <w:highlight w:val="none"/>
        </w:rPr>
        <w:t xml:space="preserve"> </w:t>
      </w:r>
      <w:bookmarkStart w:id="181" w:name="_Toc20822"/>
      <w:bookmarkStart w:id="182" w:name="_Toc28297"/>
      <w:bookmarkStart w:id="183" w:name="_Toc23774429"/>
      <w:r>
        <w:rPr>
          <w:rFonts w:hint="eastAsia" w:ascii="宋体" w:hAnsi="宋体" w:eastAsia="宋体" w:cs="宋体"/>
          <w:b/>
          <w:bCs/>
          <w:sz w:val="24"/>
          <w:highlight w:val="none"/>
        </w:rPr>
        <w:t>响应文件</w:t>
      </w:r>
      <w:bookmarkEnd w:id="179"/>
      <w:bookmarkEnd w:id="180"/>
      <w:r>
        <w:rPr>
          <w:rFonts w:hint="eastAsia" w:ascii="宋体" w:hAnsi="宋体" w:eastAsia="宋体" w:cs="宋体"/>
          <w:b/>
          <w:bCs/>
          <w:sz w:val="24"/>
          <w:highlight w:val="none"/>
        </w:rPr>
        <w:t>编写</w:t>
      </w:r>
      <w:bookmarkEnd w:id="181"/>
      <w:bookmarkEnd w:id="182"/>
      <w:bookmarkEnd w:id="183"/>
    </w:p>
    <w:p w14:paraId="668F4318">
      <w:pPr>
        <w:keepNext/>
        <w:keepLines/>
        <w:pageBreakBefore w:val="0"/>
        <w:widowControl w:val="0"/>
        <w:numPr>
          <w:ilvl w:val="1"/>
          <w:numId w:val="0"/>
        </w:numPr>
        <w:kinsoku/>
        <w:wordWrap w:val="0"/>
        <w:overflowPunct/>
        <w:topLinePunct/>
        <w:bidi w:val="0"/>
        <w:spacing w:line="360" w:lineRule="auto"/>
        <w:ind w:left="0" w:leftChars="0" w:firstLine="0" w:firstLineChars="0"/>
        <w:jc w:val="left"/>
        <w:textAlignment w:val="auto"/>
        <w:outlineLvl w:val="2"/>
        <w:rPr>
          <w:rFonts w:hint="eastAsia" w:ascii="宋体" w:hAnsi="宋体" w:eastAsia="宋体" w:cs="宋体"/>
          <w:b/>
          <w:sz w:val="24"/>
          <w:highlight w:val="none"/>
        </w:rPr>
      </w:pPr>
      <w:bookmarkStart w:id="184" w:name="_Toc277149382"/>
      <w:bookmarkStart w:id="185" w:name="_Toc12181"/>
      <w:bookmarkStart w:id="186" w:name="_Toc270604820"/>
      <w:bookmarkStart w:id="187" w:name="_Toc455678118"/>
      <w:bookmarkStart w:id="188" w:name="_Toc428276586"/>
      <w:bookmarkStart w:id="189" w:name="_Toc462934292"/>
      <w:bookmarkStart w:id="190" w:name="_Toc454788026"/>
      <w:bookmarkStart w:id="191" w:name="_Toc270604593"/>
      <w:bookmarkStart w:id="192" w:name="_Toc20143"/>
      <w:bookmarkStart w:id="193" w:name="_Toc26455"/>
      <w:bookmarkStart w:id="194" w:name="_Toc428351646"/>
      <w:bookmarkStart w:id="195" w:name="_Toc269470312"/>
      <w:bookmarkStart w:id="196" w:name="_Toc463011271"/>
      <w:r>
        <w:rPr>
          <w:rFonts w:hint="eastAsia" w:ascii="宋体" w:hAnsi="宋体" w:eastAsia="宋体" w:cs="宋体"/>
          <w:b/>
          <w:kern w:val="2"/>
          <w:sz w:val="24"/>
          <w:szCs w:val="24"/>
          <w:highlight w:val="none"/>
          <w:lang w:val="en-US" w:eastAsia="zh-CN" w:bidi="ar-SA"/>
        </w:rPr>
        <w:t>3.1</w:t>
      </w:r>
      <w:r>
        <w:rPr>
          <w:rFonts w:hint="eastAsia" w:ascii="宋体" w:hAnsi="宋体" w:eastAsia="宋体" w:cs="宋体"/>
          <w:b/>
          <w:sz w:val="24"/>
          <w:highlight w:val="none"/>
        </w:rPr>
        <w:t>响应文件的组成</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210DCAC2">
      <w:pPr>
        <w:pageBreakBefore w:val="0"/>
        <w:widowControl w:val="0"/>
        <w:kinsoku/>
        <w:overflowPunct/>
        <w:autoSpaceDE w:val="0"/>
        <w:autoSpaceDN w:val="0"/>
        <w:bidi w:val="0"/>
        <w:adjustRightInd w:val="0"/>
        <w:snapToGrid w:val="0"/>
        <w:spacing w:line="360" w:lineRule="auto"/>
        <w:ind w:left="540"/>
        <w:contextualSpacing/>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响应文件应包括下列内容：</w:t>
      </w:r>
    </w:p>
    <w:p w14:paraId="2928428E">
      <w:pPr>
        <w:autoSpaceDE w:val="0"/>
        <w:autoSpaceDN w:val="0"/>
        <w:adjustRightInd w:val="0"/>
        <w:spacing w:line="360" w:lineRule="auto"/>
        <w:ind w:right="40" w:firstLine="480" w:firstLineChars="200"/>
        <w:jc w:val="left"/>
        <w:rPr>
          <w:rFonts w:hint="eastAsia" w:ascii="宋体" w:hAnsi="宋体" w:eastAsia="宋体" w:cs="宋体"/>
          <w:kern w:val="0"/>
          <w:sz w:val="24"/>
          <w:highlight w:val="none"/>
        </w:rPr>
      </w:pPr>
      <w:bookmarkStart w:id="197" w:name="_Toc463011272"/>
      <w:bookmarkStart w:id="198" w:name="_Toc455678119"/>
      <w:bookmarkStart w:id="199" w:name="_Toc462934293"/>
      <w:bookmarkStart w:id="200" w:name="_Toc21496"/>
      <w:bookmarkStart w:id="201" w:name="_Toc4803"/>
      <w:bookmarkStart w:id="202" w:name="_Toc22898"/>
      <w:bookmarkStart w:id="203" w:name="_Toc277149384"/>
      <w:bookmarkStart w:id="204" w:name="_Toc270604595"/>
      <w:bookmarkStart w:id="205" w:name="_Toc269470314"/>
      <w:bookmarkStart w:id="206" w:name="_Toc270604822"/>
      <w:r>
        <w:rPr>
          <w:rFonts w:hint="eastAsia" w:ascii="宋体" w:hAnsi="宋体" w:eastAsia="宋体" w:cs="宋体"/>
          <w:sz w:val="24"/>
          <w:highlight w:val="none"/>
        </w:rPr>
        <w:t>（1）</w:t>
      </w:r>
      <w:r>
        <w:rPr>
          <w:rFonts w:hint="eastAsia" w:ascii="宋体" w:hAnsi="宋体" w:eastAsia="宋体" w:cs="宋体"/>
          <w:kern w:val="0"/>
          <w:sz w:val="24"/>
          <w:highlight w:val="none"/>
        </w:rPr>
        <w:t>报价函及报价函附录</w:t>
      </w:r>
    </w:p>
    <w:p w14:paraId="088DFF6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（2）法定代表人身份证明</w:t>
      </w:r>
    </w:p>
    <w:p w14:paraId="4A8BE6A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zh-CN"/>
        </w:rPr>
        <w:t>授权委托书</w:t>
      </w:r>
    </w:p>
    <w:p w14:paraId="741BDB5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val="zh-CN"/>
        </w:rPr>
        <w:t>企业基本情况资料</w:t>
      </w:r>
    </w:p>
    <w:p w14:paraId="6BBAC0E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（5）已标价工程量清单</w:t>
      </w:r>
    </w:p>
    <w:p w14:paraId="7686E9D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（6）施工组织设计</w:t>
      </w:r>
    </w:p>
    <w:p w14:paraId="30C565B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（7）项目管理机构</w:t>
      </w:r>
    </w:p>
    <w:p w14:paraId="1FDC3FDA">
      <w:pPr>
        <w:autoSpaceDE w:val="0"/>
        <w:autoSpaceDN w:val="0"/>
        <w:adjustRightInd w:val="0"/>
        <w:spacing w:line="360" w:lineRule="auto"/>
        <w:ind w:right="40"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（8）</w:t>
      </w:r>
      <w:r>
        <w:rPr>
          <w:rFonts w:hint="eastAsia" w:ascii="宋体" w:hAnsi="宋体" w:eastAsia="宋体" w:cs="宋体"/>
          <w:kern w:val="0"/>
          <w:sz w:val="24"/>
          <w:highlight w:val="none"/>
        </w:rPr>
        <w:t>服务承诺</w:t>
      </w:r>
    </w:p>
    <w:p w14:paraId="3080BB14">
      <w:pPr>
        <w:autoSpaceDE w:val="0"/>
        <w:autoSpaceDN w:val="0"/>
        <w:adjustRightInd w:val="0"/>
        <w:spacing w:line="360" w:lineRule="auto"/>
        <w:ind w:right="4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（9）磋商文件要求提供的其它资料</w:t>
      </w:r>
    </w:p>
    <w:p w14:paraId="76D993D4">
      <w:pPr>
        <w:keepNext/>
        <w:keepLines/>
        <w:numPr>
          <w:ilvl w:val="1"/>
          <w:numId w:val="0"/>
        </w:numPr>
        <w:wordWrap w:val="0"/>
        <w:topLinePunct/>
        <w:spacing w:line="360" w:lineRule="auto"/>
        <w:ind w:left="0" w:leftChars="0" w:firstLine="0" w:firstLineChars="0"/>
        <w:jc w:val="left"/>
        <w:outlineLvl w:val="2"/>
        <w:rPr>
          <w:rFonts w:hint="eastAsia" w:ascii="宋体" w:hAnsi="宋体" w:eastAsia="宋体" w:cs="宋体"/>
          <w:b/>
          <w:sz w:val="24"/>
          <w:highlight w:val="none"/>
        </w:rPr>
      </w:pPr>
      <w:r>
        <w:rPr>
          <w:rFonts w:hint="eastAsia" w:ascii="宋体" w:hAnsi="宋体" w:eastAsia="宋体" w:cs="宋体"/>
          <w:b/>
          <w:kern w:val="2"/>
          <w:sz w:val="24"/>
          <w:szCs w:val="24"/>
          <w:highlight w:val="none"/>
          <w:lang w:val="en-US" w:eastAsia="zh-CN" w:bidi="ar-SA"/>
        </w:rPr>
        <w:t>3.2</w:t>
      </w:r>
      <w:r>
        <w:rPr>
          <w:rFonts w:hint="eastAsia" w:ascii="宋体" w:hAnsi="宋体" w:eastAsia="宋体" w:cs="宋体"/>
          <w:b/>
          <w:sz w:val="24"/>
          <w:highlight w:val="none"/>
        </w:rPr>
        <w:t>磋商价格构成及报价要求</w:t>
      </w:r>
      <w:bookmarkEnd w:id="197"/>
      <w:bookmarkEnd w:id="198"/>
      <w:bookmarkEnd w:id="199"/>
      <w:bookmarkEnd w:id="200"/>
      <w:bookmarkEnd w:id="201"/>
      <w:bookmarkEnd w:id="202"/>
    </w:p>
    <w:p w14:paraId="1409216E">
      <w:pPr>
        <w:numPr>
          <w:ilvl w:val="2"/>
          <w:numId w:val="0"/>
        </w:numPr>
        <w:wordWrap w:val="0"/>
        <w:topLinePunct/>
        <w:spacing w:line="360" w:lineRule="auto"/>
        <w:ind w:left="-140" w:leftChars="0" w:firstLine="560" w:firstLineChars="0"/>
        <w:rPr>
          <w:rFonts w:hint="eastAsia" w:ascii="宋体" w:hAnsi="宋体" w:eastAsia="宋体" w:cs="宋体"/>
          <w:sz w:val="24"/>
          <w:highlight w:val="none"/>
        </w:rPr>
      </w:pPr>
      <w:bookmarkStart w:id="207" w:name="_Toc462934294"/>
      <w:bookmarkStart w:id="208" w:name="_Toc17969"/>
      <w:bookmarkStart w:id="209" w:name="_Toc455678120"/>
      <w:bookmarkStart w:id="210" w:name="_Toc9193"/>
      <w:bookmarkStart w:id="211" w:name="_Toc428351648"/>
      <w:bookmarkStart w:id="212" w:name="_Toc463011273"/>
      <w:bookmarkStart w:id="213" w:name="_Toc428276588"/>
      <w:bookmarkStart w:id="214" w:name="_Toc58"/>
      <w:bookmarkStart w:id="215" w:name="_Toc454788028"/>
      <w:r>
        <w:rPr>
          <w:rFonts w:hint="eastAsia" w:ascii="宋体" w:hAnsi="宋体" w:eastAsia="宋体" w:cs="宋体"/>
          <w:b w:val="0"/>
          <w:bCs w:val="0"/>
          <w:kern w:val="2"/>
          <w:sz w:val="24"/>
          <w:szCs w:val="24"/>
          <w:highlight w:val="none"/>
          <w:lang w:val="en-US" w:eastAsia="zh-CN" w:bidi="ar-SA"/>
        </w:rPr>
        <w:t>3.2.1</w:t>
      </w:r>
      <w:r>
        <w:rPr>
          <w:rFonts w:hint="eastAsia" w:ascii="宋体" w:hAnsi="宋体" w:eastAsia="宋体" w:cs="宋体"/>
          <w:sz w:val="24"/>
          <w:highlight w:val="none"/>
        </w:rPr>
        <w:t>供应商应按“响应文件格式”的要求在报价函中进行报价并填写已标价工程量清单。</w:t>
      </w:r>
    </w:p>
    <w:p w14:paraId="3D5444B7">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3.2.2磋商报价应包括竞争性磋商文件及技术规范等规定的，实施和完成磋商工程直至竣工验收合格，及达到质量和工期目标、安全文明、环境保护等要求,正式交付采购人使用前所需的全部费用。</w:t>
      </w:r>
    </w:p>
    <w:p w14:paraId="64DCEC75">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3.2.3 本工程采用工程量清单报价方式，供应商的磋商报价根据竞争性磋商文件、工程量清单、答疑等，充分考虑市场价格、风险因素，在合理范围内自主报价，但不得低于企业实际成本。</w:t>
      </w:r>
    </w:p>
    <w:p w14:paraId="0A682564">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3.2.4供应商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中标人无权再以任何理由提出延长工期、增加价款或索赔等要求。</w:t>
      </w:r>
    </w:p>
    <w:p w14:paraId="586F1B7C">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3.2.5供应商在磋商报价前可以自行踏勘施工现场，充分考虑了工地现状条件可能影响到工程正常施工的所有风险因素。无论供应商是否进行了上述现场踏勘工作，其磋商报价中均将被认为已包含有工地现状在施工作业期间发生的全部不可预见的风险费用，供应商中标后则无权因此要求任何工期或费用上的索赔。</w:t>
      </w:r>
    </w:p>
    <w:p w14:paraId="397E39B1">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3.2.6施工期间由于工程条件发生变化或供应商原因造成施工方案的更改，所增加的措施费用及工期一概不予调整，相应的费用供应商应在磋商报价中充分考虑，采购人不另支付。</w:t>
      </w:r>
    </w:p>
    <w:p w14:paraId="3A780661">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3.2.7税金属不可竞争费用，如违背工程造价管理规定的，对未按规定计取税金的供应商，其磋商报价按低于成本价处理。</w:t>
      </w:r>
    </w:p>
    <w:p w14:paraId="2999913B">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3.2.8施工用水用电由中标人从建设单位指定位置接入，其费用由中标人自行承担。</w:t>
      </w:r>
    </w:p>
    <w:p w14:paraId="03653DAF">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3.2.9磋商报价要求    </w:t>
      </w:r>
    </w:p>
    <w:p w14:paraId="5DFC0D5B">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（1）各供应商在磋商时必须在响应文件中提供一份完整的已标价工程量清单。仅有磋商总价而未按工程量清单提供的表格填写各项费用的磋商报价，磋商时一律按无效投标处理；</w:t>
      </w:r>
    </w:p>
    <w:p w14:paraId="29995166">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（2）供应商的磋商总价必须与其他磋商报价表中的数据合计相吻合；</w:t>
      </w:r>
    </w:p>
    <w:p w14:paraId="79D47AC3">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（3）各供应商作为有经验的承包商，应充分考虑该工程实施时的各种风险，并将其考虑在本次磋商报价各清单项目的综合单价中，结算时综合单价不做调整（合同另有约定的除外）；</w:t>
      </w:r>
    </w:p>
    <w:p w14:paraId="67767A55">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（4）本次磋商的最终磋商总报价不得高于采购最高限价，高于采购最高限价的报价将不再评审；</w:t>
      </w:r>
    </w:p>
    <w:p w14:paraId="473FF382">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（5）响应文件报价中的单价和总价全部采用人民币表示。</w:t>
      </w:r>
    </w:p>
    <w:p w14:paraId="7B6D99E4">
      <w:pPr>
        <w:numPr>
          <w:ilvl w:val="255"/>
          <w:numId w:val="0"/>
        </w:num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3.2.10本项目的报价方式见供应商须知前附表。供应商在磋商截止时间前修改报价函中的磋商报价总额，应同时修改响应文件“已标价工程量清单”中的相应报价。此修改须符合本章第 4.3 款的有关要求。</w:t>
      </w:r>
    </w:p>
    <w:p w14:paraId="36B5AD99">
      <w:pPr>
        <w:numPr>
          <w:ilvl w:val="255"/>
          <w:numId w:val="0"/>
        </w:num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3.2.11采购人设有磋商控制价的，供应商的磋商报价不得超过磋商控制价。</w:t>
      </w:r>
    </w:p>
    <w:p w14:paraId="72D1A477">
      <w:pPr>
        <w:keepNext/>
        <w:keepLines/>
        <w:numPr>
          <w:ilvl w:val="1"/>
          <w:numId w:val="0"/>
        </w:numPr>
        <w:wordWrap w:val="0"/>
        <w:topLinePunct/>
        <w:spacing w:line="480" w:lineRule="exact"/>
        <w:ind w:left="0" w:leftChars="0" w:firstLine="0" w:firstLineChars="0"/>
        <w:jc w:val="left"/>
        <w:outlineLvl w:val="2"/>
        <w:rPr>
          <w:rFonts w:hint="eastAsia" w:ascii="宋体" w:hAnsi="宋体" w:eastAsia="宋体" w:cs="宋体"/>
          <w:b/>
          <w:sz w:val="24"/>
          <w:highlight w:val="none"/>
        </w:rPr>
      </w:pPr>
      <w:r>
        <w:rPr>
          <w:rFonts w:hint="eastAsia" w:ascii="宋体" w:hAnsi="宋体" w:eastAsia="宋体" w:cs="宋体"/>
          <w:b/>
          <w:kern w:val="2"/>
          <w:sz w:val="24"/>
          <w:szCs w:val="24"/>
          <w:highlight w:val="none"/>
          <w:lang w:val="en-US" w:eastAsia="zh-CN" w:bidi="ar-SA"/>
        </w:rPr>
        <w:t>3.3</w:t>
      </w:r>
      <w:r>
        <w:rPr>
          <w:rFonts w:hint="eastAsia" w:ascii="宋体" w:hAnsi="宋体" w:eastAsia="宋体" w:cs="宋体"/>
          <w:b/>
          <w:sz w:val="24"/>
          <w:highlight w:val="none"/>
        </w:rPr>
        <w:t>磋商有效期</w:t>
      </w:r>
      <w:bookmarkEnd w:id="203"/>
      <w:bookmarkEnd w:id="204"/>
      <w:bookmarkEnd w:id="205"/>
      <w:bookmarkEnd w:id="206"/>
      <w:bookmarkEnd w:id="207"/>
      <w:bookmarkEnd w:id="208"/>
      <w:bookmarkEnd w:id="209"/>
      <w:bookmarkEnd w:id="210"/>
      <w:bookmarkEnd w:id="211"/>
      <w:bookmarkEnd w:id="212"/>
      <w:bookmarkEnd w:id="213"/>
      <w:bookmarkEnd w:id="214"/>
      <w:bookmarkEnd w:id="215"/>
    </w:p>
    <w:p w14:paraId="6F9F59EC">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3.3.1</w:t>
      </w:r>
      <w:r>
        <w:rPr>
          <w:rFonts w:hint="eastAsia" w:ascii="宋体" w:hAnsi="宋体" w:eastAsia="宋体" w:cs="宋体"/>
          <w:sz w:val="24"/>
          <w:highlight w:val="none"/>
        </w:rPr>
        <w:t>磋商有效期见供应商须知前附表。</w:t>
      </w:r>
    </w:p>
    <w:p w14:paraId="4F4993C4">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3.3.2</w:t>
      </w:r>
      <w:r>
        <w:rPr>
          <w:rFonts w:hint="eastAsia" w:ascii="宋体" w:hAnsi="宋体" w:eastAsia="宋体" w:cs="宋体"/>
          <w:sz w:val="24"/>
          <w:highlight w:val="none"/>
        </w:rPr>
        <w:t>在磋商有效期内，供应商撤销响应文件的，应承担竞争性磋商文件和法律规定的责任。</w:t>
      </w:r>
    </w:p>
    <w:p w14:paraId="54B6A8BC">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3.3.3</w:t>
      </w:r>
      <w:r>
        <w:rPr>
          <w:rFonts w:hint="eastAsia" w:ascii="宋体" w:hAnsi="宋体" w:eastAsia="宋体" w:cs="宋体"/>
          <w:sz w:val="24"/>
          <w:highlight w:val="none"/>
        </w:rPr>
        <w:t>出现特殊情况需要延长磋商有效期的，采购人以书面形式通知所有供应商延长磋商有效期。供应商应予以书面答复。</w:t>
      </w:r>
    </w:p>
    <w:p w14:paraId="7E7408AA">
      <w:pPr>
        <w:keepNext/>
        <w:keepLines/>
        <w:numPr>
          <w:ilvl w:val="1"/>
          <w:numId w:val="0"/>
        </w:numPr>
        <w:wordWrap w:val="0"/>
        <w:topLinePunct/>
        <w:spacing w:line="480" w:lineRule="exact"/>
        <w:ind w:left="0" w:leftChars="0" w:firstLine="0" w:firstLineChars="0"/>
        <w:jc w:val="left"/>
        <w:outlineLvl w:val="2"/>
        <w:rPr>
          <w:rFonts w:hint="eastAsia" w:ascii="宋体" w:hAnsi="宋体" w:eastAsia="宋体" w:cs="宋体"/>
          <w:b/>
          <w:sz w:val="24"/>
          <w:highlight w:val="none"/>
        </w:rPr>
      </w:pPr>
      <w:bookmarkStart w:id="216" w:name="_Toc25039"/>
      <w:bookmarkStart w:id="217" w:name="_Toc15074"/>
      <w:bookmarkStart w:id="218" w:name="_Toc462934295"/>
      <w:bookmarkStart w:id="219" w:name="_Toc428351649"/>
      <w:bookmarkStart w:id="220" w:name="_Toc428276589"/>
      <w:bookmarkStart w:id="221" w:name="_Toc23856"/>
      <w:bookmarkStart w:id="222" w:name="_Toc454788029"/>
      <w:bookmarkStart w:id="223" w:name="_Toc463011274"/>
      <w:bookmarkStart w:id="224" w:name="_Toc455678121"/>
      <w:r>
        <w:rPr>
          <w:rFonts w:hint="eastAsia" w:ascii="宋体" w:hAnsi="宋体" w:eastAsia="宋体" w:cs="宋体"/>
          <w:b/>
          <w:kern w:val="2"/>
          <w:sz w:val="24"/>
          <w:szCs w:val="24"/>
          <w:highlight w:val="none"/>
          <w:lang w:val="en-US" w:eastAsia="zh-CN" w:bidi="ar-SA"/>
        </w:rPr>
        <w:t>3.4</w:t>
      </w:r>
      <w:r>
        <w:rPr>
          <w:rFonts w:hint="eastAsia" w:ascii="宋体" w:hAnsi="宋体" w:eastAsia="宋体" w:cs="宋体"/>
          <w:b/>
          <w:sz w:val="24"/>
          <w:highlight w:val="none"/>
        </w:rPr>
        <w:t>磋商保证金</w:t>
      </w:r>
      <w:bookmarkEnd w:id="216"/>
      <w:bookmarkEnd w:id="217"/>
      <w:bookmarkEnd w:id="218"/>
      <w:bookmarkEnd w:id="219"/>
      <w:bookmarkEnd w:id="220"/>
      <w:bookmarkEnd w:id="221"/>
      <w:bookmarkEnd w:id="222"/>
      <w:bookmarkEnd w:id="223"/>
      <w:bookmarkEnd w:id="224"/>
    </w:p>
    <w:p w14:paraId="447D4FD4">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3.4.1</w:t>
      </w:r>
      <w:r>
        <w:rPr>
          <w:rFonts w:hint="eastAsia" w:ascii="宋体" w:hAnsi="宋体" w:eastAsia="宋体" w:cs="宋体"/>
          <w:sz w:val="24"/>
          <w:highlight w:val="none"/>
        </w:rPr>
        <w:t>根据《河南省财政厅关于优化政府采购营商环境有关问题的通知》（豫财购[2020]4号）第6条的规定，磋商保证金不再收取。</w:t>
      </w:r>
    </w:p>
    <w:p w14:paraId="166C4B6A">
      <w:pPr>
        <w:keepNext/>
        <w:keepLines/>
        <w:numPr>
          <w:ilvl w:val="1"/>
          <w:numId w:val="0"/>
        </w:numPr>
        <w:wordWrap w:val="0"/>
        <w:topLinePunct/>
        <w:spacing w:line="480" w:lineRule="exact"/>
        <w:ind w:left="0" w:leftChars="0" w:firstLine="0" w:firstLineChars="0"/>
        <w:jc w:val="left"/>
        <w:outlineLvl w:val="2"/>
        <w:rPr>
          <w:rFonts w:hint="eastAsia" w:ascii="宋体" w:hAnsi="宋体" w:eastAsia="宋体" w:cs="宋体"/>
          <w:b/>
          <w:sz w:val="24"/>
          <w:highlight w:val="none"/>
        </w:rPr>
      </w:pPr>
      <w:bookmarkStart w:id="225" w:name="_Toc463011275"/>
      <w:bookmarkStart w:id="226" w:name="_Toc32308"/>
      <w:bookmarkStart w:id="227" w:name="_Toc277149385"/>
      <w:bookmarkStart w:id="228" w:name="_Toc270604596"/>
      <w:bookmarkStart w:id="229" w:name="_Toc4446"/>
      <w:bookmarkStart w:id="230" w:name="_Toc428351650"/>
      <w:bookmarkStart w:id="231" w:name="_Toc428276590"/>
      <w:bookmarkStart w:id="232" w:name="_Toc454788030"/>
      <w:bookmarkStart w:id="233" w:name="_Toc270604823"/>
      <w:bookmarkStart w:id="234" w:name="_Toc455678122"/>
      <w:bookmarkStart w:id="235" w:name="_Toc7919"/>
      <w:bookmarkStart w:id="236" w:name="_Toc269470318"/>
      <w:bookmarkStart w:id="237" w:name="_Toc462934296"/>
      <w:r>
        <w:rPr>
          <w:rFonts w:hint="eastAsia" w:ascii="宋体" w:hAnsi="宋体" w:eastAsia="宋体" w:cs="宋体"/>
          <w:b/>
          <w:kern w:val="2"/>
          <w:sz w:val="24"/>
          <w:szCs w:val="24"/>
          <w:highlight w:val="none"/>
          <w:lang w:val="en-US" w:eastAsia="zh-CN" w:bidi="ar-SA"/>
        </w:rPr>
        <w:t>3.5</w:t>
      </w:r>
      <w:r>
        <w:rPr>
          <w:rFonts w:hint="eastAsia" w:ascii="宋体" w:hAnsi="宋体" w:eastAsia="宋体" w:cs="宋体"/>
          <w:b/>
          <w:sz w:val="24"/>
          <w:highlight w:val="none"/>
        </w:rPr>
        <w:t>响应文件的编制</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5395DB5A">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3.5.1</w:t>
      </w:r>
      <w:r>
        <w:rPr>
          <w:rFonts w:hint="eastAsia" w:ascii="宋体" w:hAnsi="宋体" w:eastAsia="宋体" w:cs="宋体"/>
          <w:sz w:val="24"/>
          <w:highlight w:val="none"/>
        </w:rPr>
        <w:t>响应文件应按第七章响应文件格式进行编写，如有必要，可以增加附页，作为响应文件的组成部分。其中，报价函附录在满足竞争性磋商文件实质性要求的基础上，可以提出比竞争性磋商文件要求更有利于采购人的承诺。</w:t>
      </w:r>
    </w:p>
    <w:p w14:paraId="370CEE3A">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3.5.2</w:t>
      </w:r>
      <w:r>
        <w:rPr>
          <w:rFonts w:hint="eastAsia" w:ascii="宋体" w:hAnsi="宋体" w:eastAsia="宋体" w:cs="宋体"/>
          <w:sz w:val="24"/>
          <w:highlight w:val="none"/>
        </w:rPr>
        <w:t>响应文件应当对竞争性磋商文件有关磋商报价、计划工期、磋商有效期、质量标准等实质性内容作出响应。</w:t>
      </w:r>
    </w:p>
    <w:p w14:paraId="061BFB72">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3.5.3</w:t>
      </w:r>
      <w:r>
        <w:rPr>
          <w:rFonts w:hint="eastAsia" w:ascii="宋体" w:hAnsi="宋体" w:eastAsia="宋体" w:cs="宋体"/>
          <w:sz w:val="24"/>
          <w:highlight w:val="none"/>
        </w:rPr>
        <w:t>供应商在生成电子化响应文件后，应对电子化响应文件进行签章，未进行签章的视为无效响应。</w:t>
      </w:r>
    </w:p>
    <w:p w14:paraId="7A89E5C1">
      <w:pPr>
        <w:autoSpaceDE w:val="0"/>
        <w:autoSpaceDN w:val="0"/>
        <w:adjustRightInd w:val="0"/>
        <w:spacing w:line="480" w:lineRule="exact"/>
        <w:ind w:right="41" w:firstLine="480" w:firstLineChars="200"/>
        <w:rPr>
          <w:rFonts w:hint="eastAsia" w:ascii="宋体" w:hAnsi="宋体" w:eastAsia="宋体" w:cs="宋体"/>
          <w:spacing w:val="2"/>
          <w:kern w:val="0"/>
          <w:sz w:val="24"/>
          <w:highlight w:val="none"/>
        </w:rPr>
      </w:pPr>
      <w:r>
        <w:rPr>
          <w:rFonts w:hint="eastAsia" w:ascii="宋体" w:hAnsi="宋体" w:eastAsia="宋体" w:cs="宋体"/>
          <w:sz w:val="24"/>
          <w:highlight w:val="none"/>
        </w:rPr>
        <w:t xml:space="preserve">3.5.4 </w:t>
      </w:r>
      <w:r>
        <w:rPr>
          <w:rFonts w:hint="eastAsia" w:ascii="宋体" w:hAnsi="宋体" w:eastAsia="宋体" w:cs="宋体"/>
          <w:spacing w:val="2"/>
          <w:kern w:val="0"/>
          <w:sz w:val="24"/>
          <w:highlight w:val="none"/>
        </w:rPr>
        <w:t>磋商文件中要求签章的，供应商在进行电子化响应文件签章时，以单位和法定代表人电子签章为准。电子化响应文件具体制作教材请供应商通过CA证书登录三门峡市公共资源电子化交易系统在右上角“帮助中心”中查看。</w:t>
      </w:r>
    </w:p>
    <w:p w14:paraId="174016CD">
      <w:pPr>
        <w:autoSpaceDE w:val="0"/>
        <w:autoSpaceDN w:val="0"/>
        <w:adjustRightInd w:val="0"/>
        <w:spacing w:line="480" w:lineRule="exact"/>
        <w:ind w:right="41" w:firstLine="480" w:firstLineChars="200"/>
        <w:rPr>
          <w:rFonts w:hint="eastAsia" w:ascii="宋体" w:hAnsi="宋体" w:eastAsia="宋体" w:cs="宋体"/>
          <w:sz w:val="24"/>
          <w:highlight w:val="none"/>
        </w:rPr>
      </w:pPr>
      <w:r>
        <w:rPr>
          <w:rFonts w:hint="eastAsia" w:ascii="宋体" w:hAnsi="宋体" w:eastAsia="宋体" w:cs="宋体"/>
          <w:sz w:val="24"/>
          <w:highlight w:val="none"/>
        </w:rPr>
        <w:t>3.5.5 相关证书原件的提交：本项目实行资格后审，磋商文件中要求供应商提交资质、业绩、荣誉及单位人员等相关资料原件的，供应商需将原件扫描件制作到电子响应文件中。</w:t>
      </w:r>
    </w:p>
    <w:p w14:paraId="10B7695A">
      <w:pPr>
        <w:numPr>
          <w:ilvl w:val="0"/>
          <w:numId w:val="0"/>
        </w:numPr>
        <w:tabs>
          <w:tab w:val="left" w:pos="360"/>
        </w:tabs>
        <w:wordWrap w:val="0"/>
        <w:topLinePunct/>
        <w:autoSpaceDE w:val="0"/>
        <w:autoSpaceDN w:val="0"/>
        <w:adjustRightInd w:val="0"/>
        <w:snapToGrid w:val="0"/>
        <w:spacing w:line="480" w:lineRule="exact"/>
        <w:ind w:left="425" w:leftChars="0" w:hanging="425" w:firstLineChars="0"/>
        <w:contextualSpacing/>
        <w:outlineLvl w:val="1"/>
        <w:rPr>
          <w:rFonts w:hint="eastAsia" w:ascii="宋体" w:hAnsi="宋体" w:eastAsia="宋体" w:cs="宋体"/>
          <w:b/>
          <w:bCs/>
          <w:sz w:val="24"/>
          <w:highlight w:val="none"/>
        </w:rPr>
      </w:pPr>
      <w:bookmarkStart w:id="238" w:name="_Toc6530"/>
      <w:r>
        <w:rPr>
          <w:rFonts w:hint="eastAsia" w:ascii="宋体" w:hAnsi="宋体" w:eastAsia="宋体" w:cs="宋体"/>
          <w:b/>
          <w:bCs/>
          <w:kern w:val="2"/>
          <w:sz w:val="24"/>
          <w:szCs w:val="24"/>
          <w:highlight w:val="none"/>
          <w:lang w:val="en-US" w:eastAsia="zh-CN" w:bidi="ar-SA"/>
        </w:rPr>
        <w:t>4.</w:t>
      </w:r>
      <w:r>
        <w:rPr>
          <w:rFonts w:hint="eastAsia" w:ascii="宋体" w:hAnsi="宋体" w:eastAsia="宋体" w:cs="宋体"/>
          <w:b/>
          <w:bCs/>
          <w:sz w:val="24"/>
          <w:highlight w:val="none"/>
        </w:rPr>
        <w:t xml:space="preserve"> </w:t>
      </w:r>
      <w:bookmarkStart w:id="239" w:name="_Toc12187"/>
      <w:bookmarkStart w:id="240" w:name="_Toc25083"/>
      <w:bookmarkStart w:id="241" w:name="_Toc23774430"/>
      <w:r>
        <w:rPr>
          <w:rFonts w:hint="eastAsia" w:ascii="宋体" w:hAnsi="宋体" w:eastAsia="宋体" w:cs="宋体"/>
          <w:b/>
          <w:bCs/>
          <w:sz w:val="24"/>
          <w:highlight w:val="none"/>
        </w:rPr>
        <w:t>响应文件的递交</w:t>
      </w:r>
      <w:bookmarkEnd w:id="238"/>
      <w:bookmarkEnd w:id="239"/>
      <w:bookmarkEnd w:id="240"/>
      <w:bookmarkEnd w:id="241"/>
    </w:p>
    <w:p w14:paraId="675161FB">
      <w:pPr>
        <w:keepNext/>
        <w:keepLines/>
        <w:numPr>
          <w:ilvl w:val="1"/>
          <w:numId w:val="0"/>
        </w:numPr>
        <w:wordWrap w:val="0"/>
        <w:topLinePunct/>
        <w:spacing w:line="480" w:lineRule="exact"/>
        <w:ind w:left="0" w:leftChars="0" w:firstLine="0" w:firstLineChars="0"/>
        <w:jc w:val="left"/>
        <w:outlineLvl w:val="2"/>
        <w:rPr>
          <w:rFonts w:hint="eastAsia" w:ascii="宋体" w:hAnsi="宋体" w:eastAsia="宋体" w:cs="宋体"/>
          <w:b/>
          <w:bCs/>
          <w:sz w:val="24"/>
          <w:highlight w:val="none"/>
        </w:rPr>
      </w:pPr>
      <w:bookmarkStart w:id="242" w:name="_Toc462934298"/>
      <w:bookmarkStart w:id="243" w:name="_Toc21528"/>
      <w:bookmarkStart w:id="244" w:name="_Toc428276592"/>
      <w:bookmarkStart w:id="245" w:name="_Toc270604825"/>
      <w:bookmarkStart w:id="246" w:name="_Toc31608"/>
      <w:bookmarkStart w:id="247" w:name="_Toc269470320"/>
      <w:bookmarkStart w:id="248" w:name="_Toc463011277"/>
      <w:bookmarkStart w:id="249" w:name="_Toc454788032"/>
      <w:bookmarkStart w:id="250" w:name="_Toc455678124"/>
      <w:bookmarkStart w:id="251" w:name="_Toc277149387"/>
      <w:bookmarkStart w:id="252" w:name="_Toc270604598"/>
      <w:bookmarkStart w:id="253" w:name="_Toc27477"/>
      <w:bookmarkStart w:id="254" w:name="_Toc428351652"/>
      <w:r>
        <w:rPr>
          <w:rFonts w:hint="eastAsia" w:ascii="宋体" w:hAnsi="宋体" w:eastAsia="宋体" w:cs="宋体"/>
          <w:b/>
          <w:bCs/>
          <w:kern w:val="2"/>
          <w:sz w:val="24"/>
          <w:szCs w:val="24"/>
          <w:highlight w:val="none"/>
          <w:lang w:val="en-US" w:eastAsia="zh-CN" w:bidi="ar-SA"/>
        </w:rPr>
        <w:t>4.1</w:t>
      </w:r>
      <w:r>
        <w:rPr>
          <w:rFonts w:hint="eastAsia" w:ascii="宋体" w:hAnsi="宋体" w:eastAsia="宋体" w:cs="宋体"/>
          <w:b/>
          <w:sz w:val="24"/>
          <w:highlight w:val="none"/>
        </w:rPr>
        <w:t>电子化响应文件的格式及上传</w:t>
      </w:r>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宋体" w:hAnsi="宋体" w:eastAsia="宋体" w:cs="宋体"/>
          <w:b/>
          <w:sz w:val="24"/>
          <w:highlight w:val="none"/>
        </w:rPr>
        <w:t>：详见</w:t>
      </w:r>
      <w:r>
        <w:rPr>
          <w:rFonts w:hint="eastAsia" w:ascii="宋体" w:hAnsi="宋体" w:eastAsia="宋体" w:cs="宋体"/>
          <w:b/>
          <w:bCs/>
          <w:sz w:val="24"/>
          <w:highlight w:val="none"/>
        </w:rPr>
        <w:t>供应商须知前附表</w:t>
      </w:r>
    </w:p>
    <w:p w14:paraId="3828D48B">
      <w:pPr>
        <w:keepNext/>
        <w:keepLines/>
        <w:numPr>
          <w:ilvl w:val="1"/>
          <w:numId w:val="0"/>
        </w:numPr>
        <w:wordWrap w:val="0"/>
        <w:topLinePunct/>
        <w:spacing w:line="480" w:lineRule="exact"/>
        <w:ind w:left="0" w:leftChars="0" w:firstLine="0" w:firstLineChars="0"/>
        <w:jc w:val="left"/>
        <w:outlineLvl w:val="2"/>
        <w:rPr>
          <w:rFonts w:hint="eastAsia" w:ascii="宋体" w:hAnsi="宋体" w:eastAsia="宋体" w:cs="宋体"/>
          <w:b/>
          <w:sz w:val="24"/>
          <w:highlight w:val="none"/>
        </w:rPr>
      </w:pPr>
      <w:bookmarkStart w:id="255" w:name="_Toc20197"/>
      <w:bookmarkStart w:id="256" w:name="_Toc5938"/>
      <w:bookmarkStart w:id="257" w:name="_Toc455678125"/>
      <w:bookmarkStart w:id="258" w:name="_Toc270604599"/>
      <w:bookmarkStart w:id="259" w:name="_Toc277149388"/>
      <w:bookmarkStart w:id="260" w:name="_Toc463011278"/>
      <w:bookmarkStart w:id="261" w:name="_Toc269470321"/>
      <w:bookmarkStart w:id="262" w:name="_Toc428276593"/>
      <w:bookmarkStart w:id="263" w:name="_Toc270604826"/>
      <w:bookmarkStart w:id="264" w:name="_Toc428351653"/>
      <w:bookmarkStart w:id="265" w:name="_Toc454788033"/>
      <w:bookmarkStart w:id="266" w:name="_Toc29167"/>
      <w:bookmarkStart w:id="267" w:name="_Toc462934299"/>
      <w:r>
        <w:rPr>
          <w:rFonts w:hint="eastAsia" w:ascii="宋体" w:hAnsi="宋体" w:eastAsia="宋体" w:cs="宋体"/>
          <w:b/>
          <w:kern w:val="2"/>
          <w:sz w:val="24"/>
          <w:szCs w:val="24"/>
          <w:highlight w:val="none"/>
          <w:lang w:val="en-US" w:eastAsia="zh-CN" w:bidi="ar-SA"/>
        </w:rPr>
        <w:t>4.2</w:t>
      </w:r>
      <w:r>
        <w:rPr>
          <w:rFonts w:hint="eastAsia" w:ascii="宋体" w:hAnsi="宋体" w:eastAsia="宋体" w:cs="宋体"/>
          <w:b/>
          <w:sz w:val="24"/>
          <w:highlight w:val="none"/>
        </w:rPr>
        <w:t>响应文件的递交</w:t>
      </w:r>
      <w:bookmarkEnd w:id="255"/>
      <w:bookmarkEnd w:id="256"/>
      <w:bookmarkEnd w:id="257"/>
      <w:bookmarkEnd w:id="258"/>
      <w:bookmarkEnd w:id="259"/>
      <w:bookmarkEnd w:id="260"/>
      <w:bookmarkEnd w:id="261"/>
      <w:bookmarkEnd w:id="262"/>
      <w:bookmarkEnd w:id="263"/>
      <w:bookmarkEnd w:id="264"/>
      <w:bookmarkEnd w:id="265"/>
      <w:bookmarkEnd w:id="266"/>
      <w:bookmarkEnd w:id="267"/>
    </w:p>
    <w:p w14:paraId="116EA3BA">
      <w:pPr>
        <w:autoSpaceDE w:val="0"/>
        <w:autoSpaceDN w:val="0"/>
        <w:adjustRightInd w:val="0"/>
        <w:spacing w:line="480" w:lineRule="exact"/>
        <w:ind w:right="-20"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4.2.1  供应商</w:t>
      </w:r>
      <w:r>
        <w:rPr>
          <w:rFonts w:hint="eastAsia" w:ascii="宋体" w:hAnsi="宋体" w:eastAsia="宋体" w:cs="宋体"/>
          <w:spacing w:val="-2"/>
          <w:kern w:val="0"/>
          <w:sz w:val="24"/>
          <w:highlight w:val="none"/>
        </w:rPr>
        <w:t>应</w:t>
      </w:r>
      <w:r>
        <w:rPr>
          <w:rFonts w:hint="eastAsia" w:ascii="宋体" w:hAnsi="宋体" w:eastAsia="宋体" w:cs="宋体"/>
          <w:kern w:val="0"/>
          <w:sz w:val="24"/>
          <w:highlight w:val="none"/>
        </w:rPr>
        <w:t>在</w:t>
      </w:r>
      <w:r>
        <w:rPr>
          <w:rFonts w:hint="eastAsia" w:ascii="宋体" w:hAnsi="宋体" w:eastAsia="宋体" w:cs="宋体"/>
          <w:spacing w:val="-2"/>
          <w:kern w:val="0"/>
          <w:sz w:val="24"/>
          <w:highlight w:val="none"/>
        </w:rPr>
        <w:t>供应商须</w:t>
      </w:r>
      <w:r>
        <w:rPr>
          <w:rFonts w:hint="eastAsia" w:ascii="宋体" w:hAnsi="宋体" w:eastAsia="宋体" w:cs="宋体"/>
          <w:kern w:val="0"/>
          <w:sz w:val="24"/>
          <w:highlight w:val="none"/>
        </w:rPr>
        <w:t>知前</w:t>
      </w:r>
      <w:r>
        <w:rPr>
          <w:rFonts w:hint="eastAsia" w:ascii="宋体" w:hAnsi="宋体" w:eastAsia="宋体" w:cs="宋体"/>
          <w:spacing w:val="-2"/>
          <w:kern w:val="0"/>
          <w:sz w:val="24"/>
          <w:highlight w:val="none"/>
        </w:rPr>
        <w:t>附</w:t>
      </w:r>
      <w:r>
        <w:rPr>
          <w:rFonts w:hint="eastAsia" w:ascii="宋体" w:hAnsi="宋体" w:eastAsia="宋体" w:cs="宋体"/>
          <w:kern w:val="0"/>
          <w:sz w:val="24"/>
          <w:highlight w:val="none"/>
        </w:rPr>
        <w:t>表</w:t>
      </w:r>
      <w:r>
        <w:rPr>
          <w:rFonts w:hint="eastAsia" w:ascii="宋体" w:hAnsi="宋体" w:eastAsia="宋体" w:cs="宋体"/>
          <w:spacing w:val="-2"/>
          <w:kern w:val="0"/>
          <w:sz w:val="24"/>
          <w:highlight w:val="none"/>
        </w:rPr>
        <w:t>规</w:t>
      </w:r>
      <w:r>
        <w:rPr>
          <w:rFonts w:hint="eastAsia" w:ascii="宋体" w:hAnsi="宋体" w:eastAsia="宋体" w:cs="宋体"/>
          <w:kern w:val="0"/>
          <w:sz w:val="24"/>
          <w:highlight w:val="none"/>
        </w:rPr>
        <w:t>定</w:t>
      </w:r>
      <w:r>
        <w:rPr>
          <w:rFonts w:hint="eastAsia" w:ascii="宋体" w:hAnsi="宋体" w:eastAsia="宋体" w:cs="宋体"/>
          <w:spacing w:val="-2"/>
          <w:kern w:val="0"/>
          <w:sz w:val="24"/>
          <w:highlight w:val="none"/>
        </w:rPr>
        <w:t>的</w:t>
      </w:r>
      <w:r>
        <w:rPr>
          <w:rFonts w:hint="eastAsia" w:ascii="宋体" w:hAnsi="宋体" w:eastAsia="宋体" w:cs="宋体"/>
          <w:kern w:val="0"/>
          <w:sz w:val="24"/>
          <w:highlight w:val="none"/>
        </w:rPr>
        <w:t>响应文件递交截</w:t>
      </w:r>
      <w:r>
        <w:rPr>
          <w:rFonts w:hint="eastAsia" w:ascii="宋体" w:hAnsi="宋体" w:eastAsia="宋体" w:cs="宋体"/>
          <w:spacing w:val="-2"/>
          <w:kern w:val="0"/>
          <w:sz w:val="24"/>
          <w:highlight w:val="none"/>
        </w:rPr>
        <w:t>止</w:t>
      </w:r>
      <w:r>
        <w:rPr>
          <w:rFonts w:hint="eastAsia" w:ascii="宋体" w:hAnsi="宋体" w:eastAsia="宋体" w:cs="宋体"/>
          <w:kern w:val="0"/>
          <w:sz w:val="24"/>
          <w:highlight w:val="none"/>
        </w:rPr>
        <w:t>时间</w:t>
      </w:r>
      <w:r>
        <w:rPr>
          <w:rFonts w:hint="eastAsia" w:ascii="宋体" w:hAnsi="宋体" w:eastAsia="宋体" w:cs="宋体"/>
          <w:spacing w:val="-2"/>
          <w:kern w:val="0"/>
          <w:sz w:val="24"/>
          <w:highlight w:val="none"/>
        </w:rPr>
        <w:t>前递交</w:t>
      </w:r>
      <w:r>
        <w:rPr>
          <w:rFonts w:hint="eastAsia" w:ascii="宋体" w:hAnsi="宋体" w:eastAsia="宋体" w:cs="宋体"/>
          <w:kern w:val="0"/>
          <w:sz w:val="24"/>
          <w:highlight w:val="none"/>
        </w:rPr>
        <w:t>响应文</w:t>
      </w:r>
      <w:r>
        <w:rPr>
          <w:rFonts w:hint="eastAsia" w:ascii="宋体" w:hAnsi="宋体" w:eastAsia="宋体" w:cs="宋体"/>
          <w:spacing w:val="-2"/>
          <w:kern w:val="0"/>
          <w:sz w:val="24"/>
          <w:highlight w:val="none"/>
        </w:rPr>
        <w:t>件</w:t>
      </w:r>
      <w:r>
        <w:rPr>
          <w:rFonts w:hint="eastAsia" w:ascii="宋体" w:hAnsi="宋体" w:eastAsia="宋体" w:cs="宋体"/>
          <w:kern w:val="0"/>
          <w:sz w:val="24"/>
          <w:highlight w:val="none"/>
        </w:rPr>
        <w:t>。</w:t>
      </w:r>
    </w:p>
    <w:p w14:paraId="5C8BD822">
      <w:pPr>
        <w:autoSpaceDE w:val="0"/>
        <w:autoSpaceDN w:val="0"/>
        <w:adjustRightInd w:val="0"/>
        <w:spacing w:line="480" w:lineRule="exact"/>
        <w:ind w:right="-2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4.2.2 </w:t>
      </w:r>
      <w:r>
        <w:rPr>
          <w:rFonts w:hint="eastAsia" w:ascii="宋体" w:hAnsi="宋体" w:eastAsia="宋体" w:cs="宋体"/>
          <w:kern w:val="0"/>
          <w:sz w:val="24"/>
          <w:highlight w:val="none"/>
        </w:rPr>
        <w:t>供应商递</w:t>
      </w:r>
      <w:r>
        <w:rPr>
          <w:rFonts w:hint="eastAsia" w:ascii="宋体" w:hAnsi="宋体" w:eastAsia="宋体" w:cs="宋体"/>
          <w:spacing w:val="-2"/>
          <w:kern w:val="0"/>
          <w:sz w:val="24"/>
          <w:highlight w:val="none"/>
        </w:rPr>
        <w:t>交响应</w:t>
      </w:r>
      <w:r>
        <w:rPr>
          <w:rFonts w:hint="eastAsia" w:ascii="宋体" w:hAnsi="宋体" w:eastAsia="宋体" w:cs="宋体"/>
          <w:kern w:val="0"/>
          <w:sz w:val="24"/>
          <w:highlight w:val="none"/>
        </w:rPr>
        <w:t>文</w:t>
      </w:r>
      <w:r>
        <w:rPr>
          <w:rFonts w:hint="eastAsia" w:ascii="宋体" w:hAnsi="宋体" w:eastAsia="宋体" w:cs="宋体"/>
          <w:spacing w:val="-2"/>
          <w:kern w:val="0"/>
          <w:sz w:val="24"/>
          <w:highlight w:val="none"/>
        </w:rPr>
        <w:t>件</w:t>
      </w:r>
      <w:r>
        <w:rPr>
          <w:rFonts w:hint="eastAsia" w:ascii="宋体" w:hAnsi="宋体" w:eastAsia="宋体" w:cs="宋体"/>
          <w:kern w:val="0"/>
          <w:sz w:val="24"/>
          <w:highlight w:val="none"/>
        </w:rPr>
        <w:t>的</w:t>
      </w:r>
      <w:r>
        <w:rPr>
          <w:rFonts w:hint="eastAsia" w:ascii="宋体" w:hAnsi="宋体" w:eastAsia="宋体" w:cs="宋体"/>
          <w:spacing w:val="-2"/>
          <w:kern w:val="0"/>
          <w:sz w:val="24"/>
          <w:highlight w:val="none"/>
        </w:rPr>
        <w:t>地</w:t>
      </w:r>
      <w:r>
        <w:rPr>
          <w:rFonts w:hint="eastAsia" w:ascii="宋体" w:hAnsi="宋体" w:eastAsia="宋体" w:cs="宋体"/>
          <w:kern w:val="0"/>
          <w:sz w:val="24"/>
          <w:highlight w:val="none"/>
        </w:rPr>
        <w:t>点</w:t>
      </w:r>
      <w:r>
        <w:rPr>
          <w:rFonts w:hint="eastAsia" w:ascii="宋体" w:hAnsi="宋体" w:eastAsia="宋体" w:cs="宋体"/>
          <w:spacing w:val="-2"/>
          <w:kern w:val="0"/>
          <w:sz w:val="24"/>
          <w:highlight w:val="none"/>
        </w:rPr>
        <w:t>：</w:t>
      </w:r>
      <w:r>
        <w:rPr>
          <w:rFonts w:hint="eastAsia" w:ascii="宋体" w:hAnsi="宋体" w:eastAsia="宋体" w:cs="宋体"/>
          <w:kern w:val="0"/>
          <w:sz w:val="24"/>
          <w:highlight w:val="none"/>
        </w:rPr>
        <w:t>见</w:t>
      </w:r>
      <w:r>
        <w:rPr>
          <w:rFonts w:hint="eastAsia" w:ascii="宋体" w:hAnsi="宋体" w:eastAsia="宋体" w:cs="宋体"/>
          <w:spacing w:val="-2"/>
          <w:kern w:val="0"/>
          <w:sz w:val="24"/>
          <w:highlight w:val="none"/>
        </w:rPr>
        <w:t>供应商</w:t>
      </w:r>
      <w:r>
        <w:rPr>
          <w:rFonts w:hint="eastAsia" w:ascii="宋体" w:hAnsi="宋体" w:eastAsia="宋体" w:cs="宋体"/>
          <w:kern w:val="0"/>
          <w:sz w:val="24"/>
          <w:highlight w:val="none"/>
        </w:rPr>
        <w:t>须知</w:t>
      </w:r>
      <w:r>
        <w:rPr>
          <w:rFonts w:hint="eastAsia" w:ascii="宋体" w:hAnsi="宋体" w:eastAsia="宋体" w:cs="宋体"/>
          <w:spacing w:val="-2"/>
          <w:kern w:val="0"/>
          <w:sz w:val="24"/>
          <w:highlight w:val="none"/>
        </w:rPr>
        <w:t>前</w:t>
      </w:r>
      <w:r>
        <w:rPr>
          <w:rFonts w:hint="eastAsia" w:ascii="宋体" w:hAnsi="宋体" w:eastAsia="宋体" w:cs="宋体"/>
          <w:kern w:val="0"/>
          <w:sz w:val="24"/>
          <w:highlight w:val="none"/>
        </w:rPr>
        <w:t>附</w:t>
      </w:r>
      <w:r>
        <w:rPr>
          <w:rFonts w:hint="eastAsia" w:ascii="宋体" w:hAnsi="宋体" w:eastAsia="宋体" w:cs="宋体"/>
          <w:spacing w:val="-2"/>
          <w:kern w:val="0"/>
          <w:sz w:val="24"/>
          <w:highlight w:val="none"/>
        </w:rPr>
        <w:t>表</w:t>
      </w:r>
      <w:r>
        <w:rPr>
          <w:rFonts w:hint="eastAsia" w:ascii="宋体" w:hAnsi="宋体" w:eastAsia="宋体" w:cs="宋体"/>
          <w:kern w:val="0"/>
          <w:sz w:val="24"/>
          <w:highlight w:val="none"/>
        </w:rPr>
        <w:t>。</w:t>
      </w:r>
    </w:p>
    <w:p w14:paraId="7BEF67B7">
      <w:pPr>
        <w:autoSpaceDE w:val="0"/>
        <w:autoSpaceDN w:val="0"/>
        <w:adjustRightInd w:val="0"/>
        <w:spacing w:line="480" w:lineRule="exact"/>
        <w:ind w:right="-20"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4.2.3</w:t>
      </w:r>
      <w:r>
        <w:rPr>
          <w:rFonts w:hint="eastAsia" w:ascii="宋体" w:hAnsi="宋体" w:eastAsia="宋体" w:cs="宋体"/>
          <w:kern w:val="0"/>
          <w:sz w:val="24"/>
          <w:highlight w:val="none"/>
        </w:rPr>
        <w:t xml:space="preserve"> 除</w:t>
      </w:r>
      <w:r>
        <w:rPr>
          <w:rFonts w:hint="eastAsia" w:ascii="宋体" w:hAnsi="宋体" w:eastAsia="宋体" w:cs="宋体"/>
          <w:spacing w:val="-2"/>
          <w:kern w:val="0"/>
          <w:sz w:val="24"/>
          <w:highlight w:val="none"/>
        </w:rPr>
        <w:t>供应商</w:t>
      </w:r>
      <w:r>
        <w:rPr>
          <w:rFonts w:hint="eastAsia" w:ascii="宋体" w:hAnsi="宋体" w:eastAsia="宋体" w:cs="宋体"/>
          <w:kern w:val="0"/>
          <w:sz w:val="24"/>
          <w:highlight w:val="none"/>
        </w:rPr>
        <w:t>须</w:t>
      </w:r>
      <w:r>
        <w:rPr>
          <w:rFonts w:hint="eastAsia" w:ascii="宋体" w:hAnsi="宋体" w:eastAsia="宋体" w:cs="宋体"/>
          <w:spacing w:val="-2"/>
          <w:kern w:val="0"/>
          <w:sz w:val="24"/>
          <w:highlight w:val="none"/>
        </w:rPr>
        <w:t>知</w:t>
      </w:r>
      <w:r>
        <w:rPr>
          <w:rFonts w:hint="eastAsia" w:ascii="宋体" w:hAnsi="宋体" w:eastAsia="宋体" w:cs="宋体"/>
          <w:kern w:val="0"/>
          <w:sz w:val="24"/>
          <w:highlight w:val="none"/>
        </w:rPr>
        <w:t>前</w:t>
      </w:r>
      <w:r>
        <w:rPr>
          <w:rFonts w:hint="eastAsia" w:ascii="宋体" w:hAnsi="宋体" w:eastAsia="宋体" w:cs="宋体"/>
          <w:spacing w:val="-2"/>
          <w:kern w:val="0"/>
          <w:sz w:val="24"/>
          <w:highlight w:val="none"/>
        </w:rPr>
        <w:t>附表</w:t>
      </w:r>
      <w:r>
        <w:rPr>
          <w:rFonts w:hint="eastAsia" w:ascii="宋体" w:hAnsi="宋体" w:eastAsia="宋体" w:cs="宋体"/>
          <w:kern w:val="0"/>
          <w:sz w:val="24"/>
          <w:highlight w:val="none"/>
        </w:rPr>
        <w:t>另有</w:t>
      </w:r>
      <w:r>
        <w:rPr>
          <w:rFonts w:hint="eastAsia" w:ascii="宋体" w:hAnsi="宋体" w:eastAsia="宋体" w:cs="宋体"/>
          <w:spacing w:val="-2"/>
          <w:kern w:val="0"/>
          <w:sz w:val="24"/>
          <w:highlight w:val="none"/>
        </w:rPr>
        <w:t>规</w:t>
      </w:r>
      <w:r>
        <w:rPr>
          <w:rFonts w:hint="eastAsia" w:ascii="宋体" w:hAnsi="宋体" w:eastAsia="宋体" w:cs="宋体"/>
          <w:kern w:val="0"/>
          <w:sz w:val="24"/>
          <w:highlight w:val="none"/>
        </w:rPr>
        <w:t>定</w:t>
      </w:r>
      <w:r>
        <w:rPr>
          <w:rFonts w:hint="eastAsia" w:ascii="宋体" w:hAnsi="宋体" w:eastAsia="宋体" w:cs="宋体"/>
          <w:spacing w:val="-2"/>
          <w:kern w:val="0"/>
          <w:sz w:val="24"/>
          <w:highlight w:val="none"/>
        </w:rPr>
        <w:t>外</w:t>
      </w:r>
      <w:r>
        <w:rPr>
          <w:rFonts w:hint="eastAsia" w:ascii="宋体" w:hAnsi="宋体" w:eastAsia="宋体" w:cs="宋体"/>
          <w:kern w:val="0"/>
          <w:sz w:val="24"/>
          <w:highlight w:val="none"/>
        </w:rPr>
        <w:t>供应商所</w:t>
      </w:r>
      <w:r>
        <w:rPr>
          <w:rFonts w:hint="eastAsia" w:ascii="宋体" w:hAnsi="宋体" w:eastAsia="宋体" w:cs="宋体"/>
          <w:spacing w:val="-2"/>
          <w:kern w:val="0"/>
          <w:sz w:val="24"/>
          <w:highlight w:val="none"/>
        </w:rPr>
        <w:t>递</w:t>
      </w:r>
      <w:r>
        <w:rPr>
          <w:rFonts w:hint="eastAsia" w:ascii="宋体" w:hAnsi="宋体" w:eastAsia="宋体" w:cs="宋体"/>
          <w:kern w:val="0"/>
          <w:sz w:val="24"/>
          <w:highlight w:val="none"/>
        </w:rPr>
        <w:t>交的</w:t>
      </w:r>
      <w:r>
        <w:rPr>
          <w:rFonts w:hint="eastAsia" w:ascii="宋体" w:hAnsi="宋体" w:eastAsia="宋体" w:cs="宋体"/>
          <w:spacing w:val="-2"/>
          <w:kern w:val="0"/>
          <w:sz w:val="24"/>
          <w:highlight w:val="none"/>
        </w:rPr>
        <w:t>响应文</w:t>
      </w:r>
      <w:r>
        <w:rPr>
          <w:rFonts w:hint="eastAsia" w:ascii="宋体" w:hAnsi="宋体" w:eastAsia="宋体" w:cs="宋体"/>
          <w:kern w:val="0"/>
          <w:sz w:val="24"/>
          <w:highlight w:val="none"/>
        </w:rPr>
        <w:t>件</w:t>
      </w:r>
      <w:r>
        <w:rPr>
          <w:rFonts w:hint="eastAsia" w:ascii="宋体" w:hAnsi="宋体" w:eastAsia="宋体" w:cs="宋体"/>
          <w:spacing w:val="-2"/>
          <w:kern w:val="0"/>
          <w:sz w:val="24"/>
          <w:highlight w:val="none"/>
        </w:rPr>
        <w:t>不</w:t>
      </w:r>
      <w:r>
        <w:rPr>
          <w:rFonts w:hint="eastAsia" w:ascii="宋体" w:hAnsi="宋体" w:eastAsia="宋体" w:cs="宋体"/>
          <w:kern w:val="0"/>
          <w:sz w:val="24"/>
          <w:highlight w:val="none"/>
        </w:rPr>
        <w:t>予</w:t>
      </w:r>
      <w:r>
        <w:rPr>
          <w:rFonts w:hint="eastAsia" w:ascii="宋体" w:hAnsi="宋体" w:eastAsia="宋体" w:cs="宋体"/>
          <w:spacing w:val="-2"/>
          <w:kern w:val="0"/>
          <w:sz w:val="24"/>
          <w:highlight w:val="none"/>
        </w:rPr>
        <w:t>退</w:t>
      </w:r>
      <w:r>
        <w:rPr>
          <w:rFonts w:hint="eastAsia" w:ascii="宋体" w:hAnsi="宋体" w:eastAsia="宋体" w:cs="宋体"/>
          <w:kern w:val="0"/>
          <w:sz w:val="24"/>
          <w:highlight w:val="none"/>
        </w:rPr>
        <w:t>还。</w:t>
      </w:r>
    </w:p>
    <w:p w14:paraId="2A6ACFBE">
      <w:pPr>
        <w:autoSpaceDE w:val="0"/>
        <w:autoSpaceDN w:val="0"/>
        <w:adjustRightInd w:val="0"/>
        <w:spacing w:line="480" w:lineRule="exact"/>
        <w:ind w:right="40" w:firstLine="480" w:firstLineChars="200"/>
        <w:rPr>
          <w:rFonts w:hint="eastAsia" w:ascii="宋体" w:hAnsi="宋体" w:eastAsia="宋体" w:cs="宋体"/>
          <w:kern w:val="0"/>
          <w:sz w:val="24"/>
          <w:highlight w:val="none"/>
        </w:rPr>
      </w:pPr>
      <w:r>
        <w:rPr>
          <w:rFonts w:hint="eastAsia" w:ascii="宋体" w:hAnsi="宋体" w:eastAsia="宋体" w:cs="宋体"/>
          <w:sz w:val="24"/>
          <w:highlight w:val="none"/>
        </w:rPr>
        <w:t xml:space="preserve">4.2.4 </w:t>
      </w:r>
      <w:r>
        <w:rPr>
          <w:rFonts w:hint="eastAsia" w:ascii="宋体" w:hAnsi="宋体" w:eastAsia="宋体" w:cs="宋体"/>
          <w:kern w:val="0"/>
          <w:sz w:val="24"/>
          <w:highlight w:val="none"/>
        </w:rPr>
        <w:t>供应商</w:t>
      </w:r>
      <w:r>
        <w:rPr>
          <w:rFonts w:hint="eastAsia" w:ascii="宋体" w:hAnsi="宋体" w:eastAsia="宋体" w:cs="宋体"/>
          <w:spacing w:val="-2"/>
          <w:kern w:val="0"/>
          <w:sz w:val="24"/>
          <w:highlight w:val="none"/>
        </w:rPr>
        <w:t>完</w:t>
      </w:r>
      <w:r>
        <w:rPr>
          <w:rFonts w:hint="eastAsia" w:ascii="宋体" w:hAnsi="宋体" w:eastAsia="宋体" w:cs="宋体"/>
          <w:kern w:val="0"/>
          <w:sz w:val="24"/>
          <w:highlight w:val="none"/>
        </w:rPr>
        <w:t>成</w:t>
      </w:r>
      <w:r>
        <w:rPr>
          <w:rFonts w:hint="eastAsia" w:ascii="宋体" w:hAnsi="宋体" w:eastAsia="宋体" w:cs="宋体"/>
          <w:spacing w:val="-2"/>
          <w:kern w:val="0"/>
          <w:sz w:val="24"/>
          <w:highlight w:val="none"/>
        </w:rPr>
        <w:t>电</w:t>
      </w:r>
      <w:r>
        <w:rPr>
          <w:rFonts w:hint="eastAsia" w:ascii="宋体" w:hAnsi="宋体" w:eastAsia="宋体" w:cs="宋体"/>
          <w:kern w:val="0"/>
          <w:sz w:val="24"/>
          <w:highlight w:val="none"/>
        </w:rPr>
        <w:t>子响应文</w:t>
      </w:r>
      <w:r>
        <w:rPr>
          <w:rFonts w:hint="eastAsia" w:ascii="宋体" w:hAnsi="宋体" w:eastAsia="宋体" w:cs="宋体"/>
          <w:spacing w:val="-2"/>
          <w:kern w:val="0"/>
          <w:sz w:val="24"/>
          <w:highlight w:val="none"/>
        </w:rPr>
        <w:t>件</w:t>
      </w:r>
      <w:r>
        <w:rPr>
          <w:rFonts w:hint="eastAsia" w:ascii="宋体" w:hAnsi="宋体" w:eastAsia="宋体" w:cs="宋体"/>
          <w:kern w:val="0"/>
          <w:sz w:val="24"/>
          <w:highlight w:val="none"/>
        </w:rPr>
        <w:t>上</w:t>
      </w:r>
      <w:r>
        <w:rPr>
          <w:rFonts w:hint="eastAsia" w:ascii="宋体" w:hAnsi="宋体" w:eastAsia="宋体" w:cs="宋体"/>
          <w:spacing w:val="-2"/>
          <w:kern w:val="0"/>
          <w:sz w:val="24"/>
          <w:highlight w:val="none"/>
        </w:rPr>
        <w:t>传</w:t>
      </w:r>
      <w:r>
        <w:rPr>
          <w:rFonts w:hint="eastAsia" w:ascii="宋体" w:hAnsi="宋体" w:eastAsia="宋体" w:cs="宋体"/>
          <w:kern w:val="0"/>
          <w:sz w:val="24"/>
          <w:highlight w:val="none"/>
        </w:rPr>
        <w:t>后</w:t>
      </w:r>
      <w:r>
        <w:rPr>
          <w:rFonts w:hint="eastAsia" w:ascii="宋体" w:hAnsi="宋体" w:eastAsia="宋体" w:cs="宋体"/>
          <w:spacing w:val="-5"/>
          <w:kern w:val="0"/>
          <w:sz w:val="24"/>
          <w:highlight w:val="none"/>
        </w:rPr>
        <w:t>，</w:t>
      </w:r>
      <w:r>
        <w:rPr>
          <w:rFonts w:hint="eastAsia" w:ascii="宋体" w:hAnsi="宋体" w:eastAsia="宋体" w:cs="宋体"/>
          <w:kern w:val="0"/>
          <w:sz w:val="24"/>
          <w:highlight w:val="none"/>
        </w:rPr>
        <w:t>电</w:t>
      </w:r>
      <w:r>
        <w:rPr>
          <w:rFonts w:hint="eastAsia" w:ascii="宋体" w:hAnsi="宋体" w:eastAsia="宋体" w:cs="宋体"/>
          <w:spacing w:val="-2"/>
          <w:kern w:val="0"/>
          <w:sz w:val="24"/>
          <w:highlight w:val="none"/>
        </w:rPr>
        <w:t>子</w:t>
      </w:r>
      <w:r>
        <w:rPr>
          <w:rFonts w:hint="eastAsia" w:ascii="宋体" w:hAnsi="宋体" w:eastAsia="宋体" w:cs="宋体"/>
          <w:kern w:val="0"/>
          <w:sz w:val="24"/>
          <w:highlight w:val="none"/>
        </w:rPr>
        <w:t>招标</w:t>
      </w:r>
      <w:r>
        <w:rPr>
          <w:rFonts w:hint="eastAsia" w:ascii="宋体" w:hAnsi="宋体" w:eastAsia="宋体" w:cs="宋体"/>
          <w:spacing w:val="-2"/>
          <w:kern w:val="0"/>
          <w:sz w:val="24"/>
          <w:highlight w:val="none"/>
        </w:rPr>
        <w:t>投</w:t>
      </w:r>
      <w:r>
        <w:rPr>
          <w:rFonts w:hint="eastAsia" w:ascii="宋体" w:hAnsi="宋体" w:eastAsia="宋体" w:cs="宋体"/>
          <w:kern w:val="0"/>
          <w:sz w:val="24"/>
          <w:highlight w:val="none"/>
        </w:rPr>
        <w:t>标</w:t>
      </w:r>
      <w:r>
        <w:rPr>
          <w:rFonts w:hint="eastAsia" w:ascii="宋体" w:hAnsi="宋体" w:eastAsia="宋体" w:cs="宋体"/>
          <w:spacing w:val="-2"/>
          <w:kern w:val="0"/>
          <w:sz w:val="24"/>
          <w:highlight w:val="none"/>
        </w:rPr>
        <w:t>交</w:t>
      </w:r>
      <w:r>
        <w:rPr>
          <w:rFonts w:hint="eastAsia" w:ascii="宋体" w:hAnsi="宋体" w:eastAsia="宋体" w:cs="宋体"/>
          <w:kern w:val="0"/>
          <w:sz w:val="24"/>
          <w:highlight w:val="none"/>
        </w:rPr>
        <w:t>易</w:t>
      </w:r>
      <w:r>
        <w:rPr>
          <w:rFonts w:hint="eastAsia" w:ascii="宋体" w:hAnsi="宋体" w:eastAsia="宋体" w:cs="宋体"/>
          <w:spacing w:val="-2"/>
          <w:kern w:val="0"/>
          <w:sz w:val="24"/>
          <w:highlight w:val="none"/>
        </w:rPr>
        <w:t>平</w:t>
      </w:r>
      <w:r>
        <w:rPr>
          <w:rFonts w:hint="eastAsia" w:ascii="宋体" w:hAnsi="宋体" w:eastAsia="宋体" w:cs="宋体"/>
          <w:kern w:val="0"/>
          <w:sz w:val="24"/>
          <w:highlight w:val="none"/>
        </w:rPr>
        <w:t>台</w:t>
      </w:r>
      <w:r>
        <w:rPr>
          <w:rFonts w:hint="eastAsia" w:ascii="宋体" w:hAnsi="宋体" w:eastAsia="宋体" w:cs="宋体"/>
          <w:spacing w:val="-2"/>
          <w:kern w:val="0"/>
          <w:sz w:val="24"/>
          <w:highlight w:val="none"/>
        </w:rPr>
        <w:t>即</w:t>
      </w:r>
      <w:r>
        <w:rPr>
          <w:rFonts w:hint="eastAsia" w:ascii="宋体" w:hAnsi="宋体" w:eastAsia="宋体" w:cs="宋体"/>
          <w:kern w:val="0"/>
          <w:sz w:val="24"/>
          <w:highlight w:val="none"/>
        </w:rPr>
        <w:t>时</w:t>
      </w:r>
      <w:r>
        <w:rPr>
          <w:rFonts w:hint="eastAsia" w:ascii="宋体" w:hAnsi="宋体" w:eastAsia="宋体" w:cs="宋体"/>
          <w:spacing w:val="-2"/>
          <w:kern w:val="0"/>
          <w:sz w:val="24"/>
          <w:highlight w:val="none"/>
        </w:rPr>
        <w:t>向</w:t>
      </w:r>
      <w:r>
        <w:rPr>
          <w:rFonts w:hint="eastAsia" w:ascii="宋体" w:hAnsi="宋体" w:eastAsia="宋体" w:cs="宋体"/>
          <w:kern w:val="0"/>
          <w:sz w:val="24"/>
          <w:highlight w:val="none"/>
        </w:rPr>
        <w:t>供应商发</w:t>
      </w:r>
      <w:r>
        <w:rPr>
          <w:rFonts w:hint="eastAsia" w:ascii="宋体" w:hAnsi="宋体" w:eastAsia="宋体" w:cs="宋体"/>
          <w:spacing w:val="-2"/>
          <w:kern w:val="0"/>
          <w:sz w:val="24"/>
          <w:highlight w:val="none"/>
        </w:rPr>
        <w:t>出</w:t>
      </w:r>
      <w:r>
        <w:rPr>
          <w:rFonts w:hint="eastAsia" w:ascii="宋体" w:hAnsi="宋体" w:eastAsia="宋体" w:cs="宋体"/>
          <w:kern w:val="0"/>
          <w:sz w:val="24"/>
          <w:highlight w:val="none"/>
        </w:rPr>
        <w:t>递交回</w:t>
      </w:r>
      <w:r>
        <w:rPr>
          <w:rFonts w:hint="eastAsia" w:ascii="宋体" w:hAnsi="宋体" w:eastAsia="宋体" w:cs="宋体"/>
          <w:spacing w:val="-2"/>
          <w:kern w:val="0"/>
          <w:sz w:val="24"/>
          <w:highlight w:val="none"/>
        </w:rPr>
        <w:t>执</w:t>
      </w:r>
      <w:r>
        <w:rPr>
          <w:rFonts w:hint="eastAsia" w:ascii="宋体" w:hAnsi="宋体" w:eastAsia="宋体" w:cs="宋体"/>
          <w:kern w:val="0"/>
          <w:sz w:val="24"/>
          <w:highlight w:val="none"/>
        </w:rPr>
        <w:t>通</w:t>
      </w:r>
      <w:r>
        <w:rPr>
          <w:rFonts w:hint="eastAsia" w:ascii="宋体" w:hAnsi="宋体" w:eastAsia="宋体" w:cs="宋体"/>
          <w:spacing w:val="-3"/>
          <w:kern w:val="0"/>
          <w:sz w:val="24"/>
          <w:highlight w:val="none"/>
        </w:rPr>
        <w:t>知</w:t>
      </w:r>
      <w:r>
        <w:rPr>
          <w:rFonts w:hint="eastAsia" w:ascii="宋体" w:hAnsi="宋体" w:eastAsia="宋体" w:cs="宋体"/>
          <w:kern w:val="0"/>
          <w:sz w:val="24"/>
          <w:highlight w:val="none"/>
        </w:rPr>
        <w:t>。</w:t>
      </w:r>
      <w:r>
        <w:rPr>
          <w:rFonts w:hint="eastAsia" w:ascii="宋体" w:hAnsi="宋体" w:eastAsia="宋体" w:cs="宋体"/>
          <w:spacing w:val="-2"/>
          <w:kern w:val="0"/>
          <w:sz w:val="24"/>
          <w:highlight w:val="none"/>
        </w:rPr>
        <w:t>递</w:t>
      </w:r>
      <w:r>
        <w:rPr>
          <w:rFonts w:hint="eastAsia" w:ascii="宋体" w:hAnsi="宋体" w:eastAsia="宋体" w:cs="宋体"/>
          <w:kern w:val="0"/>
          <w:sz w:val="24"/>
          <w:highlight w:val="none"/>
        </w:rPr>
        <w:t>交</w:t>
      </w:r>
      <w:r>
        <w:rPr>
          <w:rFonts w:hint="eastAsia" w:ascii="宋体" w:hAnsi="宋体" w:eastAsia="宋体" w:cs="宋体"/>
          <w:spacing w:val="-2"/>
          <w:kern w:val="0"/>
          <w:sz w:val="24"/>
          <w:highlight w:val="none"/>
        </w:rPr>
        <w:t>时</w:t>
      </w:r>
      <w:r>
        <w:rPr>
          <w:rFonts w:hint="eastAsia" w:ascii="宋体" w:hAnsi="宋体" w:eastAsia="宋体" w:cs="宋体"/>
          <w:kern w:val="0"/>
          <w:sz w:val="24"/>
          <w:highlight w:val="none"/>
        </w:rPr>
        <w:t>间</w:t>
      </w:r>
      <w:r>
        <w:rPr>
          <w:rFonts w:hint="eastAsia" w:ascii="宋体" w:hAnsi="宋体" w:eastAsia="宋体" w:cs="宋体"/>
          <w:spacing w:val="-2"/>
          <w:kern w:val="0"/>
          <w:sz w:val="24"/>
          <w:highlight w:val="none"/>
        </w:rPr>
        <w:t>以</w:t>
      </w:r>
      <w:r>
        <w:rPr>
          <w:rFonts w:hint="eastAsia" w:ascii="宋体" w:hAnsi="宋体" w:eastAsia="宋体" w:cs="宋体"/>
          <w:kern w:val="0"/>
          <w:sz w:val="24"/>
          <w:highlight w:val="none"/>
        </w:rPr>
        <w:t>递交</w:t>
      </w:r>
      <w:r>
        <w:rPr>
          <w:rFonts w:hint="eastAsia" w:ascii="宋体" w:hAnsi="宋体" w:eastAsia="宋体" w:cs="宋体"/>
          <w:spacing w:val="-2"/>
          <w:kern w:val="0"/>
          <w:sz w:val="24"/>
          <w:highlight w:val="none"/>
        </w:rPr>
        <w:t>回</w:t>
      </w:r>
      <w:r>
        <w:rPr>
          <w:rFonts w:hint="eastAsia" w:ascii="宋体" w:hAnsi="宋体" w:eastAsia="宋体" w:cs="宋体"/>
          <w:kern w:val="0"/>
          <w:sz w:val="24"/>
          <w:highlight w:val="none"/>
        </w:rPr>
        <w:t>执</w:t>
      </w:r>
      <w:r>
        <w:rPr>
          <w:rFonts w:hint="eastAsia" w:ascii="宋体" w:hAnsi="宋体" w:eastAsia="宋体" w:cs="宋体"/>
          <w:spacing w:val="-2"/>
          <w:kern w:val="0"/>
          <w:sz w:val="24"/>
          <w:highlight w:val="none"/>
        </w:rPr>
        <w:t>通</w:t>
      </w:r>
      <w:r>
        <w:rPr>
          <w:rFonts w:hint="eastAsia" w:ascii="宋体" w:hAnsi="宋体" w:eastAsia="宋体" w:cs="宋体"/>
          <w:kern w:val="0"/>
          <w:sz w:val="24"/>
          <w:highlight w:val="none"/>
        </w:rPr>
        <w:t>知</w:t>
      </w:r>
      <w:r>
        <w:rPr>
          <w:rFonts w:hint="eastAsia" w:ascii="宋体" w:hAnsi="宋体" w:eastAsia="宋体" w:cs="宋体"/>
          <w:spacing w:val="-2"/>
          <w:kern w:val="0"/>
          <w:sz w:val="24"/>
          <w:highlight w:val="none"/>
        </w:rPr>
        <w:t>载</w:t>
      </w:r>
      <w:r>
        <w:rPr>
          <w:rFonts w:hint="eastAsia" w:ascii="宋体" w:hAnsi="宋体" w:eastAsia="宋体" w:cs="宋体"/>
          <w:kern w:val="0"/>
          <w:sz w:val="24"/>
          <w:highlight w:val="none"/>
        </w:rPr>
        <w:t>明</w:t>
      </w:r>
      <w:r>
        <w:rPr>
          <w:rFonts w:hint="eastAsia" w:ascii="宋体" w:hAnsi="宋体" w:eastAsia="宋体" w:cs="宋体"/>
          <w:spacing w:val="-2"/>
          <w:kern w:val="0"/>
          <w:sz w:val="24"/>
          <w:highlight w:val="none"/>
        </w:rPr>
        <w:t>的</w:t>
      </w:r>
      <w:r>
        <w:rPr>
          <w:rFonts w:hint="eastAsia" w:ascii="宋体" w:hAnsi="宋体" w:eastAsia="宋体" w:cs="宋体"/>
          <w:kern w:val="0"/>
          <w:sz w:val="24"/>
          <w:highlight w:val="none"/>
        </w:rPr>
        <w:t>传</w:t>
      </w:r>
      <w:r>
        <w:rPr>
          <w:rFonts w:hint="eastAsia" w:ascii="宋体" w:hAnsi="宋体" w:eastAsia="宋体" w:cs="宋体"/>
          <w:spacing w:val="-2"/>
          <w:kern w:val="0"/>
          <w:sz w:val="24"/>
          <w:highlight w:val="none"/>
        </w:rPr>
        <w:t>输</w:t>
      </w:r>
      <w:r>
        <w:rPr>
          <w:rFonts w:hint="eastAsia" w:ascii="宋体" w:hAnsi="宋体" w:eastAsia="宋体" w:cs="宋体"/>
          <w:kern w:val="0"/>
          <w:sz w:val="24"/>
          <w:highlight w:val="none"/>
        </w:rPr>
        <w:t>完成</w:t>
      </w:r>
      <w:r>
        <w:rPr>
          <w:rFonts w:hint="eastAsia" w:ascii="宋体" w:hAnsi="宋体" w:eastAsia="宋体" w:cs="宋体"/>
          <w:spacing w:val="-2"/>
          <w:kern w:val="0"/>
          <w:sz w:val="24"/>
          <w:highlight w:val="none"/>
        </w:rPr>
        <w:t>时</w:t>
      </w:r>
      <w:r>
        <w:rPr>
          <w:rFonts w:hint="eastAsia" w:ascii="宋体" w:hAnsi="宋体" w:eastAsia="宋体" w:cs="宋体"/>
          <w:kern w:val="0"/>
          <w:sz w:val="24"/>
          <w:highlight w:val="none"/>
        </w:rPr>
        <w:t>间</w:t>
      </w:r>
      <w:r>
        <w:rPr>
          <w:rFonts w:hint="eastAsia" w:ascii="宋体" w:hAnsi="宋体" w:eastAsia="宋体" w:cs="宋体"/>
          <w:spacing w:val="-2"/>
          <w:kern w:val="0"/>
          <w:sz w:val="24"/>
          <w:highlight w:val="none"/>
        </w:rPr>
        <w:t>为</w:t>
      </w:r>
      <w:r>
        <w:rPr>
          <w:rFonts w:hint="eastAsia" w:ascii="宋体" w:hAnsi="宋体" w:eastAsia="宋体" w:cs="宋体"/>
          <w:kern w:val="0"/>
          <w:sz w:val="24"/>
          <w:highlight w:val="none"/>
        </w:rPr>
        <w:t>准。</w:t>
      </w:r>
    </w:p>
    <w:p w14:paraId="5EB07407">
      <w:pPr>
        <w:autoSpaceDE w:val="0"/>
        <w:autoSpaceDN w:val="0"/>
        <w:adjustRightInd w:val="0"/>
        <w:spacing w:line="480" w:lineRule="exact"/>
        <w:ind w:right="-20"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 xml:space="preserve">4.2.5 </w:t>
      </w:r>
      <w:r>
        <w:rPr>
          <w:rFonts w:hint="eastAsia" w:ascii="宋体" w:hAnsi="宋体" w:eastAsia="宋体" w:cs="宋体"/>
          <w:spacing w:val="-2"/>
          <w:kern w:val="0"/>
          <w:sz w:val="24"/>
          <w:highlight w:val="none"/>
        </w:rPr>
        <w:t>逾</w:t>
      </w:r>
      <w:r>
        <w:rPr>
          <w:rFonts w:hint="eastAsia" w:ascii="宋体" w:hAnsi="宋体" w:eastAsia="宋体" w:cs="宋体"/>
          <w:kern w:val="0"/>
          <w:sz w:val="24"/>
          <w:highlight w:val="none"/>
        </w:rPr>
        <w:t>期</w:t>
      </w:r>
      <w:r>
        <w:rPr>
          <w:rFonts w:hint="eastAsia" w:ascii="宋体" w:hAnsi="宋体" w:eastAsia="宋体" w:cs="宋体"/>
          <w:spacing w:val="-2"/>
          <w:kern w:val="0"/>
          <w:sz w:val="24"/>
          <w:highlight w:val="none"/>
        </w:rPr>
        <w:t>送</w:t>
      </w:r>
      <w:r>
        <w:rPr>
          <w:rFonts w:hint="eastAsia" w:ascii="宋体" w:hAnsi="宋体" w:eastAsia="宋体" w:cs="宋体"/>
          <w:kern w:val="0"/>
          <w:sz w:val="24"/>
          <w:highlight w:val="none"/>
        </w:rPr>
        <w:t>达</w:t>
      </w:r>
      <w:r>
        <w:rPr>
          <w:rFonts w:hint="eastAsia" w:ascii="宋体" w:hAnsi="宋体" w:eastAsia="宋体" w:cs="宋体"/>
          <w:spacing w:val="-2"/>
          <w:kern w:val="0"/>
          <w:sz w:val="24"/>
          <w:highlight w:val="none"/>
        </w:rPr>
        <w:t>的响应</w:t>
      </w:r>
      <w:r>
        <w:rPr>
          <w:rFonts w:hint="eastAsia" w:ascii="宋体" w:hAnsi="宋体" w:eastAsia="宋体" w:cs="宋体"/>
          <w:kern w:val="0"/>
          <w:sz w:val="24"/>
          <w:highlight w:val="none"/>
        </w:rPr>
        <w:t>文</w:t>
      </w:r>
      <w:r>
        <w:rPr>
          <w:rFonts w:hint="eastAsia" w:ascii="宋体" w:hAnsi="宋体" w:eastAsia="宋体" w:cs="宋体"/>
          <w:spacing w:val="-2"/>
          <w:kern w:val="0"/>
          <w:sz w:val="24"/>
          <w:highlight w:val="none"/>
        </w:rPr>
        <w:t>件</w:t>
      </w:r>
      <w:r>
        <w:rPr>
          <w:rFonts w:hint="eastAsia" w:ascii="宋体" w:hAnsi="宋体" w:eastAsia="宋体" w:cs="宋体"/>
          <w:kern w:val="0"/>
          <w:sz w:val="24"/>
          <w:highlight w:val="none"/>
        </w:rPr>
        <w:t>，</w:t>
      </w:r>
      <w:r>
        <w:rPr>
          <w:rFonts w:hint="eastAsia" w:ascii="宋体" w:hAnsi="宋体" w:eastAsia="宋体" w:cs="宋体"/>
          <w:spacing w:val="-2"/>
          <w:kern w:val="0"/>
          <w:sz w:val="24"/>
          <w:highlight w:val="none"/>
        </w:rPr>
        <w:t>电</w:t>
      </w:r>
      <w:r>
        <w:rPr>
          <w:rFonts w:hint="eastAsia" w:ascii="宋体" w:hAnsi="宋体" w:eastAsia="宋体" w:cs="宋体"/>
          <w:kern w:val="0"/>
          <w:sz w:val="24"/>
          <w:highlight w:val="none"/>
        </w:rPr>
        <w:t>子</w:t>
      </w:r>
      <w:r>
        <w:rPr>
          <w:rFonts w:hint="eastAsia" w:ascii="宋体" w:hAnsi="宋体" w:eastAsia="宋体" w:cs="宋体"/>
          <w:spacing w:val="-2"/>
          <w:kern w:val="0"/>
          <w:sz w:val="24"/>
          <w:highlight w:val="none"/>
        </w:rPr>
        <w:t>招</w:t>
      </w:r>
      <w:r>
        <w:rPr>
          <w:rFonts w:hint="eastAsia" w:ascii="宋体" w:hAnsi="宋体" w:eastAsia="宋体" w:cs="宋体"/>
          <w:kern w:val="0"/>
          <w:sz w:val="24"/>
          <w:highlight w:val="none"/>
        </w:rPr>
        <w:t>标</w:t>
      </w:r>
      <w:r>
        <w:rPr>
          <w:rFonts w:hint="eastAsia" w:ascii="宋体" w:hAnsi="宋体" w:eastAsia="宋体" w:cs="宋体"/>
          <w:spacing w:val="-2"/>
          <w:kern w:val="0"/>
          <w:sz w:val="24"/>
          <w:highlight w:val="none"/>
        </w:rPr>
        <w:t>投</w:t>
      </w:r>
      <w:r>
        <w:rPr>
          <w:rFonts w:hint="eastAsia" w:ascii="宋体" w:hAnsi="宋体" w:eastAsia="宋体" w:cs="宋体"/>
          <w:kern w:val="0"/>
          <w:sz w:val="24"/>
          <w:highlight w:val="none"/>
        </w:rPr>
        <w:t>标</w:t>
      </w:r>
      <w:r>
        <w:rPr>
          <w:rFonts w:hint="eastAsia" w:ascii="宋体" w:hAnsi="宋体" w:eastAsia="宋体" w:cs="宋体"/>
          <w:spacing w:val="-2"/>
          <w:kern w:val="0"/>
          <w:sz w:val="24"/>
          <w:highlight w:val="none"/>
        </w:rPr>
        <w:t>交</w:t>
      </w:r>
      <w:r>
        <w:rPr>
          <w:rFonts w:hint="eastAsia" w:ascii="宋体" w:hAnsi="宋体" w:eastAsia="宋体" w:cs="宋体"/>
          <w:kern w:val="0"/>
          <w:sz w:val="24"/>
          <w:highlight w:val="none"/>
        </w:rPr>
        <w:t>易平</w:t>
      </w:r>
      <w:r>
        <w:rPr>
          <w:rFonts w:hint="eastAsia" w:ascii="宋体" w:hAnsi="宋体" w:eastAsia="宋体" w:cs="宋体"/>
          <w:spacing w:val="-2"/>
          <w:kern w:val="0"/>
          <w:sz w:val="24"/>
          <w:highlight w:val="none"/>
        </w:rPr>
        <w:t>台</w:t>
      </w:r>
      <w:r>
        <w:rPr>
          <w:rFonts w:hint="eastAsia" w:ascii="宋体" w:hAnsi="宋体" w:eastAsia="宋体" w:cs="宋体"/>
          <w:kern w:val="0"/>
          <w:sz w:val="24"/>
          <w:highlight w:val="none"/>
        </w:rPr>
        <w:t>将</w:t>
      </w:r>
      <w:r>
        <w:rPr>
          <w:rFonts w:hint="eastAsia" w:ascii="宋体" w:hAnsi="宋体" w:eastAsia="宋体" w:cs="宋体"/>
          <w:spacing w:val="-2"/>
          <w:kern w:val="0"/>
          <w:sz w:val="24"/>
          <w:highlight w:val="none"/>
        </w:rPr>
        <w:t>予</w:t>
      </w:r>
      <w:r>
        <w:rPr>
          <w:rFonts w:hint="eastAsia" w:ascii="宋体" w:hAnsi="宋体" w:eastAsia="宋体" w:cs="宋体"/>
          <w:kern w:val="0"/>
          <w:sz w:val="24"/>
          <w:highlight w:val="none"/>
        </w:rPr>
        <w:t>以</w:t>
      </w:r>
      <w:r>
        <w:rPr>
          <w:rFonts w:hint="eastAsia" w:ascii="宋体" w:hAnsi="宋体" w:eastAsia="宋体" w:cs="宋体"/>
          <w:spacing w:val="-2"/>
          <w:kern w:val="0"/>
          <w:sz w:val="24"/>
          <w:highlight w:val="none"/>
        </w:rPr>
        <w:t>拒</w:t>
      </w:r>
      <w:r>
        <w:rPr>
          <w:rFonts w:hint="eastAsia" w:ascii="宋体" w:hAnsi="宋体" w:eastAsia="宋体" w:cs="宋体"/>
          <w:kern w:val="0"/>
          <w:sz w:val="24"/>
          <w:highlight w:val="none"/>
        </w:rPr>
        <w:t>收。</w:t>
      </w:r>
    </w:p>
    <w:p w14:paraId="32601FBD">
      <w:pPr>
        <w:keepNext/>
        <w:keepLines/>
        <w:numPr>
          <w:ilvl w:val="1"/>
          <w:numId w:val="0"/>
        </w:numPr>
        <w:wordWrap w:val="0"/>
        <w:topLinePunct/>
        <w:spacing w:line="480" w:lineRule="exact"/>
        <w:ind w:left="0" w:leftChars="0" w:firstLine="0" w:firstLineChars="0"/>
        <w:jc w:val="left"/>
        <w:outlineLvl w:val="2"/>
        <w:rPr>
          <w:rFonts w:hint="eastAsia" w:ascii="宋体" w:hAnsi="宋体" w:eastAsia="宋体" w:cs="宋体"/>
          <w:b/>
          <w:sz w:val="24"/>
          <w:highlight w:val="none"/>
        </w:rPr>
      </w:pPr>
      <w:bookmarkStart w:id="268" w:name="_Toc29096"/>
      <w:bookmarkStart w:id="269" w:name="_Toc462934300"/>
      <w:bookmarkStart w:id="270" w:name="_Toc269470322"/>
      <w:bookmarkStart w:id="271" w:name="_Toc27108"/>
      <w:bookmarkStart w:id="272" w:name="_Toc270604827"/>
      <w:bookmarkStart w:id="273" w:name="_Toc463011279"/>
      <w:bookmarkStart w:id="274" w:name="_Toc26556"/>
      <w:bookmarkStart w:id="275" w:name="_Toc454788034"/>
      <w:bookmarkStart w:id="276" w:name="_Toc277149389"/>
      <w:bookmarkStart w:id="277" w:name="_Toc270604600"/>
      <w:bookmarkStart w:id="278" w:name="_Toc455678126"/>
      <w:bookmarkStart w:id="279" w:name="_Toc428351654"/>
      <w:bookmarkStart w:id="280" w:name="_Toc428276594"/>
      <w:r>
        <w:rPr>
          <w:rFonts w:hint="eastAsia" w:ascii="宋体" w:hAnsi="宋体" w:eastAsia="宋体" w:cs="宋体"/>
          <w:b/>
          <w:kern w:val="2"/>
          <w:sz w:val="24"/>
          <w:szCs w:val="24"/>
          <w:highlight w:val="none"/>
          <w:lang w:val="en-US" w:eastAsia="zh-CN" w:bidi="ar-SA"/>
        </w:rPr>
        <w:t>4.3</w:t>
      </w:r>
      <w:r>
        <w:rPr>
          <w:rFonts w:hint="eastAsia" w:ascii="宋体" w:hAnsi="宋体" w:eastAsia="宋体" w:cs="宋体"/>
          <w:b/>
          <w:sz w:val="24"/>
          <w:highlight w:val="none"/>
        </w:rPr>
        <w:t>响应文件的补充、修改与撤回</w:t>
      </w:r>
      <w:bookmarkEnd w:id="268"/>
      <w:bookmarkEnd w:id="269"/>
      <w:bookmarkEnd w:id="270"/>
      <w:bookmarkEnd w:id="271"/>
      <w:bookmarkEnd w:id="272"/>
      <w:bookmarkEnd w:id="273"/>
      <w:bookmarkEnd w:id="274"/>
      <w:bookmarkEnd w:id="275"/>
      <w:bookmarkEnd w:id="276"/>
      <w:bookmarkEnd w:id="277"/>
      <w:bookmarkEnd w:id="278"/>
      <w:bookmarkEnd w:id="279"/>
      <w:bookmarkEnd w:id="280"/>
    </w:p>
    <w:p w14:paraId="2CAE5E6B">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4.3.1</w:t>
      </w:r>
      <w:r>
        <w:rPr>
          <w:rFonts w:hint="eastAsia" w:ascii="宋体" w:hAnsi="宋体" w:eastAsia="宋体" w:cs="宋体"/>
          <w:sz w:val="24"/>
          <w:highlight w:val="none"/>
        </w:rPr>
        <w:t>在本章第4.2.1项规定的磋商截止时间前，供应商可以补充、修改或撤回已递交的响应文件，但应以书面形式通知采购人、采购代理机构。</w:t>
      </w:r>
    </w:p>
    <w:p w14:paraId="3868F0A9">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4.3.2</w:t>
      </w:r>
      <w:r>
        <w:rPr>
          <w:rFonts w:hint="eastAsia" w:ascii="宋体" w:hAnsi="宋体" w:eastAsia="宋体" w:cs="宋体"/>
          <w:sz w:val="24"/>
          <w:highlight w:val="none"/>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2CE5494E">
      <w:pPr>
        <w:numPr>
          <w:ilvl w:val="0"/>
          <w:numId w:val="0"/>
        </w:numPr>
        <w:tabs>
          <w:tab w:val="left" w:pos="360"/>
        </w:tabs>
        <w:wordWrap w:val="0"/>
        <w:topLinePunct/>
        <w:autoSpaceDE w:val="0"/>
        <w:autoSpaceDN w:val="0"/>
        <w:adjustRightInd w:val="0"/>
        <w:snapToGrid w:val="0"/>
        <w:spacing w:line="480" w:lineRule="exact"/>
        <w:ind w:left="425" w:leftChars="0" w:hanging="425" w:firstLineChars="0"/>
        <w:contextualSpacing/>
        <w:outlineLvl w:val="1"/>
        <w:rPr>
          <w:rFonts w:hint="eastAsia" w:ascii="宋体" w:hAnsi="宋体" w:eastAsia="宋体" w:cs="宋体"/>
          <w:b/>
          <w:bCs/>
          <w:sz w:val="24"/>
          <w:highlight w:val="none"/>
        </w:rPr>
      </w:pPr>
      <w:bookmarkStart w:id="281" w:name="_Toc16995"/>
      <w:bookmarkStart w:id="282" w:name="_Toc27259"/>
      <w:bookmarkStart w:id="283" w:name="_Toc11623"/>
      <w:bookmarkStart w:id="284" w:name="_Toc21872"/>
      <w:bookmarkStart w:id="285" w:name="_Toc29138"/>
      <w:bookmarkStart w:id="286" w:name="_Toc31008"/>
      <w:r>
        <w:rPr>
          <w:rFonts w:hint="eastAsia" w:ascii="宋体" w:hAnsi="宋体" w:eastAsia="宋体" w:cs="宋体"/>
          <w:b/>
          <w:bCs/>
          <w:kern w:val="2"/>
          <w:sz w:val="24"/>
          <w:szCs w:val="24"/>
          <w:highlight w:val="none"/>
          <w:lang w:val="en-US" w:eastAsia="zh-CN" w:bidi="ar-SA"/>
        </w:rPr>
        <w:t>5.</w:t>
      </w:r>
      <w:r>
        <w:rPr>
          <w:rFonts w:hint="eastAsia" w:ascii="宋体" w:hAnsi="宋体" w:eastAsia="宋体" w:cs="宋体"/>
          <w:b/>
          <w:bCs/>
          <w:sz w:val="24"/>
          <w:highlight w:val="none"/>
        </w:rPr>
        <w:t>磋商、资格审查与评标</w:t>
      </w:r>
      <w:bookmarkEnd w:id="281"/>
      <w:bookmarkEnd w:id="282"/>
      <w:bookmarkEnd w:id="283"/>
      <w:bookmarkEnd w:id="284"/>
      <w:bookmarkEnd w:id="285"/>
      <w:bookmarkEnd w:id="286"/>
    </w:p>
    <w:p w14:paraId="7339FADE">
      <w:pPr>
        <w:keepNext/>
        <w:keepLines/>
        <w:numPr>
          <w:ilvl w:val="1"/>
          <w:numId w:val="0"/>
        </w:numPr>
        <w:wordWrap w:val="0"/>
        <w:topLinePunct/>
        <w:spacing w:line="480" w:lineRule="exact"/>
        <w:ind w:left="0" w:leftChars="0" w:firstLine="0" w:firstLineChars="0"/>
        <w:jc w:val="left"/>
        <w:outlineLvl w:val="2"/>
        <w:rPr>
          <w:rFonts w:hint="eastAsia" w:ascii="宋体" w:hAnsi="宋体" w:eastAsia="宋体" w:cs="宋体"/>
          <w:b/>
          <w:sz w:val="24"/>
          <w:highlight w:val="none"/>
        </w:rPr>
      </w:pPr>
      <w:r>
        <w:rPr>
          <w:rFonts w:hint="eastAsia" w:ascii="宋体" w:hAnsi="宋体" w:eastAsia="宋体" w:cs="宋体"/>
          <w:b/>
          <w:kern w:val="2"/>
          <w:sz w:val="24"/>
          <w:szCs w:val="24"/>
          <w:highlight w:val="none"/>
          <w:lang w:val="en-US" w:eastAsia="zh-CN" w:bidi="ar-SA"/>
        </w:rPr>
        <w:t>5.1</w:t>
      </w:r>
      <w:r>
        <w:rPr>
          <w:rFonts w:hint="eastAsia" w:ascii="宋体" w:hAnsi="宋体" w:eastAsia="宋体" w:cs="宋体"/>
          <w:b/>
          <w:bCs/>
          <w:kern w:val="0"/>
          <w:sz w:val="24"/>
          <w:highlight w:val="none"/>
        </w:rPr>
        <w:t>竞争性磋商时间和地点</w:t>
      </w:r>
    </w:p>
    <w:p w14:paraId="125A0612">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5.1.1采购人在本章第4.2.1项规定的响应文件递交截止时间（磋商时间）和供</w:t>
      </w:r>
    </w:p>
    <w:p w14:paraId="22A797EA">
      <w:pPr>
        <w:spacing w:line="480" w:lineRule="exact"/>
        <w:rPr>
          <w:rFonts w:hint="eastAsia" w:ascii="宋体" w:hAnsi="宋体" w:eastAsia="宋体" w:cs="宋体"/>
          <w:sz w:val="24"/>
          <w:highlight w:val="none"/>
        </w:rPr>
      </w:pPr>
      <w:r>
        <w:rPr>
          <w:rFonts w:hint="eastAsia" w:ascii="宋体" w:hAnsi="宋体" w:eastAsia="宋体" w:cs="宋体"/>
          <w:sz w:val="24"/>
          <w:highlight w:val="none"/>
        </w:rPr>
        <w:t>应商须知前附表规定的地点进行竞争性磋商。供应商不足3家的，不得开标。开标由采购代理机构主持。</w:t>
      </w:r>
    </w:p>
    <w:p w14:paraId="127BA867">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注：本项目为不见面开标项目，开标当日，供应商无需到开标现场参加开</w:t>
      </w:r>
    </w:p>
    <w:p w14:paraId="49E28A39">
      <w:pPr>
        <w:wordWrap w:val="0"/>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标会议，供应商应当在磋商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12DD8128">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5.1.2磋商程序：</w:t>
      </w:r>
    </w:p>
    <w:p w14:paraId="56B083D7">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宣布磋商纪律；</w:t>
      </w:r>
    </w:p>
    <w:p w14:paraId="4CBEC4AB">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供应商通过电子招标投标交易服务平台对已递交的电子响应文件进行解密；</w:t>
      </w:r>
    </w:p>
    <w:p w14:paraId="4D8BADBC">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电子唱标（采购人将对磋商过程进行记录，以存档备查）</w:t>
      </w:r>
    </w:p>
    <w:p w14:paraId="0294E86E">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磋商结束。</w:t>
      </w:r>
    </w:p>
    <w:p w14:paraId="25A5835A">
      <w:pPr>
        <w:keepNext/>
        <w:keepLines/>
        <w:wordWrap w:val="0"/>
        <w:topLinePunct/>
        <w:spacing w:line="480" w:lineRule="exact"/>
        <w:jc w:val="left"/>
        <w:outlineLvl w:val="2"/>
        <w:rPr>
          <w:rFonts w:hint="eastAsia" w:ascii="宋体" w:hAnsi="宋体" w:eastAsia="宋体" w:cs="宋体"/>
          <w:b/>
          <w:sz w:val="24"/>
          <w:highlight w:val="none"/>
        </w:rPr>
      </w:pPr>
      <w:bookmarkStart w:id="287" w:name="_Toc29315"/>
      <w:bookmarkStart w:id="288" w:name="_Toc1972"/>
      <w:bookmarkStart w:id="289" w:name="_Toc13150068"/>
      <w:bookmarkStart w:id="290" w:name="_Toc7616"/>
      <w:bookmarkStart w:id="291" w:name="_Toc22131"/>
      <w:bookmarkStart w:id="292" w:name="_Toc32207"/>
      <w:bookmarkStart w:id="293" w:name="_Toc24277"/>
      <w:bookmarkStart w:id="294" w:name="_Toc15735"/>
      <w:bookmarkStart w:id="295" w:name="_Toc5363"/>
      <w:bookmarkStart w:id="296" w:name="_Toc11192"/>
      <w:bookmarkStart w:id="297" w:name="_Toc18862"/>
      <w:bookmarkStart w:id="298" w:name="_Toc29637"/>
      <w:bookmarkStart w:id="299" w:name="_Toc5716"/>
      <w:bookmarkStart w:id="300" w:name="_Toc3913"/>
      <w:bookmarkStart w:id="301" w:name="_Toc29955"/>
      <w:bookmarkStart w:id="302" w:name="_Toc462934305"/>
      <w:bookmarkStart w:id="303" w:name="_Toc90712538"/>
      <w:bookmarkStart w:id="304" w:name="_Toc109550798"/>
      <w:bookmarkStart w:id="305" w:name="_Toc109537522"/>
      <w:bookmarkStart w:id="306" w:name="_Toc463011284"/>
      <w:bookmarkStart w:id="307" w:name="_Toc428276599"/>
      <w:bookmarkStart w:id="308" w:name="_Toc90713357"/>
      <w:bookmarkStart w:id="309" w:name="_Toc454788039"/>
      <w:bookmarkStart w:id="310" w:name="_Toc26984"/>
      <w:bookmarkStart w:id="311" w:name="_Toc21137"/>
      <w:bookmarkStart w:id="312" w:name="_Toc19623"/>
      <w:bookmarkStart w:id="313" w:name="_Toc455678131"/>
      <w:bookmarkStart w:id="314" w:name="_Toc428351659"/>
      <w:bookmarkStart w:id="315" w:name="_Toc422126473"/>
      <w:bookmarkStart w:id="316" w:name="_Toc269470330"/>
      <w:r>
        <w:rPr>
          <w:rFonts w:hint="eastAsia" w:ascii="宋体" w:hAnsi="宋体" w:eastAsia="宋体" w:cs="宋体"/>
          <w:b/>
          <w:sz w:val="24"/>
          <w:highlight w:val="none"/>
        </w:rPr>
        <w:t>5.2资格审查</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59ACE0CC">
      <w:pPr>
        <w:pStyle w:val="42"/>
        <w:numPr>
          <w:ilvl w:val="1"/>
          <w:numId w:val="0"/>
        </w:numPr>
        <w:wordWrap w:val="0"/>
        <w:topLinePunct/>
        <w:spacing w:line="480" w:lineRule="exact"/>
        <w:ind w:left="0" w:leftChars="0" w:firstLine="0" w:firstLineChars="0"/>
        <w:rPr>
          <w:rFonts w:hint="eastAsia" w:ascii="宋体" w:hAnsi="宋体" w:eastAsia="宋体" w:cs="宋体"/>
          <w:vanish/>
          <w:sz w:val="24"/>
          <w:highlight w:val="none"/>
        </w:rPr>
      </w:pPr>
      <w:r>
        <w:rPr>
          <w:rFonts w:hint="eastAsia" w:ascii="宋体" w:hAnsi="宋体" w:eastAsia="宋体" w:cs="宋体"/>
          <w:vanish/>
          <w:kern w:val="2"/>
          <w:sz w:val="24"/>
          <w:szCs w:val="24"/>
          <w:highlight w:val="none"/>
          <w:lang w:val="en-US" w:eastAsia="zh-CN" w:bidi="ar-SA"/>
        </w:rPr>
        <w:t>5.2</w:t>
      </w:r>
    </w:p>
    <w:p w14:paraId="5838DF6E">
      <w:pPr>
        <w:pStyle w:val="42"/>
        <w:numPr>
          <w:ilvl w:val="1"/>
          <w:numId w:val="0"/>
        </w:numPr>
        <w:wordWrap w:val="0"/>
        <w:topLinePunct/>
        <w:spacing w:line="480" w:lineRule="exact"/>
        <w:ind w:left="0" w:leftChars="0" w:firstLine="0" w:firstLineChars="0"/>
        <w:rPr>
          <w:rFonts w:hint="eastAsia" w:ascii="宋体" w:hAnsi="宋体" w:eastAsia="宋体" w:cs="宋体"/>
          <w:vanish/>
          <w:sz w:val="24"/>
          <w:highlight w:val="none"/>
        </w:rPr>
      </w:pPr>
      <w:r>
        <w:rPr>
          <w:rFonts w:hint="eastAsia" w:ascii="宋体" w:hAnsi="宋体" w:eastAsia="宋体" w:cs="宋体"/>
          <w:vanish/>
          <w:kern w:val="2"/>
          <w:sz w:val="24"/>
          <w:szCs w:val="24"/>
          <w:highlight w:val="none"/>
          <w:lang w:val="en-US" w:eastAsia="zh-CN" w:bidi="ar-SA"/>
        </w:rPr>
        <w:t>5.3</w:t>
      </w:r>
    </w:p>
    <w:p w14:paraId="18E05954">
      <w:pPr>
        <w:wordWrap w:val="0"/>
        <w:topLinePunct/>
        <w:spacing w:line="480" w:lineRule="exact"/>
        <w:ind w:left="-140" w:firstLine="600" w:firstLineChars="250"/>
        <w:rPr>
          <w:rFonts w:hint="eastAsia" w:ascii="宋体" w:hAnsi="宋体" w:eastAsia="宋体" w:cs="宋体"/>
          <w:bCs/>
          <w:sz w:val="24"/>
          <w:highlight w:val="none"/>
        </w:rPr>
      </w:pPr>
      <w:r>
        <w:rPr>
          <w:rFonts w:hint="eastAsia" w:ascii="宋体" w:hAnsi="宋体" w:eastAsia="宋体" w:cs="宋体"/>
          <w:sz w:val="24"/>
          <w:highlight w:val="none"/>
        </w:rPr>
        <w:t>5.2.1开标结束后，磋商小组依法对供应商的资格进行审查。</w:t>
      </w:r>
      <w:bookmarkStart w:id="317" w:name="_Toc4884"/>
      <w:bookmarkStart w:id="318" w:name="_Toc2042"/>
      <w:bookmarkStart w:id="319" w:name="_Toc32305"/>
      <w:bookmarkStart w:id="320" w:name="_Toc10528"/>
      <w:bookmarkStart w:id="321" w:name="_Toc12598"/>
      <w:bookmarkStart w:id="322" w:name="_Toc22182"/>
      <w:bookmarkStart w:id="323" w:name="_Toc16180"/>
      <w:bookmarkStart w:id="324" w:name="_Toc21027"/>
      <w:bookmarkStart w:id="325" w:name="_Toc13150069"/>
      <w:bookmarkStart w:id="326" w:name="_Toc19513"/>
      <w:bookmarkStart w:id="327" w:name="_Toc25889"/>
      <w:bookmarkStart w:id="328" w:name="_Toc16143"/>
      <w:bookmarkStart w:id="329" w:name="_Toc26746"/>
      <w:bookmarkStart w:id="330" w:name="_Toc31474"/>
      <w:bookmarkStart w:id="331" w:name="_Toc611"/>
    </w:p>
    <w:p w14:paraId="71CFA13D">
      <w:pPr>
        <w:keepNext/>
        <w:keepLines/>
        <w:wordWrap w:val="0"/>
        <w:topLinePunct/>
        <w:spacing w:line="480" w:lineRule="exact"/>
        <w:jc w:val="left"/>
        <w:outlineLvl w:val="2"/>
        <w:rPr>
          <w:rFonts w:hint="eastAsia" w:ascii="宋体" w:hAnsi="宋体" w:eastAsia="宋体" w:cs="宋体"/>
          <w:b/>
          <w:bCs/>
          <w:sz w:val="24"/>
          <w:highlight w:val="none"/>
        </w:rPr>
      </w:pPr>
      <w:r>
        <w:rPr>
          <w:rFonts w:hint="eastAsia" w:ascii="宋体" w:hAnsi="宋体" w:eastAsia="宋体" w:cs="宋体"/>
          <w:b/>
          <w:bCs/>
          <w:sz w:val="24"/>
          <w:highlight w:val="none"/>
        </w:rPr>
        <w:t>5.3评标工作</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45698411">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5.3.1磋商小组</w:t>
      </w:r>
    </w:p>
    <w:p w14:paraId="7BFC5105">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评标工作由采购人依法组建的磋商小组负责，对所有供应商的响应文件进行审评，</w:t>
      </w:r>
    </w:p>
    <w:p w14:paraId="19BD2CA6">
      <w:pPr>
        <w:spacing w:line="480" w:lineRule="exact"/>
        <w:rPr>
          <w:rFonts w:hint="eastAsia" w:ascii="宋体" w:hAnsi="宋体" w:eastAsia="宋体" w:cs="宋体"/>
          <w:sz w:val="24"/>
          <w:highlight w:val="none"/>
        </w:rPr>
      </w:pPr>
      <w:r>
        <w:rPr>
          <w:rFonts w:hint="eastAsia" w:ascii="宋体" w:hAnsi="宋体" w:eastAsia="宋体" w:cs="宋体"/>
          <w:sz w:val="24"/>
          <w:highlight w:val="none"/>
        </w:rPr>
        <w:t>并按评标办法规定的方式推荐出供应商须知前附表中载明数量的中标候选人。磋商小组成员为3人，采购人代表1人，其余专家2人从三门峡市公共资源交易中心抽取终端随机抽取三门峡市公共资源交易综合评标专家库中评标专家。</w:t>
      </w:r>
    </w:p>
    <w:p w14:paraId="09668B4A">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磋商小组对本单位的采购项目只能作为采购人代表参与评标，对技术复杂、专业性强的采购项目，通过随机方式难以确定合适评审专家的情形除外。</w:t>
      </w:r>
    </w:p>
    <w:p w14:paraId="3DFA4517">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采购代理机构工作人员不得参加由本机构代理的政府采购项目的评标。</w:t>
      </w:r>
    </w:p>
    <w:p w14:paraId="45394777">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磋商小组成员名单在磋商结果公告前应当保密。</w:t>
      </w:r>
    </w:p>
    <w:p w14:paraId="41777E57">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5.3.2磋商小组及其成员不得有下列行为：</w:t>
      </w:r>
    </w:p>
    <w:p w14:paraId="2036AED7">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（1）确定参与磋商至磋商结束前私自接触供应商；</w:t>
      </w:r>
    </w:p>
    <w:p w14:paraId="6CDE42C6">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（2）接受供应商提出的与响应文件不一致的澄清或者说明（对于响应文件</w:t>
      </w:r>
    </w:p>
    <w:p w14:paraId="25B48983">
      <w:pPr>
        <w:spacing w:line="480" w:lineRule="exact"/>
        <w:rPr>
          <w:rFonts w:hint="eastAsia" w:ascii="宋体" w:hAnsi="宋体" w:eastAsia="宋体" w:cs="宋体"/>
          <w:sz w:val="24"/>
          <w:highlight w:val="none"/>
        </w:rPr>
      </w:pPr>
      <w:r>
        <w:rPr>
          <w:rFonts w:hint="eastAsia" w:ascii="宋体" w:hAnsi="宋体" w:eastAsia="宋体" w:cs="宋体"/>
          <w:sz w:val="24"/>
          <w:highlight w:val="none"/>
        </w:rPr>
        <w:t>中含义不明确、同类问题表述不一致或者有明显文字和计算错误的内容，磋商小组以书面形式要求供应商作出必要的澄清、说明或者补正的除外）；</w:t>
      </w:r>
    </w:p>
    <w:p w14:paraId="1A0C2981">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（3）违反评标纪律发表倾向性意见或者征询采购人的倾向性意见；</w:t>
      </w:r>
    </w:p>
    <w:p w14:paraId="5FA0F534">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（4）对需要专业判断的主观评审因素协商评分；</w:t>
      </w:r>
    </w:p>
    <w:p w14:paraId="3CEBC6B3">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（5）在磋商过程中擅离职守，影响磋商程序正常进行的；</w:t>
      </w:r>
    </w:p>
    <w:p w14:paraId="3C328FB4">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（6）记录、复制或者带走任何磋商资料；</w:t>
      </w:r>
    </w:p>
    <w:p w14:paraId="7ABFBB96">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（7）其他不遵守磋商纪律的行为。</w:t>
      </w:r>
    </w:p>
    <w:p w14:paraId="288C6979">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磋商小组成员有本章第5.3.2项第（1）至（5）目行为之一的，其评审意见无效，并不得获取评审劳务报酬和报销异地评审差旅费。</w:t>
      </w:r>
    </w:p>
    <w:p w14:paraId="2DB703BA">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5.3.3磋商小组成员对需要共同认定的事项存在争议的，应当按照少数服从</w:t>
      </w:r>
    </w:p>
    <w:p w14:paraId="6116B5F5">
      <w:pPr>
        <w:spacing w:line="480" w:lineRule="exact"/>
        <w:rPr>
          <w:rFonts w:hint="eastAsia" w:ascii="宋体" w:hAnsi="宋体" w:eastAsia="宋体" w:cs="宋体"/>
          <w:sz w:val="24"/>
          <w:highlight w:val="none"/>
        </w:rPr>
      </w:pPr>
      <w:r>
        <w:rPr>
          <w:rFonts w:hint="eastAsia" w:ascii="宋体" w:hAnsi="宋体" w:eastAsia="宋体" w:cs="宋体"/>
          <w:sz w:val="24"/>
          <w:highlight w:val="none"/>
        </w:rPr>
        <w:t>多数的原则作出结论。持不同意见的磋商小组成员应当在评标报告上签署不同意见及理由，否则视为同意评标报告。</w:t>
      </w:r>
    </w:p>
    <w:p w14:paraId="3F4F6B78">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5.3.4磋商方法</w:t>
      </w:r>
    </w:p>
    <w:p w14:paraId="64DAB0E9">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磋商小组按照第三章评审办法规定的方法、评审因素、标准和程序对响应文件进</w:t>
      </w:r>
    </w:p>
    <w:p w14:paraId="34C1BE13">
      <w:pPr>
        <w:spacing w:line="480" w:lineRule="exact"/>
        <w:rPr>
          <w:rFonts w:hint="eastAsia" w:ascii="宋体" w:hAnsi="宋体" w:eastAsia="宋体" w:cs="宋体"/>
          <w:sz w:val="24"/>
          <w:highlight w:val="none"/>
        </w:rPr>
      </w:pPr>
      <w:r>
        <w:rPr>
          <w:rFonts w:hint="eastAsia" w:ascii="宋体" w:hAnsi="宋体" w:eastAsia="宋体" w:cs="宋体"/>
          <w:sz w:val="24"/>
          <w:highlight w:val="none"/>
        </w:rPr>
        <w:t>行评审。第三章评审办法没有规定的方法、评审因素和标准，不作为评标依据。</w:t>
      </w:r>
    </w:p>
    <w:p w14:paraId="07A5BA2B">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评标完成后，磋商小组应当向采购人提交书面评标报告和成交候选人名单。磋商小组推荐成交候选人的人数见供应商须知前附表。</w:t>
      </w:r>
    </w:p>
    <w:p w14:paraId="7BE3C03C">
      <w:pPr>
        <w:keepNext/>
        <w:keepLines/>
        <w:numPr>
          <w:ilvl w:val="1"/>
          <w:numId w:val="0"/>
        </w:numPr>
        <w:wordWrap w:val="0"/>
        <w:topLinePunct/>
        <w:spacing w:line="480" w:lineRule="exact"/>
        <w:ind w:left="0" w:leftChars="0" w:firstLine="0" w:firstLineChars="0"/>
        <w:jc w:val="left"/>
        <w:outlineLvl w:val="2"/>
        <w:rPr>
          <w:rFonts w:hint="eastAsia" w:ascii="宋体" w:hAnsi="宋体" w:eastAsia="宋体" w:cs="宋体"/>
          <w:b/>
          <w:bCs/>
          <w:sz w:val="24"/>
          <w:highlight w:val="none"/>
        </w:rPr>
      </w:pPr>
      <w:bookmarkStart w:id="332" w:name="_Toc13138"/>
      <w:bookmarkStart w:id="333" w:name="_Toc7396"/>
      <w:bookmarkStart w:id="334" w:name="_Toc10927"/>
      <w:bookmarkStart w:id="335" w:name="_Toc18846"/>
      <w:bookmarkStart w:id="336" w:name="_Toc12131"/>
      <w:bookmarkStart w:id="337" w:name="_Toc28834"/>
      <w:bookmarkStart w:id="338" w:name="_Toc13150070"/>
      <w:bookmarkStart w:id="339" w:name="_Toc886"/>
      <w:bookmarkStart w:id="340" w:name="_Toc9518"/>
      <w:bookmarkStart w:id="341" w:name="_Toc27962"/>
      <w:bookmarkStart w:id="342" w:name="_Toc608"/>
      <w:bookmarkStart w:id="343" w:name="_Toc25755"/>
      <w:bookmarkStart w:id="344" w:name="_Toc5813"/>
      <w:bookmarkStart w:id="345" w:name="_Toc12609"/>
      <w:bookmarkStart w:id="346" w:name="_Toc25530"/>
      <w:r>
        <w:rPr>
          <w:rFonts w:hint="eastAsia" w:ascii="宋体" w:hAnsi="宋体" w:eastAsia="宋体" w:cs="宋体"/>
          <w:b/>
          <w:bCs/>
          <w:kern w:val="2"/>
          <w:sz w:val="24"/>
          <w:szCs w:val="24"/>
          <w:highlight w:val="none"/>
          <w:lang w:val="en-US" w:eastAsia="zh-CN" w:bidi="ar-SA"/>
        </w:rPr>
        <w:t>5.4</w:t>
      </w:r>
      <w:r>
        <w:rPr>
          <w:rFonts w:hint="eastAsia" w:ascii="宋体" w:hAnsi="宋体" w:eastAsia="宋体" w:cs="宋体"/>
          <w:b/>
          <w:bCs/>
          <w:sz w:val="24"/>
          <w:highlight w:val="none"/>
        </w:rPr>
        <w:t>保密及其它注意事项</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6B52BBF9">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5.4.1评标是招标工作的重要环节，评标工作在磋商小组内独立进行。</w:t>
      </w:r>
    </w:p>
    <w:p w14:paraId="60023B29">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5.4.2磋商小组将遵照规定的评标方法，公正、平等地对待所有供应商。</w:t>
      </w:r>
    </w:p>
    <w:p w14:paraId="50A48FE6">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5.4.3在开标、评标期间，供应商不得向评委询问评标情况，不得进行</w:t>
      </w:r>
    </w:p>
    <w:p w14:paraId="54315BFF">
      <w:pPr>
        <w:spacing w:line="480" w:lineRule="exact"/>
        <w:rPr>
          <w:rFonts w:hint="eastAsia" w:ascii="宋体" w:hAnsi="宋体" w:eastAsia="宋体" w:cs="宋体"/>
          <w:sz w:val="24"/>
          <w:highlight w:val="none"/>
        </w:rPr>
      </w:pPr>
      <w:r>
        <w:rPr>
          <w:rFonts w:hint="eastAsia" w:ascii="宋体" w:hAnsi="宋体" w:eastAsia="宋体" w:cs="宋体"/>
          <w:sz w:val="24"/>
          <w:highlight w:val="none"/>
        </w:rPr>
        <w:t>旨在影响评标结果的活动。否则其投标可能被拒绝。</w:t>
      </w:r>
    </w:p>
    <w:p w14:paraId="04A31FA1">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5.4.4为保证评标的公正性，开标后直至授予供应商合同，评委不得与供应商私</w:t>
      </w:r>
    </w:p>
    <w:p w14:paraId="01011CBD">
      <w:pPr>
        <w:spacing w:line="480" w:lineRule="exact"/>
        <w:rPr>
          <w:rFonts w:hint="eastAsia" w:ascii="宋体" w:hAnsi="宋体" w:eastAsia="宋体" w:cs="宋体"/>
          <w:sz w:val="24"/>
          <w:highlight w:val="none"/>
        </w:rPr>
      </w:pPr>
      <w:r>
        <w:rPr>
          <w:rFonts w:hint="eastAsia" w:ascii="宋体" w:hAnsi="宋体" w:eastAsia="宋体" w:cs="宋体"/>
          <w:sz w:val="24"/>
          <w:highlight w:val="none"/>
        </w:rPr>
        <w:t>下交换意见。</w:t>
      </w:r>
    </w:p>
    <w:p w14:paraId="22B82972">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5.4.5在评标工作结束后，凡与评标情况有接触的任何人不得擅自将评标情况扩</w:t>
      </w:r>
    </w:p>
    <w:p w14:paraId="0E1AC965">
      <w:pPr>
        <w:spacing w:line="480" w:lineRule="exact"/>
        <w:rPr>
          <w:rFonts w:hint="eastAsia" w:ascii="宋体" w:hAnsi="宋体" w:eastAsia="宋体" w:cs="宋体"/>
          <w:sz w:val="24"/>
          <w:highlight w:val="none"/>
        </w:rPr>
      </w:pPr>
      <w:r>
        <w:rPr>
          <w:rFonts w:hint="eastAsia" w:ascii="宋体" w:hAnsi="宋体" w:eastAsia="宋体" w:cs="宋体"/>
          <w:sz w:val="24"/>
          <w:highlight w:val="none"/>
        </w:rPr>
        <w:t>散出评标人员之外。</w:t>
      </w:r>
    </w:p>
    <w:p w14:paraId="34ACD18A">
      <w:pPr>
        <w:spacing w:line="480" w:lineRule="exact"/>
        <w:ind w:left="420"/>
        <w:rPr>
          <w:rFonts w:hint="eastAsia" w:ascii="宋体" w:hAnsi="宋体" w:eastAsia="宋体" w:cs="宋体"/>
          <w:sz w:val="24"/>
          <w:highlight w:val="none"/>
        </w:rPr>
      </w:pPr>
      <w:r>
        <w:rPr>
          <w:rFonts w:hint="eastAsia" w:ascii="宋体" w:hAnsi="宋体" w:eastAsia="宋体" w:cs="宋体"/>
          <w:sz w:val="24"/>
          <w:highlight w:val="none"/>
        </w:rPr>
        <w:t>5.4.6评标结束后，响应文件概不退还。</w:t>
      </w:r>
    </w:p>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14:paraId="64EF72E9">
      <w:pPr>
        <w:keepNext/>
        <w:keepLines/>
        <w:numPr>
          <w:ilvl w:val="1"/>
          <w:numId w:val="0"/>
        </w:numPr>
        <w:wordWrap w:val="0"/>
        <w:topLinePunct/>
        <w:spacing w:line="480" w:lineRule="exact"/>
        <w:ind w:left="0" w:leftChars="0" w:firstLine="0" w:firstLineChars="0"/>
        <w:jc w:val="left"/>
        <w:outlineLvl w:val="2"/>
        <w:rPr>
          <w:rFonts w:hint="eastAsia" w:ascii="宋体" w:hAnsi="宋体" w:eastAsia="宋体" w:cs="宋体"/>
          <w:b/>
          <w:sz w:val="24"/>
          <w:highlight w:val="none"/>
        </w:rPr>
      </w:pPr>
      <w:bookmarkStart w:id="347" w:name="_Toc7308"/>
      <w:bookmarkStart w:id="348" w:name="_Toc463011286"/>
      <w:bookmarkStart w:id="349" w:name="_Toc12985"/>
      <w:bookmarkStart w:id="350" w:name="_Toc462934307"/>
      <w:bookmarkStart w:id="351" w:name="_Toc455678133"/>
      <w:bookmarkStart w:id="352" w:name="_Toc31756"/>
      <w:bookmarkStart w:id="353" w:name="_Toc454788040"/>
      <w:bookmarkStart w:id="354" w:name="_Toc428276600"/>
      <w:bookmarkStart w:id="355" w:name="_Toc428351660"/>
      <w:r>
        <w:rPr>
          <w:rFonts w:hint="eastAsia" w:ascii="宋体" w:hAnsi="宋体" w:eastAsia="宋体" w:cs="宋体"/>
          <w:b/>
          <w:kern w:val="2"/>
          <w:sz w:val="24"/>
          <w:szCs w:val="24"/>
          <w:highlight w:val="none"/>
          <w:lang w:val="en-US" w:eastAsia="zh-CN" w:bidi="ar-SA"/>
        </w:rPr>
        <w:t>5.5</w:t>
      </w:r>
      <w:r>
        <w:rPr>
          <w:rFonts w:hint="eastAsia" w:ascii="宋体" w:hAnsi="宋体" w:eastAsia="宋体" w:cs="宋体"/>
          <w:b/>
          <w:sz w:val="24"/>
          <w:highlight w:val="none"/>
        </w:rPr>
        <w:t>确定成交人</w:t>
      </w:r>
      <w:bookmarkEnd w:id="347"/>
      <w:bookmarkEnd w:id="348"/>
      <w:bookmarkEnd w:id="349"/>
      <w:bookmarkEnd w:id="350"/>
      <w:bookmarkEnd w:id="351"/>
      <w:bookmarkEnd w:id="352"/>
      <w:bookmarkEnd w:id="353"/>
      <w:bookmarkEnd w:id="354"/>
      <w:bookmarkEnd w:id="355"/>
    </w:p>
    <w:p w14:paraId="511839AF">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5.5.1</w:t>
      </w:r>
      <w:r>
        <w:rPr>
          <w:rFonts w:hint="eastAsia" w:ascii="宋体" w:hAnsi="宋体" w:eastAsia="宋体" w:cs="宋体"/>
          <w:sz w:val="24"/>
          <w:highlight w:val="none"/>
        </w:rPr>
        <w:t>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2969D96C">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5.5.2</w:t>
      </w:r>
      <w:r>
        <w:rPr>
          <w:rFonts w:hint="eastAsia" w:ascii="宋体" w:hAnsi="宋体" w:eastAsia="宋体" w:cs="宋体"/>
          <w:sz w:val="24"/>
          <w:highlight w:val="none"/>
        </w:rPr>
        <w:t>采购人也可以书面授权</w:t>
      </w:r>
    </w:p>
    <w:p w14:paraId="5CC6DED2">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5.5.3</w:t>
      </w:r>
      <w:r>
        <w:rPr>
          <w:rFonts w:hint="eastAsia" w:ascii="宋体" w:hAnsi="宋体" w:eastAsia="宋体" w:cs="宋体"/>
          <w:sz w:val="24"/>
          <w:highlight w:val="none"/>
        </w:rPr>
        <w:t>直接确定成交人。磋商小组直接确定成交人的应在竞争性磋商文件中写明。</w:t>
      </w:r>
    </w:p>
    <w:p w14:paraId="545F0F48">
      <w:pPr>
        <w:keepNext/>
        <w:keepLines/>
        <w:numPr>
          <w:ilvl w:val="1"/>
          <w:numId w:val="0"/>
        </w:numPr>
        <w:wordWrap w:val="0"/>
        <w:topLinePunct/>
        <w:spacing w:line="480" w:lineRule="exact"/>
        <w:ind w:left="0" w:leftChars="0" w:firstLine="0" w:firstLineChars="0"/>
        <w:jc w:val="left"/>
        <w:outlineLvl w:val="2"/>
        <w:rPr>
          <w:rFonts w:hint="eastAsia" w:ascii="宋体" w:hAnsi="宋体" w:eastAsia="宋体" w:cs="宋体"/>
          <w:b/>
          <w:sz w:val="24"/>
          <w:highlight w:val="none"/>
        </w:rPr>
      </w:pPr>
      <w:bookmarkStart w:id="356" w:name="_Toc455678134"/>
      <w:bookmarkStart w:id="357" w:name="_Toc428276601"/>
      <w:bookmarkStart w:id="358" w:name="_Toc422126474"/>
      <w:bookmarkStart w:id="359" w:name="_Toc428351661"/>
      <w:bookmarkStart w:id="360" w:name="_Toc454788041"/>
      <w:bookmarkStart w:id="361" w:name="_Toc16692"/>
      <w:bookmarkStart w:id="362" w:name="_Toc2677"/>
      <w:bookmarkStart w:id="363" w:name="_Toc15190"/>
      <w:bookmarkStart w:id="364" w:name="_Toc462934308"/>
      <w:bookmarkStart w:id="365" w:name="_Toc463011287"/>
      <w:r>
        <w:rPr>
          <w:rFonts w:hint="eastAsia" w:ascii="宋体" w:hAnsi="宋体" w:eastAsia="宋体" w:cs="宋体"/>
          <w:b/>
          <w:kern w:val="2"/>
          <w:sz w:val="24"/>
          <w:szCs w:val="24"/>
          <w:highlight w:val="none"/>
          <w:lang w:val="en-US" w:eastAsia="zh-CN" w:bidi="ar-SA"/>
        </w:rPr>
        <w:t>5.6</w:t>
      </w:r>
      <w:r>
        <w:rPr>
          <w:rFonts w:hint="eastAsia" w:ascii="宋体" w:hAnsi="宋体" w:eastAsia="宋体" w:cs="宋体"/>
          <w:b/>
          <w:sz w:val="24"/>
          <w:highlight w:val="none"/>
        </w:rPr>
        <w:t>成交结果</w:t>
      </w:r>
      <w:bookmarkEnd w:id="356"/>
      <w:bookmarkEnd w:id="357"/>
      <w:bookmarkEnd w:id="358"/>
      <w:bookmarkEnd w:id="359"/>
      <w:bookmarkEnd w:id="360"/>
      <w:r>
        <w:rPr>
          <w:rFonts w:hint="eastAsia" w:ascii="宋体" w:hAnsi="宋体" w:eastAsia="宋体" w:cs="宋体"/>
          <w:b/>
          <w:sz w:val="24"/>
          <w:highlight w:val="none"/>
        </w:rPr>
        <w:t>公告</w:t>
      </w:r>
      <w:bookmarkEnd w:id="361"/>
      <w:bookmarkEnd w:id="362"/>
      <w:bookmarkEnd w:id="363"/>
      <w:bookmarkEnd w:id="364"/>
      <w:bookmarkEnd w:id="365"/>
    </w:p>
    <w:p w14:paraId="5DDA13B2">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5.6.1</w:t>
      </w:r>
      <w:r>
        <w:rPr>
          <w:rFonts w:hint="eastAsia" w:ascii="宋体" w:hAnsi="宋体" w:eastAsia="宋体" w:cs="宋体"/>
          <w:sz w:val="24"/>
          <w:highlight w:val="none"/>
        </w:rPr>
        <w:t>采购人或者采购代理机构自成交人确定之日起2个工作日内，在公告发布的同一媒介上公告成交结果，同时向成交人发出成交通知书，并将竞争性磋商文件随成交结果同时公告，公告期限1个工作日。</w:t>
      </w:r>
    </w:p>
    <w:p w14:paraId="12328C01">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bookmarkStart w:id="366" w:name="_Toc270604607"/>
      <w:r>
        <w:rPr>
          <w:rFonts w:hint="eastAsia" w:ascii="宋体" w:hAnsi="宋体" w:eastAsia="宋体" w:cs="宋体"/>
          <w:b w:val="0"/>
          <w:bCs w:val="0"/>
          <w:kern w:val="2"/>
          <w:sz w:val="24"/>
          <w:szCs w:val="24"/>
          <w:highlight w:val="none"/>
          <w:lang w:val="en-US" w:eastAsia="zh-CN" w:bidi="ar-SA"/>
        </w:rPr>
        <w:t>5.6.2</w:t>
      </w:r>
      <w:r>
        <w:rPr>
          <w:rFonts w:hint="eastAsia" w:ascii="宋体" w:hAnsi="宋体" w:eastAsia="宋体" w:cs="宋体"/>
          <w:sz w:val="24"/>
          <w:highlight w:val="none"/>
        </w:rPr>
        <w:t>成交结果公告内容包括</w:t>
      </w:r>
      <w:bookmarkEnd w:id="316"/>
      <w:bookmarkEnd w:id="366"/>
      <w:r>
        <w:rPr>
          <w:rFonts w:hint="eastAsia" w:ascii="宋体" w:hAnsi="宋体" w:eastAsia="宋体" w:cs="宋体"/>
          <w:sz w:val="24"/>
          <w:highlight w:val="none"/>
        </w:rPr>
        <w:t>采购人和采购代理机构的名称、地址和联系方式、项目名称和项目编号、成交人名称、地址和成交金额、磋商小组成员名单等。</w:t>
      </w:r>
    </w:p>
    <w:p w14:paraId="3831AAE6">
      <w:pPr>
        <w:keepNext/>
        <w:keepLines/>
        <w:numPr>
          <w:ilvl w:val="1"/>
          <w:numId w:val="0"/>
        </w:numPr>
        <w:wordWrap w:val="0"/>
        <w:topLinePunct/>
        <w:spacing w:line="480" w:lineRule="exact"/>
        <w:ind w:left="0" w:leftChars="0" w:firstLine="0" w:firstLineChars="0"/>
        <w:jc w:val="left"/>
        <w:outlineLvl w:val="2"/>
        <w:rPr>
          <w:rFonts w:hint="eastAsia" w:ascii="宋体" w:hAnsi="宋体" w:eastAsia="宋体" w:cs="宋体"/>
          <w:b/>
          <w:sz w:val="24"/>
          <w:highlight w:val="none"/>
        </w:rPr>
      </w:pPr>
      <w:bookmarkStart w:id="367" w:name="_Toc11152"/>
      <w:bookmarkStart w:id="368" w:name="_Toc463011289"/>
      <w:bookmarkStart w:id="369" w:name="_Toc462934310"/>
      <w:bookmarkStart w:id="370" w:name="_Toc4900"/>
      <w:bookmarkStart w:id="371" w:name="_Toc455678136"/>
      <w:bookmarkStart w:id="372" w:name="_Toc18026"/>
      <w:r>
        <w:rPr>
          <w:rFonts w:hint="eastAsia" w:ascii="宋体" w:hAnsi="宋体" w:eastAsia="宋体" w:cs="宋体"/>
          <w:b/>
          <w:kern w:val="2"/>
          <w:sz w:val="24"/>
          <w:szCs w:val="24"/>
          <w:highlight w:val="none"/>
          <w:lang w:val="en-US" w:eastAsia="zh-CN" w:bidi="ar-SA"/>
        </w:rPr>
        <w:t>5.7</w:t>
      </w:r>
      <w:r>
        <w:rPr>
          <w:rFonts w:hint="eastAsia" w:ascii="宋体" w:hAnsi="宋体" w:eastAsia="宋体" w:cs="宋体"/>
          <w:b/>
          <w:sz w:val="24"/>
          <w:highlight w:val="none"/>
        </w:rPr>
        <w:t>成交通知书</w:t>
      </w:r>
      <w:bookmarkEnd w:id="367"/>
      <w:bookmarkEnd w:id="368"/>
      <w:bookmarkEnd w:id="369"/>
      <w:bookmarkEnd w:id="370"/>
      <w:bookmarkEnd w:id="371"/>
      <w:bookmarkEnd w:id="372"/>
      <w:bookmarkStart w:id="373" w:name="_Toc462934311"/>
      <w:bookmarkStart w:id="374" w:name="_Toc463011290"/>
      <w:bookmarkStart w:id="375" w:name="_Toc455678137"/>
      <w:bookmarkStart w:id="376" w:name="_Toc23963"/>
      <w:bookmarkStart w:id="377" w:name="_Toc11018"/>
      <w:bookmarkStart w:id="378" w:name="_Toc269470335"/>
    </w:p>
    <w:bookmarkEnd w:id="373"/>
    <w:bookmarkEnd w:id="374"/>
    <w:bookmarkEnd w:id="375"/>
    <w:bookmarkEnd w:id="376"/>
    <w:bookmarkEnd w:id="377"/>
    <w:p w14:paraId="64761DA8">
      <w:pPr>
        <w:spacing w:line="480" w:lineRule="exact"/>
        <w:ind w:firstLine="480" w:firstLineChars="200"/>
        <w:rPr>
          <w:rFonts w:hint="eastAsia" w:ascii="宋体" w:hAnsi="宋体" w:eastAsia="宋体" w:cs="宋体"/>
          <w:sz w:val="24"/>
          <w:highlight w:val="none"/>
        </w:rPr>
      </w:pPr>
      <w:bookmarkStart w:id="379" w:name="_Toc10798"/>
      <w:bookmarkStart w:id="380" w:name="_Toc462934313"/>
      <w:bookmarkStart w:id="381" w:name="_Toc720"/>
      <w:bookmarkStart w:id="382" w:name="_Toc463011292"/>
      <w:bookmarkStart w:id="383" w:name="_Toc455678139"/>
      <w:r>
        <w:rPr>
          <w:rFonts w:hint="eastAsia" w:ascii="宋体" w:hAnsi="宋体" w:eastAsia="宋体" w:cs="宋体"/>
          <w:sz w:val="24"/>
          <w:highlight w:val="none"/>
        </w:rPr>
        <w:t>5.7.1在公告成交结果的同时，采购人或者采购代理机构向成交人发出成交通知书，成交通知书将作为进行合同磋商和签订合同的依据。</w:t>
      </w:r>
    </w:p>
    <w:bookmarkEnd w:id="379"/>
    <w:bookmarkEnd w:id="380"/>
    <w:bookmarkEnd w:id="381"/>
    <w:bookmarkEnd w:id="382"/>
    <w:bookmarkEnd w:id="383"/>
    <w:p w14:paraId="225CA9A6">
      <w:pPr>
        <w:numPr>
          <w:ilvl w:val="0"/>
          <w:numId w:val="0"/>
        </w:numPr>
        <w:tabs>
          <w:tab w:val="left" w:pos="360"/>
        </w:tabs>
        <w:wordWrap w:val="0"/>
        <w:topLinePunct/>
        <w:autoSpaceDE w:val="0"/>
        <w:autoSpaceDN w:val="0"/>
        <w:adjustRightInd w:val="0"/>
        <w:snapToGrid w:val="0"/>
        <w:spacing w:line="480" w:lineRule="exact"/>
        <w:ind w:left="425" w:leftChars="0" w:hanging="425" w:firstLineChars="0"/>
        <w:contextualSpacing/>
        <w:outlineLvl w:val="1"/>
        <w:rPr>
          <w:rFonts w:hint="eastAsia" w:ascii="宋体" w:hAnsi="宋体" w:eastAsia="宋体" w:cs="宋体"/>
          <w:b/>
          <w:sz w:val="24"/>
          <w:highlight w:val="none"/>
        </w:rPr>
      </w:pPr>
      <w:bookmarkStart w:id="384" w:name="_Toc23774432"/>
      <w:bookmarkStart w:id="385" w:name="_Toc15017"/>
      <w:bookmarkStart w:id="386" w:name="_Toc23149"/>
      <w:r>
        <w:rPr>
          <w:rFonts w:hint="eastAsia" w:ascii="宋体" w:hAnsi="宋体" w:eastAsia="宋体" w:cs="宋体"/>
          <w:b/>
          <w:kern w:val="2"/>
          <w:sz w:val="24"/>
          <w:szCs w:val="24"/>
          <w:highlight w:val="none"/>
          <w:lang w:val="en-US" w:eastAsia="zh-CN" w:bidi="ar-SA"/>
        </w:rPr>
        <w:t>6.</w:t>
      </w:r>
      <w:r>
        <w:rPr>
          <w:rFonts w:hint="eastAsia" w:ascii="宋体" w:hAnsi="宋体" w:eastAsia="宋体" w:cs="宋体"/>
          <w:b/>
          <w:bCs/>
          <w:sz w:val="24"/>
          <w:highlight w:val="none"/>
        </w:rPr>
        <w:t>授予合同</w:t>
      </w:r>
      <w:bookmarkEnd w:id="384"/>
      <w:bookmarkEnd w:id="385"/>
      <w:bookmarkEnd w:id="386"/>
      <w:bookmarkStart w:id="387" w:name="_Toc32765"/>
    </w:p>
    <w:p w14:paraId="57E50332">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bookmarkStart w:id="388" w:name="_Toc5672"/>
      <w:bookmarkStart w:id="389" w:name="_Toc26749"/>
      <w:bookmarkStart w:id="390" w:name="_Toc8361"/>
      <w:r>
        <w:rPr>
          <w:rFonts w:hint="eastAsia" w:ascii="宋体" w:hAnsi="宋体" w:eastAsia="宋体" w:cs="宋体"/>
          <w:b w:val="0"/>
          <w:bCs w:val="0"/>
          <w:kern w:val="2"/>
          <w:sz w:val="24"/>
          <w:szCs w:val="24"/>
          <w:highlight w:val="none"/>
          <w:lang w:val="en-US" w:eastAsia="zh-CN" w:bidi="ar-SA"/>
        </w:rPr>
        <w:t>6.1.1</w:t>
      </w:r>
      <w:r>
        <w:rPr>
          <w:rFonts w:hint="eastAsia" w:ascii="宋体" w:hAnsi="宋体" w:eastAsia="宋体" w:cs="宋体"/>
          <w:sz w:val="24"/>
          <w:highlight w:val="none"/>
        </w:rPr>
        <w:t>采购人自成交通知书发出之日起30日内，按照竞争性磋商文件和成交人响应文件的规定，与成交人签订书面合同。所签订的合同不得对竞争性磋商文件确定的事项和成交人响应文件作实质性修改。</w:t>
      </w:r>
      <w:bookmarkEnd w:id="387"/>
      <w:bookmarkEnd w:id="388"/>
      <w:bookmarkEnd w:id="389"/>
      <w:bookmarkEnd w:id="390"/>
      <w:bookmarkStart w:id="391" w:name="_Toc26954"/>
    </w:p>
    <w:bookmarkEnd w:id="391"/>
    <w:p w14:paraId="07B8705B">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bookmarkStart w:id="392" w:name="_Toc21772"/>
      <w:bookmarkStart w:id="393" w:name="_Toc14039"/>
      <w:bookmarkStart w:id="394" w:name="_Toc12834"/>
      <w:bookmarkStart w:id="395" w:name="_Toc10652"/>
      <w:r>
        <w:rPr>
          <w:rFonts w:hint="eastAsia" w:ascii="宋体" w:hAnsi="宋体" w:eastAsia="宋体" w:cs="宋体"/>
          <w:b w:val="0"/>
          <w:bCs w:val="0"/>
          <w:kern w:val="2"/>
          <w:sz w:val="24"/>
          <w:szCs w:val="24"/>
          <w:highlight w:val="none"/>
          <w:lang w:val="en-US" w:eastAsia="zh-CN" w:bidi="ar-SA"/>
        </w:rPr>
        <w:t>6.1.2</w:t>
      </w:r>
      <w:r>
        <w:rPr>
          <w:rFonts w:hint="eastAsia" w:ascii="宋体" w:hAnsi="宋体" w:eastAsia="宋体" w:cs="宋体"/>
          <w:sz w:val="24"/>
          <w:highlight w:val="none"/>
        </w:rPr>
        <w:t>竞争性磋商文件、成交人的响应文件和澄清文件等，均应作为签约的合同文本的基础。</w:t>
      </w:r>
      <w:bookmarkEnd w:id="392"/>
      <w:bookmarkEnd w:id="393"/>
      <w:bookmarkEnd w:id="394"/>
      <w:bookmarkEnd w:id="395"/>
      <w:bookmarkStart w:id="396" w:name="_Toc5481"/>
    </w:p>
    <w:bookmarkEnd w:id="396"/>
    <w:p w14:paraId="49BB08B5">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bookmarkStart w:id="397" w:name="_Toc10089"/>
      <w:bookmarkStart w:id="398" w:name="_Toc4762"/>
      <w:bookmarkStart w:id="399" w:name="_Toc18228"/>
      <w:bookmarkStart w:id="400" w:name="_Toc12739"/>
      <w:r>
        <w:rPr>
          <w:rFonts w:hint="eastAsia" w:ascii="宋体" w:hAnsi="宋体" w:eastAsia="宋体" w:cs="宋体"/>
          <w:b w:val="0"/>
          <w:bCs w:val="0"/>
          <w:kern w:val="2"/>
          <w:sz w:val="24"/>
          <w:szCs w:val="24"/>
          <w:highlight w:val="none"/>
          <w:lang w:val="en-US" w:eastAsia="zh-CN" w:bidi="ar-SA"/>
        </w:rPr>
        <w:t>6.1.3</w:t>
      </w:r>
      <w:r>
        <w:rPr>
          <w:rFonts w:hint="eastAsia" w:ascii="宋体" w:hAnsi="宋体" w:eastAsia="宋体" w:cs="宋体"/>
          <w:sz w:val="24"/>
          <w:highlight w:val="none"/>
        </w:rPr>
        <w:t>政府采购合同包括采购人与成交人的名称和住所、标的、数量、质量、价款或者报酬、履行期限及地点和方式、验收要求、违约责任、解决争议的方法等内容。</w:t>
      </w:r>
      <w:bookmarkEnd w:id="397"/>
      <w:bookmarkEnd w:id="398"/>
      <w:bookmarkEnd w:id="399"/>
      <w:bookmarkEnd w:id="400"/>
      <w:bookmarkStart w:id="401" w:name="_Toc7717"/>
    </w:p>
    <w:p w14:paraId="2749E3B1">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bookmarkStart w:id="402" w:name="_Toc18078"/>
      <w:bookmarkStart w:id="403" w:name="_Toc6035"/>
      <w:bookmarkStart w:id="404" w:name="_Toc5311"/>
      <w:r>
        <w:rPr>
          <w:rFonts w:hint="eastAsia" w:ascii="宋体" w:hAnsi="宋体" w:eastAsia="宋体" w:cs="宋体"/>
          <w:b w:val="0"/>
          <w:bCs w:val="0"/>
          <w:kern w:val="2"/>
          <w:sz w:val="24"/>
          <w:szCs w:val="24"/>
          <w:highlight w:val="none"/>
          <w:lang w:val="en-US" w:eastAsia="zh-CN" w:bidi="ar-SA"/>
        </w:rPr>
        <w:t>6.1.4</w:t>
      </w:r>
      <w:r>
        <w:rPr>
          <w:rFonts w:hint="eastAsia" w:ascii="宋体" w:hAnsi="宋体" w:eastAsia="宋体" w:cs="宋体"/>
          <w:sz w:val="24"/>
          <w:highlight w:val="none"/>
        </w:rPr>
        <w:t>如成交人不按本章第6.1.1项约定签订合同，采购人将报请取消其成交决定，并没收其磋商保证金。采购人可按照磋商小组推荐的成交候选人名单排序，确定下一候选人为成交人或者重新采购。</w:t>
      </w:r>
      <w:bookmarkEnd w:id="401"/>
      <w:bookmarkEnd w:id="402"/>
      <w:bookmarkEnd w:id="403"/>
      <w:bookmarkEnd w:id="404"/>
    </w:p>
    <w:bookmarkEnd w:id="378"/>
    <w:p w14:paraId="58B0D245">
      <w:pPr>
        <w:numPr>
          <w:ilvl w:val="0"/>
          <w:numId w:val="0"/>
        </w:numPr>
        <w:tabs>
          <w:tab w:val="left" w:pos="360"/>
        </w:tabs>
        <w:wordWrap w:val="0"/>
        <w:topLinePunct/>
        <w:autoSpaceDE w:val="0"/>
        <w:autoSpaceDN w:val="0"/>
        <w:adjustRightInd w:val="0"/>
        <w:snapToGrid w:val="0"/>
        <w:spacing w:line="480" w:lineRule="exact"/>
        <w:ind w:left="425" w:leftChars="0" w:hanging="425" w:firstLineChars="0"/>
        <w:contextualSpacing/>
        <w:outlineLvl w:val="1"/>
        <w:rPr>
          <w:rFonts w:hint="eastAsia" w:ascii="宋体" w:hAnsi="宋体" w:eastAsia="宋体" w:cs="宋体"/>
          <w:b/>
          <w:bCs/>
          <w:sz w:val="24"/>
          <w:highlight w:val="none"/>
        </w:rPr>
      </w:pPr>
      <w:bookmarkStart w:id="405" w:name="_Toc270604610"/>
      <w:bookmarkStart w:id="406" w:name="_Toc25425"/>
      <w:bookmarkStart w:id="407" w:name="_Toc269470338"/>
      <w:r>
        <w:rPr>
          <w:rFonts w:hint="eastAsia" w:ascii="宋体" w:hAnsi="宋体" w:eastAsia="宋体" w:cs="宋体"/>
          <w:b/>
          <w:bCs/>
          <w:kern w:val="2"/>
          <w:sz w:val="24"/>
          <w:szCs w:val="24"/>
          <w:highlight w:val="none"/>
          <w:lang w:val="en-US" w:eastAsia="zh-CN" w:bidi="ar-SA"/>
        </w:rPr>
        <w:t>7.</w:t>
      </w:r>
      <w:r>
        <w:rPr>
          <w:rFonts w:hint="eastAsia" w:ascii="宋体" w:hAnsi="宋体" w:eastAsia="宋体" w:cs="宋体"/>
          <w:b/>
          <w:bCs/>
          <w:sz w:val="24"/>
          <w:highlight w:val="none"/>
        </w:rPr>
        <w:t xml:space="preserve"> </w:t>
      </w:r>
      <w:bookmarkStart w:id="408" w:name="_Toc31382"/>
      <w:bookmarkStart w:id="409" w:name="_Toc27882"/>
      <w:bookmarkStart w:id="410" w:name="_Toc23774433"/>
      <w:r>
        <w:rPr>
          <w:rFonts w:hint="eastAsia" w:ascii="宋体" w:hAnsi="宋体" w:eastAsia="宋体" w:cs="宋体"/>
          <w:b/>
          <w:bCs/>
          <w:sz w:val="24"/>
          <w:highlight w:val="none"/>
        </w:rPr>
        <w:t>纪律和监督</w:t>
      </w:r>
      <w:bookmarkEnd w:id="405"/>
      <w:bookmarkEnd w:id="406"/>
      <w:bookmarkEnd w:id="407"/>
      <w:bookmarkEnd w:id="408"/>
      <w:bookmarkEnd w:id="409"/>
      <w:bookmarkEnd w:id="410"/>
    </w:p>
    <w:p w14:paraId="127F7A29">
      <w:pPr>
        <w:keepNext/>
        <w:keepLines/>
        <w:numPr>
          <w:ilvl w:val="1"/>
          <w:numId w:val="0"/>
        </w:numPr>
        <w:wordWrap w:val="0"/>
        <w:topLinePunct/>
        <w:spacing w:line="480" w:lineRule="exact"/>
        <w:ind w:left="0" w:leftChars="0" w:firstLine="0" w:firstLineChars="0"/>
        <w:jc w:val="left"/>
        <w:outlineLvl w:val="2"/>
        <w:rPr>
          <w:rFonts w:hint="eastAsia" w:ascii="宋体" w:hAnsi="宋体" w:eastAsia="宋体" w:cs="宋体"/>
          <w:b/>
          <w:sz w:val="24"/>
          <w:highlight w:val="none"/>
        </w:rPr>
      </w:pPr>
      <w:bookmarkStart w:id="411" w:name="_Toc270604611"/>
      <w:bookmarkStart w:id="412" w:name="_Toc428351666"/>
      <w:bookmarkStart w:id="413" w:name="_Toc462934323"/>
      <w:bookmarkStart w:id="414" w:name="_Toc455678149"/>
      <w:bookmarkStart w:id="415" w:name="_Toc277149399"/>
      <w:bookmarkStart w:id="416" w:name="_Toc13152"/>
      <w:bookmarkStart w:id="417" w:name="_Toc428276606"/>
      <w:bookmarkStart w:id="418" w:name="_Toc269470339"/>
      <w:bookmarkStart w:id="419" w:name="_Toc463011302"/>
      <w:bookmarkStart w:id="420" w:name="_Toc2717"/>
      <w:bookmarkStart w:id="421" w:name="_Toc270604838"/>
      <w:bookmarkStart w:id="422" w:name="_Toc31772"/>
      <w:bookmarkStart w:id="423" w:name="_Toc454788046"/>
      <w:r>
        <w:rPr>
          <w:rFonts w:hint="eastAsia" w:ascii="宋体" w:hAnsi="宋体" w:eastAsia="宋体" w:cs="宋体"/>
          <w:b/>
          <w:kern w:val="2"/>
          <w:sz w:val="24"/>
          <w:szCs w:val="24"/>
          <w:highlight w:val="none"/>
          <w:lang w:val="en-US" w:eastAsia="zh-CN" w:bidi="ar-SA"/>
        </w:rPr>
        <w:t>7.1</w:t>
      </w:r>
      <w:r>
        <w:rPr>
          <w:rFonts w:hint="eastAsia" w:ascii="宋体" w:hAnsi="宋体" w:eastAsia="宋体" w:cs="宋体"/>
          <w:b/>
          <w:sz w:val="24"/>
          <w:highlight w:val="none"/>
        </w:rPr>
        <w:t>对采购人的纪律要求</w:t>
      </w:r>
      <w:bookmarkEnd w:id="411"/>
      <w:bookmarkEnd w:id="412"/>
      <w:bookmarkEnd w:id="413"/>
      <w:bookmarkEnd w:id="414"/>
      <w:bookmarkEnd w:id="415"/>
      <w:bookmarkEnd w:id="416"/>
      <w:bookmarkEnd w:id="417"/>
      <w:bookmarkEnd w:id="418"/>
      <w:bookmarkEnd w:id="419"/>
      <w:bookmarkEnd w:id="420"/>
      <w:bookmarkEnd w:id="421"/>
      <w:bookmarkEnd w:id="422"/>
      <w:bookmarkEnd w:id="423"/>
    </w:p>
    <w:p w14:paraId="3F7E293F">
      <w:pPr>
        <w:numPr>
          <w:ilvl w:val="2"/>
          <w:numId w:val="0"/>
        </w:numPr>
        <w:wordWrap w:val="0"/>
        <w:topLinePunct/>
        <w:spacing w:line="480" w:lineRule="exact"/>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7.1.1</w:t>
      </w:r>
      <w:r>
        <w:rPr>
          <w:rFonts w:hint="eastAsia" w:ascii="宋体" w:hAnsi="宋体" w:eastAsia="宋体" w:cs="宋体"/>
          <w:sz w:val="24"/>
          <w:highlight w:val="none"/>
        </w:rPr>
        <w:t>采购人不得泄漏竞争性磋商中应当保密的情况和资料，不得与供应商串通损害国家利益、社会公共利益或者他人合法权益。</w:t>
      </w:r>
    </w:p>
    <w:p w14:paraId="6601321F">
      <w:pPr>
        <w:keepNext/>
        <w:keepLines/>
        <w:numPr>
          <w:ilvl w:val="1"/>
          <w:numId w:val="0"/>
        </w:numPr>
        <w:wordWrap w:val="0"/>
        <w:topLinePunct/>
        <w:spacing w:line="480" w:lineRule="exact"/>
        <w:ind w:left="0" w:leftChars="0" w:firstLine="0" w:firstLineChars="0"/>
        <w:jc w:val="left"/>
        <w:outlineLvl w:val="2"/>
        <w:rPr>
          <w:rFonts w:hint="eastAsia" w:ascii="宋体" w:hAnsi="宋体" w:eastAsia="宋体" w:cs="宋体"/>
          <w:b/>
          <w:sz w:val="24"/>
          <w:highlight w:val="none"/>
        </w:rPr>
      </w:pPr>
      <w:bookmarkStart w:id="424" w:name="_Toc270604612"/>
      <w:bookmarkStart w:id="425" w:name="_Toc428351667"/>
      <w:bookmarkStart w:id="426" w:name="_Toc454788047"/>
      <w:bookmarkStart w:id="427" w:name="_Toc455678150"/>
      <w:bookmarkStart w:id="428" w:name="_Toc270604839"/>
      <w:bookmarkStart w:id="429" w:name="_Toc463011303"/>
      <w:bookmarkStart w:id="430" w:name="_Toc269470340"/>
      <w:bookmarkStart w:id="431" w:name="_Toc24245"/>
      <w:bookmarkStart w:id="432" w:name="_Toc462934324"/>
      <w:bookmarkStart w:id="433" w:name="_Toc10123"/>
      <w:bookmarkStart w:id="434" w:name="_Toc277149400"/>
      <w:bookmarkStart w:id="435" w:name="_Toc1136"/>
      <w:bookmarkStart w:id="436" w:name="_Toc428276607"/>
      <w:r>
        <w:rPr>
          <w:rFonts w:hint="eastAsia" w:ascii="宋体" w:hAnsi="宋体" w:eastAsia="宋体" w:cs="宋体"/>
          <w:b/>
          <w:kern w:val="2"/>
          <w:sz w:val="24"/>
          <w:szCs w:val="24"/>
          <w:highlight w:val="none"/>
          <w:lang w:val="en-US" w:eastAsia="zh-CN" w:bidi="ar-SA"/>
        </w:rPr>
        <w:t>7.2</w:t>
      </w:r>
      <w:r>
        <w:rPr>
          <w:rFonts w:hint="eastAsia" w:ascii="宋体" w:hAnsi="宋体" w:eastAsia="宋体" w:cs="宋体"/>
          <w:b/>
          <w:sz w:val="24"/>
          <w:highlight w:val="none"/>
        </w:rPr>
        <w:t>对供应商的纪律要求</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56ECC01A">
      <w:pPr>
        <w:numPr>
          <w:ilvl w:val="2"/>
          <w:numId w:val="0"/>
        </w:numPr>
        <w:wordWrap w:val="0"/>
        <w:topLinePunct/>
        <w:spacing w:line="440" w:lineRule="exact"/>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7.2.1</w:t>
      </w:r>
      <w:r>
        <w:rPr>
          <w:rFonts w:hint="eastAsia" w:ascii="宋体" w:hAnsi="宋体" w:eastAsia="宋体" w:cs="宋体"/>
          <w:sz w:val="24"/>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5392946A">
      <w:pPr>
        <w:keepNext/>
        <w:keepLines/>
        <w:numPr>
          <w:ilvl w:val="1"/>
          <w:numId w:val="0"/>
        </w:numPr>
        <w:wordWrap w:val="0"/>
        <w:topLinePunct/>
        <w:spacing w:line="440" w:lineRule="exact"/>
        <w:ind w:left="0" w:leftChars="0" w:firstLine="0" w:firstLineChars="0"/>
        <w:jc w:val="left"/>
        <w:outlineLvl w:val="2"/>
        <w:rPr>
          <w:rFonts w:hint="eastAsia" w:ascii="宋体" w:hAnsi="宋体" w:eastAsia="宋体" w:cs="宋体"/>
          <w:b/>
          <w:sz w:val="24"/>
          <w:highlight w:val="none"/>
        </w:rPr>
      </w:pPr>
      <w:bookmarkStart w:id="437" w:name="_Toc428276608"/>
      <w:bookmarkStart w:id="438" w:name="_Toc269470341"/>
      <w:bookmarkStart w:id="439" w:name="_Toc23588"/>
      <w:bookmarkStart w:id="440" w:name="_Toc15953"/>
      <w:bookmarkStart w:id="441" w:name="_Toc455678151"/>
      <w:bookmarkStart w:id="442" w:name="_Toc428351668"/>
      <w:bookmarkStart w:id="443" w:name="_Toc463011304"/>
      <w:bookmarkStart w:id="444" w:name="_Toc270604613"/>
      <w:bookmarkStart w:id="445" w:name="_Toc26184"/>
      <w:bookmarkStart w:id="446" w:name="_Toc454788048"/>
      <w:bookmarkStart w:id="447" w:name="_Toc277149401"/>
      <w:bookmarkStart w:id="448" w:name="_Toc270604840"/>
      <w:bookmarkStart w:id="449" w:name="_Toc462934325"/>
      <w:r>
        <w:rPr>
          <w:rFonts w:hint="eastAsia" w:ascii="宋体" w:hAnsi="宋体" w:eastAsia="宋体" w:cs="宋体"/>
          <w:b/>
          <w:kern w:val="2"/>
          <w:sz w:val="24"/>
          <w:szCs w:val="24"/>
          <w:highlight w:val="none"/>
          <w:lang w:val="en-US" w:eastAsia="zh-CN" w:bidi="ar-SA"/>
        </w:rPr>
        <w:t>7.3</w:t>
      </w:r>
      <w:r>
        <w:rPr>
          <w:rFonts w:hint="eastAsia" w:ascii="宋体" w:hAnsi="宋体" w:eastAsia="宋体" w:cs="宋体"/>
          <w:b/>
          <w:sz w:val="24"/>
          <w:highlight w:val="none"/>
        </w:rPr>
        <w:t>对磋商小组成员的纪律要求</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395480B9">
      <w:pPr>
        <w:numPr>
          <w:ilvl w:val="2"/>
          <w:numId w:val="0"/>
        </w:numPr>
        <w:wordWrap w:val="0"/>
        <w:topLinePunct/>
        <w:spacing w:line="440" w:lineRule="exact"/>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7.3.1</w:t>
      </w:r>
      <w:r>
        <w:rPr>
          <w:rFonts w:hint="eastAsia" w:ascii="宋体" w:hAnsi="宋体" w:eastAsia="宋体" w:cs="宋体"/>
          <w:sz w:val="24"/>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79DB075B">
      <w:pPr>
        <w:keepNext/>
        <w:keepLines/>
        <w:numPr>
          <w:ilvl w:val="1"/>
          <w:numId w:val="0"/>
        </w:numPr>
        <w:wordWrap w:val="0"/>
        <w:topLinePunct/>
        <w:spacing w:line="440" w:lineRule="exact"/>
        <w:ind w:left="0" w:leftChars="0" w:firstLine="0" w:firstLineChars="0"/>
        <w:jc w:val="left"/>
        <w:outlineLvl w:val="2"/>
        <w:rPr>
          <w:rFonts w:hint="eastAsia" w:ascii="宋体" w:hAnsi="宋体" w:eastAsia="宋体" w:cs="宋体"/>
          <w:b/>
          <w:sz w:val="24"/>
          <w:highlight w:val="none"/>
        </w:rPr>
      </w:pPr>
      <w:bookmarkStart w:id="450" w:name="_Toc269470342"/>
      <w:bookmarkStart w:id="451" w:name="_Toc4673"/>
      <w:bookmarkStart w:id="452" w:name="_Toc8563"/>
      <w:bookmarkStart w:id="453" w:name="_Toc462934326"/>
      <w:bookmarkStart w:id="454" w:name="_Toc270604841"/>
      <w:bookmarkStart w:id="455" w:name="_Toc455678152"/>
      <w:bookmarkStart w:id="456" w:name="_Toc463011305"/>
      <w:bookmarkStart w:id="457" w:name="_Toc277149402"/>
      <w:bookmarkStart w:id="458" w:name="_Toc428351669"/>
      <w:bookmarkStart w:id="459" w:name="_Toc428276609"/>
      <w:bookmarkStart w:id="460" w:name="_Toc14202"/>
      <w:bookmarkStart w:id="461" w:name="_Toc454788049"/>
      <w:bookmarkStart w:id="462" w:name="_Toc270604614"/>
      <w:r>
        <w:rPr>
          <w:rFonts w:hint="eastAsia" w:ascii="宋体" w:hAnsi="宋体" w:eastAsia="宋体" w:cs="宋体"/>
          <w:b/>
          <w:kern w:val="2"/>
          <w:sz w:val="24"/>
          <w:szCs w:val="24"/>
          <w:highlight w:val="none"/>
          <w:lang w:val="en-US" w:eastAsia="zh-CN" w:bidi="ar-SA"/>
        </w:rPr>
        <w:t>7.4</w:t>
      </w:r>
      <w:r>
        <w:rPr>
          <w:rFonts w:hint="eastAsia" w:ascii="宋体" w:hAnsi="宋体" w:eastAsia="宋体" w:cs="宋体"/>
          <w:b/>
          <w:sz w:val="24"/>
          <w:highlight w:val="none"/>
        </w:rPr>
        <w:t>对与磋商活动有关的工作人员的纪律要求</w:t>
      </w:r>
      <w:bookmarkEnd w:id="450"/>
      <w:bookmarkEnd w:id="451"/>
      <w:bookmarkEnd w:id="452"/>
      <w:bookmarkEnd w:id="453"/>
      <w:bookmarkEnd w:id="454"/>
      <w:bookmarkEnd w:id="455"/>
      <w:bookmarkEnd w:id="456"/>
      <w:bookmarkEnd w:id="457"/>
      <w:bookmarkEnd w:id="458"/>
      <w:bookmarkEnd w:id="459"/>
      <w:bookmarkEnd w:id="460"/>
      <w:bookmarkEnd w:id="461"/>
      <w:bookmarkEnd w:id="462"/>
    </w:p>
    <w:p w14:paraId="62B61934">
      <w:pPr>
        <w:numPr>
          <w:ilvl w:val="2"/>
          <w:numId w:val="0"/>
        </w:numPr>
        <w:wordWrap w:val="0"/>
        <w:topLinePunct/>
        <w:spacing w:line="440" w:lineRule="exact"/>
        <w:ind w:left="-140" w:leftChars="0" w:firstLine="560" w:firstLineChars="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7.4.1</w:t>
      </w:r>
      <w:r>
        <w:rPr>
          <w:rFonts w:hint="eastAsia" w:ascii="宋体" w:hAnsi="宋体" w:eastAsia="宋体" w:cs="宋体"/>
          <w:sz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7EF1D680">
      <w:pPr>
        <w:keepNext/>
        <w:keepLines/>
        <w:numPr>
          <w:ilvl w:val="1"/>
          <w:numId w:val="0"/>
        </w:numPr>
        <w:wordWrap w:val="0"/>
        <w:topLinePunct/>
        <w:spacing w:line="440" w:lineRule="exact"/>
        <w:ind w:left="0" w:leftChars="0" w:firstLine="0" w:firstLineChars="0"/>
        <w:jc w:val="left"/>
        <w:outlineLvl w:val="2"/>
        <w:rPr>
          <w:rFonts w:hint="eastAsia" w:ascii="宋体" w:hAnsi="宋体" w:eastAsia="宋体" w:cs="宋体"/>
          <w:b/>
          <w:sz w:val="24"/>
          <w:highlight w:val="none"/>
        </w:rPr>
      </w:pPr>
      <w:bookmarkStart w:id="463" w:name="_Toc27033"/>
      <w:bookmarkStart w:id="464" w:name="_Toc428351670"/>
      <w:bookmarkStart w:id="465" w:name="_Toc270604842"/>
      <w:bookmarkStart w:id="466" w:name="_Toc270604615"/>
      <w:bookmarkStart w:id="467" w:name="_Toc428276610"/>
      <w:bookmarkStart w:id="468" w:name="_Toc277149403"/>
      <w:bookmarkStart w:id="469" w:name="_Toc29089"/>
      <w:bookmarkStart w:id="470" w:name="_Toc269470343"/>
      <w:bookmarkStart w:id="471" w:name="_Toc454788050"/>
      <w:r>
        <w:rPr>
          <w:rFonts w:hint="eastAsia" w:ascii="宋体" w:hAnsi="宋体" w:eastAsia="宋体" w:cs="宋体"/>
          <w:b/>
          <w:kern w:val="2"/>
          <w:sz w:val="24"/>
          <w:szCs w:val="24"/>
          <w:highlight w:val="none"/>
          <w:lang w:val="en-US" w:eastAsia="zh-CN" w:bidi="ar-SA"/>
        </w:rPr>
        <w:t>7.5</w:t>
      </w:r>
      <w:r>
        <w:rPr>
          <w:rFonts w:hint="eastAsia" w:ascii="宋体" w:hAnsi="宋体" w:eastAsia="宋体" w:cs="宋体"/>
          <w:b/>
          <w:sz w:val="24"/>
          <w:highlight w:val="none"/>
        </w:rPr>
        <w:t>询问、质疑和投诉</w:t>
      </w:r>
      <w:bookmarkEnd w:id="463"/>
      <w:bookmarkEnd w:id="464"/>
      <w:bookmarkEnd w:id="465"/>
      <w:bookmarkEnd w:id="466"/>
      <w:bookmarkEnd w:id="467"/>
      <w:bookmarkEnd w:id="468"/>
      <w:bookmarkEnd w:id="469"/>
      <w:bookmarkEnd w:id="470"/>
      <w:bookmarkEnd w:id="471"/>
    </w:p>
    <w:p w14:paraId="1EBEDAF2">
      <w:pPr>
        <w:numPr>
          <w:ilvl w:val="2"/>
          <w:numId w:val="0"/>
        </w:numPr>
        <w:wordWrap w:val="0"/>
        <w:topLinePunct/>
        <w:spacing w:line="440" w:lineRule="exact"/>
        <w:ind w:left="-140" w:leftChars="0" w:firstLine="560" w:firstLineChars="0"/>
        <w:rPr>
          <w:rFonts w:hint="eastAsia" w:ascii="宋体" w:hAnsi="宋体" w:eastAsia="宋体" w:cs="宋体"/>
          <w:sz w:val="24"/>
          <w:highlight w:val="none"/>
        </w:rPr>
      </w:pPr>
      <w:bookmarkStart w:id="472" w:name="_Toc17445"/>
      <w:bookmarkStart w:id="473" w:name="_Toc462934328"/>
      <w:bookmarkStart w:id="474" w:name="_Toc11785"/>
      <w:bookmarkStart w:id="475" w:name="_Toc463011307"/>
      <w:bookmarkStart w:id="476" w:name="_Toc455678154"/>
      <w:r>
        <w:rPr>
          <w:rFonts w:hint="eastAsia" w:ascii="宋体" w:hAnsi="宋体" w:eastAsia="宋体" w:cs="宋体"/>
          <w:b w:val="0"/>
          <w:bCs w:val="0"/>
          <w:kern w:val="2"/>
          <w:sz w:val="24"/>
          <w:szCs w:val="24"/>
          <w:highlight w:val="none"/>
          <w:lang w:val="en-US" w:eastAsia="zh-CN" w:bidi="ar-SA"/>
        </w:rPr>
        <w:t>7.5.1</w:t>
      </w:r>
      <w:r>
        <w:rPr>
          <w:rFonts w:hint="eastAsia" w:ascii="宋体" w:hAnsi="宋体" w:eastAsia="宋体" w:cs="宋体"/>
          <w:sz w:val="24"/>
          <w:highlight w:val="none"/>
        </w:rPr>
        <w:t>供应商或有关当事人对磋商过程、成交结果有异议的，可以向采购人或者采购代理机构提出询问。</w:t>
      </w:r>
      <w:bookmarkEnd w:id="472"/>
      <w:bookmarkEnd w:id="473"/>
      <w:bookmarkEnd w:id="474"/>
      <w:bookmarkEnd w:id="475"/>
      <w:bookmarkEnd w:id="476"/>
    </w:p>
    <w:p w14:paraId="1AE245DD">
      <w:pPr>
        <w:numPr>
          <w:ilvl w:val="2"/>
          <w:numId w:val="0"/>
        </w:numPr>
        <w:wordWrap w:val="0"/>
        <w:topLinePunct/>
        <w:spacing w:line="440" w:lineRule="exact"/>
        <w:ind w:left="-140" w:leftChars="0" w:firstLine="560" w:firstLineChars="0"/>
        <w:rPr>
          <w:rFonts w:hint="eastAsia" w:ascii="宋体" w:hAnsi="宋体" w:eastAsia="宋体" w:cs="宋体"/>
          <w:sz w:val="24"/>
          <w:highlight w:val="none"/>
        </w:rPr>
      </w:pPr>
      <w:bookmarkStart w:id="477" w:name="_Toc455678155"/>
      <w:bookmarkStart w:id="478" w:name="_Toc24621"/>
      <w:bookmarkStart w:id="479" w:name="_Toc462934329"/>
      <w:bookmarkStart w:id="480" w:name="_Toc463011308"/>
      <w:bookmarkStart w:id="481" w:name="_Toc27421"/>
      <w:r>
        <w:rPr>
          <w:rFonts w:hint="eastAsia" w:ascii="宋体" w:hAnsi="宋体" w:eastAsia="宋体" w:cs="宋体"/>
          <w:b w:val="0"/>
          <w:bCs w:val="0"/>
          <w:kern w:val="2"/>
          <w:sz w:val="24"/>
          <w:szCs w:val="24"/>
          <w:highlight w:val="none"/>
          <w:lang w:val="en-US" w:eastAsia="zh-CN" w:bidi="ar-SA"/>
        </w:rPr>
        <w:t>7.5.2</w:t>
      </w:r>
      <w:r>
        <w:rPr>
          <w:rFonts w:hint="eastAsia" w:ascii="宋体" w:hAnsi="宋体" w:eastAsia="宋体" w:cs="宋体"/>
          <w:sz w:val="24"/>
          <w:highlight w:val="none"/>
        </w:rPr>
        <w:t>采购人或者采购代理机构应当在三个工作日内对供应商依法提出的询问作出答复。</w:t>
      </w:r>
      <w:bookmarkEnd w:id="477"/>
      <w:bookmarkEnd w:id="478"/>
      <w:bookmarkEnd w:id="479"/>
      <w:bookmarkEnd w:id="480"/>
      <w:bookmarkEnd w:id="481"/>
    </w:p>
    <w:p w14:paraId="759F01DA">
      <w:pPr>
        <w:numPr>
          <w:ilvl w:val="2"/>
          <w:numId w:val="0"/>
        </w:numPr>
        <w:wordWrap w:val="0"/>
        <w:topLinePunct/>
        <w:spacing w:line="440" w:lineRule="exact"/>
        <w:ind w:left="-140" w:leftChars="0" w:firstLine="560" w:firstLineChars="0"/>
        <w:rPr>
          <w:rFonts w:hint="eastAsia" w:ascii="宋体" w:hAnsi="宋体" w:eastAsia="宋体" w:cs="宋体"/>
          <w:sz w:val="24"/>
          <w:highlight w:val="none"/>
        </w:rPr>
      </w:pPr>
      <w:bookmarkStart w:id="482" w:name="_Toc28381"/>
      <w:bookmarkStart w:id="483" w:name="_Toc463011309"/>
      <w:bookmarkStart w:id="484" w:name="_Toc30298"/>
      <w:bookmarkStart w:id="485" w:name="_Toc462934330"/>
      <w:bookmarkStart w:id="486" w:name="_Toc455678156"/>
      <w:r>
        <w:rPr>
          <w:rFonts w:hint="eastAsia" w:ascii="宋体" w:hAnsi="宋体" w:eastAsia="宋体" w:cs="宋体"/>
          <w:b w:val="0"/>
          <w:bCs w:val="0"/>
          <w:kern w:val="2"/>
          <w:sz w:val="24"/>
          <w:szCs w:val="24"/>
          <w:highlight w:val="none"/>
          <w:lang w:val="en-US" w:eastAsia="zh-CN" w:bidi="ar-SA"/>
        </w:rPr>
        <w:t>7.5.3</w:t>
      </w:r>
      <w:r>
        <w:rPr>
          <w:rFonts w:hint="eastAsia" w:ascii="宋体" w:hAnsi="宋体" w:eastAsia="宋体" w:cs="宋体"/>
          <w:sz w:val="24"/>
          <w:highlight w:val="none"/>
        </w:rPr>
        <w:t>供应商认为竞争性磋商文件、采购过程使自己的权益受到损害的，可以在知道或者应知其权益受到损害之日起七个工作日内，以书面形式向采购人提出质疑。</w:t>
      </w:r>
      <w:bookmarkEnd w:id="482"/>
      <w:bookmarkEnd w:id="483"/>
      <w:bookmarkEnd w:id="484"/>
      <w:bookmarkEnd w:id="485"/>
      <w:bookmarkEnd w:id="486"/>
    </w:p>
    <w:p w14:paraId="70170ED7">
      <w:pPr>
        <w:numPr>
          <w:ilvl w:val="2"/>
          <w:numId w:val="0"/>
        </w:numPr>
        <w:wordWrap w:val="0"/>
        <w:topLinePunct/>
        <w:spacing w:line="440" w:lineRule="exact"/>
        <w:ind w:left="-140" w:leftChars="0" w:firstLine="560" w:firstLineChars="0"/>
        <w:rPr>
          <w:rFonts w:hint="eastAsia" w:ascii="宋体" w:hAnsi="宋体" w:eastAsia="宋体" w:cs="宋体"/>
          <w:sz w:val="24"/>
          <w:highlight w:val="none"/>
        </w:rPr>
      </w:pPr>
      <w:bookmarkStart w:id="487" w:name="_Toc463011310"/>
      <w:bookmarkStart w:id="488" w:name="_Toc16614"/>
      <w:bookmarkStart w:id="489" w:name="_Toc462934331"/>
      <w:bookmarkStart w:id="490" w:name="_Toc288"/>
      <w:r>
        <w:rPr>
          <w:rFonts w:hint="eastAsia" w:ascii="宋体" w:hAnsi="宋体" w:eastAsia="宋体" w:cs="宋体"/>
          <w:b w:val="0"/>
          <w:bCs w:val="0"/>
          <w:kern w:val="2"/>
          <w:sz w:val="24"/>
          <w:szCs w:val="24"/>
          <w:highlight w:val="none"/>
          <w:lang w:val="en-US" w:eastAsia="zh-CN" w:bidi="ar-SA"/>
        </w:rPr>
        <w:t>7.5.4</w:t>
      </w:r>
      <w:r>
        <w:rPr>
          <w:rFonts w:hint="eastAsia" w:ascii="宋体" w:hAnsi="宋体" w:eastAsia="宋体" w:cs="宋体"/>
          <w:sz w:val="24"/>
          <w:highlight w:val="none"/>
        </w:rPr>
        <w:t>供应商认为成交结果使自己的权益受到损害的，可以在成交结果公告期限届满之日起七个工作日内，以书面形式向采购人提出质疑，接收质疑函联系部门、电话及地址详见竞争性磋商公告。</w:t>
      </w:r>
      <w:bookmarkEnd w:id="487"/>
      <w:bookmarkEnd w:id="488"/>
      <w:bookmarkEnd w:id="489"/>
      <w:bookmarkEnd w:id="490"/>
      <w:r>
        <w:rPr>
          <w:rFonts w:hint="eastAsia" w:ascii="宋体" w:hAnsi="宋体" w:eastAsia="宋体" w:cs="宋体"/>
          <w:sz w:val="24"/>
          <w:highlight w:val="none"/>
        </w:rPr>
        <w:t>在法定质疑期内供应商针对同一采购程序环节的质疑应当一次性提出。</w:t>
      </w:r>
    </w:p>
    <w:p w14:paraId="3FA137AE">
      <w:pPr>
        <w:numPr>
          <w:ilvl w:val="2"/>
          <w:numId w:val="0"/>
        </w:numPr>
        <w:wordWrap w:val="0"/>
        <w:topLinePunct/>
        <w:spacing w:line="440" w:lineRule="exact"/>
        <w:ind w:left="-140" w:leftChars="0" w:firstLine="560" w:firstLineChars="0"/>
        <w:rPr>
          <w:rFonts w:hint="eastAsia" w:ascii="宋体" w:hAnsi="宋体" w:eastAsia="宋体" w:cs="宋体"/>
          <w:sz w:val="24"/>
          <w:highlight w:val="none"/>
        </w:rPr>
      </w:pPr>
      <w:bookmarkStart w:id="491" w:name="_Toc462934332"/>
      <w:bookmarkStart w:id="492" w:name="_Toc5258"/>
      <w:bookmarkStart w:id="493" w:name="_Toc455678157"/>
      <w:bookmarkStart w:id="494" w:name="_Toc18478"/>
      <w:bookmarkStart w:id="495" w:name="_Toc463011311"/>
      <w:r>
        <w:rPr>
          <w:rFonts w:hint="eastAsia" w:ascii="宋体" w:hAnsi="宋体" w:eastAsia="宋体" w:cs="宋体"/>
          <w:b w:val="0"/>
          <w:bCs w:val="0"/>
          <w:kern w:val="2"/>
          <w:sz w:val="24"/>
          <w:szCs w:val="24"/>
          <w:highlight w:val="none"/>
          <w:lang w:val="en-US" w:eastAsia="zh-CN" w:bidi="ar-SA"/>
        </w:rPr>
        <w:t>7.5.5</w:t>
      </w:r>
      <w:r>
        <w:rPr>
          <w:rFonts w:hint="eastAsia" w:ascii="宋体" w:hAnsi="宋体" w:eastAsia="宋体" w:cs="宋体"/>
          <w:sz w:val="24"/>
          <w:highlight w:val="none"/>
        </w:rPr>
        <w:t>采购人或者采购代理机构应当在收到供应商的书面质疑后七个工作日内作出答复，并以书面形式通知质疑供应商和其他有关供应商，但答复的内容不得涉及商业秘密。</w:t>
      </w:r>
      <w:bookmarkEnd w:id="491"/>
      <w:bookmarkEnd w:id="492"/>
      <w:bookmarkEnd w:id="493"/>
      <w:bookmarkEnd w:id="494"/>
      <w:bookmarkEnd w:id="495"/>
    </w:p>
    <w:p w14:paraId="26E1E581">
      <w:pPr>
        <w:numPr>
          <w:ilvl w:val="2"/>
          <w:numId w:val="0"/>
        </w:numPr>
        <w:wordWrap w:val="0"/>
        <w:topLinePunct/>
        <w:spacing w:line="440" w:lineRule="exact"/>
        <w:ind w:left="-140" w:leftChars="0" w:firstLine="560" w:firstLineChars="0"/>
        <w:rPr>
          <w:rFonts w:hint="eastAsia" w:ascii="宋体" w:hAnsi="宋体" w:eastAsia="宋体" w:cs="宋体"/>
          <w:sz w:val="24"/>
          <w:highlight w:val="none"/>
        </w:rPr>
      </w:pPr>
      <w:bookmarkStart w:id="496" w:name="_Toc455678158"/>
      <w:bookmarkStart w:id="497" w:name="_Toc21390"/>
      <w:bookmarkStart w:id="498" w:name="_Toc462934333"/>
      <w:bookmarkStart w:id="499" w:name="_Toc4898"/>
      <w:bookmarkStart w:id="500" w:name="_Toc463011312"/>
      <w:r>
        <w:rPr>
          <w:rFonts w:hint="eastAsia" w:ascii="宋体" w:hAnsi="宋体" w:eastAsia="宋体" w:cs="宋体"/>
          <w:b w:val="0"/>
          <w:bCs w:val="0"/>
          <w:kern w:val="2"/>
          <w:sz w:val="24"/>
          <w:szCs w:val="24"/>
          <w:highlight w:val="none"/>
          <w:lang w:val="en-US" w:eastAsia="zh-CN" w:bidi="ar-SA"/>
        </w:rPr>
        <w:t>7.5.6</w:t>
      </w:r>
      <w:r>
        <w:rPr>
          <w:rFonts w:hint="eastAsia" w:ascii="宋体" w:hAnsi="宋体" w:eastAsia="宋体" w:cs="宋体"/>
          <w:sz w:val="24"/>
          <w:highlight w:val="none"/>
        </w:rPr>
        <w:t>质疑单位对采购人、采购代理机构的答复不满意或者采购人、采购代理机构未在规定的时间内作出答复的，可以在答复期满后十五个工作日内向同级政府采购监督管理部门投诉。</w:t>
      </w:r>
      <w:bookmarkEnd w:id="496"/>
      <w:bookmarkEnd w:id="497"/>
      <w:bookmarkEnd w:id="498"/>
      <w:bookmarkEnd w:id="499"/>
      <w:bookmarkEnd w:id="500"/>
    </w:p>
    <w:p w14:paraId="432E50CB">
      <w:pPr>
        <w:numPr>
          <w:ilvl w:val="2"/>
          <w:numId w:val="0"/>
        </w:numPr>
        <w:wordWrap w:val="0"/>
        <w:topLinePunct/>
        <w:spacing w:line="440" w:lineRule="exact"/>
        <w:ind w:left="-140" w:leftChars="0" w:firstLine="560" w:firstLineChars="0"/>
        <w:rPr>
          <w:rFonts w:hint="eastAsia" w:ascii="宋体" w:hAnsi="宋体" w:eastAsia="宋体" w:cs="宋体"/>
          <w:sz w:val="24"/>
          <w:highlight w:val="none"/>
        </w:rPr>
      </w:pPr>
      <w:bookmarkStart w:id="501" w:name="_Toc455678159"/>
      <w:bookmarkStart w:id="502" w:name="_Toc463011313"/>
      <w:bookmarkStart w:id="503" w:name="_Toc462934334"/>
      <w:bookmarkStart w:id="504" w:name="_Toc17682"/>
      <w:bookmarkStart w:id="505" w:name="_Toc11631"/>
      <w:r>
        <w:rPr>
          <w:rFonts w:hint="eastAsia" w:ascii="宋体" w:hAnsi="宋体" w:eastAsia="宋体" w:cs="宋体"/>
          <w:b w:val="0"/>
          <w:bCs w:val="0"/>
          <w:kern w:val="2"/>
          <w:sz w:val="24"/>
          <w:szCs w:val="24"/>
          <w:highlight w:val="none"/>
          <w:lang w:val="en-US" w:eastAsia="zh-CN" w:bidi="ar-SA"/>
        </w:rPr>
        <w:t>7.5.7</w:t>
      </w:r>
      <w:r>
        <w:rPr>
          <w:rFonts w:hint="eastAsia" w:ascii="宋体" w:hAnsi="宋体" w:eastAsia="宋体" w:cs="宋体"/>
          <w:sz w:val="24"/>
          <w:highlight w:val="none"/>
        </w:rPr>
        <w:t>供应商质疑、投诉应当有明确的请求和必要的证明材料。供应商投诉的事项不得超出已质疑事项的范围。</w:t>
      </w:r>
      <w:bookmarkEnd w:id="501"/>
      <w:bookmarkEnd w:id="502"/>
      <w:bookmarkEnd w:id="503"/>
      <w:bookmarkEnd w:id="504"/>
      <w:bookmarkEnd w:id="505"/>
    </w:p>
    <w:p w14:paraId="62DE47CC">
      <w:pPr>
        <w:numPr>
          <w:ilvl w:val="0"/>
          <w:numId w:val="0"/>
        </w:numPr>
        <w:tabs>
          <w:tab w:val="left" w:pos="360"/>
        </w:tabs>
        <w:wordWrap w:val="0"/>
        <w:topLinePunct/>
        <w:autoSpaceDE w:val="0"/>
        <w:autoSpaceDN w:val="0"/>
        <w:adjustRightInd w:val="0"/>
        <w:snapToGrid w:val="0"/>
        <w:spacing w:line="440" w:lineRule="exact"/>
        <w:ind w:left="425" w:leftChars="0" w:hanging="425" w:firstLineChars="0"/>
        <w:contextualSpacing/>
        <w:outlineLvl w:val="1"/>
        <w:rPr>
          <w:rFonts w:hint="eastAsia" w:ascii="宋体" w:hAnsi="宋体" w:eastAsia="宋体" w:cs="宋体"/>
          <w:b/>
          <w:bCs/>
          <w:sz w:val="24"/>
          <w:highlight w:val="none"/>
        </w:rPr>
      </w:pPr>
      <w:bookmarkStart w:id="506" w:name="_Toc5729"/>
      <w:bookmarkStart w:id="507" w:name="_Toc8419"/>
      <w:bookmarkStart w:id="508" w:name="_Toc23774435"/>
      <w:r>
        <w:rPr>
          <w:rFonts w:hint="eastAsia" w:ascii="宋体" w:hAnsi="宋体" w:eastAsia="宋体" w:cs="宋体"/>
          <w:b/>
          <w:bCs/>
          <w:kern w:val="2"/>
          <w:sz w:val="24"/>
          <w:szCs w:val="24"/>
          <w:highlight w:val="none"/>
          <w:lang w:val="en-US" w:eastAsia="zh-CN" w:bidi="ar-SA"/>
        </w:rPr>
        <w:t>8.</w:t>
      </w:r>
      <w:r>
        <w:rPr>
          <w:rFonts w:hint="eastAsia" w:ascii="宋体" w:hAnsi="宋体" w:eastAsia="宋体" w:cs="宋体"/>
          <w:b/>
          <w:bCs/>
          <w:sz w:val="24"/>
          <w:highlight w:val="none"/>
        </w:rPr>
        <w:t>需要补充的其他内容</w:t>
      </w:r>
      <w:bookmarkEnd w:id="506"/>
      <w:bookmarkEnd w:id="507"/>
      <w:bookmarkEnd w:id="508"/>
    </w:p>
    <w:p w14:paraId="076C9343">
      <w:pPr>
        <w:numPr>
          <w:ilvl w:val="2"/>
          <w:numId w:val="0"/>
        </w:numPr>
        <w:wordWrap w:val="0"/>
        <w:topLinePunct/>
        <w:spacing w:line="480" w:lineRule="exact"/>
        <w:ind w:left="-140" w:leftChars="0" w:firstLine="600" w:firstLineChars="250"/>
        <w:rPr>
          <w:rFonts w:hint="eastAsia" w:ascii="宋体" w:hAnsi="宋体" w:eastAsia="宋体" w:cs="宋体"/>
          <w:sz w:val="24"/>
          <w:highlight w:val="none"/>
        </w:rPr>
      </w:pPr>
      <w:r>
        <w:rPr>
          <w:rFonts w:hint="eastAsia" w:ascii="宋体" w:hAnsi="宋体" w:eastAsia="宋体" w:cs="宋体"/>
          <w:b w:val="0"/>
          <w:bCs w:val="0"/>
          <w:kern w:val="2"/>
          <w:sz w:val="24"/>
          <w:szCs w:val="24"/>
          <w:highlight w:val="none"/>
          <w:lang w:val="en-US" w:eastAsia="zh-CN" w:bidi="ar-SA"/>
        </w:rPr>
        <w:t>8.1.1</w:t>
      </w:r>
      <w:r>
        <w:rPr>
          <w:rFonts w:hint="eastAsia" w:ascii="宋体" w:hAnsi="宋体" w:eastAsia="宋体" w:cs="宋体"/>
          <w:sz w:val="24"/>
          <w:highlight w:val="none"/>
        </w:rPr>
        <w:t>需要补充的其他内容：见供应商须知前附表。</w:t>
      </w:r>
      <w:bookmarkStart w:id="509" w:name="_Toc23774436"/>
      <w:bookmarkStart w:id="510" w:name="_Toc1582"/>
      <w:bookmarkStart w:id="511" w:name="_Toc270604617"/>
    </w:p>
    <w:p w14:paraId="3A7C695A">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6B5A281C">
      <w:pPr>
        <w:jc w:val="center"/>
        <w:outlineLvl w:val="0"/>
        <w:rPr>
          <w:rFonts w:hint="eastAsia" w:ascii="宋体" w:hAnsi="宋体" w:eastAsia="宋体" w:cs="宋体"/>
          <w:b/>
          <w:sz w:val="30"/>
          <w:szCs w:val="30"/>
          <w:highlight w:val="none"/>
        </w:rPr>
      </w:pPr>
      <w:bookmarkStart w:id="512" w:name="_Toc136619210"/>
      <w:bookmarkStart w:id="513" w:name="_Toc136846541"/>
      <w:bookmarkStart w:id="514" w:name="_Toc16748"/>
      <w:r>
        <w:rPr>
          <w:rFonts w:hint="eastAsia" w:ascii="宋体" w:hAnsi="宋体" w:eastAsia="宋体" w:cs="宋体"/>
          <w:b/>
          <w:sz w:val="30"/>
          <w:szCs w:val="30"/>
          <w:highlight w:val="none"/>
        </w:rPr>
        <w:t>第三章</w:t>
      </w:r>
      <w:r>
        <w:rPr>
          <w:rFonts w:hint="eastAsia" w:ascii="宋体" w:hAnsi="宋体" w:eastAsia="宋体" w:cs="宋体"/>
          <w:b/>
          <w:sz w:val="30"/>
          <w:szCs w:val="30"/>
          <w:highlight w:val="none"/>
          <w:lang w:val="en-US" w:eastAsia="zh-CN"/>
        </w:rPr>
        <w:t xml:space="preserve"> </w:t>
      </w:r>
      <w:r>
        <w:rPr>
          <w:rFonts w:hint="eastAsia" w:ascii="宋体" w:hAnsi="宋体" w:eastAsia="宋体" w:cs="宋体"/>
          <w:b/>
          <w:sz w:val="30"/>
          <w:szCs w:val="30"/>
          <w:highlight w:val="none"/>
        </w:rPr>
        <w:t>评审办法</w:t>
      </w:r>
      <w:bookmarkEnd w:id="509"/>
      <w:bookmarkEnd w:id="510"/>
      <w:bookmarkEnd w:id="512"/>
      <w:bookmarkEnd w:id="513"/>
      <w:bookmarkEnd w:id="514"/>
      <w:bookmarkStart w:id="515" w:name="_Toc9836"/>
    </w:p>
    <w:p w14:paraId="2DD2F550">
      <w:pPr>
        <w:spacing w:line="480" w:lineRule="exact"/>
        <w:jc w:val="left"/>
        <w:outlineLvl w:val="1"/>
        <w:rPr>
          <w:rFonts w:hint="eastAsia" w:ascii="宋体" w:hAnsi="宋体" w:eastAsia="宋体" w:cs="宋体"/>
          <w:sz w:val="28"/>
          <w:szCs w:val="28"/>
          <w:highlight w:val="none"/>
        </w:rPr>
      </w:pPr>
      <w:r>
        <w:rPr>
          <w:rFonts w:hint="eastAsia" w:ascii="宋体" w:hAnsi="宋体" w:eastAsia="宋体" w:cs="宋体"/>
          <w:sz w:val="28"/>
          <w:szCs w:val="28"/>
          <w:highlight w:val="none"/>
        </w:rPr>
        <w:t>一、初步评审</w:t>
      </w:r>
    </w:p>
    <w:tbl>
      <w:tblPr>
        <w:tblStyle w:val="18"/>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37"/>
        <w:gridCol w:w="547"/>
        <w:gridCol w:w="819"/>
        <w:gridCol w:w="1504"/>
        <w:gridCol w:w="6011"/>
      </w:tblGrid>
      <w:tr w14:paraId="4A3E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25" w:type="dxa"/>
            <w:gridSpan w:val="3"/>
            <w:vAlign w:val="center"/>
          </w:tcPr>
          <w:p w14:paraId="1119C46C">
            <w:pPr>
              <w:widowControl/>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条款</w:t>
            </w:r>
          </w:p>
        </w:tc>
        <w:tc>
          <w:tcPr>
            <w:tcW w:w="2323" w:type="dxa"/>
            <w:gridSpan w:val="2"/>
            <w:vAlign w:val="center"/>
          </w:tcPr>
          <w:p w14:paraId="24912C37">
            <w:pPr>
              <w:widowControl/>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评审因素</w:t>
            </w:r>
          </w:p>
        </w:tc>
        <w:tc>
          <w:tcPr>
            <w:tcW w:w="6011" w:type="dxa"/>
            <w:vAlign w:val="center"/>
          </w:tcPr>
          <w:p w14:paraId="705A10AB">
            <w:pPr>
              <w:widowControl/>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评审标准</w:t>
            </w:r>
          </w:p>
        </w:tc>
      </w:tr>
      <w:tr w14:paraId="476C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41" w:type="dxa"/>
            <w:vMerge w:val="restart"/>
            <w:vAlign w:val="center"/>
          </w:tcPr>
          <w:p w14:paraId="5950C759">
            <w:pPr>
              <w:widowControl/>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2.1.1</w:t>
            </w:r>
          </w:p>
        </w:tc>
        <w:tc>
          <w:tcPr>
            <w:tcW w:w="684" w:type="dxa"/>
            <w:gridSpan w:val="2"/>
            <w:vMerge w:val="restart"/>
            <w:vAlign w:val="center"/>
          </w:tcPr>
          <w:p w14:paraId="0AFC8630">
            <w:pPr>
              <w:widowControl/>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符合性评审</w:t>
            </w:r>
          </w:p>
        </w:tc>
        <w:tc>
          <w:tcPr>
            <w:tcW w:w="2323" w:type="dxa"/>
            <w:gridSpan w:val="2"/>
            <w:vAlign w:val="center"/>
          </w:tcPr>
          <w:p w14:paraId="14B4A5A6">
            <w:pPr>
              <w:widowControl/>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供应商名称</w:t>
            </w:r>
          </w:p>
        </w:tc>
        <w:tc>
          <w:tcPr>
            <w:tcW w:w="6011" w:type="dxa"/>
            <w:vAlign w:val="center"/>
          </w:tcPr>
          <w:p w14:paraId="71438C58">
            <w:pPr>
              <w:widowControl/>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与营业执照、资质证书一致</w:t>
            </w:r>
          </w:p>
        </w:tc>
      </w:tr>
      <w:tr w14:paraId="0906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41" w:type="dxa"/>
            <w:vMerge w:val="continue"/>
            <w:vAlign w:val="center"/>
          </w:tcPr>
          <w:p w14:paraId="17DF3CF1">
            <w:pPr>
              <w:widowControl/>
              <w:spacing w:line="276" w:lineRule="auto"/>
              <w:jc w:val="center"/>
              <w:rPr>
                <w:rFonts w:hint="eastAsia" w:ascii="宋体" w:hAnsi="宋体" w:eastAsia="宋体" w:cs="宋体"/>
                <w:sz w:val="24"/>
                <w:highlight w:val="none"/>
              </w:rPr>
            </w:pPr>
          </w:p>
        </w:tc>
        <w:tc>
          <w:tcPr>
            <w:tcW w:w="684" w:type="dxa"/>
            <w:gridSpan w:val="2"/>
            <w:vMerge w:val="continue"/>
            <w:vAlign w:val="center"/>
          </w:tcPr>
          <w:p w14:paraId="6A3197DB">
            <w:pPr>
              <w:widowControl/>
              <w:spacing w:line="276" w:lineRule="auto"/>
              <w:jc w:val="center"/>
              <w:rPr>
                <w:rFonts w:hint="eastAsia" w:ascii="宋体" w:hAnsi="宋体" w:eastAsia="宋体" w:cs="宋体"/>
                <w:sz w:val="24"/>
                <w:highlight w:val="none"/>
              </w:rPr>
            </w:pPr>
          </w:p>
        </w:tc>
        <w:tc>
          <w:tcPr>
            <w:tcW w:w="2323" w:type="dxa"/>
            <w:gridSpan w:val="2"/>
            <w:vAlign w:val="center"/>
          </w:tcPr>
          <w:p w14:paraId="0B9B9024">
            <w:pPr>
              <w:widowControl/>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签字、盖章</w:t>
            </w:r>
          </w:p>
        </w:tc>
        <w:tc>
          <w:tcPr>
            <w:tcW w:w="6011" w:type="dxa"/>
            <w:vAlign w:val="center"/>
          </w:tcPr>
          <w:p w14:paraId="69F577E9">
            <w:pPr>
              <w:widowControl/>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符合竞争性磋商文件要求的签字、盖章（竞争性磋商文件中要求法定代表人或授权委托人签字或盖章的，供应商在进行电子化投标文件签章时，以签盖法定代表人签章为准）</w:t>
            </w:r>
          </w:p>
        </w:tc>
      </w:tr>
      <w:tr w14:paraId="7321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41" w:type="dxa"/>
            <w:vMerge w:val="continue"/>
            <w:vAlign w:val="center"/>
          </w:tcPr>
          <w:p w14:paraId="4C0945F4">
            <w:pPr>
              <w:widowControl/>
              <w:spacing w:line="276" w:lineRule="auto"/>
              <w:jc w:val="center"/>
              <w:rPr>
                <w:rFonts w:hint="eastAsia" w:ascii="宋体" w:hAnsi="宋体" w:eastAsia="宋体" w:cs="宋体"/>
                <w:sz w:val="24"/>
                <w:highlight w:val="none"/>
              </w:rPr>
            </w:pPr>
          </w:p>
        </w:tc>
        <w:tc>
          <w:tcPr>
            <w:tcW w:w="684" w:type="dxa"/>
            <w:gridSpan w:val="2"/>
            <w:vMerge w:val="continue"/>
            <w:vAlign w:val="center"/>
          </w:tcPr>
          <w:p w14:paraId="1ACD6FF1">
            <w:pPr>
              <w:widowControl/>
              <w:spacing w:line="276" w:lineRule="auto"/>
              <w:jc w:val="center"/>
              <w:rPr>
                <w:rFonts w:hint="eastAsia" w:ascii="宋体" w:hAnsi="宋体" w:eastAsia="宋体" w:cs="宋体"/>
                <w:sz w:val="24"/>
                <w:highlight w:val="none"/>
              </w:rPr>
            </w:pPr>
          </w:p>
        </w:tc>
        <w:tc>
          <w:tcPr>
            <w:tcW w:w="2323" w:type="dxa"/>
            <w:gridSpan w:val="2"/>
            <w:vAlign w:val="center"/>
          </w:tcPr>
          <w:p w14:paraId="564C4345">
            <w:pPr>
              <w:widowControl/>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报价唯一</w:t>
            </w:r>
          </w:p>
        </w:tc>
        <w:tc>
          <w:tcPr>
            <w:tcW w:w="6011" w:type="dxa"/>
            <w:vAlign w:val="center"/>
          </w:tcPr>
          <w:p w14:paraId="46BD9C49">
            <w:pPr>
              <w:widowControl/>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只能有一个有效报价且不超过最高限价</w:t>
            </w:r>
          </w:p>
        </w:tc>
      </w:tr>
      <w:tr w14:paraId="57A2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41" w:type="dxa"/>
            <w:vMerge w:val="restart"/>
            <w:vAlign w:val="center"/>
          </w:tcPr>
          <w:p w14:paraId="66E30C4A">
            <w:pPr>
              <w:widowControl/>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2.1.2</w:t>
            </w:r>
          </w:p>
        </w:tc>
        <w:tc>
          <w:tcPr>
            <w:tcW w:w="684" w:type="dxa"/>
            <w:gridSpan w:val="2"/>
            <w:vMerge w:val="restart"/>
            <w:vAlign w:val="center"/>
          </w:tcPr>
          <w:p w14:paraId="2F5B5A5C">
            <w:pPr>
              <w:widowControl/>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资格审查标准</w:t>
            </w:r>
          </w:p>
        </w:tc>
        <w:tc>
          <w:tcPr>
            <w:tcW w:w="2323" w:type="dxa"/>
            <w:gridSpan w:val="2"/>
            <w:vAlign w:val="center"/>
          </w:tcPr>
          <w:p w14:paraId="5EA64F57">
            <w:pPr>
              <w:widowControl/>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供应商符合《中华人民共和国政府采购法》第二十二条的规定条件</w:t>
            </w:r>
          </w:p>
        </w:tc>
        <w:tc>
          <w:tcPr>
            <w:tcW w:w="6011" w:type="dxa"/>
            <w:vAlign w:val="center"/>
          </w:tcPr>
          <w:p w14:paraId="2D3EA73B">
            <w:pPr>
              <w:widowControl/>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提供承诺函</w:t>
            </w:r>
          </w:p>
        </w:tc>
      </w:tr>
      <w:tr w14:paraId="248E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41" w:type="dxa"/>
            <w:vMerge w:val="continue"/>
            <w:vAlign w:val="center"/>
          </w:tcPr>
          <w:p w14:paraId="07B57DE5">
            <w:pPr>
              <w:widowControl/>
              <w:spacing w:line="276" w:lineRule="auto"/>
              <w:jc w:val="center"/>
              <w:rPr>
                <w:rFonts w:hint="eastAsia" w:ascii="宋体" w:hAnsi="宋体" w:eastAsia="宋体" w:cs="宋体"/>
                <w:sz w:val="24"/>
                <w:highlight w:val="none"/>
              </w:rPr>
            </w:pPr>
          </w:p>
        </w:tc>
        <w:tc>
          <w:tcPr>
            <w:tcW w:w="684" w:type="dxa"/>
            <w:gridSpan w:val="2"/>
            <w:vMerge w:val="continue"/>
            <w:vAlign w:val="center"/>
          </w:tcPr>
          <w:p w14:paraId="58AB693F">
            <w:pPr>
              <w:widowControl/>
              <w:spacing w:line="276" w:lineRule="auto"/>
              <w:jc w:val="center"/>
              <w:rPr>
                <w:rFonts w:hint="eastAsia" w:ascii="宋体" w:hAnsi="宋体" w:eastAsia="宋体" w:cs="宋体"/>
                <w:sz w:val="24"/>
                <w:highlight w:val="none"/>
              </w:rPr>
            </w:pPr>
          </w:p>
        </w:tc>
        <w:tc>
          <w:tcPr>
            <w:tcW w:w="2323" w:type="dxa"/>
            <w:gridSpan w:val="2"/>
            <w:vAlign w:val="center"/>
          </w:tcPr>
          <w:p w14:paraId="42F1726C">
            <w:pPr>
              <w:widowControl/>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营业执照</w:t>
            </w:r>
          </w:p>
        </w:tc>
        <w:tc>
          <w:tcPr>
            <w:tcW w:w="6011" w:type="dxa"/>
            <w:vAlign w:val="center"/>
          </w:tcPr>
          <w:p w14:paraId="43BF7F96">
            <w:pPr>
              <w:widowControl/>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提供法人或者其它组织的营业执照等证明文件</w:t>
            </w:r>
          </w:p>
        </w:tc>
      </w:tr>
      <w:tr w14:paraId="0E6D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exact"/>
          <w:jc w:val="center"/>
        </w:trPr>
        <w:tc>
          <w:tcPr>
            <w:tcW w:w="541" w:type="dxa"/>
            <w:vMerge w:val="continue"/>
            <w:vAlign w:val="center"/>
          </w:tcPr>
          <w:p w14:paraId="09370189">
            <w:pPr>
              <w:widowControl/>
              <w:spacing w:line="276" w:lineRule="auto"/>
              <w:jc w:val="center"/>
              <w:rPr>
                <w:rFonts w:hint="eastAsia" w:ascii="宋体" w:hAnsi="宋体" w:eastAsia="宋体" w:cs="宋体"/>
                <w:sz w:val="24"/>
                <w:highlight w:val="none"/>
              </w:rPr>
            </w:pPr>
          </w:p>
        </w:tc>
        <w:tc>
          <w:tcPr>
            <w:tcW w:w="684" w:type="dxa"/>
            <w:gridSpan w:val="2"/>
            <w:vMerge w:val="continue"/>
            <w:vAlign w:val="center"/>
          </w:tcPr>
          <w:p w14:paraId="1E42A4D6">
            <w:pPr>
              <w:widowControl/>
              <w:spacing w:line="276" w:lineRule="auto"/>
              <w:jc w:val="center"/>
              <w:rPr>
                <w:rFonts w:hint="eastAsia" w:ascii="宋体" w:hAnsi="宋体" w:eastAsia="宋体" w:cs="宋体"/>
                <w:sz w:val="24"/>
                <w:highlight w:val="none"/>
              </w:rPr>
            </w:pPr>
          </w:p>
        </w:tc>
        <w:tc>
          <w:tcPr>
            <w:tcW w:w="2323" w:type="dxa"/>
            <w:gridSpan w:val="2"/>
            <w:vAlign w:val="center"/>
          </w:tcPr>
          <w:p w14:paraId="7DBA64D4">
            <w:pPr>
              <w:widowControl/>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资质证书</w:t>
            </w:r>
          </w:p>
        </w:tc>
        <w:tc>
          <w:tcPr>
            <w:tcW w:w="6011" w:type="dxa"/>
            <w:vAlign w:val="center"/>
          </w:tcPr>
          <w:p w14:paraId="72BB16F8">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供应商应具备</w:t>
            </w:r>
            <w:r>
              <w:rPr>
                <w:rFonts w:hint="eastAsia" w:ascii="宋体" w:hAnsi="宋体" w:cs="宋体"/>
                <w:sz w:val="24"/>
                <w:highlight w:val="none"/>
                <w:lang w:eastAsia="zh-CN"/>
              </w:rPr>
              <w:t>公路工程或市政工程施工总承包叁级及以上资质，</w:t>
            </w:r>
            <w:r>
              <w:rPr>
                <w:rFonts w:hint="eastAsia" w:ascii="宋体" w:hAnsi="宋体" w:eastAsia="宋体" w:cs="宋体"/>
                <w:sz w:val="24"/>
                <w:highlight w:val="none"/>
              </w:rPr>
              <w:t>并在人员、设备、资金等方面具有相应的施工能力</w:t>
            </w:r>
          </w:p>
        </w:tc>
      </w:tr>
      <w:tr w14:paraId="2710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41" w:type="dxa"/>
            <w:vMerge w:val="continue"/>
            <w:vAlign w:val="center"/>
          </w:tcPr>
          <w:p w14:paraId="0BB6465F">
            <w:pPr>
              <w:widowControl/>
              <w:spacing w:line="276" w:lineRule="auto"/>
              <w:jc w:val="center"/>
              <w:rPr>
                <w:rFonts w:hint="eastAsia" w:ascii="宋体" w:hAnsi="宋体" w:eastAsia="宋体" w:cs="宋体"/>
                <w:sz w:val="24"/>
                <w:highlight w:val="none"/>
              </w:rPr>
            </w:pPr>
          </w:p>
        </w:tc>
        <w:tc>
          <w:tcPr>
            <w:tcW w:w="684" w:type="dxa"/>
            <w:gridSpan w:val="2"/>
            <w:vMerge w:val="continue"/>
            <w:vAlign w:val="center"/>
          </w:tcPr>
          <w:p w14:paraId="6AB65FC9">
            <w:pPr>
              <w:widowControl/>
              <w:spacing w:line="276" w:lineRule="auto"/>
              <w:jc w:val="center"/>
              <w:rPr>
                <w:rFonts w:hint="eastAsia" w:ascii="宋体" w:hAnsi="宋体" w:eastAsia="宋体" w:cs="宋体"/>
                <w:sz w:val="24"/>
                <w:highlight w:val="none"/>
              </w:rPr>
            </w:pPr>
          </w:p>
        </w:tc>
        <w:tc>
          <w:tcPr>
            <w:tcW w:w="2323" w:type="dxa"/>
            <w:gridSpan w:val="2"/>
            <w:vAlign w:val="center"/>
          </w:tcPr>
          <w:p w14:paraId="71858CFA">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项目经理</w:t>
            </w:r>
          </w:p>
        </w:tc>
        <w:tc>
          <w:tcPr>
            <w:tcW w:w="6011" w:type="dxa"/>
            <w:vAlign w:val="center"/>
          </w:tcPr>
          <w:p w14:paraId="2B7E4B02">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highlight w:val="none"/>
                <w:lang w:eastAsia="zh-CN"/>
              </w:rPr>
              <w:t>提供2024年以来任意连续3个月的养老保险缴纳证明</w:t>
            </w:r>
            <w:r>
              <w:rPr>
                <w:rFonts w:hint="eastAsia" w:ascii="宋体" w:hAnsi="宋体" w:eastAsia="宋体" w:cs="宋体"/>
                <w:sz w:val="24"/>
                <w:highlight w:val="none"/>
              </w:rPr>
              <w:t>）且未在其他在建工程项目中担任项目经理。</w:t>
            </w:r>
          </w:p>
        </w:tc>
      </w:tr>
      <w:tr w14:paraId="070F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41" w:type="dxa"/>
            <w:vMerge w:val="continue"/>
            <w:vAlign w:val="center"/>
          </w:tcPr>
          <w:p w14:paraId="375AE849">
            <w:pPr>
              <w:widowControl/>
              <w:spacing w:line="276" w:lineRule="auto"/>
              <w:jc w:val="center"/>
              <w:rPr>
                <w:rFonts w:hint="eastAsia" w:ascii="宋体" w:hAnsi="宋体" w:eastAsia="宋体" w:cs="宋体"/>
                <w:sz w:val="24"/>
                <w:highlight w:val="none"/>
              </w:rPr>
            </w:pPr>
          </w:p>
        </w:tc>
        <w:tc>
          <w:tcPr>
            <w:tcW w:w="684" w:type="dxa"/>
            <w:gridSpan w:val="2"/>
            <w:vMerge w:val="continue"/>
            <w:vAlign w:val="center"/>
          </w:tcPr>
          <w:p w14:paraId="358E0506">
            <w:pPr>
              <w:widowControl/>
              <w:spacing w:line="276" w:lineRule="auto"/>
              <w:jc w:val="center"/>
              <w:rPr>
                <w:rFonts w:hint="eastAsia" w:ascii="宋体" w:hAnsi="宋体" w:eastAsia="宋体" w:cs="宋体"/>
                <w:sz w:val="24"/>
                <w:highlight w:val="none"/>
              </w:rPr>
            </w:pPr>
          </w:p>
        </w:tc>
        <w:tc>
          <w:tcPr>
            <w:tcW w:w="2323" w:type="dxa"/>
            <w:gridSpan w:val="2"/>
            <w:vAlign w:val="center"/>
          </w:tcPr>
          <w:p w14:paraId="24637C1E">
            <w:pPr>
              <w:spacing w:line="276" w:lineRule="auto"/>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承诺书</w:t>
            </w:r>
          </w:p>
        </w:tc>
        <w:tc>
          <w:tcPr>
            <w:tcW w:w="6011" w:type="dxa"/>
            <w:vAlign w:val="center"/>
          </w:tcPr>
          <w:p w14:paraId="4DD46021">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供应商及法定代表人不得存在行贿犯罪记录【以中国裁判文书网（http://wenshu.court.gov.cn/）</w:t>
            </w:r>
            <w:r>
              <w:rPr>
                <w:rFonts w:hint="eastAsia" w:ascii="宋体" w:hAnsi="宋体" w:eastAsia="宋体" w:cs="宋体"/>
                <w:sz w:val="24"/>
                <w:highlight w:val="none"/>
                <w:lang w:eastAsia="zh-CN"/>
              </w:rPr>
              <w:t>查询截图或提供无行贿犯罪记录承诺书为准</w:t>
            </w:r>
            <w:r>
              <w:rPr>
                <w:rFonts w:hint="eastAsia" w:ascii="宋体" w:hAnsi="宋体" w:eastAsia="宋体" w:cs="宋体"/>
                <w:sz w:val="24"/>
                <w:highlight w:val="none"/>
              </w:rPr>
              <w:t>】；</w:t>
            </w:r>
          </w:p>
          <w:p w14:paraId="7AFCAA91">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供应商自成立以来不得存在商业贿赂和不正当竞争行为（提供承诺书）。</w:t>
            </w:r>
          </w:p>
        </w:tc>
      </w:tr>
      <w:tr w14:paraId="1440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41" w:type="dxa"/>
            <w:vMerge w:val="continue"/>
            <w:vAlign w:val="center"/>
          </w:tcPr>
          <w:p w14:paraId="495A2B0F">
            <w:pPr>
              <w:widowControl/>
              <w:spacing w:line="276" w:lineRule="auto"/>
              <w:jc w:val="center"/>
              <w:rPr>
                <w:rFonts w:hint="eastAsia" w:ascii="宋体" w:hAnsi="宋体" w:eastAsia="宋体" w:cs="宋体"/>
                <w:sz w:val="24"/>
                <w:highlight w:val="none"/>
              </w:rPr>
            </w:pPr>
          </w:p>
        </w:tc>
        <w:tc>
          <w:tcPr>
            <w:tcW w:w="684" w:type="dxa"/>
            <w:gridSpan w:val="2"/>
            <w:vMerge w:val="continue"/>
            <w:vAlign w:val="center"/>
          </w:tcPr>
          <w:p w14:paraId="2332BB96">
            <w:pPr>
              <w:widowControl/>
              <w:spacing w:line="276" w:lineRule="auto"/>
              <w:jc w:val="center"/>
              <w:rPr>
                <w:rFonts w:hint="eastAsia" w:ascii="宋体" w:hAnsi="宋体" w:eastAsia="宋体" w:cs="宋体"/>
                <w:sz w:val="24"/>
                <w:highlight w:val="none"/>
              </w:rPr>
            </w:pPr>
          </w:p>
        </w:tc>
        <w:tc>
          <w:tcPr>
            <w:tcW w:w="2323" w:type="dxa"/>
            <w:gridSpan w:val="2"/>
            <w:vAlign w:val="center"/>
          </w:tcPr>
          <w:p w14:paraId="6C533ADD">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信用查询网页截图</w:t>
            </w:r>
          </w:p>
        </w:tc>
        <w:tc>
          <w:tcPr>
            <w:tcW w:w="6011" w:type="dxa"/>
            <w:vAlign w:val="center"/>
          </w:tcPr>
          <w:p w14:paraId="032F307D">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供应商没有被列入失信被执行人名单【以“中国执行信息公开网”（http://zxgk.court.gov.cn/shixin/）查询结果为准】、</w:t>
            </w:r>
            <w:r>
              <w:rPr>
                <w:rFonts w:hint="eastAsia" w:ascii="宋体" w:hAnsi="宋体" w:eastAsia="宋体" w:cs="宋体"/>
                <w:sz w:val="24"/>
                <w:highlight w:val="none"/>
                <w:lang w:eastAsia="zh-CN"/>
              </w:rPr>
              <w:t>重大税收违法失信主体</w:t>
            </w:r>
            <w:r>
              <w:rPr>
                <w:rFonts w:hint="eastAsia" w:ascii="宋体" w:hAnsi="宋体" w:eastAsia="宋体" w:cs="宋体"/>
                <w:sz w:val="24"/>
                <w:highlight w:val="none"/>
              </w:rPr>
              <w:t>【以“信用中国”网站（www.creditchina.gov.cn）查询结果为准】、</w:t>
            </w:r>
            <w:r>
              <w:rPr>
                <w:rFonts w:hint="eastAsia" w:ascii="宋体" w:hAnsi="宋体" w:eastAsia="宋体" w:cs="宋体"/>
                <w:sz w:val="24"/>
                <w:highlight w:val="none"/>
                <w:lang w:eastAsia="zh-CN"/>
              </w:rPr>
              <w:t>政府采购严重违法失信行为记录名单</w:t>
            </w:r>
            <w:r>
              <w:rPr>
                <w:rFonts w:hint="eastAsia" w:ascii="宋体" w:hAnsi="宋体" w:eastAsia="宋体" w:cs="宋体"/>
                <w:sz w:val="24"/>
                <w:highlight w:val="none"/>
              </w:rPr>
              <w:t>【以“中国政府采购网”网站（http://www.ccgp.gov.cn/）查询结果为准】；</w:t>
            </w:r>
            <w:r>
              <w:rPr>
                <w:rFonts w:hint="eastAsia" w:ascii="宋体" w:hAnsi="宋体" w:eastAsia="宋体" w:cs="宋体"/>
                <w:sz w:val="24"/>
                <w:highlight w:val="none"/>
                <w:lang w:eastAsia="zh-CN"/>
              </w:rPr>
              <w:t>（查询时间自公告发布之日起，开标时间前截止）</w:t>
            </w:r>
          </w:p>
        </w:tc>
      </w:tr>
      <w:bookmarkEnd w:id="515"/>
      <w:tr w14:paraId="241F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41" w:type="dxa"/>
            <w:vMerge w:val="continue"/>
            <w:vAlign w:val="center"/>
          </w:tcPr>
          <w:p w14:paraId="448A73DE">
            <w:pPr>
              <w:widowControl/>
              <w:spacing w:line="276" w:lineRule="auto"/>
              <w:jc w:val="center"/>
              <w:rPr>
                <w:rFonts w:hint="eastAsia" w:ascii="宋体" w:hAnsi="宋体" w:eastAsia="宋体" w:cs="宋体"/>
                <w:sz w:val="24"/>
                <w:highlight w:val="none"/>
              </w:rPr>
            </w:pPr>
          </w:p>
        </w:tc>
        <w:tc>
          <w:tcPr>
            <w:tcW w:w="684" w:type="dxa"/>
            <w:gridSpan w:val="2"/>
            <w:vMerge w:val="continue"/>
            <w:vAlign w:val="center"/>
          </w:tcPr>
          <w:p w14:paraId="0E8BF54D">
            <w:pPr>
              <w:widowControl/>
              <w:spacing w:line="276" w:lineRule="auto"/>
              <w:jc w:val="center"/>
              <w:rPr>
                <w:rFonts w:hint="eastAsia" w:ascii="宋体" w:hAnsi="宋体" w:eastAsia="宋体" w:cs="宋体"/>
                <w:sz w:val="24"/>
                <w:highlight w:val="none"/>
              </w:rPr>
            </w:pPr>
          </w:p>
        </w:tc>
        <w:tc>
          <w:tcPr>
            <w:tcW w:w="2323" w:type="dxa"/>
            <w:gridSpan w:val="2"/>
            <w:vAlign w:val="center"/>
          </w:tcPr>
          <w:p w14:paraId="2A4E42CC">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“国家企业信用信息公示系统”查询结果</w:t>
            </w:r>
          </w:p>
        </w:tc>
        <w:tc>
          <w:tcPr>
            <w:tcW w:w="6011" w:type="dxa"/>
            <w:vAlign w:val="center"/>
          </w:tcPr>
          <w:p w14:paraId="17654BF3">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开标时间前截止）</w:t>
            </w:r>
          </w:p>
        </w:tc>
      </w:tr>
      <w:tr w14:paraId="136E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41" w:type="dxa"/>
            <w:vMerge w:val="continue"/>
            <w:tcBorders>
              <w:bottom w:val="single" w:color="auto" w:sz="4" w:space="0"/>
            </w:tcBorders>
            <w:vAlign w:val="center"/>
          </w:tcPr>
          <w:p w14:paraId="005E9021">
            <w:pPr>
              <w:widowControl/>
              <w:spacing w:line="276" w:lineRule="auto"/>
              <w:jc w:val="center"/>
              <w:rPr>
                <w:rFonts w:hint="eastAsia" w:ascii="宋体" w:hAnsi="宋体" w:eastAsia="宋体" w:cs="宋体"/>
                <w:sz w:val="24"/>
                <w:highlight w:val="none"/>
              </w:rPr>
            </w:pPr>
          </w:p>
        </w:tc>
        <w:tc>
          <w:tcPr>
            <w:tcW w:w="684" w:type="dxa"/>
            <w:gridSpan w:val="2"/>
            <w:vMerge w:val="continue"/>
            <w:tcBorders>
              <w:bottom w:val="single" w:color="auto" w:sz="4" w:space="0"/>
            </w:tcBorders>
            <w:vAlign w:val="center"/>
          </w:tcPr>
          <w:p w14:paraId="46CBFED4">
            <w:pPr>
              <w:widowControl/>
              <w:spacing w:line="276" w:lineRule="auto"/>
              <w:jc w:val="center"/>
              <w:rPr>
                <w:rFonts w:hint="eastAsia" w:ascii="宋体" w:hAnsi="宋体" w:eastAsia="宋体" w:cs="宋体"/>
                <w:sz w:val="24"/>
                <w:highlight w:val="none"/>
              </w:rPr>
            </w:pPr>
          </w:p>
        </w:tc>
        <w:tc>
          <w:tcPr>
            <w:tcW w:w="2323" w:type="dxa"/>
            <w:gridSpan w:val="2"/>
            <w:tcBorders>
              <w:bottom w:val="single" w:color="auto" w:sz="4" w:space="0"/>
            </w:tcBorders>
            <w:vAlign w:val="center"/>
          </w:tcPr>
          <w:p w14:paraId="1AFBF7BE">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中小企业</w:t>
            </w:r>
          </w:p>
        </w:tc>
        <w:tc>
          <w:tcPr>
            <w:tcW w:w="6011" w:type="dxa"/>
            <w:tcBorders>
              <w:bottom w:val="single" w:color="auto" w:sz="4" w:space="0"/>
            </w:tcBorders>
            <w:vAlign w:val="center"/>
          </w:tcPr>
          <w:p w14:paraId="4F5BE507">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专门面向中小企业采购</w:t>
            </w:r>
          </w:p>
        </w:tc>
      </w:tr>
      <w:tr w14:paraId="01DF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41" w:type="dxa"/>
            <w:vMerge w:val="restart"/>
            <w:tcBorders>
              <w:top w:val="single" w:color="auto" w:sz="4" w:space="0"/>
              <w:left w:val="single" w:color="auto" w:sz="4" w:space="0"/>
              <w:bottom w:val="single" w:color="auto" w:sz="4" w:space="0"/>
              <w:right w:val="single" w:color="auto" w:sz="4" w:space="0"/>
            </w:tcBorders>
            <w:vAlign w:val="center"/>
          </w:tcPr>
          <w:p w14:paraId="005329FC">
            <w:pPr>
              <w:widowControl/>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2.1.3</w:t>
            </w:r>
          </w:p>
        </w:tc>
        <w:tc>
          <w:tcPr>
            <w:tcW w:w="684" w:type="dxa"/>
            <w:gridSpan w:val="2"/>
            <w:vMerge w:val="restart"/>
            <w:tcBorders>
              <w:top w:val="single" w:color="auto" w:sz="4" w:space="0"/>
              <w:left w:val="single" w:color="auto" w:sz="4" w:space="0"/>
              <w:bottom w:val="single" w:color="auto" w:sz="4" w:space="0"/>
              <w:right w:val="single" w:color="auto" w:sz="4" w:space="0"/>
            </w:tcBorders>
            <w:vAlign w:val="center"/>
          </w:tcPr>
          <w:p w14:paraId="117E6A69">
            <w:pPr>
              <w:widowControl/>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响应性审查标准</w:t>
            </w:r>
          </w:p>
        </w:tc>
        <w:tc>
          <w:tcPr>
            <w:tcW w:w="2323" w:type="dxa"/>
            <w:gridSpan w:val="2"/>
            <w:tcBorders>
              <w:top w:val="single" w:color="auto" w:sz="4" w:space="0"/>
              <w:left w:val="single" w:color="auto" w:sz="4" w:space="0"/>
              <w:right w:val="single" w:color="auto" w:sz="4" w:space="0"/>
            </w:tcBorders>
            <w:vAlign w:val="center"/>
          </w:tcPr>
          <w:p w14:paraId="39C50B06">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计划工期</w:t>
            </w:r>
          </w:p>
        </w:tc>
        <w:tc>
          <w:tcPr>
            <w:tcW w:w="6011" w:type="dxa"/>
            <w:tcBorders>
              <w:top w:val="single" w:color="auto" w:sz="4" w:space="0"/>
              <w:left w:val="single" w:color="auto" w:sz="4" w:space="0"/>
              <w:right w:val="single" w:color="auto" w:sz="4" w:space="0"/>
            </w:tcBorders>
            <w:vAlign w:val="center"/>
          </w:tcPr>
          <w:p w14:paraId="5744B4F5">
            <w:pPr>
              <w:spacing w:line="276" w:lineRule="auto"/>
              <w:jc w:val="left"/>
              <w:rPr>
                <w:rFonts w:hint="eastAsia" w:ascii="宋体" w:hAnsi="宋体" w:eastAsia="宋体" w:cs="宋体"/>
                <w:sz w:val="24"/>
                <w:highlight w:val="none"/>
              </w:rPr>
            </w:pPr>
            <w:r>
              <w:rPr>
                <w:rFonts w:hint="eastAsia" w:ascii="宋体" w:hAnsi="宋体" w:cs="宋体"/>
                <w:kern w:val="0"/>
                <w:sz w:val="24"/>
                <w:highlight w:val="none"/>
                <w:lang w:val="en-US" w:eastAsia="zh-CN"/>
              </w:rPr>
              <w:t>90日历天</w:t>
            </w:r>
            <w:r>
              <w:rPr>
                <w:rFonts w:hint="eastAsia" w:ascii="宋体" w:hAnsi="宋体" w:eastAsia="宋体" w:cs="宋体"/>
                <w:kern w:val="0"/>
                <w:sz w:val="24"/>
                <w:highlight w:val="none"/>
              </w:rPr>
              <w:t>(开工令签发之日起计算)</w:t>
            </w:r>
            <w:r>
              <w:rPr>
                <w:rFonts w:hint="eastAsia" w:ascii="宋体" w:hAnsi="宋体" w:eastAsia="宋体" w:cs="宋体"/>
                <w:kern w:val="0"/>
                <w:sz w:val="24"/>
                <w:highlight w:val="none"/>
                <w:lang w:eastAsia="zh-CN"/>
              </w:rPr>
              <w:t>。</w:t>
            </w:r>
          </w:p>
        </w:tc>
      </w:tr>
      <w:tr w14:paraId="3489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41" w:type="dxa"/>
            <w:vMerge w:val="continue"/>
            <w:tcBorders>
              <w:top w:val="single" w:color="auto" w:sz="4" w:space="0"/>
              <w:left w:val="single" w:color="auto" w:sz="4" w:space="0"/>
              <w:bottom w:val="single" w:color="auto" w:sz="4" w:space="0"/>
              <w:right w:val="single" w:color="auto" w:sz="4" w:space="0"/>
            </w:tcBorders>
            <w:vAlign w:val="center"/>
          </w:tcPr>
          <w:p w14:paraId="5F57532D">
            <w:pPr>
              <w:widowControl/>
              <w:spacing w:line="276" w:lineRule="auto"/>
              <w:jc w:val="center"/>
              <w:rPr>
                <w:rFonts w:hint="eastAsia" w:ascii="宋体" w:hAnsi="宋体" w:eastAsia="宋体" w:cs="宋体"/>
                <w:sz w:val="24"/>
                <w:highlight w:val="none"/>
              </w:rPr>
            </w:pPr>
          </w:p>
        </w:tc>
        <w:tc>
          <w:tcPr>
            <w:tcW w:w="684" w:type="dxa"/>
            <w:gridSpan w:val="2"/>
            <w:vMerge w:val="continue"/>
            <w:tcBorders>
              <w:top w:val="single" w:color="auto" w:sz="4" w:space="0"/>
              <w:left w:val="single" w:color="auto" w:sz="4" w:space="0"/>
              <w:bottom w:val="single" w:color="auto" w:sz="4" w:space="0"/>
              <w:right w:val="single" w:color="auto" w:sz="4" w:space="0"/>
            </w:tcBorders>
            <w:vAlign w:val="center"/>
          </w:tcPr>
          <w:p w14:paraId="341ECDB9">
            <w:pPr>
              <w:widowControl/>
              <w:spacing w:line="276" w:lineRule="auto"/>
              <w:jc w:val="center"/>
              <w:rPr>
                <w:rFonts w:hint="eastAsia" w:ascii="宋体" w:hAnsi="宋体" w:eastAsia="宋体" w:cs="宋体"/>
                <w:sz w:val="24"/>
                <w:highlight w:val="none"/>
              </w:rPr>
            </w:pPr>
          </w:p>
        </w:tc>
        <w:tc>
          <w:tcPr>
            <w:tcW w:w="2323" w:type="dxa"/>
            <w:gridSpan w:val="2"/>
            <w:tcBorders>
              <w:top w:val="single" w:color="auto" w:sz="4" w:space="0"/>
              <w:left w:val="single" w:color="auto" w:sz="4" w:space="0"/>
              <w:bottom w:val="single" w:color="auto" w:sz="4" w:space="0"/>
              <w:right w:val="single" w:color="auto" w:sz="4" w:space="0"/>
            </w:tcBorders>
            <w:vAlign w:val="center"/>
          </w:tcPr>
          <w:p w14:paraId="1CC70D06">
            <w:pPr>
              <w:widowControl/>
              <w:spacing w:line="276"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rPr>
              <w:t>质量</w:t>
            </w:r>
            <w:r>
              <w:rPr>
                <w:rFonts w:hint="eastAsia" w:ascii="宋体" w:hAnsi="宋体" w:cs="宋体"/>
                <w:sz w:val="24"/>
                <w:highlight w:val="none"/>
                <w:lang w:val="en-US" w:eastAsia="zh-CN"/>
              </w:rPr>
              <w:t>要求</w:t>
            </w:r>
          </w:p>
        </w:tc>
        <w:tc>
          <w:tcPr>
            <w:tcW w:w="6011" w:type="dxa"/>
            <w:tcBorders>
              <w:top w:val="single" w:color="auto" w:sz="4" w:space="0"/>
              <w:left w:val="single" w:color="auto" w:sz="4" w:space="0"/>
              <w:bottom w:val="single" w:color="auto" w:sz="4" w:space="0"/>
              <w:right w:val="single" w:color="auto" w:sz="4" w:space="0"/>
            </w:tcBorders>
            <w:vAlign w:val="center"/>
          </w:tcPr>
          <w:p w14:paraId="1B4B585A">
            <w:pPr>
              <w:widowControl/>
              <w:spacing w:line="276" w:lineRule="auto"/>
              <w:jc w:val="left"/>
              <w:rPr>
                <w:rFonts w:hint="eastAsia" w:ascii="宋体" w:hAnsi="宋体" w:eastAsia="宋体" w:cs="宋体"/>
                <w:sz w:val="24"/>
                <w:highlight w:val="none"/>
              </w:rPr>
            </w:pPr>
            <w:r>
              <w:rPr>
                <w:rFonts w:hint="eastAsia" w:ascii="宋体" w:hAnsi="宋体" w:eastAsia="宋体" w:cs="宋体"/>
                <w:color w:val="auto"/>
                <w:sz w:val="24"/>
                <w:szCs w:val="24"/>
                <w:highlight w:val="none"/>
              </w:rPr>
              <w:t>达到国家质量验收规范合格标准</w:t>
            </w:r>
          </w:p>
        </w:tc>
      </w:tr>
      <w:tr w14:paraId="64C7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41" w:type="dxa"/>
            <w:vMerge w:val="continue"/>
            <w:tcBorders>
              <w:top w:val="single" w:color="auto" w:sz="4" w:space="0"/>
              <w:left w:val="single" w:color="auto" w:sz="4" w:space="0"/>
              <w:bottom w:val="single" w:color="auto" w:sz="4" w:space="0"/>
              <w:right w:val="single" w:color="auto" w:sz="4" w:space="0"/>
            </w:tcBorders>
            <w:vAlign w:val="center"/>
          </w:tcPr>
          <w:p w14:paraId="103DEA79">
            <w:pPr>
              <w:widowControl/>
              <w:spacing w:line="276" w:lineRule="auto"/>
              <w:jc w:val="center"/>
              <w:rPr>
                <w:rFonts w:hint="eastAsia" w:ascii="宋体" w:hAnsi="宋体" w:eastAsia="宋体" w:cs="宋体"/>
                <w:sz w:val="24"/>
                <w:highlight w:val="none"/>
              </w:rPr>
            </w:pPr>
          </w:p>
        </w:tc>
        <w:tc>
          <w:tcPr>
            <w:tcW w:w="684" w:type="dxa"/>
            <w:gridSpan w:val="2"/>
            <w:vMerge w:val="continue"/>
            <w:tcBorders>
              <w:top w:val="single" w:color="auto" w:sz="4" w:space="0"/>
              <w:left w:val="single" w:color="auto" w:sz="4" w:space="0"/>
              <w:bottom w:val="single" w:color="auto" w:sz="4" w:space="0"/>
              <w:right w:val="single" w:color="auto" w:sz="4" w:space="0"/>
            </w:tcBorders>
            <w:vAlign w:val="center"/>
          </w:tcPr>
          <w:p w14:paraId="3258E84B">
            <w:pPr>
              <w:widowControl/>
              <w:spacing w:line="276" w:lineRule="auto"/>
              <w:jc w:val="center"/>
              <w:rPr>
                <w:rFonts w:hint="eastAsia" w:ascii="宋体" w:hAnsi="宋体" w:eastAsia="宋体" w:cs="宋体"/>
                <w:sz w:val="24"/>
                <w:highlight w:val="none"/>
              </w:rPr>
            </w:pPr>
          </w:p>
        </w:tc>
        <w:tc>
          <w:tcPr>
            <w:tcW w:w="2323" w:type="dxa"/>
            <w:gridSpan w:val="2"/>
            <w:tcBorders>
              <w:top w:val="single" w:color="auto" w:sz="4" w:space="0"/>
              <w:left w:val="single" w:color="auto" w:sz="4" w:space="0"/>
              <w:bottom w:val="single" w:color="auto" w:sz="4" w:space="0"/>
              <w:right w:val="single" w:color="auto" w:sz="4" w:space="0"/>
            </w:tcBorders>
            <w:vAlign w:val="center"/>
          </w:tcPr>
          <w:p w14:paraId="17D451E7">
            <w:pPr>
              <w:widowControl/>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磋商有效期</w:t>
            </w:r>
          </w:p>
        </w:tc>
        <w:tc>
          <w:tcPr>
            <w:tcW w:w="6011" w:type="dxa"/>
            <w:tcBorders>
              <w:top w:val="single" w:color="auto" w:sz="4" w:space="0"/>
              <w:left w:val="single" w:color="auto" w:sz="4" w:space="0"/>
              <w:bottom w:val="single" w:color="auto" w:sz="4" w:space="0"/>
              <w:right w:val="single" w:color="auto" w:sz="4" w:space="0"/>
            </w:tcBorders>
            <w:vAlign w:val="center"/>
          </w:tcPr>
          <w:p w14:paraId="4756B76D">
            <w:pPr>
              <w:widowControl/>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响应文件递交截止之日起60日历天</w:t>
            </w:r>
          </w:p>
        </w:tc>
      </w:tr>
      <w:tr w14:paraId="266B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59" w:type="dxa"/>
            <w:gridSpan w:val="6"/>
            <w:tcBorders>
              <w:top w:val="single" w:color="auto" w:sz="4" w:space="0"/>
              <w:left w:val="nil"/>
              <w:bottom w:val="single" w:color="auto" w:sz="4" w:space="0"/>
              <w:right w:val="nil"/>
            </w:tcBorders>
            <w:vAlign w:val="center"/>
          </w:tcPr>
          <w:p w14:paraId="73F29649">
            <w:pPr>
              <w:widowControl/>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二、详细审查：</w:t>
            </w:r>
          </w:p>
          <w:p w14:paraId="3C7C5FA9">
            <w:pPr>
              <w:widowControl/>
              <w:spacing w:line="276" w:lineRule="auto"/>
              <w:jc w:val="left"/>
              <w:rPr>
                <w:rFonts w:hint="eastAsia" w:ascii="宋体" w:hAnsi="宋体" w:eastAsia="宋体" w:cs="宋体"/>
                <w:sz w:val="24"/>
                <w:highlight w:val="none"/>
              </w:rPr>
            </w:pPr>
            <w:bookmarkStart w:id="516" w:name="_Toc16770583"/>
            <w:bookmarkEnd w:id="516"/>
            <w:bookmarkStart w:id="517" w:name="_Toc512514899"/>
            <w:bookmarkEnd w:id="517"/>
            <w:bookmarkStart w:id="518" w:name="_Toc528078063"/>
            <w:bookmarkEnd w:id="518"/>
            <w:bookmarkStart w:id="519" w:name="_Toc517179004"/>
            <w:bookmarkEnd w:id="519"/>
            <w:bookmarkStart w:id="520" w:name="_Toc13219"/>
            <w:bookmarkStart w:id="521" w:name="_Toc43302814"/>
            <w:r>
              <w:rPr>
                <w:rFonts w:hint="eastAsia" w:ascii="宋体" w:hAnsi="宋体" w:eastAsia="宋体" w:cs="宋体"/>
                <w:sz w:val="24"/>
                <w:highlight w:val="none"/>
              </w:rPr>
              <w:t>评分标准</w:t>
            </w:r>
            <w:bookmarkEnd w:id="520"/>
            <w:bookmarkEnd w:id="521"/>
          </w:p>
          <w:p w14:paraId="0A6EBB07">
            <w:pPr>
              <w:widowControl/>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分值构成(总分100分) 报价分：30分；技术分：50分；商务分：20分；</w:t>
            </w:r>
          </w:p>
          <w:p w14:paraId="5509ACD8">
            <w:pPr>
              <w:widowControl/>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综合得分按公式计算：综合得分=报价得分＋技术得分＋商务得分；</w:t>
            </w:r>
          </w:p>
          <w:p w14:paraId="6378A556">
            <w:pPr>
              <w:widowControl/>
              <w:spacing w:line="276"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供应商综合得分按下列公式计算（计算分值均保留两位小数）；</w:t>
            </w:r>
          </w:p>
        </w:tc>
      </w:tr>
      <w:tr w14:paraId="5CFC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8" w:type="dxa"/>
            <w:gridSpan w:val="2"/>
            <w:tcBorders>
              <w:top w:val="single" w:color="auto" w:sz="4" w:space="0"/>
              <w:left w:val="single" w:color="auto" w:sz="4" w:space="0"/>
              <w:bottom w:val="single" w:color="auto" w:sz="4" w:space="0"/>
            </w:tcBorders>
            <w:vAlign w:val="center"/>
          </w:tcPr>
          <w:p w14:paraId="5A472357">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条款号</w:t>
            </w:r>
          </w:p>
        </w:tc>
        <w:tc>
          <w:tcPr>
            <w:tcW w:w="1366" w:type="dxa"/>
            <w:gridSpan w:val="2"/>
            <w:tcBorders>
              <w:top w:val="single" w:color="auto" w:sz="4" w:space="0"/>
              <w:bottom w:val="single" w:color="auto" w:sz="4" w:space="0"/>
            </w:tcBorders>
            <w:vAlign w:val="center"/>
          </w:tcPr>
          <w:p w14:paraId="7623B8B6">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评分因素</w:t>
            </w:r>
          </w:p>
        </w:tc>
        <w:tc>
          <w:tcPr>
            <w:tcW w:w="7515" w:type="dxa"/>
            <w:gridSpan w:val="2"/>
            <w:tcBorders>
              <w:top w:val="single" w:color="auto" w:sz="4" w:space="0"/>
              <w:bottom w:val="single" w:color="auto" w:sz="4" w:space="0"/>
              <w:right w:val="single" w:color="auto" w:sz="4" w:space="0"/>
            </w:tcBorders>
            <w:vAlign w:val="center"/>
          </w:tcPr>
          <w:p w14:paraId="537224D6">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评分标准</w:t>
            </w:r>
          </w:p>
        </w:tc>
      </w:tr>
      <w:tr w14:paraId="3E9F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8" w:type="dxa"/>
            <w:gridSpan w:val="2"/>
            <w:tcBorders>
              <w:top w:val="single" w:color="auto" w:sz="4" w:space="0"/>
              <w:left w:val="single" w:color="auto" w:sz="4" w:space="0"/>
              <w:bottom w:val="single" w:color="auto" w:sz="4" w:space="0"/>
            </w:tcBorders>
            <w:vAlign w:val="center"/>
          </w:tcPr>
          <w:p w14:paraId="12C9C14F">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报价</w:t>
            </w:r>
          </w:p>
          <w:p w14:paraId="6109A693">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评分标准</w:t>
            </w:r>
          </w:p>
          <w:p w14:paraId="1AF963D5">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（30分）</w:t>
            </w:r>
          </w:p>
        </w:tc>
        <w:tc>
          <w:tcPr>
            <w:tcW w:w="1366" w:type="dxa"/>
            <w:gridSpan w:val="2"/>
            <w:tcBorders>
              <w:top w:val="single" w:color="auto" w:sz="4" w:space="0"/>
              <w:bottom w:val="single" w:color="auto" w:sz="4" w:space="0"/>
            </w:tcBorders>
            <w:vAlign w:val="center"/>
          </w:tcPr>
          <w:p w14:paraId="6C77AEE1">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磋商报价</w:t>
            </w:r>
          </w:p>
        </w:tc>
        <w:tc>
          <w:tcPr>
            <w:tcW w:w="7515" w:type="dxa"/>
            <w:gridSpan w:val="2"/>
            <w:tcBorders>
              <w:top w:val="single" w:color="auto" w:sz="4" w:space="0"/>
              <w:bottom w:val="single" w:color="auto" w:sz="4" w:space="0"/>
              <w:right w:val="single" w:color="auto" w:sz="4" w:space="0"/>
            </w:tcBorders>
            <w:vAlign w:val="center"/>
          </w:tcPr>
          <w:p w14:paraId="11AD25DC">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价格分统一采用低价优先法计算，即满足磋商文件要求且最后报价最低的供应商的价格为磋商基准价，其价格分为满分30分。</w:t>
            </w:r>
          </w:p>
          <w:p w14:paraId="3A922A7C">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其他供应商的价格分统一按照下列公式计算：</w:t>
            </w:r>
          </w:p>
          <w:p w14:paraId="1474AE6B">
            <w:pPr>
              <w:spacing w:line="276" w:lineRule="auto"/>
              <w:jc w:val="left"/>
              <w:rPr>
                <w:rFonts w:hint="eastAsia" w:ascii="宋体" w:hAnsi="宋体" w:eastAsia="宋体" w:cs="宋体"/>
                <w:b/>
                <w:sz w:val="24"/>
                <w:highlight w:val="none"/>
              </w:rPr>
            </w:pPr>
            <w:r>
              <w:rPr>
                <w:rFonts w:hint="eastAsia" w:ascii="宋体" w:hAnsi="宋体" w:eastAsia="宋体" w:cs="宋体"/>
                <w:b/>
                <w:sz w:val="24"/>
                <w:highlight w:val="none"/>
              </w:rPr>
              <w:t xml:space="preserve">磋商报价得分=(磋商基准价/最后磋商报价)×价格权值×100                            </w:t>
            </w:r>
          </w:p>
          <w:p w14:paraId="068CF81D">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注：1、落实的政府采购政策：</w:t>
            </w:r>
          </w:p>
          <w:p w14:paraId="395E3FBA">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（1）本项目专门面向中小企业采购，不再进行价格扣除。参加政府采购活动的中小企业应当提供《中小企业声明函》；</w:t>
            </w:r>
          </w:p>
          <w:p w14:paraId="25A970C4">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（2）关于监狱企业：视同小微企业。须提供由省级以上监狱管理局、戒毒管理局（含新疆生产建设兵团）出具的属于监狱企业的证明文件；</w:t>
            </w:r>
          </w:p>
          <w:p w14:paraId="5B53EA67">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（3）关于残疾人福利性单位：视同小微企业。须提供完整的“残疾人福利性单位声明函”。</w:t>
            </w:r>
          </w:p>
          <w:p w14:paraId="467CD909">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报价处理。</w:t>
            </w:r>
          </w:p>
        </w:tc>
      </w:tr>
      <w:tr w14:paraId="6DDF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678" w:type="dxa"/>
            <w:gridSpan w:val="2"/>
            <w:vMerge w:val="restart"/>
            <w:vAlign w:val="center"/>
          </w:tcPr>
          <w:p w14:paraId="59519D2A">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技术标</w:t>
            </w:r>
          </w:p>
          <w:p w14:paraId="2B07464D">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评分标准</w:t>
            </w:r>
          </w:p>
          <w:p w14:paraId="211258CA">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（50分）</w:t>
            </w:r>
          </w:p>
        </w:tc>
        <w:tc>
          <w:tcPr>
            <w:tcW w:w="1366" w:type="dxa"/>
            <w:gridSpan w:val="2"/>
            <w:vAlign w:val="center"/>
          </w:tcPr>
          <w:p w14:paraId="57E4F8E0">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主要施工方案与技术措施</w:t>
            </w:r>
          </w:p>
          <w:p w14:paraId="062C8BC2">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（0-7分）</w:t>
            </w:r>
          </w:p>
          <w:p w14:paraId="75FA57E8">
            <w:pPr>
              <w:spacing w:line="276" w:lineRule="auto"/>
              <w:jc w:val="center"/>
              <w:rPr>
                <w:rFonts w:hint="eastAsia" w:ascii="宋体" w:hAnsi="宋体" w:eastAsia="宋体" w:cs="宋体"/>
                <w:sz w:val="24"/>
                <w:highlight w:val="none"/>
              </w:rPr>
            </w:pPr>
          </w:p>
        </w:tc>
        <w:tc>
          <w:tcPr>
            <w:tcW w:w="7515" w:type="dxa"/>
            <w:gridSpan w:val="2"/>
            <w:vAlign w:val="center"/>
          </w:tcPr>
          <w:p w14:paraId="67069958">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1.施工方案（含工程特点、施工重点与难点及绿色施工）总体安排合理，运用先进、合理的施工工艺、施工机械；对施工难点有先进和合理的建议的得7分。</w:t>
            </w:r>
          </w:p>
          <w:p w14:paraId="0335C03B">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2.施工方案（含工程特点、施工重点与难点及绿色施工）总体安排合理，施工工艺、施工机械合理、可行；对施工难点有合理的建议的得5分。</w:t>
            </w:r>
          </w:p>
          <w:p w14:paraId="401C4331">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3.施工方案（含工程特点、施工重点与难点及绿色施工）总体安排较差，施工工艺、施工机械运用较差；无对施工难点有建议的得3分。</w:t>
            </w:r>
          </w:p>
          <w:p w14:paraId="200B5598">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4.未提供施工方案或者方案不可行或不符合项目需求的不得分。</w:t>
            </w:r>
          </w:p>
        </w:tc>
      </w:tr>
      <w:tr w14:paraId="2617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678" w:type="dxa"/>
            <w:gridSpan w:val="2"/>
            <w:vMerge w:val="continue"/>
            <w:vAlign w:val="center"/>
          </w:tcPr>
          <w:p w14:paraId="4E3BEA47">
            <w:pPr>
              <w:spacing w:line="276" w:lineRule="auto"/>
              <w:jc w:val="center"/>
              <w:rPr>
                <w:rFonts w:hint="eastAsia" w:ascii="宋体" w:hAnsi="宋体" w:eastAsia="宋体" w:cs="宋体"/>
                <w:sz w:val="24"/>
                <w:highlight w:val="none"/>
              </w:rPr>
            </w:pPr>
          </w:p>
        </w:tc>
        <w:tc>
          <w:tcPr>
            <w:tcW w:w="1366" w:type="dxa"/>
            <w:gridSpan w:val="2"/>
            <w:vAlign w:val="center"/>
          </w:tcPr>
          <w:p w14:paraId="6B978B9E">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质量管理体系与措施</w:t>
            </w:r>
          </w:p>
          <w:p w14:paraId="2FD426D5">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（0-7分）</w:t>
            </w:r>
          </w:p>
        </w:tc>
        <w:tc>
          <w:tcPr>
            <w:tcW w:w="7515" w:type="dxa"/>
            <w:gridSpan w:val="2"/>
            <w:vAlign w:val="center"/>
          </w:tcPr>
          <w:p w14:paraId="28AC6F50">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1.组织机构形式合理，有完善的指挥系统、质量监控系统、联络协调系统，对项目提出先进、可行、具体的保证措施的得7分。</w:t>
            </w:r>
          </w:p>
          <w:p w14:paraId="7A3721A8">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2.组织机构形式基本合理，指挥系统、质量监控系统、联络协调系统，具体措施可行。质量保证措施经济、安全、基本可行的得5分。</w:t>
            </w:r>
          </w:p>
          <w:p w14:paraId="301322D1">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3.组织机构形式较差，指挥系统、质量监控系统、联络协调系统，具体措施较差。质量保证措施较差的得3分。</w:t>
            </w:r>
          </w:p>
          <w:p w14:paraId="78E28BB9">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4.未提供或者不符合项目需求的不得分。</w:t>
            </w:r>
          </w:p>
        </w:tc>
      </w:tr>
      <w:tr w14:paraId="49BF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678" w:type="dxa"/>
            <w:gridSpan w:val="2"/>
            <w:vMerge w:val="continue"/>
            <w:vAlign w:val="center"/>
          </w:tcPr>
          <w:p w14:paraId="26CF8803">
            <w:pPr>
              <w:spacing w:line="276" w:lineRule="auto"/>
              <w:jc w:val="center"/>
              <w:rPr>
                <w:rFonts w:hint="eastAsia" w:ascii="宋体" w:hAnsi="宋体" w:eastAsia="宋体" w:cs="宋体"/>
                <w:sz w:val="24"/>
                <w:highlight w:val="none"/>
              </w:rPr>
            </w:pPr>
          </w:p>
        </w:tc>
        <w:tc>
          <w:tcPr>
            <w:tcW w:w="1366" w:type="dxa"/>
            <w:gridSpan w:val="2"/>
            <w:vAlign w:val="center"/>
          </w:tcPr>
          <w:p w14:paraId="02A19982">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安全管理体系与措施</w:t>
            </w:r>
          </w:p>
          <w:p w14:paraId="0C8ACF78">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（0-5分）</w:t>
            </w:r>
          </w:p>
        </w:tc>
        <w:tc>
          <w:tcPr>
            <w:tcW w:w="7515" w:type="dxa"/>
            <w:gridSpan w:val="2"/>
            <w:vAlign w:val="center"/>
          </w:tcPr>
          <w:p w14:paraId="48E91737">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1.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的得5分。</w:t>
            </w:r>
          </w:p>
          <w:p w14:paraId="312C7212">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2.有施工安全生产保障体系、安全责任制和安全管理制度，现场安全管理机构。根据工程特点、施工工艺，正确识别现场重大危险源并有相应的安全防护管理措施。制定相关专项施工方案（或方案计划），安全技术方案、措施基本可行的得3分。</w:t>
            </w:r>
          </w:p>
          <w:p w14:paraId="4445EDC3">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3.未提供或者不可行或不符合项目需求的不得分</w:t>
            </w:r>
          </w:p>
        </w:tc>
      </w:tr>
      <w:tr w14:paraId="4E31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678" w:type="dxa"/>
            <w:gridSpan w:val="2"/>
            <w:vMerge w:val="continue"/>
            <w:vAlign w:val="center"/>
          </w:tcPr>
          <w:p w14:paraId="716CF752">
            <w:pPr>
              <w:spacing w:line="276" w:lineRule="auto"/>
              <w:jc w:val="center"/>
              <w:rPr>
                <w:rFonts w:hint="eastAsia" w:ascii="宋体" w:hAnsi="宋体" w:eastAsia="宋体" w:cs="宋体"/>
                <w:sz w:val="24"/>
                <w:highlight w:val="none"/>
              </w:rPr>
            </w:pPr>
          </w:p>
        </w:tc>
        <w:tc>
          <w:tcPr>
            <w:tcW w:w="1366" w:type="dxa"/>
            <w:gridSpan w:val="2"/>
            <w:vAlign w:val="center"/>
          </w:tcPr>
          <w:p w14:paraId="7C590510">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文明施工、环境保护管理体系及施工现场扬尘治理措施（0-5分）</w:t>
            </w:r>
          </w:p>
        </w:tc>
        <w:tc>
          <w:tcPr>
            <w:tcW w:w="7515" w:type="dxa"/>
            <w:gridSpan w:val="2"/>
            <w:vAlign w:val="center"/>
          </w:tcPr>
          <w:p w14:paraId="40D1F614">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1.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的得5分。</w:t>
            </w:r>
          </w:p>
          <w:p w14:paraId="4406E0EF">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2.有安全文明标准化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的得3分。</w:t>
            </w:r>
          </w:p>
          <w:p w14:paraId="7E2435D0">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3.未提供或者不可行或不符合项目需求的不得分</w:t>
            </w:r>
          </w:p>
        </w:tc>
      </w:tr>
      <w:tr w14:paraId="4919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678" w:type="dxa"/>
            <w:gridSpan w:val="2"/>
            <w:vMerge w:val="continue"/>
            <w:vAlign w:val="center"/>
          </w:tcPr>
          <w:p w14:paraId="4CDEBF71">
            <w:pPr>
              <w:spacing w:line="276" w:lineRule="auto"/>
              <w:jc w:val="center"/>
              <w:rPr>
                <w:rFonts w:hint="eastAsia" w:ascii="宋体" w:hAnsi="宋体" w:eastAsia="宋体" w:cs="宋体"/>
                <w:sz w:val="24"/>
                <w:highlight w:val="none"/>
              </w:rPr>
            </w:pPr>
          </w:p>
        </w:tc>
        <w:tc>
          <w:tcPr>
            <w:tcW w:w="1366" w:type="dxa"/>
            <w:gridSpan w:val="2"/>
            <w:vAlign w:val="center"/>
          </w:tcPr>
          <w:p w14:paraId="2DF6CE41">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工期保证措施（0-6分）</w:t>
            </w:r>
          </w:p>
        </w:tc>
        <w:tc>
          <w:tcPr>
            <w:tcW w:w="7515" w:type="dxa"/>
            <w:gridSpan w:val="2"/>
            <w:vAlign w:val="center"/>
          </w:tcPr>
          <w:p w14:paraId="4F3E4F61">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1.工期承诺满足竞争性磋商文件要求，工期保证措施合理且有针对性，有具体的违约责任承诺的得6分。</w:t>
            </w:r>
          </w:p>
          <w:p w14:paraId="674F5EBF">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2.工期承诺满足竞争性磋商文件要求，工期保证措施基本合理，有具体的违约责任承诺的得3分。</w:t>
            </w:r>
          </w:p>
          <w:p w14:paraId="70535CBE">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3.未提供或者不可行或不符合项目需求的不得分。</w:t>
            </w:r>
          </w:p>
        </w:tc>
      </w:tr>
      <w:tr w14:paraId="00B8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jc w:val="center"/>
        </w:trPr>
        <w:tc>
          <w:tcPr>
            <w:tcW w:w="678" w:type="dxa"/>
            <w:gridSpan w:val="2"/>
            <w:vMerge w:val="continue"/>
            <w:vAlign w:val="center"/>
          </w:tcPr>
          <w:p w14:paraId="66482126">
            <w:pPr>
              <w:spacing w:line="276" w:lineRule="auto"/>
              <w:jc w:val="center"/>
              <w:rPr>
                <w:rFonts w:hint="eastAsia" w:ascii="宋体" w:hAnsi="宋体" w:eastAsia="宋体" w:cs="宋体"/>
                <w:sz w:val="24"/>
                <w:highlight w:val="none"/>
              </w:rPr>
            </w:pPr>
          </w:p>
        </w:tc>
        <w:tc>
          <w:tcPr>
            <w:tcW w:w="1366" w:type="dxa"/>
            <w:gridSpan w:val="2"/>
            <w:vAlign w:val="center"/>
          </w:tcPr>
          <w:p w14:paraId="782C9F45">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拟投入资源配备计划</w:t>
            </w:r>
          </w:p>
          <w:p w14:paraId="62E70C8E">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（0-5分）</w:t>
            </w:r>
          </w:p>
        </w:tc>
        <w:tc>
          <w:tcPr>
            <w:tcW w:w="7515" w:type="dxa"/>
            <w:gridSpan w:val="2"/>
            <w:vAlign w:val="center"/>
          </w:tcPr>
          <w:p w14:paraId="0C848B91">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1.a.机械：投入计划与进度计划呼应，采用先进机械设备且配置合理、先进，满足安全技术规范和施工进度需要；b.劳动力：投入计划与进度计划呼应，较好满足施工需要，调配投入计划合理、准确的得5分</w:t>
            </w:r>
          </w:p>
          <w:p w14:paraId="702C4857">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2.a.机械：投入计划与进度计划呼应，机械设备配置基本合理，满足安全技术规范和施工进度需要；b.劳动力：投入计划与进度计划呼应，基本满足施工需要，调配投入计划基本合理的得3分</w:t>
            </w:r>
          </w:p>
          <w:p w14:paraId="588851D7">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3.未提供或者不可行或不符合项目需求的不得分。</w:t>
            </w:r>
          </w:p>
        </w:tc>
      </w:tr>
      <w:tr w14:paraId="5A31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78" w:type="dxa"/>
            <w:gridSpan w:val="2"/>
            <w:vMerge w:val="continue"/>
            <w:vAlign w:val="center"/>
          </w:tcPr>
          <w:p w14:paraId="55E844B8">
            <w:pPr>
              <w:spacing w:line="276" w:lineRule="auto"/>
              <w:jc w:val="center"/>
              <w:rPr>
                <w:rFonts w:hint="eastAsia" w:ascii="宋体" w:hAnsi="宋体" w:eastAsia="宋体" w:cs="宋体"/>
                <w:sz w:val="24"/>
                <w:highlight w:val="none"/>
              </w:rPr>
            </w:pPr>
          </w:p>
        </w:tc>
        <w:tc>
          <w:tcPr>
            <w:tcW w:w="1366" w:type="dxa"/>
            <w:gridSpan w:val="2"/>
            <w:vAlign w:val="center"/>
          </w:tcPr>
          <w:p w14:paraId="4AA128A0">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施工进度表与网络计划图（0-5分）</w:t>
            </w:r>
          </w:p>
        </w:tc>
        <w:tc>
          <w:tcPr>
            <w:tcW w:w="7515" w:type="dxa"/>
            <w:gridSpan w:val="2"/>
            <w:vAlign w:val="center"/>
          </w:tcPr>
          <w:p w14:paraId="28547DF4">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1.关键线路清晰、准确、完整、计划编制合理、可行、满足竞争性磋商文件对工期的要求的得5分。</w:t>
            </w:r>
          </w:p>
          <w:p w14:paraId="1BE42610">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2.关键线路基本准确，计划编制基本可行的得3分。</w:t>
            </w:r>
          </w:p>
          <w:p w14:paraId="23A05D8A">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3.未提供或者不可行或不符合项目需求的不得分。</w:t>
            </w:r>
          </w:p>
        </w:tc>
      </w:tr>
      <w:tr w14:paraId="26EA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678" w:type="dxa"/>
            <w:gridSpan w:val="2"/>
            <w:vMerge w:val="continue"/>
            <w:vAlign w:val="center"/>
          </w:tcPr>
          <w:p w14:paraId="253B769D">
            <w:pPr>
              <w:spacing w:line="276" w:lineRule="auto"/>
              <w:jc w:val="center"/>
              <w:rPr>
                <w:rFonts w:hint="eastAsia" w:ascii="宋体" w:hAnsi="宋体" w:eastAsia="宋体" w:cs="宋体"/>
                <w:sz w:val="24"/>
                <w:highlight w:val="none"/>
              </w:rPr>
            </w:pPr>
          </w:p>
        </w:tc>
        <w:tc>
          <w:tcPr>
            <w:tcW w:w="1366" w:type="dxa"/>
            <w:gridSpan w:val="2"/>
            <w:vAlign w:val="center"/>
          </w:tcPr>
          <w:p w14:paraId="7542210D">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施工总平面图布置（0-5分）</w:t>
            </w:r>
          </w:p>
        </w:tc>
        <w:tc>
          <w:tcPr>
            <w:tcW w:w="7515" w:type="dxa"/>
            <w:gridSpan w:val="2"/>
            <w:vAlign w:val="center"/>
          </w:tcPr>
          <w:p w14:paraId="3908532C">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1.总体布置有针对性、合理、能较好满足施工需要，符合安全、文明施工要求；材料堆放有序的得5分。</w:t>
            </w:r>
          </w:p>
          <w:p w14:paraId="091974B9">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2.总体布置基本合理、基本满足施工需要的得3分。</w:t>
            </w:r>
          </w:p>
          <w:p w14:paraId="04FADC86">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3.未提供或者不可行或不符合项目需求的不得分。</w:t>
            </w:r>
          </w:p>
        </w:tc>
      </w:tr>
      <w:tr w14:paraId="5CC8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678" w:type="dxa"/>
            <w:gridSpan w:val="2"/>
            <w:vMerge w:val="continue"/>
            <w:vAlign w:val="center"/>
          </w:tcPr>
          <w:p w14:paraId="0767A9E4">
            <w:pPr>
              <w:spacing w:line="276" w:lineRule="auto"/>
              <w:jc w:val="center"/>
              <w:rPr>
                <w:rFonts w:hint="eastAsia" w:ascii="宋体" w:hAnsi="宋体" w:eastAsia="宋体" w:cs="宋体"/>
                <w:sz w:val="24"/>
                <w:highlight w:val="none"/>
              </w:rPr>
            </w:pPr>
          </w:p>
        </w:tc>
        <w:tc>
          <w:tcPr>
            <w:tcW w:w="1366" w:type="dxa"/>
            <w:gridSpan w:val="2"/>
            <w:vAlign w:val="center"/>
          </w:tcPr>
          <w:p w14:paraId="2EED47E0">
            <w:pPr>
              <w:spacing w:line="276" w:lineRule="auto"/>
              <w:jc w:val="center"/>
              <w:rPr>
                <w:rFonts w:hint="eastAsia" w:ascii="宋体" w:hAnsi="宋体" w:eastAsia="宋体" w:cs="宋体"/>
                <w:sz w:val="24"/>
                <w:highlight w:val="none"/>
              </w:rPr>
            </w:pPr>
            <w:r>
              <w:rPr>
                <w:rFonts w:hint="eastAsia" w:ascii="宋体" w:hAnsi="宋体" w:eastAsia="宋体" w:cs="宋体"/>
                <w:sz w:val="24"/>
                <w:highlight w:val="none"/>
              </w:rPr>
              <w:t>风险管理措施（0-5分）</w:t>
            </w:r>
          </w:p>
        </w:tc>
        <w:tc>
          <w:tcPr>
            <w:tcW w:w="7515" w:type="dxa"/>
            <w:gridSpan w:val="2"/>
            <w:vAlign w:val="center"/>
          </w:tcPr>
          <w:p w14:paraId="5D30FCFA">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1.风险防控管理措施齐全，风险预控符合规范要求，风险控制要点定位准确，各阶段风险控制及应急措施得力的得5分。</w:t>
            </w:r>
          </w:p>
          <w:p w14:paraId="31FED2B1">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2.风险防控管理措施基本齐全，风险预控符合规范要求，风险控制要点定位基本准确，有各阶段风险控制及应急措施的得3分。</w:t>
            </w:r>
          </w:p>
          <w:p w14:paraId="5FEB311E">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3.未提供或者不可行或不符合项目需求的不得分。</w:t>
            </w:r>
          </w:p>
        </w:tc>
      </w:tr>
      <w:tr w14:paraId="4615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8" w:type="dxa"/>
            <w:gridSpan w:val="2"/>
            <w:vMerge w:val="restart"/>
            <w:vAlign w:val="center"/>
          </w:tcPr>
          <w:p w14:paraId="3109598F">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商务部分</w:t>
            </w:r>
          </w:p>
          <w:p w14:paraId="08C24B86">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评分标准（</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分）</w:t>
            </w:r>
          </w:p>
        </w:tc>
        <w:tc>
          <w:tcPr>
            <w:tcW w:w="1366" w:type="dxa"/>
            <w:gridSpan w:val="2"/>
            <w:vAlign w:val="center"/>
          </w:tcPr>
          <w:p w14:paraId="307939FA">
            <w:pPr>
              <w:spacing w:line="276" w:lineRule="auto"/>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企业业绩（0-4分）</w:t>
            </w:r>
          </w:p>
        </w:tc>
        <w:tc>
          <w:tcPr>
            <w:tcW w:w="7515" w:type="dxa"/>
            <w:gridSpan w:val="2"/>
            <w:vAlign w:val="center"/>
          </w:tcPr>
          <w:p w14:paraId="7B7FC3E4">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供应商2021年</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月以来，企业</w:t>
            </w:r>
            <w:r>
              <w:rPr>
                <w:rFonts w:hint="eastAsia" w:ascii="宋体" w:hAnsi="宋体" w:eastAsia="宋体" w:cs="宋体"/>
                <w:sz w:val="24"/>
                <w:highlight w:val="none"/>
                <w:lang w:val="en-US" w:eastAsia="zh-CN"/>
              </w:rPr>
              <w:t>提供</w:t>
            </w:r>
            <w:r>
              <w:rPr>
                <w:rFonts w:hint="eastAsia" w:ascii="宋体" w:hAnsi="宋体" w:eastAsia="宋体" w:cs="宋体"/>
                <w:sz w:val="24"/>
                <w:highlight w:val="none"/>
              </w:rPr>
              <w:t>业绩的每个得2分，最多得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472009FF">
            <w:pPr>
              <w:spacing w:line="276"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以</w:t>
            </w:r>
            <w:r>
              <w:rPr>
                <w:rFonts w:hint="eastAsia" w:ascii="宋体" w:hAnsi="宋体" w:eastAsia="宋体" w:cs="宋体"/>
                <w:sz w:val="24"/>
                <w:highlight w:val="none"/>
              </w:rPr>
              <w:t>供应商提供</w:t>
            </w:r>
            <w:r>
              <w:rPr>
                <w:rFonts w:hint="eastAsia" w:ascii="宋体" w:hAnsi="宋体" w:eastAsia="宋体" w:cs="宋体"/>
                <w:sz w:val="24"/>
                <w:highlight w:val="none"/>
                <w:lang w:val="en-US" w:eastAsia="zh-CN"/>
              </w:rPr>
              <w:t>中标通知书和</w:t>
            </w:r>
            <w:r>
              <w:rPr>
                <w:rFonts w:hint="eastAsia" w:ascii="宋体" w:hAnsi="宋体" w:eastAsia="宋体" w:cs="宋体"/>
                <w:sz w:val="24"/>
                <w:highlight w:val="none"/>
              </w:rPr>
              <w:t>合同协议书为准,内容不完整则不得分）</w:t>
            </w:r>
            <w:r>
              <w:rPr>
                <w:rFonts w:hint="eastAsia" w:ascii="宋体" w:hAnsi="宋体" w:cs="宋体"/>
                <w:sz w:val="24"/>
                <w:highlight w:val="none"/>
                <w:lang w:eastAsia="zh-CN"/>
              </w:rPr>
              <w:t>。</w:t>
            </w:r>
          </w:p>
        </w:tc>
      </w:tr>
      <w:tr w14:paraId="5039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8" w:type="dxa"/>
            <w:gridSpan w:val="2"/>
            <w:vMerge w:val="continue"/>
            <w:vAlign w:val="center"/>
          </w:tcPr>
          <w:p w14:paraId="3B525131">
            <w:pPr>
              <w:spacing w:line="276" w:lineRule="auto"/>
              <w:jc w:val="left"/>
              <w:rPr>
                <w:rFonts w:hint="eastAsia" w:ascii="宋体" w:hAnsi="宋体" w:eastAsia="宋体" w:cs="宋体"/>
                <w:sz w:val="24"/>
                <w:highlight w:val="none"/>
              </w:rPr>
            </w:pPr>
          </w:p>
        </w:tc>
        <w:tc>
          <w:tcPr>
            <w:tcW w:w="1366" w:type="dxa"/>
            <w:gridSpan w:val="2"/>
            <w:vAlign w:val="center"/>
          </w:tcPr>
          <w:p w14:paraId="54C4A87B">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服务承诺</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0-6</w:t>
            </w:r>
            <w:r>
              <w:rPr>
                <w:rFonts w:hint="eastAsia" w:ascii="宋体" w:hAnsi="宋体" w:eastAsia="宋体" w:cs="宋体"/>
                <w:sz w:val="24"/>
                <w:highlight w:val="none"/>
              </w:rPr>
              <w:t>分）</w:t>
            </w:r>
          </w:p>
        </w:tc>
        <w:tc>
          <w:tcPr>
            <w:tcW w:w="7515" w:type="dxa"/>
            <w:gridSpan w:val="2"/>
            <w:vAlign w:val="center"/>
          </w:tcPr>
          <w:p w14:paraId="3FF30EE5">
            <w:pPr>
              <w:spacing w:line="276"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对工程质量和工期做出完整承诺且具有具体措施的，根据措施的完整性、合理性等方面打分</w:t>
            </w:r>
            <w:r>
              <w:rPr>
                <w:rFonts w:hint="eastAsia" w:ascii="宋体" w:hAnsi="宋体" w:eastAsia="宋体" w:cs="宋体"/>
                <w:sz w:val="24"/>
                <w:highlight w:val="none"/>
                <w:lang w:eastAsia="zh-CN"/>
              </w:rPr>
              <w:t>，</w:t>
            </w:r>
            <w:r>
              <w:rPr>
                <w:rFonts w:hint="eastAsia" w:ascii="宋体" w:hAnsi="宋体" w:eastAsia="宋体" w:cs="宋体"/>
                <w:sz w:val="24"/>
                <w:highlight w:val="none"/>
              </w:rPr>
              <w:t>合理有效的得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r>
              <w:rPr>
                <w:rFonts w:hint="eastAsia" w:ascii="宋体" w:hAnsi="宋体" w:eastAsia="宋体" w:cs="宋体"/>
                <w:sz w:val="24"/>
                <w:highlight w:val="none"/>
              </w:rPr>
              <w:t>基本合理有效的得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r>
              <w:rPr>
                <w:rFonts w:hint="eastAsia" w:ascii="宋体" w:hAnsi="宋体" w:eastAsia="宋体" w:cs="宋体"/>
                <w:sz w:val="24"/>
                <w:highlight w:val="none"/>
              </w:rPr>
              <w:t>其他不得分</w:t>
            </w:r>
            <w:r>
              <w:rPr>
                <w:rFonts w:hint="eastAsia" w:ascii="宋体" w:hAnsi="宋体" w:eastAsia="宋体" w:cs="宋体"/>
                <w:sz w:val="24"/>
                <w:highlight w:val="none"/>
                <w:lang w:eastAsia="zh-CN"/>
              </w:rPr>
              <w:t>；</w:t>
            </w:r>
          </w:p>
          <w:p w14:paraId="39F03BF7">
            <w:pPr>
              <w:spacing w:line="276"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施工期间，加强安全防护措施，保证安全文明施工，保护环境，不发生各种安全事故，且保证措施合理可行</w:t>
            </w:r>
            <w:r>
              <w:rPr>
                <w:rFonts w:hint="eastAsia" w:ascii="宋体" w:hAnsi="宋体" w:eastAsia="宋体" w:cs="宋体"/>
                <w:sz w:val="24"/>
                <w:highlight w:val="none"/>
                <w:lang w:val="en-US" w:eastAsia="zh-CN"/>
              </w:rPr>
              <w:t>合</w:t>
            </w:r>
            <w:r>
              <w:rPr>
                <w:rFonts w:hint="eastAsia" w:ascii="宋体" w:hAnsi="宋体" w:eastAsia="宋体" w:cs="宋体"/>
                <w:sz w:val="24"/>
                <w:highlight w:val="none"/>
              </w:rPr>
              <w:t>理有效的得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r>
              <w:rPr>
                <w:rFonts w:hint="eastAsia" w:ascii="宋体" w:hAnsi="宋体" w:eastAsia="宋体" w:cs="宋体"/>
                <w:sz w:val="24"/>
                <w:highlight w:val="none"/>
              </w:rPr>
              <w:t>基本合理有效的</w:t>
            </w:r>
            <w:r>
              <w:rPr>
                <w:rFonts w:hint="eastAsia" w:ascii="宋体" w:hAnsi="宋体" w:eastAsia="宋体" w:cs="宋体"/>
                <w:sz w:val="24"/>
                <w:highlight w:val="none"/>
                <w:lang w:val="en-US" w:eastAsia="zh-CN"/>
              </w:rPr>
              <w:t>得2</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r>
              <w:rPr>
                <w:rFonts w:hint="eastAsia" w:ascii="宋体" w:hAnsi="宋体" w:eastAsia="宋体" w:cs="宋体"/>
                <w:sz w:val="24"/>
                <w:highlight w:val="none"/>
              </w:rPr>
              <w:t>其他不得分</w:t>
            </w:r>
            <w:r>
              <w:rPr>
                <w:rFonts w:hint="eastAsia" w:ascii="宋体" w:hAnsi="宋体" w:eastAsia="宋体" w:cs="宋体"/>
                <w:sz w:val="24"/>
                <w:highlight w:val="none"/>
                <w:lang w:eastAsia="zh-CN"/>
              </w:rPr>
              <w:t>。</w:t>
            </w:r>
          </w:p>
        </w:tc>
      </w:tr>
      <w:tr w14:paraId="169D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gridSpan w:val="2"/>
            <w:vMerge w:val="continue"/>
            <w:vAlign w:val="center"/>
          </w:tcPr>
          <w:p w14:paraId="426EE0E0">
            <w:pPr>
              <w:spacing w:line="276" w:lineRule="auto"/>
              <w:jc w:val="left"/>
              <w:rPr>
                <w:rFonts w:hint="eastAsia" w:ascii="宋体" w:hAnsi="宋体" w:eastAsia="宋体" w:cs="宋体"/>
                <w:sz w:val="24"/>
                <w:highlight w:val="none"/>
              </w:rPr>
            </w:pPr>
          </w:p>
        </w:tc>
        <w:tc>
          <w:tcPr>
            <w:tcW w:w="1366" w:type="dxa"/>
            <w:gridSpan w:val="2"/>
            <w:vAlign w:val="center"/>
          </w:tcPr>
          <w:p w14:paraId="684A9BA2">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履职尽责承诺</w:t>
            </w:r>
          </w:p>
          <w:p w14:paraId="22E0D577">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（0-</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c>
          <w:tcPr>
            <w:tcW w:w="7515" w:type="dxa"/>
            <w:gridSpan w:val="2"/>
            <w:vAlign w:val="center"/>
          </w:tcPr>
          <w:p w14:paraId="631AFC83">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1.具有全面、详实、可行、合法有效的保证技术措施，落实到位的承诺和落实不到位的处理承诺，其中包括各关键岗位人员（项目经理、技术负责人及相关技术人员、质量员、安全员、材料员等）的在岗、更换等履职尽责承诺，提供承包商履约保证的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p w14:paraId="19E86DCB">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2.具有可行、合法有效的保证技术措施，落实到位的承诺和落实不到位的处理承诺，其中包括各关键岗位人员（项目经理、技术负责人及相关技术人员、质量员、安全员、材料员等）的在岗、更换等履职尽责承诺，提供承包商履约保证的得3分。</w:t>
            </w:r>
          </w:p>
          <w:p w14:paraId="32B70316">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3.具有较差的保证技术措施，落实到位的承诺和落实不到位的处理承诺，其中包括各关键岗位人员（项目经理、技术负责人及相关技术人员、质量员、安全员、材料员等）的在岗、更换等履职尽责承诺，提供承包商履约保证的得1分。</w:t>
            </w:r>
          </w:p>
          <w:p w14:paraId="39EAE2F6">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4.未提供或者不可行或不符合项目需求的不得分。</w:t>
            </w:r>
          </w:p>
        </w:tc>
      </w:tr>
      <w:tr w14:paraId="4E08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678" w:type="dxa"/>
            <w:gridSpan w:val="2"/>
            <w:vMerge w:val="continue"/>
            <w:vAlign w:val="center"/>
          </w:tcPr>
          <w:p w14:paraId="12BC55F9">
            <w:pPr>
              <w:spacing w:line="276" w:lineRule="auto"/>
              <w:jc w:val="left"/>
              <w:rPr>
                <w:rFonts w:hint="eastAsia" w:ascii="宋体" w:hAnsi="宋体" w:eastAsia="宋体" w:cs="宋体"/>
                <w:sz w:val="24"/>
                <w:highlight w:val="none"/>
              </w:rPr>
            </w:pPr>
          </w:p>
        </w:tc>
        <w:tc>
          <w:tcPr>
            <w:tcW w:w="1366" w:type="dxa"/>
            <w:gridSpan w:val="2"/>
            <w:vAlign w:val="center"/>
          </w:tcPr>
          <w:p w14:paraId="532639C9">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优惠承诺</w:t>
            </w:r>
          </w:p>
          <w:p w14:paraId="4676D5BC">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（0-</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c>
          <w:tcPr>
            <w:tcW w:w="7515" w:type="dxa"/>
            <w:gridSpan w:val="2"/>
            <w:vAlign w:val="center"/>
          </w:tcPr>
          <w:p w14:paraId="20DAFF66">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1.优惠承诺符合工程实际情况，确保依法依规，优惠合理，详实可行的得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p w14:paraId="63AC1040">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2.优惠承诺符合工程实际情况，确保依法依规，优惠较差，基本详实可行的得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w:t>
            </w:r>
          </w:p>
          <w:p w14:paraId="6DA0B826">
            <w:pPr>
              <w:spacing w:line="276" w:lineRule="auto"/>
              <w:jc w:val="left"/>
              <w:rPr>
                <w:rFonts w:hint="eastAsia" w:ascii="宋体" w:hAnsi="宋体" w:eastAsia="宋体" w:cs="宋体"/>
                <w:sz w:val="24"/>
                <w:highlight w:val="none"/>
              </w:rPr>
            </w:pPr>
            <w:r>
              <w:rPr>
                <w:rFonts w:hint="eastAsia" w:ascii="宋体" w:hAnsi="宋体" w:eastAsia="宋体" w:cs="宋体"/>
                <w:sz w:val="24"/>
                <w:highlight w:val="none"/>
              </w:rPr>
              <w:t>3.未提供或者不可行或不符合项目需求的不得分。</w:t>
            </w:r>
          </w:p>
        </w:tc>
      </w:tr>
    </w:tbl>
    <w:p w14:paraId="1E43A290">
      <w:pPr>
        <w:keepNext/>
        <w:keepLines/>
        <w:topLinePunct/>
        <w:spacing w:line="460" w:lineRule="exact"/>
        <w:outlineLvl w:val="1"/>
        <w:rPr>
          <w:rFonts w:hint="eastAsia" w:ascii="宋体" w:hAnsi="宋体" w:eastAsia="宋体" w:cs="宋体"/>
          <w:b/>
          <w:sz w:val="24"/>
          <w:highlight w:val="none"/>
        </w:rPr>
      </w:pPr>
      <w:bookmarkStart w:id="522" w:name="_Toc8775"/>
      <w:bookmarkStart w:id="523" w:name="_Toc10297"/>
      <w:r>
        <w:rPr>
          <w:rFonts w:hint="eastAsia" w:ascii="宋体" w:hAnsi="宋体" w:eastAsia="宋体" w:cs="宋体"/>
          <w:b/>
          <w:sz w:val="24"/>
          <w:highlight w:val="none"/>
        </w:rPr>
        <w:t>1.评审办法</w:t>
      </w:r>
      <w:bookmarkEnd w:id="522"/>
    </w:p>
    <w:p w14:paraId="23C02829">
      <w:pPr>
        <w:autoSpaceDE w:val="0"/>
        <w:autoSpaceDN w:val="0"/>
        <w:adjustRightInd w:val="0"/>
        <w:spacing w:line="460" w:lineRule="exact"/>
        <w:ind w:right="-23"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本次竞争性磋商采用综合评分法评审，磋商小组对满</w:t>
      </w:r>
      <w:r>
        <w:rPr>
          <w:rFonts w:hint="eastAsia" w:ascii="宋体" w:hAnsi="宋体" w:eastAsia="宋体" w:cs="宋体"/>
          <w:spacing w:val="-2"/>
          <w:kern w:val="0"/>
          <w:sz w:val="24"/>
          <w:highlight w:val="none"/>
        </w:rPr>
        <w:t>足</w:t>
      </w:r>
      <w:r>
        <w:rPr>
          <w:rFonts w:hint="eastAsia" w:ascii="宋体" w:hAnsi="宋体" w:eastAsia="宋体" w:cs="宋体"/>
          <w:kern w:val="0"/>
          <w:sz w:val="24"/>
          <w:highlight w:val="none"/>
        </w:rPr>
        <w:t>竞争性磋商文件实质性要求且最终确定采购需求和在规定时间提交最后报价的</w:t>
      </w:r>
      <w:r>
        <w:rPr>
          <w:rFonts w:hint="eastAsia" w:ascii="宋体" w:hAnsi="宋体" w:eastAsia="宋体" w:cs="宋体"/>
          <w:spacing w:val="-2"/>
          <w:kern w:val="0"/>
          <w:sz w:val="24"/>
          <w:highlight w:val="none"/>
        </w:rPr>
        <w:t>响应文</w:t>
      </w:r>
      <w:r>
        <w:rPr>
          <w:rFonts w:hint="eastAsia" w:ascii="宋体" w:hAnsi="宋体" w:eastAsia="宋体" w:cs="宋体"/>
          <w:kern w:val="0"/>
          <w:sz w:val="24"/>
          <w:highlight w:val="none"/>
        </w:rPr>
        <w:t>件，且按照评审因素的量化指标评审得分最高的供应商为成交候选人的评审方法。</w:t>
      </w:r>
    </w:p>
    <w:p w14:paraId="1DD16910">
      <w:pPr>
        <w:keepNext/>
        <w:keepLines/>
        <w:numPr>
          <w:ilvl w:val="0"/>
          <w:numId w:val="2"/>
        </w:numPr>
        <w:topLinePunct/>
        <w:spacing w:line="460" w:lineRule="exact"/>
        <w:outlineLvl w:val="1"/>
        <w:rPr>
          <w:rFonts w:hint="eastAsia" w:ascii="宋体" w:hAnsi="宋体" w:eastAsia="宋体" w:cs="宋体"/>
          <w:b/>
          <w:sz w:val="24"/>
          <w:highlight w:val="none"/>
        </w:rPr>
      </w:pPr>
      <w:bookmarkStart w:id="524" w:name="_Toc2481"/>
      <w:r>
        <w:rPr>
          <w:rFonts w:hint="eastAsia" w:ascii="宋体" w:hAnsi="宋体" w:eastAsia="宋体" w:cs="宋体"/>
          <w:b/>
          <w:sz w:val="24"/>
          <w:highlight w:val="none"/>
        </w:rPr>
        <w:t>评审标准</w:t>
      </w:r>
      <w:bookmarkEnd w:id="524"/>
    </w:p>
    <w:p w14:paraId="05B85F30">
      <w:pPr>
        <w:keepNext/>
        <w:keepLines/>
        <w:numPr>
          <w:ilvl w:val="1"/>
          <w:numId w:val="2"/>
        </w:numPr>
        <w:topLinePunct/>
        <w:spacing w:line="460" w:lineRule="exact"/>
        <w:outlineLvl w:val="2"/>
        <w:rPr>
          <w:rFonts w:hint="eastAsia" w:ascii="宋体" w:hAnsi="宋体" w:eastAsia="宋体" w:cs="宋体"/>
          <w:b/>
          <w:bCs/>
          <w:sz w:val="24"/>
          <w:highlight w:val="none"/>
        </w:rPr>
      </w:pPr>
      <w:r>
        <w:rPr>
          <w:rFonts w:hint="eastAsia" w:ascii="宋体" w:hAnsi="宋体" w:eastAsia="宋体" w:cs="宋体"/>
          <w:b/>
          <w:bCs/>
          <w:sz w:val="24"/>
          <w:highlight w:val="none"/>
        </w:rPr>
        <w:t>初步评审标准</w:t>
      </w:r>
    </w:p>
    <w:p w14:paraId="0D2855C9">
      <w:pPr>
        <w:numPr>
          <w:ilvl w:val="2"/>
          <w:numId w:val="2"/>
        </w:numPr>
        <w:topLinePunct/>
        <w:autoSpaceDE w:val="0"/>
        <w:autoSpaceDN w:val="0"/>
        <w:adjustRightInd w:val="0"/>
        <w:spacing w:line="460" w:lineRule="exact"/>
        <w:ind w:right="-23" w:firstLine="56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符合性评</w:t>
      </w:r>
      <w:r>
        <w:rPr>
          <w:rFonts w:hint="eastAsia" w:ascii="宋体" w:hAnsi="宋体" w:eastAsia="宋体" w:cs="宋体"/>
          <w:spacing w:val="-2"/>
          <w:kern w:val="0"/>
          <w:sz w:val="24"/>
          <w:highlight w:val="none"/>
        </w:rPr>
        <w:t>审</w:t>
      </w:r>
      <w:r>
        <w:rPr>
          <w:rFonts w:hint="eastAsia" w:ascii="宋体" w:hAnsi="宋体" w:eastAsia="宋体" w:cs="宋体"/>
          <w:kern w:val="0"/>
          <w:sz w:val="24"/>
          <w:highlight w:val="none"/>
        </w:rPr>
        <w:t>标</w:t>
      </w:r>
      <w:r>
        <w:rPr>
          <w:rFonts w:hint="eastAsia" w:ascii="宋体" w:hAnsi="宋体" w:eastAsia="宋体" w:cs="宋体"/>
          <w:spacing w:val="-2"/>
          <w:kern w:val="0"/>
          <w:sz w:val="24"/>
          <w:highlight w:val="none"/>
        </w:rPr>
        <w:t>准</w:t>
      </w:r>
      <w:r>
        <w:rPr>
          <w:rFonts w:hint="eastAsia" w:ascii="宋体" w:hAnsi="宋体" w:eastAsia="宋体" w:cs="宋体"/>
          <w:kern w:val="0"/>
          <w:sz w:val="24"/>
          <w:highlight w:val="none"/>
        </w:rPr>
        <w:t>：</w:t>
      </w:r>
      <w:r>
        <w:rPr>
          <w:rFonts w:hint="eastAsia" w:ascii="宋体" w:hAnsi="宋体" w:eastAsia="宋体" w:cs="宋体"/>
          <w:spacing w:val="-2"/>
          <w:kern w:val="0"/>
          <w:sz w:val="24"/>
          <w:highlight w:val="none"/>
        </w:rPr>
        <w:t>见评审办法</w:t>
      </w:r>
      <w:r>
        <w:rPr>
          <w:rFonts w:hint="eastAsia" w:ascii="宋体" w:hAnsi="宋体" w:eastAsia="宋体" w:cs="宋体"/>
          <w:kern w:val="0"/>
          <w:sz w:val="24"/>
          <w:highlight w:val="none"/>
        </w:rPr>
        <w:t>前</w:t>
      </w:r>
      <w:r>
        <w:rPr>
          <w:rFonts w:hint="eastAsia" w:ascii="宋体" w:hAnsi="宋体" w:eastAsia="宋体" w:cs="宋体"/>
          <w:spacing w:val="-2"/>
          <w:kern w:val="0"/>
          <w:sz w:val="24"/>
          <w:highlight w:val="none"/>
        </w:rPr>
        <w:t>附</w:t>
      </w:r>
      <w:r>
        <w:rPr>
          <w:rFonts w:hint="eastAsia" w:ascii="宋体" w:hAnsi="宋体" w:eastAsia="宋体" w:cs="宋体"/>
          <w:kern w:val="0"/>
          <w:sz w:val="24"/>
          <w:highlight w:val="none"/>
        </w:rPr>
        <w:t>表。</w:t>
      </w:r>
    </w:p>
    <w:p w14:paraId="5F6FACFA">
      <w:pPr>
        <w:numPr>
          <w:ilvl w:val="2"/>
          <w:numId w:val="2"/>
        </w:numPr>
        <w:topLinePunct/>
        <w:autoSpaceDE w:val="0"/>
        <w:autoSpaceDN w:val="0"/>
        <w:adjustRightInd w:val="0"/>
        <w:spacing w:line="460" w:lineRule="exact"/>
        <w:ind w:right="-23" w:firstLine="56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资</w:t>
      </w:r>
      <w:r>
        <w:rPr>
          <w:rFonts w:hint="eastAsia" w:ascii="宋体" w:hAnsi="宋体" w:eastAsia="宋体" w:cs="宋体"/>
          <w:spacing w:val="-2"/>
          <w:kern w:val="0"/>
          <w:sz w:val="24"/>
          <w:highlight w:val="none"/>
        </w:rPr>
        <w:t>格性</w:t>
      </w:r>
      <w:r>
        <w:rPr>
          <w:rFonts w:hint="eastAsia" w:ascii="宋体" w:hAnsi="宋体" w:eastAsia="宋体" w:cs="宋体"/>
          <w:kern w:val="0"/>
          <w:sz w:val="24"/>
          <w:highlight w:val="none"/>
        </w:rPr>
        <w:t>评</w:t>
      </w:r>
      <w:r>
        <w:rPr>
          <w:rFonts w:hint="eastAsia" w:ascii="宋体" w:hAnsi="宋体" w:eastAsia="宋体" w:cs="宋体"/>
          <w:spacing w:val="-2"/>
          <w:kern w:val="0"/>
          <w:sz w:val="24"/>
          <w:highlight w:val="none"/>
        </w:rPr>
        <w:t>审</w:t>
      </w:r>
      <w:r>
        <w:rPr>
          <w:rFonts w:hint="eastAsia" w:ascii="宋体" w:hAnsi="宋体" w:eastAsia="宋体" w:cs="宋体"/>
          <w:kern w:val="0"/>
          <w:sz w:val="24"/>
          <w:highlight w:val="none"/>
        </w:rPr>
        <w:t>标</w:t>
      </w:r>
      <w:r>
        <w:rPr>
          <w:rFonts w:hint="eastAsia" w:ascii="宋体" w:hAnsi="宋体" w:eastAsia="宋体" w:cs="宋体"/>
          <w:spacing w:val="-2"/>
          <w:kern w:val="0"/>
          <w:sz w:val="24"/>
          <w:highlight w:val="none"/>
        </w:rPr>
        <w:t>准</w:t>
      </w:r>
      <w:r>
        <w:rPr>
          <w:rFonts w:hint="eastAsia" w:ascii="宋体" w:hAnsi="宋体" w:eastAsia="宋体" w:cs="宋体"/>
          <w:kern w:val="0"/>
          <w:sz w:val="24"/>
          <w:highlight w:val="none"/>
        </w:rPr>
        <w:t>：</w:t>
      </w:r>
      <w:r>
        <w:rPr>
          <w:rFonts w:hint="eastAsia" w:ascii="宋体" w:hAnsi="宋体" w:eastAsia="宋体" w:cs="宋体"/>
          <w:spacing w:val="-2"/>
          <w:kern w:val="0"/>
          <w:sz w:val="24"/>
          <w:highlight w:val="none"/>
        </w:rPr>
        <w:t>见评审办法</w:t>
      </w:r>
      <w:r>
        <w:rPr>
          <w:rFonts w:hint="eastAsia" w:ascii="宋体" w:hAnsi="宋体" w:eastAsia="宋体" w:cs="宋体"/>
          <w:kern w:val="0"/>
          <w:sz w:val="24"/>
          <w:highlight w:val="none"/>
        </w:rPr>
        <w:t>前</w:t>
      </w:r>
      <w:r>
        <w:rPr>
          <w:rFonts w:hint="eastAsia" w:ascii="宋体" w:hAnsi="宋体" w:eastAsia="宋体" w:cs="宋体"/>
          <w:spacing w:val="-2"/>
          <w:kern w:val="0"/>
          <w:sz w:val="24"/>
          <w:highlight w:val="none"/>
        </w:rPr>
        <w:t>附</w:t>
      </w:r>
      <w:r>
        <w:rPr>
          <w:rFonts w:hint="eastAsia" w:ascii="宋体" w:hAnsi="宋体" w:eastAsia="宋体" w:cs="宋体"/>
          <w:kern w:val="0"/>
          <w:sz w:val="24"/>
          <w:highlight w:val="none"/>
        </w:rPr>
        <w:t>表。</w:t>
      </w:r>
    </w:p>
    <w:p w14:paraId="5A4BCC0F">
      <w:pPr>
        <w:numPr>
          <w:ilvl w:val="2"/>
          <w:numId w:val="2"/>
        </w:numPr>
        <w:topLinePunct/>
        <w:autoSpaceDE w:val="0"/>
        <w:autoSpaceDN w:val="0"/>
        <w:adjustRightInd w:val="0"/>
        <w:spacing w:line="460" w:lineRule="exact"/>
        <w:ind w:right="-23" w:firstLine="56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响</w:t>
      </w:r>
      <w:r>
        <w:rPr>
          <w:rFonts w:hint="eastAsia" w:ascii="宋体" w:hAnsi="宋体" w:eastAsia="宋体" w:cs="宋体"/>
          <w:spacing w:val="-2"/>
          <w:kern w:val="0"/>
          <w:sz w:val="24"/>
          <w:highlight w:val="none"/>
        </w:rPr>
        <w:t>应</w:t>
      </w:r>
      <w:r>
        <w:rPr>
          <w:rFonts w:hint="eastAsia" w:ascii="宋体" w:hAnsi="宋体" w:eastAsia="宋体" w:cs="宋体"/>
          <w:kern w:val="0"/>
          <w:sz w:val="24"/>
          <w:highlight w:val="none"/>
        </w:rPr>
        <w:t>性</w:t>
      </w:r>
      <w:r>
        <w:rPr>
          <w:rFonts w:hint="eastAsia" w:ascii="宋体" w:hAnsi="宋体" w:eastAsia="宋体" w:cs="宋体"/>
          <w:spacing w:val="-2"/>
          <w:kern w:val="0"/>
          <w:sz w:val="24"/>
          <w:highlight w:val="none"/>
        </w:rPr>
        <w:t>评</w:t>
      </w:r>
      <w:r>
        <w:rPr>
          <w:rFonts w:hint="eastAsia" w:ascii="宋体" w:hAnsi="宋体" w:eastAsia="宋体" w:cs="宋体"/>
          <w:kern w:val="0"/>
          <w:sz w:val="24"/>
          <w:highlight w:val="none"/>
        </w:rPr>
        <w:t>审</w:t>
      </w:r>
      <w:r>
        <w:rPr>
          <w:rFonts w:hint="eastAsia" w:ascii="宋体" w:hAnsi="宋体" w:eastAsia="宋体" w:cs="宋体"/>
          <w:spacing w:val="-2"/>
          <w:kern w:val="0"/>
          <w:sz w:val="24"/>
          <w:highlight w:val="none"/>
        </w:rPr>
        <w:t>标</w:t>
      </w:r>
      <w:r>
        <w:rPr>
          <w:rFonts w:hint="eastAsia" w:ascii="宋体" w:hAnsi="宋体" w:eastAsia="宋体" w:cs="宋体"/>
          <w:kern w:val="0"/>
          <w:sz w:val="24"/>
          <w:highlight w:val="none"/>
        </w:rPr>
        <w:t>准</w:t>
      </w:r>
      <w:r>
        <w:rPr>
          <w:rFonts w:hint="eastAsia" w:ascii="宋体" w:hAnsi="宋体" w:eastAsia="宋体" w:cs="宋体"/>
          <w:spacing w:val="-2"/>
          <w:kern w:val="0"/>
          <w:sz w:val="24"/>
          <w:highlight w:val="none"/>
        </w:rPr>
        <w:t>：见</w:t>
      </w:r>
      <w:r>
        <w:rPr>
          <w:rFonts w:hint="eastAsia" w:ascii="宋体" w:hAnsi="宋体" w:eastAsia="宋体" w:cs="宋体"/>
          <w:kern w:val="0"/>
          <w:sz w:val="24"/>
          <w:highlight w:val="none"/>
        </w:rPr>
        <w:t>评审办法</w:t>
      </w:r>
      <w:r>
        <w:rPr>
          <w:rFonts w:hint="eastAsia" w:ascii="宋体" w:hAnsi="宋体" w:eastAsia="宋体" w:cs="宋体"/>
          <w:spacing w:val="-2"/>
          <w:kern w:val="0"/>
          <w:sz w:val="24"/>
          <w:highlight w:val="none"/>
        </w:rPr>
        <w:t>前</w:t>
      </w:r>
      <w:r>
        <w:rPr>
          <w:rFonts w:hint="eastAsia" w:ascii="宋体" w:hAnsi="宋体" w:eastAsia="宋体" w:cs="宋体"/>
          <w:kern w:val="0"/>
          <w:sz w:val="24"/>
          <w:highlight w:val="none"/>
        </w:rPr>
        <w:t>附</w:t>
      </w:r>
      <w:r>
        <w:rPr>
          <w:rFonts w:hint="eastAsia" w:ascii="宋体" w:hAnsi="宋体" w:eastAsia="宋体" w:cs="宋体"/>
          <w:spacing w:val="-2"/>
          <w:kern w:val="0"/>
          <w:sz w:val="24"/>
          <w:highlight w:val="none"/>
        </w:rPr>
        <w:t>表</w:t>
      </w:r>
      <w:r>
        <w:rPr>
          <w:rFonts w:hint="eastAsia" w:ascii="宋体" w:hAnsi="宋体" w:eastAsia="宋体" w:cs="宋体"/>
          <w:kern w:val="0"/>
          <w:sz w:val="24"/>
          <w:highlight w:val="none"/>
        </w:rPr>
        <w:t>。</w:t>
      </w:r>
    </w:p>
    <w:p w14:paraId="28E0421A">
      <w:pPr>
        <w:keepNext/>
        <w:keepLines/>
        <w:numPr>
          <w:ilvl w:val="1"/>
          <w:numId w:val="2"/>
        </w:numPr>
        <w:topLinePunct/>
        <w:spacing w:line="460" w:lineRule="exact"/>
        <w:outlineLvl w:val="2"/>
        <w:rPr>
          <w:rFonts w:hint="eastAsia" w:ascii="宋体" w:hAnsi="宋体" w:eastAsia="宋体" w:cs="宋体"/>
          <w:b/>
          <w:bCs/>
          <w:sz w:val="24"/>
          <w:highlight w:val="none"/>
        </w:rPr>
      </w:pPr>
      <w:r>
        <w:rPr>
          <w:rFonts w:hint="eastAsia" w:ascii="宋体" w:hAnsi="宋体" w:eastAsia="宋体" w:cs="宋体"/>
          <w:b/>
          <w:bCs/>
          <w:sz w:val="24"/>
          <w:highlight w:val="none"/>
        </w:rPr>
        <w:t>分值构成与评分标准</w:t>
      </w:r>
    </w:p>
    <w:p w14:paraId="3E54B371">
      <w:pPr>
        <w:numPr>
          <w:ilvl w:val="2"/>
          <w:numId w:val="2"/>
        </w:numPr>
        <w:topLinePunct/>
        <w:autoSpaceDE w:val="0"/>
        <w:autoSpaceDN w:val="0"/>
        <w:adjustRightInd w:val="0"/>
        <w:spacing w:line="460" w:lineRule="exact"/>
        <w:ind w:right="-23" w:firstLine="56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分值构成</w:t>
      </w:r>
    </w:p>
    <w:p w14:paraId="5274C147">
      <w:pPr>
        <w:topLinePunct/>
        <w:autoSpaceDE w:val="0"/>
        <w:autoSpaceDN w:val="0"/>
        <w:adjustRightInd w:val="0"/>
        <w:spacing w:line="460" w:lineRule="exact"/>
        <w:ind w:left="480" w:leftChars="200" w:right="40"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sz w:val="24"/>
          <w:highlight w:val="none"/>
        </w:rPr>
        <w:t>商务标部分</w:t>
      </w:r>
      <w:r>
        <w:rPr>
          <w:rFonts w:hint="eastAsia" w:ascii="宋体" w:hAnsi="宋体" w:eastAsia="宋体" w:cs="宋体"/>
          <w:kern w:val="0"/>
          <w:sz w:val="24"/>
          <w:highlight w:val="none"/>
        </w:rPr>
        <w:t>：见评审办法前附表；</w:t>
      </w:r>
    </w:p>
    <w:p w14:paraId="6427A8B7">
      <w:pPr>
        <w:topLinePunct/>
        <w:autoSpaceDE w:val="0"/>
        <w:autoSpaceDN w:val="0"/>
        <w:adjustRightInd w:val="0"/>
        <w:spacing w:line="460" w:lineRule="exact"/>
        <w:ind w:left="480" w:leftChars="200" w:right="40"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（2）技术标部分：见评审办法前附表；</w:t>
      </w:r>
    </w:p>
    <w:p w14:paraId="60807235">
      <w:pPr>
        <w:topLinePunct/>
        <w:autoSpaceDE w:val="0"/>
        <w:autoSpaceDN w:val="0"/>
        <w:adjustRightInd w:val="0"/>
        <w:spacing w:line="460" w:lineRule="exact"/>
        <w:ind w:left="480" w:leftChars="200" w:right="40"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（3）综合标部分：见评审办法前附表；</w:t>
      </w:r>
    </w:p>
    <w:p w14:paraId="3AAA5384">
      <w:pPr>
        <w:numPr>
          <w:ilvl w:val="2"/>
          <w:numId w:val="2"/>
        </w:numPr>
        <w:topLinePunct/>
        <w:autoSpaceDE w:val="0"/>
        <w:autoSpaceDN w:val="0"/>
        <w:adjustRightInd w:val="0"/>
        <w:spacing w:line="460" w:lineRule="exact"/>
        <w:ind w:right="-23" w:firstLine="56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评分标准</w:t>
      </w:r>
    </w:p>
    <w:p w14:paraId="3352B6E3">
      <w:pPr>
        <w:topLinePunct/>
        <w:autoSpaceDE w:val="0"/>
        <w:autoSpaceDN w:val="0"/>
        <w:adjustRightInd w:val="0"/>
        <w:spacing w:line="460" w:lineRule="exact"/>
        <w:ind w:left="480" w:leftChars="200" w:right="40"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sz w:val="24"/>
          <w:highlight w:val="none"/>
        </w:rPr>
        <w:t>商务标</w:t>
      </w:r>
      <w:r>
        <w:rPr>
          <w:rFonts w:hint="eastAsia" w:ascii="宋体" w:hAnsi="宋体" w:eastAsia="宋体" w:cs="宋体"/>
          <w:kern w:val="0"/>
          <w:sz w:val="24"/>
          <w:highlight w:val="none"/>
        </w:rPr>
        <w:t>得分标准：见评审办法前附表；</w:t>
      </w:r>
    </w:p>
    <w:p w14:paraId="073EE455">
      <w:pPr>
        <w:topLinePunct/>
        <w:autoSpaceDE w:val="0"/>
        <w:autoSpaceDN w:val="0"/>
        <w:adjustRightInd w:val="0"/>
        <w:spacing w:line="460" w:lineRule="exact"/>
        <w:ind w:left="480" w:leftChars="200" w:right="40"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（2）技术标标准：见评审办法前附表；</w:t>
      </w:r>
    </w:p>
    <w:p w14:paraId="12CA3765">
      <w:pPr>
        <w:topLinePunct/>
        <w:autoSpaceDE w:val="0"/>
        <w:autoSpaceDN w:val="0"/>
        <w:adjustRightInd w:val="0"/>
        <w:spacing w:line="460" w:lineRule="exact"/>
        <w:ind w:left="480" w:leftChars="200" w:right="40"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（3）综合标标准：见评审办法前附表；</w:t>
      </w:r>
    </w:p>
    <w:p w14:paraId="72BBDF1A">
      <w:pPr>
        <w:keepNext/>
        <w:keepLines/>
        <w:numPr>
          <w:ilvl w:val="0"/>
          <w:numId w:val="2"/>
        </w:numPr>
        <w:topLinePunct/>
        <w:spacing w:line="460" w:lineRule="exact"/>
        <w:outlineLvl w:val="1"/>
        <w:rPr>
          <w:rFonts w:hint="eastAsia" w:ascii="宋体" w:hAnsi="宋体" w:eastAsia="宋体" w:cs="宋体"/>
          <w:b/>
          <w:bCs/>
          <w:sz w:val="24"/>
          <w:highlight w:val="none"/>
        </w:rPr>
      </w:pPr>
      <w:bookmarkStart w:id="525" w:name="_Toc3715"/>
      <w:r>
        <w:rPr>
          <w:rFonts w:hint="eastAsia" w:ascii="宋体" w:hAnsi="宋体" w:eastAsia="宋体" w:cs="宋体"/>
          <w:b/>
          <w:bCs/>
          <w:sz w:val="24"/>
          <w:highlight w:val="none"/>
        </w:rPr>
        <w:t>评审程序</w:t>
      </w:r>
      <w:bookmarkEnd w:id="525"/>
    </w:p>
    <w:p w14:paraId="2C6AD83D">
      <w:pPr>
        <w:keepNext/>
        <w:keepLines/>
        <w:numPr>
          <w:ilvl w:val="1"/>
          <w:numId w:val="2"/>
        </w:numPr>
        <w:topLinePunct/>
        <w:spacing w:line="460" w:lineRule="exact"/>
        <w:outlineLvl w:val="2"/>
        <w:rPr>
          <w:rFonts w:hint="eastAsia" w:ascii="宋体" w:hAnsi="宋体" w:eastAsia="宋体" w:cs="宋体"/>
          <w:b/>
          <w:bCs/>
          <w:sz w:val="24"/>
          <w:highlight w:val="none"/>
        </w:rPr>
      </w:pPr>
      <w:r>
        <w:rPr>
          <w:rFonts w:hint="eastAsia" w:ascii="宋体" w:hAnsi="宋体" w:eastAsia="宋体" w:cs="宋体"/>
          <w:b/>
          <w:bCs/>
          <w:sz w:val="24"/>
          <w:highlight w:val="none"/>
        </w:rPr>
        <w:t>初步评审</w:t>
      </w:r>
    </w:p>
    <w:p w14:paraId="19F6764D">
      <w:pPr>
        <w:numPr>
          <w:ilvl w:val="2"/>
          <w:numId w:val="2"/>
        </w:numPr>
        <w:topLinePunct/>
        <w:autoSpaceDE w:val="0"/>
        <w:autoSpaceDN w:val="0"/>
        <w:adjustRightInd w:val="0"/>
        <w:spacing w:line="460" w:lineRule="exact"/>
        <w:ind w:right="-23" w:firstLine="56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磋商小组依据本章评审办法前附表规定的标准，对供应商的响应文件进行初步评审，以确定其是否满足竞争性磋商文件的实质性要求，有一项不符合评审标准的，磋商小组应当认定其响应文件无效。</w:t>
      </w:r>
    </w:p>
    <w:p w14:paraId="1F252F28">
      <w:pPr>
        <w:numPr>
          <w:ilvl w:val="2"/>
          <w:numId w:val="2"/>
        </w:numPr>
        <w:topLinePunct/>
        <w:autoSpaceDE w:val="0"/>
        <w:autoSpaceDN w:val="0"/>
        <w:adjustRightInd w:val="0"/>
        <w:spacing w:line="460" w:lineRule="exact"/>
        <w:ind w:right="-23" w:firstLine="56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磋商报价有算术错误及其他错误的，磋商小组按以下原则要求供应商对磋商报价进行修正：</w:t>
      </w:r>
    </w:p>
    <w:p w14:paraId="708EDA6F">
      <w:pPr>
        <w:topLinePunct/>
        <w:autoSpaceDE w:val="0"/>
        <w:autoSpaceDN w:val="0"/>
        <w:adjustRightInd w:val="0"/>
        <w:spacing w:line="460" w:lineRule="exact"/>
        <w:ind w:right="4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（1）大写金额和小写金额不一致的，以大写金额为准，但大写金额文字存在</w:t>
      </w:r>
    </w:p>
    <w:p w14:paraId="335ECA6A">
      <w:pPr>
        <w:topLinePunct/>
        <w:autoSpaceDE w:val="0"/>
        <w:autoSpaceDN w:val="0"/>
        <w:adjustRightInd w:val="0"/>
        <w:spacing w:line="460" w:lineRule="exact"/>
        <w:ind w:right="40"/>
        <w:jc w:val="left"/>
        <w:rPr>
          <w:rFonts w:hint="eastAsia" w:ascii="宋体" w:hAnsi="宋体" w:eastAsia="宋体" w:cs="宋体"/>
          <w:sz w:val="24"/>
          <w:highlight w:val="none"/>
        </w:rPr>
      </w:pPr>
      <w:r>
        <w:rPr>
          <w:rFonts w:hint="eastAsia" w:ascii="宋体" w:hAnsi="宋体" w:eastAsia="宋体" w:cs="宋体"/>
          <w:sz w:val="24"/>
          <w:highlight w:val="none"/>
        </w:rPr>
        <w:t>错误的，应当先对大写金额的文字错误进行澄清、说明或者更正，再行修正。</w:t>
      </w:r>
    </w:p>
    <w:p w14:paraId="5688022C">
      <w:pPr>
        <w:topLinePunct/>
        <w:autoSpaceDE w:val="0"/>
        <w:autoSpaceDN w:val="0"/>
        <w:adjustRightInd w:val="0"/>
        <w:spacing w:line="460" w:lineRule="exact"/>
        <w:ind w:right="4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（2）总价金额与按单价汇总金额不一致的，以单价金额计算结果为准，但单</w:t>
      </w:r>
    </w:p>
    <w:p w14:paraId="3AC83EA2">
      <w:pPr>
        <w:topLinePunct/>
        <w:autoSpaceDE w:val="0"/>
        <w:autoSpaceDN w:val="0"/>
        <w:adjustRightInd w:val="0"/>
        <w:spacing w:line="460" w:lineRule="exact"/>
        <w:ind w:right="40"/>
        <w:jc w:val="left"/>
        <w:rPr>
          <w:rFonts w:hint="eastAsia" w:ascii="宋体" w:hAnsi="宋体" w:eastAsia="宋体" w:cs="宋体"/>
          <w:sz w:val="24"/>
          <w:highlight w:val="none"/>
        </w:rPr>
      </w:pPr>
      <w:r>
        <w:rPr>
          <w:rFonts w:hint="eastAsia" w:ascii="宋体" w:hAnsi="宋体" w:eastAsia="宋体" w:cs="宋体"/>
          <w:sz w:val="24"/>
          <w:highlight w:val="none"/>
        </w:rPr>
        <w:t>价或者单价汇总金额存在数字或者文字错误的，应当先对数字或者文字错误进行澄清、说明或者更正，再行修正。</w:t>
      </w:r>
    </w:p>
    <w:p w14:paraId="2F178EDD">
      <w:pPr>
        <w:topLinePunct/>
        <w:autoSpaceDE w:val="0"/>
        <w:autoSpaceDN w:val="0"/>
        <w:adjustRightInd w:val="0"/>
        <w:spacing w:line="460" w:lineRule="exact"/>
        <w:ind w:right="4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（3）单价金额小数点或者百分比有明显错位的，以总价为准，修正单价。</w:t>
      </w:r>
    </w:p>
    <w:p w14:paraId="35D08F19">
      <w:pPr>
        <w:topLinePunct/>
        <w:autoSpaceDE w:val="0"/>
        <w:autoSpaceDN w:val="0"/>
        <w:adjustRightInd w:val="0"/>
        <w:spacing w:line="460" w:lineRule="exact"/>
        <w:ind w:right="40"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（4）同时出现两种以上不一致的，按照上述规定的顺序修正。</w:t>
      </w:r>
      <w:r>
        <w:rPr>
          <w:rFonts w:hint="eastAsia" w:ascii="宋体" w:hAnsi="宋体" w:eastAsia="宋体" w:cs="宋体"/>
          <w:kern w:val="0"/>
          <w:sz w:val="24"/>
          <w:highlight w:val="none"/>
        </w:rPr>
        <w:t>修正后的报价</w:t>
      </w:r>
    </w:p>
    <w:p w14:paraId="1D0E919E">
      <w:pPr>
        <w:topLinePunct/>
        <w:autoSpaceDE w:val="0"/>
        <w:autoSpaceDN w:val="0"/>
        <w:adjustRightInd w:val="0"/>
        <w:spacing w:line="460" w:lineRule="exact"/>
        <w:ind w:right="4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应当采用书面形式，并加盖公章或者由法定代表人或其授权的代表签字，供应商不确认的，其投标无效。</w:t>
      </w:r>
    </w:p>
    <w:p w14:paraId="52F52494">
      <w:pPr>
        <w:keepNext/>
        <w:keepLines/>
        <w:numPr>
          <w:ilvl w:val="1"/>
          <w:numId w:val="2"/>
        </w:numPr>
        <w:topLinePunct/>
        <w:spacing w:line="460" w:lineRule="exact"/>
        <w:outlineLvl w:val="2"/>
        <w:rPr>
          <w:rFonts w:hint="eastAsia" w:ascii="宋体" w:hAnsi="宋体" w:eastAsia="宋体" w:cs="宋体"/>
          <w:b/>
          <w:bCs/>
          <w:sz w:val="24"/>
          <w:highlight w:val="none"/>
        </w:rPr>
      </w:pPr>
      <w:r>
        <w:rPr>
          <w:rFonts w:hint="eastAsia" w:ascii="宋体" w:hAnsi="宋体" w:eastAsia="宋体" w:cs="宋体"/>
          <w:b/>
          <w:bCs/>
          <w:sz w:val="24"/>
          <w:highlight w:val="none"/>
        </w:rPr>
        <w:t>详细磋商</w:t>
      </w:r>
    </w:p>
    <w:p w14:paraId="218914DD">
      <w:pPr>
        <w:numPr>
          <w:ilvl w:val="2"/>
          <w:numId w:val="2"/>
        </w:numPr>
        <w:topLinePunct/>
        <w:autoSpaceDE w:val="0"/>
        <w:autoSpaceDN w:val="0"/>
        <w:adjustRightInd w:val="0"/>
        <w:spacing w:before="40" w:line="460" w:lineRule="exact"/>
        <w:ind w:right="142" w:firstLine="560"/>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磋商小组集中与单一供应商分别进行磋商。磋商顺序为</w:t>
      </w:r>
      <w:r>
        <w:rPr>
          <w:rFonts w:hint="eastAsia" w:ascii="宋体" w:hAnsi="宋体" w:eastAsia="宋体" w:cs="宋体"/>
          <w:b/>
          <w:kern w:val="0"/>
          <w:sz w:val="24"/>
          <w:highlight w:val="none"/>
        </w:rPr>
        <w:t>签到逆顺序</w:t>
      </w:r>
      <w:r>
        <w:rPr>
          <w:rFonts w:hint="eastAsia" w:ascii="宋体" w:hAnsi="宋体" w:eastAsia="宋体" w:cs="宋体"/>
          <w:bCs/>
          <w:kern w:val="0"/>
          <w:sz w:val="24"/>
          <w:highlight w:val="none"/>
        </w:rPr>
        <w:t>，在磋商中，磋商双方可以就磋商项目所涉及的价格、技术、服务、合同草案条款等进行实质性磋商，但磋商的任何一方不得透露与磋商有关的其他供应商的商业秘密、技术资料、价格和其他信息。</w:t>
      </w:r>
    </w:p>
    <w:p w14:paraId="22F2269F">
      <w:pPr>
        <w:numPr>
          <w:ilvl w:val="2"/>
          <w:numId w:val="2"/>
        </w:numPr>
        <w:topLinePunct/>
        <w:autoSpaceDE w:val="0"/>
        <w:autoSpaceDN w:val="0"/>
        <w:adjustRightInd w:val="0"/>
        <w:spacing w:before="40" w:line="460" w:lineRule="exact"/>
        <w:ind w:right="142" w:firstLine="560"/>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在磋商过程中，磋商小组可以根据</w:t>
      </w:r>
      <w:r>
        <w:rPr>
          <w:rFonts w:hint="eastAsia" w:ascii="宋体" w:hAnsi="宋体" w:eastAsia="宋体" w:cs="宋体"/>
          <w:sz w:val="24"/>
          <w:highlight w:val="none"/>
        </w:rPr>
        <w:t>竞争性</w:t>
      </w:r>
      <w:r>
        <w:rPr>
          <w:rFonts w:hint="eastAsia" w:ascii="宋体" w:hAnsi="宋体" w:eastAsia="宋体" w:cs="宋体"/>
          <w:bCs/>
          <w:kern w:val="0"/>
          <w:sz w:val="24"/>
          <w:highlight w:val="none"/>
        </w:rPr>
        <w:t>磋商文件和磋商情况实质性变动采购需求中的技术、服务要求以及合同草案条款，但不得变动</w:t>
      </w:r>
      <w:r>
        <w:rPr>
          <w:rFonts w:hint="eastAsia" w:ascii="宋体" w:hAnsi="宋体" w:eastAsia="宋体" w:cs="宋体"/>
          <w:sz w:val="24"/>
          <w:highlight w:val="none"/>
        </w:rPr>
        <w:t>竞争性</w:t>
      </w:r>
      <w:r>
        <w:rPr>
          <w:rFonts w:hint="eastAsia" w:ascii="宋体" w:hAnsi="宋体" w:eastAsia="宋体" w:cs="宋体"/>
          <w:bCs/>
          <w:kern w:val="0"/>
          <w:sz w:val="24"/>
          <w:highlight w:val="none"/>
        </w:rPr>
        <w:t>磋商文件中的其他内容。实质性变动的内容，须经采购人代表确认。</w:t>
      </w:r>
    </w:p>
    <w:p w14:paraId="3EC06E6A">
      <w:pPr>
        <w:numPr>
          <w:ilvl w:val="2"/>
          <w:numId w:val="2"/>
        </w:numPr>
        <w:topLinePunct/>
        <w:autoSpaceDE w:val="0"/>
        <w:autoSpaceDN w:val="0"/>
        <w:adjustRightInd w:val="0"/>
        <w:spacing w:before="40" w:line="460" w:lineRule="exact"/>
        <w:ind w:right="142" w:firstLine="560"/>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对</w:t>
      </w:r>
      <w:r>
        <w:rPr>
          <w:rFonts w:hint="eastAsia" w:ascii="宋体" w:hAnsi="宋体" w:eastAsia="宋体" w:cs="宋体"/>
          <w:sz w:val="24"/>
          <w:highlight w:val="none"/>
        </w:rPr>
        <w:t>竞争性</w:t>
      </w:r>
      <w:r>
        <w:rPr>
          <w:rFonts w:hint="eastAsia" w:ascii="宋体" w:hAnsi="宋体" w:eastAsia="宋体" w:cs="宋体"/>
          <w:bCs/>
          <w:kern w:val="0"/>
          <w:sz w:val="24"/>
          <w:highlight w:val="none"/>
        </w:rPr>
        <w:t>磋商文件作出的实质性变动是</w:t>
      </w:r>
      <w:r>
        <w:rPr>
          <w:rFonts w:hint="eastAsia" w:ascii="宋体" w:hAnsi="宋体" w:eastAsia="宋体" w:cs="宋体"/>
          <w:sz w:val="24"/>
          <w:highlight w:val="none"/>
        </w:rPr>
        <w:t>竞争性</w:t>
      </w:r>
      <w:r>
        <w:rPr>
          <w:rFonts w:hint="eastAsia" w:ascii="宋体" w:hAnsi="宋体" w:eastAsia="宋体" w:cs="宋体"/>
          <w:bCs/>
          <w:kern w:val="0"/>
          <w:sz w:val="24"/>
          <w:highlight w:val="none"/>
        </w:rPr>
        <w:t>磋商文件的有效组成部分，磋商小组应当以书面形式同时通知所有参加磋商的供应商。</w:t>
      </w:r>
    </w:p>
    <w:p w14:paraId="7758AB60">
      <w:pPr>
        <w:numPr>
          <w:ilvl w:val="2"/>
          <w:numId w:val="2"/>
        </w:numPr>
        <w:topLinePunct/>
        <w:autoSpaceDE w:val="0"/>
        <w:autoSpaceDN w:val="0"/>
        <w:adjustRightInd w:val="0"/>
        <w:spacing w:before="40" w:line="460" w:lineRule="exact"/>
        <w:ind w:right="142" w:firstLine="560"/>
        <w:jc w:val="left"/>
        <w:rPr>
          <w:rFonts w:hint="eastAsia" w:ascii="宋体" w:hAnsi="宋体" w:eastAsia="宋体" w:cs="宋体"/>
          <w:bCs/>
          <w:kern w:val="0"/>
          <w:sz w:val="24"/>
          <w:highlight w:val="none"/>
        </w:rPr>
      </w:pPr>
      <w:r>
        <w:rPr>
          <w:rFonts w:hint="eastAsia" w:ascii="宋体" w:hAnsi="宋体" w:eastAsia="宋体" w:cs="宋体"/>
          <w:sz w:val="24"/>
          <w:highlight w:val="none"/>
        </w:rPr>
        <w:t>竞争性磋商文件不能详细列明采购标的的技术、服务要求，需经磋商由供应商提供最终解决方案的，磋商结束后，磋商小组应当按照少数服从多数的原则推荐3家以上供应商的解决方案，并要求其在规定时间内提交最后报价</w:t>
      </w:r>
      <w:r>
        <w:rPr>
          <w:rFonts w:hint="eastAsia" w:ascii="宋体" w:hAnsi="宋体" w:eastAsia="宋体" w:cs="宋体"/>
          <w:bCs/>
          <w:kern w:val="0"/>
          <w:sz w:val="24"/>
          <w:highlight w:val="none"/>
        </w:rPr>
        <w:t>。</w:t>
      </w:r>
    </w:p>
    <w:p w14:paraId="1FB37E09">
      <w:pPr>
        <w:numPr>
          <w:ilvl w:val="2"/>
          <w:numId w:val="2"/>
        </w:numPr>
        <w:topLinePunct/>
        <w:autoSpaceDE w:val="0"/>
        <w:autoSpaceDN w:val="0"/>
        <w:adjustRightInd w:val="0"/>
        <w:spacing w:before="40" w:line="460" w:lineRule="exact"/>
        <w:ind w:right="142" w:firstLine="560"/>
        <w:jc w:val="left"/>
        <w:rPr>
          <w:rFonts w:hint="eastAsia" w:ascii="宋体" w:hAnsi="宋体" w:eastAsia="宋体" w:cs="宋体"/>
          <w:bCs/>
          <w:kern w:val="0"/>
          <w:sz w:val="24"/>
          <w:highlight w:val="none"/>
        </w:rPr>
      </w:pPr>
      <w:r>
        <w:rPr>
          <w:rFonts w:hint="eastAsia" w:ascii="宋体" w:hAnsi="宋体" w:eastAsia="宋体" w:cs="宋体"/>
          <w:sz w:val="24"/>
          <w:highlight w:val="none"/>
        </w:rPr>
        <w:t>竞争性磋商文件能够详细列明采购标的的技术、服务要求的，磋商结束后，磋商小组应当要求所有实质性响应的供应商在规定时间内提交最后报价</w:t>
      </w:r>
      <w:r>
        <w:rPr>
          <w:rFonts w:hint="eastAsia" w:ascii="宋体" w:hAnsi="宋体" w:eastAsia="宋体" w:cs="宋体"/>
          <w:bCs/>
          <w:kern w:val="0"/>
          <w:sz w:val="24"/>
          <w:highlight w:val="none"/>
        </w:rPr>
        <w:t>。</w:t>
      </w:r>
    </w:p>
    <w:p w14:paraId="43F6D1FF">
      <w:pPr>
        <w:numPr>
          <w:ilvl w:val="2"/>
          <w:numId w:val="2"/>
        </w:numPr>
        <w:topLinePunct/>
        <w:autoSpaceDE w:val="0"/>
        <w:autoSpaceDN w:val="0"/>
        <w:adjustRightInd w:val="0"/>
        <w:spacing w:before="40" w:line="460" w:lineRule="exact"/>
        <w:ind w:right="142" w:firstLine="560"/>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最后报价（二轮报价）是供应商响应文件的有效组成部分【</w:t>
      </w:r>
      <w:r>
        <w:rPr>
          <w:rFonts w:hint="eastAsia" w:ascii="宋体" w:hAnsi="宋体" w:eastAsia="宋体" w:cs="宋体"/>
          <w:b/>
          <w:bCs/>
          <w:sz w:val="24"/>
          <w:highlight w:val="none"/>
        </w:rPr>
        <w:t>注：1、最后报价不得超出磋商控制价；2、最后报价明显低于成本价的，供应商需做出合理说明，否则将承担不被接受的风险</w:t>
      </w:r>
      <w:r>
        <w:rPr>
          <w:rFonts w:hint="eastAsia" w:ascii="宋体" w:hAnsi="宋体" w:eastAsia="宋体" w:cs="宋体"/>
          <w:bCs/>
          <w:kern w:val="0"/>
          <w:sz w:val="24"/>
          <w:highlight w:val="none"/>
        </w:rPr>
        <w:t>】。</w:t>
      </w:r>
    </w:p>
    <w:p w14:paraId="6EE2FC59">
      <w:pPr>
        <w:numPr>
          <w:ilvl w:val="2"/>
          <w:numId w:val="2"/>
        </w:numPr>
        <w:topLinePunct/>
        <w:autoSpaceDE w:val="0"/>
        <w:autoSpaceDN w:val="0"/>
        <w:adjustRightInd w:val="0"/>
        <w:spacing w:before="40" w:line="460" w:lineRule="exact"/>
        <w:ind w:right="142" w:firstLine="560"/>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情况特殊,经磋商小组根据磋商现场情况，可以要求供应商适当进行多轮报价。</w:t>
      </w:r>
    </w:p>
    <w:p w14:paraId="14F7E4EF">
      <w:pPr>
        <w:numPr>
          <w:ilvl w:val="2"/>
          <w:numId w:val="2"/>
        </w:numPr>
        <w:topLinePunct/>
        <w:autoSpaceDE w:val="0"/>
        <w:autoSpaceDN w:val="0"/>
        <w:adjustRightInd w:val="0"/>
        <w:spacing w:before="40" w:line="460" w:lineRule="exact"/>
        <w:ind w:right="142" w:firstLine="560"/>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经磋商确定最终采购需求和提交最后报价的供应商后，由磋商小组采用综合评分法对提交最后报价的供应商的响应文件和最后报价进行综合评分。</w:t>
      </w:r>
    </w:p>
    <w:p w14:paraId="05166F62">
      <w:pPr>
        <w:keepNext/>
        <w:keepLines/>
        <w:numPr>
          <w:ilvl w:val="1"/>
          <w:numId w:val="2"/>
        </w:numPr>
        <w:topLinePunct/>
        <w:spacing w:line="460" w:lineRule="exact"/>
        <w:outlineLvl w:val="2"/>
        <w:rPr>
          <w:rFonts w:hint="eastAsia" w:ascii="宋体" w:hAnsi="宋体" w:eastAsia="宋体" w:cs="宋体"/>
          <w:b/>
          <w:bCs/>
          <w:sz w:val="24"/>
          <w:highlight w:val="none"/>
        </w:rPr>
      </w:pPr>
      <w:r>
        <w:rPr>
          <w:rFonts w:hint="eastAsia" w:ascii="宋体" w:hAnsi="宋体" w:eastAsia="宋体" w:cs="宋体"/>
          <w:b/>
          <w:bCs/>
          <w:sz w:val="24"/>
          <w:highlight w:val="none"/>
        </w:rPr>
        <w:t>详细评审</w:t>
      </w:r>
    </w:p>
    <w:p w14:paraId="48BBABD0">
      <w:pPr>
        <w:numPr>
          <w:ilvl w:val="2"/>
          <w:numId w:val="2"/>
        </w:numPr>
        <w:topLinePunct/>
        <w:autoSpaceDE w:val="0"/>
        <w:autoSpaceDN w:val="0"/>
        <w:adjustRightInd w:val="0"/>
        <w:spacing w:before="40" w:line="460" w:lineRule="exact"/>
        <w:ind w:right="142" w:firstLine="560"/>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磋商小组按本章评审方法规定的量化因素和分值进行打分，并计算出综合得分。</w:t>
      </w:r>
    </w:p>
    <w:p w14:paraId="62BB20A7">
      <w:pPr>
        <w:numPr>
          <w:ilvl w:val="2"/>
          <w:numId w:val="2"/>
        </w:numPr>
        <w:topLinePunct/>
        <w:autoSpaceDE w:val="0"/>
        <w:autoSpaceDN w:val="0"/>
        <w:adjustRightInd w:val="0"/>
        <w:spacing w:before="40" w:line="460" w:lineRule="exact"/>
        <w:ind w:right="142" w:firstLine="560"/>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投标处理。</w:t>
      </w:r>
    </w:p>
    <w:p w14:paraId="3FE09B8E">
      <w:pPr>
        <w:keepNext/>
        <w:keepLines/>
        <w:numPr>
          <w:ilvl w:val="1"/>
          <w:numId w:val="2"/>
        </w:numPr>
        <w:topLinePunct/>
        <w:spacing w:line="460" w:lineRule="exact"/>
        <w:outlineLvl w:val="2"/>
        <w:rPr>
          <w:rFonts w:hint="eastAsia" w:ascii="宋体" w:hAnsi="宋体" w:eastAsia="宋体" w:cs="宋体"/>
          <w:b/>
          <w:bCs/>
          <w:sz w:val="24"/>
          <w:highlight w:val="none"/>
        </w:rPr>
      </w:pPr>
      <w:r>
        <w:rPr>
          <w:rFonts w:hint="eastAsia" w:ascii="宋体" w:hAnsi="宋体" w:eastAsia="宋体" w:cs="宋体"/>
          <w:b/>
          <w:bCs/>
          <w:sz w:val="24"/>
          <w:highlight w:val="none"/>
        </w:rPr>
        <w:t>响应文件的澄清</w:t>
      </w:r>
    </w:p>
    <w:p w14:paraId="26BC7E37">
      <w:pPr>
        <w:numPr>
          <w:ilvl w:val="2"/>
          <w:numId w:val="2"/>
        </w:numPr>
        <w:topLinePunct/>
        <w:autoSpaceDE w:val="0"/>
        <w:autoSpaceDN w:val="0"/>
        <w:adjustRightInd w:val="0"/>
        <w:spacing w:before="40" w:line="460" w:lineRule="exact"/>
        <w:ind w:right="142" w:firstLine="560"/>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在评审过程中，磋商小组可以通过电子平台要求供应商对响应文件中含义不明确、对同类问题表述不一致或者有明显文字和计算错误的内容作必要的澄清、说明或补正。澄清、说明或补正应通过电子平台方式进行。磋商小组不接受供应商主动提出的澄清、说明或补正。</w:t>
      </w:r>
    </w:p>
    <w:p w14:paraId="2842BF7A">
      <w:pPr>
        <w:numPr>
          <w:ilvl w:val="2"/>
          <w:numId w:val="2"/>
        </w:numPr>
        <w:topLinePunct/>
        <w:autoSpaceDE w:val="0"/>
        <w:autoSpaceDN w:val="0"/>
        <w:adjustRightInd w:val="0"/>
        <w:spacing w:before="40" w:line="460" w:lineRule="exact"/>
        <w:ind w:right="142" w:firstLine="560"/>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澄清、说明或补正不得超出响应文件的范围且不得改变响应文件的实质性内容，并构成响应文件的组成部分。</w:t>
      </w:r>
    </w:p>
    <w:p w14:paraId="23B86757">
      <w:pPr>
        <w:numPr>
          <w:ilvl w:val="2"/>
          <w:numId w:val="2"/>
        </w:numPr>
        <w:topLinePunct/>
        <w:autoSpaceDE w:val="0"/>
        <w:autoSpaceDN w:val="0"/>
        <w:adjustRightInd w:val="0"/>
        <w:spacing w:before="40" w:line="460" w:lineRule="exact"/>
        <w:ind w:right="142" w:firstLine="560"/>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磋商小组对供应商提交的澄清、说明或补正有疑问的，可以要求供应商进一步澄清、说明或补正，直至满足磋商小组的要求。</w:t>
      </w:r>
    </w:p>
    <w:p w14:paraId="74613B09">
      <w:pPr>
        <w:keepNext/>
        <w:keepLines/>
        <w:numPr>
          <w:ilvl w:val="1"/>
          <w:numId w:val="2"/>
        </w:numPr>
        <w:topLinePunct/>
        <w:spacing w:line="460" w:lineRule="exact"/>
        <w:outlineLvl w:val="2"/>
        <w:rPr>
          <w:rFonts w:hint="eastAsia" w:ascii="宋体" w:hAnsi="宋体" w:eastAsia="宋体" w:cs="宋体"/>
          <w:b/>
          <w:bCs/>
          <w:sz w:val="24"/>
          <w:highlight w:val="none"/>
        </w:rPr>
      </w:pPr>
      <w:r>
        <w:rPr>
          <w:rFonts w:hint="eastAsia" w:ascii="宋体" w:hAnsi="宋体" w:eastAsia="宋体" w:cs="宋体"/>
          <w:b/>
          <w:bCs/>
          <w:sz w:val="24"/>
          <w:highlight w:val="none"/>
        </w:rPr>
        <w:t>评审结果</w:t>
      </w:r>
    </w:p>
    <w:p w14:paraId="5122BE95">
      <w:pPr>
        <w:numPr>
          <w:ilvl w:val="2"/>
          <w:numId w:val="2"/>
        </w:numPr>
        <w:topLinePunct/>
        <w:autoSpaceDE w:val="0"/>
        <w:autoSpaceDN w:val="0"/>
        <w:adjustRightInd w:val="0"/>
        <w:spacing w:before="40" w:line="460" w:lineRule="exact"/>
        <w:ind w:right="142" w:firstLine="560"/>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除采购人授权直接确定成交人外，按照评审得分由高到低顺序推荐3名以上成交候选人，评审得分相同的，按照最后报价由低到高的顺序推荐。</w:t>
      </w:r>
    </w:p>
    <w:p w14:paraId="3CF62CC6">
      <w:pPr>
        <w:numPr>
          <w:ilvl w:val="2"/>
          <w:numId w:val="2"/>
        </w:numPr>
        <w:topLinePunct/>
        <w:autoSpaceDE w:val="0"/>
        <w:autoSpaceDN w:val="0"/>
        <w:adjustRightInd w:val="0"/>
        <w:spacing w:before="40" w:line="460" w:lineRule="exact"/>
        <w:ind w:right="142" w:firstLine="560"/>
        <w:jc w:val="left"/>
        <w:rPr>
          <w:rFonts w:hint="eastAsia" w:ascii="宋体" w:hAnsi="宋体" w:eastAsia="宋体" w:cs="宋体"/>
          <w:bCs/>
          <w:kern w:val="0"/>
          <w:sz w:val="24"/>
          <w:highlight w:val="none"/>
        </w:rPr>
      </w:pPr>
      <w:r>
        <w:rPr>
          <w:rFonts w:hint="eastAsia" w:ascii="宋体" w:hAnsi="宋体" w:eastAsia="宋体" w:cs="宋体"/>
          <w:sz w:val="24"/>
          <w:highlight w:val="none"/>
        </w:rPr>
        <w:t>磋商小组完成评审后，应当向采购人提交书面评审报告和成交候选人名单</w:t>
      </w:r>
      <w:r>
        <w:rPr>
          <w:rFonts w:hint="eastAsia" w:ascii="宋体" w:hAnsi="宋体" w:eastAsia="宋体" w:cs="宋体"/>
          <w:bCs/>
          <w:kern w:val="0"/>
          <w:sz w:val="24"/>
          <w:highlight w:val="none"/>
        </w:rPr>
        <w:t>并编写评审报告。</w:t>
      </w:r>
    </w:p>
    <w:p w14:paraId="4B208F2E">
      <w:pPr>
        <w:topLinePunct/>
        <w:spacing w:before="312" w:beforeLines="100" w:after="312" w:afterLines="100" w:line="460" w:lineRule="exact"/>
        <w:jc w:val="center"/>
        <w:outlineLvl w:val="0"/>
        <w:rPr>
          <w:rFonts w:hint="eastAsia" w:ascii="宋体" w:hAnsi="宋体" w:eastAsia="宋体" w:cs="宋体"/>
          <w:b/>
          <w:sz w:val="28"/>
          <w:szCs w:val="28"/>
          <w:highlight w:val="none"/>
        </w:rPr>
      </w:pPr>
      <w:r>
        <w:rPr>
          <w:rFonts w:hint="eastAsia" w:ascii="宋体" w:hAnsi="宋体" w:eastAsia="宋体" w:cs="宋体"/>
          <w:b/>
          <w:bCs/>
          <w:sz w:val="32"/>
          <w:szCs w:val="32"/>
          <w:highlight w:val="none"/>
        </w:rPr>
        <w:br w:type="page"/>
      </w:r>
      <w:bookmarkStart w:id="526" w:name="_Toc136618979"/>
      <w:bookmarkStart w:id="527" w:name="_Toc3036"/>
      <w:bookmarkStart w:id="528" w:name="_Toc23774437"/>
      <w:bookmarkStart w:id="529" w:name="_Toc136846542"/>
      <w:bookmarkStart w:id="530" w:name="_Toc136619211"/>
      <w:r>
        <w:rPr>
          <w:rFonts w:hint="eastAsia" w:ascii="宋体" w:hAnsi="宋体" w:eastAsia="宋体" w:cs="宋体"/>
          <w:b/>
          <w:bCs/>
          <w:sz w:val="30"/>
          <w:szCs w:val="30"/>
          <w:highlight w:val="none"/>
        </w:rPr>
        <w:t>第四章 合同</w:t>
      </w:r>
      <w:bookmarkEnd w:id="523"/>
      <w:r>
        <w:rPr>
          <w:rFonts w:hint="eastAsia" w:ascii="宋体" w:hAnsi="宋体" w:eastAsia="宋体" w:cs="宋体"/>
          <w:b/>
          <w:bCs/>
          <w:sz w:val="30"/>
          <w:szCs w:val="30"/>
          <w:highlight w:val="none"/>
        </w:rPr>
        <w:t>条款及格式</w:t>
      </w:r>
      <w:bookmarkEnd w:id="526"/>
      <w:bookmarkEnd w:id="527"/>
      <w:bookmarkEnd w:id="528"/>
      <w:bookmarkEnd w:id="529"/>
      <w:bookmarkEnd w:id="530"/>
    </w:p>
    <w:p w14:paraId="3BB659B5">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由项目建设单位与中标单位根据本磋商文件、中标单位投标文件及中标通知书，以《建设工程施工合同（示范文本）》（GF-2017-0201）为范本，协商签订本项目施工合同。 </w:t>
      </w:r>
    </w:p>
    <w:p w14:paraId="392FC20B">
      <w:pPr>
        <w:rPr>
          <w:rFonts w:hint="eastAsia" w:ascii="宋体" w:hAnsi="宋体" w:eastAsia="宋体" w:cs="宋体"/>
          <w:sz w:val="32"/>
          <w:szCs w:val="32"/>
          <w:highlight w:val="none"/>
        </w:rPr>
      </w:pPr>
    </w:p>
    <w:p w14:paraId="50264781">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679202D8">
      <w:pPr>
        <w:keepNext/>
        <w:keepLines/>
        <w:wordWrap w:val="0"/>
        <w:topLinePunct/>
        <w:spacing w:line="360" w:lineRule="auto"/>
        <w:jc w:val="center"/>
        <w:outlineLvl w:val="0"/>
        <w:rPr>
          <w:rFonts w:hint="eastAsia" w:ascii="宋体" w:hAnsi="宋体" w:eastAsia="宋体" w:cs="宋体"/>
          <w:b/>
          <w:sz w:val="30"/>
          <w:szCs w:val="30"/>
          <w:highlight w:val="none"/>
        </w:rPr>
      </w:pPr>
      <w:bookmarkStart w:id="531" w:name="_Toc136618980"/>
      <w:bookmarkStart w:id="532" w:name="_Toc13469"/>
      <w:bookmarkStart w:id="533" w:name="_Toc136846543"/>
      <w:bookmarkStart w:id="534" w:name="_Toc23774488"/>
      <w:bookmarkStart w:id="535" w:name="_Toc136619212"/>
      <w:r>
        <w:rPr>
          <w:rFonts w:hint="eastAsia" w:ascii="宋体" w:hAnsi="宋体" w:eastAsia="宋体" w:cs="宋体"/>
          <w:b/>
          <w:sz w:val="30"/>
          <w:szCs w:val="30"/>
          <w:highlight w:val="none"/>
        </w:rPr>
        <w:t>第五章 工程量清单</w:t>
      </w:r>
      <w:bookmarkEnd w:id="531"/>
      <w:bookmarkEnd w:id="532"/>
      <w:bookmarkEnd w:id="533"/>
      <w:bookmarkEnd w:id="534"/>
      <w:bookmarkEnd w:id="535"/>
    </w:p>
    <w:p w14:paraId="6783FEAB">
      <w:pPr>
        <w:keepNext/>
        <w:keepLines/>
        <w:wordWrap w:val="0"/>
        <w:topLinePunct/>
        <w:spacing w:line="360" w:lineRule="auto"/>
        <w:jc w:val="center"/>
        <w:outlineLvl w:val="1"/>
        <w:rPr>
          <w:rFonts w:hint="eastAsia" w:ascii="宋体" w:hAnsi="宋体" w:eastAsia="宋体" w:cs="宋体"/>
          <w:b/>
          <w:sz w:val="30"/>
          <w:szCs w:val="30"/>
          <w:highlight w:val="none"/>
        </w:rPr>
      </w:pPr>
      <w:bookmarkStart w:id="536" w:name="_Toc7235"/>
      <w:r>
        <w:rPr>
          <w:rFonts w:hint="eastAsia" w:ascii="宋体" w:hAnsi="宋体" w:eastAsia="宋体" w:cs="宋体"/>
          <w:b/>
          <w:sz w:val="30"/>
          <w:szCs w:val="30"/>
          <w:highlight w:val="none"/>
        </w:rPr>
        <w:t>（另附）</w:t>
      </w:r>
      <w:bookmarkEnd w:id="536"/>
    </w:p>
    <w:p w14:paraId="4DCDDD08">
      <w:pPr>
        <w:wordWrap w:val="0"/>
        <w:topLinePunct/>
        <w:spacing w:before="312" w:beforeLines="100" w:after="312" w:afterLines="100" w:line="360" w:lineRule="auto"/>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br w:type="page"/>
      </w:r>
    </w:p>
    <w:p w14:paraId="6DA55FDC">
      <w:pPr>
        <w:wordWrap w:val="0"/>
        <w:topLinePunct/>
        <w:spacing w:before="312" w:beforeLines="100" w:after="312" w:afterLines="100" w:line="360" w:lineRule="auto"/>
        <w:jc w:val="center"/>
        <w:outlineLvl w:val="0"/>
        <w:rPr>
          <w:rFonts w:hint="eastAsia" w:ascii="宋体" w:hAnsi="宋体" w:eastAsia="宋体" w:cs="宋体"/>
          <w:b/>
          <w:bCs/>
          <w:sz w:val="30"/>
          <w:szCs w:val="30"/>
          <w:highlight w:val="none"/>
        </w:rPr>
      </w:pPr>
      <w:bookmarkStart w:id="537" w:name="_Toc136618981"/>
      <w:bookmarkStart w:id="538" w:name="_Toc9755"/>
      <w:bookmarkStart w:id="539" w:name="_Toc136846544"/>
      <w:bookmarkStart w:id="540" w:name="_Toc136619213"/>
      <w:bookmarkStart w:id="541" w:name="_Toc23774490"/>
      <w:r>
        <w:rPr>
          <w:rFonts w:hint="eastAsia" w:ascii="宋体" w:hAnsi="宋体" w:eastAsia="宋体" w:cs="宋体"/>
          <w:b/>
          <w:bCs/>
          <w:sz w:val="30"/>
          <w:szCs w:val="30"/>
          <w:highlight w:val="none"/>
        </w:rPr>
        <w:t>第六章 技术标准和要求</w:t>
      </w:r>
      <w:bookmarkEnd w:id="537"/>
      <w:bookmarkEnd w:id="538"/>
      <w:bookmarkEnd w:id="539"/>
      <w:bookmarkEnd w:id="540"/>
      <w:bookmarkEnd w:id="541"/>
    </w:p>
    <w:p w14:paraId="7C5B6099">
      <w:pPr>
        <w:spacing w:line="420" w:lineRule="exact"/>
        <w:ind w:firstLine="480" w:firstLineChars="200"/>
        <w:rPr>
          <w:rFonts w:hint="eastAsia" w:ascii="宋体" w:hAnsi="宋体" w:eastAsia="宋体" w:cs="宋体"/>
          <w:sz w:val="24"/>
          <w:highlight w:val="none"/>
        </w:rPr>
      </w:pPr>
      <w:bookmarkStart w:id="542" w:name="_Toc3615"/>
      <w:bookmarkStart w:id="543" w:name="_Toc23774491"/>
      <w:r>
        <w:rPr>
          <w:rFonts w:hint="eastAsia" w:ascii="宋体" w:hAnsi="宋体" w:eastAsia="宋体" w:cs="宋体"/>
          <w:sz w:val="24"/>
          <w:highlight w:val="none"/>
        </w:rPr>
        <w:t>依据相关文件的要求,本项目的设备、施工须达到现行中华人民共和国以及省、自治区、直辖市或行业的工程建设标准、规范的要求。</w:t>
      </w:r>
    </w:p>
    <w:p w14:paraId="5895BA27">
      <w:pPr>
        <w:wordWrap w:val="0"/>
        <w:topLinePunct/>
        <w:spacing w:before="312" w:beforeLines="100" w:after="312" w:afterLines="100" w:line="360" w:lineRule="auto"/>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bookmarkStart w:id="544" w:name="_Toc136619214"/>
      <w:bookmarkStart w:id="545" w:name="_Toc136618982"/>
    </w:p>
    <w:p w14:paraId="03134BA7">
      <w:pPr>
        <w:wordWrap w:val="0"/>
        <w:topLinePunct/>
        <w:spacing w:before="312" w:beforeLines="100" w:after="312" w:afterLines="100" w:line="360" w:lineRule="auto"/>
        <w:jc w:val="center"/>
        <w:outlineLvl w:val="0"/>
        <w:rPr>
          <w:rFonts w:hint="eastAsia" w:ascii="宋体" w:hAnsi="宋体" w:eastAsia="宋体" w:cs="宋体"/>
          <w:b/>
          <w:bCs/>
          <w:sz w:val="30"/>
          <w:szCs w:val="30"/>
          <w:highlight w:val="none"/>
        </w:rPr>
      </w:pPr>
      <w:bookmarkStart w:id="546" w:name="_Toc136846545"/>
      <w:bookmarkStart w:id="547" w:name="_Toc17043"/>
      <w:r>
        <w:rPr>
          <w:rFonts w:hint="eastAsia" w:ascii="宋体" w:hAnsi="宋体" w:eastAsia="宋体" w:cs="宋体"/>
          <w:b/>
          <w:bCs/>
          <w:sz w:val="30"/>
          <w:szCs w:val="30"/>
          <w:highlight w:val="none"/>
        </w:rPr>
        <w:t>第七章 响应文件格式</w:t>
      </w:r>
      <w:bookmarkEnd w:id="511"/>
      <w:bookmarkEnd w:id="542"/>
      <w:bookmarkEnd w:id="543"/>
      <w:bookmarkEnd w:id="544"/>
      <w:bookmarkEnd w:id="545"/>
      <w:bookmarkEnd w:id="546"/>
      <w:bookmarkEnd w:id="547"/>
    </w:p>
    <w:p w14:paraId="164A0536">
      <w:pPr>
        <w:keepNext/>
        <w:keepLines/>
        <w:wordWrap w:val="0"/>
        <w:topLinePunct/>
        <w:spacing w:line="416" w:lineRule="auto"/>
        <w:jc w:val="center"/>
        <w:outlineLvl w:val="1"/>
        <w:rPr>
          <w:rFonts w:hint="eastAsia" w:ascii="宋体" w:hAnsi="宋体" w:eastAsia="宋体" w:cs="宋体"/>
          <w:b/>
          <w:bCs/>
          <w:sz w:val="44"/>
          <w:szCs w:val="44"/>
          <w:highlight w:val="none"/>
        </w:rPr>
      </w:pPr>
      <w:bookmarkStart w:id="548" w:name="_Toc13890"/>
      <w:r>
        <w:rPr>
          <w:rFonts w:hint="eastAsia" w:ascii="宋体" w:hAnsi="宋体" w:eastAsia="宋体" w:cs="宋体"/>
          <w:b/>
          <w:bCs/>
          <w:sz w:val="44"/>
          <w:szCs w:val="44"/>
          <w:highlight w:val="none"/>
        </w:rPr>
        <w:t>（项目名称）</w:t>
      </w:r>
      <w:bookmarkEnd w:id="548"/>
    </w:p>
    <w:p w14:paraId="30B69D4C">
      <w:pPr>
        <w:wordWrap w:val="0"/>
        <w:topLinePunct/>
        <w:spacing w:before="312" w:beforeLines="100" w:after="312" w:afterLines="100" w:line="360" w:lineRule="auto"/>
        <w:jc w:val="center"/>
        <w:rPr>
          <w:rFonts w:hint="eastAsia" w:ascii="宋体" w:hAnsi="宋体" w:eastAsia="宋体" w:cs="宋体"/>
          <w:b/>
          <w:bCs/>
          <w:sz w:val="84"/>
          <w:szCs w:val="84"/>
          <w:highlight w:val="none"/>
        </w:rPr>
      </w:pPr>
    </w:p>
    <w:p w14:paraId="68BD2B52">
      <w:pPr>
        <w:wordWrap w:val="0"/>
        <w:topLinePunct/>
        <w:spacing w:before="312" w:beforeLines="100" w:after="312" w:afterLines="100" w:line="360" w:lineRule="auto"/>
        <w:jc w:val="center"/>
        <w:rPr>
          <w:rFonts w:hint="eastAsia" w:ascii="宋体" w:hAnsi="宋体" w:eastAsia="宋体" w:cs="宋体"/>
          <w:b/>
          <w:bCs/>
          <w:sz w:val="84"/>
          <w:szCs w:val="84"/>
          <w:highlight w:val="none"/>
        </w:rPr>
      </w:pPr>
      <w:r>
        <w:rPr>
          <w:rFonts w:hint="eastAsia" w:ascii="宋体" w:hAnsi="宋体" w:eastAsia="宋体" w:cs="宋体"/>
          <w:b/>
          <w:bCs/>
          <w:sz w:val="84"/>
          <w:szCs w:val="84"/>
          <w:highlight w:val="none"/>
        </w:rPr>
        <w:t>响应文件</w:t>
      </w:r>
    </w:p>
    <w:p w14:paraId="3C33EA44">
      <w:pPr>
        <w:wordWrap w:val="0"/>
        <w:topLinePunct/>
        <w:spacing w:before="312" w:beforeLines="100" w:after="312" w:afterLines="100" w:line="360" w:lineRule="auto"/>
        <w:ind w:firstLine="2940" w:firstLineChars="1050"/>
        <w:rPr>
          <w:rFonts w:hint="eastAsia" w:ascii="宋体" w:hAnsi="宋体" w:eastAsia="宋体" w:cs="宋体"/>
          <w:b/>
          <w:bCs/>
          <w:sz w:val="30"/>
          <w:szCs w:val="30"/>
          <w:highlight w:val="none"/>
        </w:rPr>
      </w:pPr>
      <w:r>
        <w:rPr>
          <w:rFonts w:hint="eastAsia" w:ascii="宋体" w:hAnsi="宋体" w:eastAsia="宋体" w:cs="宋体"/>
          <w:sz w:val="28"/>
          <w:szCs w:val="28"/>
          <w:highlight w:val="none"/>
        </w:rPr>
        <w:t>项目编号：</w:t>
      </w:r>
    </w:p>
    <w:p w14:paraId="2EAF07C0">
      <w:pPr>
        <w:wordWrap w:val="0"/>
        <w:topLinePunct/>
        <w:spacing w:before="312" w:beforeLines="100" w:after="312" w:afterLines="100" w:line="360" w:lineRule="auto"/>
        <w:jc w:val="center"/>
        <w:rPr>
          <w:rFonts w:hint="eastAsia" w:ascii="宋体" w:hAnsi="宋体" w:eastAsia="宋体" w:cs="宋体"/>
          <w:bCs/>
          <w:sz w:val="32"/>
          <w:szCs w:val="21"/>
          <w:highlight w:val="none"/>
        </w:rPr>
      </w:pPr>
    </w:p>
    <w:p w14:paraId="0BC90A73">
      <w:pPr>
        <w:wordWrap w:val="0"/>
        <w:topLinePunct/>
        <w:spacing w:before="312" w:beforeLines="100" w:after="312" w:afterLines="100" w:line="360" w:lineRule="auto"/>
        <w:jc w:val="center"/>
        <w:rPr>
          <w:rFonts w:hint="eastAsia" w:ascii="宋体" w:hAnsi="宋体" w:eastAsia="宋体" w:cs="宋体"/>
          <w:b/>
          <w:bCs/>
          <w:sz w:val="32"/>
          <w:szCs w:val="21"/>
          <w:highlight w:val="none"/>
          <w:u w:val="single"/>
        </w:rPr>
      </w:pPr>
    </w:p>
    <w:p w14:paraId="3AA28C02">
      <w:pPr>
        <w:wordWrap w:val="0"/>
        <w:topLinePunct/>
        <w:spacing w:before="312" w:beforeLines="100" w:after="312" w:afterLines="100" w:line="360" w:lineRule="auto"/>
        <w:jc w:val="center"/>
        <w:rPr>
          <w:rFonts w:hint="eastAsia" w:ascii="宋体" w:hAnsi="宋体" w:eastAsia="宋体" w:cs="宋体"/>
          <w:b/>
          <w:bCs/>
          <w:sz w:val="32"/>
          <w:szCs w:val="21"/>
          <w:highlight w:val="none"/>
          <w:u w:val="single"/>
        </w:rPr>
      </w:pPr>
    </w:p>
    <w:p w14:paraId="08E20557">
      <w:pPr>
        <w:wordWrap w:val="0"/>
        <w:topLinePunct/>
        <w:spacing w:before="312" w:beforeLines="100" w:after="312" w:afterLines="100" w:line="360" w:lineRule="auto"/>
        <w:jc w:val="center"/>
        <w:rPr>
          <w:rFonts w:hint="eastAsia" w:ascii="宋体" w:hAnsi="宋体" w:eastAsia="宋体" w:cs="宋体"/>
          <w:b/>
          <w:bCs/>
          <w:sz w:val="32"/>
          <w:szCs w:val="21"/>
          <w:highlight w:val="none"/>
          <w:u w:val="single"/>
        </w:rPr>
      </w:pPr>
    </w:p>
    <w:p w14:paraId="61F3A190">
      <w:pPr>
        <w:wordWrap w:val="0"/>
        <w:topLinePunct/>
        <w:spacing w:before="312" w:beforeLines="100" w:after="312" w:afterLines="100" w:line="360" w:lineRule="auto"/>
        <w:jc w:val="center"/>
        <w:rPr>
          <w:rFonts w:hint="eastAsia" w:ascii="宋体" w:hAnsi="宋体" w:eastAsia="宋体" w:cs="宋体"/>
          <w:b/>
          <w:bCs/>
          <w:sz w:val="32"/>
          <w:szCs w:val="21"/>
          <w:highlight w:val="none"/>
          <w:u w:val="single"/>
        </w:rPr>
      </w:pPr>
      <w:r>
        <w:rPr>
          <w:rFonts w:hint="eastAsia" w:ascii="宋体" w:hAnsi="宋体" w:eastAsia="宋体" w:cs="宋体"/>
          <w:b/>
          <w:bCs/>
          <w:sz w:val="32"/>
          <w:szCs w:val="21"/>
          <w:highlight w:val="none"/>
        </w:rPr>
        <w:t>供  应  商：</w:t>
      </w:r>
      <w:r>
        <w:rPr>
          <w:rFonts w:hint="eastAsia" w:ascii="宋体" w:hAnsi="宋体" w:eastAsia="宋体" w:cs="宋体"/>
          <w:b/>
          <w:bCs/>
          <w:sz w:val="32"/>
          <w:szCs w:val="21"/>
          <w:highlight w:val="none"/>
          <w:u w:val="single"/>
        </w:rPr>
        <w:t xml:space="preserve">                 </w:t>
      </w:r>
      <w:r>
        <w:rPr>
          <w:rFonts w:hint="eastAsia" w:ascii="宋体" w:hAnsi="宋体" w:eastAsia="宋体" w:cs="宋体"/>
          <w:b/>
          <w:bCs/>
          <w:sz w:val="32"/>
          <w:szCs w:val="21"/>
          <w:highlight w:val="none"/>
        </w:rPr>
        <w:t>（盖单位章）</w:t>
      </w:r>
    </w:p>
    <w:p w14:paraId="5A89EBAD">
      <w:pPr>
        <w:wordWrap w:val="0"/>
        <w:topLinePunct/>
        <w:spacing w:before="312" w:beforeLines="100" w:after="312" w:afterLines="100" w:line="360" w:lineRule="auto"/>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法定代表人：</w:t>
      </w:r>
      <w:r>
        <w:rPr>
          <w:rFonts w:hint="eastAsia" w:ascii="宋体" w:hAnsi="宋体" w:eastAsia="宋体" w:cs="宋体"/>
          <w:b/>
          <w:bCs/>
          <w:sz w:val="30"/>
          <w:szCs w:val="30"/>
          <w:highlight w:val="none"/>
          <w:u w:val="single"/>
        </w:rPr>
        <w:t xml:space="preserve">                  </w:t>
      </w:r>
      <w:r>
        <w:rPr>
          <w:rFonts w:hint="eastAsia" w:ascii="宋体" w:hAnsi="宋体" w:eastAsia="宋体" w:cs="宋体"/>
          <w:b/>
          <w:bCs/>
          <w:sz w:val="30"/>
          <w:szCs w:val="30"/>
          <w:highlight w:val="none"/>
        </w:rPr>
        <w:t>（签字或盖章）</w:t>
      </w:r>
    </w:p>
    <w:p w14:paraId="782327EE">
      <w:pPr>
        <w:wordWrap w:val="0"/>
        <w:topLinePunct/>
        <w:spacing w:before="312" w:beforeLines="100" w:after="312" w:afterLines="100" w:line="360" w:lineRule="auto"/>
        <w:ind w:firstLine="1200" w:firstLineChars="400"/>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日      期：</w:t>
      </w:r>
      <w:r>
        <w:rPr>
          <w:rFonts w:hint="eastAsia" w:ascii="宋体" w:hAnsi="宋体" w:eastAsia="宋体" w:cs="宋体"/>
          <w:b/>
          <w:bCs/>
          <w:sz w:val="30"/>
          <w:szCs w:val="30"/>
          <w:highlight w:val="none"/>
          <w:u w:val="single"/>
        </w:rPr>
        <w:t xml:space="preserve">        </w:t>
      </w:r>
      <w:r>
        <w:rPr>
          <w:rFonts w:hint="eastAsia" w:ascii="宋体" w:hAnsi="宋体" w:eastAsia="宋体" w:cs="宋体"/>
          <w:b/>
          <w:bCs/>
          <w:sz w:val="30"/>
          <w:szCs w:val="30"/>
          <w:highlight w:val="none"/>
        </w:rPr>
        <w:t xml:space="preserve"> 年 </w:t>
      </w:r>
      <w:r>
        <w:rPr>
          <w:rFonts w:hint="eastAsia" w:ascii="宋体" w:hAnsi="宋体" w:eastAsia="宋体" w:cs="宋体"/>
          <w:b/>
          <w:bCs/>
          <w:sz w:val="30"/>
          <w:szCs w:val="30"/>
          <w:highlight w:val="none"/>
          <w:u w:val="single"/>
        </w:rPr>
        <w:t xml:space="preserve">      </w:t>
      </w:r>
      <w:r>
        <w:rPr>
          <w:rFonts w:hint="eastAsia" w:ascii="宋体" w:hAnsi="宋体" w:eastAsia="宋体" w:cs="宋体"/>
          <w:b/>
          <w:bCs/>
          <w:sz w:val="30"/>
          <w:szCs w:val="30"/>
          <w:highlight w:val="none"/>
        </w:rPr>
        <w:t>月</w:t>
      </w:r>
      <w:r>
        <w:rPr>
          <w:rFonts w:hint="eastAsia" w:ascii="宋体" w:hAnsi="宋体" w:eastAsia="宋体" w:cs="宋体"/>
          <w:b/>
          <w:bCs/>
          <w:sz w:val="30"/>
          <w:szCs w:val="30"/>
          <w:highlight w:val="none"/>
          <w:u w:val="single"/>
        </w:rPr>
        <w:t xml:space="preserve">       </w:t>
      </w:r>
      <w:r>
        <w:rPr>
          <w:rFonts w:hint="eastAsia" w:ascii="宋体" w:hAnsi="宋体" w:eastAsia="宋体" w:cs="宋体"/>
          <w:b/>
          <w:bCs/>
          <w:sz w:val="30"/>
          <w:szCs w:val="30"/>
          <w:highlight w:val="none"/>
        </w:rPr>
        <w:t>日</w:t>
      </w:r>
    </w:p>
    <w:p w14:paraId="77BFDEBA">
      <w:pPr>
        <w:widowControl/>
        <w:jc w:val="left"/>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br w:type="page"/>
      </w:r>
    </w:p>
    <w:p w14:paraId="5A243CC2">
      <w:pPr>
        <w:widowControl/>
        <w:jc w:val="center"/>
        <w:rPr>
          <w:rFonts w:hint="eastAsia" w:ascii="宋体" w:hAnsi="宋体" w:eastAsia="宋体" w:cs="宋体"/>
          <w:b/>
          <w:bCs/>
          <w:sz w:val="32"/>
          <w:szCs w:val="32"/>
          <w:highlight w:val="none"/>
          <w:lang w:val="en-US" w:eastAsia="zh-CN"/>
        </w:rPr>
      </w:pPr>
      <w:r>
        <w:rPr>
          <w:rFonts w:hint="eastAsia" w:ascii="宋体" w:hAnsi="宋体" w:cs="宋体"/>
          <w:b/>
          <w:bCs/>
          <w:sz w:val="32"/>
          <w:szCs w:val="32"/>
          <w:highlight w:val="none"/>
          <w:lang w:val="en-US" w:eastAsia="zh-CN"/>
        </w:rPr>
        <w:t>目  录</w:t>
      </w:r>
    </w:p>
    <w:p w14:paraId="31AB778E">
      <w:pPr>
        <w:jc w:val="center"/>
        <w:rPr>
          <w:rFonts w:hint="eastAsia" w:ascii="宋体" w:hAnsi="宋体" w:cs="宋体"/>
          <w:b w:val="0"/>
          <w:bCs/>
          <w:sz w:val="24"/>
          <w:szCs w:val="24"/>
          <w:highlight w:val="none"/>
          <w:lang w:val="zh-CN"/>
        </w:rPr>
      </w:pPr>
      <w:bookmarkStart w:id="549" w:name="_Toc2421"/>
      <w:bookmarkStart w:id="550" w:name="_Toc23774492"/>
      <w:bookmarkStart w:id="551" w:name="_Toc25540"/>
      <w:r>
        <w:rPr>
          <w:rFonts w:hint="eastAsia" w:ascii="宋体" w:hAnsi="宋体" w:cs="宋体"/>
          <w:b w:val="0"/>
          <w:bCs/>
          <w:sz w:val="24"/>
          <w:szCs w:val="24"/>
          <w:highlight w:val="none"/>
          <w:lang w:val="zh-CN"/>
        </w:rPr>
        <w:t>（</w:t>
      </w:r>
      <w:r>
        <w:rPr>
          <w:rFonts w:hint="eastAsia" w:ascii="宋体" w:hAnsi="宋体" w:cs="宋体"/>
          <w:b w:val="0"/>
          <w:bCs/>
          <w:sz w:val="24"/>
          <w:szCs w:val="24"/>
          <w:highlight w:val="none"/>
          <w:lang w:val="en-US" w:eastAsia="zh-CN"/>
        </w:rPr>
        <w:t>自拟</w:t>
      </w:r>
      <w:r>
        <w:rPr>
          <w:rFonts w:hint="eastAsia" w:ascii="宋体" w:hAnsi="宋体" w:cs="宋体"/>
          <w:b w:val="0"/>
          <w:bCs/>
          <w:sz w:val="24"/>
          <w:szCs w:val="24"/>
          <w:highlight w:val="none"/>
          <w:lang w:val="zh-CN"/>
        </w:rPr>
        <w:t>）</w:t>
      </w:r>
    </w:p>
    <w:p w14:paraId="11F6A64C">
      <w:pPr>
        <w:rPr>
          <w:rFonts w:hint="eastAsia" w:ascii="宋体" w:hAnsi="宋体" w:cs="宋体"/>
          <w:b/>
          <w:sz w:val="28"/>
          <w:szCs w:val="28"/>
          <w:highlight w:val="none"/>
          <w:lang w:val="zh-CN"/>
        </w:rPr>
      </w:pPr>
      <w:r>
        <w:rPr>
          <w:rFonts w:hint="eastAsia" w:ascii="宋体" w:hAnsi="宋体" w:cs="宋体"/>
          <w:b/>
          <w:sz w:val="28"/>
          <w:szCs w:val="28"/>
          <w:highlight w:val="none"/>
          <w:lang w:val="zh-CN"/>
        </w:rPr>
        <w:br w:type="page"/>
      </w:r>
    </w:p>
    <w:p w14:paraId="624E15B8">
      <w:pPr>
        <w:pStyle w:val="2"/>
        <w:rPr>
          <w:rFonts w:hint="eastAsia"/>
          <w:highlight w:val="none"/>
        </w:rPr>
      </w:pPr>
    </w:p>
    <w:p w14:paraId="6879336F">
      <w:pPr>
        <w:keepNext/>
        <w:keepLines/>
        <w:numPr>
          <w:ilvl w:val="0"/>
          <w:numId w:val="3"/>
        </w:numPr>
        <w:tabs>
          <w:tab w:val="left" w:pos="840"/>
        </w:tabs>
        <w:wordWrap w:val="0"/>
        <w:topLinePunct/>
        <w:spacing w:line="360" w:lineRule="auto"/>
        <w:jc w:val="center"/>
        <w:outlineLvl w:val="1"/>
        <w:rPr>
          <w:rFonts w:hint="eastAsia" w:ascii="宋体" w:hAnsi="宋体" w:eastAsia="宋体" w:cs="宋体"/>
          <w:bCs/>
          <w:sz w:val="28"/>
          <w:szCs w:val="28"/>
          <w:highlight w:val="none"/>
        </w:rPr>
      </w:pPr>
      <w:r>
        <w:rPr>
          <w:rFonts w:hint="eastAsia" w:ascii="宋体" w:hAnsi="宋体" w:eastAsia="宋体" w:cs="宋体"/>
          <w:b/>
          <w:sz w:val="28"/>
          <w:szCs w:val="28"/>
          <w:highlight w:val="none"/>
          <w:lang w:val="zh-CN"/>
        </w:rPr>
        <w:t>报价函</w:t>
      </w:r>
      <w:bookmarkEnd w:id="549"/>
      <w:r>
        <w:rPr>
          <w:rFonts w:hint="eastAsia" w:ascii="宋体" w:hAnsi="宋体" w:eastAsia="宋体" w:cs="宋体"/>
          <w:b/>
          <w:sz w:val="28"/>
          <w:szCs w:val="28"/>
          <w:highlight w:val="none"/>
          <w:lang w:val="zh-CN"/>
        </w:rPr>
        <w:t>及报价函附录</w:t>
      </w:r>
      <w:bookmarkEnd w:id="550"/>
      <w:bookmarkEnd w:id="551"/>
    </w:p>
    <w:p w14:paraId="0CB72556">
      <w:pPr>
        <w:keepNext/>
        <w:keepLines/>
        <w:wordWrap w:val="0"/>
        <w:topLinePunct/>
        <w:spacing w:line="360" w:lineRule="auto"/>
        <w:jc w:val="center"/>
        <w:outlineLvl w:val="2"/>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zh-CN"/>
        </w:rPr>
        <w:t>（一）报价函</w:t>
      </w:r>
    </w:p>
    <w:p w14:paraId="691FF8F4">
      <w:pPr>
        <w:wordWrap w:val="0"/>
        <w:topLinePunct/>
        <w:spacing w:line="48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（采购人）</w:t>
      </w:r>
    </w:p>
    <w:p w14:paraId="0A9EA8FF">
      <w:pPr>
        <w:widowControl/>
        <w:numPr>
          <w:ilvl w:val="0"/>
          <w:numId w:val="4"/>
        </w:numPr>
        <w:tabs>
          <w:tab w:val="left" w:pos="0"/>
        </w:tabs>
        <w:wordWrap w:val="0"/>
        <w:topLinePunct/>
        <w:spacing w:before="100" w:beforeAutospacing="1" w:line="480" w:lineRule="exact"/>
        <w:ind w:firstLine="420" w:firstLineChars="15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 我方已仔细研究了</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rPr>
        <w:tab/>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（项目名称）项目竞争性磋商文件的全部内容，愿意以人民币（大写）</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rPr>
        <w:tab/>
      </w:r>
      <w:r>
        <w:rPr>
          <w:rFonts w:hint="eastAsia" w:ascii="宋体" w:hAnsi="宋体" w:eastAsia="宋体" w:cs="宋体"/>
          <w:kern w:val="0"/>
          <w:sz w:val="28"/>
          <w:szCs w:val="28"/>
          <w:highlight w:val="none"/>
        </w:rPr>
        <w:t>）的磋商总报价，工期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日历天，质量</w:t>
      </w:r>
      <w:r>
        <w:rPr>
          <w:rFonts w:hint="eastAsia" w:ascii="宋体" w:hAnsi="宋体" w:cs="宋体"/>
          <w:kern w:val="0"/>
          <w:sz w:val="28"/>
          <w:szCs w:val="28"/>
          <w:highlight w:val="none"/>
          <w:lang w:val="en-US" w:eastAsia="zh-CN"/>
        </w:rPr>
        <w:t>要求：</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，按合同约定完成全部工作。</w:t>
      </w:r>
    </w:p>
    <w:p w14:paraId="03C5F7E3">
      <w:pPr>
        <w:widowControl/>
        <w:numPr>
          <w:ilvl w:val="0"/>
          <w:numId w:val="4"/>
        </w:numPr>
        <w:tabs>
          <w:tab w:val="left" w:pos="0"/>
        </w:tabs>
        <w:wordWrap w:val="0"/>
        <w:topLinePunct/>
        <w:spacing w:before="100" w:beforeAutospacing="1" w:line="480" w:lineRule="exact"/>
        <w:ind w:firstLine="420" w:firstLineChars="15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如果我方成交，我方将按竞争性磋商文件的规定签订并严格履行合同中的责任和义务，在签订合同时不向你方提出附加条件，在合同约定的期限内完成合同规定的全部内容。</w:t>
      </w:r>
    </w:p>
    <w:p w14:paraId="5CC36A3F">
      <w:pPr>
        <w:widowControl/>
        <w:numPr>
          <w:ilvl w:val="0"/>
          <w:numId w:val="4"/>
        </w:numPr>
        <w:tabs>
          <w:tab w:val="left" w:pos="720"/>
        </w:tabs>
        <w:wordWrap w:val="0"/>
        <w:topLinePunct/>
        <w:spacing w:before="100" w:beforeAutospacing="1" w:line="480" w:lineRule="exact"/>
        <w:ind w:firstLine="420" w:firstLineChars="15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我方已详细审查全部竞争性磋商文件，包括修改文件以及全部参考资料和有关附件。我方完全理解并同意放弃对这方面有不明及误解的权力。</w:t>
      </w:r>
    </w:p>
    <w:p w14:paraId="4FCFE839">
      <w:pPr>
        <w:widowControl/>
        <w:numPr>
          <w:ilvl w:val="0"/>
          <w:numId w:val="4"/>
        </w:numPr>
        <w:tabs>
          <w:tab w:val="left" w:pos="720"/>
        </w:tabs>
        <w:wordWrap w:val="0"/>
        <w:topLinePunct/>
        <w:spacing w:before="100" w:beforeAutospacing="1" w:line="480" w:lineRule="exact"/>
        <w:ind w:firstLine="420" w:firstLineChars="15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磋商有效期为提交首次响应文件的截止之日起</w:t>
      </w:r>
      <w:r>
        <w:rPr>
          <w:rFonts w:hint="eastAsia" w:ascii="宋体" w:hAnsi="宋体" w:eastAsia="宋体" w:cs="宋体"/>
          <w:kern w:val="0"/>
          <w:sz w:val="28"/>
          <w:szCs w:val="28"/>
          <w:highlight w:val="none"/>
          <w:u w:val="single"/>
        </w:rPr>
        <w:t xml:space="preserve">  60  </w:t>
      </w:r>
      <w:r>
        <w:rPr>
          <w:rFonts w:hint="eastAsia" w:ascii="宋体" w:hAnsi="宋体" w:eastAsia="宋体" w:cs="宋体"/>
          <w:kern w:val="0"/>
          <w:sz w:val="28"/>
          <w:szCs w:val="28"/>
          <w:highlight w:val="none"/>
        </w:rPr>
        <w:t>日历天。</w:t>
      </w:r>
    </w:p>
    <w:p w14:paraId="760CBDC7">
      <w:pPr>
        <w:widowControl/>
        <w:numPr>
          <w:ilvl w:val="0"/>
          <w:numId w:val="4"/>
        </w:numPr>
        <w:tabs>
          <w:tab w:val="left" w:pos="720"/>
        </w:tabs>
        <w:wordWrap w:val="0"/>
        <w:topLinePunct/>
        <w:spacing w:before="100" w:beforeAutospacing="1" w:line="480" w:lineRule="exact"/>
        <w:ind w:firstLine="36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如果在规定的开启时间后，我方在磋商有效期内撤销响应文件，给采购人和采购代理机构带来的损失，一切后果及法律责任由我方承担。</w:t>
      </w:r>
    </w:p>
    <w:p w14:paraId="61D96AC9">
      <w:pPr>
        <w:widowControl/>
        <w:numPr>
          <w:ilvl w:val="0"/>
          <w:numId w:val="4"/>
        </w:numPr>
        <w:tabs>
          <w:tab w:val="left" w:pos="720"/>
        </w:tabs>
        <w:wordWrap w:val="0"/>
        <w:topLinePunct/>
        <w:spacing w:before="100" w:beforeAutospacing="1" w:line="480" w:lineRule="exact"/>
        <w:ind w:firstLine="36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我方在此声明，所递交的响应文件及有关资料内容完整、真实和准确。</w:t>
      </w:r>
    </w:p>
    <w:p w14:paraId="6CE285A5">
      <w:pPr>
        <w:widowControl/>
        <w:numPr>
          <w:ilvl w:val="0"/>
          <w:numId w:val="4"/>
        </w:numPr>
        <w:tabs>
          <w:tab w:val="left" w:pos="720"/>
        </w:tabs>
        <w:wordWrap w:val="0"/>
        <w:topLinePunct/>
        <w:spacing w:before="100" w:beforeAutospacing="1" w:line="480" w:lineRule="exact"/>
        <w:ind w:firstLine="36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我方同意提供按照贵方可能要求的与其磋商有关的一切数据或资料，完全理解贵方不一定接受最低价的响应。</w:t>
      </w:r>
    </w:p>
    <w:p w14:paraId="492E08F8">
      <w:pPr>
        <w:wordWrap w:val="0"/>
        <w:topLinePunct/>
        <w:spacing w:line="460" w:lineRule="exact"/>
        <w:jc w:val="right"/>
        <w:rPr>
          <w:rFonts w:hint="eastAsia" w:ascii="宋体" w:hAnsi="宋体" w:eastAsia="宋体" w:cs="宋体"/>
          <w:sz w:val="28"/>
          <w:szCs w:val="28"/>
          <w:highlight w:val="none"/>
        </w:rPr>
      </w:pPr>
    </w:p>
    <w:p w14:paraId="061B0004">
      <w:pPr>
        <w:wordWrap w:val="0"/>
        <w:topLinePunct/>
        <w:spacing w:line="460" w:lineRule="exact"/>
        <w:jc w:val="right"/>
        <w:rPr>
          <w:rFonts w:hint="eastAsia" w:ascii="宋体" w:hAnsi="宋体" w:eastAsia="宋体" w:cs="宋体"/>
          <w:sz w:val="28"/>
          <w:szCs w:val="28"/>
          <w:highlight w:val="none"/>
        </w:rPr>
      </w:pPr>
    </w:p>
    <w:p w14:paraId="54DC5ED6">
      <w:pPr>
        <w:wordWrap w:val="0"/>
        <w:topLinePunct/>
        <w:spacing w:line="460" w:lineRule="exact"/>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252F193A">
      <w:pPr>
        <w:wordWrap w:val="0"/>
        <w:topLinePunct/>
        <w:spacing w:line="460" w:lineRule="exact"/>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1AE7859D">
      <w:pPr>
        <w:wordWrap w:val="0"/>
        <w:topLinePunct/>
        <w:spacing w:line="460" w:lineRule="exact"/>
        <w:ind w:firstLine="3500" w:firstLineChars="125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719F382F">
      <w:pPr>
        <w:wordWrap w:val="0"/>
        <w:topLinePunct/>
        <w:spacing w:after="156" w:afterLines="50" w:line="360" w:lineRule="auto"/>
        <w:rPr>
          <w:rFonts w:hint="eastAsia" w:ascii="宋体" w:hAnsi="宋体" w:eastAsia="宋体" w:cs="宋体"/>
          <w:sz w:val="28"/>
          <w:szCs w:val="28"/>
          <w:highlight w:val="none"/>
        </w:rPr>
        <w:sectPr>
          <w:footerReference r:id="rId7" w:type="default"/>
          <w:pgSz w:w="11907" w:h="16840"/>
          <w:pgMar w:top="1400" w:right="1418" w:bottom="1089" w:left="1418" w:header="624" w:footer="748" w:gutter="0"/>
          <w:pgNumType w:fmt="decimal" w:start="1"/>
          <w:cols w:space="720" w:num="1"/>
          <w:docGrid w:type="linesAndChars" w:linePitch="312" w:charSpace="0"/>
        </w:sectPr>
      </w:pPr>
    </w:p>
    <w:p w14:paraId="200BF032">
      <w:pPr>
        <w:keepNext/>
        <w:keepLines/>
        <w:wordWrap w:val="0"/>
        <w:topLinePunct/>
        <w:spacing w:line="360" w:lineRule="auto"/>
        <w:jc w:val="center"/>
        <w:outlineLvl w:val="2"/>
        <w:rPr>
          <w:rFonts w:hint="eastAsia" w:ascii="宋体" w:hAnsi="宋体" w:eastAsia="宋体" w:cs="宋体"/>
          <w:b/>
          <w:bCs/>
          <w:sz w:val="28"/>
          <w:szCs w:val="28"/>
          <w:highlight w:val="none"/>
          <w:lang w:val="zh-CN"/>
        </w:rPr>
      </w:pPr>
      <w:bookmarkStart w:id="552" w:name="_Toc21386"/>
      <w:bookmarkStart w:id="553" w:name="_Toc21652"/>
      <w:r>
        <w:rPr>
          <w:rFonts w:hint="eastAsia" w:ascii="宋体" w:hAnsi="宋体" w:eastAsia="宋体" w:cs="宋体"/>
          <w:b/>
          <w:bCs/>
          <w:sz w:val="28"/>
          <w:szCs w:val="28"/>
          <w:highlight w:val="none"/>
        </w:rPr>
        <w:t>（二）报价函附录（第一轮报价）</w:t>
      </w:r>
      <w:bookmarkEnd w:id="552"/>
    </w:p>
    <w:tbl>
      <w:tblPr>
        <w:tblStyle w:val="18"/>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1732"/>
        <w:gridCol w:w="1409"/>
        <w:gridCol w:w="3348"/>
      </w:tblGrid>
      <w:tr w14:paraId="7462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510" w:type="dxa"/>
            <w:tcBorders>
              <w:top w:val="single" w:color="auto" w:sz="4" w:space="0"/>
              <w:left w:val="single" w:color="auto" w:sz="4" w:space="0"/>
              <w:bottom w:val="single" w:color="auto" w:sz="4" w:space="0"/>
              <w:right w:val="single" w:color="auto" w:sz="4" w:space="0"/>
            </w:tcBorders>
            <w:vAlign w:val="center"/>
          </w:tcPr>
          <w:p w14:paraId="050A6BFC">
            <w:pPr>
              <w:widowControl/>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p>
        </w:tc>
        <w:tc>
          <w:tcPr>
            <w:tcW w:w="6489" w:type="dxa"/>
            <w:gridSpan w:val="3"/>
            <w:tcBorders>
              <w:top w:val="single" w:color="auto" w:sz="4" w:space="0"/>
              <w:left w:val="single" w:color="auto" w:sz="4" w:space="0"/>
              <w:bottom w:val="single" w:color="auto" w:sz="4" w:space="0"/>
              <w:right w:val="single" w:color="auto" w:sz="4" w:space="0"/>
            </w:tcBorders>
            <w:vAlign w:val="center"/>
          </w:tcPr>
          <w:p w14:paraId="7BDD5066">
            <w:pPr>
              <w:widowControl/>
              <w:wordWrap w:val="0"/>
              <w:topLinePunct/>
              <w:spacing w:line="360" w:lineRule="auto"/>
              <w:jc w:val="center"/>
              <w:rPr>
                <w:rFonts w:hint="eastAsia" w:ascii="宋体" w:hAnsi="宋体" w:eastAsia="宋体" w:cs="宋体"/>
                <w:sz w:val="28"/>
                <w:szCs w:val="28"/>
                <w:highlight w:val="none"/>
              </w:rPr>
            </w:pPr>
          </w:p>
        </w:tc>
      </w:tr>
      <w:tr w14:paraId="1E8E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510" w:type="dxa"/>
            <w:tcBorders>
              <w:top w:val="single" w:color="auto" w:sz="4" w:space="0"/>
              <w:left w:val="single" w:color="auto" w:sz="4" w:space="0"/>
              <w:bottom w:val="single" w:color="auto" w:sz="4" w:space="0"/>
              <w:right w:val="single" w:color="auto" w:sz="4" w:space="0"/>
            </w:tcBorders>
            <w:vAlign w:val="center"/>
          </w:tcPr>
          <w:p w14:paraId="7CF87FDB">
            <w:pPr>
              <w:widowControl/>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供应商</w:t>
            </w:r>
          </w:p>
        </w:tc>
        <w:tc>
          <w:tcPr>
            <w:tcW w:w="6489" w:type="dxa"/>
            <w:gridSpan w:val="3"/>
            <w:tcBorders>
              <w:top w:val="single" w:color="auto" w:sz="4" w:space="0"/>
              <w:left w:val="single" w:color="auto" w:sz="4" w:space="0"/>
              <w:bottom w:val="single" w:color="auto" w:sz="4" w:space="0"/>
              <w:right w:val="single" w:color="auto" w:sz="4" w:space="0"/>
            </w:tcBorders>
            <w:vAlign w:val="center"/>
          </w:tcPr>
          <w:p w14:paraId="644DFA74">
            <w:pPr>
              <w:widowControl/>
              <w:wordWrap w:val="0"/>
              <w:topLinePunct/>
              <w:spacing w:line="360" w:lineRule="auto"/>
              <w:jc w:val="center"/>
              <w:rPr>
                <w:rFonts w:hint="eastAsia" w:ascii="宋体" w:hAnsi="宋体" w:eastAsia="宋体" w:cs="宋体"/>
                <w:sz w:val="28"/>
                <w:szCs w:val="28"/>
                <w:highlight w:val="none"/>
              </w:rPr>
            </w:pPr>
          </w:p>
        </w:tc>
      </w:tr>
      <w:tr w14:paraId="2E2C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2510" w:type="dxa"/>
            <w:tcBorders>
              <w:top w:val="single" w:color="auto" w:sz="4" w:space="0"/>
              <w:left w:val="single" w:color="auto" w:sz="4" w:space="0"/>
              <w:right w:val="single" w:color="auto" w:sz="4" w:space="0"/>
            </w:tcBorders>
            <w:vAlign w:val="center"/>
          </w:tcPr>
          <w:p w14:paraId="4E25008A">
            <w:pPr>
              <w:widowControl/>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磋商总报价</w:t>
            </w:r>
          </w:p>
        </w:tc>
        <w:tc>
          <w:tcPr>
            <w:tcW w:w="6489" w:type="dxa"/>
            <w:gridSpan w:val="3"/>
            <w:tcBorders>
              <w:top w:val="single" w:color="auto" w:sz="4" w:space="0"/>
              <w:left w:val="single" w:color="auto" w:sz="4" w:space="0"/>
              <w:right w:val="single" w:color="auto" w:sz="4" w:space="0"/>
            </w:tcBorders>
            <w:vAlign w:val="center"/>
          </w:tcPr>
          <w:p w14:paraId="7C9294B5">
            <w:pPr>
              <w:wordWrap w:val="0"/>
              <w:topLinePunct/>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大写：</w:t>
            </w:r>
            <w:r>
              <w:rPr>
                <w:rFonts w:hint="eastAsia" w:ascii="宋体" w:hAnsi="宋体" w:eastAsia="宋体" w:cs="宋体"/>
                <w:sz w:val="28"/>
                <w:szCs w:val="28"/>
                <w:highlight w:val="none"/>
                <w:u w:val="single"/>
              </w:rPr>
              <w:t xml:space="preserve">                </w:t>
            </w:r>
          </w:p>
          <w:p w14:paraId="1E5FD725">
            <w:pPr>
              <w:wordWrap w:val="0"/>
              <w:topLinePunct/>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 xml:space="preserve">小写：¥ </w:t>
            </w:r>
            <w:r>
              <w:rPr>
                <w:rFonts w:hint="eastAsia" w:ascii="宋体" w:hAnsi="宋体" w:eastAsia="宋体" w:cs="宋体"/>
                <w:sz w:val="28"/>
                <w:szCs w:val="28"/>
                <w:highlight w:val="none"/>
                <w:u w:val="single"/>
              </w:rPr>
              <w:t xml:space="preserve">              </w:t>
            </w:r>
          </w:p>
          <w:p w14:paraId="5DCD75CA">
            <w:pPr>
              <w:widowControl/>
              <w:wordWrap w:val="0"/>
              <w:topLinePunct/>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（供应商应在此填列第一次报价，但以供应商最后一次的磋商报价为成交价）</w:t>
            </w:r>
          </w:p>
        </w:tc>
      </w:tr>
      <w:tr w14:paraId="30C1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510" w:type="dxa"/>
            <w:tcBorders>
              <w:top w:val="single" w:color="auto" w:sz="4" w:space="0"/>
              <w:left w:val="single" w:color="auto" w:sz="4" w:space="0"/>
              <w:bottom w:val="single" w:color="auto" w:sz="4" w:space="0"/>
              <w:right w:val="single" w:color="auto" w:sz="4" w:space="0"/>
            </w:tcBorders>
            <w:vAlign w:val="center"/>
          </w:tcPr>
          <w:p w14:paraId="031984B7">
            <w:pPr>
              <w:widowControl/>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工期</w:t>
            </w:r>
          </w:p>
        </w:tc>
        <w:tc>
          <w:tcPr>
            <w:tcW w:w="6489" w:type="dxa"/>
            <w:gridSpan w:val="3"/>
            <w:tcBorders>
              <w:top w:val="single" w:color="auto" w:sz="4" w:space="0"/>
              <w:left w:val="single" w:color="auto" w:sz="4" w:space="0"/>
              <w:bottom w:val="single" w:color="auto" w:sz="4" w:space="0"/>
              <w:right w:val="single" w:color="auto" w:sz="4" w:space="0"/>
            </w:tcBorders>
            <w:vAlign w:val="center"/>
          </w:tcPr>
          <w:p w14:paraId="0505209F">
            <w:pPr>
              <w:widowControl/>
              <w:wordWrap w:val="0"/>
              <w:topLinePunct/>
              <w:spacing w:line="360" w:lineRule="auto"/>
              <w:jc w:val="center"/>
              <w:rPr>
                <w:rFonts w:hint="eastAsia" w:ascii="宋体" w:hAnsi="宋体" w:eastAsia="宋体" w:cs="宋体"/>
                <w:sz w:val="28"/>
                <w:szCs w:val="28"/>
                <w:highlight w:val="none"/>
              </w:rPr>
            </w:pPr>
          </w:p>
        </w:tc>
      </w:tr>
      <w:tr w14:paraId="4677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510" w:type="dxa"/>
            <w:tcBorders>
              <w:top w:val="single" w:color="auto" w:sz="4" w:space="0"/>
              <w:left w:val="single" w:color="auto" w:sz="4" w:space="0"/>
              <w:bottom w:val="single" w:color="auto" w:sz="4" w:space="0"/>
              <w:right w:val="single" w:color="auto" w:sz="4" w:space="0"/>
            </w:tcBorders>
            <w:vAlign w:val="center"/>
          </w:tcPr>
          <w:p w14:paraId="7FD417C0">
            <w:pPr>
              <w:widowControl/>
              <w:wordWrap w:val="0"/>
              <w:topLinePunct/>
              <w:spacing w:line="360" w:lineRule="auto"/>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质量</w:t>
            </w:r>
            <w:r>
              <w:rPr>
                <w:rFonts w:hint="eastAsia" w:ascii="宋体" w:hAnsi="宋体" w:cs="宋体"/>
                <w:sz w:val="28"/>
                <w:szCs w:val="28"/>
                <w:highlight w:val="none"/>
                <w:lang w:val="en-US" w:eastAsia="zh-CN"/>
              </w:rPr>
              <w:t>要求</w:t>
            </w:r>
          </w:p>
        </w:tc>
        <w:tc>
          <w:tcPr>
            <w:tcW w:w="6489" w:type="dxa"/>
            <w:gridSpan w:val="3"/>
            <w:tcBorders>
              <w:top w:val="single" w:color="auto" w:sz="4" w:space="0"/>
              <w:left w:val="single" w:color="auto" w:sz="4" w:space="0"/>
              <w:bottom w:val="single" w:color="auto" w:sz="4" w:space="0"/>
              <w:right w:val="single" w:color="auto" w:sz="4" w:space="0"/>
            </w:tcBorders>
            <w:vAlign w:val="center"/>
          </w:tcPr>
          <w:p w14:paraId="06A015FB">
            <w:pPr>
              <w:widowControl/>
              <w:wordWrap w:val="0"/>
              <w:topLinePunct/>
              <w:spacing w:line="360" w:lineRule="auto"/>
              <w:jc w:val="center"/>
              <w:rPr>
                <w:rFonts w:hint="eastAsia" w:ascii="宋体" w:hAnsi="宋体" w:eastAsia="宋体" w:cs="宋体"/>
                <w:sz w:val="28"/>
                <w:szCs w:val="28"/>
                <w:highlight w:val="none"/>
              </w:rPr>
            </w:pPr>
          </w:p>
        </w:tc>
      </w:tr>
      <w:tr w14:paraId="79F3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510" w:type="dxa"/>
            <w:tcBorders>
              <w:top w:val="single" w:color="auto" w:sz="4" w:space="0"/>
              <w:left w:val="single" w:color="auto" w:sz="4" w:space="0"/>
              <w:bottom w:val="single" w:color="auto" w:sz="4" w:space="0"/>
              <w:right w:val="single" w:color="auto" w:sz="4" w:space="0"/>
            </w:tcBorders>
            <w:vAlign w:val="center"/>
          </w:tcPr>
          <w:p w14:paraId="00A74748">
            <w:pPr>
              <w:widowControl/>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项目经理</w:t>
            </w:r>
          </w:p>
        </w:tc>
        <w:tc>
          <w:tcPr>
            <w:tcW w:w="1732" w:type="dxa"/>
            <w:tcBorders>
              <w:top w:val="single" w:color="auto" w:sz="4" w:space="0"/>
              <w:left w:val="single" w:color="auto" w:sz="4" w:space="0"/>
              <w:bottom w:val="single" w:color="auto" w:sz="4" w:space="0"/>
              <w:right w:val="single" w:color="auto" w:sz="4" w:space="0"/>
            </w:tcBorders>
            <w:vAlign w:val="center"/>
          </w:tcPr>
          <w:p w14:paraId="2C66397F">
            <w:pPr>
              <w:widowControl/>
              <w:wordWrap w:val="0"/>
              <w:topLinePunct/>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p>
        </w:tc>
        <w:tc>
          <w:tcPr>
            <w:tcW w:w="1409" w:type="dxa"/>
            <w:tcBorders>
              <w:top w:val="single" w:color="auto" w:sz="4" w:space="0"/>
              <w:left w:val="single" w:color="auto" w:sz="4" w:space="0"/>
              <w:bottom w:val="single" w:color="auto" w:sz="4" w:space="0"/>
              <w:right w:val="single" w:color="auto" w:sz="4" w:space="0"/>
            </w:tcBorders>
            <w:vAlign w:val="center"/>
          </w:tcPr>
          <w:p w14:paraId="68B89AA5">
            <w:pPr>
              <w:widowControl/>
              <w:wordWrap w:val="0"/>
              <w:topLinePunct/>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级别：</w:t>
            </w:r>
          </w:p>
        </w:tc>
        <w:tc>
          <w:tcPr>
            <w:tcW w:w="3348" w:type="dxa"/>
            <w:tcBorders>
              <w:top w:val="single" w:color="auto" w:sz="4" w:space="0"/>
              <w:left w:val="single" w:color="auto" w:sz="4" w:space="0"/>
              <w:bottom w:val="single" w:color="auto" w:sz="4" w:space="0"/>
              <w:right w:val="single" w:color="auto" w:sz="4" w:space="0"/>
            </w:tcBorders>
            <w:vAlign w:val="center"/>
          </w:tcPr>
          <w:p w14:paraId="0D11ABA9">
            <w:pPr>
              <w:widowControl/>
              <w:wordWrap w:val="0"/>
              <w:topLinePunct/>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注册证号：</w:t>
            </w:r>
          </w:p>
        </w:tc>
      </w:tr>
      <w:tr w14:paraId="42D4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510" w:type="dxa"/>
            <w:tcBorders>
              <w:top w:val="single" w:color="auto" w:sz="4" w:space="0"/>
              <w:left w:val="single" w:color="auto" w:sz="4" w:space="0"/>
              <w:bottom w:val="single" w:color="auto" w:sz="4" w:space="0"/>
              <w:right w:val="single" w:color="auto" w:sz="4" w:space="0"/>
            </w:tcBorders>
            <w:vAlign w:val="center"/>
          </w:tcPr>
          <w:p w14:paraId="009EC693">
            <w:pPr>
              <w:widowControl/>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联系人</w:t>
            </w:r>
          </w:p>
        </w:tc>
        <w:tc>
          <w:tcPr>
            <w:tcW w:w="1732" w:type="dxa"/>
            <w:tcBorders>
              <w:top w:val="single" w:color="auto" w:sz="4" w:space="0"/>
              <w:left w:val="single" w:color="auto" w:sz="4" w:space="0"/>
              <w:bottom w:val="single" w:color="auto" w:sz="4" w:space="0"/>
              <w:right w:val="single" w:color="auto" w:sz="4" w:space="0"/>
            </w:tcBorders>
            <w:vAlign w:val="center"/>
          </w:tcPr>
          <w:p w14:paraId="6634AC06">
            <w:pPr>
              <w:widowControl/>
              <w:wordWrap w:val="0"/>
              <w:topLinePunct/>
              <w:spacing w:line="360" w:lineRule="auto"/>
              <w:jc w:val="left"/>
              <w:rPr>
                <w:rFonts w:hint="eastAsia" w:ascii="宋体" w:hAnsi="宋体" w:eastAsia="宋体" w:cs="宋体"/>
                <w:sz w:val="28"/>
                <w:szCs w:val="28"/>
                <w:highlight w:val="none"/>
              </w:rPr>
            </w:pPr>
          </w:p>
        </w:tc>
        <w:tc>
          <w:tcPr>
            <w:tcW w:w="1409" w:type="dxa"/>
            <w:tcBorders>
              <w:top w:val="single" w:color="auto" w:sz="4" w:space="0"/>
              <w:left w:val="single" w:color="auto" w:sz="4" w:space="0"/>
              <w:bottom w:val="single" w:color="auto" w:sz="4" w:space="0"/>
              <w:right w:val="single" w:color="auto" w:sz="4" w:space="0"/>
            </w:tcBorders>
            <w:vAlign w:val="center"/>
          </w:tcPr>
          <w:p w14:paraId="0DB84BFC">
            <w:pPr>
              <w:widowControl/>
              <w:wordWrap w:val="0"/>
              <w:topLinePunct/>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348" w:type="dxa"/>
            <w:tcBorders>
              <w:top w:val="single" w:color="auto" w:sz="4" w:space="0"/>
              <w:left w:val="single" w:color="auto" w:sz="4" w:space="0"/>
              <w:bottom w:val="single" w:color="auto" w:sz="4" w:space="0"/>
              <w:right w:val="single" w:color="auto" w:sz="4" w:space="0"/>
            </w:tcBorders>
            <w:vAlign w:val="center"/>
          </w:tcPr>
          <w:p w14:paraId="7247AD67">
            <w:pPr>
              <w:widowControl/>
              <w:wordWrap w:val="0"/>
              <w:topLinePunct/>
              <w:spacing w:line="360" w:lineRule="auto"/>
              <w:jc w:val="left"/>
              <w:rPr>
                <w:rFonts w:hint="eastAsia" w:ascii="宋体" w:hAnsi="宋体" w:eastAsia="宋体" w:cs="宋体"/>
                <w:sz w:val="28"/>
                <w:szCs w:val="28"/>
                <w:highlight w:val="none"/>
              </w:rPr>
            </w:pPr>
          </w:p>
        </w:tc>
      </w:tr>
      <w:tr w14:paraId="0EE1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510" w:type="dxa"/>
            <w:tcBorders>
              <w:top w:val="single" w:color="auto" w:sz="4" w:space="0"/>
              <w:left w:val="single" w:color="auto" w:sz="4" w:space="0"/>
              <w:bottom w:val="single" w:color="auto" w:sz="4" w:space="0"/>
              <w:right w:val="single" w:color="auto" w:sz="4" w:space="0"/>
            </w:tcBorders>
            <w:vAlign w:val="center"/>
          </w:tcPr>
          <w:p w14:paraId="645D543B">
            <w:pPr>
              <w:widowControl/>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磋商有效期</w:t>
            </w:r>
          </w:p>
        </w:tc>
        <w:tc>
          <w:tcPr>
            <w:tcW w:w="6489" w:type="dxa"/>
            <w:gridSpan w:val="3"/>
            <w:tcBorders>
              <w:top w:val="single" w:color="auto" w:sz="4" w:space="0"/>
              <w:left w:val="single" w:color="auto" w:sz="4" w:space="0"/>
              <w:bottom w:val="single" w:color="auto" w:sz="4" w:space="0"/>
              <w:right w:val="single" w:color="auto" w:sz="4" w:space="0"/>
            </w:tcBorders>
            <w:vAlign w:val="center"/>
          </w:tcPr>
          <w:p w14:paraId="6B755244">
            <w:pPr>
              <w:widowControl/>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响应文件递交截止之日起</w:t>
            </w:r>
            <w:r>
              <w:rPr>
                <w:rFonts w:hint="eastAsia" w:ascii="宋体" w:hAnsi="宋体" w:eastAsia="宋体" w:cs="宋体"/>
                <w:sz w:val="28"/>
                <w:szCs w:val="28"/>
                <w:highlight w:val="none"/>
                <w:u w:val="single"/>
              </w:rPr>
              <w:t xml:space="preserve"> 60</w:t>
            </w:r>
            <w:r>
              <w:rPr>
                <w:rFonts w:hint="eastAsia" w:ascii="宋体" w:hAnsi="宋体" w:eastAsia="宋体" w:cs="宋体"/>
                <w:sz w:val="28"/>
                <w:szCs w:val="28"/>
                <w:highlight w:val="none"/>
              </w:rPr>
              <w:t>日历天</w:t>
            </w:r>
          </w:p>
        </w:tc>
      </w:tr>
      <w:tr w14:paraId="529F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510" w:type="dxa"/>
            <w:tcBorders>
              <w:top w:val="single" w:color="auto" w:sz="4" w:space="0"/>
              <w:left w:val="single" w:color="auto" w:sz="4" w:space="0"/>
              <w:bottom w:val="single" w:color="auto" w:sz="4" w:space="0"/>
              <w:right w:val="single" w:color="auto" w:sz="4" w:space="0"/>
            </w:tcBorders>
            <w:vAlign w:val="center"/>
          </w:tcPr>
          <w:p w14:paraId="0EDC229A">
            <w:pPr>
              <w:widowControl/>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备注</w:t>
            </w:r>
          </w:p>
        </w:tc>
        <w:tc>
          <w:tcPr>
            <w:tcW w:w="6489" w:type="dxa"/>
            <w:gridSpan w:val="3"/>
            <w:tcBorders>
              <w:top w:val="single" w:color="auto" w:sz="4" w:space="0"/>
              <w:left w:val="single" w:color="auto" w:sz="4" w:space="0"/>
              <w:bottom w:val="single" w:color="auto" w:sz="4" w:space="0"/>
              <w:right w:val="single" w:color="auto" w:sz="4" w:space="0"/>
            </w:tcBorders>
            <w:vAlign w:val="center"/>
          </w:tcPr>
          <w:p w14:paraId="2E28144F">
            <w:pPr>
              <w:widowControl/>
              <w:wordWrap w:val="0"/>
              <w:topLinePunct/>
              <w:spacing w:line="360" w:lineRule="auto"/>
              <w:rPr>
                <w:rFonts w:hint="eastAsia" w:ascii="宋体" w:hAnsi="宋体" w:eastAsia="宋体" w:cs="宋体"/>
                <w:sz w:val="28"/>
                <w:szCs w:val="28"/>
                <w:highlight w:val="none"/>
              </w:rPr>
            </w:pPr>
          </w:p>
        </w:tc>
      </w:tr>
    </w:tbl>
    <w:p w14:paraId="5D7523CE">
      <w:pPr>
        <w:wordWrap w:val="0"/>
        <w:topLinePunct/>
        <w:spacing w:line="360" w:lineRule="auto"/>
        <w:rPr>
          <w:rFonts w:hint="eastAsia" w:ascii="宋体" w:hAnsi="宋体" w:eastAsia="宋体" w:cs="宋体"/>
          <w:sz w:val="28"/>
          <w:szCs w:val="28"/>
          <w:highlight w:val="none"/>
        </w:rPr>
      </w:pPr>
    </w:p>
    <w:p w14:paraId="71EB6F39">
      <w:pPr>
        <w:wordWrap w:val="0"/>
        <w:topLinePunct/>
        <w:spacing w:line="36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7016D24B">
      <w:pPr>
        <w:wordWrap w:val="0"/>
        <w:topLinePunct/>
        <w:spacing w:line="36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368E795D">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12D2B0D7">
      <w:pPr>
        <w:keepNext/>
        <w:keepLines/>
        <w:numPr>
          <w:ilvl w:val="0"/>
          <w:numId w:val="3"/>
        </w:numPr>
        <w:tabs>
          <w:tab w:val="left" w:pos="840"/>
        </w:tabs>
        <w:wordWrap w:val="0"/>
        <w:topLinePunct/>
        <w:spacing w:line="360" w:lineRule="auto"/>
        <w:jc w:val="center"/>
        <w:outlineLvl w:val="1"/>
        <w:rPr>
          <w:rFonts w:hint="eastAsia" w:ascii="宋体" w:hAnsi="宋体" w:eastAsia="宋体" w:cs="宋体"/>
          <w:bCs/>
          <w:sz w:val="28"/>
          <w:szCs w:val="28"/>
          <w:highlight w:val="none"/>
        </w:rPr>
      </w:pPr>
      <w:r>
        <w:rPr>
          <w:rFonts w:hint="eastAsia" w:ascii="宋体" w:hAnsi="宋体" w:eastAsia="宋体" w:cs="宋体"/>
          <w:b/>
          <w:sz w:val="24"/>
          <w:highlight w:val="none"/>
          <w:lang w:val="zh-CN"/>
        </w:rPr>
        <w:br w:type="page"/>
      </w:r>
      <w:bookmarkEnd w:id="553"/>
      <w:bookmarkStart w:id="554" w:name="_Toc19371"/>
      <w:bookmarkStart w:id="555" w:name="_Toc23774493"/>
      <w:bookmarkStart w:id="556" w:name="_Toc22029"/>
      <w:bookmarkStart w:id="557" w:name="_Toc265572092"/>
      <w:r>
        <w:rPr>
          <w:rFonts w:hint="eastAsia" w:ascii="宋体" w:hAnsi="宋体" w:eastAsia="宋体" w:cs="宋体"/>
          <w:b/>
          <w:sz w:val="28"/>
          <w:szCs w:val="28"/>
          <w:highlight w:val="none"/>
          <w:lang w:val="zh-CN"/>
        </w:rPr>
        <w:t>法定代表人身份证明</w:t>
      </w:r>
      <w:bookmarkEnd w:id="554"/>
      <w:bookmarkEnd w:id="555"/>
    </w:p>
    <w:p w14:paraId="37D6E998">
      <w:pPr>
        <w:wordWrap w:val="0"/>
        <w:topLinePunct/>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响 应 人：</w:t>
      </w:r>
      <w:r>
        <w:rPr>
          <w:rFonts w:hint="eastAsia" w:ascii="宋体" w:hAnsi="宋体" w:eastAsia="宋体" w:cs="宋体"/>
          <w:sz w:val="28"/>
          <w:szCs w:val="28"/>
          <w:highlight w:val="none"/>
          <w:u w:val="single"/>
        </w:rPr>
        <w:t xml:space="preserve">                                                </w:t>
      </w:r>
    </w:p>
    <w:p w14:paraId="4ACC3C9E">
      <w:pPr>
        <w:wordWrap w:val="0"/>
        <w:topLinePunct/>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单位性质：</w:t>
      </w:r>
      <w:r>
        <w:rPr>
          <w:rFonts w:hint="eastAsia" w:ascii="宋体" w:hAnsi="宋体" w:eastAsia="宋体" w:cs="宋体"/>
          <w:sz w:val="28"/>
          <w:szCs w:val="28"/>
          <w:highlight w:val="none"/>
          <w:u w:val="single"/>
        </w:rPr>
        <w:t xml:space="preserve">                                                </w:t>
      </w:r>
    </w:p>
    <w:p w14:paraId="183E4F6B">
      <w:pPr>
        <w:wordWrap w:val="0"/>
        <w:topLinePunct/>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地    址：</w:t>
      </w:r>
      <w:r>
        <w:rPr>
          <w:rFonts w:hint="eastAsia" w:ascii="宋体" w:hAnsi="宋体" w:eastAsia="宋体" w:cs="宋体"/>
          <w:sz w:val="28"/>
          <w:szCs w:val="28"/>
          <w:highlight w:val="none"/>
          <w:u w:val="single"/>
        </w:rPr>
        <w:t xml:space="preserve">                                                </w:t>
      </w:r>
    </w:p>
    <w:p w14:paraId="2979836E">
      <w:pPr>
        <w:wordWrap w:val="0"/>
        <w:topLinePunct/>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成立时间：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35B3D858">
      <w:pPr>
        <w:wordWrap w:val="0"/>
        <w:topLinePunct/>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经营期限：</w:t>
      </w:r>
      <w:r>
        <w:rPr>
          <w:rFonts w:hint="eastAsia" w:ascii="宋体" w:hAnsi="宋体" w:eastAsia="宋体" w:cs="宋体"/>
          <w:sz w:val="28"/>
          <w:szCs w:val="28"/>
          <w:highlight w:val="none"/>
          <w:u w:val="single"/>
        </w:rPr>
        <w:t xml:space="preserve">                                               </w:t>
      </w:r>
    </w:p>
    <w:p w14:paraId="4F7F8973">
      <w:pPr>
        <w:wordWrap w:val="0"/>
        <w:topLinePunct/>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姓    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性    别：</w:t>
      </w:r>
      <w:r>
        <w:rPr>
          <w:rFonts w:hint="eastAsia" w:ascii="宋体" w:hAnsi="宋体" w:eastAsia="宋体" w:cs="宋体"/>
          <w:sz w:val="28"/>
          <w:szCs w:val="28"/>
          <w:highlight w:val="none"/>
          <w:u w:val="single"/>
        </w:rPr>
        <w:t xml:space="preserve">              </w:t>
      </w:r>
    </w:p>
    <w:p w14:paraId="6AC8E6AD">
      <w:pPr>
        <w:wordWrap w:val="0"/>
        <w:topLinePunct/>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年    龄：</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职    务：</w:t>
      </w:r>
      <w:r>
        <w:rPr>
          <w:rFonts w:hint="eastAsia" w:ascii="宋体" w:hAnsi="宋体" w:eastAsia="宋体" w:cs="宋体"/>
          <w:sz w:val="28"/>
          <w:szCs w:val="28"/>
          <w:highlight w:val="none"/>
          <w:u w:val="single"/>
        </w:rPr>
        <w:t xml:space="preserve">              </w:t>
      </w:r>
    </w:p>
    <w:p w14:paraId="38467C40">
      <w:pPr>
        <w:wordWrap w:val="0"/>
        <w:topLinePunct/>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（供应商名称）的法定代表人。</w:t>
      </w:r>
    </w:p>
    <w:p w14:paraId="03197167">
      <w:pPr>
        <w:wordWrap w:val="0"/>
        <w:topLinePunct/>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特此证明。</w:t>
      </w:r>
    </w:p>
    <w:p w14:paraId="02204135">
      <w:pPr>
        <w:wordWrap w:val="0"/>
        <w:topLinePunct/>
        <w:spacing w:after="120"/>
        <w:ind w:left="480" w:leftChars="200"/>
        <w:rPr>
          <w:rFonts w:hint="eastAsia" w:ascii="宋体" w:hAnsi="宋体" w:eastAsia="宋体" w:cs="宋体"/>
          <w:sz w:val="28"/>
          <w:szCs w:val="28"/>
          <w:highlight w:val="none"/>
        </w:rPr>
      </w:pPr>
      <w:r>
        <w:rPr>
          <w:rFonts w:hint="eastAsia" w:ascii="宋体" w:hAnsi="宋体" w:eastAsia="宋体" w:cs="宋体"/>
          <w:sz w:val="28"/>
          <w:szCs w:val="28"/>
          <w:highlight w:val="none"/>
        </w:rPr>
        <w:t>附：法定代表人身份证复印件（或扫描件）</w:t>
      </w:r>
    </w:p>
    <w:p w14:paraId="2A7237FE">
      <w:pPr>
        <w:wordWrap w:val="0"/>
        <w:topLinePunct/>
        <w:spacing w:after="120"/>
        <w:ind w:left="480" w:leftChars="200" w:firstLine="480" w:firstLineChars="200"/>
        <w:rPr>
          <w:rFonts w:hint="eastAsia" w:ascii="宋体" w:hAnsi="宋体" w:eastAsia="宋体" w:cs="宋体"/>
          <w:szCs w:val="21"/>
          <w:highlight w:val="none"/>
        </w:rPr>
      </w:pPr>
    </w:p>
    <w:p w14:paraId="7ADADC6A">
      <w:pPr>
        <w:wordWrap w:val="0"/>
        <w:topLinePunct/>
        <w:spacing w:line="360" w:lineRule="auto"/>
        <w:jc w:val="right"/>
        <w:rPr>
          <w:rFonts w:hint="eastAsia" w:ascii="宋体" w:hAnsi="宋体" w:eastAsia="宋体" w:cs="宋体"/>
          <w:sz w:val="28"/>
          <w:szCs w:val="28"/>
          <w:highlight w:val="none"/>
        </w:rPr>
      </w:pPr>
    </w:p>
    <w:p w14:paraId="3946BC34">
      <w:pPr>
        <w:wordWrap w:val="0"/>
        <w:topLinePunct/>
        <w:spacing w:line="360" w:lineRule="auto"/>
        <w:jc w:val="right"/>
        <w:rPr>
          <w:rFonts w:hint="eastAsia" w:ascii="宋体" w:hAnsi="宋体" w:eastAsia="宋体" w:cs="宋体"/>
          <w:sz w:val="28"/>
          <w:szCs w:val="28"/>
          <w:highlight w:val="none"/>
        </w:rPr>
      </w:pPr>
    </w:p>
    <w:p w14:paraId="69AEEDBB">
      <w:pPr>
        <w:wordWrap w:val="0"/>
        <w:topLinePunct/>
        <w:spacing w:line="360" w:lineRule="auto"/>
        <w:jc w:val="right"/>
        <w:rPr>
          <w:rFonts w:hint="eastAsia" w:ascii="宋体" w:hAnsi="宋体" w:eastAsia="宋体" w:cs="宋体"/>
          <w:sz w:val="28"/>
          <w:szCs w:val="28"/>
          <w:highlight w:val="none"/>
        </w:rPr>
      </w:pPr>
    </w:p>
    <w:p w14:paraId="76E30CC7">
      <w:pPr>
        <w:wordWrap w:val="0"/>
        <w:topLinePunct/>
        <w:spacing w:line="36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7F6E1311">
      <w:pPr>
        <w:wordWrap w:val="0"/>
        <w:topLinePunct/>
        <w:spacing w:line="36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6582FBA1">
      <w:pPr>
        <w:tabs>
          <w:tab w:val="left" w:pos="5380"/>
          <w:tab w:val="left" w:pos="6520"/>
          <w:tab w:val="left" w:pos="7680"/>
        </w:tabs>
        <w:topLinePunct/>
        <w:autoSpaceDE w:val="0"/>
        <w:autoSpaceDN w:val="0"/>
        <w:adjustRightInd w:val="0"/>
        <w:spacing w:line="360" w:lineRule="auto"/>
        <w:ind w:right="-20" w:firstLine="1400" w:firstLineChars="500"/>
        <w:jc w:val="center"/>
        <w:rPr>
          <w:rFonts w:hint="eastAsia" w:ascii="宋体" w:hAnsi="宋体" w:eastAsia="宋体" w:cs="宋体"/>
          <w:b/>
          <w:sz w:val="28"/>
          <w:szCs w:val="28"/>
          <w:highlight w:val="none"/>
          <w:lang w:val="zh-CN"/>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r>
        <w:rPr>
          <w:rFonts w:hint="eastAsia" w:ascii="宋体" w:hAnsi="宋体" w:eastAsia="宋体" w:cs="宋体"/>
          <w:b/>
          <w:bCs/>
          <w:sz w:val="24"/>
          <w:szCs w:val="21"/>
          <w:highlight w:val="none"/>
        </w:rPr>
        <w:br w:type="page"/>
      </w:r>
      <w:bookmarkStart w:id="558" w:name="_Toc16028"/>
      <w:bookmarkStart w:id="559" w:name="_Toc23774494"/>
      <w:r>
        <w:rPr>
          <w:rFonts w:hint="eastAsia" w:ascii="宋体" w:hAnsi="宋体" w:eastAsia="宋体" w:cs="宋体"/>
          <w:b/>
          <w:sz w:val="28"/>
          <w:szCs w:val="28"/>
          <w:highlight w:val="none"/>
          <w:lang w:val="zh-CN"/>
        </w:rPr>
        <w:t>三、  授权委托书</w:t>
      </w:r>
      <w:bookmarkEnd w:id="558"/>
      <w:bookmarkEnd w:id="559"/>
    </w:p>
    <w:p w14:paraId="6CFC2E6C">
      <w:pPr>
        <w:wordWrap w:val="0"/>
        <w:topLinePunct/>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（姓名）系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（供应商名称）的法定代表人，现委托</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（姓名）为我方代理人。代理人根据授权，以我方名义签署、澄清、说明、补正、递交、撤回、修改</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（项目名称）磋商文件、签订合同和处理有关事宜，其法律后果由我方承担。</w:t>
      </w:r>
    </w:p>
    <w:p w14:paraId="218DC465">
      <w:pPr>
        <w:wordWrap w:val="0"/>
        <w:topLinePunct/>
        <w:spacing w:before="156" w:beforeLines="50"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委托期限：</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p w14:paraId="56B4248A">
      <w:pPr>
        <w:wordWrap w:val="0"/>
        <w:topLinePunct/>
        <w:spacing w:before="312" w:beforeLines="100" w:after="312" w:afterLines="100"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代理人无转委托权。</w:t>
      </w:r>
    </w:p>
    <w:p w14:paraId="57EAB7C5">
      <w:pPr>
        <w:wordWrap w:val="0"/>
        <w:topLinePunct/>
        <w:spacing w:after="312" w:afterLines="100"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附：委托代理人身份证复印件（或扫描件）</w:t>
      </w:r>
    </w:p>
    <w:p w14:paraId="6298E126">
      <w:pPr>
        <w:wordWrap w:val="0"/>
        <w:topLinePunct/>
        <w:spacing w:line="360" w:lineRule="auto"/>
        <w:rPr>
          <w:rFonts w:hint="eastAsia" w:ascii="宋体" w:hAnsi="宋体" w:eastAsia="宋体" w:cs="宋体"/>
          <w:szCs w:val="21"/>
          <w:highlight w:val="none"/>
        </w:rPr>
      </w:pPr>
    </w:p>
    <w:p w14:paraId="1E024DD1">
      <w:pPr>
        <w:wordWrap w:val="0"/>
        <w:topLinePunct/>
        <w:spacing w:line="360" w:lineRule="auto"/>
        <w:rPr>
          <w:rFonts w:hint="eastAsia" w:ascii="宋体" w:hAnsi="宋体" w:eastAsia="宋体" w:cs="宋体"/>
          <w:szCs w:val="21"/>
          <w:highlight w:val="none"/>
        </w:rPr>
      </w:pPr>
    </w:p>
    <w:p w14:paraId="59700AB0">
      <w:pPr>
        <w:wordWrap w:val="0"/>
        <w:topLinePunct/>
        <w:spacing w:line="36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3A56F1E2">
      <w:pPr>
        <w:wordWrap w:val="0"/>
        <w:topLinePunct/>
        <w:spacing w:line="36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348A2CD1">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33E60CDE">
      <w:pPr>
        <w:wordWrap w:val="0"/>
        <w:topLinePunct/>
        <w:spacing w:before="312" w:beforeLines="100" w:after="156" w:afterLines="50" w:line="360" w:lineRule="auto"/>
        <w:rPr>
          <w:rFonts w:hint="eastAsia" w:ascii="宋体" w:hAnsi="宋体" w:eastAsia="宋体" w:cs="宋体"/>
          <w:szCs w:val="21"/>
          <w:highlight w:val="none"/>
        </w:rPr>
      </w:pPr>
    </w:p>
    <w:p w14:paraId="1B886A4E">
      <w:pPr>
        <w:wordWrap w:val="0"/>
        <w:topLinePunct/>
        <w:spacing w:before="312" w:beforeLines="100" w:after="156" w:afterLines="50" w:line="360" w:lineRule="auto"/>
        <w:rPr>
          <w:rFonts w:hint="eastAsia" w:ascii="宋体" w:hAnsi="宋体" w:eastAsia="宋体" w:cs="宋体"/>
          <w:szCs w:val="21"/>
          <w:highlight w:val="none"/>
        </w:rPr>
      </w:pPr>
    </w:p>
    <w:p w14:paraId="5B62FB04">
      <w:pPr>
        <w:wordWrap w:val="0"/>
        <w:topLinePunct/>
        <w:spacing w:before="312" w:beforeLines="100" w:after="156" w:afterLines="50" w:line="360" w:lineRule="auto"/>
        <w:rPr>
          <w:rFonts w:hint="eastAsia" w:ascii="宋体" w:hAnsi="宋体" w:eastAsia="宋体" w:cs="宋体"/>
          <w:szCs w:val="21"/>
          <w:highlight w:val="none"/>
        </w:rPr>
      </w:pPr>
    </w:p>
    <w:p w14:paraId="7F44A9A2">
      <w:pPr>
        <w:widowControl/>
        <w:jc w:val="left"/>
        <w:rPr>
          <w:rFonts w:hint="eastAsia" w:ascii="宋体" w:hAnsi="宋体" w:eastAsia="宋体" w:cs="宋体"/>
          <w:szCs w:val="21"/>
          <w:highlight w:val="none"/>
        </w:rPr>
      </w:pPr>
      <w:r>
        <w:rPr>
          <w:rFonts w:hint="eastAsia" w:ascii="宋体" w:hAnsi="宋体" w:eastAsia="宋体" w:cs="宋体"/>
          <w:szCs w:val="21"/>
          <w:highlight w:val="none"/>
        </w:rPr>
        <w:br w:type="page"/>
      </w:r>
    </w:p>
    <w:p w14:paraId="7C56B2EF">
      <w:pPr>
        <w:keepNext/>
        <w:keepLines/>
        <w:tabs>
          <w:tab w:val="left" w:pos="840"/>
        </w:tabs>
        <w:wordWrap w:val="0"/>
        <w:topLinePunct/>
        <w:spacing w:line="360" w:lineRule="auto"/>
        <w:jc w:val="center"/>
        <w:outlineLvl w:val="1"/>
        <w:rPr>
          <w:rFonts w:hint="eastAsia" w:ascii="宋体" w:hAnsi="宋体" w:eastAsia="宋体" w:cs="宋体"/>
          <w:b/>
          <w:sz w:val="28"/>
          <w:szCs w:val="28"/>
          <w:highlight w:val="none"/>
          <w:lang w:val="zh-CN"/>
        </w:rPr>
      </w:pPr>
      <w:bookmarkStart w:id="560" w:name="_Toc12810"/>
      <w:bookmarkStart w:id="561" w:name="_Toc23774495"/>
      <w:r>
        <w:rPr>
          <w:rFonts w:hint="eastAsia" w:ascii="宋体" w:hAnsi="宋体" w:eastAsia="宋体" w:cs="宋体"/>
          <w:b/>
          <w:sz w:val="28"/>
          <w:szCs w:val="28"/>
          <w:highlight w:val="none"/>
          <w:lang w:val="zh-CN"/>
        </w:rPr>
        <w:t>四、</w:t>
      </w:r>
      <w:bookmarkEnd w:id="556"/>
      <w:bookmarkEnd w:id="560"/>
      <w:bookmarkEnd w:id="561"/>
      <w:r>
        <w:rPr>
          <w:rFonts w:hint="eastAsia" w:ascii="宋体" w:hAnsi="宋体" w:eastAsia="宋体" w:cs="宋体"/>
          <w:b/>
          <w:sz w:val="28"/>
          <w:szCs w:val="28"/>
          <w:highlight w:val="none"/>
          <w:lang w:val="zh-CN"/>
        </w:rPr>
        <w:t>企业基本情况资料</w:t>
      </w:r>
    </w:p>
    <w:p w14:paraId="251B6D18">
      <w:pPr>
        <w:jc w:val="center"/>
        <w:rPr>
          <w:rFonts w:hint="eastAsia" w:ascii="宋体" w:hAnsi="宋体" w:eastAsia="宋体" w:cs="宋体"/>
          <w:b/>
          <w:kern w:val="0"/>
          <w:sz w:val="28"/>
          <w:szCs w:val="28"/>
          <w:highlight w:val="none"/>
        </w:rPr>
      </w:pPr>
      <w:bookmarkStart w:id="562" w:name="_Toc462934384"/>
      <w:bookmarkStart w:id="563" w:name="_Toc455678211"/>
      <w:bookmarkStart w:id="564" w:name="_Toc428351719"/>
      <w:bookmarkStart w:id="565" w:name="_Toc481092974"/>
      <w:bookmarkStart w:id="566" w:name="_Toc463011363"/>
      <w:bookmarkStart w:id="567" w:name="_Toc454788099"/>
      <w:bookmarkStart w:id="568" w:name="_Toc480226503"/>
      <w:bookmarkStart w:id="569" w:name="_Toc428276628"/>
      <w:bookmarkStart w:id="570" w:name="_Toc480385614"/>
      <w:r>
        <w:rPr>
          <w:rFonts w:hint="eastAsia" w:ascii="宋体" w:hAnsi="宋体" w:eastAsia="宋体" w:cs="宋体"/>
          <w:b/>
          <w:kern w:val="0"/>
          <w:sz w:val="28"/>
          <w:szCs w:val="28"/>
          <w:highlight w:val="none"/>
        </w:rPr>
        <w:t>4.1供应商基本情况表</w:t>
      </w:r>
    </w:p>
    <w:p w14:paraId="2834E559">
      <w:pPr>
        <w:pStyle w:val="38"/>
        <w:rPr>
          <w:rFonts w:hint="eastAsia" w:ascii="宋体" w:hAnsi="宋体" w:eastAsia="宋体" w:cs="宋体"/>
          <w:highlight w:val="none"/>
        </w:rPr>
      </w:pPr>
    </w:p>
    <w:bookmarkEnd w:id="562"/>
    <w:bookmarkEnd w:id="563"/>
    <w:bookmarkEnd w:id="564"/>
    <w:bookmarkEnd w:id="565"/>
    <w:bookmarkEnd w:id="566"/>
    <w:bookmarkEnd w:id="567"/>
    <w:bookmarkEnd w:id="568"/>
    <w:bookmarkEnd w:id="569"/>
    <w:bookmarkEnd w:id="570"/>
    <w:tbl>
      <w:tblPr>
        <w:tblStyle w:val="18"/>
        <w:tblW w:w="8639" w:type="dxa"/>
        <w:jc w:val="center"/>
        <w:tblLayout w:type="fixed"/>
        <w:tblCellMar>
          <w:top w:w="0" w:type="dxa"/>
          <w:left w:w="0" w:type="dxa"/>
          <w:bottom w:w="0" w:type="dxa"/>
          <w:right w:w="0" w:type="dxa"/>
        </w:tblCellMar>
      </w:tblPr>
      <w:tblGrid>
        <w:gridCol w:w="1741"/>
        <w:gridCol w:w="904"/>
        <w:gridCol w:w="958"/>
        <w:gridCol w:w="846"/>
        <w:gridCol w:w="423"/>
        <w:gridCol w:w="317"/>
        <w:gridCol w:w="1086"/>
        <w:gridCol w:w="491"/>
        <w:gridCol w:w="867"/>
        <w:gridCol w:w="1006"/>
      </w:tblGrid>
      <w:tr w14:paraId="391365FC">
        <w:tblPrEx>
          <w:tblCellMar>
            <w:top w:w="0" w:type="dxa"/>
            <w:left w:w="0" w:type="dxa"/>
            <w:bottom w:w="0" w:type="dxa"/>
            <w:right w:w="0" w:type="dxa"/>
          </w:tblCellMar>
        </w:tblPrEx>
        <w:trPr>
          <w:trHeight w:val="523" w:hRule="atLeast"/>
          <w:jc w:val="center"/>
        </w:trPr>
        <w:tc>
          <w:tcPr>
            <w:tcW w:w="1741" w:type="dxa"/>
            <w:tcBorders>
              <w:top w:val="single" w:color="000000" w:sz="4" w:space="0"/>
              <w:left w:val="single" w:color="000000" w:sz="4" w:space="0"/>
              <w:bottom w:val="single" w:color="000000" w:sz="4" w:space="0"/>
              <w:right w:val="single" w:color="000000" w:sz="4" w:space="0"/>
            </w:tcBorders>
            <w:vAlign w:val="center"/>
          </w:tcPr>
          <w:p w14:paraId="104F4095">
            <w:pPr>
              <w:jc w:val="center"/>
              <w:rPr>
                <w:rFonts w:hint="eastAsia" w:ascii="宋体" w:hAnsi="宋体" w:eastAsia="宋体" w:cs="宋体"/>
                <w:sz w:val="24"/>
                <w:highlight w:val="none"/>
              </w:rPr>
            </w:pPr>
            <w:r>
              <w:rPr>
                <w:rFonts w:hint="eastAsia" w:ascii="宋体" w:hAnsi="宋体" w:eastAsia="宋体" w:cs="宋体"/>
                <w:sz w:val="24"/>
                <w:highlight w:val="none"/>
              </w:rPr>
              <w:t>供应商名称</w:t>
            </w:r>
          </w:p>
        </w:tc>
        <w:tc>
          <w:tcPr>
            <w:tcW w:w="6898" w:type="dxa"/>
            <w:gridSpan w:val="9"/>
            <w:tcBorders>
              <w:top w:val="single" w:color="000000" w:sz="4" w:space="0"/>
              <w:left w:val="single" w:color="000000" w:sz="4" w:space="0"/>
              <w:bottom w:val="single" w:color="000000" w:sz="4" w:space="0"/>
              <w:right w:val="single" w:color="000000" w:sz="4" w:space="0"/>
            </w:tcBorders>
            <w:vAlign w:val="center"/>
          </w:tcPr>
          <w:p w14:paraId="4B6D3EEA">
            <w:pPr>
              <w:jc w:val="center"/>
              <w:rPr>
                <w:rFonts w:hint="eastAsia" w:ascii="宋体" w:hAnsi="宋体" w:eastAsia="宋体" w:cs="宋体"/>
                <w:sz w:val="24"/>
                <w:highlight w:val="none"/>
              </w:rPr>
            </w:pPr>
          </w:p>
        </w:tc>
      </w:tr>
      <w:tr w14:paraId="45CFC469">
        <w:tblPrEx>
          <w:tblCellMar>
            <w:top w:w="0" w:type="dxa"/>
            <w:left w:w="0" w:type="dxa"/>
            <w:bottom w:w="0" w:type="dxa"/>
            <w:right w:w="0" w:type="dxa"/>
          </w:tblCellMar>
        </w:tblPrEx>
        <w:trPr>
          <w:trHeight w:val="569" w:hRule="atLeast"/>
          <w:jc w:val="center"/>
        </w:trPr>
        <w:tc>
          <w:tcPr>
            <w:tcW w:w="1741" w:type="dxa"/>
            <w:tcBorders>
              <w:top w:val="single" w:color="000000" w:sz="4" w:space="0"/>
              <w:left w:val="single" w:color="000000" w:sz="4" w:space="0"/>
              <w:bottom w:val="single" w:color="000000" w:sz="4" w:space="0"/>
              <w:right w:val="single" w:color="000000" w:sz="4" w:space="0"/>
            </w:tcBorders>
            <w:vAlign w:val="center"/>
          </w:tcPr>
          <w:p w14:paraId="383C3942">
            <w:pPr>
              <w:jc w:val="center"/>
              <w:rPr>
                <w:rFonts w:hint="eastAsia" w:ascii="宋体" w:hAnsi="宋体" w:eastAsia="宋体" w:cs="宋体"/>
                <w:sz w:val="24"/>
                <w:highlight w:val="none"/>
              </w:rPr>
            </w:pPr>
            <w:r>
              <w:rPr>
                <w:rFonts w:hint="eastAsia" w:ascii="宋体" w:hAnsi="宋体" w:eastAsia="宋体" w:cs="宋体"/>
                <w:sz w:val="24"/>
                <w:highlight w:val="none"/>
              </w:rPr>
              <w:t>注册地址</w:t>
            </w:r>
          </w:p>
        </w:tc>
        <w:tc>
          <w:tcPr>
            <w:tcW w:w="3448" w:type="dxa"/>
            <w:gridSpan w:val="5"/>
            <w:tcBorders>
              <w:top w:val="single" w:color="000000" w:sz="4" w:space="0"/>
              <w:left w:val="single" w:color="000000" w:sz="4" w:space="0"/>
              <w:bottom w:val="single" w:color="000000" w:sz="4" w:space="0"/>
              <w:right w:val="single" w:color="000000" w:sz="4" w:space="0"/>
            </w:tcBorders>
            <w:vAlign w:val="center"/>
          </w:tcPr>
          <w:p w14:paraId="796D621A">
            <w:pPr>
              <w:jc w:val="center"/>
              <w:rPr>
                <w:rFonts w:hint="eastAsia" w:ascii="宋体" w:hAnsi="宋体" w:eastAsia="宋体" w:cs="宋体"/>
                <w:sz w:val="24"/>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74598A6F">
            <w:pPr>
              <w:jc w:val="center"/>
              <w:rPr>
                <w:rFonts w:hint="eastAsia" w:ascii="宋体" w:hAnsi="宋体" w:eastAsia="宋体" w:cs="宋体"/>
                <w:sz w:val="24"/>
                <w:highlight w:val="none"/>
              </w:rPr>
            </w:pPr>
            <w:r>
              <w:rPr>
                <w:rFonts w:hint="eastAsia" w:ascii="宋体" w:hAnsi="宋体" w:eastAsia="宋体" w:cs="宋体"/>
                <w:sz w:val="24"/>
                <w:highlight w:val="none"/>
              </w:rPr>
              <w:t>邮政编码</w:t>
            </w:r>
          </w:p>
        </w:tc>
        <w:tc>
          <w:tcPr>
            <w:tcW w:w="2364" w:type="dxa"/>
            <w:gridSpan w:val="3"/>
            <w:tcBorders>
              <w:top w:val="single" w:color="000000" w:sz="4" w:space="0"/>
              <w:left w:val="single" w:color="000000" w:sz="4" w:space="0"/>
              <w:bottom w:val="single" w:color="000000" w:sz="4" w:space="0"/>
              <w:right w:val="single" w:color="000000" w:sz="4" w:space="0"/>
            </w:tcBorders>
            <w:vAlign w:val="center"/>
          </w:tcPr>
          <w:p w14:paraId="2A20C26E">
            <w:pPr>
              <w:jc w:val="center"/>
              <w:rPr>
                <w:rFonts w:hint="eastAsia" w:ascii="宋体" w:hAnsi="宋体" w:eastAsia="宋体" w:cs="宋体"/>
                <w:sz w:val="24"/>
                <w:highlight w:val="none"/>
              </w:rPr>
            </w:pPr>
          </w:p>
        </w:tc>
      </w:tr>
      <w:tr w14:paraId="1326ABA9">
        <w:tblPrEx>
          <w:tblCellMar>
            <w:top w:w="0" w:type="dxa"/>
            <w:left w:w="0" w:type="dxa"/>
            <w:bottom w:w="0" w:type="dxa"/>
            <w:right w:w="0" w:type="dxa"/>
          </w:tblCellMar>
        </w:tblPrEx>
        <w:trPr>
          <w:trHeight w:val="564" w:hRule="atLeast"/>
          <w:jc w:val="center"/>
        </w:trPr>
        <w:tc>
          <w:tcPr>
            <w:tcW w:w="1741" w:type="dxa"/>
            <w:vMerge w:val="restart"/>
            <w:tcBorders>
              <w:top w:val="single" w:color="000000" w:sz="4" w:space="0"/>
              <w:left w:val="single" w:color="000000" w:sz="4" w:space="0"/>
              <w:bottom w:val="single" w:color="000000" w:sz="4" w:space="0"/>
              <w:right w:val="single" w:color="000000" w:sz="4" w:space="0"/>
            </w:tcBorders>
            <w:vAlign w:val="center"/>
          </w:tcPr>
          <w:p w14:paraId="4EAED0CD">
            <w:pPr>
              <w:jc w:val="center"/>
              <w:rPr>
                <w:rFonts w:hint="eastAsia" w:ascii="宋体" w:hAnsi="宋体" w:eastAsia="宋体" w:cs="宋体"/>
                <w:sz w:val="24"/>
                <w:highlight w:val="none"/>
              </w:rPr>
            </w:pPr>
            <w:r>
              <w:rPr>
                <w:rFonts w:hint="eastAsia" w:ascii="宋体" w:hAnsi="宋体" w:eastAsia="宋体" w:cs="宋体"/>
                <w:sz w:val="24"/>
                <w:highlight w:val="none"/>
              </w:rPr>
              <w:t>联系方式</w:t>
            </w:r>
          </w:p>
        </w:tc>
        <w:tc>
          <w:tcPr>
            <w:tcW w:w="904" w:type="dxa"/>
            <w:tcBorders>
              <w:top w:val="single" w:color="000000" w:sz="4" w:space="0"/>
              <w:left w:val="single" w:color="000000" w:sz="4" w:space="0"/>
              <w:bottom w:val="single" w:color="000000" w:sz="4" w:space="0"/>
              <w:right w:val="single" w:color="000000" w:sz="4" w:space="0"/>
            </w:tcBorders>
            <w:vAlign w:val="center"/>
          </w:tcPr>
          <w:p w14:paraId="238D2E74">
            <w:pPr>
              <w:jc w:val="center"/>
              <w:rPr>
                <w:rFonts w:hint="eastAsia" w:ascii="宋体" w:hAnsi="宋体" w:eastAsia="宋体" w:cs="宋体"/>
                <w:sz w:val="24"/>
                <w:highlight w:val="none"/>
              </w:rPr>
            </w:pPr>
            <w:r>
              <w:rPr>
                <w:rFonts w:hint="eastAsia" w:ascii="宋体" w:hAnsi="宋体" w:eastAsia="宋体" w:cs="宋体"/>
                <w:sz w:val="24"/>
                <w:highlight w:val="none"/>
              </w:rPr>
              <w:t>联系人</w:t>
            </w:r>
          </w:p>
        </w:tc>
        <w:tc>
          <w:tcPr>
            <w:tcW w:w="2544" w:type="dxa"/>
            <w:gridSpan w:val="4"/>
            <w:tcBorders>
              <w:top w:val="single" w:color="000000" w:sz="4" w:space="0"/>
              <w:left w:val="single" w:color="000000" w:sz="4" w:space="0"/>
              <w:bottom w:val="single" w:color="000000" w:sz="4" w:space="0"/>
              <w:right w:val="single" w:color="000000" w:sz="4" w:space="0"/>
            </w:tcBorders>
            <w:vAlign w:val="center"/>
          </w:tcPr>
          <w:p w14:paraId="7A3BD3C8">
            <w:pPr>
              <w:jc w:val="center"/>
              <w:rPr>
                <w:rFonts w:hint="eastAsia" w:ascii="宋体" w:hAnsi="宋体" w:eastAsia="宋体" w:cs="宋体"/>
                <w:sz w:val="24"/>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64388FF9">
            <w:pPr>
              <w:jc w:val="center"/>
              <w:rPr>
                <w:rFonts w:hint="eastAsia" w:ascii="宋体" w:hAnsi="宋体" w:eastAsia="宋体" w:cs="宋体"/>
                <w:sz w:val="24"/>
                <w:highlight w:val="none"/>
              </w:rPr>
            </w:pPr>
            <w:r>
              <w:rPr>
                <w:rFonts w:hint="eastAsia" w:ascii="宋体" w:hAnsi="宋体" w:eastAsia="宋体" w:cs="宋体"/>
                <w:sz w:val="24"/>
                <w:highlight w:val="none"/>
              </w:rPr>
              <w:t>电 话</w:t>
            </w:r>
          </w:p>
        </w:tc>
        <w:tc>
          <w:tcPr>
            <w:tcW w:w="2364" w:type="dxa"/>
            <w:gridSpan w:val="3"/>
            <w:tcBorders>
              <w:top w:val="single" w:color="000000" w:sz="4" w:space="0"/>
              <w:left w:val="single" w:color="000000" w:sz="4" w:space="0"/>
              <w:bottom w:val="single" w:color="000000" w:sz="4" w:space="0"/>
              <w:right w:val="single" w:color="000000" w:sz="4" w:space="0"/>
            </w:tcBorders>
            <w:vAlign w:val="center"/>
          </w:tcPr>
          <w:p w14:paraId="68F82815">
            <w:pPr>
              <w:jc w:val="center"/>
              <w:rPr>
                <w:rFonts w:hint="eastAsia" w:ascii="宋体" w:hAnsi="宋体" w:eastAsia="宋体" w:cs="宋体"/>
                <w:sz w:val="24"/>
                <w:highlight w:val="none"/>
              </w:rPr>
            </w:pPr>
          </w:p>
        </w:tc>
      </w:tr>
      <w:tr w14:paraId="12264D92">
        <w:tblPrEx>
          <w:tblCellMar>
            <w:top w:w="0" w:type="dxa"/>
            <w:left w:w="0" w:type="dxa"/>
            <w:bottom w:w="0" w:type="dxa"/>
            <w:right w:w="0" w:type="dxa"/>
          </w:tblCellMar>
        </w:tblPrEx>
        <w:trPr>
          <w:trHeight w:val="571" w:hRule="atLeast"/>
          <w:jc w:val="center"/>
        </w:trPr>
        <w:tc>
          <w:tcPr>
            <w:tcW w:w="1741" w:type="dxa"/>
            <w:vMerge w:val="continue"/>
            <w:tcBorders>
              <w:top w:val="nil"/>
              <w:left w:val="single" w:color="000000" w:sz="4" w:space="0"/>
              <w:bottom w:val="single" w:color="000000" w:sz="4" w:space="0"/>
              <w:right w:val="single" w:color="000000" w:sz="4" w:space="0"/>
            </w:tcBorders>
            <w:vAlign w:val="center"/>
          </w:tcPr>
          <w:p w14:paraId="4D9439CD">
            <w:pPr>
              <w:jc w:val="center"/>
              <w:rPr>
                <w:rFonts w:hint="eastAsia" w:ascii="宋体" w:hAnsi="宋体" w:eastAsia="宋体" w:cs="宋体"/>
                <w:sz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4A7A4B48">
            <w:pPr>
              <w:jc w:val="center"/>
              <w:rPr>
                <w:rFonts w:hint="eastAsia" w:ascii="宋体" w:hAnsi="宋体" w:eastAsia="宋体" w:cs="宋体"/>
                <w:sz w:val="24"/>
                <w:highlight w:val="none"/>
              </w:rPr>
            </w:pPr>
            <w:r>
              <w:rPr>
                <w:rFonts w:hint="eastAsia" w:ascii="宋体" w:hAnsi="宋体" w:eastAsia="宋体" w:cs="宋体"/>
                <w:sz w:val="24"/>
                <w:highlight w:val="none"/>
              </w:rPr>
              <w:t>传</w:t>
            </w:r>
            <w:r>
              <w:rPr>
                <w:rFonts w:hint="eastAsia" w:ascii="宋体" w:hAnsi="宋体" w:eastAsia="宋体" w:cs="宋体"/>
                <w:sz w:val="24"/>
                <w:highlight w:val="none"/>
              </w:rPr>
              <w:tab/>
            </w:r>
            <w:r>
              <w:rPr>
                <w:rFonts w:hint="eastAsia" w:ascii="宋体" w:hAnsi="宋体" w:eastAsia="宋体" w:cs="宋体"/>
                <w:sz w:val="24"/>
                <w:highlight w:val="none"/>
              </w:rPr>
              <w:t>真</w:t>
            </w:r>
          </w:p>
        </w:tc>
        <w:tc>
          <w:tcPr>
            <w:tcW w:w="2544" w:type="dxa"/>
            <w:gridSpan w:val="4"/>
            <w:tcBorders>
              <w:top w:val="single" w:color="000000" w:sz="4" w:space="0"/>
              <w:left w:val="single" w:color="000000" w:sz="4" w:space="0"/>
              <w:bottom w:val="single" w:color="000000" w:sz="4" w:space="0"/>
              <w:right w:val="single" w:color="000000" w:sz="4" w:space="0"/>
            </w:tcBorders>
            <w:vAlign w:val="center"/>
          </w:tcPr>
          <w:p w14:paraId="50A6F2E1">
            <w:pPr>
              <w:jc w:val="center"/>
              <w:rPr>
                <w:rFonts w:hint="eastAsia" w:ascii="宋体" w:hAnsi="宋体" w:eastAsia="宋体" w:cs="宋体"/>
                <w:sz w:val="24"/>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2FC086E5">
            <w:pPr>
              <w:jc w:val="center"/>
              <w:rPr>
                <w:rFonts w:hint="eastAsia" w:ascii="宋体" w:hAnsi="宋体" w:eastAsia="宋体" w:cs="宋体"/>
                <w:sz w:val="24"/>
                <w:highlight w:val="none"/>
              </w:rPr>
            </w:pPr>
            <w:r>
              <w:rPr>
                <w:rFonts w:hint="eastAsia" w:ascii="宋体" w:hAnsi="宋体" w:eastAsia="宋体" w:cs="宋体"/>
                <w:sz w:val="24"/>
                <w:highlight w:val="none"/>
              </w:rPr>
              <w:t>网 址</w:t>
            </w:r>
          </w:p>
        </w:tc>
        <w:tc>
          <w:tcPr>
            <w:tcW w:w="2364" w:type="dxa"/>
            <w:gridSpan w:val="3"/>
            <w:tcBorders>
              <w:top w:val="single" w:color="000000" w:sz="4" w:space="0"/>
              <w:left w:val="single" w:color="000000" w:sz="4" w:space="0"/>
              <w:bottom w:val="single" w:color="000000" w:sz="4" w:space="0"/>
              <w:right w:val="single" w:color="000000" w:sz="4" w:space="0"/>
            </w:tcBorders>
            <w:vAlign w:val="center"/>
          </w:tcPr>
          <w:p w14:paraId="0803BAEA">
            <w:pPr>
              <w:jc w:val="center"/>
              <w:rPr>
                <w:rFonts w:hint="eastAsia" w:ascii="宋体" w:hAnsi="宋体" w:eastAsia="宋体" w:cs="宋体"/>
                <w:sz w:val="24"/>
                <w:highlight w:val="none"/>
              </w:rPr>
            </w:pPr>
          </w:p>
        </w:tc>
      </w:tr>
      <w:tr w14:paraId="343883E5">
        <w:tblPrEx>
          <w:tblCellMar>
            <w:top w:w="0" w:type="dxa"/>
            <w:left w:w="0" w:type="dxa"/>
            <w:bottom w:w="0" w:type="dxa"/>
            <w:right w:w="0" w:type="dxa"/>
          </w:tblCellMar>
        </w:tblPrEx>
        <w:trPr>
          <w:trHeight w:val="572" w:hRule="atLeast"/>
          <w:jc w:val="center"/>
        </w:trPr>
        <w:tc>
          <w:tcPr>
            <w:tcW w:w="1741" w:type="dxa"/>
            <w:tcBorders>
              <w:top w:val="single" w:color="000000" w:sz="4" w:space="0"/>
              <w:left w:val="single" w:color="000000" w:sz="4" w:space="0"/>
              <w:bottom w:val="single" w:color="000000" w:sz="4" w:space="0"/>
              <w:right w:val="single" w:color="000000" w:sz="4" w:space="0"/>
            </w:tcBorders>
            <w:vAlign w:val="center"/>
          </w:tcPr>
          <w:p w14:paraId="627A941B">
            <w:pPr>
              <w:jc w:val="center"/>
              <w:rPr>
                <w:rFonts w:hint="eastAsia" w:ascii="宋体" w:hAnsi="宋体" w:eastAsia="宋体" w:cs="宋体"/>
                <w:sz w:val="24"/>
                <w:highlight w:val="none"/>
              </w:rPr>
            </w:pPr>
            <w:r>
              <w:rPr>
                <w:rFonts w:hint="eastAsia" w:ascii="宋体" w:hAnsi="宋体" w:eastAsia="宋体" w:cs="宋体"/>
                <w:sz w:val="24"/>
                <w:highlight w:val="none"/>
              </w:rPr>
              <w:t>组织结构</w:t>
            </w:r>
          </w:p>
        </w:tc>
        <w:tc>
          <w:tcPr>
            <w:tcW w:w="6898" w:type="dxa"/>
            <w:gridSpan w:val="9"/>
            <w:tcBorders>
              <w:top w:val="single" w:color="000000" w:sz="4" w:space="0"/>
              <w:left w:val="single" w:color="000000" w:sz="4" w:space="0"/>
              <w:bottom w:val="single" w:color="000000" w:sz="4" w:space="0"/>
              <w:right w:val="single" w:color="000000" w:sz="4" w:space="0"/>
            </w:tcBorders>
            <w:vAlign w:val="center"/>
          </w:tcPr>
          <w:p w14:paraId="1390C73F">
            <w:pPr>
              <w:jc w:val="center"/>
              <w:rPr>
                <w:rFonts w:hint="eastAsia" w:ascii="宋体" w:hAnsi="宋体" w:eastAsia="宋体" w:cs="宋体"/>
                <w:sz w:val="24"/>
                <w:highlight w:val="none"/>
              </w:rPr>
            </w:pPr>
          </w:p>
        </w:tc>
      </w:tr>
      <w:tr w14:paraId="404954CB">
        <w:tblPrEx>
          <w:tblCellMar>
            <w:top w:w="0" w:type="dxa"/>
            <w:left w:w="0" w:type="dxa"/>
            <w:bottom w:w="0" w:type="dxa"/>
            <w:right w:w="0" w:type="dxa"/>
          </w:tblCellMar>
        </w:tblPrEx>
        <w:trPr>
          <w:trHeight w:val="566" w:hRule="atLeast"/>
          <w:jc w:val="center"/>
        </w:trPr>
        <w:tc>
          <w:tcPr>
            <w:tcW w:w="1741" w:type="dxa"/>
            <w:tcBorders>
              <w:top w:val="single" w:color="000000" w:sz="4" w:space="0"/>
              <w:left w:val="single" w:color="000000" w:sz="4" w:space="0"/>
              <w:bottom w:val="single" w:color="000000" w:sz="4" w:space="0"/>
              <w:right w:val="single" w:color="000000" w:sz="4" w:space="0"/>
            </w:tcBorders>
            <w:vAlign w:val="center"/>
          </w:tcPr>
          <w:p w14:paraId="7728B105">
            <w:pPr>
              <w:jc w:val="center"/>
              <w:rPr>
                <w:rFonts w:hint="eastAsia" w:ascii="宋体" w:hAnsi="宋体" w:eastAsia="宋体" w:cs="宋体"/>
                <w:sz w:val="24"/>
                <w:highlight w:val="none"/>
              </w:rPr>
            </w:pPr>
            <w:r>
              <w:rPr>
                <w:rFonts w:hint="eastAsia" w:ascii="宋体" w:hAnsi="宋体" w:eastAsia="宋体" w:cs="宋体"/>
                <w:sz w:val="24"/>
                <w:highlight w:val="none"/>
              </w:rPr>
              <w:t>法定代表人</w:t>
            </w:r>
          </w:p>
        </w:tc>
        <w:tc>
          <w:tcPr>
            <w:tcW w:w="904" w:type="dxa"/>
            <w:tcBorders>
              <w:top w:val="single" w:color="000000" w:sz="4" w:space="0"/>
              <w:left w:val="single" w:color="000000" w:sz="4" w:space="0"/>
              <w:bottom w:val="single" w:color="000000" w:sz="4" w:space="0"/>
              <w:right w:val="single" w:color="000000" w:sz="4" w:space="0"/>
            </w:tcBorders>
            <w:vAlign w:val="center"/>
          </w:tcPr>
          <w:p w14:paraId="6F1BFBEF">
            <w:pPr>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958" w:type="dxa"/>
            <w:tcBorders>
              <w:top w:val="single" w:color="000000" w:sz="4" w:space="0"/>
              <w:left w:val="single" w:color="000000" w:sz="4" w:space="0"/>
              <w:bottom w:val="single" w:color="000000" w:sz="4" w:space="0"/>
              <w:right w:val="single" w:color="000000" w:sz="4" w:space="0"/>
            </w:tcBorders>
            <w:vAlign w:val="center"/>
          </w:tcPr>
          <w:p w14:paraId="1F9CE80D">
            <w:pPr>
              <w:jc w:val="center"/>
              <w:rPr>
                <w:rFonts w:hint="eastAsia" w:ascii="宋体" w:hAnsi="宋体" w:eastAsia="宋体" w:cs="宋体"/>
                <w:sz w:val="24"/>
                <w:highlight w:val="none"/>
              </w:rPr>
            </w:pP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14:paraId="617F07AC">
            <w:pPr>
              <w:jc w:val="center"/>
              <w:rPr>
                <w:rFonts w:hint="eastAsia" w:ascii="宋体" w:hAnsi="宋体" w:eastAsia="宋体" w:cs="宋体"/>
                <w:sz w:val="24"/>
                <w:highlight w:val="none"/>
              </w:rPr>
            </w:pPr>
            <w:r>
              <w:rPr>
                <w:rFonts w:hint="eastAsia" w:ascii="宋体" w:hAnsi="宋体" w:eastAsia="宋体" w:cs="宋体"/>
                <w:sz w:val="24"/>
                <w:highlight w:val="none"/>
              </w:rPr>
              <w:t>技术职称</w:t>
            </w:r>
          </w:p>
        </w:tc>
        <w:tc>
          <w:tcPr>
            <w:tcW w:w="1894" w:type="dxa"/>
            <w:gridSpan w:val="3"/>
            <w:tcBorders>
              <w:top w:val="single" w:color="000000" w:sz="4" w:space="0"/>
              <w:left w:val="single" w:color="000000" w:sz="4" w:space="0"/>
              <w:bottom w:val="single" w:color="000000" w:sz="4" w:space="0"/>
              <w:right w:val="single" w:color="000000" w:sz="4" w:space="0"/>
            </w:tcBorders>
            <w:vAlign w:val="center"/>
          </w:tcPr>
          <w:p w14:paraId="6156403A">
            <w:pPr>
              <w:jc w:val="center"/>
              <w:rPr>
                <w:rFonts w:hint="eastAsia" w:ascii="宋体" w:hAnsi="宋体" w:eastAsia="宋体" w:cs="宋体"/>
                <w:sz w:val="24"/>
                <w:highlight w:val="none"/>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44EADCBE">
            <w:pPr>
              <w:jc w:val="center"/>
              <w:rPr>
                <w:rFonts w:hint="eastAsia" w:ascii="宋体" w:hAnsi="宋体" w:eastAsia="宋体" w:cs="宋体"/>
                <w:sz w:val="24"/>
                <w:highlight w:val="none"/>
              </w:rPr>
            </w:pPr>
            <w:r>
              <w:rPr>
                <w:rFonts w:hint="eastAsia" w:ascii="宋体" w:hAnsi="宋体" w:eastAsia="宋体" w:cs="宋体"/>
                <w:sz w:val="24"/>
                <w:highlight w:val="none"/>
              </w:rPr>
              <w:t>电话</w:t>
            </w:r>
          </w:p>
        </w:tc>
        <w:tc>
          <w:tcPr>
            <w:tcW w:w="1006" w:type="dxa"/>
            <w:tcBorders>
              <w:top w:val="single" w:color="000000" w:sz="4" w:space="0"/>
              <w:left w:val="single" w:color="000000" w:sz="4" w:space="0"/>
              <w:bottom w:val="single" w:color="000000" w:sz="4" w:space="0"/>
              <w:right w:val="single" w:color="000000" w:sz="4" w:space="0"/>
            </w:tcBorders>
            <w:vAlign w:val="center"/>
          </w:tcPr>
          <w:p w14:paraId="01233F8A">
            <w:pPr>
              <w:jc w:val="center"/>
              <w:rPr>
                <w:rFonts w:hint="eastAsia" w:ascii="宋体" w:hAnsi="宋体" w:eastAsia="宋体" w:cs="宋体"/>
                <w:sz w:val="24"/>
                <w:highlight w:val="none"/>
              </w:rPr>
            </w:pPr>
          </w:p>
        </w:tc>
      </w:tr>
      <w:tr w14:paraId="0A0D063E">
        <w:tblPrEx>
          <w:tblCellMar>
            <w:top w:w="0" w:type="dxa"/>
            <w:left w:w="0" w:type="dxa"/>
            <w:bottom w:w="0" w:type="dxa"/>
            <w:right w:w="0" w:type="dxa"/>
          </w:tblCellMar>
        </w:tblPrEx>
        <w:trPr>
          <w:trHeight w:val="561" w:hRule="atLeast"/>
          <w:jc w:val="center"/>
        </w:trPr>
        <w:tc>
          <w:tcPr>
            <w:tcW w:w="1741" w:type="dxa"/>
            <w:tcBorders>
              <w:top w:val="single" w:color="000000" w:sz="4" w:space="0"/>
              <w:left w:val="single" w:color="000000" w:sz="4" w:space="0"/>
              <w:bottom w:val="single" w:color="000000" w:sz="4" w:space="0"/>
              <w:right w:val="single" w:color="000000" w:sz="4" w:space="0"/>
            </w:tcBorders>
            <w:vAlign w:val="center"/>
          </w:tcPr>
          <w:p w14:paraId="5846CA69">
            <w:pPr>
              <w:jc w:val="center"/>
              <w:rPr>
                <w:rFonts w:hint="eastAsia" w:ascii="宋体" w:hAnsi="宋体" w:eastAsia="宋体" w:cs="宋体"/>
                <w:sz w:val="24"/>
                <w:highlight w:val="none"/>
              </w:rPr>
            </w:pPr>
            <w:r>
              <w:rPr>
                <w:rFonts w:hint="eastAsia" w:ascii="宋体" w:hAnsi="宋体" w:eastAsia="宋体" w:cs="宋体"/>
                <w:sz w:val="24"/>
                <w:highlight w:val="none"/>
              </w:rPr>
              <w:t>技术负责人</w:t>
            </w:r>
          </w:p>
        </w:tc>
        <w:tc>
          <w:tcPr>
            <w:tcW w:w="904" w:type="dxa"/>
            <w:tcBorders>
              <w:top w:val="single" w:color="000000" w:sz="4" w:space="0"/>
              <w:left w:val="single" w:color="000000" w:sz="4" w:space="0"/>
              <w:bottom w:val="single" w:color="000000" w:sz="4" w:space="0"/>
              <w:right w:val="single" w:color="000000" w:sz="4" w:space="0"/>
            </w:tcBorders>
            <w:vAlign w:val="center"/>
          </w:tcPr>
          <w:p w14:paraId="2ECFFB35">
            <w:pPr>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958" w:type="dxa"/>
            <w:tcBorders>
              <w:top w:val="single" w:color="000000" w:sz="4" w:space="0"/>
              <w:left w:val="single" w:color="000000" w:sz="4" w:space="0"/>
              <w:bottom w:val="single" w:color="000000" w:sz="4" w:space="0"/>
              <w:right w:val="single" w:color="000000" w:sz="4" w:space="0"/>
            </w:tcBorders>
            <w:vAlign w:val="center"/>
          </w:tcPr>
          <w:p w14:paraId="7BE4EAA8">
            <w:pPr>
              <w:jc w:val="center"/>
              <w:rPr>
                <w:rFonts w:hint="eastAsia" w:ascii="宋体" w:hAnsi="宋体" w:eastAsia="宋体" w:cs="宋体"/>
                <w:sz w:val="24"/>
                <w:highlight w:val="none"/>
              </w:rPr>
            </w:pP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14:paraId="180B1709">
            <w:pPr>
              <w:jc w:val="center"/>
              <w:rPr>
                <w:rFonts w:hint="eastAsia" w:ascii="宋体" w:hAnsi="宋体" w:eastAsia="宋体" w:cs="宋体"/>
                <w:sz w:val="24"/>
                <w:highlight w:val="none"/>
              </w:rPr>
            </w:pPr>
            <w:r>
              <w:rPr>
                <w:rFonts w:hint="eastAsia" w:ascii="宋体" w:hAnsi="宋体" w:eastAsia="宋体" w:cs="宋体"/>
                <w:sz w:val="24"/>
                <w:highlight w:val="none"/>
              </w:rPr>
              <w:t>技术职称</w:t>
            </w:r>
          </w:p>
        </w:tc>
        <w:tc>
          <w:tcPr>
            <w:tcW w:w="1894" w:type="dxa"/>
            <w:gridSpan w:val="3"/>
            <w:tcBorders>
              <w:top w:val="single" w:color="000000" w:sz="4" w:space="0"/>
              <w:left w:val="single" w:color="000000" w:sz="4" w:space="0"/>
              <w:bottom w:val="single" w:color="000000" w:sz="4" w:space="0"/>
              <w:right w:val="single" w:color="000000" w:sz="4" w:space="0"/>
            </w:tcBorders>
            <w:vAlign w:val="center"/>
          </w:tcPr>
          <w:p w14:paraId="7C7F6C3D">
            <w:pPr>
              <w:jc w:val="center"/>
              <w:rPr>
                <w:rFonts w:hint="eastAsia" w:ascii="宋体" w:hAnsi="宋体" w:eastAsia="宋体" w:cs="宋体"/>
                <w:sz w:val="24"/>
                <w:highlight w:val="none"/>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3F68544D">
            <w:pPr>
              <w:jc w:val="center"/>
              <w:rPr>
                <w:rFonts w:hint="eastAsia" w:ascii="宋体" w:hAnsi="宋体" w:eastAsia="宋体" w:cs="宋体"/>
                <w:sz w:val="24"/>
                <w:highlight w:val="none"/>
              </w:rPr>
            </w:pPr>
            <w:r>
              <w:rPr>
                <w:rFonts w:hint="eastAsia" w:ascii="宋体" w:hAnsi="宋体" w:eastAsia="宋体" w:cs="宋体"/>
                <w:sz w:val="24"/>
                <w:highlight w:val="none"/>
              </w:rPr>
              <w:t>电话</w:t>
            </w:r>
          </w:p>
        </w:tc>
        <w:tc>
          <w:tcPr>
            <w:tcW w:w="1006" w:type="dxa"/>
            <w:tcBorders>
              <w:top w:val="single" w:color="000000" w:sz="4" w:space="0"/>
              <w:left w:val="single" w:color="000000" w:sz="4" w:space="0"/>
              <w:bottom w:val="single" w:color="000000" w:sz="4" w:space="0"/>
              <w:right w:val="single" w:color="000000" w:sz="4" w:space="0"/>
            </w:tcBorders>
            <w:vAlign w:val="center"/>
          </w:tcPr>
          <w:p w14:paraId="2076D66E">
            <w:pPr>
              <w:jc w:val="center"/>
              <w:rPr>
                <w:rFonts w:hint="eastAsia" w:ascii="宋体" w:hAnsi="宋体" w:eastAsia="宋体" w:cs="宋体"/>
                <w:sz w:val="24"/>
                <w:highlight w:val="none"/>
              </w:rPr>
            </w:pPr>
          </w:p>
        </w:tc>
      </w:tr>
      <w:tr w14:paraId="0060AE47">
        <w:tblPrEx>
          <w:tblCellMar>
            <w:top w:w="0" w:type="dxa"/>
            <w:left w:w="0" w:type="dxa"/>
            <w:bottom w:w="0" w:type="dxa"/>
            <w:right w:w="0" w:type="dxa"/>
          </w:tblCellMar>
        </w:tblPrEx>
        <w:trPr>
          <w:trHeight w:val="580" w:hRule="atLeast"/>
          <w:jc w:val="center"/>
        </w:trPr>
        <w:tc>
          <w:tcPr>
            <w:tcW w:w="1741" w:type="dxa"/>
            <w:tcBorders>
              <w:top w:val="single" w:color="000000" w:sz="4" w:space="0"/>
              <w:left w:val="single" w:color="000000" w:sz="4" w:space="0"/>
              <w:bottom w:val="single" w:color="000000" w:sz="4" w:space="0"/>
              <w:right w:val="single" w:color="000000" w:sz="4" w:space="0"/>
            </w:tcBorders>
            <w:vAlign w:val="center"/>
          </w:tcPr>
          <w:p w14:paraId="30B5288E">
            <w:pPr>
              <w:jc w:val="center"/>
              <w:rPr>
                <w:rFonts w:hint="eastAsia" w:ascii="宋体" w:hAnsi="宋体" w:eastAsia="宋体" w:cs="宋体"/>
                <w:sz w:val="24"/>
                <w:highlight w:val="none"/>
              </w:rPr>
            </w:pPr>
            <w:r>
              <w:rPr>
                <w:rFonts w:hint="eastAsia" w:ascii="宋体" w:hAnsi="宋体" w:eastAsia="宋体" w:cs="宋体"/>
                <w:sz w:val="24"/>
                <w:highlight w:val="none"/>
              </w:rPr>
              <w:t>成立时间</w:t>
            </w:r>
          </w:p>
        </w:tc>
        <w:tc>
          <w:tcPr>
            <w:tcW w:w="1862" w:type="dxa"/>
            <w:gridSpan w:val="2"/>
            <w:tcBorders>
              <w:top w:val="single" w:color="000000" w:sz="4" w:space="0"/>
              <w:left w:val="single" w:color="000000" w:sz="4" w:space="0"/>
              <w:bottom w:val="single" w:color="000000" w:sz="4" w:space="0"/>
              <w:right w:val="single" w:color="000000" w:sz="4" w:space="0"/>
            </w:tcBorders>
            <w:vAlign w:val="center"/>
          </w:tcPr>
          <w:p w14:paraId="30E1939F">
            <w:pPr>
              <w:jc w:val="center"/>
              <w:rPr>
                <w:rFonts w:hint="eastAsia" w:ascii="宋体" w:hAnsi="宋体" w:eastAsia="宋体" w:cs="宋体"/>
                <w:sz w:val="24"/>
                <w:highlight w:val="none"/>
              </w:rPr>
            </w:pPr>
          </w:p>
        </w:tc>
        <w:tc>
          <w:tcPr>
            <w:tcW w:w="5036" w:type="dxa"/>
            <w:gridSpan w:val="7"/>
            <w:tcBorders>
              <w:top w:val="single" w:color="000000" w:sz="4" w:space="0"/>
              <w:left w:val="single" w:color="000000" w:sz="4" w:space="0"/>
              <w:bottom w:val="single" w:color="000000" w:sz="4" w:space="0"/>
              <w:right w:val="single" w:color="000000" w:sz="4" w:space="0"/>
            </w:tcBorders>
            <w:vAlign w:val="center"/>
          </w:tcPr>
          <w:p w14:paraId="58E911E7">
            <w:pPr>
              <w:jc w:val="center"/>
              <w:rPr>
                <w:rFonts w:hint="eastAsia" w:ascii="宋体" w:hAnsi="宋体" w:eastAsia="宋体" w:cs="宋体"/>
                <w:sz w:val="24"/>
                <w:highlight w:val="none"/>
              </w:rPr>
            </w:pPr>
            <w:r>
              <w:rPr>
                <w:rFonts w:hint="eastAsia" w:ascii="宋体" w:hAnsi="宋体" w:eastAsia="宋体" w:cs="宋体"/>
                <w:sz w:val="24"/>
                <w:highlight w:val="none"/>
              </w:rPr>
              <w:t>员工总人数：</w:t>
            </w:r>
          </w:p>
        </w:tc>
      </w:tr>
      <w:tr w14:paraId="6F30C028">
        <w:tblPrEx>
          <w:tblCellMar>
            <w:top w:w="0" w:type="dxa"/>
            <w:left w:w="0" w:type="dxa"/>
            <w:bottom w:w="0" w:type="dxa"/>
            <w:right w:w="0" w:type="dxa"/>
          </w:tblCellMar>
        </w:tblPrEx>
        <w:trPr>
          <w:trHeight w:val="611" w:hRule="atLeast"/>
          <w:jc w:val="center"/>
        </w:trPr>
        <w:tc>
          <w:tcPr>
            <w:tcW w:w="1741" w:type="dxa"/>
            <w:tcBorders>
              <w:top w:val="single" w:color="000000" w:sz="4" w:space="0"/>
              <w:left w:val="single" w:color="000000" w:sz="4" w:space="0"/>
              <w:bottom w:val="single" w:color="000000" w:sz="4" w:space="0"/>
              <w:right w:val="single" w:color="000000" w:sz="4" w:space="0"/>
            </w:tcBorders>
            <w:vAlign w:val="center"/>
          </w:tcPr>
          <w:p w14:paraId="180A87BA">
            <w:pPr>
              <w:jc w:val="center"/>
              <w:rPr>
                <w:rFonts w:hint="eastAsia" w:ascii="宋体" w:hAnsi="宋体" w:eastAsia="宋体" w:cs="宋体"/>
                <w:sz w:val="24"/>
                <w:highlight w:val="none"/>
              </w:rPr>
            </w:pPr>
            <w:r>
              <w:rPr>
                <w:rFonts w:hint="eastAsia" w:ascii="宋体" w:hAnsi="宋体" w:eastAsia="宋体" w:cs="宋体"/>
                <w:sz w:val="24"/>
                <w:highlight w:val="none"/>
              </w:rPr>
              <w:t>企业资质等级</w:t>
            </w:r>
          </w:p>
        </w:tc>
        <w:tc>
          <w:tcPr>
            <w:tcW w:w="1862" w:type="dxa"/>
            <w:gridSpan w:val="2"/>
            <w:tcBorders>
              <w:top w:val="single" w:color="000000" w:sz="4" w:space="0"/>
              <w:left w:val="single" w:color="000000" w:sz="4" w:space="0"/>
              <w:bottom w:val="single" w:color="000000" w:sz="4" w:space="0"/>
              <w:right w:val="single" w:color="000000" w:sz="4" w:space="0"/>
            </w:tcBorders>
            <w:vAlign w:val="center"/>
          </w:tcPr>
          <w:p w14:paraId="6705AB4F">
            <w:pPr>
              <w:jc w:val="center"/>
              <w:rPr>
                <w:rFonts w:hint="eastAsia" w:ascii="宋体" w:hAnsi="宋体" w:eastAsia="宋体" w:cs="宋体"/>
                <w:sz w:val="24"/>
                <w:highlight w:val="none"/>
              </w:rPr>
            </w:pP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5F89DB82">
            <w:pPr>
              <w:jc w:val="center"/>
              <w:rPr>
                <w:rFonts w:hint="eastAsia" w:ascii="宋体" w:hAnsi="宋体" w:eastAsia="宋体" w:cs="宋体"/>
                <w:sz w:val="24"/>
                <w:highlight w:val="none"/>
              </w:rPr>
            </w:pPr>
            <w:r>
              <w:rPr>
                <w:rFonts w:hint="eastAsia" w:ascii="宋体" w:hAnsi="宋体" w:eastAsia="宋体" w:cs="宋体"/>
                <w:sz w:val="24"/>
                <w:highlight w:val="none"/>
              </w:rPr>
              <w:t>其中</w:t>
            </w:r>
          </w:p>
        </w:tc>
        <w:tc>
          <w:tcPr>
            <w:tcW w:w="2317" w:type="dxa"/>
            <w:gridSpan w:val="4"/>
            <w:tcBorders>
              <w:top w:val="single" w:color="000000" w:sz="4" w:space="0"/>
              <w:left w:val="single" w:color="000000" w:sz="4" w:space="0"/>
              <w:bottom w:val="single" w:color="000000" w:sz="4" w:space="0"/>
              <w:right w:val="single" w:color="000000" w:sz="4" w:space="0"/>
            </w:tcBorders>
            <w:vAlign w:val="center"/>
          </w:tcPr>
          <w:p w14:paraId="46B6E62A">
            <w:pPr>
              <w:jc w:val="center"/>
              <w:rPr>
                <w:rFonts w:hint="eastAsia" w:ascii="宋体" w:hAnsi="宋体" w:eastAsia="宋体" w:cs="宋体"/>
                <w:sz w:val="24"/>
                <w:highlight w:val="none"/>
              </w:rPr>
            </w:pPr>
            <w:r>
              <w:rPr>
                <w:rFonts w:hint="eastAsia" w:ascii="宋体" w:hAnsi="宋体" w:eastAsia="宋体" w:cs="宋体"/>
                <w:sz w:val="24"/>
                <w:highlight w:val="none"/>
              </w:rPr>
              <w:t>项目经理</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14:paraId="71A8AE39">
            <w:pPr>
              <w:jc w:val="center"/>
              <w:rPr>
                <w:rFonts w:hint="eastAsia" w:ascii="宋体" w:hAnsi="宋体" w:eastAsia="宋体" w:cs="宋体"/>
                <w:sz w:val="24"/>
                <w:highlight w:val="none"/>
              </w:rPr>
            </w:pPr>
          </w:p>
        </w:tc>
      </w:tr>
      <w:tr w14:paraId="0997C7BC">
        <w:tblPrEx>
          <w:tblCellMar>
            <w:top w:w="0" w:type="dxa"/>
            <w:left w:w="0" w:type="dxa"/>
            <w:bottom w:w="0" w:type="dxa"/>
            <w:right w:w="0" w:type="dxa"/>
          </w:tblCellMar>
        </w:tblPrEx>
        <w:trPr>
          <w:trHeight w:val="569" w:hRule="atLeast"/>
          <w:jc w:val="center"/>
        </w:trPr>
        <w:tc>
          <w:tcPr>
            <w:tcW w:w="1741" w:type="dxa"/>
            <w:tcBorders>
              <w:top w:val="single" w:color="000000" w:sz="4" w:space="0"/>
              <w:left w:val="single" w:color="000000" w:sz="4" w:space="0"/>
              <w:bottom w:val="single" w:color="000000" w:sz="4" w:space="0"/>
              <w:right w:val="single" w:color="000000" w:sz="4" w:space="0"/>
            </w:tcBorders>
            <w:vAlign w:val="center"/>
          </w:tcPr>
          <w:p w14:paraId="3C48BDAF">
            <w:pPr>
              <w:jc w:val="center"/>
              <w:rPr>
                <w:rFonts w:hint="eastAsia" w:ascii="宋体" w:hAnsi="宋体" w:eastAsia="宋体" w:cs="宋体"/>
                <w:sz w:val="24"/>
                <w:highlight w:val="none"/>
              </w:rPr>
            </w:pPr>
            <w:r>
              <w:rPr>
                <w:rFonts w:hint="eastAsia" w:ascii="宋体" w:hAnsi="宋体" w:eastAsia="宋体" w:cs="宋体"/>
                <w:sz w:val="24"/>
                <w:highlight w:val="none"/>
              </w:rPr>
              <w:t>营业执照号</w:t>
            </w:r>
          </w:p>
        </w:tc>
        <w:tc>
          <w:tcPr>
            <w:tcW w:w="1862" w:type="dxa"/>
            <w:gridSpan w:val="2"/>
            <w:tcBorders>
              <w:top w:val="single" w:color="000000" w:sz="4" w:space="0"/>
              <w:left w:val="single" w:color="000000" w:sz="4" w:space="0"/>
              <w:bottom w:val="single" w:color="000000" w:sz="4" w:space="0"/>
              <w:right w:val="single" w:color="000000" w:sz="4" w:space="0"/>
            </w:tcBorders>
            <w:vAlign w:val="center"/>
          </w:tcPr>
          <w:p w14:paraId="4DA1C5DB">
            <w:pPr>
              <w:jc w:val="center"/>
              <w:rPr>
                <w:rFonts w:hint="eastAsia" w:ascii="宋体" w:hAnsi="宋体" w:eastAsia="宋体" w:cs="宋体"/>
                <w:sz w:val="24"/>
                <w:highlight w:val="none"/>
              </w:rPr>
            </w:pPr>
          </w:p>
        </w:tc>
        <w:tc>
          <w:tcPr>
            <w:tcW w:w="846" w:type="dxa"/>
            <w:vMerge w:val="continue"/>
            <w:tcBorders>
              <w:top w:val="nil"/>
              <w:left w:val="single" w:color="000000" w:sz="4" w:space="0"/>
              <w:bottom w:val="single" w:color="000000" w:sz="4" w:space="0"/>
              <w:right w:val="single" w:color="000000" w:sz="4" w:space="0"/>
            </w:tcBorders>
            <w:vAlign w:val="center"/>
          </w:tcPr>
          <w:p w14:paraId="52302FE2">
            <w:pPr>
              <w:jc w:val="center"/>
              <w:rPr>
                <w:rFonts w:hint="eastAsia" w:ascii="宋体" w:hAnsi="宋体" w:eastAsia="宋体" w:cs="宋体"/>
                <w:sz w:val="24"/>
                <w:highlight w:val="none"/>
              </w:rPr>
            </w:pPr>
          </w:p>
        </w:tc>
        <w:tc>
          <w:tcPr>
            <w:tcW w:w="2317" w:type="dxa"/>
            <w:gridSpan w:val="4"/>
            <w:tcBorders>
              <w:top w:val="single" w:color="000000" w:sz="4" w:space="0"/>
              <w:left w:val="single" w:color="000000" w:sz="4" w:space="0"/>
              <w:bottom w:val="single" w:color="000000" w:sz="4" w:space="0"/>
              <w:right w:val="single" w:color="000000" w:sz="4" w:space="0"/>
            </w:tcBorders>
            <w:vAlign w:val="center"/>
          </w:tcPr>
          <w:p w14:paraId="1DA9DC54">
            <w:pPr>
              <w:jc w:val="center"/>
              <w:rPr>
                <w:rFonts w:hint="eastAsia" w:ascii="宋体" w:hAnsi="宋体" w:eastAsia="宋体" w:cs="宋体"/>
                <w:sz w:val="24"/>
                <w:highlight w:val="none"/>
              </w:rPr>
            </w:pPr>
            <w:r>
              <w:rPr>
                <w:rFonts w:hint="eastAsia" w:ascii="宋体" w:hAnsi="宋体" w:eastAsia="宋体" w:cs="宋体"/>
                <w:sz w:val="24"/>
                <w:highlight w:val="none"/>
              </w:rPr>
              <w:t>高级职称人员</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14:paraId="18763339">
            <w:pPr>
              <w:jc w:val="center"/>
              <w:rPr>
                <w:rFonts w:hint="eastAsia" w:ascii="宋体" w:hAnsi="宋体" w:eastAsia="宋体" w:cs="宋体"/>
                <w:sz w:val="24"/>
                <w:highlight w:val="none"/>
              </w:rPr>
            </w:pPr>
          </w:p>
        </w:tc>
      </w:tr>
      <w:tr w14:paraId="2A07FF17">
        <w:tblPrEx>
          <w:tblCellMar>
            <w:top w:w="0" w:type="dxa"/>
            <w:left w:w="0" w:type="dxa"/>
            <w:bottom w:w="0" w:type="dxa"/>
            <w:right w:w="0" w:type="dxa"/>
          </w:tblCellMar>
        </w:tblPrEx>
        <w:trPr>
          <w:trHeight w:val="563" w:hRule="atLeast"/>
          <w:jc w:val="center"/>
        </w:trPr>
        <w:tc>
          <w:tcPr>
            <w:tcW w:w="1741" w:type="dxa"/>
            <w:tcBorders>
              <w:top w:val="single" w:color="000000" w:sz="4" w:space="0"/>
              <w:left w:val="single" w:color="000000" w:sz="4" w:space="0"/>
              <w:bottom w:val="single" w:color="000000" w:sz="4" w:space="0"/>
              <w:right w:val="single" w:color="000000" w:sz="4" w:space="0"/>
            </w:tcBorders>
            <w:vAlign w:val="center"/>
          </w:tcPr>
          <w:p w14:paraId="1ED6295A">
            <w:pPr>
              <w:jc w:val="center"/>
              <w:rPr>
                <w:rFonts w:hint="eastAsia" w:ascii="宋体" w:hAnsi="宋体" w:eastAsia="宋体" w:cs="宋体"/>
                <w:sz w:val="24"/>
                <w:highlight w:val="none"/>
              </w:rPr>
            </w:pPr>
            <w:r>
              <w:rPr>
                <w:rFonts w:hint="eastAsia" w:ascii="宋体" w:hAnsi="宋体" w:eastAsia="宋体" w:cs="宋体"/>
                <w:sz w:val="24"/>
                <w:highlight w:val="none"/>
              </w:rPr>
              <w:t>注册资金</w:t>
            </w:r>
          </w:p>
        </w:tc>
        <w:tc>
          <w:tcPr>
            <w:tcW w:w="1862" w:type="dxa"/>
            <w:gridSpan w:val="2"/>
            <w:tcBorders>
              <w:top w:val="single" w:color="000000" w:sz="4" w:space="0"/>
              <w:left w:val="single" w:color="000000" w:sz="4" w:space="0"/>
              <w:bottom w:val="single" w:color="000000" w:sz="4" w:space="0"/>
              <w:right w:val="single" w:color="000000" w:sz="4" w:space="0"/>
            </w:tcBorders>
            <w:vAlign w:val="center"/>
          </w:tcPr>
          <w:p w14:paraId="18FD2210">
            <w:pPr>
              <w:jc w:val="center"/>
              <w:rPr>
                <w:rFonts w:hint="eastAsia" w:ascii="宋体" w:hAnsi="宋体" w:eastAsia="宋体" w:cs="宋体"/>
                <w:sz w:val="24"/>
                <w:highlight w:val="none"/>
              </w:rPr>
            </w:pPr>
          </w:p>
        </w:tc>
        <w:tc>
          <w:tcPr>
            <w:tcW w:w="846" w:type="dxa"/>
            <w:vMerge w:val="continue"/>
            <w:tcBorders>
              <w:top w:val="nil"/>
              <w:left w:val="single" w:color="000000" w:sz="4" w:space="0"/>
              <w:bottom w:val="single" w:color="000000" w:sz="4" w:space="0"/>
              <w:right w:val="single" w:color="000000" w:sz="4" w:space="0"/>
            </w:tcBorders>
            <w:vAlign w:val="center"/>
          </w:tcPr>
          <w:p w14:paraId="4210746A">
            <w:pPr>
              <w:jc w:val="center"/>
              <w:rPr>
                <w:rFonts w:hint="eastAsia" w:ascii="宋体" w:hAnsi="宋体" w:eastAsia="宋体" w:cs="宋体"/>
                <w:sz w:val="24"/>
                <w:highlight w:val="none"/>
              </w:rPr>
            </w:pPr>
          </w:p>
        </w:tc>
        <w:tc>
          <w:tcPr>
            <w:tcW w:w="2317" w:type="dxa"/>
            <w:gridSpan w:val="4"/>
            <w:tcBorders>
              <w:top w:val="single" w:color="000000" w:sz="4" w:space="0"/>
              <w:left w:val="single" w:color="000000" w:sz="4" w:space="0"/>
              <w:bottom w:val="single" w:color="000000" w:sz="4" w:space="0"/>
              <w:right w:val="single" w:color="000000" w:sz="4" w:space="0"/>
            </w:tcBorders>
            <w:vAlign w:val="center"/>
          </w:tcPr>
          <w:p w14:paraId="0C4ECD9E">
            <w:pPr>
              <w:jc w:val="center"/>
              <w:rPr>
                <w:rFonts w:hint="eastAsia" w:ascii="宋体" w:hAnsi="宋体" w:eastAsia="宋体" w:cs="宋体"/>
                <w:sz w:val="24"/>
                <w:highlight w:val="none"/>
              </w:rPr>
            </w:pPr>
            <w:r>
              <w:rPr>
                <w:rFonts w:hint="eastAsia" w:ascii="宋体" w:hAnsi="宋体" w:eastAsia="宋体" w:cs="宋体"/>
                <w:sz w:val="24"/>
                <w:highlight w:val="none"/>
              </w:rPr>
              <w:t>中级职称人员</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14:paraId="4632E856">
            <w:pPr>
              <w:jc w:val="center"/>
              <w:rPr>
                <w:rFonts w:hint="eastAsia" w:ascii="宋体" w:hAnsi="宋体" w:eastAsia="宋体" w:cs="宋体"/>
                <w:sz w:val="24"/>
                <w:highlight w:val="none"/>
              </w:rPr>
            </w:pPr>
          </w:p>
        </w:tc>
      </w:tr>
      <w:tr w14:paraId="34298AF1">
        <w:tblPrEx>
          <w:tblCellMar>
            <w:top w:w="0" w:type="dxa"/>
            <w:left w:w="0" w:type="dxa"/>
            <w:bottom w:w="0" w:type="dxa"/>
            <w:right w:w="0" w:type="dxa"/>
          </w:tblCellMar>
        </w:tblPrEx>
        <w:trPr>
          <w:trHeight w:val="582" w:hRule="atLeast"/>
          <w:jc w:val="center"/>
        </w:trPr>
        <w:tc>
          <w:tcPr>
            <w:tcW w:w="1741" w:type="dxa"/>
            <w:tcBorders>
              <w:top w:val="single" w:color="000000" w:sz="4" w:space="0"/>
              <w:left w:val="single" w:color="000000" w:sz="4" w:space="0"/>
              <w:bottom w:val="single" w:color="000000" w:sz="4" w:space="0"/>
              <w:right w:val="single" w:color="000000" w:sz="4" w:space="0"/>
            </w:tcBorders>
            <w:vAlign w:val="center"/>
          </w:tcPr>
          <w:p w14:paraId="0FD1D2A6">
            <w:pPr>
              <w:jc w:val="center"/>
              <w:rPr>
                <w:rFonts w:hint="eastAsia" w:ascii="宋体" w:hAnsi="宋体" w:eastAsia="宋体" w:cs="宋体"/>
                <w:sz w:val="24"/>
                <w:highlight w:val="none"/>
              </w:rPr>
            </w:pPr>
            <w:r>
              <w:rPr>
                <w:rFonts w:hint="eastAsia" w:ascii="宋体" w:hAnsi="宋体" w:eastAsia="宋体" w:cs="宋体"/>
                <w:sz w:val="24"/>
                <w:highlight w:val="none"/>
              </w:rPr>
              <w:t>开户银行</w:t>
            </w:r>
          </w:p>
        </w:tc>
        <w:tc>
          <w:tcPr>
            <w:tcW w:w="1862" w:type="dxa"/>
            <w:gridSpan w:val="2"/>
            <w:tcBorders>
              <w:top w:val="single" w:color="000000" w:sz="4" w:space="0"/>
              <w:left w:val="single" w:color="000000" w:sz="4" w:space="0"/>
              <w:bottom w:val="single" w:color="000000" w:sz="4" w:space="0"/>
              <w:right w:val="single" w:color="000000" w:sz="4" w:space="0"/>
            </w:tcBorders>
            <w:vAlign w:val="center"/>
          </w:tcPr>
          <w:p w14:paraId="7F8AF41B">
            <w:pPr>
              <w:jc w:val="center"/>
              <w:rPr>
                <w:rFonts w:hint="eastAsia" w:ascii="宋体" w:hAnsi="宋体" w:eastAsia="宋体" w:cs="宋体"/>
                <w:sz w:val="24"/>
                <w:highlight w:val="none"/>
              </w:rPr>
            </w:pPr>
          </w:p>
        </w:tc>
        <w:tc>
          <w:tcPr>
            <w:tcW w:w="846" w:type="dxa"/>
            <w:vMerge w:val="continue"/>
            <w:tcBorders>
              <w:top w:val="nil"/>
              <w:left w:val="single" w:color="000000" w:sz="4" w:space="0"/>
              <w:bottom w:val="single" w:color="000000" w:sz="4" w:space="0"/>
              <w:right w:val="single" w:color="000000" w:sz="4" w:space="0"/>
            </w:tcBorders>
            <w:vAlign w:val="center"/>
          </w:tcPr>
          <w:p w14:paraId="10C3ACCB">
            <w:pPr>
              <w:jc w:val="center"/>
              <w:rPr>
                <w:rFonts w:hint="eastAsia" w:ascii="宋体" w:hAnsi="宋体" w:eastAsia="宋体" w:cs="宋体"/>
                <w:sz w:val="24"/>
                <w:highlight w:val="none"/>
              </w:rPr>
            </w:pPr>
          </w:p>
        </w:tc>
        <w:tc>
          <w:tcPr>
            <w:tcW w:w="2317" w:type="dxa"/>
            <w:gridSpan w:val="4"/>
            <w:tcBorders>
              <w:top w:val="single" w:color="000000" w:sz="4" w:space="0"/>
              <w:left w:val="single" w:color="000000" w:sz="4" w:space="0"/>
              <w:bottom w:val="single" w:color="000000" w:sz="4" w:space="0"/>
              <w:right w:val="single" w:color="000000" w:sz="4" w:space="0"/>
            </w:tcBorders>
            <w:vAlign w:val="center"/>
          </w:tcPr>
          <w:p w14:paraId="3DC89A53">
            <w:pPr>
              <w:jc w:val="center"/>
              <w:rPr>
                <w:rFonts w:hint="eastAsia" w:ascii="宋体" w:hAnsi="宋体" w:eastAsia="宋体" w:cs="宋体"/>
                <w:sz w:val="24"/>
                <w:highlight w:val="none"/>
              </w:rPr>
            </w:pPr>
            <w:r>
              <w:rPr>
                <w:rFonts w:hint="eastAsia" w:ascii="宋体" w:hAnsi="宋体" w:eastAsia="宋体" w:cs="宋体"/>
                <w:sz w:val="24"/>
                <w:highlight w:val="none"/>
              </w:rPr>
              <w:t>初级职称人员</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14:paraId="53D52CEE">
            <w:pPr>
              <w:jc w:val="center"/>
              <w:rPr>
                <w:rFonts w:hint="eastAsia" w:ascii="宋体" w:hAnsi="宋体" w:eastAsia="宋体" w:cs="宋体"/>
                <w:sz w:val="24"/>
                <w:highlight w:val="none"/>
              </w:rPr>
            </w:pPr>
          </w:p>
        </w:tc>
      </w:tr>
      <w:tr w14:paraId="45A595A5">
        <w:trPr>
          <w:trHeight w:val="564" w:hRule="atLeast"/>
          <w:jc w:val="center"/>
        </w:trPr>
        <w:tc>
          <w:tcPr>
            <w:tcW w:w="1741" w:type="dxa"/>
            <w:tcBorders>
              <w:top w:val="single" w:color="000000" w:sz="4" w:space="0"/>
              <w:left w:val="single" w:color="000000" w:sz="4" w:space="0"/>
              <w:bottom w:val="single" w:color="000000" w:sz="4" w:space="0"/>
              <w:right w:val="single" w:color="000000" w:sz="4" w:space="0"/>
            </w:tcBorders>
            <w:vAlign w:val="center"/>
          </w:tcPr>
          <w:p w14:paraId="38C40948">
            <w:pPr>
              <w:jc w:val="center"/>
              <w:rPr>
                <w:rFonts w:hint="eastAsia" w:ascii="宋体" w:hAnsi="宋体" w:eastAsia="宋体" w:cs="宋体"/>
                <w:sz w:val="24"/>
                <w:highlight w:val="none"/>
              </w:rPr>
            </w:pPr>
            <w:r>
              <w:rPr>
                <w:rFonts w:hint="eastAsia" w:ascii="宋体" w:hAnsi="宋体" w:eastAsia="宋体" w:cs="宋体"/>
                <w:sz w:val="24"/>
                <w:highlight w:val="none"/>
              </w:rPr>
              <w:t>账号</w:t>
            </w:r>
          </w:p>
        </w:tc>
        <w:tc>
          <w:tcPr>
            <w:tcW w:w="1862" w:type="dxa"/>
            <w:gridSpan w:val="2"/>
            <w:tcBorders>
              <w:top w:val="single" w:color="000000" w:sz="4" w:space="0"/>
              <w:left w:val="single" w:color="000000" w:sz="4" w:space="0"/>
              <w:bottom w:val="single" w:color="000000" w:sz="4" w:space="0"/>
              <w:right w:val="single" w:color="000000" w:sz="4" w:space="0"/>
            </w:tcBorders>
            <w:vAlign w:val="center"/>
          </w:tcPr>
          <w:p w14:paraId="53A4DECE">
            <w:pPr>
              <w:jc w:val="center"/>
              <w:rPr>
                <w:rFonts w:hint="eastAsia" w:ascii="宋体" w:hAnsi="宋体" w:eastAsia="宋体" w:cs="宋体"/>
                <w:sz w:val="24"/>
                <w:highlight w:val="none"/>
              </w:rPr>
            </w:pPr>
          </w:p>
        </w:tc>
        <w:tc>
          <w:tcPr>
            <w:tcW w:w="846" w:type="dxa"/>
            <w:vMerge w:val="continue"/>
            <w:tcBorders>
              <w:top w:val="nil"/>
              <w:left w:val="single" w:color="000000" w:sz="4" w:space="0"/>
              <w:bottom w:val="single" w:color="000000" w:sz="4" w:space="0"/>
              <w:right w:val="single" w:color="000000" w:sz="4" w:space="0"/>
            </w:tcBorders>
            <w:vAlign w:val="center"/>
          </w:tcPr>
          <w:p w14:paraId="770461E5">
            <w:pPr>
              <w:jc w:val="center"/>
              <w:rPr>
                <w:rFonts w:hint="eastAsia" w:ascii="宋体" w:hAnsi="宋体" w:eastAsia="宋体" w:cs="宋体"/>
                <w:sz w:val="24"/>
                <w:highlight w:val="none"/>
              </w:rPr>
            </w:pPr>
          </w:p>
        </w:tc>
        <w:tc>
          <w:tcPr>
            <w:tcW w:w="2317" w:type="dxa"/>
            <w:gridSpan w:val="4"/>
            <w:tcBorders>
              <w:top w:val="single" w:color="000000" w:sz="4" w:space="0"/>
              <w:left w:val="single" w:color="000000" w:sz="4" w:space="0"/>
              <w:bottom w:val="single" w:color="000000" w:sz="4" w:space="0"/>
              <w:right w:val="single" w:color="000000" w:sz="4" w:space="0"/>
            </w:tcBorders>
            <w:vAlign w:val="center"/>
          </w:tcPr>
          <w:p w14:paraId="7E2C7EF4">
            <w:pPr>
              <w:jc w:val="center"/>
              <w:rPr>
                <w:rFonts w:hint="eastAsia" w:ascii="宋体" w:hAnsi="宋体" w:eastAsia="宋体" w:cs="宋体"/>
                <w:sz w:val="24"/>
                <w:highlight w:val="none"/>
              </w:rPr>
            </w:pPr>
            <w:r>
              <w:rPr>
                <w:rFonts w:hint="eastAsia" w:ascii="宋体" w:hAnsi="宋体" w:eastAsia="宋体" w:cs="宋体"/>
                <w:sz w:val="24"/>
                <w:highlight w:val="none"/>
              </w:rPr>
              <w:t>技</w:t>
            </w:r>
            <w:r>
              <w:rPr>
                <w:rFonts w:hint="eastAsia" w:ascii="宋体" w:hAnsi="宋体" w:eastAsia="宋体" w:cs="宋体"/>
                <w:sz w:val="24"/>
                <w:highlight w:val="none"/>
              </w:rPr>
              <w:tab/>
            </w:r>
            <w:r>
              <w:rPr>
                <w:rFonts w:hint="eastAsia" w:ascii="宋体" w:hAnsi="宋体" w:eastAsia="宋体" w:cs="宋体"/>
                <w:sz w:val="24"/>
                <w:highlight w:val="none"/>
              </w:rPr>
              <w:t>工</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14:paraId="0C0F6515">
            <w:pPr>
              <w:jc w:val="center"/>
              <w:rPr>
                <w:rFonts w:hint="eastAsia" w:ascii="宋体" w:hAnsi="宋体" w:eastAsia="宋体" w:cs="宋体"/>
                <w:sz w:val="24"/>
                <w:highlight w:val="none"/>
              </w:rPr>
            </w:pPr>
          </w:p>
        </w:tc>
      </w:tr>
      <w:tr w14:paraId="1A77456E">
        <w:tblPrEx>
          <w:tblCellMar>
            <w:top w:w="0" w:type="dxa"/>
            <w:left w:w="0" w:type="dxa"/>
            <w:bottom w:w="0" w:type="dxa"/>
            <w:right w:w="0" w:type="dxa"/>
          </w:tblCellMar>
        </w:tblPrEx>
        <w:trPr>
          <w:trHeight w:val="1732" w:hRule="atLeast"/>
          <w:jc w:val="center"/>
        </w:trPr>
        <w:tc>
          <w:tcPr>
            <w:tcW w:w="1741" w:type="dxa"/>
            <w:tcBorders>
              <w:top w:val="single" w:color="000000" w:sz="4" w:space="0"/>
              <w:left w:val="single" w:color="000000" w:sz="4" w:space="0"/>
              <w:bottom w:val="single" w:color="000000" w:sz="4" w:space="0"/>
              <w:right w:val="single" w:color="000000" w:sz="4" w:space="0"/>
            </w:tcBorders>
            <w:vAlign w:val="center"/>
          </w:tcPr>
          <w:p w14:paraId="7C6AAB90">
            <w:pPr>
              <w:jc w:val="center"/>
              <w:rPr>
                <w:rFonts w:hint="eastAsia" w:ascii="宋体" w:hAnsi="宋体" w:eastAsia="宋体" w:cs="宋体"/>
                <w:sz w:val="24"/>
                <w:highlight w:val="none"/>
              </w:rPr>
            </w:pPr>
            <w:r>
              <w:rPr>
                <w:rFonts w:hint="eastAsia" w:ascii="宋体" w:hAnsi="宋体" w:eastAsia="宋体" w:cs="宋体"/>
                <w:sz w:val="24"/>
                <w:highlight w:val="none"/>
              </w:rPr>
              <w:t>经营范围</w:t>
            </w:r>
          </w:p>
        </w:tc>
        <w:tc>
          <w:tcPr>
            <w:tcW w:w="6898" w:type="dxa"/>
            <w:gridSpan w:val="9"/>
            <w:tcBorders>
              <w:top w:val="single" w:color="000000" w:sz="4" w:space="0"/>
              <w:left w:val="single" w:color="000000" w:sz="4" w:space="0"/>
              <w:bottom w:val="single" w:color="000000" w:sz="4" w:space="0"/>
              <w:right w:val="single" w:color="000000" w:sz="4" w:space="0"/>
            </w:tcBorders>
            <w:vAlign w:val="center"/>
          </w:tcPr>
          <w:p w14:paraId="23449E3D">
            <w:pPr>
              <w:jc w:val="center"/>
              <w:rPr>
                <w:rFonts w:hint="eastAsia" w:ascii="宋体" w:hAnsi="宋体" w:eastAsia="宋体" w:cs="宋体"/>
                <w:sz w:val="24"/>
                <w:highlight w:val="none"/>
              </w:rPr>
            </w:pPr>
          </w:p>
        </w:tc>
      </w:tr>
      <w:tr w14:paraId="4B025CF2">
        <w:tblPrEx>
          <w:tblCellMar>
            <w:top w:w="0" w:type="dxa"/>
            <w:left w:w="0" w:type="dxa"/>
            <w:bottom w:w="0" w:type="dxa"/>
            <w:right w:w="0" w:type="dxa"/>
          </w:tblCellMar>
        </w:tblPrEx>
        <w:trPr>
          <w:trHeight w:val="583" w:hRule="atLeast"/>
          <w:jc w:val="center"/>
        </w:trPr>
        <w:tc>
          <w:tcPr>
            <w:tcW w:w="1741" w:type="dxa"/>
            <w:tcBorders>
              <w:top w:val="single" w:color="000000" w:sz="4" w:space="0"/>
              <w:left w:val="single" w:color="000000" w:sz="4" w:space="0"/>
              <w:bottom w:val="single" w:color="000000" w:sz="4" w:space="0"/>
              <w:right w:val="single" w:color="000000" w:sz="4" w:space="0"/>
            </w:tcBorders>
            <w:vAlign w:val="center"/>
          </w:tcPr>
          <w:p w14:paraId="6CAF5A6F">
            <w:pPr>
              <w:jc w:val="center"/>
              <w:rPr>
                <w:rFonts w:hint="eastAsia" w:ascii="宋体" w:hAnsi="宋体" w:eastAsia="宋体" w:cs="宋体"/>
                <w:sz w:val="24"/>
                <w:highlight w:val="none"/>
              </w:rPr>
            </w:pPr>
            <w:r>
              <w:rPr>
                <w:rFonts w:hint="eastAsia" w:ascii="宋体" w:hAnsi="宋体" w:eastAsia="宋体" w:cs="宋体"/>
                <w:sz w:val="24"/>
                <w:highlight w:val="none"/>
              </w:rPr>
              <w:t>备注</w:t>
            </w:r>
          </w:p>
        </w:tc>
        <w:tc>
          <w:tcPr>
            <w:tcW w:w="6898" w:type="dxa"/>
            <w:gridSpan w:val="9"/>
            <w:tcBorders>
              <w:top w:val="single" w:color="000000" w:sz="4" w:space="0"/>
              <w:left w:val="single" w:color="000000" w:sz="4" w:space="0"/>
              <w:bottom w:val="single" w:color="000000" w:sz="4" w:space="0"/>
              <w:right w:val="single" w:color="000000" w:sz="4" w:space="0"/>
            </w:tcBorders>
            <w:vAlign w:val="center"/>
          </w:tcPr>
          <w:p w14:paraId="1E2D4D7C">
            <w:pPr>
              <w:jc w:val="center"/>
              <w:rPr>
                <w:rFonts w:hint="eastAsia" w:ascii="宋体" w:hAnsi="宋体" w:eastAsia="宋体" w:cs="宋体"/>
                <w:sz w:val="24"/>
                <w:highlight w:val="none"/>
              </w:rPr>
            </w:pPr>
          </w:p>
        </w:tc>
      </w:tr>
    </w:tbl>
    <w:p w14:paraId="34B49405">
      <w:pPr>
        <w:autoSpaceDE w:val="0"/>
        <w:autoSpaceDN w:val="0"/>
        <w:adjustRightInd w:val="0"/>
        <w:spacing w:line="360" w:lineRule="auto"/>
        <w:jc w:val="left"/>
        <w:rPr>
          <w:rFonts w:hint="eastAsia" w:ascii="宋体" w:hAnsi="宋体" w:eastAsia="宋体" w:cs="宋体"/>
          <w:kern w:val="0"/>
          <w:sz w:val="24"/>
          <w:highlight w:val="none"/>
        </w:rPr>
      </w:pPr>
    </w:p>
    <w:p w14:paraId="0E9F5112">
      <w:pPr>
        <w:pStyle w:val="38"/>
        <w:rPr>
          <w:rFonts w:hint="eastAsia" w:ascii="宋体" w:hAnsi="宋体" w:eastAsia="宋体" w:cs="宋体"/>
          <w:highlight w:val="none"/>
        </w:rPr>
      </w:pPr>
    </w:p>
    <w:p w14:paraId="10F5DD6F">
      <w:pPr>
        <w:autoSpaceDE w:val="0"/>
        <w:autoSpaceDN w:val="0"/>
        <w:adjustRightInd w:val="0"/>
        <w:spacing w:line="360" w:lineRule="auto"/>
        <w:jc w:val="left"/>
        <w:rPr>
          <w:rFonts w:hint="eastAsia" w:ascii="宋体" w:hAnsi="宋体" w:eastAsia="宋体" w:cs="宋体"/>
          <w:kern w:val="0"/>
          <w:sz w:val="24"/>
          <w:highlight w:val="none"/>
        </w:rPr>
      </w:pPr>
    </w:p>
    <w:p w14:paraId="433CA026">
      <w:pPr>
        <w:autoSpaceDE w:val="0"/>
        <w:autoSpaceDN w:val="0"/>
        <w:adjustRightInd w:val="0"/>
        <w:spacing w:line="360" w:lineRule="auto"/>
        <w:ind w:left="425"/>
        <w:jc w:val="center"/>
        <w:rPr>
          <w:rFonts w:hint="eastAsia" w:ascii="宋体" w:hAnsi="宋体" w:eastAsia="宋体" w:cs="宋体"/>
          <w:b/>
          <w:kern w:val="0"/>
          <w:sz w:val="28"/>
          <w:szCs w:val="28"/>
          <w:highlight w:val="none"/>
        </w:rPr>
      </w:pPr>
    </w:p>
    <w:p w14:paraId="07D8ADD2">
      <w:pPr>
        <w:autoSpaceDE w:val="0"/>
        <w:autoSpaceDN w:val="0"/>
        <w:adjustRightInd w:val="0"/>
        <w:spacing w:line="360" w:lineRule="auto"/>
        <w:ind w:left="425"/>
        <w:jc w:val="center"/>
        <w:rPr>
          <w:rFonts w:hint="eastAsia" w:ascii="宋体" w:hAnsi="宋体" w:eastAsia="宋体" w:cs="宋体"/>
          <w:b/>
          <w:kern w:val="0"/>
          <w:sz w:val="28"/>
          <w:szCs w:val="28"/>
          <w:highlight w:val="none"/>
        </w:rPr>
      </w:pPr>
    </w:p>
    <w:p w14:paraId="1E9106DD">
      <w:pPr>
        <w:autoSpaceDE w:val="0"/>
        <w:autoSpaceDN w:val="0"/>
        <w:adjustRightInd w:val="0"/>
        <w:spacing w:line="360" w:lineRule="auto"/>
        <w:ind w:left="425"/>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4.2具备履行合同所必需的设备和专业技术能力的声明函</w:t>
      </w:r>
    </w:p>
    <w:p w14:paraId="3CC12141">
      <w:pPr>
        <w:autoSpaceDE w:val="0"/>
        <w:autoSpaceDN w:val="0"/>
        <w:adjustRightInd w:val="0"/>
        <w:spacing w:line="360" w:lineRule="auto"/>
        <w:ind w:left="425"/>
        <w:jc w:val="center"/>
        <w:rPr>
          <w:rFonts w:hint="eastAsia" w:ascii="宋体" w:hAnsi="宋体" w:eastAsia="宋体" w:cs="宋体"/>
          <w:b/>
          <w:kern w:val="0"/>
          <w:sz w:val="28"/>
          <w:szCs w:val="28"/>
          <w:highlight w:val="none"/>
        </w:rPr>
      </w:pPr>
    </w:p>
    <w:p w14:paraId="582593B4">
      <w:pPr>
        <w:wordWrap w:val="0"/>
        <w:topLinePunct/>
        <w:spacing w:before="156" w:beforeLines="50" w:after="156" w:afterLines="50"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采购人名称</w:t>
      </w:r>
      <w:r>
        <w:rPr>
          <w:rFonts w:hint="eastAsia" w:ascii="宋体" w:hAnsi="宋体" w:eastAsia="宋体" w:cs="宋体"/>
          <w:sz w:val="28"/>
          <w:szCs w:val="28"/>
          <w:highlight w:val="none"/>
        </w:rPr>
        <w:t>：</w:t>
      </w:r>
    </w:p>
    <w:p w14:paraId="34A0391B">
      <w:pPr>
        <w:wordWrap w:val="0"/>
        <w:topLinePunct/>
        <w:spacing w:before="156" w:beforeLines="50" w:after="156" w:afterLines="50" w:line="48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我单位具备履行合同所必需的设备和专业技术能力，特此声明。</w:t>
      </w:r>
    </w:p>
    <w:p w14:paraId="01BB9D0D">
      <w:pPr>
        <w:wordWrap w:val="0"/>
        <w:topLinePunct/>
        <w:spacing w:before="156" w:beforeLines="50" w:after="156" w:afterLines="50" w:line="360" w:lineRule="auto"/>
        <w:ind w:left="785" w:leftChars="227" w:hanging="240" w:hangingChars="100"/>
        <w:rPr>
          <w:rFonts w:hint="eastAsia" w:ascii="宋体" w:hAnsi="宋体" w:eastAsia="宋体" w:cs="宋体"/>
          <w:szCs w:val="21"/>
          <w:highlight w:val="none"/>
        </w:rPr>
      </w:pPr>
    </w:p>
    <w:p w14:paraId="15849FD7">
      <w:pPr>
        <w:wordWrap w:val="0"/>
        <w:topLinePunct/>
        <w:spacing w:before="156" w:beforeLines="50" w:after="156" w:afterLines="50" w:line="360" w:lineRule="auto"/>
        <w:ind w:left="785" w:leftChars="227" w:hanging="240" w:hangingChars="100"/>
        <w:rPr>
          <w:rFonts w:hint="eastAsia" w:ascii="宋体" w:hAnsi="宋体" w:eastAsia="宋体" w:cs="宋体"/>
          <w:szCs w:val="21"/>
          <w:highlight w:val="none"/>
        </w:rPr>
      </w:pPr>
    </w:p>
    <w:p w14:paraId="1BF4C3B7">
      <w:pPr>
        <w:wordWrap w:val="0"/>
        <w:topLinePunct/>
        <w:spacing w:before="156" w:beforeLines="50" w:after="156" w:afterLines="50" w:line="360" w:lineRule="auto"/>
        <w:ind w:left="785" w:leftChars="227" w:hanging="240" w:hangingChars="100"/>
        <w:rPr>
          <w:rFonts w:hint="eastAsia" w:ascii="宋体" w:hAnsi="宋体" w:eastAsia="宋体" w:cs="宋体"/>
          <w:szCs w:val="21"/>
          <w:highlight w:val="none"/>
        </w:rPr>
      </w:pPr>
    </w:p>
    <w:p w14:paraId="18050E56">
      <w:pPr>
        <w:wordWrap w:val="0"/>
        <w:topLinePunct/>
        <w:spacing w:before="156" w:beforeLines="50" w:after="156" w:afterLines="50" w:line="360" w:lineRule="auto"/>
        <w:ind w:left="785" w:leftChars="227" w:hanging="240" w:hangingChars="100"/>
        <w:rPr>
          <w:rFonts w:hint="eastAsia" w:ascii="宋体" w:hAnsi="宋体" w:eastAsia="宋体" w:cs="宋体"/>
          <w:szCs w:val="21"/>
          <w:highlight w:val="none"/>
        </w:rPr>
      </w:pPr>
    </w:p>
    <w:p w14:paraId="1503BE54">
      <w:pPr>
        <w:wordWrap w:val="0"/>
        <w:topLinePunct/>
        <w:spacing w:before="156" w:beforeLines="50" w:after="156" w:afterLines="50" w:line="360" w:lineRule="auto"/>
        <w:ind w:left="785" w:leftChars="227" w:hanging="240" w:hangingChars="100"/>
        <w:rPr>
          <w:rFonts w:hint="eastAsia" w:ascii="宋体" w:hAnsi="宋体" w:eastAsia="宋体" w:cs="宋体"/>
          <w:szCs w:val="21"/>
          <w:highlight w:val="none"/>
        </w:rPr>
      </w:pPr>
    </w:p>
    <w:p w14:paraId="4BA96220">
      <w:pPr>
        <w:wordWrap w:val="0"/>
        <w:topLinePunct/>
        <w:spacing w:line="36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3C2635A6">
      <w:pPr>
        <w:wordWrap w:val="0"/>
        <w:topLinePunct/>
        <w:spacing w:line="36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20E4FAD9">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0B780CA2">
      <w:pPr>
        <w:wordWrap w:val="0"/>
        <w:topLinePunct/>
        <w:spacing w:line="360" w:lineRule="auto"/>
        <w:rPr>
          <w:rFonts w:hint="eastAsia" w:ascii="宋体" w:hAnsi="宋体" w:eastAsia="宋体" w:cs="宋体"/>
          <w:szCs w:val="21"/>
          <w:highlight w:val="none"/>
        </w:rPr>
      </w:pPr>
    </w:p>
    <w:p w14:paraId="1789665D">
      <w:pPr>
        <w:wordWrap w:val="0"/>
        <w:topLinePunct/>
        <w:spacing w:before="156" w:beforeLines="50" w:after="156" w:afterLines="50" w:line="360" w:lineRule="auto"/>
        <w:ind w:left="785" w:leftChars="227" w:hanging="240" w:hangingChars="100"/>
        <w:rPr>
          <w:rFonts w:hint="eastAsia" w:ascii="宋体" w:hAnsi="宋体" w:eastAsia="宋体" w:cs="宋体"/>
          <w:szCs w:val="21"/>
          <w:highlight w:val="none"/>
        </w:rPr>
      </w:pPr>
    </w:p>
    <w:p w14:paraId="0D28CA84">
      <w:pPr>
        <w:wordWrap w:val="0"/>
        <w:topLinePunct/>
        <w:spacing w:before="156" w:beforeLines="50" w:after="156" w:afterLines="50" w:line="360" w:lineRule="auto"/>
        <w:ind w:left="785" w:leftChars="227" w:hanging="240" w:hangingChars="100"/>
        <w:rPr>
          <w:rFonts w:hint="eastAsia" w:ascii="宋体" w:hAnsi="宋体" w:eastAsia="宋体" w:cs="宋体"/>
          <w:szCs w:val="21"/>
          <w:highlight w:val="none"/>
        </w:rPr>
      </w:pPr>
    </w:p>
    <w:p w14:paraId="70EDDD6D">
      <w:pPr>
        <w:wordWrap w:val="0"/>
        <w:topLinePunct/>
        <w:spacing w:before="156" w:beforeLines="50" w:after="156" w:afterLines="50" w:line="360" w:lineRule="auto"/>
        <w:ind w:firstLine="482" w:firstLineChars="200"/>
        <w:rPr>
          <w:rFonts w:hint="eastAsia" w:ascii="宋体" w:hAnsi="宋体" w:eastAsia="宋体" w:cs="宋体"/>
          <w:b/>
          <w:bCs/>
          <w:sz w:val="24"/>
          <w:highlight w:val="none"/>
        </w:rPr>
      </w:pPr>
    </w:p>
    <w:p w14:paraId="705496A1">
      <w:pPr>
        <w:wordWrap w:val="0"/>
        <w:topLinePunct/>
        <w:spacing w:before="156" w:beforeLines="50" w:after="156" w:afterLines="50" w:line="360" w:lineRule="auto"/>
        <w:ind w:left="785" w:leftChars="227" w:hanging="240" w:hangingChars="100"/>
        <w:rPr>
          <w:rFonts w:hint="eastAsia" w:ascii="宋体" w:hAnsi="宋体" w:eastAsia="宋体" w:cs="宋体"/>
          <w:szCs w:val="21"/>
          <w:highlight w:val="none"/>
        </w:rPr>
      </w:pPr>
    </w:p>
    <w:p w14:paraId="78239E63">
      <w:pPr>
        <w:wordWrap w:val="0"/>
        <w:topLinePunct/>
        <w:spacing w:before="156" w:beforeLines="50" w:after="156" w:afterLines="50" w:line="360" w:lineRule="auto"/>
        <w:ind w:left="785" w:leftChars="227" w:hanging="240" w:hangingChars="100"/>
        <w:rPr>
          <w:rFonts w:hint="eastAsia" w:ascii="宋体" w:hAnsi="宋体" w:eastAsia="宋体" w:cs="宋体"/>
          <w:szCs w:val="21"/>
          <w:highlight w:val="none"/>
        </w:rPr>
      </w:pPr>
    </w:p>
    <w:p w14:paraId="09803E92">
      <w:pPr>
        <w:wordWrap w:val="0"/>
        <w:topLinePunct/>
        <w:spacing w:before="156" w:beforeLines="50" w:after="156" w:afterLines="50" w:line="360" w:lineRule="auto"/>
        <w:rPr>
          <w:rFonts w:hint="eastAsia" w:ascii="宋体" w:hAnsi="宋体" w:eastAsia="宋体" w:cs="宋体"/>
          <w:szCs w:val="21"/>
          <w:highlight w:val="none"/>
        </w:rPr>
      </w:pPr>
    </w:p>
    <w:p w14:paraId="17ED0B3B">
      <w:pPr>
        <w:rPr>
          <w:rFonts w:hint="eastAsia" w:ascii="宋体" w:hAnsi="宋体" w:eastAsia="宋体" w:cs="宋体"/>
          <w:b/>
          <w:sz w:val="28"/>
          <w:szCs w:val="28"/>
          <w:highlight w:val="none"/>
          <w:lang w:val="zh-CN"/>
        </w:rPr>
      </w:pPr>
      <w:bookmarkStart w:id="571" w:name="_Toc20078"/>
      <w:bookmarkStart w:id="572" w:name="_Toc23774496"/>
      <w:bookmarkStart w:id="573" w:name="_Toc16946"/>
      <w:r>
        <w:rPr>
          <w:rFonts w:hint="eastAsia" w:ascii="宋体" w:hAnsi="宋体" w:eastAsia="宋体" w:cs="宋体"/>
          <w:b/>
          <w:sz w:val="28"/>
          <w:szCs w:val="28"/>
          <w:highlight w:val="none"/>
          <w:lang w:val="zh-CN"/>
        </w:rPr>
        <w:br w:type="page"/>
      </w:r>
    </w:p>
    <w:p w14:paraId="7BD4A601">
      <w:pPr>
        <w:keepNext/>
        <w:keepLines/>
        <w:tabs>
          <w:tab w:val="left" w:pos="840"/>
        </w:tabs>
        <w:wordWrap w:val="0"/>
        <w:topLinePunct/>
        <w:spacing w:line="360" w:lineRule="auto"/>
        <w:jc w:val="center"/>
        <w:outlineLvl w:val="1"/>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t>五、已标价工程量清单</w:t>
      </w:r>
      <w:bookmarkEnd w:id="571"/>
      <w:bookmarkEnd w:id="572"/>
    </w:p>
    <w:p w14:paraId="27F170D2">
      <w:pPr>
        <w:widowControl/>
        <w:jc w:val="left"/>
        <w:rPr>
          <w:rFonts w:hint="eastAsia" w:ascii="宋体" w:hAnsi="宋体" w:eastAsia="宋体" w:cs="宋体"/>
          <w:b/>
          <w:bCs/>
          <w:sz w:val="28"/>
          <w:szCs w:val="28"/>
          <w:highlight w:val="none"/>
        </w:rPr>
      </w:pPr>
      <w:bookmarkStart w:id="574" w:name="_Toc23774497"/>
      <w:r>
        <w:rPr>
          <w:rFonts w:hint="eastAsia" w:ascii="宋体" w:hAnsi="宋体" w:eastAsia="宋体" w:cs="宋体"/>
          <w:b/>
          <w:bCs/>
          <w:sz w:val="28"/>
          <w:szCs w:val="28"/>
          <w:highlight w:val="none"/>
        </w:rPr>
        <w:br w:type="page"/>
      </w:r>
    </w:p>
    <w:p w14:paraId="7481F6E3">
      <w:pPr>
        <w:keepNext/>
        <w:keepLines/>
        <w:tabs>
          <w:tab w:val="left" w:pos="840"/>
        </w:tabs>
        <w:wordWrap w:val="0"/>
        <w:topLinePunct/>
        <w:spacing w:line="360" w:lineRule="auto"/>
        <w:jc w:val="center"/>
        <w:outlineLvl w:val="1"/>
        <w:rPr>
          <w:rFonts w:hint="eastAsia" w:ascii="宋体" w:hAnsi="宋体" w:eastAsia="宋体" w:cs="宋体"/>
          <w:b/>
          <w:bCs/>
          <w:sz w:val="28"/>
          <w:szCs w:val="28"/>
          <w:highlight w:val="none"/>
        </w:rPr>
      </w:pPr>
      <w:bookmarkStart w:id="575" w:name="_Toc17124"/>
      <w:r>
        <w:rPr>
          <w:rFonts w:hint="eastAsia" w:ascii="宋体" w:hAnsi="宋体" w:eastAsia="宋体" w:cs="宋体"/>
          <w:b/>
          <w:bCs/>
          <w:sz w:val="28"/>
          <w:szCs w:val="28"/>
          <w:highlight w:val="none"/>
        </w:rPr>
        <w:t>六、施工组织设计</w:t>
      </w:r>
      <w:bookmarkEnd w:id="574"/>
      <w:bookmarkEnd w:id="575"/>
    </w:p>
    <w:p w14:paraId="38E9510F">
      <w:pPr>
        <w:wordWrap w:val="0"/>
        <w:topLinePunct/>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1、投标单位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施工组织设计还应结合工程特点提出切实可行的工程质量、工程进度、安全生产、文明施工、水土保持、环境保护管理方案。</w:t>
      </w:r>
    </w:p>
    <w:p w14:paraId="69D78A2F">
      <w:pPr>
        <w:wordWrap w:val="0"/>
        <w:topLinePunct/>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2、施工组织设计除采用文字表述外一般需附下列图表，图表及格式要求附后。</w:t>
      </w:r>
    </w:p>
    <w:p w14:paraId="0CDD0FD5">
      <w:pPr>
        <w:tabs>
          <w:tab w:val="left" w:pos="720"/>
        </w:tabs>
        <w:wordWrap w:val="0"/>
        <w:topLinePunct/>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附表一  拟投入本工程的主要施工设备表</w:t>
      </w:r>
    </w:p>
    <w:p w14:paraId="17B5214B">
      <w:pPr>
        <w:tabs>
          <w:tab w:val="left" w:pos="720"/>
        </w:tabs>
        <w:wordWrap w:val="0"/>
        <w:topLinePunct/>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附表二  拟投入本工程的试验和检测仪器设备表</w:t>
      </w:r>
    </w:p>
    <w:p w14:paraId="1ACAF598">
      <w:pPr>
        <w:tabs>
          <w:tab w:val="left" w:pos="720"/>
        </w:tabs>
        <w:wordWrap w:val="0"/>
        <w:topLinePunct/>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附表三  拟投入本工程的劳动力计划表</w:t>
      </w:r>
    </w:p>
    <w:p w14:paraId="773C764C">
      <w:pPr>
        <w:tabs>
          <w:tab w:val="left" w:pos="720"/>
        </w:tabs>
        <w:wordWrap w:val="0"/>
        <w:topLinePunct/>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附表四  计划开工日期、完工日期和施工进度网络图</w:t>
      </w:r>
    </w:p>
    <w:p w14:paraId="659336A5">
      <w:pPr>
        <w:tabs>
          <w:tab w:val="left" w:pos="720"/>
        </w:tabs>
        <w:wordWrap w:val="0"/>
        <w:topLinePunct/>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附表五  施工总平面图</w:t>
      </w:r>
    </w:p>
    <w:p w14:paraId="5BA44DA7">
      <w:pPr>
        <w:wordWrap w:val="0"/>
        <w:topLinePunct/>
        <w:rPr>
          <w:rFonts w:hint="eastAsia" w:ascii="宋体" w:hAnsi="宋体" w:eastAsia="宋体" w:cs="宋体"/>
          <w:szCs w:val="21"/>
          <w:highlight w:val="none"/>
        </w:rPr>
      </w:pPr>
    </w:p>
    <w:p w14:paraId="4943E738">
      <w:pPr>
        <w:keepNext/>
        <w:keepLines/>
        <w:wordWrap w:val="0"/>
        <w:topLinePunct/>
        <w:spacing w:line="500" w:lineRule="exact"/>
        <w:outlineLvl w:val="2"/>
        <w:rPr>
          <w:rFonts w:hint="eastAsia" w:ascii="宋体" w:hAnsi="宋体" w:eastAsia="宋体" w:cs="宋体"/>
          <w:sz w:val="28"/>
          <w:szCs w:val="28"/>
          <w:highlight w:val="none"/>
        </w:rPr>
      </w:pPr>
      <w:bookmarkStart w:id="576" w:name="_Toc502396525"/>
      <w:bookmarkStart w:id="577" w:name="_Toc7940"/>
      <w:bookmarkStart w:id="578" w:name="_Toc485740292"/>
      <w:bookmarkStart w:id="579" w:name="_Toc13985"/>
      <w:r>
        <w:rPr>
          <w:rFonts w:hint="eastAsia" w:ascii="宋体" w:hAnsi="宋体" w:eastAsia="宋体" w:cs="宋体"/>
          <w:sz w:val="28"/>
          <w:szCs w:val="28"/>
          <w:highlight w:val="none"/>
        </w:rPr>
        <w:br w:type="page"/>
      </w:r>
      <w:r>
        <w:rPr>
          <w:rFonts w:hint="eastAsia" w:ascii="宋体" w:hAnsi="宋体" w:eastAsia="宋体" w:cs="宋体"/>
          <w:sz w:val="28"/>
          <w:szCs w:val="28"/>
          <w:highlight w:val="none"/>
        </w:rPr>
        <w:t>附表一：投入本工程的主要施工设备表</w:t>
      </w:r>
      <w:bookmarkEnd w:id="576"/>
      <w:bookmarkEnd w:id="577"/>
      <w:bookmarkEnd w:id="578"/>
      <w:bookmarkEnd w:id="579"/>
    </w:p>
    <w:p w14:paraId="4D0A2A3B">
      <w:pPr>
        <w:wordWrap w:val="0"/>
        <w:topLinePunct/>
        <w:spacing w:line="360" w:lineRule="auto"/>
        <w:jc w:val="center"/>
        <w:rPr>
          <w:rFonts w:hint="eastAsia" w:ascii="宋体" w:hAnsi="宋体" w:eastAsia="宋体" w:cs="宋体"/>
          <w:b/>
          <w:sz w:val="24"/>
          <w:highlight w:val="none"/>
        </w:rPr>
      </w:pPr>
      <w:bookmarkStart w:id="580" w:name="_Toc502396526"/>
      <w:bookmarkStart w:id="581" w:name="_Toc485740293"/>
      <w:bookmarkStart w:id="582" w:name="_Toc23195"/>
      <w:bookmarkStart w:id="583" w:name="_Toc26827"/>
      <w:r>
        <w:rPr>
          <w:rFonts w:hint="eastAsia" w:ascii="宋体" w:hAnsi="宋体" w:eastAsia="宋体" w:cs="宋体"/>
          <w:b/>
          <w:sz w:val="24"/>
          <w:highlight w:val="none"/>
        </w:rPr>
        <w:t>投入本工程的主要施工设备表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1"/>
        <w:gridCol w:w="991"/>
        <w:gridCol w:w="672"/>
        <w:gridCol w:w="739"/>
        <w:gridCol w:w="1213"/>
        <w:gridCol w:w="875"/>
        <w:gridCol w:w="1055"/>
        <w:gridCol w:w="521"/>
      </w:tblGrid>
      <w:tr w14:paraId="59EB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1A02FFF0">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087" w:type="dxa"/>
            <w:vAlign w:val="center"/>
          </w:tcPr>
          <w:p w14:paraId="00216040">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设备名称</w:t>
            </w:r>
          </w:p>
        </w:tc>
        <w:tc>
          <w:tcPr>
            <w:tcW w:w="761" w:type="dxa"/>
            <w:vAlign w:val="center"/>
          </w:tcPr>
          <w:p w14:paraId="1B76245C">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型号</w:t>
            </w:r>
          </w:p>
          <w:p w14:paraId="1E5D9E3D">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991" w:type="dxa"/>
            <w:vAlign w:val="center"/>
          </w:tcPr>
          <w:p w14:paraId="088C5099">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672" w:type="dxa"/>
            <w:vAlign w:val="center"/>
          </w:tcPr>
          <w:p w14:paraId="09FCA72C">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国别</w:t>
            </w:r>
          </w:p>
          <w:p w14:paraId="3CA5EF31">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739" w:type="dxa"/>
            <w:vAlign w:val="center"/>
          </w:tcPr>
          <w:p w14:paraId="44D60B15">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制造</w:t>
            </w:r>
          </w:p>
          <w:p w14:paraId="62740E20">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1213" w:type="dxa"/>
            <w:vAlign w:val="center"/>
          </w:tcPr>
          <w:p w14:paraId="194ED83D">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额定功率（KW）</w:t>
            </w:r>
          </w:p>
        </w:tc>
        <w:tc>
          <w:tcPr>
            <w:tcW w:w="875" w:type="dxa"/>
            <w:vAlign w:val="center"/>
          </w:tcPr>
          <w:p w14:paraId="00CA643F">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生产</w:t>
            </w:r>
          </w:p>
          <w:p w14:paraId="6F746E52">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能力</w:t>
            </w:r>
          </w:p>
        </w:tc>
        <w:tc>
          <w:tcPr>
            <w:tcW w:w="1055" w:type="dxa"/>
            <w:vAlign w:val="center"/>
          </w:tcPr>
          <w:p w14:paraId="60B92AC9">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用于施工部位</w:t>
            </w:r>
          </w:p>
        </w:tc>
        <w:tc>
          <w:tcPr>
            <w:tcW w:w="521" w:type="dxa"/>
            <w:vAlign w:val="center"/>
          </w:tcPr>
          <w:p w14:paraId="3AAB5516">
            <w:pPr>
              <w:wordWrap w:val="0"/>
              <w:topLinePunct/>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41C1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4B22F557">
            <w:pPr>
              <w:wordWrap w:val="0"/>
              <w:topLinePunct/>
              <w:spacing w:line="360" w:lineRule="auto"/>
              <w:rPr>
                <w:rFonts w:hint="eastAsia" w:ascii="宋体" w:hAnsi="宋体" w:eastAsia="宋体" w:cs="宋体"/>
                <w:highlight w:val="none"/>
              </w:rPr>
            </w:pPr>
          </w:p>
        </w:tc>
        <w:tc>
          <w:tcPr>
            <w:tcW w:w="1087" w:type="dxa"/>
            <w:vAlign w:val="center"/>
          </w:tcPr>
          <w:p w14:paraId="172AE8DE">
            <w:pPr>
              <w:wordWrap w:val="0"/>
              <w:topLinePunct/>
              <w:spacing w:line="360" w:lineRule="auto"/>
              <w:rPr>
                <w:rFonts w:hint="eastAsia" w:ascii="宋体" w:hAnsi="宋体" w:eastAsia="宋体" w:cs="宋体"/>
                <w:highlight w:val="none"/>
              </w:rPr>
            </w:pPr>
          </w:p>
        </w:tc>
        <w:tc>
          <w:tcPr>
            <w:tcW w:w="761" w:type="dxa"/>
            <w:vAlign w:val="center"/>
          </w:tcPr>
          <w:p w14:paraId="64345374">
            <w:pPr>
              <w:wordWrap w:val="0"/>
              <w:topLinePunct/>
              <w:spacing w:line="360" w:lineRule="auto"/>
              <w:rPr>
                <w:rFonts w:hint="eastAsia" w:ascii="宋体" w:hAnsi="宋体" w:eastAsia="宋体" w:cs="宋体"/>
                <w:highlight w:val="none"/>
              </w:rPr>
            </w:pPr>
          </w:p>
        </w:tc>
        <w:tc>
          <w:tcPr>
            <w:tcW w:w="991" w:type="dxa"/>
            <w:vAlign w:val="center"/>
          </w:tcPr>
          <w:p w14:paraId="46727BEE">
            <w:pPr>
              <w:wordWrap w:val="0"/>
              <w:topLinePunct/>
              <w:spacing w:line="360" w:lineRule="auto"/>
              <w:rPr>
                <w:rFonts w:hint="eastAsia" w:ascii="宋体" w:hAnsi="宋体" w:eastAsia="宋体" w:cs="宋体"/>
                <w:highlight w:val="none"/>
              </w:rPr>
            </w:pPr>
          </w:p>
        </w:tc>
        <w:tc>
          <w:tcPr>
            <w:tcW w:w="672" w:type="dxa"/>
            <w:vAlign w:val="center"/>
          </w:tcPr>
          <w:p w14:paraId="31093DCB">
            <w:pPr>
              <w:wordWrap w:val="0"/>
              <w:topLinePunct/>
              <w:spacing w:line="360" w:lineRule="auto"/>
              <w:rPr>
                <w:rFonts w:hint="eastAsia" w:ascii="宋体" w:hAnsi="宋体" w:eastAsia="宋体" w:cs="宋体"/>
                <w:highlight w:val="none"/>
              </w:rPr>
            </w:pPr>
          </w:p>
        </w:tc>
        <w:tc>
          <w:tcPr>
            <w:tcW w:w="739" w:type="dxa"/>
            <w:vAlign w:val="center"/>
          </w:tcPr>
          <w:p w14:paraId="4A94508A">
            <w:pPr>
              <w:wordWrap w:val="0"/>
              <w:topLinePunct/>
              <w:spacing w:line="360" w:lineRule="auto"/>
              <w:rPr>
                <w:rFonts w:hint="eastAsia" w:ascii="宋体" w:hAnsi="宋体" w:eastAsia="宋体" w:cs="宋体"/>
                <w:highlight w:val="none"/>
              </w:rPr>
            </w:pPr>
          </w:p>
        </w:tc>
        <w:tc>
          <w:tcPr>
            <w:tcW w:w="1213" w:type="dxa"/>
            <w:vAlign w:val="center"/>
          </w:tcPr>
          <w:p w14:paraId="36E29606">
            <w:pPr>
              <w:wordWrap w:val="0"/>
              <w:topLinePunct/>
              <w:spacing w:line="360" w:lineRule="auto"/>
              <w:rPr>
                <w:rFonts w:hint="eastAsia" w:ascii="宋体" w:hAnsi="宋体" w:eastAsia="宋体" w:cs="宋体"/>
                <w:highlight w:val="none"/>
              </w:rPr>
            </w:pPr>
          </w:p>
        </w:tc>
        <w:tc>
          <w:tcPr>
            <w:tcW w:w="875" w:type="dxa"/>
            <w:vAlign w:val="center"/>
          </w:tcPr>
          <w:p w14:paraId="2DA2407E">
            <w:pPr>
              <w:wordWrap w:val="0"/>
              <w:topLinePunct/>
              <w:spacing w:line="360" w:lineRule="auto"/>
              <w:rPr>
                <w:rFonts w:hint="eastAsia" w:ascii="宋体" w:hAnsi="宋体" w:eastAsia="宋体" w:cs="宋体"/>
                <w:highlight w:val="none"/>
              </w:rPr>
            </w:pPr>
          </w:p>
        </w:tc>
        <w:tc>
          <w:tcPr>
            <w:tcW w:w="1055" w:type="dxa"/>
            <w:vAlign w:val="center"/>
          </w:tcPr>
          <w:p w14:paraId="4490F338">
            <w:pPr>
              <w:wordWrap w:val="0"/>
              <w:topLinePunct/>
              <w:spacing w:line="360" w:lineRule="auto"/>
              <w:rPr>
                <w:rFonts w:hint="eastAsia" w:ascii="宋体" w:hAnsi="宋体" w:eastAsia="宋体" w:cs="宋体"/>
                <w:highlight w:val="none"/>
              </w:rPr>
            </w:pPr>
          </w:p>
        </w:tc>
        <w:tc>
          <w:tcPr>
            <w:tcW w:w="521" w:type="dxa"/>
            <w:vAlign w:val="center"/>
          </w:tcPr>
          <w:p w14:paraId="07CF9632">
            <w:pPr>
              <w:wordWrap w:val="0"/>
              <w:topLinePunct/>
              <w:spacing w:line="360" w:lineRule="auto"/>
              <w:rPr>
                <w:rFonts w:hint="eastAsia" w:ascii="宋体" w:hAnsi="宋体" w:eastAsia="宋体" w:cs="宋体"/>
                <w:highlight w:val="none"/>
              </w:rPr>
            </w:pPr>
          </w:p>
        </w:tc>
      </w:tr>
      <w:tr w14:paraId="5E37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3E98B6F5">
            <w:pPr>
              <w:wordWrap w:val="0"/>
              <w:topLinePunct/>
              <w:spacing w:line="360" w:lineRule="auto"/>
              <w:rPr>
                <w:rFonts w:hint="eastAsia" w:ascii="宋体" w:hAnsi="宋体" w:eastAsia="宋体" w:cs="宋体"/>
                <w:highlight w:val="none"/>
              </w:rPr>
            </w:pPr>
          </w:p>
        </w:tc>
        <w:tc>
          <w:tcPr>
            <w:tcW w:w="1087" w:type="dxa"/>
            <w:vAlign w:val="center"/>
          </w:tcPr>
          <w:p w14:paraId="03AFAB8D">
            <w:pPr>
              <w:wordWrap w:val="0"/>
              <w:topLinePunct/>
              <w:spacing w:line="360" w:lineRule="auto"/>
              <w:rPr>
                <w:rFonts w:hint="eastAsia" w:ascii="宋体" w:hAnsi="宋体" w:eastAsia="宋体" w:cs="宋体"/>
                <w:highlight w:val="none"/>
              </w:rPr>
            </w:pPr>
          </w:p>
        </w:tc>
        <w:tc>
          <w:tcPr>
            <w:tcW w:w="761" w:type="dxa"/>
            <w:vAlign w:val="center"/>
          </w:tcPr>
          <w:p w14:paraId="0554EBD6">
            <w:pPr>
              <w:wordWrap w:val="0"/>
              <w:topLinePunct/>
              <w:spacing w:line="360" w:lineRule="auto"/>
              <w:rPr>
                <w:rFonts w:hint="eastAsia" w:ascii="宋体" w:hAnsi="宋体" w:eastAsia="宋体" w:cs="宋体"/>
                <w:highlight w:val="none"/>
              </w:rPr>
            </w:pPr>
          </w:p>
        </w:tc>
        <w:tc>
          <w:tcPr>
            <w:tcW w:w="991" w:type="dxa"/>
            <w:vAlign w:val="center"/>
          </w:tcPr>
          <w:p w14:paraId="25E81948">
            <w:pPr>
              <w:wordWrap w:val="0"/>
              <w:topLinePunct/>
              <w:spacing w:line="360" w:lineRule="auto"/>
              <w:rPr>
                <w:rFonts w:hint="eastAsia" w:ascii="宋体" w:hAnsi="宋体" w:eastAsia="宋体" w:cs="宋体"/>
                <w:highlight w:val="none"/>
              </w:rPr>
            </w:pPr>
          </w:p>
        </w:tc>
        <w:tc>
          <w:tcPr>
            <w:tcW w:w="672" w:type="dxa"/>
            <w:vAlign w:val="center"/>
          </w:tcPr>
          <w:p w14:paraId="541E9CE5">
            <w:pPr>
              <w:wordWrap w:val="0"/>
              <w:topLinePunct/>
              <w:spacing w:line="360" w:lineRule="auto"/>
              <w:rPr>
                <w:rFonts w:hint="eastAsia" w:ascii="宋体" w:hAnsi="宋体" w:eastAsia="宋体" w:cs="宋体"/>
                <w:highlight w:val="none"/>
              </w:rPr>
            </w:pPr>
          </w:p>
        </w:tc>
        <w:tc>
          <w:tcPr>
            <w:tcW w:w="739" w:type="dxa"/>
            <w:vAlign w:val="center"/>
          </w:tcPr>
          <w:p w14:paraId="3575F0CF">
            <w:pPr>
              <w:wordWrap w:val="0"/>
              <w:topLinePunct/>
              <w:spacing w:line="360" w:lineRule="auto"/>
              <w:rPr>
                <w:rFonts w:hint="eastAsia" w:ascii="宋体" w:hAnsi="宋体" w:eastAsia="宋体" w:cs="宋体"/>
                <w:highlight w:val="none"/>
              </w:rPr>
            </w:pPr>
          </w:p>
        </w:tc>
        <w:tc>
          <w:tcPr>
            <w:tcW w:w="1213" w:type="dxa"/>
            <w:vAlign w:val="center"/>
          </w:tcPr>
          <w:p w14:paraId="08A3F318">
            <w:pPr>
              <w:wordWrap w:val="0"/>
              <w:topLinePunct/>
              <w:spacing w:line="360" w:lineRule="auto"/>
              <w:rPr>
                <w:rFonts w:hint="eastAsia" w:ascii="宋体" w:hAnsi="宋体" w:eastAsia="宋体" w:cs="宋体"/>
                <w:highlight w:val="none"/>
              </w:rPr>
            </w:pPr>
          </w:p>
        </w:tc>
        <w:tc>
          <w:tcPr>
            <w:tcW w:w="875" w:type="dxa"/>
            <w:vAlign w:val="center"/>
          </w:tcPr>
          <w:p w14:paraId="14B1948C">
            <w:pPr>
              <w:wordWrap w:val="0"/>
              <w:topLinePunct/>
              <w:spacing w:line="360" w:lineRule="auto"/>
              <w:rPr>
                <w:rFonts w:hint="eastAsia" w:ascii="宋体" w:hAnsi="宋体" w:eastAsia="宋体" w:cs="宋体"/>
                <w:highlight w:val="none"/>
              </w:rPr>
            </w:pPr>
          </w:p>
        </w:tc>
        <w:tc>
          <w:tcPr>
            <w:tcW w:w="1055" w:type="dxa"/>
            <w:vAlign w:val="center"/>
          </w:tcPr>
          <w:p w14:paraId="7B9C7481">
            <w:pPr>
              <w:wordWrap w:val="0"/>
              <w:topLinePunct/>
              <w:spacing w:line="360" w:lineRule="auto"/>
              <w:rPr>
                <w:rFonts w:hint="eastAsia" w:ascii="宋体" w:hAnsi="宋体" w:eastAsia="宋体" w:cs="宋体"/>
                <w:highlight w:val="none"/>
              </w:rPr>
            </w:pPr>
          </w:p>
        </w:tc>
        <w:tc>
          <w:tcPr>
            <w:tcW w:w="521" w:type="dxa"/>
            <w:vAlign w:val="center"/>
          </w:tcPr>
          <w:p w14:paraId="3C2E7B2A">
            <w:pPr>
              <w:wordWrap w:val="0"/>
              <w:topLinePunct/>
              <w:spacing w:line="360" w:lineRule="auto"/>
              <w:rPr>
                <w:rFonts w:hint="eastAsia" w:ascii="宋体" w:hAnsi="宋体" w:eastAsia="宋体" w:cs="宋体"/>
                <w:highlight w:val="none"/>
              </w:rPr>
            </w:pPr>
          </w:p>
        </w:tc>
      </w:tr>
      <w:tr w14:paraId="055F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E189D08">
            <w:pPr>
              <w:wordWrap w:val="0"/>
              <w:topLinePunct/>
              <w:spacing w:line="360" w:lineRule="auto"/>
              <w:rPr>
                <w:rFonts w:hint="eastAsia" w:ascii="宋体" w:hAnsi="宋体" w:eastAsia="宋体" w:cs="宋体"/>
                <w:highlight w:val="none"/>
              </w:rPr>
            </w:pPr>
          </w:p>
        </w:tc>
        <w:tc>
          <w:tcPr>
            <w:tcW w:w="1087" w:type="dxa"/>
          </w:tcPr>
          <w:p w14:paraId="314D1080">
            <w:pPr>
              <w:wordWrap w:val="0"/>
              <w:topLinePunct/>
              <w:spacing w:line="360" w:lineRule="auto"/>
              <w:rPr>
                <w:rFonts w:hint="eastAsia" w:ascii="宋体" w:hAnsi="宋体" w:eastAsia="宋体" w:cs="宋体"/>
                <w:highlight w:val="none"/>
              </w:rPr>
            </w:pPr>
          </w:p>
        </w:tc>
        <w:tc>
          <w:tcPr>
            <w:tcW w:w="761" w:type="dxa"/>
          </w:tcPr>
          <w:p w14:paraId="747EDB1C">
            <w:pPr>
              <w:wordWrap w:val="0"/>
              <w:topLinePunct/>
              <w:spacing w:line="360" w:lineRule="auto"/>
              <w:rPr>
                <w:rFonts w:hint="eastAsia" w:ascii="宋体" w:hAnsi="宋体" w:eastAsia="宋体" w:cs="宋体"/>
                <w:highlight w:val="none"/>
              </w:rPr>
            </w:pPr>
          </w:p>
        </w:tc>
        <w:tc>
          <w:tcPr>
            <w:tcW w:w="991" w:type="dxa"/>
          </w:tcPr>
          <w:p w14:paraId="41A8AE7E">
            <w:pPr>
              <w:wordWrap w:val="0"/>
              <w:topLinePunct/>
              <w:spacing w:line="360" w:lineRule="auto"/>
              <w:rPr>
                <w:rFonts w:hint="eastAsia" w:ascii="宋体" w:hAnsi="宋体" w:eastAsia="宋体" w:cs="宋体"/>
                <w:highlight w:val="none"/>
              </w:rPr>
            </w:pPr>
          </w:p>
        </w:tc>
        <w:tc>
          <w:tcPr>
            <w:tcW w:w="672" w:type="dxa"/>
          </w:tcPr>
          <w:p w14:paraId="7F3AF235">
            <w:pPr>
              <w:wordWrap w:val="0"/>
              <w:topLinePunct/>
              <w:spacing w:line="360" w:lineRule="auto"/>
              <w:rPr>
                <w:rFonts w:hint="eastAsia" w:ascii="宋体" w:hAnsi="宋体" w:eastAsia="宋体" w:cs="宋体"/>
                <w:highlight w:val="none"/>
              </w:rPr>
            </w:pPr>
          </w:p>
        </w:tc>
        <w:tc>
          <w:tcPr>
            <w:tcW w:w="739" w:type="dxa"/>
          </w:tcPr>
          <w:p w14:paraId="136AE4AD">
            <w:pPr>
              <w:wordWrap w:val="0"/>
              <w:topLinePunct/>
              <w:spacing w:line="360" w:lineRule="auto"/>
              <w:rPr>
                <w:rFonts w:hint="eastAsia" w:ascii="宋体" w:hAnsi="宋体" w:eastAsia="宋体" w:cs="宋体"/>
                <w:highlight w:val="none"/>
              </w:rPr>
            </w:pPr>
          </w:p>
        </w:tc>
        <w:tc>
          <w:tcPr>
            <w:tcW w:w="1213" w:type="dxa"/>
          </w:tcPr>
          <w:p w14:paraId="06D3796C">
            <w:pPr>
              <w:wordWrap w:val="0"/>
              <w:topLinePunct/>
              <w:spacing w:line="360" w:lineRule="auto"/>
              <w:rPr>
                <w:rFonts w:hint="eastAsia" w:ascii="宋体" w:hAnsi="宋体" w:eastAsia="宋体" w:cs="宋体"/>
                <w:highlight w:val="none"/>
              </w:rPr>
            </w:pPr>
          </w:p>
        </w:tc>
        <w:tc>
          <w:tcPr>
            <w:tcW w:w="875" w:type="dxa"/>
          </w:tcPr>
          <w:p w14:paraId="79E5DD07">
            <w:pPr>
              <w:wordWrap w:val="0"/>
              <w:topLinePunct/>
              <w:spacing w:line="360" w:lineRule="auto"/>
              <w:rPr>
                <w:rFonts w:hint="eastAsia" w:ascii="宋体" w:hAnsi="宋体" w:eastAsia="宋体" w:cs="宋体"/>
                <w:highlight w:val="none"/>
              </w:rPr>
            </w:pPr>
          </w:p>
        </w:tc>
        <w:tc>
          <w:tcPr>
            <w:tcW w:w="1055" w:type="dxa"/>
          </w:tcPr>
          <w:p w14:paraId="025D499C">
            <w:pPr>
              <w:wordWrap w:val="0"/>
              <w:topLinePunct/>
              <w:spacing w:line="360" w:lineRule="auto"/>
              <w:rPr>
                <w:rFonts w:hint="eastAsia" w:ascii="宋体" w:hAnsi="宋体" w:eastAsia="宋体" w:cs="宋体"/>
                <w:highlight w:val="none"/>
              </w:rPr>
            </w:pPr>
          </w:p>
        </w:tc>
        <w:tc>
          <w:tcPr>
            <w:tcW w:w="521" w:type="dxa"/>
          </w:tcPr>
          <w:p w14:paraId="4FDDA715">
            <w:pPr>
              <w:wordWrap w:val="0"/>
              <w:topLinePunct/>
              <w:spacing w:line="360" w:lineRule="auto"/>
              <w:rPr>
                <w:rFonts w:hint="eastAsia" w:ascii="宋体" w:hAnsi="宋体" w:eastAsia="宋体" w:cs="宋体"/>
                <w:highlight w:val="none"/>
              </w:rPr>
            </w:pPr>
          </w:p>
        </w:tc>
      </w:tr>
      <w:tr w14:paraId="08E8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565E060">
            <w:pPr>
              <w:wordWrap w:val="0"/>
              <w:topLinePunct/>
              <w:spacing w:line="360" w:lineRule="auto"/>
              <w:rPr>
                <w:rFonts w:hint="eastAsia" w:ascii="宋体" w:hAnsi="宋体" w:eastAsia="宋体" w:cs="宋体"/>
                <w:highlight w:val="none"/>
              </w:rPr>
            </w:pPr>
          </w:p>
        </w:tc>
        <w:tc>
          <w:tcPr>
            <w:tcW w:w="1087" w:type="dxa"/>
          </w:tcPr>
          <w:p w14:paraId="705DA75A">
            <w:pPr>
              <w:wordWrap w:val="0"/>
              <w:topLinePunct/>
              <w:spacing w:line="360" w:lineRule="auto"/>
              <w:rPr>
                <w:rFonts w:hint="eastAsia" w:ascii="宋体" w:hAnsi="宋体" w:eastAsia="宋体" w:cs="宋体"/>
                <w:highlight w:val="none"/>
              </w:rPr>
            </w:pPr>
          </w:p>
        </w:tc>
        <w:tc>
          <w:tcPr>
            <w:tcW w:w="761" w:type="dxa"/>
          </w:tcPr>
          <w:p w14:paraId="53EA17CA">
            <w:pPr>
              <w:wordWrap w:val="0"/>
              <w:topLinePunct/>
              <w:spacing w:line="360" w:lineRule="auto"/>
              <w:rPr>
                <w:rFonts w:hint="eastAsia" w:ascii="宋体" w:hAnsi="宋体" w:eastAsia="宋体" w:cs="宋体"/>
                <w:highlight w:val="none"/>
              </w:rPr>
            </w:pPr>
          </w:p>
        </w:tc>
        <w:tc>
          <w:tcPr>
            <w:tcW w:w="991" w:type="dxa"/>
          </w:tcPr>
          <w:p w14:paraId="569F7008">
            <w:pPr>
              <w:wordWrap w:val="0"/>
              <w:topLinePunct/>
              <w:spacing w:line="360" w:lineRule="auto"/>
              <w:rPr>
                <w:rFonts w:hint="eastAsia" w:ascii="宋体" w:hAnsi="宋体" w:eastAsia="宋体" w:cs="宋体"/>
                <w:highlight w:val="none"/>
              </w:rPr>
            </w:pPr>
          </w:p>
        </w:tc>
        <w:tc>
          <w:tcPr>
            <w:tcW w:w="672" w:type="dxa"/>
          </w:tcPr>
          <w:p w14:paraId="3D99BFF8">
            <w:pPr>
              <w:wordWrap w:val="0"/>
              <w:topLinePunct/>
              <w:spacing w:line="360" w:lineRule="auto"/>
              <w:rPr>
                <w:rFonts w:hint="eastAsia" w:ascii="宋体" w:hAnsi="宋体" w:eastAsia="宋体" w:cs="宋体"/>
                <w:highlight w:val="none"/>
              </w:rPr>
            </w:pPr>
          </w:p>
        </w:tc>
        <w:tc>
          <w:tcPr>
            <w:tcW w:w="739" w:type="dxa"/>
          </w:tcPr>
          <w:p w14:paraId="4E66577F">
            <w:pPr>
              <w:wordWrap w:val="0"/>
              <w:topLinePunct/>
              <w:spacing w:line="360" w:lineRule="auto"/>
              <w:rPr>
                <w:rFonts w:hint="eastAsia" w:ascii="宋体" w:hAnsi="宋体" w:eastAsia="宋体" w:cs="宋体"/>
                <w:highlight w:val="none"/>
              </w:rPr>
            </w:pPr>
          </w:p>
        </w:tc>
        <w:tc>
          <w:tcPr>
            <w:tcW w:w="1213" w:type="dxa"/>
          </w:tcPr>
          <w:p w14:paraId="47378B23">
            <w:pPr>
              <w:wordWrap w:val="0"/>
              <w:topLinePunct/>
              <w:spacing w:line="360" w:lineRule="auto"/>
              <w:rPr>
                <w:rFonts w:hint="eastAsia" w:ascii="宋体" w:hAnsi="宋体" w:eastAsia="宋体" w:cs="宋体"/>
                <w:highlight w:val="none"/>
              </w:rPr>
            </w:pPr>
          </w:p>
        </w:tc>
        <w:tc>
          <w:tcPr>
            <w:tcW w:w="875" w:type="dxa"/>
          </w:tcPr>
          <w:p w14:paraId="38E19C0D">
            <w:pPr>
              <w:wordWrap w:val="0"/>
              <w:topLinePunct/>
              <w:spacing w:line="360" w:lineRule="auto"/>
              <w:rPr>
                <w:rFonts w:hint="eastAsia" w:ascii="宋体" w:hAnsi="宋体" w:eastAsia="宋体" w:cs="宋体"/>
                <w:highlight w:val="none"/>
              </w:rPr>
            </w:pPr>
          </w:p>
        </w:tc>
        <w:tc>
          <w:tcPr>
            <w:tcW w:w="1055" w:type="dxa"/>
          </w:tcPr>
          <w:p w14:paraId="422C6C80">
            <w:pPr>
              <w:wordWrap w:val="0"/>
              <w:topLinePunct/>
              <w:spacing w:line="360" w:lineRule="auto"/>
              <w:rPr>
                <w:rFonts w:hint="eastAsia" w:ascii="宋体" w:hAnsi="宋体" w:eastAsia="宋体" w:cs="宋体"/>
                <w:highlight w:val="none"/>
              </w:rPr>
            </w:pPr>
          </w:p>
        </w:tc>
        <w:tc>
          <w:tcPr>
            <w:tcW w:w="521" w:type="dxa"/>
          </w:tcPr>
          <w:p w14:paraId="3D4B32CE">
            <w:pPr>
              <w:wordWrap w:val="0"/>
              <w:topLinePunct/>
              <w:spacing w:line="360" w:lineRule="auto"/>
              <w:rPr>
                <w:rFonts w:hint="eastAsia" w:ascii="宋体" w:hAnsi="宋体" w:eastAsia="宋体" w:cs="宋体"/>
                <w:highlight w:val="none"/>
              </w:rPr>
            </w:pPr>
          </w:p>
        </w:tc>
      </w:tr>
      <w:tr w14:paraId="1290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AEDA5C4">
            <w:pPr>
              <w:wordWrap w:val="0"/>
              <w:topLinePunct/>
              <w:spacing w:line="360" w:lineRule="auto"/>
              <w:rPr>
                <w:rFonts w:hint="eastAsia" w:ascii="宋体" w:hAnsi="宋体" w:eastAsia="宋体" w:cs="宋体"/>
                <w:highlight w:val="none"/>
              </w:rPr>
            </w:pPr>
          </w:p>
        </w:tc>
        <w:tc>
          <w:tcPr>
            <w:tcW w:w="1087" w:type="dxa"/>
          </w:tcPr>
          <w:p w14:paraId="39FD39DA">
            <w:pPr>
              <w:wordWrap w:val="0"/>
              <w:topLinePunct/>
              <w:spacing w:line="360" w:lineRule="auto"/>
              <w:rPr>
                <w:rFonts w:hint="eastAsia" w:ascii="宋体" w:hAnsi="宋体" w:eastAsia="宋体" w:cs="宋体"/>
                <w:highlight w:val="none"/>
              </w:rPr>
            </w:pPr>
          </w:p>
        </w:tc>
        <w:tc>
          <w:tcPr>
            <w:tcW w:w="761" w:type="dxa"/>
          </w:tcPr>
          <w:p w14:paraId="42A13E88">
            <w:pPr>
              <w:wordWrap w:val="0"/>
              <w:topLinePunct/>
              <w:spacing w:line="360" w:lineRule="auto"/>
              <w:rPr>
                <w:rFonts w:hint="eastAsia" w:ascii="宋体" w:hAnsi="宋体" w:eastAsia="宋体" w:cs="宋体"/>
                <w:highlight w:val="none"/>
              </w:rPr>
            </w:pPr>
          </w:p>
        </w:tc>
        <w:tc>
          <w:tcPr>
            <w:tcW w:w="991" w:type="dxa"/>
          </w:tcPr>
          <w:p w14:paraId="3EE8B52F">
            <w:pPr>
              <w:wordWrap w:val="0"/>
              <w:topLinePunct/>
              <w:spacing w:line="360" w:lineRule="auto"/>
              <w:rPr>
                <w:rFonts w:hint="eastAsia" w:ascii="宋体" w:hAnsi="宋体" w:eastAsia="宋体" w:cs="宋体"/>
                <w:highlight w:val="none"/>
              </w:rPr>
            </w:pPr>
          </w:p>
        </w:tc>
        <w:tc>
          <w:tcPr>
            <w:tcW w:w="672" w:type="dxa"/>
          </w:tcPr>
          <w:p w14:paraId="007B9462">
            <w:pPr>
              <w:wordWrap w:val="0"/>
              <w:topLinePunct/>
              <w:spacing w:line="360" w:lineRule="auto"/>
              <w:rPr>
                <w:rFonts w:hint="eastAsia" w:ascii="宋体" w:hAnsi="宋体" w:eastAsia="宋体" w:cs="宋体"/>
                <w:highlight w:val="none"/>
              </w:rPr>
            </w:pPr>
          </w:p>
        </w:tc>
        <w:tc>
          <w:tcPr>
            <w:tcW w:w="739" w:type="dxa"/>
          </w:tcPr>
          <w:p w14:paraId="1FF831F2">
            <w:pPr>
              <w:wordWrap w:val="0"/>
              <w:topLinePunct/>
              <w:spacing w:line="360" w:lineRule="auto"/>
              <w:rPr>
                <w:rFonts w:hint="eastAsia" w:ascii="宋体" w:hAnsi="宋体" w:eastAsia="宋体" w:cs="宋体"/>
                <w:highlight w:val="none"/>
              </w:rPr>
            </w:pPr>
          </w:p>
        </w:tc>
        <w:tc>
          <w:tcPr>
            <w:tcW w:w="1213" w:type="dxa"/>
          </w:tcPr>
          <w:p w14:paraId="0FA0C931">
            <w:pPr>
              <w:wordWrap w:val="0"/>
              <w:topLinePunct/>
              <w:spacing w:line="360" w:lineRule="auto"/>
              <w:rPr>
                <w:rFonts w:hint="eastAsia" w:ascii="宋体" w:hAnsi="宋体" w:eastAsia="宋体" w:cs="宋体"/>
                <w:highlight w:val="none"/>
              </w:rPr>
            </w:pPr>
          </w:p>
        </w:tc>
        <w:tc>
          <w:tcPr>
            <w:tcW w:w="875" w:type="dxa"/>
          </w:tcPr>
          <w:p w14:paraId="2653053A">
            <w:pPr>
              <w:wordWrap w:val="0"/>
              <w:topLinePunct/>
              <w:spacing w:line="360" w:lineRule="auto"/>
              <w:rPr>
                <w:rFonts w:hint="eastAsia" w:ascii="宋体" w:hAnsi="宋体" w:eastAsia="宋体" w:cs="宋体"/>
                <w:highlight w:val="none"/>
              </w:rPr>
            </w:pPr>
          </w:p>
        </w:tc>
        <w:tc>
          <w:tcPr>
            <w:tcW w:w="1055" w:type="dxa"/>
          </w:tcPr>
          <w:p w14:paraId="59FC488A">
            <w:pPr>
              <w:wordWrap w:val="0"/>
              <w:topLinePunct/>
              <w:spacing w:line="360" w:lineRule="auto"/>
              <w:rPr>
                <w:rFonts w:hint="eastAsia" w:ascii="宋体" w:hAnsi="宋体" w:eastAsia="宋体" w:cs="宋体"/>
                <w:highlight w:val="none"/>
              </w:rPr>
            </w:pPr>
          </w:p>
        </w:tc>
        <w:tc>
          <w:tcPr>
            <w:tcW w:w="521" w:type="dxa"/>
          </w:tcPr>
          <w:p w14:paraId="3E77BCBF">
            <w:pPr>
              <w:wordWrap w:val="0"/>
              <w:topLinePunct/>
              <w:spacing w:line="360" w:lineRule="auto"/>
              <w:rPr>
                <w:rFonts w:hint="eastAsia" w:ascii="宋体" w:hAnsi="宋体" w:eastAsia="宋体" w:cs="宋体"/>
                <w:highlight w:val="none"/>
              </w:rPr>
            </w:pPr>
          </w:p>
        </w:tc>
      </w:tr>
      <w:tr w14:paraId="33D3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863A2CD">
            <w:pPr>
              <w:wordWrap w:val="0"/>
              <w:topLinePunct/>
              <w:spacing w:line="360" w:lineRule="auto"/>
              <w:rPr>
                <w:rFonts w:hint="eastAsia" w:ascii="宋体" w:hAnsi="宋体" w:eastAsia="宋体" w:cs="宋体"/>
                <w:highlight w:val="none"/>
              </w:rPr>
            </w:pPr>
          </w:p>
        </w:tc>
        <w:tc>
          <w:tcPr>
            <w:tcW w:w="1087" w:type="dxa"/>
          </w:tcPr>
          <w:p w14:paraId="01696918">
            <w:pPr>
              <w:wordWrap w:val="0"/>
              <w:topLinePunct/>
              <w:spacing w:line="360" w:lineRule="auto"/>
              <w:rPr>
                <w:rFonts w:hint="eastAsia" w:ascii="宋体" w:hAnsi="宋体" w:eastAsia="宋体" w:cs="宋体"/>
                <w:highlight w:val="none"/>
              </w:rPr>
            </w:pPr>
          </w:p>
        </w:tc>
        <w:tc>
          <w:tcPr>
            <w:tcW w:w="761" w:type="dxa"/>
          </w:tcPr>
          <w:p w14:paraId="43F1704C">
            <w:pPr>
              <w:wordWrap w:val="0"/>
              <w:topLinePunct/>
              <w:spacing w:line="360" w:lineRule="auto"/>
              <w:rPr>
                <w:rFonts w:hint="eastAsia" w:ascii="宋体" w:hAnsi="宋体" w:eastAsia="宋体" w:cs="宋体"/>
                <w:highlight w:val="none"/>
              </w:rPr>
            </w:pPr>
          </w:p>
        </w:tc>
        <w:tc>
          <w:tcPr>
            <w:tcW w:w="991" w:type="dxa"/>
          </w:tcPr>
          <w:p w14:paraId="206DDE64">
            <w:pPr>
              <w:wordWrap w:val="0"/>
              <w:topLinePunct/>
              <w:spacing w:line="360" w:lineRule="auto"/>
              <w:rPr>
                <w:rFonts w:hint="eastAsia" w:ascii="宋体" w:hAnsi="宋体" w:eastAsia="宋体" w:cs="宋体"/>
                <w:highlight w:val="none"/>
              </w:rPr>
            </w:pPr>
          </w:p>
        </w:tc>
        <w:tc>
          <w:tcPr>
            <w:tcW w:w="672" w:type="dxa"/>
          </w:tcPr>
          <w:p w14:paraId="31F96BE9">
            <w:pPr>
              <w:wordWrap w:val="0"/>
              <w:topLinePunct/>
              <w:spacing w:line="360" w:lineRule="auto"/>
              <w:rPr>
                <w:rFonts w:hint="eastAsia" w:ascii="宋体" w:hAnsi="宋体" w:eastAsia="宋体" w:cs="宋体"/>
                <w:highlight w:val="none"/>
              </w:rPr>
            </w:pPr>
          </w:p>
        </w:tc>
        <w:tc>
          <w:tcPr>
            <w:tcW w:w="739" w:type="dxa"/>
          </w:tcPr>
          <w:p w14:paraId="48AD8B5B">
            <w:pPr>
              <w:wordWrap w:val="0"/>
              <w:topLinePunct/>
              <w:spacing w:line="360" w:lineRule="auto"/>
              <w:rPr>
                <w:rFonts w:hint="eastAsia" w:ascii="宋体" w:hAnsi="宋体" w:eastAsia="宋体" w:cs="宋体"/>
                <w:highlight w:val="none"/>
              </w:rPr>
            </w:pPr>
          </w:p>
        </w:tc>
        <w:tc>
          <w:tcPr>
            <w:tcW w:w="1213" w:type="dxa"/>
          </w:tcPr>
          <w:p w14:paraId="44C8075D">
            <w:pPr>
              <w:wordWrap w:val="0"/>
              <w:topLinePunct/>
              <w:spacing w:line="360" w:lineRule="auto"/>
              <w:rPr>
                <w:rFonts w:hint="eastAsia" w:ascii="宋体" w:hAnsi="宋体" w:eastAsia="宋体" w:cs="宋体"/>
                <w:highlight w:val="none"/>
              </w:rPr>
            </w:pPr>
          </w:p>
        </w:tc>
        <w:tc>
          <w:tcPr>
            <w:tcW w:w="875" w:type="dxa"/>
          </w:tcPr>
          <w:p w14:paraId="48CF4471">
            <w:pPr>
              <w:wordWrap w:val="0"/>
              <w:topLinePunct/>
              <w:spacing w:line="360" w:lineRule="auto"/>
              <w:rPr>
                <w:rFonts w:hint="eastAsia" w:ascii="宋体" w:hAnsi="宋体" w:eastAsia="宋体" w:cs="宋体"/>
                <w:highlight w:val="none"/>
              </w:rPr>
            </w:pPr>
          </w:p>
        </w:tc>
        <w:tc>
          <w:tcPr>
            <w:tcW w:w="1055" w:type="dxa"/>
          </w:tcPr>
          <w:p w14:paraId="52816BBB">
            <w:pPr>
              <w:wordWrap w:val="0"/>
              <w:topLinePunct/>
              <w:spacing w:line="360" w:lineRule="auto"/>
              <w:rPr>
                <w:rFonts w:hint="eastAsia" w:ascii="宋体" w:hAnsi="宋体" w:eastAsia="宋体" w:cs="宋体"/>
                <w:highlight w:val="none"/>
              </w:rPr>
            </w:pPr>
          </w:p>
        </w:tc>
        <w:tc>
          <w:tcPr>
            <w:tcW w:w="521" w:type="dxa"/>
          </w:tcPr>
          <w:p w14:paraId="4A0EC61E">
            <w:pPr>
              <w:wordWrap w:val="0"/>
              <w:topLinePunct/>
              <w:spacing w:line="360" w:lineRule="auto"/>
              <w:rPr>
                <w:rFonts w:hint="eastAsia" w:ascii="宋体" w:hAnsi="宋体" w:eastAsia="宋体" w:cs="宋体"/>
                <w:highlight w:val="none"/>
              </w:rPr>
            </w:pPr>
          </w:p>
        </w:tc>
      </w:tr>
      <w:tr w14:paraId="69A3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8EF0D9F">
            <w:pPr>
              <w:wordWrap w:val="0"/>
              <w:topLinePunct/>
              <w:spacing w:line="360" w:lineRule="auto"/>
              <w:rPr>
                <w:rFonts w:hint="eastAsia" w:ascii="宋体" w:hAnsi="宋体" w:eastAsia="宋体" w:cs="宋体"/>
                <w:highlight w:val="none"/>
              </w:rPr>
            </w:pPr>
          </w:p>
        </w:tc>
        <w:tc>
          <w:tcPr>
            <w:tcW w:w="1087" w:type="dxa"/>
          </w:tcPr>
          <w:p w14:paraId="15EA5957">
            <w:pPr>
              <w:wordWrap w:val="0"/>
              <w:topLinePunct/>
              <w:spacing w:line="360" w:lineRule="auto"/>
              <w:rPr>
                <w:rFonts w:hint="eastAsia" w:ascii="宋体" w:hAnsi="宋体" w:eastAsia="宋体" w:cs="宋体"/>
                <w:highlight w:val="none"/>
              </w:rPr>
            </w:pPr>
          </w:p>
        </w:tc>
        <w:tc>
          <w:tcPr>
            <w:tcW w:w="761" w:type="dxa"/>
          </w:tcPr>
          <w:p w14:paraId="5A722A82">
            <w:pPr>
              <w:wordWrap w:val="0"/>
              <w:topLinePunct/>
              <w:spacing w:line="360" w:lineRule="auto"/>
              <w:rPr>
                <w:rFonts w:hint="eastAsia" w:ascii="宋体" w:hAnsi="宋体" w:eastAsia="宋体" w:cs="宋体"/>
                <w:highlight w:val="none"/>
              </w:rPr>
            </w:pPr>
          </w:p>
        </w:tc>
        <w:tc>
          <w:tcPr>
            <w:tcW w:w="991" w:type="dxa"/>
          </w:tcPr>
          <w:p w14:paraId="68D59723">
            <w:pPr>
              <w:wordWrap w:val="0"/>
              <w:topLinePunct/>
              <w:spacing w:line="360" w:lineRule="auto"/>
              <w:rPr>
                <w:rFonts w:hint="eastAsia" w:ascii="宋体" w:hAnsi="宋体" w:eastAsia="宋体" w:cs="宋体"/>
                <w:highlight w:val="none"/>
              </w:rPr>
            </w:pPr>
          </w:p>
        </w:tc>
        <w:tc>
          <w:tcPr>
            <w:tcW w:w="672" w:type="dxa"/>
          </w:tcPr>
          <w:p w14:paraId="651418B7">
            <w:pPr>
              <w:wordWrap w:val="0"/>
              <w:topLinePunct/>
              <w:spacing w:line="360" w:lineRule="auto"/>
              <w:rPr>
                <w:rFonts w:hint="eastAsia" w:ascii="宋体" w:hAnsi="宋体" w:eastAsia="宋体" w:cs="宋体"/>
                <w:highlight w:val="none"/>
              </w:rPr>
            </w:pPr>
          </w:p>
        </w:tc>
        <w:tc>
          <w:tcPr>
            <w:tcW w:w="739" w:type="dxa"/>
          </w:tcPr>
          <w:p w14:paraId="4F05201D">
            <w:pPr>
              <w:wordWrap w:val="0"/>
              <w:topLinePunct/>
              <w:spacing w:line="360" w:lineRule="auto"/>
              <w:rPr>
                <w:rFonts w:hint="eastAsia" w:ascii="宋体" w:hAnsi="宋体" w:eastAsia="宋体" w:cs="宋体"/>
                <w:highlight w:val="none"/>
              </w:rPr>
            </w:pPr>
          </w:p>
        </w:tc>
        <w:tc>
          <w:tcPr>
            <w:tcW w:w="1213" w:type="dxa"/>
          </w:tcPr>
          <w:p w14:paraId="12ADC723">
            <w:pPr>
              <w:wordWrap w:val="0"/>
              <w:topLinePunct/>
              <w:spacing w:line="360" w:lineRule="auto"/>
              <w:rPr>
                <w:rFonts w:hint="eastAsia" w:ascii="宋体" w:hAnsi="宋体" w:eastAsia="宋体" w:cs="宋体"/>
                <w:highlight w:val="none"/>
              </w:rPr>
            </w:pPr>
          </w:p>
        </w:tc>
        <w:tc>
          <w:tcPr>
            <w:tcW w:w="875" w:type="dxa"/>
          </w:tcPr>
          <w:p w14:paraId="2FBD51F2">
            <w:pPr>
              <w:wordWrap w:val="0"/>
              <w:topLinePunct/>
              <w:spacing w:line="360" w:lineRule="auto"/>
              <w:rPr>
                <w:rFonts w:hint="eastAsia" w:ascii="宋体" w:hAnsi="宋体" w:eastAsia="宋体" w:cs="宋体"/>
                <w:highlight w:val="none"/>
              </w:rPr>
            </w:pPr>
          </w:p>
        </w:tc>
        <w:tc>
          <w:tcPr>
            <w:tcW w:w="1055" w:type="dxa"/>
          </w:tcPr>
          <w:p w14:paraId="0CFD8EA7">
            <w:pPr>
              <w:wordWrap w:val="0"/>
              <w:topLinePunct/>
              <w:spacing w:line="360" w:lineRule="auto"/>
              <w:rPr>
                <w:rFonts w:hint="eastAsia" w:ascii="宋体" w:hAnsi="宋体" w:eastAsia="宋体" w:cs="宋体"/>
                <w:highlight w:val="none"/>
              </w:rPr>
            </w:pPr>
          </w:p>
        </w:tc>
        <w:tc>
          <w:tcPr>
            <w:tcW w:w="521" w:type="dxa"/>
          </w:tcPr>
          <w:p w14:paraId="7656590F">
            <w:pPr>
              <w:wordWrap w:val="0"/>
              <w:topLinePunct/>
              <w:spacing w:line="360" w:lineRule="auto"/>
              <w:rPr>
                <w:rFonts w:hint="eastAsia" w:ascii="宋体" w:hAnsi="宋体" w:eastAsia="宋体" w:cs="宋体"/>
                <w:highlight w:val="none"/>
              </w:rPr>
            </w:pPr>
          </w:p>
        </w:tc>
      </w:tr>
      <w:tr w14:paraId="3B59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01B03FD">
            <w:pPr>
              <w:wordWrap w:val="0"/>
              <w:topLinePunct/>
              <w:spacing w:line="360" w:lineRule="auto"/>
              <w:rPr>
                <w:rFonts w:hint="eastAsia" w:ascii="宋体" w:hAnsi="宋体" w:eastAsia="宋体" w:cs="宋体"/>
                <w:highlight w:val="none"/>
              </w:rPr>
            </w:pPr>
          </w:p>
        </w:tc>
        <w:tc>
          <w:tcPr>
            <w:tcW w:w="1087" w:type="dxa"/>
          </w:tcPr>
          <w:p w14:paraId="6774DC52">
            <w:pPr>
              <w:wordWrap w:val="0"/>
              <w:topLinePunct/>
              <w:spacing w:line="360" w:lineRule="auto"/>
              <w:rPr>
                <w:rFonts w:hint="eastAsia" w:ascii="宋体" w:hAnsi="宋体" w:eastAsia="宋体" w:cs="宋体"/>
                <w:highlight w:val="none"/>
              </w:rPr>
            </w:pPr>
          </w:p>
        </w:tc>
        <w:tc>
          <w:tcPr>
            <w:tcW w:w="761" w:type="dxa"/>
          </w:tcPr>
          <w:p w14:paraId="093526B6">
            <w:pPr>
              <w:wordWrap w:val="0"/>
              <w:topLinePunct/>
              <w:spacing w:line="360" w:lineRule="auto"/>
              <w:rPr>
                <w:rFonts w:hint="eastAsia" w:ascii="宋体" w:hAnsi="宋体" w:eastAsia="宋体" w:cs="宋体"/>
                <w:highlight w:val="none"/>
              </w:rPr>
            </w:pPr>
          </w:p>
        </w:tc>
        <w:tc>
          <w:tcPr>
            <w:tcW w:w="991" w:type="dxa"/>
          </w:tcPr>
          <w:p w14:paraId="571ABD54">
            <w:pPr>
              <w:wordWrap w:val="0"/>
              <w:topLinePunct/>
              <w:spacing w:line="360" w:lineRule="auto"/>
              <w:rPr>
                <w:rFonts w:hint="eastAsia" w:ascii="宋体" w:hAnsi="宋体" w:eastAsia="宋体" w:cs="宋体"/>
                <w:highlight w:val="none"/>
              </w:rPr>
            </w:pPr>
          </w:p>
        </w:tc>
        <w:tc>
          <w:tcPr>
            <w:tcW w:w="672" w:type="dxa"/>
          </w:tcPr>
          <w:p w14:paraId="37DE159C">
            <w:pPr>
              <w:wordWrap w:val="0"/>
              <w:topLinePunct/>
              <w:spacing w:line="360" w:lineRule="auto"/>
              <w:rPr>
                <w:rFonts w:hint="eastAsia" w:ascii="宋体" w:hAnsi="宋体" w:eastAsia="宋体" w:cs="宋体"/>
                <w:highlight w:val="none"/>
              </w:rPr>
            </w:pPr>
          </w:p>
        </w:tc>
        <w:tc>
          <w:tcPr>
            <w:tcW w:w="739" w:type="dxa"/>
          </w:tcPr>
          <w:p w14:paraId="5DEFD032">
            <w:pPr>
              <w:wordWrap w:val="0"/>
              <w:topLinePunct/>
              <w:spacing w:line="360" w:lineRule="auto"/>
              <w:rPr>
                <w:rFonts w:hint="eastAsia" w:ascii="宋体" w:hAnsi="宋体" w:eastAsia="宋体" w:cs="宋体"/>
                <w:highlight w:val="none"/>
              </w:rPr>
            </w:pPr>
          </w:p>
        </w:tc>
        <w:tc>
          <w:tcPr>
            <w:tcW w:w="1213" w:type="dxa"/>
          </w:tcPr>
          <w:p w14:paraId="5412F5CA">
            <w:pPr>
              <w:wordWrap w:val="0"/>
              <w:topLinePunct/>
              <w:spacing w:line="360" w:lineRule="auto"/>
              <w:rPr>
                <w:rFonts w:hint="eastAsia" w:ascii="宋体" w:hAnsi="宋体" w:eastAsia="宋体" w:cs="宋体"/>
                <w:highlight w:val="none"/>
              </w:rPr>
            </w:pPr>
          </w:p>
        </w:tc>
        <w:tc>
          <w:tcPr>
            <w:tcW w:w="875" w:type="dxa"/>
          </w:tcPr>
          <w:p w14:paraId="766C283C">
            <w:pPr>
              <w:wordWrap w:val="0"/>
              <w:topLinePunct/>
              <w:spacing w:line="360" w:lineRule="auto"/>
              <w:rPr>
                <w:rFonts w:hint="eastAsia" w:ascii="宋体" w:hAnsi="宋体" w:eastAsia="宋体" w:cs="宋体"/>
                <w:highlight w:val="none"/>
              </w:rPr>
            </w:pPr>
          </w:p>
        </w:tc>
        <w:tc>
          <w:tcPr>
            <w:tcW w:w="1055" w:type="dxa"/>
          </w:tcPr>
          <w:p w14:paraId="2E508E8B">
            <w:pPr>
              <w:wordWrap w:val="0"/>
              <w:topLinePunct/>
              <w:spacing w:line="360" w:lineRule="auto"/>
              <w:rPr>
                <w:rFonts w:hint="eastAsia" w:ascii="宋体" w:hAnsi="宋体" w:eastAsia="宋体" w:cs="宋体"/>
                <w:highlight w:val="none"/>
              </w:rPr>
            </w:pPr>
          </w:p>
        </w:tc>
        <w:tc>
          <w:tcPr>
            <w:tcW w:w="521" w:type="dxa"/>
          </w:tcPr>
          <w:p w14:paraId="63793100">
            <w:pPr>
              <w:wordWrap w:val="0"/>
              <w:topLinePunct/>
              <w:spacing w:line="360" w:lineRule="auto"/>
              <w:rPr>
                <w:rFonts w:hint="eastAsia" w:ascii="宋体" w:hAnsi="宋体" w:eastAsia="宋体" w:cs="宋体"/>
                <w:highlight w:val="none"/>
              </w:rPr>
            </w:pPr>
          </w:p>
        </w:tc>
      </w:tr>
      <w:tr w14:paraId="6E8A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EB1FA9A">
            <w:pPr>
              <w:wordWrap w:val="0"/>
              <w:topLinePunct/>
              <w:spacing w:line="360" w:lineRule="auto"/>
              <w:rPr>
                <w:rFonts w:hint="eastAsia" w:ascii="宋体" w:hAnsi="宋体" w:eastAsia="宋体" w:cs="宋体"/>
                <w:highlight w:val="none"/>
              </w:rPr>
            </w:pPr>
          </w:p>
        </w:tc>
        <w:tc>
          <w:tcPr>
            <w:tcW w:w="1087" w:type="dxa"/>
          </w:tcPr>
          <w:p w14:paraId="0CE7ECF8">
            <w:pPr>
              <w:wordWrap w:val="0"/>
              <w:topLinePunct/>
              <w:spacing w:line="360" w:lineRule="auto"/>
              <w:rPr>
                <w:rFonts w:hint="eastAsia" w:ascii="宋体" w:hAnsi="宋体" w:eastAsia="宋体" w:cs="宋体"/>
                <w:highlight w:val="none"/>
              </w:rPr>
            </w:pPr>
          </w:p>
        </w:tc>
        <w:tc>
          <w:tcPr>
            <w:tcW w:w="761" w:type="dxa"/>
          </w:tcPr>
          <w:p w14:paraId="387AA5DC">
            <w:pPr>
              <w:wordWrap w:val="0"/>
              <w:topLinePunct/>
              <w:spacing w:line="360" w:lineRule="auto"/>
              <w:rPr>
                <w:rFonts w:hint="eastAsia" w:ascii="宋体" w:hAnsi="宋体" w:eastAsia="宋体" w:cs="宋体"/>
                <w:highlight w:val="none"/>
              </w:rPr>
            </w:pPr>
          </w:p>
        </w:tc>
        <w:tc>
          <w:tcPr>
            <w:tcW w:w="991" w:type="dxa"/>
          </w:tcPr>
          <w:p w14:paraId="5439B280">
            <w:pPr>
              <w:wordWrap w:val="0"/>
              <w:topLinePunct/>
              <w:spacing w:line="360" w:lineRule="auto"/>
              <w:rPr>
                <w:rFonts w:hint="eastAsia" w:ascii="宋体" w:hAnsi="宋体" w:eastAsia="宋体" w:cs="宋体"/>
                <w:highlight w:val="none"/>
              </w:rPr>
            </w:pPr>
          </w:p>
        </w:tc>
        <w:tc>
          <w:tcPr>
            <w:tcW w:w="672" w:type="dxa"/>
          </w:tcPr>
          <w:p w14:paraId="4481C093">
            <w:pPr>
              <w:wordWrap w:val="0"/>
              <w:topLinePunct/>
              <w:spacing w:line="360" w:lineRule="auto"/>
              <w:rPr>
                <w:rFonts w:hint="eastAsia" w:ascii="宋体" w:hAnsi="宋体" w:eastAsia="宋体" w:cs="宋体"/>
                <w:highlight w:val="none"/>
              </w:rPr>
            </w:pPr>
          </w:p>
        </w:tc>
        <w:tc>
          <w:tcPr>
            <w:tcW w:w="739" w:type="dxa"/>
          </w:tcPr>
          <w:p w14:paraId="40C5ACB5">
            <w:pPr>
              <w:wordWrap w:val="0"/>
              <w:topLinePunct/>
              <w:spacing w:line="360" w:lineRule="auto"/>
              <w:rPr>
                <w:rFonts w:hint="eastAsia" w:ascii="宋体" w:hAnsi="宋体" w:eastAsia="宋体" w:cs="宋体"/>
                <w:highlight w:val="none"/>
              </w:rPr>
            </w:pPr>
          </w:p>
        </w:tc>
        <w:tc>
          <w:tcPr>
            <w:tcW w:w="1213" w:type="dxa"/>
          </w:tcPr>
          <w:p w14:paraId="7A7F6568">
            <w:pPr>
              <w:wordWrap w:val="0"/>
              <w:topLinePunct/>
              <w:spacing w:line="360" w:lineRule="auto"/>
              <w:rPr>
                <w:rFonts w:hint="eastAsia" w:ascii="宋体" w:hAnsi="宋体" w:eastAsia="宋体" w:cs="宋体"/>
                <w:highlight w:val="none"/>
              </w:rPr>
            </w:pPr>
          </w:p>
        </w:tc>
        <w:tc>
          <w:tcPr>
            <w:tcW w:w="875" w:type="dxa"/>
          </w:tcPr>
          <w:p w14:paraId="046235D4">
            <w:pPr>
              <w:wordWrap w:val="0"/>
              <w:topLinePunct/>
              <w:spacing w:line="360" w:lineRule="auto"/>
              <w:rPr>
                <w:rFonts w:hint="eastAsia" w:ascii="宋体" w:hAnsi="宋体" w:eastAsia="宋体" w:cs="宋体"/>
                <w:highlight w:val="none"/>
              </w:rPr>
            </w:pPr>
          </w:p>
        </w:tc>
        <w:tc>
          <w:tcPr>
            <w:tcW w:w="1055" w:type="dxa"/>
          </w:tcPr>
          <w:p w14:paraId="46B7C0FC">
            <w:pPr>
              <w:wordWrap w:val="0"/>
              <w:topLinePunct/>
              <w:spacing w:line="360" w:lineRule="auto"/>
              <w:rPr>
                <w:rFonts w:hint="eastAsia" w:ascii="宋体" w:hAnsi="宋体" w:eastAsia="宋体" w:cs="宋体"/>
                <w:highlight w:val="none"/>
              </w:rPr>
            </w:pPr>
          </w:p>
        </w:tc>
        <w:tc>
          <w:tcPr>
            <w:tcW w:w="521" w:type="dxa"/>
          </w:tcPr>
          <w:p w14:paraId="12735B84">
            <w:pPr>
              <w:wordWrap w:val="0"/>
              <w:topLinePunct/>
              <w:spacing w:line="360" w:lineRule="auto"/>
              <w:rPr>
                <w:rFonts w:hint="eastAsia" w:ascii="宋体" w:hAnsi="宋体" w:eastAsia="宋体" w:cs="宋体"/>
                <w:highlight w:val="none"/>
              </w:rPr>
            </w:pPr>
          </w:p>
        </w:tc>
      </w:tr>
      <w:tr w14:paraId="50F0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5579F56">
            <w:pPr>
              <w:wordWrap w:val="0"/>
              <w:topLinePunct/>
              <w:spacing w:line="360" w:lineRule="auto"/>
              <w:rPr>
                <w:rFonts w:hint="eastAsia" w:ascii="宋体" w:hAnsi="宋体" w:eastAsia="宋体" w:cs="宋体"/>
                <w:highlight w:val="none"/>
              </w:rPr>
            </w:pPr>
          </w:p>
        </w:tc>
        <w:tc>
          <w:tcPr>
            <w:tcW w:w="1087" w:type="dxa"/>
          </w:tcPr>
          <w:p w14:paraId="1D889178">
            <w:pPr>
              <w:wordWrap w:val="0"/>
              <w:topLinePunct/>
              <w:spacing w:line="360" w:lineRule="auto"/>
              <w:rPr>
                <w:rFonts w:hint="eastAsia" w:ascii="宋体" w:hAnsi="宋体" w:eastAsia="宋体" w:cs="宋体"/>
                <w:highlight w:val="none"/>
              </w:rPr>
            </w:pPr>
          </w:p>
        </w:tc>
        <w:tc>
          <w:tcPr>
            <w:tcW w:w="761" w:type="dxa"/>
          </w:tcPr>
          <w:p w14:paraId="1B41594D">
            <w:pPr>
              <w:wordWrap w:val="0"/>
              <w:topLinePunct/>
              <w:spacing w:line="360" w:lineRule="auto"/>
              <w:rPr>
                <w:rFonts w:hint="eastAsia" w:ascii="宋体" w:hAnsi="宋体" w:eastAsia="宋体" w:cs="宋体"/>
                <w:highlight w:val="none"/>
              </w:rPr>
            </w:pPr>
          </w:p>
        </w:tc>
        <w:tc>
          <w:tcPr>
            <w:tcW w:w="991" w:type="dxa"/>
          </w:tcPr>
          <w:p w14:paraId="350B94FF">
            <w:pPr>
              <w:wordWrap w:val="0"/>
              <w:topLinePunct/>
              <w:spacing w:line="360" w:lineRule="auto"/>
              <w:rPr>
                <w:rFonts w:hint="eastAsia" w:ascii="宋体" w:hAnsi="宋体" w:eastAsia="宋体" w:cs="宋体"/>
                <w:highlight w:val="none"/>
              </w:rPr>
            </w:pPr>
          </w:p>
        </w:tc>
        <w:tc>
          <w:tcPr>
            <w:tcW w:w="672" w:type="dxa"/>
          </w:tcPr>
          <w:p w14:paraId="185FD30E">
            <w:pPr>
              <w:wordWrap w:val="0"/>
              <w:topLinePunct/>
              <w:spacing w:line="360" w:lineRule="auto"/>
              <w:rPr>
                <w:rFonts w:hint="eastAsia" w:ascii="宋体" w:hAnsi="宋体" w:eastAsia="宋体" w:cs="宋体"/>
                <w:highlight w:val="none"/>
              </w:rPr>
            </w:pPr>
          </w:p>
        </w:tc>
        <w:tc>
          <w:tcPr>
            <w:tcW w:w="739" w:type="dxa"/>
          </w:tcPr>
          <w:p w14:paraId="2F308073">
            <w:pPr>
              <w:wordWrap w:val="0"/>
              <w:topLinePunct/>
              <w:spacing w:line="360" w:lineRule="auto"/>
              <w:rPr>
                <w:rFonts w:hint="eastAsia" w:ascii="宋体" w:hAnsi="宋体" w:eastAsia="宋体" w:cs="宋体"/>
                <w:highlight w:val="none"/>
              </w:rPr>
            </w:pPr>
          </w:p>
        </w:tc>
        <w:tc>
          <w:tcPr>
            <w:tcW w:w="1213" w:type="dxa"/>
          </w:tcPr>
          <w:p w14:paraId="72BC96BD">
            <w:pPr>
              <w:wordWrap w:val="0"/>
              <w:topLinePunct/>
              <w:spacing w:line="360" w:lineRule="auto"/>
              <w:rPr>
                <w:rFonts w:hint="eastAsia" w:ascii="宋体" w:hAnsi="宋体" w:eastAsia="宋体" w:cs="宋体"/>
                <w:highlight w:val="none"/>
              </w:rPr>
            </w:pPr>
          </w:p>
        </w:tc>
        <w:tc>
          <w:tcPr>
            <w:tcW w:w="875" w:type="dxa"/>
          </w:tcPr>
          <w:p w14:paraId="47EFBE21">
            <w:pPr>
              <w:wordWrap w:val="0"/>
              <w:topLinePunct/>
              <w:spacing w:line="360" w:lineRule="auto"/>
              <w:rPr>
                <w:rFonts w:hint="eastAsia" w:ascii="宋体" w:hAnsi="宋体" w:eastAsia="宋体" w:cs="宋体"/>
                <w:highlight w:val="none"/>
              </w:rPr>
            </w:pPr>
          </w:p>
        </w:tc>
        <w:tc>
          <w:tcPr>
            <w:tcW w:w="1055" w:type="dxa"/>
          </w:tcPr>
          <w:p w14:paraId="535DE05D">
            <w:pPr>
              <w:wordWrap w:val="0"/>
              <w:topLinePunct/>
              <w:spacing w:line="360" w:lineRule="auto"/>
              <w:rPr>
                <w:rFonts w:hint="eastAsia" w:ascii="宋体" w:hAnsi="宋体" w:eastAsia="宋体" w:cs="宋体"/>
                <w:highlight w:val="none"/>
              </w:rPr>
            </w:pPr>
          </w:p>
        </w:tc>
        <w:tc>
          <w:tcPr>
            <w:tcW w:w="521" w:type="dxa"/>
          </w:tcPr>
          <w:p w14:paraId="53752A99">
            <w:pPr>
              <w:wordWrap w:val="0"/>
              <w:topLinePunct/>
              <w:spacing w:line="360" w:lineRule="auto"/>
              <w:rPr>
                <w:rFonts w:hint="eastAsia" w:ascii="宋体" w:hAnsi="宋体" w:eastAsia="宋体" w:cs="宋体"/>
                <w:highlight w:val="none"/>
              </w:rPr>
            </w:pPr>
          </w:p>
        </w:tc>
      </w:tr>
      <w:tr w14:paraId="292D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480BC14">
            <w:pPr>
              <w:wordWrap w:val="0"/>
              <w:topLinePunct/>
              <w:spacing w:line="360" w:lineRule="auto"/>
              <w:rPr>
                <w:rFonts w:hint="eastAsia" w:ascii="宋体" w:hAnsi="宋体" w:eastAsia="宋体" w:cs="宋体"/>
                <w:highlight w:val="none"/>
              </w:rPr>
            </w:pPr>
          </w:p>
        </w:tc>
        <w:tc>
          <w:tcPr>
            <w:tcW w:w="1087" w:type="dxa"/>
          </w:tcPr>
          <w:p w14:paraId="79BC1E5C">
            <w:pPr>
              <w:wordWrap w:val="0"/>
              <w:topLinePunct/>
              <w:spacing w:line="360" w:lineRule="auto"/>
              <w:rPr>
                <w:rFonts w:hint="eastAsia" w:ascii="宋体" w:hAnsi="宋体" w:eastAsia="宋体" w:cs="宋体"/>
                <w:highlight w:val="none"/>
              </w:rPr>
            </w:pPr>
          </w:p>
        </w:tc>
        <w:tc>
          <w:tcPr>
            <w:tcW w:w="761" w:type="dxa"/>
          </w:tcPr>
          <w:p w14:paraId="40E59A1F">
            <w:pPr>
              <w:wordWrap w:val="0"/>
              <w:topLinePunct/>
              <w:spacing w:line="360" w:lineRule="auto"/>
              <w:rPr>
                <w:rFonts w:hint="eastAsia" w:ascii="宋体" w:hAnsi="宋体" w:eastAsia="宋体" w:cs="宋体"/>
                <w:highlight w:val="none"/>
              </w:rPr>
            </w:pPr>
          </w:p>
        </w:tc>
        <w:tc>
          <w:tcPr>
            <w:tcW w:w="991" w:type="dxa"/>
          </w:tcPr>
          <w:p w14:paraId="435663EA">
            <w:pPr>
              <w:wordWrap w:val="0"/>
              <w:topLinePunct/>
              <w:spacing w:line="360" w:lineRule="auto"/>
              <w:rPr>
                <w:rFonts w:hint="eastAsia" w:ascii="宋体" w:hAnsi="宋体" w:eastAsia="宋体" w:cs="宋体"/>
                <w:highlight w:val="none"/>
              </w:rPr>
            </w:pPr>
          </w:p>
        </w:tc>
        <w:tc>
          <w:tcPr>
            <w:tcW w:w="672" w:type="dxa"/>
          </w:tcPr>
          <w:p w14:paraId="6443DAE0">
            <w:pPr>
              <w:wordWrap w:val="0"/>
              <w:topLinePunct/>
              <w:spacing w:line="360" w:lineRule="auto"/>
              <w:rPr>
                <w:rFonts w:hint="eastAsia" w:ascii="宋体" w:hAnsi="宋体" w:eastAsia="宋体" w:cs="宋体"/>
                <w:highlight w:val="none"/>
              </w:rPr>
            </w:pPr>
          </w:p>
        </w:tc>
        <w:tc>
          <w:tcPr>
            <w:tcW w:w="739" w:type="dxa"/>
          </w:tcPr>
          <w:p w14:paraId="1A30BF89">
            <w:pPr>
              <w:wordWrap w:val="0"/>
              <w:topLinePunct/>
              <w:spacing w:line="360" w:lineRule="auto"/>
              <w:rPr>
                <w:rFonts w:hint="eastAsia" w:ascii="宋体" w:hAnsi="宋体" w:eastAsia="宋体" w:cs="宋体"/>
                <w:highlight w:val="none"/>
              </w:rPr>
            </w:pPr>
          </w:p>
        </w:tc>
        <w:tc>
          <w:tcPr>
            <w:tcW w:w="1213" w:type="dxa"/>
          </w:tcPr>
          <w:p w14:paraId="5B309D6B">
            <w:pPr>
              <w:wordWrap w:val="0"/>
              <w:topLinePunct/>
              <w:spacing w:line="360" w:lineRule="auto"/>
              <w:rPr>
                <w:rFonts w:hint="eastAsia" w:ascii="宋体" w:hAnsi="宋体" w:eastAsia="宋体" w:cs="宋体"/>
                <w:highlight w:val="none"/>
              </w:rPr>
            </w:pPr>
          </w:p>
        </w:tc>
        <w:tc>
          <w:tcPr>
            <w:tcW w:w="875" w:type="dxa"/>
          </w:tcPr>
          <w:p w14:paraId="731409FA">
            <w:pPr>
              <w:wordWrap w:val="0"/>
              <w:topLinePunct/>
              <w:spacing w:line="360" w:lineRule="auto"/>
              <w:rPr>
                <w:rFonts w:hint="eastAsia" w:ascii="宋体" w:hAnsi="宋体" w:eastAsia="宋体" w:cs="宋体"/>
                <w:highlight w:val="none"/>
              </w:rPr>
            </w:pPr>
          </w:p>
        </w:tc>
        <w:tc>
          <w:tcPr>
            <w:tcW w:w="1055" w:type="dxa"/>
          </w:tcPr>
          <w:p w14:paraId="62CFC28A">
            <w:pPr>
              <w:wordWrap w:val="0"/>
              <w:topLinePunct/>
              <w:spacing w:line="360" w:lineRule="auto"/>
              <w:rPr>
                <w:rFonts w:hint="eastAsia" w:ascii="宋体" w:hAnsi="宋体" w:eastAsia="宋体" w:cs="宋体"/>
                <w:highlight w:val="none"/>
              </w:rPr>
            </w:pPr>
          </w:p>
        </w:tc>
        <w:tc>
          <w:tcPr>
            <w:tcW w:w="521" w:type="dxa"/>
          </w:tcPr>
          <w:p w14:paraId="576718C0">
            <w:pPr>
              <w:wordWrap w:val="0"/>
              <w:topLinePunct/>
              <w:spacing w:line="360" w:lineRule="auto"/>
              <w:rPr>
                <w:rFonts w:hint="eastAsia" w:ascii="宋体" w:hAnsi="宋体" w:eastAsia="宋体" w:cs="宋体"/>
                <w:highlight w:val="none"/>
              </w:rPr>
            </w:pPr>
          </w:p>
        </w:tc>
      </w:tr>
      <w:tr w14:paraId="63A8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B8EAD24">
            <w:pPr>
              <w:wordWrap w:val="0"/>
              <w:topLinePunct/>
              <w:spacing w:line="360" w:lineRule="auto"/>
              <w:rPr>
                <w:rFonts w:hint="eastAsia" w:ascii="宋体" w:hAnsi="宋体" w:eastAsia="宋体" w:cs="宋体"/>
                <w:highlight w:val="none"/>
              </w:rPr>
            </w:pPr>
          </w:p>
        </w:tc>
        <w:tc>
          <w:tcPr>
            <w:tcW w:w="1087" w:type="dxa"/>
          </w:tcPr>
          <w:p w14:paraId="3B950B1B">
            <w:pPr>
              <w:wordWrap w:val="0"/>
              <w:topLinePunct/>
              <w:spacing w:line="360" w:lineRule="auto"/>
              <w:rPr>
                <w:rFonts w:hint="eastAsia" w:ascii="宋体" w:hAnsi="宋体" w:eastAsia="宋体" w:cs="宋体"/>
                <w:highlight w:val="none"/>
              </w:rPr>
            </w:pPr>
          </w:p>
        </w:tc>
        <w:tc>
          <w:tcPr>
            <w:tcW w:w="761" w:type="dxa"/>
          </w:tcPr>
          <w:p w14:paraId="5FD7DA28">
            <w:pPr>
              <w:wordWrap w:val="0"/>
              <w:topLinePunct/>
              <w:spacing w:line="360" w:lineRule="auto"/>
              <w:rPr>
                <w:rFonts w:hint="eastAsia" w:ascii="宋体" w:hAnsi="宋体" w:eastAsia="宋体" w:cs="宋体"/>
                <w:highlight w:val="none"/>
              </w:rPr>
            </w:pPr>
          </w:p>
        </w:tc>
        <w:tc>
          <w:tcPr>
            <w:tcW w:w="991" w:type="dxa"/>
          </w:tcPr>
          <w:p w14:paraId="76D91814">
            <w:pPr>
              <w:wordWrap w:val="0"/>
              <w:topLinePunct/>
              <w:spacing w:line="360" w:lineRule="auto"/>
              <w:rPr>
                <w:rFonts w:hint="eastAsia" w:ascii="宋体" w:hAnsi="宋体" w:eastAsia="宋体" w:cs="宋体"/>
                <w:highlight w:val="none"/>
              </w:rPr>
            </w:pPr>
          </w:p>
        </w:tc>
        <w:tc>
          <w:tcPr>
            <w:tcW w:w="672" w:type="dxa"/>
          </w:tcPr>
          <w:p w14:paraId="017DB885">
            <w:pPr>
              <w:wordWrap w:val="0"/>
              <w:topLinePunct/>
              <w:spacing w:line="360" w:lineRule="auto"/>
              <w:rPr>
                <w:rFonts w:hint="eastAsia" w:ascii="宋体" w:hAnsi="宋体" w:eastAsia="宋体" w:cs="宋体"/>
                <w:highlight w:val="none"/>
              </w:rPr>
            </w:pPr>
          </w:p>
        </w:tc>
        <w:tc>
          <w:tcPr>
            <w:tcW w:w="739" w:type="dxa"/>
          </w:tcPr>
          <w:p w14:paraId="4F1C8688">
            <w:pPr>
              <w:wordWrap w:val="0"/>
              <w:topLinePunct/>
              <w:spacing w:line="360" w:lineRule="auto"/>
              <w:rPr>
                <w:rFonts w:hint="eastAsia" w:ascii="宋体" w:hAnsi="宋体" w:eastAsia="宋体" w:cs="宋体"/>
                <w:highlight w:val="none"/>
              </w:rPr>
            </w:pPr>
          </w:p>
        </w:tc>
        <w:tc>
          <w:tcPr>
            <w:tcW w:w="1213" w:type="dxa"/>
          </w:tcPr>
          <w:p w14:paraId="1461DC70">
            <w:pPr>
              <w:wordWrap w:val="0"/>
              <w:topLinePunct/>
              <w:spacing w:line="360" w:lineRule="auto"/>
              <w:rPr>
                <w:rFonts w:hint="eastAsia" w:ascii="宋体" w:hAnsi="宋体" w:eastAsia="宋体" w:cs="宋体"/>
                <w:highlight w:val="none"/>
              </w:rPr>
            </w:pPr>
          </w:p>
        </w:tc>
        <w:tc>
          <w:tcPr>
            <w:tcW w:w="875" w:type="dxa"/>
          </w:tcPr>
          <w:p w14:paraId="09526924">
            <w:pPr>
              <w:wordWrap w:val="0"/>
              <w:topLinePunct/>
              <w:spacing w:line="360" w:lineRule="auto"/>
              <w:rPr>
                <w:rFonts w:hint="eastAsia" w:ascii="宋体" w:hAnsi="宋体" w:eastAsia="宋体" w:cs="宋体"/>
                <w:highlight w:val="none"/>
              </w:rPr>
            </w:pPr>
          </w:p>
        </w:tc>
        <w:tc>
          <w:tcPr>
            <w:tcW w:w="1055" w:type="dxa"/>
          </w:tcPr>
          <w:p w14:paraId="39984340">
            <w:pPr>
              <w:wordWrap w:val="0"/>
              <w:topLinePunct/>
              <w:spacing w:line="360" w:lineRule="auto"/>
              <w:rPr>
                <w:rFonts w:hint="eastAsia" w:ascii="宋体" w:hAnsi="宋体" w:eastAsia="宋体" w:cs="宋体"/>
                <w:highlight w:val="none"/>
              </w:rPr>
            </w:pPr>
          </w:p>
        </w:tc>
        <w:tc>
          <w:tcPr>
            <w:tcW w:w="521" w:type="dxa"/>
          </w:tcPr>
          <w:p w14:paraId="2158B86E">
            <w:pPr>
              <w:wordWrap w:val="0"/>
              <w:topLinePunct/>
              <w:spacing w:line="360" w:lineRule="auto"/>
              <w:rPr>
                <w:rFonts w:hint="eastAsia" w:ascii="宋体" w:hAnsi="宋体" w:eastAsia="宋体" w:cs="宋体"/>
                <w:highlight w:val="none"/>
              </w:rPr>
            </w:pPr>
          </w:p>
        </w:tc>
      </w:tr>
      <w:tr w14:paraId="4690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4EF2EC9">
            <w:pPr>
              <w:wordWrap w:val="0"/>
              <w:topLinePunct/>
              <w:spacing w:line="360" w:lineRule="auto"/>
              <w:rPr>
                <w:rFonts w:hint="eastAsia" w:ascii="宋体" w:hAnsi="宋体" w:eastAsia="宋体" w:cs="宋体"/>
                <w:highlight w:val="none"/>
              </w:rPr>
            </w:pPr>
          </w:p>
        </w:tc>
        <w:tc>
          <w:tcPr>
            <w:tcW w:w="1087" w:type="dxa"/>
          </w:tcPr>
          <w:p w14:paraId="26E2A1AC">
            <w:pPr>
              <w:wordWrap w:val="0"/>
              <w:topLinePunct/>
              <w:spacing w:line="360" w:lineRule="auto"/>
              <w:rPr>
                <w:rFonts w:hint="eastAsia" w:ascii="宋体" w:hAnsi="宋体" w:eastAsia="宋体" w:cs="宋体"/>
                <w:highlight w:val="none"/>
              </w:rPr>
            </w:pPr>
          </w:p>
        </w:tc>
        <w:tc>
          <w:tcPr>
            <w:tcW w:w="761" w:type="dxa"/>
          </w:tcPr>
          <w:p w14:paraId="5F61165A">
            <w:pPr>
              <w:wordWrap w:val="0"/>
              <w:topLinePunct/>
              <w:spacing w:line="360" w:lineRule="auto"/>
              <w:rPr>
                <w:rFonts w:hint="eastAsia" w:ascii="宋体" w:hAnsi="宋体" w:eastAsia="宋体" w:cs="宋体"/>
                <w:highlight w:val="none"/>
              </w:rPr>
            </w:pPr>
          </w:p>
        </w:tc>
        <w:tc>
          <w:tcPr>
            <w:tcW w:w="991" w:type="dxa"/>
          </w:tcPr>
          <w:p w14:paraId="2AA376DA">
            <w:pPr>
              <w:wordWrap w:val="0"/>
              <w:topLinePunct/>
              <w:spacing w:line="360" w:lineRule="auto"/>
              <w:rPr>
                <w:rFonts w:hint="eastAsia" w:ascii="宋体" w:hAnsi="宋体" w:eastAsia="宋体" w:cs="宋体"/>
                <w:highlight w:val="none"/>
              </w:rPr>
            </w:pPr>
          </w:p>
        </w:tc>
        <w:tc>
          <w:tcPr>
            <w:tcW w:w="672" w:type="dxa"/>
          </w:tcPr>
          <w:p w14:paraId="5C136235">
            <w:pPr>
              <w:wordWrap w:val="0"/>
              <w:topLinePunct/>
              <w:spacing w:line="360" w:lineRule="auto"/>
              <w:rPr>
                <w:rFonts w:hint="eastAsia" w:ascii="宋体" w:hAnsi="宋体" w:eastAsia="宋体" w:cs="宋体"/>
                <w:highlight w:val="none"/>
              </w:rPr>
            </w:pPr>
          </w:p>
        </w:tc>
        <w:tc>
          <w:tcPr>
            <w:tcW w:w="739" w:type="dxa"/>
          </w:tcPr>
          <w:p w14:paraId="6EAB835D">
            <w:pPr>
              <w:wordWrap w:val="0"/>
              <w:topLinePunct/>
              <w:spacing w:line="360" w:lineRule="auto"/>
              <w:rPr>
                <w:rFonts w:hint="eastAsia" w:ascii="宋体" w:hAnsi="宋体" w:eastAsia="宋体" w:cs="宋体"/>
                <w:highlight w:val="none"/>
              </w:rPr>
            </w:pPr>
          </w:p>
        </w:tc>
        <w:tc>
          <w:tcPr>
            <w:tcW w:w="1213" w:type="dxa"/>
          </w:tcPr>
          <w:p w14:paraId="44DB6725">
            <w:pPr>
              <w:wordWrap w:val="0"/>
              <w:topLinePunct/>
              <w:spacing w:line="360" w:lineRule="auto"/>
              <w:rPr>
                <w:rFonts w:hint="eastAsia" w:ascii="宋体" w:hAnsi="宋体" w:eastAsia="宋体" w:cs="宋体"/>
                <w:highlight w:val="none"/>
              </w:rPr>
            </w:pPr>
          </w:p>
        </w:tc>
        <w:tc>
          <w:tcPr>
            <w:tcW w:w="875" w:type="dxa"/>
          </w:tcPr>
          <w:p w14:paraId="3010C0B2">
            <w:pPr>
              <w:wordWrap w:val="0"/>
              <w:topLinePunct/>
              <w:spacing w:line="360" w:lineRule="auto"/>
              <w:rPr>
                <w:rFonts w:hint="eastAsia" w:ascii="宋体" w:hAnsi="宋体" w:eastAsia="宋体" w:cs="宋体"/>
                <w:highlight w:val="none"/>
              </w:rPr>
            </w:pPr>
          </w:p>
        </w:tc>
        <w:tc>
          <w:tcPr>
            <w:tcW w:w="1055" w:type="dxa"/>
          </w:tcPr>
          <w:p w14:paraId="0DBD46BB">
            <w:pPr>
              <w:wordWrap w:val="0"/>
              <w:topLinePunct/>
              <w:spacing w:line="360" w:lineRule="auto"/>
              <w:rPr>
                <w:rFonts w:hint="eastAsia" w:ascii="宋体" w:hAnsi="宋体" w:eastAsia="宋体" w:cs="宋体"/>
                <w:highlight w:val="none"/>
              </w:rPr>
            </w:pPr>
          </w:p>
        </w:tc>
        <w:tc>
          <w:tcPr>
            <w:tcW w:w="521" w:type="dxa"/>
          </w:tcPr>
          <w:p w14:paraId="314F3426">
            <w:pPr>
              <w:wordWrap w:val="0"/>
              <w:topLinePunct/>
              <w:spacing w:line="360" w:lineRule="auto"/>
              <w:rPr>
                <w:rFonts w:hint="eastAsia" w:ascii="宋体" w:hAnsi="宋体" w:eastAsia="宋体" w:cs="宋体"/>
                <w:highlight w:val="none"/>
              </w:rPr>
            </w:pPr>
          </w:p>
        </w:tc>
      </w:tr>
      <w:tr w14:paraId="3A63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C2C54BB">
            <w:pPr>
              <w:wordWrap w:val="0"/>
              <w:topLinePunct/>
              <w:spacing w:line="360" w:lineRule="auto"/>
              <w:rPr>
                <w:rFonts w:hint="eastAsia" w:ascii="宋体" w:hAnsi="宋体" w:eastAsia="宋体" w:cs="宋体"/>
                <w:highlight w:val="none"/>
              </w:rPr>
            </w:pPr>
          </w:p>
        </w:tc>
        <w:tc>
          <w:tcPr>
            <w:tcW w:w="1087" w:type="dxa"/>
          </w:tcPr>
          <w:p w14:paraId="3BBB4B1F">
            <w:pPr>
              <w:wordWrap w:val="0"/>
              <w:topLinePunct/>
              <w:spacing w:line="360" w:lineRule="auto"/>
              <w:rPr>
                <w:rFonts w:hint="eastAsia" w:ascii="宋体" w:hAnsi="宋体" w:eastAsia="宋体" w:cs="宋体"/>
                <w:highlight w:val="none"/>
              </w:rPr>
            </w:pPr>
          </w:p>
        </w:tc>
        <w:tc>
          <w:tcPr>
            <w:tcW w:w="761" w:type="dxa"/>
          </w:tcPr>
          <w:p w14:paraId="1B3DBF27">
            <w:pPr>
              <w:wordWrap w:val="0"/>
              <w:topLinePunct/>
              <w:spacing w:line="360" w:lineRule="auto"/>
              <w:rPr>
                <w:rFonts w:hint="eastAsia" w:ascii="宋体" w:hAnsi="宋体" w:eastAsia="宋体" w:cs="宋体"/>
                <w:highlight w:val="none"/>
              </w:rPr>
            </w:pPr>
          </w:p>
        </w:tc>
        <w:tc>
          <w:tcPr>
            <w:tcW w:w="991" w:type="dxa"/>
          </w:tcPr>
          <w:p w14:paraId="2ADAFB4F">
            <w:pPr>
              <w:wordWrap w:val="0"/>
              <w:topLinePunct/>
              <w:spacing w:line="360" w:lineRule="auto"/>
              <w:rPr>
                <w:rFonts w:hint="eastAsia" w:ascii="宋体" w:hAnsi="宋体" w:eastAsia="宋体" w:cs="宋体"/>
                <w:highlight w:val="none"/>
              </w:rPr>
            </w:pPr>
          </w:p>
        </w:tc>
        <w:tc>
          <w:tcPr>
            <w:tcW w:w="672" w:type="dxa"/>
          </w:tcPr>
          <w:p w14:paraId="2DE7CBC2">
            <w:pPr>
              <w:wordWrap w:val="0"/>
              <w:topLinePunct/>
              <w:spacing w:line="360" w:lineRule="auto"/>
              <w:rPr>
                <w:rFonts w:hint="eastAsia" w:ascii="宋体" w:hAnsi="宋体" w:eastAsia="宋体" w:cs="宋体"/>
                <w:highlight w:val="none"/>
              </w:rPr>
            </w:pPr>
          </w:p>
        </w:tc>
        <w:tc>
          <w:tcPr>
            <w:tcW w:w="739" w:type="dxa"/>
          </w:tcPr>
          <w:p w14:paraId="3080A4F3">
            <w:pPr>
              <w:wordWrap w:val="0"/>
              <w:topLinePunct/>
              <w:spacing w:line="360" w:lineRule="auto"/>
              <w:rPr>
                <w:rFonts w:hint="eastAsia" w:ascii="宋体" w:hAnsi="宋体" w:eastAsia="宋体" w:cs="宋体"/>
                <w:highlight w:val="none"/>
              </w:rPr>
            </w:pPr>
          </w:p>
        </w:tc>
        <w:tc>
          <w:tcPr>
            <w:tcW w:w="1213" w:type="dxa"/>
          </w:tcPr>
          <w:p w14:paraId="5244BF17">
            <w:pPr>
              <w:wordWrap w:val="0"/>
              <w:topLinePunct/>
              <w:spacing w:line="360" w:lineRule="auto"/>
              <w:rPr>
                <w:rFonts w:hint="eastAsia" w:ascii="宋体" w:hAnsi="宋体" w:eastAsia="宋体" w:cs="宋体"/>
                <w:highlight w:val="none"/>
              </w:rPr>
            </w:pPr>
          </w:p>
        </w:tc>
        <w:tc>
          <w:tcPr>
            <w:tcW w:w="875" w:type="dxa"/>
          </w:tcPr>
          <w:p w14:paraId="3263B3C4">
            <w:pPr>
              <w:wordWrap w:val="0"/>
              <w:topLinePunct/>
              <w:spacing w:line="360" w:lineRule="auto"/>
              <w:rPr>
                <w:rFonts w:hint="eastAsia" w:ascii="宋体" w:hAnsi="宋体" w:eastAsia="宋体" w:cs="宋体"/>
                <w:highlight w:val="none"/>
              </w:rPr>
            </w:pPr>
          </w:p>
        </w:tc>
        <w:tc>
          <w:tcPr>
            <w:tcW w:w="1055" w:type="dxa"/>
          </w:tcPr>
          <w:p w14:paraId="35F43AF3">
            <w:pPr>
              <w:wordWrap w:val="0"/>
              <w:topLinePunct/>
              <w:spacing w:line="360" w:lineRule="auto"/>
              <w:rPr>
                <w:rFonts w:hint="eastAsia" w:ascii="宋体" w:hAnsi="宋体" w:eastAsia="宋体" w:cs="宋体"/>
                <w:highlight w:val="none"/>
              </w:rPr>
            </w:pPr>
          </w:p>
        </w:tc>
        <w:tc>
          <w:tcPr>
            <w:tcW w:w="521" w:type="dxa"/>
          </w:tcPr>
          <w:p w14:paraId="75864076">
            <w:pPr>
              <w:wordWrap w:val="0"/>
              <w:topLinePunct/>
              <w:spacing w:line="360" w:lineRule="auto"/>
              <w:rPr>
                <w:rFonts w:hint="eastAsia" w:ascii="宋体" w:hAnsi="宋体" w:eastAsia="宋体" w:cs="宋体"/>
                <w:highlight w:val="none"/>
              </w:rPr>
            </w:pPr>
          </w:p>
        </w:tc>
      </w:tr>
      <w:tr w14:paraId="5821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2C6C61B">
            <w:pPr>
              <w:wordWrap w:val="0"/>
              <w:topLinePunct/>
              <w:spacing w:line="360" w:lineRule="auto"/>
              <w:rPr>
                <w:rFonts w:hint="eastAsia" w:ascii="宋体" w:hAnsi="宋体" w:eastAsia="宋体" w:cs="宋体"/>
                <w:highlight w:val="none"/>
              </w:rPr>
            </w:pPr>
          </w:p>
        </w:tc>
        <w:tc>
          <w:tcPr>
            <w:tcW w:w="1087" w:type="dxa"/>
          </w:tcPr>
          <w:p w14:paraId="3EAAAF75">
            <w:pPr>
              <w:wordWrap w:val="0"/>
              <w:topLinePunct/>
              <w:spacing w:line="360" w:lineRule="auto"/>
              <w:rPr>
                <w:rFonts w:hint="eastAsia" w:ascii="宋体" w:hAnsi="宋体" w:eastAsia="宋体" w:cs="宋体"/>
                <w:highlight w:val="none"/>
              </w:rPr>
            </w:pPr>
          </w:p>
        </w:tc>
        <w:tc>
          <w:tcPr>
            <w:tcW w:w="761" w:type="dxa"/>
          </w:tcPr>
          <w:p w14:paraId="3519F771">
            <w:pPr>
              <w:wordWrap w:val="0"/>
              <w:topLinePunct/>
              <w:spacing w:line="360" w:lineRule="auto"/>
              <w:rPr>
                <w:rFonts w:hint="eastAsia" w:ascii="宋体" w:hAnsi="宋体" w:eastAsia="宋体" w:cs="宋体"/>
                <w:highlight w:val="none"/>
              </w:rPr>
            </w:pPr>
          </w:p>
        </w:tc>
        <w:tc>
          <w:tcPr>
            <w:tcW w:w="991" w:type="dxa"/>
          </w:tcPr>
          <w:p w14:paraId="40367F05">
            <w:pPr>
              <w:wordWrap w:val="0"/>
              <w:topLinePunct/>
              <w:spacing w:line="360" w:lineRule="auto"/>
              <w:rPr>
                <w:rFonts w:hint="eastAsia" w:ascii="宋体" w:hAnsi="宋体" w:eastAsia="宋体" w:cs="宋体"/>
                <w:highlight w:val="none"/>
              </w:rPr>
            </w:pPr>
          </w:p>
        </w:tc>
        <w:tc>
          <w:tcPr>
            <w:tcW w:w="672" w:type="dxa"/>
          </w:tcPr>
          <w:p w14:paraId="05B3BBE9">
            <w:pPr>
              <w:wordWrap w:val="0"/>
              <w:topLinePunct/>
              <w:spacing w:line="360" w:lineRule="auto"/>
              <w:rPr>
                <w:rFonts w:hint="eastAsia" w:ascii="宋体" w:hAnsi="宋体" w:eastAsia="宋体" w:cs="宋体"/>
                <w:highlight w:val="none"/>
              </w:rPr>
            </w:pPr>
          </w:p>
        </w:tc>
        <w:tc>
          <w:tcPr>
            <w:tcW w:w="739" w:type="dxa"/>
          </w:tcPr>
          <w:p w14:paraId="5B3C8BFF">
            <w:pPr>
              <w:wordWrap w:val="0"/>
              <w:topLinePunct/>
              <w:spacing w:line="360" w:lineRule="auto"/>
              <w:rPr>
                <w:rFonts w:hint="eastAsia" w:ascii="宋体" w:hAnsi="宋体" w:eastAsia="宋体" w:cs="宋体"/>
                <w:highlight w:val="none"/>
              </w:rPr>
            </w:pPr>
          </w:p>
        </w:tc>
        <w:tc>
          <w:tcPr>
            <w:tcW w:w="1213" w:type="dxa"/>
          </w:tcPr>
          <w:p w14:paraId="3CD391E0">
            <w:pPr>
              <w:wordWrap w:val="0"/>
              <w:topLinePunct/>
              <w:spacing w:line="360" w:lineRule="auto"/>
              <w:rPr>
                <w:rFonts w:hint="eastAsia" w:ascii="宋体" w:hAnsi="宋体" w:eastAsia="宋体" w:cs="宋体"/>
                <w:highlight w:val="none"/>
              </w:rPr>
            </w:pPr>
          </w:p>
        </w:tc>
        <w:tc>
          <w:tcPr>
            <w:tcW w:w="875" w:type="dxa"/>
          </w:tcPr>
          <w:p w14:paraId="1B9008DB">
            <w:pPr>
              <w:wordWrap w:val="0"/>
              <w:topLinePunct/>
              <w:spacing w:line="360" w:lineRule="auto"/>
              <w:rPr>
                <w:rFonts w:hint="eastAsia" w:ascii="宋体" w:hAnsi="宋体" w:eastAsia="宋体" w:cs="宋体"/>
                <w:highlight w:val="none"/>
              </w:rPr>
            </w:pPr>
          </w:p>
        </w:tc>
        <w:tc>
          <w:tcPr>
            <w:tcW w:w="1055" w:type="dxa"/>
          </w:tcPr>
          <w:p w14:paraId="7FB08229">
            <w:pPr>
              <w:wordWrap w:val="0"/>
              <w:topLinePunct/>
              <w:spacing w:line="360" w:lineRule="auto"/>
              <w:rPr>
                <w:rFonts w:hint="eastAsia" w:ascii="宋体" w:hAnsi="宋体" w:eastAsia="宋体" w:cs="宋体"/>
                <w:highlight w:val="none"/>
              </w:rPr>
            </w:pPr>
          </w:p>
        </w:tc>
        <w:tc>
          <w:tcPr>
            <w:tcW w:w="521" w:type="dxa"/>
          </w:tcPr>
          <w:p w14:paraId="317E5F79">
            <w:pPr>
              <w:wordWrap w:val="0"/>
              <w:topLinePunct/>
              <w:spacing w:line="360" w:lineRule="auto"/>
              <w:rPr>
                <w:rFonts w:hint="eastAsia" w:ascii="宋体" w:hAnsi="宋体" w:eastAsia="宋体" w:cs="宋体"/>
                <w:highlight w:val="none"/>
              </w:rPr>
            </w:pPr>
          </w:p>
        </w:tc>
      </w:tr>
      <w:tr w14:paraId="7BA1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649BDF5">
            <w:pPr>
              <w:wordWrap w:val="0"/>
              <w:topLinePunct/>
              <w:spacing w:line="360" w:lineRule="auto"/>
              <w:rPr>
                <w:rFonts w:hint="eastAsia" w:ascii="宋体" w:hAnsi="宋体" w:eastAsia="宋体" w:cs="宋体"/>
                <w:highlight w:val="none"/>
              </w:rPr>
            </w:pPr>
          </w:p>
        </w:tc>
        <w:tc>
          <w:tcPr>
            <w:tcW w:w="1087" w:type="dxa"/>
          </w:tcPr>
          <w:p w14:paraId="2609301B">
            <w:pPr>
              <w:wordWrap w:val="0"/>
              <w:topLinePunct/>
              <w:spacing w:line="360" w:lineRule="auto"/>
              <w:rPr>
                <w:rFonts w:hint="eastAsia" w:ascii="宋体" w:hAnsi="宋体" w:eastAsia="宋体" w:cs="宋体"/>
                <w:highlight w:val="none"/>
              </w:rPr>
            </w:pPr>
          </w:p>
        </w:tc>
        <w:tc>
          <w:tcPr>
            <w:tcW w:w="761" w:type="dxa"/>
          </w:tcPr>
          <w:p w14:paraId="498735F4">
            <w:pPr>
              <w:wordWrap w:val="0"/>
              <w:topLinePunct/>
              <w:spacing w:line="360" w:lineRule="auto"/>
              <w:rPr>
                <w:rFonts w:hint="eastAsia" w:ascii="宋体" w:hAnsi="宋体" w:eastAsia="宋体" w:cs="宋体"/>
                <w:highlight w:val="none"/>
              </w:rPr>
            </w:pPr>
          </w:p>
        </w:tc>
        <w:tc>
          <w:tcPr>
            <w:tcW w:w="991" w:type="dxa"/>
          </w:tcPr>
          <w:p w14:paraId="632DA9AE">
            <w:pPr>
              <w:wordWrap w:val="0"/>
              <w:topLinePunct/>
              <w:spacing w:line="360" w:lineRule="auto"/>
              <w:rPr>
                <w:rFonts w:hint="eastAsia" w:ascii="宋体" w:hAnsi="宋体" w:eastAsia="宋体" w:cs="宋体"/>
                <w:highlight w:val="none"/>
              </w:rPr>
            </w:pPr>
          </w:p>
        </w:tc>
        <w:tc>
          <w:tcPr>
            <w:tcW w:w="672" w:type="dxa"/>
          </w:tcPr>
          <w:p w14:paraId="69D36275">
            <w:pPr>
              <w:wordWrap w:val="0"/>
              <w:topLinePunct/>
              <w:spacing w:line="360" w:lineRule="auto"/>
              <w:rPr>
                <w:rFonts w:hint="eastAsia" w:ascii="宋体" w:hAnsi="宋体" w:eastAsia="宋体" w:cs="宋体"/>
                <w:highlight w:val="none"/>
              </w:rPr>
            </w:pPr>
          </w:p>
        </w:tc>
        <w:tc>
          <w:tcPr>
            <w:tcW w:w="739" w:type="dxa"/>
          </w:tcPr>
          <w:p w14:paraId="6D751212">
            <w:pPr>
              <w:wordWrap w:val="0"/>
              <w:topLinePunct/>
              <w:spacing w:line="360" w:lineRule="auto"/>
              <w:rPr>
                <w:rFonts w:hint="eastAsia" w:ascii="宋体" w:hAnsi="宋体" w:eastAsia="宋体" w:cs="宋体"/>
                <w:highlight w:val="none"/>
              </w:rPr>
            </w:pPr>
          </w:p>
        </w:tc>
        <w:tc>
          <w:tcPr>
            <w:tcW w:w="1213" w:type="dxa"/>
          </w:tcPr>
          <w:p w14:paraId="3F432823">
            <w:pPr>
              <w:wordWrap w:val="0"/>
              <w:topLinePunct/>
              <w:spacing w:line="360" w:lineRule="auto"/>
              <w:rPr>
                <w:rFonts w:hint="eastAsia" w:ascii="宋体" w:hAnsi="宋体" w:eastAsia="宋体" w:cs="宋体"/>
                <w:highlight w:val="none"/>
              </w:rPr>
            </w:pPr>
          </w:p>
        </w:tc>
        <w:tc>
          <w:tcPr>
            <w:tcW w:w="875" w:type="dxa"/>
          </w:tcPr>
          <w:p w14:paraId="0E679A43">
            <w:pPr>
              <w:wordWrap w:val="0"/>
              <w:topLinePunct/>
              <w:spacing w:line="360" w:lineRule="auto"/>
              <w:rPr>
                <w:rFonts w:hint="eastAsia" w:ascii="宋体" w:hAnsi="宋体" w:eastAsia="宋体" w:cs="宋体"/>
                <w:highlight w:val="none"/>
              </w:rPr>
            </w:pPr>
          </w:p>
        </w:tc>
        <w:tc>
          <w:tcPr>
            <w:tcW w:w="1055" w:type="dxa"/>
          </w:tcPr>
          <w:p w14:paraId="3795C41F">
            <w:pPr>
              <w:wordWrap w:val="0"/>
              <w:topLinePunct/>
              <w:spacing w:line="360" w:lineRule="auto"/>
              <w:rPr>
                <w:rFonts w:hint="eastAsia" w:ascii="宋体" w:hAnsi="宋体" w:eastAsia="宋体" w:cs="宋体"/>
                <w:highlight w:val="none"/>
              </w:rPr>
            </w:pPr>
          </w:p>
        </w:tc>
        <w:tc>
          <w:tcPr>
            <w:tcW w:w="521" w:type="dxa"/>
          </w:tcPr>
          <w:p w14:paraId="0791B38E">
            <w:pPr>
              <w:wordWrap w:val="0"/>
              <w:topLinePunct/>
              <w:spacing w:line="360" w:lineRule="auto"/>
              <w:rPr>
                <w:rFonts w:hint="eastAsia" w:ascii="宋体" w:hAnsi="宋体" w:eastAsia="宋体" w:cs="宋体"/>
                <w:highlight w:val="none"/>
              </w:rPr>
            </w:pPr>
          </w:p>
        </w:tc>
      </w:tr>
      <w:tr w14:paraId="5AC1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080D9A3">
            <w:pPr>
              <w:wordWrap w:val="0"/>
              <w:topLinePunct/>
              <w:spacing w:line="360" w:lineRule="auto"/>
              <w:rPr>
                <w:rFonts w:hint="eastAsia" w:ascii="宋体" w:hAnsi="宋体" w:eastAsia="宋体" w:cs="宋体"/>
                <w:highlight w:val="none"/>
              </w:rPr>
            </w:pPr>
          </w:p>
        </w:tc>
        <w:tc>
          <w:tcPr>
            <w:tcW w:w="1087" w:type="dxa"/>
          </w:tcPr>
          <w:p w14:paraId="3A29EC66">
            <w:pPr>
              <w:wordWrap w:val="0"/>
              <w:topLinePunct/>
              <w:spacing w:line="360" w:lineRule="auto"/>
              <w:rPr>
                <w:rFonts w:hint="eastAsia" w:ascii="宋体" w:hAnsi="宋体" w:eastAsia="宋体" w:cs="宋体"/>
                <w:highlight w:val="none"/>
              </w:rPr>
            </w:pPr>
          </w:p>
        </w:tc>
        <w:tc>
          <w:tcPr>
            <w:tcW w:w="761" w:type="dxa"/>
          </w:tcPr>
          <w:p w14:paraId="755EE902">
            <w:pPr>
              <w:wordWrap w:val="0"/>
              <w:topLinePunct/>
              <w:spacing w:line="360" w:lineRule="auto"/>
              <w:rPr>
                <w:rFonts w:hint="eastAsia" w:ascii="宋体" w:hAnsi="宋体" w:eastAsia="宋体" w:cs="宋体"/>
                <w:highlight w:val="none"/>
              </w:rPr>
            </w:pPr>
          </w:p>
        </w:tc>
        <w:tc>
          <w:tcPr>
            <w:tcW w:w="991" w:type="dxa"/>
          </w:tcPr>
          <w:p w14:paraId="551DD767">
            <w:pPr>
              <w:wordWrap w:val="0"/>
              <w:topLinePunct/>
              <w:spacing w:line="360" w:lineRule="auto"/>
              <w:rPr>
                <w:rFonts w:hint="eastAsia" w:ascii="宋体" w:hAnsi="宋体" w:eastAsia="宋体" w:cs="宋体"/>
                <w:highlight w:val="none"/>
              </w:rPr>
            </w:pPr>
          </w:p>
        </w:tc>
        <w:tc>
          <w:tcPr>
            <w:tcW w:w="672" w:type="dxa"/>
          </w:tcPr>
          <w:p w14:paraId="74DD76FC">
            <w:pPr>
              <w:wordWrap w:val="0"/>
              <w:topLinePunct/>
              <w:spacing w:line="360" w:lineRule="auto"/>
              <w:rPr>
                <w:rFonts w:hint="eastAsia" w:ascii="宋体" w:hAnsi="宋体" w:eastAsia="宋体" w:cs="宋体"/>
                <w:highlight w:val="none"/>
              </w:rPr>
            </w:pPr>
          </w:p>
        </w:tc>
        <w:tc>
          <w:tcPr>
            <w:tcW w:w="739" w:type="dxa"/>
          </w:tcPr>
          <w:p w14:paraId="6F2AA950">
            <w:pPr>
              <w:wordWrap w:val="0"/>
              <w:topLinePunct/>
              <w:spacing w:line="360" w:lineRule="auto"/>
              <w:rPr>
                <w:rFonts w:hint="eastAsia" w:ascii="宋体" w:hAnsi="宋体" w:eastAsia="宋体" w:cs="宋体"/>
                <w:highlight w:val="none"/>
              </w:rPr>
            </w:pPr>
          </w:p>
        </w:tc>
        <w:tc>
          <w:tcPr>
            <w:tcW w:w="1213" w:type="dxa"/>
          </w:tcPr>
          <w:p w14:paraId="52AE675C">
            <w:pPr>
              <w:wordWrap w:val="0"/>
              <w:topLinePunct/>
              <w:spacing w:line="360" w:lineRule="auto"/>
              <w:rPr>
                <w:rFonts w:hint="eastAsia" w:ascii="宋体" w:hAnsi="宋体" w:eastAsia="宋体" w:cs="宋体"/>
                <w:highlight w:val="none"/>
              </w:rPr>
            </w:pPr>
          </w:p>
        </w:tc>
        <w:tc>
          <w:tcPr>
            <w:tcW w:w="875" w:type="dxa"/>
          </w:tcPr>
          <w:p w14:paraId="07C013A9">
            <w:pPr>
              <w:wordWrap w:val="0"/>
              <w:topLinePunct/>
              <w:spacing w:line="360" w:lineRule="auto"/>
              <w:rPr>
                <w:rFonts w:hint="eastAsia" w:ascii="宋体" w:hAnsi="宋体" w:eastAsia="宋体" w:cs="宋体"/>
                <w:highlight w:val="none"/>
              </w:rPr>
            </w:pPr>
          </w:p>
        </w:tc>
        <w:tc>
          <w:tcPr>
            <w:tcW w:w="1055" w:type="dxa"/>
          </w:tcPr>
          <w:p w14:paraId="6EBEE8B3">
            <w:pPr>
              <w:wordWrap w:val="0"/>
              <w:topLinePunct/>
              <w:spacing w:line="360" w:lineRule="auto"/>
              <w:rPr>
                <w:rFonts w:hint="eastAsia" w:ascii="宋体" w:hAnsi="宋体" w:eastAsia="宋体" w:cs="宋体"/>
                <w:highlight w:val="none"/>
              </w:rPr>
            </w:pPr>
          </w:p>
        </w:tc>
        <w:tc>
          <w:tcPr>
            <w:tcW w:w="521" w:type="dxa"/>
          </w:tcPr>
          <w:p w14:paraId="2CF1FE9C">
            <w:pPr>
              <w:wordWrap w:val="0"/>
              <w:topLinePunct/>
              <w:spacing w:line="360" w:lineRule="auto"/>
              <w:rPr>
                <w:rFonts w:hint="eastAsia" w:ascii="宋体" w:hAnsi="宋体" w:eastAsia="宋体" w:cs="宋体"/>
                <w:highlight w:val="none"/>
              </w:rPr>
            </w:pPr>
          </w:p>
        </w:tc>
      </w:tr>
      <w:tr w14:paraId="6E32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8FC5AD6">
            <w:pPr>
              <w:wordWrap w:val="0"/>
              <w:topLinePunct/>
              <w:spacing w:line="360" w:lineRule="auto"/>
              <w:rPr>
                <w:rFonts w:hint="eastAsia" w:ascii="宋体" w:hAnsi="宋体" w:eastAsia="宋体" w:cs="宋体"/>
                <w:highlight w:val="none"/>
              </w:rPr>
            </w:pPr>
          </w:p>
        </w:tc>
        <w:tc>
          <w:tcPr>
            <w:tcW w:w="1087" w:type="dxa"/>
          </w:tcPr>
          <w:p w14:paraId="14359830">
            <w:pPr>
              <w:wordWrap w:val="0"/>
              <w:topLinePunct/>
              <w:spacing w:line="360" w:lineRule="auto"/>
              <w:rPr>
                <w:rFonts w:hint="eastAsia" w:ascii="宋体" w:hAnsi="宋体" w:eastAsia="宋体" w:cs="宋体"/>
                <w:highlight w:val="none"/>
              </w:rPr>
            </w:pPr>
          </w:p>
        </w:tc>
        <w:tc>
          <w:tcPr>
            <w:tcW w:w="761" w:type="dxa"/>
          </w:tcPr>
          <w:p w14:paraId="671C381C">
            <w:pPr>
              <w:wordWrap w:val="0"/>
              <w:topLinePunct/>
              <w:spacing w:line="360" w:lineRule="auto"/>
              <w:rPr>
                <w:rFonts w:hint="eastAsia" w:ascii="宋体" w:hAnsi="宋体" w:eastAsia="宋体" w:cs="宋体"/>
                <w:highlight w:val="none"/>
              </w:rPr>
            </w:pPr>
          </w:p>
        </w:tc>
        <w:tc>
          <w:tcPr>
            <w:tcW w:w="991" w:type="dxa"/>
          </w:tcPr>
          <w:p w14:paraId="40A17FBC">
            <w:pPr>
              <w:wordWrap w:val="0"/>
              <w:topLinePunct/>
              <w:spacing w:line="360" w:lineRule="auto"/>
              <w:rPr>
                <w:rFonts w:hint="eastAsia" w:ascii="宋体" w:hAnsi="宋体" w:eastAsia="宋体" w:cs="宋体"/>
                <w:highlight w:val="none"/>
              </w:rPr>
            </w:pPr>
          </w:p>
        </w:tc>
        <w:tc>
          <w:tcPr>
            <w:tcW w:w="672" w:type="dxa"/>
          </w:tcPr>
          <w:p w14:paraId="0EAE28EA">
            <w:pPr>
              <w:wordWrap w:val="0"/>
              <w:topLinePunct/>
              <w:spacing w:line="360" w:lineRule="auto"/>
              <w:rPr>
                <w:rFonts w:hint="eastAsia" w:ascii="宋体" w:hAnsi="宋体" w:eastAsia="宋体" w:cs="宋体"/>
                <w:highlight w:val="none"/>
              </w:rPr>
            </w:pPr>
          </w:p>
        </w:tc>
        <w:tc>
          <w:tcPr>
            <w:tcW w:w="739" w:type="dxa"/>
          </w:tcPr>
          <w:p w14:paraId="4A6455C6">
            <w:pPr>
              <w:wordWrap w:val="0"/>
              <w:topLinePunct/>
              <w:spacing w:line="360" w:lineRule="auto"/>
              <w:rPr>
                <w:rFonts w:hint="eastAsia" w:ascii="宋体" w:hAnsi="宋体" w:eastAsia="宋体" w:cs="宋体"/>
                <w:highlight w:val="none"/>
              </w:rPr>
            </w:pPr>
          </w:p>
        </w:tc>
        <w:tc>
          <w:tcPr>
            <w:tcW w:w="1213" w:type="dxa"/>
          </w:tcPr>
          <w:p w14:paraId="063B72B0">
            <w:pPr>
              <w:wordWrap w:val="0"/>
              <w:topLinePunct/>
              <w:spacing w:line="360" w:lineRule="auto"/>
              <w:rPr>
                <w:rFonts w:hint="eastAsia" w:ascii="宋体" w:hAnsi="宋体" w:eastAsia="宋体" w:cs="宋体"/>
                <w:highlight w:val="none"/>
              </w:rPr>
            </w:pPr>
          </w:p>
        </w:tc>
        <w:tc>
          <w:tcPr>
            <w:tcW w:w="875" w:type="dxa"/>
          </w:tcPr>
          <w:p w14:paraId="31AB70AD">
            <w:pPr>
              <w:wordWrap w:val="0"/>
              <w:topLinePunct/>
              <w:spacing w:line="360" w:lineRule="auto"/>
              <w:rPr>
                <w:rFonts w:hint="eastAsia" w:ascii="宋体" w:hAnsi="宋体" w:eastAsia="宋体" w:cs="宋体"/>
                <w:highlight w:val="none"/>
              </w:rPr>
            </w:pPr>
          </w:p>
        </w:tc>
        <w:tc>
          <w:tcPr>
            <w:tcW w:w="1055" w:type="dxa"/>
          </w:tcPr>
          <w:p w14:paraId="190E732B">
            <w:pPr>
              <w:wordWrap w:val="0"/>
              <w:topLinePunct/>
              <w:spacing w:line="360" w:lineRule="auto"/>
              <w:rPr>
                <w:rFonts w:hint="eastAsia" w:ascii="宋体" w:hAnsi="宋体" w:eastAsia="宋体" w:cs="宋体"/>
                <w:highlight w:val="none"/>
              </w:rPr>
            </w:pPr>
          </w:p>
        </w:tc>
        <w:tc>
          <w:tcPr>
            <w:tcW w:w="521" w:type="dxa"/>
          </w:tcPr>
          <w:p w14:paraId="5A64F5B0">
            <w:pPr>
              <w:wordWrap w:val="0"/>
              <w:topLinePunct/>
              <w:spacing w:line="360" w:lineRule="auto"/>
              <w:rPr>
                <w:rFonts w:hint="eastAsia" w:ascii="宋体" w:hAnsi="宋体" w:eastAsia="宋体" w:cs="宋体"/>
                <w:highlight w:val="none"/>
              </w:rPr>
            </w:pPr>
          </w:p>
        </w:tc>
      </w:tr>
      <w:tr w14:paraId="35D3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83C5383">
            <w:pPr>
              <w:wordWrap w:val="0"/>
              <w:topLinePunct/>
              <w:spacing w:line="360" w:lineRule="auto"/>
              <w:rPr>
                <w:rFonts w:hint="eastAsia" w:ascii="宋体" w:hAnsi="宋体" w:eastAsia="宋体" w:cs="宋体"/>
                <w:highlight w:val="none"/>
              </w:rPr>
            </w:pPr>
          </w:p>
        </w:tc>
        <w:tc>
          <w:tcPr>
            <w:tcW w:w="1087" w:type="dxa"/>
          </w:tcPr>
          <w:p w14:paraId="5D5C7A1E">
            <w:pPr>
              <w:wordWrap w:val="0"/>
              <w:topLinePunct/>
              <w:spacing w:line="360" w:lineRule="auto"/>
              <w:rPr>
                <w:rFonts w:hint="eastAsia" w:ascii="宋体" w:hAnsi="宋体" w:eastAsia="宋体" w:cs="宋体"/>
                <w:highlight w:val="none"/>
              </w:rPr>
            </w:pPr>
          </w:p>
        </w:tc>
        <w:tc>
          <w:tcPr>
            <w:tcW w:w="761" w:type="dxa"/>
          </w:tcPr>
          <w:p w14:paraId="3FC5AD36">
            <w:pPr>
              <w:wordWrap w:val="0"/>
              <w:topLinePunct/>
              <w:spacing w:line="360" w:lineRule="auto"/>
              <w:rPr>
                <w:rFonts w:hint="eastAsia" w:ascii="宋体" w:hAnsi="宋体" w:eastAsia="宋体" w:cs="宋体"/>
                <w:highlight w:val="none"/>
              </w:rPr>
            </w:pPr>
          </w:p>
        </w:tc>
        <w:tc>
          <w:tcPr>
            <w:tcW w:w="991" w:type="dxa"/>
          </w:tcPr>
          <w:p w14:paraId="1D92C211">
            <w:pPr>
              <w:wordWrap w:val="0"/>
              <w:topLinePunct/>
              <w:spacing w:line="360" w:lineRule="auto"/>
              <w:rPr>
                <w:rFonts w:hint="eastAsia" w:ascii="宋体" w:hAnsi="宋体" w:eastAsia="宋体" w:cs="宋体"/>
                <w:highlight w:val="none"/>
              </w:rPr>
            </w:pPr>
          </w:p>
        </w:tc>
        <w:tc>
          <w:tcPr>
            <w:tcW w:w="672" w:type="dxa"/>
          </w:tcPr>
          <w:p w14:paraId="222BCAAA">
            <w:pPr>
              <w:wordWrap w:val="0"/>
              <w:topLinePunct/>
              <w:spacing w:line="360" w:lineRule="auto"/>
              <w:rPr>
                <w:rFonts w:hint="eastAsia" w:ascii="宋体" w:hAnsi="宋体" w:eastAsia="宋体" w:cs="宋体"/>
                <w:highlight w:val="none"/>
              </w:rPr>
            </w:pPr>
          </w:p>
        </w:tc>
        <w:tc>
          <w:tcPr>
            <w:tcW w:w="739" w:type="dxa"/>
          </w:tcPr>
          <w:p w14:paraId="050A8FFD">
            <w:pPr>
              <w:wordWrap w:val="0"/>
              <w:topLinePunct/>
              <w:spacing w:line="360" w:lineRule="auto"/>
              <w:rPr>
                <w:rFonts w:hint="eastAsia" w:ascii="宋体" w:hAnsi="宋体" w:eastAsia="宋体" w:cs="宋体"/>
                <w:highlight w:val="none"/>
              </w:rPr>
            </w:pPr>
          </w:p>
        </w:tc>
        <w:tc>
          <w:tcPr>
            <w:tcW w:w="1213" w:type="dxa"/>
          </w:tcPr>
          <w:p w14:paraId="0142812E">
            <w:pPr>
              <w:wordWrap w:val="0"/>
              <w:topLinePunct/>
              <w:spacing w:line="360" w:lineRule="auto"/>
              <w:rPr>
                <w:rFonts w:hint="eastAsia" w:ascii="宋体" w:hAnsi="宋体" w:eastAsia="宋体" w:cs="宋体"/>
                <w:highlight w:val="none"/>
              </w:rPr>
            </w:pPr>
          </w:p>
        </w:tc>
        <w:tc>
          <w:tcPr>
            <w:tcW w:w="875" w:type="dxa"/>
          </w:tcPr>
          <w:p w14:paraId="6F6271E3">
            <w:pPr>
              <w:wordWrap w:val="0"/>
              <w:topLinePunct/>
              <w:spacing w:line="360" w:lineRule="auto"/>
              <w:rPr>
                <w:rFonts w:hint="eastAsia" w:ascii="宋体" w:hAnsi="宋体" w:eastAsia="宋体" w:cs="宋体"/>
                <w:highlight w:val="none"/>
              </w:rPr>
            </w:pPr>
          </w:p>
        </w:tc>
        <w:tc>
          <w:tcPr>
            <w:tcW w:w="1055" w:type="dxa"/>
          </w:tcPr>
          <w:p w14:paraId="2EB809CD">
            <w:pPr>
              <w:wordWrap w:val="0"/>
              <w:topLinePunct/>
              <w:spacing w:line="360" w:lineRule="auto"/>
              <w:rPr>
                <w:rFonts w:hint="eastAsia" w:ascii="宋体" w:hAnsi="宋体" w:eastAsia="宋体" w:cs="宋体"/>
                <w:highlight w:val="none"/>
              </w:rPr>
            </w:pPr>
          </w:p>
        </w:tc>
        <w:tc>
          <w:tcPr>
            <w:tcW w:w="521" w:type="dxa"/>
          </w:tcPr>
          <w:p w14:paraId="655CD7E9">
            <w:pPr>
              <w:wordWrap w:val="0"/>
              <w:topLinePunct/>
              <w:spacing w:line="360" w:lineRule="auto"/>
              <w:rPr>
                <w:rFonts w:hint="eastAsia" w:ascii="宋体" w:hAnsi="宋体" w:eastAsia="宋体" w:cs="宋体"/>
                <w:highlight w:val="none"/>
              </w:rPr>
            </w:pPr>
          </w:p>
        </w:tc>
      </w:tr>
      <w:tr w14:paraId="06A8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D92F9D0">
            <w:pPr>
              <w:wordWrap w:val="0"/>
              <w:topLinePunct/>
              <w:spacing w:line="360" w:lineRule="auto"/>
              <w:rPr>
                <w:rFonts w:hint="eastAsia" w:ascii="宋体" w:hAnsi="宋体" w:eastAsia="宋体" w:cs="宋体"/>
                <w:highlight w:val="none"/>
              </w:rPr>
            </w:pPr>
          </w:p>
        </w:tc>
        <w:tc>
          <w:tcPr>
            <w:tcW w:w="1087" w:type="dxa"/>
          </w:tcPr>
          <w:p w14:paraId="2A8671C9">
            <w:pPr>
              <w:wordWrap w:val="0"/>
              <w:topLinePunct/>
              <w:spacing w:line="360" w:lineRule="auto"/>
              <w:rPr>
                <w:rFonts w:hint="eastAsia" w:ascii="宋体" w:hAnsi="宋体" w:eastAsia="宋体" w:cs="宋体"/>
                <w:highlight w:val="none"/>
              </w:rPr>
            </w:pPr>
          </w:p>
        </w:tc>
        <w:tc>
          <w:tcPr>
            <w:tcW w:w="761" w:type="dxa"/>
          </w:tcPr>
          <w:p w14:paraId="02C801F7">
            <w:pPr>
              <w:wordWrap w:val="0"/>
              <w:topLinePunct/>
              <w:spacing w:line="360" w:lineRule="auto"/>
              <w:rPr>
                <w:rFonts w:hint="eastAsia" w:ascii="宋体" w:hAnsi="宋体" w:eastAsia="宋体" w:cs="宋体"/>
                <w:highlight w:val="none"/>
              </w:rPr>
            </w:pPr>
          </w:p>
        </w:tc>
        <w:tc>
          <w:tcPr>
            <w:tcW w:w="991" w:type="dxa"/>
          </w:tcPr>
          <w:p w14:paraId="4E002151">
            <w:pPr>
              <w:wordWrap w:val="0"/>
              <w:topLinePunct/>
              <w:spacing w:line="360" w:lineRule="auto"/>
              <w:rPr>
                <w:rFonts w:hint="eastAsia" w:ascii="宋体" w:hAnsi="宋体" w:eastAsia="宋体" w:cs="宋体"/>
                <w:highlight w:val="none"/>
              </w:rPr>
            </w:pPr>
          </w:p>
        </w:tc>
        <w:tc>
          <w:tcPr>
            <w:tcW w:w="672" w:type="dxa"/>
          </w:tcPr>
          <w:p w14:paraId="760B104B">
            <w:pPr>
              <w:wordWrap w:val="0"/>
              <w:topLinePunct/>
              <w:spacing w:line="360" w:lineRule="auto"/>
              <w:rPr>
                <w:rFonts w:hint="eastAsia" w:ascii="宋体" w:hAnsi="宋体" w:eastAsia="宋体" w:cs="宋体"/>
                <w:highlight w:val="none"/>
              </w:rPr>
            </w:pPr>
          </w:p>
        </w:tc>
        <w:tc>
          <w:tcPr>
            <w:tcW w:w="739" w:type="dxa"/>
          </w:tcPr>
          <w:p w14:paraId="217D055C">
            <w:pPr>
              <w:wordWrap w:val="0"/>
              <w:topLinePunct/>
              <w:spacing w:line="360" w:lineRule="auto"/>
              <w:rPr>
                <w:rFonts w:hint="eastAsia" w:ascii="宋体" w:hAnsi="宋体" w:eastAsia="宋体" w:cs="宋体"/>
                <w:highlight w:val="none"/>
              </w:rPr>
            </w:pPr>
          </w:p>
        </w:tc>
        <w:tc>
          <w:tcPr>
            <w:tcW w:w="1213" w:type="dxa"/>
          </w:tcPr>
          <w:p w14:paraId="5443547E">
            <w:pPr>
              <w:wordWrap w:val="0"/>
              <w:topLinePunct/>
              <w:spacing w:line="360" w:lineRule="auto"/>
              <w:rPr>
                <w:rFonts w:hint="eastAsia" w:ascii="宋体" w:hAnsi="宋体" w:eastAsia="宋体" w:cs="宋体"/>
                <w:highlight w:val="none"/>
              </w:rPr>
            </w:pPr>
          </w:p>
        </w:tc>
        <w:tc>
          <w:tcPr>
            <w:tcW w:w="875" w:type="dxa"/>
          </w:tcPr>
          <w:p w14:paraId="360D36D9">
            <w:pPr>
              <w:wordWrap w:val="0"/>
              <w:topLinePunct/>
              <w:spacing w:line="360" w:lineRule="auto"/>
              <w:rPr>
                <w:rFonts w:hint="eastAsia" w:ascii="宋体" w:hAnsi="宋体" w:eastAsia="宋体" w:cs="宋体"/>
                <w:highlight w:val="none"/>
              </w:rPr>
            </w:pPr>
          </w:p>
        </w:tc>
        <w:tc>
          <w:tcPr>
            <w:tcW w:w="1055" w:type="dxa"/>
          </w:tcPr>
          <w:p w14:paraId="33FDEAD7">
            <w:pPr>
              <w:wordWrap w:val="0"/>
              <w:topLinePunct/>
              <w:spacing w:line="360" w:lineRule="auto"/>
              <w:rPr>
                <w:rFonts w:hint="eastAsia" w:ascii="宋体" w:hAnsi="宋体" w:eastAsia="宋体" w:cs="宋体"/>
                <w:highlight w:val="none"/>
              </w:rPr>
            </w:pPr>
          </w:p>
        </w:tc>
        <w:tc>
          <w:tcPr>
            <w:tcW w:w="521" w:type="dxa"/>
          </w:tcPr>
          <w:p w14:paraId="2F2702F0">
            <w:pPr>
              <w:wordWrap w:val="0"/>
              <w:topLinePunct/>
              <w:spacing w:line="360" w:lineRule="auto"/>
              <w:rPr>
                <w:rFonts w:hint="eastAsia" w:ascii="宋体" w:hAnsi="宋体" w:eastAsia="宋体" w:cs="宋体"/>
                <w:highlight w:val="none"/>
              </w:rPr>
            </w:pPr>
          </w:p>
        </w:tc>
      </w:tr>
      <w:tr w14:paraId="2F00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85AFAB4">
            <w:pPr>
              <w:wordWrap w:val="0"/>
              <w:topLinePunct/>
              <w:spacing w:line="360" w:lineRule="auto"/>
              <w:rPr>
                <w:rFonts w:hint="eastAsia" w:ascii="宋体" w:hAnsi="宋体" w:eastAsia="宋体" w:cs="宋体"/>
                <w:highlight w:val="none"/>
              </w:rPr>
            </w:pPr>
          </w:p>
        </w:tc>
        <w:tc>
          <w:tcPr>
            <w:tcW w:w="1087" w:type="dxa"/>
          </w:tcPr>
          <w:p w14:paraId="2550914D">
            <w:pPr>
              <w:wordWrap w:val="0"/>
              <w:topLinePunct/>
              <w:spacing w:line="360" w:lineRule="auto"/>
              <w:rPr>
                <w:rFonts w:hint="eastAsia" w:ascii="宋体" w:hAnsi="宋体" w:eastAsia="宋体" w:cs="宋体"/>
                <w:highlight w:val="none"/>
              </w:rPr>
            </w:pPr>
          </w:p>
        </w:tc>
        <w:tc>
          <w:tcPr>
            <w:tcW w:w="761" w:type="dxa"/>
          </w:tcPr>
          <w:p w14:paraId="1EE2FC82">
            <w:pPr>
              <w:wordWrap w:val="0"/>
              <w:topLinePunct/>
              <w:spacing w:line="360" w:lineRule="auto"/>
              <w:rPr>
                <w:rFonts w:hint="eastAsia" w:ascii="宋体" w:hAnsi="宋体" w:eastAsia="宋体" w:cs="宋体"/>
                <w:highlight w:val="none"/>
              </w:rPr>
            </w:pPr>
          </w:p>
        </w:tc>
        <w:tc>
          <w:tcPr>
            <w:tcW w:w="991" w:type="dxa"/>
          </w:tcPr>
          <w:p w14:paraId="04FDD049">
            <w:pPr>
              <w:wordWrap w:val="0"/>
              <w:topLinePunct/>
              <w:spacing w:line="360" w:lineRule="auto"/>
              <w:rPr>
                <w:rFonts w:hint="eastAsia" w:ascii="宋体" w:hAnsi="宋体" w:eastAsia="宋体" w:cs="宋体"/>
                <w:highlight w:val="none"/>
              </w:rPr>
            </w:pPr>
          </w:p>
        </w:tc>
        <w:tc>
          <w:tcPr>
            <w:tcW w:w="672" w:type="dxa"/>
          </w:tcPr>
          <w:p w14:paraId="182C37D2">
            <w:pPr>
              <w:wordWrap w:val="0"/>
              <w:topLinePunct/>
              <w:spacing w:line="360" w:lineRule="auto"/>
              <w:rPr>
                <w:rFonts w:hint="eastAsia" w:ascii="宋体" w:hAnsi="宋体" w:eastAsia="宋体" w:cs="宋体"/>
                <w:highlight w:val="none"/>
              </w:rPr>
            </w:pPr>
          </w:p>
        </w:tc>
        <w:tc>
          <w:tcPr>
            <w:tcW w:w="739" w:type="dxa"/>
          </w:tcPr>
          <w:p w14:paraId="736628B6">
            <w:pPr>
              <w:wordWrap w:val="0"/>
              <w:topLinePunct/>
              <w:spacing w:line="360" w:lineRule="auto"/>
              <w:rPr>
                <w:rFonts w:hint="eastAsia" w:ascii="宋体" w:hAnsi="宋体" w:eastAsia="宋体" w:cs="宋体"/>
                <w:highlight w:val="none"/>
              </w:rPr>
            </w:pPr>
          </w:p>
        </w:tc>
        <w:tc>
          <w:tcPr>
            <w:tcW w:w="1213" w:type="dxa"/>
          </w:tcPr>
          <w:p w14:paraId="3134BB84">
            <w:pPr>
              <w:wordWrap w:val="0"/>
              <w:topLinePunct/>
              <w:spacing w:line="360" w:lineRule="auto"/>
              <w:rPr>
                <w:rFonts w:hint="eastAsia" w:ascii="宋体" w:hAnsi="宋体" w:eastAsia="宋体" w:cs="宋体"/>
                <w:highlight w:val="none"/>
              </w:rPr>
            </w:pPr>
          </w:p>
        </w:tc>
        <w:tc>
          <w:tcPr>
            <w:tcW w:w="875" w:type="dxa"/>
          </w:tcPr>
          <w:p w14:paraId="4F0A71EC">
            <w:pPr>
              <w:wordWrap w:val="0"/>
              <w:topLinePunct/>
              <w:spacing w:line="360" w:lineRule="auto"/>
              <w:rPr>
                <w:rFonts w:hint="eastAsia" w:ascii="宋体" w:hAnsi="宋体" w:eastAsia="宋体" w:cs="宋体"/>
                <w:highlight w:val="none"/>
              </w:rPr>
            </w:pPr>
          </w:p>
        </w:tc>
        <w:tc>
          <w:tcPr>
            <w:tcW w:w="1055" w:type="dxa"/>
          </w:tcPr>
          <w:p w14:paraId="5EC142B3">
            <w:pPr>
              <w:wordWrap w:val="0"/>
              <w:topLinePunct/>
              <w:spacing w:line="360" w:lineRule="auto"/>
              <w:rPr>
                <w:rFonts w:hint="eastAsia" w:ascii="宋体" w:hAnsi="宋体" w:eastAsia="宋体" w:cs="宋体"/>
                <w:highlight w:val="none"/>
              </w:rPr>
            </w:pPr>
          </w:p>
        </w:tc>
        <w:tc>
          <w:tcPr>
            <w:tcW w:w="521" w:type="dxa"/>
          </w:tcPr>
          <w:p w14:paraId="3728B04F">
            <w:pPr>
              <w:wordWrap w:val="0"/>
              <w:topLinePunct/>
              <w:spacing w:line="360" w:lineRule="auto"/>
              <w:rPr>
                <w:rFonts w:hint="eastAsia" w:ascii="宋体" w:hAnsi="宋体" w:eastAsia="宋体" w:cs="宋体"/>
                <w:highlight w:val="none"/>
              </w:rPr>
            </w:pPr>
          </w:p>
        </w:tc>
      </w:tr>
    </w:tbl>
    <w:p w14:paraId="443B9567">
      <w:pPr>
        <w:wordWrap w:val="0"/>
        <w:topLinePunct/>
        <w:spacing w:line="220" w:lineRule="atLeast"/>
        <w:rPr>
          <w:rFonts w:hint="eastAsia" w:ascii="宋体" w:hAnsi="宋体" w:eastAsia="宋体" w:cs="宋体"/>
          <w:sz w:val="24"/>
          <w:szCs w:val="20"/>
          <w:highlight w:val="none"/>
        </w:rPr>
      </w:pPr>
    </w:p>
    <w:p w14:paraId="3CDF677C">
      <w:pPr>
        <w:keepNext/>
        <w:keepLines/>
        <w:wordWrap w:val="0"/>
        <w:topLinePunct/>
        <w:spacing w:line="500" w:lineRule="exact"/>
        <w:outlineLvl w:val="2"/>
        <w:rPr>
          <w:rFonts w:hint="eastAsia" w:ascii="宋体" w:hAnsi="宋体" w:eastAsia="宋体" w:cs="宋体"/>
          <w:b/>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sz w:val="28"/>
          <w:szCs w:val="28"/>
          <w:highlight w:val="none"/>
        </w:rPr>
        <w:t>附表二：拟投入本工程的试验和检测仪器设备表</w:t>
      </w:r>
      <w:bookmarkEnd w:id="580"/>
      <w:bookmarkEnd w:id="581"/>
      <w:bookmarkEnd w:id="582"/>
      <w:bookmarkEnd w:id="583"/>
    </w:p>
    <w:p w14:paraId="6191DC6F">
      <w:pPr>
        <w:wordWrap w:val="0"/>
        <w:topLinePunct/>
        <w:spacing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拟投入本工程的试验和检测仪器设备表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224"/>
        <w:gridCol w:w="1090"/>
        <w:gridCol w:w="664"/>
        <w:gridCol w:w="990"/>
        <w:gridCol w:w="1319"/>
        <w:gridCol w:w="1133"/>
        <w:gridCol w:w="838"/>
        <w:gridCol w:w="685"/>
      </w:tblGrid>
      <w:tr w14:paraId="1660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33C266BE">
            <w:pPr>
              <w:wordWrap w:val="0"/>
              <w:topLinePunct/>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224" w:type="dxa"/>
            <w:vAlign w:val="center"/>
          </w:tcPr>
          <w:p w14:paraId="43EC4763">
            <w:pPr>
              <w:wordWrap w:val="0"/>
              <w:topLinePunct/>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仪器设备名称</w:t>
            </w:r>
          </w:p>
        </w:tc>
        <w:tc>
          <w:tcPr>
            <w:tcW w:w="1090" w:type="dxa"/>
            <w:vAlign w:val="center"/>
          </w:tcPr>
          <w:p w14:paraId="5A7B7BED">
            <w:pPr>
              <w:wordWrap w:val="0"/>
              <w:topLinePunct/>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型号规格</w:t>
            </w:r>
          </w:p>
        </w:tc>
        <w:tc>
          <w:tcPr>
            <w:tcW w:w="664" w:type="dxa"/>
            <w:vAlign w:val="center"/>
          </w:tcPr>
          <w:p w14:paraId="4E4E2091">
            <w:pPr>
              <w:wordWrap w:val="0"/>
              <w:topLinePunct/>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990" w:type="dxa"/>
            <w:vAlign w:val="center"/>
          </w:tcPr>
          <w:p w14:paraId="264442FA">
            <w:pPr>
              <w:wordWrap w:val="0"/>
              <w:topLinePunct/>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国别</w:t>
            </w:r>
          </w:p>
          <w:p w14:paraId="23CA44AB">
            <w:pPr>
              <w:wordWrap w:val="0"/>
              <w:topLinePunct/>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1319" w:type="dxa"/>
            <w:vAlign w:val="center"/>
          </w:tcPr>
          <w:p w14:paraId="21B9116A">
            <w:pPr>
              <w:wordWrap w:val="0"/>
              <w:topLinePunct/>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制造年份</w:t>
            </w:r>
          </w:p>
        </w:tc>
        <w:tc>
          <w:tcPr>
            <w:tcW w:w="1133" w:type="dxa"/>
            <w:vAlign w:val="center"/>
          </w:tcPr>
          <w:p w14:paraId="53DDD950">
            <w:pPr>
              <w:wordWrap w:val="0"/>
              <w:topLinePunct/>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已使用台时数</w:t>
            </w:r>
          </w:p>
        </w:tc>
        <w:tc>
          <w:tcPr>
            <w:tcW w:w="838" w:type="dxa"/>
            <w:vAlign w:val="center"/>
          </w:tcPr>
          <w:p w14:paraId="00E6A8AF">
            <w:pPr>
              <w:wordWrap w:val="0"/>
              <w:topLinePunct/>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用途</w:t>
            </w:r>
          </w:p>
        </w:tc>
        <w:tc>
          <w:tcPr>
            <w:tcW w:w="685" w:type="dxa"/>
            <w:vAlign w:val="center"/>
          </w:tcPr>
          <w:p w14:paraId="2BE1F427">
            <w:pPr>
              <w:wordWrap w:val="0"/>
              <w:topLinePunct/>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359A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068EA1E6">
            <w:pPr>
              <w:wordWrap w:val="0"/>
              <w:topLinePunct/>
              <w:spacing w:line="500" w:lineRule="exact"/>
              <w:rPr>
                <w:rFonts w:hint="eastAsia" w:ascii="宋体" w:hAnsi="宋体" w:eastAsia="宋体" w:cs="宋体"/>
                <w:highlight w:val="none"/>
              </w:rPr>
            </w:pPr>
          </w:p>
        </w:tc>
        <w:tc>
          <w:tcPr>
            <w:tcW w:w="1224" w:type="dxa"/>
            <w:vAlign w:val="center"/>
          </w:tcPr>
          <w:p w14:paraId="28E5A692">
            <w:pPr>
              <w:wordWrap w:val="0"/>
              <w:topLinePunct/>
              <w:spacing w:line="500" w:lineRule="exact"/>
              <w:rPr>
                <w:rFonts w:hint="eastAsia" w:ascii="宋体" w:hAnsi="宋体" w:eastAsia="宋体" w:cs="宋体"/>
                <w:highlight w:val="none"/>
              </w:rPr>
            </w:pPr>
          </w:p>
        </w:tc>
        <w:tc>
          <w:tcPr>
            <w:tcW w:w="1090" w:type="dxa"/>
            <w:vAlign w:val="center"/>
          </w:tcPr>
          <w:p w14:paraId="0D33FF1A">
            <w:pPr>
              <w:wordWrap w:val="0"/>
              <w:topLinePunct/>
              <w:spacing w:line="500" w:lineRule="exact"/>
              <w:rPr>
                <w:rFonts w:hint="eastAsia" w:ascii="宋体" w:hAnsi="宋体" w:eastAsia="宋体" w:cs="宋体"/>
                <w:highlight w:val="none"/>
              </w:rPr>
            </w:pPr>
          </w:p>
        </w:tc>
        <w:tc>
          <w:tcPr>
            <w:tcW w:w="664" w:type="dxa"/>
            <w:vAlign w:val="center"/>
          </w:tcPr>
          <w:p w14:paraId="1ECE524A">
            <w:pPr>
              <w:wordWrap w:val="0"/>
              <w:topLinePunct/>
              <w:spacing w:line="500" w:lineRule="exact"/>
              <w:rPr>
                <w:rFonts w:hint="eastAsia" w:ascii="宋体" w:hAnsi="宋体" w:eastAsia="宋体" w:cs="宋体"/>
                <w:highlight w:val="none"/>
              </w:rPr>
            </w:pPr>
          </w:p>
        </w:tc>
        <w:tc>
          <w:tcPr>
            <w:tcW w:w="990" w:type="dxa"/>
            <w:vAlign w:val="center"/>
          </w:tcPr>
          <w:p w14:paraId="6C37A7CD">
            <w:pPr>
              <w:wordWrap w:val="0"/>
              <w:topLinePunct/>
              <w:spacing w:line="500" w:lineRule="exact"/>
              <w:rPr>
                <w:rFonts w:hint="eastAsia" w:ascii="宋体" w:hAnsi="宋体" w:eastAsia="宋体" w:cs="宋体"/>
                <w:highlight w:val="none"/>
              </w:rPr>
            </w:pPr>
          </w:p>
        </w:tc>
        <w:tc>
          <w:tcPr>
            <w:tcW w:w="1319" w:type="dxa"/>
            <w:vAlign w:val="center"/>
          </w:tcPr>
          <w:p w14:paraId="2E2D4D89">
            <w:pPr>
              <w:wordWrap w:val="0"/>
              <w:topLinePunct/>
              <w:spacing w:line="500" w:lineRule="exact"/>
              <w:rPr>
                <w:rFonts w:hint="eastAsia" w:ascii="宋体" w:hAnsi="宋体" w:eastAsia="宋体" w:cs="宋体"/>
                <w:highlight w:val="none"/>
              </w:rPr>
            </w:pPr>
          </w:p>
        </w:tc>
        <w:tc>
          <w:tcPr>
            <w:tcW w:w="1133" w:type="dxa"/>
            <w:vAlign w:val="center"/>
          </w:tcPr>
          <w:p w14:paraId="1B044BC6">
            <w:pPr>
              <w:wordWrap w:val="0"/>
              <w:topLinePunct/>
              <w:spacing w:line="500" w:lineRule="exact"/>
              <w:rPr>
                <w:rFonts w:hint="eastAsia" w:ascii="宋体" w:hAnsi="宋体" w:eastAsia="宋体" w:cs="宋体"/>
                <w:highlight w:val="none"/>
              </w:rPr>
            </w:pPr>
          </w:p>
        </w:tc>
        <w:tc>
          <w:tcPr>
            <w:tcW w:w="838" w:type="dxa"/>
            <w:vAlign w:val="center"/>
          </w:tcPr>
          <w:p w14:paraId="0EDBBDF4">
            <w:pPr>
              <w:wordWrap w:val="0"/>
              <w:topLinePunct/>
              <w:spacing w:line="500" w:lineRule="exact"/>
              <w:rPr>
                <w:rFonts w:hint="eastAsia" w:ascii="宋体" w:hAnsi="宋体" w:eastAsia="宋体" w:cs="宋体"/>
                <w:highlight w:val="none"/>
              </w:rPr>
            </w:pPr>
          </w:p>
        </w:tc>
        <w:tc>
          <w:tcPr>
            <w:tcW w:w="685" w:type="dxa"/>
            <w:vAlign w:val="center"/>
          </w:tcPr>
          <w:p w14:paraId="1F12F702">
            <w:pPr>
              <w:wordWrap w:val="0"/>
              <w:topLinePunct/>
              <w:spacing w:line="500" w:lineRule="exact"/>
              <w:rPr>
                <w:rFonts w:hint="eastAsia" w:ascii="宋体" w:hAnsi="宋体" w:eastAsia="宋体" w:cs="宋体"/>
                <w:highlight w:val="none"/>
              </w:rPr>
            </w:pPr>
          </w:p>
        </w:tc>
      </w:tr>
      <w:tr w14:paraId="6B19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vAlign w:val="center"/>
          </w:tcPr>
          <w:p w14:paraId="10707900">
            <w:pPr>
              <w:wordWrap w:val="0"/>
              <w:topLinePunct/>
              <w:spacing w:line="500" w:lineRule="exact"/>
              <w:rPr>
                <w:rFonts w:hint="eastAsia" w:ascii="宋体" w:hAnsi="宋体" w:eastAsia="宋体" w:cs="宋体"/>
                <w:highlight w:val="none"/>
              </w:rPr>
            </w:pPr>
          </w:p>
        </w:tc>
        <w:tc>
          <w:tcPr>
            <w:tcW w:w="1224" w:type="dxa"/>
            <w:vAlign w:val="center"/>
          </w:tcPr>
          <w:p w14:paraId="45DEA7F4">
            <w:pPr>
              <w:wordWrap w:val="0"/>
              <w:topLinePunct/>
              <w:spacing w:line="500" w:lineRule="exact"/>
              <w:rPr>
                <w:rFonts w:hint="eastAsia" w:ascii="宋体" w:hAnsi="宋体" w:eastAsia="宋体" w:cs="宋体"/>
                <w:highlight w:val="none"/>
              </w:rPr>
            </w:pPr>
          </w:p>
        </w:tc>
        <w:tc>
          <w:tcPr>
            <w:tcW w:w="1090" w:type="dxa"/>
            <w:vAlign w:val="center"/>
          </w:tcPr>
          <w:p w14:paraId="09DE02E7">
            <w:pPr>
              <w:wordWrap w:val="0"/>
              <w:topLinePunct/>
              <w:spacing w:line="500" w:lineRule="exact"/>
              <w:rPr>
                <w:rFonts w:hint="eastAsia" w:ascii="宋体" w:hAnsi="宋体" w:eastAsia="宋体" w:cs="宋体"/>
                <w:highlight w:val="none"/>
              </w:rPr>
            </w:pPr>
          </w:p>
        </w:tc>
        <w:tc>
          <w:tcPr>
            <w:tcW w:w="664" w:type="dxa"/>
            <w:vAlign w:val="center"/>
          </w:tcPr>
          <w:p w14:paraId="2522016E">
            <w:pPr>
              <w:wordWrap w:val="0"/>
              <w:topLinePunct/>
              <w:spacing w:line="500" w:lineRule="exact"/>
              <w:rPr>
                <w:rFonts w:hint="eastAsia" w:ascii="宋体" w:hAnsi="宋体" w:eastAsia="宋体" w:cs="宋体"/>
                <w:highlight w:val="none"/>
              </w:rPr>
            </w:pPr>
          </w:p>
        </w:tc>
        <w:tc>
          <w:tcPr>
            <w:tcW w:w="990" w:type="dxa"/>
            <w:vAlign w:val="center"/>
          </w:tcPr>
          <w:p w14:paraId="249DA491">
            <w:pPr>
              <w:wordWrap w:val="0"/>
              <w:topLinePunct/>
              <w:spacing w:line="500" w:lineRule="exact"/>
              <w:rPr>
                <w:rFonts w:hint="eastAsia" w:ascii="宋体" w:hAnsi="宋体" w:eastAsia="宋体" w:cs="宋体"/>
                <w:highlight w:val="none"/>
              </w:rPr>
            </w:pPr>
          </w:p>
        </w:tc>
        <w:tc>
          <w:tcPr>
            <w:tcW w:w="1319" w:type="dxa"/>
            <w:vAlign w:val="center"/>
          </w:tcPr>
          <w:p w14:paraId="4EBF0CB7">
            <w:pPr>
              <w:wordWrap w:val="0"/>
              <w:topLinePunct/>
              <w:spacing w:line="500" w:lineRule="exact"/>
              <w:rPr>
                <w:rFonts w:hint="eastAsia" w:ascii="宋体" w:hAnsi="宋体" w:eastAsia="宋体" w:cs="宋体"/>
                <w:highlight w:val="none"/>
              </w:rPr>
            </w:pPr>
          </w:p>
        </w:tc>
        <w:tc>
          <w:tcPr>
            <w:tcW w:w="1133" w:type="dxa"/>
            <w:vAlign w:val="center"/>
          </w:tcPr>
          <w:p w14:paraId="1257B19C">
            <w:pPr>
              <w:wordWrap w:val="0"/>
              <w:topLinePunct/>
              <w:spacing w:line="500" w:lineRule="exact"/>
              <w:rPr>
                <w:rFonts w:hint="eastAsia" w:ascii="宋体" w:hAnsi="宋体" w:eastAsia="宋体" w:cs="宋体"/>
                <w:highlight w:val="none"/>
              </w:rPr>
            </w:pPr>
          </w:p>
        </w:tc>
        <w:tc>
          <w:tcPr>
            <w:tcW w:w="838" w:type="dxa"/>
            <w:vAlign w:val="center"/>
          </w:tcPr>
          <w:p w14:paraId="49455B14">
            <w:pPr>
              <w:wordWrap w:val="0"/>
              <w:topLinePunct/>
              <w:spacing w:line="500" w:lineRule="exact"/>
              <w:rPr>
                <w:rFonts w:hint="eastAsia" w:ascii="宋体" w:hAnsi="宋体" w:eastAsia="宋体" w:cs="宋体"/>
                <w:highlight w:val="none"/>
              </w:rPr>
            </w:pPr>
          </w:p>
        </w:tc>
        <w:tc>
          <w:tcPr>
            <w:tcW w:w="685" w:type="dxa"/>
            <w:vAlign w:val="center"/>
          </w:tcPr>
          <w:p w14:paraId="04C3EAF5">
            <w:pPr>
              <w:wordWrap w:val="0"/>
              <w:topLinePunct/>
              <w:spacing w:line="500" w:lineRule="exact"/>
              <w:rPr>
                <w:rFonts w:hint="eastAsia" w:ascii="宋体" w:hAnsi="宋体" w:eastAsia="宋体" w:cs="宋体"/>
                <w:highlight w:val="none"/>
              </w:rPr>
            </w:pPr>
          </w:p>
        </w:tc>
      </w:tr>
      <w:tr w14:paraId="5091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479A70EB">
            <w:pPr>
              <w:wordWrap w:val="0"/>
              <w:topLinePunct/>
              <w:spacing w:line="500" w:lineRule="exact"/>
              <w:rPr>
                <w:rFonts w:hint="eastAsia" w:ascii="宋体" w:hAnsi="宋体" w:eastAsia="宋体" w:cs="宋体"/>
                <w:highlight w:val="none"/>
              </w:rPr>
            </w:pPr>
          </w:p>
        </w:tc>
        <w:tc>
          <w:tcPr>
            <w:tcW w:w="1224" w:type="dxa"/>
          </w:tcPr>
          <w:p w14:paraId="0AEAC3E9">
            <w:pPr>
              <w:wordWrap w:val="0"/>
              <w:topLinePunct/>
              <w:spacing w:line="500" w:lineRule="exact"/>
              <w:rPr>
                <w:rFonts w:hint="eastAsia" w:ascii="宋体" w:hAnsi="宋体" w:eastAsia="宋体" w:cs="宋体"/>
                <w:highlight w:val="none"/>
              </w:rPr>
            </w:pPr>
          </w:p>
        </w:tc>
        <w:tc>
          <w:tcPr>
            <w:tcW w:w="1090" w:type="dxa"/>
          </w:tcPr>
          <w:p w14:paraId="6B6A81A2">
            <w:pPr>
              <w:wordWrap w:val="0"/>
              <w:topLinePunct/>
              <w:spacing w:line="500" w:lineRule="exact"/>
              <w:rPr>
                <w:rFonts w:hint="eastAsia" w:ascii="宋体" w:hAnsi="宋体" w:eastAsia="宋体" w:cs="宋体"/>
                <w:highlight w:val="none"/>
              </w:rPr>
            </w:pPr>
          </w:p>
        </w:tc>
        <w:tc>
          <w:tcPr>
            <w:tcW w:w="664" w:type="dxa"/>
          </w:tcPr>
          <w:p w14:paraId="6FFC0255">
            <w:pPr>
              <w:wordWrap w:val="0"/>
              <w:topLinePunct/>
              <w:spacing w:line="500" w:lineRule="exact"/>
              <w:rPr>
                <w:rFonts w:hint="eastAsia" w:ascii="宋体" w:hAnsi="宋体" w:eastAsia="宋体" w:cs="宋体"/>
                <w:highlight w:val="none"/>
              </w:rPr>
            </w:pPr>
          </w:p>
        </w:tc>
        <w:tc>
          <w:tcPr>
            <w:tcW w:w="990" w:type="dxa"/>
          </w:tcPr>
          <w:p w14:paraId="31F27908">
            <w:pPr>
              <w:wordWrap w:val="0"/>
              <w:topLinePunct/>
              <w:spacing w:line="500" w:lineRule="exact"/>
              <w:rPr>
                <w:rFonts w:hint="eastAsia" w:ascii="宋体" w:hAnsi="宋体" w:eastAsia="宋体" w:cs="宋体"/>
                <w:highlight w:val="none"/>
              </w:rPr>
            </w:pPr>
          </w:p>
        </w:tc>
        <w:tc>
          <w:tcPr>
            <w:tcW w:w="1319" w:type="dxa"/>
          </w:tcPr>
          <w:p w14:paraId="3E19EF03">
            <w:pPr>
              <w:wordWrap w:val="0"/>
              <w:topLinePunct/>
              <w:spacing w:line="500" w:lineRule="exact"/>
              <w:rPr>
                <w:rFonts w:hint="eastAsia" w:ascii="宋体" w:hAnsi="宋体" w:eastAsia="宋体" w:cs="宋体"/>
                <w:highlight w:val="none"/>
              </w:rPr>
            </w:pPr>
          </w:p>
        </w:tc>
        <w:tc>
          <w:tcPr>
            <w:tcW w:w="1133" w:type="dxa"/>
          </w:tcPr>
          <w:p w14:paraId="03F32E65">
            <w:pPr>
              <w:wordWrap w:val="0"/>
              <w:topLinePunct/>
              <w:spacing w:line="500" w:lineRule="exact"/>
              <w:rPr>
                <w:rFonts w:hint="eastAsia" w:ascii="宋体" w:hAnsi="宋体" w:eastAsia="宋体" w:cs="宋体"/>
                <w:highlight w:val="none"/>
              </w:rPr>
            </w:pPr>
          </w:p>
        </w:tc>
        <w:tc>
          <w:tcPr>
            <w:tcW w:w="838" w:type="dxa"/>
          </w:tcPr>
          <w:p w14:paraId="2347862D">
            <w:pPr>
              <w:wordWrap w:val="0"/>
              <w:topLinePunct/>
              <w:spacing w:line="500" w:lineRule="exact"/>
              <w:rPr>
                <w:rFonts w:hint="eastAsia" w:ascii="宋体" w:hAnsi="宋体" w:eastAsia="宋体" w:cs="宋体"/>
                <w:highlight w:val="none"/>
              </w:rPr>
            </w:pPr>
          </w:p>
        </w:tc>
        <w:tc>
          <w:tcPr>
            <w:tcW w:w="685" w:type="dxa"/>
          </w:tcPr>
          <w:p w14:paraId="09F329A5">
            <w:pPr>
              <w:wordWrap w:val="0"/>
              <w:topLinePunct/>
              <w:spacing w:line="500" w:lineRule="exact"/>
              <w:rPr>
                <w:rFonts w:hint="eastAsia" w:ascii="宋体" w:hAnsi="宋体" w:eastAsia="宋体" w:cs="宋体"/>
                <w:highlight w:val="none"/>
              </w:rPr>
            </w:pPr>
          </w:p>
        </w:tc>
      </w:tr>
      <w:tr w14:paraId="4C2A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6FAC8037">
            <w:pPr>
              <w:wordWrap w:val="0"/>
              <w:topLinePunct/>
              <w:spacing w:line="500" w:lineRule="exact"/>
              <w:rPr>
                <w:rFonts w:hint="eastAsia" w:ascii="宋体" w:hAnsi="宋体" w:eastAsia="宋体" w:cs="宋体"/>
                <w:highlight w:val="none"/>
              </w:rPr>
            </w:pPr>
          </w:p>
        </w:tc>
        <w:tc>
          <w:tcPr>
            <w:tcW w:w="1224" w:type="dxa"/>
          </w:tcPr>
          <w:p w14:paraId="47BFBD49">
            <w:pPr>
              <w:wordWrap w:val="0"/>
              <w:topLinePunct/>
              <w:spacing w:line="500" w:lineRule="exact"/>
              <w:rPr>
                <w:rFonts w:hint="eastAsia" w:ascii="宋体" w:hAnsi="宋体" w:eastAsia="宋体" w:cs="宋体"/>
                <w:highlight w:val="none"/>
              </w:rPr>
            </w:pPr>
          </w:p>
        </w:tc>
        <w:tc>
          <w:tcPr>
            <w:tcW w:w="1090" w:type="dxa"/>
          </w:tcPr>
          <w:p w14:paraId="21CD6460">
            <w:pPr>
              <w:wordWrap w:val="0"/>
              <w:topLinePunct/>
              <w:spacing w:line="500" w:lineRule="exact"/>
              <w:rPr>
                <w:rFonts w:hint="eastAsia" w:ascii="宋体" w:hAnsi="宋体" w:eastAsia="宋体" w:cs="宋体"/>
                <w:highlight w:val="none"/>
              </w:rPr>
            </w:pPr>
          </w:p>
        </w:tc>
        <w:tc>
          <w:tcPr>
            <w:tcW w:w="664" w:type="dxa"/>
          </w:tcPr>
          <w:p w14:paraId="5F907BF5">
            <w:pPr>
              <w:wordWrap w:val="0"/>
              <w:topLinePunct/>
              <w:spacing w:line="500" w:lineRule="exact"/>
              <w:rPr>
                <w:rFonts w:hint="eastAsia" w:ascii="宋体" w:hAnsi="宋体" w:eastAsia="宋体" w:cs="宋体"/>
                <w:highlight w:val="none"/>
              </w:rPr>
            </w:pPr>
          </w:p>
        </w:tc>
        <w:tc>
          <w:tcPr>
            <w:tcW w:w="990" w:type="dxa"/>
          </w:tcPr>
          <w:p w14:paraId="44F051FA">
            <w:pPr>
              <w:wordWrap w:val="0"/>
              <w:topLinePunct/>
              <w:spacing w:line="500" w:lineRule="exact"/>
              <w:rPr>
                <w:rFonts w:hint="eastAsia" w:ascii="宋体" w:hAnsi="宋体" w:eastAsia="宋体" w:cs="宋体"/>
                <w:highlight w:val="none"/>
              </w:rPr>
            </w:pPr>
          </w:p>
        </w:tc>
        <w:tc>
          <w:tcPr>
            <w:tcW w:w="1319" w:type="dxa"/>
          </w:tcPr>
          <w:p w14:paraId="5285B3D8">
            <w:pPr>
              <w:wordWrap w:val="0"/>
              <w:topLinePunct/>
              <w:spacing w:line="500" w:lineRule="exact"/>
              <w:rPr>
                <w:rFonts w:hint="eastAsia" w:ascii="宋体" w:hAnsi="宋体" w:eastAsia="宋体" w:cs="宋体"/>
                <w:highlight w:val="none"/>
              </w:rPr>
            </w:pPr>
          </w:p>
        </w:tc>
        <w:tc>
          <w:tcPr>
            <w:tcW w:w="1133" w:type="dxa"/>
          </w:tcPr>
          <w:p w14:paraId="6E513F01">
            <w:pPr>
              <w:wordWrap w:val="0"/>
              <w:topLinePunct/>
              <w:spacing w:line="500" w:lineRule="exact"/>
              <w:rPr>
                <w:rFonts w:hint="eastAsia" w:ascii="宋体" w:hAnsi="宋体" w:eastAsia="宋体" w:cs="宋体"/>
                <w:highlight w:val="none"/>
              </w:rPr>
            </w:pPr>
          </w:p>
        </w:tc>
        <w:tc>
          <w:tcPr>
            <w:tcW w:w="838" w:type="dxa"/>
          </w:tcPr>
          <w:p w14:paraId="3DEB0BE4">
            <w:pPr>
              <w:wordWrap w:val="0"/>
              <w:topLinePunct/>
              <w:spacing w:line="500" w:lineRule="exact"/>
              <w:rPr>
                <w:rFonts w:hint="eastAsia" w:ascii="宋体" w:hAnsi="宋体" w:eastAsia="宋体" w:cs="宋体"/>
                <w:highlight w:val="none"/>
              </w:rPr>
            </w:pPr>
          </w:p>
        </w:tc>
        <w:tc>
          <w:tcPr>
            <w:tcW w:w="685" w:type="dxa"/>
          </w:tcPr>
          <w:p w14:paraId="7D33ED7C">
            <w:pPr>
              <w:wordWrap w:val="0"/>
              <w:topLinePunct/>
              <w:spacing w:line="500" w:lineRule="exact"/>
              <w:rPr>
                <w:rFonts w:hint="eastAsia" w:ascii="宋体" w:hAnsi="宋体" w:eastAsia="宋体" w:cs="宋体"/>
                <w:highlight w:val="none"/>
              </w:rPr>
            </w:pPr>
          </w:p>
        </w:tc>
      </w:tr>
      <w:tr w14:paraId="4A77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1C8B3DA7">
            <w:pPr>
              <w:wordWrap w:val="0"/>
              <w:topLinePunct/>
              <w:spacing w:line="500" w:lineRule="exact"/>
              <w:rPr>
                <w:rFonts w:hint="eastAsia" w:ascii="宋体" w:hAnsi="宋体" w:eastAsia="宋体" w:cs="宋体"/>
                <w:highlight w:val="none"/>
              </w:rPr>
            </w:pPr>
          </w:p>
        </w:tc>
        <w:tc>
          <w:tcPr>
            <w:tcW w:w="1224" w:type="dxa"/>
          </w:tcPr>
          <w:p w14:paraId="24C8E9AA">
            <w:pPr>
              <w:wordWrap w:val="0"/>
              <w:topLinePunct/>
              <w:spacing w:line="500" w:lineRule="exact"/>
              <w:rPr>
                <w:rFonts w:hint="eastAsia" w:ascii="宋体" w:hAnsi="宋体" w:eastAsia="宋体" w:cs="宋体"/>
                <w:highlight w:val="none"/>
              </w:rPr>
            </w:pPr>
          </w:p>
        </w:tc>
        <w:tc>
          <w:tcPr>
            <w:tcW w:w="1090" w:type="dxa"/>
          </w:tcPr>
          <w:p w14:paraId="4AB8E8DD">
            <w:pPr>
              <w:wordWrap w:val="0"/>
              <w:topLinePunct/>
              <w:spacing w:line="500" w:lineRule="exact"/>
              <w:rPr>
                <w:rFonts w:hint="eastAsia" w:ascii="宋体" w:hAnsi="宋体" w:eastAsia="宋体" w:cs="宋体"/>
                <w:highlight w:val="none"/>
              </w:rPr>
            </w:pPr>
          </w:p>
        </w:tc>
        <w:tc>
          <w:tcPr>
            <w:tcW w:w="664" w:type="dxa"/>
          </w:tcPr>
          <w:p w14:paraId="32CA326A">
            <w:pPr>
              <w:wordWrap w:val="0"/>
              <w:topLinePunct/>
              <w:spacing w:line="500" w:lineRule="exact"/>
              <w:rPr>
                <w:rFonts w:hint="eastAsia" w:ascii="宋体" w:hAnsi="宋体" w:eastAsia="宋体" w:cs="宋体"/>
                <w:highlight w:val="none"/>
              </w:rPr>
            </w:pPr>
          </w:p>
        </w:tc>
        <w:tc>
          <w:tcPr>
            <w:tcW w:w="990" w:type="dxa"/>
          </w:tcPr>
          <w:p w14:paraId="11FCD4F7">
            <w:pPr>
              <w:wordWrap w:val="0"/>
              <w:topLinePunct/>
              <w:spacing w:line="500" w:lineRule="exact"/>
              <w:rPr>
                <w:rFonts w:hint="eastAsia" w:ascii="宋体" w:hAnsi="宋体" w:eastAsia="宋体" w:cs="宋体"/>
                <w:highlight w:val="none"/>
              </w:rPr>
            </w:pPr>
          </w:p>
        </w:tc>
        <w:tc>
          <w:tcPr>
            <w:tcW w:w="1319" w:type="dxa"/>
          </w:tcPr>
          <w:p w14:paraId="2B82D402">
            <w:pPr>
              <w:wordWrap w:val="0"/>
              <w:topLinePunct/>
              <w:spacing w:line="500" w:lineRule="exact"/>
              <w:rPr>
                <w:rFonts w:hint="eastAsia" w:ascii="宋体" w:hAnsi="宋体" w:eastAsia="宋体" w:cs="宋体"/>
                <w:highlight w:val="none"/>
              </w:rPr>
            </w:pPr>
          </w:p>
        </w:tc>
        <w:tc>
          <w:tcPr>
            <w:tcW w:w="1133" w:type="dxa"/>
          </w:tcPr>
          <w:p w14:paraId="550C271E">
            <w:pPr>
              <w:wordWrap w:val="0"/>
              <w:topLinePunct/>
              <w:spacing w:line="500" w:lineRule="exact"/>
              <w:rPr>
                <w:rFonts w:hint="eastAsia" w:ascii="宋体" w:hAnsi="宋体" w:eastAsia="宋体" w:cs="宋体"/>
                <w:highlight w:val="none"/>
              </w:rPr>
            </w:pPr>
          </w:p>
        </w:tc>
        <w:tc>
          <w:tcPr>
            <w:tcW w:w="838" w:type="dxa"/>
          </w:tcPr>
          <w:p w14:paraId="4E45944C">
            <w:pPr>
              <w:wordWrap w:val="0"/>
              <w:topLinePunct/>
              <w:spacing w:line="500" w:lineRule="exact"/>
              <w:rPr>
                <w:rFonts w:hint="eastAsia" w:ascii="宋体" w:hAnsi="宋体" w:eastAsia="宋体" w:cs="宋体"/>
                <w:highlight w:val="none"/>
              </w:rPr>
            </w:pPr>
          </w:p>
        </w:tc>
        <w:tc>
          <w:tcPr>
            <w:tcW w:w="685" w:type="dxa"/>
          </w:tcPr>
          <w:p w14:paraId="5E56FEC0">
            <w:pPr>
              <w:wordWrap w:val="0"/>
              <w:topLinePunct/>
              <w:spacing w:line="500" w:lineRule="exact"/>
              <w:rPr>
                <w:rFonts w:hint="eastAsia" w:ascii="宋体" w:hAnsi="宋体" w:eastAsia="宋体" w:cs="宋体"/>
                <w:highlight w:val="none"/>
              </w:rPr>
            </w:pPr>
          </w:p>
        </w:tc>
      </w:tr>
      <w:tr w14:paraId="6BDF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761CB31A">
            <w:pPr>
              <w:wordWrap w:val="0"/>
              <w:topLinePunct/>
              <w:spacing w:line="500" w:lineRule="exact"/>
              <w:rPr>
                <w:rFonts w:hint="eastAsia" w:ascii="宋体" w:hAnsi="宋体" w:eastAsia="宋体" w:cs="宋体"/>
                <w:highlight w:val="none"/>
              </w:rPr>
            </w:pPr>
          </w:p>
        </w:tc>
        <w:tc>
          <w:tcPr>
            <w:tcW w:w="1224" w:type="dxa"/>
          </w:tcPr>
          <w:p w14:paraId="460FD38C">
            <w:pPr>
              <w:wordWrap w:val="0"/>
              <w:topLinePunct/>
              <w:spacing w:line="500" w:lineRule="exact"/>
              <w:rPr>
                <w:rFonts w:hint="eastAsia" w:ascii="宋体" w:hAnsi="宋体" w:eastAsia="宋体" w:cs="宋体"/>
                <w:highlight w:val="none"/>
              </w:rPr>
            </w:pPr>
          </w:p>
        </w:tc>
        <w:tc>
          <w:tcPr>
            <w:tcW w:w="1090" w:type="dxa"/>
          </w:tcPr>
          <w:p w14:paraId="6833794C">
            <w:pPr>
              <w:wordWrap w:val="0"/>
              <w:topLinePunct/>
              <w:spacing w:line="500" w:lineRule="exact"/>
              <w:rPr>
                <w:rFonts w:hint="eastAsia" w:ascii="宋体" w:hAnsi="宋体" w:eastAsia="宋体" w:cs="宋体"/>
                <w:highlight w:val="none"/>
              </w:rPr>
            </w:pPr>
          </w:p>
        </w:tc>
        <w:tc>
          <w:tcPr>
            <w:tcW w:w="664" w:type="dxa"/>
          </w:tcPr>
          <w:p w14:paraId="19C157D7">
            <w:pPr>
              <w:wordWrap w:val="0"/>
              <w:topLinePunct/>
              <w:spacing w:line="500" w:lineRule="exact"/>
              <w:rPr>
                <w:rFonts w:hint="eastAsia" w:ascii="宋体" w:hAnsi="宋体" w:eastAsia="宋体" w:cs="宋体"/>
                <w:highlight w:val="none"/>
              </w:rPr>
            </w:pPr>
          </w:p>
        </w:tc>
        <w:tc>
          <w:tcPr>
            <w:tcW w:w="990" w:type="dxa"/>
          </w:tcPr>
          <w:p w14:paraId="295396EB">
            <w:pPr>
              <w:wordWrap w:val="0"/>
              <w:topLinePunct/>
              <w:spacing w:line="500" w:lineRule="exact"/>
              <w:rPr>
                <w:rFonts w:hint="eastAsia" w:ascii="宋体" w:hAnsi="宋体" w:eastAsia="宋体" w:cs="宋体"/>
                <w:highlight w:val="none"/>
              </w:rPr>
            </w:pPr>
          </w:p>
        </w:tc>
        <w:tc>
          <w:tcPr>
            <w:tcW w:w="1319" w:type="dxa"/>
          </w:tcPr>
          <w:p w14:paraId="06D1779D">
            <w:pPr>
              <w:wordWrap w:val="0"/>
              <w:topLinePunct/>
              <w:spacing w:line="500" w:lineRule="exact"/>
              <w:rPr>
                <w:rFonts w:hint="eastAsia" w:ascii="宋体" w:hAnsi="宋体" w:eastAsia="宋体" w:cs="宋体"/>
                <w:highlight w:val="none"/>
              </w:rPr>
            </w:pPr>
          </w:p>
        </w:tc>
        <w:tc>
          <w:tcPr>
            <w:tcW w:w="1133" w:type="dxa"/>
          </w:tcPr>
          <w:p w14:paraId="2CE66507">
            <w:pPr>
              <w:wordWrap w:val="0"/>
              <w:topLinePunct/>
              <w:spacing w:line="500" w:lineRule="exact"/>
              <w:rPr>
                <w:rFonts w:hint="eastAsia" w:ascii="宋体" w:hAnsi="宋体" w:eastAsia="宋体" w:cs="宋体"/>
                <w:highlight w:val="none"/>
              </w:rPr>
            </w:pPr>
          </w:p>
        </w:tc>
        <w:tc>
          <w:tcPr>
            <w:tcW w:w="838" w:type="dxa"/>
          </w:tcPr>
          <w:p w14:paraId="1DBE90B7">
            <w:pPr>
              <w:wordWrap w:val="0"/>
              <w:topLinePunct/>
              <w:spacing w:line="500" w:lineRule="exact"/>
              <w:rPr>
                <w:rFonts w:hint="eastAsia" w:ascii="宋体" w:hAnsi="宋体" w:eastAsia="宋体" w:cs="宋体"/>
                <w:highlight w:val="none"/>
              </w:rPr>
            </w:pPr>
          </w:p>
        </w:tc>
        <w:tc>
          <w:tcPr>
            <w:tcW w:w="685" w:type="dxa"/>
          </w:tcPr>
          <w:p w14:paraId="32C287C9">
            <w:pPr>
              <w:wordWrap w:val="0"/>
              <w:topLinePunct/>
              <w:spacing w:line="500" w:lineRule="exact"/>
              <w:rPr>
                <w:rFonts w:hint="eastAsia" w:ascii="宋体" w:hAnsi="宋体" w:eastAsia="宋体" w:cs="宋体"/>
                <w:highlight w:val="none"/>
              </w:rPr>
            </w:pPr>
          </w:p>
        </w:tc>
      </w:tr>
      <w:tr w14:paraId="514D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0968DE79">
            <w:pPr>
              <w:wordWrap w:val="0"/>
              <w:topLinePunct/>
              <w:spacing w:line="500" w:lineRule="exact"/>
              <w:rPr>
                <w:rFonts w:hint="eastAsia" w:ascii="宋体" w:hAnsi="宋体" w:eastAsia="宋体" w:cs="宋体"/>
                <w:highlight w:val="none"/>
              </w:rPr>
            </w:pPr>
          </w:p>
        </w:tc>
        <w:tc>
          <w:tcPr>
            <w:tcW w:w="1224" w:type="dxa"/>
          </w:tcPr>
          <w:p w14:paraId="172B73F1">
            <w:pPr>
              <w:wordWrap w:val="0"/>
              <w:topLinePunct/>
              <w:spacing w:line="500" w:lineRule="exact"/>
              <w:rPr>
                <w:rFonts w:hint="eastAsia" w:ascii="宋体" w:hAnsi="宋体" w:eastAsia="宋体" w:cs="宋体"/>
                <w:highlight w:val="none"/>
              </w:rPr>
            </w:pPr>
          </w:p>
        </w:tc>
        <w:tc>
          <w:tcPr>
            <w:tcW w:w="1090" w:type="dxa"/>
          </w:tcPr>
          <w:p w14:paraId="790BAFED">
            <w:pPr>
              <w:wordWrap w:val="0"/>
              <w:topLinePunct/>
              <w:spacing w:line="500" w:lineRule="exact"/>
              <w:rPr>
                <w:rFonts w:hint="eastAsia" w:ascii="宋体" w:hAnsi="宋体" w:eastAsia="宋体" w:cs="宋体"/>
                <w:highlight w:val="none"/>
              </w:rPr>
            </w:pPr>
          </w:p>
        </w:tc>
        <w:tc>
          <w:tcPr>
            <w:tcW w:w="664" w:type="dxa"/>
          </w:tcPr>
          <w:p w14:paraId="50690CF6">
            <w:pPr>
              <w:wordWrap w:val="0"/>
              <w:topLinePunct/>
              <w:spacing w:line="500" w:lineRule="exact"/>
              <w:rPr>
                <w:rFonts w:hint="eastAsia" w:ascii="宋体" w:hAnsi="宋体" w:eastAsia="宋体" w:cs="宋体"/>
                <w:highlight w:val="none"/>
              </w:rPr>
            </w:pPr>
          </w:p>
        </w:tc>
        <w:tc>
          <w:tcPr>
            <w:tcW w:w="990" w:type="dxa"/>
          </w:tcPr>
          <w:p w14:paraId="69230890">
            <w:pPr>
              <w:wordWrap w:val="0"/>
              <w:topLinePunct/>
              <w:spacing w:line="500" w:lineRule="exact"/>
              <w:rPr>
                <w:rFonts w:hint="eastAsia" w:ascii="宋体" w:hAnsi="宋体" w:eastAsia="宋体" w:cs="宋体"/>
                <w:highlight w:val="none"/>
              </w:rPr>
            </w:pPr>
          </w:p>
        </w:tc>
        <w:tc>
          <w:tcPr>
            <w:tcW w:w="1319" w:type="dxa"/>
          </w:tcPr>
          <w:p w14:paraId="000C7C4B">
            <w:pPr>
              <w:wordWrap w:val="0"/>
              <w:topLinePunct/>
              <w:spacing w:line="500" w:lineRule="exact"/>
              <w:rPr>
                <w:rFonts w:hint="eastAsia" w:ascii="宋体" w:hAnsi="宋体" w:eastAsia="宋体" w:cs="宋体"/>
                <w:highlight w:val="none"/>
              </w:rPr>
            </w:pPr>
          </w:p>
        </w:tc>
        <w:tc>
          <w:tcPr>
            <w:tcW w:w="1133" w:type="dxa"/>
          </w:tcPr>
          <w:p w14:paraId="7A090602">
            <w:pPr>
              <w:wordWrap w:val="0"/>
              <w:topLinePunct/>
              <w:spacing w:line="500" w:lineRule="exact"/>
              <w:rPr>
                <w:rFonts w:hint="eastAsia" w:ascii="宋体" w:hAnsi="宋体" w:eastAsia="宋体" w:cs="宋体"/>
                <w:highlight w:val="none"/>
              </w:rPr>
            </w:pPr>
          </w:p>
        </w:tc>
        <w:tc>
          <w:tcPr>
            <w:tcW w:w="838" w:type="dxa"/>
          </w:tcPr>
          <w:p w14:paraId="473886D8">
            <w:pPr>
              <w:wordWrap w:val="0"/>
              <w:topLinePunct/>
              <w:spacing w:line="500" w:lineRule="exact"/>
              <w:rPr>
                <w:rFonts w:hint="eastAsia" w:ascii="宋体" w:hAnsi="宋体" w:eastAsia="宋体" w:cs="宋体"/>
                <w:highlight w:val="none"/>
              </w:rPr>
            </w:pPr>
          </w:p>
        </w:tc>
        <w:tc>
          <w:tcPr>
            <w:tcW w:w="685" w:type="dxa"/>
          </w:tcPr>
          <w:p w14:paraId="5E99E75B">
            <w:pPr>
              <w:wordWrap w:val="0"/>
              <w:topLinePunct/>
              <w:spacing w:line="500" w:lineRule="exact"/>
              <w:rPr>
                <w:rFonts w:hint="eastAsia" w:ascii="宋体" w:hAnsi="宋体" w:eastAsia="宋体" w:cs="宋体"/>
                <w:highlight w:val="none"/>
              </w:rPr>
            </w:pPr>
          </w:p>
        </w:tc>
      </w:tr>
      <w:tr w14:paraId="2A77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237D7E5F">
            <w:pPr>
              <w:wordWrap w:val="0"/>
              <w:topLinePunct/>
              <w:spacing w:line="500" w:lineRule="exact"/>
              <w:rPr>
                <w:rFonts w:hint="eastAsia" w:ascii="宋体" w:hAnsi="宋体" w:eastAsia="宋体" w:cs="宋体"/>
                <w:highlight w:val="none"/>
              </w:rPr>
            </w:pPr>
          </w:p>
        </w:tc>
        <w:tc>
          <w:tcPr>
            <w:tcW w:w="1224" w:type="dxa"/>
          </w:tcPr>
          <w:p w14:paraId="2065D5FC">
            <w:pPr>
              <w:wordWrap w:val="0"/>
              <w:topLinePunct/>
              <w:spacing w:line="500" w:lineRule="exact"/>
              <w:rPr>
                <w:rFonts w:hint="eastAsia" w:ascii="宋体" w:hAnsi="宋体" w:eastAsia="宋体" w:cs="宋体"/>
                <w:highlight w:val="none"/>
              </w:rPr>
            </w:pPr>
          </w:p>
        </w:tc>
        <w:tc>
          <w:tcPr>
            <w:tcW w:w="1090" w:type="dxa"/>
          </w:tcPr>
          <w:p w14:paraId="7DCEE55B">
            <w:pPr>
              <w:wordWrap w:val="0"/>
              <w:topLinePunct/>
              <w:spacing w:line="500" w:lineRule="exact"/>
              <w:rPr>
                <w:rFonts w:hint="eastAsia" w:ascii="宋体" w:hAnsi="宋体" w:eastAsia="宋体" w:cs="宋体"/>
                <w:highlight w:val="none"/>
              </w:rPr>
            </w:pPr>
          </w:p>
        </w:tc>
        <w:tc>
          <w:tcPr>
            <w:tcW w:w="664" w:type="dxa"/>
          </w:tcPr>
          <w:p w14:paraId="0541D8D6">
            <w:pPr>
              <w:wordWrap w:val="0"/>
              <w:topLinePunct/>
              <w:spacing w:line="500" w:lineRule="exact"/>
              <w:rPr>
                <w:rFonts w:hint="eastAsia" w:ascii="宋体" w:hAnsi="宋体" w:eastAsia="宋体" w:cs="宋体"/>
                <w:highlight w:val="none"/>
              </w:rPr>
            </w:pPr>
          </w:p>
        </w:tc>
        <w:tc>
          <w:tcPr>
            <w:tcW w:w="990" w:type="dxa"/>
          </w:tcPr>
          <w:p w14:paraId="4A28381F">
            <w:pPr>
              <w:wordWrap w:val="0"/>
              <w:topLinePunct/>
              <w:spacing w:line="500" w:lineRule="exact"/>
              <w:rPr>
                <w:rFonts w:hint="eastAsia" w:ascii="宋体" w:hAnsi="宋体" w:eastAsia="宋体" w:cs="宋体"/>
                <w:highlight w:val="none"/>
              </w:rPr>
            </w:pPr>
          </w:p>
        </w:tc>
        <w:tc>
          <w:tcPr>
            <w:tcW w:w="1319" w:type="dxa"/>
          </w:tcPr>
          <w:p w14:paraId="03FDE7D0">
            <w:pPr>
              <w:wordWrap w:val="0"/>
              <w:topLinePunct/>
              <w:spacing w:line="500" w:lineRule="exact"/>
              <w:rPr>
                <w:rFonts w:hint="eastAsia" w:ascii="宋体" w:hAnsi="宋体" w:eastAsia="宋体" w:cs="宋体"/>
                <w:highlight w:val="none"/>
              </w:rPr>
            </w:pPr>
          </w:p>
        </w:tc>
        <w:tc>
          <w:tcPr>
            <w:tcW w:w="1133" w:type="dxa"/>
          </w:tcPr>
          <w:p w14:paraId="3EB2D547">
            <w:pPr>
              <w:wordWrap w:val="0"/>
              <w:topLinePunct/>
              <w:spacing w:line="500" w:lineRule="exact"/>
              <w:rPr>
                <w:rFonts w:hint="eastAsia" w:ascii="宋体" w:hAnsi="宋体" w:eastAsia="宋体" w:cs="宋体"/>
                <w:highlight w:val="none"/>
              </w:rPr>
            </w:pPr>
          </w:p>
        </w:tc>
        <w:tc>
          <w:tcPr>
            <w:tcW w:w="838" w:type="dxa"/>
          </w:tcPr>
          <w:p w14:paraId="6DACDFE7">
            <w:pPr>
              <w:wordWrap w:val="0"/>
              <w:topLinePunct/>
              <w:spacing w:line="500" w:lineRule="exact"/>
              <w:rPr>
                <w:rFonts w:hint="eastAsia" w:ascii="宋体" w:hAnsi="宋体" w:eastAsia="宋体" w:cs="宋体"/>
                <w:highlight w:val="none"/>
              </w:rPr>
            </w:pPr>
          </w:p>
        </w:tc>
        <w:tc>
          <w:tcPr>
            <w:tcW w:w="685" w:type="dxa"/>
          </w:tcPr>
          <w:p w14:paraId="1C169C54">
            <w:pPr>
              <w:wordWrap w:val="0"/>
              <w:topLinePunct/>
              <w:spacing w:line="500" w:lineRule="exact"/>
              <w:rPr>
                <w:rFonts w:hint="eastAsia" w:ascii="宋体" w:hAnsi="宋体" w:eastAsia="宋体" w:cs="宋体"/>
                <w:highlight w:val="none"/>
              </w:rPr>
            </w:pPr>
          </w:p>
        </w:tc>
      </w:tr>
      <w:tr w14:paraId="2400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58165815">
            <w:pPr>
              <w:wordWrap w:val="0"/>
              <w:topLinePunct/>
              <w:spacing w:line="500" w:lineRule="exact"/>
              <w:rPr>
                <w:rFonts w:hint="eastAsia" w:ascii="宋体" w:hAnsi="宋体" w:eastAsia="宋体" w:cs="宋体"/>
                <w:highlight w:val="none"/>
              </w:rPr>
            </w:pPr>
          </w:p>
        </w:tc>
        <w:tc>
          <w:tcPr>
            <w:tcW w:w="1224" w:type="dxa"/>
          </w:tcPr>
          <w:p w14:paraId="6C3DF61E">
            <w:pPr>
              <w:wordWrap w:val="0"/>
              <w:topLinePunct/>
              <w:spacing w:line="500" w:lineRule="exact"/>
              <w:rPr>
                <w:rFonts w:hint="eastAsia" w:ascii="宋体" w:hAnsi="宋体" w:eastAsia="宋体" w:cs="宋体"/>
                <w:highlight w:val="none"/>
              </w:rPr>
            </w:pPr>
          </w:p>
        </w:tc>
        <w:tc>
          <w:tcPr>
            <w:tcW w:w="1090" w:type="dxa"/>
          </w:tcPr>
          <w:p w14:paraId="2017CA99">
            <w:pPr>
              <w:wordWrap w:val="0"/>
              <w:topLinePunct/>
              <w:spacing w:line="500" w:lineRule="exact"/>
              <w:rPr>
                <w:rFonts w:hint="eastAsia" w:ascii="宋体" w:hAnsi="宋体" w:eastAsia="宋体" w:cs="宋体"/>
                <w:highlight w:val="none"/>
              </w:rPr>
            </w:pPr>
          </w:p>
        </w:tc>
        <w:tc>
          <w:tcPr>
            <w:tcW w:w="664" w:type="dxa"/>
          </w:tcPr>
          <w:p w14:paraId="4BC4000F">
            <w:pPr>
              <w:wordWrap w:val="0"/>
              <w:topLinePunct/>
              <w:spacing w:line="500" w:lineRule="exact"/>
              <w:rPr>
                <w:rFonts w:hint="eastAsia" w:ascii="宋体" w:hAnsi="宋体" w:eastAsia="宋体" w:cs="宋体"/>
                <w:highlight w:val="none"/>
              </w:rPr>
            </w:pPr>
          </w:p>
        </w:tc>
        <w:tc>
          <w:tcPr>
            <w:tcW w:w="990" w:type="dxa"/>
          </w:tcPr>
          <w:p w14:paraId="39432D4B">
            <w:pPr>
              <w:wordWrap w:val="0"/>
              <w:topLinePunct/>
              <w:spacing w:line="500" w:lineRule="exact"/>
              <w:rPr>
                <w:rFonts w:hint="eastAsia" w:ascii="宋体" w:hAnsi="宋体" w:eastAsia="宋体" w:cs="宋体"/>
                <w:highlight w:val="none"/>
              </w:rPr>
            </w:pPr>
          </w:p>
        </w:tc>
        <w:tc>
          <w:tcPr>
            <w:tcW w:w="1319" w:type="dxa"/>
          </w:tcPr>
          <w:p w14:paraId="612D7B06">
            <w:pPr>
              <w:wordWrap w:val="0"/>
              <w:topLinePunct/>
              <w:spacing w:line="500" w:lineRule="exact"/>
              <w:rPr>
                <w:rFonts w:hint="eastAsia" w:ascii="宋体" w:hAnsi="宋体" w:eastAsia="宋体" w:cs="宋体"/>
                <w:highlight w:val="none"/>
              </w:rPr>
            </w:pPr>
          </w:p>
        </w:tc>
        <w:tc>
          <w:tcPr>
            <w:tcW w:w="1133" w:type="dxa"/>
          </w:tcPr>
          <w:p w14:paraId="28D57AC9">
            <w:pPr>
              <w:wordWrap w:val="0"/>
              <w:topLinePunct/>
              <w:spacing w:line="500" w:lineRule="exact"/>
              <w:rPr>
                <w:rFonts w:hint="eastAsia" w:ascii="宋体" w:hAnsi="宋体" w:eastAsia="宋体" w:cs="宋体"/>
                <w:highlight w:val="none"/>
              </w:rPr>
            </w:pPr>
          </w:p>
        </w:tc>
        <w:tc>
          <w:tcPr>
            <w:tcW w:w="838" w:type="dxa"/>
          </w:tcPr>
          <w:p w14:paraId="20D43030">
            <w:pPr>
              <w:wordWrap w:val="0"/>
              <w:topLinePunct/>
              <w:spacing w:line="500" w:lineRule="exact"/>
              <w:rPr>
                <w:rFonts w:hint="eastAsia" w:ascii="宋体" w:hAnsi="宋体" w:eastAsia="宋体" w:cs="宋体"/>
                <w:highlight w:val="none"/>
              </w:rPr>
            </w:pPr>
          </w:p>
        </w:tc>
        <w:tc>
          <w:tcPr>
            <w:tcW w:w="685" w:type="dxa"/>
          </w:tcPr>
          <w:p w14:paraId="074959A3">
            <w:pPr>
              <w:wordWrap w:val="0"/>
              <w:topLinePunct/>
              <w:spacing w:line="500" w:lineRule="exact"/>
              <w:rPr>
                <w:rFonts w:hint="eastAsia" w:ascii="宋体" w:hAnsi="宋体" w:eastAsia="宋体" w:cs="宋体"/>
                <w:highlight w:val="none"/>
              </w:rPr>
            </w:pPr>
          </w:p>
        </w:tc>
      </w:tr>
      <w:tr w14:paraId="66DA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420309B6">
            <w:pPr>
              <w:wordWrap w:val="0"/>
              <w:topLinePunct/>
              <w:spacing w:line="500" w:lineRule="exact"/>
              <w:rPr>
                <w:rFonts w:hint="eastAsia" w:ascii="宋体" w:hAnsi="宋体" w:eastAsia="宋体" w:cs="宋体"/>
                <w:highlight w:val="none"/>
              </w:rPr>
            </w:pPr>
          </w:p>
        </w:tc>
        <w:tc>
          <w:tcPr>
            <w:tcW w:w="1224" w:type="dxa"/>
          </w:tcPr>
          <w:p w14:paraId="099870F3">
            <w:pPr>
              <w:wordWrap w:val="0"/>
              <w:topLinePunct/>
              <w:spacing w:line="500" w:lineRule="exact"/>
              <w:rPr>
                <w:rFonts w:hint="eastAsia" w:ascii="宋体" w:hAnsi="宋体" w:eastAsia="宋体" w:cs="宋体"/>
                <w:highlight w:val="none"/>
              </w:rPr>
            </w:pPr>
          </w:p>
        </w:tc>
        <w:tc>
          <w:tcPr>
            <w:tcW w:w="1090" w:type="dxa"/>
          </w:tcPr>
          <w:p w14:paraId="3831C7FC">
            <w:pPr>
              <w:wordWrap w:val="0"/>
              <w:topLinePunct/>
              <w:spacing w:line="500" w:lineRule="exact"/>
              <w:rPr>
                <w:rFonts w:hint="eastAsia" w:ascii="宋体" w:hAnsi="宋体" w:eastAsia="宋体" w:cs="宋体"/>
                <w:highlight w:val="none"/>
              </w:rPr>
            </w:pPr>
          </w:p>
        </w:tc>
        <w:tc>
          <w:tcPr>
            <w:tcW w:w="664" w:type="dxa"/>
          </w:tcPr>
          <w:p w14:paraId="68D1E0BE">
            <w:pPr>
              <w:wordWrap w:val="0"/>
              <w:topLinePunct/>
              <w:spacing w:line="500" w:lineRule="exact"/>
              <w:rPr>
                <w:rFonts w:hint="eastAsia" w:ascii="宋体" w:hAnsi="宋体" w:eastAsia="宋体" w:cs="宋体"/>
                <w:highlight w:val="none"/>
              </w:rPr>
            </w:pPr>
          </w:p>
        </w:tc>
        <w:tc>
          <w:tcPr>
            <w:tcW w:w="990" w:type="dxa"/>
          </w:tcPr>
          <w:p w14:paraId="56A7BCD4">
            <w:pPr>
              <w:wordWrap w:val="0"/>
              <w:topLinePunct/>
              <w:spacing w:line="500" w:lineRule="exact"/>
              <w:rPr>
                <w:rFonts w:hint="eastAsia" w:ascii="宋体" w:hAnsi="宋体" w:eastAsia="宋体" w:cs="宋体"/>
                <w:highlight w:val="none"/>
              </w:rPr>
            </w:pPr>
          </w:p>
        </w:tc>
        <w:tc>
          <w:tcPr>
            <w:tcW w:w="1319" w:type="dxa"/>
          </w:tcPr>
          <w:p w14:paraId="7C03E8C1">
            <w:pPr>
              <w:wordWrap w:val="0"/>
              <w:topLinePunct/>
              <w:spacing w:line="500" w:lineRule="exact"/>
              <w:rPr>
                <w:rFonts w:hint="eastAsia" w:ascii="宋体" w:hAnsi="宋体" w:eastAsia="宋体" w:cs="宋体"/>
                <w:highlight w:val="none"/>
              </w:rPr>
            </w:pPr>
          </w:p>
        </w:tc>
        <w:tc>
          <w:tcPr>
            <w:tcW w:w="1133" w:type="dxa"/>
          </w:tcPr>
          <w:p w14:paraId="3D0528DA">
            <w:pPr>
              <w:wordWrap w:val="0"/>
              <w:topLinePunct/>
              <w:spacing w:line="500" w:lineRule="exact"/>
              <w:rPr>
                <w:rFonts w:hint="eastAsia" w:ascii="宋体" w:hAnsi="宋体" w:eastAsia="宋体" w:cs="宋体"/>
                <w:highlight w:val="none"/>
              </w:rPr>
            </w:pPr>
          </w:p>
        </w:tc>
        <w:tc>
          <w:tcPr>
            <w:tcW w:w="838" w:type="dxa"/>
          </w:tcPr>
          <w:p w14:paraId="09FD0D0A">
            <w:pPr>
              <w:wordWrap w:val="0"/>
              <w:topLinePunct/>
              <w:spacing w:line="500" w:lineRule="exact"/>
              <w:rPr>
                <w:rFonts w:hint="eastAsia" w:ascii="宋体" w:hAnsi="宋体" w:eastAsia="宋体" w:cs="宋体"/>
                <w:highlight w:val="none"/>
              </w:rPr>
            </w:pPr>
          </w:p>
        </w:tc>
        <w:tc>
          <w:tcPr>
            <w:tcW w:w="685" w:type="dxa"/>
          </w:tcPr>
          <w:p w14:paraId="4BE9E3F1">
            <w:pPr>
              <w:wordWrap w:val="0"/>
              <w:topLinePunct/>
              <w:spacing w:line="500" w:lineRule="exact"/>
              <w:rPr>
                <w:rFonts w:hint="eastAsia" w:ascii="宋体" w:hAnsi="宋体" w:eastAsia="宋体" w:cs="宋体"/>
                <w:highlight w:val="none"/>
              </w:rPr>
            </w:pPr>
          </w:p>
        </w:tc>
      </w:tr>
      <w:tr w14:paraId="7F2F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64B884C6">
            <w:pPr>
              <w:wordWrap w:val="0"/>
              <w:topLinePunct/>
              <w:spacing w:line="500" w:lineRule="exact"/>
              <w:rPr>
                <w:rFonts w:hint="eastAsia" w:ascii="宋体" w:hAnsi="宋体" w:eastAsia="宋体" w:cs="宋体"/>
                <w:highlight w:val="none"/>
              </w:rPr>
            </w:pPr>
          </w:p>
        </w:tc>
        <w:tc>
          <w:tcPr>
            <w:tcW w:w="1224" w:type="dxa"/>
          </w:tcPr>
          <w:p w14:paraId="15CA920C">
            <w:pPr>
              <w:wordWrap w:val="0"/>
              <w:topLinePunct/>
              <w:spacing w:line="500" w:lineRule="exact"/>
              <w:rPr>
                <w:rFonts w:hint="eastAsia" w:ascii="宋体" w:hAnsi="宋体" w:eastAsia="宋体" w:cs="宋体"/>
                <w:highlight w:val="none"/>
              </w:rPr>
            </w:pPr>
          </w:p>
        </w:tc>
        <w:tc>
          <w:tcPr>
            <w:tcW w:w="1090" w:type="dxa"/>
          </w:tcPr>
          <w:p w14:paraId="1751A257">
            <w:pPr>
              <w:wordWrap w:val="0"/>
              <w:topLinePunct/>
              <w:spacing w:line="500" w:lineRule="exact"/>
              <w:rPr>
                <w:rFonts w:hint="eastAsia" w:ascii="宋体" w:hAnsi="宋体" w:eastAsia="宋体" w:cs="宋体"/>
                <w:highlight w:val="none"/>
              </w:rPr>
            </w:pPr>
          </w:p>
        </w:tc>
        <w:tc>
          <w:tcPr>
            <w:tcW w:w="664" w:type="dxa"/>
          </w:tcPr>
          <w:p w14:paraId="31CD9E20">
            <w:pPr>
              <w:wordWrap w:val="0"/>
              <w:topLinePunct/>
              <w:spacing w:line="500" w:lineRule="exact"/>
              <w:rPr>
                <w:rFonts w:hint="eastAsia" w:ascii="宋体" w:hAnsi="宋体" w:eastAsia="宋体" w:cs="宋体"/>
                <w:highlight w:val="none"/>
              </w:rPr>
            </w:pPr>
          </w:p>
        </w:tc>
        <w:tc>
          <w:tcPr>
            <w:tcW w:w="990" w:type="dxa"/>
          </w:tcPr>
          <w:p w14:paraId="38380625">
            <w:pPr>
              <w:wordWrap w:val="0"/>
              <w:topLinePunct/>
              <w:spacing w:line="500" w:lineRule="exact"/>
              <w:rPr>
                <w:rFonts w:hint="eastAsia" w:ascii="宋体" w:hAnsi="宋体" w:eastAsia="宋体" w:cs="宋体"/>
                <w:highlight w:val="none"/>
              </w:rPr>
            </w:pPr>
          </w:p>
        </w:tc>
        <w:tc>
          <w:tcPr>
            <w:tcW w:w="1319" w:type="dxa"/>
          </w:tcPr>
          <w:p w14:paraId="58508F15">
            <w:pPr>
              <w:wordWrap w:val="0"/>
              <w:topLinePunct/>
              <w:spacing w:line="500" w:lineRule="exact"/>
              <w:rPr>
                <w:rFonts w:hint="eastAsia" w:ascii="宋体" w:hAnsi="宋体" w:eastAsia="宋体" w:cs="宋体"/>
                <w:highlight w:val="none"/>
              </w:rPr>
            </w:pPr>
          </w:p>
        </w:tc>
        <w:tc>
          <w:tcPr>
            <w:tcW w:w="1133" w:type="dxa"/>
          </w:tcPr>
          <w:p w14:paraId="258E0A13">
            <w:pPr>
              <w:wordWrap w:val="0"/>
              <w:topLinePunct/>
              <w:spacing w:line="500" w:lineRule="exact"/>
              <w:rPr>
                <w:rFonts w:hint="eastAsia" w:ascii="宋体" w:hAnsi="宋体" w:eastAsia="宋体" w:cs="宋体"/>
                <w:highlight w:val="none"/>
              </w:rPr>
            </w:pPr>
          </w:p>
        </w:tc>
        <w:tc>
          <w:tcPr>
            <w:tcW w:w="838" w:type="dxa"/>
          </w:tcPr>
          <w:p w14:paraId="55252E87">
            <w:pPr>
              <w:wordWrap w:val="0"/>
              <w:topLinePunct/>
              <w:spacing w:line="500" w:lineRule="exact"/>
              <w:rPr>
                <w:rFonts w:hint="eastAsia" w:ascii="宋体" w:hAnsi="宋体" w:eastAsia="宋体" w:cs="宋体"/>
                <w:highlight w:val="none"/>
              </w:rPr>
            </w:pPr>
          </w:p>
        </w:tc>
        <w:tc>
          <w:tcPr>
            <w:tcW w:w="685" w:type="dxa"/>
          </w:tcPr>
          <w:p w14:paraId="0E76D0A8">
            <w:pPr>
              <w:wordWrap w:val="0"/>
              <w:topLinePunct/>
              <w:spacing w:line="500" w:lineRule="exact"/>
              <w:rPr>
                <w:rFonts w:hint="eastAsia" w:ascii="宋体" w:hAnsi="宋体" w:eastAsia="宋体" w:cs="宋体"/>
                <w:highlight w:val="none"/>
              </w:rPr>
            </w:pPr>
          </w:p>
        </w:tc>
      </w:tr>
      <w:tr w14:paraId="1416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58AE8BE6">
            <w:pPr>
              <w:wordWrap w:val="0"/>
              <w:topLinePunct/>
              <w:spacing w:line="500" w:lineRule="exact"/>
              <w:rPr>
                <w:rFonts w:hint="eastAsia" w:ascii="宋体" w:hAnsi="宋体" w:eastAsia="宋体" w:cs="宋体"/>
                <w:highlight w:val="none"/>
              </w:rPr>
            </w:pPr>
          </w:p>
        </w:tc>
        <w:tc>
          <w:tcPr>
            <w:tcW w:w="1224" w:type="dxa"/>
          </w:tcPr>
          <w:p w14:paraId="3B39E1C7">
            <w:pPr>
              <w:wordWrap w:val="0"/>
              <w:topLinePunct/>
              <w:spacing w:line="500" w:lineRule="exact"/>
              <w:rPr>
                <w:rFonts w:hint="eastAsia" w:ascii="宋体" w:hAnsi="宋体" w:eastAsia="宋体" w:cs="宋体"/>
                <w:highlight w:val="none"/>
              </w:rPr>
            </w:pPr>
          </w:p>
        </w:tc>
        <w:tc>
          <w:tcPr>
            <w:tcW w:w="1090" w:type="dxa"/>
          </w:tcPr>
          <w:p w14:paraId="3697665C">
            <w:pPr>
              <w:wordWrap w:val="0"/>
              <w:topLinePunct/>
              <w:spacing w:line="500" w:lineRule="exact"/>
              <w:rPr>
                <w:rFonts w:hint="eastAsia" w:ascii="宋体" w:hAnsi="宋体" w:eastAsia="宋体" w:cs="宋体"/>
                <w:highlight w:val="none"/>
              </w:rPr>
            </w:pPr>
          </w:p>
        </w:tc>
        <w:tc>
          <w:tcPr>
            <w:tcW w:w="664" w:type="dxa"/>
          </w:tcPr>
          <w:p w14:paraId="693EB3CE">
            <w:pPr>
              <w:wordWrap w:val="0"/>
              <w:topLinePunct/>
              <w:spacing w:line="500" w:lineRule="exact"/>
              <w:rPr>
                <w:rFonts w:hint="eastAsia" w:ascii="宋体" w:hAnsi="宋体" w:eastAsia="宋体" w:cs="宋体"/>
                <w:highlight w:val="none"/>
              </w:rPr>
            </w:pPr>
          </w:p>
        </w:tc>
        <w:tc>
          <w:tcPr>
            <w:tcW w:w="990" w:type="dxa"/>
          </w:tcPr>
          <w:p w14:paraId="2584E49E">
            <w:pPr>
              <w:wordWrap w:val="0"/>
              <w:topLinePunct/>
              <w:spacing w:line="500" w:lineRule="exact"/>
              <w:rPr>
                <w:rFonts w:hint="eastAsia" w:ascii="宋体" w:hAnsi="宋体" w:eastAsia="宋体" w:cs="宋体"/>
                <w:highlight w:val="none"/>
              </w:rPr>
            </w:pPr>
          </w:p>
        </w:tc>
        <w:tc>
          <w:tcPr>
            <w:tcW w:w="1319" w:type="dxa"/>
          </w:tcPr>
          <w:p w14:paraId="764341C2">
            <w:pPr>
              <w:wordWrap w:val="0"/>
              <w:topLinePunct/>
              <w:spacing w:line="500" w:lineRule="exact"/>
              <w:rPr>
                <w:rFonts w:hint="eastAsia" w:ascii="宋体" w:hAnsi="宋体" w:eastAsia="宋体" w:cs="宋体"/>
                <w:highlight w:val="none"/>
              </w:rPr>
            </w:pPr>
          </w:p>
        </w:tc>
        <w:tc>
          <w:tcPr>
            <w:tcW w:w="1133" w:type="dxa"/>
          </w:tcPr>
          <w:p w14:paraId="0D3EB0CE">
            <w:pPr>
              <w:wordWrap w:val="0"/>
              <w:topLinePunct/>
              <w:spacing w:line="500" w:lineRule="exact"/>
              <w:rPr>
                <w:rFonts w:hint="eastAsia" w:ascii="宋体" w:hAnsi="宋体" w:eastAsia="宋体" w:cs="宋体"/>
                <w:highlight w:val="none"/>
              </w:rPr>
            </w:pPr>
          </w:p>
        </w:tc>
        <w:tc>
          <w:tcPr>
            <w:tcW w:w="838" w:type="dxa"/>
          </w:tcPr>
          <w:p w14:paraId="39119618">
            <w:pPr>
              <w:wordWrap w:val="0"/>
              <w:topLinePunct/>
              <w:spacing w:line="500" w:lineRule="exact"/>
              <w:rPr>
                <w:rFonts w:hint="eastAsia" w:ascii="宋体" w:hAnsi="宋体" w:eastAsia="宋体" w:cs="宋体"/>
                <w:highlight w:val="none"/>
              </w:rPr>
            </w:pPr>
          </w:p>
        </w:tc>
        <w:tc>
          <w:tcPr>
            <w:tcW w:w="685" w:type="dxa"/>
          </w:tcPr>
          <w:p w14:paraId="72B7E697">
            <w:pPr>
              <w:wordWrap w:val="0"/>
              <w:topLinePunct/>
              <w:spacing w:line="500" w:lineRule="exact"/>
              <w:rPr>
                <w:rFonts w:hint="eastAsia" w:ascii="宋体" w:hAnsi="宋体" w:eastAsia="宋体" w:cs="宋体"/>
                <w:highlight w:val="none"/>
              </w:rPr>
            </w:pPr>
          </w:p>
        </w:tc>
      </w:tr>
      <w:tr w14:paraId="4C55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2FF5FCC5">
            <w:pPr>
              <w:wordWrap w:val="0"/>
              <w:topLinePunct/>
              <w:spacing w:line="500" w:lineRule="exact"/>
              <w:rPr>
                <w:rFonts w:hint="eastAsia" w:ascii="宋体" w:hAnsi="宋体" w:eastAsia="宋体" w:cs="宋体"/>
                <w:highlight w:val="none"/>
              </w:rPr>
            </w:pPr>
          </w:p>
        </w:tc>
        <w:tc>
          <w:tcPr>
            <w:tcW w:w="1224" w:type="dxa"/>
          </w:tcPr>
          <w:p w14:paraId="0AEEDB4D">
            <w:pPr>
              <w:wordWrap w:val="0"/>
              <w:topLinePunct/>
              <w:spacing w:line="500" w:lineRule="exact"/>
              <w:rPr>
                <w:rFonts w:hint="eastAsia" w:ascii="宋体" w:hAnsi="宋体" w:eastAsia="宋体" w:cs="宋体"/>
                <w:highlight w:val="none"/>
              </w:rPr>
            </w:pPr>
          </w:p>
        </w:tc>
        <w:tc>
          <w:tcPr>
            <w:tcW w:w="1090" w:type="dxa"/>
          </w:tcPr>
          <w:p w14:paraId="085FC243">
            <w:pPr>
              <w:wordWrap w:val="0"/>
              <w:topLinePunct/>
              <w:spacing w:line="500" w:lineRule="exact"/>
              <w:rPr>
                <w:rFonts w:hint="eastAsia" w:ascii="宋体" w:hAnsi="宋体" w:eastAsia="宋体" w:cs="宋体"/>
                <w:highlight w:val="none"/>
              </w:rPr>
            </w:pPr>
          </w:p>
        </w:tc>
        <w:tc>
          <w:tcPr>
            <w:tcW w:w="664" w:type="dxa"/>
          </w:tcPr>
          <w:p w14:paraId="5CAC3B09">
            <w:pPr>
              <w:wordWrap w:val="0"/>
              <w:topLinePunct/>
              <w:spacing w:line="500" w:lineRule="exact"/>
              <w:rPr>
                <w:rFonts w:hint="eastAsia" w:ascii="宋体" w:hAnsi="宋体" w:eastAsia="宋体" w:cs="宋体"/>
                <w:highlight w:val="none"/>
              </w:rPr>
            </w:pPr>
          </w:p>
        </w:tc>
        <w:tc>
          <w:tcPr>
            <w:tcW w:w="990" w:type="dxa"/>
          </w:tcPr>
          <w:p w14:paraId="5661B909">
            <w:pPr>
              <w:wordWrap w:val="0"/>
              <w:topLinePunct/>
              <w:spacing w:line="500" w:lineRule="exact"/>
              <w:rPr>
                <w:rFonts w:hint="eastAsia" w:ascii="宋体" w:hAnsi="宋体" w:eastAsia="宋体" w:cs="宋体"/>
                <w:highlight w:val="none"/>
              </w:rPr>
            </w:pPr>
          </w:p>
        </w:tc>
        <w:tc>
          <w:tcPr>
            <w:tcW w:w="1319" w:type="dxa"/>
          </w:tcPr>
          <w:p w14:paraId="7E047644">
            <w:pPr>
              <w:wordWrap w:val="0"/>
              <w:topLinePunct/>
              <w:spacing w:line="500" w:lineRule="exact"/>
              <w:rPr>
                <w:rFonts w:hint="eastAsia" w:ascii="宋体" w:hAnsi="宋体" w:eastAsia="宋体" w:cs="宋体"/>
                <w:highlight w:val="none"/>
              </w:rPr>
            </w:pPr>
          </w:p>
        </w:tc>
        <w:tc>
          <w:tcPr>
            <w:tcW w:w="1133" w:type="dxa"/>
          </w:tcPr>
          <w:p w14:paraId="0C3A1368">
            <w:pPr>
              <w:wordWrap w:val="0"/>
              <w:topLinePunct/>
              <w:spacing w:line="500" w:lineRule="exact"/>
              <w:rPr>
                <w:rFonts w:hint="eastAsia" w:ascii="宋体" w:hAnsi="宋体" w:eastAsia="宋体" w:cs="宋体"/>
                <w:highlight w:val="none"/>
              </w:rPr>
            </w:pPr>
          </w:p>
        </w:tc>
        <w:tc>
          <w:tcPr>
            <w:tcW w:w="838" w:type="dxa"/>
          </w:tcPr>
          <w:p w14:paraId="2B072445">
            <w:pPr>
              <w:wordWrap w:val="0"/>
              <w:topLinePunct/>
              <w:spacing w:line="500" w:lineRule="exact"/>
              <w:rPr>
                <w:rFonts w:hint="eastAsia" w:ascii="宋体" w:hAnsi="宋体" w:eastAsia="宋体" w:cs="宋体"/>
                <w:highlight w:val="none"/>
              </w:rPr>
            </w:pPr>
          </w:p>
        </w:tc>
        <w:tc>
          <w:tcPr>
            <w:tcW w:w="685" w:type="dxa"/>
          </w:tcPr>
          <w:p w14:paraId="4C073A57">
            <w:pPr>
              <w:wordWrap w:val="0"/>
              <w:topLinePunct/>
              <w:spacing w:line="500" w:lineRule="exact"/>
              <w:rPr>
                <w:rFonts w:hint="eastAsia" w:ascii="宋体" w:hAnsi="宋体" w:eastAsia="宋体" w:cs="宋体"/>
                <w:highlight w:val="none"/>
              </w:rPr>
            </w:pPr>
          </w:p>
        </w:tc>
      </w:tr>
      <w:tr w14:paraId="459D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19B89C73">
            <w:pPr>
              <w:wordWrap w:val="0"/>
              <w:topLinePunct/>
              <w:spacing w:line="500" w:lineRule="exact"/>
              <w:rPr>
                <w:rFonts w:hint="eastAsia" w:ascii="宋体" w:hAnsi="宋体" w:eastAsia="宋体" w:cs="宋体"/>
                <w:highlight w:val="none"/>
              </w:rPr>
            </w:pPr>
          </w:p>
        </w:tc>
        <w:tc>
          <w:tcPr>
            <w:tcW w:w="1224" w:type="dxa"/>
          </w:tcPr>
          <w:p w14:paraId="5A56A78A">
            <w:pPr>
              <w:wordWrap w:val="0"/>
              <w:topLinePunct/>
              <w:spacing w:line="500" w:lineRule="exact"/>
              <w:rPr>
                <w:rFonts w:hint="eastAsia" w:ascii="宋体" w:hAnsi="宋体" w:eastAsia="宋体" w:cs="宋体"/>
                <w:highlight w:val="none"/>
              </w:rPr>
            </w:pPr>
          </w:p>
        </w:tc>
        <w:tc>
          <w:tcPr>
            <w:tcW w:w="1090" w:type="dxa"/>
          </w:tcPr>
          <w:p w14:paraId="49664913">
            <w:pPr>
              <w:wordWrap w:val="0"/>
              <w:topLinePunct/>
              <w:spacing w:line="500" w:lineRule="exact"/>
              <w:rPr>
                <w:rFonts w:hint="eastAsia" w:ascii="宋体" w:hAnsi="宋体" w:eastAsia="宋体" w:cs="宋体"/>
                <w:highlight w:val="none"/>
              </w:rPr>
            </w:pPr>
          </w:p>
        </w:tc>
        <w:tc>
          <w:tcPr>
            <w:tcW w:w="664" w:type="dxa"/>
          </w:tcPr>
          <w:p w14:paraId="740E45FA">
            <w:pPr>
              <w:wordWrap w:val="0"/>
              <w:topLinePunct/>
              <w:spacing w:line="500" w:lineRule="exact"/>
              <w:rPr>
                <w:rFonts w:hint="eastAsia" w:ascii="宋体" w:hAnsi="宋体" w:eastAsia="宋体" w:cs="宋体"/>
                <w:highlight w:val="none"/>
              </w:rPr>
            </w:pPr>
          </w:p>
        </w:tc>
        <w:tc>
          <w:tcPr>
            <w:tcW w:w="990" w:type="dxa"/>
          </w:tcPr>
          <w:p w14:paraId="629F6D1F">
            <w:pPr>
              <w:wordWrap w:val="0"/>
              <w:topLinePunct/>
              <w:spacing w:line="500" w:lineRule="exact"/>
              <w:rPr>
                <w:rFonts w:hint="eastAsia" w:ascii="宋体" w:hAnsi="宋体" w:eastAsia="宋体" w:cs="宋体"/>
                <w:highlight w:val="none"/>
              </w:rPr>
            </w:pPr>
          </w:p>
        </w:tc>
        <w:tc>
          <w:tcPr>
            <w:tcW w:w="1319" w:type="dxa"/>
          </w:tcPr>
          <w:p w14:paraId="192A2E48">
            <w:pPr>
              <w:wordWrap w:val="0"/>
              <w:topLinePunct/>
              <w:spacing w:line="500" w:lineRule="exact"/>
              <w:rPr>
                <w:rFonts w:hint="eastAsia" w:ascii="宋体" w:hAnsi="宋体" w:eastAsia="宋体" w:cs="宋体"/>
                <w:highlight w:val="none"/>
              </w:rPr>
            </w:pPr>
          </w:p>
        </w:tc>
        <w:tc>
          <w:tcPr>
            <w:tcW w:w="1133" w:type="dxa"/>
          </w:tcPr>
          <w:p w14:paraId="023E48D7">
            <w:pPr>
              <w:wordWrap w:val="0"/>
              <w:topLinePunct/>
              <w:spacing w:line="500" w:lineRule="exact"/>
              <w:rPr>
                <w:rFonts w:hint="eastAsia" w:ascii="宋体" w:hAnsi="宋体" w:eastAsia="宋体" w:cs="宋体"/>
                <w:highlight w:val="none"/>
              </w:rPr>
            </w:pPr>
          </w:p>
        </w:tc>
        <w:tc>
          <w:tcPr>
            <w:tcW w:w="838" w:type="dxa"/>
          </w:tcPr>
          <w:p w14:paraId="2A7D1AED">
            <w:pPr>
              <w:wordWrap w:val="0"/>
              <w:topLinePunct/>
              <w:spacing w:line="500" w:lineRule="exact"/>
              <w:rPr>
                <w:rFonts w:hint="eastAsia" w:ascii="宋体" w:hAnsi="宋体" w:eastAsia="宋体" w:cs="宋体"/>
                <w:highlight w:val="none"/>
              </w:rPr>
            </w:pPr>
          </w:p>
        </w:tc>
        <w:tc>
          <w:tcPr>
            <w:tcW w:w="685" w:type="dxa"/>
          </w:tcPr>
          <w:p w14:paraId="1C7EC022">
            <w:pPr>
              <w:wordWrap w:val="0"/>
              <w:topLinePunct/>
              <w:spacing w:line="500" w:lineRule="exact"/>
              <w:rPr>
                <w:rFonts w:hint="eastAsia" w:ascii="宋体" w:hAnsi="宋体" w:eastAsia="宋体" w:cs="宋体"/>
                <w:highlight w:val="none"/>
              </w:rPr>
            </w:pPr>
          </w:p>
        </w:tc>
      </w:tr>
      <w:tr w14:paraId="4DB4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486331AE">
            <w:pPr>
              <w:wordWrap w:val="0"/>
              <w:topLinePunct/>
              <w:spacing w:line="500" w:lineRule="exact"/>
              <w:rPr>
                <w:rFonts w:hint="eastAsia" w:ascii="宋体" w:hAnsi="宋体" w:eastAsia="宋体" w:cs="宋体"/>
                <w:highlight w:val="none"/>
              </w:rPr>
            </w:pPr>
          </w:p>
        </w:tc>
        <w:tc>
          <w:tcPr>
            <w:tcW w:w="1224" w:type="dxa"/>
          </w:tcPr>
          <w:p w14:paraId="2075ACF1">
            <w:pPr>
              <w:wordWrap w:val="0"/>
              <w:topLinePunct/>
              <w:spacing w:line="500" w:lineRule="exact"/>
              <w:rPr>
                <w:rFonts w:hint="eastAsia" w:ascii="宋体" w:hAnsi="宋体" w:eastAsia="宋体" w:cs="宋体"/>
                <w:highlight w:val="none"/>
              </w:rPr>
            </w:pPr>
          </w:p>
        </w:tc>
        <w:tc>
          <w:tcPr>
            <w:tcW w:w="1090" w:type="dxa"/>
          </w:tcPr>
          <w:p w14:paraId="5D784D06">
            <w:pPr>
              <w:wordWrap w:val="0"/>
              <w:topLinePunct/>
              <w:spacing w:line="500" w:lineRule="exact"/>
              <w:rPr>
                <w:rFonts w:hint="eastAsia" w:ascii="宋体" w:hAnsi="宋体" w:eastAsia="宋体" w:cs="宋体"/>
                <w:highlight w:val="none"/>
              </w:rPr>
            </w:pPr>
          </w:p>
        </w:tc>
        <w:tc>
          <w:tcPr>
            <w:tcW w:w="664" w:type="dxa"/>
          </w:tcPr>
          <w:p w14:paraId="6B2FD736">
            <w:pPr>
              <w:wordWrap w:val="0"/>
              <w:topLinePunct/>
              <w:spacing w:line="500" w:lineRule="exact"/>
              <w:rPr>
                <w:rFonts w:hint="eastAsia" w:ascii="宋体" w:hAnsi="宋体" w:eastAsia="宋体" w:cs="宋体"/>
                <w:highlight w:val="none"/>
              </w:rPr>
            </w:pPr>
          </w:p>
        </w:tc>
        <w:tc>
          <w:tcPr>
            <w:tcW w:w="990" w:type="dxa"/>
          </w:tcPr>
          <w:p w14:paraId="2560325F">
            <w:pPr>
              <w:wordWrap w:val="0"/>
              <w:topLinePunct/>
              <w:spacing w:line="500" w:lineRule="exact"/>
              <w:rPr>
                <w:rFonts w:hint="eastAsia" w:ascii="宋体" w:hAnsi="宋体" w:eastAsia="宋体" w:cs="宋体"/>
                <w:highlight w:val="none"/>
              </w:rPr>
            </w:pPr>
          </w:p>
        </w:tc>
        <w:tc>
          <w:tcPr>
            <w:tcW w:w="1319" w:type="dxa"/>
          </w:tcPr>
          <w:p w14:paraId="767934CF">
            <w:pPr>
              <w:wordWrap w:val="0"/>
              <w:topLinePunct/>
              <w:spacing w:line="500" w:lineRule="exact"/>
              <w:rPr>
                <w:rFonts w:hint="eastAsia" w:ascii="宋体" w:hAnsi="宋体" w:eastAsia="宋体" w:cs="宋体"/>
                <w:highlight w:val="none"/>
              </w:rPr>
            </w:pPr>
          </w:p>
        </w:tc>
        <w:tc>
          <w:tcPr>
            <w:tcW w:w="1133" w:type="dxa"/>
          </w:tcPr>
          <w:p w14:paraId="22EBE249">
            <w:pPr>
              <w:wordWrap w:val="0"/>
              <w:topLinePunct/>
              <w:spacing w:line="500" w:lineRule="exact"/>
              <w:rPr>
                <w:rFonts w:hint="eastAsia" w:ascii="宋体" w:hAnsi="宋体" w:eastAsia="宋体" w:cs="宋体"/>
                <w:highlight w:val="none"/>
              </w:rPr>
            </w:pPr>
          </w:p>
        </w:tc>
        <w:tc>
          <w:tcPr>
            <w:tcW w:w="838" w:type="dxa"/>
          </w:tcPr>
          <w:p w14:paraId="4E54D260">
            <w:pPr>
              <w:wordWrap w:val="0"/>
              <w:topLinePunct/>
              <w:spacing w:line="500" w:lineRule="exact"/>
              <w:rPr>
                <w:rFonts w:hint="eastAsia" w:ascii="宋体" w:hAnsi="宋体" w:eastAsia="宋体" w:cs="宋体"/>
                <w:highlight w:val="none"/>
              </w:rPr>
            </w:pPr>
          </w:p>
        </w:tc>
        <w:tc>
          <w:tcPr>
            <w:tcW w:w="685" w:type="dxa"/>
          </w:tcPr>
          <w:p w14:paraId="27178E22">
            <w:pPr>
              <w:wordWrap w:val="0"/>
              <w:topLinePunct/>
              <w:spacing w:line="500" w:lineRule="exact"/>
              <w:rPr>
                <w:rFonts w:hint="eastAsia" w:ascii="宋体" w:hAnsi="宋体" w:eastAsia="宋体" w:cs="宋体"/>
                <w:highlight w:val="none"/>
              </w:rPr>
            </w:pPr>
          </w:p>
        </w:tc>
      </w:tr>
      <w:tr w14:paraId="373B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208660BC">
            <w:pPr>
              <w:wordWrap w:val="0"/>
              <w:topLinePunct/>
              <w:spacing w:line="500" w:lineRule="exact"/>
              <w:rPr>
                <w:rFonts w:hint="eastAsia" w:ascii="宋体" w:hAnsi="宋体" w:eastAsia="宋体" w:cs="宋体"/>
                <w:highlight w:val="none"/>
              </w:rPr>
            </w:pPr>
          </w:p>
        </w:tc>
        <w:tc>
          <w:tcPr>
            <w:tcW w:w="1224" w:type="dxa"/>
          </w:tcPr>
          <w:p w14:paraId="5E39D93F">
            <w:pPr>
              <w:wordWrap w:val="0"/>
              <w:topLinePunct/>
              <w:spacing w:line="500" w:lineRule="exact"/>
              <w:rPr>
                <w:rFonts w:hint="eastAsia" w:ascii="宋体" w:hAnsi="宋体" w:eastAsia="宋体" w:cs="宋体"/>
                <w:highlight w:val="none"/>
              </w:rPr>
            </w:pPr>
          </w:p>
        </w:tc>
        <w:tc>
          <w:tcPr>
            <w:tcW w:w="1090" w:type="dxa"/>
          </w:tcPr>
          <w:p w14:paraId="6C5034A1">
            <w:pPr>
              <w:wordWrap w:val="0"/>
              <w:topLinePunct/>
              <w:spacing w:line="500" w:lineRule="exact"/>
              <w:rPr>
                <w:rFonts w:hint="eastAsia" w:ascii="宋体" w:hAnsi="宋体" w:eastAsia="宋体" w:cs="宋体"/>
                <w:highlight w:val="none"/>
              </w:rPr>
            </w:pPr>
          </w:p>
        </w:tc>
        <w:tc>
          <w:tcPr>
            <w:tcW w:w="664" w:type="dxa"/>
          </w:tcPr>
          <w:p w14:paraId="5BFFF029">
            <w:pPr>
              <w:wordWrap w:val="0"/>
              <w:topLinePunct/>
              <w:spacing w:line="500" w:lineRule="exact"/>
              <w:rPr>
                <w:rFonts w:hint="eastAsia" w:ascii="宋体" w:hAnsi="宋体" w:eastAsia="宋体" w:cs="宋体"/>
                <w:highlight w:val="none"/>
              </w:rPr>
            </w:pPr>
          </w:p>
        </w:tc>
        <w:tc>
          <w:tcPr>
            <w:tcW w:w="990" w:type="dxa"/>
          </w:tcPr>
          <w:p w14:paraId="04AD2F7D">
            <w:pPr>
              <w:wordWrap w:val="0"/>
              <w:topLinePunct/>
              <w:spacing w:line="500" w:lineRule="exact"/>
              <w:rPr>
                <w:rFonts w:hint="eastAsia" w:ascii="宋体" w:hAnsi="宋体" w:eastAsia="宋体" w:cs="宋体"/>
                <w:highlight w:val="none"/>
              </w:rPr>
            </w:pPr>
          </w:p>
        </w:tc>
        <w:tc>
          <w:tcPr>
            <w:tcW w:w="1319" w:type="dxa"/>
          </w:tcPr>
          <w:p w14:paraId="030372AE">
            <w:pPr>
              <w:wordWrap w:val="0"/>
              <w:topLinePunct/>
              <w:spacing w:line="500" w:lineRule="exact"/>
              <w:rPr>
                <w:rFonts w:hint="eastAsia" w:ascii="宋体" w:hAnsi="宋体" w:eastAsia="宋体" w:cs="宋体"/>
                <w:highlight w:val="none"/>
              </w:rPr>
            </w:pPr>
          </w:p>
        </w:tc>
        <w:tc>
          <w:tcPr>
            <w:tcW w:w="1133" w:type="dxa"/>
          </w:tcPr>
          <w:p w14:paraId="36532D64">
            <w:pPr>
              <w:wordWrap w:val="0"/>
              <w:topLinePunct/>
              <w:spacing w:line="500" w:lineRule="exact"/>
              <w:rPr>
                <w:rFonts w:hint="eastAsia" w:ascii="宋体" w:hAnsi="宋体" w:eastAsia="宋体" w:cs="宋体"/>
                <w:highlight w:val="none"/>
              </w:rPr>
            </w:pPr>
          </w:p>
        </w:tc>
        <w:tc>
          <w:tcPr>
            <w:tcW w:w="838" w:type="dxa"/>
          </w:tcPr>
          <w:p w14:paraId="3001274E">
            <w:pPr>
              <w:wordWrap w:val="0"/>
              <w:topLinePunct/>
              <w:spacing w:line="500" w:lineRule="exact"/>
              <w:rPr>
                <w:rFonts w:hint="eastAsia" w:ascii="宋体" w:hAnsi="宋体" w:eastAsia="宋体" w:cs="宋体"/>
                <w:highlight w:val="none"/>
              </w:rPr>
            </w:pPr>
          </w:p>
        </w:tc>
        <w:tc>
          <w:tcPr>
            <w:tcW w:w="685" w:type="dxa"/>
          </w:tcPr>
          <w:p w14:paraId="374D9AE0">
            <w:pPr>
              <w:wordWrap w:val="0"/>
              <w:topLinePunct/>
              <w:spacing w:line="500" w:lineRule="exact"/>
              <w:rPr>
                <w:rFonts w:hint="eastAsia" w:ascii="宋体" w:hAnsi="宋体" w:eastAsia="宋体" w:cs="宋体"/>
                <w:highlight w:val="none"/>
              </w:rPr>
            </w:pPr>
          </w:p>
        </w:tc>
      </w:tr>
      <w:tr w14:paraId="4C05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7BA1D694">
            <w:pPr>
              <w:wordWrap w:val="0"/>
              <w:topLinePunct/>
              <w:spacing w:line="500" w:lineRule="exact"/>
              <w:rPr>
                <w:rFonts w:hint="eastAsia" w:ascii="宋体" w:hAnsi="宋体" w:eastAsia="宋体" w:cs="宋体"/>
                <w:highlight w:val="none"/>
              </w:rPr>
            </w:pPr>
          </w:p>
        </w:tc>
        <w:tc>
          <w:tcPr>
            <w:tcW w:w="1224" w:type="dxa"/>
          </w:tcPr>
          <w:p w14:paraId="0AB1F650">
            <w:pPr>
              <w:wordWrap w:val="0"/>
              <w:topLinePunct/>
              <w:spacing w:line="500" w:lineRule="exact"/>
              <w:rPr>
                <w:rFonts w:hint="eastAsia" w:ascii="宋体" w:hAnsi="宋体" w:eastAsia="宋体" w:cs="宋体"/>
                <w:highlight w:val="none"/>
              </w:rPr>
            </w:pPr>
          </w:p>
        </w:tc>
        <w:tc>
          <w:tcPr>
            <w:tcW w:w="1090" w:type="dxa"/>
          </w:tcPr>
          <w:p w14:paraId="684308FE">
            <w:pPr>
              <w:wordWrap w:val="0"/>
              <w:topLinePunct/>
              <w:spacing w:line="500" w:lineRule="exact"/>
              <w:rPr>
                <w:rFonts w:hint="eastAsia" w:ascii="宋体" w:hAnsi="宋体" w:eastAsia="宋体" w:cs="宋体"/>
                <w:highlight w:val="none"/>
              </w:rPr>
            </w:pPr>
          </w:p>
        </w:tc>
        <w:tc>
          <w:tcPr>
            <w:tcW w:w="664" w:type="dxa"/>
          </w:tcPr>
          <w:p w14:paraId="6EBCDF5F">
            <w:pPr>
              <w:wordWrap w:val="0"/>
              <w:topLinePunct/>
              <w:spacing w:line="500" w:lineRule="exact"/>
              <w:rPr>
                <w:rFonts w:hint="eastAsia" w:ascii="宋体" w:hAnsi="宋体" w:eastAsia="宋体" w:cs="宋体"/>
                <w:highlight w:val="none"/>
              </w:rPr>
            </w:pPr>
          </w:p>
        </w:tc>
        <w:tc>
          <w:tcPr>
            <w:tcW w:w="990" w:type="dxa"/>
          </w:tcPr>
          <w:p w14:paraId="5ED23D51">
            <w:pPr>
              <w:wordWrap w:val="0"/>
              <w:topLinePunct/>
              <w:spacing w:line="500" w:lineRule="exact"/>
              <w:rPr>
                <w:rFonts w:hint="eastAsia" w:ascii="宋体" w:hAnsi="宋体" w:eastAsia="宋体" w:cs="宋体"/>
                <w:highlight w:val="none"/>
              </w:rPr>
            </w:pPr>
          </w:p>
        </w:tc>
        <w:tc>
          <w:tcPr>
            <w:tcW w:w="1319" w:type="dxa"/>
          </w:tcPr>
          <w:p w14:paraId="4287255E">
            <w:pPr>
              <w:wordWrap w:val="0"/>
              <w:topLinePunct/>
              <w:spacing w:line="500" w:lineRule="exact"/>
              <w:rPr>
                <w:rFonts w:hint="eastAsia" w:ascii="宋体" w:hAnsi="宋体" w:eastAsia="宋体" w:cs="宋体"/>
                <w:highlight w:val="none"/>
              </w:rPr>
            </w:pPr>
          </w:p>
        </w:tc>
        <w:tc>
          <w:tcPr>
            <w:tcW w:w="1133" w:type="dxa"/>
          </w:tcPr>
          <w:p w14:paraId="55B151ED">
            <w:pPr>
              <w:wordWrap w:val="0"/>
              <w:topLinePunct/>
              <w:spacing w:line="500" w:lineRule="exact"/>
              <w:rPr>
                <w:rFonts w:hint="eastAsia" w:ascii="宋体" w:hAnsi="宋体" w:eastAsia="宋体" w:cs="宋体"/>
                <w:highlight w:val="none"/>
              </w:rPr>
            </w:pPr>
          </w:p>
        </w:tc>
        <w:tc>
          <w:tcPr>
            <w:tcW w:w="838" w:type="dxa"/>
          </w:tcPr>
          <w:p w14:paraId="0EA0D594">
            <w:pPr>
              <w:wordWrap w:val="0"/>
              <w:topLinePunct/>
              <w:spacing w:line="500" w:lineRule="exact"/>
              <w:rPr>
                <w:rFonts w:hint="eastAsia" w:ascii="宋体" w:hAnsi="宋体" w:eastAsia="宋体" w:cs="宋体"/>
                <w:highlight w:val="none"/>
              </w:rPr>
            </w:pPr>
          </w:p>
        </w:tc>
        <w:tc>
          <w:tcPr>
            <w:tcW w:w="685" w:type="dxa"/>
          </w:tcPr>
          <w:p w14:paraId="4B2E587F">
            <w:pPr>
              <w:wordWrap w:val="0"/>
              <w:topLinePunct/>
              <w:spacing w:line="500" w:lineRule="exact"/>
              <w:rPr>
                <w:rFonts w:hint="eastAsia" w:ascii="宋体" w:hAnsi="宋体" w:eastAsia="宋体" w:cs="宋体"/>
                <w:highlight w:val="none"/>
              </w:rPr>
            </w:pPr>
          </w:p>
        </w:tc>
      </w:tr>
      <w:tr w14:paraId="681A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16012F15">
            <w:pPr>
              <w:wordWrap w:val="0"/>
              <w:topLinePunct/>
              <w:spacing w:line="500" w:lineRule="exact"/>
              <w:rPr>
                <w:rFonts w:hint="eastAsia" w:ascii="宋体" w:hAnsi="宋体" w:eastAsia="宋体" w:cs="宋体"/>
                <w:highlight w:val="none"/>
              </w:rPr>
            </w:pPr>
          </w:p>
        </w:tc>
        <w:tc>
          <w:tcPr>
            <w:tcW w:w="1224" w:type="dxa"/>
          </w:tcPr>
          <w:p w14:paraId="46780308">
            <w:pPr>
              <w:wordWrap w:val="0"/>
              <w:topLinePunct/>
              <w:spacing w:line="500" w:lineRule="exact"/>
              <w:rPr>
                <w:rFonts w:hint="eastAsia" w:ascii="宋体" w:hAnsi="宋体" w:eastAsia="宋体" w:cs="宋体"/>
                <w:highlight w:val="none"/>
              </w:rPr>
            </w:pPr>
          </w:p>
        </w:tc>
        <w:tc>
          <w:tcPr>
            <w:tcW w:w="1090" w:type="dxa"/>
          </w:tcPr>
          <w:p w14:paraId="051931E9">
            <w:pPr>
              <w:wordWrap w:val="0"/>
              <w:topLinePunct/>
              <w:spacing w:line="500" w:lineRule="exact"/>
              <w:rPr>
                <w:rFonts w:hint="eastAsia" w:ascii="宋体" w:hAnsi="宋体" w:eastAsia="宋体" w:cs="宋体"/>
                <w:highlight w:val="none"/>
              </w:rPr>
            </w:pPr>
          </w:p>
        </w:tc>
        <w:tc>
          <w:tcPr>
            <w:tcW w:w="664" w:type="dxa"/>
          </w:tcPr>
          <w:p w14:paraId="329C6F9E">
            <w:pPr>
              <w:wordWrap w:val="0"/>
              <w:topLinePunct/>
              <w:spacing w:line="500" w:lineRule="exact"/>
              <w:rPr>
                <w:rFonts w:hint="eastAsia" w:ascii="宋体" w:hAnsi="宋体" w:eastAsia="宋体" w:cs="宋体"/>
                <w:highlight w:val="none"/>
              </w:rPr>
            </w:pPr>
          </w:p>
        </w:tc>
        <w:tc>
          <w:tcPr>
            <w:tcW w:w="990" w:type="dxa"/>
          </w:tcPr>
          <w:p w14:paraId="3672CE2D">
            <w:pPr>
              <w:wordWrap w:val="0"/>
              <w:topLinePunct/>
              <w:spacing w:line="500" w:lineRule="exact"/>
              <w:rPr>
                <w:rFonts w:hint="eastAsia" w:ascii="宋体" w:hAnsi="宋体" w:eastAsia="宋体" w:cs="宋体"/>
                <w:highlight w:val="none"/>
              </w:rPr>
            </w:pPr>
          </w:p>
        </w:tc>
        <w:tc>
          <w:tcPr>
            <w:tcW w:w="1319" w:type="dxa"/>
          </w:tcPr>
          <w:p w14:paraId="6D5C5CA7">
            <w:pPr>
              <w:wordWrap w:val="0"/>
              <w:topLinePunct/>
              <w:spacing w:line="500" w:lineRule="exact"/>
              <w:rPr>
                <w:rFonts w:hint="eastAsia" w:ascii="宋体" w:hAnsi="宋体" w:eastAsia="宋体" w:cs="宋体"/>
                <w:highlight w:val="none"/>
              </w:rPr>
            </w:pPr>
          </w:p>
        </w:tc>
        <w:tc>
          <w:tcPr>
            <w:tcW w:w="1133" w:type="dxa"/>
          </w:tcPr>
          <w:p w14:paraId="0B5B5760">
            <w:pPr>
              <w:wordWrap w:val="0"/>
              <w:topLinePunct/>
              <w:spacing w:line="500" w:lineRule="exact"/>
              <w:rPr>
                <w:rFonts w:hint="eastAsia" w:ascii="宋体" w:hAnsi="宋体" w:eastAsia="宋体" w:cs="宋体"/>
                <w:highlight w:val="none"/>
              </w:rPr>
            </w:pPr>
          </w:p>
        </w:tc>
        <w:tc>
          <w:tcPr>
            <w:tcW w:w="838" w:type="dxa"/>
          </w:tcPr>
          <w:p w14:paraId="4A33B625">
            <w:pPr>
              <w:wordWrap w:val="0"/>
              <w:topLinePunct/>
              <w:spacing w:line="500" w:lineRule="exact"/>
              <w:rPr>
                <w:rFonts w:hint="eastAsia" w:ascii="宋体" w:hAnsi="宋体" w:eastAsia="宋体" w:cs="宋体"/>
                <w:highlight w:val="none"/>
              </w:rPr>
            </w:pPr>
          </w:p>
        </w:tc>
        <w:tc>
          <w:tcPr>
            <w:tcW w:w="685" w:type="dxa"/>
          </w:tcPr>
          <w:p w14:paraId="3CDF9317">
            <w:pPr>
              <w:wordWrap w:val="0"/>
              <w:topLinePunct/>
              <w:spacing w:line="500" w:lineRule="exact"/>
              <w:rPr>
                <w:rFonts w:hint="eastAsia" w:ascii="宋体" w:hAnsi="宋体" w:eastAsia="宋体" w:cs="宋体"/>
                <w:highlight w:val="none"/>
              </w:rPr>
            </w:pPr>
          </w:p>
        </w:tc>
      </w:tr>
    </w:tbl>
    <w:p w14:paraId="64000F55">
      <w:pPr>
        <w:wordWrap w:val="0"/>
        <w:topLinePunct/>
        <w:spacing w:line="500" w:lineRule="exact"/>
        <w:jc w:val="center"/>
        <w:rPr>
          <w:rFonts w:hint="eastAsia" w:ascii="宋体" w:hAnsi="宋体" w:eastAsia="宋体" w:cs="宋体"/>
          <w:b/>
          <w:sz w:val="28"/>
          <w:szCs w:val="28"/>
          <w:highlight w:val="none"/>
        </w:rPr>
      </w:pPr>
      <w:bookmarkStart w:id="584" w:name="_Toc17601"/>
      <w:bookmarkStart w:id="585" w:name="_Toc17315"/>
      <w:bookmarkStart w:id="586" w:name="_Toc502396527"/>
      <w:bookmarkStart w:id="587" w:name="_Toc485740294"/>
    </w:p>
    <w:p w14:paraId="715926CA">
      <w:pPr>
        <w:wordWrap w:val="0"/>
        <w:topLinePunct/>
        <w:spacing w:line="500" w:lineRule="exact"/>
        <w:jc w:val="center"/>
        <w:rPr>
          <w:rFonts w:hint="eastAsia" w:ascii="宋体" w:hAnsi="宋体" w:eastAsia="宋体" w:cs="宋体"/>
          <w:b/>
          <w:sz w:val="28"/>
          <w:szCs w:val="28"/>
          <w:highlight w:val="none"/>
        </w:rPr>
      </w:pPr>
    </w:p>
    <w:p w14:paraId="0431F757">
      <w:pPr>
        <w:wordWrap w:val="0"/>
        <w:topLinePunct/>
        <w:spacing w:line="500" w:lineRule="exact"/>
        <w:rPr>
          <w:rFonts w:hint="eastAsia" w:ascii="宋体" w:hAnsi="宋体" w:eastAsia="宋体" w:cs="宋体"/>
          <w:sz w:val="24"/>
          <w:szCs w:val="20"/>
          <w:highlight w:val="none"/>
        </w:rPr>
      </w:pPr>
    </w:p>
    <w:p w14:paraId="0BEA8413">
      <w:pPr>
        <w:wordWrap w:val="0"/>
        <w:topLinePunct/>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sz w:val="28"/>
          <w:szCs w:val="28"/>
          <w:highlight w:val="none"/>
        </w:rPr>
        <w:t>附表三：拟投入本工程的劳动力计划表</w:t>
      </w:r>
      <w:bookmarkEnd w:id="584"/>
      <w:bookmarkEnd w:id="585"/>
      <w:bookmarkEnd w:id="586"/>
      <w:bookmarkEnd w:id="587"/>
    </w:p>
    <w:p w14:paraId="3ED97A9C">
      <w:pPr>
        <w:wordWrap w:val="0"/>
        <w:topLinePunct/>
        <w:spacing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拟投入本工程的劳动力计划表</w:t>
      </w:r>
    </w:p>
    <w:p w14:paraId="384184DE">
      <w:pPr>
        <w:wordWrap w:val="0"/>
        <w:topLinePunct/>
        <w:spacing w:line="500" w:lineRule="exact"/>
        <w:ind w:right="735"/>
        <w:jc w:val="right"/>
        <w:rPr>
          <w:rFonts w:hint="eastAsia" w:ascii="宋体" w:hAnsi="宋体" w:eastAsia="宋体" w:cs="宋体"/>
          <w:szCs w:val="21"/>
          <w:highlight w:val="none"/>
        </w:rPr>
      </w:pPr>
      <w:r>
        <w:rPr>
          <w:rFonts w:hint="eastAsia" w:ascii="宋体" w:hAnsi="宋体" w:eastAsia="宋体" w:cs="宋体"/>
          <w:szCs w:val="21"/>
          <w:highlight w:val="none"/>
        </w:rPr>
        <w:t>单位：人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92"/>
        <w:gridCol w:w="1066"/>
        <w:gridCol w:w="1066"/>
        <w:gridCol w:w="1066"/>
        <w:gridCol w:w="1066"/>
        <w:gridCol w:w="1066"/>
        <w:gridCol w:w="1064"/>
      </w:tblGrid>
      <w:tr w14:paraId="48CC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42" w:type="dxa"/>
            <w:vAlign w:val="center"/>
          </w:tcPr>
          <w:p w14:paraId="44931C74">
            <w:pPr>
              <w:wordWrap w:val="0"/>
              <w:topLinePunct/>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工种</w:t>
            </w:r>
          </w:p>
        </w:tc>
        <w:tc>
          <w:tcPr>
            <w:tcW w:w="7286" w:type="dxa"/>
            <w:gridSpan w:val="7"/>
            <w:vAlign w:val="center"/>
          </w:tcPr>
          <w:p w14:paraId="5AB765E1">
            <w:pPr>
              <w:wordWrap w:val="0"/>
              <w:topLinePunct/>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按工程施工阶段投入劳动力情况</w:t>
            </w:r>
          </w:p>
        </w:tc>
      </w:tr>
      <w:tr w14:paraId="001B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32AEB02">
            <w:pPr>
              <w:wordWrap w:val="0"/>
              <w:topLinePunct/>
              <w:spacing w:line="500" w:lineRule="exact"/>
              <w:jc w:val="center"/>
              <w:rPr>
                <w:rFonts w:hint="eastAsia" w:ascii="宋体" w:hAnsi="宋体" w:eastAsia="宋体" w:cs="宋体"/>
                <w:sz w:val="18"/>
                <w:szCs w:val="18"/>
                <w:highlight w:val="none"/>
              </w:rPr>
            </w:pPr>
          </w:p>
        </w:tc>
        <w:tc>
          <w:tcPr>
            <w:tcW w:w="892" w:type="dxa"/>
            <w:vAlign w:val="center"/>
          </w:tcPr>
          <w:p w14:paraId="008695D4">
            <w:pPr>
              <w:wordWrap w:val="0"/>
              <w:topLinePunct/>
              <w:spacing w:line="500" w:lineRule="exact"/>
              <w:jc w:val="center"/>
              <w:rPr>
                <w:rFonts w:hint="eastAsia" w:ascii="宋体" w:hAnsi="宋体" w:eastAsia="宋体" w:cs="宋体"/>
                <w:sz w:val="18"/>
                <w:szCs w:val="18"/>
                <w:highlight w:val="none"/>
              </w:rPr>
            </w:pPr>
          </w:p>
        </w:tc>
        <w:tc>
          <w:tcPr>
            <w:tcW w:w="1066" w:type="dxa"/>
            <w:vAlign w:val="center"/>
          </w:tcPr>
          <w:p w14:paraId="462EA149">
            <w:pPr>
              <w:wordWrap w:val="0"/>
              <w:topLinePunct/>
              <w:spacing w:line="500" w:lineRule="exact"/>
              <w:jc w:val="center"/>
              <w:rPr>
                <w:rFonts w:hint="eastAsia" w:ascii="宋体" w:hAnsi="宋体" w:eastAsia="宋体" w:cs="宋体"/>
                <w:sz w:val="18"/>
                <w:szCs w:val="18"/>
                <w:highlight w:val="none"/>
              </w:rPr>
            </w:pPr>
          </w:p>
        </w:tc>
        <w:tc>
          <w:tcPr>
            <w:tcW w:w="1066" w:type="dxa"/>
            <w:vAlign w:val="center"/>
          </w:tcPr>
          <w:p w14:paraId="05EE3B00">
            <w:pPr>
              <w:wordWrap w:val="0"/>
              <w:topLinePunct/>
              <w:spacing w:line="500" w:lineRule="exact"/>
              <w:jc w:val="center"/>
              <w:rPr>
                <w:rFonts w:hint="eastAsia" w:ascii="宋体" w:hAnsi="宋体" w:eastAsia="宋体" w:cs="宋体"/>
                <w:sz w:val="18"/>
                <w:szCs w:val="18"/>
                <w:highlight w:val="none"/>
              </w:rPr>
            </w:pPr>
          </w:p>
        </w:tc>
        <w:tc>
          <w:tcPr>
            <w:tcW w:w="1066" w:type="dxa"/>
            <w:vAlign w:val="center"/>
          </w:tcPr>
          <w:p w14:paraId="1F5A26E6">
            <w:pPr>
              <w:wordWrap w:val="0"/>
              <w:topLinePunct/>
              <w:spacing w:line="500" w:lineRule="exact"/>
              <w:jc w:val="center"/>
              <w:rPr>
                <w:rFonts w:hint="eastAsia" w:ascii="宋体" w:hAnsi="宋体" w:eastAsia="宋体" w:cs="宋体"/>
                <w:sz w:val="18"/>
                <w:szCs w:val="18"/>
                <w:highlight w:val="none"/>
              </w:rPr>
            </w:pPr>
          </w:p>
        </w:tc>
        <w:tc>
          <w:tcPr>
            <w:tcW w:w="1066" w:type="dxa"/>
            <w:vAlign w:val="center"/>
          </w:tcPr>
          <w:p w14:paraId="60930C5C">
            <w:pPr>
              <w:wordWrap w:val="0"/>
              <w:topLinePunct/>
              <w:spacing w:line="500" w:lineRule="exact"/>
              <w:jc w:val="center"/>
              <w:rPr>
                <w:rFonts w:hint="eastAsia" w:ascii="宋体" w:hAnsi="宋体" w:eastAsia="宋体" w:cs="宋体"/>
                <w:sz w:val="18"/>
                <w:szCs w:val="18"/>
                <w:highlight w:val="none"/>
              </w:rPr>
            </w:pPr>
          </w:p>
        </w:tc>
        <w:tc>
          <w:tcPr>
            <w:tcW w:w="1066" w:type="dxa"/>
            <w:vAlign w:val="center"/>
          </w:tcPr>
          <w:p w14:paraId="044E1837">
            <w:pPr>
              <w:wordWrap w:val="0"/>
              <w:topLinePunct/>
              <w:spacing w:line="500" w:lineRule="exact"/>
              <w:jc w:val="center"/>
              <w:rPr>
                <w:rFonts w:hint="eastAsia" w:ascii="宋体" w:hAnsi="宋体" w:eastAsia="宋体" w:cs="宋体"/>
                <w:highlight w:val="none"/>
              </w:rPr>
            </w:pPr>
          </w:p>
        </w:tc>
        <w:tc>
          <w:tcPr>
            <w:tcW w:w="1064" w:type="dxa"/>
            <w:vAlign w:val="center"/>
          </w:tcPr>
          <w:p w14:paraId="4303B3F2">
            <w:pPr>
              <w:wordWrap w:val="0"/>
              <w:topLinePunct/>
              <w:spacing w:line="500" w:lineRule="exact"/>
              <w:jc w:val="center"/>
              <w:rPr>
                <w:rFonts w:hint="eastAsia" w:ascii="宋体" w:hAnsi="宋体" w:eastAsia="宋体" w:cs="宋体"/>
                <w:highlight w:val="none"/>
              </w:rPr>
            </w:pPr>
          </w:p>
        </w:tc>
      </w:tr>
      <w:tr w14:paraId="09C7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D9CE36E">
            <w:pPr>
              <w:wordWrap w:val="0"/>
              <w:topLinePunct/>
              <w:spacing w:line="500" w:lineRule="exact"/>
              <w:jc w:val="center"/>
              <w:rPr>
                <w:rFonts w:hint="eastAsia" w:ascii="宋体" w:hAnsi="宋体" w:eastAsia="宋体" w:cs="宋体"/>
                <w:highlight w:val="none"/>
              </w:rPr>
            </w:pPr>
          </w:p>
        </w:tc>
        <w:tc>
          <w:tcPr>
            <w:tcW w:w="892" w:type="dxa"/>
            <w:vAlign w:val="center"/>
          </w:tcPr>
          <w:p w14:paraId="76CDCF45">
            <w:pPr>
              <w:wordWrap w:val="0"/>
              <w:topLinePunct/>
              <w:spacing w:line="500" w:lineRule="exact"/>
              <w:jc w:val="center"/>
              <w:rPr>
                <w:rFonts w:hint="eastAsia" w:ascii="宋体" w:hAnsi="宋体" w:eastAsia="宋体" w:cs="宋体"/>
                <w:highlight w:val="none"/>
              </w:rPr>
            </w:pPr>
          </w:p>
        </w:tc>
        <w:tc>
          <w:tcPr>
            <w:tcW w:w="1066" w:type="dxa"/>
            <w:vAlign w:val="center"/>
          </w:tcPr>
          <w:p w14:paraId="50959043">
            <w:pPr>
              <w:wordWrap w:val="0"/>
              <w:topLinePunct/>
              <w:spacing w:line="500" w:lineRule="exact"/>
              <w:jc w:val="center"/>
              <w:rPr>
                <w:rFonts w:hint="eastAsia" w:ascii="宋体" w:hAnsi="宋体" w:eastAsia="宋体" w:cs="宋体"/>
                <w:highlight w:val="none"/>
              </w:rPr>
            </w:pPr>
          </w:p>
        </w:tc>
        <w:tc>
          <w:tcPr>
            <w:tcW w:w="1066" w:type="dxa"/>
            <w:vAlign w:val="center"/>
          </w:tcPr>
          <w:p w14:paraId="14CC4078">
            <w:pPr>
              <w:wordWrap w:val="0"/>
              <w:topLinePunct/>
              <w:spacing w:line="500" w:lineRule="exact"/>
              <w:jc w:val="center"/>
              <w:rPr>
                <w:rFonts w:hint="eastAsia" w:ascii="宋体" w:hAnsi="宋体" w:eastAsia="宋体" w:cs="宋体"/>
                <w:highlight w:val="none"/>
              </w:rPr>
            </w:pPr>
          </w:p>
        </w:tc>
        <w:tc>
          <w:tcPr>
            <w:tcW w:w="1066" w:type="dxa"/>
            <w:vAlign w:val="center"/>
          </w:tcPr>
          <w:p w14:paraId="7AD2052C">
            <w:pPr>
              <w:wordWrap w:val="0"/>
              <w:topLinePunct/>
              <w:spacing w:line="500" w:lineRule="exact"/>
              <w:jc w:val="center"/>
              <w:rPr>
                <w:rFonts w:hint="eastAsia" w:ascii="宋体" w:hAnsi="宋体" w:eastAsia="宋体" w:cs="宋体"/>
                <w:highlight w:val="none"/>
              </w:rPr>
            </w:pPr>
          </w:p>
        </w:tc>
        <w:tc>
          <w:tcPr>
            <w:tcW w:w="1066" w:type="dxa"/>
            <w:vAlign w:val="center"/>
          </w:tcPr>
          <w:p w14:paraId="661D510F">
            <w:pPr>
              <w:wordWrap w:val="0"/>
              <w:topLinePunct/>
              <w:spacing w:line="500" w:lineRule="exact"/>
              <w:jc w:val="center"/>
              <w:rPr>
                <w:rFonts w:hint="eastAsia" w:ascii="宋体" w:hAnsi="宋体" w:eastAsia="宋体" w:cs="宋体"/>
                <w:highlight w:val="none"/>
              </w:rPr>
            </w:pPr>
          </w:p>
        </w:tc>
        <w:tc>
          <w:tcPr>
            <w:tcW w:w="1066" w:type="dxa"/>
            <w:vAlign w:val="center"/>
          </w:tcPr>
          <w:p w14:paraId="0DBB91D5">
            <w:pPr>
              <w:wordWrap w:val="0"/>
              <w:topLinePunct/>
              <w:spacing w:line="500" w:lineRule="exact"/>
              <w:jc w:val="center"/>
              <w:rPr>
                <w:rFonts w:hint="eastAsia" w:ascii="宋体" w:hAnsi="宋体" w:eastAsia="宋体" w:cs="宋体"/>
                <w:highlight w:val="none"/>
              </w:rPr>
            </w:pPr>
          </w:p>
        </w:tc>
        <w:tc>
          <w:tcPr>
            <w:tcW w:w="1064" w:type="dxa"/>
            <w:vAlign w:val="center"/>
          </w:tcPr>
          <w:p w14:paraId="6FD642A3">
            <w:pPr>
              <w:wordWrap w:val="0"/>
              <w:topLinePunct/>
              <w:spacing w:line="500" w:lineRule="exact"/>
              <w:jc w:val="center"/>
              <w:rPr>
                <w:rFonts w:hint="eastAsia" w:ascii="宋体" w:hAnsi="宋体" w:eastAsia="宋体" w:cs="宋体"/>
                <w:highlight w:val="none"/>
              </w:rPr>
            </w:pPr>
          </w:p>
        </w:tc>
      </w:tr>
      <w:tr w14:paraId="7F42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EA6EA59">
            <w:pPr>
              <w:wordWrap w:val="0"/>
              <w:topLinePunct/>
              <w:spacing w:line="500" w:lineRule="exact"/>
              <w:jc w:val="center"/>
              <w:rPr>
                <w:rFonts w:hint="eastAsia" w:ascii="宋体" w:hAnsi="宋体" w:eastAsia="宋体" w:cs="宋体"/>
                <w:highlight w:val="none"/>
              </w:rPr>
            </w:pPr>
          </w:p>
        </w:tc>
        <w:tc>
          <w:tcPr>
            <w:tcW w:w="892" w:type="dxa"/>
          </w:tcPr>
          <w:p w14:paraId="247925CF">
            <w:pPr>
              <w:wordWrap w:val="0"/>
              <w:topLinePunct/>
              <w:spacing w:line="500" w:lineRule="exact"/>
              <w:jc w:val="center"/>
              <w:rPr>
                <w:rFonts w:hint="eastAsia" w:ascii="宋体" w:hAnsi="宋体" w:eastAsia="宋体" w:cs="宋体"/>
                <w:highlight w:val="none"/>
              </w:rPr>
            </w:pPr>
          </w:p>
        </w:tc>
        <w:tc>
          <w:tcPr>
            <w:tcW w:w="1066" w:type="dxa"/>
          </w:tcPr>
          <w:p w14:paraId="56AC48FE">
            <w:pPr>
              <w:wordWrap w:val="0"/>
              <w:topLinePunct/>
              <w:spacing w:line="500" w:lineRule="exact"/>
              <w:jc w:val="center"/>
              <w:rPr>
                <w:rFonts w:hint="eastAsia" w:ascii="宋体" w:hAnsi="宋体" w:eastAsia="宋体" w:cs="宋体"/>
                <w:highlight w:val="none"/>
              </w:rPr>
            </w:pPr>
          </w:p>
        </w:tc>
        <w:tc>
          <w:tcPr>
            <w:tcW w:w="1066" w:type="dxa"/>
          </w:tcPr>
          <w:p w14:paraId="2A792D77">
            <w:pPr>
              <w:wordWrap w:val="0"/>
              <w:topLinePunct/>
              <w:spacing w:line="500" w:lineRule="exact"/>
              <w:jc w:val="center"/>
              <w:rPr>
                <w:rFonts w:hint="eastAsia" w:ascii="宋体" w:hAnsi="宋体" w:eastAsia="宋体" w:cs="宋体"/>
                <w:highlight w:val="none"/>
              </w:rPr>
            </w:pPr>
          </w:p>
        </w:tc>
        <w:tc>
          <w:tcPr>
            <w:tcW w:w="1066" w:type="dxa"/>
          </w:tcPr>
          <w:p w14:paraId="05D1E502">
            <w:pPr>
              <w:wordWrap w:val="0"/>
              <w:topLinePunct/>
              <w:spacing w:line="500" w:lineRule="exact"/>
              <w:jc w:val="center"/>
              <w:rPr>
                <w:rFonts w:hint="eastAsia" w:ascii="宋体" w:hAnsi="宋体" w:eastAsia="宋体" w:cs="宋体"/>
                <w:highlight w:val="none"/>
              </w:rPr>
            </w:pPr>
          </w:p>
        </w:tc>
        <w:tc>
          <w:tcPr>
            <w:tcW w:w="1066" w:type="dxa"/>
          </w:tcPr>
          <w:p w14:paraId="604B28BC">
            <w:pPr>
              <w:wordWrap w:val="0"/>
              <w:topLinePunct/>
              <w:spacing w:line="500" w:lineRule="exact"/>
              <w:jc w:val="center"/>
              <w:rPr>
                <w:rFonts w:hint="eastAsia" w:ascii="宋体" w:hAnsi="宋体" w:eastAsia="宋体" w:cs="宋体"/>
                <w:highlight w:val="none"/>
              </w:rPr>
            </w:pPr>
          </w:p>
        </w:tc>
        <w:tc>
          <w:tcPr>
            <w:tcW w:w="1066" w:type="dxa"/>
          </w:tcPr>
          <w:p w14:paraId="3E66982D">
            <w:pPr>
              <w:wordWrap w:val="0"/>
              <w:topLinePunct/>
              <w:spacing w:line="500" w:lineRule="exact"/>
              <w:jc w:val="center"/>
              <w:rPr>
                <w:rFonts w:hint="eastAsia" w:ascii="宋体" w:hAnsi="宋体" w:eastAsia="宋体" w:cs="宋体"/>
                <w:highlight w:val="none"/>
              </w:rPr>
            </w:pPr>
          </w:p>
        </w:tc>
        <w:tc>
          <w:tcPr>
            <w:tcW w:w="1064" w:type="dxa"/>
          </w:tcPr>
          <w:p w14:paraId="00E8D510">
            <w:pPr>
              <w:wordWrap w:val="0"/>
              <w:topLinePunct/>
              <w:spacing w:line="500" w:lineRule="exact"/>
              <w:jc w:val="center"/>
              <w:rPr>
                <w:rFonts w:hint="eastAsia" w:ascii="宋体" w:hAnsi="宋体" w:eastAsia="宋体" w:cs="宋体"/>
                <w:highlight w:val="none"/>
              </w:rPr>
            </w:pPr>
          </w:p>
        </w:tc>
      </w:tr>
      <w:tr w14:paraId="5282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2045575">
            <w:pPr>
              <w:wordWrap w:val="0"/>
              <w:topLinePunct/>
              <w:spacing w:line="500" w:lineRule="exact"/>
              <w:jc w:val="center"/>
              <w:rPr>
                <w:rFonts w:hint="eastAsia" w:ascii="宋体" w:hAnsi="宋体" w:eastAsia="宋体" w:cs="宋体"/>
                <w:highlight w:val="none"/>
              </w:rPr>
            </w:pPr>
          </w:p>
        </w:tc>
        <w:tc>
          <w:tcPr>
            <w:tcW w:w="892" w:type="dxa"/>
          </w:tcPr>
          <w:p w14:paraId="6B4F3541">
            <w:pPr>
              <w:wordWrap w:val="0"/>
              <w:topLinePunct/>
              <w:spacing w:line="500" w:lineRule="exact"/>
              <w:jc w:val="center"/>
              <w:rPr>
                <w:rFonts w:hint="eastAsia" w:ascii="宋体" w:hAnsi="宋体" w:eastAsia="宋体" w:cs="宋体"/>
                <w:highlight w:val="none"/>
              </w:rPr>
            </w:pPr>
          </w:p>
        </w:tc>
        <w:tc>
          <w:tcPr>
            <w:tcW w:w="1066" w:type="dxa"/>
          </w:tcPr>
          <w:p w14:paraId="58BAF0F4">
            <w:pPr>
              <w:wordWrap w:val="0"/>
              <w:topLinePunct/>
              <w:spacing w:line="500" w:lineRule="exact"/>
              <w:jc w:val="center"/>
              <w:rPr>
                <w:rFonts w:hint="eastAsia" w:ascii="宋体" w:hAnsi="宋体" w:eastAsia="宋体" w:cs="宋体"/>
                <w:highlight w:val="none"/>
              </w:rPr>
            </w:pPr>
          </w:p>
        </w:tc>
        <w:tc>
          <w:tcPr>
            <w:tcW w:w="1066" w:type="dxa"/>
          </w:tcPr>
          <w:p w14:paraId="16BAA1AD">
            <w:pPr>
              <w:wordWrap w:val="0"/>
              <w:topLinePunct/>
              <w:spacing w:line="500" w:lineRule="exact"/>
              <w:jc w:val="center"/>
              <w:rPr>
                <w:rFonts w:hint="eastAsia" w:ascii="宋体" w:hAnsi="宋体" w:eastAsia="宋体" w:cs="宋体"/>
                <w:highlight w:val="none"/>
              </w:rPr>
            </w:pPr>
          </w:p>
        </w:tc>
        <w:tc>
          <w:tcPr>
            <w:tcW w:w="1066" w:type="dxa"/>
          </w:tcPr>
          <w:p w14:paraId="10D925F1">
            <w:pPr>
              <w:wordWrap w:val="0"/>
              <w:topLinePunct/>
              <w:spacing w:line="500" w:lineRule="exact"/>
              <w:jc w:val="center"/>
              <w:rPr>
                <w:rFonts w:hint="eastAsia" w:ascii="宋体" w:hAnsi="宋体" w:eastAsia="宋体" w:cs="宋体"/>
                <w:highlight w:val="none"/>
              </w:rPr>
            </w:pPr>
          </w:p>
        </w:tc>
        <w:tc>
          <w:tcPr>
            <w:tcW w:w="1066" w:type="dxa"/>
          </w:tcPr>
          <w:p w14:paraId="75915BF3">
            <w:pPr>
              <w:wordWrap w:val="0"/>
              <w:topLinePunct/>
              <w:spacing w:line="500" w:lineRule="exact"/>
              <w:jc w:val="center"/>
              <w:rPr>
                <w:rFonts w:hint="eastAsia" w:ascii="宋体" w:hAnsi="宋体" w:eastAsia="宋体" w:cs="宋体"/>
                <w:highlight w:val="none"/>
              </w:rPr>
            </w:pPr>
          </w:p>
        </w:tc>
        <w:tc>
          <w:tcPr>
            <w:tcW w:w="1066" w:type="dxa"/>
          </w:tcPr>
          <w:p w14:paraId="64816B77">
            <w:pPr>
              <w:wordWrap w:val="0"/>
              <w:topLinePunct/>
              <w:spacing w:line="500" w:lineRule="exact"/>
              <w:jc w:val="center"/>
              <w:rPr>
                <w:rFonts w:hint="eastAsia" w:ascii="宋体" w:hAnsi="宋体" w:eastAsia="宋体" w:cs="宋体"/>
                <w:highlight w:val="none"/>
              </w:rPr>
            </w:pPr>
          </w:p>
        </w:tc>
        <w:tc>
          <w:tcPr>
            <w:tcW w:w="1064" w:type="dxa"/>
          </w:tcPr>
          <w:p w14:paraId="5404AD8A">
            <w:pPr>
              <w:wordWrap w:val="0"/>
              <w:topLinePunct/>
              <w:spacing w:line="500" w:lineRule="exact"/>
              <w:jc w:val="center"/>
              <w:rPr>
                <w:rFonts w:hint="eastAsia" w:ascii="宋体" w:hAnsi="宋体" w:eastAsia="宋体" w:cs="宋体"/>
                <w:highlight w:val="none"/>
              </w:rPr>
            </w:pPr>
          </w:p>
        </w:tc>
      </w:tr>
      <w:tr w14:paraId="2E4A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F3F1D15">
            <w:pPr>
              <w:wordWrap w:val="0"/>
              <w:topLinePunct/>
              <w:spacing w:line="500" w:lineRule="exact"/>
              <w:jc w:val="center"/>
              <w:rPr>
                <w:rFonts w:hint="eastAsia" w:ascii="宋体" w:hAnsi="宋体" w:eastAsia="宋体" w:cs="宋体"/>
                <w:highlight w:val="none"/>
              </w:rPr>
            </w:pPr>
          </w:p>
        </w:tc>
        <w:tc>
          <w:tcPr>
            <w:tcW w:w="892" w:type="dxa"/>
          </w:tcPr>
          <w:p w14:paraId="634BA71D">
            <w:pPr>
              <w:wordWrap w:val="0"/>
              <w:topLinePunct/>
              <w:spacing w:line="500" w:lineRule="exact"/>
              <w:jc w:val="center"/>
              <w:rPr>
                <w:rFonts w:hint="eastAsia" w:ascii="宋体" w:hAnsi="宋体" w:eastAsia="宋体" w:cs="宋体"/>
                <w:highlight w:val="none"/>
              </w:rPr>
            </w:pPr>
          </w:p>
        </w:tc>
        <w:tc>
          <w:tcPr>
            <w:tcW w:w="1066" w:type="dxa"/>
          </w:tcPr>
          <w:p w14:paraId="6856E05F">
            <w:pPr>
              <w:wordWrap w:val="0"/>
              <w:topLinePunct/>
              <w:spacing w:line="500" w:lineRule="exact"/>
              <w:jc w:val="center"/>
              <w:rPr>
                <w:rFonts w:hint="eastAsia" w:ascii="宋体" w:hAnsi="宋体" w:eastAsia="宋体" w:cs="宋体"/>
                <w:highlight w:val="none"/>
              </w:rPr>
            </w:pPr>
          </w:p>
        </w:tc>
        <w:tc>
          <w:tcPr>
            <w:tcW w:w="1066" w:type="dxa"/>
          </w:tcPr>
          <w:p w14:paraId="67EA785F">
            <w:pPr>
              <w:wordWrap w:val="0"/>
              <w:topLinePunct/>
              <w:spacing w:line="500" w:lineRule="exact"/>
              <w:jc w:val="center"/>
              <w:rPr>
                <w:rFonts w:hint="eastAsia" w:ascii="宋体" w:hAnsi="宋体" w:eastAsia="宋体" w:cs="宋体"/>
                <w:highlight w:val="none"/>
              </w:rPr>
            </w:pPr>
          </w:p>
        </w:tc>
        <w:tc>
          <w:tcPr>
            <w:tcW w:w="1066" w:type="dxa"/>
          </w:tcPr>
          <w:p w14:paraId="2918C8E1">
            <w:pPr>
              <w:wordWrap w:val="0"/>
              <w:topLinePunct/>
              <w:spacing w:line="500" w:lineRule="exact"/>
              <w:jc w:val="center"/>
              <w:rPr>
                <w:rFonts w:hint="eastAsia" w:ascii="宋体" w:hAnsi="宋体" w:eastAsia="宋体" w:cs="宋体"/>
                <w:highlight w:val="none"/>
              </w:rPr>
            </w:pPr>
          </w:p>
        </w:tc>
        <w:tc>
          <w:tcPr>
            <w:tcW w:w="1066" w:type="dxa"/>
          </w:tcPr>
          <w:p w14:paraId="36DF1696">
            <w:pPr>
              <w:wordWrap w:val="0"/>
              <w:topLinePunct/>
              <w:spacing w:line="500" w:lineRule="exact"/>
              <w:jc w:val="center"/>
              <w:rPr>
                <w:rFonts w:hint="eastAsia" w:ascii="宋体" w:hAnsi="宋体" w:eastAsia="宋体" w:cs="宋体"/>
                <w:highlight w:val="none"/>
              </w:rPr>
            </w:pPr>
          </w:p>
        </w:tc>
        <w:tc>
          <w:tcPr>
            <w:tcW w:w="1066" w:type="dxa"/>
          </w:tcPr>
          <w:p w14:paraId="277250D6">
            <w:pPr>
              <w:wordWrap w:val="0"/>
              <w:topLinePunct/>
              <w:spacing w:line="500" w:lineRule="exact"/>
              <w:jc w:val="center"/>
              <w:rPr>
                <w:rFonts w:hint="eastAsia" w:ascii="宋体" w:hAnsi="宋体" w:eastAsia="宋体" w:cs="宋体"/>
                <w:highlight w:val="none"/>
              </w:rPr>
            </w:pPr>
          </w:p>
        </w:tc>
        <w:tc>
          <w:tcPr>
            <w:tcW w:w="1064" w:type="dxa"/>
          </w:tcPr>
          <w:p w14:paraId="6793DB23">
            <w:pPr>
              <w:wordWrap w:val="0"/>
              <w:topLinePunct/>
              <w:spacing w:line="500" w:lineRule="exact"/>
              <w:jc w:val="center"/>
              <w:rPr>
                <w:rFonts w:hint="eastAsia" w:ascii="宋体" w:hAnsi="宋体" w:eastAsia="宋体" w:cs="宋体"/>
                <w:highlight w:val="none"/>
              </w:rPr>
            </w:pPr>
          </w:p>
        </w:tc>
      </w:tr>
      <w:tr w14:paraId="3867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1D3FB36">
            <w:pPr>
              <w:wordWrap w:val="0"/>
              <w:topLinePunct/>
              <w:spacing w:line="500" w:lineRule="exact"/>
              <w:jc w:val="center"/>
              <w:rPr>
                <w:rFonts w:hint="eastAsia" w:ascii="宋体" w:hAnsi="宋体" w:eastAsia="宋体" w:cs="宋体"/>
                <w:highlight w:val="none"/>
              </w:rPr>
            </w:pPr>
          </w:p>
        </w:tc>
        <w:tc>
          <w:tcPr>
            <w:tcW w:w="892" w:type="dxa"/>
          </w:tcPr>
          <w:p w14:paraId="3C58E5B7">
            <w:pPr>
              <w:wordWrap w:val="0"/>
              <w:topLinePunct/>
              <w:spacing w:line="500" w:lineRule="exact"/>
              <w:jc w:val="center"/>
              <w:rPr>
                <w:rFonts w:hint="eastAsia" w:ascii="宋体" w:hAnsi="宋体" w:eastAsia="宋体" w:cs="宋体"/>
                <w:highlight w:val="none"/>
              </w:rPr>
            </w:pPr>
          </w:p>
        </w:tc>
        <w:tc>
          <w:tcPr>
            <w:tcW w:w="1066" w:type="dxa"/>
          </w:tcPr>
          <w:p w14:paraId="39715F92">
            <w:pPr>
              <w:wordWrap w:val="0"/>
              <w:topLinePunct/>
              <w:spacing w:line="500" w:lineRule="exact"/>
              <w:jc w:val="center"/>
              <w:rPr>
                <w:rFonts w:hint="eastAsia" w:ascii="宋体" w:hAnsi="宋体" w:eastAsia="宋体" w:cs="宋体"/>
                <w:highlight w:val="none"/>
              </w:rPr>
            </w:pPr>
          </w:p>
        </w:tc>
        <w:tc>
          <w:tcPr>
            <w:tcW w:w="1066" w:type="dxa"/>
          </w:tcPr>
          <w:p w14:paraId="4D6C3676">
            <w:pPr>
              <w:wordWrap w:val="0"/>
              <w:topLinePunct/>
              <w:spacing w:line="500" w:lineRule="exact"/>
              <w:jc w:val="center"/>
              <w:rPr>
                <w:rFonts w:hint="eastAsia" w:ascii="宋体" w:hAnsi="宋体" w:eastAsia="宋体" w:cs="宋体"/>
                <w:highlight w:val="none"/>
              </w:rPr>
            </w:pPr>
          </w:p>
        </w:tc>
        <w:tc>
          <w:tcPr>
            <w:tcW w:w="1066" w:type="dxa"/>
          </w:tcPr>
          <w:p w14:paraId="4B721F37">
            <w:pPr>
              <w:wordWrap w:val="0"/>
              <w:topLinePunct/>
              <w:spacing w:line="500" w:lineRule="exact"/>
              <w:jc w:val="center"/>
              <w:rPr>
                <w:rFonts w:hint="eastAsia" w:ascii="宋体" w:hAnsi="宋体" w:eastAsia="宋体" w:cs="宋体"/>
                <w:highlight w:val="none"/>
              </w:rPr>
            </w:pPr>
          </w:p>
        </w:tc>
        <w:tc>
          <w:tcPr>
            <w:tcW w:w="1066" w:type="dxa"/>
          </w:tcPr>
          <w:p w14:paraId="74244C5B">
            <w:pPr>
              <w:wordWrap w:val="0"/>
              <w:topLinePunct/>
              <w:spacing w:line="500" w:lineRule="exact"/>
              <w:jc w:val="center"/>
              <w:rPr>
                <w:rFonts w:hint="eastAsia" w:ascii="宋体" w:hAnsi="宋体" w:eastAsia="宋体" w:cs="宋体"/>
                <w:highlight w:val="none"/>
              </w:rPr>
            </w:pPr>
          </w:p>
        </w:tc>
        <w:tc>
          <w:tcPr>
            <w:tcW w:w="1066" w:type="dxa"/>
          </w:tcPr>
          <w:p w14:paraId="2F9234EC">
            <w:pPr>
              <w:wordWrap w:val="0"/>
              <w:topLinePunct/>
              <w:spacing w:line="500" w:lineRule="exact"/>
              <w:jc w:val="center"/>
              <w:rPr>
                <w:rFonts w:hint="eastAsia" w:ascii="宋体" w:hAnsi="宋体" w:eastAsia="宋体" w:cs="宋体"/>
                <w:highlight w:val="none"/>
              </w:rPr>
            </w:pPr>
          </w:p>
        </w:tc>
        <w:tc>
          <w:tcPr>
            <w:tcW w:w="1064" w:type="dxa"/>
          </w:tcPr>
          <w:p w14:paraId="170510F0">
            <w:pPr>
              <w:wordWrap w:val="0"/>
              <w:topLinePunct/>
              <w:spacing w:line="500" w:lineRule="exact"/>
              <w:jc w:val="center"/>
              <w:rPr>
                <w:rFonts w:hint="eastAsia" w:ascii="宋体" w:hAnsi="宋体" w:eastAsia="宋体" w:cs="宋体"/>
                <w:highlight w:val="none"/>
              </w:rPr>
            </w:pPr>
          </w:p>
        </w:tc>
      </w:tr>
      <w:tr w14:paraId="52DE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4D0FDD1">
            <w:pPr>
              <w:wordWrap w:val="0"/>
              <w:topLinePunct/>
              <w:spacing w:line="500" w:lineRule="exact"/>
              <w:jc w:val="center"/>
              <w:rPr>
                <w:rFonts w:hint="eastAsia" w:ascii="宋体" w:hAnsi="宋体" w:eastAsia="宋体" w:cs="宋体"/>
                <w:highlight w:val="none"/>
              </w:rPr>
            </w:pPr>
          </w:p>
        </w:tc>
        <w:tc>
          <w:tcPr>
            <w:tcW w:w="892" w:type="dxa"/>
          </w:tcPr>
          <w:p w14:paraId="10A620AE">
            <w:pPr>
              <w:wordWrap w:val="0"/>
              <w:topLinePunct/>
              <w:spacing w:line="500" w:lineRule="exact"/>
              <w:jc w:val="center"/>
              <w:rPr>
                <w:rFonts w:hint="eastAsia" w:ascii="宋体" w:hAnsi="宋体" w:eastAsia="宋体" w:cs="宋体"/>
                <w:highlight w:val="none"/>
              </w:rPr>
            </w:pPr>
          </w:p>
        </w:tc>
        <w:tc>
          <w:tcPr>
            <w:tcW w:w="1066" w:type="dxa"/>
          </w:tcPr>
          <w:p w14:paraId="50408076">
            <w:pPr>
              <w:wordWrap w:val="0"/>
              <w:topLinePunct/>
              <w:spacing w:line="500" w:lineRule="exact"/>
              <w:jc w:val="center"/>
              <w:rPr>
                <w:rFonts w:hint="eastAsia" w:ascii="宋体" w:hAnsi="宋体" w:eastAsia="宋体" w:cs="宋体"/>
                <w:highlight w:val="none"/>
              </w:rPr>
            </w:pPr>
          </w:p>
        </w:tc>
        <w:tc>
          <w:tcPr>
            <w:tcW w:w="1066" w:type="dxa"/>
          </w:tcPr>
          <w:p w14:paraId="558D131F">
            <w:pPr>
              <w:wordWrap w:val="0"/>
              <w:topLinePunct/>
              <w:spacing w:line="500" w:lineRule="exact"/>
              <w:jc w:val="center"/>
              <w:rPr>
                <w:rFonts w:hint="eastAsia" w:ascii="宋体" w:hAnsi="宋体" w:eastAsia="宋体" w:cs="宋体"/>
                <w:highlight w:val="none"/>
              </w:rPr>
            </w:pPr>
          </w:p>
        </w:tc>
        <w:tc>
          <w:tcPr>
            <w:tcW w:w="1066" w:type="dxa"/>
          </w:tcPr>
          <w:p w14:paraId="20236774">
            <w:pPr>
              <w:wordWrap w:val="0"/>
              <w:topLinePunct/>
              <w:spacing w:line="500" w:lineRule="exact"/>
              <w:jc w:val="center"/>
              <w:rPr>
                <w:rFonts w:hint="eastAsia" w:ascii="宋体" w:hAnsi="宋体" w:eastAsia="宋体" w:cs="宋体"/>
                <w:highlight w:val="none"/>
              </w:rPr>
            </w:pPr>
          </w:p>
        </w:tc>
        <w:tc>
          <w:tcPr>
            <w:tcW w:w="1066" w:type="dxa"/>
          </w:tcPr>
          <w:p w14:paraId="094482CB">
            <w:pPr>
              <w:wordWrap w:val="0"/>
              <w:topLinePunct/>
              <w:spacing w:line="500" w:lineRule="exact"/>
              <w:jc w:val="center"/>
              <w:rPr>
                <w:rFonts w:hint="eastAsia" w:ascii="宋体" w:hAnsi="宋体" w:eastAsia="宋体" w:cs="宋体"/>
                <w:highlight w:val="none"/>
              </w:rPr>
            </w:pPr>
          </w:p>
        </w:tc>
        <w:tc>
          <w:tcPr>
            <w:tcW w:w="1066" w:type="dxa"/>
          </w:tcPr>
          <w:p w14:paraId="245A5B52">
            <w:pPr>
              <w:wordWrap w:val="0"/>
              <w:topLinePunct/>
              <w:spacing w:line="500" w:lineRule="exact"/>
              <w:jc w:val="center"/>
              <w:rPr>
                <w:rFonts w:hint="eastAsia" w:ascii="宋体" w:hAnsi="宋体" w:eastAsia="宋体" w:cs="宋体"/>
                <w:highlight w:val="none"/>
              </w:rPr>
            </w:pPr>
          </w:p>
        </w:tc>
        <w:tc>
          <w:tcPr>
            <w:tcW w:w="1064" w:type="dxa"/>
          </w:tcPr>
          <w:p w14:paraId="396E2DC2">
            <w:pPr>
              <w:wordWrap w:val="0"/>
              <w:topLinePunct/>
              <w:spacing w:line="500" w:lineRule="exact"/>
              <w:jc w:val="center"/>
              <w:rPr>
                <w:rFonts w:hint="eastAsia" w:ascii="宋体" w:hAnsi="宋体" w:eastAsia="宋体" w:cs="宋体"/>
                <w:highlight w:val="none"/>
              </w:rPr>
            </w:pPr>
          </w:p>
        </w:tc>
      </w:tr>
      <w:tr w14:paraId="483F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3F94764">
            <w:pPr>
              <w:wordWrap w:val="0"/>
              <w:topLinePunct/>
              <w:spacing w:line="500" w:lineRule="exact"/>
              <w:jc w:val="center"/>
              <w:rPr>
                <w:rFonts w:hint="eastAsia" w:ascii="宋体" w:hAnsi="宋体" w:eastAsia="宋体" w:cs="宋体"/>
                <w:highlight w:val="none"/>
              </w:rPr>
            </w:pPr>
          </w:p>
        </w:tc>
        <w:tc>
          <w:tcPr>
            <w:tcW w:w="892" w:type="dxa"/>
          </w:tcPr>
          <w:p w14:paraId="7D34A390">
            <w:pPr>
              <w:wordWrap w:val="0"/>
              <w:topLinePunct/>
              <w:spacing w:line="500" w:lineRule="exact"/>
              <w:jc w:val="center"/>
              <w:rPr>
                <w:rFonts w:hint="eastAsia" w:ascii="宋体" w:hAnsi="宋体" w:eastAsia="宋体" w:cs="宋体"/>
                <w:highlight w:val="none"/>
              </w:rPr>
            </w:pPr>
          </w:p>
        </w:tc>
        <w:tc>
          <w:tcPr>
            <w:tcW w:w="1066" w:type="dxa"/>
          </w:tcPr>
          <w:p w14:paraId="6773BC27">
            <w:pPr>
              <w:wordWrap w:val="0"/>
              <w:topLinePunct/>
              <w:spacing w:line="500" w:lineRule="exact"/>
              <w:jc w:val="center"/>
              <w:rPr>
                <w:rFonts w:hint="eastAsia" w:ascii="宋体" w:hAnsi="宋体" w:eastAsia="宋体" w:cs="宋体"/>
                <w:highlight w:val="none"/>
              </w:rPr>
            </w:pPr>
          </w:p>
        </w:tc>
        <w:tc>
          <w:tcPr>
            <w:tcW w:w="1066" w:type="dxa"/>
          </w:tcPr>
          <w:p w14:paraId="5E061349">
            <w:pPr>
              <w:wordWrap w:val="0"/>
              <w:topLinePunct/>
              <w:spacing w:line="500" w:lineRule="exact"/>
              <w:jc w:val="center"/>
              <w:rPr>
                <w:rFonts w:hint="eastAsia" w:ascii="宋体" w:hAnsi="宋体" w:eastAsia="宋体" w:cs="宋体"/>
                <w:highlight w:val="none"/>
              </w:rPr>
            </w:pPr>
          </w:p>
        </w:tc>
        <w:tc>
          <w:tcPr>
            <w:tcW w:w="1066" w:type="dxa"/>
          </w:tcPr>
          <w:p w14:paraId="2A1EBFAC">
            <w:pPr>
              <w:wordWrap w:val="0"/>
              <w:topLinePunct/>
              <w:spacing w:line="500" w:lineRule="exact"/>
              <w:jc w:val="center"/>
              <w:rPr>
                <w:rFonts w:hint="eastAsia" w:ascii="宋体" w:hAnsi="宋体" w:eastAsia="宋体" w:cs="宋体"/>
                <w:highlight w:val="none"/>
              </w:rPr>
            </w:pPr>
          </w:p>
        </w:tc>
        <w:tc>
          <w:tcPr>
            <w:tcW w:w="1066" w:type="dxa"/>
          </w:tcPr>
          <w:p w14:paraId="78ABEF64">
            <w:pPr>
              <w:wordWrap w:val="0"/>
              <w:topLinePunct/>
              <w:spacing w:line="500" w:lineRule="exact"/>
              <w:jc w:val="center"/>
              <w:rPr>
                <w:rFonts w:hint="eastAsia" w:ascii="宋体" w:hAnsi="宋体" w:eastAsia="宋体" w:cs="宋体"/>
                <w:highlight w:val="none"/>
              </w:rPr>
            </w:pPr>
          </w:p>
        </w:tc>
        <w:tc>
          <w:tcPr>
            <w:tcW w:w="1066" w:type="dxa"/>
          </w:tcPr>
          <w:p w14:paraId="770BBB39">
            <w:pPr>
              <w:wordWrap w:val="0"/>
              <w:topLinePunct/>
              <w:spacing w:line="500" w:lineRule="exact"/>
              <w:jc w:val="center"/>
              <w:rPr>
                <w:rFonts w:hint="eastAsia" w:ascii="宋体" w:hAnsi="宋体" w:eastAsia="宋体" w:cs="宋体"/>
                <w:highlight w:val="none"/>
              </w:rPr>
            </w:pPr>
          </w:p>
        </w:tc>
        <w:tc>
          <w:tcPr>
            <w:tcW w:w="1064" w:type="dxa"/>
          </w:tcPr>
          <w:p w14:paraId="181A6921">
            <w:pPr>
              <w:wordWrap w:val="0"/>
              <w:topLinePunct/>
              <w:spacing w:line="500" w:lineRule="exact"/>
              <w:jc w:val="center"/>
              <w:rPr>
                <w:rFonts w:hint="eastAsia" w:ascii="宋体" w:hAnsi="宋体" w:eastAsia="宋体" w:cs="宋体"/>
                <w:highlight w:val="none"/>
              </w:rPr>
            </w:pPr>
          </w:p>
        </w:tc>
      </w:tr>
      <w:tr w14:paraId="297D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2DC822D">
            <w:pPr>
              <w:wordWrap w:val="0"/>
              <w:topLinePunct/>
              <w:spacing w:line="500" w:lineRule="exact"/>
              <w:jc w:val="center"/>
              <w:rPr>
                <w:rFonts w:hint="eastAsia" w:ascii="宋体" w:hAnsi="宋体" w:eastAsia="宋体" w:cs="宋体"/>
                <w:highlight w:val="none"/>
              </w:rPr>
            </w:pPr>
          </w:p>
        </w:tc>
        <w:tc>
          <w:tcPr>
            <w:tcW w:w="892" w:type="dxa"/>
          </w:tcPr>
          <w:p w14:paraId="707AE19F">
            <w:pPr>
              <w:wordWrap w:val="0"/>
              <w:topLinePunct/>
              <w:spacing w:line="500" w:lineRule="exact"/>
              <w:jc w:val="center"/>
              <w:rPr>
                <w:rFonts w:hint="eastAsia" w:ascii="宋体" w:hAnsi="宋体" w:eastAsia="宋体" w:cs="宋体"/>
                <w:highlight w:val="none"/>
              </w:rPr>
            </w:pPr>
          </w:p>
        </w:tc>
        <w:tc>
          <w:tcPr>
            <w:tcW w:w="1066" w:type="dxa"/>
          </w:tcPr>
          <w:p w14:paraId="352E7278">
            <w:pPr>
              <w:wordWrap w:val="0"/>
              <w:topLinePunct/>
              <w:spacing w:line="500" w:lineRule="exact"/>
              <w:jc w:val="center"/>
              <w:rPr>
                <w:rFonts w:hint="eastAsia" w:ascii="宋体" w:hAnsi="宋体" w:eastAsia="宋体" w:cs="宋体"/>
                <w:highlight w:val="none"/>
              </w:rPr>
            </w:pPr>
          </w:p>
        </w:tc>
        <w:tc>
          <w:tcPr>
            <w:tcW w:w="1066" w:type="dxa"/>
          </w:tcPr>
          <w:p w14:paraId="51EA3A0A">
            <w:pPr>
              <w:wordWrap w:val="0"/>
              <w:topLinePunct/>
              <w:spacing w:line="500" w:lineRule="exact"/>
              <w:jc w:val="center"/>
              <w:rPr>
                <w:rFonts w:hint="eastAsia" w:ascii="宋体" w:hAnsi="宋体" w:eastAsia="宋体" w:cs="宋体"/>
                <w:highlight w:val="none"/>
              </w:rPr>
            </w:pPr>
          </w:p>
        </w:tc>
        <w:tc>
          <w:tcPr>
            <w:tcW w:w="1066" w:type="dxa"/>
          </w:tcPr>
          <w:p w14:paraId="21C1604F">
            <w:pPr>
              <w:wordWrap w:val="0"/>
              <w:topLinePunct/>
              <w:spacing w:line="500" w:lineRule="exact"/>
              <w:jc w:val="center"/>
              <w:rPr>
                <w:rFonts w:hint="eastAsia" w:ascii="宋体" w:hAnsi="宋体" w:eastAsia="宋体" w:cs="宋体"/>
                <w:highlight w:val="none"/>
              </w:rPr>
            </w:pPr>
          </w:p>
        </w:tc>
        <w:tc>
          <w:tcPr>
            <w:tcW w:w="1066" w:type="dxa"/>
          </w:tcPr>
          <w:p w14:paraId="129885E7">
            <w:pPr>
              <w:wordWrap w:val="0"/>
              <w:topLinePunct/>
              <w:spacing w:line="500" w:lineRule="exact"/>
              <w:jc w:val="center"/>
              <w:rPr>
                <w:rFonts w:hint="eastAsia" w:ascii="宋体" w:hAnsi="宋体" w:eastAsia="宋体" w:cs="宋体"/>
                <w:highlight w:val="none"/>
              </w:rPr>
            </w:pPr>
          </w:p>
        </w:tc>
        <w:tc>
          <w:tcPr>
            <w:tcW w:w="1066" w:type="dxa"/>
          </w:tcPr>
          <w:p w14:paraId="0055A22C">
            <w:pPr>
              <w:wordWrap w:val="0"/>
              <w:topLinePunct/>
              <w:spacing w:line="500" w:lineRule="exact"/>
              <w:jc w:val="center"/>
              <w:rPr>
                <w:rFonts w:hint="eastAsia" w:ascii="宋体" w:hAnsi="宋体" w:eastAsia="宋体" w:cs="宋体"/>
                <w:highlight w:val="none"/>
              </w:rPr>
            </w:pPr>
          </w:p>
        </w:tc>
        <w:tc>
          <w:tcPr>
            <w:tcW w:w="1064" w:type="dxa"/>
          </w:tcPr>
          <w:p w14:paraId="703B2EC0">
            <w:pPr>
              <w:wordWrap w:val="0"/>
              <w:topLinePunct/>
              <w:spacing w:line="500" w:lineRule="exact"/>
              <w:jc w:val="center"/>
              <w:rPr>
                <w:rFonts w:hint="eastAsia" w:ascii="宋体" w:hAnsi="宋体" w:eastAsia="宋体" w:cs="宋体"/>
                <w:highlight w:val="none"/>
              </w:rPr>
            </w:pPr>
          </w:p>
        </w:tc>
      </w:tr>
      <w:tr w14:paraId="7151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A126D5A">
            <w:pPr>
              <w:wordWrap w:val="0"/>
              <w:topLinePunct/>
              <w:spacing w:line="500" w:lineRule="exact"/>
              <w:jc w:val="center"/>
              <w:rPr>
                <w:rFonts w:hint="eastAsia" w:ascii="宋体" w:hAnsi="宋体" w:eastAsia="宋体" w:cs="宋体"/>
                <w:highlight w:val="none"/>
              </w:rPr>
            </w:pPr>
          </w:p>
        </w:tc>
        <w:tc>
          <w:tcPr>
            <w:tcW w:w="892" w:type="dxa"/>
          </w:tcPr>
          <w:p w14:paraId="3FF9E738">
            <w:pPr>
              <w:wordWrap w:val="0"/>
              <w:topLinePunct/>
              <w:spacing w:line="500" w:lineRule="exact"/>
              <w:jc w:val="center"/>
              <w:rPr>
                <w:rFonts w:hint="eastAsia" w:ascii="宋体" w:hAnsi="宋体" w:eastAsia="宋体" w:cs="宋体"/>
                <w:highlight w:val="none"/>
              </w:rPr>
            </w:pPr>
          </w:p>
        </w:tc>
        <w:tc>
          <w:tcPr>
            <w:tcW w:w="1066" w:type="dxa"/>
          </w:tcPr>
          <w:p w14:paraId="71281ACB">
            <w:pPr>
              <w:wordWrap w:val="0"/>
              <w:topLinePunct/>
              <w:spacing w:line="500" w:lineRule="exact"/>
              <w:jc w:val="center"/>
              <w:rPr>
                <w:rFonts w:hint="eastAsia" w:ascii="宋体" w:hAnsi="宋体" w:eastAsia="宋体" w:cs="宋体"/>
                <w:highlight w:val="none"/>
              </w:rPr>
            </w:pPr>
          </w:p>
        </w:tc>
        <w:tc>
          <w:tcPr>
            <w:tcW w:w="1066" w:type="dxa"/>
          </w:tcPr>
          <w:p w14:paraId="2A98DA94">
            <w:pPr>
              <w:wordWrap w:val="0"/>
              <w:topLinePunct/>
              <w:spacing w:line="500" w:lineRule="exact"/>
              <w:jc w:val="center"/>
              <w:rPr>
                <w:rFonts w:hint="eastAsia" w:ascii="宋体" w:hAnsi="宋体" w:eastAsia="宋体" w:cs="宋体"/>
                <w:highlight w:val="none"/>
              </w:rPr>
            </w:pPr>
          </w:p>
        </w:tc>
        <w:tc>
          <w:tcPr>
            <w:tcW w:w="1066" w:type="dxa"/>
          </w:tcPr>
          <w:p w14:paraId="45062AEB">
            <w:pPr>
              <w:wordWrap w:val="0"/>
              <w:topLinePunct/>
              <w:spacing w:line="500" w:lineRule="exact"/>
              <w:jc w:val="center"/>
              <w:rPr>
                <w:rFonts w:hint="eastAsia" w:ascii="宋体" w:hAnsi="宋体" w:eastAsia="宋体" w:cs="宋体"/>
                <w:highlight w:val="none"/>
              </w:rPr>
            </w:pPr>
          </w:p>
        </w:tc>
        <w:tc>
          <w:tcPr>
            <w:tcW w:w="1066" w:type="dxa"/>
          </w:tcPr>
          <w:p w14:paraId="18A95A55">
            <w:pPr>
              <w:wordWrap w:val="0"/>
              <w:topLinePunct/>
              <w:spacing w:line="500" w:lineRule="exact"/>
              <w:jc w:val="center"/>
              <w:rPr>
                <w:rFonts w:hint="eastAsia" w:ascii="宋体" w:hAnsi="宋体" w:eastAsia="宋体" w:cs="宋体"/>
                <w:highlight w:val="none"/>
              </w:rPr>
            </w:pPr>
          </w:p>
        </w:tc>
        <w:tc>
          <w:tcPr>
            <w:tcW w:w="1066" w:type="dxa"/>
          </w:tcPr>
          <w:p w14:paraId="33FB2401">
            <w:pPr>
              <w:wordWrap w:val="0"/>
              <w:topLinePunct/>
              <w:spacing w:line="500" w:lineRule="exact"/>
              <w:jc w:val="center"/>
              <w:rPr>
                <w:rFonts w:hint="eastAsia" w:ascii="宋体" w:hAnsi="宋体" w:eastAsia="宋体" w:cs="宋体"/>
                <w:highlight w:val="none"/>
              </w:rPr>
            </w:pPr>
          </w:p>
        </w:tc>
        <w:tc>
          <w:tcPr>
            <w:tcW w:w="1064" w:type="dxa"/>
          </w:tcPr>
          <w:p w14:paraId="44A10BE3">
            <w:pPr>
              <w:wordWrap w:val="0"/>
              <w:topLinePunct/>
              <w:spacing w:line="500" w:lineRule="exact"/>
              <w:jc w:val="center"/>
              <w:rPr>
                <w:rFonts w:hint="eastAsia" w:ascii="宋体" w:hAnsi="宋体" w:eastAsia="宋体" w:cs="宋体"/>
                <w:highlight w:val="none"/>
              </w:rPr>
            </w:pPr>
          </w:p>
        </w:tc>
      </w:tr>
      <w:tr w14:paraId="2A9D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A7BE3D6">
            <w:pPr>
              <w:wordWrap w:val="0"/>
              <w:topLinePunct/>
              <w:spacing w:line="500" w:lineRule="exact"/>
              <w:jc w:val="center"/>
              <w:rPr>
                <w:rFonts w:hint="eastAsia" w:ascii="宋体" w:hAnsi="宋体" w:eastAsia="宋体" w:cs="宋体"/>
                <w:highlight w:val="none"/>
              </w:rPr>
            </w:pPr>
          </w:p>
        </w:tc>
        <w:tc>
          <w:tcPr>
            <w:tcW w:w="892" w:type="dxa"/>
          </w:tcPr>
          <w:p w14:paraId="2DE07A43">
            <w:pPr>
              <w:wordWrap w:val="0"/>
              <w:topLinePunct/>
              <w:spacing w:line="500" w:lineRule="exact"/>
              <w:jc w:val="center"/>
              <w:rPr>
                <w:rFonts w:hint="eastAsia" w:ascii="宋体" w:hAnsi="宋体" w:eastAsia="宋体" w:cs="宋体"/>
                <w:highlight w:val="none"/>
              </w:rPr>
            </w:pPr>
          </w:p>
        </w:tc>
        <w:tc>
          <w:tcPr>
            <w:tcW w:w="1066" w:type="dxa"/>
          </w:tcPr>
          <w:p w14:paraId="17BF16F0">
            <w:pPr>
              <w:wordWrap w:val="0"/>
              <w:topLinePunct/>
              <w:spacing w:line="500" w:lineRule="exact"/>
              <w:jc w:val="center"/>
              <w:rPr>
                <w:rFonts w:hint="eastAsia" w:ascii="宋体" w:hAnsi="宋体" w:eastAsia="宋体" w:cs="宋体"/>
                <w:highlight w:val="none"/>
              </w:rPr>
            </w:pPr>
          </w:p>
        </w:tc>
        <w:tc>
          <w:tcPr>
            <w:tcW w:w="1066" w:type="dxa"/>
          </w:tcPr>
          <w:p w14:paraId="18DFAA50">
            <w:pPr>
              <w:wordWrap w:val="0"/>
              <w:topLinePunct/>
              <w:spacing w:line="500" w:lineRule="exact"/>
              <w:jc w:val="center"/>
              <w:rPr>
                <w:rFonts w:hint="eastAsia" w:ascii="宋体" w:hAnsi="宋体" w:eastAsia="宋体" w:cs="宋体"/>
                <w:highlight w:val="none"/>
              </w:rPr>
            </w:pPr>
          </w:p>
        </w:tc>
        <w:tc>
          <w:tcPr>
            <w:tcW w:w="1066" w:type="dxa"/>
          </w:tcPr>
          <w:p w14:paraId="57959095">
            <w:pPr>
              <w:wordWrap w:val="0"/>
              <w:topLinePunct/>
              <w:spacing w:line="500" w:lineRule="exact"/>
              <w:jc w:val="center"/>
              <w:rPr>
                <w:rFonts w:hint="eastAsia" w:ascii="宋体" w:hAnsi="宋体" w:eastAsia="宋体" w:cs="宋体"/>
                <w:highlight w:val="none"/>
              </w:rPr>
            </w:pPr>
          </w:p>
        </w:tc>
        <w:tc>
          <w:tcPr>
            <w:tcW w:w="1066" w:type="dxa"/>
          </w:tcPr>
          <w:p w14:paraId="1FD895F3">
            <w:pPr>
              <w:wordWrap w:val="0"/>
              <w:topLinePunct/>
              <w:spacing w:line="500" w:lineRule="exact"/>
              <w:jc w:val="center"/>
              <w:rPr>
                <w:rFonts w:hint="eastAsia" w:ascii="宋体" w:hAnsi="宋体" w:eastAsia="宋体" w:cs="宋体"/>
                <w:highlight w:val="none"/>
              </w:rPr>
            </w:pPr>
          </w:p>
        </w:tc>
        <w:tc>
          <w:tcPr>
            <w:tcW w:w="1066" w:type="dxa"/>
          </w:tcPr>
          <w:p w14:paraId="52FD3B61">
            <w:pPr>
              <w:wordWrap w:val="0"/>
              <w:topLinePunct/>
              <w:spacing w:line="500" w:lineRule="exact"/>
              <w:jc w:val="center"/>
              <w:rPr>
                <w:rFonts w:hint="eastAsia" w:ascii="宋体" w:hAnsi="宋体" w:eastAsia="宋体" w:cs="宋体"/>
                <w:highlight w:val="none"/>
              </w:rPr>
            </w:pPr>
          </w:p>
        </w:tc>
        <w:tc>
          <w:tcPr>
            <w:tcW w:w="1064" w:type="dxa"/>
          </w:tcPr>
          <w:p w14:paraId="57DBE99B">
            <w:pPr>
              <w:wordWrap w:val="0"/>
              <w:topLinePunct/>
              <w:spacing w:line="500" w:lineRule="exact"/>
              <w:jc w:val="center"/>
              <w:rPr>
                <w:rFonts w:hint="eastAsia" w:ascii="宋体" w:hAnsi="宋体" w:eastAsia="宋体" w:cs="宋体"/>
                <w:highlight w:val="none"/>
              </w:rPr>
            </w:pPr>
          </w:p>
        </w:tc>
      </w:tr>
      <w:tr w14:paraId="69A0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ECF243E">
            <w:pPr>
              <w:wordWrap w:val="0"/>
              <w:topLinePunct/>
              <w:spacing w:line="500" w:lineRule="exact"/>
              <w:jc w:val="center"/>
              <w:rPr>
                <w:rFonts w:hint="eastAsia" w:ascii="宋体" w:hAnsi="宋体" w:eastAsia="宋体" w:cs="宋体"/>
                <w:highlight w:val="none"/>
              </w:rPr>
            </w:pPr>
          </w:p>
        </w:tc>
        <w:tc>
          <w:tcPr>
            <w:tcW w:w="892" w:type="dxa"/>
          </w:tcPr>
          <w:p w14:paraId="6BAE55A8">
            <w:pPr>
              <w:wordWrap w:val="0"/>
              <w:topLinePunct/>
              <w:spacing w:line="500" w:lineRule="exact"/>
              <w:jc w:val="center"/>
              <w:rPr>
                <w:rFonts w:hint="eastAsia" w:ascii="宋体" w:hAnsi="宋体" w:eastAsia="宋体" w:cs="宋体"/>
                <w:highlight w:val="none"/>
              </w:rPr>
            </w:pPr>
          </w:p>
        </w:tc>
        <w:tc>
          <w:tcPr>
            <w:tcW w:w="1066" w:type="dxa"/>
          </w:tcPr>
          <w:p w14:paraId="1A19070B">
            <w:pPr>
              <w:wordWrap w:val="0"/>
              <w:topLinePunct/>
              <w:spacing w:line="500" w:lineRule="exact"/>
              <w:jc w:val="center"/>
              <w:rPr>
                <w:rFonts w:hint="eastAsia" w:ascii="宋体" w:hAnsi="宋体" w:eastAsia="宋体" w:cs="宋体"/>
                <w:highlight w:val="none"/>
              </w:rPr>
            </w:pPr>
          </w:p>
        </w:tc>
        <w:tc>
          <w:tcPr>
            <w:tcW w:w="1066" w:type="dxa"/>
          </w:tcPr>
          <w:p w14:paraId="4D2FF1F5">
            <w:pPr>
              <w:wordWrap w:val="0"/>
              <w:topLinePunct/>
              <w:spacing w:line="500" w:lineRule="exact"/>
              <w:jc w:val="center"/>
              <w:rPr>
                <w:rFonts w:hint="eastAsia" w:ascii="宋体" w:hAnsi="宋体" w:eastAsia="宋体" w:cs="宋体"/>
                <w:highlight w:val="none"/>
              </w:rPr>
            </w:pPr>
          </w:p>
        </w:tc>
        <w:tc>
          <w:tcPr>
            <w:tcW w:w="1066" w:type="dxa"/>
          </w:tcPr>
          <w:p w14:paraId="4362305A">
            <w:pPr>
              <w:wordWrap w:val="0"/>
              <w:topLinePunct/>
              <w:spacing w:line="500" w:lineRule="exact"/>
              <w:jc w:val="center"/>
              <w:rPr>
                <w:rFonts w:hint="eastAsia" w:ascii="宋体" w:hAnsi="宋体" w:eastAsia="宋体" w:cs="宋体"/>
                <w:highlight w:val="none"/>
              </w:rPr>
            </w:pPr>
          </w:p>
        </w:tc>
        <w:tc>
          <w:tcPr>
            <w:tcW w:w="1066" w:type="dxa"/>
          </w:tcPr>
          <w:p w14:paraId="28E5B933">
            <w:pPr>
              <w:wordWrap w:val="0"/>
              <w:topLinePunct/>
              <w:spacing w:line="500" w:lineRule="exact"/>
              <w:jc w:val="center"/>
              <w:rPr>
                <w:rFonts w:hint="eastAsia" w:ascii="宋体" w:hAnsi="宋体" w:eastAsia="宋体" w:cs="宋体"/>
                <w:highlight w:val="none"/>
              </w:rPr>
            </w:pPr>
          </w:p>
        </w:tc>
        <w:tc>
          <w:tcPr>
            <w:tcW w:w="1066" w:type="dxa"/>
          </w:tcPr>
          <w:p w14:paraId="0FFE9E77">
            <w:pPr>
              <w:wordWrap w:val="0"/>
              <w:topLinePunct/>
              <w:spacing w:line="500" w:lineRule="exact"/>
              <w:jc w:val="center"/>
              <w:rPr>
                <w:rFonts w:hint="eastAsia" w:ascii="宋体" w:hAnsi="宋体" w:eastAsia="宋体" w:cs="宋体"/>
                <w:highlight w:val="none"/>
              </w:rPr>
            </w:pPr>
          </w:p>
        </w:tc>
        <w:tc>
          <w:tcPr>
            <w:tcW w:w="1064" w:type="dxa"/>
          </w:tcPr>
          <w:p w14:paraId="3611F2E7">
            <w:pPr>
              <w:wordWrap w:val="0"/>
              <w:topLinePunct/>
              <w:spacing w:line="500" w:lineRule="exact"/>
              <w:jc w:val="center"/>
              <w:rPr>
                <w:rFonts w:hint="eastAsia" w:ascii="宋体" w:hAnsi="宋体" w:eastAsia="宋体" w:cs="宋体"/>
                <w:highlight w:val="none"/>
              </w:rPr>
            </w:pPr>
          </w:p>
        </w:tc>
      </w:tr>
      <w:tr w14:paraId="4147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896C3DD">
            <w:pPr>
              <w:wordWrap w:val="0"/>
              <w:topLinePunct/>
              <w:spacing w:line="500" w:lineRule="exact"/>
              <w:jc w:val="center"/>
              <w:rPr>
                <w:rFonts w:hint="eastAsia" w:ascii="宋体" w:hAnsi="宋体" w:eastAsia="宋体" w:cs="宋体"/>
                <w:highlight w:val="none"/>
              </w:rPr>
            </w:pPr>
          </w:p>
        </w:tc>
        <w:tc>
          <w:tcPr>
            <w:tcW w:w="892" w:type="dxa"/>
          </w:tcPr>
          <w:p w14:paraId="5AE4D87D">
            <w:pPr>
              <w:wordWrap w:val="0"/>
              <w:topLinePunct/>
              <w:spacing w:line="500" w:lineRule="exact"/>
              <w:jc w:val="center"/>
              <w:rPr>
                <w:rFonts w:hint="eastAsia" w:ascii="宋体" w:hAnsi="宋体" w:eastAsia="宋体" w:cs="宋体"/>
                <w:highlight w:val="none"/>
              </w:rPr>
            </w:pPr>
          </w:p>
        </w:tc>
        <w:tc>
          <w:tcPr>
            <w:tcW w:w="1066" w:type="dxa"/>
          </w:tcPr>
          <w:p w14:paraId="18522022">
            <w:pPr>
              <w:wordWrap w:val="0"/>
              <w:topLinePunct/>
              <w:spacing w:line="500" w:lineRule="exact"/>
              <w:jc w:val="center"/>
              <w:rPr>
                <w:rFonts w:hint="eastAsia" w:ascii="宋体" w:hAnsi="宋体" w:eastAsia="宋体" w:cs="宋体"/>
                <w:highlight w:val="none"/>
              </w:rPr>
            </w:pPr>
          </w:p>
        </w:tc>
        <w:tc>
          <w:tcPr>
            <w:tcW w:w="1066" w:type="dxa"/>
          </w:tcPr>
          <w:p w14:paraId="21A78155">
            <w:pPr>
              <w:wordWrap w:val="0"/>
              <w:topLinePunct/>
              <w:spacing w:line="500" w:lineRule="exact"/>
              <w:jc w:val="center"/>
              <w:rPr>
                <w:rFonts w:hint="eastAsia" w:ascii="宋体" w:hAnsi="宋体" w:eastAsia="宋体" w:cs="宋体"/>
                <w:highlight w:val="none"/>
              </w:rPr>
            </w:pPr>
          </w:p>
        </w:tc>
        <w:tc>
          <w:tcPr>
            <w:tcW w:w="1066" w:type="dxa"/>
          </w:tcPr>
          <w:p w14:paraId="32197092">
            <w:pPr>
              <w:wordWrap w:val="0"/>
              <w:topLinePunct/>
              <w:spacing w:line="500" w:lineRule="exact"/>
              <w:jc w:val="center"/>
              <w:rPr>
                <w:rFonts w:hint="eastAsia" w:ascii="宋体" w:hAnsi="宋体" w:eastAsia="宋体" w:cs="宋体"/>
                <w:highlight w:val="none"/>
              </w:rPr>
            </w:pPr>
          </w:p>
        </w:tc>
        <w:tc>
          <w:tcPr>
            <w:tcW w:w="1066" w:type="dxa"/>
          </w:tcPr>
          <w:p w14:paraId="150070F3">
            <w:pPr>
              <w:wordWrap w:val="0"/>
              <w:topLinePunct/>
              <w:spacing w:line="500" w:lineRule="exact"/>
              <w:jc w:val="center"/>
              <w:rPr>
                <w:rFonts w:hint="eastAsia" w:ascii="宋体" w:hAnsi="宋体" w:eastAsia="宋体" w:cs="宋体"/>
                <w:highlight w:val="none"/>
              </w:rPr>
            </w:pPr>
          </w:p>
        </w:tc>
        <w:tc>
          <w:tcPr>
            <w:tcW w:w="1066" w:type="dxa"/>
          </w:tcPr>
          <w:p w14:paraId="4CF9E0EF">
            <w:pPr>
              <w:wordWrap w:val="0"/>
              <w:topLinePunct/>
              <w:spacing w:line="500" w:lineRule="exact"/>
              <w:jc w:val="center"/>
              <w:rPr>
                <w:rFonts w:hint="eastAsia" w:ascii="宋体" w:hAnsi="宋体" w:eastAsia="宋体" w:cs="宋体"/>
                <w:highlight w:val="none"/>
              </w:rPr>
            </w:pPr>
          </w:p>
        </w:tc>
        <w:tc>
          <w:tcPr>
            <w:tcW w:w="1064" w:type="dxa"/>
          </w:tcPr>
          <w:p w14:paraId="293715AE">
            <w:pPr>
              <w:wordWrap w:val="0"/>
              <w:topLinePunct/>
              <w:spacing w:line="500" w:lineRule="exact"/>
              <w:jc w:val="center"/>
              <w:rPr>
                <w:rFonts w:hint="eastAsia" w:ascii="宋体" w:hAnsi="宋体" w:eastAsia="宋体" w:cs="宋体"/>
                <w:highlight w:val="none"/>
              </w:rPr>
            </w:pPr>
          </w:p>
        </w:tc>
      </w:tr>
      <w:tr w14:paraId="5F23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E303C46">
            <w:pPr>
              <w:wordWrap w:val="0"/>
              <w:topLinePunct/>
              <w:spacing w:line="500" w:lineRule="exact"/>
              <w:jc w:val="center"/>
              <w:rPr>
                <w:rFonts w:hint="eastAsia" w:ascii="宋体" w:hAnsi="宋体" w:eastAsia="宋体" w:cs="宋体"/>
                <w:highlight w:val="none"/>
              </w:rPr>
            </w:pPr>
          </w:p>
        </w:tc>
        <w:tc>
          <w:tcPr>
            <w:tcW w:w="892" w:type="dxa"/>
          </w:tcPr>
          <w:p w14:paraId="4B854EBA">
            <w:pPr>
              <w:wordWrap w:val="0"/>
              <w:topLinePunct/>
              <w:spacing w:line="500" w:lineRule="exact"/>
              <w:jc w:val="center"/>
              <w:rPr>
                <w:rFonts w:hint="eastAsia" w:ascii="宋体" w:hAnsi="宋体" w:eastAsia="宋体" w:cs="宋体"/>
                <w:highlight w:val="none"/>
              </w:rPr>
            </w:pPr>
          </w:p>
        </w:tc>
        <w:tc>
          <w:tcPr>
            <w:tcW w:w="1066" w:type="dxa"/>
          </w:tcPr>
          <w:p w14:paraId="542A14CE">
            <w:pPr>
              <w:wordWrap w:val="0"/>
              <w:topLinePunct/>
              <w:spacing w:line="500" w:lineRule="exact"/>
              <w:jc w:val="center"/>
              <w:rPr>
                <w:rFonts w:hint="eastAsia" w:ascii="宋体" w:hAnsi="宋体" w:eastAsia="宋体" w:cs="宋体"/>
                <w:highlight w:val="none"/>
              </w:rPr>
            </w:pPr>
          </w:p>
        </w:tc>
        <w:tc>
          <w:tcPr>
            <w:tcW w:w="1066" w:type="dxa"/>
          </w:tcPr>
          <w:p w14:paraId="6D6CF781">
            <w:pPr>
              <w:wordWrap w:val="0"/>
              <w:topLinePunct/>
              <w:spacing w:line="500" w:lineRule="exact"/>
              <w:jc w:val="center"/>
              <w:rPr>
                <w:rFonts w:hint="eastAsia" w:ascii="宋体" w:hAnsi="宋体" w:eastAsia="宋体" w:cs="宋体"/>
                <w:highlight w:val="none"/>
              </w:rPr>
            </w:pPr>
          </w:p>
        </w:tc>
        <w:tc>
          <w:tcPr>
            <w:tcW w:w="1066" w:type="dxa"/>
          </w:tcPr>
          <w:p w14:paraId="085FF372">
            <w:pPr>
              <w:wordWrap w:val="0"/>
              <w:topLinePunct/>
              <w:spacing w:line="500" w:lineRule="exact"/>
              <w:jc w:val="center"/>
              <w:rPr>
                <w:rFonts w:hint="eastAsia" w:ascii="宋体" w:hAnsi="宋体" w:eastAsia="宋体" w:cs="宋体"/>
                <w:highlight w:val="none"/>
              </w:rPr>
            </w:pPr>
          </w:p>
        </w:tc>
        <w:tc>
          <w:tcPr>
            <w:tcW w:w="1066" w:type="dxa"/>
          </w:tcPr>
          <w:p w14:paraId="640B1F53">
            <w:pPr>
              <w:wordWrap w:val="0"/>
              <w:topLinePunct/>
              <w:spacing w:line="500" w:lineRule="exact"/>
              <w:jc w:val="center"/>
              <w:rPr>
                <w:rFonts w:hint="eastAsia" w:ascii="宋体" w:hAnsi="宋体" w:eastAsia="宋体" w:cs="宋体"/>
                <w:highlight w:val="none"/>
              </w:rPr>
            </w:pPr>
          </w:p>
        </w:tc>
        <w:tc>
          <w:tcPr>
            <w:tcW w:w="1066" w:type="dxa"/>
          </w:tcPr>
          <w:p w14:paraId="19BD94DD">
            <w:pPr>
              <w:wordWrap w:val="0"/>
              <w:topLinePunct/>
              <w:spacing w:line="500" w:lineRule="exact"/>
              <w:jc w:val="center"/>
              <w:rPr>
                <w:rFonts w:hint="eastAsia" w:ascii="宋体" w:hAnsi="宋体" w:eastAsia="宋体" w:cs="宋体"/>
                <w:highlight w:val="none"/>
              </w:rPr>
            </w:pPr>
          </w:p>
        </w:tc>
        <w:tc>
          <w:tcPr>
            <w:tcW w:w="1064" w:type="dxa"/>
          </w:tcPr>
          <w:p w14:paraId="1904905E">
            <w:pPr>
              <w:wordWrap w:val="0"/>
              <w:topLinePunct/>
              <w:spacing w:line="500" w:lineRule="exact"/>
              <w:jc w:val="center"/>
              <w:rPr>
                <w:rFonts w:hint="eastAsia" w:ascii="宋体" w:hAnsi="宋体" w:eastAsia="宋体" w:cs="宋体"/>
                <w:highlight w:val="none"/>
              </w:rPr>
            </w:pPr>
          </w:p>
        </w:tc>
      </w:tr>
      <w:tr w14:paraId="4403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4AE51DA">
            <w:pPr>
              <w:wordWrap w:val="0"/>
              <w:topLinePunct/>
              <w:spacing w:line="500" w:lineRule="exact"/>
              <w:jc w:val="center"/>
              <w:rPr>
                <w:rFonts w:hint="eastAsia" w:ascii="宋体" w:hAnsi="宋体" w:eastAsia="宋体" w:cs="宋体"/>
                <w:highlight w:val="none"/>
              </w:rPr>
            </w:pPr>
          </w:p>
        </w:tc>
        <w:tc>
          <w:tcPr>
            <w:tcW w:w="892" w:type="dxa"/>
          </w:tcPr>
          <w:p w14:paraId="0E86F1D0">
            <w:pPr>
              <w:wordWrap w:val="0"/>
              <w:topLinePunct/>
              <w:spacing w:line="500" w:lineRule="exact"/>
              <w:jc w:val="center"/>
              <w:rPr>
                <w:rFonts w:hint="eastAsia" w:ascii="宋体" w:hAnsi="宋体" w:eastAsia="宋体" w:cs="宋体"/>
                <w:highlight w:val="none"/>
              </w:rPr>
            </w:pPr>
          </w:p>
        </w:tc>
        <w:tc>
          <w:tcPr>
            <w:tcW w:w="1066" w:type="dxa"/>
          </w:tcPr>
          <w:p w14:paraId="69F77554">
            <w:pPr>
              <w:wordWrap w:val="0"/>
              <w:topLinePunct/>
              <w:spacing w:line="500" w:lineRule="exact"/>
              <w:jc w:val="center"/>
              <w:rPr>
                <w:rFonts w:hint="eastAsia" w:ascii="宋体" w:hAnsi="宋体" w:eastAsia="宋体" w:cs="宋体"/>
                <w:highlight w:val="none"/>
              </w:rPr>
            </w:pPr>
          </w:p>
        </w:tc>
        <w:tc>
          <w:tcPr>
            <w:tcW w:w="1066" w:type="dxa"/>
          </w:tcPr>
          <w:p w14:paraId="555CFD44">
            <w:pPr>
              <w:wordWrap w:val="0"/>
              <w:topLinePunct/>
              <w:spacing w:line="500" w:lineRule="exact"/>
              <w:jc w:val="center"/>
              <w:rPr>
                <w:rFonts w:hint="eastAsia" w:ascii="宋体" w:hAnsi="宋体" w:eastAsia="宋体" w:cs="宋体"/>
                <w:highlight w:val="none"/>
              </w:rPr>
            </w:pPr>
          </w:p>
        </w:tc>
        <w:tc>
          <w:tcPr>
            <w:tcW w:w="1066" w:type="dxa"/>
          </w:tcPr>
          <w:p w14:paraId="6B6D0D2A">
            <w:pPr>
              <w:wordWrap w:val="0"/>
              <w:topLinePunct/>
              <w:spacing w:line="500" w:lineRule="exact"/>
              <w:jc w:val="center"/>
              <w:rPr>
                <w:rFonts w:hint="eastAsia" w:ascii="宋体" w:hAnsi="宋体" w:eastAsia="宋体" w:cs="宋体"/>
                <w:highlight w:val="none"/>
              </w:rPr>
            </w:pPr>
          </w:p>
        </w:tc>
        <w:tc>
          <w:tcPr>
            <w:tcW w:w="1066" w:type="dxa"/>
          </w:tcPr>
          <w:p w14:paraId="519F00F0">
            <w:pPr>
              <w:wordWrap w:val="0"/>
              <w:topLinePunct/>
              <w:spacing w:line="500" w:lineRule="exact"/>
              <w:jc w:val="center"/>
              <w:rPr>
                <w:rFonts w:hint="eastAsia" w:ascii="宋体" w:hAnsi="宋体" w:eastAsia="宋体" w:cs="宋体"/>
                <w:highlight w:val="none"/>
              </w:rPr>
            </w:pPr>
          </w:p>
        </w:tc>
        <w:tc>
          <w:tcPr>
            <w:tcW w:w="1066" w:type="dxa"/>
          </w:tcPr>
          <w:p w14:paraId="5BF3DA9E">
            <w:pPr>
              <w:wordWrap w:val="0"/>
              <w:topLinePunct/>
              <w:spacing w:line="500" w:lineRule="exact"/>
              <w:jc w:val="center"/>
              <w:rPr>
                <w:rFonts w:hint="eastAsia" w:ascii="宋体" w:hAnsi="宋体" w:eastAsia="宋体" w:cs="宋体"/>
                <w:highlight w:val="none"/>
              </w:rPr>
            </w:pPr>
          </w:p>
        </w:tc>
        <w:tc>
          <w:tcPr>
            <w:tcW w:w="1064" w:type="dxa"/>
          </w:tcPr>
          <w:p w14:paraId="3516BAA9">
            <w:pPr>
              <w:wordWrap w:val="0"/>
              <w:topLinePunct/>
              <w:spacing w:line="500" w:lineRule="exact"/>
              <w:jc w:val="center"/>
              <w:rPr>
                <w:rFonts w:hint="eastAsia" w:ascii="宋体" w:hAnsi="宋体" w:eastAsia="宋体" w:cs="宋体"/>
                <w:highlight w:val="none"/>
              </w:rPr>
            </w:pPr>
          </w:p>
        </w:tc>
      </w:tr>
      <w:tr w14:paraId="34D1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02AE2B0">
            <w:pPr>
              <w:wordWrap w:val="0"/>
              <w:topLinePunct/>
              <w:spacing w:line="500" w:lineRule="exact"/>
              <w:jc w:val="center"/>
              <w:rPr>
                <w:rFonts w:hint="eastAsia" w:ascii="宋体" w:hAnsi="宋体" w:eastAsia="宋体" w:cs="宋体"/>
                <w:highlight w:val="none"/>
              </w:rPr>
            </w:pPr>
          </w:p>
        </w:tc>
        <w:tc>
          <w:tcPr>
            <w:tcW w:w="892" w:type="dxa"/>
          </w:tcPr>
          <w:p w14:paraId="684775A4">
            <w:pPr>
              <w:wordWrap w:val="0"/>
              <w:topLinePunct/>
              <w:spacing w:line="500" w:lineRule="exact"/>
              <w:jc w:val="center"/>
              <w:rPr>
                <w:rFonts w:hint="eastAsia" w:ascii="宋体" w:hAnsi="宋体" w:eastAsia="宋体" w:cs="宋体"/>
                <w:highlight w:val="none"/>
              </w:rPr>
            </w:pPr>
          </w:p>
        </w:tc>
        <w:tc>
          <w:tcPr>
            <w:tcW w:w="1066" w:type="dxa"/>
          </w:tcPr>
          <w:p w14:paraId="18791083">
            <w:pPr>
              <w:wordWrap w:val="0"/>
              <w:topLinePunct/>
              <w:spacing w:line="500" w:lineRule="exact"/>
              <w:jc w:val="center"/>
              <w:rPr>
                <w:rFonts w:hint="eastAsia" w:ascii="宋体" w:hAnsi="宋体" w:eastAsia="宋体" w:cs="宋体"/>
                <w:highlight w:val="none"/>
              </w:rPr>
            </w:pPr>
          </w:p>
        </w:tc>
        <w:tc>
          <w:tcPr>
            <w:tcW w:w="1066" w:type="dxa"/>
          </w:tcPr>
          <w:p w14:paraId="777B35B2">
            <w:pPr>
              <w:wordWrap w:val="0"/>
              <w:topLinePunct/>
              <w:spacing w:line="500" w:lineRule="exact"/>
              <w:jc w:val="center"/>
              <w:rPr>
                <w:rFonts w:hint="eastAsia" w:ascii="宋体" w:hAnsi="宋体" w:eastAsia="宋体" w:cs="宋体"/>
                <w:highlight w:val="none"/>
              </w:rPr>
            </w:pPr>
          </w:p>
        </w:tc>
        <w:tc>
          <w:tcPr>
            <w:tcW w:w="1066" w:type="dxa"/>
          </w:tcPr>
          <w:p w14:paraId="4CC7F223">
            <w:pPr>
              <w:wordWrap w:val="0"/>
              <w:topLinePunct/>
              <w:spacing w:line="500" w:lineRule="exact"/>
              <w:jc w:val="center"/>
              <w:rPr>
                <w:rFonts w:hint="eastAsia" w:ascii="宋体" w:hAnsi="宋体" w:eastAsia="宋体" w:cs="宋体"/>
                <w:highlight w:val="none"/>
              </w:rPr>
            </w:pPr>
          </w:p>
        </w:tc>
        <w:tc>
          <w:tcPr>
            <w:tcW w:w="1066" w:type="dxa"/>
          </w:tcPr>
          <w:p w14:paraId="2DA107F3">
            <w:pPr>
              <w:wordWrap w:val="0"/>
              <w:topLinePunct/>
              <w:spacing w:line="500" w:lineRule="exact"/>
              <w:jc w:val="center"/>
              <w:rPr>
                <w:rFonts w:hint="eastAsia" w:ascii="宋体" w:hAnsi="宋体" w:eastAsia="宋体" w:cs="宋体"/>
                <w:highlight w:val="none"/>
              </w:rPr>
            </w:pPr>
          </w:p>
        </w:tc>
        <w:tc>
          <w:tcPr>
            <w:tcW w:w="1066" w:type="dxa"/>
          </w:tcPr>
          <w:p w14:paraId="15BAC9F3">
            <w:pPr>
              <w:wordWrap w:val="0"/>
              <w:topLinePunct/>
              <w:spacing w:line="500" w:lineRule="exact"/>
              <w:jc w:val="center"/>
              <w:rPr>
                <w:rFonts w:hint="eastAsia" w:ascii="宋体" w:hAnsi="宋体" w:eastAsia="宋体" w:cs="宋体"/>
                <w:highlight w:val="none"/>
              </w:rPr>
            </w:pPr>
          </w:p>
        </w:tc>
        <w:tc>
          <w:tcPr>
            <w:tcW w:w="1064" w:type="dxa"/>
          </w:tcPr>
          <w:p w14:paraId="39E22C7F">
            <w:pPr>
              <w:wordWrap w:val="0"/>
              <w:topLinePunct/>
              <w:spacing w:line="500" w:lineRule="exact"/>
              <w:jc w:val="center"/>
              <w:rPr>
                <w:rFonts w:hint="eastAsia" w:ascii="宋体" w:hAnsi="宋体" w:eastAsia="宋体" w:cs="宋体"/>
                <w:highlight w:val="none"/>
              </w:rPr>
            </w:pPr>
          </w:p>
        </w:tc>
      </w:tr>
      <w:tr w14:paraId="744C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ECB1931">
            <w:pPr>
              <w:wordWrap w:val="0"/>
              <w:topLinePunct/>
              <w:spacing w:line="500" w:lineRule="exact"/>
              <w:jc w:val="center"/>
              <w:rPr>
                <w:rFonts w:hint="eastAsia" w:ascii="宋体" w:hAnsi="宋体" w:eastAsia="宋体" w:cs="宋体"/>
                <w:highlight w:val="none"/>
              </w:rPr>
            </w:pPr>
          </w:p>
        </w:tc>
        <w:tc>
          <w:tcPr>
            <w:tcW w:w="892" w:type="dxa"/>
          </w:tcPr>
          <w:p w14:paraId="00926BBC">
            <w:pPr>
              <w:wordWrap w:val="0"/>
              <w:topLinePunct/>
              <w:spacing w:line="500" w:lineRule="exact"/>
              <w:jc w:val="center"/>
              <w:rPr>
                <w:rFonts w:hint="eastAsia" w:ascii="宋体" w:hAnsi="宋体" w:eastAsia="宋体" w:cs="宋体"/>
                <w:highlight w:val="none"/>
              </w:rPr>
            </w:pPr>
          </w:p>
        </w:tc>
        <w:tc>
          <w:tcPr>
            <w:tcW w:w="1066" w:type="dxa"/>
          </w:tcPr>
          <w:p w14:paraId="0C3BB363">
            <w:pPr>
              <w:wordWrap w:val="0"/>
              <w:topLinePunct/>
              <w:spacing w:line="500" w:lineRule="exact"/>
              <w:jc w:val="center"/>
              <w:rPr>
                <w:rFonts w:hint="eastAsia" w:ascii="宋体" w:hAnsi="宋体" w:eastAsia="宋体" w:cs="宋体"/>
                <w:highlight w:val="none"/>
              </w:rPr>
            </w:pPr>
          </w:p>
        </w:tc>
        <w:tc>
          <w:tcPr>
            <w:tcW w:w="1066" w:type="dxa"/>
          </w:tcPr>
          <w:p w14:paraId="695D9742">
            <w:pPr>
              <w:wordWrap w:val="0"/>
              <w:topLinePunct/>
              <w:spacing w:line="500" w:lineRule="exact"/>
              <w:jc w:val="center"/>
              <w:rPr>
                <w:rFonts w:hint="eastAsia" w:ascii="宋体" w:hAnsi="宋体" w:eastAsia="宋体" w:cs="宋体"/>
                <w:highlight w:val="none"/>
              </w:rPr>
            </w:pPr>
          </w:p>
        </w:tc>
        <w:tc>
          <w:tcPr>
            <w:tcW w:w="1066" w:type="dxa"/>
          </w:tcPr>
          <w:p w14:paraId="4680B075">
            <w:pPr>
              <w:wordWrap w:val="0"/>
              <w:topLinePunct/>
              <w:spacing w:line="500" w:lineRule="exact"/>
              <w:jc w:val="center"/>
              <w:rPr>
                <w:rFonts w:hint="eastAsia" w:ascii="宋体" w:hAnsi="宋体" w:eastAsia="宋体" w:cs="宋体"/>
                <w:highlight w:val="none"/>
              </w:rPr>
            </w:pPr>
          </w:p>
        </w:tc>
        <w:tc>
          <w:tcPr>
            <w:tcW w:w="1066" w:type="dxa"/>
          </w:tcPr>
          <w:p w14:paraId="51FE42D5">
            <w:pPr>
              <w:wordWrap w:val="0"/>
              <w:topLinePunct/>
              <w:spacing w:line="500" w:lineRule="exact"/>
              <w:jc w:val="center"/>
              <w:rPr>
                <w:rFonts w:hint="eastAsia" w:ascii="宋体" w:hAnsi="宋体" w:eastAsia="宋体" w:cs="宋体"/>
                <w:highlight w:val="none"/>
              </w:rPr>
            </w:pPr>
          </w:p>
        </w:tc>
        <w:tc>
          <w:tcPr>
            <w:tcW w:w="1066" w:type="dxa"/>
          </w:tcPr>
          <w:p w14:paraId="2256C66A">
            <w:pPr>
              <w:wordWrap w:val="0"/>
              <w:topLinePunct/>
              <w:spacing w:line="500" w:lineRule="exact"/>
              <w:jc w:val="center"/>
              <w:rPr>
                <w:rFonts w:hint="eastAsia" w:ascii="宋体" w:hAnsi="宋体" w:eastAsia="宋体" w:cs="宋体"/>
                <w:highlight w:val="none"/>
              </w:rPr>
            </w:pPr>
          </w:p>
        </w:tc>
        <w:tc>
          <w:tcPr>
            <w:tcW w:w="1064" w:type="dxa"/>
          </w:tcPr>
          <w:p w14:paraId="76068C99">
            <w:pPr>
              <w:wordWrap w:val="0"/>
              <w:topLinePunct/>
              <w:spacing w:line="500" w:lineRule="exact"/>
              <w:jc w:val="center"/>
              <w:rPr>
                <w:rFonts w:hint="eastAsia" w:ascii="宋体" w:hAnsi="宋体" w:eastAsia="宋体" w:cs="宋体"/>
                <w:highlight w:val="none"/>
              </w:rPr>
            </w:pPr>
          </w:p>
        </w:tc>
      </w:tr>
      <w:tr w14:paraId="75B5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F08CB3C">
            <w:pPr>
              <w:wordWrap w:val="0"/>
              <w:topLinePunct/>
              <w:spacing w:line="500" w:lineRule="exact"/>
              <w:jc w:val="center"/>
              <w:rPr>
                <w:rFonts w:hint="eastAsia" w:ascii="宋体" w:hAnsi="宋体" w:eastAsia="宋体" w:cs="宋体"/>
                <w:highlight w:val="none"/>
              </w:rPr>
            </w:pPr>
          </w:p>
        </w:tc>
        <w:tc>
          <w:tcPr>
            <w:tcW w:w="892" w:type="dxa"/>
          </w:tcPr>
          <w:p w14:paraId="4F6996C9">
            <w:pPr>
              <w:wordWrap w:val="0"/>
              <w:topLinePunct/>
              <w:spacing w:line="500" w:lineRule="exact"/>
              <w:jc w:val="center"/>
              <w:rPr>
                <w:rFonts w:hint="eastAsia" w:ascii="宋体" w:hAnsi="宋体" w:eastAsia="宋体" w:cs="宋体"/>
                <w:highlight w:val="none"/>
              </w:rPr>
            </w:pPr>
          </w:p>
        </w:tc>
        <w:tc>
          <w:tcPr>
            <w:tcW w:w="1066" w:type="dxa"/>
          </w:tcPr>
          <w:p w14:paraId="20CA7CA1">
            <w:pPr>
              <w:wordWrap w:val="0"/>
              <w:topLinePunct/>
              <w:spacing w:line="500" w:lineRule="exact"/>
              <w:jc w:val="center"/>
              <w:rPr>
                <w:rFonts w:hint="eastAsia" w:ascii="宋体" w:hAnsi="宋体" w:eastAsia="宋体" w:cs="宋体"/>
                <w:highlight w:val="none"/>
              </w:rPr>
            </w:pPr>
          </w:p>
        </w:tc>
        <w:tc>
          <w:tcPr>
            <w:tcW w:w="1066" w:type="dxa"/>
          </w:tcPr>
          <w:p w14:paraId="131BFDA4">
            <w:pPr>
              <w:wordWrap w:val="0"/>
              <w:topLinePunct/>
              <w:spacing w:line="500" w:lineRule="exact"/>
              <w:jc w:val="center"/>
              <w:rPr>
                <w:rFonts w:hint="eastAsia" w:ascii="宋体" w:hAnsi="宋体" w:eastAsia="宋体" w:cs="宋体"/>
                <w:highlight w:val="none"/>
              </w:rPr>
            </w:pPr>
          </w:p>
        </w:tc>
        <w:tc>
          <w:tcPr>
            <w:tcW w:w="1066" w:type="dxa"/>
          </w:tcPr>
          <w:p w14:paraId="33DE2531">
            <w:pPr>
              <w:wordWrap w:val="0"/>
              <w:topLinePunct/>
              <w:spacing w:line="500" w:lineRule="exact"/>
              <w:jc w:val="center"/>
              <w:rPr>
                <w:rFonts w:hint="eastAsia" w:ascii="宋体" w:hAnsi="宋体" w:eastAsia="宋体" w:cs="宋体"/>
                <w:highlight w:val="none"/>
              </w:rPr>
            </w:pPr>
          </w:p>
        </w:tc>
        <w:tc>
          <w:tcPr>
            <w:tcW w:w="1066" w:type="dxa"/>
          </w:tcPr>
          <w:p w14:paraId="6C458D82">
            <w:pPr>
              <w:wordWrap w:val="0"/>
              <w:topLinePunct/>
              <w:spacing w:line="500" w:lineRule="exact"/>
              <w:jc w:val="center"/>
              <w:rPr>
                <w:rFonts w:hint="eastAsia" w:ascii="宋体" w:hAnsi="宋体" w:eastAsia="宋体" w:cs="宋体"/>
                <w:highlight w:val="none"/>
              </w:rPr>
            </w:pPr>
          </w:p>
        </w:tc>
        <w:tc>
          <w:tcPr>
            <w:tcW w:w="1066" w:type="dxa"/>
          </w:tcPr>
          <w:p w14:paraId="4352A3B8">
            <w:pPr>
              <w:wordWrap w:val="0"/>
              <w:topLinePunct/>
              <w:spacing w:line="500" w:lineRule="exact"/>
              <w:jc w:val="center"/>
              <w:rPr>
                <w:rFonts w:hint="eastAsia" w:ascii="宋体" w:hAnsi="宋体" w:eastAsia="宋体" w:cs="宋体"/>
                <w:highlight w:val="none"/>
              </w:rPr>
            </w:pPr>
          </w:p>
        </w:tc>
        <w:tc>
          <w:tcPr>
            <w:tcW w:w="1064" w:type="dxa"/>
          </w:tcPr>
          <w:p w14:paraId="545FAE79">
            <w:pPr>
              <w:wordWrap w:val="0"/>
              <w:topLinePunct/>
              <w:spacing w:line="500" w:lineRule="exact"/>
              <w:jc w:val="center"/>
              <w:rPr>
                <w:rFonts w:hint="eastAsia" w:ascii="宋体" w:hAnsi="宋体" w:eastAsia="宋体" w:cs="宋体"/>
                <w:highlight w:val="none"/>
              </w:rPr>
            </w:pPr>
          </w:p>
        </w:tc>
      </w:tr>
    </w:tbl>
    <w:p w14:paraId="42F0D488">
      <w:pPr>
        <w:keepNext/>
        <w:keepLines/>
        <w:wordWrap w:val="0"/>
        <w:topLinePunct/>
        <w:spacing w:line="500" w:lineRule="exact"/>
        <w:rPr>
          <w:rFonts w:hint="eastAsia" w:ascii="宋体" w:hAnsi="宋体" w:eastAsia="宋体" w:cs="宋体"/>
          <w:sz w:val="24"/>
          <w:szCs w:val="20"/>
          <w:highlight w:val="none"/>
        </w:rPr>
      </w:pPr>
      <w:bookmarkStart w:id="588" w:name="_Toc10820"/>
      <w:bookmarkStart w:id="589" w:name="_Toc485740295"/>
      <w:bookmarkStart w:id="590" w:name="_Toc502396528"/>
      <w:bookmarkStart w:id="591" w:name="_Toc12997"/>
    </w:p>
    <w:bookmarkEnd w:id="588"/>
    <w:bookmarkEnd w:id="589"/>
    <w:bookmarkEnd w:id="590"/>
    <w:bookmarkEnd w:id="591"/>
    <w:p w14:paraId="2C16434B">
      <w:pPr>
        <w:wordWrap w:val="0"/>
        <w:topLinePunct/>
        <w:spacing w:line="500" w:lineRule="exact"/>
        <w:jc w:val="center"/>
        <w:rPr>
          <w:rFonts w:hint="eastAsia" w:ascii="宋体" w:hAnsi="宋体" w:eastAsia="宋体" w:cs="宋体"/>
          <w:b/>
          <w:sz w:val="28"/>
          <w:szCs w:val="28"/>
          <w:highlight w:val="none"/>
        </w:rPr>
      </w:pPr>
    </w:p>
    <w:p w14:paraId="6D205E93">
      <w:pPr>
        <w:wordWrap w:val="0"/>
        <w:topLinePunct/>
        <w:spacing w:line="500" w:lineRule="exact"/>
        <w:jc w:val="center"/>
        <w:rPr>
          <w:rFonts w:hint="eastAsia" w:ascii="宋体" w:hAnsi="宋体" w:eastAsia="宋体" w:cs="宋体"/>
          <w:b/>
          <w:sz w:val="28"/>
          <w:szCs w:val="28"/>
          <w:highlight w:val="none"/>
        </w:rPr>
      </w:pPr>
    </w:p>
    <w:p w14:paraId="0DD90E70">
      <w:pPr>
        <w:keepNext/>
        <w:keepLines/>
        <w:wordWrap w:val="0"/>
        <w:topLinePunct/>
        <w:spacing w:line="500" w:lineRule="exact"/>
        <w:outlineLvl w:val="2"/>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sz w:val="28"/>
          <w:szCs w:val="28"/>
          <w:highlight w:val="none"/>
        </w:rPr>
        <w:t>附表四：计划开工日期、完工日期和施工进度网络图</w:t>
      </w:r>
    </w:p>
    <w:p w14:paraId="5B0B9ADB">
      <w:pPr>
        <w:wordWrap w:val="0"/>
        <w:topLinePunct/>
        <w:spacing w:line="500" w:lineRule="exact"/>
        <w:jc w:val="center"/>
        <w:rPr>
          <w:rFonts w:hint="eastAsia" w:ascii="宋体" w:hAnsi="宋体" w:eastAsia="宋体" w:cs="宋体"/>
          <w:b/>
          <w:sz w:val="28"/>
          <w:szCs w:val="28"/>
          <w:highlight w:val="none"/>
        </w:rPr>
      </w:pPr>
    </w:p>
    <w:p w14:paraId="674097ED">
      <w:pPr>
        <w:wordWrap w:val="0"/>
        <w:topLinePunct/>
        <w:spacing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计划开工日期、完工日期和施工进度网络图</w:t>
      </w:r>
    </w:p>
    <w:p w14:paraId="34114D2B">
      <w:pPr>
        <w:wordWrap w:val="0"/>
        <w:topLinePunct/>
        <w:spacing w:line="500" w:lineRule="exact"/>
        <w:jc w:val="center"/>
        <w:rPr>
          <w:rFonts w:hint="eastAsia" w:ascii="宋体" w:hAnsi="宋体" w:eastAsia="宋体" w:cs="宋体"/>
          <w:sz w:val="20"/>
          <w:szCs w:val="20"/>
          <w:highlight w:val="none"/>
        </w:rPr>
      </w:pPr>
    </w:p>
    <w:p w14:paraId="16CA3DF2">
      <w:pPr>
        <w:wordWrap w:val="0"/>
        <w:topLinePunct/>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 投标单位应递交施工进度网络图或施工进度表，说明按磋商文件要求的计划工期进行施工的各个关键日期。</w:t>
      </w:r>
    </w:p>
    <w:p w14:paraId="67B71FCA">
      <w:pPr>
        <w:wordWrap w:val="0"/>
        <w:topLinePunct/>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 施工进度表可采用网络图（或横道图）表示。</w:t>
      </w:r>
    </w:p>
    <w:p w14:paraId="774B6F08">
      <w:pPr>
        <w:wordWrap w:val="0"/>
        <w:topLinePunct/>
        <w:spacing w:line="500" w:lineRule="exact"/>
        <w:rPr>
          <w:rFonts w:hint="eastAsia" w:ascii="宋体" w:hAnsi="宋体" w:eastAsia="宋体" w:cs="宋体"/>
          <w:sz w:val="20"/>
          <w:szCs w:val="20"/>
          <w:highlight w:val="none"/>
        </w:rPr>
      </w:pPr>
    </w:p>
    <w:p w14:paraId="23EF8044">
      <w:pPr>
        <w:wordWrap w:val="0"/>
        <w:topLinePunct/>
        <w:spacing w:line="500" w:lineRule="exact"/>
        <w:rPr>
          <w:rFonts w:hint="eastAsia" w:ascii="宋体" w:hAnsi="宋体" w:eastAsia="宋体" w:cs="宋体"/>
          <w:sz w:val="20"/>
          <w:szCs w:val="20"/>
          <w:highlight w:val="none"/>
        </w:rPr>
      </w:pPr>
    </w:p>
    <w:p w14:paraId="36187C02">
      <w:pPr>
        <w:wordWrap w:val="0"/>
        <w:topLinePunct/>
        <w:spacing w:line="500" w:lineRule="exact"/>
        <w:rPr>
          <w:rFonts w:hint="eastAsia" w:ascii="宋体" w:hAnsi="宋体" w:eastAsia="宋体" w:cs="宋体"/>
          <w:sz w:val="20"/>
          <w:szCs w:val="20"/>
          <w:highlight w:val="none"/>
        </w:rPr>
      </w:pPr>
    </w:p>
    <w:p w14:paraId="645A2141">
      <w:pPr>
        <w:wordWrap w:val="0"/>
        <w:topLinePunct/>
        <w:spacing w:line="500" w:lineRule="exact"/>
        <w:rPr>
          <w:rFonts w:hint="eastAsia" w:ascii="宋体" w:hAnsi="宋体" w:eastAsia="宋体" w:cs="宋体"/>
          <w:sz w:val="20"/>
          <w:szCs w:val="20"/>
          <w:highlight w:val="none"/>
        </w:rPr>
      </w:pPr>
    </w:p>
    <w:p w14:paraId="70BAB438">
      <w:pPr>
        <w:wordWrap w:val="0"/>
        <w:topLinePunct/>
        <w:spacing w:line="500" w:lineRule="exact"/>
        <w:rPr>
          <w:rFonts w:hint="eastAsia" w:ascii="宋体" w:hAnsi="宋体" w:eastAsia="宋体" w:cs="宋体"/>
          <w:sz w:val="20"/>
          <w:szCs w:val="20"/>
          <w:highlight w:val="none"/>
        </w:rPr>
      </w:pPr>
    </w:p>
    <w:p w14:paraId="45A0C0FA">
      <w:pPr>
        <w:wordWrap w:val="0"/>
        <w:topLinePunct/>
        <w:spacing w:line="500" w:lineRule="exact"/>
        <w:rPr>
          <w:rFonts w:hint="eastAsia" w:ascii="宋体" w:hAnsi="宋体" w:eastAsia="宋体" w:cs="宋体"/>
          <w:sz w:val="20"/>
          <w:szCs w:val="20"/>
          <w:highlight w:val="none"/>
        </w:rPr>
      </w:pPr>
    </w:p>
    <w:p w14:paraId="431821BE">
      <w:pPr>
        <w:wordWrap w:val="0"/>
        <w:topLinePunct/>
        <w:spacing w:line="500" w:lineRule="exact"/>
        <w:rPr>
          <w:rFonts w:hint="eastAsia" w:ascii="宋体" w:hAnsi="宋体" w:eastAsia="宋体" w:cs="宋体"/>
          <w:sz w:val="20"/>
          <w:szCs w:val="20"/>
          <w:highlight w:val="none"/>
        </w:rPr>
      </w:pPr>
    </w:p>
    <w:p w14:paraId="0FD35795">
      <w:pPr>
        <w:wordWrap w:val="0"/>
        <w:topLinePunct/>
        <w:spacing w:line="500" w:lineRule="exact"/>
        <w:rPr>
          <w:rFonts w:hint="eastAsia" w:ascii="宋体" w:hAnsi="宋体" w:eastAsia="宋体" w:cs="宋体"/>
          <w:sz w:val="20"/>
          <w:szCs w:val="20"/>
          <w:highlight w:val="none"/>
        </w:rPr>
      </w:pPr>
    </w:p>
    <w:p w14:paraId="39D3B5A3">
      <w:pPr>
        <w:wordWrap w:val="0"/>
        <w:topLinePunct/>
        <w:spacing w:line="500" w:lineRule="exact"/>
        <w:rPr>
          <w:rFonts w:hint="eastAsia" w:ascii="宋体" w:hAnsi="宋体" w:eastAsia="宋体" w:cs="宋体"/>
          <w:sz w:val="20"/>
          <w:szCs w:val="20"/>
          <w:highlight w:val="none"/>
        </w:rPr>
      </w:pPr>
    </w:p>
    <w:p w14:paraId="09EC0523">
      <w:pPr>
        <w:wordWrap w:val="0"/>
        <w:topLinePunct/>
        <w:spacing w:line="500" w:lineRule="exact"/>
        <w:rPr>
          <w:rFonts w:hint="eastAsia" w:ascii="宋体" w:hAnsi="宋体" w:eastAsia="宋体" w:cs="宋体"/>
          <w:sz w:val="20"/>
          <w:szCs w:val="20"/>
          <w:highlight w:val="none"/>
        </w:rPr>
      </w:pPr>
    </w:p>
    <w:p w14:paraId="3E8DB7CD">
      <w:pPr>
        <w:wordWrap w:val="0"/>
        <w:topLinePunct/>
        <w:spacing w:line="500" w:lineRule="exact"/>
        <w:rPr>
          <w:rFonts w:hint="eastAsia" w:ascii="宋体" w:hAnsi="宋体" w:eastAsia="宋体" w:cs="宋体"/>
          <w:sz w:val="20"/>
          <w:szCs w:val="20"/>
          <w:highlight w:val="none"/>
        </w:rPr>
      </w:pPr>
    </w:p>
    <w:p w14:paraId="5DD11421">
      <w:pPr>
        <w:wordWrap w:val="0"/>
        <w:topLinePunct/>
        <w:spacing w:line="500" w:lineRule="exact"/>
        <w:rPr>
          <w:rFonts w:hint="eastAsia" w:ascii="宋体" w:hAnsi="宋体" w:eastAsia="宋体" w:cs="宋体"/>
          <w:sz w:val="20"/>
          <w:szCs w:val="20"/>
          <w:highlight w:val="none"/>
        </w:rPr>
      </w:pPr>
    </w:p>
    <w:p w14:paraId="38FE1BF7">
      <w:pPr>
        <w:wordWrap w:val="0"/>
        <w:topLinePunct/>
        <w:spacing w:line="500" w:lineRule="exact"/>
        <w:rPr>
          <w:rFonts w:hint="eastAsia" w:ascii="宋体" w:hAnsi="宋体" w:eastAsia="宋体" w:cs="宋体"/>
          <w:sz w:val="20"/>
          <w:szCs w:val="20"/>
          <w:highlight w:val="none"/>
        </w:rPr>
      </w:pPr>
    </w:p>
    <w:p w14:paraId="0783B4BE">
      <w:pPr>
        <w:wordWrap w:val="0"/>
        <w:topLinePunct/>
        <w:spacing w:line="500" w:lineRule="exact"/>
        <w:rPr>
          <w:rFonts w:hint="eastAsia" w:ascii="宋体" w:hAnsi="宋体" w:eastAsia="宋体" w:cs="宋体"/>
          <w:sz w:val="20"/>
          <w:szCs w:val="20"/>
          <w:highlight w:val="none"/>
        </w:rPr>
      </w:pPr>
    </w:p>
    <w:p w14:paraId="62B9809D">
      <w:pPr>
        <w:wordWrap w:val="0"/>
        <w:topLinePunct/>
        <w:spacing w:line="500" w:lineRule="exact"/>
        <w:rPr>
          <w:rFonts w:hint="eastAsia" w:ascii="宋体" w:hAnsi="宋体" w:eastAsia="宋体" w:cs="宋体"/>
          <w:sz w:val="20"/>
          <w:szCs w:val="20"/>
          <w:highlight w:val="none"/>
        </w:rPr>
      </w:pPr>
    </w:p>
    <w:p w14:paraId="0187EB98">
      <w:pPr>
        <w:wordWrap w:val="0"/>
        <w:topLinePunct/>
        <w:spacing w:line="500" w:lineRule="exact"/>
        <w:rPr>
          <w:rFonts w:hint="eastAsia" w:ascii="宋体" w:hAnsi="宋体" w:eastAsia="宋体" w:cs="宋体"/>
          <w:sz w:val="20"/>
          <w:szCs w:val="20"/>
          <w:highlight w:val="none"/>
        </w:rPr>
      </w:pPr>
    </w:p>
    <w:p w14:paraId="5665D08D">
      <w:pPr>
        <w:wordWrap w:val="0"/>
        <w:topLinePunct/>
        <w:spacing w:line="500" w:lineRule="exact"/>
        <w:rPr>
          <w:rFonts w:hint="eastAsia" w:ascii="宋体" w:hAnsi="宋体" w:eastAsia="宋体" w:cs="宋体"/>
          <w:sz w:val="20"/>
          <w:szCs w:val="20"/>
          <w:highlight w:val="none"/>
        </w:rPr>
      </w:pPr>
    </w:p>
    <w:p w14:paraId="1AFEA31E">
      <w:pPr>
        <w:wordWrap w:val="0"/>
        <w:topLinePunct/>
        <w:spacing w:line="500" w:lineRule="exact"/>
        <w:rPr>
          <w:rFonts w:hint="eastAsia" w:ascii="宋体" w:hAnsi="宋体" w:eastAsia="宋体" w:cs="宋体"/>
          <w:sz w:val="20"/>
          <w:szCs w:val="20"/>
          <w:highlight w:val="none"/>
        </w:rPr>
      </w:pPr>
    </w:p>
    <w:p w14:paraId="35C47870">
      <w:pPr>
        <w:wordWrap w:val="0"/>
        <w:topLinePunct/>
        <w:spacing w:line="500" w:lineRule="exact"/>
        <w:rPr>
          <w:rFonts w:hint="eastAsia" w:ascii="宋体" w:hAnsi="宋体" w:eastAsia="宋体" w:cs="宋体"/>
          <w:sz w:val="20"/>
          <w:szCs w:val="20"/>
          <w:highlight w:val="none"/>
        </w:rPr>
      </w:pPr>
    </w:p>
    <w:p w14:paraId="4D4D1F8D">
      <w:pPr>
        <w:keepNext/>
        <w:keepLines/>
        <w:wordWrap w:val="0"/>
        <w:topLinePunct/>
        <w:spacing w:line="500" w:lineRule="exact"/>
        <w:outlineLvl w:val="1"/>
        <w:rPr>
          <w:rFonts w:hint="eastAsia" w:ascii="宋体" w:hAnsi="宋体" w:eastAsia="宋体" w:cs="宋体"/>
          <w:sz w:val="28"/>
          <w:szCs w:val="28"/>
          <w:highlight w:val="none"/>
        </w:rPr>
      </w:pPr>
      <w:bookmarkStart w:id="592" w:name="_Toc485740296"/>
      <w:bookmarkStart w:id="593" w:name="_Toc11726"/>
      <w:bookmarkStart w:id="594" w:name="_Toc281418005"/>
      <w:bookmarkStart w:id="595" w:name="_Toc502396529"/>
      <w:bookmarkStart w:id="596" w:name="_Toc23373"/>
      <w:bookmarkStart w:id="597" w:name="_Toc266885760"/>
      <w:bookmarkStart w:id="598" w:name="_Toc168476331"/>
      <w:bookmarkStart w:id="599" w:name="_Toc221952108"/>
      <w:bookmarkStart w:id="600" w:name="_Toc168475928"/>
      <w:bookmarkStart w:id="601" w:name="_Toc144974869"/>
      <w:r>
        <w:rPr>
          <w:rFonts w:hint="eastAsia" w:ascii="宋体" w:hAnsi="宋体" w:eastAsia="宋体" w:cs="宋体"/>
          <w:sz w:val="28"/>
          <w:szCs w:val="28"/>
          <w:highlight w:val="none"/>
        </w:rPr>
        <w:br w:type="page"/>
      </w:r>
      <w:bookmarkStart w:id="602" w:name="_Toc16271"/>
      <w:r>
        <w:rPr>
          <w:rFonts w:hint="eastAsia" w:ascii="宋体" w:hAnsi="宋体" w:eastAsia="宋体" w:cs="宋体"/>
          <w:sz w:val="28"/>
          <w:szCs w:val="28"/>
          <w:highlight w:val="none"/>
        </w:rPr>
        <w:t>附表五：施工总平面图</w:t>
      </w:r>
      <w:bookmarkEnd w:id="592"/>
      <w:bookmarkEnd w:id="593"/>
      <w:bookmarkEnd w:id="594"/>
      <w:bookmarkEnd w:id="595"/>
      <w:bookmarkEnd w:id="596"/>
      <w:bookmarkEnd w:id="597"/>
      <w:bookmarkEnd w:id="602"/>
    </w:p>
    <w:p w14:paraId="22C04D46">
      <w:pPr>
        <w:wordWrap w:val="0"/>
        <w:topLinePunct/>
        <w:spacing w:line="500" w:lineRule="exact"/>
        <w:jc w:val="center"/>
        <w:rPr>
          <w:rFonts w:hint="eastAsia" w:ascii="宋体" w:hAnsi="宋体" w:eastAsia="宋体" w:cs="宋体"/>
          <w:b/>
          <w:sz w:val="28"/>
          <w:szCs w:val="28"/>
          <w:highlight w:val="none"/>
        </w:rPr>
      </w:pPr>
      <w:bookmarkStart w:id="603" w:name="_Toc266113460"/>
      <w:bookmarkStart w:id="604" w:name="_Toc266524776"/>
      <w:r>
        <w:rPr>
          <w:rFonts w:hint="eastAsia" w:ascii="宋体" w:hAnsi="宋体" w:eastAsia="宋体" w:cs="宋体"/>
          <w:b/>
          <w:sz w:val="28"/>
          <w:szCs w:val="28"/>
          <w:highlight w:val="none"/>
        </w:rPr>
        <w:t>施工总平面图</w:t>
      </w:r>
      <w:bookmarkEnd w:id="598"/>
      <w:bookmarkEnd w:id="599"/>
      <w:bookmarkEnd w:id="600"/>
      <w:bookmarkEnd w:id="601"/>
      <w:bookmarkEnd w:id="603"/>
      <w:bookmarkEnd w:id="604"/>
    </w:p>
    <w:p w14:paraId="4661433B">
      <w:pPr>
        <w:wordWrap w:val="0"/>
        <w:topLinePunct/>
        <w:spacing w:line="500" w:lineRule="exact"/>
        <w:rPr>
          <w:rFonts w:hint="eastAsia" w:ascii="宋体" w:hAnsi="宋体" w:eastAsia="宋体" w:cs="宋体"/>
          <w:sz w:val="24"/>
          <w:highlight w:val="none"/>
        </w:rPr>
      </w:pPr>
      <w:r>
        <w:rPr>
          <w:rFonts w:hint="eastAsia" w:ascii="宋体" w:hAnsi="宋体" w:eastAsia="宋体" w:cs="宋体"/>
          <w:sz w:val="24"/>
          <w:highlight w:val="none"/>
        </w:rPr>
        <w:tab/>
      </w:r>
    </w:p>
    <w:p w14:paraId="1C5D0F3E">
      <w:pPr>
        <w:autoSpaceDE w:val="0"/>
        <w:autoSpaceDN w:val="0"/>
        <w:adjustRightInd w:val="0"/>
        <w:spacing w:line="360" w:lineRule="auto"/>
        <w:ind w:firstLine="566" w:firstLineChars="236"/>
        <w:jc w:val="left"/>
        <w:rPr>
          <w:rFonts w:hint="eastAsia" w:ascii="宋体" w:hAnsi="宋体" w:eastAsia="宋体" w:cs="宋体"/>
          <w:b/>
          <w:kern w:val="0"/>
          <w:sz w:val="28"/>
          <w:szCs w:val="28"/>
          <w:highlight w:val="none"/>
        </w:rPr>
      </w:pPr>
      <w:bookmarkStart w:id="605" w:name="_Toc221952109"/>
      <w:r>
        <w:rPr>
          <w:rFonts w:hint="eastAsia" w:ascii="宋体" w:hAnsi="宋体" w:eastAsia="宋体" w:cs="宋体"/>
          <w:sz w:val="24"/>
          <w:highlight w:val="none"/>
        </w:rPr>
        <w:t>投标单位应递交一份施工总平面图，绘出现场临时设施布置图及表并附文字说明，说明临时设施、加工车间、现场办公、设备及仓储、供电、供水、卫生、生活、道路、消防等设施的情况和布置。</w:t>
      </w:r>
      <w:bookmarkEnd w:id="605"/>
    </w:p>
    <w:p w14:paraId="391E8B13">
      <w:pPr>
        <w:widowControl/>
        <w:jc w:val="left"/>
        <w:rPr>
          <w:rFonts w:hint="eastAsia" w:ascii="宋体" w:hAnsi="宋体" w:eastAsia="宋体" w:cs="宋体"/>
          <w:szCs w:val="21"/>
          <w:highlight w:val="none"/>
        </w:rPr>
      </w:pPr>
      <w:bookmarkStart w:id="606" w:name="_Toc23774498"/>
      <w:r>
        <w:rPr>
          <w:rFonts w:hint="eastAsia" w:ascii="宋体" w:hAnsi="宋体" w:eastAsia="宋体" w:cs="宋体"/>
          <w:szCs w:val="21"/>
          <w:highlight w:val="none"/>
        </w:rPr>
        <w:br w:type="page"/>
      </w:r>
    </w:p>
    <w:p w14:paraId="63CA31AA">
      <w:pPr>
        <w:keepNext/>
        <w:keepLines/>
        <w:tabs>
          <w:tab w:val="left" w:pos="840"/>
        </w:tabs>
        <w:wordWrap w:val="0"/>
        <w:topLinePunct/>
        <w:spacing w:line="360" w:lineRule="auto"/>
        <w:jc w:val="center"/>
        <w:outlineLvl w:val="1"/>
        <w:rPr>
          <w:rFonts w:hint="eastAsia" w:ascii="宋体" w:hAnsi="宋体" w:eastAsia="宋体" w:cs="宋体"/>
          <w:b/>
          <w:bCs/>
          <w:sz w:val="28"/>
          <w:szCs w:val="28"/>
          <w:highlight w:val="none"/>
        </w:rPr>
      </w:pPr>
      <w:bookmarkStart w:id="607" w:name="_Toc22168"/>
      <w:r>
        <w:rPr>
          <w:rFonts w:hint="eastAsia" w:ascii="宋体" w:hAnsi="宋体" w:eastAsia="宋体" w:cs="宋体"/>
          <w:b/>
          <w:bCs/>
          <w:sz w:val="28"/>
          <w:szCs w:val="28"/>
          <w:highlight w:val="none"/>
        </w:rPr>
        <w:t>七、项目管理机构</w:t>
      </w:r>
      <w:bookmarkEnd w:id="606"/>
      <w:bookmarkEnd w:id="607"/>
    </w:p>
    <w:p w14:paraId="5EE037D3">
      <w:pPr>
        <w:wordWrap w:val="0"/>
        <w:topLinePunct/>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（一）项目管理机构组成表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71"/>
        <w:gridCol w:w="770"/>
        <w:gridCol w:w="1743"/>
        <w:gridCol w:w="1134"/>
        <w:gridCol w:w="993"/>
        <w:gridCol w:w="850"/>
        <w:gridCol w:w="1440"/>
        <w:gridCol w:w="769"/>
      </w:tblGrid>
      <w:tr w14:paraId="70D0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Merge w:val="restart"/>
            <w:vAlign w:val="center"/>
          </w:tcPr>
          <w:p w14:paraId="5ACA7729">
            <w:pPr>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p>
        </w:tc>
        <w:tc>
          <w:tcPr>
            <w:tcW w:w="771" w:type="dxa"/>
            <w:vMerge w:val="restart"/>
            <w:vAlign w:val="center"/>
          </w:tcPr>
          <w:p w14:paraId="244A541C">
            <w:pPr>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p>
        </w:tc>
        <w:tc>
          <w:tcPr>
            <w:tcW w:w="770" w:type="dxa"/>
            <w:vMerge w:val="restart"/>
            <w:vAlign w:val="center"/>
          </w:tcPr>
          <w:p w14:paraId="52898572">
            <w:pPr>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职称</w:t>
            </w:r>
          </w:p>
        </w:tc>
        <w:tc>
          <w:tcPr>
            <w:tcW w:w="6160" w:type="dxa"/>
            <w:gridSpan w:val="5"/>
            <w:vAlign w:val="center"/>
          </w:tcPr>
          <w:p w14:paraId="00D14700">
            <w:pPr>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执业或职业资格证明</w:t>
            </w:r>
          </w:p>
        </w:tc>
        <w:tc>
          <w:tcPr>
            <w:tcW w:w="769" w:type="dxa"/>
            <w:vMerge w:val="restart"/>
            <w:vAlign w:val="center"/>
          </w:tcPr>
          <w:p w14:paraId="779D83A5">
            <w:pPr>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备注</w:t>
            </w:r>
          </w:p>
        </w:tc>
      </w:tr>
      <w:tr w14:paraId="4FC7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Merge w:val="continue"/>
            <w:vAlign w:val="center"/>
          </w:tcPr>
          <w:p w14:paraId="7EDD82BB">
            <w:pPr>
              <w:wordWrap w:val="0"/>
              <w:topLinePunct/>
              <w:spacing w:line="360" w:lineRule="auto"/>
              <w:jc w:val="center"/>
              <w:rPr>
                <w:rFonts w:hint="eastAsia" w:ascii="宋体" w:hAnsi="宋体" w:eastAsia="宋体" w:cs="宋体"/>
                <w:sz w:val="28"/>
                <w:szCs w:val="28"/>
                <w:highlight w:val="none"/>
              </w:rPr>
            </w:pPr>
          </w:p>
        </w:tc>
        <w:tc>
          <w:tcPr>
            <w:tcW w:w="771" w:type="dxa"/>
            <w:vMerge w:val="continue"/>
            <w:vAlign w:val="center"/>
          </w:tcPr>
          <w:p w14:paraId="12ED2E02">
            <w:pPr>
              <w:wordWrap w:val="0"/>
              <w:topLinePunct/>
              <w:spacing w:line="360" w:lineRule="auto"/>
              <w:jc w:val="center"/>
              <w:rPr>
                <w:rFonts w:hint="eastAsia" w:ascii="宋体" w:hAnsi="宋体" w:eastAsia="宋体" w:cs="宋体"/>
                <w:sz w:val="28"/>
                <w:szCs w:val="28"/>
                <w:highlight w:val="none"/>
              </w:rPr>
            </w:pPr>
          </w:p>
        </w:tc>
        <w:tc>
          <w:tcPr>
            <w:tcW w:w="770" w:type="dxa"/>
            <w:vMerge w:val="continue"/>
            <w:vAlign w:val="center"/>
          </w:tcPr>
          <w:p w14:paraId="300AAFC3">
            <w:pPr>
              <w:wordWrap w:val="0"/>
              <w:topLinePunct/>
              <w:spacing w:line="360" w:lineRule="auto"/>
              <w:jc w:val="center"/>
              <w:rPr>
                <w:rFonts w:hint="eastAsia" w:ascii="宋体" w:hAnsi="宋体" w:eastAsia="宋体" w:cs="宋体"/>
                <w:sz w:val="28"/>
                <w:szCs w:val="28"/>
                <w:highlight w:val="none"/>
              </w:rPr>
            </w:pPr>
          </w:p>
        </w:tc>
        <w:tc>
          <w:tcPr>
            <w:tcW w:w="1743" w:type="dxa"/>
            <w:vAlign w:val="center"/>
          </w:tcPr>
          <w:p w14:paraId="250585B0">
            <w:pPr>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证书名称</w:t>
            </w:r>
          </w:p>
        </w:tc>
        <w:tc>
          <w:tcPr>
            <w:tcW w:w="1134" w:type="dxa"/>
            <w:vAlign w:val="center"/>
          </w:tcPr>
          <w:p w14:paraId="5FE66D1A">
            <w:pPr>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级别</w:t>
            </w:r>
          </w:p>
        </w:tc>
        <w:tc>
          <w:tcPr>
            <w:tcW w:w="993" w:type="dxa"/>
            <w:vAlign w:val="center"/>
          </w:tcPr>
          <w:p w14:paraId="25F4792E">
            <w:pPr>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证号</w:t>
            </w:r>
          </w:p>
        </w:tc>
        <w:tc>
          <w:tcPr>
            <w:tcW w:w="850" w:type="dxa"/>
            <w:vAlign w:val="center"/>
          </w:tcPr>
          <w:p w14:paraId="2ED9A16B">
            <w:pPr>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专业</w:t>
            </w:r>
          </w:p>
        </w:tc>
        <w:tc>
          <w:tcPr>
            <w:tcW w:w="1440" w:type="dxa"/>
            <w:vAlign w:val="center"/>
          </w:tcPr>
          <w:p w14:paraId="6E125930">
            <w:pPr>
              <w:wordWrap w:val="0"/>
              <w:topLinePunct/>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养老保险</w:t>
            </w:r>
          </w:p>
        </w:tc>
        <w:tc>
          <w:tcPr>
            <w:tcW w:w="769" w:type="dxa"/>
            <w:vMerge w:val="continue"/>
            <w:vAlign w:val="center"/>
          </w:tcPr>
          <w:p w14:paraId="50F4860A">
            <w:pPr>
              <w:wordWrap w:val="0"/>
              <w:topLinePunct/>
              <w:spacing w:line="360" w:lineRule="auto"/>
              <w:jc w:val="center"/>
              <w:rPr>
                <w:rFonts w:hint="eastAsia" w:ascii="宋体" w:hAnsi="宋体" w:eastAsia="宋体" w:cs="宋体"/>
                <w:sz w:val="28"/>
                <w:szCs w:val="28"/>
                <w:highlight w:val="none"/>
              </w:rPr>
            </w:pPr>
          </w:p>
        </w:tc>
      </w:tr>
      <w:tr w14:paraId="0F1B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2364E863">
            <w:pPr>
              <w:wordWrap w:val="0"/>
              <w:topLinePunct/>
              <w:spacing w:line="360" w:lineRule="auto"/>
              <w:jc w:val="center"/>
              <w:rPr>
                <w:rFonts w:hint="eastAsia" w:ascii="宋体" w:hAnsi="宋体" w:eastAsia="宋体" w:cs="宋体"/>
                <w:sz w:val="28"/>
                <w:szCs w:val="28"/>
                <w:highlight w:val="none"/>
              </w:rPr>
            </w:pPr>
          </w:p>
        </w:tc>
        <w:tc>
          <w:tcPr>
            <w:tcW w:w="771" w:type="dxa"/>
            <w:vAlign w:val="center"/>
          </w:tcPr>
          <w:p w14:paraId="7133E512">
            <w:pPr>
              <w:wordWrap w:val="0"/>
              <w:topLinePunct/>
              <w:spacing w:line="360" w:lineRule="auto"/>
              <w:jc w:val="center"/>
              <w:rPr>
                <w:rFonts w:hint="eastAsia" w:ascii="宋体" w:hAnsi="宋体" w:eastAsia="宋体" w:cs="宋体"/>
                <w:sz w:val="28"/>
                <w:szCs w:val="28"/>
                <w:highlight w:val="none"/>
              </w:rPr>
            </w:pPr>
          </w:p>
        </w:tc>
        <w:tc>
          <w:tcPr>
            <w:tcW w:w="770" w:type="dxa"/>
            <w:vAlign w:val="center"/>
          </w:tcPr>
          <w:p w14:paraId="6EE7CBD6">
            <w:pPr>
              <w:wordWrap w:val="0"/>
              <w:topLinePunct/>
              <w:spacing w:line="360" w:lineRule="auto"/>
              <w:jc w:val="center"/>
              <w:rPr>
                <w:rFonts w:hint="eastAsia" w:ascii="宋体" w:hAnsi="宋体" w:eastAsia="宋体" w:cs="宋体"/>
                <w:sz w:val="28"/>
                <w:szCs w:val="28"/>
                <w:highlight w:val="none"/>
              </w:rPr>
            </w:pPr>
          </w:p>
        </w:tc>
        <w:tc>
          <w:tcPr>
            <w:tcW w:w="1743" w:type="dxa"/>
            <w:vAlign w:val="center"/>
          </w:tcPr>
          <w:p w14:paraId="4D83CAF3">
            <w:pPr>
              <w:wordWrap w:val="0"/>
              <w:topLinePunct/>
              <w:spacing w:line="360" w:lineRule="auto"/>
              <w:jc w:val="center"/>
              <w:rPr>
                <w:rFonts w:hint="eastAsia" w:ascii="宋体" w:hAnsi="宋体" w:eastAsia="宋体" w:cs="宋体"/>
                <w:sz w:val="28"/>
                <w:szCs w:val="28"/>
                <w:highlight w:val="none"/>
              </w:rPr>
            </w:pPr>
          </w:p>
        </w:tc>
        <w:tc>
          <w:tcPr>
            <w:tcW w:w="1134" w:type="dxa"/>
            <w:vAlign w:val="center"/>
          </w:tcPr>
          <w:p w14:paraId="540DB002">
            <w:pPr>
              <w:wordWrap w:val="0"/>
              <w:topLinePunct/>
              <w:spacing w:line="360" w:lineRule="auto"/>
              <w:jc w:val="center"/>
              <w:rPr>
                <w:rFonts w:hint="eastAsia" w:ascii="宋体" w:hAnsi="宋体" w:eastAsia="宋体" w:cs="宋体"/>
                <w:sz w:val="28"/>
                <w:szCs w:val="28"/>
                <w:highlight w:val="none"/>
              </w:rPr>
            </w:pPr>
          </w:p>
        </w:tc>
        <w:tc>
          <w:tcPr>
            <w:tcW w:w="993" w:type="dxa"/>
            <w:vAlign w:val="center"/>
          </w:tcPr>
          <w:p w14:paraId="2C260D80">
            <w:pPr>
              <w:wordWrap w:val="0"/>
              <w:topLinePunct/>
              <w:spacing w:line="360" w:lineRule="auto"/>
              <w:jc w:val="center"/>
              <w:rPr>
                <w:rFonts w:hint="eastAsia" w:ascii="宋体" w:hAnsi="宋体" w:eastAsia="宋体" w:cs="宋体"/>
                <w:sz w:val="28"/>
                <w:szCs w:val="28"/>
                <w:highlight w:val="none"/>
              </w:rPr>
            </w:pPr>
          </w:p>
        </w:tc>
        <w:tc>
          <w:tcPr>
            <w:tcW w:w="850" w:type="dxa"/>
            <w:vAlign w:val="center"/>
          </w:tcPr>
          <w:p w14:paraId="4AE0B9FF">
            <w:pPr>
              <w:wordWrap w:val="0"/>
              <w:topLinePunct/>
              <w:spacing w:line="360" w:lineRule="auto"/>
              <w:jc w:val="center"/>
              <w:rPr>
                <w:rFonts w:hint="eastAsia" w:ascii="宋体" w:hAnsi="宋体" w:eastAsia="宋体" w:cs="宋体"/>
                <w:sz w:val="28"/>
                <w:szCs w:val="28"/>
                <w:highlight w:val="none"/>
              </w:rPr>
            </w:pPr>
          </w:p>
        </w:tc>
        <w:tc>
          <w:tcPr>
            <w:tcW w:w="1440" w:type="dxa"/>
            <w:vAlign w:val="center"/>
          </w:tcPr>
          <w:p w14:paraId="2A4C44F4">
            <w:pPr>
              <w:wordWrap w:val="0"/>
              <w:topLinePunct/>
              <w:spacing w:line="360" w:lineRule="auto"/>
              <w:jc w:val="center"/>
              <w:rPr>
                <w:rFonts w:hint="eastAsia" w:ascii="宋体" w:hAnsi="宋体" w:eastAsia="宋体" w:cs="宋体"/>
                <w:sz w:val="28"/>
                <w:szCs w:val="28"/>
                <w:highlight w:val="none"/>
              </w:rPr>
            </w:pPr>
          </w:p>
        </w:tc>
        <w:tc>
          <w:tcPr>
            <w:tcW w:w="769" w:type="dxa"/>
            <w:vAlign w:val="center"/>
          </w:tcPr>
          <w:p w14:paraId="4AFE0BE6">
            <w:pPr>
              <w:wordWrap w:val="0"/>
              <w:topLinePunct/>
              <w:spacing w:line="360" w:lineRule="auto"/>
              <w:jc w:val="center"/>
              <w:rPr>
                <w:rFonts w:hint="eastAsia" w:ascii="宋体" w:hAnsi="宋体" w:eastAsia="宋体" w:cs="宋体"/>
                <w:sz w:val="28"/>
                <w:szCs w:val="28"/>
                <w:highlight w:val="none"/>
              </w:rPr>
            </w:pPr>
          </w:p>
        </w:tc>
      </w:tr>
      <w:tr w14:paraId="0D71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2469B591">
            <w:pPr>
              <w:wordWrap w:val="0"/>
              <w:topLinePunct/>
              <w:spacing w:line="360" w:lineRule="auto"/>
              <w:jc w:val="center"/>
              <w:rPr>
                <w:rFonts w:hint="eastAsia" w:ascii="宋体" w:hAnsi="宋体" w:eastAsia="宋体" w:cs="宋体"/>
                <w:sz w:val="28"/>
                <w:szCs w:val="28"/>
                <w:highlight w:val="none"/>
              </w:rPr>
            </w:pPr>
          </w:p>
        </w:tc>
        <w:tc>
          <w:tcPr>
            <w:tcW w:w="771" w:type="dxa"/>
            <w:vAlign w:val="center"/>
          </w:tcPr>
          <w:p w14:paraId="066739B8">
            <w:pPr>
              <w:wordWrap w:val="0"/>
              <w:topLinePunct/>
              <w:spacing w:line="360" w:lineRule="auto"/>
              <w:jc w:val="center"/>
              <w:rPr>
                <w:rFonts w:hint="eastAsia" w:ascii="宋体" w:hAnsi="宋体" w:eastAsia="宋体" w:cs="宋体"/>
                <w:sz w:val="28"/>
                <w:szCs w:val="28"/>
                <w:highlight w:val="none"/>
              </w:rPr>
            </w:pPr>
          </w:p>
        </w:tc>
        <w:tc>
          <w:tcPr>
            <w:tcW w:w="770" w:type="dxa"/>
            <w:vAlign w:val="center"/>
          </w:tcPr>
          <w:p w14:paraId="411E0A9B">
            <w:pPr>
              <w:wordWrap w:val="0"/>
              <w:topLinePunct/>
              <w:spacing w:line="360" w:lineRule="auto"/>
              <w:jc w:val="center"/>
              <w:rPr>
                <w:rFonts w:hint="eastAsia" w:ascii="宋体" w:hAnsi="宋体" w:eastAsia="宋体" w:cs="宋体"/>
                <w:sz w:val="28"/>
                <w:szCs w:val="28"/>
                <w:highlight w:val="none"/>
              </w:rPr>
            </w:pPr>
          </w:p>
        </w:tc>
        <w:tc>
          <w:tcPr>
            <w:tcW w:w="1743" w:type="dxa"/>
            <w:vAlign w:val="center"/>
          </w:tcPr>
          <w:p w14:paraId="3889B014">
            <w:pPr>
              <w:wordWrap w:val="0"/>
              <w:topLinePunct/>
              <w:spacing w:line="360" w:lineRule="auto"/>
              <w:jc w:val="center"/>
              <w:rPr>
                <w:rFonts w:hint="eastAsia" w:ascii="宋体" w:hAnsi="宋体" w:eastAsia="宋体" w:cs="宋体"/>
                <w:sz w:val="28"/>
                <w:szCs w:val="28"/>
                <w:highlight w:val="none"/>
              </w:rPr>
            </w:pPr>
          </w:p>
        </w:tc>
        <w:tc>
          <w:tcPr>
            <w:tcW w:w="1134" w:type="dxa"/>
            <w:vAlign w:val="center"/>
          </w:tcPr>
          <w:p w14:paraId="1534CBF4">
            <w:pPr>
              <w:wordWrap w:val="0"/>
              <w:topLinePunct/>
              <w:spacing w:line="360" w:lineRule="auto"/>
              <w:jc w:val="center"/>
              <w:rPr>
                <w:rFonts w:hint="eastAsia" w:ascii="宋体" w:hAnsi="宋体" w:eastAsia="宋体" w:cs="宋体"/>
                <w:sz w:val="28"/>
                <w:szCs w:val="28"/>
                <w:highlight w:val="none"/>
              </w:rPr>
            </w:pPr>
          </w:p>
        </w:tc>
        <w:tc>
          <w:tcPr>
            <w:tcW w:w="993" w:type="dxa"/>
            <w:vAlign w:val="center"/>
          </w:tcPr>
          <w:p w14:paraId="25811D91">
            <w:pPr>
              <w:wordWrap w:val="0"/>
              <w:topLinePunct/>
              <w:spacing w:line="360" w:lineRule="auto"/>
              <w:jc w:val="center"/>
              <w:rPr>
                <w:rFonts w:hint="eastAsia" w:ascii="宋体" w:hAnsi="宋体" w:eastAsia="宋体" w:cs="宋体"/>
                <w:sz w:val="28"/>
                <w:szCs w:val="28"/>
                <w:highlight w:val="none"/>
              </w:rPr>
            </w:pPr>
          </w:p>
        </w:tc>
        <w:tc>
          <w:tcPr>
            <w:tcW w:w="850" w:type="dxa"/>
            <w:vAlign w:val="center"/>
          </w:tcPr>
          <w:p w14:paraId="655819EB">
            <w:pPr>
              <w:wordWrap w:val="0"/>
              <w:topLinePunct/>
              <w:spacing w:line="360" w:lineRule="auto"/>
              <w:jc w:val="center"/>
              <w:rPr>
                <w:rFonts w:hint="eastAsia" w:ascii="宋体" w:hAnsi="宋体" w:eastAsia="宋体" w:cs="宋体"/>
                <w:sz w:val="28"/>
                <w:szCs w:val="28"/>
                <w:highlight w:val="none"/>
              </w:rPr>
            </w:pPr>
          </w:p>
        </w:tc>
        <w:tc>
          <w:tcPr>
            <w:tcW w:w="1440" w:type="dxa"/>
            <w:vAlign w:val="center"/>
          </w:tcPr>
          <w:p w14:paraId="7FE728D4">
            <w:pPr>
              <w:wordWrap w:val="0"/>
              <w:topLinePunct/>
              <w:spacing w:line="360" w:lineRule="auto"/>
              <w:jc w:val="center"/>
              <w:rPr>
                <w:rFonts w:hint="eastAsia" w:ascii="宋体" w:hAnsi="宋体" w:eastAsia="宋体" w:cs="宋体"/>
                <w:sz w:val="28"/>
                <w:szCs w:val="28"/>
                <w:highlight w:val="none"/>
              </w:rPr>
            </w:pPr>
          </w:p>
        </w:tc>
        <w:tc>
          <w:tcPr>
            <w:tcW w:w="769" w:type="dxa"/>
            <w:vAlign w:val="center"/>
          </w:tcPr>
          <w:p w14:paraId="621652C3">
            <w:pPr>
              <w:wordWrap w:val="0"/>
              <w:topLinePunct/>
              <w:spacing w:line="360" w:lineRule="auto"/>
              <w:jc w:val="center"/>
              <w:rPr>
                <w:rFonts w:hint="eastAsia" w:ascii="宋体" w:hAnsi="宋体" w:eastAsia="宋体" w:cs="宋体"/>
                <w:sz w:val="28"/>
                <w:szCs w:val="28"/>
                <w:highlight w:val="none"/>
              </w:rPr>
            </w:pPr>
          </w:p>
        </w:tc>
      </w:tr>
      <w:tr w14:paraId="7317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657F019F">
            <w:pPr>
              <w:wordWrap w:val="0"/>
              <w:topLinePunct/>
              <w:spacing w:line="360" w:lineRule="auto"/>
              <w:jc w:val="center"/>
              <w:rPr>
                <w:rFonts w:hint="eastAsia" w:ascii="宋体" w:hAnsi="宋体" w:eastAsia="宋体" w:cs="宋体"/>
                <w:sz w:val="28"/>
                <w:szCs w:val="28"/>
                <w:highlight w:val="none"/>
              </w:rPr>
            </w:pPr>
          </w:p>
        </w:tc>
        <w:tc>
          <w:tcPr>
            <w:tcW w:w="771" w:type="dxa"/>
            <w:vAlign w:val="center"/>
          </w:tcPr>
          <w:p w14:paraId="546E1697">
            <w:pPr>
              <w:wordWrap w:val="0"/>
              <w:topLinePunct/>
              <w:spacing w:line="360" w:lineRule="auto"/>
              <w:jc w:val="center"/>
              <w:rPr>
                <w:rFonts w:hint="eastAsia" w:ascii="宋体" w:hAnsi="宋体" w:eastAsia="宋体" w:cs="宋体"/>
                <w:sz w:val="28"/>
                <w:szCs w:val="28"/>
                <w:highlight w:val="none"/>
              </w:rPr>
            </w:pPr>
          </w:p>
        </w:tc>
        <w:tc>
          <w:tcPr>
            <w:tcW w:w="770" w:type="dxa"/>
            <w:vAlign w:val="center"/>
          </w:tcPr>
          <w:p w14:paraId="1E6572ED">
            <w:pPr>
              <w:wordWrap w:val="0"/>
              <w:topLinePunct/>
              <w:spacing w:line="360" w:lineRule="auto"/>
              <w:jc w:val="center"/>
              <w:rPr>
                <w:rFonts w:hint="eastAsia" w:ascii="宋体" w:hAnsi="宋体" w:eastAsia="宋体" w:cs="宋体"/>
                <w:sz w:val="28"/>
                <w:szCs w:val="28"/>
                <w:highlight w:val="none"/>
              </w:rPr>
            </w:pPr>
          </w:p>
        </w:tc>
        <w:tc>
          <w:tcPr>
            <w:tcW w:w="1743" w:type="dxa"/>
            <w:vAlign w:val="center"/>
          </w:tcPr>
          <w:p w14:paraId="34F6C04C">
            <w:pPr>
              <w:wordWrap w:val="0"/>
              <w:topLinePunct/>
              <w:spacing w:line="360" w:lineRule="auto"/>
              <w:jc w:val="center"/>
              <w:rPr>
                <w:rFonts w:hint="eastAsia" w:ascii="宋体" w:hAnsi="宋体" w:eastAsia="宋体" w:cs="宋体"/>
                <w:sz w:val="28"/>
                <w:szCs w:val="28"/>
                <w:highlight w:val="none"/>
              </w:rPr>
            </w:pPr>
          </w:p>
        </w:tc>
        <w:tc>
          <w:tcPr>
            <w:tcW w:w="1134" w:type="dxa"/>
            <w:vAlign w:val="center"/>
          </w:tcPr>
          <w:p w14:paraId="793BE10C">
            <w:pPr>
              <w:wordWrap w:val="0"/>
              <w:topLinePunct/>
              <w:spacing w:line="360" w:lineRule="auto"/>
              <w:jc w:val="center"/>
              <w:rPr>
                <w:rFonts w:hint="eastAsia" w:ascii="宋体" w:hAnsi="宋体" w:eastAsia="宋体" w:cs="宋体"/>
                <w:sz w:val="28"/>
                <w:szCs w:val="28"/>
                <w:highlight w:val="none"/>
              </w:rPr>
            </w:pPr>
          </w:p>
        </w:tc>
        <w:tc>
          <w:tcPr>
            <w:tcW w:w="993" w:type="dxa"/>
            <w:vAlign w:val="center"/>
          </w:tcPr>
          <w:p w14:paraId="09358778">
            <w:pPr>
              <w:wordWrap w:val="0"/>
              <w:topLinePunct/>
              <w:spacing w:line="360" w:lineRule="auto"/>
              <w:jc w:val="center"/>
              <w:rPr>
                <w:rFonts w:hint="eastAsia" w:ascii="宋体" w:hAnsi="宋体" w:eastAsia="宋体" w:cs="宋体"/>
                <w:sz w:val="28"/>
                <w:szCs w:val="28"/>
                <w:highlight w:val="none"/>
              </w:rPr>
            </w:pPr>
          </w:p>
        </w:tc>
        <w:tc>
          <w:tcPr>
            <w:tcW w:w="850" w:type="dxa"/>
            <w:vAlign w:val="center"/>
          </w:tcPr>
          <w:p w14:paraId="659AAEAE">
            <w:pPr>
              <w:wordWrap w:val="0"/>
              <w:topLinePunct/>
              <w:spacing w:line="360" w:lineRule="auto"/>
              <w:jc w:val="center"/>
              <w:rPr>
                <w:rFonts w:hint="eastAsia" w:ascii="宋体" w:hAnsi="宋体" w:eastAsia="宋体" w:cs="宋体"/>
                <w:sz w:val="28"/>
                <w:szCs w:val="28"/>
                <w:highlight w:val="none"/>
              </w:rPr>
            </w:pPr>
          </w:p>
        </w:tc>
        <w:tc>
          <w:tcPr>
            <w:tcW w:w="1440" w:type="dxa"/>
            <w:vAlign w:val="center"/>
          </w:tcPr>
          <w:p w14:paraId="7A2C29DD">
            <w:pPr>
              <w:wordWrap w:val="0"/>
              <w:topLinePunct/>
              <w:spacing w:line="360" w:lineRule="auto"/>
              <w:jc w:val="center"/>
              <w:rPr>
                <w:rFonts w:hint="eastAsia" w:ascii="宋体" w:hAnsi="宋体" w:eastAsia="宋体" w:cs="宋体"/>
                <w:sz w:val="28"/>
                <w:szCs w:val="28"/>
                <w:highlight w:val="none"/>
              </w:rPr>
            </w:pPr>
          </w:p>
        </w:tc>
        <w:tc>
          <w:tcPr>
            <w:tcW w:w="769" w:type="dxa"/>
            <w:vAlign w:val="center"/>
          </w:tcPr>
          <w:p w14:paraId="0B4F0FA1">
            <w:pPr>
              <w:wordWrap w:val="0"/>
              <w:topLinePunct/>
              <w:spacing w:line="360" w:lineRule="auto"/>
              <w:jc w:val="center"/>
              <w:rPr>
                <w:rFonts w:hint="eastAsia" w:ascii="宋体" w:hAnsi="宋体" w:eastAsia="宋体" w:cs="宋体"/>
                <w:sz w:val="28"/>
                <w:szCs w:val="28"/>
                <w:highlight w:val="none"/>
              </w:rPr>
            </w:pPr>
          </w:p>
        </w:tc>
      </w:tr>
      <w:tr w14:paraId="3544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6046752D">
            <w:pPr>
              <w:wordWrap w:val="0"/>
              <w:topLinePunct/>
              <w:spacing w:line="360" w:lineRule="auto"/>
              <w:jc w:val="center"/>
              <w:rPr>
                <w:rFonts w:hint="eastAsia" w:ascii="宋体" w:hAnsi="宋体" w:eastAsia="宋体" w:cs="宋体"/>
                <w:sz w:val="28"/>
                <w:szCs w:val="28"/>
                <w:highlight w:val="none"/>
              </w:rPr>
            </w:pPr>
          </w:p>
        </w:tc>
        <w:tc>
          <w:tcPr>
            <w:tcW w:w="771" w:type="dxa"/>
            <w:vAlign w:val="center"/>
          </w:tcPr>
          <w:p w14:paraId="0A0A1FC9">
            <w:pPr>
              <w:wordWrap w:val="0"/>
              <w:topLinePunct/>
              <w:spacing w:line="360" w:lineRule="auto"/>
              <w:jc w:val="center"/>
              <w:rPr>
                <w:rFonts w:hint="eastAsia" w:ascii="宋体" w:hAnsi="宋体" w:eastAsia="宋体" w:cs="宋体"/>
                <w:sz w:val="28"/>
                <w:szCs w:val="28"/>
                <w:highlight w:val="none"/>
              </w:rPr>
            </w:pPr>
          </w:p>
        </w:tc>
        <w:tc>
          <w:tcPr>
            <w:tcW w:w="770" w:type="dxa"/>
            <w:vAlign w:val="center"/>
          </w:tcPr>
          <w:p w14:paraId="41720CBB">
            <w:pPr>
              <w:wordWrap w:val="0"/>
              <w:topLinePunct/>
              <w:spacing w:line="360" w:lineRule="auto"/>
              <w:jc w:val="center"/>
              <w:rPr>
                <w:rFonts w:hint="eastAsia" w:ascii="宋体" w:hAnsi="宋体" w:eastAsia="宋体" w:cs="宋体"/>
                <w:sz w:val="28"/>
                <w:szCs w:val="28"/>
                <w:highlight w:val="none"/>
              </w:rPr>
            </w:pPr>
          </w:p>
        </w:tc>
        <w:tc>
          <w:tcPr>
            <w:tcW w:w="1743" w:type="dxa"/>
            <w:vAlign w:val="center"/>
          </w:tcPr>
          <w:p w14:paraId="4F5F29F0">
            <w:pPr>
              <w:wordWrap w:val="0"/>
              <w:topLinePunct/>
              <w:spacing w:line="360" w:lineRule="auto"/>
              <w:jc w:val="center"/>
              <w:rPr>
                <w:rFonts w:hint="eastAsia" w:ascii="宋体" w:hAnsi="宋体" w:eastAsia="宋体" w:cs="宋体"/>
                <w:sz w:val="28"/>
                <w:szCs w:val="28"/>
                <w:highlight w:val="none"/>
              </w:rPr>
            </w:pPr>
          </w:p>
        </w:tc>
        <w:tc>
          <w:tcPr>
            <w:tcW w:w="1134" w:type="dxa"/>
            <w:vAlign w:val="center"/>
          </w:tcPr>
          <w:p w14:paraId="10D8CB62">
            <w:pPr>
              <w:wordWrap w:val="0"/>
              <w:topLinePunct/>
              <w:spacing w:line="360" w:lineRule="auto"/>
              <w:jc w:val="center"/>
              <w:rPr>
                <w:rFonts w:hint="eastAsia" w:ascii="宋体" w:hAnsi="宋体" w:eastAsia="宋体" w:cs="宋体"/>
                <w:sz w:val="28"/>
                <w:szCs w:val="28"/>
                <w:highlight w:val="none"/>
              </w:rPr>
            </w:pPr>
          </w:p>
        </w:tc>
        <w:tc>
          <w:tcPr>
            <w:tcW w:w="993" w:type="dxa"/>
            <w:vAlign w:val="center"/>
          </w:tcPr>
          <w:p w14:paraId="67FF375B">
            <w:pPr>
              <w:wordWrap w:val="0"/>
              <w:topLinePunct/>
              <w:spacing w:line="360" w:lineRule="auto"/>
              <w:jc w:val="center"/>
              <w:rPr>
                <w:rFonts w:hint="eastAsia" w:ascii="宋体" w:hAnsi="宋体" w:eastAsia="宋体" w:cs="宋体"/>
                <w:sz w:val="28"/>
                <w:szCs w:val="28"/>
                <w:highlight w:val="none"/>
              </w:rPr>
            </w:pPr>
          </w:p>
        </w:tc>
        <w:tc>
          <w:tcPr>
            <w:tcW w:w="850" w:type="dxa"/>
            <w:vAlign w:val="center"/>
          </w:tcPr>
          <w:p w14:paraId="44FB8635">
            <w:pPr>
              <w:wordWrap w:val="0"/>
              <w:topLinePunct/>
              <w:spacing w:line="360" w:lineRule="auto"/>
              <w:jc w:val="center"/>
              <w:rPr>
                <w:rFonts w:hint="eastAsia" w:ascii="宋体" w:hAnsi="宋体" w:eastAsia="宋体" w:cs="宋体"/>
                <w:sz w:val="28"/>
                <w:szCs w:val="28"/>
                <w:highlight w:val="none"/>
              </w:rPr>
            </w:pPr>
          </w:p>
        </w:tc>
        <w:tc>
          <w:tcPr>
            <w:tcW w:w="1440" w:type="dxa"/>
            <w:vAlign w:val="center"/>
          </w:tcPr>
          <w:p w14:paraId="00588B88">
            <w:pPr>
              <w:wordWrap w:val="0"/>
              <w:topLinePunct/>
              <w:spacing w:line="360" w:lineRule="auto"/>
              <w:jc w:val="center"/>
              <w:rPr>
                <w:rFonts w:hint="eastAsia" w:ascii="宋体" w:hAnsi="宋体" w:eastAsia="宋体" w:cs="宋体"/>
                <w:sz w:val="28"/>
                <w:szCs w:val="28"/>
                <w:highlight w:val="none"/>
              </w:rPr>
            </w:pPr>
          </w:p>
        </w:tc>
        <w:tc>
          <w:tcPr>
            <w:tcW w:w="769" w:type="dxa"/>
            <w:vAlign w:val="center"/>
          </w:tcPr>
          <w:p w14:paraId="5FED7F93">
            <w:pPr>
              <w:wordWrap w:val="0"/>
              <w:topLinePunct/>
              <w:spacing w:line="360" w:lineRule="auto"/>
              <w:jc w:val="center"/>
              <w:rPr>
                <w:rFonts w:hint="eastAsia" w:ascii="宋体" w:hAnsi="宋体" w:eastAsia="宋体" w:cs="宋体"/>
                <w:sz w:val="28"/>
                <w:szCs w:val="28"/>
                <w:highlight w:val="none"/>
              </w:rPr>
            </w:pPr>
          </w:p>
        </w:tc>
      </w:tr>
      <w:tr w14:paraId="1E6F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109F7957">
            <w:pPr>
              <w:wordWrap w:val="0"/>
              <w:topLinePunct/>
              <w:spacing w:line="360" w:lineRule="auto"/>
              <w:jc w:val="center"/>
              <w:rPr>
                <w:rFonts w:hint="eastAsia" w:ascii="宋体" w:hAnsi="宋体" w:eastAsia="宋体" w:cs="宋体"/>
                <w:sz w:val="28"/>
                <w:szCs w:val="28"/>
                <w:highlight w:val="none"/>
              </w:rPr>
            </w:pPr>
          </w:p>
        </w:tc>
        <w:tc>
          <w:tcPr>
            <w:tcW w:w="771" w:type="dxa"/>
            <w:vAlign w:val="center"/>
          </w:tcPr>
          <w:p w14:paraId="50FEAF3C">
            <w:pPr>
              <w:wordWrap w:val="0"/>
              <w:topLinePunct/>
              <w:spacing w:line="360" w:lineRule="auto"/>
              <w:jc w:val="center"/>
              <w:rPr>
                <w:rFonts w:hint="eastAsia" w:ascii="宋体" w:hAnsi="宋体" w:eastAsia="宋体" w:cs="宋体"/>
                <w:sz w:val="28"/>
                <w:szCs w:val="28"/>
                <w:highlight w:val="none"/>
              </w:rPr>
            </w:pPr>
          </w:p>
        </w:tc>
        <w:tc>
          <w:tcPr>
            <w:tcW w:w="770" w:type="dxa"/>
            <w:vAlign w:val="center"/>
          </w:tcPr>
          <w:p w14:paraId="55956637">
            <w:pPr>
              <w:wordWrap w:val="0"/>
              <w:topLinePunct/>
              <w:spacing w:line="360" w:lineRule="auto"/>
              <w:jc w:val="center"/>
              <w:rPr>
                <w:rFonts w:hint="eastAsia" w:ascii="宋体" w:hAnsi="宋体" w:eastAsia="宋体" w:cs="宋体"/>
                <w:sz w:val="28"/>
                <w:szCs w:val="28"/>
                <w:highlight w:val="none"/>
              </w:rPr>
            </w:pPr>
          </w:p>
        </w:tc>
        <w:tc>
          <w:tcPr>
            <w:tcW w:w="1743" w:type="dxa"/>
            <w:vAlign w:val="center"/>
          </w:tcPr>
          <w:p w14:paraId="5F7F2884">
            <w:pPr>
              <w:wordWrap w:val="0"/>
              <w:topLinePunct/>
              <w:spacing w:line="360" w:lineRule="auto"/>
              <w:jc w:val="center"/>
              <w:rPr>
                <w:rFonts w:hint="eastAsia" w:ascii="宋体" w:hAnsi="宋体" w:eastAsia="宋体" w:cs="宋体"/>
                <w:sz w:val="28"/>
                <w:szCs w:val="28"/>
                <w:highlight w:val="none"/>
              </w:rPr>
            </w:pPr>
          </w:p>
        </w:tc>
        <w:tc>
          <w:tcPr>
            <w:tcW w:w="1134" w:type="dxa"/>
            <w:vAlign w:val="center"/>
          </w:tcPr>
          <w:p w14:paraId="2C42364F">
            <w:pPr>
              <w:wordWrap w:val="0"/>
              <w:topLinePunct/>
              <w:spacing w:line="360" w:lineRule="auto"/>
              <w:jc w:val="center"/>
              <w:rPr>
                <w:rFonts w:hint="eastAsia" w:ascii="宋体" w:hAnsi="宋体" w:eastAsia="宋体" w:cs="宋体"/>
                <w:sz w:val="28"/>
                <w:szCs w:val="28"/>
                <w:highlight w:val="none"/>
              </w:rPr>
            </w:pPr>
          </w:p>
        </w:tc>
        <w:tc>
          <w:tcPr>
            <w:tcW w:w="993" w:type="dxa"/>
            <w:vAlign w:val="center"/>
          </w:tcPr>
          <w:p w14:paraId="032A2CD3">
            <w:pPr>
              <w:wordWrap w:val="0"/>
              <w:topLinePunct/>
              <w:spacing w:line="360" w:lineRule="auto"/>
              <w:jc w:val="center"/>
              <w:rPr>
                <w:rFonts w:hint="eastAsia" w:ascii="宋体" w:hAnsi="宋体" w:eastAsia="宋体" w:cs="宋体"/>
                <w:sz w:val="28"/>
                <w:szCs w:val="28"/>
                <w:highlight w:val="none"/>
              </w:rPr>
            </w:pPr>
          </w:p>
        </w:tc>
        <w:tc>
          <w:tcPr>
            <w:tcW w:w="850" w:type="dxa"/>
            <w:vAlign w:val="center"/>
          </w:tcPr>
          <w:p w14:paraId="04065001">
            <w:pPr>
              <w:wordWrap w:val="0"/>
              <w:topLinePunct/>
              <w:spacing w:line="360" w:lineRule="auto"/>
              <w:jc w:val="center"/>
              <w:rPr>
                <w:rFonts w:hint="eastAsia" w:ascii="宋体" w:hAnsi="宋体" w:eastAsia="宋体" w:cs="宋体"/>
                <w:sz w:val="28"/>
                <w:szCs w:val="28"/>
                <w:highlight w:val="none"/>
              </w:rPr>
            </w:pPr>
          </w:p>
        </w:tc>
        <w:tc>
          <w:tcPr>
            <w:tcW w:w="1440" w:type="dxa"/>
            <w:vAlign w:val="center"/>
          </w:tcPr>
          <w:p w14:paraId="0137F66F">
            <w:pPr>
              <w:wordWrap w:val="0"/>
              <w:topLinePunct/>
              <w:spacing w:line="360" w:lineRule="auto"/>
              <w:jc w:val="center"/>
              <w:rPr>
                <w:rFonts w:hint="eastAsia" w:ascii="宋体" w:hAnsi="宋体" w:eastAsia="宋体" w:cs="宋体"/>
                <w:sz w:val="28"/>
                <w:szCs w:val="28"/>
                <w:highlight w:val="none"/>
              </w:rPr>
            </w:pPr>
          </w:p>
        </w:tc>
        <w:tc>
          <w:tcPr>
            <w:tcW w:w="769" w:type="dxa"/>
            <w:vAlign w:val="center"/>
          </w:tcPr>
          <w:p w14:paraId="5AF5B00B">
            <w:pPr>
              <w:wordWrap w:val="0"/>
              <w:topLinePunct/>
              <w:spacing w:line="360" w:lineRule="auto"/>
              <w:jc w:val="center"/>
              <w:rPr>
                <w:rFonts w:hint="eastAsia" w:ascii="宋体" w:hAnsi="宋体" w:eastAsia="宋体" w:cs="宋体"/>
                <w:sz w:val="28"/>
                <w:szCs w:val="28"/>
                <w:highlight w:val="none"/>
              </w:rPr>
            </w:pPr>
          </w:p>
        </w:tc>
      </w:tr>
      <w:tr w14:paraId="5AFA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35E6A189">
            <w:pPr>
              <w:wordWrap w:val="0"/>
              <w:topLinePunct/>
              <w:spacing w:line="360" w:lineRule="auto"/>
              <w:jc w:val="center"/>
              <w:rPr>
                <w:rFonts w:hint="eastAsia" w:ascii="宋体" w:hAnsi="宋体" w:eastAsia="宋体" w:cs="宋体"/>
                <w:sz w:val="28"/>
                <w:szCs w:val="28"/>
                <w:highlight w:val="none"/>
              </w:rPr>
            </w:pPr>
          </w:p>
        </w:tc>
        <w:tc>
          <w:tcPr>
            <w:tcW w:w="771" w:type="dxa"/>
            <w:vAlign w:val="center"/>
          </w:tcPr>
          <w:p w14:paraId="6BCFDAA3">
            <w:pPr>
              <w:wordWrap w:val="0"/>
              <w:topLinePunct/>
              <w:spacing w:line="360" w:lineRule="auto"/>
              <w:jc w:val="center"/>
              <w:rPr>
                <w:rFonts w:hint="eastAsia" w:ascii="宋体" w:hAnsi="宋体" w:eastAsia="宋体" w:cs="宋体"/>
                <w:sz w:val="28"/>
                <w:szCs w:val="28"/>
                <w:highlight w:val="none"/>
              </w:rPr>
            </w:pPr>
          </w:p>
        </w:tc>
        <w:tc>
          <w:tcPr>
            <w:tcW w:w="770" w:type="dxa"/>
            <w:vAlign w:val="center"/>
          </w:tcPr>
          <w:p w14:paraId="20037F33">
            <w:pPr>
              <w:wordWrap w:val="0"/>
              <w:topLinePunct/>
              <w:spacing w:line="360" w:lineRule="auto"/>
              <w:jc w:val="center"/>
              <w:rPr>
                <w:rFonts w:hint="eastAsia" w:ascii="宋体" w:hAnsi="宋体" w:eastAsia="宋体" w:cs="宋体"/>
                <w:sz w:val="28"/>
                <w:szCs w:val="28"/>
                <w:highlight w:val="none"/>
              </w:rPr>
            </w:pPr>
          </w:p>
        </w:tc>
        <w:tc>
          <w:tcPr>
            <w:tcW w:w="1743" w:type="dxa"/>
            <w:vAlign w:val="center"/>
          </w:tcPr>
          <w:p w14:paraId="4133953A">
            <w:pPr>
              <w:wordWrap w:val="0"/>
              <w:topLinePunct/>
              <w:spacing w:line="360" w:lineRule="auto"/>
              <w:jc w:val="center"/>
              <w:rPr>
                <w:rFonts w:hint="eastAsia" w:ascii="宋体" w:hAnsi="宋体" w:eastAsia="宋体" w:cs="宋体"/>
                <w:sz w:val="28"/>
                <w:szCs w:val="28"/>
                <w:highlight w:val="none"/>
              </w:rPr>
            </w:pPr>
          </w:p>
        </w:tc>
        <w:tc>
          <w:tcPr>
            <w:tcW w:w="1134" w:type="dxa"/>
            <w:vAlign w:val="center"/>
          </w:tcPr>
          <w:p w14:paraId="72F0B9C5">
            <w:pPr>
              <w:wordWrap w:val="0"/>
              <w:topLinePunct/>
              <w:spacing w:line="360" w:lineRule="auto"/>
              <w:jc w:val="center"/>
              <w:rPr>
                <w:rFonts w:hint="eastAsia" w:ascii="宋体" w:hAnsi="宋体" w:eastAsia="宋体" w:cs="宋体"/>
                <w:sz w:val="28"/>
                <w:szCs w:val="28"/>
                <w:highlight w:val="none"/>
              </w:rPr>
            </w:pPr>
          </w:p>
        </w:tc>
        <w:tc>
          <w:tcPr>
            <w:tcW w:w="993" w:type="dxa"/>
            <w:vAlign w:val="center"/>
          </w:tcPr>
          <w:p w14:paraId="1813A365">
            <w:pPr>
              <w:wordWrap w:val="0"/>
              <w:topLinePunct/>
              <w:spacing w:line="360" w:lineRule="auto"/>
              <w:jc w:val="center"/>
              <w:rPr>
                <w:rFonts w:hint="eastAsia" w:ascii="宋体" w:hAnsi="宋体" w:eastAsia="宋体" w:cs="宋体"/>
                <w:sz w:val="28"/>
                <w:szCs w:val="28"/>
                <w:highlight w:val="none"/>
              </w:rPr>
            </w:pPr>
          </w:p>
        </w:tc>
        <w:tc>
          <w:tcPr>
            <w:tcW w:w="850" w:type="dxa"/>
            <w:vAlign w:val="center"/>
          </w:tcPr>
          <w:p w14:paraId="447011AA">
            <w:pPr>
              <w:wordWrap w:val="0"/>
              <w:topLinePunct/>
              <w:spacing w:line="360" w:lineRule="auto"/>
              <w:jc w:val="center"/>
              <w:rPr>
                <w:rFonts w:hint="eastAsia" w:ascii="宋体" w:hAnsi="宋体" w:eastAsia="宋体" w:cs="宋体"/>
                <w:sz w:val="28"/>
                <w:szCs w:val="28"/>
                <w:highlight w:val="none"/>
              </w:rPr>
            </w:pPr>
          </w:p>
        </w:tc>
        <w:tc>
          <w:tcPr>
            <w:tcW w:w="1440" w:type="dxa"/>
            <w:vAlign w:val="center"/>
          </w:tcPr>
          <w:p w14:paraId="1A627489">
            <w:pPr>
              <w:wordWrap w:val="0"/>
              <w:topLinePunct/>
              <w:spacing w:line="360" w:lineRule="auto"/>
              <w:jc w:val="center"/>
              <w:rPr>
                <w:rFonts w:hint="eastAsia" w:ascii="宋体" w:hAnsi="宋体" w:eastAsia="宋体" w:cs="宋体"/>
                <w:sz w:val="28"/>
                <w:szCs w:val="28"/>
                <w:highlight w:val="none"/>
              </w:rPr>
            </w:pPr>
          </w:p>
        </w:tc>
        <w:tc>
          <w:tcPr>
            <w:tcW w:w="769" w:type="dxa"/>
            <w:vAlign w:val="center"/>
          </w:tcPr>
          <w:p w14:paraId="4E1D7413">
            <w:pPr>
              <w:wordWrap w:val="0"/>
              <w:topLinePunct/>
              <w:spacing w:line="360" w:lineRule="auto"/>
              <w:jc w:val="center"/>
              <w:rPr>
                <w:rFonts w:hint="eastAsia" w:ascii="宋体" w:hAnsi="宋体" w:eastAsia="宋体" w:cs="宋体"/>
                <w:sz w:val="28"/>
                <w:szCs w:val="28"/>
                <w:highlight w:val="none"/>
              </w:rPr>
            </w:pPr>
          </w:p>
        </w:tc>
      </w:tr>
      <w:tr w14:paraId="7EE9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65ADD5F1">
            <w:pPr>
              <w:wordWrap w:val="0"/>
              <w:topLinePunct/>
              <w:spacing w:line="360" w:lineRule="auto"/>
              <w:jc w:val="center"/>
              <w:rPr>
                <w:rFonts w:hint="eastAsia" w:ascii="宋体" w:hAnsi="宋体" w:eastAsia="宋体" w:cs="宋体"/>
                <w:sz w:val="28"/>
                <w:szCs w:val="28"/>
                <w:highlight w:val="none"/>
              </w:rPr>
            </w:pPr>
          </w:p>
        </w:tc>
        <w:tc>
          <w:tcPr>
            <w:tcW w:w="771" w:type="dxa"/>
            <w:vAlign w:val="center"/>
          </w:tcPr>
          <w:p w14:paraId="58F56833">
            <w:pPr>
              <w:wordWrap w:val="0"/>
              <w:topLinePunct/>
              <w:spacing w:line="360" w:lineRule="auto"/>
              <w:jc w:val="center"/>
              <w:rPr>
                <w:rFonts w:hint="eastAsia" w:ascii="宋体" w:hAnsi="宋体" w:eastAsia="宋体" w:cs="宋体"/>
                <w:sz w:val="28"/>
                <w:szCs w:val="28"/>
                <w:highlight w:val="none"/>
              </w:rPr>
            </w:pPr>
          </w:p>
        </w:tc>
        <w:tc>
          <w:tcPr>
            <w:tcW w:w="770" w:type="dxa"/>
            <w:vAlign w:val="center"/>
          </w:tcPr>
          <w:p w14:paraId="59AB4AB6">
            <w:pPr>
              <w:wordWrap w:val="0"/>
              <w:topLinePunct/>
              <w:spacing w:line="360" w:lineRule="auto"/>
              <w:jc w:val="center"/>
              <w:rPr>
                <w:rFonts w:hint="eastAsia" w:ascii="宋体" w:hAnsi="宋体" w:eastAsia="宋体" w:cs="宋体"/>
                <w:sz w:val="28"/>
                <w:szCs w:val="28"/>
                <w:highlight w:val="none"/>
              </w:rPr>
            </w:pPr>
          </w:p>
        </w:tc>
        <w:tc>
          <w:tcPr>
            <w:tcW w:w="1743" w:type="dxa"/>
            <w:vAlign w:val="center"/>
          </w:tcPr>
          <w:p w14:paraId="1B5E0E52">
            <w:pPr>
              <w:wordWrap w:val="0"/>
              <w:topLinePunct/>
              <w:spacing w:line="360" w:lineRule="auto"/>
              <w:jc w:val="center"/>
              <w:rPr>
                <w:rFonts w:hint="eastAsia" w:ascii="宋体" w:hAnsi="宋体" w:eastAsia="宋体" w:cs="宋体"/>
                <w:sz w:val="28"/>
                <w:szCs w:val="28"/>
                <w:highlight w:val="none"/>
              </w:rPr>
            </w:pPr>
          </w:p>
        </w:tc>
        <w:tc>
          <w:tcPr>
            <w:tcW w:w="1134" w:type="dxa"/>
            <w:vAlign w:val="center"/>
          </w:tcPr>
          <w:p w14:paraId="02583057">
            <w:pPr>
              <w:wordWrap w:val="0"/>
              <w:topLinePunct/>
              <w:spacing w:line="360" w:lineRule="auto"/>
              <w:jc w:val="center"/>
              <w:rPr>
                <w:rFonts w:hint="eastAsia" w:ascii="宋体" w:hAnsi="宋体" w:eastAsia="宋体" w:cs="宋体"/>
                <w:sz w:val="28"/>
                <w:szCs w:val="28"/>
                <w:highlight w:val="none"/>
              </w:rPr>
            </w:pPr>
          </w:p>
        </w:tc>
        <w:tc>
          <w:tcPr>
            <w:tcW w:w="993" w:type="dxa"/>
            <w:vAlign w:val="center"/>
          </w:tcPr>
          <w:p w14:paraId="0C433733">
            <w:pPr>
              <w:wordWrap w:val="0"/>
              <w:topLinePunct/>
              <w:spacing w:line="360" w:lineRule="auto"/>
              <w:jc w:val="center"/>
              <w:rPr>
                <w:rFonts w:hint="eastAsia" w:ascii="宋体" w:hAnsi="宋体" w:eastAsia="宋体" w:cs="宋体"/>
                <w:sz w:val="28"/>
                <w:szCs w:val="28"/>
                <w:highlight w:val="none"/>
              </w:rPr>
            </w:pPr>
          </w:p>
        </w:tc>
        <w:tc>
          <w:tcPr>
            <w:tcW w:w="850" w:type="dxa"/>
            <w:vAlign w:val="center"/>
          </w:tcPr>
          <w:p w14:paraId="09A95ED9">
            <w:pPr>
              <w:wordWrap w:val="0"/>
              <w:topLinePunct/>
              <w:spacing w:line="360" w:lineRule="auto"/>
              <w:jc w:val="center"/>
              <w:rPr>
                <w:rFonts w:hint="eastAsia" w:ascii="宋体" w:hAnsi="宋体" w:eastAsia="宋体" w:cs="宋体"/>
                <w:sz w:val="28"/>
                <w:szCs w:val="28"/>
                <w:highlight w:val="none"/>
              </w:rPr>
            </w:pPr>
          </w:p>
        </w:tc>
        <w:tc>
          <w:tcPr>
            <w:tcW w:w="1440" w:type="dxa"/>
            <w:vAlign w:val="center"/>
          </w:tcPr>
          <w:p w14:paraId="41A86198">
            <w:pPr>
              <w:wordWrap w:val="0"/>
              <w:topLinePunct/>
              <w:spacing w:line="360" w:lineRule="auto"/>
              <w:jc w:val="center"/>
              <w:rPr>
                <w:rFonts w:hint="eastAsia" w:ascii="宋体" w:hAnsi="宋体" w:eastAsia="宋体" w:cs="宋体"/>
                <w:sz w:val="28"/>
                <w:szCs w:val="28"/>
                <w:highlight w:val="none"/>
              </w:rPr>
            </w:pPr>
          </w:p>
        </w:tc>
        <w:tc>
          <w:tcPr>
            <w:tcW w:w="769" w:type="dxa"/>
            <w:vAlign w:val="center"/>
          </w:tcPr>
          <w:p w14:paraId="73B4ECB2">
            <w:pPr>
              <w:wordWrap w:val="0"/>
              <w:topLinePunct/>
              <w:spacing w:line="360" w:lineRule="auto"/>
              <w:jc w:val="center"/>
              <w:rPr>
                <w:rFonts w:hint="eastAsia" w:ascii="宋体" w:hAnsi="宋体" w:eastAsia="宋体" w:cs="宋体"/>
                <w:sz w:val="28"/>
                <w:szCs w:val="28"/>
                <w:highlight w:val="none"/>
              </w:rPr>
            </w:pPr>
          </w:p>
        </w:tc>
      </w:tr>
      <w:tr w14:paraId="0483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57F66606">
            <w:pPr>
              <w:wordWrap w:val="0"/>
              <w:topLinePunct/>
              <w:spacing w:line="360" w:lineRule="auto"/>
              <w:jc w:val="center"/>
              <w:rPr>
                <w:rFonts w:hint="eastAsia" w:ascii="宋体" w:hAnsi="宋体" w:eastAsia="宋体" w:cs="宋体"/>
                <w:sz w:val="28"/>
                <w:szCs w:val="28"/>
                <w:highlight w:val="none"/>
              </w:rPr>
            </w:pPr>
          </w:p>
        </w:tc>
        <w:tc>
          <w:tcPr>
            <w:tcW w:w="771" w:type="dxa"/>
            <w:vAlign w:val="center"/>
          </w:tcPr>
          <w:p w14:paraId="22B4CCD2">
            <w:pPr>
              <w:wordWrap w:val="0"/>
              <w:topLinePunct/>
              <w:spacing w:line="360" w:lineRule="auto"/>
              <w:jc w:val="center"/>
              <w:rPr>
                <w:rFonts w:hint="eastAsia" w:ascii="宋体" w:hAnsi="宋体" w:eastAsia="宋体" w:cs="宋体"/>
                <w:sz w:val="28"/>
                <w:szCs w:val="28"/>
                <w:highlight w:val="none"/>
              </w:rPr>
            </w:pPr>
          </w:p>
        </w:tc>
        <w:tc>
          <w:tcPr>
            <w:tcW w:w="770" w:type="dxa"/>
            <w:vAlign w:val="center"/>
          </w:tcPr>
          <w:p w14:paraId="0D226990">
            <w:pPr>
              <w:wordWrap w:val="0"/>
              <w:topLinePunct/>
              <w:spacing w:line="360" w:lineRule="auto"/>
              <w:jc w:val="center"/>
              <w:rPr>
                <w:rFonts w:hint="eastAsia" w:ascii="宋体" w:hAnsi="宋体" w:eastAsia="宋体" w:cs="宋体"/>
                <w:sz w:val="28"/>
                <w:szCs w:val="28"/>
                <w:highlight w:val="none"/>
              </w:rPr>
            </w:pPr>
          </w:p>
        </w:tc>
        <w:tc>
          <w:tcPr>
            <w:tcW w:w="1743" w:type="dxa"/>
            <w:vAlign w:val="center"/>
          </w:tcPr>
          <w:p w14:paraId="7C38618C">
            <w:pPr>
              <w:wordWrap w:val="0"/>
              <w:topLinePunct/>
              <w:spacing w:line="360" w:lineRule="auto"/>
              <w:jc w:val="center"/>
              <w:rPr>
                <w:rFonts w:hint="eastAsia" w:ascii="宋体" w:hAnsi="宋体" w:eastAsia="宋体" w:cs="宋体"/>
                <w:sz w:val="28"/>
                <w:szCs w:val="28"/>
                <w:highlight w:val="none"/>
              </w:rPr>
            </w:pPr>
          </w:p>
        </w:tc>
        <w:tc>
          <w:tcPr>
            <w:tcW w:w="1134" w:type="dxa"/>
            <w:vAlign w:val="center"/>
          </w:tcPr>
          <w:p w14:paraId="1A032675">
            <w:pPr>
              <w:wordWrap w:val="0"/>
              <w:topLinePunct/>
              <w:spacing w:line="360" w:lineRule="auto"/>
              <w:jc w:val="center"/>
              <w:rPr>
                <w:rFonts w:hint="eastAsia" w:ascii="宋体" w:hAnsi="宋体" w:eastAsia="宋体" w:cs="宋体"/>
                <w:sz w:val="28"/>
                <w:szCs w:val="28"/>
                <w:highlight w:val="none"/>
              </w:rPr>
            </w:pPr>
          </w:p>
        </w:tc>
        <w:tc>
          <w:tcPr>
            <w:tcW w:w="993" w:type="dxa"/>
            <w:vAlign w:val="center"/>
          </w:tcPr>
          <w:p w14:paraId="05E70DE1">
            <w:pPr>
              <w:wordWrap w:val="0"/>
              <w:topLinePunct/>
              <w:spacing w:line="360" w:lineRule="auto"/>
              <w:jc w:val="center"/>
              <w:rPr>
                <w:rFonts w:hint="eastAsia" w:ascii="宋体" w:hAnsi="宋体" w:eastAsia="宋体" w:cs="宋体"/>
                <w:sz w:val="28"/>
                <w:szCs w:val="28"/>
                <w:highlight w:val="none"/>
              </w:rPr>
            </w:pPr>
          </w:p>
        </w:tc>
        <w:tc>
          <w:tcPr>
            <w:tcW w:w="850" w:type="dxa"/>
            <w:vAlign w:val="center"/>
          </w:tcPr>
          <w:p w14:paraId="0C0C2D22">
            <w:pPr>
              <w:wordWrap w:val="0"/>
              <w:topLinePunct/>
              <w:spacing w:line="360" w:lineRule="auto"/>
              <w:jc w:val="center"/>
              <w:rPr>
                <w:rFonts w:hint="eastAsia" w:ascii="宋体" w:hAnsi="宋体" w:eastAsia="宋体" w:cs="宋体"/>
                <w:sz w:val="28"/>
                <w:szCs w:val="28"/>
                <w:highlight w:val="none"/>
              </w:rPr>
            </w:pPr>
          </w:p>
        </w:tc>
        <w:tc>
          <w:tcPr>
            <w:tcW w:w="1440" w:type="dxa"/>
            <w:vAlign w:val="center"/>
          </w:tcPr>
          <w:p w14:paraId="4A2C3443">
            <w:pPr>
              <w:wordWrap w:val="0"/>
              <w:topLinePunct/>
              <w:spacing w:line="360" w:lineRule="auto"/>
              <w:jc w:val="center"/>
              <w:rPr>
                <w:rFonts w:hint="eastAsia" w:ascii="宋体" w:hAnsi="宋体" w:eastAsia="宋体" w:cs="宋体"/>
                <w:sz w:val="28"/>
                <w:szCs w:val="28"/>
                <w:highlight w:val="none"/>
              </w:rPr>
            </w:pPr>
          </w:p>
        </w:tc>
        <w:tc>
          <w:tcPr>
            <w:tcW w:w="769" w:type="dxa"/>
            <w:vAlign w:val="center"/>
          </w:tcPr>
          <w:p w14:paraId="1CDDD00C">
            <w:pPr>
              <w:wordWrap w:val="0"/>
              <w:topLinePunct/>
              <w:spacing w:line="360" w:lineRule="auto"/>
              <w:jc w:val="center"/>
              <w:rPr>
                <w:rFonts w:hint="eastAsia" w:ascii="宋体" w:hAnsi="宋体" w:eastAsia="宋体" w:cs="宋体"/>
                <w:sz w:val="28"/>
                <w:szCs w:val="28"/>
                <w:highlight w:val="none"/>
              </w:rPr>
            </w:pPr>
          </w:p>
        </w:tc>
      </w:tr>
      <w:tr w14:paraId="5FBD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37F41D83">
            <w:pPr>
              <w:wordWrap w:val="0"/>
              <w:topLinePunct/>
              <w:spacing w:line="360" w:lineRule="auto"/>
              <w:jc w:val="center"/>
              <w:rPr>
                <w:rFonts w:hint="eastAsia" w:ascii="宋体" w:hAnsi="宋体" w:eastAsia="宋体" w:cs="宋体"/>
                <w:sz w:val="28"/>
                <w:szCs w:val="28"/>
                <w:highlight w:val="none"/>
              </w:rPr>
            </w:pPr>
          </w:p>
        </w:tc>
        <w:tc>
          <w:tcPr>
            <w:tcW w:w="771" w:type="dxa"/>
            <w:vAlign w:val="center"/>
          </w:tcPr>
          <w:p w14:paraId="2B1CF9CA">
            <w:pPr>
              <w:wordWrap w:val="0"/>
              <w:topLinePunct/>
              <w:spacing w:line="360" w:lineRule="auto"/>
              <w:jc w:val="center"/>
              <w:rPr>
                <w:rFonts w:hint="eastAsia" w:ascii="宋体" w:hAnsi="宋体" w:eastAsia="宋体" w:cs="宋体"/>
                <w:sz w:val="28"/>
                <w:szCs w:val="28"/>
                <w:highlight w:val="none"/>
              </w:rPr>
            </w:pPr>
          </w:p>
        </w:tc>
        <w:tc>
          <w:tcPr>
            <w:tcW w:w="770" w:type="dxa"/>
            <w:vAlign w:val="center"/>
          </w:tcPr>
          <w:p w14:paraId="11A79400">
            <w:pPr>
              <w:wordWrap w:val="0"/>
              <w:topLinePunct/>
              <w:spacing w:line="360" w:lineRule="auto"/>
              <w:jc w:val="center"/>
              <w:rPr>
                <w:rFonts w:hint="eastAsia" w:ascii="宋体" w:hAnsi="宋体" w:eastAsia="宋体" w:cs="宋体"/>
                <w:sz w:val="28"/>
                <w:szCs w:val="28"/>
                <w:highlight w:val="none"/>
              </w:rPr>
            </w:pPr>
          </w:p>
        </w:tc>
        <w:tc>
          <w:tcPr>
            <w:tcW w:w="1743" w:type="dxa"/>
            <w:vAlign w:val="center"/>
          </w:tcPr>
          <w:p w14:paraId="64E580C4">
            <w:pPr>
              <w:wordWrap w:val="0"/>
              <w:topLinePunct/>
              <w:spacing w:line="360" w:lineRule="auto"/>
              <w:jc w:val="center"/>
              <w:rPr>
                <w:rFonts w:hint="eastAsia" w:ascii="宋体" w:hAnsi="宋体" w:eastAsia="宋体" w:cs="宋体"/>
                <w:sz w:val="28"/>
                <w:szCs w:val="28"/>
                <w:highlight w:val="none"/>
              </w:rPr>
            </w:pPr>
          </w:p>
        </w:tc>
        <w:tc>
          <w:tcPr>
            <w:tcW w:w="1134" w:type="dxa"/>
            <w:vAlign w:val="center"/>
          </w:tcPr>
          <w:p w14:paraId="5389C4F4">
            <w:pPr>
              <w:wordWrap w:val="0"/>
              <w:topLinePunct/>
              <w:spacing w:line="360" w:lineRule="auto"/>
              <w:jc w:val="center"/>
              <w:rPr>
                <w:rFonts w:hint="eastAsia" w:ascii="宋体" w:hAnsi="宋体" w:eastAsia="宋体" w:cs="宋体"/>
                <w:sz w:val="28"/>
                <w:szCs w:val="28"/>
                <w:highlight w:val="none"/>
              </w:rPr>
            </w:pPr>
          </w:p>
        </w:tc>
        <w:tc>
          <w:tcPr>
            <w:tcW w:w="993" w:type="dxa"/>
            <w:vAlign w:val="center"/>
          </w:tcPr>
          <w:p w14:paraId="6755B81A">
            <w:pPr>
              <w:wordWrap w:val="0"/>
              <w:topLinePunct/>
              <w:spacing w:line="360" w:lineRule="auto"/>
              <w:jc w:val="center"/>
              <w:rPr>
                <w:rFonts w:hint="eastAsia" w:ascii="宋体" w:hAnsi="宋体" w:eastAsia="宋体" w:cs="宋体"/>
                <w:sz w:val="28"/>
                <w:szCs w:val="28"/>
                <w:highlight w:val="none"/>
              </w:rPr>
            </w:pPr>
          </w:p>
        </w:tc>
        <w:tc>
          <w:tcPr>
            <w:tcW w:w="850" w:type="dxa"/>
            <w:vAlign w:val="center"/>
          </w:tcPr>
          <w:p w14:paraId="5E84BA20">
            <w:pPr>
              <w:wordWrap w:val="0"/>
              <w:topLinePunct/>
              <w:spacing w:line="360" w:lineRule="auto"/>
              <w:jc w:val="center"/>
              <w:rPr>
                <w:rFonts w:hint="eastAsia" w:ascii="宋体" w:hAnsi="宋体" w:eastAsia="宋体" w:cs="宋体"/>
                <w:sz w:val="28"/>
                <w:szCs w:val="28"/>
                <w:highlight w:val="none"/>
              </w:rPr>
            </w:pPr>
          </w:p>
        </w:tc>
        <w:tc>
          <w:tcPr>
            <w:tcW w:w="1440" w:type="dxa"/>
            <w:vAlign w:val="center"/>
          </w:tcPr>
          <w:p w14:paraId="24E5410F">
            <w:pPr>
              <w:wordWrap w:val="0"/>
              <w:topLinePunct/>
              <w:spacing w:line="360" w:lineRule="auto"/>
              <w:jc w:val="center"/>
              <w:rPr>
                <w:rFonts w:hint="eastAsia" w:ascii="宋体" w:hAnsi="宋体" w:eastAsia="宋体" w:cs="宋体"/>
                <w:sz w:val="28"/>
                <w:szCs w:val="28"/>
                <w:highlight w:val="none"/>
              </w:rPr>
            </w:pPr>
          </w:p>
        </w:tc>
        <w:tc>
          <w:tcPr>
            <w:tcW w:w="769" w:type="dxa"/>
            <w:vAlign w:val="center"/>
          </w:tcPr>
          <w:p w14:paraId="09FD915A">
            <w:pPr>
              <w:wordWrap w:val="0"/>
              <w:topLinePunct/>
              <w:spacing w:line="360" w:lineRule="auto"/>
              <w:jc w:val="center"/>
              <w:rPr>
                <w:rFonts w:hint="eastAsia" w:ascii="宋体" w:hAnsi="宋体" w:eastAsia="宋体" w:cs="宋体"/>
                <w:sz w:val="28"/>
                <w:szCs w:val="28"/>
                <w:highlight w:val="none"/>
              </w:rPr>
            </w:pPr>
          </w:p>
        </w:tc>
      </w:tr>
      <w:tr w14:paraId="1772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133962E2">
            <w:pPr>
              <w:wordWrap w:val="0"/>
              <w:topLinePunct/>
              <w:spacing w:line="360" w:lineRule="auto"/>
              <w:jc w:val="center"/>
              <w:rPr>
                <w:rFonts w:hint="eastAsia" w:ascii="宋体" w:hAnsi="宋体" w:eastAsia="宋体" w:cs="宋体"/>
                <w:sz w:val="28"/>
                <w:szCs w:val="28"/>
                <w:highlight w:val="none"/>
              </w:rPr>
            </w:pPr>
          </w:p>
        </w:tc>
        <w:tc>
          <w:tcPr>
            <w:tcW w:w="771" w:type="dxa"/>
            <w:vAlign w:val="center"/>
          </w:tcPr>
          <w:p w14:paraId="1B932716">
            <w:pPr>
              <w:wordWrap w:val="0"/>
              <w:topLinePunct/>
              <w:spacing w:line="360" w:lineRule="auto"/>
              <w:jc w:val="center"/>
              <w:rPr>
                <w:rFonts w:hint="eastAsia" w:ascii="宋体" w:hAnsi="宋体" w:eastAsia="宋体" w:cs="宋体"/>
                <w:sz w:val="28"/>
                <w:szCs w:val="28"/>
                <w:highlight w:val="none"/>
              </w:rPr>
            </w:pPr>
          </w:p>
        </w:tc>
        <w:tc>
          <w:tcPr>
            <w:tcW w:w="770" w:type="dxa"/>
            <w:vAlign w:val="center"/>
          </w:tcPr>
          <w:p w14:paraId="774F2632">
            <w:pPr>
              <w:wordWrap w:val="0"/>
              <w:topLinePunct/>
              <w:spacing w:line="360" w:lineRule="auto"/>
              <w:jc w:val="center"/>
              <w:rPr>
                <w:rFonts w:hint="eastAsia" w:ascii="宋体" w:hAnsi="宋体" w:eastAsia="宋体" w:cs="宋体"/>
                <w:sz w:val="28"/>
                <w:szCs w:val="28"/>
                <w:highlight w:val="none"/>
              </w:rPr>
            </w:pPr>
          </w:p>
        </w:tc>
        <w:tc>
          <w:tcPr>
            <w:tcW w:w="1743" w:type="dxa"/>
            <w:vAlign w:val="center"/>
          </w:tcPr>
          <w:p w14:paraId="327936A3">
            <w:pPr>
              <w:wordWrap w:val="0"/>
              <w:topLinePunct/>
              <w:spacing w:line="360" w:lineRule="auto"/>
              <w:jc w:val="center"/>
              <w:rPr>
                <w:rFonts w:hint="eastAsia" w:ascii="宋体" w:hAnsi="宋体" w:eastAsia="宋体" w:cs="宋体"/>
                <w:sz w:val="28"/>
                <w:szCs w:val="28"/>
                <w:highlight w:val="none"/>
              </w:rPr>
            </w:pPr>
          </w:p>
        </w:tc>
        <w:tc>
          <w:tcPr>
            <w:tcW w:w="1134" w:type="dxa"/>
            <w:vAlign w:val="center"/>
          </w:tcPr>
          <w:p w14:paraId="6F31E966">
            <w:pPr>
              <w:wordWrap w:val="0"/>
              <w:topLinePunct/>
              <w:spacing w:line="360" w:lineRule="auto"/>
              <w:jc w:val="center"/>
              <w:rPr>
                <w:rFonts w:hint="eastAsia" w:ascii="宋体" w:hAnsi="宋体" w:eastAsia="宋体" w:cs="宋体"/>
                <w:sz w:val="28"/>
                <w:szCs w:val="28"/>
                <w:highlight w:val="none"/>
              </w:rPr>
            </w:pPr>
          </w:p>
        </w:tc>
        <w:tc>
          <w:tcPr>
            <w:tcW w:w="993" w:type="dxa"/>
            <w:vAlign w:val="center"/>
          </w:tcPr>
          <w:p w14:paraId="68D3D441">
            <w:pPr>
              <w:wordWrap w:val="0"/>
              <w:topLinePunct/>
              <w:spacing w:line="360" w:lineRule="auto"/>
              <w:jc w:val="center"/>
              <w:rPr>
                <w:rFonts w:hint="eastAsia" w:ascii="宋体" w:hAnsi="宋体" w:eastAsia="宋体" w:cs="宋体"/>
                <w:sz w:val="28"/>
                <w:szCs w:val="28"/>
                <w:highlight w:val="none"/>
              </w:rPr>
            </w:pPr>
          </w:p>
        </w:tc>
        <w:tc>
          <w:tcPr>
            <w:tcW w:w="850" w:type="dxa"/>
            <w:vAlign w:val="center"/>
          </w:tcPr>
          <w:p w14:paraId="2182B887">
            <w:pPr>
              <w:wordWrap w:val="0"/>
              <w:topLinePunct/>
              <w:spacing w:line="360" w:lineRule="auto"/>
              <w:jc w:val="center"/>
              <w:rPr>
                <w:rFonts w:hint="eastAsia" w:ascii="宋体" w:hAnsi="宋体" w:eastAsia="宋体" w:cs="宋体"/>
                <w:sz w:val="28"/>
                <w:szCs w:val="28"/>
                <w:highlight w:val="none"/>
              </w:rPr>
            </w:pPr>
          </w:p>
        </w:tc>
        <w:tc>
          <w:tcPr>
            <w:tcW w:w="1440" w:type="dxa"/>
            <w:vAlign w:val="center"/>
          </w:tcPr>
          <w:p w14:paraId="2EEDD0A3">
            <w:pPr>
              <w:wordWrap w:val="0"/>
              <w:topLinePunct/>
              <w:spacing w:line="360" w:lineRule="auto"/>
              <w:jc w:val="center"/>
              <w:rPr>
                <w:rFonts w:hint="eastAsia" w:ascii="宋体" w:hAnsi="宋体" w:eastAsia="宋体" w:cs="宋体"/>
                <w:sz w:val="28"/>
                <w:szCs w:val="28"/>
                <w:highlight w:val="none"/>
              </w:rPr>
            </w:pPr>
          </w:p>
        </w:tc>
        <w:tc>
          <w:tcPr>
            <w:tcW w:w="769" w:type="dxa"/>
            <w:vAlign w:val="center"/>
          </w:tcPr>
          <w:p w14:paraId="7469BC87">
            <w:pPr>
              <w:wordWrap w:val="0"/>
              <w:topLinePunct/>
              <w:spacing w:line="360" w:lineRule="auto"/>
              <w:jc w:val="center"/>
              <w:rPr>
                <w:rFonts w:hint="eastAsia" w:ascii="宋体" w:hAnsi="宋体" w:eastAsia="宋体" w:cs="宋体"/>
                <w:sz w:val="28"/>
                <w:szCs w:val="28"/>
                <w:highlight w:val="none"/>
              </w:rPr>
            </w:pPr>
          </w:p>
        </w:tc>
      </w:tr>
      <w:tr w14:paraId="4845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1CC74F93">
            <w:pPr>
              <w:wordWrap w:val="0"/>
              <w:topLinePunct/>
              <w:spacing w:line="360" w:lineRule="auto"/>
              <w:jc w:val="center"/>
              <w:rPr>
                <w:rFonts w:hint="eastAsia" w:ascii="宋体" w:hAnsi="宋体" w:eastAsia="宋体" w:cs="宋体"/>
                <w:sz w:val="28"/>
                <w:szCs w:val="28"/>
                <w:highlight w:val="none"/>
              </w:rPr>
            </w:pPr>
          </w:p>
        </w:tc>
        <w:tc>
          <w:tcPr>
            <w:tcW w:w="771" w:type="dxa"/>
            <w:vAlign w:val="center"/>
          </w:tcPr>
          <w:p w14:paraId="25447719">
            <w:pPr>
              <w:wordWrap w:val="0"/>
              <w:topLinePunct/>
              <w:spacing w:line="360" w:lineRule="auto"/>
              <w:jc w:val="center"/>
              <w:rPr>
                <w:rFonts w:hint="eastAsia" w:ascii="宋体" w:hAnsi="宋体" w:eastAsia="宋体" w:cs="宋体"/>
                <w:sz w:val="28"/>
                <w:szCs w:val="28"/>
                <w:highlight w:val="none"/>
              </w:rPr>
            </w:pPr>
          </w:p>
        </w:tc>
        <w:tc>
          <w:tcPr>
            <w:tcW w:w="770" w:type="dxa"/>
            <w:vAlign w:val="center"/>
          </w:tcPr>
          <w:p w14:paraId="4E99B281">
            <w:pPr>
              <w:wordWrap w:val="0"/>
              <w:topLinePunct/>
              <w:spacing w:line="360" w:lineRule="auto"/>
              <w:jc w:val="center"/>
              <w:rPr>
                <w:rFonts w:hint="eastAsia" w:ascii="宋体" w:hAnsi="宋体" w:eastAsia="宋体" w:cs="宋体"/>
                <w:sz w:val="28"/>
                <w:szCs w:val="28"/>
                <w:highlight w:val="none"/>
              </w:rPr>
            </w:pPr>
          </w:p>
        </w:tc>
        <w:tc>
          <w:tcPr>
            <w:tcW w:w="1743" w:type="dxa"/>
            <w:vAlign w:val="center"/>
          </w:tcPr>
          <w:p w14:paraId="7961D015">
            <w:pPr>
              <w:wordWrap w:val="0"/>
              <w:topLinePunct/>
              <w:spacing w:line="360" w:lineRule="auto"/>
              <w:jc w:val="center"/>
              <w:rPr>
                <w:rFonts w:hint="eastAsia" w:ascii="宋体" w:hAnsi="宋体" w:eastAsia="宋体" w:cs="宋体"/>
                <w:sz w:val="28"/>
                <w:szCs w:val="28"/>
                <w:highlight w:val="none"/>
              </w:rPr>
            </w:pPr>
          </w:p>
        </w:tc>
        <w:tc>
          <w:tcPr>
            <w:tcW w:w="1134" w:type="dxa"/>
            <w:vAlign w:val="center"/>
          </w:tcPr>
          <w:p w14:paraId="3878B1F0">
            <w:pPr>
              <w:wordWrap w:val="0"/>
              <w:topLinePunct/>
              <w:spacing w:line="360" w:lineRule="auto"/>
              <w:jc w:val="center"/>
              <w:rPr>
                <w:rFonts w:hint="eastAsia" w:ascii="宋体" w:hAnsi="宋体" w:eastAsia="宋体" w:cs="宋体"/>
                <w:sz w:val="28"/>
                <w:szCs w:val="28"/>
                <w:highlight w:val="none"/>
              </w:rPr>
            </w:pPr>
          </w:p>
        </w:tc>
        <w:tc>
          <w:tcPr>
            <w:tcW w:w="993" w:type="dxa"/>
            <w:vAlign w:val="center"/>
          </w:tcPr>
          <w:p w14:paraId="094F04DB">
            <w:pPr>
              <w:wordWrap w:val="0"/>
              <w:topLinePunct/>
              <w:spacing w:line="360" w:lineRule="auto"/>
              <w:jc w:val="center"/>
              <w:rPr>
                <w:rFonts w:hint="eastAsia" w:ascii="宋体" w:hAnsi="宋体" w:eastAsia="宋体" w:cs="宋体"/>
                <w:sz w:val="28"/>
                <w:szCs w:val="28"/>
                <w:highlight w:val="none"/>
              </w:rPr>
            </w:pPr>
          </w:p>
        </w:tc>
        <w:tc>
          <w:tcPr>
            <w:tcW w:w="850" w:type="dxa"/>
            <w:vAlign w:val="center"/>
          </w:tcPr>
          <w:p w14:paraId="3779EFAB">
            <w:pPr>
              <w:wordWrap w:val="0"/>
              <w:topLinePunct/>
              <w:spacing w:line="360" w:lineRule="auto"/>
              <w:jc w:val="center"/>
              <w:rPr>
                <w:rFonts w:hint="eastAsia" w:ascii="宋体" w:hAnsi="宋体" w:eastAsia="宋体" w:cs="宋体"/>
                <w:sz w:val="28"/>
                <w:szCs w:val="28"/>
                <w:highlight w:val="none"/>
              </w:rPr>
            </w:pPr>
          </w:p>
        </w:tc>
        <w:tc>
          <w:tcPr>
            <w:tcW w:w="1440" w:type="dxa"/>
            <w:vAlign w:val="center"/>
          </w:tcPr>
          <w:p w14:paraId="5BEC501B">
            <w:pPr>
              <w:wordWrap w:val="0"/>
              <w:topLinePunct/>
              <w:spacing w:line="360" w:lineRule="auto"/>
              <w:jc w:val="center"/>
              <w:rPr>
                <w:rFonts w:hint="eastAsia" w:ascii="宋体" w:hAnsi="宋体" w:eastAsia="宋体" w:cs="宋体"/>
                <w:sz w:val="28"/>
                <w:szCs w:val="28"/>
                <w:highlight w:val="none"/>
              </w:rPr>
            </w:pPr>
          </w:p>
        </w:tc>
        <w:tc>
          <w:tcPr>
            <w:tcW w:w="769" w:type="dxa"/>
            <w:vAlign w:val="center"/>
          </w:tcPr>
          <w:p w14:paraId="13CA059C">
            <w:pPr>
              <w:wordWrap w:val="0"/>
              <w:topLinePunct/>
              <w:spacing w:line="360" w:lineRule="auto"/>
              <w:jc w:val="center"/>
              <w:rPr>
                <w:rFonts w:hint="eastAsia" w:ascii="宋体" w:hAnsi="宋体" w:eastAsia="宋体" w:cs="宋体"/>
                <w:sz w:val="28"/>
                <w:szCs w:val="28"/>
                <w:highlight w:val="none"/>
              </w:rPr>
            </w:pPr>
          </w:p>
        </w:tc>
      </w:tr>
      <w:tr w14:paraId="0E8A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3F3214EC">
            <w:pPr>
              <w:wordWrap w:val="0"/>
              <w:topLinePunct/>
              <w:spacing w:line="360" w:lineRule="auto"/>
              <w:jc w:val="center"/>
              <w:rPr>
                <w:rFonts w:hint="eastAsia" w:ascii="宋体" w:hAnsi="宋体" w:eastAsia="宋体" w:cs="宋体"/>
                <w:sz w:val="28"/>
                <w:szCs w:val="28"/>
                <w:highlight w:val="none"/>
              </w:rPr>
            </w:pPr>
          </w:p>
        </w:tc>
        <w:tc>
          <w:tcPr>
            <w:tcW w:w="771" w:type="dxa"/>
            <w:vAlign w:val="center"/>
          </w:tcPr>
          <w:p w14:paraId="7F597307">
            <w:pPr>
              <w:wordWrap w:val="0"/>
              <w:topLinePunct/>
              <w:spacing w:line="360" w:lineRule="auto"/>
              <w:jc w:val="center"/>
              <w:rPr>
                <w:rFonts w:hint="eastAsia" w:ascii="宋体" w:hAnsi="宋体" w:eastAsia="宋体" w:cs="宋体"/>
                <w:sz w:val="28"/>
                <w:szCs w:val="28"/>
                <w:highlight w:val="none"/>
              </w:rPr>
            </w:pPr>
          </w:p>
        </w:tc>
        <w:tc>
          <w:tcPr>
            <w:tcW w:w="770" w:type="dxa"/>
            <w:vAlign w:val="center"/>
          </w:tcPr>
          <w:p w14:paraId="259ED6D2">
            <w:pPr>
              <w:wordWrap w:val="0"/>
              <w:topLinePunct/>
              <w:spacing w:line="360" w:lineRule="auto"/>
              <w:jc w:val="center"/>
              <w:rPr>
                <w:rFonts w:hint="eastAsia" w:ascii="宋体" w:hAnsi="宋体" w:eastAsia="宋体" w:cs="宋体"/>
                <w:sz w:val="28"/>
                <w:szCs w:val="28"/>
                <w:highlight w:val="none"/>
              </w:rPr>
            </w:pPr>
          </w:p>
        </w:tc>
        <w:tc>
          <w:tcPr>
            <w:tcW w:w="1743" w:type="dxa"/>
            <w:vAlign w:val="center"/>
          </w:tcPr>
          <w:p w14:paraId="59A3F2C1">
            <w:pPr>
              <w:wordWrap w:val="0"/>
              <w:topLinePunct/>
              <w:spacing w:line="360" w:lineRule="auto"/>
              <w:jc w:val="center"/>
              <w:rPr>
                <w:rFonts w:hint="eastAsia" w:ascii="宋体" w:hAnsi="宋体" w:eastAsia="宋体" w:cs="宋体"/>
                <w:sz w:val="28"/>
                <w:szCs w:val="28"/>
                <w:highlight w:val="none"/>
              </w:rPr>
            </w:pPr>
          </w:p>
        </w:tc>
        <w:tc>
          <w:tcPr>
            <w:tcW w:w="1134" w:type="dxa"/>
            <w:vAlign w:val="center"/>
          </w:tcPr>
          <w:p w14:paraId="01A4C65C">
            <w:pPr>
              <w:wordWrap w:val="0"/>
              <w:topLinePunct/>
              <w:spacing w:line="360" w:lineRule="auto"/>
              <w:jc w:val="center"/>
              <w:rPr>
                <w:rFonts w:hint="eastAsia" w:ascii="宋体" w:hAnsi="宋体" w:eastAsia="宋体" w:cs="宋体"/>
                <w:sz w:val="28"/>
                <w:szCs w:val="28"/>
                <w:highlight w:val="none"/>
              </w:rPr>
            </w:pPr>
          </w:p>
        </w:tc>
        <w:tc>
          <w:tcPr>
            <w:tcW w:w="993" w:type="dxa"/>
            <w:vAlign w:val="center"/>
          </w:tcPr>
          <w:p w14:paraId="295A6EA5">
            <w:pPr>
              <w:wordWrap w:val="0"/>
              <w:topLinePunct/>
              <w:spacing w:line="360" w:lineRule="auto"/>
              <w:jc w:val="center"/>
              <w:rPr>
                <w:rFonts w:hint="eastAsia" w:ascii="宋体" w:hAnsi="宋体" w:eastAsia="宋体" w:cs="宋体"/>
                <w:sz w:val="28"/>
                <w:szCs w:val="28"/>
                <w:highlight w:val="none"/>
              </w:rPr>
            </w:pPr>
          </w:p>
        </w:tc>
        <w:tc>
          <w:tcPr>
            <w:tcW w:w="850" w:type="dxa"/>
            <w:vAlign w:val="center"/>
          </w:tcPr>
          <w:p w14:paraId="0D5384C4">
            <w:pPr>
              <w:wordWrap w:val="0"/>
              <w:topLinePunct/>
              <w:spacing w:line="360" w:lineRule="auto"/>
              <w:jc w:val="center"/>
              <w:rPr>
                <w:rFonts w:hint="eastAsia" w:ascii="宋体" w:hAnsi="宋体" w:eastAsia="宋体" w:cs="宋体"/>
                <w:sz w:val="28"/>
                <w:szCs w:val="28"/>
                <w:highlight w:val="none"/>
              </w:rPr>
            </w:pPr>
          </w:p>
        </w:tc>
        <w:tc>
          <w:tcPr>
            <w:tcW w:w="1440" w:type="dxa"/>
            <w:vAlign w:val="center"/>
          </w:tcPr>
          <w:p w14:paraId="5819037E">
            <w:pPr>
              <w:wordWrap w:val="0"/>
              <w:topLinePunct/>
              <w:spacing w:line="360" w:lineRule="auto"/>
              <w:jc w:val="center"/>
              <w:rPr>
                <w:rFonts w:hint="eastAsia" w:ascii="宋体" w:hAnsi="宋体" w:eastAsia="宋体" w:cs="宋体"/>
                <w:sz w:val="28"/>
                <w:szCs w:val="28"/>
                <w:highlight w:val="none"/>
              </w:rPr>
            </w:pPr>
          </w:p>
        </w:tc>
        <w:tc>
          <w:tcPr>
            <w:tcW w:w="769" w:type="dxa"/>
            <w:vAlign w:val="center"/>
          </w:tcPr>
          <w:p w14:paraId="52A7E861">
            <w:pPr>
              <w:wordWrap w:val="0"/>
              <w:topLinePunct/>
              <w:spacing w:line="360" w:lineRule="auto"/>
              <w:jc w:val="center"/>
              <w:rPr>
                <w:rFonts w:hint="eastAsia" w:ascii="宋体" w:hAnsi="宋体" w:eastAsia="宋体" w:cs="宋体"/>
                <w:sz w:val="28"/>
                <w:szCs w:val="28"/>
                <w:highlight w:val="none"/>
              </w:rPr>
            </w:pPr>
          </w:p>
        </w:tc>
      </w:tr>
      <w:tr w14:paraId="7637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791F8C71">
            <w:pPr>
              <w:wordWrap w:val="0"/>
              <w:topLinePunct/>
              <w:spacing w:line="360" w:lineRule="auto"/>
              <w:jc w:val="center"/>
              <w:rPr>
                <w:rFonts w:hint="eastAsia" w:ascii="宋体" w:hAnsi="宋体" w:eastAsia="宋体" w:cs="宋体"/>
                <w:sz w:val="28"/>
                <w:szCs w:val="28"/>
                <w:highlight w:val="none"/>
              </w:rPr>
            </w:pPr>
          </w:p>
        </w:tc>
        <w:tc>
          <w:tcPr>
            <w:tcW w:w="771" w:type="dxa"/>
            <w:vAlign w:val="center"/>
          </w:tcPr>
          <w:p w14:paraId="4A5BCEA0">
            <w:pPr>
              <w:wordWrap w:val="0"/>
              <w:topLinePunct/>
              <w:spacing w:line="360" w:lineRule="auto"/>
              <w:jc w:val="center"/>
              <w:rPr>
                <w:rFonts w:hint="eastAsia" w:ascii="宋体" w:hAnsi="宋体" w:eastAsia="宋体" w:cs="宋体"/>
                <w:sz w:val="28"/>
                <w:szCs w:val="28"/>
                <w:highlight w:val="none"/>
              </w:rPr>
            </w:pPr>
          </w:p>
        </w:tc>
        <w:tc>
          <w:tcPr>
            <w:tcW w:w="770" w:type="dxa"/>
            <w:vAlign w:val="center"/>
          </w:tcPr>
          <w:p w14:paraId="3F12A877">
            <w:pPr>
              <w:wordWrap w:val="0"/>
              <w:topLinePunct/>
              <w:spacing w:line="360" w:lineRule="auto"/>
              <w:jc w:val="center"/>
              <w:rPr>
                <w:rFonts w:hint="eastAsia" w:ascii="宋体" w:hAnsi="宋体" w:eastAsia="宋体" w:cs="宋体"/>
                <w:sz w:val="28"/>
                <w:szCs w:val="28"/>
                <w:highlight w:val="none"/>
              </w:rPr>
            </w:pPr>
          </w:p>
        </w:tc>
        <w:tc>
          <w:tcPr>
            <w:tcW w:w="1743" w:type="dxa"/>
            <w:vAlign w:val="center"/>
          </w:tcPr>
          <w:p w14:paraId="49D5BCFD">
            <w:pPr>
              <w:wordWrap w:val="0"/>
              <w:topLinePunct/>
              <w:spacing w:line="360" w:lineRule="auto"/>
              <w:jc w:val="center"/>
              <w:rPr>
                <w:rFonts w:hint="eastAsia" w:ascii="宋体" w:hAnsi="宋体" w:eastAsia="宋体" w:cs="宋体"/>
                <w:sz w:val="28"/>
                <w:szCs w:val="28"/>
                <w:highlight w:val="none"/>
              </w:rPr>
            </w:pPr>
          </w:p>
        </w:tc>
        <w:tc>
          <w:tcPr>
            <w:tcW w:w="1134" w:type="dxa"/>
            <w:vAlign w:val="center"/>
          </w:tcPr>
          <w:p w14:paraId="27C014FF">
            <w:pPr>
              <w:wordWrap w:val="0"/>
              <w:topLinePunct/>
              <w:spacing w:line="360" w:lineRule="auto"/>
              <w:jc w:val="center"/>
              <w:rPr>
                <w:rFonts w:hint="eastAsia" w:ascii="宋体" w:hAnsi="宋体" w:eastAsia="宋体" w:cs="宋体"/>
                <w:sz w:val="28"/>
                <w:szCs w:val="28"/>
                <w:highlight w:val="none"/>
              </w:rPr>
            </w:pPr>
          </w:p>
        </w:tc>
        <w:tc>
          <w:tcPr>
            <w:tcW w:w="993" w:type="dxa"/>
            <w:vAlign w:val="center"/>
          </w:tcPr>
          <w:p w14:paraId="0EF2415F">
            <w:pPr>
              <w:wordWrap w:val="0"/>
              <w:topLinePunct/>
              <w:spacing w:line="360" w:lineRule="auto"/>
              <w:jc w:val="center"/>
              <w:rPr>
                <w:rFonts w:hint="eastAsia" w:ascii="宋体" w:hAnsi="宋体" w:eastAsia="宋体" w:cs="宋体"/>
                <w:sz w:val="28"/>
                <w:szCs w:val="28"/>
                <w:highlight w:val="none"/>
              </w:rPr>
            </w:pPr>
          </w:p>
        </w:tc>
        <w:tc>
          <w:tcPr>
            <w:tcW w:w="850" w:type="dxa"/>
            <w:vAlign w:val="center"/>
          </w:tcPr>
          <w:p w14:paraId="7EC29EF7">
            <w:pPr>
              <w:wordWrap w:val="0"/>
              <w:topLinePunct/>
              <w:spacing w:line="360" w:lineRule="auto"/>
              <w:jc w:val="center"/>
              <w:rPr>
                <w:rFonts w:hint="eastAsia" w:ascii="宋体" w:hAnsi="宋体" w:eastAsia="宋体" w:cs="宋体"/>
                <w:sz w:val="28"/>
                <w:szCs w:val="28"/>
                <w:highlight w:val="none"/>
              </w:rPr>
            </w:pPr>
          </w:p>
        </w:tc>
        <w:tc>
          <w:tcPr>
            <w:tcW w:w="1440" w:type="dxa"/>
            <w:vAlign w:val="center"/>
          </w:tcPr>
          <w:p w14:paraId="0B59788C">
            <w:pPr>
              <w:wordWrap w:val="0"/>
              <w:topLinePunct/>
              <w:spacing w:line="360" w:lineRule="auto"/>
              <w:jc w:val="center"/>
              <w:rPr>
                <w:rFonts w:hint="eastAsia" w:ascii="宋体" w:hAnsi="宋体" w:eastAsia="宋体" w:cs="宋体"/>
                <w:sz w:val="28"/>
                <w:szCs w:val="28"/>
                <w:highlight w:val="none"/>
              </w:rPr>
            </w:pPr>
          </w:p>
        </w:tc>
        <w:tc>
          <w:tcPr>
            <w:tcW w:w="769" w:type="dxa"/>
            <w:vAlign w:val="center"/>
          </w:tcPr>
          <w:p w14:paraId="02724E6E">
            <w:pPr>
              <w:wordWrap w:val="0"/>
              <w:topLinePunct/>
              <w:spacing w:line="360" w:lineRule="auto"/>
              <w:jc w:val="center"/>
              <w:rPr>
                <w:rFonts w:hint="eastAsia" w:ascii="宋体" w:hAnsi="宋体" w:eastAsia="宋体" w:cs="宋体"/>
                <w:sz w:val="28"/>
                <w:szCs w:val="28"/>
                <w:highlight w:val="none"/>
              </w:rPr>
            </w:pPr>
          </w:p>
        </w:tc>
      </w:tr>
      <w:tr w14:paraId="1085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0" w:type="dxa"/>
            <w:vAlign w:val="center"/>
          </w:tcPr>
          <w:p w14:paraId="4D59F097">
            <w:pPr>
              <w:wordWrap w:val="0"/>
              <w:topLinePunct/>
              <w:spacing w:line="360" w:lineRule="auto"/>
              <w:jc w:val="center"/>
              <w:rPr>
                <w:rFonts w:hint="eastAsia" w:ascii="宋体" w:hAnsi="宋体" w:eastAsia="宋体" w:cs="宋体"/>
                <w:sz w:val="28"/>
                <w:szCs w:val="28"/>
                <w:highlight w:val="none"/>
              </w:rPr>
            </w:pPr>
          </w:p>
        </w:tc>
        <w:tc>
          <w:tcPr>
            <w:tcW w:w="771" w:type="dxa"/>
            <w:vAlign w:val="center"/>
          </w:tcPr>
          <w:p w14:paraId="0E6FB82F">
            <w:pPr>
              <w:wordWrap w:val="0"/>
              <w:topLinePunct/>
              <w:spacing w:line="360" w:lineRule="auto"/>
              <w:jc w:val="center"/>
              <w:rPr>
                <w:rFonts w:hint="eastAsia" w:ascii="宋体" w:hAnsi="宋体" w:eastAsia="宋体" w:cs="宋体"/>
                <w:sz w:val="28"/>
                <w:szCs w:val="28"/>
                <w:highlight w:val="none"/>
              </w:rPr>
            </w:pPr>
          </w:p>
        </w:tc>
        <w:tc>
          <w:tcPr>
            <w:tcW w:w="770" w:type="dxa"/>
            <w:vAlign w:val="center"/>
          </w:tcPr>
          <w:p w14:paraId="6EF9A90E">
            <w:pPr>
              <w:wordWrap w:val="0"/>
              <w:topLinePunct/>
              <w:spacing w:line="360" w:lineRule="auto"/>
              <w:jc w:val="center"/>
              <w:rPr>
                <w:rFonts w:hint="eastAsia" w:ascii="宋体" w:hAnsi="宋体" w:eastAsia="宋体" w:cs="宋体"/>
                <w:sz w:val="28"/>
                <w:szCs w:val="28"/>
                <w:highlight w:val="none"/>
              </w:rPr>
            </w:pPr>
          </w:p>
        </w:tc>
        <w:tc>
          <w:tcPr>
            <w:tcW w:w="1743" w:type="dxa"/>
            <w:vAlign w:val="center"/>
          </w:tcPr>
          <w:p w14:paraId="7AD770F3">
            <w:pPr>
              <w:wordWrap w:val="0"/>
              <w:topLinePunct/>
              <w:spacing w:line="360" w:lineRule="auto"/>
              <w:jc w:val="center"/>
              <w:rPr>
                <w:rFonts w:hint="eastAsia" w:ascii="宋体" w:hAnsi="宋体" w:eastAsia="宋体" w:cs="宋体"/>
                <w:sz w:val="28"/>
                <w:szCs w:val="28"/>
                <w:highlight w:val="none"/>
              </w:rPr>
            </w:pPr>
          </w:p>
        </w:tc>
        <w:tc>
          <w:tcPr>
            <w:tcW w:w="1134" w:type="dxa"/>
            <w:vAlign w:val="center"/>
          </w:tcPr>
          <w:p w14:paraId="361505A7">
            <w:pPr>
              <w:wordWrap w:val="0"/>
              <w:topLinePunct/>
              <w:spacing w:line="360" w:lineRule="auto"/>
              <w:jc w:val="center"/>
              <w:rPr>
                <w:rFonts w:hint="eastAsia" w:ascii="宋体" w:hAnsi="宋体" w:eastAsia="宋体" w:cs="宋体"/>
                <w:sz w:val="28"/>
                <w:szCs w:val="28"/>
                <w:highlight w:val="none"/>
              </w:rPr>
            </w:pPr>
          </w:p>
        </w:tc>
        <w:tc>
          <w:tcPr>
            <w:tcW w:w="993" w:type="dxa"/>
            <w:vAlign w:val="center"/>
          </w:tcPr>
          <w:p w14:paraId="5F869662">
            <w:pPr>
              <w:wordWrap w:val="0"/>
              <w:topLinePunct/>
              <w:spacing w:line="360" w:lineRule="auto"/>
              <w:jc w:val="center"/>
              <w:rPr>
                <w:rFonts w:hint="eastAsia" w:ascii="宋体" w:hAnsi="宋体" w:eastAsia="宋体" w:cs="宋体"/>
                <w:sz w:val="28"/>
                <w:szCs w:val="28"/>
                <w:highlight w:val="none"/>
              </w:rPr>
            </w:pPr>
          </w:p>
        </w:tc>
        <w:tc>
          <w:tcPr>
            <w:tcW w:w="850" w:type="dxa"/>
            <w:vAlign w:val="center"/>
          </w:tcPr>
          <w:p w14:paraId="494408B7">
            <w:pPr>
              <w:wordWrap w:val="0"/>
              <w:topLinePunct/>
              <w:spacing w:line="360" w:lineRule="auto"/>
              <w:jc w:val="center"/>
              <w:rPr>
                <w:rFonts w:hint="eastAsia" w:ascii="宋体" w:hAnsi="宋体" w:eastAsia="宋体" w:cs="宋体"/>
                <w:sz w:val="28"/>
                <w:szCs w:val="28"/>
                <w:highlight w:val="none"/>
              </w:rPr>
            </w:pPr>
          </w:p>
        </w:tc>
        <w:tc>
          <w:tcPr>
            <w:tcW w:w="1440" w:type="dxa"/>
            <w:vAlign w:val="center"/>
          </w:tcPr>
          <w:p w14:paraId="520F2986">
            <w:pPr>
              <w:wordWrap w:val="0"/>
              <w:topLinePunct/>
              <w:spacing w:line="360" w:lineRule="auto"/>
              <w:jc w:val="center"/>
              <w:rPr>
                <w:rFonts w:hint="eastAsia" w:ascii="宋体" w:hAnsi="宋体" w:eastAsia="宋体" w:cs="宋体"/>
                <w:sz w:val="28"/>
                <w:szCs w:val="28"/>
                <w:highlight w:val="none"/>
              </w:rPr>
            </w:pPr>
          </w:p>
        </w:tc>
        <w:tc>
          <w:tcPr>
            <w:tcW w:w="769" w:type="dxa"/>
            <w:vAlign w:val="center"/>
          </w:tcPr>
          <w:p w14:paraId="2AB8D9BD">
            <w:pPr>
              <w:wordWrap w:val="0"/>
              <w:topLinePunct/>
              <w:spacing w:line="360" w:lineRule="auto"/>
              <w:jc w:val="center"/>
              <w:rPr>
                <w:rFonts w:hint="eastAsia" w:ascii="宋体" w:hAnsi="宋体" w:eastAsia="宋体" w:cs="宋体"/>
                <w:sz w:val="28"/>
                <w:szCs w:val="28"/>
                <w:highlight w:val="none"/>
              </w:rPr>
            </w:pPr>
          </w:p>
        </w:tc>
      </w:tr>
      <w:tr w14:paraId="4E0B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70" w:type="dxa"/>
            <w:vAlign w:val="center"/>
          </w:tcPr>
          <w:p w14:paraId="7F2B2639">
            <w:pPr>
              <w:wordWrap w:val="0"/>
              <w:topLinePunct/>
              <w:spacing w:line="360" w:lineRule="auto"/>
              <w:jc w:val="center"/>
              <w:rPr>
                <w:rFonts w:hint="eastAsia" w:ascii="宋体" w:hAnsi="宋体" w:eastAsia="宋体" w:cs="宋体"/>
                <w:sz w:val="28"/>
                <w:szCs w:val="28"/>
                <w:highlight w:val="none"/>
              </w:rPr>
            </w:pPr>
          </w:p>
        </w:tc>
        <w:tc>
          <w:tcPr>
            <w:tcW w:w="771" w:type="dxa"/>
            <w:vAlign w:val="center"/>
          </w:tcPr>
          <w:p w14:paraId="35664607">
            <w:pPr>
              <w:wordWrap w:val="0"/>
              <w:topLinePunct/>
              <w:spacing w:line="360" w:lineRule="auto"/>
              <w:jc w:val="center"/>
              <w:rPr>
                <w:rFonts w:hint="eastAsia" w:ascii="宋体" w:hAnsi="宋体" w:eastAsia="宋体" w:cs="宋体"/>
                <w:sz w:val="28"/>
                <w:szCs w:val="28"/>
                <w:highlight w:val="none"/>
              </w:rPr>
            </w:pPr>
          </w:p>
        </w:tc>
        <w:tc>
          <w:tcPr>
            <w:tcW w:w="770" w:type="dxa"/>
            <w:vAlign w:val="center"/>
          </w:tcPr>
          <w:p w14:paraId="2F9954FC">
            <w:pPr>
              <w:wordWrap w:val="0"/>
              <w:topLinePunct/>
              <w:spacing w:line="360" w:lineRule="auto"/>
              <w:jc w:val="center"/>
              <w:rPr>
                <w:rFonts w:hint="eastAsia" w:ascii="宋体" w:hAnsi="宋体" w:eastAsia="宋体" w:cs="宋体"/>
                <w:sz w:val="28"/>
                <w:szCs w:val="28"/>
                <w:highlight w:val="none"/>
              </w:rPr>
            </w:pPr>
          </w:p>
        </w:tc>
        <w:tc>
          <w:tcPr>
            <w:tcW w:w="1743" w:type="dxa"/>
            <w:vAlign w:val="center"/>
          </w:tcPr>
          <w:p w14:paraId="285E043E">
            <w:pPr>
              <w:wordWrap w:val="0"/>
              <w:topLinePunct/>
              <w:spacing w:line="360" w:lineRule="auto"/>
              <w:jc w:val="center"/>
              <w:rPr>
                <w:rFonts w:hint="eastAsia" w:ascii="宋体" w:hAnsi="宋体" w:eastAsia="宋体" w:cs="宋体"/>
                <w:sz w:val="28"/>
                <w:szCs w:val="28"/>
                <w:highlight w:val="none"/>
              </w:rPr>
            </w:pPr>
          </w:p>
        </w:tc>
        <w:tc>
          <w:tcPr>
            <w:tcW w:w="1134" w:type="dxa"/>
            <w:vAlign w:val="center"/>
          </w:tcPr>
          <w:p w14:paraId="39D576F2">
            <w:pPr>
              <w:wordWrap w:val="0"/>
              <w:topLinePunct/>
              <w:spacing w:line="360" w:lineRule="auto"/>
              <w:jc w:val="center"/>
              <w:rPr>
                <w:rFonts w:hint="eastAsia" w:ascii="宋体" w:hAnsi="宋体" w:eastAsia="宋体" w:cs="宋体"/>
                <w:sz w:val="28"/>
                <w:szCs w:val="28"/>
                <w:highlight w:val="none"/>
              </w:rPr>
            </w:pPr>
          </w:p>
        </w:tc>
        <w:tc>
          <w:tcPr>
            <w:tcW w:w="993" w:type="dxa"/>
            <w:vAlign w:val="center"/>
          </w:tcPr>
          <w:p w14:paraId="4D40F323">
            <w:pPr>
              <w:wordWrap w:val="0"/>
              <w:topLinePunct/>
              <w:spacing w:line="360" w:lineRule="auto"/>
              <w:jc w:val="center"/>
              <w:rPr>
                <w:rFonts w:hint="eastAsia" w:ascii="宋体" w:hAnsi="宋体" w:eastAsia="宋体" w:cs="宋体"/>
                <w:sz w:val="28"/>
                <w:szCs w:val="28"/>
                <w:highlight w:val="none"/>
              </w:rPr>
            </w:pPr>
          </w:p>
        </w:tc>
        <w:tc>
          <w:tcPr>
            <w:tcW w:w="850" w:type="dxa"/>
            <w:vAlign w:val="center"/>
          </w:tcPr>
          <w:p w14:paraId="4FBC5BA8">
            <w:pPr>
              <w:wordWrap w:val="0"/>
              <w:topLinePunct/>
              <w:spacing w:line="360" w:lineRule="auto"/>
              <w:jc w:val="center"/>
              <w:rPr>
                <w:rFonts w:hint="eastAsia" w:ascii="宋体" w:hAnsi="宋体" w:eastAsia="宋体" w:cs="宋体"/>
                <w:sz w:val="28"/>
                <w:szCs w:val="28"/>
                <w:highlight w:val="none"/>
              </w:rPr>
            </w:pPr>
          </w:p>
        </w:tc>
        <w:tc>
          <w:tcPr>
            <w:tcW w:w="1440" w:type="dxa"/>
            <w:vAlign w:val="center"/>
          </w:tcPr>
          <w:p w14:paraId="081522FD">
            <w:pPr>
              <w:wordWrap w:val="0"/>
              <w:topLinePunct/>
              <w:spacing w:line="360" w:lineRule="auto"/>
              <w:jc w:val="center"/>
              <w:rPr>
                <w:rFonts w:hint="eastAsia" w:ascii="宋体" w:hAnsi="宋体" w:eastAsia="宋体" w:cs="宋体"/>
                <w:sz w:val="28"/>
                <w:szCs w:val="28"/>
                <w:highlight w:val="none"/>
              </w:rPr>
            </w:pPr>
          </w:p>
        </w:tc>
        <w:tc>
          <w:tcPr>
            <w:tcW w:w="769" w:type="dxa"/>
            <w:vAlign w:val="center"/>
          </w:tcPr>
          <w:p w14:paraId="2DEBE70E">
            <w:pPr>
              <w:wordWrap w:val="0"/>
              <w:topLinePunct/>
              <w:spacing w:line="360" w:lineRule="auto"/>
              <w:jc w:val="center"/>
              <w:rPr>
                <w:rFonts w:hint="eastAsia" w:ascii="宋体" w:hAnsi="宋体" w:eastAsia="宋体" w:cs="宋体"/>
                <w:sz w:val="28"/>
                <w:szCs w:val="28"/>
                <w:highlight w:val="none"/>
              </w:rPr>
            </w:pPr>
          </w:p>
        </w:tc>
      </w:tr>
    </w:tbl>
    <w:p w14:paraId="33A4B471">
      <w:pPr>
        <w:wordWrap w:val="0"/>
        <w:topLinePunct/>
        <w:spacing w:line="360" w:lineRule="auto"/>
        <w:rPr>
          <w:rFonts w:hint="eastAsia" w:ascii="宋体" w:hAnsi="宋体" w:eastAsia="宋体" w:cs="宋体"/>
          <w:szCs w:val="21"/>
          <w:highlight w:val="none"/>
        </w:rPr>
      </w:pPr>
    </w:p>
    <w:p w14:paraId="50AB1C54">
      <w:pPr>
        <w:wordWrap w:val="0"/>
        <w:topLinePunct/>
        <w:spacing w:line="360" w:lineRule="auto"/>
        <w:rPr>
          <w:rFonts w:hint="eastAsia" w:ascii="宋体" w:hAnsi="宋体" w:eastAsia="宋体" w:cs="宋体"/>
          <w:b/>
          <w:sz w:val="28"/>
          <w:szCs w:val="28"/>
          <w:highlight w:val="none"/>
        </w:rPr>
      </w:pPr>
      <w:r>
        <w:rPr>
          <w:rFonts w:hint="eastAsia" w:ascii="宋体" w:hAnsi="宋体" w:eastAsia="宋体" w:cs="宋体"/>
          <w:szCs w:val="21"/>
          <w:highlight w:val="none"/>
        </w:rPr>
        <w:br w:type="page"/>
      </w:r>
      <w:r>
        <w:rPr>
          <w:rFonts w:hint="eastAsia" w:ascii="宋体" w:hAnsi="宋体" w:eastAsia="宋体" w:cs="宋体"/>
          <w:b/>
          <w:sz w:val="28"/>
          <w:szCs w:val="28"/>
          <w:highlight w:val="none"/>
        </w:rPr>
        <w:t>（二）主要人员简历表</w:t>
      </w:r>
    </w:p>
    <w:p w14:paraId="4F6AB515">
      <w:pPr>
        <w:wordWrap w:val="0"/>
        <w:topLinePunct/>
        <w:spacing w:before="156" w:beforeLines="50" w:after="312" w:afterLines="100"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附1：项目经理简历表</w:t>
      </w:r>
    </w:p>
    <w:p w14:paraId="4BB1B60D">
      <w:pPr>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bCs/>
          <w:sz w:val="28"/>
          <w:szCs w:val="28"/>
          <w:highlight w:val="none"/>
        </w:rPr>
        <w:t>“主要人员简历表”中的项目经理应附注册建造师证、安全生产考核合格证、无在建工程承诺书、养老保险缴费证明等扫描件，管理过的项目业绩须附中标通知书及合同协议书的扫描件；</w:t>
      </w:r>
      <w:r>
        <w:rPr>
          <w:rFonts w:hint="eastAsia" w:ascii="宋体" w:hAnsi="宋体" w:eastAsia="宋体" w:cs="宋体"/>
          <w:sz w:val="28"/>
          <w:szCs w:val="28"/>
          <w:highlight w:val="none"/>
        </w:rPr>
        <w:t>类似项目限于以项目经理身份参与的项目</w:t>
      </w:r>
      <w:r>
        <w:rPr>
          <w:rFonts w:hint="eastAsia" w:ascii="宋体" w:hAnsi="宋体" w:eastAsia="宋体" w:cs="宋体"/>
          <w:bCs/>
          <w:sz w:val="28"/>
          <w:szCs w:val="28"/>
          <w:highlight w:val="none"/>
        </w:rPr>
        <w:t>。</w:t>
      </w:r>
    </w:p>
    <w:tbl>
      <w:tblPr>
        <w:tblStyle w:val="18"/>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116"/>
        <w:gridCol w:w="1267"/>
        <w:gridCol w:w="969"/>
        <w:gridCol w:w="1898"/>
        <w:gridCol w:w="2143"/>
      </w:tblGrid>
      <w:tr w14:paraId="29A8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68" w:type="dxa"/>
            <w:vAlign w:val="center"/>
          </w:tcPr>
          <w:p w14:paraId="7BA1FF3D">
            <w:pPr>
              <w:wordWrap w:val="0"/>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p>
        </w:tc>
        <w:tc>
          <w:tcPr>
            <w:tcW w:w="1116" w:type="dxa"/>
            <w:vAlign w:val="center"/>
          </w:tcPr>
          <w:p w14:paraId="10C9C44B">
            <w:pPr>
              <w:wordWrap w:val="0"/>
              <w:topLinePunct/>
              <w:spacing w:line="360" w:lineRule="auto"/>
              <w:jc w:val="center"/>
              <w:rPr>
                <w:rFonts w:hint="eastAsia" w:ascii="宋体" w:hAnsi="宋体" w:eastAsia="宋体" w:cs="宋体"/>
                <w:sz w:val="24"/>
                <w:szCs w:val="24"/>
                <w:highlight w:val="none"/>
              </w:rPr>
            </w:pPr>
          </w:p>
        </w:tc>
        <w:tc>
          <w:tcPr>
            <w:tcW w:w="1267" w:type="dxa"/>
            <w:vAlign w:val="center"/>
          </w:tcPr>
          <w:p w14:paraId="277C31E9">
            <w:pPr>
              <w:wordWrap w:val="0"/>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  龄</w:t>
            </w:r>
          </w:p>
        </w:tc>
        <w:tc>
          <w:tcPr>
            <w:tcW w:w="969" w:type="dxa"/>
            <w:vAlign w:val="center"/>
          </w:tcPr>
          <w:p w14:paraId="6293881E">
            <w:pPr>
              <w:wordWrap w:val="0"/>
              <w:topLinePunct/>
              <w:spacing w:line="360" w:lineRule="auto"/>
              <w:jc w:val="center"/>
              <w:rPr>
                <w:rFonts w:hint="eastAsia" w:ascii="宋体" w:hAnsi="宋体" w:eastAsia="宋体" w:cs="宋体"/>
                <w:sz w:val="24"/>
                <w:szCs w:val="24"/>
                <w:highlight w:val="none"/>
              </w:rPr>
            </w:pPr>
          </w:p>
        </w:tc>
        <w:tc>
          <w:tcPr>
            <w:tcW w:w="1898" w:type="dxa"/>
            <w:vAlign w:val="center"/>
          </w:tcPr>
          <w:p w14:paraId="50D9C3E2">
            <w:pPr>
              <w:wordWrap w:val="0"/>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学历</w:t>
            </w:r>
          </w:p>
        </w:tc>
        <w:tc>
          <w:tcPr>
            <w:tcW w:w="2143" w:type="dxa"/>
            <w:vAlign w:val="center"/>
          </w:tcPr>
          <w:p w14:paraId="4D3C9EE6">
            <w:pPr>
              <w:wordWrap w:val="0"/>
              <w:topLinePunct/>
              <w:spacing w:line="360" w:lineRule="auto"/>
              <w:jc w:val="center"/>
              <w:rPr>
                <w:rFonts w:hint="eastAsia" w:ascii="宋体" w:hAnsi="宋体" w:eastAsia="宋体" w:cs="宋体"/>
                <w:sz w:val="24"/>
                <w:szCs w:val="24"/>
                <w:highlight w:val="none"/>
              </w:rPr>
            </w:pPr>
          </w:p>
        </w:tc>
      </w:tr>
      <w:tr w14:paraId="7E44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68" w:type="dxa"/>
            <w:vAlign w:val="center"/>
          </w:tcPr>
          <w:p w14:paraId="4B4DCFCF">
            <w:pPr>
              <w:wordWrap w:val="0"/>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  称</w:t>
            </w:r>
          </w:p>
        </w:tc>
        <w:tc>
          <w:tcPr>
            <w:tcW w:w="1116" w:type="dxa"/>
            <w:vAlign w:val="center"/>
          </w:tcPr>
          <w:p w14:paraId="032A0980">
            <w:pPr>
              <w:wordWrap w:val="0"/>
              <w:topLinePunct/>
              <w:spacing w:line="360" w:lineRule="auto"/>
              <w:jc w:val="center"/>
              <w:rPr>
                <w:rFonts w:hint="eastAsia" w:ascii="宋体" w:hAnsi="宋体" w:eastAsia="宋体" w:cs="宋体"/>
                <w:sz w:val="24"/>
                <w:szCs w:val="24"/>
                <w:highlight w:val="none"/>
              </w:rPr>
            </w:pPr>
          </w:p>
        </w:tc>
        <w:tc>
          <w:tcPr>
            <w:tcW w:w="1267" w:type="dxa"/>
            <w:vAlign w:val="center"/>
          </w:tcPr>
          <w:p w14:paraId="7EBB2A0B">
            <w:pPr>
              <w:wordWrap w:val="0"/>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  务</w:t>
            </w:r>
          </w:p>
        </w:tc>
        <w:tc>
          <w:tcPr>
            <w:tcW w:w="969" w:type="dxa"/>
            <w:vAlign w:val="center"/>
          </w:tcPr>
          <w:p w14:paraId="6D48F131">
            <w:pPr>
              <w:wordWrap w:val="0"/>
              <w:topLinePunct/>
              <w:spacing w:line="360" w:lineRule="auto"/>
              <w:jc w:val="center"/>
              <w:rPr>
                <w:rFonts w:hint="eastAsia" w:ascii="宋体" w:hAnsi="宋体" w:eastAsia="宋体" w:cs="宋体"/>
                <w:sz w:val="24"/>
                <w:szCs w:val="24"/>
                <w:highlight w:val="none"/>
              </w:rPr>
            </w:pPr>
          </w:p>
        </w:tc>
        <w:tc>
          <w:tcPr>
            <w:tcW w:w="1898" w:type="dxa"/>
            <w:vAlign w:val="center"/>
          </w:tcPr>
          <w:p w14:paraId="2259C5AF">
            <w:pPr>
              <w:wordWrap w:val="0"/>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拟在本工程任职</w:t>
            </w:r>
          </w:p>
        </w:tc>
        <w:tc>
          <w:tcPr>
            <w:tcW w:w="2143" w:type="dxa"/>
            <w:vAlign w:val="center"/>
          </w:tcPr>
          <w:p w14:paraId="69019F2B">
            <w:pPr>
              <w:wordWrap w:val="0"/>
              <w:topLinePunct/>
              <w:spacing w:line="360" w:lineRule="auto"/>
              <w:jc w:val="center"/>
              <w:rPr>
                <w:rFonts w:hint="eastAsia" w:ascii="宋体" w:hAnsi="宋体" w:eastAsia="宋体" w:cs="宋体"/>
                <w:sz w:val="24"/>
                <w:szCs w:val="24"/>
                <w:highlight w:val="none"/>
              </w:rPr>
            </w:pPr>
          </w:p>
        </w:tc>
      </w:tr>
      <w:tr w14:paraId="0143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651" w:type="dxa"/>
            <w:gridSpan w:val="3"/>
            <w:vAlign w:val="center"/>
          </w:tcPr>
          <w:p w14:paraId="1455F1C2">
            <w:pPr>
              <w:wordWrap w:val="0"/>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注册建造师执业资格等级</w:t>
            </w:r>
          </w:p>
        </w:tc>
        <w:tc>
          <w:tcPr>
            <w:tcW w:w="969" w:type="dxa"/>
            <w:vAlign w:val="center"/>
          </w:tcPr>
          <w:p w14:paraId="4028538D">
            <w:pPr>
              <w:wordWrap w:val="0"/>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1898" w:type="dxa"/>
            <w:vAlign w:val="center"/>
          </w:tcPr>
          <w:p w14:paraId="661A2B47">
            <w:pPr>
              <w:wordWrap w:val="0"/>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建造师专业</w:t>
            </w:r>
          </w:p>
        </w:tc>
        <w:tc>
          <w:tcPr>
            <w:tcW w:w="2143" w:type="dxa"/>
            <w:vAlign w:val="center"/>
          </w:tcPr>
          <w:p w14:paraId="14FB2195">
            <w:pPr>
              <w:wordWrap w:val="0"/>
              <w:topLinePunct/>
              <w:spacing w:line="360" w:lineRule="auto"/>
              <w:jc w:val="center"/>
              <w:rPr>
                <w:rFonts w:hint="eastAsia" w:ascii="宋体" w:hAnsi="宋体" w:eastAsia="宋体" w:cs="宋体"/>
                <w:sz w:val="24"/>
                <w:szCs w:val="24"/>
                <w:highlight w:val="none"/>
              </w:rPr>
            </w:pPr>
          </w:p>
        </w:tc>
      </w:tr>
      <w:tr w14:paraId="1493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jc w:val="center"/>
        </w:trPr>
        <w:tc>
          <w:tcPr>
            <w:tcW w:w="3651" w:type="dxa"/>
            <w:gridSpan w:val="3"/>
            <w:vAlign w:val="center"/>
          </w:tcPr>
          <w:p w14:paraId="2826EEDB">
            <w:pPr>
              <w:wordWrap w:val="0"/>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安全生产考核合格证书</w:t>
            </w:r>
          </w:p>
        </w:tc>
        <w:tc>
          <w:tcPr>
            <w:tcW w:w="5010" w:type="dxa"/>
            <w:gridSpan w:val="3"/>
            <w:vAlign w:val="center"/>
          </w:tcPr>
          <w:p w14:paraId="78A60825">
            <w:pPr>
              <w:wordWrap w:val="0"/>
              <w:topLinePunct/>
              <w:spacing w:line="360" w:lineRule="auto"/>
              <w:jc w:val="center"/>
              <w:rPr>
                <w:rFonts w:hint="eastAsia" w:ascii="宋体" w:hAnsi="宋体" w:eastAsia="宋体" w:cs="宋体"/>
                <w:sz w:val="24"/>
                <w:szCs w:val="24"/>
                <w:highlight w:val="none"/>
              </w:rPr>
            </w:pPr>
          </w:p>
        </w:tc>
      </w:tr>
      <w:tr w14:paraId="0D15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68" w:type="dxa"/>
            <w:vAlign w:val="center"/>
          </w:tcPr>
          <w:p w14:paraId="770EEB10">
            <w:pPr>
              <w:wordWrap w:val="0"/>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毕业学校</w:t>
            </w:r>
          </w:p>
        </w:tc>
        <w:tc>
          <w:tcPr>
            <w:tcW w:w="7393" w:type="dxa"/>
            <w:gridSpan w:val="5"/>
            <w:vAlign w:val="center"/>
          </w:tcPr>
          <w:p w14:paraId="125CCC49">
            <w:pPr>
              <w:wordWrap w:val="0"/>
              <w:topLinePunct/>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年毕业于               学校            专业</w:t>
            </w:r>
          </w:p>
        </w:tc>
      </w:tr>
      <w:tr w14:paraId="7E1E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661" w:type="dxa"/>
            <w:gridSpan w:val="6"/>
            <w:vAlign w:val="center"/>
          </w:tcPr>
          <w:p w14:paraId="18C95069">
            <w:pPr>
              <w:wordWrap w:val="0"/>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主要工作经历</w:t>
            </w:r>
          </w:p>
        </w:tc>
      </w:tr>
      <w:tr w14:paraId="647B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68" w:type="dxa"/>
            <w:vAlign w:val="center"/>
          </w:tcPr>
          <w:p w14:paraId="76C75DC1">
            <w:pPr>
              <w:wordWrap w:val="0"/>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时  间</w:t>
            </w:r>
          </w:p>
        </w:tc>
        <w:tc>
          <w:tcPr>
            <w:tcW w:w="3352" w:type="dxa"/>
            <w:gridSpan w:val="3"/>
            <w:vAlign w:val="center"/>
          </w:tcPr>
          <w:p w14:paraId="5964A3A2">
            <w:pPr>
              <w:wordWrap w:val="0"/>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参加过的类似项目名称</w:t>
            </w:r>
          </w:p>
        </w:tc>
        <w:tc>
          <w:tcPr>
            <w:tcW w:w="1898" w:type="dxa"/>
            <w:vAlign w:val="center"/>
          </w:tcPr>
          <w:p w14:paraId="04E654B3">
            <w:pPr>
              <w:wordWrap w:val="0"/>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工程概况说明</w:t>
            </w:r>
          </w:p>
        </w:tc>
        <w:tc>
          <w:tcPr>
            <w:tcW w:w="2143" w:type="dxa"/>
            <w:vAlign w:val="center"/>
          </w:tcPr>
          <w:p w14:paraId="134BF826">
            <w:pPr>
              <w:wordWrap w:val="0"/>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发包人及联系电话</w:t>
            </w:r>
          </w:p>
        </w:tc>
      </w:tr>
      <w:tr w14:paraId="354C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jc w:val="center"/>
        </w:trPr>
        <w:tc>
          <w:tcPr>
            <w:tcW w:w="1268" w:type="dxa"/>
            <w:vAlign w:val="center"/>
          </w:tcPr>
          <w:p w14:paraId="7225B1F2">
            <w:pPr>
              <w:wordWrap w:val="0"/>
              <w:topLinePunct/>
              <w:spacing w:line="360" w:lineRule="auto"/>
              <w:jc w:val="center"/>
              <w:rPr>
                <w:rFonts w:hint="eastAsia" w:ascii="宋体" w:hAnsi="宋体" w:eastAsia="宋体" w:cs="宋体"/>
                <w:sz w:val="24"/>
                <w:szCs w:val="24"/>
                <w:highlight w:val="none"/>
              </w:rPr>
            </w:pPr>
          </w:p>
        </w:tc>
        <w:tc>
          <w:tcPr>
            <w:tcW w:w="3352" w:type="dxa"/>
            <w:gridSpan w:val="3"/>
            <w:vAlign w:val="center"/>
          </w:tcPr>
          <w:p w14:paraId="2D4B4239">
            <w:pPr>
              <w:wordWrap w:val="0"/>
              <w:topLinePunct/>
              <w:spacing w:line="360" w:lineRule="auto"/>
              <w:jc w:val="center"/>
              <w:rPr>
                <w:rFonts w:hint="eastAsia" w:ascii="宋体" w:hAnsi="宋体" w:eastAsia="宋体" w:cs="宋体"/>
                <w:sz w:val="24"/>
                <w:szCs w:val="24"/>
                <w:highlight w:val="none"/>
              </w:rPr>
            </w:pPr>
          </w:p>
        </w:tc>
        <w:tc>
          <w:tcPr>
            <w:tcW w:w="1898" w:type="dxa"/>
            <w:vAlign w:val="center"/>
          </w:tcPr>
          <w:p w14:paraId="3B3862E4">
            <w:pPr>
              <w:wordWrap w:val="0"/>
              <w:topLinePunct/>
              <w:spacing w:line="360" w:lineRule="auto"/>
              <w:jc w:val="center"/>
              <w:rPr>
                <w:rFonts w:hint="eastAsia" w:ascii="宋体" w:hAnsi="宋体" w:eastAsia="宋体" w:cs="宋体"/>
                <w:sz w:val="24"/>
                <w:szCs w:val="24"/>
                <w:highlight w:val="none"/>
              </w:rPr>
            </w:pPr>
          </w:p>
        </w:tc>
        <w:tc>
          <w:tcPr>
            <w:tcW w:w="2143" w:type="dxa"/>
            <w:vAlign w:val="center"/>
          </w:tcPr>
          <w:p w14:paraId="7D36AB07">
            <w:pPr>
              <w:wordWrap w:val="0"/>
              <w:topLinePunct/>
              <w:spacing w:line="360" w:lineRule="auto"/>
              <w:jc w:val="center"/>
              <w:rPr>
                <w:rFonts w:hint="eastAsia" w:ascii="宋体" w:hAnsi="宋体" w:eastAsia="宋体" w:cs="宋体"/>
                <w:sz w:val="24"/>
                <w:szCs w:val="24"/>
                <w:highlight w:val="none"/>
              </w:rPr>
            </w:pPr>
          </w:p>
        </w:tc>
      </w:tr>
      <w:tr w14:paraId="50AC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jc w:val="center"/>
        </w:trPr>
        <w:tc>
          <w:tcPr>
            <w:tcW w:w="1268" w:type="dxa"/>
            <w:vAlign w:val="center"/>
          </w:tcPr>
          <w:p w14:paraId="44D2A02C">
            <w:pPr>
              <w:wordWrap w:val="0"/>
              <w:topLinePunct/>
              <w:spacing w:line="360" w:lineRule="auto"/>
              <w:jc w:val="center"/>
              <w:rPr>
                <w:rFonts w:hint="eastAsia" w:ascii="宋体" w:hAnsi="宋体" w:eastAsia="宋体" w:cs="宋体"/>
                <w:sz w:val="24"/>
                <w:szCs w:val="24"/>
                <w:highlight w:val="none"/>
              </w:rPr>
            </w:pPr>
          </w:p>
        </w:tc>
        <w:tc>
          <w:tcPr>
            <w:tcW w:w="3352" w:type="dxa"/>
            <w:gridSpan w:val="3"/>
            <w:vAlign w:val="center"/>
          </w:tcPr>
          <w:p w14:paraId="55E1DD14">
            <w:pPr>
              <w:wordWrap w:val="0"/>
              <w:topLinePunct/>
              <w:spacing w:line="360" w:lineRule="auto"/>
              <w:jc w:val="center"/>
              <w:rPr>
                <w:rFonts w:hint="eastAsia" w:ascii="宋体" w:hAnsi="宋体" w:eastAsia="宋体" w:cs="宋体"/>
                <w:sz w:val="24"/>
                <w:szCs w:val="24"/>
                <w:highlight w:val="none"/>
              </w:rPr>
            </w:pPr>
          </w:p>
        </w:tc>
        <w:tc>
          <w:tcPr>
            <w:tcW w:w="1898" w:type="dxa"/>
            <w:vAlign w:val="center"/>
          </w:tcPr>
          <w:p w14:paraId="54EB27CC">
            <w:pPr>
              <w:wordWrap w:val="0"/>
              <w:topLinePunct/>
              <w:spacing w:line="360" w:lineRule="auto"/>
              <w:jc w:val="center"/>
              <w:rPr>
                <w:rFonts w:hint="eastAsia" w:ascii="宋体" w:hAnsi="宋体" w:eastAsia="宋体" w:cs="宋体"/>
                <w:sz w:val="24"/>
                <w:szCs w:val="24"/>
                <w:highlight w:val="none"/>
              </w:rPr>
            </w:pPr>
          </w:p>
        </w:tc>
        <w:tc>
          <w:tcPr>
            <w:tcW w:w="2143" w:type="dxa"/>
            <w:vAlign w:val="center"/>
          </w:tcPr>
          <w:p w14:paraId="5C62ADA6">
            <w:pPr>
              <w:wordWrap w:val="0"/>
              <w:topLinePunct/>
              <w:spacing w:line="360" w:lineRule="auto"/>
              <w:jc w:val="center"/>
              <w:rPr>
                <w:rFonts w:hint="eastAsia" w:ascii="宋体" w:hAnsi="宋体" w:eastAsia="宋体" w:cs="宋体"/>
                <w:sz w:val="24"/>
                <w:szCs w:val="24"/>
                <w:highlight w:val="none"/>
              </w:rPr>
            </w:pPr>
          </w:p>
        </w:tc>
      </w:tr>
      <w:tr w14:paraId="74D7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68" w:type="dxa"/>
            <w:vAlign w:val="center"/>
          </w:tcPr>
          <w:p w14:paraId="0C52CD8B">
            <w:pPr>
              <w:wordWrap w:val="0"/>
              <w:topLinePunct/>
              <w:spacing w:line="360" w:lineRule="auto"/>
              <w:jc w:val="center"/>
              <w:rPr>
                <w:rFonts w:hint="eastAsia" w:ascii="宋体" w:hAnsi="宋体" w:eastAsia="宋体" w:cs="宋体"/>
                <w:sz w:val="24"/>
                <w:szCs w:val="24"/>
                <w:highlight w:val="none"/>
              </w:rPr>
            </w:pPr>
          </w:p>
        </w:tc>
        <w:tc>
          <w:tcPr>
            <w:tcW w:w="3352" w:type="dxa"/>
            <w:gridSpan w:val="3"/>
            <w:vAlign w:val="center"/>
          </w:tcPr>
          <w:p w14:paraId="48AF589F">
            <w:pPr>
              <w:wordWrap w:val="0"/>
              <w:topLinePunct/>
              <w:spacing w:line="360" w:lineRule="auto"/>
              <w:jc w:val="center"/>
              <w:rPr>
                <w:rFonts w:hint="eastAsia" w:ascii="宋体" w:hAnsi="宋体" w:eastAsia="宋体" w:cs="宋体"/>
                <w:sz w:val="24"/>
                <w:szCs w:val="24"/>
                <w:highlight w:val="none"/>
              </w:rPr>
            </w:pPr>
          </w:p>
        </w:tc>
        <w:tc>
          <w:tcPr>
            <w:tcW w:w="1898" w:type="dxa"/>
            <w:vAlign w:val="center"/>
          </w:tcPr>
          <w:p w14:paraId="09E7A4C8">
            <w:pPr>
              <w:wordWrap w:val="0"/>
              <w:topLinePunct/>
              <w:spacing w:line="360" w:lineRule="auto"/>
              <w:jc w:val="center"/>
              <w:rPr>
                <w:rFonts w:hint="eastAsia" w:ascii="宋体" w:hAnsi="宋体" w:eastAsia="宋体" w:cs="宋体"/>
                <w:sz w:val="24"/>
                <w:szCs w:val="24"/>
                <w:highlight w:val="none"/>
              </w:rPr>
            </w:pPr>
          </w:p>
        </w:tc>
        <w:tc>
          <w:tcPr>
            <w:tcW w:w="2143" w:type="dxa"/>
            <w:vAlign w:val="center"/>
          </w:tcPr>
          <w:p w14:paraId="16A9380B">
            <w:pPr>
              <w:wordWrap w:val="0"/>
              <w:topLinePunct/>
              <w:spacing w:line="360" w:lineRule="auto"/>
              <w:jc w:val="center"/>
              <w:rPr>
                <w:rFonts w:hint="eastAsia" w:ascii="宋体" w:hAnsi="宋体" w:eastAsia="宋体" w:cs="宋体"/>
                <w:sz w:val="24"/>
                <w:szCs w:val="24"/>
                <w:highlight w:val="none"/>
              </w:rPr>
            </w:pPr>
          </w:p>
        </w:tc>
      </w:tr>
    </w:tbl>
    <w:p w14:paraId="12BA5561">
      <w:pPr>
        <w:wordWrap w:val="0"/>
        <w:topLinePunct/>
        <w:spacing w:line="360" w:lineRule="auto"/>
        <w:rPr>
          <w:rFonts w:hint="eastAsia" w:ascii="宋体" w:hAnsi="宋体" w:eastAsia="宋体" w:cs="宋体"/>
          <w:sz w:val="28"/>
          <w:szCs w:val="28"/>
          <w:highlight w:val="none"/>
        </w:rPr>
      </w:pPr>
      <w:r>
        <w:rPr>
          <w:rFonts w:hint="eastAsia" w:ascii="宋体" w:hAnsi="宋体" w:eastAsia="宋体" w:cs="宋体"/>
          <w:szCs w:val="21"/>
          <w:highlight w:val="none"/>
        </w:rPr>
        <w:br w:type="page"/>
      </w:r>
      <w:r>
        <w:rPr>
          <w:rFonts w:hint="eastAsia" w:ascii="宋体" w:hAnsi="宋体" w:eastAsia="宋体" w:cs="宋体"/>
          <w:b/>
          <w:bCs/>
          <w:sz w:val="28"/>
          <w:szCs w:val="28"/>
          <w:highlight w:val="none"/>
        </w:rPr>
        <w:t>附1-1：承诺书</w:t>
      </w:r>
    </w:p>
    <w:p w14:paraId="116A3672">
      <w:pPr>
        <w:wordWrap w:val="0"/>
        <w:topLinePunct/>
        <w:spacing w:before="312" w:beforeLines="100" w:after="312" w:afterLines="100"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承诺书</w:t>
      </w:r>
    </w:p>
    <w:p w14:paraId="32B75C7A">
      <w:pPr>
        <w:wordWrap w:val="0"/>
        <w:topLinePunct/>
        <w:spacing w:after="312" w:afterLines="100"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（采购人名称）</w:t>
      </w:r>
      <w:r>
        <w:rPr>
          <w:rFonts w:hint="eastAsia" w:ascii="宋体" w:hAnsi="宋体" w:eastAsia="宋体" w:cs="宋体"/>
          <w:sz w:val="28"/>
          <w:szCs w:val="28"/>
          <w:highlight w:val="none"/>
        </w:rPr>
        <w:t>:</w:t>
      </w:r>
    </w:p>
    <w:p w14:paraId="3F637C7A">
      <w:pPr>
        <w:wordWrap w:val="0"/>
        <w:topLinePunct/>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我方在此声明，我方拟派往</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（项目名称）以下简称“本工程”）的项目经理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（项目经理姓名）现阶段没有担任任何在施建设工程项目的项目经理。</w:t>
      </w:r>
    </w:p>
    <w:p w14:paraId="66AB2B16">
      <w:pPr>
        <w:wordWrap w:val="0"/>
        <w:topLinePunct/>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我方保证上述信息的真实和准确，并愿意承担因我方就此弄虚作假所引起的一切法律后果。</w:t>
      </w:r>
    </w:p>
    <w:p w14:paraId="4FA0D1DE">
      <w:pPr>
        <w:wordWrap w:val="0"/>
        <w:topLinePunct/>
        <w:spacing w:line="360" w:lineRule="auto"/>
        <w:ind w:firstLine="560" w:firstLineChars="200"/>
        <w:rPr>
          <w:rFonts w:hint="eastAsia" w:ascii="宋体" w:hAnsi="宋体" w:eastAsia="宋体" w:cs="宋体"/>
          <w:sz w:val="28"/>
          <w:szCs w:val="28"/>
          <w:highlight w:val="none"/>
        </w:rPr>
      </w:pPr>
    </w:p>
    <w:p w14:paraId="67A01A8C">
      <w:pPr>
        <w:wordWrap w:val="0"/>
        <w:topLinePunct/>
        <w:spacing w:line="360" w:lineRule="auto"/>
        <w:ind w:firstLine="560" w:firstLineChars="200"/>
        <w:rPr>
          <w:rFonts w:hint="eastAsia" w:ascii="宋体" w:hAnsi="宋体" w:eastAsia="宋体" w:cs="宋体"/>
          <w:sz w:val="28"/>
          <w:szCs w:val="28"/>
          <w:highlight w:val="none"/>
        </w:rPr>
      </w:pPr>
    </w:p>
    <w:p w14:paraId="04275217">
      <w:pPr>
        <w:wordWrap w:val="0"/>
        <w:topLinePunct/>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7384FF0A">
      <w:pPr>
        <w:wordWrap w:val="0"/>
        <w:topLinePunct/>
        <w:spacing w:line="360" w:lineRule="auto"/>
        <w:ind w:firstLine="560" w:firstLineChars="200"/>
        <w:rPr>
          <w:rFonts w:hint="eastAsia" w:ascii="宋体" w:hAnsi="宋体" w:eastAsia="宋体" w:cs="宋体"/>
          <w:sz w:val="28"/>
          <w:szCs w:val="28"/>
          <w:highlight w:val="none"/>
        </w:rPr>
      </w:pPr>
    </w:p>
    <w:p w14:paraId="503915CC">
      <w:pPr>
        <w:wordWrap w:val="0"/>
        <w:topLinePunct/>
        <w:spacing w:line="360" w:lineRule="auto"/>
        <w:ind w:firstLine="560" w:firstLineChars="200"/>
        <w:rPr>
          <w:rFonts w:hint="eastAsia" w:ascii="宋体" w:hAnsi="宋体" w:eastAsia="宋体" w:cs="宋体"/>
          <w:sz w:val="28"/>
          <w:szCs w:val="28"/>
          <w:highlight w:val="none"/>
        </w:rPr>
      </w:pPr>
    </w:p>
    <w:p w14:paraId="390613FE">
      <w:pPr>
        <w:wordWrap w:val="0"/>
        <w:topLinePunct/>
        <w:spacing w:line="360" w:lineRule="auto"/>
        <w:ind w:firstLine="560" w:firstLineChars="200"/>
        <w:rPr>
          <w:rFonts w:hint="eastAsia" w:ascii="宋体" w:hAnsi="宋体" w:eastAsia="宋体" w:cs="宋体"/>
          <w:sz w:val="28"/>
          <w:szCs w:val="28"/>
          <w:highlight w:val="none"/>
        </w:rPr>
      </w:pPr>
    </w:p>
    <w:p w14:paraId="3939CBCB">
      <w:pPr>
        <w:wordWrap w:val="0"/>
        <w:topLinePunct/>
        <w:spacing w:line="360" w:lineRule="auto"/>
        <w:ind w:firstLine="560" w:firstLineChars="200"/>
        <w:rPr>
          <w:rFonts w:hint="eastAsia" w:ascii="宋体" w:hAnsi="宋体" w:eastAsia="宋体" w:cs="宋体"/>
          <w:sz w:val="28"/>
          <w:szCs w:val="28"/>
          <w:highlight w:val="none"/>
        </w:rPr>
      </w:pPr>
    </w:p>
    <w:p w14:paraId="794C0063">
      <w:pPr>
        <w:wordWrap w:val="0"/>
        <w:topLinePunct/>
        <w:spacing w:line="360" w:lineRule="auto"/>
        <w:rPr>
          <w:rFonts w:hint="eastAsia" w:ascii="宋体" w:hAnsi="宋体" w:eastAsia="宋体" w:cs="宋体"/>
          <w:sz w:val="28"/>
          <w:szCs w:val="28"/>
          <w:highlight w:val="none"/>
        </w:rPr>
      </w:pPr>
    </w:p>
    <w:p w14:paraId="73B7C767">
      <w:pPr>
        <w:wordWrap w:val="0"/>
        <w:topLinePunct/>
        <w:spacing w:line="36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6C69BAEB">
      <w:pPr>
        <w:wordWrap w:val="0"/>
        <w:topLinePunct/>
        <w:spacing w:line="36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2F34B6FE">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145CFE3A">
      <w:pPr>
        <w:wordWrap w:val="0"/>
        <w:topLinePunct/>
        <w:rPr>
          <w:rFonts w:hint="eastAsia" w:ascii="宋体" w:hAnsi="宋体" w:eastAsia="宋体" w:cs="宋体"/>
          <w:b/>
          <w:bCs/>
          <w:sz w:val="28"/>
          <w:szCs w:val="28"/>
          <w:highlight w:val="none"/>
        </w:rPr>
      </w:pPr>
      <w:r>
        <w:rPr>
          <w:rFonts w:hint="eastAsia" w:ascii="宋体" w:hAnsi="宋体" w:eastAsia="宋体" w:cs="宋体"/>
          <w:szCs w:val="21"/>
          <w:highlight w:val="none"/>
        </w:rPr>
        <w:br w:type="page"/>
      </w:r>
      <w:r>
        <w:rPr>
          <w:rFonts w:hint="eastAsia" w:ascii="宋体" w:hAnsi="宋体" w:eastAsia="宋体" w:cs="宋体"/>
          <w:b/>
          <w:bCs/>
          <w:sz w:val="28"/>
          <w:szCs w:val="28"/>
          <w:highlight w:val="none"/>
        </w:rPr>
        <w:t>附2：主要项目管理人员简历表</w:t>
      </w:r>
    </w:p>
    <w:tbl>
      <w:tblPr>
        <w:tblStyle w:val="18"/>
        <w:tblW w:w="8257" w:type="dxa"/>
        <w:tblInd w:w="164" w:type="dxa"/>
        <w:tblLayout w:type="fixed"/>
        <w:tblCellMar>
          <w:top w:w="0" w:type="dxa"/>
          <w:left w:w="0" w:type="dxa"/>
          <w:bottom w:w="0" w:type="dxa"/>
          <w:right w:w="0" w:type="dxa"/>
        </w:tblCellMar>
      </w:tblPr>
      <w:tblGrid>
        <w:gridCol w:w="1127"/>
        <w:gridCol w:w="317"/>
        <w:gridCol w:w="1450"/>
        <w:gridCol w:w="966"/>
        <w:gridCol w:w="804"/>
        <w:gridCol w:w="481"/>
        <w:gridCol w:w="1120"/>
        <w:gridCol w:w="649"/>
        <w:gridCol w:w="1343"/>
      </w:tblGrid>
      <w:tr w14:paraId="3A7DA0F0">
        <w:tblPrEx>
          <w:tblCellMar>
            <w:top w:w="0" w:type="dxa"/>
            <w:left w:w="0" w:type="dxa"/>
            <w:bottom w:w="0" w:type="dxa"/>
            <w:right w:w="0" w:type="dxa"/>
          </w:tblCellMar>
        </w:tblPrEx>
        <w:trPr>
          <w:trHeight w:val="1009" w:hRule="atLeast"/>
        </w:trPr>
        <w:tc>
          <w:tcPr>
            <w:tcW w:w="1444" w:type="dxa"/>
            <w:gridSpan w:val="2"/>
            <w:tcBorders>
              <w:top w:val="single" w:color="000000" w:sz="4" w:space="0"/>
              <w:left w:val="single" w:color="000000" w:sz="4" w:space="0"/>
              <w:bottom w:val="single" w:color="000000" w:sz="4" w:space="0"/>
              <w:right w:val="single" w:color="000000" w:sz="4" w:space="0"/>
            </w:tcBorders>
            <w:vAlign w:val="center"/>
          </w:tcPr>
          <w:p w14:paraId="4E91A347">
            <w:pPr>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姓</w:t>
            </w:r>
            <w:r>
              <w:rPr>
                <w:rFonts w:hint="eastAsia" w:ascii="宋体" w:hAnsi="宋体" w:eastAsia="宋体" w:cs="宋体"/>
                <w:kern w:val="0"/>
                <w:szCs w:val="21"/>
                <w:highlight w:val="none"/>
              </w:rPr>
              <w:tab/>
            </w:r>
            <w:r>
              <w:rPr>
                <w:rFonts w:hint="eastAsia" w:ascii="宋体" w:hAnsi="宋体" w:eastAsia="宋体" w:cs="宋体"/>
                <w:kern w:val="0"/>
                <w:szCs w:val="21"/>
                <w:highlight w:val="none"/>
              </w:rPr>
              <w:t>名</w:t>
            </w:r>
          </w:p>
        </w:tc>
        <w:tc>
          <w:tcPr>
            <w:tcW w:w="1450" w:type="dxa"/>
            <w:tcBorders>
              <w:top w:val="single" w:color="000000" w:sz="4" w:space="0"/>
              <w:left w:val="single" w:color="000000" w:sz="4" w:space="0"/>
              <w:bottom w:val="single" w:color="000000" w:sz="4" w:space="0"/>
              <w:right w:val="single" w:color="000000" w:sz="4" w:space="0"/>
            </w:tcBorders>
            <w:vAlign w:val="center"/>
          </w:tcPr>
          <w:p w14:paraId="4431BB13">
            <w:pPr>
              <w:kinsoku w:val="0"/>
              <w:overflowPunct w:val="0"/>
              <w:autoSpaceDE w:val="0"/>
              <w:autoSpaceDN w:val="0"/>
              <w:adjustRightInd w:val="0"/>
              <w:jc w:val="center"/>
              <w:rPr>
                <w:rFonts w:hint="eastAsia" w:ascii="宋体" w:hAnsi="宋体" w:eastAsia="宋体" w:cs="宋体"/>
                <w:kern w:val="0"/>
                <w:sz w:val="20"/>
                <w:szCs w:val="20"/>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42E2B167">
            <w:pPr>
              <w:tabs>
                <w:tab w:val="left" w:pos="427"/>
              </w:tabs>
              <w:kinsoku w:val="0"/>
              <w:overflowPunct w:val="0"/>
              <w:autoSpaceDE w:val="0"/>
              <w:autoSpaceDN w:val="0"/>
              <w:adjustRightInd w:val="0"/>
              <w:spacing w:before="81"/>
              <w:ind w:left="7"/>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w:t>
            </w:r>
            <w:r>
              <w:rPr>
                <w:rFonts w:hint="eastAsia" w:ascii="宋体" w:hAnsi="宋体" w:eastAsia="宋体" w:cs="宋体"/>
                <w:kern w:val="0"/>
                <w:szCs w:val="21"/>
                <w:highlight w:val="none"/>
              </w:rPr>
              <w:tab/>
            </w:r>
            <w:r>
              <w:rPr>
                <w:rFonts w:hint="eastAsia" w:ascii="宋体" w:hAnsi="宋体" w:eastAsia="宋体" w:cs="宋体"/>
                <w:kern w:val="0"/>
                <w:szCs w:val="21"/>
                <w:highlight w:val="none"/>
              </w:rPr>
              <w:t>龄</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14:paraId="0DBC8CAB">
            <w:pPr>
              <w:kinsoku w:val="0"/>
              <w:overflowPunct w:val="0"/>
              <w:autoSpaceDE w:val="0"/>
              <w:autoSpaceDN w:val="0"/>
              <w:adjustRightInd w:val="0"/>
              <w:jc w:val="center"/>
              <w:rPr>
                <w:rFonts w:hint="eastAsia" w:ascii="宋体" w:hAnsi="宋体" w:eastAsia="宋体" w:cs="宋体"/>
                <w:kern w:val="0"/>
                <w:sz w:val="20"/>
                <w:szCs w:val="20"/>
                <w:highlight w:val="none"/>
              </w:rPr>
            </w:pP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14:paraId="156D4434">
            <w:pPr>
              <w:bidi w:val="0"/>
              <w:jc w:val="center"/>
              <w:rPr>
                <w:rFonts w:hint="eastAsia" w:ascii="宋体" w:hAnsi="宋体" w:eastAsia="宋体" w:cs="宋体"/>
                <w:highlight w:val="none"/>
              </w:rPr>
            </w:pPr>
            <w:r>
              <w:rPr>
                <w:rFonts w:hint="eastAsia" w:ascii="宋体" w:hAnsi="宋体" w:eastAsia="宋体" w:cs="宋体"/>
                <w:highlight w:val="none"/>
              </w:rPr>
              <w:t>学历</w:t>
            </w:r>
          </w:p>
        </w:tc>
        <w:tc>
          <w:tcPr>
            <w:tcW w:w="1343" w:type="dxa"/>
            <w:tcBorders>
              <w:top w:val="single" w:color="000000" w:sz="4" w:space="0"/>
              <w:left w:val="single" w:color="000000" w:sz="4" w:space="0"/>
              <w:bottom w:val="single" w:color="000000" w:sz="4" w:space="0"/>
              <w:right w:val="single" w:color="000000" w:sz="4" w:space="0"/>
            </w:tcBorders>
            <w:vAlign w:val="center"/>
          </w:tcPr>
          <w:p w14:paraId="1BDE4EB1">
            <w:pPr>
              <w:kinsoku w:val="0"/>
              <w:overflowPunct w:val="0"/>
              <w:autoSpaceDE w:val="0"/>
              <w:autoSpaceDN w:val="0"/>
              <w:adjustRightInd w:val="0"/>
              <w:jc w:val="center"/>
              <w:rPr>
                <w:rFonts w:hint="eastAsia" w:ascii="宋体" w:hAnsi="宋体" w:eastAsia="宋体" w:cs="宋体"/>
                <w:kern w:val="0"/>
                <w:sz w:val="20"/>
                <w:szCs w:val="20"/>
                <w:highlight w:val="none"/>
              </w:rPr>
            </w:pPr>
          </w:p>
        </w:tc>
      </w:tr>
      <w:tr w14:paraId="45BD0025">
        <w:tblPrEx>
          <w:tblCellMar>
            <w:top w:w="0" w:type="dxa"/>
            <w:left w:w="0" w:type="dxa"/>
            <w:bottom w:w="0" w:type="dxa"/>
            <w:right w:w="0" w:type="dxa"/>
          </w:tblCellMar>
        </w:tblPrEx>
        <w:trPr>
          <w:trHeight w:val="567" w:hRule="atLeast"/>
        </w:trPr>
        <w:tc>
          <w:tcPr>
            <w:tcW w:w="1444" w:type="dxa"/>
            <w:gridSpan w:val="2"/>
            <w:tcBorders>
              <w:top w:val="single" w:color="000000" w:sz="4" w:space="0"/>
              <w:left w:val="single" w:color="000000" w:sz="4" w:space="0"/>
              <w:bottom w:val="single" w:color="000000" w:sz="4" w:space="0"/>
              <w:right w:val="single" w:color="000000" w:sz="4" w:space="0"/>
            </w:tcBorders>
            <w:vAlign w:val="center"/>
          </w:tcPr>
          <w:p w14:paraId="0093D95A">
            <w:pPr>
              <w:bidi w:val="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职</w:t>
            </w:r>
            <w:r>
              <w:rPr>
                <w:rFonts w:hint="eastAsia" w:ascii="宋体" w:hAnsi="宋体" w:eastAsia="宋体" w:cs="宋体"/>
                <w:kern w:val="0"/>
                <w:szCs w:val="21"/>
                <w:highlight w:val="none"/>
              </w:rPr>
              <w:tab/>
            </w:r>
            <w:r>
              <w:rPr>
                <w:rFonts w:hint="eastAsia" w:ascii="宋体" w:hAnsi="宋体" w:eastAsia="宋体" w:cs="宋体"/>
                <w:kern w:val="0"/>
                <w:szCs w:val="21"/>
                <w:highlight w:val="none"/>
              </w:rPr>
              <w:t>称</w:t>
            </w:r>
          </w:p>
        </w:tc>
        <w:tc>
          <w:tcPr>
            <w:tcW w:w="1450" w:type="dxa"/>
            <w:tcBorders>
              <w:top w:val="single" w:color="000000" w:sz="4" w:space="0"/>
              <w:left w:val="single" w:color="000000" w:sz="4" w:space="0"/>
              <w:bottom w:val="single" w:color="000000" w:sz="4" w:space="0"/>
              <w:right w:val="single" w:color="000000" w:sz="4" w:space="0"/>
            </w:tcBorders>
            <w:vAlign w:val="center"/>
          </w:tcPr>
          <w:p w14:paraId="43061415">
            <w:pPr>
              <w:kinsoku w:val="0"/>
              <w:overflowPunct w:val="0"/>
              <w:autoSpaceDE w:val="0"/>
              <w:autoSpaceDN w:val="0"/>
              <w:adjustRightInd w:val="0"/>
              <w:jc w:val="center"/>
              <w:rPr>
                <w:rFonts w:hint="eastAsia" w:ascii="宋体" w:hAnsi="宋体" w:eastAsia="宋体" w:cs="宋体"/>
                <w:kern w:val="0"/>
                <w:sz w:val="20"/>
                <w:szCs w:val="20"/>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B3D40EC">
            <w:pPr>
              <w:tabs>
                <w:tab w:val="left" w:pos="427"/>
              </w:tabs>
              <w:kinsoku w:val="0"/>
              <w:overflowPunct w:val="0"/>
              <w:autoSpaceDE w:val="0"/>
              <w:autoSpaceDN w:val="0"/>
              <w:adjustRightInd w:val="0"/>
              <w:spacing w:before="80"/>
              <w:ind w:left="7"/>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职</w:t>
            </w:r>
            <w:r>
              <w:rPr>
                <w:rFonts w:hint="eastAsia" w:ascii="宋体" w:hAnsi="宋体" w:eastAsia="宋体" w:cs="宋体"/>
                <w:kern w:val="0"/>
                <w:szCs w:val="21"/>
                <w:highlight w:val="none"/>
              </w:rPr>
              <w:tab/>
            </w:r>
            <w:r>
              <w:rPr>
                <w:rFonts w:hint="eastAsia" w:ascii="宋体" w:hAnsi="宋体" w:eastAsia="宋体" w:cs="宋体"/>
                <w:kern w:val="0"/>
                <w:szCs w:val="21"/>
                <w:highlight w:val="none"/>
              </w:rPr>
              <w:t>务</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14:paraId="57F07420">
            <w:pPr>
              <w:kinsoku w:val="0"/>
              <w:overflowPunct w:val="0"/>
              <w:autoSpaceDE w:val="0"/>
              <w:autoSpaceDN w:val="0"/>
              <w:adjustRightInd w:val="0"/>
              <w:jc w:val="center"/>
              <w:rPr>
                <w:rFonts w:hint="eastAsia" w:ascii="宋体" w:hAnsi="宋体" w:eastAsia="宋体" w:cs="宋体"/>
                <w:kern w:val="0"/>
                <w:sz w:val="20"/>
                <w:szCs w:val="20"/>
                <w:highlight w:val="none"/>
              </w:rPr>
            </w:pP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14:paraId="3EA3DA06">
            <w:pPr>
              <w:kinsoku w:val="0"/>
              <w:overflowPunct w:val="0"/>
              <w:autoSpaceDE w:val="0"/>
              <w:autoSpaceDN w:val="0"/>
              <w:adjustRightInd w:val="0"/>
              <w:spacing w:before="8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拟在本合同任职</w:t>
            </w:r>
          </w:p>
        </w:tc>
        <w:tc>
          <w:tcPr>
            <w:tcW w:w="1343" w:type="dxa"/>
            <w:tcBorders>
              <w:top w:val="single" w:color="000000" w:sz="4" w:space="0"/>
              <w:left w:val="single" w:color="000000" w:sz="4" w:space="0"/>
              <w:bottom w:val="single" w:color="000000" w:sz="4" w:space="0"/>
              <w:right w:val="single" w:color="000000" w:sz="4" w:space="0"/>
            </w:tcBorders>
            <w:vAlign w:val="center"/>
          </w:tcPr>
          <w:p w14:paraId="2EEFEF53">
            <w:pPr>
              <w:kinsoku w:val="0"/>
              <w:overflowPunct w:val="0"/>
              <w:autoSpaceDE w:val="0"/>
              <w:autoSpaceDN w:val="0"/>
              <w:adjustRightInd w:val="0"/>
              <w:jc w:val="center"/>
              <w:rPr>
                <w:rFonts w:hint="eastAsia" w:ascii="宋体" w:hAnsi="宋体" w:eastAsia="宋体" w:cs="宋体"/>
                <w:kern w:val="0"/>
                <w:sz w:val="20"/>
                <w:szCs w:val="20"/>
                <w:highlight w:val="none"/>
              </w:rPr>
            </w:pPr>
          </w:p>
        </w:tc>
      </w:tr>
      <w:tr w14:paraId="491A9E7F">
        <w:tblPrEx>
          <w:tblCellMar>
            <w:top w:w="0" w:type="dxa"/>
            <w:left w:w="0" w:type="dxa"/>
            <w:bottom w:w="0" w:type="dxa"/>
            <w:right w:w="0" w:type="dxa"/>
          </w:tblCellMar>
        </w:tblPrEx>
        <w:trPr>
          <w:trHeight w:val="567" w:hRule="atLeast"/>
        </w:trPr>
        <w:tc>
          <w:tcPr>
            <w:tcW w:w="1444" w:type="dxa"/>
            <w:gridSpan w:val="2"/>
            <w:tcBorders>
              <w:top w:val="single" w:color="000000" w:sz="4" w:space="0"/>
              <w:left w:val="single" w:color="000000" w:sz="4" w:space="0"/>
              <w:bottom w:val="single" w:color="000000" w:sz="4" w:space="0"/>
              <w:right w:val="single" w:color="000000" w:sz="4" w:space="0"/>
            </w:tcBorders>
            <w:vAlign w:val="center"/>
          </w:tcPr>
          <w:p w14:paraId="7EBB5FBB">
            <w:pPr>
              <w:kinsoku w:val="0"/>
              <w:overflowPunct w:val="0"/>
              <w:autoSpaceDE w:val="0"/>
              <w:autoSpaceDN w:val="0"/>
              <w:adjustRightInd w:val="0"/>
              <w:spacing w:before="79"/>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毕业学校</w:t>
            </w:r>
          </w:p>
        </w:tc>
        <w:tc>
          <w:tcPr>
            <w:tcW w:w="6813" w:type="dxa"/>
            <w:gridSpan w:val="7"/>
            <w:tcBorders>
              <w:top w:val="single" w:color="000000" w:sz="4" w:space="0"/>
              <w:left w:val="single" w:color="000000" w:sz="4" w:space="0"/>
              <w:bottom w:val="single" w:color="000000" w:sz="4" w:space="0"/>
              <w:right w:val="single" w:color="000000" w:sz="4" w:space="0"/>
            </w:tcBorders>
            <w:vAlign w:val="center"/>
          </w:tcPr>
          <w:p w14:paraId="75549665">
            <w:pPr>
              <w:tabs>
                <w:tab w:val="left" w:pos="1055"/>
                <w:tab w:val="left" w:pos="1789"/>
              </w:tabs>
              <w:kinsoku w:val="0"/>
              <w:overflowPunct w:val="0"/>
              <w:autoSpaceDE w:val="0"/>
              <w:autoSpaceDN w:val="0"/>
              <w:adjustRightInd w:val="0"/>
              <w:spacing w:before="79"/>
              <w:ind w:left="6" w:firstLine="1200" w:firstLineChars="500"/>
              <w:jc w:val="both"/>
              <w:rPr>
                <w:rFonts w:hint="eastAsia" w:ascii="宋体" w:hAnsi="宋体" w:eastAsia="宋体" w:cs="宋体"/>
                <w:kern w:val="0"/>
                <w:szCs w:val="21"/>
                <w:highlight w:val="none"/>
              </w:rPr>
            </w:pPr>
            <w:r>
              <w:rPr>
                <w:rFonts w:hint="eastAsia" w:ascii="宋体" w:hAnsi="宋体" w:eastAsia="宋体" w:cs="宋体"/>
                <w:kern w:val="0"/>
                <w:szCs w:val="21"/>
                <w:highlight w:val="none"/>
              </w:rPr>
              <w:t>毕业于</w:t>
            </w:r>
            <w:r>
              <w:rPr>
                <w:rFonts w:hint="eastAsia" w:ascii="宋体" w:hAnsi="宋体" w:eastAsia="宋体" w:cs="宋体"/>
                <w:kern w:val="0"/>
                <w:szCs w:val="21"/>
                <w:highlight w:val="none"/>
              </w:rPr>
              <w:tab/>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学校</w:t>
            </w:r>
            <w:r>
              <w:rPr>
                <w:rFonts w:hint="eastAsia" w:ascii="宋体" w:hAnsi="宋体" w:eastAsia="宋体" w:cs="宋体"/>
                <w:kern w:val="0"/>
                <w:szCs w:val="21"/>
                <w:highlight w:val="none"/>
              </w:rPr>
              <w:tab/>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专业</w:t>
            </w:r>
          </w:p>
        </w:tc>
      </w:tr>
      <w:tr w14:paraId="1F96950C">
        <w:tblPrEx>
          <w:tblCellMar>
            <w:top w:w="0" w:type="dxa"/>
            <w:left w:w="0" w:type="dxa"/>
            <w:bottom w:w="0" w:type="dxa"/>
            <w:right w:w="0" w:type="dxa"/>
          </w:tblCellMar>
        </w:tblPrEx>
        <w:trPr>
          <w:trHeight w:val="381" w:hRule="atLeast"/>
        </w:trPr>
        <w:tc>
          <w:tcPr>
            <w:tcW w:w="8257" w:type="dxa"/>
            <w:gridSpan w:val="9"/>
            <w:tcBorders>
              <w:top w:val="single" w:color="000000" w:sz="4" w:space="0"/>
              <w:left w:val="single" w:color="000000" w:sz="4" w:space="0"/>
              <w:bottom w:val="single" w:color="000000" w:sz="4" w:space="0"/>
              <w:right w:val="single" w:color="000000" w:sz="4" w:space="0"/>
            </w:tcBorders>
            <w:vAlign w:val="center"/>
          </w:tcPr>
          <w:p w14:paraId="1D3F4714">
            <w:pPr>
              <w:bidi w:val="0"/>
              <w:jc w:val="center"/>
              <w:rPr>
                <w:rFonts w:hint="eastAsia" w:ascii="宋体" w:hAnsi="宋体" w:eastAsia="宋体" w:cs="宋体"/>
                <w:highlight w:val="none"/>
              </w:rPr>
            </w:pPr>
            <w:r>
              <w:rPr>
                <w:rFonts w:hint="eastAsia" w:ascii="宋体" w:hAnsi="宋体" w:eastAsia="宋体" w:cs="宋体"/>
                <w:highlight w:val="none"/>
              </w:rPr>
              <w:t>主要工作经历</w:t>
            </w:r>
          </w:p>
        </w:tc>
      </w:tr>
      <w:tr w14:paraId="49652DCE">
        <w:tblPrEx>
          <w:tblCellMar>
            <w:top w:w="0" w:type="dxa"/>
            <w:left w:w="0" w:type="dxa"/>
            <w:bottom w:w="0" w:type="dxa"/>
            <w:right w:w="0" w:type="dxa"/>
          </w:tblCellMar>
        </w:tblPrEx>
        <w:trPr>
          <w:trHeight w:val="1007" w:hRule="atLeast"/>
        </w:trPr>
        <w:tc>
          <w:tcPr>
            <w:tcW w:w="1127" w:type="dxa"/>
            <w:tcBorders>
              <w:top w:val="single" w:color="000000" w:sz="4" w:space="0"/>
              <w:left w:val="single" w:color="000000" w:sz="4" w:space="0"/>
              <w:bottom w:val="single" w:color="000000" w:sz="4" w:space="0"/>
              <w:right w:val="single" w:color="000000" w:sz="4" w:space="0"/>
            </w:tcBorders>
            <w:vAlign w:val="center"/>
          </w:tcPr>
          <w:p w14:paraId="6EE0AB79">
            <w:pPr>
              <w:kinsoku w:val="0"/>
              <w:overflowPunct w:val="0"/>
              <w:autoSpaceDE w:val="0"/>
              <w:autoSpaceDN w:val="0"/>
              <w:adjustRightInd w:val="0"/>
              <w:spacing w:before="79"/>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时间</w:t>
            </w:r>
          </w:p>
        </w:tc>
        <w:tc>
          <w:tcPr>
            <w:tcW w:w="3537" w:type="dxa"/>
            <w:gridSpan w:val="4"/>
            <w:tcBorders>
              <w:top w:val="single" w:color="000000" w:sz="4" w:space="0"/>
              <w:left w:val="single" w:color="000000" w:sz="4" w:space="0"/>
              <w:bottom w:val="single" w:color="000000" w:sz="4" w:space="0"/>
              <w:right w:val="single" w:color="000000" w:sz="4" w:space="0"/>
            </w:tcBorders>
            <w:vAlign w:val="center"/>
          </w:tcPr>
          <w:p w14:paraId="3C1F310D">
            <w:pPr>
              <w:kinsoku w:val="0"/>
              <w:overflowPunct w:val="0"/>
              <w:autoSpaceDE w:val="0"/>
              <w:autoSpaceDN w:val="0"/>
              <w:adjustRightInd w:val="0"/>
              <w:spacing w:before="79"/>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参加过的类似项目</w:t>
            </w:r>
          </w:p>
        </w:tc>
        <w:tc>
          <w:tcPr>
            <w:tcW w:w="1601" w:type="dxa"/>
            <w:gridSpan w:val="2"/>
            <w:tcBorders>
              <w:top w:val="single" w:color="000000" w:sz="4" w:space="0"/>
              <w:left w:val="single" w:color="000000" w:sz="4" w:space="0"/>
              <w:bottom w:val="single" w:color="000000" w:sz="4" w:space="0"/>
              <w:right w:val="single" w:color="000000" w:sz="4" w:space="0"/>
            </w:tcBorders>
            <w:vAlign w:val="center"/>
          </w:tcPr>
          <w:p w14:paraId="13A98F60">
            <w:pPr>
              <w:kinsoku w:val="0"/>
              <w:overflowPunct w:val="0"/>
              <w:autoSpaceDE w:val="0"/>
              <w:autoSpaceDN w:val="0"/>
              <w:adjustRightInd w:val="0"/>
              <w:spacing w:before="79"/>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担任职务</w:t>
            </w:r>
          </w:p>
        </w:tc>
        <w:tc>
          <w:tcPr>
            <w:tcW w:w="1992" w:type="dxa"/>
            <w:gridSpan w:val="2"/>
            <w:tcBorders>
              <w:top w:val="single" w:color="000000" w:sz="4" w:space="0"/>
              <w:left w:val="single" w:color="000000" w:sz="4" w:space="0"/>
              <w:bottom w:val="single" w:color="000000" w:sz="4" w:space="0"/>
              <w:right w:val="single" w:color="000000" w:sz="4" w:space="0"/>
            </w:tcBorders>
            <w:vAlign w:val="center"/>
          </w:tcPr>
          <w:p w14:paraId="6AEE0C92">
            <w:pPr>
              <w:bidi w:val="0"/>
              <w:jc w:val="center"/>
              <w:rPr>
                <w:rFonts w:hint="eastAsia" w:ascii="宋体" w:hAnsi="宋体" w:eastAsia="宋体" w:cs="宋体"/>
                <w:highlight w:val="none"/>
              </w:rPr>
            </w:pPr>
            <w:r>
              <w:rPr>
                <w:rFonts w:hint="eastAsia" w:ascii="宋体" w:hAnsi="宋体" w:eastAsia="宋体" w:cs="宋体"/>
                <w:highlight w:val="none"/>
              </w:rPr>
              <w:t>发包人</w:t>
            </w:r>
          </w:p>
        </w:tc>
      </w:tr>
      <w:tr w14:paraId="4B8A300B">
        <w:tblPrEx>
          <w:tblCellMar>
            <w:top w:w="0" w:type="dxa"/>
            <w:left w:w="0" w:type="dxa"/>
            <w:bottom w:w="0" w:type="dxa"/>
            <w:right w:w="0" w:type="dxa"/>
          </w:tblCellMar>
        </w:tblPrEx>
        <w:trPr>
          <w:trHeight w:val="567" w:hRule="atLeast"/>
        </w:trPr>
        <w:tc>
          <w:tcPr>
            <w:tcW w:w="1127" w:type="dxa"/>
            <w:tcBorders>
              <w:top w:val="single" w:color="000000" w:sz="4" w:space="0"/>
              <w:left w:val="single" w:color="000000" w:sz="4" w:space="0"/>
              <w:bottom w:val="single" w:color="000000" w:sz="4" w:space="0"/>
              <w:right w:val="single" w:color="000000" w:sz="4" w:space="0"/>
            </w:tcBorders>
            <w:vAlign w:val="center"/>
          </w:tcPr>
          <w:p w14:paraId="499B1FE9">
            <w:pPr>
              <w:kinsoku w:val="0"/>
              <w:overflowPunct w:val="0"/>
              <w:autoSpaceDE w:val="0"/>
              <w:autoSpaceDN w:val="0"/>
              <w:adjustRightInd w:val="0"/>
              <w:jc w:val="center"/>
              <w:rPr>
                <w:rFonts w:hint="eastAsia" w:ascii="宋体" w:hAnsi="宋体" w:eastAsia="宋体" w:cs="宋体"/>
                <w:kern w:val="0"/>
                <w:sz w:val="20"/>
                <w:szCs w:val="20"/>
                <w:highlight w:val="none"/>
              </w:rPr>
            </w:pPr>
          </w:p>
        </w:tc>
        <w:tc>
          <w:tcPr>
            <w:tcW w:w="3537" w:type="dxa"/>
            <w:gridSpan w:val="4"/>
            <w:tcBorders>
              <w:top w:val="single" w:color="000000" w:sz="4" w:space="0"/>
              <w:left w:val="single" w:color="000000" w:sz="4" w:space="0"/>
              <w:bottom w:val="single" w:color="000000" w:sz="4" w:space="0"/>
              <w:right w:val="single" w:color="000000" w:sz="4" w:space="0"/>
            </w:tcBorders>
            <w:vAlign w:val="center"/>
          </w:tcPr>
          <w:p w14:paraId="5F2412F2">
            <w:pPr>
              <w:kinsoku w:val="0"/>
              <w:overflowPunct w:val="0"/>
              <w:autoSpaceDE w:val="0"/>
              <w:autoSpaceDN w:val="0"/>
              <w:adjustRightInd w:val="0"/>
              <w:jc w:val="center"/>
              <w:rPr>
                <w:rFonts w:hint="eastAsia" w:ascii="宋体" w:hAnsi="宋体" w:eastAsia="宋体" w:cs="宋体"/>
                <w:kern w:val="0"/>
                <w:sz w:val="20"/>
                <w:szCs w:val="20"/>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vAlign w:val="center"/>
          </w:tcPr>
          <w:p w14:paraId="05F7BDF0">
            <w:pPr>
              <w:kinsoku w:val="0"/>
              <w:overflowPunct w:val="0"/>
              <w:autoSpaceDE w:val="0"/>
              <w:autoSpaceDN w:val="0"/>
              <w:adjustRightInd w:val="0"/>
              <w:jc w:val="center"/>
              <w:rPr>
                <w:rFonts w:hint="eastAsia" w:ascii="宋体" w:hAnsi="宋体" w:eastAsia="宋体" w:cs="宋体"/>
                <w:kern w:val="0"/>
                <w:sz w:val="20"/>
                <w:szCs w:val="20"/>
                <w:highlight w:val="none"/>
              </w:rPr>
            </w:pPr>
          </w:p>
        </w:tc>
        <w:tc>
          <w:tcPr>
            <w:tcW w:w="1992" w:type="dxa"/>
            <w:gridSpan w:val="2"/>
            <w:tcBorders>
              <w:top w:val="single" w:color="000000" w:sz="4" w:space="0"/>
              <w:left w:val="single" w:color="000000" w:sz="4" w:space="0"/>
              <w:bottom w:val="single" w:color="000000" w:sz="4" w:space="0"/>
              <w:right w:val="single" w:color="000000" w:sz="4" w:space="0"/>
            </w:tcBorders>
            <w:vAlign w:val="center"/>
          </w:tcPr>
          <w:p w14:paraId="0C3E4282">
            <w:pPr>
              <w:kinsoku w:val="0"/>
              <w:overflowPunct w:val="0"/>
              <w:autoSpaceDE w:val="0"/>
              <w:autoSpaceDN w:val="0"/>
              <w:adjustRightInd w:val="0"/>
              <w:jc w:val="center"/>
              <w:rPr>
                <w:rFonts w:hint="eastAsia" w:ascii="宋体" w:hAnsi="宋体" w:eastAsia="宋体" w:cs="宋体"/>
                <w:kern w:val="0"/>
                <w:sz w:val="20"/>
                <w:szCs w:val="20"/>
                <w:highlight w:val="none"/>
              </w:rPr>
            </w:pPr>
          </w:p>
        </w:tc>
      </w:tr>
      <w:tr w14:paraId="57A5708D">
        <w:tblPrEx>
          <w:tblCellMar>
            <w:top w:w="0" w:type="dxa"/>
            <w:left w:w="0" w:type="dxa"/>
            <w:bottom w:w="0" w:type="dxa"/>
            <w:right w:w="0" w:type="dxa"/>
          </w:tblCellMar>
        </w:tblPrEx>
        <w:trPr>
          <w:trHeight w:val="566" w:hRule="atLeast"/>
        </w:trPr>
        <w:tc>
          <w:tcPr>
            <w:tcW w:w="1127" w:type="dxa"/>
            <w:tcBorders>
              <w:top w:val="single" w:color="000000" w:sz="4" w:space="0"/>
              <w:left w:val="single" w:color="000000" w:sz="4" w:space="0"/>
              <w:bottom w:val="single" w:color="000000" w:sz="4" w:space="0"/>
              <w:right w:val="single" w:color="000000" w:sz="4" w:space="0"/>
            </w:tcBorders>
            <w:vAlign w:val="center"/>
          </w:tcPr>
          <w:p w14:paraId="0F620664">
            <w:pPr>
              <w:kinsoku w:val="0"/>
              <w:overflowPunct w:val="0"/>
              <w:autoSpaceDE w:val="0"/>
              <w:autoSpaceDN w:val="0"/>
              <w:adjustRightInd w:val="0"/>
              <w:jc w:val="center"/>
              <w:rPr>
                <w:rFonts w:hint="eastAsia" w:ascii="宋体" w:hAnsi="宋体" w:eastAsia="宋体" w:cs="宋体"/>
                <w:kern w:val="0"/>
                <w:sz w:val="20"/>
                <w:szCs w:val="20"/>
                <w:highlight w:val="none"/>
              </w:rPr>
            </w:pPr>
          </w:p>
        </w:tc>
        <w:tc>
          <w:tcPr>
            <w:tcW w:w="3537" w:type="dxa"/>
            <w:gridSpan w:val="4"/>
            <w:tcBorders>
              <w:top w:val="single" w:color="000000" w:sz="4" w:space="0"/>
              <w:left w:val="single" w:color="000000" w:sz="4" w:space="0"/>
              <w:bottom w:val="single" w:color="000000" w:sz="4" w:space="0"/>
              <w:right w:val="single" w:color="000000" w:sz="4" w:space="0"/>
            </w:tcBorders>
            <w:vAlign w:val="center"/>
          </w:tcPr>
          <w:p w14:paraId="3E9BEF7D">
            <w:pPr>
              <w:kinsoku w:val="0"/>
              <w:overflowPunct w:val="0"/>
              <w:autoSpaceDE w:val="0"/>
              <w:autoSpaceDN w:val="0"/>
              <w:adjustRightInd w:val="0"/>
              <w:jc w:val="center"/>
              <w:rPr>
                <w:rFonts w:hint="eastAsia" w:ascii="宋体" w:hAnsi="宋体" w:eastAsia="宋体" w:cs="宋体"/>
                <w:kern w:val="0"/>
                <w:sz w:val="20"/>
                <w:szCs w:val="20"/>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vAlign w:val="center"/>
          </w:tcPr>
          <w:p w14:paraId="7F3F5AFC">
            <w:pPr>
              <w:kinsoku w:val="0"/>
              <w:overflowPunct w:val="0"/>
              <w:autoSpaceDE w:val="0"/>
              <w:autoSpaceDN w:val="0"/>
              <w:adjustRightInd w:val="0"/>
              <w:jc w:val="center"/>
              <w:rPr>
                <w:rFonts w:hint="eastAsia" w:ascii="宋体" w:hAnsi="宋体" w:eastAsia="宋体" w:cs="宋体"/>
                <w:kern w:val="0"/>
                <w:sz w:val="20"/>
                <w:szCs w:val="20"/>
                <w:highlight w:val="none"/>
              </w:rPr>
            </w:pPr>
          </w:p>
        </w:tc>
        <w:tc>
          <w:tcPr>
            <w:tcW w:w="1992" w:type="dxa"/>
            <w:gridSpan w:val="2"/>
            <w:tcBorders>
              <w:top w:val="single" w:color="000000" w:sz="4" w:space="0"/>
              <w:left w:val="single" w:color="000000" w:sz="4" w:space="0"/>
              <w:bottom w:val="single" w:color="000000" w:sz="4" w:space="0"/>
              <w:right w:val="single" w:color="000000" w:sz="4" w:space="0"/>
            </w:tcBorders>
            <w:vAlign w:val="center"/>
          </w:tcPr>
          <w:p w14:paraId="3C9267D0">
            <w:pPr>
              <w:kinsoku w:val="0"/>
              <w:overflowPunct w:val="0"/>
              <w:autoSpaceDE w:val="0"/>
              <w:autoSpaceDN w:val="0"/>
              <w:adjustRightInd w:val="0"/>
              <w:jc w:val="center"/>
              <w:rPr>
                <w:rFonts w:hint="eastAsia" w:ascii="宋体" w:hAnsi="宋体" w:eastAsia="宋体" w:cs="宋体"/>
                <w:kern w:val="0"/>
                <w:sz w:val="20"/>
                <w:szCs w:val="20"/>
                <w:highlight w:val="none"/>
              </w:rPr>
            </w:pPr>
          </w:p>
        </w:tc>
      </w:tr>
      <w:tr w14:paraId="1F986A5C">
        <w:tblPrEx>
          <w:tblCellMar>
            <w:top w:w="0" w:type="dxa"/>
            <w:left w:w="0" w:type="dxa"/>
            <w:bottom w:w="0" w:type="dxa"/>
            <w:right w:w="0" w:type="dxa"/>
          </w:tblCellMar>
        </w:tblPrEx>
        <w:trPr>
          <w:trHeight w:val="567" w:hRule="atLeast"/>
        </w:trPr>
        <w:tc>
          <w:tcPr>
            <w:tcW w:w="1127" w:type="dxa"/>
            <w:tcBorders>
              <w:top w:val="single" w:color="000000" w:sz="4" w:space="0"/>
              <w:left w:val="single" w:color="000000" w:sz="4" w:space="0"/>
              <w:bottom w:val="single" w:color="000000" w:sz="4" w:space="0"/>
              <w:right w:val="single" w:color="000000" w:sz="4" w:space="0"/>
            </w:tcBorders>
            <w:vAlign w:val="center"/>
          </w:tcPr>
          <w:p w14:paraId="00DBB0D6">
            <w:pPr>
              <w:kinsoku w:val="0"/>
              <w:overflowPunct w:val="0"/>
              <w:autoSpaceDE w:val="0"/>
              <w:autoSpaceDN w:val="0"/>
              <w:adjustRightInd w:val="0"/>
              <w:jc w:val="center"/>
              <w:rPr>
                <w:rFonts w:hint="eastAsia" w:ascii="宋体" w:hAnsi="宋体" w:eastAsia="宋体" w:cs="宋体"/>
                <w:kern w:val="0"/>
                <w:sz w:val="20"/>
                <w:szCs w:val="20"/>
                <w:highlight w:val="none"/>
              </w:rPr>
            </w:pPr>
          </w:p>
        </w:tc>
        <w:tc>
          <w:tcPr>
            <w:tcW w:w="3537" w:type="dxa"/>
            <w:gridSpan w:val="4"/>
            <w:tcBorders>
              <w:top w:val="single" w:color="000000" w:sz="4" w:space="0"/>
              <w:left w:val="single" w:color="000000" w:sz="4" w:space="0"/>
              <w:bottom w:val="single" w:color="000000" w:sz="4" w:space="0"/>
              <w:right w:val="single" w:color="000000" w:sz="4" w:space="0"/>
            </w:tcBorders>
            <w:vAlign w:val="center"/>
          </w:tcPr>
          <w:p w14:paraId="071BAC88">
            <w:pPr>
              <w:kinsoku w:val="0"/>
              <w:overflowPunct w:val="0"/>
              <w:autoSpaceDE w:val="0"/>
              <w:autoSpaceDN w:val="0"/>
              <w:adjustRightInd w:val="0"/>
              <w:jc w:val="center"/>
              <w:rPr>
                <w:rFonts w:hint="eastAsia" w:ascii="宋体" w:hAnsi="宋体" w:eastAsia="宋体" w:cs="宋体"/>
                <w:kern w:val="0"/>
                <w:sz w:val="20"/>
                <w:szCs w:val="20"/>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vAlign w:val="center"/>
          </w:tcPr>
          <w:p w14:paraId="4BB68605">
            <w:pPr>
              <w:kinsoku w:val="0"/>
              <w:overflowPunct w:val="0"/>
              <w:autoSpaceDE w:val="0"/>
              <w:autoSpaceDN w:val="0"/>
              <w:adjustRightInd w:val="0"/>
              <w:jc w:val="center"/>
              <w:rPr>
                <w:rFonts w:hint="eastAsia" w:ascii="宋体" w:hAnsi="宋体" w:eastAsia="宋体" w:cs="宋体"/>
                <w:kern w:val="0"/>
                <w:sz w:val="20"/>
                <w:szCs w:val="20"/>
                <w:highlight w:val="none"/>
              </w:rPr>
            </w:pPr>
          </w:p>
        </w:tc>
        <w:tc>
          <w:tcPr>
            <w:tcW w:w="1992" w:type="dxa"/>
            <w:gridSpan w:val="2"/>
            <w:tcBorders>
              <w:top w:val="single" w:color="000000" w:sz="4" w:space="0"/>
              <w:left w:val="single" w:color="000000" w:sz="4" w:space="0"/>
              <w:bottom w:val="single" w:color="000000" w:sz="4" w:space="0"/>
              <w:right w:val="single" w:color="000000" w:sz="4" w:space="0"/>
            </w:tcBorders>
            <w:vAlign w:val="center"/>
          </w:tcPr>
          <w:p w14:paraId="34403E07">
            <w:pPr>
              <w:kinsoku w:val="0"/>
              <w:overflowPunct w:val="0"/>
              <w:autoSpaceDE w:val="0"/>
              <w:autoSpaceDN w:val="0"/>
              <w:adjustRightInd w:val="0"/>
              <w:jc w:val="center"/>
              <w:rPr>
                <w:rFonts w:hint="eastAsia" w:ascii="宋体" w:hAnsi="宋体" w:eastAsia="宋体" w:cs="宋体"/>
                <w:kern w:val="0"/>
                <w:sz w:val="20"/>
                <w:szCs w:val="20"/>
                <w:highlight w:val="none"/>
              </w:rPr>
            </w:pPr>
          </w:p>
        </w:tc>
      </w:tr>
      <w:tr w14:paraId="76E33541">
        <w:tblPrEx>
          <w:tblCellMar>
            <w:top w:w="0" w:type="dxa"/>
            <w:left w:w="0" w:type="dxa"/>
            <w:bottom w:w="0" w:type="dxa"/>
            <w:right w:w="0" w:type="dxa"/>
          </w:tblCellMar>
        </w:tblPrEx>
        <w:trPr>
          <w:trHeight w:val="576" w:hRule="atLeast"/>
        </w:trPr>
        <w:tc>
          <w:tcPr>
            <w:tcW w:w="1127" w:type="dxa"/>
            <w:tcBorders>
              <w:top w:val="single" w:color="000000" w:sz="4" w:space="0"/>
              <w:left w:val="single" w:color="000000" w:sz="4" w:space="0"/>
              <w:bottom w:val="single" w:color="000000" w:sz="4" w:space="0"/>
              <w:right w:val="single" w:color="000000" w:sz="4" w:space="0"/>
            </w:tcBorders>
            <w:vAlign w:val="center"/>
          </w:tcPr>
          <w:p w14:paraId="353520C4">
            <w:pPr>
              <w:kinsoku w:val="0"/>
              <w:overflowPunct w:val="0"/>
              <w:autoSpaceDE w:val="0"/>
              <w:autoSpaceDN w:val="0"/>
              <w:adjustRightInd w:val="0"/>
              <w:jc w:val="center"/>
              <w:rPr>
                <w:rFonts w:hint="eastAsia" w:ascii="宋体" w:hAnsi="宋体" w:eastAsia="宋体" w:cs="宋体"/>
                <w:kern w:val="0"/>
                <w:sz w:val="20"/>
                <w:szCs w:val="20"/>
                <w:highlight w:val="none"/>
              </w:rPr>
            </w:pPr>
          </w:p>
        </w:tc>
        <w:tc>
          <w:tcPr>
            <w:tcW w:w="3537" w:type="dxa"/>
            <w:gridSpan w:val="4"/>
            <w:tcBorders>
              <w:top w:val="single" w:color="000000" w:sz="4" w:space="0"/>
              <w:left w:val="single" w:color="000000" w:sz="4" w:space="0"/>
              <w:bottom w:val="single" w:color="000000" w:sz="4" w:space="0"/>
              <w:right w:val="single" w:color="000000" w:sz="4" w:space="0"/>
            </w:tcBorders>
            <w:vAlign w:val="center"/>
          </w:tcPr>
          <w:p w14:paraId="5236D4C5">
            <w:pPr>
              <w:kinsoku w:val="0"/>
              <w:overflowPunct w:val="0"/>
              <w:autoSpaceDE w:val="0"/>
              <w:autoSpaceDN w:val="0"/>
              <w:adjustRightInd w:val="0"/>
              <w:jc w:val="center"/>
              <w:rPr>
                <w:rFonts w:hint="eastAsia" w:ascii="宋体" w:hAnsi="宋体" w:eastAsia="宋体" w:cs="宋体"/>
                <w:kern w:val="0"/>
                <w:sz w:val="20"/>
                <w:szCs w:val="20"/>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vAlign w:val="center"/>
          </w:tcPr>
          <w:p w14:paraId="1C8D740B">
            <w:pPr>
              <w:kinsoku w:val="0"/>
              <w:overflowPunct w:val="0"/>
              <w:autoSpaceDE w:val="0"/>
              <w:autoSpaceDN w:val="0"/>
              <w:adjustRightInd w:val="0"/>
              <w:jc w:val="center"/>
              <w:rPr>
                <w:rFonts w:hint="eastAsia" w:ascii="宋体" w:hAnsi="宋体" w:eastAsia="宋体" w:cs="宋体"/>
                <w:kern w:val="0"/>
                <w:sz w:val="20"/>
                <w:szCs w:val="20"/>
                <w:highlight w:val="none"/>
              </w:rPr>
            </w:pPr>
          </w:p>
        </w:tc>
        <w:tc>
          <w:tcPr>
            <w:tcW w:w="1992" w:type="dxa"/>
            <w:gridSpan w:val="2"/>
            <w:tcBorders>
              <w:top w:val="single" w:color="000000" w:sz="4" w:space="0"/>
              <w:left w:val="single" w:color="000000" w:sz="4" w:space="0"/>
              <w:bottom w:val="single" w:color="000000" w:sz="4" w:space="0"/>
              <w:right w:val="single" w:color="000000" w:sz="4" w:space="0"/>
            </w:tcBorders>
            <w:vAlign w:val="center"/>
          </w:tcPr>
          <w:p w14:paraId="79A981BD">
            <w:pPr>
              <w:kinsoku w:val="0"/>
              <w:overflowPunct w:val="0"/>
              <w:autoSpaceDE w:val="0"/>
              <w:autoSpaceDN w:val="0"/>
              <w:adjustRightInd w:val="0"/>
              <w:jc w:val="center"/>
              <w:rPr>
                <w:rFonts w:hint="eastAsia" w:ascii="宋体" w:hAnsi="宋体" w:eastAsia="宋体" w:cs="宋体"/>
                <w:kern w:val="0"/>
                <w:sz w:val="20"/>
                <w:szCs w:val="20"/>
                <w:highlight w:val="none"/>
              </w:rPr>
            </w:pPr>
          </w:p>
        </w:tc>
      </w:tr>
    </w:tbl>
    <w:p w14:paraId="057EF9B9">
      <w:pPr>
        <w:wordWrap w:val="0"/>
        <w:topLinePunct/>
        <w:spacing w:after="120"/>
        <w:ind w:left="480" w:leftChars="200" w:firstLine="480" w:firstLineChars="200"/>
        <w:rPr>
          <w:rFonts w:hint="eastAsia" w:ascii="宋体" w:hAnsi="宋体" w:eastAsia="宋体" w:cs="宋体"/>
          <w:szCs w:val="21"/>
          <w:highlight w:val="none"/>
        </w:rPr>
      </w:pPr>
    </w:p>
    <w:p w14:paraId="4049D3E0">
      <w:pPr>
        <w:bidi w:val="0"/>
        <w:rPr>
          <w:rFonts w:hint="eastAsia" w:ascii="宋体" w:hAnsi="宋体" w:eastAsia="宋体" w:cs="宋体"/>
          <w:highlight w:val="none"/>
        </w:rPr>
      </w:pPr>
      <w:r>
        <w:rPr>
          <w:rFonts w:hint="eastAsia" w:ascii="宋体" w:hAnsi="宋体" w:eastAsia="宋体" w:cs="宋体"/>
          <w:highlight w:val="none"/>
        </w:rPr>
        <w:br w:type="page"/>
      </w:r>
      <w:bookmarkEnd w:id="573"/>
      <w:bookmarkStart w:id="608" w:name="_Toc23774500"/>
    </w:p>
    <w:p w14:paraId="1E33AA0D">
      <w:pPr>
        <w:keepNext/>
        <w:keepLines/>
        <w:tabs>
          <w:tab w:val="left" w:pos="840"/>
        </w:tabs>
        <w:topLinePunct/>
        <w:spacing w:line="360" w:lineRule="auto"/>
        <w:jc w:val="center"/>
        <w:outlineLvl w:val="1"/>
        <w:rPr>
          <w:rFonts w:hint="eastAsia" w:ascii="宋体" w:hAnsi="宋体" w:eastAsia="宋体" w:cs="宋体"/>
          <w:b/>
          <w:bCs/>
          <w:sz w:val="28"/>
          <w:szCs w:val="28"/>
          <w:highlight w:val="none"/>
        </w:rPr>
      </w:pPr>
      <w:bookmarkStart w:id="609" w:name="_Toc28884"/>
      <w:r>
        <w:rPr>
          <w:rFonts w:hint="eastAsia" w:ascii="宋体" w:hAnsi="宋体" w:eastAsia="宋体" w:cs="宋体"/>
          <w:b/>
          <w:bCs/>
          <w:sz w:val="28"/>
          <w:szCs w:val="28"/>
          <w:highlight w:val="none"/>
          <w:lang w:val="en-US" w:eastAsia="zh-CN"/>
        </w:rPr>
        <w:t>八</w:t>
      </w:r>
      <w:r>
        <w:rPr>
          <w:rFonts w:hint="eastAsia" w:ascii="宋体" w:hAnsi="宋体" w:eastAsia="宋体" w:cs="宋体"/>
          <w:b/>
          <w:bCs/>
          <w:sz w:val="28"/>
          <w:szCs w:val="28"/>
          <w:highlight w:val="none"/>
        </w:rPr>
        <w:t>、服务承诺</w:t>
      </w:r>
      <w:bookmarkEnd w:id="608"/>
      <w:bookmarkEnd w:id="609"/>
    </w:p>
    <w:p w14:paraId="3F0F8199">
      <w:pPr>
        <w:widowControl/>
        <w:jc w:val="left"/>
        <w:rPr>
          <w:rFonts w:hint="eastAsia" w:ascii="宋体" w:hAnsi="宋体" w:eastAsia="宋体" w:cs="宋体"/>
          <w:b/>
          <w:bCs/>
          <w:sz w:val="28"/>
          <w:szCs w:val="28"/>
          <w:highlight w:val="none"/>
        </w:rPr>
      </w:pPr>
      <w:bookmarkStart w:id="610" w:name="_Toc23774501"/>
      <w:r>
        <w:rPr>
          <w:rFonts w:hint="eastAsia" w:ascii="宋体" w:hAnsi="宋体" w:eastAsia="宋体" w:cs="宋体"/>
          <w:b/>
          <w:bCs/>
          <w:sz w:val="28"/>
          <w:szCs w:val="28"/>
          <w:highlight w:val="none"/>
        </w:rPr>
        <w:br w:type="page"/>
      </w:r>
    </w:p>
    <w:p w14:paraId="50EBB25B">
      <w:pPr>
        <w:keepNext/>
        <w:keepLines/>
        <w:tabs>
          <w:tab w:val="left" w:pos="840"/>
        </w:tabs>
        <w:wordWrap w:val="0"/>
        <w:topLinePunct/>
        <w:spacing w:line="360" w:lineRule="auto"/>
        <w:jc w:val="center"/>
        <w:outlineLvl w:val="1"/>
        <w:rPr>
          <w:rFonts w:hint="eastAsia" w:ascii="宋体" w:hAnsi="宋体" w:eastAsia="宋体" w:cs="宋体"/>
          <w:b/>
          <w:bCs/>
          <w:sz w:val="28"/>
          <w:szCs w:val="28"/>
          <w:highlight w:val="none"/>
        </w:rPr>
      </w:pPr>
      <w:bookmarkStart w:id="611" w:name="_Toc11952"/>
      <w:r>
        <w:rPr>
          <w:rFonts w:hint="eastAsia" w:ascii="宋体" w:hAnsi="宋体" w:eastAsia="宋体" w:cs="宋体"/>
          <w:b/>
          <w:bCs/>
          <w:sz w:val="28"/>
          <w:szCs w:val="28"/>
          <w:highlight w:val="none"/>
          <w:lang w:val="en-US" w:eastAsia="zh-CN"/>
        </w:rPr>
        <w:t>九</w:t>
      </w:r>
      <w:r>
        <w:rPr>
          <w:rFonts w:hint="eastAsia" w:ascii="宋体" w:hAnsi="宋体" w:eastAsia="宋体" w:cs="宋体"/>
          <w:b/>
          <w:bCs/>
          <w:sz w:val="28"/>
          <w:szCs w:val="28"/>
          <w:highlight w:val="none"/>
        </w:rPr>
        <w:t>、磋商文件要求提供的其它资料</w:t>
      </w:r>
      <w:bookmarkEnd w:id="610"/>
      <w:bookmarkEnd w:id="611"/>
      <w:bookmarkStart w:id="612" w:name="_Toc20487"/>
      <w:bookmarkStart w:id="613" w:name="_Toc275795959"/>
      <w:bookmarkStart w:id="614" w:name="_Toc355809725"/>
      <w:bookmarkStart w:id="615" w:name="_Toc339972632"/>
      <w:bookmarkStart w:id="616" w:name="_Toc28100"/>
    </w:p>
    <w:bookmarkEnd w:id="612"/>
    <w:bookmarkEnd w:id="613"/>
    <w:bookmarkEnd w:id="614"/>
    <w:bookmarkEnd w:id="615"/>
    <w:bookmarkEnd w:id="616"/>
    <w:p w14:paraId="7D263CD9">
      <w:pPr>
        <w:bidi w:val="0"/>
        <w:jc w:val="center"/>
        <w:rPr>
          <w:rFonts w:hint="eastAsia" w:ascii="宋体" w:hAnsi="宋体" w:eastAsia="宋体" w:cs="宋体"/>
          <w:highlight w:val="none"/>
        </w:rPr>
      </w:pPr>
      <w:bookmarkStart w:id="617" w:name="_Toc32169"/>
      <w:r>
        <w:rPr>
          <w:rFonts w:hint="eastAsia" w:ascii="宋体" w:hAnsi="宋体" w:eastAsia="宋体" w:cs="宋体"/>
          <w:highlight w:val="none"/>
        </w:rPr>
        <w:t>资格条件所要求内容，及磋商文件要求提供的其他内容。</w:t>
      </w:r>
      <w:bookmarkEnd w:id="617"/>
    </w:p>
    <w:p w14:paraId="3EF95156">
      <w:pPr>
        <w:widowControl/>
        <w:jc w:val="left"/>
        <w:rPr>
          <w:rFonts w:hint="eastAsia" w:ascii="宋体" w:hAnsi="宋体" w:eastAsia="宋体" w:cs="宋体"/>
          <w:szCs w:val="21"/>
          <w:highlight w:val="none"/>
        </w:rPr>
      </w:pPr>
      <w:r>
        <w:rPr>
          <w:rFonts w:hint="eastAsia" w:ascii="宋体" w:hAnsi="宋体" w:eastAsia="宋体" w:cs="宋体"/>
          <w:szCs w:val="21"/>
          <w:highlight w:val="none"/>
        </w:rPr>
        <w:br w:type="page"/>
      </w:r>
    </w:p>
    <w:p w14:paraId="7DB2177F">
      <w:pPr>
        <w:wordWrap w:val="0"/>
        <w:topLinePunct/>
        <w:spacing w:line="360" w:lineRule="auto"/>
        <w:rPr>
          <w:rFonts w:hint="eastAsia" w:ascii="宋体" w:hAnsi="宋体" w:eastAsia="宋体" w:cs="宋体"/>
          <w:szCs w:val="21"/>
          <w:highlight w:val="none"/>
        </w:rPr>
      </w:pPr>
      <w:r>
        <w:rPr>
          <w:rFonts w:hint="eastAsia" w:ascii="宋体" w:hAnsi="宋体" w:eastAsia="宋体" w:cs="宋体"/>
          <w:szCs w:val="21"/>
          <w:highlight w:val="none"/>
        </w:rPr>
        <w:t>附件：</w:t>
      </w:r>
    </w:p>
    <w:p w14:paraId="343C5960">
      <w:pPr>
        <w:snapToGrid w:val="0"/>
        <w:spacing w:line="480" w:lineRule="exact"/>
        <w:jc w:val="center"/>
        <w:rPr>
          <w:rFonts w:hint="eastAsia" w:ascii="宋体" w:hAnsi="宋体" w:eastAsia="宋体" w:cs="宋体"/>
          <w:b/>
          <w:bCs/>
          <w:kern w:val="10"/>
          <w:sz w:val="32"/>
          <w:szCs w:val="32"/>
          <w:highlight w:val="none"/>
        </w:rPr>
      </w:pPr>
      <w:r>
        <w:rPr>
          <w:rFonts w:hint="eastAsia" w:ascii="宋体" w:hAnsi="宋体" w:eastAsia="宋体" w:cs="宋体"/>
          <w:b/>
          <w:bCs/>
          <w:kern w:val="10"/>
          <w:sz w:val="32"/>
          <w:szCs w:val="32"/>
          <w:highlight w:val="none"/>
        </w:rPr>
        <w:t>中小微企业声明函</w:t>
      </w:r>
    </w:p>
    <w:p w14:paraId="0A3D83A2">
      <w:pPr>
        <w:bidi w:val="0"/>
        <w:jc w:val="center"/>
        <w:rPr>
          <w:rFonts w:hint="eastAsia" w:ascii="宋体" w:hAnsi="宋体" w:eastAsia="宋体" w:cs="宋体"/>
          <w:highlight w:val="none"/>
        </w:rPr>
      </w:pPr>
      <w:r>
        <w:rPr>
          <w:rFonts w:hint="eastAsia" w:ascii="宋体" w:hAnsi="宋体" w:eastAsia="宋体" w:cs="宋体"/>
          <w:highlight w:val="none"/>
        </w:rPr>
        <w:t>（属于中小微企业的填写，不属于的无需填写此项内容）</w:t>
      </w:r>
    </w:p>
    <w:p w14:paraId="74EF8376">
      <w:pPr>
        <w:spacing w:line="360" w:lineRule="auto"/>
        <w:ind w:firstLine="480" w:firstLineChars="200"/>
        <w:rPr>
          <w:rFonts w:hint="eastAsia" w:ascii="宋体" w:hAnsi="宋体" w:eastAsia="宋体" w:cs="宋体"/>
          <w:color w:val="000000"/>
          <w:sz w:val="24"/>
          <w:highlight w:val="none"/>
        </w:rPr>
      </w:pPr>
    </w:p>
    <w:p w14:paraId="23934D1D">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本公司（联合体） 郑重声明， 根据《政府采购促进中小企业发展管理办法》（财库﹝ 2020﹞ 46 号） 的规定， 本公司（联合体） 参加</w:t>
      </w:r>
      <w:r>
        <w:rPr>
          <w:rFonts w:hint="eastAsia" w:ascii="宋体" w:hAnsi="宋体" w:eastAsia="宋体" w:cs="宋体"/>
          <w:color w:val="000000"/>
          <w:sz w:val="24"/>
          <w:highlight w:val="none"/>
          <w:u w:val="single"/>
        </w:rPr>
        <w:t>（单位名称）</w:t>
      </w:r>
      <w:r>
        <w:rPr>
          <w:rFonts w:hint="eastAsia" w:ascii="宋体" w:hAnsi="宋体" w:eastAsia="宋体" w:cs="宋体"/>
          <w:color w:val="000000"/>
          <w:sz w:val="24"/>
          <w:highlight w:val="none"/>
        </w:rPr>
        <w:t xml:space="preserve"> 的</w:t>
      </w:r>
      <w:r>
        <w:rPr>
          <w:rFonts w:hint="eastAsia" w:ascii="宋体" w:hAnsi="宋体" w:eastAsia="宋体" w:cs="宋体"/>
          <w:color w:val="000000"/>
          <w:sz w:val="24"/>
          <w:highlight w:val="none"/>
          <w:u w:val="single"/>
        </w:rPr>
        <w:t>（项目名称）</w:t>
      </w:r>
      <w:r>
        <w:rPr>
          <w:rFonts w:hint="eastAsia" w:ascii="宋体" w:hAnsi="宋体" w:eastAsia="宋体" w:cs="宋体"/>
          <w:color w:val="000000"/>
          <w:sz w:val="24"/>
          <w:highlight w:val="none"/>
        </w:rPr>
        <w:t xml:space="preserve"> 采购活动， 工程的施工单位全部为符合政策要求的中小企业。具体情况如下：</w:t>
      </w:r>
    </w:p>
    <w:p w14:paraId="65022621">
      <w:pPr>
        <w:spacing w:line="360" w:lineRule="auto"/>
        <w:ind w:firstLine="480" w:firstLineChars="2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（标的名称）</w:t>
      </w:r>
      <w:r>
        <w:rPr>
          <w:rFonts w:hint="eastAsia" w:ascii="宋体" w:hAnsi="宋体" w:eastAsia="宋体" w:cs="宋体"/>
          <w:color w:val="000000"/>
          <w:sz w:val="24"/>
          <w:highlight w:val="none"/>
        </w:rPr>
        <w:t xml:space="preserve"> ， 属于</w:t>
      </w:r>
      <w:r>
        <w:rPr>
          <w:rFonts w:hint="eastAsia" w:ascii="宋体" w:hAnsi="宋体" w:eastAsia="宋体" w:cs="宋体"/>
          <w:color w:val="000000"/>
          <w:sz w:val="24"/>
          <w:highlight w:val="none"/>
          <w:u w:val="single"/>
        </w:rPr>
        <w:t>（建筑业）</w:t>
      </w:r>
      <w:r>
        <w:rPr>
          <w:rFonts w:hint="eastAsia" w:ascii="宋体" w:hAnsi="宋体" w:eastAsia="宋体" w:cs="宋体"/>
          <w:color w:val="000000"/>
          <w:sz w:val="24"/>
          <w:highlight w:val="none"/>
        </w:rPr>
        <w:t>； 承建（承接）企业为</w:t>
      </w:r>
      <w:r>
        <w:rPr>
          <w:rFonts w:hint="eastAsia" w:ascii="宋体" w:hAnsi="宋体" w:eastAsia="宋体" w:cs="宋体"/>
          <w:color w:val="000000"/>
          <w:sz w:val="24"/>
          <w:highlight w:val="none"/>
          <w:u w:val="single"/>
        </w:rPr>
        <w:t>（ 企业名称）</w:t>
      </w:r>
      <w:r>
        <w:rPr>
          <w:rFonts w:hint="eastAsia" w:ascii="宋体" w:hAnsi="宋体" w:eastAsia="宋体" w:cs="宋体"/>
          <w:color w:val="000000"/>
          <w:sz w:val="24"/>
          <w:highlight w:val="none"/>
        </w:rPr>
        <w:t>， 从业人员</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人， 营业收入为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万元， 资产总额为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万元， 属于</w:t>
      </w:r>
      <w:r>
        <w:rPr>
          <w:rFonts w:hint="eastAsia" w:ascii="宋体" w:hAnsi="宋体" w:eastAsia="宋体" w:cs="宋体"/>
          <w:color w:val="000000"/>
          <w:sz w:val="24"/>
          <w:highlight w:val="none"/>
          <w:u w:val="single"/>
        </w:rPr>
        <w:t>（中型企业、 小型企业、 微型企业）</w:t>
      </w:r>
      <w:r>
        <w:rPr>
          <w:rFonts w:hint="eastAsia" w:ascii="宋体" w:hAnsi="宋体" w:eastAsia="宋体" w:cs="宋体"/>
          <w:color w:val="000000"/>
          <w:sz w:val="24"/>
          <w:highlight w:val="none"/>
        </w:rPr>
        <w:t>；</w:t>
      </w:r>
    </w:p>
    <w:p w14:paraId="2BCD2114">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以上企业，不属于大企业的分支机构，不存在控股股东为大企业的情形，也不存在与大企业的负责人为同一人的情形。</w:t>
      </w:r>
    </w:p>
    <w:p w14:paraId="3DC4C56F">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本企业对上述声明内容的真实性负责。如有虚假，将依法承担相应责任。</w:t>
      </w:r>
    </w:p>
    <w:p w14:paraId="5A5D2648">
      <w:pPr>
        <w:wordWrap w:val="0"/>
        <w:spacing w:line="360" w:lineRule="auto"/>
        <w:ind w:firstLine="480" w:firstLineChars="20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企业名称（盖章）：          </w:t>
      </w:r>
    </w:p>
    <w:p w14:paraId="4292743E">
      <w:pPr>
        <w:wordWrap w:val="0"/>
        <w:spacing w:line="360" w:lineRule="auto"/>
        <w:ind w:firstLine="480" w:firstLineChars="20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日 期：           </w:t>
      </w:r>
    </w:p>
    <w:p w14:paraId="0782516F">
      <w:pPr>
        <w:spacing w:line="360" w:lineRule="auto"/>
        <w:ind w:firstLine="480" w:firstLineChars="200"/>
        <w:rPr>
          <w:rFonts w:hint="eastAsia" w:ascii="宋体" w:hAnsi="宋体" w:eastAsia="宋体" w:cs="宋体"/>
          <w:iCs/>
          <w:color w:val="000000"/>
          <w:sz w:val="24"/>
          <w:highlight w:val="none"/>
        </w:rPr>
      </w:pPr>
      <w:r>
        <w:rPr>
          <w:rFonts w:hint="eastAsia" w:ascii="宋体" w:hAnsi="宋体" w:eastAsia="宋体" w:cs="宋体"/>
          <w:color w:val="000000"/>
          <w:sz w:val="24"/>
          <w:highlight w:val="none"/>
        </w:rPr>
        <w:t>注：从业人员、 营业收入、 资产总额填报上一年度数据， 无上一年度数据的新成立企业可不填报。</w:t>
      </w:r>
    </w:p>
    <w:p w14:paraId="2D7AB9CF">
      <w:pPr>
        <w:wordWrap w:val="0"/>
        <w:topLinePunct/>
        <w:spacing w:line="360" w:lineRule="auto"/>
        <w:rPr>
          <w:rFonts w:hint="eastAsia" w:ascii="宋体" w:hAnsi="宋体" w:eastAsia="宋体" w:cs="宋体"/>
          <w:szCs w:val="21"/>
          <w:highlight w:val="none"/>
        </w:rPr>
      </w:pPr>
    </w:p>
    <w:p w14:paraId="583713AA">
      <w:pPr>
        <w:widowControl/>
        <w:jc w:val="left"/>
        <w:rPr>
          <w:rFonts w:hint="eastAsia" w:ascii="宋体" w:hAnsi="宋体" w:eastAsia="宋体" w:cs="宋体"/>
          <w:szCs w:val="21"/>
          <w:highlight w:val="none"/>
        </w:rPr>
      </w:pPr>
      <w:bookmarkStart w:id="618" w:name="_Toc9983"/>
      <w:bookmarkStart w:id="619" w:name="_Toc28975"/>
      <w:r>
        <w:rPr>
          <w:rFonts w:hint="eastAsia" w:ascii="宋体" w:hAnsi="宋体" w:eastAsia="宋体" w:cs="宋体"/>
          <w:szCs w:val="21"/>
          <w:highlight w:val="none"/>
        </w:rPr>
        <w:br w:type="page"/>
      </w:r>
    </w:p>
    <w:p w14:paraId="518C3DEA">
      <w:pPr>
        <w:spacing w:line="560" w:lineRule="exact"/>
        <w:ind w:firstLine="361" w:firstLineChars="150"/>
        <w:jc w:val="center"/>
        <w:rPr>
          <w:rFonts w:hint="eastAsia" w:ascii="宋体" w:hAnsi="宋体" w:eastAsia="宋体" w:cs="宋体"/>
          <w:b/>
          <w:sz w:val="24"/>
          <w:szCs w:val="28"/>
          <w:highlight w:val="none"/>
        </w:rPr>
      </w:pPr>
      <w:r>
        <w:rPr>
          <w:rFonts w:hint="eastAsia" w:ascii="宋体" w:hAnsi="宋体" w:eastAsia="宋体" w:cs="宋体"/>
          <w:b/>
          <w:sz w:val="24"/>
          <w:szCs w:val="28"/>
          <w:highlight w:val="none"/>
        </w:rPr>
        <w:t>附2：残疾人福利性单位声明函</w:t>
      </w:r>
    </w:p>
    <w:p w14:paraId="1660DD08">
      <w:pPr>
        <w:spacing w:line="560" w:lineRule="exact"/>
        <w:ind w:firstLine="361" w:firstLineChars="150"/>
        <w:jc w:val="center"/>
        <w:rPr>
          <w:rFonts w:hint="eastAsia" w:ascii="宋体" w:hAnsi="宋体" w:eastAsia="宋体" w:cs="宋体"/>
          <w:b/>
          <w:sz w:val="24"/>
          <w:szCs w:val="28"/>
          <w:highlight w:val="none"/>
        </w:rPr>
      </w:pPr>
    </w:p>
    <w:p w14:paraId="0C3024DC">
      <w:pPr>
        <w:spacing w:after="120" w:line="56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2E02C026">
      <w:pPr>
        <w:spacing w:after="120" w:line="560" w:lineRule="exact"/>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本单位对上述声明的真实性负责。如有虚假，将依法承担相应责任。</w:t>
      </w:r>
    </w:p>
    <w:p w14:paraId="3A923C6F">
      <w:pPr>
        <w:spacing w:after="120" w:line="560" w:lineRule="exact"/>
        <w:ind w:firstLine="480" w:firstLineChars="200"/>
        <w:rPr>
          <w:rFonts w:hint="eastAsia" w:ascii="宋体" w:hAnsi="宋体" w:eastAsia="宋体" w:cs="宋体"/>
          <w:sz w:val="24"/>
          <w:szCs w:val="28"/>
          <w:highlight w:val="none"/>
        </w:rPr>
      </w:pPr>
    </w:p>
    <w:p w14:paraId="0E4AFC29">
      <w:pPr>
        <w:wordWrap w:val="0"/>
        <w:spacing w:line="360" w:lineRule="auto"/>
        <w:ind w:firstLine="480" w:firstLineChars="20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企业名称（盖章）：          </w:t>
      </w:r>
    </w:p>
    <w:p w14:paraId="6DB87C0C">
      <w:pPr>
        <w:wordWrap w:val="0"/>
        <w:spacing w:line="360" w:lineRule="auto"/>
        <w:ind w:firstLine="480" w:firstLineChars="20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日 期：           </w:t>
      </w:r>
    </w:p>
    <w:p w14:paraId="3D9D04A9">
      <w:pPr>
        <w:widowControl/>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BC8AB80">
      <w:pPr>
        <w:spacing w:after="120" w:line="560" w:lineRule="exact"/>
        <w:ind w:left="42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附3：监狱企业证明文件</w:t>
      </w:r>
    </w:p>
    <w:p w14:paraId="6C681AC0">
      <w:pPr>
        <w:spacing w:after="120" w:line="560" w:lineRule="exact"/>
        <w:ind w:firstLine="519" w:firstLineChars="236"/>
        <w:rPr>
          <w:rFonts w:hint="eastAsia" w:ascii="宋体" w:hAnsi="宋体" w:eastAsia="宋体" w:cs="宋体"/>
          <w:sz w:val="22"/>
          <w:szCs w:val="28"/>
          <w:highlight w:val="none"/>
        </w:rPr>
      </w:pPr>
      <w:r>
        <w:rPr>
          <w:rFonts w:hint="eastAsia" w:ascii="宋体" w:hAnsi="宋体" w:eastAsia="宋体" w:cs="宋体"/>
          <w:sz w:val="22"/>
          <w:szCs w:val="28"/>
          <w:highlight w:val="none"/>
        </w:rPr>
        <w:t>监狱企业参加政府采购活动时，应当提供由省级以上监狱管理局、戒毒管理局（含新疆生产建设兵团）出具的属于监狱企业的证明文件。在投标文件中提供原件扫描件。</w:t>
      </w:r>
    </w:p>
    <w:p w14:paraId="70D71C00">
      <w:pPr>
        <w:spacing w:after="120" w:line="480" w:lineRule="auto"/>
        <w:ind w:firstLine="360" w:firstLineChars="200"/>
        <w:rPr>
          <w:rFonts w:hint="eastAsia" w:ascii="宋体" w:hAnsi="宋体" w:eastAsia="宋体" w:cs="宋体"/>
          <w:sz w:val="18"/>
          <w:szCs w:val="22"/>
          <w:highlight w:val="none"/>
        </w:rPr>
      </w:pPr>
    </w:p>
    <w:p w14:paraId="597BB951">
      <w:pPr>
        <w:wordWrap w:val="0"/>
        <w:spacing w:line="360" w:lineRule="auto"/>
        <w:ind w:firstLine="480" w:firstLineChars="20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企业名称（盖章）：          </w:t>
      </w:r>
    </w:p>
    <w:p w14:paraId="7A81340F">
      <w:pPr>
        <w:wordWrap w:val="0"/>
        <w:spacing w:line="360" w:lineRule="auto"/>
        <w:ind w:firstLine="480" w:firstLineChars="20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日 期：           </w:t>
      </w:r>
    </w:p>
    <w:p w14:paraId="075A2DB4">
      <w:pPr>
        <w:rPr>
          <w:rFonts w:hint="eastAsia" w:ascii="宋体" w:hAnsi="宋体" w:eastAsia="宋体" w:cs="宋体"/>
          <w:szCs w:val="22"/>
          <w:highlight w:val="none"/>
        </w:rPr>
      </w:pPr>
    </w:p>
    <w:p w14:paraId="2998160D">
      <w:pPr>
        <w:spacing w:after="120" w:line="480" w:lineRule="auto"/>
        <w:ind w:left="480" w:leftChars="200"/>
        <w:rPr>
          <w:rFonts w:hint="eastAsia" w:ascii="宋体" w:hAnsi="宋体" w:eastAsia="宋体" w:cs="宋体"/>
          <w:sz w:val="28"/>
          <w:szCs w:val="28"/>
          <w:highlight w:val="none"/>
          <w:u w:val="single"/>
        </w:rPr>
      </w:pPr>
    </w:p>
    <w:bookmarkEnd w:id="557"/>
    <w:bookmarkEnd w:id="618"/>
    <w:bookmarkEnd w:id="619"/>
    <w:p w14:paraId="6A571CE4">
      <w:pPr>
        <w:widowControl/>
        <w:jc w:val="left"/>
        <w:rPr>
          <w:rFonts w:hint="eastAsia" w:ascii="宋体" w:hAnsi="宋体" w:eastAsia="宋体" w:cs="宋体"/>
          <w:sz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DC2B5">
    <w:pPr>
      <w:tabs>
        <w:tab w:val="center" w:pos="4153"/>
        <w:tab w:val="right" w:pos="8306"/>
      </w:tabs>
      <w:wordWrap w:val="0"/>
      <w:topLinePunct/>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4CBDA">
    <w:pPr>
      <w:tabs>
        <w:tab w:val="center" w:pos="4153"/>
        <w:tab w:val="right" w:pos="8306"/>
      </w:tabs>
      <w:wordWrap w:val="0"/>
      <w:topLinePunct/>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0FDD1">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90FDD1">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D8BBC">
    <w:pPr>
      <w:pBdr>
        <w:bottom w:val="none" w:color="auto" w:sz="0" w:space="1"/>
      </w:pBdr>
      <w:tabs>
        <w:tab w:val="center" w:pos="4153"/>
        <w:tab w:val="right" w:pos="8306"/>
      </w:tabs>
      <w:wordWrap w:val="0"/>
      <w:topLinePunct/>
      <w:snapToGrid w:val="0"/>
      <w:rPr>
        <w:rFonts w:ascii="Times New Roman" w:hAnsi="Times New Roman"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7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17FDA6B8"/>
    <w:multiLevelType w:val="singleLevel"/>
    <w:tmpl w:val="17FDA6B8"/>
    <w:lvl w:ilvl="0" w:tentative="0">
      <w:start w:val="1"/>
      <w:numFmt w:val="chineseCounting"/>
      <w:suff w:val="space"/>
      <w:lvlText w:val="第%1章"/>
      <w:lvlJc w:val="left"/>
      <w:rPr>
        <w:rFonts w:hint="eastAsia"/>
      </w:rPr>
    </w:lvl>
  </w:abstractNum>
  <w:abstractNum w:abstractNumId="2">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77E0E1F"/>
    <w:multiLevelType w:val="multilevel"/>
    <w:tmpl w:val="677E0E1F"/>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trackedChanges" w:enforcement="1" w:cryptProviderType="rsaFull" w:cryptAlgorithmClass="hash" w:cryptAlgorithmType="typeAny" w:cryptAlgorithmSid="4" w:cryptSpinCount="0" w:hash="hc54yiFNbajW1aJYE2mNrdQmL/o=" w:salt="x3gLTklTooEJ4c5YjI4YmQ=="/>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jMzllZjM1NDhjZDQwMTMzOWUxNzAxMDE5ODE4ZTgifQ=="/>
  </w:docVars>
  <w:rsids>
    <w:rsidRoot w:val="00FB29C9"/>
    <w:rsid w:val="000E7A44"/>
    <w:rsid w:val="00213089"/>
    <w:rsid w:val="003C3E35"/>
    <w:rsid w:val="003D5F7C"/>
    <w:rsid w:val="003E0DAB"/>
    <w:rsid w:val="00415DFB"/>
    <w:rsid w:val="00422483"/>
    <w:rsid w:val="004C013F"/>
    <w:rsid w:val="00505449"/>
    <w:rsid w:val="005743DD"/>
    <w:rsid w:val="005E0BE4"/>
    <w:rsid w:val="00680930"/>
    <w:rsid w:val="00685F29"/>
    <w:rsid w:val="006A0E32"/>
    <w:rsid w:val="006C5477"/>
    <w:rsid w:val="007B1803"/>
    <w:rsid w:val="007E65C3"/>
    <w:rsid w:val="00804219"/>
    <w:rsid w:val="008127B6"/>
    <w:rsid w:val="0084645B"/>
    <w:rsid w:val="008E6476"/>
    <w:rsid w:val="00910CA9"/>
    <w:rsid w:val="00942778"/>
    <w:rsid w:val="00997B0E"/>
    <w:rsid w:val="00997F5F"/>
    <w:rsid w:val="009A0369"/>
    <w:rsid w:val="00A25A5C"/>
    <w:rsid w:val="00A40B3E"/>
    <w:rsid w:val="00A434E4"/>
    <w:rsid w:val="00A5562B"/>
    <w:rsid w:val="00AB1BF8"/>
    <w:rsid w:val="00AC1FBB"/>
    <w:rsid w:val="00AC2DAB"/>
    <w:rsid w:val="00AD726A"/>
    <w:rsid w:val="00B114F2"/>
    <w:rsid w:val="00B206AE"/>
    <w:rsid w:val="00B26F0F"/>
    <w:rsid w:val="00C3276E"/>
    <w:rsid w:val="00C40491"/>
    <w:rsid w:val="00C548A9"/>
    <w:rsid w:val="00C61494"/>
    <w:rsid w:val="00C865D3"/>
    <w:rsid w:val="00CB6351"/>
    <w:rsid w:val="00CE320A"/>
    <w:rsid w:val="00D50171"/>
    <w:rsid w:val="00ED4533"/>
    <w:rsid w:val="00FB29C9"/>
    <w:rsid w:val="00FC1603"/>
    <w:rsid w:val="00FD486B"/>
    <w:rsid w:val="01D9415D"/>
    <w:rsid w:val="02145195"/>
    <w:rsid w:val="028D292A"/>
    <w:rsid w:val="03BE382C"/>
    <w:rsid w:val="04BA4D45"/>
    <w:rsid w:val="06DC4077"/>
    <w:rsid w:val="072145DC"/>
    <w:rsid w:val="077A1F3E"/>
    <w:rsid w:val="07B70A9C"/>
    <w:rsid w:val="07F10452"/>
    <w:rsid w:val="0DD54B1E"/>
    <w:rsid w:val="0EB83A3B"/>
    <w:rsid w:val="0F7B2761"/>
    <w:rsid w:val="0F7D6A6F"/>
    <w:rsid w:val="10186CD3"/>
    <w:rsid w:val="10E03A86"/>
    <w:rsid w:val="11D2509A"/>
    <w:rsid w:val="120C3E12"/>
    <w:rsid w:val="121B308C"/>
    <w:rsid w:val="13F23EA3"/>
    <w:rsid w:val="14A14FAE"/>
    <w:rsid w:val="16435794"/>
    <w:rsid w:val="16745A13"/>
    <w:rsid w:val="17725CEF"/>
    <w:rsid w:val="19B92998"/>
    <w:rsid w:val="19C07C84"/>
    <w:rsid w:val="1DBB0E8E"/>
    <w:rsid w:val="1E5B441F"/>
    <w:rsid w:val="1F88666C"/>
    <w:rsid w:val="22E9240D"/>
    <w:rsid w:val="262F241A"/>
    <w:rsid w:val="27226EC1"/>
    <w:rsid w:val="27651E6B"/>
    <w:rsid w:val="29114C21"/>
    <w:rsid w:val="29872771"/>
    <w:rsid w:val="2A47715D"/>
    <w:rsid w:val="2A570191"/>
    <w:rsid w:val="2C5461A5"/>
    <w:rsid w:val="2CD05FD9"/>
    <w:rsid w:val="2F68422D"/>
    <w:rsid w:val="2F947791"/>
    <w:rsid w:val="2FD17738"/>
    <w:rsid w:val="302503E9"/>
    <w:rsid w:val="303525BE"/>
    <w:rsid w:val="303F5FB4"/>
    <w:rsid w:val="31BB7257"/>
    <w:rsid w:val="31EF2EC6"/>
    <w:rsid w:val="34A2025B"/>
    <w:rsid w:val="34F62354"/>
    <w:rsid w:val="36F71080"/>
    <w:rsid w:val="378974B0"/>
    <w:rsid w:val="37F60FE9"/>
    <w:rsid w:val="38961445"/>
    <w:rsid w:val="3A361B71"/>
    <w:rsid w:val="3B491430"/>
    <w:rsid w:val="3C0D7874"/>
    <w:rsid w:val="3D6D562C"/>
    <w:rsid w:val="43616AA7"/>
    <w:rsid w:val="461865CE"/>
    <w:rsid w:val="468519CA"/>
    <w:rsid w:val="4779309D"/>
    <w:rsid w:val="486E0AE4"/>
    <w:rsid w:val="48FC3F85"/>
    <w:rsid w:val="4BA803F5"/>
    <w:rsid w:val="4BED5E07"/>
    <w:rsid w:val="4C392DFB"/>
    <w:rsid w:val="4D720CBA"/>
    <w:rsid w:val="4E0E66BC"/>
    <w:rsid w:val="521D6D1B"/>
    <w:rsid w:val="5221680B"/>
    <w:rsid w:val="54E4570B"/>
    <w:rsid w:val="56813763"/>
    <w:rsid w:val="589F1333"/>
    <w:rsid w:val="5AA41D1E"/>
    <w:rsid w:val="5B694708"/>
    <w:rsid w:val="5D573A29"/>
    <w:rsid w:val="5EE74938"/>
    <w:rsid w:val="5F304531"/>
    <w:rsid w:val="5F8E59F9"/>
    <w:rsid w:val="5FCA6734"/>
    <w:rsid w:val="5FF11F12"/>
    <w:rsid w:val="606326E4"/>
    <w:rsid w:val="60905C41"/>
    <w:rsid w:val="618172C6"/>
    <w:rsid w:val="62883F51"/>
    <w:rsid w:val="64D67929"/>
    <w:rsid w:val="675D4D18"/>
    <w:rsid w:val="68CE257A"/>
    <w:rsid w:val="6953779A"/>
    <w:rsid w:val="6AA820CB"/>
    <w:rsid w:val="6CDF31BB"/>
    <w:rsid w:val="6D064020"/>
    <w:rsid w:val="6EA86074"/>
    <w:rsid w:val="6FAC0142"/>
    <w:rsid w:val="70805823"/>
    <w:rsid w:val="71167BDA"/>
    <w:rsid w:val="714D4ACF"/>
    <w:rsid w:val="72E434F4"/>
    <w:rsid w:val="77106CCA"/>
    <w:rsid w:val="78CC5C07"/>
    <w:rsid w:val="7A831561"/>
    <w:rsid w:val="7AC16638"/>
    <w:rsid w:val="7C5671E0"/>
    <w:rsid w:val="7D124E1E"/>
    <w:rsid w:val="7DBD2FDC"/>
    <w:rsid w:val="7EB10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paragraph" w:styleId="3">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5">
    <w:name w:val="toc 7"/>
    <w:basedOn w:val="1"/>
    <w:next w:val="1"/>
    <w:autoRedefine/>
    <w:unhideWhenUsed/>
    <w:qFormat/>
    <w:uiPriority w:val="39"/>
    <w:pPr>
      <w:ind w:left="2520" w:leftChars="1200"/>
    </w:pPr>
    <w:rPr>
      <w:szCs w:val="22"/>
    </w:rPr>
  </w:style>
  <w:style w:type="paragraph" w:styleId="6">
    <w:name w:val="toc 5"/>
    <w:basedOn w:val="1"/>
    <w:next w:val="1"/>
    <w:autoRedefine/>
    <w:unhideWhenUsed/>
    <w:qFormat/>
    <w:uiPriority w:val="39"/>
    <w:pPr>
      <w:ind w:left="1680" w:leftChars="800"/>
    </w:pPr>
    <w:rPr>
      <w:szCs w:val="22"/>
    </w:rPr>
  </w:style>
  <w:style w:type="paragraph" w:styleId="7">
    <w:name w:val="toc 3"/>
    <w:basedOn w:val="1"/>
    <w:next w:val="1"/>
    <w:autoRedefine/>
    <w:qFormat/>
    <w:uiPriority w:val="39"/>
    <w:pPr>
      <w:ind w:left="840" w:leftChars="400"/>
    </w:pPr>
  </w:style>
  <w:style w:type="paragraph" w:styleId="8">
    <w:name w:val="toc 8"/>
    <w:basedOn w:val="1"/>
    <w:next w:val="1"/>
    <w:autoRedefine/>
    <w:unhideWhenUsed/>
    <w:qFormat/>
    <w:uiPriority w:val="39"/>
    <w:pPr>
      <w:ind w:left="2940" w:leftChars="1400"/>
    </w:pPr>
    <w:rPr>
      <w:szCs w:val="22"/>
    </w:rPr>
  </w:style>
  <w:style w:type="paragraph" w:styleId="9">
    <w:name w:val="endnote text"/>
    <w:basedOn w:val="1"/>
    <w:link w:val="41"/>
    <w:qFormat/>
    <w:uiPriority w:val="0"/>
    <w:pPr>
      <w:snapToGrid w:val="0"/>
      <w:jc w:val="left"/>
    </w:pPr>
  </w:style>
  <w:style w:type="paragraph" w:styleId="10">
    <w:name w:val="Balloon Text"/>
    <w:basedOn w:val="1"/>
    <w:link w:val="39"/>
    <w:qFormat/>
    <w:uiPriority w:val="0"/>
    <w:rPr>
      <w:sz w:val="18"/>
      <w:szCs w:val="18"/>
    </w:rPr>
  </w:style>
  <w:style w:type="paragraph" w:styleId="11">
    <w:name w:val="footer"/>
    <w:basedOn w:val="1"/>
    <w:link w:val="35"/>
    <w:unhideWhenUsed/>
    <w:qFormat/>
    <w:uiPriority w:val="99"/>
    <w:pPr>
      <w:tabs>
        <w:tab w:val="center" w:pos="4153"/>
        <w:tab w:val="right" w:pos="8306"/>
      </w:tabs>
      <w:snapToGrid w:val="0"/>
      <w:jc w:val="left"/>
    </w:pPr>
    <w:rPr>
      <w:sz w:val="18"/>
      <w:szCs w:val="18"/>
    </w:rPr>
  </w:style>
  <w:style w:type="paragraph" w:styleId="12">
    <w:name w:val="header"/>
    <w:basedOn w:val="1"/>
    <w:link w:val="34"/>
    <w:unhideWhenUsed/>
    <w:qFormat/>
    <w:uiPriority w:val="0"/>
    <w:pPr>
      <w:tabs>
        <w:tab w:val="center" w:pos="4153"/>
        <w:tab w:val="right" w:pos="8306"/>
      </w:tabs>
      <w:snapToGrid w:val="0"/>
      <w:jc w:val="center"/>
    </w:pPr>
    <w:rPr>
      <w:sz w:val="18"/>
      <w:szCs w:val="18"/>
    </w:rPr>
  </w:style>
  <w:style w:type="paragraph" w:styleId="13">
    <w:name w:val="toc 1"/>
    <w:basedOn w:val="1"/>
    <w:next w:val="1"/>
    <w:autoRedefine/>
    <w:qFormat/>
    <w:uiPriority w:val="39"/>
    <w:pPr>
      <w:tabs>
        <w:tab w:val="right" w:leader="dot" w:pos="8776"/>
      </w:tabs>
    </w:pPr>
  </w:style>
  <w:style w:type="paragraph" w:styleId="14">
    <w:name w:val="toc 4"/>
    <w:basedOn w:val="1"/>
    <w:next w:val="1"/>
    <w:autoRedefine/>
    <w:unhideWhenUsed/>
    <w:qFormat/>
    <w:uiPriority w:val="39"/>
    <w:pPr>
      <w:ind w:left="1260" w:leftChars="600"/>
    </w:pPr>
    <w:rPr>
      <w:szCs w:val="22"/>
    </w:rPr>
  </w:style>
  <w:style w:type="paragraph" w:styleId="15">
    <w:name w:val="toc 6"/>
    <w:basedOn w:val="1"/>
    <w:next w:val="1"/>
    <w:autoRedefine/>
    <w:unhideWhenUsed/>
    <w:qFormat/>
    <w:uiPriority w:val="39"/>
    <w:pPr>
      <w:ind w:left="2100" w:leftChars="1000"/>
    </w:pPr>
    <w:rPr>
      <w:szCs w:val="22"/>
    </w:rPr>
  </w:style>
  <w:style w:type="paragraph" w:styleId="16">
    <w:name w:val="toc 2"/>
    <w:basedOn w:val="1"/>
    <w:next w:val="1"/>
    <w:autoRedefine/>
    <w:qFormat/>
    <w:uiPriority w:val="39"/>
    <w:pPr>
      <w:ind w:left="420" w:leftChars="200"/>
    </w:pPr>
  </w:style>
  <w:style w:type="paragraph" w:styleId="17">
    <w:name w:val="toc 9"/>
    <w:basedOn w:val="1"/>
    <w:next w:val="1"/>
    <w:autoRedefine/>
    <w:unhideWhenUsed/>
    <w:qFormat/>
    <w:uiPriority w:val="39"/>
    <w:pPr>
      <w:ind w:left="3360" w:leftChars="1600"/>
    </w:pPr>
    <w:rPr>
      <w:szCs w:val="22"/>
    </w:rPr>
  </w:style>
  <w:style w:type="table" w:styleId="19">
    <w:name w:val="Table Grid"/>
    <w:basedOn w:val="1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endnote reference"/>
    <w:basedOn w:val="20"/>
    <w:qFormat/>
    <w:uiPriority w:val="0"/>
    <w:rPr>
      <w:vertAlign w:val="superscript"/>
    </w:rPr>
  </w:style>
  <w:style w:type="character" w:styleId="23">
    <w:name w:val="FollowedHyperlink"/>
    <w:basedOn w:val="20"/>
    <w:semiHidden/>
    <w:unhideWhenUsed/>
    <w:qFormat/>
    <w:uiPriority w:val="99"/>
    <w:rPr>
      <w:color w:val="000000"/>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unhideWhenUsed/>
    <w:qFormat/>
    <w:uiPriority w:val="99"/>
    <w:rPr>
      <w:color w:val="0563C1" w:themeColor="hyperlink"/>
      <w:u w:val="single"/>
      <w14:textFill>
        <w14:solidFill>
          <w14:schemeClr w14:val="hlink"/>
        </w14:solidFill>
      </w14:textFill>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ascii="monospace" w:hAnsi="monospace" w:eastAsia="monospace" w:cs="monospace"/>
      <w:sz w:val="20"/>
    </w:rPr>
  </w:style>
  <w:style w:type="character" w:styleId="33">
    <w:name w:val="HTML Sample"/>
    <w:basedOn w:val="20"/>
    <w:semiHidden/>
    <w:unhideWhenUsed/>
    <w:qFormat/>
    <w:uiPriority w:val="99"/>
    <w:rPr>
      <w:rFonts w:hint="default" w:ascii="monospace" w:hAnsi="monospace" w:eastAsia="monospace" w:cs="monospace"/>
    </w:rPr>
  </w:style>
  <w:style w:type="character" w:customStyle="1" w:styleId="34">
    <w:name w:val="页眉 字符"/>
    <w:basedOn w:val="20"/>
    <w:link w:val="12"/>
    <w:qFormat/>
    <w:uiPriority w:val="0"/>
    <w:rPr>
      <w:sz w:val="18"/>
      <w:szCs w:val="18"/>
    </w:rPr>
  </w:style>
  <w:style w:type="character" w:customStyle="1" w:styleId="35">
    <w:name w:val="页脚 字符"/>
    <w:basedOn w:val="20"/>
    <w:link w:val="11"/>
    <w:qFormat/>
    <w:uiPriority w:val="99"/>
    <w:rPr>
      <w:sz w:val="18"/>
      <w:szCs w:val="18"/>
    </w:rPr>
  </w:style>
  <w:style w:type="character" w:customStyle="1" w:styleId="36">
    <w:name w:val="标题 1 字符"/>
    <w:basedOn w:val="20"/>
    <w:link w:val="3"/>
    <w:qFormat/>
    <w:uiPriority w:val="0"/>
    <w:rPr>
      <w:b/>
      <w:bCs/>
      <w:kern w:val="44"/>
      <w:sz w:val="44"/>
      <w:szCs w:val="44"/>
    </w:rPr>
  </w:style>
  <w:style w:type="character" w:customStyle="1" w:styleId="37">
    <w:name w:val="标题 2 字符"/>
    <w:basedOn w:val="20"/>
    <w:link w:val="4"/>
    <w:qFormat/>
    <w:uiPriority w:val="0"/>
    <w:rPr>
      <w:rFonts w:asciiTheme="majorHAnsi" w:hAnsiTheme="majorHAnsi" w:eastAsiaTheme="majorEastAsia" w:cstheme="majorBidi"/>
      <w:b/>
      <w:bCs/>
      <w:sz w:val="32"/>
      <w:szCs w:val="32"/>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39">
    <w:name w:val="批注框文本 字符"/>
    <w:basedOn w:val="20"/>
    <w:link w:val="10"/>
    <w:qFormat/>
    <w:uiPriority w:val="0"/>
    <w:rPr>
      <w:sz w:val="18"/>
      <w:szCs w:val="18"/>
    </w:rPr>
  </w:style>
  <w:style w:type="paragraph" w:customStyle="1" w:styleId="40">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41">
    <w:name w:val="尾注文本 字符"/>
    <w:basedOn w:val="20"/>
    <w:link w:val="9"/>
    <w:qFormat/>
    <w:uiPriority w:val="0"/>
    <w:rPr>
      <w:szCs w:val="24"/>
    </w:rPr>
  </w:style>
  <w:style w:type="paragraph" w:styleId="42">
    <w:name w:val="List Paragraph"/>
    <w:basedOn w:val="1"/>
    <w:qFormat/>
    <w:uiPriority w:val="99"/>
    <w:pPr>
      <w:ind w:firstLine="420" w:firstLineChars="200"/>
    </w:pPr>
  </w:style>
  <w:style w:type="paragraph" w:customStyle="1" w:styleId="43">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character" w:customStyle="1" w:styleId="46">
    <w:name w:val="fr"/>
    <w:basedOn w:val="20"/>
    <w:qFormat/>
    <w:uiPriority w:val="0"/>
  </w:style>
  <w:style w:type="character" w:customStyle="1" w:styleId="47">
    <w:name w:val="icon_ds"/>
    <w:basedOn w:val="20"/>
    <w:qFormat/>
    <w:uiPriority w:val="0"/>
    <w:rPr>
      <w:sz w:val="21"/>
      <w:szCs w:val="21"/>
    </w:rPr>
  </w:style>
  <w:style w:type="character" w:customStyle="1" w:styleId="48">
    <w:name w:val="icon_ds1"/>
    <w:basedOn w:val="20"/>
    <w:qFormat/>
    <w:uiPriority w:val="0"/>
  </w:style>
  <w:style w:type="character" w:customStyle="1" w:styleId="49">
    <w:name w:val="xiadan"/>
    <w:basedOn w:val="20"/>
    <w:qFormat/>
    <w:uiPriority w:val="0"/>
    <w:rPr>
      <w:shd w:val="clear" w:fill="E4393C"/>
    </w:rPr>
  </w:style>
  <w:style w:type="character" w:customStyle="1" w:styleId="50">
    <w:name w:val="icon_gys"/>
    <w:basedOn w:val="20"/>
    <w:qFormat/>
    <w:uiPriority w:val="0"/>
    <w:rPr>
      <w:sz w:val="21"/>
      <w:szCs w:val="21"/>
    </w:rPr>
  </w:style>
  <w:style w:type="character" w:customStyle="1" w:styleId="51">
    <w:name w:val="first-child"/>
    <w:basedOn w:val="20"/>
    <w:qFormat/>
    <w:uiPriority w:val="0"/>
    <w:rPr>
      <w:color w:val="1F3149"/>
      <w:sz w:val="24"/>
      <w:szCs w:val="24"/>
    </w:rPr>
  </w:style>
  <w:style w:type="character" w:customStyle="1" w:styleId="52">
    <w:name w:val="first-child1"/>
    <w:basedOn w:val="20"/>
    <w:qFormat/>
    <w:uiPriority w:val="0"/>
    <w:rPr>
      <w:color w:val="1F3149"/>
      <w:sz w:val="24"/>
      <w:szCs w:val="24"/>
    </w:rPr>
  </w:style>
  <w:style w:type="paragraph" w:customStyle="1" w:styleId="53">
    <w:name w:val="shsj2em"/>
    <w:basedOn w:val="1"/>
    <w:qFormat/>
    <w:uiPriority w:val="0"/>
    <w:pPr>
      <w:ind w:firstLine="420"/>
      <w:jc w:val="left"/>
    </w:pPr>
    <w:rPr>
      <w:kern w:val="0"/>
      <w:lang w:val="en-US" w:eastAsia="zh-CN" w:bidi="ar"/>
    </w:rPr>
  </w:style>
  <w:style w:type="character" w:customStyle="1" w:styleId="54">
    <w:name w:val="hover"/>
    <w:basedOn w:val="20"/>
    <w:qFormat/>
    <w:uiPriority w:val="0"/>
  </w:style>
  <w:style w:type="character" w:customStyle="1" w:styleId="55">
    <w:name w:val="hover1"/>
    <w:basedOn w:val="20"/>
    <w:qFormat/>
    <w:uiPriority w:val="0"/>
    <w:rPr>
      <w:color w:val="2590EB"/>
    </w:rPr>
  </w:style>
  <w:style w:type="character" w:customStyle="1" w:styleId="56">
    <w:name w:val="hover2"/>
    <w:basedOn w:val="20"/>
    <w:qFormat/>
    <w:uiPriority w:val="0"/>
    <w:rPr>
      <w:color w:val="2590EB"/>
    </w:rPr>
  </w:style>
  <w:style w:type="character" w:customStyle="1" w:styleId="57">
    <w:name w:val="mini-outputtext1"/>
    <w:basedOn w:val="20"/>
    <w:qFormat/>
    <w:uiPriority w:val="0"/>
  </w:style>
  <w:style w:type="character" w:customStyle="1" w:styleId="58">
    <w:name w:val="hover3"/>
    <w:basedOn w:val="20"/>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17086</Words>
  <Characters>18990</Characters>
  <Lines>189</Lines>
  <Paragraphs>53</Paragraphs>
  <TotalTime>8</TotalTime>
  <ScaleCrop>false</ScaleCrop>
  <LinksUpToDate>false</LinksUpToDate>
  <CharactersWithSpaces>19136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2023-07-03T10:10:00Z</dcterms:created>
  <dc:creator>凯 王</dc:creator>
  <cp:lastModifiedBy>李扬</cp:lastModifiedBy>
  <dcterms:modified xsi:type="dcterms:W3CDTF">2024-12-11T08:23:35Z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6591EEA66C1C4771B879046F725901FD_13</vt:lpwstr>
  </property>
</Properties>
</file>