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32" w:lineRule="auto"/>
        <w:ind w:left="0" w:firstLine="420"/>
        <w:rPr>
          <w:rFonts w:hint="default" w:ascii="微软雅黑 ! important" w:hAnsi="微软雅黑 ! important" w:eastAsia="微软雅黑 ! important" w:cs="微软雅黑 ! important"/>
          <w:color w:val="444444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432" w:lineRule="auto"/>
        <w:ind w:left="0" w:firstLine="420"/>
        <w:rPr>
          <w:rFonts w:hint="eastAsia" w:ascii="宋体" w:hAnsi="宋体" w:eastAsia="宋体" w:cs="宋体"/>
          <w:color w:val="444444"/>
          <w:sz w:val="24"/>
          <w:szCs w:val="24"/>
        </w:rPr>
      </w:pPr>
      <w:r>
        <w:rPr>
          <w:rFonts w:hint="eastAsia" w:ascii="宋体" w:hAnsi="宋体" w:eastAsia="宋体" w:cs="宋体"/>
          <w:color w:val="444444"/>
          <w:sz w:val="24"/>
          <w:szCs w:val="24"/>
        </w:rPr>
        <w:t>濮阳经济技术开发区预算管理一体化系统实施服务项目2022年11至12月政府采购意向</w:t>
      </w:r>
    </w:p>
    <w:p>
      <w:pPr>
        <w:pStyle w:val="2"/>
        <w:keepNext w:val="0"/>
        <w:keepLines w:val="0"/>
        <w:widowControl/>
        <w:suppressLineNumbers w:val="0"/>
        <w:spacing w:line="432" w:lineRule="auto"/>
        <w:ind w:left="0" w:firstLine="420"/>
        <w:rPr>
          <w:rFonts w:ascii="微软雅黑 ! important" w:hAnsi="微软雅黑 ! important" w:eastAsia="微软雅黑 ! important" w:cs="微软雅黑 ! important"/>
          <w:sz w:val="24"/>
          <w:szCs w:val="24"/>
        </w:rPr>
      </w:pPr>
      <w:r>
        <w:rPr>
          <w:rFonts w:hint="default" w:ascii="微软雅黑 ! important" w:hAnsi="微软雅黑 ! important" w:eastAsia="微软雅黑 ! important" w:cs="微软雅黑 ! important"/>
          <w:color w:val="444444"/>
          <w:sz w:val="24"/>
          <w:szCs w:val="24"/>
        </w:rPr>
        <w:t>为便于供应商及时了解政府采购信息，根据《河南省财政厅关于开展政府采购意向公开工作的通知》（豫财购【2020】8号）等有关规定，现将</w:t>
      </w:r>
      <w:r>
        <w:rPr>
          <w:rFonts w:hint="default" w:ascii="微软雅黑 ! important" w:hAnsi="微软雅黑 ! important" w:eastAsia="微软雅黑 ! important" w:cs="微软雅黑 ! important"/>
          <w:color w:val="444444"/>
          <w:kern w:val="0"/>
          <w:sz w:val="24"/>
          <w:szCs w:val="24"/>
          <w:lang w:val="en-US" w:eastAsia="zh-CN" w:bidi="ar"/>
        </w:rPr>
        <w:t>濮阳经济技术开发区预算管理一体化系统实施服务项目</w:t>
      </w:r>
      <w:r>
        <w:rPr>
          <w:rFonts w:hint="default" w:ascii="微软雅黑 ! important" w:hAnsi="微软雅黑 ! important" w:eastAsia="微软雅黑 ! important" w:cs="微软雅黑 ! important"/>
          <w:color w:val="444444"/>
          <w:sz w:val="24"/>
          <w:szCs w:val="24"/>
        </w:rPr>
        <w:t xml:space="preserve"> 2022年</w:t>
      </w:r>
      <w:r>
        <w:rPr>
          <w:rFonts w:hint="eastAsia" w:ascii="微软雅黑 ! important" w:hAnsi="微软雅黑 ! important" w:eastAsia="微软雅黑 ! important" w:cs="微软雅黑 ! important"/>
          <w:color w:val="444444"/>
          <w:sz w:val="24"/>
          <w:szCs w:val="24"/>
          <w:lang w:val="en-US" w:eastAsia="zh-CN"/>
        </w:rPr>
        <w:t>11</w:t>
      </w:r>
      <w:r>
        <w:rPr>
          <w:rFonts w:hint="default" w:ascii="微软雅黑 ! important" w:hAnsi="微软雅黑 ! important" w:eastAsia="微软雅黑 ! important" w:cs="微软雅黑 ! important"/>
          <w:color w:val="444444"/>
          <w:sz w:val="24"/>
          <w:szCs w:val="24"/>
        </w:rPr>
        <w:t>（至）</w:t>
      </w:r>
      <w:r>
        <w:rPr>
          <w:rFonts w:hint="eastAsia" w:ascii="微软雅黑 ! important" w:hAnsi="微软雅黑 ! important" w:eastAsia="微软雅黑 ! important" w:cs="微软雅黑 ! important"/>
          <w:color w:val="444444"/>
          <w:sz w:val="24"/>
          <w:szCs w:val="24"/>
          <w:lang w:val="en-US" w:eastAsia="zh-CN"/>
        </w:rPr>
        <w:t>12</w:t>
      </w:r>
      <w:r>
        <w:rPr>
          <w:rFonts w:hint="default" w:ascii="微软雅黑 ! important" w:hAnsi="微软雅黑 ! important" w:eastAsia="微软雅黑 ! important" w:cs="微软雅黑 ! important"/>
          <w:color w:val="444444"/>
          <w:sz w:val="24"/>
          <w:szCs w:val="24"/>
        </w:rPr>
        <w:t>月采购意向公开如下：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223"/>
        <w:gridCol w:w="1350"/>
        <w:gridCol w:w="2048"/>
        <w:gridCol w:w="1942"/>
        <w:gridCol w:w="1275"/>
        <w:gridCol w:w="1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  <w:vAlign w:val="center"/>
          </w:tcPr>
          <w:p>
            <w:pPr>
              <w:bidi w:val="0"/>
            </w:pPr>
            <w:r>
              <w:rPr>
                <w:rFonts w:hint="default"/>
                <w:lang w:val="en-US" w:eastAsia="zh-CN"/>
              </w:rPr>
              <w:t>号</w:t>
            </w:r>
          </w:p>
        </w:tc>
        <w:tc>
          <w:tcPr>
            <w:tcW w:w="1223" w:type="dxa"/>
            <w:vAlign w:val="center"/>
          </w:tcPr>
          <w:p>
            <w:pPr>
              <w:bidi w:val="0"/>
            </w:pPr>
            <w:r>
              <w:rPr>
                <w:rFonts w:hint="default"/>
                <w:lang w:val="en-US" w:eastAsia="zh-CN"/>
              </w:rPr>
              <w:t>采购单位名称</w:t>
            </w:r>
          </w:p>
        </w:tc>
        <w:tc>
          <w:tcPr>
            <w:tcW w:w="1350" w:type="dxa"/>
            <w:vAlign w:val="center"/>
          </w:tcPr>
          <w:p>
            <w:pPr>
              <w:bidi w:val="0"/>
            </w:pPr>
            <w:r>
              <w:rPr>
                <w:rFonts w:hint="default"/>
                <w:lang w:val="en-US" w:eastAsia="zh-CN"/>
              </w:rPr>
              <w:t>采购项目名称</w:t>
            </w:r>
          </w:p>
        </w:tc>
        <w:tc>
          <w:tcPr>
            <w:tcW w:w="2048" w:type="dxa"/>
            <w:vAlign w:val="center"/>
          </w:tcPr>
          <w:p>
            <w:pPr>
              <w:bidi w:val="0"/>
            </w:pPr>
            <w:r>
              <w:rPr>
                <w:rFonts w:hint="default"/>
                <w:lang w:val="en-US" w:eastAsia="zh-CN"/>
              </w:rPr>
              <w:t>采购需求概况</w:t>
            </w:r>
          </w:p>
        </w:tc>
        <w:tc>
          <w:tcPr>
            <w:tcW w:w="1942" w:type="dxa"/>
            <w:vAlign w:val="center"/>
          </w:tcPr>
          <w:p>
            <w:pPr>
              <w:bidi w:val="0"/>
            </w:pPr>
            <w:r>
              <w:t>预算金额</w:t>
            </w:r>
          </w:p>
          <w:p>
            <w:pPr>
              <w:bidi w:val="0"/>
            </w:pPr>
            <w:r>
              <w:t>（万元）</w:t>
            </w:r>
          </w:p>
        </w:tc>
        <w:tc>
          <w:tcPr>
            <w:tcW w:w="1275" w:type="dxa"/>
            <w:vAlign w:val="center"/>
          </w:tcPr>
          <w:p>
            <w:pPr>
              <w:bidi w:val="0"/>
            </w:pPr>
            <w:r>
              <w:rPr>
                <w:rFonts w:hint="default"/>
                <w:lang w:val="en-US" w:eastAsia="zh-CN"/>
              </w:rPr>
              <w:t>预计采购时间</w:t>
            </w:r>
          </w:p>
        </w:tc>
        <w:tc>
          <w:tcPr>
            <w:tcW w:w="1887" w:type="dxa"/>
            <w:vAlign w:val="center"/>
          </w:tcPr>
          <w:p>
            <w:pPr>
              <w:bidi w:val="0"/>
            </w:pPr>
            <w:r>
              <w:rPr>
                <w:rFonts w:hint="default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23" w:type="dxa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濮阳经济技术开发区财税金融工作局</w:t>
            </w:r>
          </w:p>
        </w:tc>
        <w:tc>
          <w:tcPr>
            <w:tcW w:w="1350" w:type="dxa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濮阳经济技术开发区预算管理一体化系统实施服务项目</w:t>
            </w:r>
          </w:p>
        </w:tc>
        <w:tc>
          <w:tcPr>
            <w:tcW w:w="2048" w:type="dxa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预算管理一体化系统实施服务</w:t>
            </w:r>
          </w:p>
        </w:tc>
        <w:tc>
          <w:tcPr>
            <w:tcW w:w="1942" w:type="dxa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35.1</w:t>
            </w:r>
          </w:p>
        </w:tc>
        <w:tc>
          <w:tcPr>
            <w:tcW w:w="1275" w:type="dxa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2022年12月</w:t>
            </w:r>
          </w:p>
        </w:tc>
        <w:tc>
          <w:tcPr>
            <w:tcW w:w="1887" w:type="dxa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</w:p>
        </w:tc>
      </w:tr>
    </w:tbl>
    <w:p>
      <w:pPr>
        <w:rPr>
          <w:rFonts w:ascii="微软雅黑 ! important" w:hAnsi="微软雅黑 ! important" w:eastAsia="微软雅黑 ! important" w:cs="微软雅黑 ! important"/>
          <w:b/>
          <w:bCs/>
          <w:color w:val="DC143C"/>
          <w:sz w:val="21"/>
          <w:szCs w:val="21"/>
          <w:shd w:val="clear" w:fill="FFF8DC"/>
        </w:rPr>
      </w:pPr>
      <w:r>
        <w:rPr>
          <w:rFonts w:ascii="微软雅黑 ! important" w:hAnsi="微软雅黑 ! important" w:eastAsia="微软雅黑 ! important" w:cs="微软雅黑 ! important"/>
          <w:b/>
          <w:bCs/>
          <w:color w:val="DC143C"/>
          <w:sz w:val="21"/>
          <w:szCs w:val="21"/>
          <w:shd w:val="clear" w:fill="FFF8DC"/>
        </w:rPr>
        <w:t>本次公开的采购意向是本单位政府采购工作的初步安排，具体采购项目情况以相关采购公告和采购文件为准。</w:t>
      </w:r>
    </w:p>
    <w:p>
      <w:pPr>
        <w:rPr>
          <w:rFonts w:hint="eastAsia" w:ascii="微软雅黑 ! important" w:hAnsi="微软雅黑 ! important" w:eastAsia="微软雅黑 ! important" w:cs="微软雅黑 ! important"/>
          <w:b/>
          <w:bCs/>
          <w:color w:val="DC143C"/>
          <w:sz w:val="21"/>
          <w:szCs w:val="21"/>
          <w:shd w:val="clear" w:fill="FFF8DC"/>
        </w:rPr>
      </w:pPr>
    </w:p>
    <w:p>
      <w:pPr>
        <w:rPr>
          <w:rFonts w:hint="eastAsia" w:ascii="微软雅黑 ! important" w:hAnsi="微软雅黑 ! important" w:eastAsia="微软雅黑 ! important" w:cs="微软雅黑 ! important"/>
          <w:b/>
          <w:bCs/>
          <w:color w:val="DC143C"/>
          <w:sz w:val="21"/>
          <w:szCs w:val="21"/>
          <w:shd w:val="clear" w:fill="FFF8DC"/>
        </w:rPr>
      </w:pPr>
    </w:p>
    <w:p>
      <w:pPr>
        <w:rPr>
          <w:rFonts w:hint="eastAsia" w:ascii="微软雅黑 ! important" w:hAnsi="微软雅黑 ! important" w:eastAsia="微软雅黑 ! important" w:cs="微软雅黑 ! important"/>
          <w:b/>
          <w:bCs/>
          <w:color w:val="DC143C"/>
          <w:sz w:val="21"/>
          <w:szCs w:val="21"/>
          <w:shd w:val="clear" w:fill="FFF8DC"/>
        </w:rPr>
      </w:pPr>
    </w:p>
    <w:p>
      <w:pPr>
        <w:rPr>
          <w:rFonts w:hint="eastAsia" w:ascii="微软雅黑 ! important" w:hAnsi="微软雅黑 ! important" w:eastAsia="微软雅黑 ! important" w:cs="微软雅黑 ! important"/>
          <w:b/>
          <w:bCs/>
          <w:color w:val="DC143C"/>
          <w:sz w:val="21"/>
          <w:szCs w:val="21"/>
          <w:shd w:val="clear" w:fill="FFF8DC"/>
        </w:rPr>
      </w:pPr>
    </w:p>
    <w:p>
      <w:pPr>
        <w:ind w:firstLine="5481" w:firstLineChars="2600"/>
        <w:rPr>
          <w:rFonts w:hint="eastAsia" w:ascii="微软雅黑 ! important" w:hAnsi="微软雅黑 ! important" w:eastAsia="微软雅黑 ! important" w:cs="微软雅黑 ! important"/>
          <w:b/>
          <w:bCs/>
          <w:color w:val="DC143C"/>
          <w:sz w:val="21"/>
          <w:szCs w:val="21"/>
          <w:shd w:val="clear" w:fill="FFF8DC"/>
        </w:rPr>
      </w:pPr>
      <w:r>
        <w:rPr>
          <w:rFonts w:hint="eastAsia" w:ascii="微软雅黑 ! important" w:hAnsi="微软雅黑 ! important" w:eastAsia="微软雅黑 ! important" w:cs="微软雅黑 ! important"/>
          <w:b/>
          <w:bCs/>
          <w:color w:val="DC143C"/>
          <w:sz w:val="21"/>
          <w:szCs w:val="21"/>
          <w:shd w:val="clear" w:fill="FFF8DC"/>
        </w:rPr>
        <w:t>濮阳经济技术开发区财税金融工作局</w:t>
      </w:r>
    </w:p>
    <w:p>
      <w:pPr>
        <w:ind w:firstLine="6114" w:firstLineChars="2900"/>
        <w:rPr>
          <w:rFonts w:hint="eastAsia" w:ascii="微软雅黑 ! important" w:hAnsi="微软雅黑 ! important" w:eastAsia="微软雅黑 ! important" w:cs="微软雅黑 ! important"/>
          <w:b/>
          <w:bCs/>
          <w:color w:val="DC143C"/>
          <w:sz w:val="21"/>
          <w:szCs w:val="21"/>
          <w:shd w:val="clear" w:fill="FFF8DC"/>
          <w:lang w:val="en-US" w:eastAsia="zh-CN"/>
        </w:rPr>
      </w:pPr>
      <w:r>
        <w:rPr>
          <w:rFonts w:hint="eastAsia" w:ascii="微软雅黑 ! important" w:hAnsi="微软雅黑 ! important" w:eastAsia="微软雅黑 ! important" w:cs="微软雅黑 ! important"/>
          <w:b/>
          <w:bCs/>
          <w:color w:val="DC143C"/>
          <w:sz w:val="21"/>
          <w:szCs w:val="21"/>
          <w:shd w:val="clear" w:fill="FFF8DC"/>
          <w:lang w:val="en-US" w:eastAsia="zh-CN"/>
        </w:rPr>
        <w:t>2022年10月31日</w:t>
      </w:r>
    </w:p>
    <w:p>
      <w:pPr>
        <w:bidi w:val="0"/>
        <w:ind w:firstLine="5692" w:firstLineChars="2700"/>
        <w:rPr>
          <w:rFonts w:hint="eastAsia"/>
          <w:color w:val="C00000"/>
          <w:lang w:val="en-US" w:eastAsia="zh-CN"/>
        </w:rPr>
      </w:pPr>
      <w:r>
        <w:rPr>
          <w:rFonts w:hint="eastAsia"/>
          <w:b/>
          <w:bCs/>
          <w:color w:val="C00000"/>
          <w:lang w:val="en-US" w:eastAsia="zh-CN"/>
        </w:rPr>
        <w:t>（以本次意向公告发布</w:t>
      </w:r>
      <w:bookmarkStart w:id="0" w:name="_GoBack"/>
      <w:bookmarkEnd w:id="0"/>
      <w:r>
        <w:rPr>
          <w:rFonts w:hint="eastAsia"/>
          <w:b/>
          <w:bCs/>
          <w:color w:val="C00000"/>
          <w:lang w:val="en-US" w:eastAsia="zh-CN"/>
        </w:rPr>
        <w:t>为准</w:t>
      </w:r>
      <w:r>
        <w:rPr>
          <w:rFonts w:hint="eastAsia"/>
          <w:color w:val="C00000"/>
          <w:lang w:val="en-US" w:eastAsia="zh-CN"/>
        </w:rPr>
        <w:t>）</w:t>
      </w:r>
    </w:p>
    <w:sectPr>
      <w:pgSz w:w="11906" w:h="16838"/>
      <w:pgMar w:top="1440" w:right="896" w:bottom="1440" w:left="8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ZDY3NTFkNzMwMTYzYzczYjMyNTIxODA2YjJjNGIifQ=="/>
  </w:docVars>
  <w:rsids>
    <w:rsidRoot w:val="14434F6A"/>
    <w:rsid w:val="14434F6A"/>
    <w:rsid w:val="310E70CF"/>
    <w:rsid w:val="4856518C"/>
    <w:rsid w:val="4A201EF6"/>
    <w:rsid w:val="4FA709C3"/>
    <w:rsid w:val="75F151D0"/>
    <w:rsid w:val="7BC9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432" w:lineRule="auto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444444"/>
      <w:sz w:val="21"/>
      <w:szCs w:val="21"/>
      <w:u w:val="none"/>
    </w:rPr>
  </w:style>
  <w:style w:type="character" w:styleId="7">
    <w:name w:val="Hyperlink"/>
    <w:basedOn w:val="5"/>
    <w:uiPriority w:val="0"/>
    <w:rPr>
      <w:color w:val="444444"/>
      <w:sz w:val="21"/>
      <w:szCs w:val="21"/>
      <w:u w:val="none"/>
    </w:rPr>
  </w:style>
  <w:style w:type="character" w:customStyle="1" w:styleId="8">
    <w:name w:val="hover18"/>
    <w:basedOn w:val="5"/>
    <w:qFormat/>
    <w:uiPriority w:val="0"/>
  </w:style>
  <w:style w:type="character" w:customStyle="1" w:styleId="9">
    <w:name w:val="hover17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341</Characters>
  <Lines>0</Lines>
  <Paragraphs>0</Paragraphs>
  <TotalTime>15</TotalTime>
  <ScaleCrop>false</ScaleCrop>
  <LinksUpToDate>false</LinksUpToDate>
  <CharactersWithSpaces>342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2022-10-31T02:25:00Z</dcterms:created>
  <dc:creator>高瑞</dc:creator>
  <cp:lastModifiedBy>高瑞</cp:lastModifiedBy>
  <dcterms:modified xsi:type="dcterms:W3CDTF">2022-10-31T03:08:37Z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CECA2A056BCC434BB13BE85EBA982BBF</vt:lpwstr>
  </property>
</Properties>
</file>