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333333"/>
          <w:sz w:val="39"/>
          <w:szCs w:val="39"/>
        </w:rPr>
      </w:pPr>
      <w:r>
        <w:rPr>
          <w:rFonts w:hint="eastAsia"/>
          <w:b/>
          <w:bCs/>
          <w:kern w:val="2"/>
          <w:sz w:val="32"/>
          <w:szCs w:val="32"/>
          <w:lang w:val="en-US" w:eastAsia="zh-CN" w:bidi="ar"/>
        </w:rPr>
        <w:t>濮阳县职业技术学校图书馆阅览室建设项目成交公告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项目基本情况：</w:t>
      </w:r>
      <w:bookmarkStart w:id="1" w:name="_GoBack"/>
      <w:bookmarkEnd w:id="1"/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项目编号：</w:t>
      </w:r>
      <w:r>
        <w:rPr>
          <w:rFonts w:hint="eastAsia" w:hAnsi="宋体" w:eastAsia="宋体" w:cs="Times New Roman"/>
          <w:sz w:val="24"/>
          <w:szCs w:val="24"/>
          <w:highlight w:val="none"/>
          <w:lang w:val="en-US" w:eastAsia="zh-CN"/>
        </w:rPr>
        <w:t>2022-07-8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濮阳县职业技术学校图书馆阅览室建设项目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竞争性磋商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采购公告发布日期：202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日。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二、采购项目用途、数量、简要技术要求、合同履行日期：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/>
          <w:kern w:val="0"/>
          <w:sz w:val="24"/>
          <w:szCs w:val="24"/>
          <w:highlight w:val="none"/>
          <w:lang w:val="en-US" w:eastAsia="zh-CN"/>
        </w:rPr>
        <w:t>1、项目地点：</w:t>
      </w:r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濮阳县职业技术学校</w:t>
      </w:r>
      <w:r>
        <w:rPr>
          <w:rFonts w:hint="eastAsia" w:ascii="宋体" w:hAnsi="宋体" w:eastAsia="宋体"/>
          <w:kern w:val="0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kern w:val="0"/>
          <w:sz w:val="24"/>
          <w:szCs w:val="24"/>
          <w:highlight w:val="none"/>
          <w:lang w:val="en-US" w:eastAsia="zh-CN"/>
        </w:rPr>
        <w:t>2、资金来源：财政资金，已落实；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bookmarkStart w:id="0" w:name="OLE_LINK2"/>
      <w:r>
        <w:rPr>
          <w:rFonts w:hint="eastAsia" w:ascii="宋体" w:hAnsi="宋体" w:eastAsia="宋体"/>
          <w:kern w:val="0"/>
          <w:sz w:val="24"/>
          <w:szCs w:val="24"/>
          <w:highlight w:val="none"/>
          <w:lang w:val="en-US" w:eastAsia="zh-CN"/>
        </w:rPr>
        <w:t>3、采购内容：</w:t>
      </w: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eastAsia="zh-CN"/>
        </w:rPr>
        <w:t>简约优化空间功能规划；配备 RFID射频识别技术图书馆智能化配套设备；本地化数字资源和数字化阅读平台；智能图书设备；图书馆空间规划及文化建设；图书加工；具体详见磋商文件要求</w:t>
      </w: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；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eastAsia="zh-CN"/>
        </w:rPr>
        <w:t>工    期：自合同签订之日起45日历天安装调试完成</w:t>
      </w: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eastAsia="zh-CN"/>
        </w:rPr>
        <w:t>质量要求：符合国家和磋商文件相关标准；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质保期</w:t>
      </w:r>
      <w:r>
        <w:rPr>
          <w:rFonts w:hint="eastAsia" w:hAnsi="宋体" w:eastAsia="宋体" w:cs="Times New Roman"/>
          <w:color w:val="auto"/>
          <w:sz w:val="24"/>
          <w:szCs w:val="24"/>
          <w:highlight w:val="none"/>
          <w:lang w:eastAsia="zh-CN"/>
        </w:rPr>
        <w:t>：文化建设部分一年，硬件设备部分三年，软件部分终身质保，数字资源终身升级维护</w:t>
      </w: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eastAsia="zh-CN"/>
        </w:rPr>
        <w:t>标包划分：本项目共分为一个包；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中标情况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</w:p>
    <w:tbl>
      <w:tblPr>
        <w:tblStyle w:val="7"/>
        <w:tblW w:w="504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659"/>
        <w:gridCol w:w="1366"/>
        <w:gridCol w:w="1067"/>
        <w:gridCol w:w="1067"/>
        <w:gridCol w:w="1333"/>
        <w:gridCol w:w="15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9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8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6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78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9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8" w:hRule="atLeast"/>
          <w:jc w:val="center"/>
        </w:trPr>
        <w:tc>
          <w:tcPr>
            <w:tcW w:w="2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简约优化空间功能规划；配备 RFID射频识别技术图书馆智能化配套设备；本地化数字资源和数字化阅读平台；智能图书设备；图书馆空间规划及文化建设；图书加工；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  <w:t>具体详见磋商文件要求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河南腾界信息科技有限公司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河南省平顶山市新华区新城区凤凰路第三人民医院向西 150 米路北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尹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先生</w:t>
            </w:r>
          </w:p>
        </w:tc>
        <w:tc>
          <w:tcPr>
            <w:tcW w:w="78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15565332727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998980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1" w:hRule="atLeast"/>
          <w:jc w:val="center"/>
        </w:trPr>
        <w:tc>
          <w:tcPr>
            <w:tcW w:w="2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09" w:type="pct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tbl>
            <w:tblPr>
              <w:tblStyle w:val="7"/>
              <w:tblW w:w="4655" w:type="pct"/>
              <w:jc w:val="center"/>
              <w:tblCellSpacing w:w="0" w:type="dxa"/>
              <w:tblBorders>
                <w:top w:val="dotted" w:color="DDDDDD" w:sz="6" w:space="0"/>
                <w:left w:val="dotted" w:color="DDDDDD" w:sz="6" w:space="0"/>
                <w:bottom w:val="dotted" w:color="DDDDDD" w:sz="6" w:space="0"/>
                <w:right w:val="dotted" w:color="DDDDDD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9"/>
              <w:gridCol w:w="1303"/>
              <w:gridCol w:w="2261"/>
              <w:gridCol w:w="814"/>
              <w:gridCol w:w="1101"/>
              <w:gridCol w:w="1078"/>
            </w:tblGrid>
            <w:tr>
              <w:tblPrEx>
                <w:tblBorders>
                  <w:top w:val="dotted" w:color="DDDDDD" w:sz="6" w:space="0"/>
                  <w:left w:val="dotted" w:color="DDDDDD" w:sz="6" w:space="0"/>
                  <w:bottom w:val="dotted" w:color="DDDDDD" w:sz="6" w:space="0"/>
                  <w:right w:val="dotted" w:color="DDDDDD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43" w:hRule="atLeast"/>
                <w:tblCellSpacing w:w="0" w:type="dxa"/>
                <w:jc w:val="center"/>
              </w:trPr>
              <w:tc>
                <w:tcPr>
                  <w:tcW w:w="518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89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545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服务范围</w:t>
                  </w:r>
                </w:p>
              </w:tc>
              <w:tc>
                <w:tcPr>
                  <w:tcW w:w="556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服务要求</w:t>
                  </w:r>
                </w:p>
              </w:tc>
              <w:tc>
                <w:tcPr>
                  <w:tcW w:w="752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服务时间</w:t>
                  </w:r>
                </w:p>
              </w:tc>
              <w:tc>
                <w:tcPr>
                  <w:tcW w:w="736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服务标准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1" w:hRule="atLeast"/>
                <w:tblCellSpacing w:w="0" w:type="dxa"/>
                <w:jc w:val="center"/>
              </w:trPr>
              <w:tc>
                <w:tcPr>
                  <w:tcW w:w="518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89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濮阳县职业技术学校图书馆阅览室建设项目</w:t>
                  </w:r>
                </w:p>
              </w:tc>
              <w:tc>
                <w:tcPr>
                  <w:tcW w:w="1545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宋体" w:eastAsia="宋体" w:cs="Times New Roman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简约优化空间功能规划；配备 RFID射频识别技术图书馆智能化配套设备；本地化数字资源和数字化阅读平台；智能图书设备；图书馆空间规划及文化建设；图书加工；</w:t>
                  </w:r>
                  <w:r>
                    <w:rPr>
                      <w:rFonts w:hint="eastAsia" w:ascii="宋体" w:hAnsi="宋体" w:eastAsia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具体详见磋商文件要求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  <w:lang w:eastAsia="zh-CN"/>
                    </w:rPr>
                    <w:t>。</w:t>
                  </w:r>
                </w:p>
              </w:tc>
              <w:tc>
                <w:tcPr>
                  <w:tcW w:w="556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hAnsi="宋体" w:eastAsia="宋体" w:cs="Times New Roman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符合国家和磋商文件相关标准</w:t>
                  </w:r>
                </w:p>
              </w:tc>
              <w:tc>
                <w:tcPr>
                  <w:tcW w:w="752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hAnsi="宋体" w:eastAsia="宋体" w:cs="Times New Roman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文化建设部分一年，硬件设备部分三年，软件部分终身质保，数字资源终身升级维护</w:t>
                  </w:r>
                </w:p>
              </w:tc>
              <w:tc>
                <w:tcPr>
                  <w:tcW w:w="736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hAnsi="宋体" w:eastAsia="宋体" w:cs="Times New Roman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符合国家和磋商文件相关标准</w:t>
                  </w:r>
                </w:p>
              </w:tc>
            </w:tr>
          </w:tbl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评审专家名单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郭水宽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孟祥东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张申鹏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（采购人代表）。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五、招标代理服务费：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参照国家计委《招标代理服务费管理暂行办法》计价格【2002】1980号文、《国家发展改革委关于进一步放开建设项目专业服务价格的通知》（发改价格﹝2015﹞299号）文件规定标准收取：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14970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六、成交公告发布的媒介及成交公告期限：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本项目成交公告在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《河南省政府采购网》、《濮阳市政府采购网》、《濮阳市公共资源交易网》</w:t>
      </w:r>
      <w:r>
        <w:rPr>
          <w:rStyle w:val="18"/>
          <w:rFonts w:hint="eastAsia" w:ascii="宋体" w:hAnsi="宋体" w:eastAsia="宋体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http://www.pyggzy.com/</w:t>
      </w:r>
      <w:r>
        <w:rPr>
          <w:rStyle w:val="18"/>
          <w:rFonts w:hint="eastAsia" w:ascii="宋体" w:hAnsi="宋体" w:eastAsia="宋体"/>
          <w:sz w:val="24"/>
          <w:szCs w:val="24"/>
          <w:highlight w:val="none"/>
          <w:lang w:val="en-US" w:eastAsia="zh-CN"/>
        </w:rPr>
        <w:t>)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上同时发布。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公告期限为1个工作日（20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日）。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/>
          <w:color w:val="auto"/>
          <w:sz w:val="24"/>
          <w:highlight w:val="none"/>
          <w:lang w:val="zh-CN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其它补充事宜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无；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凡对本次公告提出询问，请按以下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联系方式：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/>
          <w:color w:val="auto"/>
          <w:sz w:val="24"/>
          <w:highlight w:val="none"/>
          <w:lang w:val="zh-CN" w:eastAsia="zh-CN"/>
        </w:rPr>
        <w:t>采购人：</w:t>
      </w:r>
      <w:r>
        <w:rPr>
          <w:rFonts w:hint="eastAsia" w:ascii="宋体" w:hAnsi="宋体"/>
          <w:color w:val="auto"/>
          <w:sz w:val="24"/>
          <w:highlight w:val="none"/>
          <w:lang w:val="zh-CN" w:eastAsia="zh-CN"/>
        </w:rPr>
        <w:t>濮阳县职业技术学校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  <w:lang w:val="zh-CN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zh-CN" w:eastAsia="zh-CN"/>
        </w:rPr>
        <w:t>地址：河南省濮阳县挥公大道与大庆路交叉口向东500米路北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  <w:lang w:val="zh-CN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zh-CN" w:eastAsia="zh-CN"/>
        </w:rPr>
        <w:t>联系人：张振彪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19" w:leftChars="228" w:hanging="240" w:hangingChars="100"/>
        <w:textAlignment w:val="auto"/>
        <w:rPr>
          <w:rFonts w:hint="eastAsia"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zh-CN" w:eastAsia="zh-CN"/>
        </w:rPr>
        <w:t>联系方式：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13721739003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19" w:leftChars="228" w:hanging="240" w:hangingChars="100"/>
        <w:textAlignment w:val="auto"/>
        <w:rPr>
          <w:rFonts w:hint="eastAsia" w:ascii="宋体" w:hAnsi="宋体"/>
          <w:color w:val="auto"/>
          <w:sz w:val="24"/>
          <w:highlight w:val="none"/>
          <w:lang w:val="zh-CN" w:eastAsia="zh-CN"/>
        </w:rPr>
      </w:pPr>
      <w:r>
        <w:rPr>
          <w:rFonts w:ascii="宋体" w:hAnsi="宋体"/>
          <w:color w:val="auto"/>
          <w:sz w:val="24"/>
          <w:highlight w:val="none"/>
          <w:lang w:val="zh-CN" w:eastAsia="zh-CN"/>
        </w:rPr>
        <w:t>采购代理机构：</w:t>
      </w:r>
      <w:r>
        <w:rPr>
          <w:rFonts w:hint="eastAsia" w:ascii="宋体" w:hAnsi="宋体"/>
          <w:color w:val="auto"/>
          <w:sz w:val="24"/>
          <w:highlight w:val="none"/>
          <w:lang w:val="zh-CN" w:eastAsia="zh-CN"/>
        </w:rPr>
        <w:t>河南良智行工程管理咨询有限公司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  <w:lang w:val="zh-CN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zh-CN" w:eastAsia="zh-CN"/>
        </w:rPr>
        <w:t>地址：濮阳市开州路绿洲风景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  <w:lang w:val="zh-CN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zh-CN" w:eastAsia="zh-CN"/>
        </w:rPr>
        <w:t xml:space="preserve">联系人：张英格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480" w:firstLineChars="200"/>
        <w:textAlignment w:val="auto"/>
        <w:rPr>
          <w:rFonts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zh-CN" w:eastAsia="zh-CN"/>
        </w:rPr>
        <w:t>联系方式：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18937355620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440" w:lineRule="exact"/>
        <w:ind w:left="0" w:right="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          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    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发布人：</w:t>
      </w:r>
      <w:r>
        <w:rPr>
          <w:rFonts w:hint="eastAsia" w:ascii="宋体" w:hAnsi="宋体"/>
          <w:color w:val="auto"/>
          <w:sz w:val="24"/>
          <w:highlight w:val="none"/>
          <w:lang w:val="zh-CN" w:eastAsia="zh-CN"/>
        </w:rPr>
        <w:t>河南良智行工程管理咨询有限公司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                      发布时间： 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8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10日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455" w:lineRule="atLeast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1B5AA"/>
    <w:multiLevelType w:val="singleLevel"/>
    <w:tmpl w:val="1AD1B5A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4A0F11"/>
    <w:multiLevelType w:val="singleLevel"/>
    <w:tmpl w:val="604A0F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E85A511"/>
    <w:multiLevelType w:val="singleLevel"/>
    <w:tmpl w:val="6E85A5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OWY1Nzg3NDlkNWUwZWU3OWE0MGZiZjg5M2NkYzQifQ=="/>
  </w:docVars>
  <w:rsids>
    <w:rsidRoot w:val="339C4C96"/>
    <w:rsid w:val="0BC64968"/>
    <w:rsid w:val="0FB044F4"/>
    <w:rsid w:val="11DA1A88"/>
    <w:rsid w:val="15E00CF9"/>
    <w:rsid w:val="19A72D5C"/>
    <w:rsid w:val="27A45B53"/>
    <w:rsid w:val="2A030B01"/>
    <w:rsid w:val="2F1B3B16"/>
    <w:rsid w:val="325968C2"/>
    <w:rsid w:val="335E4201"/>
    <w:rsid w:val="339C4C96"/>
    <w:rsid w:val="33A12986"/>
    <w:rsid w:val="352F305C"/>
    <w:rsid w:val="3626623D"/>
    <w:rsid w:val="3C160887"/>
    <w:rsid w:val="48094AFC"/>
    <w:rsid w:val="4EAE2EAB"/>
    <w:rsid w:val="57495D52"/>
    <w:rsid w:val="5A8E09D1"/>
    <w:rsid w:val="5B8A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ascii="Arial" w:hAnsi="Arial" w:eastAsia="黑体" w:cs="Times New Roman"/>
      <w:b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spacing w:before="100" w:beforeAutospacing="1" w:after="100" w:afterAutospacing="1" w:line="390" w:lineRule="atLeast"/>
      <w:ind w:firstLine="533" w:firstLineChars="200"/>
    </w:pPr>
    <w:rPr>
      <w:rFonts w:ascii="宋体" w:hAnsi="宋体" w:cs="宋体"/>
      <w:kern w:val="0"/>
      <w:sz w:val="28"/>
      <w:szCs w:val="28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character" w:customStyle="1" w:styleId="11">
    <w:name w:val="one4"/>
    <w:basedOn w:val="8"/>
    <w:qFormat/>
    <w:uiPriority w:val="0"/>
    <w:rPr>
      <w:shd w:val="clear" w:fill="22A0F0"/>
    </w:rPr>
  </w:style>
  <w:style w:type="character" w:customStyle="1" w:styleId="12">
    <w:name w:val="one3"/>
    <w:basedOn w:val="8"/>
    <w:qFormat/>
    <w:uiPriority w:val="0"/>
    <w:rPr>
      <w:shd w:val="clear" w:fill="1EC963"/>
    </w:rPr>
  </w:style>
  <w:style w:type="character" w:customStyle="1" w:styleId="13">
    <w:name w:val="one1"/>
    <w:basedOn w:val="8"/>
    <w:qFormat/>
    <w:uiPriority w:val="0"/>
    <w:rPr>
      <w:color w:val="FFFFFF"/>
      <w:sz w:val="30"/>
      <w:szCs w:val="30"/>
      <w:shd w:val="clear" w:fill="F3514C"/>
    </w:rPr>
  </w:style>
  <w:style w:type="character" w:customStyle="1" w:styleId="14">
    <w:name w:val="one2"/>
    <w:basedOn w:val="8"/>
    <w:qFormat/>
    <w:uiPriority w:val="0"/>
    <w:rPr>
      <w:shd w:val="clear" w:fill="FBB00F"/>
    </w:rPr>
  </w:style>
  <w:style w:type="character" w:customStyle="1" w:styleId="15">
    <w:name w:val="one5"/>
    <w:basedOn w:val="8"/>
    <w:qFormat/>
    <w:uiPriority w:val="0"/>
    <w:rPr>
      <w:shd w:val="clear" w:fill="357FED"/>
    </w:rPr>
  </w:style>
  <w:style w:type="character" w:customStyle="1" w:styleId="16">
    <w:name w:val="ckrs1"/>
    <w:basedOn w:val="8"/>
    <w:qFormat/>
    <w:uiPriority w:val="0"/>
  </w:style>
  <w:style w:type="character" w:customStyle="1" w:styleId="17">
    <w:name w:val="rq1"/>
    <w:basedOn w:val="8"/>
    <w:qFormat/>
    <w:uiPriority w:val="0"/>
  </w:style>
  <w:style w:type="character" w:customStyle="1" w:styleId="18">
    <w:name w:val="NormalCharacter"/>
    <w:semiHidden/>
    <w:qFormat/>
    <w:uiPriority w:val="0"/>
    <w:rPr>
      <w:rFonts w:eastAsia="Times New Roman" w:cs="宋体"/>
      <w:lang w:eastAsia="en-US" w:bidi="ar-SA"/>
    </w:rPr>
  </w:style>
  <w:style w:type="character" w:customStyle="1" w:styleId="19">
    <w:name w:val="hover17"/>
    <w:basedOn w:val="8"/>
    <w:qFormat/>
    <w:uiPriority w:val="0"/>
  </w:style>
  <w:style w:type="paragraph" w:customStyle="1" w:styleId="2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1060</Words>
  <Characters>1167</Characters>
  <Lines>0</Lines>
  <Paragraphs>0</Paragraphs>
  <TotalTime>4</TotalTime>
  <ScaleCrop>false</ScaleCrop>
  <LinksUpToDate>false</LinksUpToDate>
  <CharactersWithSpaces>1240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2020-09-05T02:24:00Z</dcterms:created>
  <dc:creator>树叶子过河</dc:creator>
  <cp:lastModifiedBy>Administrator</cp:lastModifiedBy>
  <cp:lastPrinted>2020-09-07T00:43:00Z</cp:lastPrinted>
  <dcterms:modified xsi:type="dcterms:W3CDTF">2022-08-10T06:44:48Z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DEA859AC7BE74DC0AF2E02726178C482</vt:lpwstr>
  </property>
</Properties>
</file>