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濮阳技师学院双高三期建设项目中标公告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1、采购项目编号：濮财市直招标采购-2022-4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2、采购项目名称：濮阳技师学院双高三期建设项目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4、招标公告发布日期：2022年0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5、评审日期：2022年03月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二、采购项目用途、数量、简要技术要求、合同履行日期：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内容：“互联网+”专业群网络实训中心项目、网络建设系统、校园监控设备技术采购及服务、人脸识别智慧校园采购及服务项目、教室监控设备技术、高水平专业群及心理咨询室建设项目、着力提升学校校园文化建设水平工程项目采购及相关安装、调试、试运行及相关伴随服务和质保服务。（详细采购清单见招标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资金来源：财政资金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标包划分：本项目共划分七个标包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质量要求：合格，符合国家有关行业标准和相关法律法规规定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质保期：自验收合格之日起免费质保 1 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供货地点：采购人指定地点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交货期：第一、二、六、七标包合同签订之日起 30 日历天内；第三、四、五标包合同签订之日起 60 日历天内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三、中标情况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8"/>
        <w:tblpPr w:leftFromText="180" w:rightFromText="180" w:vertAnchor="text" w:horzAnchor="page" w:tblpX="1343" w:tblpY="340"/>
        <w:tblOverlap w:val="never"/>
        <w:tblW w:w="6004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60"/>
        <w:gridCol w:w="2226"/>
        <w:gridCol w:w="2440"/>
        <w:gridCol w:w="12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“互联网+”专业群网络实训中心项目（详细采购清单见招标文件）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濮阳市天逸电脑有限公司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濮阳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市振兴路中段路西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1228000.00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sz w:val="18"/>
                <w:szCs w:val="18"/>
                <w:lang w:val="en-US" w:eastAsia="zh-CN"/>
              </w:rPr>
              <w:t>网络建设系统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中电信数智科技有限公司河南分公司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郑州市金水区宝瑞路115号河南省信息安全产业示范基地12号楼01号1-5层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481700.00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校园监控设备技术采购及服务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河南天华自动化设备有限公司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河南自贸试验区郑州片区（郑东）金水东路49号1号楼8层26号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1693560.00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人脸识别智慧校园采购及服务项目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中国通信建设集团有限公司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北京市丰台区凤凰嘴街1号院1号楼10层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1009800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sz w:val="18"/>
                <w:szCs w:val="18"/>
                <w:lang w:val="en-US" w:eastAsia="zh-CN"/>
              </w:rPr>
              <w:t>教室监控设备技术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中通建设股份有限公司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北京市北京经济技术开发区景园北街2号内15号楼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740670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sz w:val="18"/>
                <w:szCs w:val="18"/>
                <w:lang w:val="en-US" w:eastAsia="zh-CN"/>
              </w:rPr>
              <w:t>高水平专业群及心理咨询室建设项目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濮阳市双全科技有限公司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河南省濮阳市清丰县城关镇黄河路中段路北学府大道小区2-1-1504号房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1669768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18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采购内容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供应商名称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 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中标金额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sz w:val="18"/>
                <w:szCs w:val="18"/>
                <w:lang w:val="en-US" w:eastAsia="zh-CN"/>
              </w:rPr>
              <w:t>着力提升学校校园文化建设水平工程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eastAsia="zh-CN"/>
              </w:rPr>
              <w:t>濮阳市全英科技有限公司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>河南省濮阳市中原路与安凯路交叉口南100米电子商务产业园D区A1楼3层4101号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392000.00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8" w:type="pct"/>
            <w:gridSpan w:val="5"/>
            <w:noWrap w:val="0"/>
            <w:vAlign w:val="center"/>
          </w:tcPr>
          <w:tbl>
            <w:tblPr>
              <w:tblStyle w:val="8"/>
              <w:tblW w:w="9738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663"/>
              <w:gridCol w:w="2177"/>
              <w:gridCol w:w="1920"/>
              <w:gridCol w:w="1433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名称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品牌（如有）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  <w:jc w:val="center"/>
              </w:trPr>
              <w:tc>
                <w:tcPr>
                  <w:tcW w:w="32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111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73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  <w:tc>
                <w:tcPr>
                  <w:tcW w:w="98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  <w:t>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附件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四、评审专家名单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outlineLvl w:val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齐培铭、秦广超、刘卫锋、耿自波、郝其俊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(采购人代表）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五、代理服务收费标准及金额：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收费标准：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《招标代理服务费收取管理暂行办法》【计价格(2002)1980号】文及【国发改办价格（2015）299号】标准收取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第一标包：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17508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.00元、第二标包：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7225.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00元、第三标包：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22629.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00元、第四标包：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15107.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00元、第五标包：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11110.0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0元、第六标包：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22367.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00元、第七标包：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5880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六、中标公告发布的媒介及中标公告期限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公告在《中国招标投标公共服务平台》、《河南省电子招标投标公共服务平台》、《河南省政府采购网》、《濮阳市政府采购网》、《濮阳市公共资源交易平台》(www.pyggzy.com)及《濮阳技术学院官网》上发布。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公告期限为1个工作日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（20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日）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outlineLvl w:val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各有关当事人对中标结果有异议的，可以在中标结果公告期限届满之日起7个工作日内，按《政府采购质疑和投诉办法》的相关规定，以书面形式同时向采购人和采购代理机构提出质疑（法定代表人签字并加盖单位公章），由法定代表人或其授权代表携带企业营业执照复印件及本人身份证（原件和复印件）一并提交（邮寄、传真件不予受理），并以质疑函接受确认日期作为受理时间。逾期未提交或未按照要求提交的质疑函将不予受理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名称：濮阳技师学院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址：濮阳市教育园区文耀路商鞅路交叉口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人：杨亚利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联系方式：0393-2077589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名称：河南大明建设工程管理有限公司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址：郑州市花园路27号河南省科技信息大厦12楼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人：赵静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联系方式：0393-2065178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项目联系人：赵静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联系方式：0393-2065178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2802"/>
    <w:rsid w:val="220F3545"/>
    <w:rsid w:val="38BF335D"/>
    <w:rsid w:val="3D743E8D"/>
    <w:rsid w:val="410D7168"/>
    <w:rsid w:val="696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tabs>
        <w:tab w:val="left" w:pos="945"/>
        <w:tab w:val="left" w:pos="1155"/>
      </w:tabs>
      <w:ind w:firstLine="435"/>
    </w:pPr>
    <w:rPr>
      <w:rFonts w:ascii="Ari"/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楷体_GB2312"/>
      <w:sz w:val="28"/>
      <w:szCs w:val="24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uiPriority w:val="0"/>
  </w:style>
  <w:style w:type="character" w:styleId="14">
    <w:name w:val="HTML Variable"/>
    <w:basedOn w:val="9"/>
    <w:uiPriority w:val="0"/>
  </w:style>
  <w:style w:type="character" w:styleId="15">
    <w:name w:val="Hyperlink"/>
    <w:basedOn w:val="9"/>
    <w:uiPriority w:val="0"/>
    <w:rPr>
      <w:color w:val="333333"/>
      <w:u w:val="none"/>
    </w:rPr>
  </w:style>
  <w:style w:type="character" w:styleId="16">
    <w:name w:val="HTML Code"/>
    <w:basedOn w:val="9"/>
    <w:uiPriority w:val="0"/>
    <w:rPr>
      <w:rFonts w:ascii="Courier New" w:hAnsi="Courier New"/>
      <w:sz w:val="20"/>
    </w:rPr>
  </w:style>
  <w:style w:type="character" w:styleId="17">
    <w:name w:val="HTML Cite"/>
    <w:basedOn w:val="9"/>
    <w:uiPriority w:val="0"/>
  </w:style>
  <w:style w:type="character" w:customStyle="1" w:styleId="18">
    <w:name w:val="hover23"/>
    <w:basedOn w:val="9"/>
    <w:uiPriority w:val="0"/>
    <w:rPr>
      <w:color w:val="FFFFFF"/>
    </w:rPr>
  </w:style>
  <w:style w:type="character" w:customStyle="1" w:styleId="19">
    <w:name w:val="hover24"/>
    <w:basedOn w:val="9"/>
    <w:uiPriority w:val="0"/>
    <w:rPr>
      <w:color w:val="5FB878"/>
    </w:rPr>
  </w:style>
  <w:style w:type="character" w:customStyle="1" w:styleId="20">
    <w:name w:val="hover25"/>
    <w:basedOn w:val="9"/>
    <w:uiPriority w:val="0"/>
    <w:rPr>
      <w:color w:val="5FB878"/>
    </w:rPr>
  </w:style>
  <w:style w:type="character" w:customStyle="1" w:styleId="21">
    <w:name w:val="mail-contents"/>
    <w:basedOn w:val="9"/>
    <w:uiPriority w:val="0"/>
  </w:style>
  <w:style w:type="character" w:customStyle="1" w:styleId="22">
    <w:name w:val="layui-this2"/>
    <w:basedOn w:val="9"/>
    <w:uiPriority w:val="0"/>
    <w:rPr>
      <w:bdr w:val="single" w:color="EEEEEE" w:sz="6" w:space="0"/>
      <w:shd w:val="clear" w:fill="FFFFFF"/>
    </w:rPr>
  </w:style>
  <w:style w:type="character" w:customStyle="1" w:styleId="23">
    <w:name w:val="first-child"/>
    <w:basedOn w:val="9"/>
    <w:uiPriority w:val="0"/>
  </w:style>
  <w:style w:type="character" w:customStyle="1" w:styleId="24">
    <w:name w:val="sp"/>
    <w:basedOn w:val="9"/>
    <w:uiPriority w:val="0"/>
    <w:rPr>
      <w:b/>
      <w:bCs/>
    </w:rPr>
  </w:style>
  <w:style w:type="character" w:customStyle="1" w:styleId="25">
    <w:name w:val="sp1"/>
    <w:basedOn w:val="9"/>
    <w:uiPriority w:val="0"/>
    <w:rPr>
      <w:b/>
      <w:bCs/>
    </w:rPr>
  </w:style>
  <w:style w:type="character" w:customStyle="1" w:styleId="26">
    <w:name w:val="before1"/>
    <w:basedOn w:val="9"/>
    <w:uiPriority w:val="0"/>
    <w:rPr>
      <w:shd w:val="clear" w:fill="DEDEDE"/>
    </w:rPr>
  </w:style>
  <w:style w:type="paragraph" w:customStyle="1" w:styleId="27">
    <w:name w:val="TOC 标题1"/>
    <w:basedOn w:val="6"/>
    <w:next w:val="1"/>
    <w:qFormat/>
    <w:uiPriority w:val="39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2022-03-23T05:48:00Z</dcterms:created>
  <dc:creator>An</dc:creator>
  <cp:lastModifiedBy>An</cp:lastModifiedBy>
  <dcterms:modified xsi:type="dcterms:W3CDTF">2022-03-23T08:21:28Z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CC1DE18BAF544E54B6688B0284511E5D</vt:lpwstr>
  </property>
</Properties>
</file>