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A51E">
      <w:pPr>
        <w:spacing w:line="360" w:lineRule="auto"/>
        <w:jc w:val="center"/>
        <w:outlineLvl w:val="0"/>
        <w:rPr>
          <w:rStyle w:val="6"/>
          <w:rFonts w:ascii="宋体" w:hAnsi="宋体" w:eastAsia="宋体"/>
          <w:color w:val="000000"/>
        </w:rPr>
      </w:pPr>
      <w:bookmarkStart w:id="0" w:name="_Toc1046"/>
      <w:bookmarkStart w:id="1" w:name="_Toc124154786"/>
      <w:r>
        <w:rPr>
          <w:rStyle w:val="6"/>
          <w:rFonts w:hint="eastAsia" w:ascii="宋体" w:hAnsi="宋体" w:eastAsia="宋体"/>
          <w:color w:val="000000"/>
        </w:rPr>
        <w:t>第三章、</w:t>
      </w:r>
      <w:bookmarkEnd w:id="0"/>
      <w:r>
        <w:rPr>
          <w:rStyle w:val="6"/>
          <w:rFonts w:hint="eastAsia" w:ascii="宋体" w:hAnsi="宋体" w:eastAsia="宋体"/>
          <w:color w:val="000000"/>
        </w:rPr>
        <w:t>采购需求及技术要求</w:t>
      </w:r>
      <w:bookmarkEnd w:id="1"/>
      <w:bookmarkStart w:id="2" w:name="_Toc5397"/>
      <w:bookmarkEnd w:id="2"/>
      <w:bookmarkStart w:id="3" w:name="_Toc20342"/>
      <w:bookmarkEnd w:id="3"/>
      <w:bookmarkStart w:id="4" w:name="_Toc31509"/>
      <w:bookmarkEnd w:id="4"/>
    </w:p>
    <w:p w14:paraId="07D68498">
      <w:pPr>
        <w:spacing w:line="360" w:lineRule="auto"/>
        <w:jc w:val="center"/>
        <w:outlineLvl w:val="0"/>
        <w:rPr>
          <w:rFonts w:hint="eastAsia" w:ascii="宋体" w:hAnsi="宋体" w:eastAsiaTheme="minorEastAsia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舞台灯光系统技术参数</w:t>
      </w:r>
      <w:bookmarkStart w:id="5" w:name="_GoBack"/>
      <w:bookmarkEnd w:id="5"/>
    </w:p>
    <w:tbl>
      <w:tblPr>
        <w:tblStyle w:val="2"/>
        <w:tblW w:w="10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44"/>
        <w:gridCol w:w="7041"/>
        <w:gridCol w:w="597"/>
        <w:gridCol w:w="718"/>
      </w:tblGrid>
      <w:tr w14:paraId="6414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48A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LED成像灯（面光）</w:t>
            </w:r>
          </w:p>
          <w:p w14:paraId="447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1.光   源：单颗≥400W COB LED模组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2.色   温：≥3200K ，暖黄色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3.平均寿命：≥50000小时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4.显色指数：CRI≥95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5.光 通 量：≥24500lm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6.光斑角度：5°10°19°26°可选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7.★调   光：0-100%线性调光,拥有频闪效果，可频闪同步（需提供国家级权威部门出具的可同步频闪的技术证明文件扫描件）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8.控制协议：标准DMX512协议 RDM功能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731D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LED聚光灯（柱光）核心产品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1.光   源：单颗≥200W COB LED模组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2.色   温：≥3200K ，暖黄色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3.平均寿命：≥50000小时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4.显色指数：CRI≥95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5.光 通 量：≥14800lm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6.★光斑角度：≤15°~≥50°可通过DMX调焦（需提供国家级权威部门出具的灯具可通过DMX调焦的技术证明文件扫描件）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7.透      镜：螺纹透镜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8.输入电压：AC100-240V/50/60Hz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9.频闪：需频闪同步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10.调   光：0-100%线性调光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11.控制协议：标准DMX512协议 RDM功能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12.通道模式：1CH/2CH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13.噪      音：1米噪音≤40db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14.配件：电源线.信号线.保险绳.灯钩.遮扉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15.温度监控：自动调节功率进行过温保护.显示屏实时查看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69B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LED聚光灯（耳光）核心产品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1.光   源：单颗≥200W COB LED模组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2.色   温：≥3200K ，暖黄色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3.平均寿命：≥50000小时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4.显色指数：CRI≥95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5.光 通 量：≥14800lm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6.★光斑角度：≤15°~≥50°可通过DMX调焦（需提供国家级权威部门出具的灯具可通过DMX调焦的技术证明文件扫描件）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7.透      镜：螺纹透镜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8.输入电压：AC100-240V/50/60Hz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9.频闪：需频闪同步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10.调   光：0-100%线性调光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11.控制协议：标准DMX512协议 RDM功能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12.通道模式：1CH/2CH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13.噪      音：1米噪音≤40db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14.配件：电源线.信号线.保险绳.灯钩.遮扉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15.温度监控：自动调节功率进行过温保护.显示屏实时查看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18FE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LED聚光灯（顶光）核心产品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1.光   源：单颗≥200W COB LED模组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2.色   温：≥3200K ，暖黄色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3.平均寿命：≥50000小时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4.显色指数：CRI≥95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5.光 通 量：≥14800lm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6.★光斑角度：≤15°~≥50°可通过DMX调焦（需提供国家级权威部门出具的灯具可通过DMX调焦的技术证明文件扫描件）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7.透      镜：螺纹透镜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8.输入电压：AC100-240V/50/60Hz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9.频闪：需频闪同步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10.调   光：0-100%线性调光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11.控制协议：标准DMX512协议 RDM功能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12.通道模式：1CH/2CH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13.噪      音：1米噪音≤40db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14.配件：电源线.信号线.保险绳.灯钩.遮扉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15.温度监控：自动调节功率进行过温保护.显示屏实时查看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 w14:paraId="6C75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天地排 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1.输入电压:100V~240VAC，50/60Hz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2.额定功率:≥350W@220V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3.★光源规格:功率：≥ 25W  数量≥ 36颗七色进口LED（需提供国家级权威部门出具的LED灯具可混色调节的技术证明文件扫描件）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4.调光:0-100%线性调节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5.色温：≤2700K-≥9000K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6.防护等级：≥IP20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7.★散热：具有散热结构的LED灯具（需提供国家级权威部门出具的技术证明文件）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8E5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灯光控制台</w:t>
            </w:r>
          </w:p>
          <w:p w14:paraId="7D5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核心产品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1.采用功能强大的泰坦Titan操作系统(7.5/9.1/10.1可选)内置专用UPS电源系统，停电后可重复开关机英特尔酷睿i5处理器，128G固态硬盘，4G内存支持中文菜单显示，且内置多国语言</w:t>
            </w:r>
          </w:p>
          <w:p w14:paraId="7C54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内置一个≥15.6寸触摸屏，并可扩展一个17寸触摸屏</w:t>
            </w:r>
          </w:p>
          <w:p w14:paraId="22D7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2.4、8、12个DMX输出端口可选</w:t>
            </w:r>
          </w:p>
          <w:p w14:paraId="3F3B0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3.支持Artnet，并可扩展至64个DMX输出口，6144个32768DMX通道10个宏按键，可编辑任何程序</w:t>
            </w:r>
          </w:p>
          <w:p w14:paraId="4839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4.10个重放推杆，支持1000个虚拟重放强大的CMY调色板功能支持涂鸦式手写命名功能</w:t>
            </w:r>
          </w:p>
          <w:p w14:paraId="32BC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5.支持CITP协议，可预览服务器或数字灯的内置素材</w:t>
            </w:r>
          </w:p>
          <w:p w14:paraId="22C3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6.预留外部WIFI接入点，可使用IOS和Anroid移动设备进行遥控内置数千种灯库，并内置灯库编辑软件</w:t>
            </w:r>
          </w:p>
          <w:p w14:paraId="7797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7.内置Visualiser可视化舞台模拟软件，支持视频，</w:t>
            </w:r>
          </w:p>
          <w:p w14:paraId="3BC3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8.提供MIDI时间码控制，由MIDI遥控重放按钮或推子内置像素映射及内置图形发生器</w:t>
            </w:r>
          </w:p>
          <w:p w14:paraId="2415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9.★灯光控制台具有连接中控系统功能（具有国家级权威部门出具的技术证明文件扫描件）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C6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1.数字信号类型:DMX5121 路输入，1路直通输出8 路光隔离信号分配输出。</w:t>
            </w:r>
          </w:p>
          <w:p w14:paraId="4AC6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2.各输入输出接口之间的电气隔离电压:≥1000V数字信号指示灯。</w:t>
            </w:r>
          </w:p>
          <w:p w14:paraId="4E79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3.DMX信号输入连接器:XLR-D3M /XLR-D5M DMX信号直通输出连接器:XLR-D3F/XLR-D5F。</w:t>
            </w:r>
          </w:p>
          <w:p w14:paraId="4B284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4.DMX信号分配输出连接器:XLR-D3F x8/XLR-D5F电源:AC200-240V,50-60Hz。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5F1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机柜 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19寸标准机柜 含相关辅材配件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5F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数字直通立柜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1.工作电压：AC180-240V/50/60Hz</w:t>
            </w:r>
          </w:p>
          <w:p w14:paraId="384B7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2.输出回路：60路X 16A</w:t>
            </w:r>
          </w:p>
          <w:p w14:paraId="3D7D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3.控制信号：可选DMX-512输入</w:t>
            </w:r>
          </w:p>
          <w:p w14:paraId="76D6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4.电源输入220V+10%,50/60 Hz,</w:t>
            </w:r>
          </w:p>
          <w:p w14:paraId="34D7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5.单相/三相五线</w:t>
            </w:r>
          </w:p>
          <w:p w14:paraId="14408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6.抗电强度：≥1500V/1min</w:t>
            </w:r>
          </w:p>
          <w:p w14:paraId="60FF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7.响应时间：23ms</w:t>
            </w:r>
          </w:p>
          <w:p w14:paraId="6402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8.比较值 ：1-255</w:t>
            </w:r>
          </w:p>
          <w:p w14:paraId="07D2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9.连续工作时间：24小时</w:t>
            </w:r>
          </w:p>
          <w:p w14:paraId="0F94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10.信号线输入：可选三芯/五芯卡侬头插座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12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灯光阻燃电源线缆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1.不少于3*2.5㎜²阻燃弹性体复合物的胶皮绝缘护套，无氧铜丝复合束后而成，柔软、耐磨、热老化性能强。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C3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灯光阻燃线缆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1.阻燃弹性体复合物的胶皮绝缘护套，无氧铜丝复合束后而成，柔软、耐磨、热老化性能强。</w:t>
            </w:r>
          </w:p>
          <w:p w14:paraId="3E27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2.不少于2*2.5㎜²线缆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4C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灯光信号线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DMX512信号线，屏蔽不少于128编，舞台专用信号线缆，导体和屏蔽层均采用高纯度无氧铜，抗氧化能力强，具有良好的抗弯曲性。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F5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电源信号转接箱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1.烤漆箱体、定制面板、TB型连接排等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9A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7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杜绝安全事故，标准化施工，包括灯具老化线路拆解、新线缆的牵引敷设、安装、调试，灯钩、保险绳、管材、胶木插、欧插等其他配套辅材接插件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7580289"/>
    <w:p w14:paraId="2669F9F2">
      <w:pPr>
        <w:rPr>
          <w:rFonts w:hint="eastAsia" w:eastAsiaTheme="minorEastAsia"/>
          <w:lang w:eastAsia="zh-CN"/>
        </w:rPr>
      </w:pPr>
      <w:r>
        <w:rPr>
          <w:color w:val="000000"/>
        </w:rPr>
        <w:t>注：招标文件采购货物中的技术参数部分是满足货物采购的基本要求，如有与市场某项产品或参数描述相同并非特指，仅作为采购货物功能、性能、质量、档次、水平的参照</w:t>
      </w:r>
      <w:r>
        <w:rPr>
          <w:rFonts w:hint="eastAsia"/>
          <w:color w:val="000000"/>
          <w:lang w:eastAsia="zh-CN"/>
        </w:rPr>
        <w:t>。</w:t>
      </w: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DU4NWE0NDdlMGU0MzkzYTc4NmVmODdlMTFiZTkifQ=="/>
    <w:docVar w:name="KSO_WPS_MARK_KEY" w:val="15356333-31d2-4125-9ecc-ee24fd8e899d"/>
  </w:docVars>
  <w:rsids>
    <w:rsidRoot w:val="00000000"/>
    <w:rsid w:val="07047ECE"/>
    <w:rsid w:val="0D626CE2"/>
    <w:rsid w:val="0DE63E89"/>
    <w:rsid w:val="13A26AA4"/>
    <w:rsid w:val="1E2F5C46"/>
    <w:rsid w:val="1EE53C8B"/>
    <w:rsid w:val="201523AC"/>
    <w:rsid w:val="21501E7F"/>
    <w:rsid w:val="25092DE6"/>
    <w:rsid w:val="2C6001F9"/>
    <w:rsid w:val="2D3E1CFA"/>
    <w:rsid w:val="30434C5E"/>
    <w:rsid w:val="30517430"/>
    <w:rsid w:val="38EF1839"/>
    <w:rsid w:val="3CC82828"/>
    <w:rsid w:val="457C4AF8"/>
    <w:rsid w:val="4755115C"/>
    <w:rsid w:val="4760647F"/>
    <w:rsid w:val="5534316B"/>
    <w:rsid w:val="583C439E"/>
    <w:rsid w:val="5F061262"/>
    <w:rsid w:val="61405BE4"/>
    <w:rsid w:val="676259B6"/>
    <w:rsid w:val="687A05CB"/>
    <w:rsid w:val="6B712792"/>
    <w:rsid w:val="710B44B6"/>
    <w:rsid w:val="75DF5F11"/>
    <w:rsid w:val="769D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15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1876</Words>
  <Characters>2646</Characters>
  <Lines>0</Lines>
  <Paragraphs>0</Paragraphs>
  <TotalTime>0</TotalTime>
  <ScaleCrop>false</ScaleCrop>
  <LinksUpToDate>false</LinksUpToDate>
  <CharactersWithSpaces>2863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2026-01-13T03:22:00Z</dcterms:created>
  <dc:creator>Administrator</dc:creator>
  <cp:lastModifiedBy>自由自在</cp:lastModifiedBy>
  <dcterms:modified xsi:type="dcterms:W3CDTF">2026-02-10T06:48:00Z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eyJoZGlkIjoiYzEzM2U1N2E1N2EyYjFjNDVmMDA3NzgwNTJhYTk1NDMiLCJ1c2VySWQiOiIzODY0NDg5MDQifQ==</vt:lpwstr>
  </property>
  <property fmtid="{D5CDD505-2E9C-101B-9397-08002B2CF9AE}" pid="4" name="ICV">
    <vt:lpwstr>178984E30FA646BD83FD54AEDA8770B4_12</vt:lpwstr>
  </property>
</Properties>
</file>