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F7223">
      <w:pPr>
        <w:jc w:val="center"/>
        <w:rPr>
          <w:rFonts w:hint="default" w:ascii="Times New Roman" w:hAnsi="Times New Roman" w:eastAsia="新宋体" w:cs="Times New Roman"/>
          <w:b/>
          <w:bCs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新宋体" w:cs="Times New Roman"/>
          <w:b/>
          <w:bCs/>
          <w:color w:val="auto"/>
          <w:kern w:val="0"/>
          <w:sz w:val="36"/>
          <w:szCs w:val="36"/>
          <w:highlight w:val="none"/>
        </w:rPr>
        <w:t xml:space="preserve"> </w:t>
      </w:r>
      <w:r>
        <w:rPr>
          <w:rFonts w:hint="default" w:ascii="Times New Roman" w:hAnsi="Times New Roman" w:eastAsia="新宋体" w:cs="Times New Roman"/>
          <w:b/>
          <w:bCs/>
          <w:color w:val="auto"/>
          <w:sz w:val="36"/>
          <w:szCs w:val="36"/>
          <w:highlight w:val="none"/>
        </w:rPr>
        <w:t>竞争性磋商公告</w:t>
      </w:r>
    </w:p>
    <w:p w14:paraId="110C030B">
      <w:pPr>
        <w:spacing w:line="360" w:lineRule="auto"/>
        <w:jc w:val="center"/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</w:pPr>
    </w:p>
    <w:p w14:paraId="343A63D2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8"/>
        </w:pBd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项目概况</w:t>
      </w:r>
    </w:p>
    <w:p w14:paraId="632D61B7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8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驻马店市市场监督管理局2025年度食品安全委托抽检项目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的潜在供应商应在驻马店市公共资源交易中心电子交易平台 获取采购文件，并于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u w:val="none" w:color="auto"/>
          <w:lang w:val="en-US" w:eastAsia="zh-CN"/>
        </w:rPr>
        <w:t>202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新宋体" w:cs="Times New Roman"/>
          <w:bCs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新宋体" w:cs="Times New Roman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  <w:t>日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  <w:t>时</w:t>
      </w:r>
      <w:r>
        <w:rPr>
          <w:rFonts w:hint="eastAsia" w:ascii="Times New Roman" w:hAnsi="Times New Roman" w:eastAsia="新宋体" w:cs="Times New Roman"/>
          <w:bCs/>
          <w:color w:val="auto"/>
          <w:sz w:val="24"/>
          <w:szCs w:val="24"/>
          <w:highlight w:val="none"/>
          <w:lang w:val="en-US" w:eastAsia="zh-CN"/>
        </w:rPr>
        <w:t>00分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  <w:t>（北京时间）前提交响应文件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。</w:t>
      </w:r>
    </w:p>
    <w:p w14:paraId="1F3696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</w:pPr>
      <w:bookmarkStart w:id="0" w:name="_Toc28359089"/>
      <w:bookmarkStart w:id="1" w:name="_Toc35393798"/>
      <w:bookmarkStart w:id="2" w:name="_Toc28359012"/>
      <w:bookmarkStart w:id="3" w:name="_Toc35393629"/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：</w:t>
      </w:r>
    </w:p>
    <w:p w14:paraId="679A1B0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1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项目编号：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驻政采购-2025-05-19</w:t>
      </w:r>
    </w:p>
    <w:p w14:paraId="0F645A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2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项目名称：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驻马店市市场监督管理局2025年度食品安全委托抽检项目</w:t>
      </w:r>
    </w:p>
    <w:p w14:paraId="4FCC3EE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3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采购方式：竞争性磋商</w:t>
      </w:r>
    </w:p>
    <w:p w14:paraId="07AD03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4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预算金额：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val="en-US" w:eastAsia="zh-CN"/>
        </w:rPr>
        <w:t>1000000.00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元</w:t>
      </w:r>
    </w:p>
    <w:p w14:paraId="3384B3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最高限价：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A包：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500000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  B包：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500000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元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 xml:space="preserve"> </w:t>
      </w:r>
    </w:p>
    <w:tbl>
      <w:tblPr>
        <w:tblStyle w:val="3"/>
        <w:tblW w:w="0" w:type="auto"/>
        <w:tblInd w:w="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733"/>
        <w:gridCol w:w="2685"/>
        <w:gridCol w:w="1724"/>
        <w:gridCol w:w="1800"/>
      </w:tblGrid>
      <w:tr w14:paraId="3237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83" w:type="dxa"/>
            <w:noWrap w:val="0"/>
            <w:vAlign w:val="center"/>
          </w:tcPr>
          <w:p w14:paraId="758075D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733" w:type="dxa"/>
            <w:noWrap w:val="0"/>
            <w:vAlign w:val="center"/>
          </w:tcPr>
          <w:p w14:paraId="50C781C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包号</w:t>
            </w:r>
          </w:p>
        </w:tc>
        <w:tc>
          <w:tcPr>
            <w:tcW w:w="2685" w:type="dxa"/>
            <w:noWrap w:val="0"/>
            <w:vAlign w:val="center"/>
          </w:tcPr>
          <w:p w14:paraId="0E0D17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1724" w:type="dxa"/>
            <w:noWrap w:val="0"/>
            <w:vAlign w:val="center"/>
          </w:tcPr>
          <w:p w14:paraId="220FC1F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预算（元）</w:t>
            </w:r>
          </w:p>
        </w:tc>
        <w:tc>
          <w:tcPr>
            <w:tcW w:w="1800" w:type="dxa"/>
            <w:noWrap w:val="0"/>
            <w:vAlign w:val="center"/>
          </w:tcPr>
          <w:p w14:paraId="30F64D8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最高限价（元）</w:t>
            </w:r>
          </w:p>
        </w:tc>
      </w:tr>
      <w:tr w14:paraId="57B2A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83" w:type="dxa"/>
            <w:noWrap w:val="0"/>
            <w:vAlign w:val="center"/>
          </w:tcPr>
          <w:p w14:paraId="147B90C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733" w:type="dxa"/>
            <w:noWrap w:val="0"/>
            <w:vAlign w:val="center"/>
          </w:tcPr>
          <w:p w14:paraId="353C121A">
            <w:pPr>
              <w:widowControl/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驻政采购-2025-05-19</w:t>
            </w:r>
            <w:r>
              <w:rPr>
                <w:rFonts w:hint="default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2685" w:type="dxa"/>
            <w:noWrap w:val="0"/>
            <w:vAlign w:val="center"/>
          </w:tcPr>
          <w:p w14:paraId="7E56BEBA">
            <w:pPr>
              <w:widowControl/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eastAsia="zh-CN"/>
              </w:rPr>
              <w:t>食品生产、餐饮环节委托抽检</w:t>
            </w:r>
          </w:p>
        </w:tc>
        <w:tc>
          <w:tcPr>
            <w:tcW w:w="1724" w:type="dxa"/>
            <w:noWrap w:val="0"/>
            <w:vAlign w:val="center"/>
          </w:tcPr>
          <w:p w14:paraId="74C7C23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500000</w:t>
            </w:r>
          </w:p>
        </w:tc>
        <w:tc>
          <w:tcPr>
            <w:tcW w:w="1800" w:type="dxa"/>
            <w:noWrap w:val="0"/>
            <w:vAlign w:val="center"/>
          </w:tcPr>
          <w:p w14:paraId="5416A19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500000</w:t>
            </w:r>
          </w:p>
        </w:tc>
      </w:tr>
      <w:tr w14:paraId="1FD4D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83" w:type="dxa"/>
            <w:noWrap w:val="0"/>
            <w:vAlign w:val="center"/>
          </w:tcPr>
          <w:p w14:paraId="58DE8DA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733" w:type="dxa"/>
            <w:noWrap w:val="0"/>
            <w:vAlign w:val="center"/>
          </w:tcPr>
          <w:p w14:paraId="6FC0A768">
            <w:pPr>
              <w:widowControl/>
              <w:spacing w:line="288" w:lineRule="auto"/>
              <w:jc w:val="center"/>
              <w:rPr>
                <w:rFonts w:hint="default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驻政采购-2025-05-19</w:t>
            </w:r>
            <w:r>
              <w:rPr>
                <w:rFonts w:hint="default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B</w:t>
            </w:r>
          </w:p>
        </w:tc>
        <w:tc>
          <w:tcPr>
            <w:tcW w:w="2685" w:type="dxa"/>
            <w:noWrap w:val="0"/>
            <w:vAlign w:val="center"/>
          </w:tcPr>
          <w:p w14:paraId="1B3DEE9F">
            <w:pPr>
              <w:widowControl/>
              <w:spacing w:line="288" w:lineRule="auto"/>
              <w:jc w:val="center"/>
              <w:rPr>
                <w:rFonts w:hint="default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eastAsia="zh-CN"/>
              </w:rPr>
              <w:t>食品流通环节委托抽检</w:t>
            </w:r>
          </w:p>
        </w:tc>
        <w:tc>
          <w:tcPr>
            <w:tcW w:w="1724" w:type="dxa"/>
            <w:noWrap w:val="0"/>
            <w:vAlign w:val="center"/>
          </w:tcPr>
          <w:p w14:paraId="45A160F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500000</w:t>
            </w:r>
          </w:p>
        </w:tc>
        <w:tc>
          <w:tcPr>
            <w:tcW w:w="1800" w:type="dxa"/>
            <w:noWrap w:val="0"/>
            <w:vAlign w:val="center"/>
          </w:tcPr>
          <w:p w14:paraId="16C4526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500000</w:t>
            </w:r>
          </w:p>
        </w:tc>
      </w:tr>
    </w:tbl>
    <w:p w14:paraId="0BE3C9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注：每家供应商只能成交一个包。如有供应商在两个包的成交结果均排名第一，按从A到B的顺序确定成交供应商。</w:t>
      </w:r>
    </w:p>
    <w:p w14:paraId="40FC2B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5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采购需求：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详见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val="en-US" w:eastAsia="zh-CN"/>
        </w:rPr>
        <w:t>竞争性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磋商文件</w:t>
      </w:r>
    </w:p>
    <w:p w14:paraId="72A2F5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6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合同履行期限：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val="en-US" w:eastAsia="zh-CN"/>
        </w:rPr>
        <w:t>一年</w:t>
      </w:r>
    </w:p>
    <w:p w14:paraId="009E6FC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7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本项目是否接受联合体：否</w:t>
      </w:r>
    </w:p>
    <w:p w14:paraId="0F6952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8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本项目是否接受进口产品：否</w:t>
      </w:r>
    </w:p>
    <w:p w14:paraId="34B2BF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9、是否专门面向中小企业：是</w:t>
      </w:r>
    </w:p>
    <w:p w14:paraId="74EC79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</w:pPr>
      <w:bookmarkStart w:id="4" w:name="_Toc28359013"/>
      <w:bookmarkStart w:id="5" w:name="_Toc28359090"/>
      <w:bookmarkStart w:id="6" w:name="_Toc35393799"/>
      <w:bookmarkStart w:id="7" w:name="_Toc35393630"/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二、申请人的资格要求：</w:t>
      </w:r>
      <w:bookmarkEnd w:id="4"/>
      <w:bookmarkEnd w:id="5"/>
      <w:bookmarkEnd w:id="6"/>
      <w:bookmarkEnd w:id="7"/>
    </w:p>
    <w:p w14:paraId="5EA2859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54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bookmarkStart w:id="8" w:name="_Toc35393631"/>
      <w:bookmarkStart w:id="9" w:name="_Toc28359091"/>
      <w:bookmarkStart w:id="10" w:name="_Toc35393800"/>
      <w:bookmarkStart w:id="11" w:name="_Toc28359014"/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1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满足《中华人民共和国政府采购法》第二十二条规定；</w:t>
      </w:r>
    </w:p>
    <w:p w14:paraId="723BBA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54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2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落实政府采购政策需满足的资格要求：落实《政府采购促进中小企业发展管理办法》财库【2020】46号文件规定。本项目专门面向中小微企业采购（监狱/残疾人福利性企业视为小微企业）。</w:t>
      </w:r>
    </w:p>
    <w:p w14:paraId="045202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54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3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val="en-US" w:eastAsia="zh-CN"/>
        </w:rPr>
        <w:t>、本项目的特定资格要求：</w:t>
      </w:r>
    </w:p>
    <w:p w14:paraId="6E95A6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540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3.1 根据《关于在政府采购活动中查询及使用信用记录有关问题的通知》（财库【2016】125号）的规定，对列入失信被执行人、重大税收违法失信主体、政府采购严重违法失信行为记录名单的供应商，拒绝参与本项目政府采购活动；【查询渠道：“信用中国”网站（www.creditchina.gov.cn）、中国政府采购网（www.ccgp.gov.cn）】；</w:t>
      </w:r>
    </w:p>
    <w:p w14:paraId="5475E4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540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3.2 须提供食品检验机构资质认定证书（CMAF）或标识含食品的资质认定计量认证证书（CMA）。</w:t>
      </w:r>
    </w:p>
    <w:p w14:paraId="59BC750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54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3.3 本项目不接受联合体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。</w:t>
      </w:r>
    </w:p>
    <w:p w14:paraId="3556D0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三、获取采购文件</w:t>
      </w:r>
      <w:bookmarkEnd w:id="8"/>
      <w:bookmarkEnd w:id="9"/>
      <w:bookmarkEnd w:id="10"/>
      <w:bookmarkEnd w:id="11"/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：</w:t>
      </w:r>
    </w:p>
    <w:p w14:paraId="7F430F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54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1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时间：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u w:val="none" w:color="auto"/>
          <w:lang w:val="en-US" w:eastAsia="zh-CN"/>
        </w:rPr>
        <w:t>202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新宋体" w:cs="Times New Roman"/>
          <w:bCs/>
          <w:color w:val="auto"/>
          <w:sz w:val="24"/>
          <w:szCs w:val="24"/>
          <w:highlight w:val="none"/>
          <w:lang w:val="en-US" w:eastAsia="zh-CN"/>
        </w:rPr>
        <w:t>05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新宋体" w:cs="Times New Roman"/>
          <w:bCs/>
          <w:color w:val="auto"/>
          <w:sz w:val="24"/>
          <w:szCs w:val="24"/>
          <w:highlight w:val="none"/>
          <w:lang w:val="en-US" w:eastAsia="zh-CN"/>
        </w:rPr>
        <w:t>26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  <w:t>日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</w:rPr>
        <w:t>至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u w:val="none" w:color="auto"/>
          <w:lang w:val="en-US" w:eastAsia="zh-CN"/>
        </w:rPr>
        <w:t>202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新宋体" w:cs="Times New Roman"/>
          <w:bCs/>
          <w:color w:val="auto"/>
          <w:sz w:val="24"/>
          <w:szCs w:val="24"/>
          <w:highlight w:val="none"/>
          <w:lang w:val="en-US" w:eastAsia="zh-CN"/>
        </w:rPr>
        <w:t>05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新宋体" w:cs="Times New Roman"/>
          <w:bCs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  <w:t>日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</w:rPr>
        <w:t>，每天上午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8:00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</w:rPr>
        <w:t>至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12:00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</w:rPr>
        <w:t>，下午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12:00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</w:rPr>
        <w:t>至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18:00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</w:rPr>
        <w:t>（北京时间，法定节假日除外）</w:t>
      </w:r>
    </w:p>
    <w:p w14:paraId="40AA56B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54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2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地点：驻马店市公共资源交易中心电子交易平台</w:t>
      </w:r>
    </w:p>
    <w:p w14:paraId="4146C0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54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3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方式：网上下载</w:t>
      </w:r>
    </w:p>
    <w:p w14:paraId="7539D2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54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4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售价：0元</w:t>
      </w:r>
    </w:p>
    <w:p w14:paraId="105212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</w:pPr>
      <w:bookmarkStart w:id="12" w:name="_Toc28359015"/>
      <w:bookmarkStart w:id="13" w:name="_Toc28359092"/>
      <w:bookmarkStart w:id="14" w:name="_Toc35393632"/>
      <w:bookmarkStart w:id="15" w:name="_Toc35393801"/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四、响应文件提交</w:t>
      </w:r>
      <w:bookmarkEnd w:id="12"/>
      <w:bookmarkEnd w:id="13"/>
      <w:bookmarkEnd w:id="14"/>
      <w:bookmarkEnd w:id="15"/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：</w:t>
      </w:r>
    </w:p>
    <w:p w14:paraId="6D7AA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bCs/>
          <w:i w:val="0"/>
          <w:iCs w:val="0"/>
          <w:color w:val="auto"/>
          <w:sz w:val="24"/>
          <w:szCs w:val="24"/>
          <w:highlight w:val="none"/>
          <w:u w:val="single"/>
        </w:rPr>
      </w:pPr>
      <w:bookmarkStart w:id="16" w:name="_Toc35393802"/>
      <w:bookmarkStart w:id="17" w:name="_Toc35393633"/>
      <w:bookmarkStart w:id="18" w:name="_Toc28359016"/>
      <w:bookmarkStart w:id="19" w:name="_Toc28359093"/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1、截止时间：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u w:val="none" w:color="auto"/>
          <w:lang w:val="en-US" w:eastAsia="zh-CN"/>
        </w:rPr>
        <w:t>202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新宋体" w:cs="Times New Roman"/>
          <w:bCs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新宋体" w:cs="Times New Roman"/>
          <w:bCs/>
          <w:color w:val="auto"/>
          <w:sz w:val="24"/>
          <w:szCs w:val="24"/>
          <w:highlight w:val="none"/>
          <w:lang w:val="en-US" w:eastAsia="zh-CN"/>
        </w:rPr>
        <w:t>05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  <w:t>日</w:t>
      </w:r>
      <w:r>
        <w:rPr>
          <w:rFonts w:hint="default" w:ascii="Times New Roman" w:hAnsi="Times New Roman" w:eastAsia="新宋体" w:cs="Times New Roman"/>
          <w:b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新宋体" w:cs="Times New Roman"/>
          <w:b w:val="0"/>
          <w:i w:val="0"/>
          <w:iCs w:val="0"/>
          <w:color w:val="auto"/>
          <w:sz w:val="24"/>
          <w:szCs w:val="24"/>
          <w:highlight w:val="none"/>
        </w:rPr>
        <w:t>点</w:t>
      </w:r>
      <w:r>
        <w:rPr>
          <w:rFonts w:hint="default" w:ascii="Times New Roman" w:hAnsi="Times New Roman" w:eastAsia="新宋体" w:cs="Times New Roman"/>
          <w:b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default" w:ascii="Times New Roman" w:hAnsi="Times New Roman" w:eastAsia="新宋体" w:cs="Times New Roman"/>
          <w:b w:val="0"/>
          <w:i w:val="0"/>
          <w:iCs w:val="0"/>
          <w:color w:val="auto"/>
          <w:sz w:val="24"/>
          <w:szCs w:val="24"/>
          <w:highlight w:val="none"/>
        </w:rPr>
        <w:t>分</w:t>
      </w:r>
      <w:r>
        <w:rPr>
          <w:rFonts w:hint="default" w:ascii="Times New Roman" w:hAnsi="Times New Roman" w:eastAsia="新宋体" w:cs="Times New Roman"/>
          <w:bCs/>
          <w:i w:val="0"/>
          <w:iCs w:val="0"/>
          <w:color w:val="auto"/>
          <w:sz w:val="24"/>
          <w:szCs w:val="24"/>
          <w:highlight w:val="none"/>
        </w:rPr>
        <w:t>（北京时间）</w:t>
      </w:r>
    </w:p>
    <w:p w14:paraId="7F60F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bCs/>
          <w:i w:val="0"/>
          <w:iCs w:val="0"/>
          <w:color w:val="auto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</w:rPr>
        <w:t>地点：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驻马店市公共资源交易中心不见面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>开标</w:t>
      </w:r>
      <w:r>
        <w:rPr>
          <w:rFonts w:hint="eastAsia" w:ascii="Times New Roman" w:hAnsi="Times New Roman" w:cs="Times New Roman"/>
          <w:color w:val="auto"/>
          <w:sz w:val="24"/>
          <w:highlight w:val="none"/>
          <w:u w:val="single"/>
          <w:lang w:val="en-US" w:eastAsia="zh-CN"/>
        </w:rPr>
        <w:t>一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>厅</w:t>
      </w:r>
    </w:p>
    <w:p w14:paraId="76E5DD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五、响应文件开启</w:t>
      </w:r>
      <w:bookmarkEnd w:id="16"/>
      <w:bookmarkEnd w:id="17"/>
      <w:bookmarkEnd w:id="18"/>
      <w:bookmarkEnd w:id="19"/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：</w:t>
      </w:r>
    </w:p>
    <w:p w14:paraId="3BC2D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bCs/>
          <w:i w:val="0"/>
          <w:iCs w:val="0"/>
          <w:color w:val="auto"/>
          <w:sz w:val="24"/>
          <w:szCs w:val="24"/>
          <w:highlight w:val="none"/>
          <w:u w:val="single"/>
        </w:rPr>
      </w:pPr>
      <w:bookmarkStart w:id="20" w:name="_Toc35393803"/>
      <w:bookmarkStart w:id="21" w:name="_Toc35393634"/>
      <w:bookmarkStart w:id="22" w:name="_Toc28359017"/>
      <w:bookmarkStart w:id="23" w:name="_Toc28359094"/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1、时间：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u w:val="none" w:color="auto"/>
          <w:lang w:val="en-US" w:eastAsia="zh-CN"/>
        </w:rPr>
        <w:t>202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新宋体" w:cs="Times New Roman"/>
          <w:bCs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新宋体" w:cs="Times New Roman"/>
          <w:bCs/>
          <w:color w:val="auto"/>
          <w:sz w:val="24"/>
          <w:szCs w:val="24"/>
          <w:highlight w:val="none"/>
          <w:lang w:val="en-US" w:eastAsia="zh-CN"/>
        </w:rPr>
        <w:t>05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  <w:t>日</w:t>
      </w:r>
      <w:r>
        <w:rPr>
          <w:rFonts w:hint="default" w:ascii="Times New Roman" w:hAnsi="Times New Roman" w:eastAsia="新宋体" w:cs="Times New Roman"/>
          <w:b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新宋体" w:cs="Times New Roman"/>
          <w:b w:val="0"/>
          <w:i w:val="0"/>
          <w:iCs w:val="0"/>
          <w:color w:val="auto"/>
          <w:sz w:val="24"/>
          <w:szCs w:val="24"/>
          <w:highlight w:val="none"/>
        </w:rPr>
        <w:t>点</w:t>
      </w:r>
      <w:r>
        <w:rPr>
          <w:rFonts w:hint="default" w:ascii="Times New Roman" w:hAnsi="Times New Roman" w:eastAsia="新宋体" w:cs="Times New Roman"/>
          <w:b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default" w:ascii="Times New Roman" w:hAnsi="Times New Roman" w:eastAsia="新宋体" w:cs="Times New Roman"/>
          <w:b w:val="0"/>
          <w:i w:val="0"/>
          <w:iCs w:val="0"/>
          <w:color w:val="auto"/>
          <w:sz w:val="24"/>
          <w:szCs w:val="24"/>
          <w:highlight w:val="none"/>
        </w:rPr>
        <w:t>分</w:t>
      </w:r>
      <w:r>
        <w:rPr>
          <w:rFonts w:hint="default" w:ascii="Times New Roman" w:hAnsi="Times New Roman" w:eastAsia="新宋体" w:cs="Times New Roman"/>
          <w:bCs/>
          <w:i w:val="0"/>
          <w:iCs w:val="0"/>
          <w:color w:val="auto"/>
          <w:sz w:val="24"/>
          <w:szCs w:val="24"/>
          <w:highlight w:val="none"/>
        </w:rPr>
        <w:t>（北京时间）</w:t>
      </w:r>
    </w:p>
    <w:p w14:paraId="3BE66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bCs/>
          <w:i w:val="0"/>
          <w:iCs w:val="0"/>
          <w:color w:val="auto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</w:rPr>
        <w:t>地点：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驻马店市公共资源交易中心不见面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>开标</w:t>
      </w:r>
      <w:r>
        <w:rPr>
          <w:rFonts w:hint="eastAsia" w:ascii="Times New Roman" w:hAnsi="Times New Roman" w:cs="Times New Roman"/>
          <w:color w:val="auto"/>
          <w:sz w:val="24"/>
          <w:highlight w:val="none"/>
          <w:u w:val="single"/>
          <w:lang w:val="en-US" w:eastAsia="zh-CN"/>
        </w:rPr>
        <w:t>一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>厅</w:t>
      </w:r>
    </w:p>
    <w:p w14:paraId="3B6B89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六、</w:t>
      </w:r>
      <w:bookmarkEnd w:id="20"/>
      <w:bookmarkEnd w:id="21"/>
      <w:bookmarkEnd w:id="22"/>
      <w:bookmarkEnd w:id="23"/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发布公告的媒介及公告期限：</w:t>
      </w:r>
    </w:p>
    <w:p w14:paraId="35B10C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bookmarkStart w:id="24" w:name="_Toc35393635"/>
      <w:bookmarkStart w:id="25" w:name="_Toc35393804"/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本次公告在《河南省政府采购网》、《驻马店市公共资源交易中心网》上发布。</w:t>
      </w:r>
    </w:p>
    <w:p w14:paraId="45E582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Times New Roman" w:hAnsi="Times New Roman" w:eastAsia="新宋体" w:cs="Times New Roman"/>
          <w:color w:val="FF0000"/>
          <w:kern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公告期限为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个工作日。</w:t>
      </w:r>
    </w:p>
    <w:p w14:paraId="5CB60C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七、其他补充事宜</w:t>
      </w:r>
      <w:bookmarkEnd w:id="24"/>
      <w:bookmarkEnd w:id="25"/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：</w:t>
      </w:r>
    </w:p>
    <w:p w14:paraId="6900AE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1、本项目使用远程不见面交易的模式。供应商应于响应文件提交截止时间前将加密电子响应文件(.zmdtf格式)在驻马店市公共资源交易中心电子交易平台加密上传，逾期上传其响应将被拒绝。</w:t>
      </w:r>
    </w:p>
    <w:p w14:paraId="00AC2F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2、供应商注册：</w:t>
      </w:r>
    </w:p>
    <w:p w14:paraId="1504023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供应商首先通过“驻马店市公共资源交易中心”网站“投标人登陆版块”进行交易主体免费注册，然后按网站下载中心（其他）“诚信库申报操作手册”指导填报企业信息和上传有关资料原件的扫描件，完善诚信库信息，自行核验通过后，按网站下载中心（其他）“办理HNXACA单位个人数字证书所需材料下载”准备齐资料，最后到驻马店市公共资源交易中心（驻马店市文明路1196号公共资源交易中心1F大厅）办理 CA 密钥，完成注册。</w:t>
      </w:r>
    </w:p>
    <w:p w14:paraId="1423C7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3、采购文件下载： </w:t>
      </w:r>
    </w:p>
    <w:p w14:paraId="5B13B8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凡有意参加磋商者，登录“驻马店市公共资源交易中心”网站，凭领取的企业身份认证锁（CA密钥）登录系统进行网上免费下载采购文件。供应商未按规定在网上下载采购文件的，其响应将被拒绝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。</w:t>
      </w:r>
    </w:p>
    <w:p w14:paraId="0435449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</w:pPr>
      <w:bookmarkStart w:id="26" w:name="_Toc35393636"/>
      <w:bookmarkStart w:id="27" w:name="_Toc28359095"/>
      <w:bookmarkStart w:id="28" w:name="_Toc35393805"/>
      <w:bookmarkStart w:id="29" w:name="_Toc28359018"/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八、凡对本次采购提出询问，请按以下方式联系。</w:t>
      </w:r>
      <w:bookmarkEnd w:id="26"/>
      <w:bookmarkEnd w:id="27"/>
      <w:bookmarkEnd w:id="28"/>
      <w:bookmarkEnd w:id="29"/>
    </w:p>
    <w:p w14:paraId="0E683833">
      <w:pPr>
        <w:wordWrap w:val="0"/>
        <w:adjustRightInd/>
        <w:snapToGrid/>
        <w:spacing w:before="0" w:beforeLines="0" w:after="0" w:afterLines="0" w:line="360" w:lineRule="auto"/>
        <w:ind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1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采购人信息</w:t>
      </w:r>
    </w:p>
    <w:p w14:paraId="5AAA4AF7">
      <w:pPr>
        <w:wordWrap w:val="0"/>
        <w:adjustRightInd/>
        <w:snapToGrid/>
        <w:spacing w:before="0" w:beforeLines="0" w:after="0" w:afterLines="0" w:line="360" w:lineRule="auto"/>
        <w:ind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名称：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  <w:lang w:eastAsia="zh-CN"/>
        </w:rPr>
        <w:t>驻马店市市场监督管理局</w:t>
      </w:r>
    </w:p>
    <w:p w14:paraId="32AA7B11">
      <w:pPr>
        <w:wordWrap w:val="0"/>
        <w:adjustRightInd/>
        <w:snapToGrid/>
        <w:spacing w:before="0" w:beforeLines="0" w:after="0" w:afterLines="0" w:line="360" w:lineRule="auto"/>
        <w:ind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地址：驻马店市金水路60号</w:t>
      </w:r>
    </w:p>
    <w:p w14:paraId="2DB26A99">
      <w:pPr>
        <w:wordWrap w:val="0"/>
        <w:adjustRightInd/>
        <w:snapToGrid/>
        <w:spacing w:before="0" w:beforeLines="0" w:after="0" w:afterLines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eastAsia="zh-CN"/>
        </w:rPr>
        <w:t>联系人：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  <w:t>康聪丽</w:t>
      </w:r>
    </w:p>
    <w:p w14:paraId="5A943CB0">
      <w:pPr>
        <w:wordWrap w:val="0"/>
        <w:adjustRightInd/>
        <w:snapToGrid/>
        <w:spacing w:before="0" w:beforeLines="0" w:after="0" w:afterLines="0" w:line="360" w:lineRule="auto"/>
        <w:ind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联系方式：</w:t>
      </w:r>
      <w:bookmarkStart w:id="30" w:name="_Toc28359086"/>
      <w:bookmarkStart w:id="31" w:name="_Toc28359009"/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0396-2882827</w:t>
      </w:r>
    </w:p>
    <w:bookmarkEnd w:id="30"/>
    <w:bookmarkEnd w:id="31"/>
    <w:p w14:paraId="51A45DDF">
      <w:pPr>
        <w:pStyle w:val="2"/>
        <w:spacing w:before="163" w:line="212" w:lineRule="auto"/>
        <w:ind w:left="469"/>
        <w:rPr>
          <w:rFonts w:hint="eastAsia" w:ascii="宋体" w:hAnsi="宋体" w:eastAsia="宋体" w:cs="宋体"/>
          <w:color w:val="auto"/>
          <w:spacing w:val="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名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称：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  <w:lang w:eastAsia="zh-CN"/>
        </w:rPr>
        <w:t>河南钰政工程管理有限公司</w:t>
      </w:r>
    </w:p>
    <w:p w14:paraId="453B0B84">
      <w:pPr>
        <w:pStyle w:val="2"/>
        <w:spacing w:before="163" w:line="212" w:lineRule="auto"/>
        <w:ind w:left="469"/>
        <w:rPr>
          <w:rFonts w:hint="eastAsia" w:ascii="宋体" w:hAnsi="宋体" w:eastAsia="宋体" w:cs="宋体"/>
          <w:color w:val="auto"/>
          <w:spacing w:val="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地  址：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  <w:lang w:eastAsia="zh-CN"/>
        </w:rPr>
        <w:t>河南省驻马店市西平县滨河西路嫘祖海棠园东门北侧5号</w:t>
      </w:r>
    </w:p>
    <w:p w14:paraId="5AB9C408">
      <w:pPr>
        <w:pStyle w:val="2"/>
        <w:spacing w:before="163" w:line="212" w:lineRule="auto"/>
        <w:ind w:left="469"/>
        <w:rPr>
          <w:rFonts w:hint="eastAsia" w:ascii="宋体" w:hAnsi="宋体" w:eastAsia="宋体" w:cs="宋体"/>
          <w:color w:val="auto"/>
          <w:spacing w:val="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联 系 人：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  <w:lang w:val="en-US" w:eastAsia="zh-CN"/>
        </w:rPr>
        <w:t>崔鹭鹭</w:t>
      </w:r>
    </w:p>
    <w:p w14:paraId="268A801A">
      <w:pPr>
        <w:pStyle w:val="2"/>
        <w:spacing w:before="163" w:line="212" w:lineRule="auto"/>
        <w:ind w:left="469"/>
        <w:rPr>
          <w:rFonts w:ascii="宋体" w:hAnsi="宋体" w:eastAsia="宋体" w:cs="宋体"/>
          <w:color w:val="auto"/>
          <w:spacing w:val="5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电  话：13223879870</w:t>
      </w:r>
    </w:p>
    <w:p w14:paraId="2F0C1E52">
      <w:pPr>
        <w:pStyle w:val="2"/>
        <w:spacing w:before="182" w:line="220" w:lineRule="auto"/>
        <w:ind w:left="469"/>
        <w:rPr>
          <w:color w:val="auto"/>
          <w:sz w:val="24"/>
          <w:szCs w:val="24"/>
        </w:rPr>
      </w:pPr>
      <w:r>
        <w:rPr>
          <w:color w:val="auto"/>
          <w:spacing w:val="-1"/>
          <w:sz w:val="24"/>
          <w:szCs w:val="24"/>
        </w:rPr>
        <w:t>3.项目联系方式</w:t>
      </w:r>
    </w:p>
    <w:p w14:paraId="1AE6DB78">
      <w:pPr>
        <w:pStyle w:val="2"/>
        <w:spacing w:before="180" w:line="219" w:lineRule="auto"/>
        <w:ind w:left="473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pacing w:val="-4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  <w:lang w:val="en-US" w:eastAsia="zh-CN"/>
        </w:rPr>
        <w:t>崔鹭鹭</w:t>
      </w:r>
    </w:p>
    <w:p w14:paraId="4C53083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="495" w:right="0" w:rightChars="0" w:firstLine="0" w:firstLineChars="0"/>
        <w:textAlignment w:val="auto"/>
        <w:outlineLvl w:val="9"/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spacing w:val="-3"/>
          <w:sz w:val="24"/>
          <w:szCs w:val="24"/>
        </w:rPr>
        <w:t>联系方式：</w:t>
      </w:r>
      <w:r>
        <w:rPr>
          <w:rFonts w:hint="eastAsia" w:ascii="宋体" w:hAnsi="宋体" w:eastAsia="宋体" w:cs="宋体"/>
          <w:spacing w:val="5"/>
          <w:sz w:val="24"/>
          <w:szCs w:val="24"/>
        </w:rPr>
        <w:t>13223879870</w:t>
      </w:r>
    </w:p>
    <w:p w14:paraId="1DDC20E6">
      <w:bookmarkStart w:id="32" w:name="_GoBack"/>
      <w:bookmarkEnd w:id="3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45BB2"/>
    <w:rsid w:val="1F54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ind w:left="480"/>
      <w:jc w:val="left"/>
    </w:pPr>
    <w:rPr>
      <w:rFonts w:ascii="宋体" w:hAnsi="宋体" w:cs="宋体"/>
      <w:kern w:val="0"/>
      <w:sz w:val="24"/>
      <w:lang w:val="zh-CN" w:bidi="zh-CN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2025-05-23T09:32:00Z</dcterms:created>
  <dc:creator>王月</dc:creator>
  <cp:lastModifiedBy>王月</cp:lastModifiedBy>
  <dcterms:modified xsi:type="dcterms:W3CDTF">2025-05-23T09:32:23Z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A4FDE6B961F44719913BC977309C8D9C_11</vt:lpwstr>
  </property>
  <property fmtid="{D5CDD505-2E9C-101B-9397-08002B2CF9AE}" pid="4" name="KSOTemplateDocerSaveRecord">
    <vt:lpwstr>eyJoZGlkIjoiZTQ4NTFjNTU3MDAxZWM3ODM5OGEwNjA1MTJkMDBjNTQiLCJ1c2VySWQiOiI4MDAyMzkyNTQifQ==</vt:lpwstr>
  </property>
</Properties>
</file>