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1C38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中标公告：</w:t>
      </w:r>
    </w:p>
    <w:p w14:paraId="4D8C3D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954780"/>
            <wp:effectExtent l="0" t="0" r="8890" b="7620"/>
            <wp:docPr id="1" name="图片 1" descr="f5c599f9b083c567088f1d3df35a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c599f9b083c567088f1d3df35a6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7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148965"/>
            <wp:effectExtent l="0" t="0" r="10160" b="13335"/>
            <wp:docPr id="2" name="图片 2" descr="4586d142279dc20ac667dec8258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86d142279dc20ac667dec825827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6702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2ED4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中标通知书：</w:t>
      </w:r>
    </w:p>
    <w:p w14:paraId="06ADFE03">
      <w:pPr>
        <w:rPr>
          <w:rFonts w:hint="eastAsia"/>
          <w:lang w:val="en-US" w:eastAsia="zh-CN"/>
        </w:rPr>
      </w:pPr>
    </w:p>
    <w:p w14:paraId="114C0177"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6513830" cy="4737100"/>
            <wp:effectExtent l="0" t="0" r="1270" b="6350"/>
            <wp:docPr id="5" name="图片 5" descr="中标通知书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标通知书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D8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合同：</w:t>
      </w:r>
    </w:p>
    <w:p w14:paraId="7A1B9A7D">
      <w:pPr>
        <w:rPr>
          <w:rFonts w:hint="eastAsia"/>
          <w:lang w:val="en-US" w:eastAsia="zh-CN"/>
        </w:rPr>
      </w:pPr>
    </w:p>
    <w:p w14:paraId="7DC7DCCE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6682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82E4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B61E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28B4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955A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6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977A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839F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87A5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F732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7E92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39F3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 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C5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16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</Words>
  <Characters>14</Characters>
  <Lines>0</Lines>
  <Paragraphs>0</Paragraphs>
  <TotalTime>15</TotalTime>
  <ScaleCrop>false</ScaleCrop>
  <LinksUpToDate>false</LinksUpToDate>
  <CharactersWithSpaces>14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2025-05-29T08:58:36Z</dcterms:created>
  <dc:creator>Administrator.HT-201911151845</dc:creator>
  <cp:lastModifiedBy>Administrator</cp:lastModifiedBy>
  <dcterms:modified xsi:type="dcterms:W3CDTF">2025-05-29T09:14:03Z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eyJoZGlkIjoiYTFiZDg0NDJiOTdmMjEzMDkwOTgzNTFiNDBiMTE5MTgifQ==</vt:lpwstr>
  </property>
  <property fmtid="{D5CDD505-2E9C-101B-9397-08002B2CF9AE}" pid="4" name="ICV">
    <vt:lpwstr>00CAC6AD77F142FA96CCF63C1F2459AE_12</vt:lpwstr>
  </property>
</Properties>
</file>