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92360">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2025年中国黄金·新蔡县练村镇</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王围孜村等4个村委智慧粮食全产业链集</w:t>
      </w:r>
      <w:r>
        <w:rPr>
          <w:rFonts w:hint="eastAsia" w:ascii="方正小标宋简体" w:hAnsi="方正小标宋简体" w:eastAsia="方正小标宋简体" w:cs="方正小标宋简体"/>
          <w:sz w:val="44"/>
          <w:szCs w:val="44"/>
          <w:lang w:val="en-US" w:eastAsia="zh-CN"/>
        </w:rPr>
        <w:t>成中心</w:t>
      </w:r>
    </w:p>
    <w:p w14:paraId="0A96DA50">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z w:val="44"/>
          <w:szCs w:val="44"/>
          <w:lang w:val="en-US" w:eastAsia="zh-CN"/>
        </w:rPr>
        <w:t>建设项目</w:t>
      </w:r>
    </w:p>
    <w:p w14:paraId="41D5DD22">
      <w:pPr>
        <w:keepNext w:val="0"/>
        <w:keepLines w:val="0"/>
        <w:pageBreakBefore w:val="0"/>
        <w:widowControl w:val="0"/>
        <w:kinsoku/>
        <w:wordWrap/>
        <w:overflowPunct/>
        <w:topLinePunct w:val="0"/>
        <w:autoSpaceDE/>
        <w:autoSpaceDN/>
        <w:bidi w:val="0"/>
        <w:adjustRightInd/>
        <w:snapToGrid/>
        <w:spacing w:line="1800" w:lineRule="exact"/>
        <w:jc w:val="center"/>
        <w:rPr>
          <w:rFonts w:hint="eastAsia" w:ascii="华文行楷" w:hAnsi="华文行楷" w:eastAsia="华文行楷" w:cs="华文行楷"/>
          <w:sz w:val="144"/>
          <w:szCs w:val="144"/>
          <w:lang w:val="en-US" w:eastAsia="zh-CN"/>
        </w:rPr>
      </w:pPr>
      <w:r>
        <w:rPr>
          <w:rFonts w:hint="eastAsia" w:ascii="华文行楷" w:hAnsi="华文行楷" w:eastAsia="华文行楷" w:cs="华文行楷"/>
          <w:sz w:val="144"/>
          <w:szCs w:val="144"/>
          <w:lang w:val="en-US" w:eastAsia="zh-CN"/>
        </w:rPr>
        <w:t>实</w:t>
      </w:r>
    </w:p>
    <w:p w14:paraId="64A8E6C1">
      <w:pPr>
        <w:keepNext w:val="0"/>
        <w:keepLines w:val="0"/>
        <w:pageBreakBefore w:val="0"/>
        <w:widowControl w:val="0"/>
        <w:kinsoku/>
        <w:wordWrap/>
        <w:overflowPunct/>
        <w:topLinePunct w:val="0"/>
        <w:autoSpaceDE/>
        <w:autoSpaceDN/>
        <w:bidi w:val="0"/>
        <w:adjustRightInd/>
        <w:snapToGrid/>
        <w:spacing w:line="1800" w:lineRule="exact"/>
        <w:jc w:val="center"/>
        <w:rPr>
          <w:rFonts w:hint="eastAsia" w:ascii="华文行楷" w:hAnsi="华文行楷" w:eastAsia="华文行楷" w:cs="华文行楷"/>
          <w:sz w:val="144"/>
          <w:szCs w:val="144"/>
          <w:lang w:val="en-US" w:eastAsia="zh-CN"/>
        </w:rPr>
      </w:pPr>
      <w:r>
        <w:rPr>
          <w:rFonts w:hint="eastAsia" w:ascii="华文行楷" w:hAnsi="华文行楷" w:eastAsia="华文行楷" w:cs="华文行楷"/>
          <w:sz w:val="144"/>
          <w:szCs w:val="144"/>
          <w:lang w:val="en-US" w:eastAsia="zh-CN"/>
        </w:rPr>
        <w:t>施</w:t>
      </w:r>
    </w:p>
    <w:p w14:paraId="09900636">
      <w:pPr>
        <w:keepNext w:val="0"/>
        <w:keepLines w:val="0"/>
        <w:pageBreakBefore w:val="0"/>
        <w:widowControl w:val="0"/>
        <w:kinsoku/>
        <w:wordWrap/>
        <w:overflowPunct/>
        <w:topLinePunct w:val="0"/>
        <w:autoSpaceDE/>
        <w:autoSpaceDN/>
        <w:bidi w:val="0"/>
        <w:adjustRightInd/>
        <w:snapToGrid/>
        <w:spacing w:line="1800" w:lineRule="exact"/>
        <w:jc w:val="center"/>
        <w:rPr>
          <w:rFonts w:hint="default" w:ascii="华文行楷" w:hAnsi="华文行楷" w:eastAsia="华文行楷" w:cs="华文行楷"/>
          <w:sz w:val="144"/>
          <w:szCs w:val="144"/>
          <w:lang w:val="en-US" w:eastAsia="zh-CN"/>
        </w:rPr>
      </w:pPr>
      <w:r>
        <w:rPr>
          <w:rFonts w:hint="eastAsia" w:ascii="华文行楷" w:hAnsi="华文行楷" w:eastAsia="华文行楷" w:cs="华文行楷"/>
          <w:sz w:val="144"/>
          <w:szCs w:val="144"/>
          <w:lang w:val="en-US" w:eastAsia="zh-CN"/>
        </w:rPr>
        <w:t xml:space="preserve">方 </w:t>
      </w:r>
    </w:p>
    <w:p w14:paraId="5029BD12">
      <w:pPr>
        <w:keepNext w:val="0"/>
        <w:keepLines w:val="0"/>
        <w:pageBreakBefore w:val="0"/>
        <w:widowControl w:val="0"/>
        <w:kinsoku/>
        <w:wordWrap/>
        <w:overflowPunct/>
        <w:topLinePunct w:val="0"/>
        <w:autoSpaceDE/>
        <w:autoSpaceDN/>
        <w:bidi w:val="0"/>
        <w:adjustRightInd/>
        <w:snapToGrid/>
        <w:spacing w:line="1800" w:lineRule="exact"/>
        <w:jc w:val="center"/>
        <w:rPr>
          <w:rFonts w:hint="eastAsia" w:ascii="华文行楷" w:hAnsi="华文行楷" w:eastAsia="华文行楷" w:cs="华文行楷"/>
          <w:sz w:val="144"/>
          <w:szCs w:val="144"/>
          <w:lang w:val="en-US" w:eastAsia="zh-CN"/>
        </w:rPr>
      </w:pPr>
      <w:r>
        <w:rPr>
          <w:rFonts w:hint="eastAsia" w:ascii="华文行楷" w:hAnsi="华文行楷" w:eastAsia="华文行楷" w:cs="华文行楷"/>
          <w:sz w:val="144"/>
          <w:szCs w:val="144"/>
          <w:lang w:val="en-US" w:eastAsia="zh-CN"/>
        </w:rPr>
        <w:t>案</w:t>
      </w:r>
    </w:p>
    <w:p w14:paraId="7151C9ED">
      <w:pPr>
        <w:keepNext w:val="0"/>
        <w:keepLines w:val="0"/>
        <w:pageBreakBefore w:val="0"/>
        <w:widowControl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32"/>
          <w:szCs w:val="32"/>
          <w:lang w:val="en-US" w:eastAsia="zh-CN"/>
        </w:rPr>
      </w:pPr>
    </w:p>
    <w:p w14:paraId="1E9380E1">
      <w:pPr>
        <w:keepNext w:val="0"/>
        <w:keepLines w:val="0"/>
        <w:pageBreakBefore w:val="0"/>
        <w:widowControl w:val="0"/>
        <w:kinsoku/>
        <w:wordWrap/>
        <w:overflowPunct/>
        <w:topLinePunct w:val="0"/>
        <w:autoSpaceDE/>
        <w:autoSpaceDN/>
        <w:bidi w:val="0"/>
        <w:adjustRightInd/>
        <w:snapToGrid/>
        <w:spacing w:line="560" w:lineRule="exact"/>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编制单位</w:t>
      </w:r>
      <w:r>
        <w:rPr>
          <w:rFonts w:hint="eastAsia" w:asciiTheme="minorEastAsia" w:hAnsiTheme="minorEastAsia" w:cstheme="minorEastAsia"/>
          <w:sz w:val="32"/>
          <w:szCs w:val="32"/>
          <w:lang w:val="en-US" w:eastAsia="zh-CN"/>
        </w:rPr>
        <w:t>（签章）</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cstheme="minorEastAsia"/>
          <w:sz w:val="32"/>
          <w:szCs w:val="32"/>
          <w:lang w:val="en-US" w:eastAsia="zh-CN"/>
        </w:rPr>
        <w:t>练村镇人民政府</w:t>
      </w:r>
    </w:p>
    <w:p w14:paraId="33AE0014">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heme="minorEastAsia" w:hAnsi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主管单位：</w:t>
      </w:r>
      <w:r>
        <w:rPr>
          <w:rFonts w:hint="eastAsia" w:asciiTheme="minorEastAsia" w:hAnsiTheme="minorEastAsia" w:cstheme="minorEastAsia"/>
          <w:sz w:val="32"/>
          <w:szCs w:val="32"/>
          <w:lang w:val="en" w:eastAsia="zh-CN"/>
        </w:rPr>
        <w:t>新蔡县</w:t>
      </w:r>
      <w:r>
        <w:rPr>
          <w:rFonts w:hint="eastAsia" w:asciiTheme="minorEastAsia" w:hAnsiTheme="minorEastAsia" w:cstheme="minorEastAsia"/>
          <w:sz w:val="32"/>
          <w:szCs w:val="32"/>
          <w:lang w:val="en-US" w:eastAsia="zh-CN"/>
        </w:rPr>
        <w:t>农业农村局</w:t>
      </w:r>
    </w:p>
    <w:p w14:paraId="5AE587C4">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实施单位：练村镇人民政府</w:t>
      </w:r>
    </w:p>
    <w:p w14:paraId="6B4C72D8">
      <w:pPr>
        <w:keepNext w:val="0"/>
        <w:keepLines w:val="0"/>
        <w:pageBreakBefore w:val="0"/>
        <w:widowControl w:val="0"/>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实施时间：</w:t>
      </w:r>
      <w:r>
        <w:rPr>
          <w:rFonts w:hint="eastAsia" w:asciiTheme="minorEastAsia" w:hAnsiTheme="minorEastAsia" w:cstheme="minorEastAsia"/>
          <w:sz w:val="32"/>
          <w:szCs w:val="32"/>
          <w:lang w:val="en-US" w:eastAsia="zh-CN"/>
        </w:rPr>
        <w:t>2025</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lang w:val="en-US" w:eastAsia="zh-CN"/>
        </w:rPr>
        <w:t>月</w:t>
      </w:r>
    </w:p>
    <w:p w14:paraId="4374A5BE">
      <w:pPr>
        <w:keepNext w:val="0"/>
        <w:keepLines w:val="0"/>
        <w:pageBreakBefore w:val="0"/>
        <w:widowControl w:val="0"/>
        <w:kinsoku/>
        <w:wordWrap/>
        <w:overflowPunct/>
        <w:topLinePunct w:val="0"/>
        <w:autoSpaceDE/>
        <w:autoSpaceDN/>
        <w:bidi w:val="0"/>
        <w:adjustRightInd/>
        <w:snapToGrid/>
        <w:spacing w:line="560" w:lineRule="exact"/>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编制时间：</w:t>
      </w:r>
      <w:r>
        <w:rPr>
          <w:rFonts w:hint="eastAsia" w:asciiTheme="minorEastAsia" w:hAnsiTheme="minorEastAsia" w:cstheme="minorEastAsia"/>
          <w:sz w:val="32"/>
          <w:szCs w:val="32"/>
          <w:lang w:val="en-US" w:eastAsia="zh-CN"/>
        </w:rPr>
        <w:t>2025</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lang w:val="en-US" w:eastAsia="zh-CN"/>
        </w:rPr>
        <w:t>月</w:t>
      </w:r>
    </w:p>
    <w:p w14:paraId="6E841B42">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sz w:val="44"/>
          <w:szCs w:val="44"/>
          <w:lang w:val="en" w:eastAsia="zh-CN"/>
        </w:rPr>
      </w:pPr>
    </w:p>
    <w:p w14:paraId="0DF02533">
      <w:pPr>
        <w:pStyle w:val="5"/>
        <w:jc w:val="center"/>
        <w:rPr>
          <w:rFonts w:hint="eastAsia" w:ascii="方正小标宋简体" w:hAnsi="方正小标宋简体" w:eastAsia="方正小标宋简体" w:cs="方正小标宋简体"/>
          <w:kern w:val="2"/>
          <w:sz w:val="44"/>
          <w:szCs w:val="44"/>
          <w:lang w:val="en" w:eastAsia="zh-CN" w:bidi="ar-SA"/>
        </w:rPr>
        <w:sectPr>
          <w:pgSz w:w="11906" w:h="16838"/>
          <w:pgMar w:top="1757" w:right="1587" w:bottom="1984" w:left="1587" w:header="851" w:footer="1417" w:gutter="0"/>
          <w:pgNumType w:fmt="decimal"/>
          <w:cols w:space="0" w:num="1"/>
          <w:rtlGutter w:val="0"/>
          <w:docGrid w:type="lines" w:linePitch="312" w:charSpace="0"/>
        </w:sectPr>
      </w:pPr>
    </w:p>
    <w:p w14:paraId="2BEDFBEF">
      <w:pPr>
        <w:pStyle w:val="5"/>
        <w:keepNext w:val="0"/>
        <w:keepLines w:val="0"/>
        <w:pageBreakBefore w:val="0"/>
        <w:widowControl w:val="0"/>
        <w:kinsoku/>
        <w:wordWrap/>
        <w:overflowPunct/>
        <w:topLinePunct w:val="0"/>
        <w:autoSpaceDE/>
        <w:autoSpaceDN/>
        <w:bidi w:val="0"/>
        <w:adjustRightInd/>
        <w:snapToGrid/>
        <w:spacing w:after="0" w:line="460" w:lineRule="exact"/>
        <w:ind w:right="0"/>
        <w:jc w:val="center"/>
        <w:rPr>
          <w:rFonts w:hint="eastAsia" w:ascii="方正小标宋简体" w:hAnsi="方正小标宋简体" w:eastAsia="方正小标宋简体" w:cs="方正小标宋简体"/>
          <w:kern w:val="2"/>
          <w:sz w:val="36"/>
          <w:szCs w:val="36"/>
          <w:lang w:val="en" w:eastAsia="zh-CN" w:bidi="ar-SA"/>
        </w:rPr>
      </w:pPr>
      <w:r>
        <w:rPr>
          <w:rFonts w:hint="eastAsia" w:ascii="方正小标宋简体" w:hAnsi="方正小标宋简体" w:eastAsia="方正小标宋简体" w:cs="方正小标宋简体"/>
          <w:kern w:val="2"/>
          <w:sz w:val="36"/>
          <w:szCs w:val="36"/>
          <w:lang w:val="en" w:eastAsia="zh-CN" w:bidi="ar-SA"/>
        </w:rPr>
        <w:t>项目概述</w:t>
      </w:r>
    </w:p>
    <w:p w14:paraId="58C1D885">
      <w:pPr>
        <w:pStyle w:val="12"/>
        <w:rPr>
          <w:rFonts w:hint="eastAsia"/>
          <w:lang w:val="en-US" w:eastAsia="zh-CN"/>
        </w:rPr>
      </w:pPr>
    </w:p>
    <w:p w14:paraId="2620285A">
      <w:pPr>
        <w:keepNext w:val="0"/>
        <w:keepLines w:val="0"/>
        <w:pageBreakBefore w:val="0"/>
        <w:widowControl w:val="0"/>
        <w:tabs>
          <w:tab w:val="left" w:pos="8620"/>
        </w:tabs>
        <w:kinsoku/>
        <w:wordWrap/>
        <w:overflowPunct/>
        <w:topLinePunct w:val="0"/>
        <w:autoSpaceDE/>
        <w:autoSpaceDN/>
        <w:bidi w:val="0"/>
        <w:adjustRightInd w:val="0"/>
        <w:snapToGrid w:val="0"/>
        <w:spacing w:line="580" w:lineRule="exact"/>
        <w:ind w:right="0" w:rightChars="0" w:firstLine="643"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sz w:val="32"/>
          <w:szCs w:val="32"/>
          <w:lang w:val="en-US" w:eastAsia="zh-CN"/>
        </w:rPr>
        <w:t>2025年中国黄金·新蔡县练村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镇王围孜村等4个村委智慧粮食全产业链集成中心建设项目</w:t>
      </w:r>
    </w:p>
    <w:p w14:paraId="4AE09A3E">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项目性质：</w:t>
      </w:r>
      <w:r>
        <w:rPr>
          <w:rFonts w:hint="eastAsia" w:ascii="仿宋_GB2312" w:hAnsi="仿宋_GB2312" w:eastAsia="仿宋_GB2312" w:cs="仿宋_GB2312"/>
          <w:sz w:val="32"/>
          <w:szCs w:val="32"/>
          <w:lang w:val="en-US" w:eastAsia="zh-CN"/>
        </w:rPr>
        <w:t>新建。</w:t>
      </w:r>
    </w:p>
    <w:p w14:paraId="3846DB4B">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b/>
          <w:bCs/>
          <w:sz w:val="32"/>
          <w:szCs w:val="32"/>
        </w:rPr>
        <w:t>资金投向类别：</w:t>
      </w:r>
      <w:r>
        <w:rPr>
          <w:rFonts w:hint="eastAsia" w:ascii="仿宋_GB2312" w:hAnsi="宋体" w:eastAsia="仿宋_GB2312" w:cs="Times New Roman"/>
          <w:sz w:val="32"/>
          <w:szCs w:val="32"/>
          <w:lang w:eastAsia="zh-CN"/>
        </w:rPr>
        <w:t>产业振兴。</w:t>
      </w:r>
    </w:p>
    <w:p w14:paraId="0B0D2223">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建设内容：依托新蔡县</w:t>
      </w:r>
      <w:r>
        <w:rPr>
          <w:rFonts w:hint="eastAsia" w:ascii="仿宋_GB2312" w:hAnsi="仿宋_GB2312" w:eastAsia="仿宋_GB2312" w:cs="仿宋_GB2312"/>
          <w:sz w:val="32"/>
          <w:szCs w:val="32"/>
          <w:lang w:val="en-US" w:eastAsia="zh-CN"/>
        </w:rPr>
        <w:t>练村镇村集体经济合作社规模化土地流转</w:t>
      </w:r>
      <w:r>
        <w:rPr>
          <w:rFonts w:hint="eastAsia" w:ascii="仿宋_GB2312" w:hAnsi="仿宋_GB2312" w:eastAsia="仿宋_GB2312" w:cs="仿宋_GB2312"/>
          <w:sz w:val="32"/>
          <w:szCs w:val="32"/>
          <w:lang w:val="en" w:eastAsia="zh-CN"/>
        </w:rPr>
        <w:t>良好</w:t>
      </w:r>
      <w:r>
        <w:rPr>
          <w:rFonts w:hint="eastAsia" w:ascii="仿宋_GB2312" w:hAnsi="仿宋_GB2312" w:eastAsia="仿宋_GB2312" w:cs="仿宋_GB2312"/>
          <w:sz w:val="32"/>
          <w:szCs w:val="32"/>
          <w:lang w:val="en-US" w:eastAsia="zh-CN"/>
        </w:rPr>
        <w:t>契机</w:t>
      </w:r>
      <w:r>
        <w:rPr>
          <w:rFonts w:hint="eastAsia" w:ascii="仿宋_GB2312" w:hAnsi="仿宋_GB2312" w:eastAsia="仿宋_GB2312" w:cs="仿宋_GB2312"/>
          <w:sz w:val="32"/>
          <w:szCs w:val="32"/>
          <w:lang w:val="en" w:eastAsia="zh-CN"/>
        </w:rPr>
        <w:t>，充分发挥区位优势，</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b w:val="0"/>
          <w:bCs w:val="0"/>
          <w:sz w:val="32"/>
          <w:szCs w:val="32"/>
          <w:lang w:val="en-US" w:eastAsia="zh-CN"/>
        </w:rPr>
        <w:t>640㎡农业生产物资库1栋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150吨烘干塔4组、燃烧器2套、1000㎡道路硬化、600㎡农业技术培训中心1栋。</w:t>
      </w:r>
    </w:p>
    <w:p w14:paraId="4AECC7B5">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0"/>
          <w:sz w:val="32"/>
          <w:szCs w:val="32"/>
        </w:rPr>
        <w:t>实施地点：</w:t>
      </w:r>
      <w:r>
        <w:rPr>
          <w:rFonts w:hint="eastAsia" w:ascii="仿宋_GB2312" w:hAnsi="仿宋_GB2312" w:eastAsia="仿宋_GB2312" w:cs="仿宋_GB2312"/>
          <w:sz w:val="32"/>
          <w:szCs w:val="32"/>
          <w:lang w:val="en-US" w:eastAsia="zh-CN"/>
        </w:rPr>
        <w:t>练村镇王围孜村委。</w:t>
      </w:r>
    </w:p>
    <w:p w14:paraId="5BCCECDE">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bCs/>
          <w:sz w:val="32"/>
          <w:szCs w:val="32"/>
          <w:lang w:val="en" w:eastAsia="zh-CN"/>
        </w:rPr>
        <w:t>项目投资：</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310万元</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p>
    <w:p w14:paraId="2FF5272D">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 w:eastAsia="zh-CN"/>
        </w:rPr>
        <w:t>资金来源：</w:t>
      </w:r>
      <w:r>
        <w:rPr>
          <w:rFonts w:hint="eastAsia" w:ascii="仿宋_GB2312" w:hAnsi="仿宋_GB2312" w:eastAsia="仿宋_GB2312" w:cs="仿宋_GB2312"/>
          <w:b w:val="0"/>
          <w:bCs w:val="0"/>
          <w:sz w:val="32"/>
          <w:szCs w:val="32"/>
          <w:lang w:val="en-US" w:eastAsia="zh-CN"/>
        </w:rPr>
        <w:t>申请</w:t>
      </w:r>
      <w:r>
        <w:rPr>
          <w:rFonts w:hint="eastAsia" w:ascii="仿宋_GB2312" w:hAnsi="仿宋_GB2312" w:eastAsia="仿宋_GB2312" w:cs="仿宋_GB2312"/>
          <w:sz w:val="32"/>
          <w:szCs w:val="32"/>
        </w:rPr>
        <w:t>中国黄金</w:t>
      </w:r>
      <w:r>
        <w:rPr>
          <w:rFonts w:hint="eastAsia" w:ascii="仿宋_GB2312" w:hAnsi="仿宋_GB2312" w:eastAsia="仿宋_GB2312" w:cs="仿宋_GB2312"/>
          <w:sz w:val="32"/>
          <w:szCs w:val="32"/>
          <w:lang w:eastAsia="zh-CN"/>
        </w:rPr>
        <w:t>定点帮扶资金</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b w:val="0"/>
          <w:bCs w:val="0"/>
          <w:sz w:val="32"/>
          <w:szCs w:val="32"/>
          <w:lang w:val="en-US" w:eastAsia="zh-CN"/>
        </w:rPr>
        <w:t>万元，用于建设150吨烘干塔2组，640㎡农业生产物资库1栋。企业自筹资金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185万元，</w:t>
      </w:r>
      <w:r>
        <w:rPr>
          <w:rFonts w:hint="eastAsia" w:ascii="仿宋_GB2312" w:hAnsi="仿宋_GB2312" w:eastAsia="仿宋_GB2312" w:cs="仿宋_GB2312"/>
          <w:b w:val="0"/>
          <w:bCs w:val="0"/>
          <w:sz w:val="32"/>
          <w:szCs w:val="32"/>
          <w:lang w:val="en-US" w:eastAsia="zh-CN"/>
        </w:rPr>
        <w:t>用于建设150吨烘干塔2组，燃烧器2套，1000㎡道路硬化，600㎡农业技术培训中心1栋。</w:t>
      </w:r>
    </w:p>
    <w:p w14:paraId="6A0BAA67">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项目资产管理：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rPr>
        <w:t>建成后，中国黄金定点帮扶资金购买的设备归练村镇政府所有，由练村镇政府负责项目资产确权、监督、管理。</w:t>
      </w:r>
      <w:r>
        <w:rPr>
          <w:rFonts w:hint="eastAsia" w:ascii="仿宋_GB2312" w:hAnsi="仿宋_GB2312" w:eastAsia="仿宋_GB2312" w:cs="仿宋_GB2312"/>
          <w:b w:val="0"/>
          <w:bCs w:val="0"/>
          <w:sz w:val="32"/>
          <w:szCs w:val="32"/>
          <w:lang w:val="en-US" w:eastAsia="zh-CN"/>
        </w:rPr>
        <w:t>每年资产设备租金收益不低于中国黄金定点帮扶资金总金额的4%。</w:t>
      </w:r>
    </w:p>
    <w:p w14:paraId="109DA0FF">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3" w:firstLineChars="200"/>
        <w:jc w:val="both"/>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pPr>
      <w:r>
        <w:rPr>
          <w:rFonts w:hint="eastAsia" w:ascii="仿宋_GB2312" w:hAnsi="仿宋_GB2312" w:eastAsia="仿宋_GB2312" w:cs="仿宋_GB2312"/>
          <w:b/>
          <w:bCs/>
          <w:sz w:val="32"/>
          <w:szCs w:val="32"/>
          <w:lang w:val="en" w:eastAsia="zh-CN"/>
        </w:rPr>
        <w:t>项目</w:t>
      </w:r>
      <w:r>
        <w:rPr>
          <w:rFonts w:hint="eastAsia" w:ascii="仿宋_GB2312" w:hAnsi="仿宋_GB2312" w:eastAsia="仿宋_GB2312" w:cs="仿宋_GB2312"/>
          <w:b/>
          <w:bCs/>
          <w:color w:val="000000" w:themeColor="text1"/>
          <w:sz w:val="32"/>
          <w:szCs w:val="32"/>
          <w:lang w:val="en" w:eastAsia="zh-CN"/>
          <w14:textFill>
            <w14:solidFill>
              <w14:schemeClr w14:val="tx1"/>
            </w14:solidFill>
          </w14:textFill>
        </w:rPr>
        <w:t>预期效益</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kern w:val="2"/>
          <w:sz w:val="32"/>
          <w:szCs w:val="32"/>
          <w:lang w:val="en" w:eastAsia="zh-CN" w:bidi="ar-SA"/>
        </w:rPr>
        <w:t>项目提高困难</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劳动力就业率，巩固脱贫成效，促进农业产业发展。项目全部投入使用后，预计每季烘干仓储粮食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10000</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吨，一年两季，每斤收益0.0</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元，可实现年收益</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160</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与练村镇人民政府签订租赁合同，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每年支付王围孜等4个受益村资产设备租金收益不低于中国黄金定点帮扶资金总金额的4%，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其中：王围孜村1万元、大庄村2万元、贾楼村1万元、李营村1万元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可带领本地农户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70</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人增收，其中脱贫户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监测户40</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人，人均年增收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17</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000元。</w:t>
      </w:r>
    </w:p>
    <w:p w14:paraId="4F89FA54">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rPr>
        <w:t>项目主管部门：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新蔡县农业农村局。</w:t>
      </w:r>
    </w:p>
    <w:p w14:paraId="5AC3A4BF">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 w:eastAsia="zh-CN"/>
        </w:rPr>
        <w:t>项目实施部门：</w:t>
      </w:r>
      <w:r>
        <w:rPr>
          <w:rFonts w:hint="eastAsia" w:ascii="仿宋_GB2312" w:hAnsi="仿宋_GB2312" w:eastAsia="仿宋_GB2312" w:cs="仿宋_GB2312"/>
          <w:b w:val="0"/>
          <w:bCs w:val="0"/>
          <w:sz w:val="32"/>
          <w:szCs w:val="32"/>
          <w:lang w:val="en-US" w:eastAsia="zh-CN"/>
        </w:rPr>
        <w:t>练村镇</w:t>
      </w:r>
      <w:r>
        <w:rPr>
          <w:rFonts w:hint="eastAsia" w:ascii="仿宋_GB2312" w:hAnsi="仿宋_GB2312" w:eastAsia="仿宋_GB2312" w:cs="仿宋_GB2312"/>
          <w:b w:val="0"/>
          <w:bCs w:val="0"/>
          <w:sz w:val="32"/>
          <w:szCs w:val="32"/>
          <w:lang w:val="en" w:eastAsia="zh-CN"/>
        </w:rPr>
        <w:t>人民政府</w:t>
      </w:r>
      <w:r>
        <w:rPr>
          <w:rFonts w:hint="eastAsia" w:ascii="仿宋_GB2312" w:hAnsi="仿宋_GB2312" w:eastAsia="仿宋_GB2312" w:cs="仿宋_GB2312"/>
          <w:sz w:val="32"/>
          <w:szCs w:val="32"/>
          <w:lang w:val="en-US" w:eastAsia="zh-CN"/>
        </w:rPr>
        <w:t>。</w:t>
      </w:r>
    </w:p>
    <w:p w14:paraId="08900398">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 w:eastAsia="zh-CN"/>
        </w:rPr>
        <w:t>项目联系人：</w:t>
      </w:r>
      <w:r>
        <w:rPr>
          <w:rFonts w:hint="eastAsia" w:ascii="仿宋_GB2312" w:hAnsi="仿宋_GB2312" w:eastAsia="仿宋_GB2312" w:cs="仿宋_GB2312"/>
          <w:b w:val="0"/>
          <w:bCs w:val="0"/>
          <w:sz w:val="32"/>
          <w:szCs w:val="32"/>
          <w:lang w:val="en-US" w:eastAsia="zh-CN"/>
        </w:rPr>
        <w:t>赵捍霖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 xml:space="preserve"> </w:t>
      </w:r>
    </w:p>
    <w:p w14:paraId="52F0307B">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 w:eastAsia="zh-CN"/>
        </w:rPr>
        <w:t>联系方式：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15978873533</w:t>
      </w:r>
      <w:r>
        <w:rPr>
          <w:rFonts w:hint="eastAsia" w:ascii="仿宋_GB2312" w:hAnsi="仿宋_GB2312" w:eastAsia="仿宋_GB2312" w:cs="仿宋_GB2312"/>
          <w:sz w:val="32"/>
          <w:szCs w:val="32"/>
          <w:lang w:val="en-US" w:eastAsia="zh-CN"/>
        </w:rPr>
        <w:t>。</w:t>
      </w:r>
    </w:p>
    <w:p w14:paraId="10D04194">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项目建设期限：</w:t>
      </w:r>
      <w:r>
        <w:rPr>
          <w:rFonts w:hint="eastAsia" w:ascii="仿宋_GB2312" w:hAnsi="仿宋_GB2312" w:eastAsia="仿宋_GB2312" w:cs="仿宋_GB2312"/>
          <w:b w:val="0"/>
          <w:bCs w:val="0"/>
          <w:sz w:val="32"/>
          <w:szCs w:val="32"/>
          <w:lang w:val="en-US" w:eastAsia="zh-CN"/>
        </w:rPr>
        <w:t>2025年。</w:t>
      </w:r>
    </w:p>
    <w:p w14:paraId="36A15E06">
      <w:pPr>
        <w:keepNext w:val="0"/>
        <w:keepLines w:val="0"/>
        <w:pageBreakBefore w:val="0"/>
        <w:widowControl w:val="0"/>
        <w:kinsoku/>
        <w:wordWrap/>
        <w:overflowPunct/>
        <w:topLinePunct w:val="0"/>
        <w:autoSpaceDE/>
        <w:autoSpaceDN/>
        <w:bidi w:val="0"/>
        <w:adjustRightInd w:val="0"/>
        <w:snapToGrid w:val="0"/>
        <w:spacing w:line="580" w:lineRule="exact"/>
        <w:ind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项目建设期限：</w:t>
      </w:r>
      <w:r>
        <w:rPr>
          <w:rFonts w:hint="eastAsia" w:ascii="仿宋_GB2312" w:hAnsi="仿宋_GB2312" w:eastAsia="仿宋_GB2312" w:cs="仿宋_GB2312"/>
          <w:sz w:val="32"/>
          <w:szCs w:val="32"/>
          <w:lang w:val="en-US" w:eastAsia="zh-CN"/>
        </w:rPr>
        <w:t>7个月（2025年4月-10月）。</w:t>
      </w:r>
    </w:p>
    <w:p w14:paraId="2DBEE5B0">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rPr>
          <w:rFonts w:hint="eastAsia" w:ascii="仿宋_GB2312" w:hAnsi="仿宋_GB2312" w:eastAsia="仿宋_GB2312" w:cs="仿宋_GB2312"/>
          <w:sz w:val="32"/>
          <w:szCs w:val="32"/>
          <w:lang w:val="en-US" w:eastAsia="zh-CN"/>
        </w:rPr>
      </w:pPr>
    </w:p>
    <w:p w14:paraId="56BC5FC3">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760A62F5">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53F1B938">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607DC201">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7D98E364">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4FACD38C">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1378EBEC">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7E0B03C4">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68315F17">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5E9FB180">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46436A27">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2D8D4F0E">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0BF6CB6D">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7DAED361">
      <w:pPr>
        <w:keepNext w:val="0"/>
        <w:keepLines w:val="0"/>
        <w:pageBreakBefore w:val="0"/>
        <w:widowControl w:val="0"/>
        <w:kinsoku/>
        <w:wordWrap/>
        <w:overflowPunct/>
        <w:topLinePunct w:val="0"/>
        <w:autoSpaceDE/>
        <w:autoSpaceDN/>
        <w:bidi w:val="0"/>
        <w:adjustRightInd/>
        <w:snapToGrid/>
        <w:spacing w:line="460" w:lineRule="exact"/>
        <w:ind w:right="0" w:firstLine="640" w:firstLineChars="200"/>
        <w:rPr>
          <w:rFonts w:hint="eastAsia" w:ascii="仿宋_GB2312" w:hAnsi="仿宋_GB2312" w:eastAsia="仿宋_GB2312" w:cs="仿宋_GB2312"/>
          <w:sz w:val="32"/>
          <w:szCs w:val="32"/>
          <w:lang w:val="en-US" w:eastAsia="zh-CN"/>
        </w:rPr>
      </w:pPr>
    </w:p>
    <w:p w14:paraId="0620D499">
      <w:pPr>
        <w:keepNext w:val="0"/>
        <w:keepLines w:val="0"/>
        <w:pageBreakBefore w:val="0"/>
        <w:widowControl w:val="0"/>
        <w:kinsoku/>
        <w:wordWrap/>
        <w:overflowPunct/>
        <w:topLinePunct w:val="0"/>
        <w:autoSpaceDE/>
        <w:autoSpaceDN/>
        <w:bidi w:val="0"/>
        <w:adjustRightInd/>
        <w:snapToGrid/>
        <w:spacing w:line="460" w:lineRule="exact"/>
        <w:ind w:right="0"/>
        <w:rPr>
          <w:rFonts w:hint="eastAsia" w:ascii="仿宋_GB2312" w:hAnsi="仿宋_GB2312" w:eastAsia="仿宋_GB2312" w:cs="仿宋_GB2312"/>
          <w:sz w:val="32"/>
          <w:szCs w:val="32"/>
          <w:lang w:val="en-US" w:eastAsia="zh-CN"/>
        </w:rPr>
      </w:pPr>
    </w:p>
    <w:p w14:paraId="7521473D">
      <w:pPr>
        <w:keepNext w:val="0"/>
        <w:keepLines w:val="0"/>
        <w:pageBreakBefore w:val="0"/>
        <w:widowControl w:val="0"/>
        <w:kinsoku/>
        <w:wordWrap/>
        <w:overflowPunct/>
        <w:topLinePunct w:val="0"/>
        <w:autoSpaceDE/>
        <w:autoSpaceDN/>
        <w:bidi w:val="0"/>
        <w:snapToGrid w:val="0"/>
        <w:spacing w:line="600" w:lineRule="exact"/>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2025年中国黄金·新蔡县练村</w:t>
      </w:r>
      <w:r>
        <w:rPr>
          <w:rFonts w:hint="eastAsia" w:ascii="方正小标宋简体" w:hAnsi="方正小标宋简体" w:eastAsia="方正小标宋简体" w:cs="方正小标宋简体"/>
          <w:b w:val="0"/>
          <w:bCs/>
          <w:color w:val="000000" w:themeColor="text1"/>
          <w:kern w:val="2"/>
          <w:sz w:val="44"/>
          <w:szCs w:val="44"/>
          <w:lang w:val="en-US" w:eastAsia="zh-CN" w:bidi="ar-SA"/>
          <w14:textFill>
            <w14:solidFill>
              <w14:schemeClr w14:val="tx1"/>
            </w14:solidFill>
          </w14:textFill>
        </w:rPr>
        <w:t>镇王围孜村等4个村委智慧粮食全产业链集成</w:t>
      </w:r>
      <w:r>
        <w:rPr>
          <w:rFonts w:hint="eastAsia" w:ascii="方正小标宋简体" w:hAnsi="方正小标宋简体" w:eastAsia="方正小标宋简体" w:cs="方正小标宋简体"/>
          <w:b w:val="0"/>
          <w:bCs/>
          <w:kern w:val="2"/>
          <w:sz w:val="44"/>
          <w:szCs w:val="44"/>
          <w:lang w:val="en-US" w:eastAsia="zh-CN" w:bidi="ar-SA"/>
        </w:rPr>
        <w:t>中心建设</w:t>
      </w:r>
    </w:p>
    <w:p w14:paraId="5373CCDA">
      <w:pPr>
        <w:keepNext w:val="0"/>
        <w:keepLines w:val="0"/>
        <w:pageBreakBefore w:val="0"/>
        <w:widowControl w:val="0"/>
        <w:kinsoku/>
        <w:wordWrap/>
        <w:overflowPunct/>
        <w:topLinePunct w:val="0"/>
        <w:autoSpaceDE/>
        <w:autoSpaceDN/>
        <w:bidi w:val="0"/>
        <w:snapToGrid w:val="0"/>
        <w:spacing w:line="600" w:lineRule="exact"/>
        <w:ind w:left="0" w:leftChars="0" w:firstLine="0" w:firstLineChars="0"/>
        <w:jc w:val="center"/>
        <w:rPr>
          <w:rFonts w:hint="eastAsia"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kern w:val="2"/>
          <w:sz w:val="44"/>
          <w:szCs w:val="44"/>
          <w:lang w:val="en-US" w:eastAsia="zh-CN" w:bidi="ar-SA"/>
        </w:rPr>
        <w:t>项目</w:t>
      </w:r>
      <w:r>
        <w:rPr>
          <w:rFonts w:hint="eastAsia" w:ascii="方正小标宋简体" w:hAnsi="方正小标宋简体" w:eastAsia="方正小标宋简体" w:cs="方正小标宋简体"/>
          <w:b w:val="0"/>
          <w:bCs/>
          <w:sz w:val="44"/>
          <w:szCs w:val="44"/>
          <w:lang w:val="en" w:eastAsia="zh-CN"/>
        </w:rPr>
        <w:t>实施方案</w:t>
      </w:r>
    </w:p>
    <w:p w14:paraId="2E3638D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rPr>
          <w:rFonts w:hint="eastAsia" w:ascii="仿宋_GB2312" w:hAnsi="仿宋_GB2312" w:eastAsia="仿宋_GB2312" w:cs="仿宋_GB2312"/>
          <w:b w:val="0"/>
          <w:bCs w:val="0"/>
          <w:kern w:val="2"/>
          <w:sz w:val="32"/>
          <w:szCs w:val="32"/>
          <w:lang w:val="en-US" w:eastAsia="zh-CN" w:bidi="ar-SA"/>
        </w:rPr>
      </w:pPr>
    </w:p>
    <w:p w14:paraId="53FB539B">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firstLine="640" w:firstLineChars="200"/>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练村镇作为新蔡县农业大镇，随着近几年村集体经济发展带动土地大规模流转，粮食种植规模庞大且产量逐年攀升。然而，由于缺乏现代化的粮食烘干仓储设施，粮食在收获后常受阴雨天气以及晾晒场地不足等因素影响，极易出现发霉变质、品质下滑的问题，致使农民承受较大的经济损失。并且，传统分散式仓储模式难以契合粮食集中存储与高效流通的需求，对粮食产业的规模化、产业化发展形成制约。在此形势下，建设智慧粮食全产业链集成中心已成为当务之急。本项目旨在构建一套先进且高效的粮食烘干仓储系统，具备日烘干</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600</w:t>
      </w:r>
      <w:r>
        <w:rPr>
          <w:rFonts w:hint="eastAsia" w:ascii="仿宋_GB2312" w:hAnsi="仿宋_GB2312" w:eastAsia="仿宋_GB2312" w:cs="仿宋_GB2312"/>
          <w:b w:val="0"/>
          <w:bCs w:val="0"/>
          <w:kern w:val="2"/>
          <w:sz w:val="32"/>
          <w:szCs w:val="32"/>
          <w:lang w:val="en-US" w:eastAsia="zh-CN" w:bidi="ar-SA"/>
        </w:rPr>
        <w:t>吨粮食的能力，大幅降低因潮湿霉变导致的粮食损失。通过项目运营，为当地农民提供粮食烘干、仓储、农机、农技一站式服务，助力农民增收，同时创造70个以上就业岗位，推动练村镇经济发展，</w:t>
      </w:r>
      <w:r>
        <w:rPr>
          <w:rFonts w:hint="eastAsia" w:ascii="仿宋_GB2312" w:hAnsi="仿宋_GB2312" w:eastAsia="仿宋_GB2312" w:cs="仿宋_GB2312"/>
          <w:b w:val="0"/>
          <w:bCs w:val="0"/>
          <w:kern w:val="2"/>
          <w:sz w:val="32"/>
          <w:szCs w:val="32"/>
          <w:lang w:val="en" w:eastAsia="zh-CN" w:bidi="ar-SA"/>
        </w:rPr>
        <w:t>助力产业</w:t>
      </w:r>
      <w:r>
        <w:rPr>
          <w:rFonts w:hint="eastAsia" w:ascii="仿宋_GB2312" w:hAnsi="仿宋_GB2312" w:eastAsia="仿宋_GB2312" w:cs="仿宋_GB2312"/>
          <w:b w:val="0"/>
          <w:bCs w:val="0"/>
          <w:kern w:val="2"/>
          <w:sz w:val="32"/>
          <w:szCs w:val="32"/>
          <w:lang w:val="en-US" w:eastAsia="zh-CN" w:bidi="ar-SA"/>
        </w:rPr>
        <w:t>振兴</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 w:eastAsia="zh-CN" w:bidi="ar-SA"/>
        </w:rPr>
        <w:t>结合</w:t>
      </w:r>
      <w:r>
        <w:rPr>
          <w:rFonts w:hint="eastAsia" w:ascii="仿宋_GB2312" w:hAnsi="仿宋_GB2312" w:eastAsia="仿宋_GB2312" w:cs="仿宋_GB2312"/>
          <w:b w:val="0"/>
          <w:bCs w:val="0"/>
          <w:kern w:val="2"/>
          <w:sz w:val="32"/>
          <w:szCs w:val="32"/>
          <w:lang w:val="en-US" w:eastAsia="zh-CN" w:bidi="ar-SA"/>
        </w:rPr>
        <w:t>新蔡县</w:t>
      </w:r>
      <w:r>
        <w:rPr>
          <w:rFonts w:hint="eastAsia" w:ascii="仿宋_GB2312" w:hAnsi="仿宋_GB2312" w:eastAsia="仿宋_GB2312" w:cs="仿宋_GB2312"/>
          <w:b w:val="0"/>
          <w:bCs w:val="0"/>
          <w:kern w:val="2"/>
          <w:sz w:val="32"/>
          <w:szCs w:val="32"/>
          <w:lang w:val="en" w:eastAsia="zh-CN" w:bidi="ar-SA"/>
        </w:rPr>
        <w:t>嘉穗农业发展服务公司</w:t>
      </w:r>
      <w:r>
        <w:rPr>
          <w:rFonts w:hint="eastAsia" w:ascii="仿宋_GB2312" w:hAnsi="仿宋_GB2312" w:eastAsia="仿宋_GB2312" w:cs="仿宋_GB2312"/>
          <w:b w:val="0"/>
          <w:bCs w:val="0"/>
          <w:kern w:val="2"/>
          <w:sz w:val="32"/>
          <w:szCs w:val="32"/>
          <w:lang w:val="en-US" w:eastAsia="zh-CN" w:bidi="ar-SA"/>
        </w:rPr>
        <w:t>的实际情况</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 w:eastAsia="zh-CN" w:bidi="ar-SA"/>
        </w:rPr>
        <w:t>特制订本实施方案。</w:t>
      </w:r>
    </w:p>
    <w:p w14:paraId="674043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一、项目建设的有利条件</w:t>
      </w:r>
    </w:p>
    <w:p w14:paraId="203026B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楷体" w:hAnsi="楷体" w:eastAsia="楷体" w:cs="楷体"/>
          <w:b w:val="0"/>
          <w:bCs w:val="0"/>
          <w:kern w:val="2"/>
          <w:sz w:val="32"/>
          <w:szCs w:val="32"/>
          <w:lang w:val="en-US" w:eastAsia="zh-CN" w:bidi="ar-SA"/>
        </w:rPr>
        <w:t>（一）地理交通区位优势</w:t>
      </w:r>
    </w:p>
    <w:p w14:paraId="2730D7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练村镇位于新蔡县东南部，地处豫皖两省四县（新蔡、息县、淮滨、临泉）交界处，东与安徽省临泉县艾亭镇为邻，南与淮滨县三空桥乡相邻，西与宋岗乡接壤，北与顿岗乡毗邻。这种地理位置使练村镇成为区域交通的重要节点，是周边地区物资交流、人员往来的必经之地，328国道贯穿练村镇，双向两车道，长度为 11 公里，是练村镇对外联系的重要通道，可直接通往淮滨、宋岗乡等周边地区，方便了人员往来和货物运输，有利于发展边界贸易和区域经济合作，促进资源共享、优势互补。</w:t>
      </w:r>
    </w:p>
    <w:p w14:paraId="7F7A96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（二）自然资源优势</w:t>
      </w:r>
    </w:p>
    <w:p w14:paraId="6D2B24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新蔡县耕地面积148万亩，</w:t>
      </w:r>
      <w:r>
        <w:rPr>
          <w:rFonts w:hint="default" w:ascii="仿宋_GB2312" w:hAnsi="仿宋_GB2312" w:eastAsia="仿宋_GB2312" w:cs="仿宋_GB2312"/>
          <w:b w:val="0"/>
          <w:bCs w:val="0"/>
          <w:kern w:val="2"/>
          <w:sz w:val="32"/>
          <w:szCs w:val="32"/>
          <w:lang w:val="en" w:eastAsia="zh-CN" w:bidi="ar-SA"/>
        </w:rPr>
        <w:t>202</w:t>
      </w:r>
      <w:r>
        <w:rPr>
          <w:rFonts w:hint="eastAsia" w:ascii="仿宋_GB2312" w:hAnsi="仿宋_GB2312" w:eastAsia="仿宋_GB2312" w:cs="仿宋_GB2312"/>
          <w:b w:val="0"/>
          <w:bCs w:val="0"/>
          <w:kern w:val="2"/>
          <w:sz w:val="32"/>
          <w:szCs w:val="32"/>
          <w:lang w:val="en-US" w:eastAsia="zh-CN" w:bidi="ar-SA"/>
        </w:rPr>
        <w:t>4</w:t>
      </w:r>
      <w:r>
        <w:rPr>
          <w:rFonts w:hint="default" w:ascii="仿宋_GB2312" w:hAnsi="仿宋_GB2312" w:eastAsia="仿宋_GB2312" w:cs="仿宋_GB2312"/>
          <w:b w:val="0"/>
          <w:bCs w:val="0"/>
          <w:kern w:val="2"/>
          <w:sz w:val="32"/>
          <w:szCs w:val="32"/>
          <w:lang w:val="en" w:eastAsia="zh-CN" w:bidi="ar-SA"/>
        </w:rPr>
        <w:t>年</w:t>
      </w:r>
      <w:r>
        <w:rPr>
          <w:rFonts w:hint="eastAsia" w:ascii="仿宋_GB2312" w:hAnsi="仿宋_GB2312" w:eastAsia="仿宋_GB2312" w:cs="仿宋_GB2312"/>
          <w:b w:val="0"/>
          <w:bCs w:val="0"/>
          <w:kern w:val="2"/>
          <w:sz w:val="32"/>
          <w:szCs w:val="32"/>
          <w:lang w:val="en-US" w:eastAsia="zh-CN" w:bidi="ar-SA"/>
        </w:rPr>
        <w:t>新蔡县</w:t>
      </w:r>
      <w:r>
        <w:rPr>
          <w:rFonts w:hint="default" w:ascii="仿宋_GB2312" w:hAnsi="仿宋_GB2312" w:eastAsia="仿宋_GB2312" w:cs="仿宋_GB2312"/>
          <w:b w:val="0"/>
          <w:bCs w:val="0"/>
          <w:kern w:val="2"/>
          <w:sz w:val="32"/>
          <w:szCs w:val="32"/>
          <w:lang w:val="en" w:eastAsia="zh-CN" w:bidi="ar-SA"/>
        </w:rPr>
        <w:t>粮食总产量突破 20亿斤</w:t>
      </w:r>
      <w:r>
        <w:rPr>
          <w:rFonts w:hint="eastAsia" w:ascii="仿宋_GB2312" w:hAnsi="仿宋_GB2312" w:eastAsia="仿宋_GB2312" w:cs="仿宋_GB2312"/>
          <w:b w:val="0"/>
          <w:bCs w:val="0"/>
          <w:kern w:val="2"/>
          <w:sz w:val="32"/>
          <w:szCs w:val="32"/>
          <w:lang w:val="en-US" w:eastAsia="zh-CN" w:bidi="ar-SA"/>
        </w:rPr>
        <w:t>，素有“中原粮仓”之美称。近年来，新蔡县积极落实“藏粮于地、藏粮于技”战略，稳步推进亩高标准农田建设。新蔡县是全国小麦主产区，也是优质弱筋小麦的生产基地，其独特的黄金经纬度造就了当地小麦的品质、口感优势，使之成为低筋酒曲和广式糕点厂家追捧的原料种植基地。</w:t>
      </w:r>
    </w:p>
    <w:p w14:paraId="12564C4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rPr>
          <w:rFonts w:hint="eastAsia" w:ascii="黑体" w:hAnsi="黑体" w:eastAsia="黑体" w:cs="黑体"/>
          <w:b w:val="0"/>
          <w:bCs w:val="0"/>
          <w:kern w:val="2"/>
          <w:sz w:val="32"/>
          <w:szCs w:val="32"/>
          <w:lang w:val="en" w:eastAsia="zh-CN" w:bidi="ar-SA"/>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kern w:val="2"/>
          <w:sz w:val="32"/>
          <w:szCs w:val="32"/>
          <w:lang w:val="en" w:eastAsia="zh-CN" w:bidi="ar-SA"/>
        </w:rPr>
        <w:t>项目建设内容及规模</w:t>
      </w:r>
    </w:p>
    <w:p w14:paraId="5BA227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中国黄金</w:t>
      </w:r>
      <w:r>
        <w:rPr>
          <w:rFonts w:hint="eastAsia" w:ascii="仿宋_GB2312" w:hAnsi="仿宋_GB2312" w:eastAsia="仿宋_GB2312" w:cs="仿宋_GB2312"/>
          <w:sz w:val="32"/>
          <w:szCs w:val="32"/>
          <w:lang w:eastAsia="zh-CN"/>
        </w:rPr>
        <w:t>定点帮扶资金</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b w:val="0"/>
          <w:bCs w:val="0"/>
          <w:sz w:val="32"/>
          <w:szCs w:val="32"/>
          <w:lang w:val="en-US" w:eastAsia="zh-CN"/>
        </w:rPr>
        <w:t>万元，用于建设150吨烘干塔2组，640㎡农业生产物资库一栋等设施。</w:t>
      </w:r>
    </w:p>
    <w:tbl>
      <w:tblPr>
        <w:tblStyle w:val="13"/>
        <w:tblW w:w="88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3475"/>
        <w:gridCol w:w="804"/>
        <w:gridCol w:w="1305"/>
        <w:gridCol w:w="1680"/>
        <w:gridCol w:w="866"/>
      </w:tblGrid>
      <w:tr w14:paraId="5EF9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8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1A4B">
            <w:pPr>
              <w:keepNext w:val="0"/>
              <w:keepLines w:val="0"/>
              <w:widowControl/>
              <w:suppressLineNumbers w:val="0"/>
              <w:jc w:val="center"/>
              <w:rPr>
                <w:rFonts w:hint="eastAsia" w:ascii="宋体" w:hAnsi="宋体" w:eastAsia="宋体" w:cs="宋体"/>
                <w:b/>
                <w:bCs/>
                <w:i w:val="0"/>
                <w:iCs w:val="0"/>
                <w:color w:val="000000"/>
                <w:sz w:val="28"/>
                <w:szCs w:val="28"/>
                <w:u w:val="none"/>
              </w:rPr>
            </w:pPr>
            <w:r>
              <w:rPr>
                <w:rStyle w:val="20"/>
                <w:color w:val="000000" w:themeColor="text1"/>
                <w:lang w:val="en-US" w:eastAsia="zh-CN" w:bidi="ar"/>
                <w14:textFill>
                  <w14:solidFill>
                    <w14:schemeClr w14:val="tx1"/>
                  </w14:solidFill>
                </w14:textFill>
              </w:rPr>
              <w:t>主要</w:t>
            </w:r>
            <w:r>
              <w:rPr>
                <w:rStyle w:val="20"/>
                <w:rFonts w:hint="eastAsia"/>
                <w:color w:val="000000" w:themeColor="text1"/>
                <w:lang w:val="en-US" w:eastAsia="zh-CN" w:bidi="ar"/>
                <w14:textFill>
                  <w14:solidFill>
                    <w14:schemeClr w14:val="tx1"/>
                  </w14:solidFill>
                </w14:textFill>
              </w:rPr>
              <w:t>设施</w:t>
            </w:r>
            <w:r>
              <w:rPr>
                <w:rStyle w:val="20"/>
                <w:color w:val="000000" w:themeColor="text1"/>
                <w:lang w:val="en-US" w:eastAsia="zh-CN" w:bidi="ar"/>
                <w14:textFill>
                  <w14:solidFill>
                    <w14:schemeClr w14:val="tx1"/>
                  </w14:solidFill>
                </w14:textFill>
              </w:rPr>
              <w:t>设备采购清单（</w:t>
            </w:r>
            <w:r>
              <w:rPr>
                <w:rStyle w:val="20"/>
                <w:rFonts w:hint="eastAsia"/>
                <w:color w:val="000000" w:themeColor="text1"/>
                <w:lang w:val="en-US" w:eastAsia="zh-CN" w:bidi="ar"/>
                <w14:textFill>
                  <w14:solidFill>
                    <w14:schemeClr w14:val="tx1"/>
                  </w14:solidFill>
                </w14:textFill>
              </w:rPr>
              <w:t>中国黄金定点帮扶资金</w:t>
            </w:r>
            <w:r>
              <w:rPr>
                <w:rStyle w:val="20"/>
                <w:color w:val="000000" w:themeColor="text1"/>
                <w:lang w:val="en-US" w:eastAsia="zh-CN" w:bidi="ar"/>
                <w14:textFill>
                  <w14:solidFill>
                    <w14:schemeClr w14:val="tx1"/>
                  </w14:solidFill>
                </w14:textFill>
              </w:rPr>
              <w:t>）</w:t>
            </w:r>
          </w:p>
        </w:tc>
      </w:tr>
      <w:tr w14:paraId="6513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623C">
            <w:pPr>
              <w:keepNext w:val="0"/>
              <w:keepLines w:val="0"/>
              <w:widowControl/>
              <w:suppressLineNumbers w:val="0"/>
              <w:jc w:val="center"/>
              <w:rPr>
                <w:rFonts w:ascii="仿宋" w:hAnsi="仿宋" w:eastAsia="仿宋" w:cs="仿宋"/>
                <w:b/>
                <w:bCs/>
                <w:i w:val="0"/>
                <w:iCs w:val="0"/>
                <w:color w:val="000000"/>
                <w:sz w:val="24"/>
                <w:szCs w:val="24"/>
                <w:u w:val="none"/>
              </w:rPr>
            </w:pPr>
            <w:r>
              <w:rPr>
                <w:rStyle w:val="21"/>
                <w:lang w:val="en-US" w:eastAsia="zh-CN" w:bidi="ar"/>
              </w:rPr>
              <w:t>序号</w:t>
            </w:r>
          </w:p>
        </w:tc>
        <w:tc>
          <w:tcPr>
            <w:tcW w:w="3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787">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lang w:val="en-US" w:eastAsia="zh-CN" w:bidi="ar"/>
              </w:rPr>
              <w:t>项目名称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1694">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rFonts w:hint="eastAsia"/>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FAAA">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rFonts w:hint="eastAsia"/>
                <w:lang w:val="en-US" w:eastAsia="zh-CN" w:bidi="ar"/>
              </w:rPr>
              <w:t>单价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A02F">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总投资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8E0C">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lang w:val="en-US" w:eastAsia="zh-CN" w:bidi="ar"/>
              </w:rPr>
              <w:t>备注</w:t>
            </w:r>
          </w:p>
        </w:tc>
      </w:tr>
      <w:tr w14:paraId="5576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FB87">
            <w:pPr>
              <w:keepNext w:val="0"/>
              <w:keepLines w:val="0"/>
              <w:widowControl/>
              <w:suppressLineNumbers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9E1F">
            <w:pPr>
              <w:keepNext w:val="0"/>
              <w:keepLines w:val="0"/>
              <w:widowControl/>
              <w:suppressLineNumbers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125吨烘干塔</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FD4B">
            <w:pPr>
              <w:keepNext w:val="0"/>
              <w:keepLines w:val="0"/>
              <w:widowControl/>
              <w:suppressLineNumbers w:val="0"/>
              <w:jc w:val="center"/>
              <w:rPr>
                <w:rFonts w:hint="default" w:ascii="宋体" w:hAnsi="宋体" w:eastAsia="宋体" w:cs="宋体"/>
                <w:i w:val="0"/>
                <w:iCs w:val="0"/>
                <w:color w:val="000000"/>
                <w:sz w:val="21"/>
                <w:szCs w:val="21"/>
                <w:u w:val="none"/>
                <w:lang w:val="en-US"/>
              </w:rPr>
            </w:pPr>
            <w:r>
              <w:rPr>
                <w:rFonts w:hint="eastAsia" w:ascii="仿宋_GB2312" w:hAnsi="仿宋_GB2312" w:eastAsia="仿宋_GB2312" w:cs="仿宋_GB2312"/>
                <w:b w:val="0"/>
                <w:bCs w:val="0"/>
                <w:sz w:val="32"/>
                <w:szCs w:val="32"/>
                <w:lang w:val="en-US" w:eastAsia="zh-CN"/>
              </w:rPr>
              <w:t>2组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EC05">
            <w:pPr>
              <w:keepNext w:val="0"/>
              <w:keepLines w:val="0"/>
              <w:widowControl/>
              <w:suppressLineNumbers w:val="0"/>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DAA9">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E1BE">
            <w:pPr>
              <w:keepNext w:val="0"/>
              <w:keepLines w:val="0"/>
              <w:widowControl/>
              <w:suppressLineNumbers w:val="0"/>
              <w:jc w:val="center"/>
              <w:rPr>
                <w:rFonts w:hint="eastAsia" w:ascii="仿宋" w:hAnsi="仿宋" w:eastAsia="仿宋" w:cs="仿宋"/>
                <w:i w:val="0"/>
                <w:iCs w:val="0"/>
                <w:color w:val="000000"/>
                <w:sz w:val="24"/>
                <w:szCs w:val="24"/>
                <w:u w:val="none"/>
              </w:rPr>
            </w:pPr>
          </w:p>
        </w:tc>
      </w:tr>
      <w:tr w14:paraId="4903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48E6">
            <w:pPr>
              <w:keepNext w:val="0"/>
              <w:keepLines w:val="0"/>
              <w:widowControl/>
              <w:suppressLineNumbers w:val="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042">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仿宋_GB2312" w:hAnsi="仿宋_GB2312" w:eastAsia="仿宋_GB2312" w:cs="仿宋_GB2312"/>
                <w:b w:val="0"/>
                <w:bCs w:val="0"/>
                <w:sz w:val="32"/>
                <w:szCs w:val="32"/>
                <w:lang w:val="en-US" w:eastAsia="zh-CN"/>
              </w:rPr>
              <w:t>640㎡农业生产物资库</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17D8">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仿宋_GB2312" w:hAnsi="仿宋_GB2312" w:eastAsia="仿宋_GB2312" w:cs="仿宋_GB2312"/>
                <w:b w:val="0"/>
                <w:bCs w:val="0"/>
                <w:sz w:val="32"/>
                <w:szCs w:val="32"/>
                <w:lang w:val="en-US" w:eastAsia="zh-CN"/>
              </w:rPr>
              <w:t>1栋</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B9B0">
            <w:pPr>
              <w:keepNext w:val="0"/>
              <w:keepLines w:val="0"/>
              <w:widowControl/>
              <w:suppressLineNumbers w:val="0"/>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750000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D9E8">
            <w:pPr>
              <w:keepNext w:val="0"/>
              <w:keepLines w:val="0"/>
              <w:widowControl/>
              <w:suppressLineNumbers w:val="0"/>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750000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27BA">
            <w:pPr>
              <w:keepNext w:val="0"/>
              <w:keepLines w:val="0"/>
              <w:widowControl/>
              <w:suppressLineNumbers w:val="0"/>
              <w:jc w:val="center"/>
              <w:rPr>
                <w:rFonts w:hint="eastAsia" w:ascii="仿宋" w:hAnsi="仿宋" w:eastAsia="仿宋" w:cs="仿宋"/>
                <w:i w:val="0"/>
                <w:iCs w:val="0"/>
                <w:color w:val="000000"/>
                <w:sz w:val="24"/>
                <w:szCs w:val="24"/>
                <w:u w:val="none"/>
              </w:rPr>
            </w:pPr>
          </w:p>
        </w:tc>
      </w:tr>
      <w:tr w14:paraId="49D3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2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575F">
            <w:pPr>
              <w:keepNext w:val="0"/>
              <w:keepLines w:val="0"/>
              <w:widowControl/>
              <w:suppressLineNumbers w:val="0"/>
              <w:jc w:val="center"/>
              <w:rPr>
                <w:rFonts w:hint="eastAsia" w:ascii="仿宋" w:hAnsi="仿宋" w:eastAsia="仿宋" w:cs="仿宋"/>
                <w:i w:val="0"/>
                <w:iCs w:val="0"/>
                <w:color w:val="000000"/>
                <w:sz w:val="24"/>
                <w:szCs w:val="24"/>
                <w:u w:val="none"/>
              </w:rPr>
            </w:pPr>
            <w:r>
              <w:rPr>
                <w:rFonts w:hint="eastAsia" w:ascii="仿宋_GB2312" w:hAnsi="仿宋_GB2312" w:eastAsia="仿宋_GB2312" w:cs="仿宋_GB2312"/>
                <w:b w:val="0"/>
                <w:bCs w:val="0"/>
                <w:sz w:val="28"/>
                <w:szCs w:val="28"/>
                <w:lang w:val="en-US" w:eastAsia="zh-CN"/>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CD6">
            <w:pPr>
              <w:keepNext w:val="0"/>
              <w:keepLines w:val="0"/>
              <w:widowControl/>
              <w:suppressLineNumbers w:val="0"/>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1250000</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0648">
            <w:pPr>
              <w:jc w:val="center"/>
              <w:rPr>
                <w:rFonts w:hint="eastAsia" w:ascii="宋体" w:hAnsi="宋体" w:eastAsia="宋体" w:cs="宋体"/>
                <w:i w:val="0"/>
                <w:iCs w:val="0"/>
                <w:color w:val="000000"/>
                <w:sz w:val="22"/>
                <w:szCs w:val="22"/>
                <w:u w:val="none"/>
              </w:rPr>
            </w:pPr>
          </w:p>
        </w:tc>
      </w:tr>
    </w:tbl>
    <w:p w14:paraId="2FF0BCF9">
      <w:pPr>
        <w:keepNext w:val="0"/>
        <w:keepLines w:val="0"/>
        <w:pageBreakBefore w:val="0"/>
        <w:widowControl w:val="0"/>
        <w:kinsoku/>
        <w:wordWrap/>
        <w:overflowPunct/>
        <w:topLinePunct w:val="0"/>
        <w:autoSpaceDE/>
        <w:autoSpaceDN/>
        <w:bidi w:val="0"/>
        <w:adjustRightInd w:val="0"/>
        <w:snapToGrid w:val="0"/>
        <w:spacing w:line="580" w:lineRule="exact"/>
        <w:ind w:right="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14:paraId="0A3C0D45">
      <w:pPr>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企业自筹资金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185</w:t>
      </w:r>
      <w:r>
        <w:rPr>
          <w:rFonts w:hint="eastAsia" w:ascii="仿宋_GB2312" w:hAnsi="仿宋_GB2312" w:eastAsia="仿宋_GB2312" w:cs="仿宋_GB2312"/>
          <w:b w:val="0"/>
          <w:bCs w:val="0"/>
          <w:sz w:val="32"/>
          <w:szCs w:val="32"/>
          <w:lang w:val="en-US" w:eastAsia="zh-CN"/>
        </w:rPr>
        <w:t>万元，用于建设150吨烘干塔2组，燃烧器2套，1000㎡道路硬化，600㎡农业技术培训中心1栋等设施。</w:t>
      </w:r>
    </w:p>
    <w:tbl>
      <w:tblPr>
        <w:tblStyle w:val="13"/>
        <w:tblW w:w="88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3829"/>
        <w:gridCol w:w="1377"/>
        <w:gridCol w:w="1037"/>
        <w:gridCol w:w="1179"/>
        <w:gridCol w:w="708"/>
      </w:tblGrid>
      <w:tr w14:paraId="0442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8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DA72">
            <w:pPr>
              <w:keepNext w:val="0"/>
              <w:keepLines w:val="0"/>
              <w:widowControl/>
              <w:suppressLineNumbers w:val="0"/>
              <w:jc w:val="center"/>
              <w:rPr>
                <w:rFonts w:hint="eastAsia" w:ascii="宋体" w:hAnsi="宋体" w:eastAsia="宋体" w:cs="宋体"/>
                <w:b/>
                <w:bCs/>
                <w:i w:val="0"/>
                <w:iCs w:val="0"/>
                <w:color w:val="000000"/>
                <w:sz w:val="28"/>
                <w:szCs w:val="28"/>
                <w:u w:val="none"/>
              </w:rPr>
            </w:pPr>
            <w:r>
              <w:rPr>
                <w:rStyle w:val="20"/>
                <w:color w:val="000000" w:themeColor="text1"/>
                <w:lang w:val="en-US" w:eastAsia="zh-CN" w:bidi="ar"/>
                <w14:textFill>
                  <w14:solidFill>
                    <w14:schemeClr w14:val="tx1"/>
                  </w14:solidFill>
                </w14:textFill>
              </w:rPr>
              <w:t>主要</w:t>
            </w:r>
            <w:r>
              <w:rPr>
                <w:rStyle w:val="20"/>
                <w:rFonts w:hint="eastAsia"/>
                <w:color w:val="000000" w:themeColor="text1"/>
                <w:lang w:val="en-US" w:eastAsia="zh-CN" w:bidi="ar"/>
                <w14:textFill>
                  <w14:solidFill>
                    <w14:schemeClr w14:val="tx1"/>
                  </w14:solidFill>
                </w14:textFill>
              </w:rPr>
              <w:t>设施</w:t>
            </w:r>
            <w:r>
              <w:rPr>
                <w:rStyle w:val="20"/>
                <w:color w:val="000000" w:themeColor="text1"/>
                <w:lang w:val="en-US" w:eastAsia="zh-CN" w:bidi="ar"/>
                <w14:textFill>
                  <w14:solidFill>
                    <w14:schemeClr w14:val="tx1"/>
                  </w14:solidFill>
                </w14:textFill>
              </w:rPr>
              <w:t>设备采购清单（</w:t>
            </w:r>
            <w:r>
              <w:rPr>
                <w:rStyle w:val="20"/>
                <w:rFonts w:hint="eastAsia"/>
                <w:color w:val="000000" w:themeColor="text1"/>
                <w:lang w:val="en-US" w:eastAsia="zh-CN" w:bidi="ar"/>
                <w14:textFill>
                  <w14:solidFill>
                    <w14:schemeClr w14:val="tx1"/>
                  </w14:solidFill>
                </w14:textFill>
              </w:rPr>
              <w:t>企业自筹资金</w:t>
            </w:r>
            <w:r>
              <w:rPr>
                <w:rStyle w:val="20"/>
                <w:color w:val="000000" w:themeColor="text1"/>
                <w:lang w:val="en-US" w:eastAsia="zh-CN" w:bidi="ar"/>
                <w14:textFill>
                  <w14:solidFill>
                    <w14:schemeClr w14:val="tx1"/>
                  </w14:solidFill>
                </w14:textFill>
              </w:rPr>
              <w:t>）</w:t>
            </w:r>
          </w:p>
        </w:tc>
      </w:tr>
      <w:tr w14:paraId="2133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3EDB">
            <w:pPr>
              <w:keepNext w:val="0"/>
              <w:keepLines w:val="0"/>
              <w:widowControl/>
              <w:suppressLineNumbers w:val="0"/>
              <w:jc w:val="center"/>
              <w:rPr>
                <w:rFonts w:ascii="仿宋" w:hAnsi="仿宋" w:eastAsia="仿宋" w:cs="仿宋"/>
                <w:b/>
                <w:bCs/>
                <w:i w:val="0"/>
                <w:iCs w:val="0"/>
                <w:color w:val="000000"/>
                <w:sz w:val="24"/>
                <w:szCs w:val="24"/>
                <w:u w:val="none"/>
              </w:rPr>
            </w:pPr>
            <w:r>
              <w:rPr>
                <w:rStyle w:val="21"/>
                <w:lang w:val="en-US" w:eastAsia="zh-CN" w:bidi="ar"/>
              </w:rPr>
              <w:t>序号</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CB86">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lang w:val="en-US" w:eastAsia="zh-CN" w:bidi="ar"/>
              </w:rPr>
              <w:t>项目名称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C740">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rFonts w:hint="eastAsia"/>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598C">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rFonts w:hint="eastAsia"/>
                <w:lang w:val="en-US" w:eastAsia="zh-CN" w:bidi="ar"/>
              </w:rPr>
              <w:t>单价</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3518">
            <w:pPr>
              <w:keepNext w:val="0"/>
              <w:keepLines w:val="0"/>
              <w:widowControl/>
              <w:suppressLineNumbers w:val="0"/>
              <w:jc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总投资</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F947">
            <w:pPr>
              <w:keepNext w:val="0"/>
              <w:keepLines w:val="0"/>
              <w:widowControl/>
              <w:suppressLineNumbers w:val="0"/>
              <w:jc w:val="center"/>
              <w:rPr>
                <w:rFonts w:hint="eastAsia" w:ascii="仿宋" w:hAnsi="仿宋" w:eastAsia="仿宋" w:cs="仿宋"/>
                <w:b/>
                <w:bCs/>
                <w:i w:val="0"/>
                <w:iCs w:val="0"/>
                <w:color w:val="000000"/>
                <w:sz w:val="24"/>
                <w:szCs w:val="24"/>
                <w:u w:val="none"/>
              </w:rPr>
            </w:pPr>
            <w:r>
              <w:rPr>
                <w:rStyle w:val="21"/>
                <w:lang w:val="en-US" w:eastAsia="zh-CN" w:bidi="ar"/>
              </w:rPr>
              <w:t>备注</w:t>
            </w:r>
          </w:p>
        </w:tc>
      </w:tr>
      <w:tr w14:paraId="554A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D0B5">
            <w:pPr>
              <w:keepNext w:val="0"/>
              <w:keepLines w:val="0"/>
              <w:widowControl/>
              <w:suppressLineNumbers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6BE5">
            <w:pPr>
              <w:keepNext w:val="0"/>
              <w:keepLines w:val="0"/>
              <w:widowControl/>
              <w:suppressLineNumbers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125吨烘干塔</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33C1">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仿宋_GB2312" w:hAnsi="仿宋_GB2312" w:eastAsia="仿宋_GB2312" w:cs="仿宋_GB2312"/>
                <w:b w:val="0"/>
                <w:bCs w:val="0"/>
                <w:sz w:val="32"/>
                <w:szCs w:val="32"/>
                <w:lang w:val="en-US" w:eastAsia="zh-CN"/>
              </w:rPr>
              <w:t>2组</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3DBE">
            <w:pPr>
              <w:keepNext w:val="0"/>
              <w:keepLines w:val="0"/>
              <w:widowControl/>
              <w:suppressLineNumbers w:val="0"/>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250000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8111">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B7B9">
            <w:pPr>
              <w:keepNext w:val="0"/>
              <w:keepLines w:val="0"/>
              <w:widowControl/>
              <w:suppressLineNumbers w:val="0"/>
              <w:jc w:val="center"/>
              <w:rPr>
                <w:rFonts w:hint="eastAsia" w:ascii="仿宋" w:hAnsi="仿宋" w:eastAsia="仿宋" w:cs="仿宋"/>
                <w:i w:val="0"/>
                <w:iCs w:val="0"/>
                <w:color w:val="000000"/>
                <w:sz w:val="24"/>
                <w:szCs w:val="24"/>
                <w:u w:val="none"/>
              </w:rPr>
            </w:pPr>
          </w:p>
        </w:tc>
      </w:tr>
      <w:tr w14:paraId="28D8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9325">
            <w:pPr>
              <w:keepNext w:val="0"/>
              <w:keepLines w:val="0"/>
              <w:widowControl/>
              <w:suppressLineNumbers w:val="0"/>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B3DD">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仿宋_GB2312" w:hAnsi="仿宋_GB2312" w:eastAsia="仿宋_GB2312" w:cs="仿宋_GB2312"/>
                <w:b w:val="0"/>
                <w:bCs w:val="0"/>
                <w:sz w:val="32"/>
                <w:szCs w:val="32"/>
                <w:lang w:val="en-US" w:eastAsia="zh-CN"/>
              </w:rPr>
              <w:t>燃烧器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5CD8">
            <w:pPr>
              <w:keepNext w:val="0"/>
              <w:keepLines w:val="0"/>
              <w:widowControl/>
              <w:suppressLineNumbers w:val="0"/>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82C5">
            <w:pPr>
              <w:keepNext w:val="0"/>
              <w:keepLines w:val="0"/>
              <w:widowControl/>
              <w:suppressLineNumbers w:val="0"/>
              <w:jc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140000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C9D4">
            <w:pPr>
              <w:keepNext w:val="0"/>
              <w:keepLines w:val="0"/>
              <w:widowControl/>
              <w:suppressLineNumbers w:val="0"/>
              <w:jc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280000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1F27">
            <w:pPr>
              <w:keepNext w:val="0"/>
              <w:keepLines w:val="0"/>
              <w:widowControl/>
              <w:suppressLineNumbers w:val="0"/>
              <w:jc w:val="center"/>
              <w:rPr>
                <w:rFonts w:hint="eastAsia" w:ascii="仿宋" w:hAnsi="仿宋" w:eastAsia="仿宋" w:cs="仿宋"/>
                <w:i w:val="0"/>
                <w:iCs w:val="0"/>
                <w:color w:val="000000"/>
                <w:sz w:val="24"/>
                <w:szCs w:val="24"/>
                <w:u w:val="none"/>
              </w:rPr>
            </w:pPr>
          </w:p>
        </w:tc>
      </w:tr>
      <w:tr w14:paraId="316C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64EB">
            <w:pPr>
              <w:keepNext w:val="0"/>
              <w:keepLines w:val="0"/>
              <w:widowControl/>
              <w:suppressLineNumbers w:val="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6950">
            <w:pPr>
              <w:keepNext w:val="0"/>
              <w:keepLines w:val="0"/>
              <w:widowControl/>
              <w:suppressLineNumbers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32"/>
                <w:szCs w:val="32"/>
                <w:lang w:val="en-US" w:eastAsia="zh-CN"/>
              </w:rPr>
              <w:t>1000㎡道路硬化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949C">
            <w:pPr>
              <w:keepNext w:val="0"/>
              <w:keepLines w:val="0"/>
              <w:widowControl/>
              <w:suppressLineNumbers w:val="0"/>
              <w:jc w:val="cente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1335">
            <w:pPr>
              <w:keepNext w:val="0"/>
              <w:keepLines w:val="0"/>
              <w:widowControl/>
              <w:suppressLineNumbers w:val="0"/>
              <w:jc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8DED">
            <w:pPr>
              <w:keepNext w:val="0"/>
              <w:keepLines w:val="0"/>
              <w:widowControl/>
              <w:suppressLineNumbers w:val="0"/>
              <w:jc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120000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F046">
            <w:pPr>
              <w:keepNext w:val="0"/>
              <w:keepLines w:val="0"/>
              <w:widowControl/>
              <w:suppressLineNumbers w:val="0"/>
              <w:jc w:val="center"/>
              <w:rPr>
                <w:rFonts w:hint="eastAsia" w:ascii="仿宋" w:hAnsi="仿宋" w:eastAsia="仿宋" w:cs="仿宋"/>
                <w:i w:val="0"/>
                <w:iCs w:val="0"/>
                <w:color w:val="000000"/>
                <w:sz w:val="24"/>
                <w:szCs w:val="24"/>
                <w:u w:val="none"/>
              </w:rPr>
            </w:pPr>
          </w:p>
        </w:tc>
      </w:tr>
      <w:tr w14:paraId="1C8F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5949">
            <w:pPr>
              <w:keepNext w:val="0"/>
              <w:keepLines w:val="0"/>
              <w:widowControl/>
              <w:suppressLineNumbers w:val="0"/>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27FF">
            <w:pPr>
              <w:keepNext w:val="0"/>
              <w:keepLines w:val="0"/>
              <w:widowControl/>
              <w:suppressLineNumbers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32"/>
                <w:szCs w:val="32"/>
                <w:lang w:val="en-US" w:eastAsia="zh-CN"/>
              </w:rPr>
              <w:t>600㎡农业技术培训中心</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FED2">
            <w:pPr>
              <w:keepNext w:val="0"/>
              <w:keepLines w:val="0"/>
              <w:widowControl/>
              <w:suppressLineNumbers w:val="0"/>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1栋</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ABE4">
            <w:pPr>
              <w:keepNext w:val="0"/>
              <w:keepLines w:val="0"/>
              <w:widowControl/>
              <w:suppressLineNumbers w:val="0"/>
              <w:jc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950000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A981">
            <w:pPr>
              <w:keepNext w:val="0"/>
              <w:keepLines w:val="0"/>
              <w:widowControl/>
              <w:suppressLineNumbers w:val="0"/>
              <w:jc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950000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6437">
            <w:pPr>
              <w:keepNext w:val="0"/>
              <w:keepLines w:val="0"/>
              <w:widowControl/>
              <w:suppressLineNumbers w:val="0"/>
              <w:jc w:val="center"/>
              <w:rPr>
                <w:rFonts w:hint="eastAsia" w:ascii="仿宋" w:hAnsi="仿宋" w:eastAsia="仿宋" w:cs="仿宋"/>
                <w:i w:val="0"/>
                <w:iCs w:val="0"/>
                <w:color w:val="000000"/>
                <w:sz w:val="24"/>
                <w:szCs w:val="24"/>
                <w:u w:val="none"/>
              </w:rPr>
            </w:pPr>
          </w:p>
        </w:tc>
      </w:tr>
      <w:tr w14:paraId="3F8A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5D95">
            <w:pPr>
              <w:keepNext w:val="0"/>
              <w:keepLines w:val="0"/>
              <w:widowControl/>
              <w:suppressLineNumbers w:val="0"/>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F007">
            <w:pPr>
              <w:keepNext w:val="0"/>
              <w:keepLines w:val="0"/>
              <w:widowControl/>
              <w:suppressLineNumbers w:val="0"/>
              <w:jc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1850000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6C40">
            <w:pPr>
              <w:jc w:val="center"/>
              <w:rPr>
                <w:rFonts w:hint="eastAsia" w:ascii="宋体" w:hAnsi="宋体" w:eastAsia="宋体" w:cs="宋体"/>
                <w:i w:val="0"/>
                <w:iCs w:val="0"/>
                <w:color w:val="000000"/>
                <w:sz w:val="22"/>
                <w:szCs w:val="22"/>
                <w:u w:val="none"/>
              </w:rPr>
            </w:pPr>
          </w:p>
        </w:tc>
      </w:tr>
    </w:tbl>
    <w:p w14:paraId="7EDD7C64">
      <w:pPr>
        <w:pStyle w:val="12"/>
        <w:ind w:left="0" w:leftChars="0" w:firstLine="0" w:firstLineChars="0"/>
        <w:rPr>
          <w:rFonts w:hint="eastAsia"/>
          <w:lang w:val="en" w:eastAsia="zh-CN"/>
        </w:rPr>
      </w:pPr>
    </w:p>
    <w:p w14:paraId="183B4DB3">
      <w:pPr>
        <w:pStyle w:val="5"/>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rPr>
          <w:rFonts w:hint="eastAsia" w:ascii="仿宋_GB2312" w:hAnsi="仿宋_GB2312" w:eastAsia="仿宋_GB2312" w:cs="仿宋_GB2312"/>
          <w:b w:val="0"/>
          <w:bCs w:val="0"/>
          <w:kern w:val="2"/>
          <w:sz w:val="32"/>
          <w:szCs w:val="32"/>
          <w:lang w:val="en" w:eastAsia="zh-CN" w:bidi="ar-SA"/>
        </w:rPr>
      </w:pPr>
      <w:r>
        <w:rPr>
          <w:rFonts w:hint="eastAsia" w:ascii="黑体" w:hAnsi="黑体" w:eastAsia="黑体" w:cs="黑体"/>
          <w:b w:val="0"/>
          <w:bCs w:val="0"/>
          <w:kern w:val="2"/>
          <w:sz w:val="32"/>
          <w:szCs w:val="32"/>
          <w:lang w:val="en" w:eastAsia="zh-CN" w:bidi="ar-SA"/>
        </w:rPr>
        <w:t>三、</w:t>
      </w:r>
      <w:r>
        <w:rPr>
          <w:rFonts w:hint="eastAsia" w:ascii="黑体" w:hAnsi="黑体" w:eastAsia="黑体" w:cs="黑体"/>
          <w:b w:val="0"/>
          <w:bCs w:val="0"/>
          <w:kern w:val="2"/>
          <w:sz w:val="32"/>
          <w:szCs w:val="32"/>
          <w:lang w:val="en-US" w:eastAsia="zh-CN" w:bidi="ar-SA"/>
        </w:rPr>
        <w:t>行业</w:t>
      </w:r>
      <w:r>
        <w:rPr>
          <w:rFonts w:hint="eastAsia" w:ascii="黑体" w:hAnsi="黑体" w:eastAsia="黑体" w:cs="黑体"/>
          <w:b w:val="0"/>
          <w:bCs w:val="0"/>
          <w:kern w:val="2"/>
          <w:sz w:val="32"/>
          <w:szCs w:val="32"/>
          <w:lang w:val="en" w:eastAsia="zh-CN" w:bidi="ar-SA"/>
        </w:rPr>
        <w:t>发展</w:t>
      </w:r>
      <w:r>
        <w:rPr>
          <w:rFonts w:hint="eastAsia" w:ascii="黑体" w:hAnsi="黑体" w:eastAsia="黑体" w:cs="黑体"/>
          <w:b w:val="0"/>
          <w:bCs w:val="0"/>
          <w:kern w:val="2"/>
          <w:sz w:val="32"/>
          <w:szCs w:val="32"/>
          <w:lang w:val="en-US" w:eastAsia="zh-CN" w:bidi="ar-SA"/>
        </w:rPr>
        <w:t>前景</w:t>
      </w:r>
    </w:p>
    <w:p w14:paraId="04657676">
      <w:pPr>
        <w:pStyle w:val="5"/>
        <w:keepNext w:val="0"/>
        <w:keepLines w:val="0"/>
        <w:pageBreakBefore w:val="0"/>
        <w:widowControl w:val="0"/>
        <w:kinsoku/>
        <w:wordWrap/>
        <w:overflowPunct/>
        <w:topLinePunct w:val="0"/>
        <w:autoSpaceDE/>
        <w:autoSpaceDN/>
        <w:bidi w:val="0"/>
        <w:adjustRightInd/>
        <w:snapToGrid/>
        <w:spacing w:after="0" w:line="540" w:lineRule="exact"/>
        <w:ind w:right="0" w:firstLine="640" w:firstLineChars="200"/>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（一）粮食烘干</w:t>
      </w:r>
      <w:r>
        <w:rPr>
          <w:rFonts w:hint="eastAsia" w:ascii="楷体" w:hAnsi="楷体" w:eastAsia="楷体" w:cs="楷体"/>
          <w:b w:val="0"/>
          <w:bCs w:val="0"/>
          <w:kern w:val="2"/>
          <w:sz w:val="32"/>
          <w:szCs w:val="32"/>
          <w:lang w:val="en" w:eastAsia="zh-CN" w:bidi="ar-SA"/>
        </w:rPr>
        <w:t>的市场前景</w:t>
      </w:r>
    </w:p>
    <w:p w14:paraId="553B9B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rPr>
          <w:rFonts w:hint="eastAsia" w:ascii="仿宋_GB2312" w:hAnsi="仿宋_GB2312" w:eastAsia="仿宋_GB2312" w:cs="仿宋_GB2312"/>
          <w:b w:val="0"/>
          <w:bCs w:val="0"/>
          <w:kern w:val="2"/>
          <w:sz w:val="32"/>
          <w:szCs w:val="32"/>
          <w:lang w:val="en" w:eastAsia="zh-CN" w:bidi="ar-SA"/>
        </w:rPr>
      </w:pPr>
      <w:r>
        <w:rPr>
          <w:rFonts w:hint="default" w:ascii="仿宋_GB2312" w:hAnsi="仿宋_GB2312" w:eastAsia="仿宋_GB2312" w:cs="仿宋_GB2312"/>
          <w:b w:val="0"/>
          <w:bCs w:val="0"/>
          <w:kern w:val="2"/>
          <w:sz w:val="32"/>
          <w:szCs w:val="32"/>
          <w:lang w:val="en" w:eastAsia="zh-CN" w:bidi="ar-SA"/>
        </w:rPr>
        <w:t xml:space="preserve">    新蔡县作为</w:t>
      </w:r>
      <w:r>
        <w:rPr>
          <w:rFonts w:hint="eastAsia" w:ascii="仿宋_GB2312" w:hAnsi="仿宋_GB2312" w:eastAsia="仿宋_GB2312" w:cs="仿宋_GB2312"/>
          <w:b w:val="0"/>
          <w:bCs w:val="0"/>
          <w:kern w:val="2"/>
          <w:sz w:val="32"/>
          <w:szCs w:val="32"/>
          <w:lang w:val="en-US" w:eastAsia="zh-CN" w:bidi="ar-SA"/>
        </w:rPr>
        <w:t>农业大县</w:t>
      </w:r>
      <w:r>
        <w:rPr>
          <w:rFonts w:hint="default" w:ascii="仿宋_GB2312" w:hAnsi="仿宋_GB2312" w:eastAsia="仿宋_GB2312" w:cs="仿宋_GB2312"/>
          <w:b w:val="0"/>
          <w:bCs w:val="0"/>
          <w:kern w:val="2"/>
          <w:sz w:val="32"/>
          <w:szCs w:val="32"/>
          <w:lang w:val="en" w:eastAsia="zh-CN" w:bidi="ar-SA"/>
        </w:rPr>
        <w:t>，粮食产量可观。202</w:t>
      </w:r>
      <w:r>
        <w:rPr>
          <w:rFonts w:hint="eastAsia" w:ascii="仿宋_GB2312" w:hAnsi="仿宋_GB2312" w:eastAsia="仿宋_GB2312" w:cs="仿宋_GB2312"/>
          <w:b w:val="0"/>
          <w:bCs w:val="0"/>
          <w:kern w:val="2"/>
          <w:sz w:val="32"/>
          <w:szCs w:val="32"/>
          <w:lang w:val="en-US" w:eastAsia="zh-CN" w:bidi="ar-SA"/>
        </w:rPr>
        <w:t>4</w:t>
      </w:r>
      <w:r>
        <w:rPr>
          <w:rFonts w:hint="default" w:ascii="仿宋_GB2312" w:hAnsi="仿宋_GB2312" w:eastAsia="仿宋_GB2312" w:cs="仿宋_GB2312"/>
          <w:b w:val="0"/>
          <w:bCs w:val="0"/>
          <w:kern w:val="2"/>
          <w:sz w:val="32"/>
          <w:szCs w:val="32"/>
          <w:lang w:val="en" w:eastAsia="zh-CN" w:bidi="ar-SA"/>
        </w:rPr>
        <w:t>年</w:t>
      </w:r>
      <w:r>
        <w:rPr>
          <w:rFonts w:hint="eastAsia" w:ascii="仿宋_GB2312" w:hAnsi="仿宋_GB2312" w:eastAsia="仿宋_GB2312" w:cs="仿宋_GB2312"/>
          <w:b w:val="0"/>
          <w:bCs w:val="0"/>
          <w:kern w:val="2"/>
          <w:sz w:val="32"/>
          <w:szCs w:val="32"/>
          <w:lang w:val="en-US" w:eastAsia="zh-CN" w:bidi="ar-SA"/>
        </w:rPr>
        <w:t>新蔡县</w:t>
      </w:r>
      <w:r>
        <w:rPr>
          <w:rFonts w:hint="default" w:ascii="仿宋_GB2312" w:hAnsi="仿宋_GB2312" w:eastAsia="仿宋_GB2312" w:cs="仿宋_GB2312"/>
          <w:b w:val="0"/>
          <w:bCs w:val="0"/>
          <w:kern w:val="2"/>
          <w:sz w:val="32"/>
          <w:szCs w:val="32"/>
          <w:lang w:val="en" w:eastAsia="zh-CN" w:bidi="ar-SA"/>
        </w:rPr>
        <w:t>粮食总产量突破 20 亿斤，粮食烘干作为粮食产后处理的重要环节，有大量的粮食需要烘干处理来保障品质和安全，为市场提供了充足的业务来源。新蔡县政府出台诸如购置粮食烘干设备补贴、烘干中心建设土地优惠、税收优惠等政策，降低烘干企业和农户的成本，激发投资和使用粮食烘干设备的积极性，推动粮食仓储设施建设与升级，为行业发展提供了坚实的政策保障。据统计</w:t>
      </w:r>
      <w:r>
        <w:rPr>
          <w:rFonts w:hint="eastAsia" w:ascii="仿宋_GB2312" w:hAnsi="仿宋_GB2312" w:eastAsia="仿宋_GB2312" w:cs="仿宋_GB2312"/>
          <w:b w:val="0"/>
          <w:bCs w:val="0"/>
          <w:kern w:val="2"/>
          <w:sz w:val="32"/>
          <w:szCs w:val="32"/>
          <w:lang w:val="en-US" w:eastAsia="zh-CN" w:bidi="ar-SA"/>
        </w:rPr>
        <w:t>新蔡县</w:t>
      </w:r>
      <w:r>
        <w:rPr>
          <w:rFonts w:hint="default" w:ascii="仿宋_GB2312" w:hAnsi="仿宋_GB2312" w:eastAsia="仿宋_GB2312" w:cs="仿宋_GB2312"/>
          <w:b w:val="0"/>
          <w:bCs w:val="0"/>
          <w:kern w:val="2"/>
          <w:sz w:val="32"/>
          <w:szCs w:val="32"/>
          <w:lang w:val="en" w:eastAsia="zh-CN" w:bidi="ar-SA"/>
        </w:rPr>
        <w:t>因气候原因谷物来不及晒干或未达安全水分造成损失的粮食高达 5% 左右，这使得粮食烘干成为避免损失的重要手段</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此外</w:t>
      </w:r>
      <w:r>
        <w:rPr>
          <w:rFonts w:hint="default" w:ascii="仿宋_GB2312" w:hAnsi="仿宋_GB2312" w:eastAsia="仿宋_GB2312" w:cs="仿宋_GB2312"/>
          <w:b w:val="0"/>
          <w:bCs w:val="0"/>
          <w:kern w:val="2"/>
          <w:sz w:val="32"/>
          <w:szCs w:val="32"/>
          <w:lang w:val="en" w:eastAsia="zh-CN" w:bidi="ar-SA"/>
        </w:rPr>
        <w:t>消费者对粮食品质的要求越来越高，经过烘干处理的粮食能更好地保证品质、延长保质期、减少霉变风险等，满足市场对高品质粮食的需求。</w:t>
      </w:r>
    </w:p>
    <w:p w14:paraId="246055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eastAsia" w:ascii="楷体" w:hAnsi="楷体" w:eastAsia="楷体" w:cs="楷体"/>
          <w:b w:val="0"/>
          <w:bCs w:val="0"/>
          <w:kern w:val="2"/>
          <w:sz w:val="32"/>
          <w:szCs w:val="32"/>
          <w:lang w:val="en" w:eastAsia="zh-CN" w:bidi="ar-SA"/>
        </w:rPr>
      </w:pPr>
      <w:r>
        <w:rPr>
          <w:rFonts w:hint="eastAsia" w:ascii="楷体" w:hAnsi="楷体" w:eastAsia="楷体" w:cs="楷体"/>
          <w:b w:val="0"/>
          <w:bCs w:val="0"/>
          <w:kern w:val="2"/>
          <w:sz w:val="32"/>
          <w:szCs w:val="32"/>
          <w:lang w:val="en-US" w:eastAsia="zh-CN" w:bidi="ar-SA"/>
        </w:rPr>
        <w:t>（二）粮食烘干</w:t>
      </w:r>
      <w:r>
        <w:rPr>
          <w:rFonts w:hint="default" w:ascii="楷体" w:hAnsi="楷体" w:eastAsia="楷体" w:cs="楷体"/>
          <w:b w:val="0"/>
          <w:bCs w:val="0"/>
          <w:kern w:val="2"/>
          <w:sz w:val="32"/>
          <w:szCs w:val="32"/>
          <w:lang w:val="en" w:eastAsia="zh-CN" w:bidi="ar-SA"/>
        </w:rPr>
        <w:t>的未来趋势</w:t>
      </w:r>
    </w:p>
    <w:p w14:paraId="5A6917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rPr>
          <w:rFonts w:hint="default" w:ascii="仿宋_GB2312" w:hAnsi="仿宋_GB2312" w:eastAsia="仿宋_GB2312" w:cs="仿宋_GB2312"/>
          <w:b/>
          <w:bCs/>
          <w:kern w:val="2"/>
          <w:sz w:val="32"/>
          <w:szCs w:val="32"/>
          <w:lang w:val="en" w:eastAsia="zh-CN" w:bidi="ar-SA"/>
        </w:rPr>
      </w:pPr>
      <w:r>
        <w:rPr>
          <w:rFonts w:hint="default" w:ascii="仿宋_GB2312" w:hAnsi="仿宋_GB2312" w:eastAsia="仿宋_GB2312" w:cs="仿宋_GB2312"/>
          <w:b/>
          <w:bCs/>
          <w:kern w:val="2"/>
          <w:sz w:val="32"/>
          <w:szCs w:val="32"/>
          <w:lang w:val="en" w:eastAsia="zh-CN" w:bidi="ar-SA"/>
        </w:rPr>
        <w:t>1</w:t>
      </w:r>
      <w:r>
        <w:rPr>
          <w:rFonts w:hint="eastAsia" w:ascii="仿宋_GB2312" w:hAnsi="仿宋_GB2312" w:eastAsia="仿宋_GB2312" w:cs="仿宋_GB2312"/>
          <w:b/>
          <w:bCs/>
          <w:kern w:val="2"/>
          <w:sz w:val="32"/>
          <w:szCs w:val="32"/>
          <w:lang w:val="en" w:eastAsia="zh-CN" w:bidi="ar-SA"/>
        </w:rPr>
        <w:t>.</w:t>
      </w:r>
      <w:r>
        <w:rPr>
          <w:rFonts w:hint="eastAsia" w:ascii="仿宋_GB2312" w:hAnsi="仿宋_GB2312" w:eastAsia="仿宋_GB2312" w:cs="仿宋_GB2312"/>
          <w:b/>
          <w:bCs/>
          <w:kern w:val="2"/>
          <w:sz w:val="32"/>
          <w:szCs w:val="32"/>
          <w:lang w:val="en-US" w:eastAsia="zh-CN" w:bidi="ar-SA"/>
        </w:rPr>
        <w:t>行业</w:t>
      </w:r>
      <w:r>
        <w:rPr>
          <w:rFonts w:hint="default" w:ascii="仿宋_GB2312" w:hAnsi="仿宋_GB2312" w:eastAsia="仿宋_GB2312" w:cs="仿宋_GB2312"/>
          <w:b/>
          <w:bCs/>
          <w:kern w:val="2"/>
          <w:sz w:val="32"/>
          <w:szCs w:val="32"/>
          <w:lang w:val="en" w:eastAsia="zh-CN" w:bidi="ar-SA"/>
        </w:rPr>
        <w:t>智能化与数字化</w:t>
      </w:r>
    </w:p>
    <w:p w14:paraId="77EAB8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rPr>
          <w:rFonts w:hint="eastAsia" w:ascii="仿宋_GB2312" w:hAnsi="仿宋_GB2312" w:eastAsia="仿宋_GB2312" w:cs="仿宋_GB2312"/>
          <w:b w:val="0"/>
          <w:bCs w:val="0"/>
          <w:kern w:val="2"/>
          <w:sz w:val="32"/>
          <w:szCs w:val="32"/>
          <w:lang w:val="en" w:eastAsia="zh-CN" w:bidi="ar-SA"/>
        </w:rPr>
      </w:pPr>
      <w:r>
        <w:rPr>
          <w:rFonts w:hint="default" w:ascii="仿宋_GB2312" w:hAnsi="仿宋_GB2312" w:eastAsia="仿宋_GB2312" w:cs="仿宋_GB2312"/>
          <w:b w:val="0"/>
          <w:bCs w:val="0"/>
          <w:kern w:val="2"/>
          <w:sz w:val="32"/>
          <w:szCs w:val="32"/>
          <w:lang w:val="en" w:eastAsia="zh-CN" w:bidi="ar-SA"/>
        </w:rPr>
        <w:t>智能粮仓成为主要发展方向，利用物联网等技术实现粮情实时监测、智能通风、自动控温、虫害预警等功能，提高仓储管理的自动化和智能化水平，降低人力成本，提升粮食储存的安全性和质量。</w:t>
      </w:r>
    </w:p>
    <w:p w14:paraId="0622E6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rPr>
          <w:rFonts w:hint="eastAsia" w:ascii="仿宋_GB2312" w:hAnsi="仿宋_GB2312" w:eastAsia="仿宋_GB2312" w:cs="仿宋_GB2312"/>
          <w:b/>
          <w:bCs/>
          <w:kern w:val="2"/>
          <w:sz w:val="32"/>
          <w:szCs w:val="32"/>
          <w:lang w:val="en" w:eastAsia="zh-CN" w:bidi="ar-SA"/>
        </w:rPr>
      </w:pPr>
      <w:r>
        <w:rPr>
          <w:rFonts w:hint="default" w:ascii="仿宋_GB2312" w:hAnsi="仿宋_GB2312" w:eastAsia="仿宋_GB2312" w:cs="仿宋_GB2312"/>
          <w:b/>
          <w:bCs/>
          <w:kern w:val="2"/>
          <w:sz w:val="32"/>
          <w:szCs w:val="32"/>
          <w:lang w:val="en" w:eastAsia="zh-CN" w:bidi="ar-SA"/>
        </w:rPr>
        <w:t>2</w:t>
      </w:r>
      <w:r>
        <w:rPr>
          <w:rFonts w:hint="eastAsia" w:ascii="仿宋_GB2312" w:hAnsi="仿宋_GB2312" w:eastAsia="仿宋_GB2312" w:cs="仿宋_GB2312"/>
          <w:b/>
          <w:bCs/>
          <w:kern w:val="2"/>
          <w:sz w:val="32"/>
          <w:szCs w:val="32"/>
          <w:lang w:val="en" w:eastAsia="zh-CN" w:bidi="ar-SA"/>
        </w:rPr>
        <w:t>.标准化与规范化</w:t>
      </w:r>
    </w:p>
    <w:p w14:paraId="0A9DD7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国家和地方将进一步完善粮食仓储相关标准和规范，对粮仓建设、风干设施配置、粮食储存管理等方面进行严格规范，提高行业整体水平，确保粮食仓储的质量和安全。</w:t>
      </w:r>
    </w:p>
    <w:p w14:paraId="19AF2C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rPr>
          <w:rFonts w:hint="eastAsia" w:ascii="仿宋_GB2312" w:hAnsi="仿宋_GB2312" w:eastAsia="仿宋_GB2312" w:cs="仿宋_GB2312"/>
          <w:b/>
          <w:bCs/>
          <w:kern w:val="2"/>
          <w:sz w:val="32"/>
          <w:szCs w:val="32"/>
          <w:lang w:val="en" w:eastAsia="zh-CN" w:bidi="ar-SA"/>
        </w:rPr>
      </w:pPr>
      <w:r>
        <w:rPr>
          <w:rFonts w:hint="default" w:ascii="仿宋_GB2312" w:hAnsi="仿宋_GB2312" w:eastAsia="仿宋_GB2312" w:cs="仿宋_GB2312"/>
          <w:b/>
          <w:bCs/>
          <w:kern w:val="2"/>
          <w:sz w:val="32"/>
          <w:szCs w:val="32"/>
          <w:lang w:val="en" w:eastAsia="zh-CN" w:bidi="ar-SA"/>
        </w:rPr>
        <w:t>3</w:t>
      </w:r>
      <w:r>
        <w:rPr>
          <w:rFonts w:hint="eastAsia" w:ascii="仿宋_GB2312" w:hAnsi="仿宋_GB2312" w:eastAsia="仿宋_GB2312" w:cs="仿宋_GB2312"/>
          <w:b/>
          <w:bCs/>
          <w:kern w:val="2"/>
          <w:sz w:val="32"/>
          <w:szCs w:val="32"/>
          <w:lang w:val="en" w:eastAsia="zh-CN" w:bidi="ar-SA"/>
        </w:rPr>
        <w:t>.综合化与一体化</w:t>
      </w:r>
    </w:p>
    <w:p w14:paraId="5E1860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default" w:ascii="仿宋_GB2312" w:hAnsi="仿宋_GB2312" w:eastAsia="仿宋_GB2312" w:cs="仿宋_GB2312"/>
          <w:b w:val="0"/>
          <w:bCs w:val="0"/>
          <w:kern w:val="2"/>
          <w:sz w:val="32"/>
          <w:szCs w:val="32"/>
          <w:lang w:val="en" w:eastAsia="zh-CN" w:bidi="ar-SA"/>
        </w:rPr>
      </w:pPr>
      <w:r>
        <w:rPr>
          <w:rFonts w:hint="default" w:ascii="仿宋_GB2312" w:hAnsi="仿宋_GB2312" w:eastAsia="仿宋_GB2312" w:cs="仿宋_GB2312"/>
          <w:b w:val="0"/>
          <w:bCs w:val="0"/>
          <w:kern w:val="2"/>
          <w:sz w:val="32"/>
          <w:szCs w:val="32"/>
          <w:lang w:val="en" w:eastAsia="zh-CN" w:bidi="ar-SA"/>
        </w:rPr>
        <w:t>粮食仓储项目将与粮食生产、加工、销售等环节深度融合，形成 “产购储加销” 一体化的产业链模式，提高粮食产业的综合效益和竞争力，同时，仓储项目自身也将向综合化方向发展，集仓储、物流、加工、贸易等功能于一体。</w:t>
      </w:r>
    </w:p>
    <w:p w14:paraId="35932F4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四、项目建设的必要性</w:t>
      </w:r>
    </w:p>
    <w:p w14:paraId="55390D49">
      <w:pPr>
        <w:keepNext w:val="0"/>
        <w:keepLines w:val="0"/>
        <w:widowControl/>
        <w:numPr>
          <w:ilvl w:val="0"/>
          <w:numId w:val="0"/>
        </w:numPr>
        <w:suppressLineNumbers w:val="0"/>
        <w:pBdr>
          <w:left w:val="none" w:color="auto" w:sz="0" w:space="0"/>
        </w:pBdr>
        <w:spacing w:before="120" w:beforeAutospacing="0" w:after="0" w:afterAutospacing="1"/>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练村镇耕地面积72457亩，2024年</w:t>
      </w:r>
      <w:r>
        <w:rPr>
          <w:rFonts w:hint="default" w:ascii="仿宋_GB2312" w:hAnsi="仿宋_GB2312" w:eastAsia="仿宋_GB2312" w:cs="仿宋_GB2312"/>
          <w:b w:val="0"/>
          <w:bCs w:val="0"/>
          <w:kern w:val="2"/>
          <w:sz w:val="32"/>
          <w:szCs w:val="32"/>
          <w:lang w:val="en" w:eastAsia="zh-CN" w:bidi="ar-SA"/>
        </w:rPr>
        <w:t>粮食总产量突破</w:t>
      </w:r>
      <w:r>
        <w:rPr>
          <w:rFonts w:hint="eastAsia" w:ascii="仿宋_GB2312" w:hAnsi="仿宋_GB2312" w:eastAsia="仿宋_GB2312" w:cs="仿宋_GB2312"/>
          <w:b w:val="0"/>
          <w:bCs w:val="0"/>
          <w:kern w:val="2"/>
          <w:sz w:val="32"/>
          <w:szCs w:val="32"/>
          <w:lang w:val="en-US" w:eastAsia="zh-CN" w:bidi="ar-SA"/>
        </w:rPr>
        <w:t>0.98</w:t>
      </w:r>
      <w:r>
        <w:rPr>
          <w:rFonts w:hint="default" w:ascii="仿宋_GB2312" w:hAnsi="仿宋_GB2312" w:eastAsia="仿宋_GB2312" w:cs="仿宋_GB2312"/>
          <w:b w:val="0"/>
          <w:bCs w:val="0"/>
          <w:kern w:val="2"/>
          <w:sz w:val="32"/>
          <w:szCs w:val="32"/>
          <w:lang w:val="en" w:eastAsia="zh-CN" w:bidi="ar-SA"/>
        </w:rPr>
        <w:t xml:space="preserve"> 亿斤</w:t>
      </w: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其中村集体经济合作社和农民专业合作社流转土地近2万亩，但全镇及周边没有一处大型粮食烘干仓，个别农民专业合作社购置的粮食烘干设备烘干量小，且没有大型储存场地，远远不能满足粮食烘干市场需求。近年来气候环境极端情况时有发生，尤其是近三年来连续烂场雨天气影响，导致部分粮食收获、储存发生霉变，农民遭受较大的经济损失，</w:t>
      </w:r>
      <w:r>
        <w:rPr>
          <w:rFonts w:hint="default" w:ascii="仿宋_GB2312" w:hAnsi="仿宋_GB2312" w:eastAsia="仿宋_GB2312" w:cs="仿宋_GB2312"/>
          <w:b w:val="0"/>
          <w:bCs w:val="0"/>
          <w:kern w:val="2"/>
          <w:sz w:val="32"/>
          <w:szCs w:val="32"/>
          <w:lang w:val="en-US" w:eastAsia="zh-CN" w:bidi="ar-SA"/>
        </w:rPr>
        <w:t>粮食烘干</w:t>
      </w:r>
      <w:r>
        <w:rPr>
          <w:rFonts w:hint="eastAsia" w:ascii="仿宋_GB2312" w:hAnsi="仿宋_GB2312" w:eastAsia="仿宋_GB2312" w:cs="仿宋_GB2312"/>
          <w:b w:val="0"/>
          <w:bCs w:val="0"/>
          <w:kern w:val="2"/>
          <w:sz w:val="32"/>
          <w:szCs w:val="32"/>
          <w:lang w:val="en-US" w:eastAsia="zh-CN" w:bidi="ar-SA"/>
        </w:rPr>
        <w:t>建设项目</w:t>
      </w:r>
      <w:r>
        <w:rPr>
          <w:rFonts w:hint="default" w:ascii="仿宋_GB2312" w:hAnsi="仿宋_GB2312" w:eastAsia="仿宋_GB2312" w:cs="仿宋_GB2312"/>
          <w:b w:val="0"/>
          <w:bCs w:val="0"/>
          <w:kern w:val="2"/>
          <w:sz w:val="32"/>
          <w:szCs w:val="32"/>
          <w:lang w:val="en-US" w:eastAsia="zh-CN" w:bidi="ar-SA"/>
        </w:rPr>
        <w:t>成为</w:t>
      </w:r>
      <w:r>
        <w:rPr>
          <w:rFonts w:hint="eastAsia" w:ascii="仿宋_GB2312" w:hAnsi="仿宋_GB2312" w:eastAsia="仿宋_GB2312" w:cs="仿宋_GB2312"/>
          <w:b w:val="0"/>
          <w:bCs w:val="0"/>
          <w:kern w:val="2"/>
          <w:sz w:val="32"/>
          <w:szCs w:val="32"/>
          <w:lang w:val="en-US" w:eastAsia="zh-CN" w:bidi="ar-SA"/>
        </w:rPr>
        <w:t>急需解决的问题；</w:t>
      </w:r>
      <w:r>
        <w:rPr>
          <w:rFonts w:hint="default" w:ascii="仿宋_GB2312" w:hAnsi="仿宋_GB2312" w:eastAsia="仿宋_GB2312" w:cs="仿宋_GB2312"/>
          <w:b w:val="0"/>
          <w:bCs w:val="0"/>
          <w:kern w:val="2"/>
          <w:sz w:val="32"/>
          <w:szCs w:val="32"/>
          <w:lang w:val="en-US" w:eastAsia="zh-CN" w:bidi="ar-SA"/>
        </w:rPr>
        <w:t>粮食烘干作为粮食产后处理的重要环节，有大量的粮食需要烘干处理来保障品质和安全，为市场提供了充足的业务来源</w:t>
      </w:r>
      <w:r>
        <w:rPr>
          <w:rFonts w:hint="eastAsia" w:ascii="仿宋_GB2312" w:hAnsi="仿宋_GB2312" w:eastAsia="仿宋_GB2312" w:cs="仿宋_GB2312"/>
          <w:b w:val="0"/>
          <w:bCs w:val="0"/>
          <w:kern w:val="2"/>
          <w:sz w:val="32"/>
          <w:szCs w:val="32"/>
          <w:lang w:val="en-US" w:eastAsia="zh-CN" w:bidi="ar-SA"/>
        </w:rPr>
        <w:t>；此外</w:t>
      </w:r>
      <w:r>
        <w:rPr>
          <w:rFonts w:hint="default" w:ascii="仿宋_GB2312" w:hAnsi="仿宋_GB2312" w:eastAsia="仿宋_GB2312" w:cs="仿宋_GB2312"/>
          <w:b w:val="0"/>
          <w:bCs w:val="0"/>
          <w:kern w:val="2"/>
          <w:sz w:val="32"/>
          <w:szCs w:val="32"/>
          <w:lang w:val="en-US" w:eastAsia="zh-CN" w:bidi="ar-SA"/>
        </w:rPr>
        <w:t>建设粮食烘干厂或购置烘干设备需要较大的资金投入，对于一些小型农户或经营主体来说可能存在资金压力。</w:t>
      </w:r>
      <w:r>
        <w:rPr>
          <w:rFonts w:hint="eastAsia" w:ascii="仿宋_GB2312" w:hAnsi="仿宋_GB2312" w:eastAsia="仿宋_GB2312" w:cs="仿宋_GB2312"/>
          <w:b w:val="0"/>
          <w:bCs w:val="0"/>
          <w:kern w:val="2"/>
          <w:sz w:val="32"/>
          <w:szCs w:val="32"/>
          <w:lang w:val="en-US" w:eastAsia="zh-CN" w:bidi="ar-SA"/>
        </w:rPr>
        <w:t>粮食烘干项目建成后不但可以保障练村镇粮食安全，还能辐射周边乡镇，带动粮食稳产稳收，保障农村粮食安全。</w:t>
      </w:r>
    </w:p>
    <w:p w14:paraId="6B4163A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黑体" w:hAnsi="黑体" w:eastAsia="黑体" w:cs="黑体"/>
          <w:b w:val="0"/>
          <w:bCs w:val="0"/>
          <w:kern w:val="2"/>
          <w:sz w:val="32"/>
          <w:szCs w:val="32"/>
          <w:lang w:val="en" w:eastAsia="zh-CN" w:bidi="ar-SA"/>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kern w:val="2"/>
          <w:sz w:val="32"/>
          <w:szCs w:val="32"/>
          <w:lang w:val="en" w:eastAsia="zh-CN" w:bidi="ar-SA"/>
        </w:rPr>
        <w:t>资金来源</w:t>
      </w:r>
    </w:p>
    <w:p w14:paraId="048563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 w:eastAsia="zh-CN" w:bidi="ar-SA"/>
        </w:rPr>
        <w:t>总</w:t>
      </w:r>
      <w:r>
        <w:rPr>
          <w:rFonts w:hint="eastAsia" w:ascii="仿宋_GB2312" w:hAnsi="仿宋_GB2312" w:eastAsia="仿宋_GB2312" w:cs="仿宋_GB2312"/>
          <w:b w:val="0"/>
          <w:bCs w:val="0"/>
          <w:color w:val="000000" w:themeColor="text1"/>
          <w:kern w:val="2"/>
          <w:sz w:val="32"/>
          <w:szCs w:val="32"/>
          <w:lang w:val="en" w:eastAsia="zh-CN" w:bidi="ar-SA"/>
          <w14:textFill>
            <w14:solidFill>
              <w14:schemeClr w14:val="tx1"/>
            </w14:solidFill>
          </w14:textFill>
        </w:rPr>
        <w:t>投资</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310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申请</w:t>
      </w:r>
      <w:r>
        <w:rPr>
          <w:rFonts w:hint="eastAsia" w:ascii="仿宋_GB2312" w:hAnsi="仿宋_GB2312" w:eastAsia="仿宋_GB2312" w:cs="仿宋_GB2312"/>
          <w:color w:val="000000" w:themeColor="text1"/>
          <w:sz w:val="32"/>
          <w:szCs w:val="32"/>
          <w14:textFill>
            <w14:solidFill>
              <w14:schemeClr w14:val="tx1"/>
            </w14:solidFill>
          </w14:textFill>
        </w:rPr>
        <w:t>中国黄金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定点帮扶资金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125万元，用于建设150吨烘干塔2组，640㎡农业生产物资库一栋等设施；企业自筹资金185万</w:t>
      </w:r>
      <w:r>
        <w:rPr>
          <w:rFonts w:hint="eastAsia" w:ascii="仿宋_GB2312" w:hAnsi="仿宋_GB2312" w:eastAsia="仿宋_GB2312" w:cs="仿宋_GB2312"/>
          <w:b w:val="0"/>
          <w:bCs w:val="0"/>
          <w:sz w:val="32"/>
          <w:szCs w:val="32"/>
          <w:lang w:val="en-US" w:eastAsia="zh-CN"/>
        </w:rPr>
        <w:t>元，用于建设150吨烘干塔2组，燃烧器2套，1000㎡道路硬化，600㎡农业技术培训中心1栋等设施。</w:t>
      </w:r>
    </w:p>
    <w:p w14:paraId="5D409EC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color w:val="000000" w:themeColor="text1"/>
          <w:kern w:val="2"/>
          <w:sz w:val="32"/>
          <w:szCs w:val="32"/>
          <w:lang w:val="en"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六、</w:t>
      </w:r>
      <w:r>
        <w:rPr>
          <w:rFonts w:hint="eastAsia" w:ascii="黑体" w:hAnsi="黑体" w:eastAsia="黑体" w:cs="黑体"/>
          <w:b w:val="0"/>
          <w:bCs w:val="0"/>
          <w:color w:val="000000" w:themeColor="text1"/>
          <w:kern w:val="2"/>
          <w:sz w:val="32"/>
          <w:szCs w:val="32"/>
          <w:lang w:val="en" w:eastAsia="zh-CN" w:bidi="ar-SA"/>
          <w14:textFill>
            <w14:solidFill>
              <w14:schemeClr w14:val="tx1"/>
            </w14:solidFill>
          </w14:textFill>
        </w:rPr>
        <w:t>土地来源情况</w:t>
      </w:r>
    </w:p>
    <w:p w14:paraId="03E0EC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val="0"/>
          <w:bCs w:val="0"/>
          <w:kern w:val="2"/>
          <w:sz w:val="32"/>
          <w:szCs w:val="32"/>
          <w:lang w:val="en-US" w:eastAsia="zh-CN" w:bidi="ar-SA"/>
        </w:rPr>
        <w:t>项目修建所占用土地为合法工业用地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未占用基本农田。</w:t>
      </w:r>
    </w:p>
    <w:p w14:paraId="6AFA45A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黑体" w:hAnsi="黑体" w:eastAsia="黑体" w:cs="黑体"/>
          <w:b w:val="0"/>
          <w:bCs w:val="0"/>
          <w:color w:val="000000" w:themeColor="text1"/>
          <w:kern w:val="2"/>
          <w:sz w:val="32"/>
          <w:szCs w:val="32"/>
          <w:lang w:val="en"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七、</w:t>
      </w:r>
      <w:r>
        <w:rPr>
          <w:rFonts w:hint="eastAsia" w:ascii="黑体" w:hAnsi="黑体" w:eastAsia="黑体" w:cs="黑体"/>
          <w:b w:val="0"/>
          <w:bCs w:val="0"/>
          <w:color w:val="000000" w:themeColor="text1"/>
          <w:kern w:val="2"/>
          <w:sz w:val="32"/>
          <w:szCs w:val="32"/>
          <w:lang w:val="en" w:eastAsia="zh-CN" w:bidi="ar-SA"/>
          <w14:textFill>
            <w14:solidFill>
              <w14:schemeClr w14:val="tx1"/>
            </w14:solidFill>
          </w14:textFill>
        </w:rPr>
        <w:t>进度安排</w:t>
      </w:r>
    </w:p>
    <w:p w14:paraId="050B255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黑体" w:hAnsi="黑体" w:eastAsia="黑体" w:cs="黑体"/>
          <w:b w:val="0"/>
          <w:bCs w:val="0"/>
          <w:kern w:val="2"/>
          <w:sz w:val="32"/>
          <w:szCs w:val="32"/>
          <w:lang w:val="en" w:eastAsia="zh-CN" w:bidi="ar-SA"/>
        </w:rPr>
      </w:pPr>
      <w:r>
        <w:rPr>
          <w:rFonts w:hint="eastAsia" w:ascii="仿宋_GB2312" w:hAnsi="仿宋_GB2312" w:eastAsia="仿宋_GB2312" w:cs="仿宋_GB2312"/>
          <w:sz w:val="32"/>
          <w:szCs w:val="32"/>
          <w:lang w:val="en" w:eastAsia="zh-CN"/>
        </w:rPr>
        <w:t>本项目建设工期预计为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 w:eastAsia="zh-CN"/>
        </w:rPr>
        <w:t>个月。</w:t>
      </w:r>
    </w:p>
    <w:p w14:paraId="2BC30A3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1.2025年</w:t>
      </w:r>
      <w:r>
        <w:rPr>
          <w:rFonts w:hint="eastAsia" w:ascii="仿宋_GB2312" w:hAnsi="仿宋_GB2312" w:eastAsia="仿宋_GB2312" w:cs="仿宋_GB2312"/>
          <w:b w:val="0"/>
          <w:bCs w:val="0"/>
          <w:kern w:val="2"/>
          <w:sz w:val="32"/>
          <w:szCs w:val="32"/>
          <w:lang w:val="en-US" w:eastAsia="zh-CN" w:bidi="ar-SA"/>
        </w:rPr>
        <w:t>4月，</w:t>
      </w:r>
      <w:r>
        <w:rPr>
          <w:rFonts w:hint="eastAsia" w:ascii="仿宋_GB2312" w:hAnsi="仿宋_GB2312" w:eastAsia="仿宋_GB2312" w:cs="仿宋_GB2312"/>
          <w:b w:val="0"/>
          <w:bCs w:val="0"/>
          <w:kern w:val="2"/>
          <w:sz w:val="32"/>
          <w:szCs w:val="32"/>
          <w:lang w:val="en" w:eastAsia="zh-CN" w:bidi="ar-SA"/>
        </w:rPr>
        <w:t>编制实施方案及审批。</w:t>
      </w:r>
    </w:p>
    <w:p w14:paraId="2C314DE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 w:eastAsia="zh-CN" w:bidi="ar-SA"/>
        </w:rPr>
        <w:t>2025年</w:t>
      </w: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kern w:val="2"/>
          <w:sz w:val="32"/>
          <w:szCs w:val="32"/>
          <w:lang w:val="en" w:eastAsia="zh-CN" w:bidi="ar-SA"/>
        </w:rPr>
        <w:t>月，按项目“四制”管理要求，落实施工队伍，为开工建设作准备。</w:t>
      </w:r>
    </w:p>
    <w:p w14:paraId="43649E81">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 w:eastAsia="zh-CN" w:bidi="ar-SA"/>
        </w:rPr>
        <w:t>.2025年</w:t>
      </w: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kern w:val="2"/>
          <w:sz w:val="32"/>
          <w:szCs w:val="32"/>
          <w:lang w:val="en" w:eastAsia="zh-CN" w:bidi="ar-SA"/>
        </w:rPr>
        <w:t>月</w:t>
      </w:r>
      <w:r>
        <w:rPr>
          <w:rFonts w:hint="eastAsia" w:ascii="仿宋_GB2312" w:hAnsi="仿宋_GB2312" w:eastAsia="仿宋_GB2312" w:cs="仿宋_GB2312"/>
          <w:b w:val="0"/>
          <w:bCs w:val="0"/>
          <w:kern w:val="2"/>
          <w:sz w:val="32"/>
          <w:szCs w:val="32"/>
          <w:lang w:val="en-US" w:eastAsia="zh-CN" w:bidi="ar-SA"/>
        </w:rPr>
        <w:t>-10</w:t>
      </w:r>
      <w:r>
        <w:rPr>
          <w:rFonts w:hint="eastAsia" w:ascii="仿宋_GB2312" w:hAnsi="仿宋_GB2312" w:eastAsia="仿宋_GB2312" w:cs="仿宋_GB2312"/>
          <w:b w:val="0"/>
          <w:bCs w:val="0"/>
          <w:kern w:val="2"/>
          <w:sz w:val="32"/>
          <w:szCs w:val="32"/>
          <w:lang w:val="en" w:eastAsia="zh-CN" w:bidi="ar-SA"/>
        </w:rPr>
        <w:t>月，项目实施，加大项目管理，力争在2025年</w:t>
      </w:r>
      <w:r>
        <w:rPr>
          <w:rFonts w:hint="eastAsia" w:ascii="仿宋_GB2312" w:hAnsi="仿宋_GB2312" w:eastAsia="仿宋_GB2312" w:cs="仿宋_GB2312"/>
          <w:b w:val="0"/>
          <w:bCs w:val="0"/>
          <w:kern w:val="2"/>
          <w:sz w:val="32"/>
          <w:szCs w:val="32"/>
          <w:lang w:val="en-US" w:eastAsia="zh-CN" w:bidi="ar-SA"/>
        </w:rPr>
        <w:t>10</w:t>
      </w:r>
      <w:r>
        <w:rPr>
          <w:rFonts w:hint="eastAsia" w:ascii="仿宋_GB2312" w:hAnsi="仿宋_GB2312" w:eastAsia="仿宋_GB2312" w:cs="仿宋_GB2312"/>
          <w:b w:val="0"/>
          <w:bCs w:val="0"/>
          <w:kern w:val="2"/>
          <w:sz w:val="32"/>
          <w:szCs w:val="32"/>
          <w:lang w:val="en" w:eastAsia="zh-CN" w:bidi="ar-SA"/>
        </w:rPr>
        <w:t>月</w:t>
      </w:r>
      <w:r>
        <w:rPr>
          <w:rFonts w:hint="eastAsia" w:ascii="仿宋_GB2312" w:hAnsi="仿宋_GB2312" w:eastAsia="仿宋_GB2312" w:cs="仿宋_GB2312"/>
          <w:b w:val="0"/>
          <w:bCs w:val="0"/>
          <w:kern w:val="2"/>
          <w:sz w:val="32"/>
          <w:szCs w:val="32"/>
          <w:lang w:val="en-US" w:eastAsia="zh-CN" w:bidi="ar-SA"/>
        </w:rPr>
        <w:t>底</w:t>
      </w:r>
      <w:r>
        <w:rPr>
          <w:rFonts w:hint="eastAsia" w:ascii="仿宋_GB2312" w:hAnsi="仿宋_GB2312" w:eastAsia="仿宋_GB2312" w:cs="仿宋_GB2312"/>
          <w:b w:val="0"/>
          <w:bCs w:val="0"/>
          <w:kern w:val="2"/>
          <w:sz w:val="32"/>
          <w:szCs w:val="32"/>
          <w:lang w:val="en" w:eastAsia="zh-CN" w:bidi="ar-SA"/>
        </w:rPr>
        <w:t>前完成所有建设内容。</w:t>
      </w:r>
    </w:p>
    <w:p w14:paraId="044AF6E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黑体" w:hAnsi="黑体" w:eastAsia="黑体" w:cs="黑体"/>
          <w:b w:val="0"/>
          <w:bCs w:val="0"/>
          <w:color w:val="000000" w:themeColor="text1"/>
          <w:kern w:val="2"/>
          <w:sz w:val="32"/>
          <w:szCs w:val="32"/>
          <w:lang w:val="en"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八、项目管理</w:t>
      </w:r>
      <w:r>
        <w:rPr>
          <w:rFonts w:hint="eastAsia" w:ascii="黑体" w:hAnsi="黑体" w:eastAsia="黑体" w:cs="黑体"/>
          <w:b w:val="0"/>
          <w:bCs w:val="0"/>
          <w:color w:val="000000" w:themeColor="text1"/>
          <w:kern w:val="2"/>
          <w:sz w:val="32"/>
          <w:szCs w:val="32"/>
          <w:lang w:val="en" w:eastAsia="zh-CN" w:bidi="ar-SA"/>
          <w14:textFill>
            <w14:solidFill>
              <w14:schemeClr w14:val="tx1"/>
            </w14:solidFill>
          </w14:textFill>
        </w:rPr>
        <w:t>措施</w:t>
      </w:r>
    </w:p>
    <w:p w14:paraId="5EC10F9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3" w:firstLineChars="200"/>
        <w:jc w:val="both"/>
        <w:rPr>
          <w:rFonts w:hint="eastAsia" w:ascii="仿宋_GB2312" w:hAnsi="仿宋_GB2312" w:eastAsia="仿宋_GB2312" w:cs="仿宋_GB2312"/>
          <w:b/>
          <w:bCs/>
          <w:kern w:val="2"/>
          <w:sz w:val="32"/>
          <w:szCs w:val="32"/>
          <w:lang w:val="en" w:eastAsia="zh-CN" w:bidi="ar-SA"/>
        </w:rPr>
      </w:pPr>
      <w:r>
        <w:rPr>
          <w:rFonts w:hint="eastAsia" w:ascii="仿宋_GB2312" w:hAnsi="仿宋_GB2312" w:eastAsia="仿宋_GB2312" w:cs="仿宋_GB2312"/>
          <w:b/>
          <w:bCs/>
          <w:kern w:val="2"/>
          <w:sz w:val="32"/>
          <w:szCs w:val="32"/>
          <w:lang w:val="en" w:eastAsia="zh-CN" w:bidi="ar-SA"/>
        </w:rPr>
        <w:t>1.项目管理</w:t>
      </w:r>
    </w:p>
    <w:p w14:paraId="2ECCCEE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严格按照扶贫资产资金项目相关管理要求、按照国家和省《财政扶贫资金项目管理暂行办法》，严格按照施工前、施工后项目公示公告制度。同时，收集整理好项目实施档案。做到有具体责任主体、有严格后续管护制度、有科学管理办法，保证扶贫项目效益最大化，扶贫效果显著。</w:t>
      </w:r>
    </w:p>
    <w:p w14:paraId="7DFDA65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3" w:firstLineChars="200"/>
        <w:jc w:val="both"/>
        <w:rPr>
          <w:rFonts w:hint="eastAsia" w:ascii="仿宋_GB2312" w:hAnsi="仿宋_GB2312" w:eastAsia="仿宋_GB2312" w:cs="仿宋_GB2312"/>
          <w:b/>
          <w:bCs/>
          <w:kern w:val="2"/>
          <w:sz w:val="32"/>
          <w:szCs w:val="32"/>
          <w:lang w:val="en" w:eastAsia="zh-CN" w:bidi="ar-SA"/>
        </w:rPr>
      </w:pPr>
      <w:r>
        <w:rPr>
          <w:rFonts w:hint="eastAsia" w:ascii="仿宋_GB2312" w:hAnsi="仿宋_GB2312" w:eastAsia="仿宋_GB2312" w:cs="仿宋_GB2312"/>
          <w:b/>
          <w:bCs/>
          <w:kern w:val="2"/>
          <w:sz w:val="32"/>
          <w:szCs w:val="32"/>
          <w:lang w:val="en" w:eastAsia="zh-CN" w:bidi="ar-SA"/>
        </w:rPr>
        <w:t>2.资金管理</w:t>
      </w:r>
    </w:p>
    <w:p w14:paraId="43991C5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加强项目资金管理，建设资金实行专款专用，禁止任何单位和个人截留、挤占、挪用项目资金，加强项目资金的审计管理。项目资金到位后，项目实施单位按批复的建设内容组织项目实施，资金使用凭有效发票并经实施单位法人代表签字后拨付。</w:t>
      </w:r>
    </w:p>
    <w:p w14:paraId="35610110">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3" w:firstLineChars="200"/>
        <w:jc w:val="both"/>
        <w:rPr>
          <w:rFonts w:hint="eastAsia" w:ascii="仿宋_GB2312" w:hAnsi="仿宋_GB2312" w:eastAsia="仿宋_GB2312" w:cs="仿宋_GB2312"/>
          <w:b/>
          <w:bCs/>
          <w:kern w:val="2"/>
          <w:sz w:val="32"/>
          <w:szCs w:val="32"/>
          <w:lang w:val="en" w:eastAsia="zh-CN" w:bidi="ar-SA"/>
        </w:rPr>
      </w:pPr>
      <w:r>
        <w:rPr>
          <w:rFonts w:hint="eastAsia" w:ascii="仿宋_GB2312" w:hAnsi="仿宋_GB2312" w:eastAsia="仿宋_GB2312" w:cs="仿宋_GB2312"/>
          <w:b/>
          <w:bCs/>
          <w:kern w:val="2"/>
          <w:sz w:val="32"/>
          <w:szCs w:val="32"/>
          <w:lang w:val="en" w:eastAsia="zh-CN" w:bidi="ar-SA"/>
        </w:rPr>
        <w:t>3.项目保障</w:t>
      </w:r>
    </w:p>
    <w:p w14:paraId="6B58909A">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 w:eastAsia="zh-CN" w:bidi="ar-SA"/>
        </w:rPr>
        <w:t>）严格落实项目审计程序，按照审计部门出具的报价上下限组织招标或议标。通过邀标或议标方式，采用包工包料全额包干的方式将工程发包给有资质、技术过硬的专业建设施工单位。施工单位按照合同施工，确保施工质量。</w:t>
      </w:r>
    </w:p>
    <w:p w14:paraId="604653B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 w:eastAsia="zh-CN" w:bidi="ar-SA"/>
        </w:rPr>
        <w:t>）项目竣工后，项目实施领导小组组织相关部门按照项目和资金管理规定逐项进行自查，针对存在的问题加以整改，认为自查合格后，提交“项目资金使用审计报告”和“申请项目验收报告”，在项目验收后20个工作日内对项目实施结果及竣工验收等情况进行公告公示，接受社会和群众监督，增加整合涉农资金使用的透明度，同时保留影像资料备查。</w:t>
      </w:r>
    </w:p>
    <w:p w14:paraId="258DFC8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kern w:val="2"/>
          <w:sz w:val="32"/>
          <w:szCs w:val="32"/>
          <w:lang w:val="en" w:eastAsia="zh-CN" w:bidi="ar-SA"/>
        </w:rPr>
      </w:pPr>
      <w:r>
        <w:rPr>
          <w:rFonts w:hint="eastAsia"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 w:eastAsia="zh-CN" w:bidi="ar-SA"/>
        </w:rPr>
        <w:t>）项目实施单位利用公开栏（墙）、项目竣工牌等形式进行公示公告，内容包括投资规模、资金来源、资金用途、受益对象、补助标准、补助环节、施工单位。公示公告时间原则上不得少于10日。</w:t>
      </w:r>
    </w:p>
    <w:p w14:paraId="44D06F8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4.项目资产管理</w:t>
      </w:r>
    </w:p>
    <w:p w14:paraId="3C63D64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项目建成后，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中国黄金定点帮扶资金购买的设备归练村镇政府所有，由练村镇政府负责项目资产确权、监督、管理。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与练村镇人民政府签订租赁合同，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每年支付王围孜等4个受益村资产设备租金收益不低于中国黄金定点帮扶资金总金额的4%，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其中：王围孜村1万元、大庄村2万元、贾楼村1万元、李营村1万元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0EFA23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设备租用期限为5年，共计支付王围孜等4个村受益资金25万，5年后设备折旧作价由新蔡县</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嘉穗农业发展服务公司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购入。</w:t>
      </w:r>
    </w:p>
    <w:p w14:paraId="4340BDB0">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黑体" w:hAnsi="黑体" w:eastAsia="黑体" w:cs="黑体"/>
          <w:b w:val="0"/>
          <w:bCs w:val="0"/>
          <w:kern w:val="2"/>
          <w:sz w:val="32"/>
          <w:szCs w:val="32"/>
          <w:lang w:val="en" w:eastAsia="zh-CN" w:bidi="ar-SA"/>
        </w:rPr>
      </w:pPr>
      <w:r>
        <w:rPr>
          <w:rFonts w:hint="eastAsia" w:ascii="黑体" w:hAnsi="黑体" w:eastAsia="黑体" w:cs="黑体"/>
          <w:b w:val="0"/>
          <w:bCs w:val="0"/>
          <w:kern w:val="2"/>
          <w:sz w:val="32"/>
          <w:szCs w:val="32"/>
          <w:lang w:val="en-US" w:eastAsia="zh-CN" w:bidi="ar-SA"/>
        </w:rPr>
        <w:t>九</w:t>
      </w:r>
      <w:r>
        <w:rPr>
          <w:rFonts w:hint="eastAsia" w:ascii="黑体" w:hAnsi="黑体" w:eastAsia="黑体" w:cs="黑体"/>
          <w:b w:val="0"/>
          <w:bCs w:val="0"/>
          <w:kern w:val="2"/>
          <w:sz w:val="32"/>
          <w:szCs w:val="32"/>
          <w:lang w:val="en" w:eastAsia="zh-CN" w:bidi="ar-SA"/>
        </w:rPr>
        <w:t>、效益分析</w:t>
      </w:r>
    </w:p>
    <w:p w14:paraId="4D65282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楷体" w:hAnsi="楷体" w:eastAsia="楷体" w:cs="楷体"/>
          <w:b w:val="0"/>
          <w:bCs w:val="0"/>
          <w:kern w:val="2"/>
          <w:sz w:val="32"/>
          <w:szCs w:val="32"/>
          <w:lang w:val="en" w:eastAsia="zh-CN" w:bidi="ar-SA"/>
        </w:rPr>
      </w:pPr>
      <w:r>
        <w:rPr>
          <w:rFonts w:hint="eastAsia" w:ascii="楷体" w:hAnsi="楷体" w:eastAsia="楷体" w:cs="楷体"/>
          <w:b w:val="0"/>
          <w:bCs w:val="0"/>
          <w:kern w:val="2"/>
          <w:sz w:val="32"/>
          <w:szCs w:val="32"/>
          <w:lang w:val="en" w:eastAsia="zh-CN" w:bidi="ar-SA"/>
        </w:rPr>
        <w:t>（一）示范效益</w:t>
      </w:r>
    </w:p>
    <w:p w14:paraId="274F9CB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eastAsia" w:ascii="仿宋_GB2312" w:hAnsi="仿宋_GB2312" w:eastAsia="仿宋_GB2312" w:cs="仿宋_GB2312"/>
          <w:kern w:val="2"/>
          <w:sz w:val="32"/>
          <w:szCs w:val="32"/>
          <w:lang w:val="en" w:eastAsia="zh-CN" w:bidi="ar-SA"/>
        </w:rPr>
      </w:pPr>
      <w:r>
        <w:rPr>
          <w:rFonts w:hint="default" w:ascii="仿宋_GB2312" w:hAnsi="仿宋_GB2312" w:eastAsia="仿宋_GB2312" w:cs="仿宋_GB2312"/>
          <w:kern w:val="2"/>
          <w:sz w:val="32"/>
          <w:szCs w:val="32"/>
          <w:lang w:val="en-US" w:eastAsia="zh-CN" w:bidi="ar-SA"/>
        </w:rPr>
        <w:t>采用自动化的粮食出入库系统，能精准控制粮食的存储和流转，可向同行展示高效运作的模式</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展示先进的粮食仓储和风干技术</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建立科学规范的仓储管理体系</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运用信息化管理平台实现对粮食仓储全过程的实时监控和数据管理，</w:t>
      </w:r>
      <w:r>
        <w:rPr>
          <w:rFonts w:hint="eastAsia" w:ascii="仿宋_GB2312" w:hAnsi="仿宋_GB2312" w:eastAsia="仿宋_GB2312" w:cs="仿宋_GB2312"/>
          <w:kern w:val="2"/>
          <w:sz w:val="32"/>
          <w:szCs w:val="32"/>
          <w:lang w:val="en-US" w:eastAsia="zh-CN" w:bidi="ar-SA"/>
        </w:rPr>
        <w:t>提升粮食议价能力，提高全民生活质量，是全面推进乡村振兴的重要保障。</w:t>
      </w:r>
    </w:p>
    <w:p w14:paraId="21E7E2C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楷体" w:hAnsi="楷体" w:eastAsia="楷体" w:cs="楷体"/>
          <w:b w:val="0"/>
          <w:bCs w:val="0"/>
          <w:kern w:val="2"/>
          <w:sz w:val="32"/>
          <w:szCs w:val="32"/>
          <w:lang w:val="en" w:eastAsia="zh-CN" w:bidi="ar-SA"/>
        </w:rPr>
      </w:pPr>
      <w:r>
        <w:rPr>
          <w:rFonts w:hint="eastAsia" w:ascii="楷体" w:hAnsi="楷体" w:eastAsia="楷体" w:cs="楷体"/>
          <w:b w:val="0"/>
          <w:bCs w:val="0"/>
          <w:kern w:val="2"/>
          <w:sz w:val="32"/>
          <w:szCs w:val="32"/>
          <w:lang w:val="en" w:eastAsia="zh-CN" w:bidi="ar-SA"/>
        </w:rPr>
        <w:t>（二）经济效益</w:t>
      </w:r>
    </w:p>
    <w:p w14:paraId="3C4F015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仓储服务收入：通过为粮食生产企业、贸易商等提供仓储服务，收取仓储费用，实现稳定的收入来源。随着粮食流通量的增加和仓储需求的扩大，仓储服务收入有望持续增长。</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风干增值收益：利用风干设施对高水分粮食进行及时风干处理，提高粮食质量，增加粮食附加值，从而获得更高的销售价格。例如，将刚收获的高水分玉米经过风干处理后，可达到优质玉米的标准，售价相应提高。</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项目全部投入使用后，预计每季烘干仓储</w:t>
      </w:r>
      <w:r>
        <w:rPr>
          <w:rFonts w:hint="eastAsia" w:ascii="仿宋_GB2312" w:hAnsi="仿宋_GB2312" w:eastAsia="仿宋_GB2312" w:cs="仿宋_GB2312"/>
          <w:color w:val="auto"/>
          <w:kern w:val="2"/>
          <w:sz w:val="32"/>
          <w:szCs w:val="32"/>
          <w:lang w:val="en" w:eastAsia="zh-CN" w:bidi="ar-SA"/>
        </w:rPr>
        <w:t>粮食</w:t>
      </w:r>
      <w:r>
        <w:rPr>
          <w:rFonts w:hint="eastAsia" w:ascii="仿宋_GB2312" w:hAnsi="仿宋_GB2312" w:eastAsia="仿宋_GB2312" w:cs="仿宋_GB2312"/>
          <w:color w:val="auto"/>
          <w:kern w:val="2"/>
          <w:sz w:val="32"/>
          <w:szCs w:val="32"/>
          <w:lang w:val="en-US" w:eastAsia="zh-CN" w:bidi="ar-SA"/>
        </w:rPr>
        <w:t>10000</w:t>
      </w:r>
      <w:r>
        <w:rPr>
          <w:rFonts w:hint="eastAsia" w:ascii="仿宋_GB2312" w:hAnsi="仿宋_GB2312" w:eastAsia="仿宋_GB2312" w:cs="仿宋_GB2312"/>
          <w:color w:val="auto"/>
          <w:kern w:val="2"/>
          <w:sz w:val="32"/>
          <w:szCs w:val="32"/>
          <w:lang w:val="en" w:eastAsia="zh-CN" w:bidi="ar-SA"/>
        </w:rPr>
        <w:t>吨，一年两季，每斤收益0.0</w:t>
      </w:r>
      <w:r>
        <w:rPr>
          <w:rFonts w:hint="eastAsia" w:ascii="仿宋_GB2312" w:hAnsi="仿宋_GB2312" w:eastAsia="仿宋_GB2312" w:cs="仿宋_GB2312"/>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 w:eastAsia="zh-CN" w:bidi="ar-SA"/>
        </w:rPr>
        <w:t>元，可实现年收益</w:t>
      </w:r>
      <w:r>
        <w:rPr>
          <w:rFonts w:hint="eastAsia" w:ascii="仿宋_GB2312" w:hAnsi="仿宋_GB2312" w:eastAsia="仿宋_GB2312" w:cs="仿宋_GB2312"/>
          <w:color w:val="auto"/>
          <w:kern w:val="2"/>
          <w:sz w:val="32"/>
          <w:szCs w:val="32"/>
          <w:lang w:val="en-US" w:eastAsia="zh-CN" w:bidi="ar-SA"/>
        </w:rPr>
        <w:t>160</w:t>
      </w:r>
      <w:r>
        <w:rPr>
          <w:rFonts w:hint="eastAsia" w:ascii="仿宋_GB2312" w:hAnsi="仿宋_GB2312" w:eastAsia="仿宋_GB2312" w:cs="仿宋_GB2312"/>
          <w:color w:val="auto"/>
          <w:kern w:val="2"/>
          <w:sz w:val="32"/>
          <w:szCs w:val="32"/>
          <w:lang w:val="en" w:eastAsia="zh-CN" w:bidi="ar-SA"/>
        </w:rPr>
        <w:t>万元</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，按投入占比，可每年增加村集体收益不低于中国黄金定点帮扶资金总金额的4%，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其中：王围孜村1万元、大庄村2万元、贾楼村1万元、李营村1万元</w:t>
      </w:r>
      <w:r>
        <w:rPr>
          <w:rFonts w:hint="eastAsia" w:ascii="仿宋_GB2312" w:hAnsi="仿宋_GB2312" w:eastAsia="仿宋_GB2312" w:cs="仿宋_GB2312"/>
          <w:color w:val="000000" w:themeColor="text1"/>
          <w:kern w:val="2"/>
          <w:sz w:val="32"/>
          <w:szCs w:val="32"/>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促进上下游产业发展：粮食仓储项目的运营，带动了粮食运</w:t>
      </w:r>
      <w:r>
        <w:rPr>
          <w:rFonts w:hint="default" w:ascii="仿宋_GB2312" w:hAnsi="仿宋_GB2312" w:eastAsia="仿宋_GB2312" w:cs="仿宋_GB2312"/>
          <w:kern w:val="2"/>
          <w:sz w:val="32"/>
          <w:szCs w:val="32"/>
          <w:lang w:val="en-US" w:eastAsia="zh-CN" w:bidi="ar-SA"/>
        </w:rPr>
        <w:t>输、包装、加工等上下游产业的发展。为运输企业提供了更多的业务机会，刺激包装材料生产企业的需求增长，也为粮食加工企业提供了稳定的原料供应，形成良好的产业协同效应</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增加就业机会：项目的建设和运营需要大量的劳动力，包括仓管员、风干设备操作员、质检员、管理人员等，为当地居民提供了直接的就业岗位，促进了就业和人才培养。</w:t>
      </w:r>
      <w:r>
        <w:rPr>
          <w:rFonts w:hint="eastAsia" w:ascii="仿宋_GB2312" w:hAnsi="仿宋_GB2312" w:eastAsia="仿宋_GB2312" w:cs="仿宋_GB2312"/>
          <w:kern w:val="2"/>
          <w:sz w:val="32"/>
          <w:szCs w:val="32"/>
          <w:lang w:val="en" w:eastAsia="zh-CN" w:bidi="ar-SA"/>
        </w:rPr>
        <w:t>项目提</w:t>
      </w:r>
      <w:r>
        <w:rPr>
          <w:rFonts w:hint="eastAsia" w:ascii="仿宋_GB2312" w:hAnsi="仿宋_GB2312" w:eastAsia="仿宋_GB2312" w:cs="仿宋_GB2312"/>
          <w:color w:val="auto"/>
          <w:kern w:val="2"/>
          <w:sz w:val="32"/>
          <w:szCs w:val="32"/>
          <w:lang w:val="en" w:eastAsia="zh-CN" w:bidi="ar-SA"/>
        </w:rPr>
        <w:t>高困难劳动力就业率，巩固脱贫成效，促进农业产业发展。可带领本地农户</w:t>
      </w:r>
      <w:r>
        <w:rPr>
          <w:rFonts w:hint="eastAsia" w:ascii="仿宋_GB2312" w:hAnsi="仿宋_GB2312" w:eastAsia="仿宋_GB2312" w:cs="仿宋_GB2312"/>
          <w:color w:val="auto"/>
          <w:kern w:val="2"/>
          <w:sz w:val="32"/>
          <w:szCs w:val="32"/>
          <w:lang w:val="en-US" w:eastAsia="zh-CN" w:bidi="ar-SA"/>
        </w:rPr>
        <w:t>70</w:t>
      </w:r>
      <w:r>
        <w:rPr>
          <w:rFonts w:hint="eastAsia" w:ascii="仿宋_GB2312" w:hAnsi="仿宋_GB2312" w:eastAsia="仿宋_GB2312" w:cs="仿宋_GB2312"/>
          <w:color w:val="auto"/>
          <w:kern w:val="2"/>
          <w:sz w:val="32"/>
          <w:szCs w:val="32"/>
          <w:lang w:val="en" w:eastAsia="zh-CN" w:bidi="ar-SA"/>
        </w:rPr>
        <w:t>人增收，其中脱贫户</w:t>
      </w:r>
      <w:r>
        <w:rPr>
          <w:rFonts w:hint="eastAsia" w:ascii="仿宋_GB2312" w:hAnsi="仿宋_GB2312" w:eastAsia="仿宋_GB2312" w:cs="仿宋_GB2312"/>
          <w:color w:val="auto"/>
          <w:kern w:val="2"/>
          <w:sz w:val="32"/>
          <w:szCs w:val="32"/>
          <w:lang w:val="en-US" w:eastAsia="zh-CN" w:bidi="ar-SA"/>
        </w:rPr>
        <w:t>监测户40</w:t>
      </w:r>
      <w:r>
        <w:rPr>
          <w:rFonts w:hint="eastAsia" w:ascii="仿宋_GB2312" w:hAnsi="仿宋_GB2312" w:eastAsia="仿宋_GB2312" w:cs="仿宋_GB2312"/>
          <w:color w:val="auto"/>
          <w:kern w:val="2"/>
          <w:sz w:val="32"/>
          <w:szCs w:val="32"/>
          <w:lang w:val="en" w:eastAsia="zh-CN" w:bidi="ar-SA"/>
        </w:rPr>
        <w:t>人，人均年增收</w:t>
      </w:r>
      <w:r>
        <w:rPr>
          <w:rFonts w:hint="eastAsia" w:ascii="仿宋_GB2312" w:hAnsi="仿宋_GB2312" w:eastAsia="仿宋_GB2312" w:cs="仿宋_GB2312"/>
          <w:color w:val="auto"/>
          <w:kern w:val="2"/>
          <w:sz w:val="32"/>
          <w:szCs w:val="32"/>
          <w:lang w:val="en-US" w:eastAsia="zh-CN" w:bidi="ar-SA"/>
        </w:rPr>
        <w:t>17</w:t>
      </w:r>
      <w:r>
        <w:rPr>
          <w:rFonts w:hint="eastAsia" w:ascii="仿宋_GB2312" w:hAnsi="仿宋_GB2312" w:eastAsia="仿宋_GB2312" w:cs="仿宋_GB2312"/>
          <w:color w:val="auto"/>
          <w:kern w:val="2"/>
          <w:sz w:val="32"/>
          <w:szCs w:val="32"/>
          <w:lang w:val="en" w:eastAsia="zh-CN" w:bidi="ar-SA"/>
        </w:rPr>
        <w:t>000元。</w:t>
      </w:r>
    </w:p>
    <w:p w14:paraId="259B944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firstLine="640" w:firstLineChars="200"/>
        <w:jc w:val="both"/>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 w:eastAsia="zh-CN" w:bidi="ar-SA"/>
        </w:rPr>
        <w:t>（三）社会效益</w:t>
      </w:r>
    </w:p>
    <w:p w14:paraId="5B94902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稳定粮食供应：具备充足的粮仓和完善的风干设施，能够有效地储存和处理粮食，在粮食丰收时吸纳余粮，在粮食短缺时投放市场，起到调节粮食供求关系、稳定粮食市场的作用，保障国家粮食安全。</w:t>
      </w: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减少粮食损失：良好的仓储条件和及时的风干处理，可降低粮食在储存和晾晒过程中的损失率。据统计，合理的粮食仓储和风干能将粮食损失率降低至较低水平，相当于增加了粮食产量，对保障粮食供应具有重要意义。</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支持农民增收：为农民提供了便捷的粮食存储和风干服务，解决了农民粮食晾晒和储存难题，使农民能够适时出售粮食，避免因粮食霉变等原因造成损失，保障了农民的收入。</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促进农业现代化：项目的实施有助于推动农业生产的规模化、标准化和专业化发展，鼓励农民采用先进的种植技术和管理模式，提高农业生产效率和质量，加快农业现代化进程。</w:t>
      </w:r>
    </w:p>
    <w:p w14:paraId="29C2AFAC">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rPr>
          <w:rFonts w:hint="eastAsia" w:ascii="仿宋_GB2312" w:hAnsi="仿宋_GB2312" w:eastAsia="仿宋_GB2312" w:cs="仿宋_GB2312"/>
          <w:kern w:val="2"/>
          <w:sz w:val="32"/>
          <w:szCs w:val="32"/>
          <w:lang w:val="en" w:eastAsia="zh-CN" w:bidi="ar-SA"/>
        </w:rPr>
      </w:pPr>
      <w:bookmarkStart w:id="0" w:name="_GoBack"/>
      <w:bookmarkEnd w:id="0"/>
    </w:p>
    <w:p w14:paraId="4E33E1A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2025年3月24日</w:t>
      </w:r>
    </w:p>
    <w:sectPr>
      <w:footerReference r:id="rId3" w:type="default"/>
      <w:pgSz w:w="11906" w:h="16838"/>
      <w:pgMar w:top="1337" w:right="1587" w:bottom="198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A85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4DC22">
                          <w:pPr>
                            <w:pStyle w:val="7"/>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  \* MERGEFORMAT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NG4ArAgAAVg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p1GfRrrM4TtLAJD+9a0MXY49ziMtNvSqfgFIQI/1D1f1RVtIDxems/m8xQuDt+4AU7yeN06&#10;H94Jo0g0curQvk5Vdtr60IeOITGbNptaSpyzTGrS5PTm9Zu0u3D1AFxq5Igk+mKjFdp9OzDYm+IM&#10;Ys70o+Et39RIvmU+PDCHWUDBeC3hHkspDZKYwaKkMu7Lv85jPFoELyUNZiunGk+JEvleo3UADKPh&#10;RmM/Gvqo7gyGFe1ALZ2JCy7I0SydUZ/xhFYxB1xMc2TKaRjNu9DPN54gF6tVF4Rhsyxs9c7yCB0V&#10;83Z1DBCw0zWK0isxaIVx6zozPI04z3/uu6jH3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FDRuAKwIAAFYEAAAOAAAAAAAAAAEAIAAAAB8BAABkcnMvZTJvRG9jLnhtbFBLBQYAAAAABgAG&#10;AFkBAAC8BQAAAAA=&#10;">
              <v:fill on="f" focussize="0,0"/>
              <v:stroke on="f" weight="0.5pt"/>
              <v:imagedata o:title=""/>
              <o:lock v:ext="edit" aspectratio="f"/>
              <v:textbox inset="0mm,0mm,0mm,0mm" style="mso-fit-shape-to-text:t;">
                <w:txbxContent>
                  <w:p w14:paraId="1E04DC22">
                    <w:pPr>
                      <w:pStyle w:val="7"/>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  \* MERGEFORMAT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560A9"/>
    <w:rsid w:val="00167688"/>
    <w:rsid w:val="02EE3A7A"/>
    <w:rsid w:val="03334F9E"/>
    <w:rsid w:val="046D5F6F"/>
    <w:rsid w:val="059D4368"/>
    <w:rsid w:val="06CF1B60"/>
    <w:rsid w:val="09FE147A"/>
    <w:rsid w:val="0AC13315"/>
    <w:rsid w:val="0B4F2041"/>
    <w:rsid w:val="143A5D72"/>
    <w:rsid w:val="19C239FC"/>
    <w:rsid w:val="19F85670"/>
    <w:rsid w:val="1B9F39F3"/>
    <w:rsid w:val="1DBD99F8"/>
    <w:rsid w:val="1F5B5AF8"/>
    <w:rsid w:val="1FBFB876"/>
    <w:rsid w:val="1FEEC3E7"/>
    <w:rsid w:val="209B180C"/>
    <w:rsid w:val="210C1A01"/>
    <w:rsid w:val="21F71AC8"/>
    <w:rsid w:val="245A3232"/>
    <w:rsid w:val="2483022C"/>
    <w:rsid w:val="24D04E8F"/>
    <w:rsid w:val="26BF3464"/>
    <w:rsid w:val="28553C8E"/>
    <w:rsid w:val="2C2E3173"/>
    <w:rsid w:val="2D630D26"/>
    <w:rsid w:val="2E6764C9"/>
    <w:rsid w:val="2E6F8A5C"/>
    <w:rsid w:val="2FE763D3"/>
    <w:rsid w:val="2FED29FE"/>
    <w:rsid w:val="33104252"/>
    <w:rsid w:val="35E766EF"/>
    <w:rsid w:val="367D55FE"/>
    <w:rsid w:val="373045BA"/>
    <w:rsid w:val="378B4F35"/>
    <w:rsid w:val="3AFF1CA3"/>
    <w:rsid w:val="3B2A764A"/>
    <w:rsid w:val="3C032B8A"/>
    <w:rsid w:val="3DDF4BD9"/>
    <w:rsid w:val="3ED81A40"/>
    <w:rsid w:val="40FC25F9"/>
    <w:rsid w:val="4141260E"/>
    <w:rsid w:val="41B97DA0"/>
    <w:rsid w:val="420460B1"/>
    <w:rsid w:val="438970ED"/>
    <w:rsid w:val="46D85632"/>
    <w:rsid w:val="47112A1F"/>
    <w:rsid w:val="48220493"/>
    <w:rsid w:val="49296D45"/>
    <w:rsid w:val="4B000EE3"/>
    <w:rsid w:val="4BE43223"/>
    <w:rsid w:val="4E4A0F82"/>
    <w:rsid w:val="533A6C88"/>
    <w:rsid w:val="53B82A7A"/>
    <w:rsid w:val="55703486"/>
    <w:rsid w:val="55DF3BD9"/>
    <w:rsid w:val="55E9A5A9"/>
    <w:rsid w:val="55FA415A"/>
    <w:rsid w:val="57BEEEA5"/>
    <w:rsid w:val="5A7871E4"/>
    <w:rsid w:val="5BFD2F3B"/>
    <w:rsid w:val="5CD2412E"/>
    <w:rsid w:val="5EEAA5AB"/>
    <w:rsid w:val="5F5FFA8A"/>
    <w:rsid w:val="5FFE6E0D"/>
    <w:rsid w:val="609C307E"/>
    <w:rsid w:val="61D63FC2"/>
    <w:rsid w:val="62C344CD"/>
    <w:rsid w:val="62F560A9"/>
    <w:rsid w:val="664D5919"/>
    <w:rsid w:val="67F84F52"/>
    <w:rsid w:val="67FBCECA"/>
    <w:rsid w:val="67FEC3F4"/>
    <w:rsid w:val="69772C41"/>
    <w:rsid w:val="6C9C6AD5"/>
    <w:rsid w:val="6D7FE1F2"/>
    <w:rsid w:val="6F267A38"/>
    <w:rsid w:val="6F3B7EFC"/>
    <w:rsid w:val="726227FC"/>
    <w:rsid w:val="72E11F22"/>
    <w:rsid w:val="757F1A6B"/>
    <w:rsid w:val="76D24EDD"/>
    <w:rsid w:val="78024D77"/>
    <w:rsid w:val="7AA32206"/>
    <w:rsid w:val="7BA25DD7"/>
    <w:rsid w:val="7BA784D5"/>
    <w:rsid w:val="7CEFF218"/>
    <w:rsid w:val="7D5D2746"/>
    <w:rsid w:val="7DAFFBE3"/>
    <w:rsid w:val="7DB639FC"/>
    <w:rsid w:val="7DF6D8EB"/>
    <w:rsid w:val="7EEF239E"/>
    <w:rsid w:val="7F176C16"/>
    <w:rsid w:val="7F7FD60B"/>
    <w:rsid w:val="7FBBBCCE"/>
    <w:rsid w:val="7FBD226E"/>
    <w:rsid w:val="7FDB50FC"/>
    <w:rsid w:val="7FDF8405"/>
    <w:rsid w:val="7FF3C4AF"/>
    <w:rsid w:val="7FFEE5B7"/>
    <w:rsid w:val="7FFF1292"/>
    <w:rsid w:val="8BFBD733"/>
    <w:rsid w:val="95E6F1C8"/>
    <w:rsid w:val="9AF63F52"/>
    <w:rsid w:val="9AFF59DF"/>
    <w:rsid w:val="9F77ADDE"/>
    <w:rsid w:val="9FBB927F"/>
    <w:rsid w:val="A5FF22E8"/>
    <w:rsid w:val="ABCE9C41"/>
    <w:rsid w:val="AFFD68D2"/>
    <w:rsid w:val="B53F4500"/>
    <w:rsid w:val="BBF90998"/>
    <w:rsid w:val="BBFEED09"/>
    <w:rsid w:val="BE9BE0E6"/>
    <w:rsid w:val="BFFF3BE3"/>
    <w:rsid w:val="C58572FD"/>
    <w:rsid w:val="C5F78EAB"/>
    <w:rsid w:val="CBEBD450"/>
    <w:rsid w:val="CE7E7229"/>
    <w:rsid w:val="CFFBE16B"/>
    <w:rsid w:val="D7F7F0F3"/>
    <w:rsid w:val="E3FF09F3"/>
    <w:rsid w:val="E75F38C9"/>
    <w:rsid w:val="ED7D77A7"/>
    <w:rsid w:val="F1A658BE"/>
    <w:rsid w:val="F373D645"/>
    <w:rsid w:val="F6D480AA"/>
    <w:rsid w:val="F73F33B9"/>
    <w:rsid w:val="F7EEC1B2"/>
    <w:rsid w:val="F92F7070"/>
    <w:rsid w:val="F9891945"/>
    <w:rsid w:val="F9BE908D"/>
    <w:rsid w:val="FBFDA305"/>
    <w:rsid w:val="FBFE624C"/>
    <w:rsid w:val="FBFFED13"/>
    <w:rsid w:val="FDE3AD8D"/>
    <w:rsid w:val="FE6A26E3"/>
    <w:rsid w:val="FECF314B"/>
    <w:rsid w:val="FEFB04F7"/>
    <w:rsid w:val="FEFBE319"/>
    <w:rsid w:val="FF6957A7"/>
    <w:rsid w:val="FF7C3F32"/>
    <w:rsid w:val="FFD7BD40"/>
    <w:rsid w:val="FFF651E2"/>
    <w:rsid w:val="FFF79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snapToGrid w:val="0"/>
    </w:pPr>
    <w:rPr>
      <w:rFonts w:ascii="Arial" w:hAnsi="Arial" w:eastAsia="仿宋_GB2312"/>
      <w:sz w:val="32"/>
      <w:szCs w:val="3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5">
    <w:name w:val="Strong"/>
    <w:basedOn w:val="14"/>
    <w:qFormat/>
    <w:uiPriority w:val="0"/>
    <w:rPr>
      <w:b/>
    </w:rPr>
  </w:style>
  <w:style w:type="paragraph" w:customStyle="1" w:styleId="16">
    <w:name w:val="Body Text First Indent1"/>
    <w:basedOn w:val="5"/>
    <w:qFormat/>
    <w:uiPriority w:val="99"/>
    <w:pPr>
      <w:spacing w:after="0"/>
      <w:ind w:firstLine="420" w:firstLineChars="100"/>
    </w:pPr>
  </w:style>
  <w:style w:type="character" w:customStyle="1" w:styleId="17">
    <w:name w:val="font41"/>
    <w:basedOn w:val="14"/>
    <w:qFormat/>
    <w:uiPriority w:val="0"/>
    <w:rPr>
      <w:rFonts w:hint="eastAsia" w:ascii="宋体" w:hAnsi="宋体" w:eastAsia="宋体" w:cs="宋体"/>
      <w:color w:val="000000"/>
      <w:sz w:val="24"/>
      <w:szCs w:val="24"/>
      <w:u w:val="none"/>
    </w:rPr>
  </w:style>
  <w:style w:type="character" w:customStyle="1" w:styleId="18">
    <w:name w:val="font31"/>
    <w:basedOn w:val="14"/>
    <w:qFormat/>
    <w:uiPriority w:val="0"/>
    <w:rPr>
      <w:rFonts w:hint="eastAsia" w:ascii="宋体" w:hAnsi="宋体" w:eastAsia="宋体" w:cs="宋体"/>
      <w:color w:val="000000"/>
      <w:sz w:val="22"/>
      <w:szCs w:val="22"/>
      <w:u w:val="none"/>
    </w:rPr>
  </w:style>
  <w:style w:type="character" w:customStyle="1" w:styleId="19">
    <w:name w:val="font01"/>
    <w:basedOn w:val="14"/>
    <w:qFormat/>
    <w:uiPriority w:val="0"/>
    <w:rPr>
      <w:rFonts w:hint="eastAsia" w:ascii="宋体" w:hAnsi="宋体" w:eastAsia="宋体" w:cs="宋体"/>
      <w:color w:val="000000"/>
      <w:sz w:val="22"/>
      <w:szCs w:val="22"/>
      <w:u w:val="none"/>
    </w:rPr>
  </w:style>
  <w:style w:type="character" w:customStyle="1" w:styleId="20">
    <w:name w:val="font11"/>
    <w:basedOn w:val="14"/>
    <w:qFormat/>
    <w:uiPriority w:val="0"/>
    <w:rPr>
      <w:rFonts w:hint="eastAsia" w:ascii="宋体" w:hAnsi="宋体" w:eastAsia="宋体" w:cs="宋体"/>
      <w:b/>
      <w:bCs/>
      <w:color w:val="000000"/>
      <w:sz w:val="28"/>
      <w:szCs w:val="28"/>
      <w:u w:val="none"/>
    </w:rPr>
  </w:style>
  <w:style w:type="character" w:customStyle="1" w:styleId="21">
    <w:name w:val="font21"/>
    <w:basedOn w:val="14"/>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4897</Words>
  <Characters>5169</Characters>
  <Lines>0</Lines>
  <Paragraphs>0</Paragraphs>
  <TotalTime>9</TotalTime>
  <ScaleCrop>false</ScaleCrop>
  <LinksUpToDate>false</LinksUpToDate>
  <CharactersWithSpaces>5242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2022-06-10T05:40:00Z</dcterms:created>
  <dc:creator>碰碰</dc:creator>
  <cp:lastModifiedBy>赵志强</cp:lastModifiedBy>
  <dcterms:modified xsi:type="dcterms:W3CDTF">2025-04-28T02:41:53Z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B52B2E7FD2AE4128A4142DF0DE2C3810_13</vt:lpwstr>
  </property>
  <property fmtid="{D5CDD505-2E9C-101B-9397-08002B2CF9AE}" pid="4" name="KSOTemplateDocerSaveRecord">
    <vt:lpwstr>eyJoZGlkIjoiMWNmNDhkNDcwMTQ1OGRjMzA2ZGIwMjlkMGM3MTdmMDgiLCJ1c2VySWQiOiI3MDAzMzg3NzcifQ==</vt:lpwstr>
  </property>
</Properties>
</file>