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4F0ECD">
      <w:pPr>
        <w:jc w:val="center"/>
        <w:rPr>
          <w:rFonts w:hint="eastAsia"/>
          <w:b/>
          <w:bCs/>
          <w:sz w:val="40"/>
          <w:szCs w:val="32"/>
          <w:highlight w:val="none"/>
        </w:rPr>
      </w:pPr>
      <w:bookmarkStart w:id="0" w:name="_Toc23259"/>
      <w:r>
        <w:rPr>
          <w:rFonts w:hint="eastAsia"/>
          <w:b/>
          <w:bCs/>
          <w:sz w:val="40"/>
          <w:szCs w:val="32"/>
          <w:highlight w:val="none"/>
        </w:rPr>
        <w:t>郑州大学后勤保障中心科研平台电力增容设备采购项目招标公告</w:t>
      </w:r>
      <w:bookmarkEnd w:id="0"/>
    </w:p>
    <w:p w14:paraId="7AC2F2E5">
      <w:pPr>
        <w:rPr>
          <w:rFonts w:hint="eastAsia" w:ascii="宋体" w:hAnsi="宋体" w:cs="宋体"/>
          <w:kern w:val="0"/>
          <w:szCs w:val="28"/>
          <w:highlight w:val="none"/>
        </w:rPr>
      </w:pPr>
      <w:r>
        <w:rPr>
          <w:rFonts w:hint="eastAsia" w:ascii="宋体" w:hAnsi="宋体" w:cs="宋体"/>
          <w:b/>
          <w:bCs/>
          <w:kern w:val="0"/>
          <w:szCs w:val="28"/>
          <w:highlight w:val="none"/>
        </w:rPr>
        <w:t>项目概况</w:t>
      </w:r>
    </w:p>
    <w:p w14:paraId="44BDFDBB">
      <w:pPr>
        <w:ind w:firstLine="480" w:firstLineChars="200"/>
        <w:rPr>
          <w:rFonts w:hint="eastAsia" w:ascii="宋体" w:hAnsi="宋体" w:cs="宋体"/>
          <w:kern w:val="0"/>
          <w:szCs w:val="28"/>
          <w:highlight w:val="none"/>
        </w:rPr>
      </w:pPr>
      <w:r>
        <w:rPr>
          <w:rFonts w:hint="eastAsia" w:ascii="宋体" w:hAnsi="宋体" w:cs="宋体"/>
          <w:kern w:val="0"/>
          <w:szCs w:val="28"/>
          <w:highlight w:val="none"/>
        </w:rPr>
        <w:t>郑州大学后勤保障中心科研平台电力增容设备采购项目的潜在投标人应在河南省公共资源交易中心（http://www.hnggzy.net/）交易平台系统获取招标文件，并于2024年8月</w:t>
      </w:r>
      <w:r>
        <w:rPr>
          <w:rFonts w:hint="eastAsia" w:ascii="宋体" w:hAnsi="宋体" w:cs="宋体"/>
          <w:kern w:val="0"/>
          <w:szCs w:val="28"/>
          <w:highlight w:val="none"/>
          <w:lang w:val="en-US" w:eastAsia="zh-CN"/>
        </w:rPr>
        <w:t>8</w:t>
      </w:r>
      <w:r>
        <w:rPr>
          <w:rFonts w:hint="eastAsia" w:ascii="宋体" w:hAnsi="宋体" w:cs="宋体"/>
          <w:kern w:val="0"/>
          <w:szCs w:val="28"/>
          <w:highlight w:val="none"/>
        </w:rPr>
        <w:t>日09时00分（北京时间）前递交投标文件。</w:t>
      </w:r>
    </w:p>
    <w:p w14:paraId="32EB98EE">
      <w:pPr>
        <w:outlineLvl w:val="1"/>
        <w:rPr>
          <w:rFonts w:hint="eastAsia" w:ascii="宋体" w:hAnsi="宋体" w:cs="宋体"/>
          <w:b/>
          <w:bCs/>
          <w:kern w:val="0"/>
          <w:szCs w:val="28"/>
          <w:highlight w:val="none"/>
        </w:rPr>
      </w:pPr>
      <w:bookmarkStart w:id="1" w:name="_Toc19251"/>
      <w:bookmarkStart w:id="2" w:name="_Toc15328"/>
      <w:bookmarkStart w:id="3" w:name="_Toc24504"/>
      <w:r>
        <w:rPr>
          <w:rFonts w:hint="eastAsia" w:ascii="宋体" w:hAnsi="宋体" w:cs="宋体"/>
          <w:b/>
          <w:bCs/>
          <w:kern w:val="0"/>
          <w:szCs w:val="28"/>
          <w:highlight w:val="none"/>
        </w:rPr>
        <w:t>一、项目基本情况</w:t>
      </w:r>
      <w:bookmarkEnd w:id="1"/>
      <w:bookmarkEnd w:id="2"/>
      <w:bookmarkEnd w:id="3"/>
    </w:p>
    <w:p w14:paraId="3FE44D97">
      <w:pPr>
        <w:ind w:firstLine="480" w:firstLineChars="200"/>
        <w:rPr>
          <w:rFonts w:ascii="宋体" w:hAnsi="宋体" w:cs="宋体"/>
          <w:kern w:val="0"/>
          <w:szCs w:val="28"/>
          <w:highlight w:val="none"/>
        </w:rPr>
      </w:pPr>
      <w:r>
        <w:rPr>
          <w:rFonts w:hint="eastAsia" w:ascii="宋体" w:hAnsi="宋体" w:cs="宋体"/>
          <w:kern w:val="0"/>
          <w:szCs w:val="28"/>
          <w:highlight w:val="none"/>
        </w:rPr>
        <w:t>1、采购项目编号：豫财招标采购-2024-750</w:t>
      </w:r>
    </w:p>
    <w:p w14:paraId="53B5123D">
      <w:pPr>
        <w:ind w:firstLine="480" w:firstLineChars="200"/>
        <w:rPr>
          <w:rFonts w:hint="eastAsia" w:ascii="宋体" w:hAnsi="宋体" w:cs="宋体"/>
          <w:kern w:val="0"/>
          <w:szCs w:val="28"/>
          <w:highlight w:val="none"/>
        </w:rPr>
      </w:pPr>
      <w:r>
        <w:rPr>
          <w:rFonts w:hint="eastAsia" w:ascii="宋体" w:hAnsi="宋体" w:cs="宋体"/>
          <w:kern w:val="0"/>
          <w:szCs w:val="28"/>
          <w:highlight w:val="none"/>
        </w:rPr>
        <w:t>2、采购项目名称：郑州大学后勤保障中心科研平台电力增容设备采购项目</w:t>
      </w:r>
    </w:p>
    <w:p w14:paraId="2F89A511">
      <w:pPr>
        <w:ind w:firstLine="480" w:firstLineChars="200"/>
        <w:rPr>
          <w:rFonts w:hint="eastAsia" w:ascii="宋体" w:hAnsi="宋体" w:cs="宋体"/>
          <w:kern w:val="0"/>
          <w:szCs w:val="28"/>
          <w:highlight w:val="none"/>
        </w:rPr>
      </w:pPr>
      <w:r>
        <w:rPr>
          <w:rFonts w:hint="eastAsia" w:ascii="宋体" w:hAnsi="宋体" w:cs="宋体"/>
          <w:kern w:val="0"/>
          <w:szCs w:val="28"/>
          <w:highlight w:val="none"/>
        </w:rPr>
        <w:t>3、采购方式：公开招标</w:t>
      </w:r>
    </w:p>
    <w:p w14:paraId="19B58A55">
      <w:pPr>
        <w:ind w:firstLine="480" w:firstLineChars="200"/>
        <w:rPr>
          <w:rFonts w:hint="eastAsia" w:ascii="宋体" w:hAnsi="宋体" w:cs="宋体"/>
          <w:bCs/>
          <w:kern w:val="0"/>
          <w:szCs w:val="28"/>
          <w:highlight w:val="none"/>
        </w:rPr>
      </w:pPr>
      <w:r>
        <w:rPr>
          <w:rFonts w:hint="eastAsia" w:ascii="宋体" w:hAnsi="宋体" w:cs="宋体"/>
          <w:kern w:val="0"/>
          <w:szCs w:val="28"/>
          <w:highlight w:val="none"/>
        </w:rPr>
        <w:t>4、预算金额：27187442.00</w:t>
      </w:r>
      <w:r>
        <w:rPr>
          <w:rFonts w:hint="eastAsia" w:ascii="宋体" w:hAnsi="宋体" w:cs="宋体"/>
          <w:bCs/>
          <w:kern w:val="0"/>
          <w:szCs w:val="28"/>
          <w:highlight w:val="none"/>
        </w:rPr>
        <w:t>元</w:t>
      </w:r>
    </w:p>
    <w:p w14:paraId="7B8F720D">
      <w:pPr>
        <w:ind w:left="420" w:firstLine="480" w:firstLineChars="200"/>
        <w:rPr>
          <w:rFonts w:hint="eastAsia" w:ascii="宋体" w:hAnsi="宋体" w:cs="宋体"/>
          <w:bCs/>
          <w:kern w:val="0"/>
          <w:sz w:val="28"/>
          <w:szCs w:val="28"/>
          <w:highlight w:val="none"/>
        </w:rPr>
      </w:pPr>
      <w:r>
        <w:rPr>
          <w:rFonts w:hint="eastAsia" w:ascii="宋体" w:hAnsi="宋体" w:cs="宋体"/>
          <w:bCs/>
          <w:kern w:val="0"/>
          <w:szCs w:val="28"/>
          <w:highlight w:val="none"/>
        </w:rPr>
        <w:t>最高限价：27187442.00元</w:t>
      </w:r>
    </w:p>
    <w:tbl>
      <w:tblPr>
        <w:tblStyle w:val="2"/>
        <w:tblW w:w="880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27"/>
        <w:gridCol w:w="2049"/>
        <w:gridCol w:w="2341"/>
        <w:gridCol w:w="1756"/>
        <w:gridCol w:w="1930"/>
      </w:tblGrid>
      <w:tr w14:paraId="12182C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18" w:hRule="atLeast"/>
          <w:jc w:val="center"/>
        </w:trPr>
        <w:tc>
          <w:tcPr>
            <w:tcW w:w="727" w:type="dxa"/>
            <w:noWrap w:val="0"/>
            <w:vAlign w:val="center"/>
          </w:tcPr>
          <w:p w14:paraId="5637EC77">
            <w:pPr>
              <w:jc w:val="center"/>
              <w:rPr>
                <w:rFonts w:hint="eastAsia" w:ascii="宋体" w:hAnsi="宋体" w:cs="宋体"/>
                <w:kern w:val="0"/>
                <w:highlight w:val="none"/>
              </w:rPr>
            </w:pPr>
            <w:r>
              <w:rPr>
                <w:rFonts w:hint="eastAsia" w:ascii="宋体" w:hAnsi="宋体" w:cs="宋体"/>
                <w:kern w:val="0"/>
                <w:highlight w:val="none"/>
              </w:rPr>
              <w:t>序号</w:t>
            </w:r>
          </w:p>
        </w:tc>
        <w:tc>
          <w:tcPr>
            <w:tcW w:w="2049" w:type="dxa"/>
            <w:noWrap w:val="0"/>
            <w:vAlign w:val="center"/>
          </w:tcPr>
          <w:p w14:paraId="0DB7EDAF">
            <w:pPr>
              <w:jc w:val="center"/>
              <w:rPr>
                <w:rFonts w:hint="eastAsia" w:ascii="宋体" w:hAnsi="宋体" w:cs="宋体"/>
                <w:kern w:val="0"/>
                <w:highlight w:val="none"/>
              </w:rPr>
            </w:pPr>
            <w:r>
              <w:rPr>
                <w:rFonts w:hint="eastAsia" w:ascii="宋体" w:hAnsi="宋体" w:cs="宋体"/>
                <w:kern w:val="0"/>
                <w:highlight w:val="none"/>
              </w:rPr>
              <w:t>包号</w:t>
            </w:r>
          </w:p>
        </w:tc>
        <w:tc>
          <w:tcPr>
            <w:tcW w:w="2341" w:type="dxa"/>
            <w:noWrap w:val="0"/>
            <w:vAlign w:val="center"/>
          </w:tcPr>
          <w:p w14:paraId="72EF0A4C">
            <w:pPr>
              <w:jc w:val="center"/>
              <w:rPr>
                <w:rFonts w:hint="eastAsia" w:ascii="宋体" w:hAnsi="宋体" w:cs="宋体"/>
                <w:kern w:val="0"/>
                <w:highlight w:val="none"/>
              </w:rPr>
            </w:pPr>
            <w:r>
              <w:rPr>
                <w:rFonts w:hint="eastAsia" w:ascii="宋体" w:hAnsi="宋体" w:cs="宋体"/>
                <w:kern w:val="0"/>
                <w:highlight w:val="none"/>
              </w:rPr>
              <w:t>包名称</w:t>
            </w:r>
          </w:p>
        </w:tc>
        <w:tc>
          <w:tcPr>
            <w:tcW w:w="1756" w:type="dxa"/>
            <w:noWrap w:val="0"/>
            <w:vAlign w:val="center"/>
          </w:tcPr>
          <w:p w14:paraId="39BB177E">
            <w:pPr>
              <w:jc w:val="center"/>
              <w:rPr>
                <w:rFonts w:hint="eastAsia" w:ascii="宋体" w:hAnsi="宋体" w:cs="宋体"/>
                <w:kern w:val="0"/>
                <w:highlight w:val="none"/>
              </w:rPr>
            </w:pPr>
            <w:r>
              <w:rPr>
                <w:rFonts w:hint="eastAsia" w:ascii="宋体" w:hAnsi="宋体" w:cs="宋体"/>
                <w:kern w:val="0"/>
                <w:highlight w:val="none"/>
              </w:rPr>
              <w:t>包预算（元</w:t>
            </w:r>
            <w:r>
              <w:rPr>
                <w:rFonts w:ascii="宋体" w:hAnsi="宋体" w:cs="宋体"/>
                <w:kern w:val="0"/>
                <w:highlight w:val="none"/>
              </w:rPr>
              <w:t>）</w:t>
            </w:r>
          </w:p>
        </w:tc>
        <w:tc>
          <w:tcPr>
            <w:tcW w:w="1930" w:type="dxa"/>
            <w:noWrap w:val="0"/>
            <w:vAlign w:val="center"/>
          </w:tcPr>
          <w:p w14:paraId="0FAE98A6">
            <w:pPr>
              <w:jc w:val="center"/>
              <w:rPr>
                <w:rFonts w:hint="eastAsia" w:ascii="宋体" w:hAnsi="宋体" w:cs="宋体"/>
                <w:kern w:val="0"/>
                <w:highlight w:val="none"/>
              </w:rPr>
            </w:pPr>
            <w:r>
              <w:rPr>
                <w:rFonts w:hint="eastAsia" w:ascii="宋体" w:hAnsi="宋体" w:cs="宋体"/>
                <w:kern w:val="0"/>
                <w:highlight w:val="none"/>
              </w:rPr>
              <w:t>包最高限价（元）</w:t>
            </w:r>
          </w:p>
        </w:tc>
      </w:tr>
      <w:tr w14:paraId="0D49FD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1" w:hRule="atLeast"/>
          <w:jc w:val="center"/>
        </w:trPr>
        <w:tc>
          <w:tcPr>
            <w:tcW w:w="727" w:type="dxa"/>
            <w:noWrap w:val="0"/>
            <w:vAlign w:val="center"/>
          </w:tcPr>
          <w:p w14:paraId="0771CA37">
            <w:pPr>
              <w:jc w:val="center"/>
              <w:rPr>
                <w:rFonts w:hint="eastAsia" w:ascii="宋体" w:hAnsi="宋体" w:cs="宋体"/>
                <w:kern w:val="0"/>
                <w:highlight w:val="none"/>
              </w:rPr>
            </w:pPr>
            <w:r>
              <w:rPr>
                <w:rFonts w:hint="eastAsia" w:ascii="宋体" w:hAnsi="宋体" w:cs="宋体"/>
                <w:kern w:val="0"/>
                <w:highlight w:val="none"/>
              </w:rPr>
              <w:t>1</w:t>
            </w:r>
          </w:p>
        </w:tc>
        <w:tc>
          <w:tcPr>
            <w:tcW w:w="2049" w:type="dxa"/>
            <w:noWrap w:val="0"/>
            <w:vAlign w:val="center"/>
          </w:tcPr>
          <w:p w14:paraId="038DEB23">
            <w:pPr>
              <w:jc w:val="center"/>
              <w:rPr>
                <w:rFonts w:hint="eastAsia" w:ascii="宋体" w:hAnsi="宋体" w:cs="宋体"/>
                <w:kern w:val="0"/>
                <w:highlight w:val="none"/>
              </w:rPr>
            </w:pPr>
            <w:r>
              <w:rPr>
                <w:rFonts w:hint="eastAsia" w:ascii="宋体" w:hAnsi="宋体" w:cs="宋体"/>
                <w:kern w:val="0"/>
                <w:highlight w:val="none"/>
              </w:rPr>
              <w:t>豫政采(2)20241078-1</w:t>
            </w:r>
          </w:p>
        </w:tc>
        <w:tc>
          <w:tcPr>
            <w:tcW w:w="2341" w:type="dxa"/>
            <w:noWrap w:val="0"/>
            <w:vAlign w:val="center"/>
          </w:tcPr>
          <w:p w14:paraId="0549AD83">
            <w:pPr>
              <w:jc w:val="center"/>
              <w:rPr>
                <w:rFonts w:ascii="宋体" w:hAnsi="宋体" w:cs="宋体"/>
                <w:kern w:val="0"/>
                <w:highlight w:val="none"/>
              </w:rPr>
            </w:pPr>
            <w:r>
              <w:rPr>
                <w:rFonts w:hint="eastAsia" w:ascii="宋体" w:hAnsi="宋体" w:cs="宋体"/>
                <w:kern w:val="0"/>
                <w:szCs w:val="28"/>
                <w:highlight w:val="none"/>
              </w:rPr>
              <w:t>郑州大学后勤保障中心科研平台电力增容设备采购项目包1</w:t>
            </w:r>
          </w:p>
        </w:tc>
        <w:tc>
          <w:tcPr>
            <w:tcW w:w="1756" w:type="dxa"/>
            <w:noWrap w:val="0"/>
            <w:vAlign w:val="center"/>
          </w:tcPr>
          <w:p w14:paraId="46C08D28">
            <w:pPr>
              <w:jc w:val="center"/>
              <w:rPr>
                <w:rFonts w:ascii="宋体" w:hAnsi="宋体" w:cs="宋体"/>
                <w:kern w:val="0"/>
                <w:highlight w:val="none"/>
              </w:rPr>
            </w:pPr>
            <w:r>
              <w:rPr>
                <w:rFonts w:hint="eastAsia" w:ascii="宋体" w:hAnsi="宋体" w:cs="宋体"/>
                <w:kern w:val="0"/>
                <w:highlight w:val="none"/>
              </w:rPr>
              <w:t>11670122.00</w:t>
            </w:r>
          </w:p>
        </w:tc>
        <w:tc>
          <w:tcPr>
            <w:tcW w:w="1930" w:type="dxa"/>
            <w:noWrap w:val="0"/>
            <w:vAlign w:val="center"/>
          </w:tcPr>
          <w:p w14:paraId="3B85E32D">
            <w:pPr>
              <w:jc w:val="center"/>
              <w:rPr>
                <w:rFonts w:ascii="宋体" w:hAnsi="宋体" w:cs="宋体"/>
                <w:kern w:val="0"/>
                <w:highlight w:val="none"/>
              </w:rPr>
            </w:pPr>
            <w:r>
              <w:rPr>
                <w:rFonts w:hint="eastAsia" w:ascii="宋体" w:hAnsi="宋体" w:cs="宋体"/>
                <w:kern w:val="0"/>
                <w:highlight w:val="none"/>
              </w:rPr>
              <w:t>11670122.00</w:t>
            </w:r>
          </w:p>
        </w:tc>
      </w:tr>
      <w:tr w14:paraId="26D122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1" w:hRule="atLeast"/>
          <w:jc w:val="center"/>
        </w:trPr>
        <w:tc>
          <w:tcPr>
            <w:tcW w:w="727" w:type="dxa"/>
            <w:noWrap w:val="0"/>
            <w:vAlign w:val="center"/>
          </w:tcPr>
          <w:p w14:paraId="7BB74CAF">
            <w:pPr>
              <w:jc w:val="center"/>
              <w:rPr>
                <w:rFonts w:hint="eastAsia" w:ascii="宋体" w:hAnsi="宋体" w:cs="宋体"/>
                <w:kern w:val="0"/>
                <w:highlight w:val="none"/>
              </w:rPr>
            </w:pPr>
            <w:r>
              <w:rPr>
                <w:rFonts w:hint="eastAsia" w:ascii="宋体" w:hAnsi="宋体" w:cs="宋体"/>
                <w:kern w:val="0"/>
                <w:highlight w:val="none"/>
              </w:rPr>
              <w:t>2</w:t>
            </w:r>
          </w:p>
        </w:tc>
        <w:tc>
          <w:tcPr>
            <w:tcW w:w="2049" w:type="dxa"/>
            <w:noWrap w:val="0"/>
            <w:vAlign w:val="center"/>
          </w:tcPr>
          <w:p w14:paraId="52BC4315">
            <w:pPr>
              <w:jc w:val="center"/>
              <w:rPr>
                <w:rFonts w:hint="eastAsia" w:ascii="宋体" w:hAnsi="宋体" w:eastAsia="宋体" w:cs="宋体"/>
                <w:kern w:val="0"/>
                <w:highlight w:val="none"/>
                <w:lang w:eastAsia="zh-CN"/>
              </w:rPr>
            </w:pPr>
            <w:r>
              <w:rPr>
                <w:rFonts w:hint="eastAsia" w:ascii="宋体" w:hAnsi="宋体" w:cs="宋体"/>
                <w:kern w:val="0"/>
                <w:highlight w:val="none"/>
              </w:rPr>
              <w:t>豫政采(2)20241078-</w:t>
            </w:r>
            <w:r>
              <w:rPr>
                <w:rFonts w:hint="eastAsia" w:ascii="宋体" w:hAnsi="宋体" w:cs="宋体"/>
                <w:kern w:val="0"/>
                <w:highlight w:val="none"/>
                <w:lang w:val="en-US" w:eastAsia="zh-CN"/>
              </w:rPr>
              <w:t>2</w:t>
            </w:r>
          </w:p>
        </w:tc>
        <w:tc>
          <w:tcPr>
            <w:tcW w:w="2341" w:type="dxa"/>
            <w:noWrap w:val="0"/>
            <w:vAlign w:val="center"/>
          </w:tcPr>
          <w:p w14:paraId="6F23107B">
            <w:pPr>
              <w:jc w:val="center"/>
              <w:rPr>
                <w:rFonts w:hint="eastAsia" w:ascii="宋体" w:hAnsi="宋体" w:cs="宋体"/>
                <w:kern w:val="0"/>
                <w:highlight w:val="none"/>
              </w:rPr>
            </w:pPr>
            <w:r>
              <w:rPr>
                <w:rFonts w:hint="eastAsia" w:ascii="宋体" w:hAnsi="宋体" w:cs="宋体"/>
                <w:kern w:val="0"/>
                <w:szCs w:val="28"/>
                <w:highlight w:val="none"/>
              </w:rPr>
              <w:t>郑州大学后勤保障中心科研平台电力增容设备采购项目包2</w:t>
            </w:r>
          </w:p>
        </w:tc>
        <w:tc>
          <w:tcPr>
            <w:tcW w:w="1756" w:type="dxa"/>
            <w:noWrap w:val="0"/>
            <w:vAlign w:val="center"/>
          </w:tcPr>
          <w:p w14:paraId="2015A13D">
            <w:pPr>
              <w:jc w:val="center"/>
              <w:rPr>
                <w:rFonts w:ascii="宋体" w:hAnsi="宋体" w:cs="宋体"/>
                <w:kern w:val="0"/>
                <w:highlight w:val="none"/>
              </w:rPr>
            </w:pPr>
            <w:r>
              <w:rPr>
                <w:rFonts w:hint="eastAsia" w:ascii="宋体" w:hAnsi="宋体" w:cs="宋体"/>
                <w:kern w:val="0"/>
                <w:highlight w:val="none"/>
              </w:rPr>
              <w:t>9745320.00</w:t>
            </w:r>
          </w:p>
        </w:tc>
        <w:tc>
          <w:tcPr>
            <w:tcW w:w="1930" w:type="dxa"/>
            <w:noWrap w:val="0"/>
            <w:vAlign w:val="center"/>
          </w:tcPr>
          <w:p w14:paraId="0F26EB31">
            <w:pPr>
              <w:jc w:val="center"/>
              <w:rPr>
                <w:rFonts w:hint="eastAsia" w:ascii="宋体" w:hAnsi="宋体" w:cs="宋体"/>
                <w:kern w:val="0"/>
                <w:highlight w:val="none"/>
              </w:rPr>
            </w:pPr>
            <w:r>
              <w:rPr>
                <w:rFonts w:hint="eastAsia" w:ascii="宋体" w:hAnsi="宋体" w:cs="宋体"/>
                <w:kern w:val="0"/>
                <w:highlight w:val="none"/>
              </w:rPr>
              <w:t>9745320.00</w:t>
            </w:r>
          </w:p>
        </w:tc>
      </w:tr>
      <w:tr w14:paraId="1B7BCF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1" w:hRule="atLeast"/>
          <w:jc w:val="center"/>
        </w:trPr>
        <w:tc>
          <w:tcPr>
            <w:tcW w:w="727" w:type="dxa"/>
            <w:noWrap w:val="0"/>
            <w:vAlign w:val="center"/>
          </w:tcPr>
          <w:p w14:paraId="58898502">
            <w:pPr>
              <w:jc w:val="center"/>
              <w:rPr>
                <w:rFonts w:hint="eastAsia" w:ascii="宋体" w:hAnsi="宋体" w:cs="宋体"/>
                <w:kern w:val="0"/>
                <w:highlight w:val="none"/>
              </w:rPr>
            </w:pPr>
            <w:r>
              <w:rPr>
                <w:rFonts w:hint="eastAsia" w:ascii="宋体" w:hAnsi="宋体" w:cs="宋体"/>
                <w:kern w:val="0"/>
                <w:highlight w:val="none"/>
              </w:rPr>
              <w:t>3</w:t>
            </w:r>
          </w:p>
        </w:tc>
        <w:tc>
          <w:tcPr>
            <w:tcW w:w="2049" w:type="dxa"/>
            <w:noWrap w:val="0"/>
            <w:vAlign w:val="center"/>
          </w:tcPr>
          <w:p w14:paraId="48017A61">
            <w:pPr>
              <w:jc w:val="center"/>
              <w:rPr>
                <w:rFonts w:hint="eastAsia" w:ascii="宋体" w:hAnsi="宋体" w:eastAsia="宋体" w:cs="宋体"/>
                <w:kern w:val="0"/>
                <w:highlight w:val="none"/>
                <w:lang w:eastAsia="zh-CN"/>
              </w:rPr>
            </w:pPr>
            <w:r>
              <w:rPr>
                <w:rFonts w:hint="eastAsia" w:ascii="宋体" w:hAnsi="宋体" w:cs="宋体"/>
                <w:kern w:val="0"/>
                <w:highlight w:val="none"/>
              </w:rPr>
              <w:t>豫政采(2)20241078-</w:t>
            </w:r>
            <w:r>
              <w:rPr>
                <w:rFonts w:hint="eastAsia" w:ascii="宋体" w:hAnsi="宋体" w:cs="宋体"/>
                <w:kern w:val="0"/>
                <w:highlight w:val="none"/>
                <w:lang w:val="en-US" w:eastAsia="zh-CN"/>
              </w:rPr>
              <w:t>3</w:t>
            </w:r>
          </w:p>
        </w:tc>
        <w:tc>
          <w:tcPr>
            <w:tcW w:w="2341" w:type="dxa"/>
            <w:noWrap w:val="0"/>
            <w:vAlign w:val="center"/>
          </w:tcPr>
          <w:p w14:paraId="3FE2A01B">
            <w:pPr>
              <w:jc w:val="center"/>
              <w:rPr>
                <w:rFonts w:hint="eastAsia" w:ascii="宋体" w:hAnsi="宋体" w:cs="宋体"/>
                <w:kern w:val="0"/>
                <w:highlight w:val="none"/>
              </w:rPr>
            </w:pPr>
            <w:r>
              <w:rPr>
                <w:rFonts w:hint="eastAsia" w:ascii="宋体" w:hAnsi="宋体" w:cs="宋体"/>
                <w:kern w:val="0"/>
                <w:szCs w:val="28"/>
                <w:highlight w:val="none"/>
              </w:rPr>
              <w:t>郑州大学后勤保障中心科研平台电力增容设备采购项目包3</w:t>
            </w:r>
          </w:p>
        </w:tc>
        <w:tc>
          <w:tcPr>
            <w:tcW w:w="1756" w:type="dxa"/>
            <w:noWrap w:val="0"/>
            <w:vAlign w:val="center"/>
          </w:tcPr>
          <w:p w14:paraId="124B8CD1">
            <w:pPr>
              <w:jc w:val="center"/>
              <w:rPr>
                <w:rFonts w:ascii="宋体" w:hAnsi="宋体" w:cs="宋体"/>
                <w:kern w:val="0"/>
                <w:highlight w:val="none"/>
              </w:rPr>
            </w:pPr>
            <w:r>
              <w:rPr>
                <w:rFonts w:hint="eastAsia" w:ascii="宋体" w:hAnsi="宋体" w:cs="宋体"/>
                <w:kern w:val="0"/>
                <w:highlight w:val="none"/>
              </w:rPr>
              <w:t>5772000.00</w:t>
            </w:r>
          </w:p>
        </w:tc>
        <w:tc>
          <w:tcPr>
            <w:tcW w:w="1930" w:type="dxa"/>
            <w:noWrap w:val="0"/>
            <w:vAlign w:val="center"/>
          </w:tcPr>
          <w:p w14:paraId="7DC29810">
            <w:pPr>
              <w:jc w:val="center"/>
              <w:rPr>
                <w:rFonts w:hint="eastAsia" w:ascii="宋体" w:hAnsi="宋体" w:cs="宋体"/>
                <w:kern w:val="0"/>
                <w:highlight w:val="none"/>
              </w:rPr>
            </w:pPr>
            <w:r>
              <w:rPr>
                <w:rFonts w:hint="eastAsia" w:ascii="宋体" w:hAnsi="宋体" w:cs="宋体"/>
                <w:kern w:val="0"/>
                <w:highlight w:val="none"/>
              </w:rPr>
              <w:t>5772000.00</w:t>
            </w:r>
          </w:p>
        </w:tc>
      </w:tr>
    </w:tbl>
    <w:p w14:paraId="12110BED">
      <w:pPr>
        <w:ind w:firstLine="480" w:firstLineChars="200"/>
        <w:rPr>
          <w:rFonts w:ascii="宋体" w:hAnsi="宋体" w:cs="宋体"/>
          <w:kern w:val="0"/>
          <w:szCs w:val="28"/>
          <w:highlight w:val="none"/>
        </w:rPr>
      </w:pPr>
      <w:r>
        <w:rPr>
          <w:rFonts w:hint="eastAsia" w:ascii="宋体" w:hAnsi="宋体" w:cs="宋体"/>
          <w:kern w:val="0"/>
          <w:szCs w:val="28"/>
          <w:highlight w:val="none"/>
        </w:rPr>
        <w:t>5、采购需求（包括但不限于标的的名称、数量、简要技术需求或服务要求等）</w:t>
      </w:r>
    </w:p>
    <w:p w14:paraId="6117A935">
      <w:pPr>
        <w:ind w:firstLine="840" w:firstLineChars="350"/>
        <w:contextualSpacing/>
        <w:rPr>
          <w:rFonts w:hint="eastAsia" w:ascii="宋体" w:hAnsi="宋体" w:cs="宋体"/>
          <w:kern w:val="0"/>
          <w:szCs w:val="28"/>
          <w:highlight w:val="none"/>
        </w:rPr>
      </w:pPr>
      <w:r>
        <w:rPr>
          <w:rFonts w:hint="eastAsia" w:ascii="宋体" w:hAnsi="宋体" w:cs="宋体"/>
          <w:kern w:val="0"/>
          <w:szCs w:val="28"/>
          <w:highlight w:val="none"/>
        </w:rPr>
        <w:t>5.1资金来源：财政资金</w:t>
      </w:r>
    </w:p>
    <w:p w14:paraId="3C6F2BDC">
      <w:pPr>
        <w:ind w:firstLine="840" w:firstLineChars="350"/>
        <w:contextualSpacing/>
        <w:rPr>
          <w:rFonts w:hint="eastAsia" w:ascii="宋体" w:hAnsi="宋体" w:cs="宋体"/>
          <w:kern w:val="0"/>
          <w:szCs w:val="28"/>
          <w:highlight w:val="none"/>
        </w:rPr>
      </w:pPr>
      <w:r>
        <w:rPr>
          <w:rFonts w:hint="eastAsia" w:ascii="宋体" w:hAnsi="宋体" w:cs="宋体"/>
          <w:kern w:val="0"/>
          <w:szCs w:val="28"/>
          <w:highlight w:val="none"/>
        </w:rPr>
        <w:t>5.2采购内容：包1：10kV开关柜、0.4kV开关柜、直流屏、高压微机保护装置、10KV母线、0.4kV封闭母线、信号箱、后台监控；包2：高低压电缆；包3：干式变压器、零序CT、矩阵式减震器、室外发电机组。（详见第五章采购需求及技术要求）</w:t>
      </w:r>
    </w:p>
    <w:p w14:paraId="34C3A1B7">
      <w:pPr>
        <w:ind w:firstLine="840" w:firstLineChars="350"/>
        <w:contextualSpacing/>
        <w:rPr>
          <w:rFonts w:hint="eastAsia" w:ascii="宋体" w:hAnsi="宋体" w:cs="宋体"/>
          <w:kern w:val="0"/>
          <w:szCs w:val="28"/>
          <w:highlight w:val="none"/>
        </w:rPr>
      </w:pPr>
      <w:r>
        <w:rPr>
          <w:rFonts w:hint="eastAsia" w:ascii="宋体" w:hAnsi="宋体" w:cs="宋体"/>
          <w:kern w:val="0"/>
          <w:szCs w:val="28"/>
          <w:highlight w:val="none"/>
        </w:rPr>
        <w:t>5.3质量要求：符合国家或行业规定的合格标准</w:t>
      </w:r>
      <w:r>
        <w:rPr>
          <w:rFonts w:ascii="宋体" w:hAnsi="宋体" w:cs="宋体"/>
          <w:highlight w:val="none"/>
        </w:rPr>
        <w:t>且满足采购人需求。</w:t>
      </w:r>
    </w:p>
    <w:p w14:paraId="67259456">
      <w:pPr>
        <w:ind w:firstLine="840" w:firstLineChars="350"/>
        <w:contextualSpacing/>
        <w:rPr>
          <w:rFonts w:hint="eastAsia" w:ascii="宋体" w:hAnsi="宋体" w:cs="宋体"/>
          <w:kern w:val="0"/>
          <w:szCs w:val="28"/>
          <w:highlight w:val="none"/>
        </w:rPr>
      </w:pPr>
      <w:r>
        <w:rPr>
          <w:rFonts w:hint="eastAsia" w:ascii="宋体" w:hAnsi="宋体" w:cs="宋体"/>
          <w:kern w:val="0"/>
          <w:szCs w:val="28"/>
          <w:highlight w:val="none"/>
        </w:rPr>
        <w:t>5.4交货期：</w:t>
      </w:r>
      <w:r>
        <w:rPr>
          <w:rFonts w:hint="eastAsia" w:ascii="宋体" w:hAnsi="宋体" w:cs="宋体"/>
          <w:color w:val="auto"/>
          <w:kern w:val="0"/>
          <w:szCs w:val="28"/>
          <w:highlight w:val="none"/>
        </w:rPr>
        <w:t>合同签订后，接甲方通知90个日历天内</w:t>
      </w:r>
      <w:r>
        <w:rPr>
          <w:rFonts w:ascii="宋体" w:hAnsi="宋体" w:cs="宋体"/>
          <w:color w:val="auto"/>
          <w:highlight w:val="none"/>
        </w:rPr>
        <w:t>。</w:t>
      </w:r>
    </w:p>
    <w:p w14:paraId="0E75C0E9">
      <w:pPr>
        <w:ind w:firstLine="840" w:firstLineChars="350"/>
        <w:contextualSpacing/>
        <w:rPr>
          <w:rFonts w:hint="eastAsia" w:ascii="宋体" w:hAnsi="宋体" w:cs="宋体"/>
          <w:kern w:val="0"/>
          <w:szCs w:val="28"/>
          <w:highlight w:val="none"/>
        </w:rPr>
      </w:pPr>
      <w:r>
        <w:rPr>
          <w:rFonts w:hint="eastAsia" w:ascii="宋体" w:hAnsi="宋体" w:cs="宋体"/>
          <w:kern w:val="0"/>
          <w:szCs w:val="28"/>
          <w:highlight w:val="none"/>
        </w:rPr>
        <w:t>5.5交货地点：采购人指定地点。</w:t>
      </w:r>
    </w:p>
    <w:p w14:paraId="7D8D7139">
      <w:pPr>
        <w:ind w:firstLine="840" w:firstLineChars="350"/>
        <w:contextualSpacing/>
        <w:rPr>
          <w:rFonts w:hint="eastAsia" w:ascii="宋体" w:hAnsi="宋体" w:cs="宋体"/>
          <w:kern w:val="0"/>
          <w:szCs w:val="28"/>
          <w:highlight w:val="none"/>
        </w:rPr>
      </w:pPr>
      <w:r>
        <w:rPr>
          <w:rFonts w:hint="eastAsia" w:ascii="宋体" w:hAnsi="宋体" w:cs="宋体"/>
          <w:kern w:val="0"/>
          <w:szCs w:val="28"/>
          <w:highlight w:val="none"/>
        </w:rPr>
        <w:t>5.5质保期：</w:t>
      </w:r>
      <w:r>
        <w:rPr>
          <w:rFonts w:hint="eastAsia" w:ascii="宋体" w:hAnsi="宋体" w:cs="宋体"/>
          <w:highlight w:val="none"/>
        </w:rPr>
        <w:t>自验收合格之日起三年。</w:t>
      </w:r>
    </w:p>
    <w:p w14:paraId="5E2DAB03">
      <w:pPr>
        <w:ind w:firstLine="480" w:firstLineChars="200"/>
        <w:contextualSpacing/>
        <w:rPr>
          <w:rFonts w:hint="eastAsia" w:ascii="宋体" w:hAnsi="宋体" w:cs="宋体"/>
          <w:kern w:val="0"/>
          <w:szCs w:val="28"/>
          <w:highlight w:val="none"/>
        </w:rPr>
      </w:pPr>
      <w:r>
        <w:rPr>
          <w:rFonts w:hint="eastAsia" w:ascii="宋体" w:hAnsi="宋体" w:cs="宋体"/>
          <w:kern w:val="0"/>
          <w:szCs w:val="28"/>
          <w:highlight w:val="none"/>
        </w:rPr>
        <w:t>6、合同履行期限：自合同生效至质保期结束。</w:t>
      </w:r>
    </w:p>
    <w:p w14:paraId="31725E35">
      <w:pPr>
        <w:ind w:firstLine="480" w:firstLineChars="200"/>
        <w:contextualSpacing/>
        <w:rPr>
          <w:rFonts w:hint="eastAsia" w:ascii="宋体" w:hAnsi="宋体" w:cs="宋体"/>
          <w:kern w:val="0"/>
          <w:szCs w:val="28"/>
          <w:highlight w:val="none"/>
        </w:rPr>
      </w:pPr>
      <w:r>
        <w:rPr>
          <w:rFonts w:hint="eastAsia" w:ascii="宋体" w:hAnsi="宋体" w:cs="宋体"/>
          <w:kern w:val="0"/>
          <w:szCs w:val="28"/>
          <w:highlight w:val="none"/>
        </w:rPr>
        <w:t>7、本项目是否接受联合体投标：否。</w:t>
      </w:r>
    </w:p>
    <w:p w14:paraId="05753ED3">
      <w:pPr>
        <w:ind w:firstLine="480" w:firstLineChars="200"/>
        <w:contextualSpacing/>
        <w:rPr>
          <w:rFonts w:hint="eastAsia" w:ascii="宋体" w:hAnsi="宋体" w:cs="宋体"/>
          <w:kern w:val="0"/>
          <w:szCs w:val="28"/>
          <w:highlight w:val="none"/>
        </w:rPr>
      </w:pPr>
      <w:r>
        <w:rPr>
          <w:rFonts w:hint="eastAsia" w:ascii="宋体" w:hAnsi="宋体" w:cs="宋体"/>
          <w:kern w:val="0"/>
          <w:szCs w:val="28"/>
          <w:highlight w:val="none"/>
        </w:rPr>
        <w:t>8、是否接受进口产品：否。</w:t>
      </w:r>
    </w:p>
    <w:p w14:paraId="6A8100A1">
      <w:pPr>
        <w:ind w:firstLine="480" w:firstLineChars="200"/>
        <w:contextualSpacing/>
        <w:rPr>
          <w:rFonts w:hint="eastAsia" w:ascii="宋体" w:hAnsi="宋体" w:cs="宋体"/>
          <w:kern w:val="0"/>
          <w:szCs w:val="28"/>
          <w:highlight w:val="none"/>
        </w:rPr>
      </w:pPr>
      <w:r>
        <w:rPr>
          <w:rFonts w:hint="eastAsia" w:ascii="宋体" w:hAnsi="宋体" w:cs="宋体"/>
          <w:kern w:val="0"/>
          <w:szCs w:val="28"/>
          <w:highlight w:val="none"/>
        </w:rPr>
        <w:t>9、是否专门面向中小企业：否。</w:t>
      </w:r>
    </w:p>
    <w:p w14:paraId="52A23FF2">
      <w:pPr>
        <w:ind w:firstLine="482" w:firstLineChars="200"/>
        <w:outlineLvl w:val="1"/>
        <w:rPr>
          <w:rFonts w:hint="eastAsia" w:ascii="宋体" w:hAnsi="宋体" w:cs="宋体"/>
          <w:b/>
          <w:bCs/>
          <w:kern w:val="0"/>
          <w:szCs w:val="28"/>
          <w:highlight w:val="none"/>
        </w:rPr>
      </w:pPr>
      <w:bookmarkStart w:id="4" w:name="_Toc12144"/>
      <w:bookmarkStart w:id="5" w:name="_Toc28034"/>
      <w:bookmarkStart w:id="6" w:name="_Toc31068"/>
      <w:r>
        <w:rPr>
          <w:rFonts w:hint="eastAsia" w:ascii="宋体" w:hAnsi="宋体" w:cs="宋体"/>
          <w:b/>
          <w:kern w:val="0"/>
          <w:szCs w:val="28"/>
          <w:highlight w:val="none"/>
        </w:rPr>
        <w:t>二、申请人资格要求</w:t>
      </w:r>
      <w:bookmarkEnd w:id="4"/>
      <w:bookmarkEnd w:id="5"/>
      <w:bookmarkEnd w:id="6"/>
    </w:p>
    <w:p w14:paraId="1497B497">
      <w:pPr>
        <w:widowControl/>
        <w:adjustRightInd w:val="0"/>
        <w:snapToGrid w:val="0"/>
        <w:ind w:firstLine="480" w:firstLineChars="200"/>
        <w:jc w:val="left"/>
        <w:rPr>
          <w:rFonts w:hint="eastAsia" w:ascii="宋体" w:hAnsi="宋体" w:cs="宋体"/>
          <w:bCs/>
          <w:szCs w:val="28"/>
          <w:highlight w:val="none"/>
        </w:rPr>
      </w:pPr>
      <w:r>
        <w:rPr>
          <w:rFonts w:hint="eastAsia" w:ascii="宋体" w:hAnsi="宋体" w:cs="宋体"/>
          <w:bCs/>
          <w:szCs w:val="28"/>
          <w:highlight w:val="none"/>
        </w:rPr>
        <w:t>1、满足《中华人民共和国政府采购法》第二十二条规定；</w:t>
      </w:r>
    </w:p>
    <w:p w14:paraId="777296FE">
      <w:pPr>
        <w:widowControl/>
        <w:adjustRightInd w:val="0"/>
        <w:snapToGrid w:val="0"/>
        <w:ind w:firstLine="480" w:firstLineChars="200"/>
        <w:jc w:val="left"/>
        <w:rPr>
          <w:rFonts w:hint="eastAsia" w:ascii="宋体" w:hAnsi="宋体" w:cs="宋体"/>
          <w:bCs/>
          <w:szCs w:val="28"/>
          <w:highlight w:val="none"/>
        </w:rPr>
      </w:pPr>
      <w:r>
        <w:rPr>
          <w:rFonts w:hint="eastAsia" w:ascii="宋体" w:hAnsi="宋体" w:cs="宋体"/>
          <w:bCs/>
          <w:szCs w:val="28"/>
          <w:highlight w:val="none"/>
        </w:rPr>
        <w:t>2、落实政府采购政策满足的资格要求：无。</w:t>
      </w:r>
    </w:p>
    <w:p w14:paraId="4FC9D4F5">
      <w:pPr>
        <w:widowControl/>
        <w:adjustRightInd w:val="0"/>
        <w:snapToGrid w:val="0"/>
        <w:ind w:firstLine="480" w:firstLineChars="200"/>
        <w:jc w:val="left"/>
        <w:rPr>
          <w:rFonts w:hint="eastAsia" w:ascii="宋体" w:hAnsi="宋体" w:cs="宋体"/>
          <w:bCs/>
          <w:szCs w:val="28"/>
          <w:highlight w:val="none"/>
        </w:rPr>
      </w:pPr>
      <w:r>
        <w:rPr>
          <w:rFonts w:hint="eastAsia" w:ascii="宋体" w:hAnsi="宋体" w:cs="宋体"/>
          <w:bCs/>
          <w:szCs w:val="28"/>
          <w:highlight w:val="none"/>
        </w:rPr>
        <w:t>3、本项目的特定资格要求：</w:t>
      </w:r>
    </w:p>
    <w:p w14:paraId="28C02315">
      <w:pPr>
        <w:widowControl/>
        <w:adjustRightInd w:val="0"/>
        <w:snapToGrid w:val="0"/>
        <w:ind w:firstLine="480" w:firstLineChars="200"/>
        <w:jc w:val="left"/>
        <w:rPr>
          <w:rFonts w:hint="eastAsia" w:ascii="宋体" w:hAnsi="宋体" w:cs="宋体"/>
          <w:bCs/>
          <w:szCs w:val="28"/>
          <w:highlight w:val="none"/>
        </w:rPr>
      </w:pPr>
      <w:r>
        <w:rPr>
          <w:rFonts w:hint="eastAsia" w:ascii="宋体" w:hAnsi="宋体" w:cs="宋体"/>
          <w:bCs/>
          <w:szCs w:val="28"/>
          <w:highlight w:val="none"/>
        </w:rPr>
        <w:t>3.1具有独立承担民事责任的能力：</w:t>
      </w:r>
      <w:r>
        <w:rPr>
          <w:rFonts w:hint="eastAsia" w:ascii="宋体" w:hAnsi="宋体" w:cs="宋体"/>
          <w:color w:val="auto"/>
          <w:szCs w:val="21"/>
          <w:highlight w:val="none"/>
        </w:rPr>
        <w:t>（</w:t>
      </w:r>
      <w:r>
        <w:rPr>
          <w:rFonts w:hint="eastAsia"/>
          <w:bCs/>
          <w:color w:val="auto"/>
          <w:szCs w:val="21"/>
          <w:highlight w:val="none"/>
        </w:rPr>
        <w:t>供应商</w:t>
      </w:r>
      <w:r>
        <w:rPr>
          <w:rFonts w:hint="eastAsia" w:ascii="宋体" w:hAnsi="宋体" w:cs="宋体"/>
          <w:color w:val="auto"/>
          <w:szCs w:val="21"/>
          <w:highlight w:val="none"/>
        </w:rPr>
        <w:t>为独立法人的，提供有效的营业执照或事业单位法人证书；供应商为其他组织的提供相关证明文件；供应商为自然人的，提供有效的自然人身份证明。）</w:t>
      </w:r>
    </w:p>
    <w:p w14:paraId="63323E8A">
      <w:pPr>
        <w:widowControl/>
        <w:adjustRightInd w:val="0"/>
        <w:snapToGrid w:val="0"/>
        <w:ind w:firstLine="480" w:firstLineChars="200"/>
        <w:jc w:val="left"/>
        <w:rPr>
          <w:rFonts w:hint="eastAsia" w:ascii="宋体" w:hAnsi="宋体" w:cs="宋体"/>
          <w:bCs/>
          <w:szCs w:val="28"/>
          <w:highlight w:val="none"/>
        </w:rPr>
      </w:pPr>
      <w:r>
        <w:rPr>
          <w:rFonts w:hint="eastAsia" w:ascii="宋体" w:hAnsi="宋体" w:cs="宋体"/>
          <w:bCs/>
          <w:szCs w:val="28"/>
          <w:highlight w:val="none"/>
          <w:lang w:val="en-US" w:eastAsia="zh-CN"/>
        </w:rPr>
        <w:t>3.2</w:t>
      </w:r>
      <w:r>
        <w:rPr>
          <w:rFonts w:hint="eastAsia" w:ascii="宋体" w:hAnsi="宋体" w:cs="宋体"/>
          <w:bCs/>
          <w:szCs w:val="28"/>
          <w:highlight w:val="none"/>
        </w:rPr>
        <w:t>具有良好的商业信誉和健全的财务会计制度：供应商提供2023年度经财务审计机构出具的财务审计报告，或基本户开户银行开具的有效资信证明；</w:t>
      </w:r>
    </w:p>
    <w:p w14:paraId="34801B69">
      <w:pPr>
        <w:widowControl/>
        <w:adjustRightInd w:val="0"/>
        <w:snapToGrid w:val="0"/>
        <w:ind w:firstLine="480" w:firstLineChars="200"/>
        <w:jc w:val="left"/>
        <w:rPr>
          <w:rFonts w:hint="eastAsia" w:ascii="宋体" w:hAnsi="宋体" w:cs="宋体"/>
          <w:bCs/>
          <w:szCs w:val="28"/>
          <w:highlight w:val="none"/>
        </w:rPr>
      </w:pPr>
      <w:r>
        <w:rPr>
          <w:rFonts w:hint="eastAsia" w:ascii="宋体" w:hAnsi="宋体" w:cs="宋体"/>
          <w:bCs/>
          <w:szCs w:val="28"/>
          <w:highlight w:val="none"/>
          <w:lang w:val="en-US" w:eastAsia="zh-CN"/>
        </w:rPr>
        <w:t>3.3</w:t>
      </w:r>
      <w:r>
        <w:rPr>
          <w:rFonts w:hint="eastAsia" w:ascii="宋体" w:hAnsi="宋体" w:cs="宋体"/>
          <w:bCs/>
          <w:szCs w:val="28"/>
          <w:highlight w:val="none"/>
        </w:rPr>
        <w:t>具有履行合同所必须的设备和专业技术能力：供应商提供加盖公章的承诺书；</w:t>
      </w:r>
    </w:p>
    <w:p w14:paraId="75FFFA8B">
      <w:pPr>
        <w:widowControl/>
        <w:adjustRightInd w:val="0"/>
        <w:snapToGrid w:val="0"/>
        <w:ind w:firstLine="480" w:firstLineChars="200"/>
        <w:jc w:val="left"/>
        <w:rPr>
          <w:rFonts w:hint="eastAsia" w:ascii="宋体" w:hAnsi="宋体" w:cs="宋体"/>
          <w:bCs/>
          <w:szCs w:val="28"/>
          <w:highlight w:val="none"/>
        </w:rPr>
      </w:pPr>
      <w:r>
        <w:rPr>
          <w:rFonts w:hint="eastAsia" w:ascii="宋体" w:hAnsi="宋体" w:cs="宋体"/>
          <w:bCs/>
          <w:szCs w:val="28"/>
          <w:highlight w:val="none"/>
          <w:lang w:val="en-US" w:eastAsia="zh-CN"/>
        </w:rPr>
        <w:t>3.4</w:t>
      </w:r>
      <w:r>
        <w:rPr>
          <w:rFonts w:hint="eastAsia" w:ascii="宋体" w:hAnsi="宋体" w:cs="宋体"/>
          <w:bCs/>
          <w:szCs w:val="28"/>
          <w:highlight w:val="none"/>
        </w:rPr>
        <w:t>有依法缴纳税收和社会保障资金的良好记录：供应商提供2024年1月1日以来任意一个月的单位缴纳税收证明材料和单位缴纳社会保障资金证明材料（依法免税或不需要缴纳社会保障资金的单位，应提供相关证明文件证明其依法免税或不需要缴纳社会保障资金）；</w:t>
      </w:r>
    </w:p>
    <w:p w14:paraId="66478934">
      <w:pPr>
        <w:widowControl/>
        <w:adjustRightInd w:val="0"/>
        <w:snapToGrid w:val="0"/>
        <w:ind w:firstLine="480" w:firstLineChars="200"/>
        <w:jc w:val="left"/>
        <w:rPr>
          <w:rFonts w:hint="eastAsia" w:ascii="宋体" w:hAnsi="宋体" w:cs="宋体"/>
          <w:bCs/>
          <w:szCs w:val="28"/>
          <w:highlight w:val="none"/>
        </w:rPr>
      </w:pPr>
      <w:r>
        <w:rPr>
          <w:rFonts w:hint="eastAsia" w:ascii="宋体" w:hAnsi="宋体" w:cs="宋体"/>
          <w:bCs/>
          <w:szCs w:val="28"/>
          <w:highlight w:val="none"/>
          <w:lang w:val="en-US" w:eastAsia="zh-CN"/>
        </w:rPr>
        <w:t>3.5</w:t>
      </w:r>
      <w:r>
        <w:rPr>
          <w:rFonts w:hint="eastAsia" w:ascii="宋体" w:hAnsi="宋体" w:cs="宋体"/>
          <w:bCs/>
          <w:szCs w:val="28"/>
          <w:highlight w:val="none"/>
        </w:rPr>
        <w:t>参加政府采购活动前三年内，在经营活动中没有重大违法记录：供应商提供加盖公章的无重大违法记录的书面声明（格式自拟）；</w:t>
      </w:r>
    </w:p>
    <w:p w14:paraId="05A5FD4F">
      <w:pPr>
        <w:widowControl/>
        <w:adjustRightInd w:val="0"/>
        <w:snapToGrid w:val="0"/>
        <w:ind w:firstLine="480" w:firstLineChars="200"/>
        <w:jc w:val="left"/>
        <w:rPr>
          <w:rFonts w:hint="eastAsia" w:ascii="宋体" w:hAnsi="宋体" w:cs="宋体"/>
          <w:bCs/>
          <w:szCs w:val="28"/>
          <w:highlight w:val="none"/>
        </w:rPr>
      </w:pPr>
      <w:r>
        <w:rPr>
          <w:rFonts w:hint="eastAsia" w:ascii="宋体" w:hAnsi="宋体" w:cs="宋体"/>
          <w:color w:val="auto"/>
          <w:szCs w:val="21"/>
          <w:highlight w:val="none"/>
          <w:lang w:val="en-US" w:eastAsia="zh-CN"/>
        </w:rPr>
        <w:t>3.6</w:t>
      </w:r>
      <w:r>
        <w:rPr>
          <w:rFonts w:hint="eastAsia" w:ascii="宋体" w:hAnsi="宋体" w:cs="宋体"/>
          <w:color w:val="auto"/>
          <w:szCs w:val="21"/>
          <w:highlight w:val="none"/>
        </w:rPr>
        <w:t>单位负责人为同一人或者存在直接控股、管理关系的不同供应商，不得参加同一合同项下的政府采购活动；【</w:t>
      </w:r>
      <w:r>
        <w:rPr>
          <w:rFonts w:hint="eastAsia"/>
          <w:bCs/>
          <w:color w:val="auto"/>
          <w:szCs w:val="21"/>
          <w:highlight w:val="none"/>
        </w:rPr>
        <w:t>供应商</w:t>
      </w:r>
      <w:r>
        <w:rPr>
          <w:rFonts w:hint="eastAsia" w:ascii="宋体" w:hAnsi="宋体" w:cs="宋体"/>
          <w:color w:val="auto"/>
          <w:szCs w:val="21"/>
          <w:highlight w:val="none"/>
        </w:rPr>
        <w:t>须提供“国家企业信用信息公示系统”中查询内容相关材料（需包含公司基础信息、股东及出资信息）或提供承诺书】</w:t>
      </w:r>
    </w:p>
    <w:p w14:paraId="71FB9FC7">
      <w:pPr>
        <w:widowControl/>
        <w:adjustRightInd w:val="0"/>
        <w:snapToGrid w:val="0"/>
        <w:ind w:firstLine="480" w:firstLineChars="200"/>
        <w:jc w:val="left"/>
        <w:rPr>
          <w:rFonts w:hint="eastAsia" w:ascii="宋体" w:hAnsi="宋体" w:cs="宋体"/>
          <w:bCs/>
          <w:szCs w:val="28"/>
          <w:highlight w:val="none"/>
        </w:rPr>
      </w:pPr>
      <w:r>
        <w:rPr>
          <w:rFonts w:hint="eastAsia" w:ascii="宋体" w:hAnsi="宋体" w:cs="宋体"/>
          <w:bCs/>
          <w:szCs w:val="28"/>
          <w:highlight w:val="none"/>
          <w:lang w:val="en-US" w:eastAsia="zh-CN"/>
        </w:rPr>
        <w:t>3.7</w:t>
      </w:r>
      <w:r>
        <w:rPr>
          <w:rFonts w:hint="eastAsia" w:ascii="宋体" w:hAnsi="宋体" w:cs="宋体"/>
          <w:bCs/>
          <w:szCs w:val="28"/>
          <w:highlight w:val="none"/>
        </w:rPr>
        <w:t>根据《关于在政府采购活动中查询及使用信用记录有关问题的通知》(财库[2016]125号)的规定，对列入失信被执行人（查询渠道：中国执行信息公开网）、重大税收违法失信主体（查询渠道：信用中国）、政府采购严重违法失信行为记录名单（查询渠道：中国政府采购网）拒绝参与本项目政府采购活动，（注：代理机构在资格审查环节对所有供应商信用记录进行查询，记录以代理机构开标登录网站查询结果为准，并将查询结果截图打印存档，若查询到供应商有相关负面信息的，则该供应商为无效供应商。）</w:t>
      </w:r>
    </w:p>
    <w:p w14:paraId="4A881228">
      <w:pPr>
        <w:widowControl/>
        <w:adjustRightInd w:val="0"/>
        <w:snapToGrid w:val="0"/>
        <w:ind w:firstLine="480" w:firstLineChars="200"/>
        <w:jc w:val="left"/>
        <w:rPr>
          <w:rFonts w:ascii="宋体" w:hAnsi="宋体" w:cs="宋体"/>
          <w:b/>
          <w:bCs/>
          <w:szCs w:val="28"/>
          <w:highlight w:val="none"/>
        </w:rPr>
      </w:pPr>
      <w:r>
        <w:rPr>
          <w:rFonts w:hint="eastAsia" w:ascii="宋体" w:hAnsi="宋体" w:cs="宋体"/>
          <w:bCs/>
          <w:szCs w:val="28"/>
          <w:highlight w:val="none"/>
        </w:rPr>
        <w:t>3.</w:t>
      </w:r>
      <w:r>
        <w:rPr>
          <w:rFonts w:hint="eastAsia" w:ascii="宋体" w:hAnsi="宋体" w:cs="宋体"/>
          <w:bCs/>
          <w:szCs w:val="28"/>
          <w:highlight w:val="none"/>
          <w:lang w:val="en-US" w:eastAsia="zh-CN"/>
        </w:rPr>
        <w:t>8</w:t>
      </w:r>
      <w:r>
        <w:rPr>
          <w:rFonts w:hint="eastAsia" w:ascii="宋体" w:hAnsi="宋体" w:cs="宋体"/>
          <w:color w:val="auto"/>
          <w:szCs w:val="21"/>
          <w:highlight w:val="none"/>
        </w:rPr>
        <w:t>资格审查方式：资格后审。</w:t>
      </w:r>
    </w:p>
    <w:p w14:paraId="6909DC41">
      <w:pPr>
        <w:adjustRightInd w:val="0"/>
        <w:snapToGrid w:val="0"/>
        <w:ind w:firstLine="482" w:firstLineChars="200"/>
        <w:outlineLvl w:val="1"/>
        <w:rPr>
          <w:rFonts w:hint="eastAsia" w:ascii="宋体" w:hAnsi="宋体" w:cs="宋体"/>
          <w:b/>
          <w:bCs/>
          <w:szCs w:val="28"/>
          <w:highlight w:val="none"/>
        </w:rPr>
      </w:pPr>
      <w:bookmarkStart w:id="7" w:name="_Toc19915"/>
      <w:bookmarkStart w:id="8" w:name="_Toc22438"/>
      <w:bookmarkStart w:id="9" w:name="_Toc2602"/>
      <w:r>
        <w:rPr>
          <w:rFonts w:hint="eastAsia" w:ascii="宋体" w:hAnsi="宋体" w:cs="宋体"/>
          <w:b/>
          <w:bCs/>
          <w:szCs w:val="28"/>
          <w:highlight w:val="none"/>
        </w:rPr>
        <w:t>三、获取招标文件</w:t>
      </w:r>
      <w:bookmarkEnd w:id="7"/>
      <w:bookmarkEnd w:id="8"/>
      <w:bookmarkEnd w:id="9"/>
    </w:p>
    <w:p w14:paraId="1C9F8D5B">
      <w:pPr>
        <w:adjustRightInd w:val="0"/>
        <w:snapToGrid w:val="0"/>
        <w:ind w:firstLine="480" w:firstLineChars="200"/>
        <w:rPr>
          <w:rFonts w:hint="eastAsia" w:ascii="宋体" w:hAnsi="宋体" w:cs="宋体"/>
          <w:szCs w:val="28"/>
          <w:highlight w:val="none"/>
        </w:rPr>
      </w:pPr>
      <w:r>
        <w:rPr>
          <w:rFonts w:hint="eastAsia" w:ascii="宋体" w:hAnsi="宋体" w:cs="宋体"/>
          <w:szCs w:val="28"/>
          <w:highlight w:val="none"/>
        </w:rPr>
        <w:t>1.时间：2024年7月</w:t>
      </w:r>
      <w:r>
        <w:rPr>
          <w:rFonts w:hint="eastAsia" w:ascii="宋体" w:hAnsi="宋体" w:cs="宋体"/>
          <w:szCs w:val="28"/>
          <w:highlight w:val="none"/>
          <w:lang w:val="en-US" w:eastAsia="zh-CN"/>
        </w:rPr>
        <w:t>19</w:t>
      </w:r>
      <w:r>
        <w:rPr>
          <w:rFonts w:hint="eastAsia" w:ascii="宋体" w:hAnsi="宋体" w:cs="宋体"/>
          <w:szCs w:val="28"/>
          <w:highlight w:val="none"/>
        </w:rPr>
        <w:t>日至2024年7月</w:t>
      </w:r>
      <w:r>
        <w:rPr>
          <w:rFonts w:hint="eastAsia" w:ascii="宋体" w:hAnsi="宋体" w:cs="宋体"/>
          <w:szCs w:val="28"/>
          <w:highlight w:val="none"/>
          <w:lang w:val="en-US" w:eastAsia="zh-CN"/>
        </w:rPr>
        <w:t>25</w:t>
      </w:r>
      <w:r>
        <w:rPr>
          <w:rFonts w:hint="eastAsia" w:ascii="宋体" w:hAnsi="宋体" w:cs="宋体"/>
          <w:szCs w:val="28"/>
          <w:highlight w:val="none"/>
        </w:rPr>
        <w:t>日，每天上午00:00至12:00，下午12:00至23:59（北京时间，法定节假日除外）。</w:t>
      </w:r>
    </w:p>
    <w:p w14:paraId="6F84B0F8">
      <w:pPr>
        <w:adjustRightInd w:val="0"/>
        <w:snapToGrid w:val="0"/>
        <w:ind w:firstLine="480" w:firstLineChars="200"/>
        <w:rPr>
          <w:rFonts w:hint="eastAsia" w:ascii="宋体" w:hAnsi="宋体" w:cs="宋体"/>
          <w:szCs w:val="28"/>
          <w:highlight w:val="none"/>
        </w:rPr>
      </w:pPr>
      <w:r>
        <w:rPr>
          <w:rFonts w:hint="eastAsia" w:ascii="宋体" w:hAnsi="宋体" w:cs="宋体"/>
          <w:szCs w:val="28"/>
          <w:highlight w:val="none"/>
        </w:rPr>
        <w:t>2.地点: 河南省公共资源交易中心（http://www.hnggzy.net/）交易平台系统。</w:t>
      </w:r>
    </w:p>
    <w:p w14:paraId="09EBA9FE">
      <w:pPr>
        <w:adjustRightInd w:val="0"/>
        <w:snapToGrid w:val="0"/>
        <w:ind w:firstLine="480" w:firstLineChars="200"/>
        <w:rPr>
          <w:rFonts w:hint="eastAsia" w:ascii="宋体" w:hAnsi="宋体" w:cs="宋体"/>
          <w:szCs w:val="28"/>
          <w:highlight w:val="none"/>
        </w:rPr>
      </w:pPr>
      <w:r>
        <w:rPr>
          <w:rFonts w:hint="eastAsia" w:ascii="宋体" w:hAnsi="宋体" w:cs="宋体"/>
          <w:szCs w:val="28"/>
          <w:highlight w:val="none"/>
        </w:rPr>
        <w:t>3.方式:供应商登录“河南省公共资源交易中心（http://www.hnggzy.net/）”网站免费下载招标文件。市场主体需要完成信息登记及CA数字证书办理，才能通过省公共资源交易平台参与交易活动，具体办理事宜请查阅河南省公共资源交易中心网站“公共服务-办事指南”专区的《市场主体信息库入库登记指南（工程建设、政府采购类）》。</w:t>
      </w:r>
    </w:p>
    <w:p w14:paraId="19FB5773">
      <w:pPr>
        <w:adjustRightInd w:val="0"/>
        <w:snapToGrid w:val="0"/>
        <w:ind w:firstLine="480" w:firstLineChars="200"/>
        <w:rPr>
          <w:rFonts w:hint="eastAsia" w:ascii="宋体" w:hAnsi="宋体" w:cs="宋体"/>
          <w:szCs w:val="28"/>
          <w:highlight w:val="none"/>
        </w:rPr>
      </w:pPr>
      <w:r>
        <w:rPr>
          <w:rFonts w:hint="eastAsia" w:ascii="宋体" w:hAnsi="宋体" w:cs="宋体"/>
          <w:szCs w:val="28"/>
          <w:highlight w:val="none"/>
        </w:rPr>
        <w:t>4.售价：0元。</w:t>
      </w:r>
    </w:p>
    <w:p w14:paraId="475CF083">
      <w:pPr>
        <w:adjustRightInd w:val="0"/>
        <w:snapToGrid w:val="0"/>
        <w:ind w:firstLine="482" w:firstLineChars="200"/>
        <w:outlineLvl w:val="1"/>
        <w:rPr>
          <w:rFonts w:hint="eastAsia" w:ascii="宋体" w:hAnsi="宋体" w:cs="宋体"/>
          <w:b/>
          <w:bCs/>
          <w:szCs w:val="28"/>
          <w:highlight w:val="none"/>
        </w:rPr>
      </w:pPr>
      <w:bookmarkStart w:id="10" w:name="_Toc22122"/>
      <w:bookmarkStart w:id="11" w:name="_Toc4325"/>
      <w:bookmarkStart w:id="12" w:name="_Toc16784"/>
      <w:r>
        <w:rPr>
          <w:rFonts w:hint="eastAsia" w:ascii="宋体" w:hAnsi="宋体" w:cs="宋体"/>
          <w:b/>
          <w:bCs/>
          <w:szCs w:val="28"/>
          <w:highlight w:val="none"/>
        </w:rPr>
        <w:t>四、投标截止时间及地点</w:t>
      </w:r>
      <w:bookmarkEnd w:id="10"/>
      <w:bookmarkEnd w:id="11"/>
      <w:bookmarkEnd w:id="12"/>
    </w:p>
    <w:p w14:paraId="0DFC92F3">
      <w:pPr>
        <w:adjustRightInd w:val="0"/>
        <w:snapToGrid w:val="0"/>
        <w:ind w:firstLine="480" w:firstLineChars="200"/>
        <w:rPr>
          <w:rFonts w:hint="eastAsia" w:ascii="宋体" w:hAnsi="宋体" w:cs="宋体"/>
          <w:szCs w:val="28"/>
          <w:highlight w:val="none"/>
        </w:rPr>
      </w:pPr>
      <w:r>
        <w:rPr>
          <w:rFonts w:hint="eastAsia" w:ascii="宋体" w:hAnsi="宋体" w:cs="宋体"/>
          <w:szCs w:val="28"/>
          <w:highlight w:val="none"/>
        </w:rPr>
        <w:t>1.时间：2024年</w:t>
      </w:r>
      <w:r>
        <w:rPr>
          <w:rFonts w:hint="eastAsia" w:ascii="宋体" w:hAnsi="宋体" w:cs="宋体"/>
          <w:szCs w:val="28"/>
          <w:highlight w:val="none"/>
          <w:lang w:val="en-US" w:eastAsia="zh-CN"/>
        </w:rPr>
        <w:t>8</w:t>
      </w:r>
      <w:r>
        <w:rPr>
          <w:rFonts w:hint="eastAsia" w:ascii="宋体" w:hAnsi="宋体" w:cs="宋体"/>
          <w:szCs w:val="28"/>
          <w:highlight w:val="none"/>
        </w:rPr>
        <w:t>月</w:t>
      </w:r>
      <w:r>
        <w:rPr>
          <w:rFonts w:hint="eastAsia" w:ascii="宋体" w:hAnsi="宋体" w:cs="宋体"/>
          <w:szCs w:val="28"/>
          <w:highlight w:val="none"/>
          <w:lang w:val="en-US" w:eastAsia="zh-CN"/>
        </w:rPr>
        <w:t>8</w:t>
      </w:r>
      <w:r>
        <w:rPr>
          <w:rFonts w:hint="eastAsia" w:ascii="宋体" w:hAnsi="宋体" w:cs="宋体"/>
          <w:szCs w:val="28"/>
          <w:highlight w:val="none"/>
        </w:rPr>
        <w:t>日09时00分（北京时间）；</w:t>
      </w:r>
    </w:p>
    <w:p w14:paraId="0FFDD01F">
      <w:pPr>
        <w:adjustRightInd w:val="0"/>
        <w:snapToGrid w:val="0"/>
        <w:ind w:firstLine="480" w:firstLineChars="200"/>
        <w:rPr>
          <w:rFonts w:hint="eastAsia" w:ascii="宋体" w:hAnsi="宋体" w:cs="宋体"/>
          <w:szCs w:val="28"/>
          <w:highlight w:val="none"/>
        </w:rPr>
      </w:pPr>
      <w:r>
        <w:rPr>
          <w:rFonts w:hint="eastAsia" w:ascii="宋体" w:hAnsi="宋体" w:cs="宋体"/>
          <w:szCs w:val="28"/>
          <w:highlight w:val="none"/>
        </w:rPr>
        <w:t>2.地点：河南省公共资源交易中心交易平台系统。各供应商应在投标文件提交截止时间前，通过河南省公共资源交易中心交易平台系统上传加密的电子投标文件。请各供应商在上传前务必认真检查上传电子投标文件是否完整、正确，加密电子投标文件逾期上传，采购人不予受理。</w:t>
      </w:r>
    </w:p>
    <w:p w14:paraId="43E6C9FC">
      <w:pPr>
        <w:adjustRightInd w:val="0"/>
        <w:snapToGrid w:val="0"/>
        <w:ind w:firstLine="482" w:firstLineChars="200"/>
        <w:outlineLvl w:val="1"/>
        <w:rPr>
          <w:rFonts w:hint="eastAsia" w:ascii="宋体" w:hAnsi="宋体" w:cs="宋体"/>
          <w:b/>
          <w:bCs/>
          <w:szCs w:val="28"/>
          <w:highlight w:val="none"/>
        </w:rPr>
      </w:pPr>
      <w:bookmarkStart w:id="13" w:name="_Toc22792"/>
      <w:bookmarkStart w:id="14" w:name="_Toc20837"/>
      <w:bookmarkStart w:id="15" w:name="_Toc2368"/>
      <w:r>
        <w:rPr>
          <w:rFonts w:hint="eastAsia" w:ascii="宋体" w:hAnsi="宋体" w:cs="宋体"/>
          <w:b/>
          <w:bCs/>
          <w:szCs w:val="28"/>
          <w:highlight w:val="none"/>
        </w:rPr>
        <w:t>五、开标时间及地点</w:t>
      </w:r>
      <w:bookmarkEnd w:id="13"/>
      <w:bookmarkEnd w:id="14"/>
      <w:bookmarkEnd w:id="15"/>
    </w:p>
    <w:p w14:paraId="6C760F3B">
      <w:pPr>
        <w:adjustRightInd w:val="0"/>
        <w:snapToGrid w:val="0"/>
        <w:ind w:firstLine="480" w:firstLineChars="200"/>
        <w:rPr>
          <w:rFonts w:hint="eastAsia" w:ascii="宋体" w:hAnsi="宋体" w:cs="宋体"/>
          <w:szCs w:val="28"/>
          <w:highlight w:val="none"/>
        </w:rPr>
      </w:pPr>
      <w:r>
        <w:rPr>
          <w:rFonts w:hint="eastAsia" w:ascii="宋体" w:hAnsi="宋体" w:cs="宋体"/>
          <w:szCs w:val="28"/>
          <w:highlight w:val="none"/>
        </w:rPr>
        <w:t>1.时间：2024年</w:t>
      </w:r>
      <w:r>
        <w:rPr>
          <w:rFonts w:hint="eastAsia" w:ascii="宋体" w:hAnsi="宋体" w:cs="宋体"/>
          <w:szCs w:val="28"/>
          <w:highlight w:val="none"/>
          <w:lang w:val="en-US" w:eastAsia="zh-CN"/>
        </w:rPr>
        <w:t>8</w:t>
      </w:r>
      <w:r>
        <w:rPr>
          <w:rFonts w:hint="eastAsia" w:ascii="宋体" w:hAnsi="宋体" w:cs="宋体"/>
          <w:szCs w:val="28"/>
          <w:highlight w:val="none"/>
        </w:rPr>
        <w:t>月</w:t>
      </w:r>
      <w:r>
        <w:rPr>
          <w:rFonts w:hint="eastAsia" w:ascii="宋体" w:hAnsi="宋体" w:cs="宋体"/>
          <w:szCs w:val="28"/>
          <w:highlight w:val="none"/>
          <w:lang w:val="en-US" w:eastAsia="zh-CN"/>
        </w:rPr>
        <w:t>8</w:t>
      </w:r>
      <w:r>
        <w:rPr>
          <w:rFonts w:hint="eastAsia" w:ascii="宋体" w:hAnsi="宋体" w:cs="宋体"/>
          <w:szCs w:val="28"/>
          <w:highlight w:val="none"/>
        </w:rPr>
        <w:t>日09时00分（北京时间）；</w:t>
      </w:r>
    </w:p>
    <w:p w14:paraId="145471A1">
      <w:pPr>
        <w:adjustRightInd w:val="0"/>
        <w:snapToGrid w:val="0"/>
        <w:ind w:firstLine="480" w:firstLineChars="200"/>
        <w:rPr>
          <w:rFonts w:hint="eastAsia" w:ascii="宋体" w:hAnsi="宋体" w:cs="宋体"/>
          <w:szCs w:val="28"/>
          <w:highlight w:val="none"/>
        </w:rPr>
      </w:pPr>
      <w:r>
        <w:rPr>
          <w:rFonts w:hint="eastAsia" w:ascii="宋体" w:hAnsi="宋体" w:cs="宋体"/>
          <w:szCs w:val="28"/>
          <w:highlight w:val="none"/>
        </w:rPr>
        <w:t>2.地点：河南省公共资源交易中心（郑州市经二路12号）远程开标室(</w:t>
      </w:r>
      <w:r>
        <w:rPr>
          <w:rFonts w:hint="eastAsia" w:ascii="宋体" w:hAnsi="宋体" w:cs="宋体"/>
          <w:szCs w:val="28"/>
          <w:highlight w:val="none"/>
          <w:lang w:val="en-US" w:eastAsia="zh-CN"/>
        </w:rPr>
        <w:t>三</w:t>
      </w:r>
      <w:r>
        <w:rPr>
          <w:rFonts w:hint="eastAsia" w:ascii="宋体" w:hAnsi="宋体" w:cs="宋体"/>
          <w:szCs w:val="28"/>
          <w:highlight w:val="none"/>
        </w:rPr>
        <w:t>)-</w:t>
      </w:r>
      <w:r>
        <w:rPr>
          <w:rFonts w:hint="eastAsia" w:ascii="宋体" w:hAnsi="宋体" w:cs="宋体"/>
          <w:szCs w:val="28"/>
          <w:highlight w:val="none"/>
          <w:lang w:val="en-US" w:eastAsia="zh-CN"/>
        </w:rPr>
        <w:t>6</w:t>
      </w:r>
      <w:r>
        <w:rPr>
          <w:rFonts w:hint="eastAsia" w:ascii="宋体" w:hAnsi="宋体" w:cs="宋体"/>
          <w:szCs w:val="28"/>
          <w:highlight w:val="none"/>
        </w:rPr>
        <w:t>。</w:t>
      </w:r>
    </w:p>
    <w:p w14:paraId="10B824D6">
      <w:pPr>
        <w:adjustRightInd w:val="0"/>
        <w:snapToGrid w:val="0"/>
        <w:ind w:firstLine="482" w:firstLineChars="200"/>
        <w:outlineLvl w:val="1"/>
        <w:rPr>
          <w:rFonts w:hint="eastAsia" w:ascii="宋体" w:hAnsi="宋体" w:cs="宋体"/>
          <w:b/>
          <w:bCs/>
          <w:szCs w:val="28"/>
          <w:highlight w:val="none"/>
        </w:rPr>
      </w:pPr>
      <w:bookmarkStart w:id="16" w:name="_Toc28176"/>
      <w:bookmarkStart w:id="17" w:name="_Toc18556"/>
      <w:bookmarkStart w:id="18" w:name="_Toc22136"/>
      <w:r>
        <w:rPr>
          <w:rFonts w:hint="eastAsia" w:ascii="宋体" w:hAnsi="宋体" w:cs="宋体"/>
          <w:b/>
          <w:bCs/>
          <w:szCs w:val="28"/>
          <w:highlight w:val="none"/>
        </w:rPr>
        <w:t>六、发布公告的媒介及招标公告期限</w:t>
      </w:r>
      <w:bookmarkEnd w:id="16"/>
      <w:bookmarkEnd w:id="17"/>
      <w:bookmarkEnd w:id="18"/>
    </w:p>
    <w:p w14:paraId="667ABC08">
      <w:pPr>
        <w:adjustRightInd w:val="0"/>
        <w:snapToGrid w:val="0"/>
        <w:ind w:firstLine="480" w:firstLineChars="200"/>
        <w:rPr>
          <w:rFonts w:hint="eastAsia" w:ascii="宋体" w:hAnsi="宋体" w:cs="宋体"/>
          <w:szCs w:val="28"/>
          <w:highlight w:val="none"/>
        </w:rPr>
      </w:pPr>
      <w:r>
        <w:rPr>
          <w:rFonts w:hint="eastAsia" w:ascii="宋体" w:hAnsi="宋体" w:cs="宋体"/>
          <w:szCs w:val="28"/>
          <w:highlight w:val="none"/>
        </w:rPr>
        <w:t>本次招标公告在《河南省政府采购网》、《河南省公共资源交易中心网》、《郑州大学招标采购网》、《河南英典工程管理有限公司》上发布，招标公告期限为五个工作日。</w:t>
      </w:r>
    </w:p>
    <w:p w14:paraId="380E527D">
      <w:pPr>
        <w:adjustRightInd w:val="0"/>
        <w:snapToGrid w:val="0"/>
        <w:ind w:firstLine="482" w:firstLineChars="200"/>
        <w:outlineLvl w:val="1"/>
        <w:rPr>
          <w:rFonts w:hint="eastAsia" w:ascii="宋体" w:hAnsi="宋体" w:cs="宋体"/>
          <w:b/>
          <w:bCs/>
          <w:szCs w:val="28"/>
          <w:highlight w:val="none"/>
        </w:rPr>
      </w:pPr>
      <w:bookmarkStart w:id="19" w:name="_Toc28155"/>
      <w:bookmarkStart w:id="20" w:name="_Toc21734"/>
      <w:bookmarkStart w:id="21" w:name="_Toc30761"/>
      <w:r>
        <w:rPr>
          <w:rFonts w:hint="eastAsia" w:ascii="宋体" w:hAnsi="宋体" w:cs="宋体"/>
          <w:b/>
          <w:bCs/>
          <w:szCs w:val="28"/>
          <w:highlight w:val="none"/>
        </w:rPr>
        <w:t>七、其他补充事宜</w:t>
      </w:r>
      <w:bookmarkEnd w:id="19"/>
      <w:bookmarkEnd w:id="20"/>
      <w:bookmarkEnd w:id="21"/>
    </w:p>
    <w:p w14:paraId="34783996">
      <w:pPr>
        <w:adjustRightInd w:val="0"/>
        <w:snapToGrid w:val="0"/>
        <w:ind w:firstLine="480" w:firstLineChars="200"/>
        <w:rPr>
          <w:rFonts w:hint="eastAsia" w:ascii="宋体" w:hAnsi="宋体" w:cs="宋体"/>
          <w:szCs w:val="28"/>
          <w:highlight w:val="none"/>
        </w:rPr>
      </w:pPr>
      <w:r>
        <w:rPr>
          <w:rFonts w:hint="eastAsia" w:ascii="宋体" w:hAnsi="宋体" w:cs="宋体"/>
          <w:szCs w:val="28"/>
          <w:highlight w:val="none"/>
          <w:lang w:val="en-US" w:eastAsia="zh-CN"/>
        </w:rPr>
        <w:t>1、</w:t>
      </w:r>
      <w:r>
        <w:rPr>
          <w:rFonts w:hint="eastAsia" w:ascii="宋体" w:hAnsi="宋体" w:cs="宋体"/>
          <w:szCs w:val="28"/>
          <w:highlight w:val="none"/>
        </w:rPr>
        <w:t>本项目执行的政府采购政策：本项目执行促进中小型企业发展政策（监狱企业、残疾人福利性企业视同小微企业）、强制采购节能产品、优先采购节能及环境标志产品、保护环境、扶持不发达地区和少数民族地区等最新政府采购政策。</w:t>
      </w:r>
    </w:p>
    <w:p w14:paraId="0AE0C888">
      <w:pPr>
        <w:adjustRightInd w:val="0"/>
        <w:snapToGrid w:val="0"/>
        <w:ind w:firstLine="480" w:firstLineChars="200"/>
        <w:rPr>
          <w:rFonts w:hint="default" w:ascii="宋体" w:hAnsi="宋体" w:eastAsia="宋体" w:cs="宋体"/>
          <w:szCs w:val="28"/>
          <w:highlight w:val="none"/>
          <w:lang w:val="en-US" w:eastAsia="zh-CN"/>
        </w:rPr>
      </w:pPr>
      <w:r>
        <w:rPr>
          <w:rFonts w:hint="eastAsia" w:ascii="宋体" w:hAnsi="宋体" w:eastAsia="宋体" w:cs="宋体"/>
          <w:szCs w:val="28"/>
          <w:highlight w:val="none"/>
          <w:lang w:val="en-US" w:eastAsia="zh-CN"/>
        </w:rPr>
        <w:t>2、</w:t>
      </w:r>
      <w:r>
        <w:rPr>
          <w:rFonts w:hint="eastAsia" w:ascii="宋体" w:hAnsi="宋体" w:eastAsia="宋体" w:cs="宋体"/>
          <w:b/>
          <w:bCs/>
          <w:szCs w:val="28"/>
          <w:highlight w:val="none"/>
          <w:lang w:val="en-US" w:eastAsia="zh-CN"/>
        </w:rPr>
        <w:t>本项目包2需递交样品及样品的检测报告，</w:t>
      </w:r>
      <w:r>
        <w:rPr>
          <w:rFonts w:hint="eastAsia" w:ascii="宋体" w:hAnsi="宋体" w:eastAsia="宋体" w:cs="宋体"/>
          <w:szCs w:val="28"/>
          <w:highlight w:val="none"/>
          <w:lang w:val="en-US" w:eastAsia="zh-CN"/>
        </w:rPr>
        <w:t>递交地点：河南省公共资源交易中心北楼样品室（郑州市经二路12号）。递交截止时间：2024年8月8日09时00分（北京时间），逾期递交不再接收，造成的后果自行承担。</w:t>
      </w:r>
    </w:p>
    <w:p w14:paraId="2D8FA4EB">
      <w:pPr>
        <w:adjustRightInd w:val="0"/>
        <w:snapToGrid w:val="0"/>
        <w:ind w:firstLine="480" w:firstLineChars="200"/>
        <w:rPr>
          <w:rFonts w:hint="eastAsia" w:ascii="宋体" w:hAnsi="宋体" w:eastAsia="宋体" w:cs="宋体"/>
          <w:szCs w:val="28"/>
          <w:highlight w:val="none"/>
          <w:lang w:val="en-US" w:eastAsia="zh-CN"/>
        </w:rPr>
      </w:pPr>
      <w:r>
        <w:rPr>
          <w:rFonts w:hint="eastAsia" w:ascii="宋体" w:hAnsi="宋体" w:eastAsia="宋体" w:cs="宋体"/>
          <w:szCs w:val="28"/>
          <w:highlight w:val="none"/>
          <w:lang w:val="en-US" w:eastAsia="zh-CN"/>
        </w:rPr>
        <w:t>3、</w:t>
      </w:r>
      <w:r>
        <w:rPr>
          <w:rFonts w:hint="eastAsia" w:ascii="宋体" w:hAnsi="宋体" w:cs="宋体"/>
          <w:szCs w:val="28"/>
          <w:highlight w:val="none"/>
        </w:rPr>
        <w:t>本项目采用“远程不见面”开标方式，供应商无需到河南省公共资源交易中心现场参加开标会议。供应商应当在投标文件提交截止时间前，供应商凭CA数字证书，进入河南省公共资源交易中心交易平台系统远程开标室，按提示在规定时间内进行投标文件解密、答疑澄清（如有）等。具体事宜请查阅河南省公共资源交易中心网站“办事指南”专区的《新交易平台使用手册（培训资料）》。</w:t>
      </w:r>
    </w:p>
    <w:p w14:paraId="479FB0B4">
      <w:pPr>
        <w:adjustRightInd w:val="0"/>
        <w:snapToGrid w:val="0"/>
        <w:ind w:firstLine="480" w:firstLineChars="200"/>
        <w:rPr>
          <w:rFonts w:hint="default" w:ascii="宋体" w:hAnsi="宋体" w:eastAsia="宋体" w:cs="宋体"/>
          <w:szCs w:val="28"/>
          <w:highlight w:val="none"/>
          <w:lang w:val="en-US" w:eastAsia="zh-CN"/>
        </w:rPr>
      </w:pPr>
      <w:r>
        <w:rPr>
          <w:rFonts w:hint="eastAsia" w:ascii="宋体" w:hAnsi="宋体" w:eastAsia="宋体" w:cs="宋体"/>
          <w:szCs w:val="28"/>
          <w:highlight w:val="none"/>
          <w:lang w:val="en-US" w:eastAsia="zh-CN"/>
        </w:rPr>
        <w:t>4、代理费用收取方式及标准：参照《河南省招标代理收费指导意见》的规定，由中标人支付。</w:t>
      </w:r>
    </w:p>
    <w:p w14:paraId="052E620B">
      <w:pPr>
        <w:adjustRightInd w:val="0"/>
        <w:snapToGrid w:val="0"/>
        <w:ind w:firstLine="482" w:firstLineChars="200"/>
        <w:outlineLvl w:val="1"/>
        <w:rPr>
          <w:rFonts w:hint="eastAsia" w:ascii="宋体" w:hAnsi="宋体" w:cs="宋体"/>
          <w:b/>
          <w:bCs/>
          <w:szCs w:val="28"/>
          <w:highlight w:val="none"/>
        </w:rPr>
      </w:pPr>
      <w:bookmarkStart w:id="22" w:name="_Toc30927"/>
      <w:bookmarkStart w:id="23" w:name="_Toc21628"/>
      <w:bookmarkStart w:id="24" w:name="_Toc32666"/>
      <w:r>
        <w:rPr>
          <w:rFonts w:hint="eastAsia" w:ascii="宋体" w:hAnsi="宋体" w:cs="宋体"/>
          <w:b/>
          <w:bCs/>
          <w:szCs w:val="28"/>
          <w:highlight w:val="none"/>
        </w:rPr>
        <w:t>八、联系方式</w:t>
      </w:r>
      <w:bookmarkEnd w:id="22"/>
      <w:bookmarkEnd w:id="23"/>
      <w:bookmarkEnd w:id="24"/>
    </w:p>
    <w:p w14:paraId="29C73FCC">
      <w:pPr>
        <w:adjustRightInd w:val="0"/>
        <w:snapToGrid w:val="0"/>
        <w:ind w:firstLine="480" w:firstLineChars="200"/>
        <w:rPr>
          <w:rFonts w:hint="eastAsia" w:ascii="宋体" w:hAnsi="宋体" w:cs="宋体"/>
          <w:szCs w:val="28"/>
          <w:highlight w:val="none"/>
        </w:rPr>
      </w:pPr>
      <w:r>
        <w:rPr>
          <w:rFonts w:hint="eastAsia" w:ascii="宋体" w:hAnsi="宋体" w:cs="宋体"/>
          <w:szCs w:val="28"/>
          <w:highlight w:val="none"/>
        </w:rPr>
        <w:t>1.采购人信息：</w:t>
      </w:r>
    </w:p>
    <w:p w14:paraId="56CF4A17">
      <w:pPr>
        <w:adjustRightInd w:val="0"/>
        <w:snapToGrid w:val="0"/>
        <w:ind w:firstLine="480" w:firstLineChars="200"/>
        <w:rPr>
          <w:rFonts w:hint="eastAsia" w:ascii="宋体" w:hAnsi="宋体" w:cs="宋体"/>
          <w:szCs w:val="28"/>
          <w:highlight w:val="none"/>
        </w:rPr>
      </w:pPr>
      <w:r>
        <w:rPr>
          <w:rFonts w:hint="eastAsia" w:ascii="宋体" w:hAnsi="宋体" w:cs="宋体"/>
          <w:szCs w:val="28"/>
          <w:highlight w:val="none"/>
        </w:rPr>
        <w:t>名称：郑州大学</w:t>
      </w:r>
    </w:p>
    <w:p w14:paraId="7155DD03">
      <w:pPr>
        <w:adjustRightInd w:val="0"/>
        <w:snapToGrid w:val="0"/>
        <w:ind w:firstLine="480" w:firstLineChars="200"/>
        <w:rPr>
          <w:rFonts w:hint="eastAsia" w:ascii="宋体" w:hAnsi="宋体" w:cs="宋体"/>
          <w:szCs w:val="28"/>
          <w:highlight w:val="none"/>
        </w:rPr>
      </w:pPr>
      <w:r>
        <w:rPr>
          <w:rFonts w:hint="eastAsia" w:ascii="宋体" w:hAnsi="宋体" w:cs="宋体"/>
          <w:szCs w:val="28"/>
          <w:highlight w:val="none"/>
        </w:rPr>
        <w:t>地址：郑州市高新技术产业开发区科学大道100号</w:t>
      </w:r>
    </w:p>
    <w:p w14:paraId="1704184A">
      <w:pPr>
        <w:adjustRightInd w:val="0"/>
        <w:snapToGrid w:val="0"/>
        <w:ind w:firstLine="480" w:firstLineChars="200"/>
        <w:rPr>
          <w:rFonts w:hint="eastAsia" w:ascii="宋体" w:hAnsi="宋体" w:cs="宋体"/>
          <w:szCs w:val="28"/>
          <w:highlight w:val="none"/>
        </w:rPr>
      </w:pPr>
      <w:r>
        <w:rPr>
          <w:rFonts w:hint="eastAsia" w:ascii="宋体" w:hAnsi="宋体" w:cs="宋体"/>
          <w:szCs w:val="28"/>
          <w:highlight w:val="none"/>
        </w:rPr>
        <w:t>联系人：沈永昌</w:t>
      </w:r>
    </w:p>
    <w:p w14:paraId="7204EC25">
      <w:pPr>
        <w:adjustRightInd w:val="0"/>
        <w:snapToGrid w:val="0"/>
        <w:ind w:firstLine="480" w:firstLineChars="200"/>
        <w:rPr>
          <w:rFonts w:hint="eastAsia" w:ascii="宋体" w:hAnsi="宋体" w:cs="宋体"/>
          <w:szCs w:val="28"/>
          <w:highlight w:val="none"/>
        </w:rPr>
      </w:pPr>
      <w:r>
        <w:rPr>
          <w:rFonts w:hint="eastAsia" w:ascii="宋体" w:hAnsi="宋体" w:cs="宋体"/>
          <w:szCs w:val="28"/>
          <w:highlight w:val="none"/>
        </w:rPr>
        <w:t>联系方式：0371-67783395</w:t>
      </w:r>
    </w:p>
    <w:p w14:paraId="1403C6E6">
      <w:pPr>
        <w:adjustRightInd w:val="0"/>
        <w:snapToGrid w:val="0"/>
        <w:ind w:firstLine="480" w:firstLineChars="200"/>
        <w:rPr>
          <w:rFonts w:hint="eastAsia" w:ascii="宋体" w:hAnsi="宋体" w:cs="宋体"/>
          <w:szCs w:val="28"/>
          <w:highlight w:val="none"/>
        </w:rPr>
      </w:pPr>
      <w:r>
        <w:rPr>
          <w:rFonts w:hint="eastAsia" w:ascii="宋体" w:hAnsi="宋体" w:cs="宋体"/>
          <w:szCs w:val="28"/>
          <w:highlight w:val="none"/>
        </w:rPr>
        <w:t>2.采购代理机构信息（如有）</w:t>
      </w:r>
    </w:p>
    <w:p w14:paraId="2DE11B02">
      <w:pPr>
        <w:adjustRightInd w:val="0"/>
        <w:snapToGrid w:val="0"/>
        <w:ind w:firstLine="480" w:firstLineChars="200"/>
        <w:rPr>
          <w:rFonts w:hint="eastAsia" w:ascii="宋体" w:hAnsi="宋体" w:cs="宋体"/>
          <w:szCs w:val="28"/>
          <w:highlight w:val="none"/>
        </w:rPr>
      </w:pPr>
      <w:r>
        <w:rPr>
          <w:rFonts w:hint="eastAsia" w:ascii="宋体" w:hAnsi="宋体" w:cs="宋体"/>
          <w:szCs w:val="28"/>
          <w:highlight w:val="none"/>
        </w:rPr>
        <w:t>名称：河南英典工程管理有限公司</w:t>
      </w:r>
    </w:p>
    <w:p w14:paraId="5962B755">
      <w:pPr>
        <w:adjustRightInd w:val="0"/>
        <w:snapToGrid w:val="0"/>
        <w:ind w:firstLine="480" w:firstLineChars="200"/>
        <w:rPr>
          <w:rFonts w:hint="eastAsia" w:ascii="宋体" w:hAnsi="宋体" w:cs="宋体"/>
          <w:szCs w:val="28"/>
          <w:highlight w:val="none"/>
        </w:rPr>
      </w:pPr>
      <w:r>
        <w:rPr>
          <w:rFonts w:hint="eastAsia" w:ascii="宋体" w:hAnsi="宋体" w:cs="宋体"/>
          <w:szCs w:val="28"/>
          <w:highlight w:val="none"/>
        </w:rPr>
        <w:t>地址：郑州市金水区经三路红专路交叉口中信银行（思达数码大厦）9楼</w:t>
      </w:r>
    </w:p>
    <w:p w14:paraId="3A19E30E">
      <w:pPr>
        <w:adjustRightInd w:val="0"/>
        <w:snapToGrid w:val="0"/>
        <w:ind w:firstLine="480" w:firstLineChars="200"/>
        <w:rPr>
          <w:rFonts w:ascii="宋体" w:hAnsi="宋体" w:cs="宋体"/>
          <w:szCs w:val="28"/>
          <w:highlight w:val="none"/>
        </w:rPr>
      </w:pPr>
      <w:r>
        <w:rPr>
          <w:rFonts w:hint="eastAsia" w:ascii="宋体" w:hAnsi="宋体" w:cs="宋体"/>
          <w:szCs w:val="28"/>
          <w:highlight w:val="none"/>
        </w:rPr>
        <w:t>联系人：何克念、李</w:t>
      </w:r>
      <w:r>
        <w:rPr>
          <w:rFonts w:hint="eastAsia"/>
          <w:highlight w:val="none"/>
        </w:rPr>
        <w:t>葵苗</w:t>
      </w:r>
    </w:p>
    <w:p w14:paraId="4B685B80">
      <w:pPr>
        <w:adjustRightInd w:val="0"/>
        <w:snapToGrid w:val="0"/>
        <w:ind w:firstLine="480" w:firstLineChars="200"/>
        <w:rPr>
          <w:rFonts w:ascii="宋体" w:hAnsi="宋体" w:cs="宋体"/>
          <w:szCs w:val="28"/>
          <w:highlight w:val="none"/>
        </w:rPr>
      </w:pPr>
      <w:r>
        <w:rPr>
          <w:rFonts w:hint="eastAsia" w:ascii="宋体" w:hAnsi="宋体" w:cs="宋体"/>
          <w:szCs w:val="28"/>
          <w:highlight w:val="none"/>
        </w:rPr>
        <w:t>联系方式：0371-53777553</w:t>
      </w:r>
    </w:p>
    <w:p w14:paraId="5EE9F8C2">
      <w:pPr>
        <w:adjustRightInd w:val="0"/>
        <w:snapToGrid w:val="0"/>
        <w:ind w:firstLine="480" w:firstLineChars="200"/>
        <w:rPr>
          <w:rFonts w:hint="eastAsia" w:ascii="宋体" w:hAnsi="宋体" w:cs="宋体"/>
          <w:szCs w:val="28"/>
          <w:highlight w:val="none"/>
        </w:rPr>
      </w:pPr>
      <w:r>
        <w:rPr>
          <w:rFonts w:hint="eastAsia" w:ascii="宋体" w:hAnsi="宋体" w:cs="宋体"/>
          <w:szCs w:val="28"/>
          <w:highlight w:val="none"/>
        </w:rPr>
        <w:t>3.项目联系方式</w:t>
      </w:r>
    </w:p>
    <w:p w14:paraId="39EAB674">
      <w:pPr>
        <w:adjustRightInd w:val="0"/>
        <w:snapToGrid w:val="0"/>
        <w:ind w:firstLine="480" w:firstLineChars="200"/>
        <w:rPr>
          <w:rFonts w:ascii="宋体" w:hAnsi="宋体" w:cs="宋体"/>
          <w:szCs w:val="28"/>
          <w:highlight w:val="none"/>
        </w:rPr>
      </w:pPr>
      <w:r>
        <w:rPr>
          <w:rFonts w:hint="eastAsia" w:ascii="宋体" w:hAnsi="宋体" w:cs="宋体"/>
          <w:szCs w:val="28"/>
          <w:highlight w:val="none"/>
        </w:rPr>
        <w:t>联系人：何克念、李</w:t>
      </w:r>
      <w:r>
        <w:rPr>
          <w:rFonts w:hint="eastAsia"/>
          <w:highlight w:val="none"/>
        </w:rPr>
        <w:t>葵苗</w:t>
      </w:r>
    </w:p>
    <w:p w14:paraId="5089BD17">
      <w:pPr>
        <w:adjustRightInd w:val="0"/>
        <w:snapToGrid w:val="0"/>
        <w:ind w:firstLine="480" w:firstLineChars="200"/>
        <w:rPr>
          <w:rFonts w:ascii="宋体" w:hAnsi="宋体" w:cs="宋体"/>
          <w:szCs w:val="28"/>
          <w:highlight w:val="none"/>
        </w:rPr>
      </w:pPr>
      <w:r>
        <w:rPr>
          <w:rFonts w:hint="eastAsia" w:ascii="宋体" w:hAnsi="宋体" w:cs="宋体"/>
          <w:szCs w:val="28"/>
          <w:highlight w:val="none"/>
        </w:rPr>
        <w:t>联系方式：0371-53777553</w:t>
      </w:r>
    </w:p>
    <w:p w14:paraId="5E9F88D2">
      <w:pPr>
        <w:rPr>
          <w:highlight w:val="none"/>
        </w:rPr>
      </w:pPr>
    </w:p>
    <w:p w14:paraId="42A0364D">
      <w:bookmarkStart w:id="25" w:name="_GoBack"/>
      <w:bookmarkEnd w:id="25"/>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NiZDQyNDZkNGIxMTgyMzNlZTY1ZGRmYmRmNjE4YjYifQ=="/>
  </w:docVars>
  <w:rsids>
    <w:rsidRoot w:val="7EAC4FC1"/>
    <w:rsid w:val="7EAC4F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imes New Roman" w:hAnsi="Times New Roman" w:eastAsia="宋体" w:cs="Times New Roman"/>
      <w:kern w:val="2"/>
      <w:sz w:val="24"/>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2024-07-18T07:13:00Z</dcterms:created>
  <dc:creator>百合</dc:creator>
  <cp:lastModifiedBy>百合</cp:lastModifiedBy>
  <dcterms:modified xsi:type="dcterms:W3CDTF">2024-07-18T07:13:38Z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85B00A5F5FE349809E89821F366D3CB0_11</vt:lpwstr>
  </property>
</Properties>
</file>