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EF8D6">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C779D4E">
      <w:pPr>
        <w:tabs>
          <w:tab w:val="left" w:pos="315"/>
          <w:tab w:val="left" w:pos="8820"/>
        </w:tabs>
        <w:spacing w:line="500" w:lineRule="exact"/>
        <w:ind w:right="267" w:rightChars="127"/>
        <w:jc w:val="both"/>
        <w:rPr>
          <w:rFonts w:ascii="仿宋_GB2312" w:eastAsia="仿宋_GB2312"/>
          <w:b/>
          <w:bCs/>
          <w:sz w:val="48"/>
        </w:rPr>
      </w:pPr>
    </w:p>
    <w:p w14:paraId="01683E09">
      <w:pPr>
        <w:pStyle w:val="43"/>
        <w:ind w:left="0" w:leftChars="0" w:firstLine="0" w:firstLineChars="0"/>
        <w:rPr>
          <w:rFonts w:ascii="仿宋_GB2312" w:eastAsia="仿宋_GB2312"/>
          <w:b/>
          <w:bCs/>
          <w:sz w:val="48"/>
        </w:rPr>
      </w:pPr>
    </w:p>
    <w:p w14:paraId="1D8129D7">
      <w:pPr>
        <w:tabs>
          <w:tab w:val="left" w:pos="315"/>
          <w:tab w:val="left" w:pos="8820"/>
        </w:tabs>
        <w:spacing w:line="240" w:lineRule="auto"/>
        <w:ind w:right="267" w:rightChars="127"/>
        <w:jc w:val="center"/>
        <w:rPr>
          <w:rFonts w:ascii="微软简标宋" w:eastAsia="黑体"/>
          <w:b/>
          <w:bCs/>
          <w:sz w:val="52"/>
        </w:rPr>
      </w:pPr>
      <w:r>
        <w:rPr>
          <w:rFonts w:hint="eastAsia" w:ascii="微软简标宋" w:eastAsia="黑体"/>
          <w:b/>
          <w:bCs/>
          <w:sz w:val="52"/>
        </w:rPr>
        <w:t>竞争性磋商文件</w:t>
      </w:r>
    </w:p>
    <w:p w14:paraId="53546456">
      <w:pPr>
        <w:tabs>
          <w:tab w:val="left" w:pos="315"/>
          <w:tab w:val="left" w:pos="8820"/>
        </w:tabs>
        <w:spacing w:line="500" w:lineRule="exact"/>
        <w:ind w:right="267" w:rightChars="127"/>
        <w:jc w:val="both"/>
        <w:rPr>
          <w:rFonts w:ascii="仿宋_GB2312" w:eastAsia="仿宋_GB2312"/>
          <w:sz w:val="44"/>
        </w:rPr>
      </w:pPr>
    </w:p>
    <w:p w14:paraId="536B7569">
      <w:pPr>
        <w:tabs>
          <w:tab w:val="left" w:pos="315"/>
          <w:tab w:val="left" w:pos="8820"/>
        </w:tabs>
        <w:ind w:right="267" w:rightChars="127"/>
        <w:rPr>
          <w:rFonts w:ascii="仿宋_GB2312" w:eastAsia="仿宋_GB2312"/>
          <w:sz w:val="44"/>
        </w:rPr>
      </w:pPr>
    </w:p>
    <w:p w14:paraId="44618C88">
      <w:pPr>
        <w:pStyle w:val="43"/>
        <w:ind w:left="0" w:leftChars="0" w:firstLine="0" w:firstLineChars="0"/>
      </w:pPr>
    </w:p>
    <w:p w14:paraId="6DE86374">
      <w:pPr>
        <w:tabs>
          <w:tab w:val="left" w:pos="315"/>
          <w:tab w:val="left" w:pos="8820"/>
        </w:tabs>
        <w:spacing w:line="500" w:lineRule="exact"/>
        <w:ind w:right="267" w:rightChars="127"/>
        <w:rPr>
          <w:rFonts w:ascii="仿宋_GB2312" w:eastAsia="仿宋_GB2312"/>
          <w:b/>
          <w:bCs/>
          <w:sz w:val="36"/>
        </w:rPr>
      </w:pPr>
    </w:p>
    <w:p w14:paraId="2042FE4F">
      <w:pPr>
        <w:pStyle w:val="43"/>
        <w:ind w:left="0" w:leftChars="0" w:firstLine="0" w:firstLineChars="0"/>
      </w:pPr>
    </w:p>
    <w:p w14:paraId="4620B3EA">
      <w:pPr>
        <w:pStyle w:val="43"/>
        <w:ind w:left="0" w:leftChars="0" w:firstLine="0" w:firstLineChars="0"/>
      </w:pPr>
    </w:p>
    <w:p w14:paraId="4F6EA7DD">
      <w:pPr>
        <w:tabs>
          <w:tab w:val="left" w:pos="315"/>
          <w:tab w:val="left" w:pos="8820"/>
        </w:tabs>
        <w:spacing w:line="500" w:lineRule="exact"/>
        <w:ind w:right="267" w:rightChars="127"/>
        <w:jc w:val="both"/>
        <w:rPr>
          <w:rFonts w:ascii="宋体" w:hAnsi="宋体"/>
          <w:sz w:val="32"/>
        </w:rPr>
      </w:pPr>
    </w:p>
    <w:p w14:paraId="24853565">
      <w:pPr>
        <w:tabs>
          <w:tab w:val="left" w:pos="315"/>
          <w:tab w:val="left" w:pos="8820"/>
        </w:tabs>
        <w:spacing w:line="500" w:lineRule="exact"/>
        <w:ind w:right="267" w:rightChars="127"/>
        <w:jc w:val="both"/>
        <w:rPr>
          <w:rFonts w:ascii="微软简标宋" w:eastAsia="黑体"/>
          <w:b/>
          <w:bCs/>
          <w:sz w:val="52"/>
        </w:rPr>
      </w:pPr>
    </w:p>
    <w:p w14:paraId="62B47893">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4AD35911">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0687EF74">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2A855703">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p>
    <w:p w14:paraId="548BD1F7">
      <w:pPr>
        <w:tabs>
          <w:tab w:val="left" w:pos="315"/>
          <w:tab w:val="left" w:pos="8820"/>
        </w:tabs>
        <w:spacing w:line="600" w:lineRule="exact"/>
        <w:ind w:left="1506" w:right="267" w:rightChars="127" w:hanging="1500" w:hangingChars="500"/>
        <w:jc w:val="left"/>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项目名称:鹿邑县自然资源局鹿邑县森林草原湿地荒漠化普查</w:t>
      </w:r>
    </w:p>
    <w:p w14:paraId="7967E4D1">
      <w:pPr>
        <w:tabs>
          <w:tab w:val="left" w:pos="315"/>
          <w:tab w:val="left" w:pos="8820"/>
        </w:tabs>
        <w:spacing w:line="600" w:lineRule="exact"/>
        <w:ind w:left="1493" w:leftChars="568" w:right="267" w:rightChars="127" w:hanging="300" w:hangingChars="100"/>
        <w:jc w:val="left"/>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项目</w:t>
      </w:r>
    </w:p>
    <w:p w14:paraId="2D48C196">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项目编号:</w:t>
      </w:r>
      <w:r>
        <w:rPr>
          <w:rFonts w:hint="eastAsia" w:asciiTheme="majorEastAsia" w:hAnsiTheme="majorEastAsia" w:eastAsiaTheme="majorEastAsia" w:cstheme="majorEastAsia"/>
          <w:b w:val="0"/>
          <w:bCs w:val="0"/>
          <w:sz w:val="30"/>
          <w:szCs w:val="30"/>
          <w:lang w:val="en-US" w:eastAsia="zh-CN"/>
        </w:rPr>
        <w:t>鹿财竞磋-2025-7</w:t>
      </w:r>
    </w:p>
    <w:p w14:paraId="63A958B1">
      <w:pPr>
        <w:pStyle w:val="8"/>
        <w:jc w:val="center"/>
        <w:rPr>
          <w:rFonts w:hint="eastAsia" w:asciiTheme="majorEastAsia" w:hAnsiTheme="majorEastAsia" w:eastAsiaTheme="majorEastAsia" w:cstheme="majorEastAsia"/>
          <w:b w:val="0"/>
          <w:bCs w:val="0"/>
          <w:kern w:val="2"/>
          <w:sz w:val="30"/>
          <w:szCs w:val="30"/>
          <w:lang w:val="en-US" w:eastAsia="zh-CN" w:bidi="ar-SA"/>
        </w:rPr>
      </w:pPr>
    </w:p>
    <w:p w14:paraId="1807C1F1">
      <w:pPr>
        <w:pStyle w:val="8"/>
        <w:jc w:val="center"/>
        <w:rPr>
          <w:rFonts w:hint="eastAsia" w:ascii="微软简标宋" w:hAnsi="Times New Roman" w:eastAsia="黑体" w:cs="Times New Roman"/>
          <w:b/>
          <w:bCs/>
          <w:kern w:val="2"/>
          <w:sz w:val="30"/>
          <w:szCs w:val="30"/>
          <w:lang w:val="en-US" w:eastAsia="zh-CN" w:bidi="ar-SA"/>
        </w:rPr>
      </w:pPr>
      <w:r>
        <w:rPr>
          <w:rFonts w:hint="eastAsia" w:asciiTheme="majorEastAsia" w:hAnsiTheme="majorEastAsia" w:eastAsiaTheme="majorEastAsia" w:cstheme="majorEastAsia"/>
          <w:b w:val="0"/>
          <w:bCs w:val="0"/>
          <w:kern w:val="2"/>
          <w:sz w:val="30"/>
          <w:szCs w:val="30"/>
          <w:lang w:val="en-US" w:eastAsia="zh-CN" w:bidi="ar-SA"/>
        </w:rPr>
        <w:t>2025年06月05日</w:t>
      </w:r>
      <w:bookmarkStart w:id="45" w:name="_GoBack"/>
      <w:bookmarkEnd w:id="45"/>
    </w:p>
    <w:p w14:paraId="5C43ADBA">
      <w:pPr>
        <w:rPr>
          <w:rFonts w:hint="eastAsia" w:ascii="微软简标宋" w:hAnsi="Times New Roman" w:eastAsia="黑体" w:cs="Times New Roman"/>
          <w:b/>
          <w:bCs/>
          <w:kern w:val="2"/>
          <w:sz w:val="30"/>
          <w:szCs w:val="30"/>
          <w:lang w:val="en-US" w:eastAsia="zh-CN" w:bidi="ar-SA"/>
        </w:rPr>
      </w:pPr>
      <w:r>
        <w:rPr>
          <w:rFonts w:hint="eastAsia" w:ascii="微软简标宋" w:hAnsi="Times New Roman" w:eastAsia="黑体" w:cs="Times New Roman"/>
          <w:b/>
          <w:bCs/>
          <w:kern w:val="2"/>
          <w:sz w:val="30"/>
          <w:szCs w:val="30"/>
          <w:lang w:val="en-US" w:eastAsia="zh-CN" w:bidi="ar-SA"/>
        </w:rPr>
        <w:br w:type="page"/>
      </w:r>
    </w:p>
    <w:sdt>
      <w:sdtPr>
        <w:rPr>
          <w:rFonts w:hint="eastAsia" w:ascii="宋体" w:hAnsi="宋体" w:eastAsia="宋体" w:cs="宋体"/>
          <w:b/>
          <w:bCs/>
          <w:kern w:val="2"/>
          <w:sz w:val="28"/>
          <w:szCs w:val="28"/>
          <w:lang w:val="en-US" w:eastAsia="zh-CN" w:bidi="ar-SA"/>
        </w:rPr>
        <w:id w:val="147470100"/>
        <w15:color w:val="DBDBDB"/>
        <w:docPartObj>
          <w:docPartGallery w:val="Table of Contents"/>
          <w:docPartUnique/>
        </w:docPartObj>
      </w:sdtPr>
      <w:sdtEndPr>
        <w:rPr>
          <w:rFonts w:hint="eastAsia" w:ascii="宋体" w:hAnsi="宋体" w:eastAsia="宋体" w:cs="宋体"/>
          <w:b/>
          <w:bCs/>
          <w:kern w:val="2"/>
          <w:sz w:val="24"/>
          <w:szCs w:val="24"/>
          <w:lang w:val="en-US" w:eastAsia="zh-CN" w:bidi="ar-SA"/>
        </w:rPr>
      </w:sdtEndPr>
      <w:sdtContent>
        <w:p w14:paraId="16DF36A1">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目录</w:t>
          </w:r>
        </w:p>
        <w:p w14:paraId="6A9E7231">
          <w:pPr>
            <w:pStyle w:val="19"/>
            <w:keepNext w:val="0"/>
            <w:keepLines w:val="0"/>
            <w:pageBreakBefore w:val="0"/>
            <w:widowControl w:val="0"/>
            <w:tabs>
              <w:tab w:val="right" w:leader="dot" w:pos="8307"/>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fldChar w:fldCharType="begin"/>
          </w:r>
          <w:r>
            <w:rPr>
              <w:rFonts w:hint="eastAsia" w:ascii="宋体" w:hAnsi="宋体" w:eastAsia="宋体" w:cs="宋体"/>
              <w:b/>
              <w:bCs/>
              <w:kern w:val="2"/>
              <w:sz w:val="24"/>
              <w:szCs w:val="24"/>
              <w:lang w:val="en-US" w:eastAsia="zh-CN" w:bidi="ar-SA"/>
            </w:rPr>
            <w:instrText xml:space="preserve">TOC \o "1-3" \h \u </w:instrText>
          </w:r>
          <w:r>
            <w:rPr>
              <w:rFonts w:hint="eastAsia" w:ascii="宋体" w:hAnsi="宋体" w:eastAsia="宋体" w:cs="宋体"/>
              <w:b/>
              <w:bCs/>
              <w:kern w:val="2"/>
              <w:sz w:val="24"/>
              <w:szCs w:val="24"/>
              <w:lang w:val="en-US" w:eastAsia="zh-CN" w:bidi="ar-SA"/>
            </w:rPr>
            <w:fldChar w:fldCharType="separate"/>
          </w:r>
          <w:r>
            <w:rPr>
              <w:rFonts w:hint="eastAsia" w:ascii="宋体" w:hAnsi="宋体" w:eastAsia="宋体" w:cs="宋体"/>
              <w:bCs/>
              <w:kern w:val="2"/>
              <w:sz w:val="24"/>
              <w:szCs w:val="24"/>
              <w:lang w:val="en-US" w:eastAsia="zh-CN" w:bidi="ar-SA"/>
            </w:rPr>
            <w:fldChar w:fldCharType="begin"/>
          </w:r>
          <w:r>
            <w:rPr>
              <w:rFonts w:hint="eastAsia" w:ascii="宋体" w:hAnsi="宋体" w:eastAsia="宋体" w:cs="宋体"/>
              <w:bCs/>
              <w:kern w:val="2"/>
              <w:sz w:val="24"/>
              <w:szCs w:val="24"/>
              <w:lang w:val="en-US" w:eastAsia="zh-CN" w:bidi="ar-SA"/>
            </w:rPr>
            <w:instrText xml:space="preserve"> HYPERLINK \l _Toc10556 </w:instrText>
          </w:r>
          <w:r>
            <w:rPr>
              <w:rFonts w:hint="eastAsia" w:ascii="宋体" w:hAnsi="宋体" w:eastAsia="宋体" w:cs="宋体"/>
              <w:bCs/>
              <w:kern w:val="2"/>
              <w:sz w:val="24"/>
              <w:szCs w:val="24"/>
              <w:lang w:val="en-US" w:eastAsia="zh-CN" w:bidi="ar-SA"/>
            </w:rPr>
            <w:fldChar w:fldCharType="separate"/>
          </w:r>
          <w:r>
            <w:rPr>
              <w:rFonts w:hint="eastAsia" w:ascii="宋体" w:hAnsi="宋体" w:eastAsia="宋体" w:cs="宋体"/>
              <w:sz w:val="24"/>
              <w:szCs w:val="24"/>
            </w:rPr>
            <w:t>第一章 竞争性磋商</w:t>
          </w:r>
          <w:r>
            <w:rPr>
              <w:rFonts w:hint="eastAsia" w:ascii="宋体" w:hAnsi="宋体" w:eastAsia="宋体" w:cs="宋体"/>
              <w:sz w:val="24"/>
              <w:szCs w:val="24"/>
              <w:lang w:val="en-US" w:eastAsia="zh-CN"/>
            </w:rPr>
            <w:t>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_Toc10556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kern w:val="2"/>
              <w:sz w:val="24"/>
              <w:szCs w:val="24"/>
              <w:lang w:val="en-US" w:eastAsia="zh-CN" w:bidi="ar-SA"/>
            </w:rPr>
            <w:fldChar w:fldCharType="end"/>
          </w:r>
        </w:p>
        <w:p w14:paraId="2CEF6F4B">
          <w:pPr>
            <w:pStyle w:val="19"/>
            <w:keepNext w:val="0"/>
            <w:keepLines w:val="0"/>
            <w:pageBreakBefore w:val="0"/>
            <w:widowControl w:val="0"/>
            <w:tabs>
              <w:tab w:val="right" w:leader="dot" w:pos="8307"/>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bCs/>
              <w:kern w:val="2"/>
              <w:sz w:val="24"/>
              <w:szCs w:val="24"/>
              <w:lang w:val="en-US" w:eastAsia="zh-CN" w:bidi="ar-SA"/>
            </w:rPr>
            <w:fldChar w:fldCharType="begin"/>
          </w:r>
          <w:r>
            <w:rPr>
              <w:rFonts w:hint="eastAsia" w:ascii="宋体" w:hAnsi="宋体" w:eastAsia="宋体" w:cs="宋体"/>
              <w:bCs/>
              <w:kern w:val="2"/>
              <w:sz w:val="24"/>
              <w:szCs w:val="24"/>
              <w:lang w:val="en-US" w:eastAsia="zh-CN" w:bidi="ar-SA"/>
            </w:rPr>
            <w:instrText xml:space="preserve"> HYPERLINK \l _Toc15079 </w:instrText>
          </w:r>
          <w:r>
            <w:rPr>
              <w:rFonts w:hint="eastAsia" w:ascii="宋体" w:hAnsi="宋体" w:eastAsia="宋体" w:cs="宋体"/>
              <w:bCs/>
              <w:kern w:val="2"/>
              <w:sz w:val="24"/>
              <w:szCs w:val="24"/>
              <w:lang w:val="en-US" w:eastAsia="zh-CN" w:bidi="ar-SA"/>
            </w:rPr>
            <w:fldChar w:fldCharType="separate"/>
          </w:r>
          <w:r>
            <w:rPr>
              <w:rFonts w:hint="eastAsia" w:ascii="宋体" w:hAnsi="宋体" w:eastAsia="宋体" w:cs="宋体"/>
              <w:sz w:val="24"/>
              <w:szCs w:val="24"/>
            </w:rPr>
            <w:t>第二章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_Toc15079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kern w:val="2"/>
              <w:sz w:val="24"/>
              <w:szCs w:val="24"/>
              <w:lang w:val="en-US" w:eastAsia="zh-CN" w:bidi="ar-SA"/>
            </w:rPr>
            <w:fldChar w:fldCharType="end"/>
          </w:r>
        </w:p>
        <w:p w14:paraId="6A90AA35">
          <w:pPr>
            <w:pStyle w:val="19"/>
            <w:keepNext w:val="0"/>
            <w:keepLines w:val="0"/>
            <w:pageBreakBefore w:val="0"/>
            <w:widowControl w:val="0"/>
            <w:tabs>
              <w:tab w:val="right" w:leader="dot" w:pos="8307"/>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bCs/>
              <w:kern w:val="2"/>
              <w:sz w:val="24"/>
              <w:szCs w:val="24"/>
              <w:lang w:val="en-US" w:eastAsia="zh-CN" w:bidi="ar-SA"/>
            </w:rPr>
            <w:fldChar w:fldCharType="begin"/>
          </w:r>
          <w:r>
            <w:rPr>
              <w:rFonts w:hint="eastAsia" w:ascii="宋体" w:hAnsi="宋体" w:eastAsia="宋体" w:cs="宋体"/>
              <w:bCs/>
              <w:kern w:val="2"/>
              <w:sz w:val="24"/>
              <w:szCs w:val="24"/>
              <w:lang w:val="en-US" w:eastAsia="zh-CN" w:bidi="ar-SA"/>
            </w:rPr>
            <w:instrText xml:space="preserve"> HYPERLINK \l _Toc1674 </w:instrText>
          </w:r>
          <w:r>
            <w:rPr>
              <w:rFonts w:hint="eastAsia" w:ascii="宋体" w:hAnsi="宋体" w:eastAsia="宋体" w:cs="宋体"/>
              <w:bCs/>
              <w:kern w:val="2"/>
              <w:sz w:val="24"/>
              <w:szCs w:val="24"/>
              <w:lang w:val="en-US" w:eastAsia="zh-CN" w:bidi="ar-SA"/>
            </w:rPr>
            <w:fldChar w:fldCharType="separate"/>
          </w:r>
          <w:r>
            <w:rPr>
              <w:rFonts w:hint="eastAsia" w:ascii="宋体" w:hAnsi="宋体" w:eastAsia="宋体" w:cs="宋体"/>
              <w:sz w:val="24"/>
              <w:szCs w:val="24"/>
            </w:rPr>
            <w:t>第三章 采购项目内容及要求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_Toc1674 \h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bCs/>
              <w:kern w:val="2"/>
              <w:sz w:val="24"/>
              <w:szCs w:val="24"/>
              <w:lang w:val="en-US" w:eastAsia="zh-CN" w:bidi="ar-SA"/>
            </w:rPr>
            <w:fldChar w:fldCharType="end"/>
          </w:r>
        </w:p>
        <w:p w14:paraId="15F6D7BD">
          <w:pPr>
            <w:pStyle w:val="19"/>
            <w:keepNext w:val="0"/>
            <w:keepLines w:val="0"/>
            <w:pageBreakBefore w:val="0"/>
            <w:widowControl w:val="0"/>
            <w:tabs>
              <w:tab w:val="right" w:leader="dot" w:pos="8307"/>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bCs/>
              <w:kern w:val="2"/>
              <w:sz w:val="24"/>
              <w:szCs w:val="24"/>
              <w:lang w:val="en-US" w:eastAsia="zh-CN" w:bidi="ar-SA"/>
            </w:rPr>
            <w:fldChar w:fldCharType="begin"/>
          </w:r>
          <w:r>
            <w:rPr>
              <w:rFonts w:hint="eastAsia" w:ascii="宋体" w:hAnsi="宋体" w:eastAsia="宋体" w:cs="宋体"/>
              <w:bCs/>
              <w:kern w:val="2"/>
              <w:sz w:val="24"/>
              <w:szCs w:val="24"/>
              <w:lang w:val="en-US" w:eastAsia="zh-CN" w:bidi="ar-SA"/>
            </w:rPr>
            <w:instrText xml:space="preserve"> HYPERLINK \l _Toc4029 </w:instrText>
          </w:r>
          <w:r>
            <w:rPr>
              <w:rFonts w:hint="eastAsia" w:ascii="宋体" w:hAnsi="宋体" w:eastAsia="宋体" w:cs="宋体"/>
              <w:bCs/>
              <w:kern w:val="2"/>
              <w:sz w:val="24"/>
              <w:szCs w:val="24"/>
              <w:lang w:val="en-US" w:eastAsia="zh-CN" w:bidi="ar-SA"/>
            </w:rPr>
            <w:fldChar w:fldCharType="separate"/>
          </w:r>
          <w:r>
            <w:rPr>
              <w:rFonts w:hint="eastAsia" w:ascii="宋体" w:hAnsi="宋体" w:eastAsia="宋体" w:cs="宋体"/>
              <w:bCs/>
              <w:sz w:val="24"/>
              <w:szCs w:val="24"/>
            </w:rPr>
            <w:t>第四章 响应性文件内容及格式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_Toc4029 \h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bCs/>
              <w:kern w:val="2"/>
              <w:sz w:val="24"/>
              <w:szCs w:val="24"/>
              <w:lang w:val="en-US" w:eastAsia="zh-CN" w:bidi="ar-SA"/>
            </w:rPr>
            <w:fldChar w:fldCharType="end"/>
          </w:r>
        </w:p>
        <w:p w14:paraId="151177BD">
          <w:pPr>
            <w:pStyle w:val="19"/>
            <w:keepNext w:val="0"/>
            <w:keepLines w:val="0"/>
            <w:pageBreakBefore w:val="0"/>
            <w:widowControl w:val="0"/>
            <w:tabs>
              <w:tab w:val="right" w:leader="dot" w:pos="8307"/>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bCs/>
              <w:kern w:val="2"/>
              <w:sz w:val="24"/>
              <w:szCs w:val="24"/>
              <w:lang w:val="en-US" w:eastAsia="zh-CN" w:bidi="ar-SA"/>
            </w:rPr>
            <w:fldChar w:fldCharType="begin"/>
          </w:r>
          <w:r>
            <w:rPr>
              <w:rFonts w:hint="eastAsia" w:ascii="宋体" w:hAnsi="宋体" w:eastAsia="宋体" w:cs="宋体"/>
              <w:bCs/>
              <w:kern w:val="2"/>
              <w:sz w:val="24"/>
              <w:szCs w:val="24"/>
              <w:lang w:val="en-US" w:eastAsia="zh-CN" w:bidi="ar-SA"/>
            </w:rPr>
            <w:instrText xml:space="preserve"> HYPERLINK \l _Toc22014 </w:instrText>
          </w:r>
          <w:r>
            <w:rPr>
              <w:rFonts w:hint="eastAsia" w:ascii="宋体" w:hAnsi="宋体" w:eastAsia="宋体" w:cs="宋体"/>
              <w:bCs/>
              <w:kern w:val="2"/>
              <w:sz w:val="24"/>
              <w:szCs w:val="24"/>
              <w:lang w:val="en-US" w:eastAsia="zh-CN" w:bidi="ar-SA"/>
            </w:rPr>
            <w:fldChar w:fldCharType="separate"/>
          </w:r>
          <w:r>
            <w:rPr>
              <w:rFonts w:hint="eastAsia" w:ascii="宋体" w:hAnsi="宋体" w:eastAsia="宋体" w:cs="宋体"/>
              <w:bCs w:val="0"/>
              <w:sz w:val="24"/>
              <w:szCs w:val="24"/>
            </w:rPr>
            <w:t xml:space="preserve">第五章 </w:t>
          </w:r>
          <w:r>
            <w:rPr>
              <w:rFonts w:hint="eastAsia" w:ascii="宋体" w:hAnsi="宋体" w:eastAsia="宋体" w:cs="宋体"/>
              <w:bCs w:val="0"/>
              <w:w w:val="92"/>
              <w:sz w:val="24"/>
              <w:szCs w:val="24"/>
              <w:lang w:val="en-US"/>
            </w:rPr>
            <w:t>周口市</w:t>
          </w:r>
          <w:r>
            <w:rPr>
              <w:rFonts w:hint="eastAsia" w:ascii="宋体" w:hAnsi="宋体" w:eastAsia="宋体" w:cs="宋体"/>
              <w:bCs w:val="0"/>
              <w:sz w:val="24"/>
              <w:szCs w:val="24"/>
              <w:lang w:val="en-US"/>
            </w:rPr>
            <w:t>政府采购合同（服务类）标准文本</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_Toc22014 \h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bCs/>
              <w:kern w:val="2"/>
              <w:sz w:val="24"/>
              <w:szCs w:val="24"/>
              <w:lang w:val="en-US" w:eastAsia="zh-CN" w:bidi="ar-SA"/>
            </w:rPr>
            <w:fldChar w:fldCharType="end"/>
          </w:r>
        </w:p>
        <w:p w14:paraId="6F5F3E22">
          <w:pPr>
            <w:pStyle w:val="8"/>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微软简标宋" w:hAnsi="Times New Roman" w:eastAsia="黑体" w:cs="Times New Roman"/>
              <w:bCs/>
              <w:kern w:val="2"/>
              <w:sz w:val="16"/>
              <w:szCs w:val="30"/>
              <w:lang w:val="en-US" w:eastAsia="zh-CN" w:bidi="ar-SA"/>
            </w:rPr>
          </w:pPr>
          <w:r>
            <w:rPr>
              <w:rFonts w:hint="eastAsia" w:ascii="宋体" w:hAnsi="宋体" w:eastAsia="宋体" w:cs="宋体"/>
              <w:bCs/>
              <w:kern w:val="2"/>
              <w:sz w:val="24"/>
              <w:szCs w:val="24"/>
              <w:lang w:val="en-US" w:eastAsia="zh-CN" w:bidi="ar-SA"/>
            </w:rPr>
            <w:fldChar w:fldCharType="end"/>
          </w:r>
        </w:p>
      </w:sdtContent>
    </w:sdt>
    <w:p w14:paraId="444C1F01">
      <w:pPr>
        <w:keepNext w:val="0"/>
        <w:keepLines w:val="0"/>
        <w:pageBreakBefore w:val="0"/>
        <w:kinsoku/>
        <w:wordWrap/>
        <w:overflowPunct/>
        <w:topLinePunct w:val="0"/>
        <w:bidi w:val="0"/>
        <w:jc w:val="center"/>
        <w:textAlignment w:val="auto"/>
        <w:outlineLvl w:val="0"/>
        <w:rPr>
          <w:rFonts w:hint="eastAsia" w:eastAsia="宋体"/>
          <w:lang w:val="en-US" w:eastAsia="zh-CN"/>
        </w:rPr>
      </w:pPr>
      <w:r>
        <w:rPr>
          <w:rFonts w:hint="eastAsia" w:ascii="仿宋_GB2312" w:eastAsia="仿宋_GB2312"/>
          <w:b/>
          <w:sz w:val="32"/>
          <w:szCs w:val="32"/>
        </w:rPr>
        <w:br w:type="page"/>
      </w:r>
      <w:bookmarkStart w:id="0" w:name="_Toc10556"/>
      <w:r>
        <w:rPr>
          <w:rFonts w:hint="eastAsia" w:ascii="宋体" w:hAnsi="宋体" w:cs="宋体"/>
          <w:b/>
          <w:sz w:val="32"/>
          <w:szCs w:val="32"/>
        </w:rPr>
        <w:t>第一章 竞争性磋商</w:t>
      </w:r>
      <w:r>
        <w:rPr>
          <w:rFonts w:hint="eastAsia" w:ascii="宋体" w:hAnsi="宋体" w:cs="宋体"/>
          <w:b/>
          <w:sz w:val="32"/>
          <w:szCs w:val="32"/>
          <w:lang w:val="en-US" w:eastAsia="zh-CN"/>
        </w:rPr>
        <w:t>公告</w:t>
      </w:r>
      <w:bookmarkEnd w:id="0"/>
    </w:p>
    <w:p w14:paraId="48DA0D56">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项目概况</w:t>
      </w:r>
    </w:p>
    <w:p w14:paraId="43EEF02E">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鹿邑县自然资源局鹿邑县森林草原湿地荒漠化普查项目招标项目的潜在投标人应在周口市公共资源交易中心网（http://jyzx.zhoukou.gov.cn）获取招标文件，并于2025年   月   日10时00分（北京时间）前递交投标文件。</w:t>
      </w:r>
    </w:p>
    <w:p w14:paraId="41F6C4A9">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bookmarkStart w:id="1" w:name="_Toc28359012"/>
      <w:bookmarkStart w:id="2" w:name="_Toc35393798"/>
      <w:bookmarkStart w:id="3" w:name="_Toc35393629"/>
      <w:bookmarkStart w:id="4" w:name="_Toc28359089"/>
      <w:r>
        <w:rPr>
          <w:rFonts w:hint="eastAsia" w:ascii="宋体" w:hAnsi="宋体" w:eastAsia="宋体" w:cs="宋体"/>
          <w:sz w:val="24"/>
          <w:szCs w:val="24"/>
        </w:rPr>
        <w:t>一、项目基本情况</w:t>
      </w:r>
      <w:bookmarkEnd w:id="1"/>
      <w:bookmarkEnd w:id="2"/>
      <w:bookmarkEnd w:id="3"/>
      <w:bookmarkEnd w:id="4"/>
    </w:p>
    <w:p w14:paraId="5E893E80">
      <w:pPr>
        <w:keepNext w:val="0"/>
        <w:keepLines w:val="0"/>
        <w:pageBreakBefore w:val="0"/>
        <w:kinsoku/>
        <w:wordWrap/>
        <w:overflowPunct/>
        <w:topLinePunct w:val="0"/>
        <w:autoSpaceDE/>
        <w:autoSpaceDN/>
        <w:bidi w:val="0"/>
        <w:spacing w:line="52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项目编号：</w:t>
      </w:r>
      <w:r>
        <w:rPr>
          <w:rFonts w:hint="eastAsia" w:ascii="宋体" w:hAnsi="宋体" w:eastAsia="宋体" w:cs="宋体"/>
          <w:sz w:val="24"/>
          <w:szCs w:val="24"/>
          <w:lang w:val="en-US" w:eastAsia="zh-CN"/>
        </w:rPr>
        <w:t>鹿财竞磋-2025-7</w:t>
      </w:r>
    </w:p>
    <w:p w14:paraId="07FC6347">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项目名称：</w:t>
      </w:r>
      <w:r>
        <w:rPr>
          <w:rFonts w:hint="eastAsia" w:ascii="宋体" w:hAnsi="宋体" w:eastAsia="宋体" w:cs="宋体"/>
          <w:sz w:val="24"/>
          <w:szCs w:val="24"/>
          <w:lang w:val="en-US" w:eastAsia="zh-CN"/>
        </w:rPr>
        <w:t>鹿邑县自然资源局鹿邑县森林草原湿地荒漠化普查项目</w:t>
      </w:r>
    </w:p>
    <w:p w14:paraId="0BF27D33">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采购方式：竞争性</w:t>
      </w:r>
      <w:r>
        <w:rPr>
          <w:rFonts w:hint="eastAsia" w:ascii="宋体" w:hAnsi="宋体" w:eastAsia="宋体" w:cs="宋体"/>
          <w:sz w:val="24"/>
          <w:szCs w:val="24"/>
          <w:lang w:val="en-US" w:eastAsia="zh-CN"/>
        </w:rPr>
        <w:t>磋商</w:t>
      </w:r>
    </w:p>
    <w:p w14:paraId="4739DF51">
      <w:pPr>
        <w:keepNext w:val="0"/>
        <w:keepLines w:val="0"/>
        <w:pageBreakBefore w:val="0"/>
        <w:kinsoku/>
        <w:wordWrap/>
        <w:overflowPunct/>
        <w:topLinePunct w:val="0"/>
        <w:autoSpaceDE/>
        <w:autoSpaceDN/>
        <w:bidi w:val="0"/>
        <w:spacing w:line="52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预算金额：</w:t>
      </w:r>
      <w:r>
        <w:rPr>
          <w:rFonts w:hint="eastAsia" w:ascii="宋体" w:hAnsi="宋体" w:eastAsia="宋体" w:cs="宋体"/>
          <w:sz w:val="24"/>
          <w:szCs w:val="24"/>
          <w:lang w:val="en-US" w:eastAsia="zh-CN"/>
        </w:rPr>
        <w:t>538000元</w:t>
      </w:r>
    </w:p>
    <w:p w14:paraId="61A9E694">
      <w:pPr>
        <w:keepNext w:val="0"/>
        <w:keepLines w:val="0"/>
        <w:pageBreakBefore w:val="0"/>
        <w:kinsoku/>
        <w:wordWrap/>
        <w:overflowPunct/>
        <w:topLinePunct w:val="0"/>
        <w:autoSpaceDE/>
        <w:autoSpaceDN/>
        <w:bidi w:val="0"/>
        <w:spacing w:line="520" w:lineRule="exact"/>
        <w:ind w:firstLine="960" w:firstLineChars="4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最高限价：</w:t>
      </w:r>
      <w:r>
        <w:rPr>
          <w:rFonts w:hint="eastAsia" w:ascii="宋体" w:hAnsi="宋体" w:eastAsia="宋体" w:cs="宋体"/>
          <w:sz w:val="24"/>
          <w:szCs w:val="24"/>
          <w:lang w:val="en-US" w:eastAsia="zh-CN"/>
        </w:rPr>
        <w:t>538000.00元</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2147"/>
        <w:gridCol w:w="1296"/>
        <w:gridCol w:w="1296"/>
        <w:gridCol w:w="1159"/>
        <w:gridCol w:w="1296"/>
      </w:tblGrid>
      <w:tr w14:paraId="5FEB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660" w:type="dxa"/>
            <w:vAlign w:val="center"/>
          </w:tcPr>
          <w:p w14:paraId="7A737D38">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包号</w:t>
            </w:r>
          </w:p>
        </w:tc>
        <w:tc>
          <w:tcPr>
            <w:tcW w:w="2147" w:type="dxa"/>
            <w:vAlign w:val="center"/>
          </w:tcPr>
          <w:p w14:paraId="54CFC265">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4"/>
                <w:szCs w:val="24"/>
                <w:vertAlign w:val="baseline"/>
              </w:rPr>
            </w:pPr>
            <w:r>
              <w:rPr>
                <w:rFonts w:hint="eastAsia" w:ascii="宋体" w:hAnsi="宋体" w:eastAsia="宋体" w:cs="宋体"/>
                <w:color w:val="333333"/>
                <w:sz w:val="24"/>
                <w:szCs w:val="24"/>
              </w:rPr>
              <w:t>包名称</w:t>
            </w:r>
          </w:p>
        </w:tc>
        <w:tc>
          <w:tcPr>
            <w:tcW w:w="1296" w:type="dxa"/>
            <w:vAlign w:val="center"/>
          </w:tcPr>
          <w:p w14:paraId="2718D475">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4"/>
                <w:szCs w:val="24"/>
                <w:vertAlign w:val="baseline"/>
              </w:rPr>
            </w:pPr>
            <w:r>
              <w:rPr>
                <w:rFonts w:hint="eastAsia" w:ascii="宋体" w:hAnsi="宋体" w:eastAsia="宋体" w:cs="宋体"/>
                <w:color w:val="333333"/>
                <w:sz w:val="24"/>
                <w:szCs w:val="24"/>
              </w:rPr>
              <w:t>包预算（元）</w:t>
            </w:r>
          </w:p>
        </w:tc>
        <w:tc>
          <w:tcPr>
            <w:tcW w:w="1296" w:type="dxa"/>
            <w:vAlign w:val="center"/>
          </w:tcPr>
          <w:p w14:paraId="7DD4BE72">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4"/>
                <w:szCs w:val="24"/>
                <w:vertAlign w:val="baseline"/>
              </w:rPr>
            </w:pPr>
            <w:r>
              <w:rPr>
                <w:rFonts w:hint="eastAsia" w:ascii="宋体" w:hAnsi="宋体" w:eastAsia="宋体" w:cs="宋体"/>
                <w:color w:val="333333"/>
                <w:sz w:val="24"/>
                <w:szCs w:val="24"/>
              </w:rPr>
              <w:t>包最高限价（元）</w:t>
            </w:r>
          </w:p>
        </w:tc>
        <w:tc>
          <w:tcPr>
            <w:tcW w:w="1159" w:type="dxa"/>
            <w:vAlign w:val="center"/>
          </w:tcPr>
          <w:p w14:paraId="7C848CD0">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4"/>
                <w:szCs w:val="24"/>
                <w:vertAlign w:val="baseline"/>
              </w:rPr>
            </w:pPr>
            <w:r>
              <w:rPr>
                <w:rFonts w:hint="eastAsia" w:ascii="宋体" w:hAnsi="宋体" w:eastAsia="宋体" w:cs="宋体"/>
                <w:color w:val="333333"/>
                <w:sz w:val="24"/>
                <w:szCs w:val="24"/>
              </w:rPr>
              <w:t>是否专门面向中小企业</w:t>
            </w:r>
          </w:p>
        </w:tc>
        <w:tc>
          <w:tcPr>
            <w:tcW w:w="1296" w:type="dxa"/>
            <w:vAlign w:val="center"/>
          </w:tcPr>
          <w:p w14:paraId="55FE1E85">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4"/>
                <w:szCs w:val="24"/>
                <w:vertAlign w:val="baseline"/>
              </w:rPr>
            </w:pPr>
            <w:r>
              <w:rPr>
                <w:rFonts w:hint="eastAsia" w:ascii="宋体" w:hAnsi="宋体" w:eastAsia="宋体" w:cs="宋体"/>
                <w:color w:val="333333"/>
                <w:sz w:val="24"/>
                <w:szCs w:val="24"/>
              </w:rPr>
              <w:t>采购预留金额（元）</w:t>
            </w:r>
          </w:p>
        </w:tc>
      </w:tr>
      <w:tr w14:paraId="6267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14:paraId="18DDE7AC">
            <w:pPr>
              <w:keepNext w:val="0"/>
              <w:keepLines w:val="0"/>
              <w:pageBreakBefore w:val="0"/>
              <w:kinsoku/>
              <w:wordWrap/>
              <w:overflowPunct/>
              <w:topLinePunct w:val="0"/>
              <w:autoSpaceDE/>
              <w:autoSpaceDN/>
              <w:bidi w:val="0"/>
              <w:spacing w:line="52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2147" w:type="dxa"/>
            <w:vAlign w:val="center"/>
          </w:tcPr>
          <w:p w14:paraId="20ED186D">
            <w:pPr>
              <w:keepNext w:val="0"/>
              <w:keepLines w:val="0"/>
              <w:pageBreakBefore w:val="0"/>
              <w:kinsoku/>
              <w:wordWrap/>
              <w:overflowPunct/>
              <w:topLinePunct w:val="0"/>
              <w:autoSpaceDE/>
              <w:autoSpaceDN/>
              <w:bidi w:val="0"/>
              <w:spacing w:line="520" w:lineRule="exact"/>
              <w:jc w:val="center"/>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鹿邑县自然资源局鹿邑县森林草原湿地荒漠化普查项目</w:t>
            </w:r>
          </w:p>
        </w:tc>
        <w:tc>
          <w:tcPr>
            <w:tcW w:w="1296" w:type="dxa"/>
            <w:vAlign w:val="center"/>
          </w:tcPr>
          <w:p w14:paraId="4ABC9235">
            <w:pPr>
              <w:keepNext w:val="0"/>
              <w:keepLines w:val="0"/>
              <w:pageBreakBefore w:val="0"/>
              <w:kinsoku/>
              <w:wordWrap/>
              <w:overflowPunct/>
              <w:topLinePunct w:val="0"/>
              <w:autoSpaceDE/>
              <w:autoSpaceDN/>
              <w:bidi w:val="0"/>
              <w:spacing w:line="520" w:lineRule="exact"/>
              <w:jc w:val="center"/>
              <w:textAlignment w:val="auto"/>
              <w:rPr>
                <w:rFonts w:hint="eastAsia" w:ascii="宋体" w:hAnsi="宋体" w:eastAsia="宋体" w:cs="宋体"/>
                <w:sz w:val="24"/>
                <w:szCs w:val="24"/>
                <w:vertAlign w:val="baseline"/>
                <w:lang w:val="en-US"/>
              </w:rPr>
            </w:pPr>
            <w:r>
              <w:rPr>
                <w:rFonts w:hint="eastAsia" w:ascii="宋体" w:hAnsi="宋体" w:eastAsia="宋体" w:cs="宋体"/>
                <w:sz w:val="24"/>
                <w:szCs w:val="24"/>
                <w:lang w:val="en-US" w:eastAsia="zh-CN"/>
              </w:rPr>
              <w:t>538000.00</w:t>
            </w:r>
          </w:p>
        </w:tc>
        <w:tc>
          <w:tcPr>
            <w:tcW w:w="1296" w:type="dxa"/>
            <w:vAlign w:val="center"/>
          </w:tcPr>
          <w:p w14:paraId="28BE5276">
            <w:pPr>
              <w:keepNext w:val="0"/>
              <w:keepLines w:val="0"/>
              <w:pageBreakBefore w:val="0"/>
              <w:kinsoku/>
              <w:wordWrap/>
              <w:overflowPunct/>
              <w:topLinePunct w:val="0"/>
              <w:autoSpaceDE/>
              <w:autoSpaceDN/>
              <w:bidi w:val="0"/>
              <w:spacing w:line="520" w:lineRule="exact"/>
              <w:jc w:val="center"/>
              <w:textAlignment w:val="auto"/>
              <w:rPr>
                <w:rFonts w:hint="eastAsia" w:ascii="宋体" w:hAnsi="宋体" w:eastAsia="宋体" w:cs="宋体"/>
                <w:sz w:val="24"/>
                <w:szCs w:val="24"/>
                <w:vertAlign w:val="baseline"/>
                <w:lang w:val="en-US"/>
              </w:rPr>
            </w:pPr>
            <w:r>
              <w:rPr>
                <w:rFonts w:hint="eastAsia" w:ascii="宋体" w:hAnsi="宋体" w:eastAsia="宋体" w:cs="宋体"/>
                <w:sz w:val="24"/>
                <w:szCs w:val="24"/>
                <w:lang w:val="en-US" w:eastAsia="zh-CN"/>
              </w:rPr>
              <w:t>538000.00</w:t>
            </w:r>
          </w:p>
        </w:tc>
        <w:tc>
          <w:tcPr>
            <w:tcW w:w="1159" w:type="dxa"/>
            <w:vAlign w:val="center"/>
          </w:tcPr>
          <w:p w14:paraId="69F91317">
            <w:pPr>
              <w:keepNext w:val="0"/>
              <w:keepLines w:val="0"/>
              <w:pageBreakBefore w:val="0"/>
              <w:kinsoku/>
              <w:wordWrap/>
              <w:overflowPunct/>
              <w:topLinePunct w:val="0"/>
              <w:autoSpaceDE/>
              <w:autoSpaceDN/>
              <w:bidi w:val="0"/>
              <w:spacing w:line="520" w:lineRule="exact"/>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w:t>
            </w:r>
          </w:p>
        </w:tc>
        <w:tc>
          <w:tcPr>
            <w:tcW w:w="1296" w:type="dxa"/>
            <w:vAlign w:val="center"/>
          </w:tcPr>
          <w:p w14:paraId="5C8524FB">
            <w:pPr>
              <w:keepNext w:val="0"/>
              <w:keepLines w:val="0"/>
              <w:pageBreakBefore w:val="0"/>
              <w:kinsoku/>
              <w:wordWrap/>
              <w:overflowPunct/>
              <w:topLinePunct w:val="0"/>
              <w:autoSpaceDE/>
              <w:autoSpaceDN/>
              <w:bidi w:val="0"/>
              <w:spacing w:line="520" w:lineRule="exact"/>
              <w:jc w:val="center"/>
              <w:textAlignment w:val="auto"/>
              <w:rPr>
                <w:rFonts w:hint="eastAsia" w:ascii="宋体" w:hAnsi="宋体" w:eastAsia="宋体" w:cs="宋体"/>
                <w:sz w:val="24"/>
                <w:szCs w:val="24"/>
                <w:vertAlign w:val="baseline"/>
                <w:lang w:val="en-US"/>
              </w:rPr>
            </w:pPr>
            <w:r>
              <w:rPr>
                <w:rFonts w:hint="eastAsia" w:ascii="宋体" w:hAnsi="宋体" w:eastAsia="宋体" w:cs="宋体"/>
                <w:sz w:val="24"/>
                <w:szCs w:val="24"/>
                <w:lang w:val="en-US" w:eastAsia="zh-CN"/>
              </w:rPr>
              <w:t>538000.00</w:t>
            </w:r>
          </w:p>
        </w:tc>
      </w:tr>
    </w:tbl>
    <w:p w14:paraId="0242FAF2">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采购需求：（包括但不限于标的的名称、数量、简要技术需求或服务要求等）</w:t>
      </w:r>
    </w:p>
    <w:p w14:paraId="18459CFA">
      <w:pPr>
        <w:keepNext w:val="0"/>
        <w:keepLines w:val="0"/>
        <w:pageBreakBefore w:val="0"/>
        <w:kinsoku/>
        <w:wordWrap/>
        <w:overflowPunct/>
        <w:topLinePunct w:val="0"/>
        <w:autoSpaceDE/>
        <w:autoSpaceDN/>
        <w:bidi w:val="0"/>
        <w:spacing w:line="520" w:lineRule="exact"/>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详见磋商文件</w:t>
      </w:r>
    </w:p>
    <w:p w14:paraId="351C7CAD">
      <w:pPr>
        <w:keepNext w:val="0"/>
        <w:keepLines w:val="0"/>
        <w:pageBreakBefore w:val="0"/>
        <w:kinsoku/>
        <w:wordWrap/>
        <w:overflowPunct/>
        <w:topLinePunct w:val="0"/>
        <w:autoSpaceDE/>
        <w:autoSpaceDN/>
        <w:bidi w:val="0"/>
        <w:spacing w:line="52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合同履行期限：合同签订后</w:t>
      </w:r>
      <w:r>
        <w:rPr>
          <w:rFonts w:hint="eastAsia" w:ascii="宋体" w:hAnsi="宋体" w:eastAsia="宋体" w:cs="宋体"/>
          <w:sz w:val="24"/>
          <w:szCs w:val="24"/>
          <w:lang w:val="en-US" w:eastAsia="zh-CN"/>
        </w:rPr>
        <w:t>90</w:t>
      </w:r>
      <w:r>
        <w:rPr>
          <w:rFonts w:hint="eastAsia" w:ascii="宋体" w:hAnsi="宋体" w:eastAsia="宋体" w:cs="宋体"/>
          <w:sz w:val="24"/>
          <w:szCs w:val="24"/>
        </w:rPr>
        <w:t>日历天</w:t>
      </w:r>
    </w:p>
    <w:p w14:paraId="5122399F">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lang w:val="en-US" w:eastAsia="zh-CN"/>
        </w:rPr>
      </w:pPr>
      <w:bookmarkStart w:id="5" w:name="_Toc28359013"/>
      <w:bookmarkStart w:id="6" w:name="_Toc35393630"/>
      <w:bookmarkStart w:id="7" w:name="_Toc35393799"/>
      <w:bookmarkStart w:id="8" w:name="_Toc28359090"/>
      <w:r>
        <w:rPr>
          <w:rFonts w:hint="eastAsia" w:ascii="宋体" w:hAnsi="宋体" w:eastAsia="宋体" w:cs="宋体"/>
          <w:sz w:val="24"/>
          <w:szCs w:val="24"/>
          <w:lang w:val="en-US" w:eastAsia="zh-CN"/>
        </w:rPr>
        <w:t>7、本项目是否接受联合体投标：否</w:t>
      </w:r>
    </w:p>
    <w:p w14:paraId="481D37E7">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8、是否接受进口产品：否</w:t>
      </w:r>
    </w:p>
    <w:p w14:paraId="06CDC4EB">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9、是否专门面向中小企业：是</w:t>
      </w:r>
    </w:p>
    <w:p w14:paraId="072E1497">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二、申请人的资格要求：</w:t>
      </w:r>
      <w:bookmarkEnd w:id="5"/>
      <w:bookmarkEnd w:id="6"/>
      <w:bookmarkEnd w:id="7"/>
      <w:bookmarkEnd w:id="8"/>
    </w:p>
    <w:p w14:paraId="4D8FC52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4406D4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（1）具有独立承担民事责任的能力；</w:t>
      </w:r>
    </w:p>
    <w:p w14:paraId="5B719B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0A9CFCF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181F0B7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w:t>
      </w:r>
    </w:p>
    <w:p w14:paraId="2C6E5C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（5）参加政府采购活动前三年内，在经营活动中没有重大违法记录；</w:t>
      </w:r>
    </w:p>
    <w:p w14:paraId="763A44B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（6）法律、行政法规规定的其他条件。</w:t>
      </w:r>
    </w:p>
    <w:p w14:paraId="041A40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bookmarkStart w:id="9" w:name="_Toc28359014"/>
      <w:bookmarkStart w:id="10" w:name="_Toc28359091"/>
      <w:r>
        <w:rPr>
          <w:rFonts w:hint="eastAsia" w:ascii="宋体" w:hAnsi="宋体" w:eastAsia="宋体" w:cs="宋体"/>
          <w:sz w:val="24"/>
          <w:szCs w:val="24"/>
        </w:rPr>
        <w:t>2.落实政府采购政策需满足的资格要求：促进中小企业和监狱企业发展扶持政策、政府强制采购节能产品强制采购、节能产品及环境标志产品优先采购、促进残疾人就业政府采购政策。</w:t>
      </w:r>
    </w:p>
    <w:p w14:paraId="01FA9B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3.本项目的特定资格要求：</w:t>
      </w:r>
    </w:p>
    <w:p w14:paraId="0F0C1D4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sz w:val="24"/>
          <w:szCs w:val="24"/>
          <w:lang w:val="en-US" w:eastAsia="zh-CN"/>
        </w:rPr>
        <w:t>重大税收违法失信主体</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失信被执行人</w:t>
      </w:r>
      <w:r>
        <w:rPr>
          <w:rFonts w:hint="eastAsia" w:ascii="宋体" w:hAnsi="宋体" w:eastAsia="宋体" w:cs="宋体"/>
          <w:sz w:val="24"/>
          <w:szCs w:val="24"/>
          <w:lang w:eastAsia="zh-CN"/>
        </w:rPr>
        <w:t>”</w:t>
      </w:r>
      <w:r>
        <w:rPr>
          <w:rFonts w:hint="eastAsia" w:ascii="宋体" w:hAnsi="宋体" w:eastAsia="宋体" w:cs="宋体"/>
          <w:sz w:val="24"/>
          <w:szCs w:val="24"/>
        </w:rPr>
        <w:t>和“中国政府采购”网站(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"http://www.ccgp.gov.cn/"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)的“政府采购严重违法失信行为记录名单”的供应商，将拒绝其参加政府采购活动；在标书中附加盖公章的网页查询扫描件，查询日期为公告发布之日起至投标截止之日止。</w:t>
      </w:r>
    </w:p>
    <w:p w14:paraId="4A7CEA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（2）供应商须具备行政主管部门颁发的测绘乙级(含)及以上资质</w:t>
      </w:r>
      <w:r>
        <w:rPr>
          <w:rFonts w:hint="eastAsia" w:ascii="宋体" w:hAnsi="宋体" w:eastAsia="宋体" w:cs="宋体"/>
          <w:sz w:val="24"/>
          <w:szCs w:val="24"/>
          <w:lang w:eastAsia="zh-CN"/>
        </w:rPr>
        <w:t>，拟派项目负责人应具有测绘专业中级及以上职称证书。</w:t>
      </w:r>
    </w:p>
    <w:p w14:paraId="3BA0E7D1">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bookmarkStart w:id="11" w:name="_Toc35393631"/>
      <w:bookmarkStart w:id="12" w:name="_Toc35393800"/>
      <w:r>
        <w:rPr>
          <w:rFonts w:hint="eastAsia" w:ascii="宋体" w:hAnsi="宋体" w:eastAsia="宋体" w:cs="宋体"/>
          <w:sz w:val="24"/>
          <w:szCs w:val="24"/>
        </w:rPr>
        <w:t>三、获取采购文件</w:t>
      </w:r>
      <w:bookmarkEnd w:id="9"/>
      <w:bookmarkEnd w:id="10"/>
      <w:bookmarkEnd w:id="11"/>
      <w:bookmarkEnd w:id="12"/>
    </w:p>
    <w:p w14:paraId="2859A466">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1.时间：2025年</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日至2025年</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日（北京时间，法定节假日除外。）</w:t>
      </w:r>
    </w:p>
    <w:p w14:paraId="35997EEF">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地点：周口市公共资源交易中心网（http://jyzx.zhoukou.gov.cn）</w:t>
      </w:r>
    </w:p>
    <w:p w14:paraId="58BF85FA">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466F7704">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售价：</w:t>
      </w:r>
      <w:r>
        <w:rPr>
          <w:rFonts w:hint="eastAsia" w:ascii="宋体" w:hAnsi="宋体" w:eastAsia="宋体" w:cs="宋体"/>
          <w:sz w:val="24"/>
          <w:szCs w:val="24"/>
          <w:lang w:val="en-US" w:eastAsia="zh-CN"/>
        </w:rPr>
        <w:t>0</w:t>
      </w:r>
    </w:p>
    <w:p w14:paraId="14CB3D87">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bookmarkStart w:id="13" w:name="_Toc28359092"/>
      <w:bookmarkStart w:id="14" w:name="_Toc28359015"/>
      <w:bookmarkStart w:id="15" w:name="_Toc35393801"/>
      <w:bookmarkStart w:id="16" w:name="_Toc35393632"/>
      <w:r>
        <w:rPr>
          <w:rFonts w:hint="eastAsia" w:ascii="宋体" w:hAnsi="宋体" w:eastAsia="宋体" w:cs="宋体"/>
          <w:sz w:val="24"/>
          <w:szCs w:val="24"/>
        </w:rPr>
        <w:t>四、响应文件提交</w:t>
      </w:r>
      <w:bookmarkEnd w:id="13"/>
      <w:bookmarkEnd w:id="14"/>
      <w:bookmarkEnd w:id="15"/>
      <w:bookmarkEnd w:id="16"/>
    </w:p>
    <w:p w14:paraId="5744E6B7">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截止时间：</w:t>
      </w:r>
      <w:r>
        <w:rPr>
          <w:rFonts w:hint="eastAsia" w:ascii="宋体" w:hAnsi="宋体" w:eastAsia="宋体" w:cs="宋体"/>
          <w:sz w:val="24"/>
          <w:szCs w:val="24"/>
          <w:lang w:val="en-US" w:eastAsia="zh-CN"/>
        </w:rPr>
        <w:t>2025年</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16</w:t>
      </w:r>
      <w:r>
        <w:rPr>
          <w:rFonts w:hint="eastAsia" w:ascii="宋体" w:hAnsi="宋体" w:eastAsia="宋体" w:cs="宋体"/>
          <w:sz w:val="24"/>
          <w:szCs w:val="24"/>
          <w:lang w:val="en-US" w:eastAsia="zh-CN"/>
        </w:rPr>
        <w:t>日10时00分</w:t>
      </w:r>
      <w:r>
        <w:rPr>
          <w:rFonts w:hint="eastAsia" w:ascii="宋体" w:hAnsi="宋体" w:eastAsia="宋体" w:cs="宋体"/>
          <w:sz w:val="24"/>
          <w:szCs w:val="24"/>
        </w:rPr>
        <w:t>（北京时间）</w:t>
      </w:r>
    </w:p>
    <w:p w14:paraId="28C9AB2A">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地点：加密电子响应文件须在投标截止时间前通过周口市公共资源交易中心网（网址http://jyzx.zhoukou.gov.cn）。</w:t>
      </w:r>
    </w:p>
    <w:p w14:paraId="6190E141">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bookmarkStart w:id="17" w:name="_Toc35393802"/>
      <w:bookmarkStart w:id="18" w:name="_Toc28359093"/>
      <w:bookmarkStart w:id="19" w:name="_Toc35393633"/>
      <w:bookmarkStart w:id="20" w:name="_Toc28359016"/>
      <w:r>
        <w:rPr>
          <w:rFonts w:hint="eastAsia" w:ascii="宋体" w:hAnsi="宋体" w:eastAsia="宋体" w:cs="宋体"/>
          <w:sz w:val="24"/>
          <w:szCs w:val="24"/>
        </w:rPr>
        <w:t>五、</w:t>
      </w:r>
      <w:bookmarkEnd w:id="17"/>
      <w:bookmarkEnd w:id="18"/>
      <w:bookmarkEnd w:id="19"/>
      <w:bookmarkEnd w:id="20"/>
      <w:r>
        <w:rPr>
          <w:rFonts w:hint="eastAsia" w:ascii="宋体" w:hAnsi="宋体" w:eastAsia="宋体" w:cs="宋体"/>
          <w:sz w:val="24"/>
          <w:szCs w:val="24"/>
        </w:rPr>
        <w:t>响应文件开启</w:t>
      </w:r>
    </w:p>
    <w:p w14:paraId="6AE50FBE">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时间：</w:t>
      </w:r>
      <w:r>
        <w:rPr>
          <w:rFonts w:hint="eastAsia" w:ascii="宋体" w:hAnsi="宋体" w:eastAsia="宋体" w:cs="宋体"/>
          <w:sz w:val="24"/>
          <w:szCs w:val="24"/>
          <w:lang w:val="en-US" w:eastAsia="zh-CN"/>
        </w:rPr>
        <w:t>2025年</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16</w:t>
      </w:r>
      <w:r>
        <w:rPr>
          <w:rFonts w:hint="eastAsia" w:ascii="宋体" w:hAnsi="宋体" w:eastAsia="宋体" w:cs="宋体"/>
          <w:sz w:val="24"/>
          <w:szCs w:val="24"/>
          <w:lang w:val="en-US" w:eastAsia="zh-CN"/>
        </w:rPr>
        <w:t>日10时00分</w:t>
      </w:r>
      <w:r>
        <w:rPr>
          <w:rFonts w:hint="eastAsia" w:ascii="宋体" w:hAnsi="宋体" w:eastAsia="宋体" w:cs="宋体"/>
          <w:sz w:val="24"/>
          <w:szCs w:val="24"/>
        </w:rPr>
        <w:t>（北京时间）</w:t>
      </w:r>
    </w:p>
    <w:p w14:paraId="2982ECBA">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地点：周口市公共资源</w:t>
      </w:r>
      <w:r>
        <w:rPr>
          <w:rFonts w:hint="eastAsia" w:ascii="宋体" w:hAnsi="宋体" w:eastAsia="宋体" w:cs="宋体"/>
          <w:sz w:val="24"/>
          <w:szCs w:val="24"/>
          <w:lang w:eastAsia="zh-CN"/>
        </w:rPr>
        <w:t>交易中心</w:t>
      </w:r>
      <w:r>
        <w:rPr>
          <w:rFonts w:hint="eastAsia" w:ascii="宋体" w:hAnsi="宋体" w:eastAsia="宋体" w:cs="宋体"/>
          <w:sz w:val="24"/>
          <w:szCs w:val="24"/>
          <w:lang w:val="en-US" w:eastAsia="zh-CN"/>
        </w:rPr>
        <w:t>开标室</w:t>
      </w:r>
    </w:p>
    <w:p w14:paraId="4BF336DA">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六、发布公告的媒介及招标公告期限</w:t>
      </w:r>
    </w:p>
    <w:p w14:paraId="77AD024D">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bookmarkStart w:id="21" w:name="_Toc35393804"/>
      <w:bookmarkStart w:id="22" w:name="_Toc35393635"/>
      <w:r>
        <w:rPr>
          <w:rFonts w:hint="eastAsia" w:ascii="宋体" w:hAnsi="宋体" w:eastAsia="宋体" w:cs="宋体"/>
          <w:sz w:val="24"/>
          <w:szCs w:val="24"/>
        </w:rPr>
        <w:t>本次招标公告在《河南省政府采购网》《周口市公共资源交易中心网》上发布， 招标公告期限为三个工作日。</w:t>
      </w:r>
    </w:p>
    <w:p w14:paraId="65F98D80">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r>
        <w:rPr>
          <w:rFonts w:hint="eastAsia" w:ascii="宋体" w:hAnsi="宋体" w:cs="宋体"/>
          <w:sz w:val="24"/>
          <w:szCs w:val="24"/>
          <w:lang w:val="en-US" w:eastAsia="zh-CN"/>
        </w:rPr>
        <w:t>七、</w:t>
      </w:r>
      <w:r>
        <w:rPr>
          <w:rFonts w:hint="eastAsia" w:ascii="宋体" w:hAnsi="宋体" w:eastAsia="宋体" w:cs="宋体"/>
          <w:sz w:val="24"/>
          <w:szCs w:val="24"/>
        </w:rPr>
        <w:t>其他补充事宜</w:t>
      </w:r>
      <w:bookmarkEnd w:id="21"/>
      <w:bookmarkEnd w:id="22"/>
    </w:p>
    <w:p w14:paraId="013A2ADB">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本项目专门面向中小企业采购，投标文件中请提供中小企业声明函。</w:t>
      </w:r>
    </w:p>
    <w:p w14:paraId="5577A0DC">
      <w:pPr>
        <w:keepNext w:val="0"/>
        <w:keepLines w:val="0"/>
        <w:pageBreakBefore w:val="0"/>
        <w:numPr>
          <w:ilvl w:val="0"/>
          <w:numId w:val="1"/>
        </w:numPr>
        <w:kinsoku/>
        <w:wordWrap/>
        <w:overflowPunct/>
        <w:topLinePunct w:val="0"/>
        <w:autoSpaceDE/>
        <w:autoSpaceDN/>
        <w:bidi w:val="0"/>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凡对本次招标提出询问，请按照以下方式联系</w:t>
      </w:r>
    </w:p>
    <w:p w14:paraId="0FCDDB4A">
      <w:pPr>
        <w:keepNext w:val="0"/>
        <w:keepLines w:val="0"/>
        <w:pageBreakBefore w:val="0"/>
        <w:numPr>
          <w:ilvl w:val="0"/>
          <w:numId w:val="0"/>
        </w:numPr>
        <w:kinsoku/>
        <w:wordWrap/>
        <w:overflowPunct/>
        <w:topLinePunct w:val="0"/>
        <w:autoSpaceDE/>
        <w:autoSpaceDN/>
        <w:bidi w:val="0"/>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14:paraId="47B57922">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名称：鹿邑县自然资源局</w:t>
      </w:r>
    </w:p>
    <w:p w14:paraId="27866340">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地址：鹿邑县鸣鹿路与卫真路交叉口</w:t>
      </w:r>
    </w:p>
    <w:p w14:paraId="58AED78F">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项目联系人：杨欣</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w:t>
      </w:r>
      <w:bookmarkStart w:id="23" w:name="_Toc28359009"/>
      <w:bookmarkStart w:id="24" w:name="_Toc28359086"/>
      <w:r>
        <w:rPr>
          <w:rFonts w:hint="eastAsia" w:ascii="宋体" w:hAnsi="宋体" w:eastAsia="宋体" w:cs="宋体"/>
          <w:sz w:val="24"/>
          <w:szCs w:val="24"/>
        </w:rPr>
        <w:t>18939415535</w:t>
      </w:r>
    </w:p>
    <w:p w14:paraId="5575733B">
      <w:pPr>
        <w:keepNext w:val="0"/>
        <w:keepLines w:val="0"/>
        <w:pageBreakBefore w:val="0"/>
        <w:kinsoku/>
        <w:wordWrap/>
        <w:overflowPunct/>
        <w:topLinePunct w:val="0"/>
        <w:autoSpaceDE/>
        <w:autoSpaceDN/>
        <w:bidi w:val="0"/>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2.采购代理机构信息</w:t>
      </w:r>
      <w:bookmarkEnd w:id="23"/>
      <w:bookmarkEnd w:id="24"/>
    </w:p>
    <w:p w14:paraId="61CA80FE">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名称：周口市公共资源交易中心政府采购中心</w:t>
      </w:r>
    </w:p>
    <w:p w14:paraId="0C15CE0A">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地址：周口市光明路与政通路交叉口</w:t>
      </w:r>
      <w:r>
        <w:rPr>
          <w:rFonts w:hint="eastAsia" w:ascii="宋体" w:hAnsi="宋体" w:eastAsia="宋体" w:cs="宋体"/>
          <w:sz w:val="24"/>
          <w:szCs w:val="24"/>
          <w:lang w:val="en-US" w:eastAsia="zh-CN"/>
        </w:rPr>
        <w:t>向北100米路东</w:t>
      </w:r>
    </w:p>
    <w:p w14:paraId="4FF6B140">
      <w:pPr>
        <w:keepNext w:val="0"/>
        <w:keepLines w:val="0"/>
        <w:pageBreakBefore w:val="0"/>
        <w:kinsoku/>
        <w:wordWrap/>
        <w:overflowPunct/>
        <w:topLinePunct w:val="0"/>
        <w:autoSpaceDE/>
        <w:autoSpaceDN/>
        <w:bidi w:val="0"/>
        <w:spacing w:line="52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郭战伟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w:t>
      </w:r>
      <w:bookmarkStart w:id="25" w:name="_Toc28359010"/>
      <w:bookmarkStart w:id="26" w:name="_Toc28359087"/>
      <w:r>
        <w:rPr>
          <w:rFonts w:hint="eastAsia" w:ascii="宋体" w:hAnsi="宋体" w:cs="宋体"/>
          <w:sz w:val="24"/>
          <w:szCs w:val="24"/>
          <w:lang w:val="en-US" w:eastAsia="zh-CN"/>
        </w:rPr>
        <w:t>0394-8106517 19913276009</w:t>
      </w:r>
    </w:p>
    <w:bookmarkEnd w:id="25"/>
    <w:bookmarkEnd w:id="26"/>
    <w:p w14:paraId="03983897">
      <w:pPr>
        <w:keepNext w:val="0"/>
        <w:keepLines w:val="0"/>
        <w:pageBreakBefore w:val="0"/>
        <w:kinsoku/>
        <w:wordWrap/>
        <w:overflowPunct/>
        <w:topLinePunct w:val="0"/>
        <w:autoSpaceDE/>
        <w:autoSpaceDN/>
        <w:bidi w:val="0"/>
        <w:spacing w:line="520" w:lineRule="exact"/>
        <w:ind w:firstLine="240" w:firstLine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3.监督单位：鹿邑县财政局政府采购监督管理科</w:t>
      </w:r>
    </w:p>
    <w:p w14:paraId="49D2CCC6">
      <w:pPr>
        <w:keepNext w:val="0"/>
        <w:keepLines w:val="0"/>
        <w:pageBreakBefore w:val="0"/>
        <w:kinsoku/>
        <w:wordWrap/>
        <w:overflowPunct/>
        <w:topLinePunct w:val="0"/>
        <w:autoSpaceDE/>
        <w:autoSpaceDN/>
        <w:bidi w:val="0"/>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联系方式：0394-7181669</w:t>
      </w:r>
    </w:p>
    <w:p w14:paraId="7477AA19">
      <w:pPr>
        <w:pStyle w:val="43"/>
        <w:rPr>
          <w:rFonts w:hint="eastAsia"/>
          <w:lang w:val="en-US" w:eastAsia="zh-CN"/>
        </w:rPr>
      </w:pPr>
    </w:p>
    <w:p w14:paraId="6E4DEA07">
      <w:pPr>
        <w:keepNext w:val="0"/>
        <w:keepLines w:val="0"/>
        <w:pageBreakBefore w:val="0"/>
        <w:kinsoku/>
        <w:wordWrap/>
        <w:overflowPunct/>
        <w:topLinePunct w:val="0"/>
        <w:autoSpaceDE/>
        <w:autoSpaceDN/>
        <w:bidi w:val="0"/>
        <w:spacing w:line="520" w:lineRule="exact"/>
        <w:jc w:val="right"/>
        <w:textAlignment w:val="auto"/>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128815C9">
      <w:pPr>
        <w:keepNext w:val="0"/>
        <w:keepLines w:val="0"/>
        <w:pageBreakBefore w:val="0"/>
        <w:kinsoku/>
        <w:wordWrap/>
        <w:overflowPunct/>
        <w:topLinePunct w:val="0"/>
        <w:autoSpaceDE/>
        <w:autoSpaceDN/>
        <w:bidi w:val="0"/>
        <w:spacing w:line="520" w:lineRule="exact"/>
        <w:ind w:firstLine="6240" w:firstLineChars="2600"/>
        <w:textAlignment w:val="auto"/>
        <w:rPr>
          <w:rFonts w:hint="eastAsia" w:ascii="宋体" w:hAnsi="宋体" w:eastAsia="宋体" w:cs="宋体"/>
          <w:sz w:val="24"/>
          <w:szCs w:val="24"/>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sz w:val="24"/>
          <w:szCs w:val="24"/>
          <w:lang w:val="en-US" w:eastAsia="zh-CN"/>
        </w:rPr>
        <w:t>6</w:t>
      </w:r>
      <w:r>
        <w:rPr>
          <w:rFonts w:hint="eastAsia" w:ascii="宋体" w:hAnsi="宋体" w:eastAsia="宋体" w:cs="宋体"/>
          <w:sz w:val="24"/>
          <w:szCs w:val="24"/>
        </w:rPr>
        <w:t>月</w:t>
      </w:r>
      <w:r>
        <w:rPr>
          <w:rFonts w:hint="eastAsia" w:ascii="宋体" w:hAnsi="宋体" w:cs="宋体"/>
          <w:sz w:val="24"/>
          <w:szCs w:val="24"/>
          <w:lang w:val="en-US" w:eastAsia="zh-CN"/>
        </w:rPr>
        <w:t>5</w:t>
      </w:r>
      <w:r>
        <w:rPr>
          <w:rFonts w:hint="eastAsia" w:ascii="宋体" w:hAnsi="宋体" w:eastAsia="宋体" w:cs="宋体"/>
          <w:sz w:val="24"/>
          <w:szCs w:val="24"/>
        </w:rPr>
        <w:t>日</w:t>
      </w:r>
    </w:p>
    <w:p w14:paraId="6CEF3B81">
      <w:pPr>
        <w:jc w:val="center"/>
        <w:outlineLvl w:val="0"/>
        <w:rPr>
          <w:rFonts w:ascii="宋体" w:hAnsi="宋体" w:cs="宋体"/>
          <w:b/>
          <w:sz w:val="32"/>
          <w:szCs w:val="32"/>
        </w:rPr>
      </w:pPr>
      <w:r>
        <w:rPr>
          <w:rFonts w:ascii="宋体" w:hAnsi="宋体" w:cs="宋体"/>
          <w:b/>
          <w:sz w:val="32"/>
          <w:szCs w:val="32"/>
        </w:rPr>
        <w:br w:type="page"/>
      </w:r>
      <w:bookmarkStart w:id="27" w:name="_Toc15079"/>
      <w:r>
        <w:rPr>
          <w:rFonts w:hint="eastAsia" w:ascii="宋体" w:hAnsi="宋体" w:cs="宋体"/>
          <w:b/>
          <w:sz w:val="32"/>
          <w:szCs w:val="32"/>
        </w:rPr>
        <w:t>第二章</w:t>
      </w:r>
      <w:r>
        <w:rPr>
          <w:rFonts w:hint="eastAsia" w:ascii="宋体" w:hAnsi="宋体" w:cs="宋体"/>
          <w:b/>
          <w:sz w:val="32"/>
          <w:szCs w:val="32"/>
          <w:lang w:val="en-US" w:eastAsia="zh-CN"/>
        </w:rPr>
        <w:t xml:space="preserve"> </w:t>
      </w:r>
      <w:r>
        <w:rPr>
          <w:rFonts w:hint="eastAsia" w:ascii="宋体" w:hAnsi="宋体" w:cs="宋体"/>
          <w:b/>
          <w:sz w:val="32"/>
          <w:szCs w:val="32"/>
        </w:rPr>
        <w:t>供应商须知</w:t>
      </w:r>
      <w:bookmarkEnd w:id="27"/>
    </w:p>
    <w:tbl>
      <w:tblPr>
        <w:tblStyle w:val="27"/>
        <w:tblW w:w="8938"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08"/>
      </w:tblGrid>
      <w:tr w14:paraId="2B3CC5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38" w:type="dxa"/>
            <w:gridSpan w:val="3"/>
            <w:vAlign w:val="center"/>
          </w:tcPr>
          <w:p w14:paraId="61DE6F4B">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sz w:val="24"/>
                <w:szCs w:val="24"/>
              </w:rPr>
            </w:pPr>
            <w:r>
              <w:rPr>
                <w:rFonts w:hint="eastAsia" w:ascii="宋体" w:hAnsi="宋体" w:cs="楷体_GB2312"/>
                <w:sz w:val="24"/>
                <w:szCs w:val="24"/>
              </w:rPr>
              <w:t>供应商须知前附表</w:t>
            </w:r>
          </w:p>
        </w:tc>
      </w:tr>
      <w:tr w14:paraId="16B9C7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top"/>
          </w:tcPr>
          <w:p w14:paraId="35203D8A">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序号</w:t>
            </w:r>
          </w:p>
        </w:tc>
        <w:tc>
          <w:tcPr>
            <w:tcW w:w="1995" w:type="dxa"/>
            <w:vAlign w:val="top"/>
          </w:tcPr>
          <w:p w14:paraId="29F5C77A">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条款</w:t>
            </w:r>
          </w:p>
        </w:tc>
        <w:tc>
          <w:tcPr>
            <w:tcW w:w="6208" w:type="dxa"/>
            <w:vAlign w:val="center"/>
          </w:tcPr>
          <w:p w14:paraId="5D0BB48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sz w:val="24"/>
                <w:szCs w:val="24"/>
              </w:rPr>
            </w:pPr>
            <w:r>
              <w:rPr>
                <w:rFonts w:hint="eastAsia" w:ascii="宋体" w:hAnsi="宋体" w:cs="宋体"/>
                <w:sz w:val="24"/>
                <w:szCs w:val="24"/>
              </w:rPr>
              <w:t>内容</w:t>
            </w:r>
          </w:p>
        </w:tc>
      </w:tr>
      <w:tr w14:paraId="3CEBB0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1766C7F">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4A2F980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sz w:val="24"/>
                <w:szCs w:val="24"/>
              </w:rPr>
            </w:pPr>
            <w:r>
              <w:rPr>
                <w:rFonts w:hint="eastAsia" w:ascii="宋体" w:hAnsi="宋体" w:cs="宋体"/>
                <w:sz w:val="24"/>
                <w:szCs w:val="24"/>
              </w:rPr>
              <w:t>项目概况</w:t>
            </w:r>
          </w:p>
        </w:tc>
        <w:tc>
          <w:tcPr>
            <w:tcW w:w="6208" w:type="dxa"/>
            <w:vAlign w:val="center"/>
          </w:tcPr>
          <w:p w14:paraId="1319E895">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color w:val="000000"/>
                <w:sz w:val="24"/>
                <w:szCs w:val="24"/>
              </w:rPr>
            </w:pPr>
            <w:r>
              <w:rPr>
                <w:rFonts w:hint="eastAsia" w:ascii="宋体" w:hAnsi="宋体" w:cs="宋体"/>
                <w:color w:val="000000"/>
                <w:sz w:val="24"/>
                <w:szCs w:val="24"/>
              </w:rPr>
              <w:t>项目名称：</w:t>
            </w:r>
            <w:r>
              <w:rPr>
                <w:rFonts w:hint="eastAsia" w:ascii="宋体" w:hAnsi="宋体" w:cs="宋体"/>
                <w:color w:val="000000"/>
                <w:sz w:val="24"/>
                <w:szCs w:val="24"/>
                <w:lang w:val="en-US" w:eastAsia="zh-CN"/>
              </w:rPr>
              <w:t>鹿邑县自然资源局鹿邑县森林草原湿地荒漠化普查项目</w:t>
            </w:r>
          </w:p>
          <w:p w14:paraId="5A1871C8">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color w:val="000000"/>
                <w:sz w:val="24"/>
                <w:szCs w:val="24"/>
              </w:rPr>
            </w:pPr>
            <w:r>
              <w:rPr>
                <w:rFonts w:hint="eastAsia" w:ascii="宋体" w:hAnsi="宋体" w:cs="宋体"/>
                <w:color w:val="000000"/>
                <w:sz w:val="24"/>
                <w:szCs w:val="24"/>
              </w:rPr>
              <w:t>采购内容：</w:t>
            </w:r>
            <w:r>
              <w:rPr>
                <w:rFonts w:hint="eastAsia" w:ascii="宋体" w:hAnsi="宋体" w:cs="宋体"/>
                <w:color w:val="000000"/>
                <w:sz w:val="24"/>
                <w:szCs w:val="24"/>
                <w:lang w:val="en-US" w:eastAsia="zh-CN"/>
              </w:rPr>
              <w:t>鹿邑县森林草原湿地荒漠化普查项目</w:t>
            </w:r>
          </w:p>
          <w:p w14:paraId="11B5E850">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color w:val="000000"/>
                <w:sz w:val="24"/>
                <w:szCs w:val="24"/>
              </w:rPr>
            </w:pPr>
            <w:r>
              <w:rPr>
                <w:rFonts w:hint="eastAsia" w:ascii="宋体" w:hAnsi="宋体" w:cs="宋体"/>
                <w:color w:val="000000"/>
                <w:sz w:val="24"/>
                <w:szCs w:val="24"/>
              </w:rPr>
              <w:t>采购人：</w:t>
            </w:r>
            <w:r>
              <w:rPr>
                <w:rFonts w:hint="eastAsia" w:ascii="宋体" w:hAnsi="宋体" w:cs="宋体"/>
                <w:color w:val="000000"/>
                <w:sz w:val="24"/>
                <w:szCs w:val="24"/>
                <w:lang w:val="en-US" w:eastAsia="zh-CN"/>
              </w:rPr>
              <w:t>鹿邑县自然资源局</w:t>
            </w:r>
          </w:p>
          <w:p w14:paraId="418F1C20">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color w:val="000000"/>
                <w:sz w:val="24"/>
                <w:szCs w:val="24"/>
                <w:highlight w:val="yellow"/>
              </w:rPr>
            </w:pPr>
            <w:r>
              <w:rPr>
                <w:rFonts w:hint="eastAsia" w:ascii="宋体" w:hAnsi="宋体" w:cs="宋体"/>
                <w:color w:val="000000"/>
                <w:sz w:val="24"/>
                <w:szCs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6A34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146CF78">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20126293">
            <w:pPr>
              <w:keepNext w:val="0"/>
              <w:keepLines w:val="0"/>
              <w:pageBreakBefore w:val="0"/>
              <w:widowControl w:val="0"/>
              <w:kinsoku/>
              <w:wordWrap/>
              <w:overflowPunct/>
              <w:topLinePunct w:val="0"/>
              <w:autoSpaceDE/>
              <w:autoSpaceDN/>
              <w:bidi w:val="0"/>
              <w:adjustRightInd/>
              <w:snapToGrid/>
              <w:spacing w:beforeLines="50" w:line="420" w:lineRule="exact"/>
              <w:ind w:left="-4" w:leftChars="-4" w:hanging="4" w:hangingChars="2"/>
              <w:jc w:val="center"/>
              <w:textAlignment w:val="auto"/>
              <w:rPr>
                <w:rFonts w:ascii="宋体" w:hAnsi="宋体" w:cs="宋体"/>
                <w:sz w:val="24"/>
                <w:szCs w:val="24"/>
              </w:rPr>
            </w:pPr>
            <w:r>
              <w:rPr>
                <w:rFonts w:hint="eastAsia" w:ascii="宋体" w:hAnsi="宋体" w:cs="宋体"/>
                <w:sz w:val="24"/>
                <w:szCs w:val="24"/>
              </w:rPr>
              <w:t>对供应商的资格要求</w:t>
            </w:r>
          </w:p>
        </w:tc>
        <w:tc>
          <w:tcPr>
            <w:tcW w:w="6208" w:type="dxa"/>
            <w:vAlign w:val="center"/>
          </w:tcPr>
          <w:p w14:paraId="0F9ADB20">
            <w:pPr>
              <w:keepNext w:val="0"/>
              <w:keepLines w:val="0"/>
              <w:pageBreakBefore w:val="0"/>
              <w:widowControl w:val="0"/>
              <w:kinsoku/>
              <w:wordWrap/>
              <w:overflowPunct/>
              <w:topLinePunct w:val="0"/>
              <w:autoSpaceDE/>
              <w:autoSpaceDN/>
              <w:bidi w:val="0"/>
              <w:adjustRightInd/>
              <w:snapToGrid/>
              <w:spacing w:beforeLines="50" w:line="420" w:lineRule="exact"/>
              <w:ind w:left="-4" w:leftChars="-4" w:hanging="4" w:hangingChars="2"/>
              <w:textAlignment w:val="auto"/>
              <w:rPr>
                <w:rFonts w:ascii="宋体" w:hAnsi="宋体" w:cs="宋体"/>
                <w:sz w:val="24"/>
                <w:szCs w:val="24"/>
              </w:rPr>
            </w:pPr>
            <w:r>
              <w:rPr>
                <w:rFonts w:hint="eastAsia" w:ascii="宋体" w:hAnsi="宋体" w:cs="宋体"/>
                <w:sz w:val="24"/>
                <w:szCs w:val="24"/>
              </w:rPr>
              <w:t>见竞争性磋商邀请函</w:t>
            </w:r>
          </w:p>
        </w:tc>
      </w:tr>
      <w:tr w14:paraId="48072F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C0A35C">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2A2D9630">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报价费用</w:t>
            </w:r>
          </w:p>
        </w:tc>
        <w:tc>
          <w:tcPr>
            <w:tcW w:w="6208" w:type="dxa"/>
            <w:vAlign w:val="center"/>
          </w:tcPr>
          <w:p w14:paraId="797E2883">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无论报价和磋商的过程和结果如何，供应商自行承担所有与参加报价及磋商有关活动的全部费用。</w:t>
            </w:r>
          </w:p>
        </w:tc>
      </w:tr>
      <w:tr w14:paraId="4E7563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F91E8CB">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textAlignment w:val="auto"/>
              <w:rPr>
                <w:rFonts w:ascii="宋体" w:hAnsi="宋体" w:cs="宋体"/>
                <w:sz w:val="24"/>
                <w:szCs w:val="24"/>
              </w:rPr>
            </w:pPr>
          </w:p>
        </w:tc>
        <w:tc>
          <w:tcPr>
            <w:tcW w:w="1995" w:type="dxa"/>
            <w:vAlign w:val="center"/>
          </w:tcPr>
          <w:p w14:paraId="1A9D836B">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响应文件语言</w:t>
            </w:r>
          </w:p>
        </w:tc>
        <w:tc>
          <w:tcPr>
            <w:tcW w:w="6208" w:type="dxa"/>
            <w:vAlign w:val="center"/>
          </w:tcPr>
          <w:p w14:paraId="4099079E">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中文</w:t>
            </w:r>
          </w:p>
        </w:tc>
      </w:tr>
      <w:tr w14:paraId="66238A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F455DB1">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textAlignment w:val="auto"/>
              <w:rPr>
                <w:rFonts w:ascii="宋体" w:hAnsi="宋体" w:cs="宋体"/>
                <w:sz w:val="24"/>
                <w:szCs w:val="24"/>
              </w:rPr>
            </w:pPr>
          </w:p>
        </w:tc>
        <w:tc>
          <w:tcPr>
            <w:tcW w:w="1995" w:type="dxa"/>
            <w:vAlign w:val="center"/>
          </w:tcPr>
          <w:p w14:paraId="5235B9B6">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报价货币</w:t>
            </w:r>
          </w:p>
        </w:tc>
        <w:tc>
          <w:tcPr>
            <w:tcW w:w="6208" w:type="dxa"/>
            <w:vAlign w:val="center"/>
          </w:tcPr>
          <w:p w14:paraId="5348E1FB">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人民币</w:t>
            </w:r>
          </w:p>
        </w:tc>
      </w:tr>
      <w:tr w14:paraId="64D2D0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E51EDBF">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1722CBEE">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报价范围及说明</w:t>
            </w:r>
          </w:p>
        </w:tc>
        <w:tc>
          <w:tcPr>
            <w:tcW w:w="6208" w:type="dxa"/>
            <w:vAlign w:val="center"/>
          </w:tcPr>
          <w:p w14:paraId="58BA2A11">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color w:val="000000"/>
                <w:sz w:val="24"/>
                <w:szCs w:val="24"/>
              </w:rPr>
              <w:t>报价包括本项目所招标的服务、保险、税费、验收</w:t>
            </w:r>
            <w:r>
              <w:rPr>
                <w:rFonts w:hint="eastAsia" w:ascii="宋体" w:hAnsi="宋体" w:cs="宋体"/>
                <w:sz w:val="24"/>
                <w:szCs w:val="24"/>
              </w:rPr>
              <w:t>等（采购项目技术规格、参数及要求）</w:t>
            </w:r>
          </w:p>
        </w:tc>
      </w:tr>
      <w:tr w14:paraId="49BAB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B7A9925">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4D69781B">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响应文件有效期</w:t>
            </w:r>
          </w:p>
        </w:tc>
        <w:tc>
          <w:tcPr>
            <w:tcW w:w="6208" w:type="dxa"/>
            <w:vAlign w:val="center"/>
          </w:tcPr>
          <w:p w14:paraId="1AB850D0">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响应文件递交截止期后60日内有效</w:t>
            </w:r>
          </w:p>
        </w:tc>
      </w:tr>
      <w:tr w14:paraId="5E192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2638A7">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275578AC">
            <w:pPr>
              <w:keepNext w:val="0"/>
              <w:keepLines w:val="0"/>
              <w:pageBreakBefore w:val="0"/>
              <w:widowControl w:val="0"/>
              <w:tabs>
                <w:tab w:val="left" w:pos="8640"/>
              </w:tabs>
              <w:kinsoku/>
              <w:wordWrap/>
              <w:overflowPunct/>
              <w:topLinePunct w:val="0"/>
              <w:autoSpaceDE/>
              <w:autoSpaceDN/>
              <w:bidi w:val="0"/>
              <w:adjustRightInd/>
              <w:snapToGrid/>
              <w:spacing w:beforeLines="50" w:line="420" w:lineRule="exact"/>
              <w:ind w:left="-2" w:leftChars="-1"/>
              <w:jc w:val="center"/>
              <w:textAlignment w:val="auto"/>
              <w:rPr>
                <w:rFonts w:ascii="宋体" w:hAnsi="宋体" w:cs="宋体"/>
                <w:sz w:val="24"/>
                <w:szCs w:val="24"/>
              </w:rPr>
            </w:pPr>
            <w:r>
              <w:rPr>
                <w:rFonts w:hint="eastAsia" w:ascii="宋体" w:hAnsi="宋体" w:cs="宋体"/>
                <w:sz w:val="24"/>
                <w:szCs w:val="24"/>
              </w:rPr>
              <w:t>响应文件的组成</w:t>
            </w:r>
          </w:p>
        </w:tc>
        <w:tc>
          <w:tcPr>
            <w:tcW w:w="6208" w:type="dxa"/>
            <w:vAlign w:val="center"/>
          </w:tcPr>
          <w:p w14:paraId="3FAF35BC">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19FC1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B6AE536">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769997F4">
            <w:pPr>
              <w:keepNext w:val="0"/>
              <w:keepLines w:val="0"/>
              <w:pageBreakBefore w:val="0"/>
              <w:widowControl w:val="0"/>
              <w:tabs>
                <w:tab w:val="left" w:pos="8640"/>
              </w:tabs>
              <w:kinsoku/>
              <w:wordWrap/>
              <w:overflowPunct/>
              <w:topLinePunct w:val="0"/>
              <w:autoSpaceDE/>
              <w:autoSpaceDN/>
              <w:bidi w:val="0"/>
              <w:adjustRightInd/>
              <w:snapToGrid/>
              <w:spacing w:beforeLines="50" w:line="420" w:lineRule="exact"/>
              <w:ind w:left="-2" w:leftChars="-1"/>
              <w:jc w:val="center"/>
              <w:textAlignment w:val="auto"/>
              <w:rPr>
                <w:rFonts w:ascii="宋体" w:hAnsi="宋体" w:cs="宋体"/>
                <w:sz w:val="24"/>
                <w:szCs w:val="24"/>
              </w:rPr>
            </w:pPr>
            <w:r>
              <w:rPr>
                <w:rFonts w:hint="eastAsia" w:ascii="宋体" w:hAnsi="宋体" w:cs="宋体"/>
                <w:sz w:val="24"/>
                <w:szCs w:val="24"/>
              </w:rPr>
              <w:t>响应文件封面要求</w:t>
            </w:r>
          </w:p>
        </w:tc>
        <w:tc>
          <w:tcPr>
            <w:tcW w:w="6208" w:type="dxa"/>
            <w:vAlign w:val="center"/>
          </w:tcPr>
          <w:p w14:paraId="540424C2">
            <w:pPr>
              <w:keepNext w:val="0"/>
              <w:keepLines w:val="0"/>
              <w:pageBreakBefore w:val="0"/>
              <w:widowControl w:val="0"/>
              <w:tabs>
                <w:tab w:val="left" w:pos="8640"/>
              </w:tabs>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无</w:t>
            </w:r>
          </w:p>
        </w:tc>
      </w:tr>
      <w:tr w14:paraId="25C0E1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E01243">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0DFAEC64">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响应文件份数要求</w:t>
            </w:r>
          </w:p>
        </w:tc>
        <w:tc>
          <w:tcPr>
            <w:tcW w:w="6208" w:type="dxa"/>
            <w:vAlign w:val="center"/>
          </w:tcPr>
          <w:p w14:paraId="7AC082C0">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ascii="宋体" w:hAnsi="宋体" w:cs="宋体"/>
                <w:sz w:val="24"/>
                <w:szCs w:val="24"/>
              </w:rPr>
            </w:pPr>
            <w:r>
              <w:rPr>
                <w:rFonts w:hint="eastAsia" w:ascii="宋体" w:hAnsi="宋体" w:cs="宋体"/>
                <w:sz w:val="24"/>
                <w:szCs w:val="24"/>
              </w:rPr>
              <w:t>加密的电子投标文件须在投标截止时间前成功上传</w:t>
            </w:r>
          </w:p>
        </w:tc>
      </w:tr>
      <w:tr w14:paraId="3D3A3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BF7E3E">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2F3A4D5F">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响应文件装订和密封要求</w:t>
            </w:r>
          </w:p>
        </w:tc>
        <w:tc>
          <w:tcPr>
            <w:tcW w:w="6208" w:type="dxa"/>
            <w:vAlign w:val="center"/>
          </w:tcPr>
          <w:p w14:paraId="7753D9F5">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无</w:t>
            </w:r>
          </w:p>
        </w:tc>
      </w:tr>
      <w:tr w14:paraId="314AAA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0257D65">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01E05529">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竞争性磋商文件的澄清</w:t>
            </w:r>
          </w:p>
        </w:tc>
        <w:tc>
          <w:tcPr>
            <w:tcW w:w="6208" w:type="dxa"/>
            <w:vAlign w:val="center"/>
          </w:tcPr>
          <w:p w14:paraId="73E3AFBA">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对竞争性磋商文件进行</w:t>
            </w:r>
            <w:r>
              <w:rPr>
                <w:rFonts w:hint="eastAsia" w:ascii="宋体" w:hAnsi="宋体" w:cs="宋体"/>
                <w:sz w:val="24"/>
                <w:szCs w:val="24"/>
                <w:lang w:val="en-US" w:eastAsia="zh-CN"/>
              </w:rPr>
              <w:t>的</w:t>
            </w:r>
            <w:r>
              <w:rPr>
                <w:rFonts w:hint="eastAsia" w:ascii="宋体" w:hAnsi="宋体" w:cs="宋体"/>
                <w:sz w:val="24"/>
                <w:szCs w:val="24"/>
              </w:rPr>
              <w:t>澄清，以</w:t>
            </w:r>
            <w:r>
              <w:rPr>
                <w:rFonts w:hint="eastAsia" w:ascii="宋体" w:hAnsi="宋体" w:cs="宋体"/>
                <w:sz w:val="24"/>
                <w:szCs w:val="24"/>
                <w:lang w:val="en-US" w:eastAsia="zh-CN"/>
              </w:rPr>
              <w:t>网上公告的方式</w:t>
            </w:r>
            <w:r>
              <w:rPr>
                <w:rFonts w:hint="eastAsia" w:ascii="宋体" w:hAnsi="宋体" w:cs="宋体"/>
                <w:sz w:val="24"/>
                <w:szCs w:val="24"/>
              </w:rPr>
              <w:t>通知</w:t>
            </w:r>
            <w:r>
              <w:rPr>
                <w:rFonts w:hint="eastAsia" w:ascii="宋体" w:hAnsi="宋体" w:cs="宋体"/>
                <w:sz w:val="24"/>
                <w:szCs w:val="24"/>
                <w:lang w:val="en-US" w:eastAsia="zh-CN"/>
              </w:rPr>
              <w:t>供应商</w:t>
            </w:r>
            <w:r>
              <w:rPr>
                <w:rFonts w:hint="eastAsia" w:ascii="宋体" w:hAnsi="宋体" w:cs="宋体"/>
                <w:sz w:val="24"/>
                <w:szCs w:val="24"/>
              </w:rPr>
              <w:t>。澄清或修改的内容可能影响响应文件编制的，采购人、采购代理机构应当在提交响应文件截止时间至少5日前。</w:t>
            </w:r>
          </w:p>
        </w:tc>
      </w:tr>
      <w:tr w14:paraId="76FBC8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E73191">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10DE08A7">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响应文件递交截止时间</w:t>
            </w:r>
          </w:p>
        </w:tc>
        <w:tc>
          <w:tcPr>
            <w:tcW w:w="6208" w:type="dxa"/>
            <w:vAlign w:val="center"/>
          </w:tcPr>
          <w:p w14:paraId="2C1D6AEE">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lang w:val="en-US" w:eastAsia="zh-CN"/>
              </w:rPr>
              <w:t>**</w:t>
            </w:r>
            <w:r>
              <w:rPr>
                <w:rFonts w:hint="eastAsia" w:ascii="宋体" w:hAnsi="宋体" w:cs="宋体"/>
                <w:sz w:val="24"/>
                <w:szCs w:val="24"/>
              </w:rPr>
              <w:t>年</w:t>
            </w:r>
            <w:r>
              <w:rPr>
                <w:rFonts w:hint="eastAsia" w:ascii="宋体" w:hAnsi="宋体" w:cs="宋体"/>
                <w:sz w:val="24"/>
                <w:szCs w:val="24"/>
                <w:lang w:val="en-US" w:eastAsia="zh-CN"/>
              </w:rPr>
              <w:t>**</w:t>
            </w:r>
            <w:r>
              <w:rPr>
                <w:rFonts w:hint="eastAsia" w:ascii="宋体" w:hAnsi="宋体" w:cs="宋体"/>
                <w:sz w:val="24"/>
                <w:szCs w:val="24"/>
              </w:rPr>
              <w:t>月</w:t>
            </w:r>
            <w:r>
              <w:rPr>
                <w:rFonts w:hint="eastAsia" w:ascii="宋体" w:hAnsi="宋体" w:cs="宋体"/>
                <w:sz w:val="24"/>
                <w:szCs w:val="24"/>
                <w:lang w:val="en-US" w:eastAsia="zh-CN"/>
              </w:rPr>
              <w:t>**</w:t>
            </w:r>
            <w:r>
              <w:rPr>
                <w:rFonts w:hint="eastAsia" w:ascii="宋体" w:hAnsi="宋体" w:cs="宋体"/>
                <w:sz w:val="24"/>
                <w:szCs w:val="24"/>
              </w:rPr>
              <w:t>日上午</w:t>
            </w:r>
            <w:r>
              <w:rPr>
                <w:rFonts w:hint="eastAsia" w:ascii="宋体" w:hAnsi="宋体" w:cs="宋体"/>
                <w:sz w:val="24"/>
                <w:szCs w:val="24"/>
                <w:lang w:val="en-US" w:eastAsia="zh-CN"/>
              </w:rPr>
              <w:t>**</w:t>
            </w:r>
            <w:r>
              <w:rPr>
                <w:rFonts w:hint="eastAsia" w:ascii="宋体" w:hAnsi="宋体" w:cs="宋体"/>
                <w:sz w:val="24"/>
                <w:szCs w:val="24"/>
              </w:rPr>
              <w:t>（见磋商公告）</w:t>
            </w:r>
          </w:p>
        </w:tc>
      </w:tr>
      <w:tr w14:paraId="2CDB80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7BD3C85">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3D082AE8">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响应文件递交地点</w:t>
            </w:r>
          </w:p>
        </w:tc>
        <w:tc>
          <w:tcPr>
            <w:tcW w:w="6208" w:type="dxa"/>
            <w:vAlign w:val="center"/>
          </w:tcPr>
          <w:p w14:paraId="6CC2F76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sz w:val="24"/>
                <w:szCs w:val="24"/>
                <w:lang w:val="en-US" w:eastAsia="zh-CN"/>
              </w:rPr>
            </w:pPr>
            <w:r>
              <w:rPr>
                <w:rFonts w:hint="eastAsia" w:ascii="宋体" w:hAnsi="宋体"/>
                <w:sz w:val="24"/>
                <w:szCs w:val="24"/>
              </w:rPr>
              <w:t>周口市公共资源交易中心</w:t>
            </w:r>
            <w:r>
              <w:rPr>
                <w:rFonts w:hint="eastAsia" w:ascii="宋体" w:hAnsi="宋体"/>
                <w:sz w:val="24"/>
                <w:szCs w:val="24"/>
                <w:lang w:val="en-US" w:eastAsia="zh-CN"/>
              </w:rPr>
              <w:t>网</w:t>
            </w:r>
          </w:p>
          <w:p w14:paraId="1A02B2E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eastAsiaTheme="minorEastAsia"/>
                <w:sz w:val="24"/>
                <w:szCs w:val="24"/>
                <w:lang w:val="en-US" w:eastAsia="zh-CN"/>
              </w:rPr>
            </w:pPr>
            <w:r>
              <w:rPr>
                <w:rFonts w:hint="eastAsia" w:ascii="宋体" w:hAnsi="宋体"/>
                <w:sz w:val="24"/>
                <w:szCs w:val="24"/>
              </w:rPr>
              <w:t>网址：周口市公共资源电子交易服务平台会员系统（网址</w:t>
            </w:r>
            <w:r>
              <w:rPr>
                <w:rFonts w:hint="eastAsia" w:asciiTheme="minorEastAsia" w:hAnsiTheme="minorEastAsia" w:eastAsiaTheme="minorEastAsia"/>
                <w:color w:val="000000"/>
                <w:sz w:val="24"/>
                <w:szCs w:val="24"/>
              </w:rPr>
              <w:t>http://jyzx.zhoukou.gov.cn</w:t>
            </w:r>
            <w:r>
              <w:rPr>
                <w:rFonts w:hint="eastAsia" w:asciiTheme="minorEastAsia" w:hAnsiTheme="minorEastAsia" w:eastAsiaTheme="minorEastAsia"/>
                <w:color w:val="000000"/>
                <w:sz w:val="24"/>
                <w:szCs w:val="24"/>
                <w:lang w:eastAsia="zh-CN"/>
              </w:rPr>
              <w:t>）</w:t>
            </w:r>
          </w:p>
          <w:p w14:paraId="499C75E3">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eastAsia="宋体" w:cs="宋体"/>
                <w:sz w:val="24"/>
                <w:szCs w:val="24"/>
              </w:rPr>
              <w:t>（本项目实行网上远程开标无须到现场提交响应文件）</w:t>
            </w:r>
          </w:p>
        </w:tc>
      </w:tr>
      <w:tr w14:paraId="03EC81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2072BAA">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61808DC0">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磋商时间</w:t>
            </w:r>
          </w:p>
        </w:tc>
        <w:tc>
          <w:tcPr>
            <w:tcW w:w="6208" w:type="dxa"/>
            <w:vAlign w:val="center"/>
          </w:tcPr>
          <w:p w14:paraId="78B0CD6F">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firstLine="240" w:firstLineChars="100"/>
              <w:textAlignment w:val="auto"/>
              <w:rPr>
                <w:rFonts w:ascii="宋体" w:hAnsi="宋体" w:cs="宋体"/>
                <w:sz w:val="24"/>
                <w:szCs w:val="24"/>
              </w:rPr>
            </w:pPr>
            <w:r>
              <w:rPr>
                <w:rFonts w:hint="eastAsia" w:ascii="宋体" w:hAnsi="宋体" w:cs="宋体"/>
                <w:sz w:val="24"/>
                <w:szCs w:val="24"/>
                <w:lang w:val="en-US" w:eastAsia="zh-CN"/>
              </w:rPr>
              <w:t>**</w:t>
            </w:r>
            <w:r>
              <w:rPr>
                <w:rFonts w:hint="eastAsia" w:ascii="宋体" w:hAnsi="宋体" w:cs="宋体"/>
                <w:sz w:val="24"/>
                <w:szCs w:val="24"/>
              </w:rPr>
              <w:t>年</w:t>
            </w:r>
            <w:r>
              <w:rPr>
                <w:rFonts w:hint="eastAsia" w:ascii="宋体" w:hAnsi="宋体" w:cs="宋体"/>
                <w:sz w:val="24"/>
                <w:szCs w:val="24"/>
                <w:lang w:val="en-US" w:eastAsia="zh-CN"/>
              </w:rPr>
              <w:t>**</w:t>
            </w:r>
            <w:r>
              <w:rPr>
                <w:rFonts w:hint="eastAsia" w:ascii="宋体" w:hAnsi="宋体" w:cs="宋体"/>
                <w:sz w:val="24"/>
                <w:szCs w:val="24"/>
              </w:rPr>
              <w:t>月</w:t>
            </w:r>
            <w:r>
              <w:rPr>
                <w:rFonts w:hint="eastAsia" w:ascii="宋体" w:hAnsi="宋体" w:cs="宋体"/>
                <w:sz w:val="24"/>
                <w:szCs w:val="24"/>
                <w:lang w:val="en-US" w:eastAsia="zh-CN"/>
              </w:rPr>
              <w:t>**</w:t>
            </w:r>
            <w:r>
              <w:rPr>
                <w:rFonts w:hint="eastAsia" w:ascii="宋体" w:hAnsi="宋体" w:cs="宋体"/>
                <w:sz w:val="24"/>
                <w:szCs w:val="24"/>
              </w:rPr>
              <w:t>日上午</w:t>
            </w:r>
            <w:r>
              <w:rPr>
                <w:rFonts w:hint="eastAsia" w:ascii="宋体" w:hAnsi="宋体" w:cs="宋体"/>
                <w:sz w:val="24"/>
                <w:szCs w:val="24"/>
                <w:lang w:val="en-US" w:eastAsia="zh-CN"/>
              </w:rPr>
              <w:t>**</w:t>
            </w:r>
            <w:r>
              <w:rPr>
                <w:rFonts w:hint="eastAsia" w:ascii="宋体" w:hAnsi="宋体" w:cs="宋体"/>
                <w:sz w:val="24"/>
                <w:szCs w:val="24"/>
              </w:rPr>
              <w:t xml:space="preserve"> 见磋商公告</w:t>
            </w:r>
          </w:p>
        </w:tc>
      </w:tr>
      <w:tr w14:paraId="12B51D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48E3F23">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4EB02EB0">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磋商程序和内容</w:t>
            </w:r>
          </w:p>
        </w:tc>
        <w:tc>
          <w:tcPr>
            <w:tcW w:w="6208" w:type="dxa"/>
            <w:vAlign w:val="center"/>
          </w:tcPr>
          <w:p w14:paraId="729A9592">
            <w:pPr>
              <w:keepNext w:val="0"/>
              <w:keepLines w:val="0"/>
              <w:pageBreakBefore w:val="0"/>
              <w:widowControl w:val="0"/>
              <w:tabs>
                <w:tab w:val="left" w:pos="8640"/>
              </w:tabs>
              <w:kinsoku/>
              <w:wordWrap/>
              <w:overflowPunct/>
              <w:topLinePunct w:val="0"/>
              <w:autoSpaceDE/>
              <w:autoSpaceDN/>
              <w:bidi w:val="0"/>
              <w:adjustRightInd/>
              <w:snapToGrid/>
              <w:spacing w:line="420" w:lineRule="exact"/>
              <w:textAlignment w:val="auto"/>
              <w:rPr>
                <w:rFonts w:ascii="宋体" w:hAnsi="宋体" w:cs="宋体"/>
                <w:sz w:val="24"/>
                <w:szCs w:val="24"/>
              </w:rPr>
            </w:pPr>
            <w:r>
              <w:rPr>
                <w:rFonts w:hint="eastAsia" w:ascii="宋体" w:hAnsi="宋体" w:cs="宋体"/>
                <w:sz w:val="24"/>
                <w:szCs w:val="24"/>
              </w:rPr>
              <w:t>详见磋商文件第二章</w:t>
            </w:r>
          </w:p>
        </w:tc>
      </w:tr>
      <w:tr w14:paraId="29D54A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DAF8337">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24E9FDFF">
            <w:pPr>
              <w:keepNext w:val="0"/>
              <w:keepLines w:val="0"/>
              <w:pageBreakBefore w:val="0"/>
              <w:widowControl w:val="0"/>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r>
              <w:rPr>
                <w:rFonts w:hint="eastAsia" w:ascii="宋体" w:hAnsi="宋体" w:cs="宋体"/>
                <w:sz w:val="24"/>
                <w:szCs w:val="24"/>
              </w:rPr>
              <w:t>授予合同</w:t>
            </w:r>
          </w:p>
        </w:tc>
        <w:tc>
          <w:tcPr>
            <w:tcW w:w="6208" w:type="dxa"/>
            <w:vAlign w:val="center"/>
          </w:tcPr>
          <w:p w14:paraId="3A5C5CD7">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ascii="宋体" w:hAnsi="宋体" w:cs="宋体"/>
                <w:sz w:val="24"/>
                <w:szCs w:val="24"/>
              </w:rPr>
            </w:pPr>
            <w:r>
              <w:rPr>
                <w:rFonts w:hint="eastAsia" w:ascii="宋体" w:hAnsi="宋体" w:cs="宋体"/>
                <w:sz w:val="24"/>
                <w:szCs w:val="24"/>
              </w:rPr>
              <w:t>采购人根据磋商小组的推荐意见，确定成交供应商。采购代理机构向成交供应商发出成交通知书。</w:t>
            </w:r>
          </w:p>
        </w:tc>
      </w:tr>
      <w:tr w14:paraId="5AF48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6A3187E">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1AF70943">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ascii="宋体" w:hAnsi="宋体" w:cs="宋体"/>
                <w:sz w:val="24"/>
                <w:szCs w:val="24"/>
              </w:rPr>
            </w:pPr>
            <w:r>
              <w:rPr>
                <w:rFonts w:hint="eastAsia" w:ascii="宋体" w:hAnsi="宋体" w:cs="宋体"/>
                <w:sz w:val="24"/>
                <w:szCs w:val="24"/>
              </w:rPr>
              <w:t>签订合同</w:t>
            </w:r>
          </w:p>
        </w:tc>
        <w:tc>
          <w:tcPr>
            <w:tcW w:w="6208" w:type="dxa"/>
            <w:vAlign w:val="center"/>
          </w:tcPr>
          <w:p w14:paraId="1A6544CE">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ascii="宋体" w:hAnsi="宋体" w:cs="宋体"/>
                <w:sz w:val="24"/>
                <w:szCs w:val="24"/>
              </w:rPr>
            </w:pPr>
            <w:r>
              <w:rPr>
                <w:rFonts w:hint="eastAsia" w:ascii="宋体" w:hAnsi="宋体" w:cs="宋体"/>
                <w:sz w:val="24"/>
                <w:szCs w:val="24"/>
              </w:rPr>
              <w:t>1）接到成交通知书30天内，成交供应商应与采购人签订采购合同。</w:t>
            </w:r>
          </w:p>
          <w:p w14:paraId="13D0128F">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ascii="宋体" w:hAnsi="宋体" w:cs="宋体"/>
                <w:sz w:val="24"/>
                <w:szCs w:val="24"/>
              </w:rPr>
            </w:pPr>
            <w:r>
              <w:rPr>
                <w:rFonts w:hint="eastAsia" w:ascii="宋体" w:hAnsi="宋体" w:cs="宋体"/>
                <w:sz w:val="24"/>
                <w:szCs w:val="24"/>
              </w:rPr>
              <w:t>2）本磋商文件、响应文件及磋商、评审过程中有关澄清、承诺文件的内容，将作为签订合同的主要内容。</w:t>
            </w:r>
          </w:p>
        </w:tc>
      </w:tr>
      <w:tr w14:paraId="3B14F1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A6D63AE">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37C5FFB1">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ascii="宋体" w:hAnsi="宋体" w:cs="宋体"/>
                <w:sz w:val="24"/>
                <w:szCs w:val="24"/>
              </w:rPr>
            </w:pPr>
            <w:r>
              <w:rPr>
                <w:rFonts w:hint="eastAsia" w:ascii="宋体" w:hAnsi="宋体" w:cs="宋体"/>
                <w:sz w:val="24"/>
                <w:szCs w:val="24"/>
              </w:rPr>
              <w:t>投标保证金</w:t>
            </w:r>
          </w:p>
        </w:tc>
        <w:tc>
          <w:tcPr>
            <w:tcW w:w="6208" w:type="dxa"/>
            <w:vAlign w:val="center"/>
          </w:tcPr>
          <w:p w14:paraId="17F9F1F3">
            <w:pPr>
              <w:keepNext w:val="0"/>
              <w:keepLines w:val="0"/>
              <w:pageBreakBefore w:val="0"/>
              <w:widowControl w:val="0"/>
              <w:tabs>
                <w:tab w:val="left" w:pos="8640"/>
              </w:tabs>
              <w:kinsoku/>
              <w:wordWrap/>
              <w:overflowPunct/>
              <w:topLinePunct w:val="0"/>
              <w:autoSpaceDE/>
              <w:autoSpaceDN/>
              <w:bidi w:val="0"/>
              <w:adjustRightInd/>
              <w:snapToGrid/>
              <w:spacing w:line="420" w:lineRule="exact"/>
              <w:ind w:left="-2" w:leftChars="-1"/>
              <w:textAlignment w:val="auto"/>
              <w:rPr>
                <w:rFonts w:ascii="宋体" w:hAnsi="宋体" w:cs="宋体"/>
                <w:sz w:val="24"/>
                <w:szCs w:val="24"/>
              </w:rPr>
            </w:pPr>
            <w:r>
              <w:rPr>
                <w:rFonts w:hint="eastAsia" w:ascii="宋体" w:hAnsi="宋体" w:cs="宋体"/>
                <w:sz w:val="24"/>
                <w:szCs w:val="24"/>
              </w:rPr>
              <w:t>本项目不需要交纳投标保证金</w:t>
            </w:r>
          </w:p>
        </w:tc>
      </w:tr>
      <w:tr w14:paraId="15DDAB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195FF00">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rPr>
            </w:pPr>
          </w:p>
        </w:tc>
        <w:tc>
          <w:tcPr>
            <w:tcW w:w="1995" w:type="dxa"/>
            <w:vAlign w:val="center"/>
          </w:tcPr>
          <w:p w14:paraId="7916D88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sz w:val="24"/>
                <w:szCs w:val="24"/>
              </w:rPr>
            </w:pPr>
            <w:r>
              <w:rPr>
                <w:rFonts w:hint="eastAsia" w:ascii="宋体" w:hAnsi="宋体" w:cs="宋体"/>
                <w:sz w:val="24"/>
                <w:szCs w:val="24"/>
              </w:rPr>
              <w:t>服务期限</w:t>
            </w:r>
          </w:p>
        </w:tc>
        <w:tc>
          <w:tcPr>
            <w:tcW w:w="6208" w:type="dxa"/>
            <w:vAlign w:val="center"/>
          </w:tcPr>
          <w:p w14:paraId="10C801CB">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cs="宋体"/>
                <w:sz w:val="24"/>
                <w:szCs w:val="24"/>
              </w:rPr>
            </w:pPr>
            <w:r>
              <w:rPr>
                <w:rFonts w:hint="eastAsia" w:ascii="宋体" w:hAnsi="宋体" w:cs="宋体"/>
                <w:sz w:val="24"/>
                <w:szCs w:val="24"/>
              </w:rPr>
              <w:t>合同签订后</w:t>
            </w:r>
            <w:r>
              <w:rPr>
                <w:rFonts w:hint="eastAsia" w:ascii="宋体" w:hAnsi="宋体" w:cs="宋体"/>
                <w:sz w:val="24"/>
                <w:szCs w:val="24"/>
                <w:lang w:val="en-US" w:eastAsia="zh-CN"/>
              </w:rPr>
              <w:t>90</w:t>
            </w:r>
            <w:r>
              <w:rPr>
                <w:rFonts w:hint="eastAsia" w:ascii="宋体" w:hAnsi="宋体" w:cs="宋体"/>
                <w:sz w:val="24"/>
                <w:szCs w:val="24"/>
              </w:rPr>
              <w:t>日历天</w:t>
            </w:r>
          </w:p>
        </w:tc>
      </w:tr>
      <w:tr w14:paraId="107C80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A9C7D7D">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color w:val="auto"/>
                <w:sz w:val="24"/>
                <w:szCs w:val="24"/>
                <w:highlight w:val="none"/>
              </w:rPr>
            </w:pPr>
          </w:p>
        </w:tc>
        <w:tc>
          <w:tcPr>
            <w:tcW w:w="1995" w:type="dxa"/>
            <w:vAlign w:val="center"/>
          </w:tcPr>
          <w:p w14:paraId="106FE671">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ascii="宋体" w:hAnsi="宋体" w:cs="宋体"/>
                <w:color w:val="auto"/>
                <w:sz w:val="24"/>
                <w:szCs w:val="24"/>
                <w:highlight w:val="none"/>
              </w:rPr>
            </w:pPr>
            <w:r>
              <w:rPr>
                <w:rFonts w:hint="eastAsia" w:ascii="宋体" w:hAnsi="宋体" w:cs="宋体"/>
                <w:color w:val="auto"/>
                <w:sz w:val="24"/>
                <w:szCs w:val="24"/>
                <w:highlight w:val="none"/>
              </w:rPr>
              <w:t>付款方式（要求详细填写）</w:t>
            </w:r>
          </w:p>
        </w:tc>
        <w:tc>
          <w:tcPr>
            <w:tcW w:w="6208" w:type="dxa"/>
            <w:vAlign w:val="center"/>
          </w:tcPr>
          <w:p w14:paraId="080F530E">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合同签订后付30%，初步成果提交后付40%，验收合格完成后付30%</w:t>
            </w:r>
          </w:p>
        </w:tc>
      </w:tr>
      <w:tr w14:paraId="7E3696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B33CDF6">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highlight w:val="none"/>
              </w:rPr>
            </w:pPr>
          </w:p>
        </w:tc>
        <w:tc>
          <w:tcPr>
            <w:tcW w:w="1995" w:type="dxa"/>
            <w:vAlign w:val="center"/>
          </w:tcPr>
          <w:p w14:paraId="6E3F5DAE">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ascii="宋体" w:hAnsi="宋体" w:cs="宋体"/>
                <w:sz w:val="24"/>
                <w:szCs w:val="24"/>
                <w:highlight w:val="none"/>
              </w:rPr>
            </w:pPr>
            <w:r>
              <w:rPr>
                <w:rFonts w:hint="eastAsia" w:ascii="宋体" w:hAnsi="宋体" w:cs="宋体"/>
                <w:sz w:val="24"/>
                <w:szCs w:val="24"/>
                <w:highlight w:val="none"/>
              </w:rPr>
              <w:t>勘察现场</w:t>
            </w:r>
          </w:p>
        </w:tc>
        <w:tc>
          <w:tcPr>
            <w:tcW w:w="6208" w:type="dxa"/>
            <w:vAlign w:val="center"/>
          </w:tcPr>
          <w:p w14:paraId="67F1E20A">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需要现场勘查，为避免供应商盲目投标，确保项目顺利实施，请合格的供应</w:t>
            </w:r>
            <w:r>
              <w:rPr>
                <w:rFonts w:hint="eastAsia" w:ascii="宋体" w:hAnsi="宋体" w:eastAsia="宋体" w:cs="宋体"/>
                <w:sz w:val="24"/>
                <w:szCs w:val="24"/>
                <w:highlight w:val="none"/>
                <w:lang w:val="en-US" w:eastAsia="zh-CN"/>
              </w:rPr>
              <w:t>商在</w:t>
            </w:r>
            <w:r>
              <w:rPr>
                <w:rFonts w:hint="eastAsia" w:ascii="宋体" w:hAnsi="宋体" w:eastAsia="宋体" w:cs="宋体"/>
                <w:sz w:val="24"/>
                <w:szCs w:val="24"/>
                <w:highlight w:val="none"/>
                <w:lang w:eastAsia="zh-CN"/>
              </w:rPr>
              <w:t>下载采购文件截止后的第一个工作日内及时到现场进行实地勘查。经采购单位证实供应商确实已到现场勘查(需开具加盖采购单位公章的现场勘查证明函)，供应商将证明</w:t>
            </w:r>
            <w:r>
              <w:rPr>
                <w:rFonts w:hint="eastAsia" w:ascii="宋体" w:hAnsi="宋体" w:eastAsia="宋体" w:cs="宋体"/>
                <w:sz w:val="24"/>
                <w:szCs w:val="24"/>
                <w:highlight w:val="none"/>
                <w:lang w:val="en-US" w:eastAsia="zh-CN"/>
              </w:rPr>
              <w:t>证明原件放在</w:t>
            </w:r>
            <w:r>
              <w:rPr>
                <w:rFonts w:hint="eastAsia" w:ascii="宋体" w:hAnsi="宋体" w:eastAsia="宋体" w:cs="宋体"/>
                <w:sz w:val="24"/>
                <w:szCs w:val="24"/>
                <w:highlight w:val="none"/>
                <w:lang w:eastAsia="zh-CN"/>
              </w:rPr>
              <w:t>响应文件中(电子标为原件扫描件)。</w:t>
            </w:r>
            <w:r>
              <w:rPr>
                <w:rFonts w:hint="eastAsia" w:ascii="宋体" w:hAnsi="宋体" w:eastAsia="宋体" w:cs="宋体"/>
                <w:sz w:val="24"/>
                <w:szCs w:val="24"/>
                <w:highlight w:val="none"/>
                <w:lang w:val="en-US" w:eastAsia="zh-CN"/>
              </w:rPr>
              <w:t>联</w:t>
            </w:r>
            <w:r>
              <w:rPr>
                <w:rFonts w:hint="eastAsia" w:ascii="宋体" w:hAnsi="宋体" w:eastAsia="宋体" w:cs="宋体"/>
                <w:sz w:val="24"/>
                <w:szCs w:val="24"/>
                <w:highlight w:val="none"/>
                <w:lang w:eastAsia="zh-CN"/>
              </w:rPr>
              <w:t>系人</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杨欣</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eastAsia="zh-CN"/>
              </w:rPr>
              <w:t>联系方式:18939415535</w:t>
            </w:r>
            <w:r>
              <w:rPr>
                <w:rFonts w:hint="eastAsia" w:ascii="宋体" w:hAnsi="宋体" w:eastAsia="宋体" w:cs="宋体"/>
                <w:sz w:val="24"/>
                <w:szCs w:val="24"/>
                <w:highlight w:val="none"/>
                <w:lang w:val="en-US" w:eastAsia="zh-CN"/>
              </w:rPr>
              <w:t>。</w:t>
            </w:r>
          </w:p>
        </w:tc>
      </w:tr>
      <w:tr w14:paraId="4AE412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37A6656">
            <w:pPr>
              <w:keepNext w:val="0"/>
              <w:keepLines w:val="0"/>
              <w:pageBreakBefore w:val="0"/>
              <w:widowControl w:val="0"/>
              <w:numPr>
                <w:ilvl w:val="0"/>
                <w:numId w:val="2"/>
              </w:numPr>
              <w:kinsoku/>
              <w:wordWrap/>
              <w:overflowPunct/>
              <w:topLinePunct w:val="0"/>
              <w:autoSpaceDE/>
              <w:autoSpaceDN/>
              <w:bidi w:val="0"/>
              <w:adjustRightInd/>
              <w:snapToGrid/>
              <w:spacing w:beforeLines="50" w:line="420" w:lineRule="exact"/>
              <w:jc w:val="center"/>
              <w:textAlignment w:val="auto"/>
              <w:rPr>
                <w:rFonts w:ascii="宋体" w:hAnsi="宋体" w:cs="宋体"/>
                <w:sz w:val="24"/>
                <w:szCs w:val="24"/>
                <w:highlight w:val="none"/>
              </w:rPr>
            </w:pPr>
          </w:p>
        </w:tc>
        <w:tc>
          <w:tcPr>
            <w:tcW w:w="1995" w:type="dxa"/>
            <w:vAlign w:val="center"/>
          </w:tcPr>
          <w:p w14:paraId="329C6F4C">
            <w:pPr>
              <w:keepNext w:val="0"/>
              <w:keepLines w:val="0"/>
              <w:pageBreakBefore w:val="0"/>
              <w:widowControl w:val="0"/>
              <w:kinsoku/>
              <w:wordWrap/>
              <w:overflowPunct/>
              <w:topLinePunct w:val="0"/>
              <w:autoSpaceDE/>
              <w:autoSpaceDN/>
              <w:bidi w:val="0"/>
              <w:adjustRightInd/>
              <w:snapToGrid/>
              <w:spacing w:beforeLines="50" w:line="420" w:lineRule="exact"/>
              <w:ind w:firstLine="14" w:firstLineChars="6"/>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报价</w:t>
            </w:r>
          </w:p>
        </w:tc>
        <w:tc>
          <w:tcPr>
            <w:tcW w:w="6208" w:type="dxa"/>
            <w:vAlign w:val="center"/>
          </w:tcPr>
          <w:p w14:paraId="4BF9F4E6">
            <w:pPr>
              <w:keepNext w:val="0"/>
              <w:keepLines w:val="0"/>
              <w:pageBreakBefore w:val="0"/>
              <w:widowControl w:val="0"/>
              <w:tabs>
                <w:tab w:val="left" w:pos="8640"/>
              </w:tabs>
              <w:kinsoku/>
              <w:wordWrap/>
              <w:overflowPunct/>
              <w:topLinePunct w:val="0"/>
              <w:autoSpaceDE/>
              <w:autoSpaceDN/>
              <w:bidi w:val="0"/>
              <w:adjustRightInd/>
              <w:snapToGrid/>
              <w:spacing w:line="420" w:lineRule="exact"/>
              <w:jc w:val="left"/>
              <w:textAlignment w:val="auto"/>
              <w:rPr>
                <w:rFonts w:hint="default" w:ascii="宋体" w:hAnsi="宋体" w:eastAsia="宋体" w:cs="宋体"/>
                <w:b/>
                <w:bCs/>
                <w:color w:val="auto"/>
                <w:sz w:val="24"/>
                <w:szCs w:val="24"/>
                <w:highlight w:val="none"/>
                <w:u w:val="single"/>
                <w:lang w:val="en-US" w:eastAsia="zh-CN"/>
              </w:rPr>
            </w:pPr>
            <w:r>
              <w:rPr>
                <w:rFonts w:hint="eastAsia" w:ascii="宋体" w:hAnsi="宋体" w:cs="宋体"/>
                <w:b/>
                <w:bCs/>
                <w:color w:val="auto"/>
                <w:sz w:val="24"/>
                <w:szCs w:val="24"/>
                <w:highlight w:val="none"/>
                <w:lang w:val="en-US" w:eastAsia="zh-CN"/>
              </w:rPr>
              <w:t>一次报价</w:t>
            </w:r>
          </w:p>
        </w:tc>
      </w:tr>
    </w:tbl>
    <w:p w14:paraId="78673D1B">
      <w:pPr>
        <w:rPr>
          <w:rFonts w:hint="eastAsia" w:ascii="宋体" w:hAnsi="宋体" w:cs="宋体"/>
          <w:b/>
          <w:sz w:val="30"/>
          <w:szCs w:val="30"/>
        </w:rPr>
      </w:pPr>
      <w:r>
        <w:rPr>
          <w:rFonts w:hint="eastAsia" w:ascii="宋体" w:hAnsi="宋体" w:cs="宋体"/>
          <w:b/>
          <w:sz w:val="30"/>
          <w:szCs w:val="30"/>
        </w:rPr>
        <w:br w:type="page"/>
      </w:r>
    </w:p>
    <w:p w14:paraId="5CB7F32E">
      <w:pPr>
        <w:keepNext w:val="0"/>
        <w:keepLines w:val="0"/>
        <w:pageBreakBefore w:val="0"/>
        <w:kinsoku/>
        <w:wordWrap/>
        <w:overflowPunct/>
        <w:topLinePunct w:val="0"/>
        <w:bidi w:val="0"/>
        <w:spacing w:line="520" w:lineRule="exact"/>
        <w:jc w:val="center"/>
        <w:textAlignment w:val="auto"/>
        <w:outlineLvl w:val="1"/>
        <w:rPr>
          <w:rFonts w:ascii="宋体" w:hAnsi="宋体" w:cs="宋体"/>
          <w:b/>
          <w:sz w:val="30"/>
          <w:szCs w:val="30"/>
        </w:rPr>
      </w:pPr>
      <w:bookmarkStart w:id="28" w:name="_Toc14851"/>
      <w:r>
        <w:rPr>
          <w:rFonts w:hint="eastAsia" w:ascii="宋体" w:hAnsi="宋体" w:cs="宋体"/>
          <w:b/>
          <w:sz w:val="30"/>
          <w:szCs w:val="30"/>
        </w:rPr>
        <w:t>一、总则</w:t>
      </w:r>
      <w:bookmarkEnd w:id="28"/>
    </w:p>
    <w:p w14:paraId="7FC0EF3B">
      <w:pPr>
        <w:keepNext w:val="0"/>
        <w:keepLines w:val="0"/>
        <w:pageBreakBefore w:val="0"/>
        <w:kinsoku/>
        <w:wordWrap/>
        <w:overflowPunct/>
        <w:topLinePunct w:val="0"/>
        <w:bidi w:val="0"/>
        <w:spacing w:line="520" w:lineRule="exact"/>
        <w:ind w:firstLine="482" w:firstLineChars="200"/>
        <w:textAlignment w:val="auto"/>
        <w:rPr>
          <w:rFonts w:ascii="宋体" w:hAnsi="宋体" w:cs="宋体"/>
          <w:sz w:val="24"/>
        </w:rPr>
      </w:pPr>
      <w:r>
        <w:rPr>
          <w:rFonts w:hint="eastAsia" w:ascii="宋体" w:hAnsi="宋体" w:cs="宋体"/>
          <w:b/>
          <w:sz w:val="24"/>
        </w:rPr>
        <w:t>1．适用范围</w:t>
      </w:r>
    </w:p>
    <w:p w14:paraId="6D536996">
      <w:pPr>
        <w:keepNext w:val="0"/>
        <w:keepLines w:val="0"/>
        <w:pageBreakBefore w:val="0"/>
        <w:kinsoku/>
        <w:wordWrap/>
        <w:overflowPunct/>
        <w:topLinePunct w:val="0"/>
        <w:bidi w:val="0"/>
        <w:spacing w:line="520" w:lineRule="exact"/>
        <w:ind w:firstLine="480" w:firstLineChars="200"/>
        <w:textAlignment w:val="auto"/>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EF7541D">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2．定义</w:t>
      </w:r>
    </w:p>
    <w:p w14:paraId="1D1F732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2.1“采购代理机构”：周口市公共资源交易中心政府采购中心。</w:t>
      </w:r>
    </w:p>
    <w:p w14:paraId="1184AFF5">
      <w:pPr>
        <w:keepNext w:val="0"/>
        <w:keepLines w:val="0"/>
        <w:pageBreakBefore w:val="0"/>
        <w:tabs>
          <w:tab w:val="left" w:pos="0"/>
        </w:tabs>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鹿邑县自然资源局</w:t>
      </w:r>
    </w:p>
    <w:p w14:paraId="1DC9B562">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7C75EC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D67C68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2.5“服务”：系指本项目所采购的服务及其他要求等。</w:t>
      </w:r>
    </w:p>
    <w:p w14:paraId="0637B8F4">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2.6“法定代表人”系指法人单位（企业）法人营业执照（或事业法人登记证书上）上注明的法定代表人；如为其他组织或个体经营者参加竞争性磋商会的，指营业执照上注明的负责人或经营者。</w:t>
      </w:r>
    </w:p>
    <w:p w14:paraId="3853C5B9">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861F889">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2.8“不具备良好的商业信誉”是指：</w:t>
      </w:r>
    </w:p>
    <w:p w14:paraId="7DBD6AA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（1）有重大违法记录的（满三年的除外）；</w:t>
      </w:r>
    </w:p>
    <w:p w14:paraId="1CC33F01">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（2）被各级财政部门列入政府采购严重违法失信行为信息记录的（期限已满的除外）；</w:t>
      </w:r>
    </w:p>
    <w:p w14:paraId="3B60D4C2">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F8256B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（4）被各级法院列入失信名单的（已依法解除的除外）；</w:t>
      </w:r>
    </w:p>
    <w:p w14:paraId="1A777ED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（5）法律法规规定的其他情形。</w:t>
      </w:r>
    </w:p>
    <w:p w14:paraId="490949BD">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3.采购预算</w:t>
      </w:r>
    </w:p>
    <w:p w14:paraId="18E9C70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3.1本次采购预算：见公告。</w:t>
      </w:r>
    </w:p>
    <w:p w14:paraId="5817DBDD">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4.合格的供应商</w:t>
      </w:r>
    </w:p>
    <w:p w14:paraId="0E1052C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7415958">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48B71D03">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295B7B54">
      <w:pPr>
        <w:pStyle w:val="80"/>
        <w:keepNext w:val="0"/>
        <w:keepLines w:val="0"/>
        <w:pageBreakBefore w:val="0"/>
        <w:kinsoku/>
        <w:wordWrap/>
        <w:overflowPunct/>
        <w:topLinePunct w:val="0"/>
        <w:bidi w:val="0"/>
        <w:spacing w:line="520" w:lineRule="exact"/>
        <w:ind w:firstLine="480" w:firstLineChars="200"/>
        <w:textAlignment w:val="auto"/>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6358C59F">
      <w:pPr>
        <w:keepNext w:val="0"/>
        <w:keepLines w:val="0"/>
        <w:pageBreakBefore w:val="0"/>
        <w:kinsoku/>
        <w:wordWrap/>
        <w:overflowPunct/>
        <w:topLinePunct w:val="0"/>
        <w:bidi w:val="0"/>
        <w:spacing w:line="520" w:lineRule="exact"/>
        <w:ind w:firstLine="480" w:firstLineChars="200"/>
        <w:textAlignment w:val="auto"/>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188FE934">
      <w:pPr>
        <w:pStyle w:val="80"/>
        <w:keepNext w:val="0"/>
        <w:keepLines w:val="0"/>
        <w:pageBreakBefore w:val="0"/>
        <w:kinsoku/>
        <w:wordWrap/>
        <w:overflowPunct/>
        <w:topLinePunct w:val="0"/>
        <w:bidi w:val="0"/>
        <w:spacing w:line="520" w:lineRule="exact"/>
        <w:ind w:firstLine="480" w:firstLineChars="200"/>
        <w:textAlignment w:val="auto"/>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30637741">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366E544C">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4.5凡通过磋商小组符合性审查的供应商均为合格供应商。未通过符合性审查的供</w:t>
      </w:r>
    </w:p>
    <w:p w14:paraId="15BD017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34D10D47">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5.竞争性磋商文件的约束力</w:t>
      </w:r>
    </w:p>
    <w:p w14:paraId="1C0564B6">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7E91A643">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BC7D42A">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5.3本磋商文件由采购人负责解释。</w:t>
      </w:r>
    </w:p>
    <w:p w14:paraId="7E3D3E35">
      <w:pPr>
        <w:keepNext w:val="0"/>
        <w:keepLines w:val="0"/>
        <w:pageBreakBefore w:val="0"/>
        <w:kinsoku/>
        <w:wordWrap/>
        <w:overflowPunct/>
        <w:topLinePunct w:val="0"/>
        <w:bidi w:val="0"/>
        <w:spacing w:line="520" w:lineRule="exact"/>
        <w:jc w:val="center"/>
        <w:textAlignment w:val="auto"/>
        <w:outlineLvl w:val="1"/>
        <w:rPr>
          <w:rFonts w:ascii="宋体" w:hAnsi="宋体" w:cs="宋体"/>
          <w:b/>
          <w:sz w:val="24"/>
        </w:rPr>
      </w:pPr>
      <w:bookmarkStart w:id="29" w:name="_Toc19590"/>
      <w:r>
        <w:rPr>
          <w:rFonts w:hint="eastAsia" w:ascii="宋体" w:hAnsi="宋体" w:cs="宋体"/>
          <w:b/>
          <w:sz w:val="24"/>
        </w:rPr>
        <w:t>二、竞争性磋商文件</w:t>
      </w:r>
      <w:bookmarkEnd w:id="29"/>
    </w:p>
    <w:p w14:paraId="031A7441">
      <w:pPr>
        <w:keepNext w:val="0"/>
        <w:keepLines w:val="0"/>
        <w:pageBreakBefore w:val="0"/>
        <w:tabs>
          <w:tab w:val="left" w:pos="632"/>
          <w:tab w:val="left" w:pos="790"/>
        </w:tabs>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6．竞争性磋商文件的组成</w:t>
      </w:r>
    </w:p>
    <w:p w14:paraId="37EE682A">
      <w:pPr>
        <w:keepNext w:val="0"/>
        <w:keepLines w:val="0"/>
        <w:pageBreakBefore w:val="0"/>
        <w:kinsoku/>
        <w:wordWrap/>
        <w:overflowPunct/>
        <w:topLinePunct w:val="0"/>
        <w:autoSpaceDE w:val="0"/>
        <w:autoSpaceDN w:val="0"/>
        <w:bidi w:val="0"/>
        <w:adjustRightInd w:val="0"/>
        <w:spacing w:line="520" w:lineRule="exact"/>
        <w:ind w:firstLine="480" w:firstLineChars="200"/>
        <w:textAlignment w:val="auto"/>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564611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（1）竞争性磋商邀请函；</w:t>
      </w:r>
    </w:p>
    <w:p w14:paraId="105AAD6A">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（2）供应商须知；</w:t>
      </w:r>
    </w:p>
    <w:p w14:paraId="619BF30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（3）采购需求；</w:t>
      </w:r>
    </w:p>
    <w:p w14:paraId="226FD73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（4）响应性文件内容及格式；</w:t>
      </w:r>
    </w:p>
    <w:p w14:paraId="313B36B2">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（5）合同主要条款。</w:t>
      </w:r>
    </w:p>
    <w:p w14:paraId="70AB2876">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A8EF94F">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376E9741">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A67E963">
      <w:pPr>
        <w:keepNext w:val="0"/>
        <w:keepLines w:val="0"/>
        <w:pageBreakBefore w:val="0"/>
        <w:widowControl/>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7.竞争性磋商文件的澄清与修改</w:t>
      </w:r>
    </w:p>
    <w:p w14:paraId="2FA273D0">
      <w:pPr>
        <w:keepNext w:val="0"/>
        <w:keepLines w:val="0"/>
        <w:pageBreakBefore w:val="0"/>
        <w:kinsoku/>
        <w:wordWrap/>
        <w:overflowPunct/>
        <w:topLinePunct w:val="0"/>
        <w:autoSpaceDE w:val="0"/>
        <w:autoSpaceDN w:val="0"/>
        <w:bidi w:val="0"/>
        <w:adjustRightInd w:val="0"/>
        <w:spacing w:line="520" w:lineRule="exact"/>
        <w:ind w:firstLine="480" w:firstLineChars="200"/>
        <w:textAlignment w:val="auto"/>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5D2C1DE">
      <w:pPr>
        <w:keepNext w:val="0"/>
        <w:keepLines w:val="0"/>
        <w:pageBreakBefore w:val="0"/>
        <w:kinsoku/>
        <w:wordWrap/>
        <w:overflowPunct/>
        <w:topLinePunct w:val="0"/>
        <w:bidi w:val="0"/>
        <w:spacing w:line="520" w:lineRule="exact"/>
        <w:jc w:val="center"/>
        <w:textAlignment w:val="auto"/>
        <w:outlineLvl w:val="1"/>
        <w:rPr>
          <w:rFonts w:ascii="宋体" w:hAnsi="宋体" w:cs="宋体"/>
          <w:b/>
          <w:sz w:val="24"/>
        </w:rPr>
      </w:pPr>
      <w:bookmarkStart w:id="30" w:name="_Toc8422"/>
      <w:r>
        <w:rPr>
          <w:rFonts w:hint="eastAsia" w:ascii="宋体" w:hAnsi="宋体" w:cs="宋体"/>
          <w:b/>
          <w:sz w:val="24"/>
        </w:rPr>
        <w:t>三、响应性文件的编制</w:t>
      </w:r>
      <w:bookmarkEnd w:id="30"/>
    </w:p>
    <w:p w14:paraId="3B2C817B">
      <w:pPr>
        <w:keepNext w:val="0"/>
        <w:keepLines w:val="0"/>
        <w:pageBreakBefore w:val="0"/>
        <w:kinsoku/>
        <w:wordWrap/>
        <w:overflowPunct/>
        <w:topLinePunct w:val="0"/>
        <w:bidi w:val="0"/>
        <w:spacing w:line="520" w:lineRule="exact"/>
        <w:ind w:firstLine="482" w:firstLineChars="200"/>
        <w:textAlignment w:val="auto"/>
        <w:rPr>
          <w:rFonts w:ascii="宋体" w:hAnsi="宋体" w:cs="宋体"/>
          <w:b/>
          <w:bCs/>
          <w:sz w:val="24"/>
        </w:rPr>
      </w:pPr>
      <w:r>
        <w:rPr>
          <w:rFonts w:hint="eastAsia" w:ascii="宋体" w:hAnsi="宋体" w:cs="宋体"/>
          <w:b/>
          <w:bCs/>
          <w:sz w:val="24"/>
        </w:rPr>
        <w:t>8.要求</w:t>
      </w:r>
    </w:p>
    <w:p w14:paraId="4124B8D9">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9CD34F0">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19D99C9">
      <w:pPr>
        <w:keepNext w:val="0"/>
        <w:keepLines w:val="0"/>
        <w:pageBreakBefore w:val="0"/>
        <w:kinsoku/>
        <w:wordWrap/>
        <w:overflowPunct/>
        <w:topLinePunct w:val="0"/>
        <w:bidi w:val="0"/>
        <w:spacing w:line="520" w:lineRule="exact"/>
        <w:ind w:firstLine="480" w:firstLineChars="200"/>
        <w:textAlignment w:val="auto"/>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3C40D269">
      <w:pPr>
        <w:keepNext w:val="0"/>
        <w:keepLines w:val="0"/>
        <w:pageBreakBefore w:val="0"/>
        <w:widowControl/>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 xml:space="preserve">9.响应性文件的语言及度量衡 </w:t>
      </w:r>
    </w:p>
    <w:p w14:paraId="76B7682A">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DC9B701">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 xml:space="preserve">9.2供应商使用其他语言的，以中文翻译为准。 </w:t>
      </w:r>
    </w:p>
    <w:p w14:paraId="66C02FC5">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77A9CC3">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9.4本竞争性磋商文件所表述的时间均为北京时间。</w:t>
      </w:r>
    </w:p>
    <w:p w14:paraId="640B699F">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10.响应性文件的组成</w:t>
      </w:r>
    </w:p>
    <w:p w14:paraId="29D7E71F">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74BE879">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11.响应性文件格式</w:t>
      </w:r>
    </w:p>
    <w:p w14:paraId="5139E90D">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996964B">
      <w:pPr>
        <w:keepNext w:val="0"/>
        <w:keepLines w:val="0"/>
        <w:pageBreakBefore w:val="0"/>
        <w:widowControl/>
        <w:kinsoku/>
        <w:wordWrap/>
        <w:overflowPunct/>
        <w:topLinePunct w:val="0"/>
        <w:bidi w:val="0"/>
        <w:spacing w:line="520" w:lineRule="exact"/>
        <w:ind w:firstLine="482" w:firstLineChars="200"/>
        <w:textAlignment w:val="auto"/>
        <w:rPr>
          <w:rFonts w:ascii="宋体" w:hAnsi="宋体" w:cs="宋体"/>
          <w:b/>
          <w:bCs/>
          <w:kern w:val="0"/>
          <w:sz w:val="24"/>
        </w:rPr>
      </w:pPr>
      <w:r>
        <w:rPr>
          <w:rFonts w:hint="eastAsia" w:ascii="宋体" w:hAnsi="宋体" w:cs="宋体"/>
          <w:b/>
          <w:bCs/>
          <w:kern w:val="0"/>
          <w:sz w:val="24"/>
        </w:rPr>
        <w:t>12.竞争性磋商报价</w:t>
      </w:r>
    </w:p>
    <w:p w14:paraId="1C44A3B4">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5EB2729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12.2经过磋商后进行的报价为供应商的最终报价。</w:t>
      </w:r>
    </w:p>
    <w:p w14:paraId="575922F0">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12.3采购人不接受有选择的报价。</w:t>
      </w:r>
    </w:p>
    <w:p w14:paraId="11FC829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12.4最终报价不得超过采购预算。</w:t>
      </w:r>
    </w:p>
    <w:p w14:paraId="1A43BB1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12.5报价均须以人民币为计算单位。</w:t>
      </w:r>
    </w:p>
    <w:p w14:paraId="7A548F90">
      <w:pPr>
        <w:keepNext w:val="0"/>
        <w:keepLines w:val="0"/>
        <w:pageBreakBefore w:val="0"/>
        <w:kinsoku/>
        <w:wordWrap/>
        <w:overflowPunct/>
        <w:topLinePunct w:val="0"/>
        <w:bidi w:val="0"/>
        <w:spacing w:line="520" w:lineRule="exact"/>
        <w:ind w:firstLine="482" w:firstLineChars="200"/>
        <w:textAlignment w:val="auto"/>
        <w:rPr>
          <w:rFonts w:ascii="宋体" w:hAnsi="宋体" w:cs="宋体"/>
          <w:b/>
          <w:bCs/>
          <w:sz w:val="24"/>
        </w:rPr>
      </w:pPr>
      <w:r>
        <w:rPr>
          <w:rFonts w:hint="eastAsia" w:ascii="宋体" w:hAnsi="宋体" w:cs="宋体"/>
          <w:b/>
          <w:bCs/>
          <w:sz w:val="24"/>
        </w:rPr>
        <w:t xml:space="preserve">13．响应性文件有效期 </w:t>
      </w:r>
    </w:p>
    <w:p w14:paraId="02B8B373">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0CA7DF2">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D73D36">
      <w:pPr>
        <w:keepNext w:val="0"/>
        <w:keepLines w:val="0"/>
        <w:pageBreakBefore w:val="0"/>
        <w:kinsoku/>
        <w:wordWrap/>
        <w:overflowPunct/>
        <w:topLinePunct w:val="0"/>
        <w:bidi w:val="0"/>
        <w:spacing w:line="520" w:lineRule="exact"/>
        <w:ind w:firstLine="482" w:firstLineChars="200"/>
        <w:textAlignment w:val="auto"/>
        <w:rPr>
          <w:rFonts w:ascii="宋体" w:hAnsi="宋体" w:cs="宋体"/>
          <w:b/>
          <w:bCs/>
          <w:sz w:val="24"/>
        </w:rPr>
      </w:pPr>
      <w:r>
        <w:rPr>
          <w:rFonts w:hint="eastAsia" w:ascii="宋体" w:hAnsi="宋体" w:cs="宋体"/>
          <w:b/>
          <w:bCs/>
          <w:sz w:val="24"/>
        </w:rPr>
        <w:t>14.响应性文件的签署、盖章</w:t>
      </w:r>
    </w:p>
    <w:p w14:paraId="7649146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4378335">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7834AC8">
      <w:pPr>
        <w:keepNext w:val="0"/>
        <w:keepLines w:val="0"/>
        <w:pageBreakBefore w:val="0"/>
        <w:kinsoku/>
        <w:wordWrap/>
        <w:overflowPunct/>
        <w:topLinePunct w:val="0"/>
        <w:bidi w:val="0"/>
        <w:spacing w:line="520" w:lineRule="exact"/>
        <w:ind w:firstLine="480" w:firstLineChars="200"/>
        <w:textAlignment w:val="auto"/>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29A3B1E5">
      <w:pPr>
        <w:keepNext w:val="0"/>
        <w:keepLines w:val="0"/>
        <w:pageBreakBefore w:val="0"/>
        <w:kinsoku/>
        <w:wordWrap/>
        <w:overflowPunct/>
        <w:topLinePunct w:val="0"/>
        <w:bidi w:val="0"/>
        <w:spacing w:line="520" w:lineRule="exact"/>
        <w:ind w:firstLine="480" w:firstLineChars="200"/>
        <w:textAlignment w:val="auto"/>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2FE46D57">
      <w:pPr>
        <w:keepNext w:val="0"/>
        <w:keepLines w:val="0"/>
        <w:pageBreakBefore w:val="0"/>
        <w:numPr>
          <w:ilvl w:val="0"/>
          <w:numId w:val="3"/>
        </w:numPr>
        <w:kinsoku/>
        <w:wordWrap/>
        <w:overflowPunct/>
        <w:topLinePunct w:val="0"/>
        <w:bidi w:val="0"/>
        <w:spacing w:line="520" w:lineRule="exact"/>
        <w:jc w:val="center"/>
        <w:textAlignment w:val="auto"/>
        <w:outlineLvl w:val="1"/>
        <w:rPr>
          <w:rFonts w:ascii="宋体" w:hAnsi="宋体" w:cs="宋体"/>
          <w:b/>
          <w:sz w:val="24"/>
        </w:rPr>
      </w:pPr>
      <w:bookmarkStart w:id="31" w:name="_Toc3519"/>
      <w:r>
        <w:rPr>
          <w:rFonts w:hint="eastAsia" w:ascii="宋体" w:hAnsi="宋体" w:cs="宋体"/>
          <w:b/>
          <w:sz w:val="24"/>
        </w:rPr>
        <w:t>响应性文件的递交</w:t>
      </w:r>
      <w:bookmarkEnd w:id="31"/>
    </w:p>
    <w:p w14:paraId="2A25C3C9">
      <w:pPr>
        <w:keepNext w:val="0"/>
        <w:keepLines w:val="0"/>
        <w:pageBreakBefore w:val="0"/>
        <w:kinsoku/>
        <w:wordWrap/>
        <w:overflowPunct/>
        <w:topLinePunct w:val="0"/>
        <w:autoSpaceDE w:val="0"/>
        <w:autoSpaceDN w:val="0"/>
        <w:bidi w:val="0"/>
        <w:adjustRightInd w:val="0"/>
        <w:spacing w:line="520" w:lineRule="exact"/>
        <w:ind w:firstLine="480" w:firstLineChars="200"/>
        <w:textAlignment w:val="auto"/>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31ACEB9A">
      <w:pPr>
        <w:keepNext w:val="0"/>
        <w:keepLines w:val="0"/>
        <w:pageBreakBefore w:val="0"/>
        <w:kinsoku/>
        <w:wordWrap/>
        <w:overflowPunct/>
        <w:topLinePunct w:val="0"/>
        <w:bidi w:val="0"/>
        <w:spacing w:line="520" w:lineRule="exact"/>
        <w:ind w:firstLine="550"/>
        <w:textAlignment w:val="auto"/>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2B8550E2">
      <w:pPr>
        <w:keepNext w:val="0"/>
        <w:keepLines w:val="0"/>
        <w:pageBreakBefore w:val="0"/>
        <w:kinsoku/>
        <w:wordWrap/>
        <w:overflowPunct/>
        <w:topLinePunct w:val="0"/>
        <w:autoSpaceDE w:val="0"/>
        <w:autoSpaceDN w:val="0"/>
        <w:bidi w:val="0"/>
        <w:adjustRightInd w:val="0"/>
        <w:spacing w:line="520" w:lineRule="exact"/>
        <w:ind w:firstLine="240" w:firstLineChars="100"/>
        <w:textAlignment w:val="auto"/>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48F04DA6">
      <w:pPr>
        <w:keepNext w:val="0"/>
        <w:keepLines w:val="0"/>
        <w:pageBreakBefore w:val="0"/>
        <w:kinsoku/>
        <w:wordWrap/>
        <w:overflowPunct/>
        <w:topLinePunct w:val="0"/>
        <w:bidi w:val="0"/>
        <w:spacing w:line="520" w:lineRule="exact"/>
        <w:textAlignment w:val="auto"/>
        <w:rPr>
          <w:rFonts w:ascii="宋体" w:hAnsi="宋体" w:cs="宋体"/>
          <w:b/>
          <w:sz w:val="24"/>
        </w:rPr>
      </w:pPr>
      <w:r>
        <w:rPr>
          <w:rFonts w:hint="eastAsia" w:ascii="宋体" w:hAnsi="宋体" w:cs="宋体"/>
          <w:b/>
          <w:sz w:val="24"/>
        </w:rPr>
        <w:t>16.响应性文件的递交</w:t>
      </w:r>
    </w:p>
    <w:p w14:paraId="1AE4A325">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930119F">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DAD0F0D">
      <w:pPr>
        <w:pStyle w:val="64"/>
        <w:keepNext w:val="0"/>
        <w:keepLines w:val="0"/>
        <w:pageBreakBefore w:val="0"/>
        <w:kinsoku/>
        <w:wordWrap/>
        <w:overflowPunct/>
        <w:topLinePunct w:val="0"/>
        <w:bidi w:val="0"/>
        <w:spacing w:line="520" w:lineRule="exact"/>
        <w:ind w:firstLine="482" w:firstLineChars="200"/>
        <w:textAlignment w:val="auto"/>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52E1F4D">
      <w:pPr>
        <w:pStyle w:val="64"/>
        <w:keepNext w:val="0"/>
        <w:keepLines w:val="0"/>
        <w:pageBreakBefore w:val="0"/>
        <w:kinsoku/>
        <w:wordWrap/>
        <w:overflowPunct/>
        <w:topLinePunct w:val="0"/>
        <w:bidi w:val="0"/>
        <w:spacing w:line="520" w:lineRule="exact"/>
        <w:ind w:left="279" w:leftChars="133" w:firstLine="240" w:firstLineChars="100"/>
        <w:textAlignment w:val="auto"/>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B58394A">
      <w:pPr>
        <w:pStyle w:val="64"/>
        <w:keepNext w:val="0"/>
        <w:keepLines w:val="0"/>
        <w:pageBreakBefore w:val="0"/>
        <w:kinsoku/>
        <w:wordWrap/>
        <w:overflowPunct/>
        <w:topLinePunct w:val="0"/>
        <w:bidi w:val="0"/>
        <w:spacing w:line="520" w:lineRule="exact"/>
        <w:ind w:firstLine="480" w:firstLineChars="200"/>
        <w:textAlignment w:val="auto"/>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E8F3285">
      <w:pPr>
        <w:pStyle w:val="64"/>
        <w:keepNext w:val="0"/>
        <w:keepLines w:val="0"/>
        <w:pageBreakBefore w:val="0"/>
        <w:kinsoku/>
        <w:wordWrap/>
        <w:overflowPunct/>
        <w:topLinePunct w:val="0"/>
        <w:bidi w:val="0"/>
        <w:spacing w:line="520" w:lineRule="exact"/>
        <w:ind w:firstLine="480" w:firstLineChars="200"/>
        <w:textAlignment w:val="auto"/>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6B33C494">
      <w:pPr>
        <w:pStyle w:val="64"/>
        <w:keepNext w:val="0"/>
        <w:keepLines w:val="0"/>
        <w:pageBreakBefore w:val="0"/>
        <w:kinsoku/>
        <w:wordWrap/>
        <w:overflowPunct/>
        <w:topLinePunct w:val="0"/>
        <w:bidi w:val="0"/>
        <w:spacing w:line="520" w:lineRule="exact"/>
        <w:ind w:firstLine="480" w:firstLineChars="200"/>
        <w:textAlignment w:val="auto"/>
        <w:rPr>
          <w:rFonts w:ascii="宋体" w:hAnsi="宋体"/>
          <w:sz w:val="24"/>
          <w:szCs w:val="24"/>
        </w:rPr>
      </w:pPr>
      <w:r>
        <w:rPr>
          <w:rFonts w:hint="eastAsia" w:ascii="宋体" w:hAnsi="宋体"/>
          <w:sz w:val="24"/>
          <w:szCs w:val="24"/>
        </w:rPr>
        <w:t>17.4供应商有下列情形之一的，采购人将拒绝接受其响应性文件：</w:t>
      </w:r>
    </w:p>
    <w:p w14:paraId="685E824D">
      <w:pPr>
        <w:pStyle w:val="64"/>
        <w:keepNext w:val="0"/>
        <w:keepLines w:val="0"/>
        <w:pageBreakBefore w:val="0"/>
        <w:kinsoku/>
        <w:wordWrap/>
        <w:overflowPunct/>
        <w:topLinePunct w:val="0"/>
        <w:bidi w:val="0"/>
        <w:spacing w:line="520" w:lineRule="exact"/>
        <w:ind w:firstLine="480" w:firstLineChars="200"/>
        <w:textAlignment w:val="auto"/>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3048DDC4">
      <w:pPr>
        <w:pStyle w:val="64"/>
        <w:keepNext w:val="0"/>
        <w:keepLines w:val="0"/>
        <w:pageBreakBefore w:val="0"/>
        <w:kinsoku/>
        <w:wordWrap/>
        <w:overflowPunct/>
        <w:topLinePunct w:val="0"/>
        <w:bidi w:val="0"/>
        <w:spacing w:line="520" w:lineRule="exact"/>
        <w:ind w:firstLine="480" w:firstLineChars="200"/>
        <w:textAlignment w:val="auto"/>
        <w:rPr>
          <w:rFonts w:ascii="宋体" w:hAnsi="宋体"/>
          <w:sz w:val="24"/>
          <w:szCs w:val="24"/>
        </w:rPr>
      </w:pPr>
      <w:r>
        <w:rPr>
          <w:rFonts w:hint="eastAsia" w:ascii="宋体" w:hAnsi="宋体"/>
          <w:sz w:val="24"/>
          <w:szCs w:val="24"/>
        </w:rPr>
        <w:t>17.4.2响应性文件未按竞争性磋商文件规定密封、签署、盖章的；</w:t>
      </w:r>
    </w:p>
    <w:p w14:paraId="6D552920">
      <w:pPr>
        <w:pStyle w:val="64"/>
        <w:keepNext w:val="0"/>
        <w:keepLines w:val="0"/>
        <w:pageBreakBefore w:val="0"/>
        <w:kinsoku/>
        <w:wordWrap/>
        <w:overflowPunct/>
        <w:topLinePunct w:val="0"/>
        <w:bidi w:val="0"/>
        <w:spacing w:line="520" w:lineRule="exact"/>
        <w:ind w:firstLine="480" w:firstLineChars="200"/>
        <w:textAlignment w:val="auto"/>
        <w:rPr>
          <w:rFonts w:ascii="宋体" w:hAnsi="宋体"/>
          <w:b/>
          <w:sz w:val="24"/>
          <w:szCs w:val="24"/>
        </w:rPr>
      </w:pPr>
      <w:r>
        <w:rPr>
          <w:rFonts w:hint="eastAsia" w:ascii="宋体" w:hAnsi="宋体"/>
          <w:sz w:val="24"/>
          <w:szCs w:val="24"/>
        </w:rPr>
        <w:t>17.4.3一个供应商不止递交一套响应性文件的。</w:t>
      </w:r>
    </w:p>
    <w:p w14:paraId="066BA3AF">
      <w:pPr>
        <w:keepNext w:val="0"/>
        <w:keepLines w:val="0"/>
        <w:pageBreakBefore w:val="0"/>
        <w:kinsoku/>
        <w:wordWrap/>
        <w:overflowPunct/>
        <w:topLinePunct w:val="0"/>
        <w:bidi w:val="0"/>
        <w:spacing w:line="520" w:lineRule="exact"/>
        <w:jc w:val="center"/>
        <w:textAlignment w:val="auto"/>
        <w:outlineLvl w:val="1"/>
        <w:rPr>
          <w:rFonts w:ascii="宋体" w:hAnsi="宋体" w:cs="宋体"/>
          <w:b/>
          <w:sz w:val="24"/>
        </w:rPr>
      </w:pPr>
      <w:bookmarkStart w:id="32" w:name="_Toc8248"/>
      <w:r>
        <w:rPr>
          <w:rFonts w:hint="eastAsia" w:ascii="宋体" w:hAnsi="宋体" w:cs="宋体"/>
          <w:b/>
          <w:sz w:val="24"/>
        </w:rPr>
        <w:t>五、竞争性磋商</w:t>
      </w:r>
      <w:bookmarkEnd w:id="32"/>
    </w:p>
    <w:p w14:paraId="28D276BC">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2D77D02">
      <w:pPr>
        <w:keepNext w:val="0"/>
        <w:keepLines w:val="0"/>
        <w:pageBreakBefore w:val="0"/>
        <w:kinsoku/>
        <w:wordWrap/>
        <w:overflowPunct/>
        <w:topLinePunct w:val="0"/>
        <w:bidi w:val="0"/>
        <w:spacing w:line="520" w:lineRule="exact"/>
        <w:ind w:firstLine="480" w:firstLineChars="200"/>
        <w:textAlignment w:val="auto"/>
        <w:rPr>
          <w:rFonts w:ascii="宋体" w:hAnsi="宋体" w:cs="宋体"/>
          <w:kern w:val="0"/>
          <w:sz w:val="24"/>
        </w:rPr>
      </w:pPr>
      <w:r>
        <w:rPr>
          <w:rFonts w:hint="eastAsia" w:ascii="宋体" w:hAnsi="宋体" w:cs="宋体"/>
          <w:kern w:val="0"/>
          <w:sz w:val="24"/>
        </w:rPr>
        <w:t>18.1采购人根据采购项目的特点依法组建竞争性磋商小组。</w:t>
      </w:r>
    </w:p>
    <w:p w14:paraId="7980CC0E">
      <w:pPr>
        <w:keepNext w:val="0"/>
        <w:keepLines w:val="0"/>
        <w:pageBreakBefore w:val="0"/>
        <w:kinsoku/>
        <w:wordWrap/>
        <w:overflowPunct/>
        <w:topLinePunct w:val="0"/>
        <w:bidi w:val="0"/>
        <w:spacing w:line="520" w:lineRule="exact"/>
        <w:ind w:firstLine="480" w:firstLineChars="200"/>
        <w:textAlignment w:val="auto"/>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925110D">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19.资格性和符合性审查</w:t>
      </w:r>
    </w:p>
    <w:p w14:paraId="74EEFA30">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3914FD2">
      <w:pPr>
        <w:keepNext w:val="0"/>
        <w:keepLines w:val="0"/>
        <w:pageBreakBefore w:val="0"/>
        <w:kinsoku/>
        <w:wordWrap/>
        <w:overflowPunct/>
        <w:topLinePunct w:val="0"/>
        <w:bidi w:val="0"/>
        <w:spacing w:line="520" w:lineRule="exact"/>
        <w:ind w:firstLine="480" w:firstLineChars="200"/>
        <w:textAlignment w:val="auto"/>
        <w:rPr>
          <w:rFonts w:ascii="宋体" w:hAnsi="宋体" w:cs="宋体"/>
          <w:b/>
          <w:bCs/>
          <w:sz w:val="24"/>
        </w:rPr>
      </w:pPr>
      <w:r>
        <w:rPr>
          <w:rFonts w:hint="eastAsia" w:ascii="宋体" w:hAnsi="宋体" w:cs="宋体"/>
          <w:sz w:val="24"/>
        </w:rPr>
        <w:t>19.1.1资格性审查的内容包括：竞争性磋商文件规定的供应商资格条件；</w:t>
      </w:r>
    </w:p>
    <w:p w14:paraId="574A399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AFBB44F">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19.2.1符合性审查的内容包括：</w:t>
      </w:r>
    </w:p>
    <w:p w14:paraId="6E135CF4">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（1）响应性文件的有效性(签署情况等)；</w:t>
      </w:r>
    </w:p>
    <w:p w14:paraId="286C04DF">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（2）响应性文件的完整性；</w:t>
      </w:r>
    </w:p>
    <w:p w14:paraId="60EC5CB6">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 xml:space="preserve">（3）对竞争性磋商文件的响应程度（是否存在重大负偏离等）。 </w:t>
      </w:r>
    </w:p>
    <w:p w14:paraId="4E452AE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992FC86">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注意事项：资格性、符合性证明材料见竞争性磋商文件第四章规定。</w:t>
      </w:r>
    </w:p>
    <w:p w14:paraId="608669EF">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409EF46">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B896D">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5B6FD7B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2E8F5B2">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CDA45A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A001B1F">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19.7.2资格证明文件不全的，或不符合竞争性磋商文件中规定的资格要求的；</w:t>
      </w:r>
    </w:p>
    <w:p w14:paraId="22740E11">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19.7.3供应商代表未能出具有效身份证明，或与身份不符的；</w:t>
      </w:r>
    </w:p>
    <w:p w14:paraId="0CB8983D">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19.7.4不符合竞争性磋商文件规定的实质性要求的；</w:t>
      </w:r>
    </w:p>
    <w:p w14:paraId="7B63441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19.7.5响应性文件内容不齐全或内容虚假的；</w:t>
      </w:r>
    </w:p>
    <w:p w14:paraId="3482D58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19.7.6响应性文件的实质性内容未使用中文表述；</w:t>
      </w:r>
    </w:p>
    <w:p w14:paraId="021ED519">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19.7.7响应性文件的内容修改处未按规定签名或盖章的；</w:t>
      </w:r>
    </w:p>
    <w:p w14:paraId="75872294">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19.7.8违反法律、行政法规、竞争性磋商文件规定的其他情形的。</w:t>
      </w:r>
    </w:p>
    <w:p w14:paraId="67CF870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C6D06E7">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25FA8104">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38C28DB">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1A846803">
      <w:pPr>
        <w:keepNext w:val="0"/>
        <w:keepLines w:val="0"/>
        <w:pageBreakBefore w:val="0"/>
        <w:kinsoku/>
        <w:wordWrap/>
        <w:overflowPunct/>
        <w:topLinePunct w:val="0"/>
        <w:bidi w:val="0"/>
        <w:spacing w:line="520" w:lineRule="exact"/>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23F91B3A">
      <w:pPr>
        <w:keepNext w:val="0"/>
        <w:keepLines w:val="0"/>
        <w:pageBreakBefore w:val="0"/>
        <w:kinsoku/>
        <w:wordWrap/>
        <w:overflowPunct/>
        <w:topLinePunct w:val="0"/>
        <w:bidi w:val="0"/>
        <w:spacing w:line="520" w:lineRule="exact"/>
        <w:ind w:firstLine="480" w:firstLineChars="200"/>
        <w:textAlignment w:val="auto"/>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B96D366">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1579B9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19.8.1不同供应商的响应性文件互相混装的；</w:t>
      </w:r>
    </w:p>
    <w:p w14:paraId="78EF9050">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19.8.2不同供应商授权同一人作为供应商委托代理人的；</w:t>
      </w:r>
    </w:p>
    <w:p w14:paraId="0446323D">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19.8.3不同供应商的响应性文件载明的项目管理成员为同一人的；</w:t>
      </w:r>
    </w:p>
    <w:p w14:paraId="7D9D8C7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19.8.4有证据证明供应商与采购人、采购代理机构或者其他供应商串通的其他情形；</w:t>
      </w:r>
    </w:p>
    <w:p w14:paraId="461747EE">
      <w:pPr>
        <w:keepNext w:val="0"/>
        <w:keepLines w:val="0"/>
        <w:pageBreakBefore w:val="0"/>
        <w:kinsoku/>
        <w:wordWrap/>
        <w:overflowPunct/>
        <w:topLinePunct w:val="0"/>
        <w:bidi w:val="0"/>
        <w:spacing w:line="520" w:lineRule="exact"/>
        <w:ind w:firstLine="480" w:firstLineChars="200"/>
        <w:textAlignment w:val="auto"/>
        <w:rPr>
          <w:rFonts w:ascii="宋体" w:hAnsi="宋体" w:cs="宋体"/>
          <w:color w:val="FF0000"/>
          <w:sz w:val="24"/>
        </w:rPr>
      </w:pPr>
      <w:r>
        <w:rPr>
          <w:rFonts w:hint="eastAsia" w:ascii="宋体" w:hAnsi="宋体" w:cs="宋体"/>
          <w:sz w:val="24"/>
        </w:rPr>
        <w:t>19.8.5竞争性磋商小组认定的其他串通情形。</w:t>
      </w:r>
    </w:p>
    <w:p w14:paraId="66930B22">
      <w:pPr>
        <w:pStyle w:val="46"/>
        <w:keepNext w:val="0"/>
        <w:keepLines w:val="0"/>
        <w:pageBreakBefore w:val="0"/>
        <w:kinsoku/>
        <w:wordWrap/>
        <w:overflowPunct/>
        <w:topLinePunct w:val="0"/>
        <w:bidi w:val="0"/>
        <w:spacing w:line="520" w:lineRule="exact"/>
        <w:textAlignment w:val="auto"/>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6A1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4D69358">
            <w:pPr>
              <w:pStyle w:val="8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1A80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6BBDB70">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73F9EF8">
            <w:pPr>
              <w:pStyle w:val="81"/>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736601A">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83A28CE">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8AA79E1">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0D94032F">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751937D7">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6AFA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1F0C86F">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B68D9D3">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1476811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FA38EF">
            <w:pPr>
              <w:adjustRightInd w:val="0"/>
              <w:snapToGrid w:val="0"/>
              <w:spacing w:line="360" w:lineRule="auto"/>
              <w:ind w:right="-10"/>
              <w:rPr>
                <w:rFonts w:ascii="宋体" w:hAnsi="宋体" w:cs="宋体"/>
                <w:sz w:val="24"/>
              </w:rPr>
            </w:pPr>
          </w:p>
        </w:tc>
        <w:tc>
          <w:tcPr>
            <w:tcW w:w="2371" w:type="dxa"/>
            <w:vAlign w:val="center"/>
          </w:tcPr>
          <w:p w14:paraId="54DD171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C5B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CBC15F">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442A61F">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77A36A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E2148FD">
            <w:pPr>
              <w:adjustRightInd w:val="0"/>
              <w:snapToGrid w:val="0"/>
              <w:spacing w:line="360" w:lineRule="auto"/>
              <w:ind w:right="-10"/>
              <w:rPr>
                <w:rFonts w:ascii="宋体" w:hAnsi="宋体" w:cs="宋体"/>
                <w:sz w:val="24"/>
              </w:rPr>
            </w:pPr>
          </w:p>
        </w:tc>
        <w:tc>
          <w:tcPr>
            <w:tcW w:w="2371" w:type="dxa"/>
            <w:vAlign w:val="center"/>
          </w:tcPr>
          <w:p w14:paraId="169FF38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DC0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424287">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5C22A49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84980F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E8DAF49">
            <w:pPr>
              <w:adjustRightInd w:val="0"/>
              <w:snapToGrid w:val="0"/>
              <w:spacing w:line="360" w:lineRule="auto"/>
              <w:ind w:right="-10"/>
              <w:rPr>
                <w:rFonts w:ascii="宋体" w:hAnsi="宋体" w:cs="宋体"/>
                <w:sz w:val="24"/>
              </w:rPr>
            </w:pPr>
          </w:p>
        </w:tc>
        <w:tc>
          <w:tcPr>
            <w:tcW w:w="2371" w:type="dxa"/>
            <w:vAlign w:val="center"/>
          </w:tcPr>
          <w:p w14:paraId="0210C71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788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8539716">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08BBD421">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70024D4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89BCECB">
            <w:pPr>
              <w:adjustRightInd w:val="0"/>
              <w:snapToGrid w:val="0"/>
              <w:spacing w:line="360" w:lineRule="auto"/>
              <w:ind w:right="-10"/>
              <w:rPr>
                <w:rFonts w:ascii="宋体" w:hAnsi="宋体" w:cs="宋体"/>
                <w:sz w:val="24"/>
              </w:rPr>
            </w:pPr>
          </w:p>
        </w:tc>
        <w:tc>
          <w:tcPr>
            <w:tcW w:w="2371" w:type="dxa"/>
            <w:vAlign w:val="center"/>
          </w:tcPr>
          <w:p w14:paraId="7B854B7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5F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4A34B62">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977614B">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DFE002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00A3081">
            <w:pPr>
              <w:adjustRightInd w:val="0"/>
              <w:snapToGrid w:val="0"/>
              <w:spacing w:line="360" w:lineRule="auto"/>
              <w:ind w:right="-10"/>
              <w:rPr>
                <w:rFonts w:ascii="宋体" w:hAnsi="宋体" w:cs="宋体"/>
                <w:sz w:val="24"/>
              </w:rPr>
            </w:pPr>
          </w:p>
        </w:tc>
        <w:tc>
          <w:tcPr>
            <w:tcW w:w="2371" w:type="dxa"/>
            <w:vAlign w:val="center"/>
          </w:tcPr>
          <w:p w14:paraId="7986EAB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58D9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D3A381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FF63E1A">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71C8FAC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E91C6F">
            <w:pPr>
              <w:adjustRightInd w:val="0"/>
              <w:snapToGrid w:val="0"/>
              <w:spacing w:line="360" w:lineRule="auto"/>
              <w:ind w:right="-10"/>
              <w:rPr>
                <w:rFonts w:ascii="宋体" w:hAnsi="宋体" w:cs="宋体"/>
                <w:sz w:val="24"/>
              </w:rPr>
            </w:pPr>
          </w:p>
        </w:tc>
        <w:tc>
          <w:tcPr>
            <w:tcW w:w="2371" w:type="dxa"/>
            <w:vAlign w:val="center"/>
          </w:tcPr>
          <w:p w14:paraId="3742C32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08E8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C7991D">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0698E72">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624EA09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F5D95C8">
            <w:pPr>
              <w:adjustRightInd w:val="0"/>
              <w:snapToGrid w:val="0"/>
              <w:spacing w:line="360" w:lineRule="auto"/>
              <w:ind w:right="-10"/>
              <w:rPr>
                <w:rFonts w:ascii="宋体" w:hAnsi="宋体" w:cs="宋体"/>
                <w:sz w:val="24"/>
              </w:rPr>
            </w:pPr>
          </w:p>
        </w:tc>
        <w:tc>
          <w:tcPr>
            <w:tcW w:w="2371" w:type="dxa"/>
            <w:vAlign w:val="center"/>
          </w:tcPr>
          <w:p w14:paraId="4CA2612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4A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FCA1A73">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D87FFE6">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6B3E39B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CD80C0F">
            <w:pPr>
              <w:adjustRightInd w:val="0"/>
              <w:snapToGrid w:val="0"/>
              <w:spacing w:line="360" w:lineRule="auto"/>
              <w:ind w:right="-10"/>
              <w:rPr>
                <w:rFonts w:ascii="宋体" w:hAnsi="宋体" w:cs="宋体"/>
                <w:sz w:val="24"/>
              </w:rPr>
            </w:pPr>
          </w:p>
        </w:tc>
        <w:tc>
          <w:tcPr>
            <w:tcW w:w="2371" w:type="dxa"/>
            <w:vAlign w:val="center"/>
          </w:tcPr>
          <w:p w14:paraId="70FF168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06C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1" w:hRule="atLeast"/>
        </w:trPr>
        <w:tc>
          <w:tcPr>
            <w:tcW w:w="707" w:type="dxa"/>
            <w:vAlign w:val="center"/>
          </w:tcPr>
          <w:p w14:paraId="313957C7">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39C6FC11">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3008133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54C178">
            <w:pPr>
              <w:adjustRightInd w:val="0"/>
              <w:snapToGrid w:val="0"/>
              <w:spacing w:line="360" w:lineRule="auto"/>
              <w:ind w:right="-10"/>
              <w:rPr>
                <w:rFonts w:ascii="宋体" w:hAnsi="宋体" w:cs="宋体"/>
                <w:sz w:val="24"/>
              </w:rPr>
            </w:pPr>
          </w:p>
        </w:tc>
        <w:tc>
          <w:tcPr>
            <w:tcW w:w="2371" w:type="dxa"/>
            <w:vAlign w:val="center"/>
          </w:tcPr>
          <w:p w14:paraId="796EFE4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B32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70A779C">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442BB6FA">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4F85A7B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D78695">
            <w:pPr>
              <w:adjustRightInd w:val="0"/>
              <w:snapToGrid w:val="0"/>
              <w:spacing w:line="360" w:lineRule="auto"/>
              <w:ind w:right="-10"/>
              <w:rPr>
                <w:rFonts w:ascii="宋体" w:hAnsi="宋体" w:cs="宋体"/>
                <w:sz w:val="24"/>
              </w:rPr>
            </w:pPr>
          </w:p>
        </w:tc>
        <w:tc>
          <w:tcPr>
            <w:tcW w:w="2371" w:type="dxa"/>
            <w:vAlign w:val="center"/>
          </w:tcPr>
          <w:p w14:paraId="6FDC67F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4D7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A46C11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B6D9AED">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4EBEF2D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C7D578B">
            <w:pPr>
              <w:adjustRightInd w:val="0"/>
              <w:snapToGrid w:val="0"/>
              <w:spacing w:line="360" w:lineRule="auto"/>
              <w:ind w:right="-10"/>
              <w:rPr>
                <w:rFonts w:ascii="宋体" w:hAnsi="宋体" w:cs="宋体"/>
                <w:sz w:val="24"/>
              </w:rPr>
            </w:pPr>
          </w:p>
        </w:tc>
        <w:tc>
          <w:tcPr>
            <w:tcW w:w="2371" w:type="dxa"/>
            <w:vAlign w:val="center"/>
          </w:tcPr>
          <w:p w14:paraId="016F1DD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604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6D9052">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39CA7DC1">
            <w:pPr>
              <w:spacing w:after="50" w:line="360" w:lineRule="auto"/>
              <w:ind w:right="-10"/>
              <w:jc w:val="center"/>
              <w:rPr>
                <w:rFonts w:ascii="宋体" w:hAnsi="宋体" w:cs="宋体"/>
                <w:bCs/>
                <w:sz w:val="24"/>
              </w:rPr>
            </w:pPr>
          </w:p>
        </w:tc>
        <w:tc>
          <w:tcPr>
            <w:tcW w:w="1937" w:type="dxa"/>
            <w:vAlign w:val="center"/>
          </w:tcPr>
          <w:p w14:paraId="12FB0F7D">
            <w:pPr>
              <w:spacing w:after="50" w:line="360" w:lineRule="auto"/>
              <w:ind w:right="-10"/>
              <w:jc w:val="center"/>
              <w:rPr>
                <w:rFonts w:ascii="宋体" w:hAnsi="宋体" w:cs="宋体"/>
                <w:sz w:val="24"/>
              </w:rPr>
            </w:pPr>
          </w:p>
        </w:tc>
        <w:tc>
          <w:tcPr>
            <w:tcW w:w="825" w:type="dxa"/>
            <w:vAlign w:val="center"/>
          </w:tcPr>
          <w:p w14:paraId="17CE4AB2">
            <w:pPr>
              <w:adjustRightInd w:val="0"/>
              <w:snapToGrid w:val="0"/>
              <w:spacing w:line="360" w:lineRule="auto"/>
              <w:ind w:right="-10"/>
              <w:rPr>
                <w:rFonts w:ascii="宋体" w:hAnsi="宋体" w:cs="宋体"/>
                <w:sz w:val="24"/>
              </w:rPr>
            </w:pPr>
          </w:p>
        </w:tc>
        <w:tc>
          <w:tcPr>
            <w:tcW w:w="2371" w:type="dxa"/>
            <w:vAlign w:val="center"/>
          </w:tcPr>
          <w:p w14:paraId="2FD5C2B8">
            <w:pPr>
              <w:adjustRightInd w:val="0"/>
              <w:snapToGrid w:val="0"/>
              <w:spacing w:line="360" w:lineRule="auto"/>
              <w:ind w:right="-10"/>
              <w:jc w:val="center"/>
              <w:rPr>
                <w:rFonts w:ascii="宋体" w:hAnsi="宋体" w:cs="宋体"/>
                <w:sz w:val="24"/>
              </w:rPr>
            </w:pPr>
          </w:p>
        </w:tc>
      </w:tr>
      <w:tr w14:paraId="21E2A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9A5B5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34B3710E">
            <w:pPr>
              <w:spacing w:after="50" w:line="360" w:lineRule="auto"/>
              <w:ind w:right="-10"/>
              <w:jc w:val="center"/>
              <w:rPr>
                <w:rFonts w:ascii="宋体" w:hAnsi="宋体" w:cs="宋体"/>
                <w:sz w:val="24"/>
              </w:rPr>
            </w:pPr>
          </w:p>
        </w:tc>
        <w:tc>
          <w:tcPr>
            <w:tcW w:w="1937" w:type="dxa"/>
            <w:vAlign w:val="center"/>
          </w:tcPr>
          <w:p w14:paraId="31A5332A">
            <w:pPr>
              <w:spacing w:after="50" w:line="360" w:lineRule="auto"/>
              <w:ind w:right="-10"/>
              <w:jc w:val="center"/>
              <w:rPr>
                <w:rFonts w:ascii="宋体" w:hAnsi="宋体" w:cs="宋体"/>
                <w:sz w:val="24"/>
              </w:rPr>
            </w:pPr>
          </w:p>
        </w:tc>
        <w:tc>
          <w:tcPr>
            <w:tcW w:w="825" w:type="dxa"/>
            <w:vAlign w:val="center"/>
          </w:tcPr>
          <w:p w14:paraId="53334327">
            <w:pPr>
              <w:adjustRightInd w:val="0"/>
              <w:snapToGrid w:val="0"/>
              <w:spacing w:line="360" w:lineRule="auto"/>
              <w:ind w:right="-10"/>
              <w:rPr>
                <w:rFonts w:ascii="宋体" w:hAnsi="宋体" w:cs="宋体"/>
                <w:sz w:val="24"/>
              </w:rPr>
            </w:pPr>
          </w:p>
        </w:tc>
        <w:tc>
          <w:tcPr>
            <w:tcW w:w="2371" w:type="dxa"/>
            <w:vAlign w:val="center"/>
          </w:tcPr>
          <w:p w14:paraId="4A96D6A7">
            <w:pPr>
              <w:adjustRightInd w:val="0"/>
              <w:snapToGrid w:val="0"/>
              <w:spacing w:line="360" w:lineRule="auto"/>
              <w:ind w:right="-10"/>
              <w:jc w:val="center"/>
              <w:rPr>
                <w:rFonts w:ascii="宋体" w:hAnsi="宋体" w:cs="宋体"/>
                <w:sz w:val="24"/>
              </w:rPr>
            </w:pPr>
          </w:p>
        </w:tc>
      </w:tr>
      <w:tr w14:paraId="1EF9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C15C37F">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B511951">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4A3D216">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C2C683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cs="宋体"/>
          <w:b/>
          <w:sz w:val="24"/>
        </w:rPr>
      </w:pPr>
      <w:r>
        <w:rPr>
          <w:rFonts w:hint="eastAsia" w:ascii="宋体" w:hAnsi="宋体" w:cs="宋体"/>
          <w:b/>
          <w:sz w:val="24"/>
        </w:rPr>
        <w:t>20.响应性文件的澄清</w:t>
      </w:r>
    </w:p>
    <w:p w14:paraId="05FE083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CC9721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06D10F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7493B0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 xml:space="preserve">20.4供应商的书面澄清材料作为响应性文件的补充。 </w:t>
      </w:r>
    </w:p>
    <w:p w14:paraId="721D2AE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 xml:space="preserve">20.5竞争性磋商小组不得接受供应商主动提出的澄清和解释。 </w:t>
      </w:r>
    </w:p>
    <w:p w14:paraId="27DFA9F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20.6并非每个供应商都将被询问、澄清。</w:t>
      </w:r>
    </w:p>
    <w:p w14:paraId="0FBF05D4">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cs="宋体"/>
          <w:b/>
          <w:sz w:val="24"/>
        </w:rPr>
      </w:pPr>
      <w:r>
        <w:rPr>
          <w:rFonts w:hint="eastAsia" w:ascii="宋体" w:hAnsi="宋体" w:cs="宋体"/>
          <w:b/>
          <w:sz w:val="24"/>
        </w:rPr>
        <w:t>21.竞争性磋商</w:t>
      </w:r>
    </w:p>
    <w:p w14:paraId="6B4B44C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21.1资格性审查和符合性审查合格的供应商，将进入本次竞争性磋商程序。</w:t>
      </w:r>
    </w:p>
    <w:p w14:paraId="02B13AB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21.2竞争性磋商将按照供应商的签到顺序进行。</w:t>
      </w:r>
    </w:p>
    <w:p w14:paraId="773BC11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21.3磋商内容包括：</w:t>
      </w:r>
    </w:p>
    <w:p w14:paraId="5146F3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1A956F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51735D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33101C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64EFD01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12F1FC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3A4B4D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40D3A1A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3886F30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cs="宋体"/>
          <w:color w:val="auto"/>
          <w:sz w:val="24"/>
          <w:lang w:val="en-US" w:eastAsia="zh-CN"/>
        </w:rPr>
        <w:t>.</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5AF7B4B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2BFE2B1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0A1753D7">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ascii="宋体" w:hAnsi="宋体" w:cs="宋体"/>
          <w:b/>
          <w:sz w:val="24"/>
        </w:rPr>
      </w:pPr>
      <w:bookmarkStart w:id="33" w:name="_Toc22767"/>
      <w:r>
        <w:rPr>
          <w:rFonts w:hint="eastAsia" w:ascii="宋体" w:hAnsi="宋体" w:cs="宋体"/>
          <w:b/>
          <w:sz w:val="24"/>
        </w:rPr>
        <w:t>六、评定标准</w:t>
      </w:r>
      <w:bookmarkEnd w:id="33"/>
    </w:p>
    <w:p w14:paraId="2E53C9AD">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cs="宋体"/>
          <w:b/>
          <w:sz w:val="24"/>
        </w:rPr>
      </w:pPr>
      <w:r>
        <w:rPr>
          <w:rFonts w:hint="eastAsia" w:ascii="宋体" w:hAnsi="宋体" w:cs="宋体"/>
          <w:b/>
          <w:sz w:val="24"/>
        </w:rPr>
        <w:t>22.竞争性磋商过程及保密原则</w:t>
      </w:r>
    </w:p>
    <w:p w14:paraId="57FCECB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3682AB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5FB93A67">
      <w:pPr>
        <w:pStyle w:val="15"/>
        <w:keepNext w:val="0"/>
        <w:keepLines w:val="0"/>
        <w:pageBreakBefore w:val="0"/>
        <w:widowControl w:val="0"/>
        <w:kinsoku/>
        <w:wordWrap/>
        <w:overflowPunct/>
        <w:topLinePunct w:val="0"/>
        <w:autoSpaceDE/>
        <w:autoSpaceDN/>
        <w:bidi w:val="0"/>
        <w:adjustRightInd/>
        <w:snapToGrid/>
        <w:spacing w:after="0" w:line="520" w:lineRule="exact"/>
        <w:ind w:left="0" w:leftChars="0" w:firstLine="480" w:firstLineChars="200"/>
        <w:textAlignment w:val="auto"/>
        <w:rPr>
          <w:rFonts w:ascii="宋体" w:hAnsi="宋体" w:cs="宋体"/>
          <w:bCs/>
          <w:sz w:val="24"/>
        </w:rPr>
      </w:pPr>
      <w:r>
        <w:rPr>
          <w:rFonts w:hint="eastAsia" w:ascii="宋体" w:hAnsi="宋体" w:cs="宋体"/>
          <w:bCs/>
          <w:sz w:val="24"/>
        </w:rPr>
        <w:t>22.2对通过初步审查的响应文件，采用百分制综合评分法进行评价。</w:t>
      </w:r>
    </w:p>
    <w:p w14:paraId="20CB3E97">
      <w:pPr>
        <w:keepNext w:val="0"/>
        <w:keepLines w:val="0"/>
        <w:pageBreakBefore w:val="0"/>
        <w:widowControl w:val="0"/>
        <w:kinsoku/>
        <w:wordWrap/>
        <w:overflowPunct/>
        <w:topLinePunct w:val="0"/>
        <w:autoSpaceDE/>
        <w:autoSpaceDN/>
        <w:bidi w:val="0"/>
        <w:adjustRightInd/>
        <w:snapToGrid/>
        <w:spacing w:line="520" w:lineRule="exact"/>
        <w:ind w:right="-92" w:rightChars="-44"/>
        <w:textAlignment w:val="auto"/>
        <w:rPr>
          <w:rFonts w:ascii="宋体" w:hAnsi="宋体" w:cs="宋体"/>
          <w:sz w:val="24"/>
        </w:rPr>
      </w:pPr>
      <w:r>
        <w:rPr>
          <w:rFonts w:hint="eastAsia" w:ascii="宋体" w:hAnsi="宋体" w:cs="宋体"/>
          <w:sz w:val="24"/>
        </w:rPr>
        <w:t>评标方法：</w:t>
      </w:r>
    </w:p>
    <w:tbl>
      <w:tblPr>
        <w:tblStyle w:val="27"/>
        <w:tblW w:w="8720" w:type="dxa"/>
        <w:jc w:val="center"/>
        <w:tblLayout w:type="fixed"/>
        <w:tblCellMar>
          <w:top w:w="0" w:type="dxa"/>
          <w:left w:w="108" w:type="dxa"/>
          <w:bottom w:w="0" w:type="dxa"/>
          <w:right w:w="108" w:type="dxa"/>
        </w:tblCellMar>
      </w:tblPr>
      <w:tblGrid>
        <w:gridCol w:w="1291"/>
        <w:gridCol w:w="1390"/>
        <w:gridCol w:w="3731"/>
        <w:gridCol w:w="2308"/>
      </w:tblGrid>
      <w:tr w14:paraId="1F28E9AB">
        <w:tblPrEx>
          <w:tblCellMar>
            <w:top w:w="0" w:type="dxa"/>
            <w:left w:w="108" w:type="dxa"/>
            <w:bottom w:w="0" w:type="dxa"/>
            <w:right w:w="108" w:type="dxa"/>
          </w:tblCellMar>
        </w:tblPrEx>
        <w:trPr>
          <w:trHeight w:val="617" w:hRule="atLeast"/>
          <w:jc w:val="center"/>
        </w:trPr>
        <w:tc>
          <w:tcPr>
            <w:tcW w:w="1291" w:type="dxa"/>
            <w:tcBorders>
              <w:top w:val="single" w:color="auto" w:sz="4" w:space="0"/>
              <w:left w:val="single" w:color="auto" w:sz="4" w:space="0"/>
              <w:bottom w:val="single" w:color="auto" w:sz="4" w:space="0"/>
              <w:right w:val="single" w:color="auto" w:sz="4" w:space="0"/>
            </w:tcBorders>
            <w:vAlign w:val="center"/>
          </w:tcPr>
          <w:p w14:paraId="3A7A0CF9">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1390" w:type="dxa"/>
            <w:tcBorders>
              <w:top w:val="single" w:color="auto" w:sz="4" w:space="0"/>
              <w:left w:val="single" w:color="auto" w:sz="4" w:space="0"/>
              <w:bottom w:val="single" w:color="auto" w:sz="4" w:space="0"/>
              <w:right w:val="single" w:color="auto" w:sz="4" w:space="0"/>
            </w:tcBorders>
            <w:vAlign w:val="center"/>
          </w:tcPr>
          <w:p w14:paraId="6AB9AC42">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731" w:type="dxa"/>
            <w:tcBorders>
              <w:top w:val="single" w:color="auto" w:sz="4" w:space="0"/>
              <w:left w:val="single" w:color="auto" w:sz="4" w:space="0"/>
              <w:bottom w:val="single" w:color="auto" w:sz="4" w:space="0"/>
              <w:right w:val="single" w:color="auto" w:sz="4" w:space="0"/>
            </w:tcBorders>
            <w:vAlign w:val="center"/>
          </w:tcPr>
          <w:p w14:paraId="783C17FC">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308" w:type="dxa"/>
            <w:tcBorders>
              <w:top w:val="single" w:color="auto" w:sz="4" w:space="0"/>
              <w:left w:val="single" w:color="auto" w:sz="4" w:space="0"/>
              <w:bottom w:val="single" w:color="auto" w:sz="4" w:space="0"/>
              <w:right w:val="single" w:color="auto" w:sz="4" w:space="0"/>
            </w:tcBorders>
            <w:vAlign w:val="center"/>
          </w:tcPr>
          <w:p w14:paraId="37934D00">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708E490B">
        <w:tblPrEx>
          <w:tblCellMar>
            <w:top w:w="0" w:type="dxa"/>
            <w:left w:w="108" w:type="dxa"/>
            <w:bottom w:w="0" w:type="dxa"/>
            <w:right w:w="108" w:type="dxa"/>
          </w:tblCellMar>
        </w:tblPrEx>
        <w:trPr>
          <w:trHeight w:val="6475" w:hRule="atLeast"/>
          <w:jc w:val="center"/>
        </w:trPr>
        <w:tc>
          <w:tcPr>
            <w:tcW w:w="1291" w:type="dxa"/>
            <w:tcBorders>
              <w:top w:val="single" w:color="auto" w:sz="4" w:space="0"/>
              <w:left w:val="single" w:color="auto" w:sz="4" w:space="0"/>
              <w:bottom w:val="single" w:color="auto" w:sz="4" w:space="0"/>
              <w:right w:val="single" w:color="auto" w:sz="4" w:space="0"/>
            </w:tcBorders>
            <w:vAlign w:val="center"/>
          </w:tcPr>
          <w:p w14:paraId="660DB6BE">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rPr>
              <w:t>报价得分</w:t>
            </w:r>
          </w:p>
          <w:p w14:paraId="5CF617E8">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rPr>
              <w:t>（10分）</w:t>
            </w:r>
          </w:p>
        </w:tc>
        <w:tc>
          <w:tcPr>
            <w:tcW w:w="1390" w:type="dxa"/>
            <w:tcBorders>
              <w:top w:val="single" w:color="auto" w:sz="4" w:space="0"/>
              <w:left w:val="single" w:color="auto" w:sz="4" w:space="0"/>
              <w:bottom w:val="single" w:color="auto" w:sz="4" w:space="0"/>
              <w:right w:val="single" w:color="auto" w:sz="4" w:space="0"/>
            </w:tcBorders>
            <w:vAlign w:val="center"/>
          </w:tcPr>
          <w:p w14:paraId="08A2AC89">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rPr>
              <w:t>（10</w:t>
            </w:r>
            <w:r>
              <w:rPr>
                <w:rFonts w:hint="eastAsia" w:ascii="宋体" w:hAnsi="宋体" w:eastAsia="宋体" w:cs="宋体"/>
                <w:b w:val="0"/>
                <w:bCs w:val="0"/>
                <w:color w:val="000000" w:themeColor="text1"/>
                <w:sz w:val="24"/>
                <w:szCs w:val="24"/>
                <w:lang w:val="en-US" w:eastAsia="zh-CN"/>
              </w:rPr>
              <w:t>分</w:t>
            </w:r>
            <w:r>
              <w:rPr>
                <w:rFonts w:hint="eastAsia" w:ascii="宋体" w:hAnsi="宋体" w:eastAsia="宋体" w:cs="宋体"/>
                <w:b w:val="0"/>
                <w:bCs w:val="0"/>
                <w:color w:val="000000" w:themeColor="text1"/>
                <w:sz w:val="24"/>
                <w:szCs w:val="24"/>
              </w:rPr>
              <w:t>）</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1D67915A">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1）满足磋商文件要求且最后报价最低的供应商的价格为磋商基准价，其价格分为满分。其他供应商的价格分统一按照下列公式计算：</w:t>
            </w:r>
          </w:p>
          <w:p w14:paraId="5715DD21">
            <w:pPr>
              <w:keepNext w:val="0"/>
              <w:keepLines w:val="0"/>
              <w:pageBreakBefore w:val="0"/>
              <w:widowControl/>
              <w:kinsoku/>
              <w:wordWrap/>
              <w:overflowPunct/>
              <w:topLinePunct w:val="0"/>
              <w:autoSpaceDE/>
              <w:autoSpaceDN/>
              <w:bidi w:val="0"/>
              <w:adjustRightInd/>
              <w:snapToGrid/>
              <w:spacing w:line="38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磋商报价得分=（磋商基准价/最后磋商报价）×价格权值</w:t>
            </w:r>
            <w:r>
              <w:rPr>
                <w:rFonts w:hint="eastAsia" w:ascii="宋体" w:hAnsi="宋体" w:eastAsia="宋体" w:cs="宋体"/>
                <w:sz w:val="24"/>
                <w:szCs w:val="24"/>
                <w:highlight w:val="none"/>
                <w:lang w:val="en-US" w:eastAsia="zh-CN"/>
              </w:rPr>
              <w:t>×10</w:t>
            </w:r>
            <w:r>
              <w:rPr>
                <w:rFonts w:hint="eastAsia" w:ascii="宋体" w:hAnsi="宋体" w:cs="宋体"/>
                <w:sz w:val="24"/>
                <w:szCs w:val="24"/>
                <w:highlight w:val="none"/>
                <w:lang w:val="en-US" w:eastAsia="zh-CN"/>
              </w:rPr>
              <w:t>0%</w:t>
            </w:r>
          </w:p>
          <w:p w14:paraId="3DA2614F">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148FF050">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2）根据财政部、工信部关于印发《政府采购促进中小企业发展管理办法》的通知（财库〔2020〕46号）文件规定：</w:t>
            </w:r>
          </w:p>
          <w:p w14:paraId="6A2657B9">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（1）对小微企业报价给予20%扣除，请按照《政府采购促进中小企业发展管理办法》要求提供中小企业声明函。</w:t>
            </w:r>
          </w:p>
          <w:p w14:paraId="20BF52E8">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（2）关于监狱企业：视同小微企业。须提供由省级以上监狱管理局、戒毒管理局（含新疆生产建设兵团）出具的属于监狱企业的证明文件，否则不考虑价格扣除。</w:t>
            </w:r>
          </w:p>
          <w:p w14:paraId="69ADF4C3">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45CB58BE">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（4）没有提供有效证明材料的供应商将被视为不接受投标总价的扣除，用原投标总价参与评审。</w:t>
            </w:r>
          </w:p>
        </w:tc>
      </w:tr>
      <w:tr w14:paraId="6A1A378B">
        <w:tblPrEx>
          <w:tblCellMar>
            <w:top w:w="0" w:type="dxa"/>
            <w:left w:w="108" w:type="dxa"/>
            <w:bottom w:w="0" w:type="dxa"/>
            <w:right w:w="108" w:type="dxa"/>
          </w:tblCellMar>
        </w:tblPrEx>
        <w:trPr>
          <w:trHeight w:val="1622" w:hRule="atLeast"/>
          <w:jc w:val="center"/>
        </w:trPr>
        <w:tc>
          <w:tcPr>
            <w:tcW w:w="1291" w:type="dxa"/>
            <w:vMerge w:val="restart"/>
            <w:tcBorders>
              <w:top w:val="single" w:color="auto" w:sz="4" w:space="0"/>
              <w:left w:val="single" w:color="auto" w:sz="4" w:space="0"/>
              <w:right w:val="single" w:color="auto" w:sz="4" w:space="0"/>
            </w:tcBorders>
            <w:vAlign w:val="center"/>
          </w:tcPr>
          <w:p w14:paraId="4F11D9B2">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技术方案</w:t>
            </w:r>
          </w:p>
          <w:p w14:paraId="1F9C725E">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60</w:t>
            </w:r>
            <w:r>
              <w:rPr>
                <w:rFonts w:hint="eastAsia" w:ascii="宋体" w:hAnsi="宋体" w:eastAsia="宋体" w:cs="宋体"/>
                <w:sz w:val="24"/>
                <w:szCs w:val="24"/>
              </w:rPr>
              <w:t>分)</w:t>
            </w:r>
          </w:p>
        </w:tc>
        <w:tc>
          <w:tcPr>
            <w:tcW w:w="1390" w:type="dxa"/>
            <w:tcBorders>
              <w:top w:val="single" w:color="auto" w:sz="4" w:space="0"/>
              <w:left w:val="single" w:color="auto" w:sz="4" w:space="0"/>
              <w:bottom w:val="single" w:color="auto" w:sz="4" w:space="0"/>
              <w:right w:val="single" w:color="auto" w:sz="4" w:space="0"/>
            </w:tcBorders>
            <w:vAlign w:val="center"/>
          </w:tcPr>
          <w:p w14:paraId="63CBE5D6">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项目实施方案（10分）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24F291F5">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提供针对本项目总体服务方案的得10分，不提供不得分。</w:t>
            </w:r>
          </w:p>
        </w:tc>
      </w:tr>
      <w:tr w14:paraId="1803B545">
        <w:tblPrEx>
          <w:tblCellMar>
            <w:top w:w="0" w:type="dxa"/>
            <w:left w:w="108" w:type="dxa"/>
            <w:bottom w:w="0" w:type="dxa"/>
            <w:right w:w="108" w:type="dxa"/>
          </w:tblCellMar>
        </w:tblPrEx>
        <w:trPr>
          <w:trHeight w:val="1622" w:hRule="atLeast"/>
          <w:jc w:val="center"/>
        </w:trPr>
        <w:tc>
          <w:tcPr>
            <w:tcW w:w="1291" w:type="dxa"/>
            <w:vMerge w:val="continue"/>
            <w:tcBorders>
              <w:left w:val="single" w:color="auto" w:sz="4" w:space="0"/>
              <w:right w:val="single" w:color="auto" w:sz="4" w:space="0"/>
            </w:tcBorders>
            <w:vAlign w:val="center"/>
          </w:tcPr>
          <w:p w14:paraId="5A76E30F">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315D2E1E">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保密承诺及措施（10分）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659D7A80">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供应商分别针对本项目中所涉及到的涉密数据、敏感数据等提供切实可行的保密承诺及措施的得10分，不提供不得分。</w:t>
            </w:r>
          </w:p>
        </w:tc>
      </w:tr>
      <w:tr w14:paraId="64A5841F">
        <w:tblPrEx>
          <w:tblCellMar>
            <w:top w:w="0" w:type="dxa"/>
            <w:left w:w="108" w:type="dxa"/>
            <w:bottom w:w="0" w:type="dxa"/>
            <w:right w:w="108" w:type="dxa"/>
          </w:tblCellMar>
        </w:tblPrEx>
        <w:trPr>
          <w:trHeight w:val="1622" w:hRule="atLeast"/>
          <w:jc w:val="center"/>
        </w:trPr>
        <w:tc>
          <w:tcPr>
            <w:tcW w:w="1291" w:type="dxa"/>
            <w:vMerge w:val="continue"/>
            <w:tcBorders>
              <w:left w:val="single" w:color="auto" w:sz="4" w:space="0"/>
              <w:right w:val="single" w:color="auto" w:sz="4" w:space="0"/>
            </w:tcBorders>
            <w:vAlign w:val="center"/>
          </w:tcPr>
          <w:p w14:paraId="30D53B1D">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4D50689F">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项目进度得保证措施（10分）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125764FE">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提供针对本项目进度的保证措施的得10分，不提供不得分。</w:t>
            </w:r>
          </w:p>
        </w:tc>
      </w:tr>
      <w:tr w14:paraId="0EDB1813">
        <w:tblPrEx>
          <w:tblCellMar>
            <w:top w:w="0" w:type="dxa"/>
            <w:left w:w="108" w:type="dxa"/>
            <w:bottom w:w="0" w:type="dxa"/>
            <w:right w:w="108" w:type="dxa"/>
          </w:tblCellMar>
        </w:tblPrEx>
        <w:trPr>
          <w:trHeight w:val="1622" w:hRule="atLeast"/>
          <w:jc w:val="center"/>
        </w:trPr>
        <w:tc>
          <w:tcPr>
            <w:tcW w:w="1291" w:type="dxa"/>
            <w:vMerge w:val="continue"/>
            <w:tcBorders>
              <w:left w:val="single" w:color="auto" w:sz="4" w:space="0"/>
              <w:right w:val="single" w:color="auto" w:sz="4" w:space="0"/>
            </w:tcBorders>
            <w:vAlign w:val="center"/>
          </w:tcPr>
          <w:p w14:paraId="4F795B95">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343AFA7D">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质量保证措施（10分）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65A87289">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提供针对本项目质量保证措施的得10分，不提供不得分。</w:t>
            </w:r>
          </w:p>
        </w:tc>
      </w:tr>
      <w:tr w14:paraId="29B8E86E">
        <w:tblPrEx>
          <w:tblCellMar>
            <w:top w:w="0" w:type="dxa"/>
            <w:left w:w="108" w:type="dxa"/>
            <w:bottom w:w="0" w:type="dxa"/>
            <w:right w:w="108" w:type="dxa"/>
          </w:tblCellMar>
        </w:tblPrEx>
        <w:trPr>
          <w:trHeight w:val="1622" w:hRule="atLeast"/>
          <w:jc w:val="center"/>
        </w:trPr>
        <w:tc>
          <w:tcPr>
            <w:tcW w:w="1291" w:type="dxa"/>
            <w:vMerge w:val="continue"/>
            <w:tcBorders>
              <w:left w:val="single" w:color="auto" w:sz="4" w:space="0"/>
              <w:right w:val="single" w:color="auto" w:sz="4" w:space="0"/>
            </w:tcBorders>
            <w:vAlign w:val="center"/>
          </w:tcPr>
          <w:p w14:paraId="12A318B2">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1937A5F4">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项目背景及现状概况分析（10分）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7ED4EC64">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提供针对本项目背景及现状概况分析方案的得10分，不提供不得分。</w:t>
            </w:r>
          </w:p>
        </w:tc>
      </w:tr>
      <w:tr w14:paraId="72A1509F">
        <w:tblPrEx>
          <w:tblCellMar>
            <w:top w:w="0" w:type="dxa"/>
            <w:left w:w="108" w:type="dxa"/>
            <w:bottom w:w="0" w:type="dxa"/>
            <w:right w:w="108" w:type="dxa"/>
          </w:tblCellMar>
        </w:tblPrEx>
        <w:trPr>
          <w:trHeight w:val="1622" w:hRule="atLeast"/>
          <w:jc w:val="center"/>
        </w:trPr>
        <w:tc>
          <w:tcPr>
            <w:tcW w:w="1291" w:type="dxa"/>
            <w:vMerge w:val="continue"/>
            <w:tcBorders>
              <w:left w:val="single" w:color="auto" w:sz="4" w:space="0"/>
              <w:bottom w:val="single" w:color="auto" w:sz="4" w:space="0"/>
              <w:right w:val="single" w:color="auto" w:sz="4" w:space="0"/>
            </w:tcBorders>
            <w:vAlign w:val="center"/>
          </w:tcPr>
          <w:p w14:paraId="6CE2CC65">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0FC78383">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项目人员配备（10分）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77590586">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供应商拟服务于本项目团队成员中，除项目负责人外具有测绘或相关专业中级及以上职称的，每有一名得5分，最多得10分，未提供不得分。</w:t>
            </w:r>
          </w:p>
          <w:p w14:paraId="7ECAF175">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提供职称证书、身份证、劳务合同，未提供不得分。</w:t>
            </w:r>
          </w:p>
        </w:tc>
      </w:tr>
      <w:tr w14:paraId="3BBEB7A5">
        <w:tblPrEx>
          <w:tblCellMar>
            <w:top w:w="0" w:type="dxa"/>
            <w:left w:w="108" w:type="dxa"/>
            <w:bottom w:w="0" w:type="dxa"/>
            <w:right w:w="108" w:type="dxa"/>
          </w:tblCellMar>
        </w:tblPrEx>
        <w:trPr>
          <w:trHeight w:val="1382" w:hRule="atLeast"/>
          <w:jc w:val="center"/>
        </w:trPr>
        <w:tc>
          <w:tcPr>
            <w:tcW w:w="1291" w:type="dxa"/>
            <w:vMerge w:val="restart"/>
            <w:tcBorders>
              <w:top w:val="single" w:color="auto" w:sz="4" w:space="0"/>
              <w:left w:val="single" w:color="auto" w:sz="4" w:space="0"/>
              <w:right w:val="single" w:color="auto" w:sz="4" w:space="0"/>
            </w:tcBorders>
            <w:vAlign w:val="center"/>
          </w:tcPr>
          <w:p w14:paraId="5D5261AA">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综合</w:t>
            </w:r>
            <w:r>
              <w:rPr>
                <w:rFonts w:hint="eastAsia" w:ascii="宋体" w:hAnsi="宋体" w:eastAsia="宋体" w:cs="宋体"/>
                <w:sz w:val="24"/>
                <w:szCs w:val="24"/>
                <w:lang w:val="en-US" w:eastAsia="zh-CN"/>
              </w:rPr>
              <w:t>部分</w:t>
            </w:r>
            <w:r>
              <w:rPr>
                <w:rFonts w:hint="eastAsia" w:ascii="宋体" w:hAnsi="宋体" w:eastAsia="宋体" w:cs="宋体"/>
                <w:sz w:val="24"/>
                <w:szCs w:val="24"/>
              </w:rPr>
              <w:t>（</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tc>
        <w:tc>
          <w:tcPr>
            <w:tcW w:w="1390" w:type="dxa"/>
            <w:tcBorders>
              <w:top w:val="single" w:color="auto" w:sz="4" w:space="0"/>
              <w:left w:val="single" w:color="auto" w:sz="4" w:space="0"/>
              <w:bottom w:val="single" w:color="auto" w:sz="4" w:space="0"/>
              <w:right w:val="single" w:color="auto" w:sz="4" w:space="0"/>
            </w:tcBorders>
            <w:vAlign w:val="center"/>
          </w:tcPr>
          <w:p w14:paraId="284DEF49">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业绩</w:t>
            </w:r>
          </w:p>
          <w:p w14:paraId="1152A55C">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lang w:val="en-US" w:eastAsia="zh-CN"/>
              </w:rPr>
              <w:t>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105E51A1">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供应商自2021年1月1日以来承担过土地调查等同类项目(以签订合同日期为准，响应文件中需附合同扫描件)，每提供一个项目业绩得</w:t>
            </w:r>
            <w:r>
              <w:rPr>
                <w:rFonts w:hint="eastAsia" w:ascii="宋体" w:hAnsi="宋体" w:cs="宋体"/>
                <w:sz w:val="24"/>
                <w:szCs w:val="24"/>
                <w:lang w:val="en-US" w:eastAsia="zh-CN"/>
              </w:rPr>
              <w:t>3</w:t>
            </w:r>
            <w:r>
              <w:rPr>
                <w:rFonts w:hint="eastAsia" w:ascii="宋体" w:hAnsi="宋体" w:eastAsia="宋体" w:cs="宋体"/>
                <w:sz w:val="24"/>
                <w:szCs w:val="24"/>
              </w:rPr>
              <w:t>分，最多得</w:t>
            </w:r>
            <w:r>
              <w:rPr>
                <w:rFonts w:hint="eastAsia" w:ascii="宋体" w:hAnsi="宋体" w:cs="宋体"/>
                <w:sz w:val="24"/>
                <w:szCs w:val="24"/>
                <w:lang w:val="en-US" w:eastAsia="zh-CN"/>
              </w:rPr>
              <w:t>6</w:t>
            </w:r>
            <w:r>
              <w:rPr>
                <w:rFonts w:hint="eastAsia" w:ascii="宋体" w:hAnsi="宋体" w:eastAsia="宋体" w:cs="宋体"/>
                <w:sz w:val="24"/>
                <w:szCs w:val="24"/>
              </w:rPr>
              <w:t>分，未提供不得分。</w:t>
            </w:r>
          </w:p>
        </w:tc>
      </w:tr>
      <w:tr w14:paraId="3BB6C912">
        <w:tblPrEx>
          <w:tblCellMar>
            <w:top w:w="0" w:type="dxa"/>
            <w:left w:w="108" w:type="dxa"/>
            <w:bottom w:w="0" w:type="dxa"/>
            <w:right w:w="108" w:type="dxa"/>
          </w:tblCellMar>
        </w:tblPrEx>
        <w:trPr>
          <w:trHeight w:val="1382" w:hRule="atLeast"/>
          <w:jc w:val="center"/>
        </w:trPr>
        <w:tc>
          <w:tcPr>
            <w:tcW w:w="1291" w:type="dxa"/>
            <w:vMerge w:val="continue"/>
            <w:tcBorders>
              <w:left w:val="single" w:color="auto" w:sz="4" w:space="0"/>
              <w:right w:val="single" w:color="auto" w:sz="4" w:space="0"/>
            </w:tcBorders>
            <w:vAlign w:val="center"/>
          </w:tcPr>
          <w:p w14:paraId="3B975089">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24B52FAE">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企业实力（6分）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5D9CC1AC">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供应商具备质量管理体系认证证书、环境管理体系认证证书、职业健康安全管理体系的得6分（每项2分），每少一项扣2分，扣完为止</w:t>
            </w:r>
          </w:p>
        </w:tc>
      </w:tr>
      <w:tr w14:paraId="64FC65D2">
        <w:tblPrEx>
          <w:tblCellMar>
            <w:top w:w="0" w:type="dxa"/>
            <w:left w:w="108" w:type="dxa"/>
            <w:bottom w:w="0" w:type="dxa"/>
            <w:right w:w="108" w:type="dxa"/>
          </w:tblCellMar>
        </w:tblPrEx>
        <w:trPr>
          <w:trHeight w:val="1382" w:hRule="atLeast"/>
          <w:jc w:val="center"/>
        </w:trPr>
        <w:tc>
          <w:tcPr>
            <w:tcW w:w="1291" w:type="dxa"/>
            <w:vMerge w:val="continue"/>
            <w:tcBorders>
              <w:left w:val="single" w:color="auto" w:sz="4" w:space="0"/>
              <w:right w:val="single" w:color="auto" w:sz="4" w:space="0"/>
            </w:tcBorders>
            <w:vAlign w:val="center"/>
          </w:tcPr>
          <w:p w14:paraId="11247897">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42FEDDA1">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服务承诺（</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200049FF">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（1）能够提出有效的服务承诺得</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分，不提供不得分。</w:t>
            </w:r>
          </w:p>
          <w:p w14:paraId="6FD5D55F">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（2）提供能够保证做到及时、高效的服务得</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分，不提供不得分。</w:t>
            </w:r>
          </w:p>
          <w:p w14:paraId="5A5B407F">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（3）提供有实现承诺的保证措施的得</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分，不提供不得分。</w:t>
            </w:r>
          </w:p>
        </w:tc>
      </w:tr>
      <w:tr w14:paraId="38AAE5F3">
        <w:tblPrEx>
          <w:tblCellMar>
            <w:top w:w="0" w:type="dxa"/>
            <w:left w:w="108" w:type="dxa"/>
            <w:bottom w:w="0" w:type="dxa"/>
            <w:right w:w="108" w:type="dxa"/>
          </w:tblCellMar>
        </w:tblPrEx>
        <w:trPr>
          <w:trHeight w:val="1382" w:hRule="atLeast"/>
          <w:jc w:val="center"/>
        </w:trPr>
        <w:tc>
          <w:tcPr>
            <w:tcW w:w="1291" w:type="dxa"/>
            <w:vMerge w:val="continue"/>
            <w:tcBorders>
              <w:left w:val="single" w:color="auto" w:sz="4" w:space="0"/>
              <w:right w:val="single" w:color="auto" w:sz="4" w:space="0"/>
            </w:tcBorders>
            <w:vAlign w:val="center"/>
          </w:tcPr>
          <w:p w14:paraId="52243509">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134B39FA">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后续服务承诺（</w:t>
            </w:r>
            <w:r>
              <w:rPr>
                <w:rFonts w:hint="eastAsia" w:ascii="宋体" w:hAnsi="宋体" w:cs="宋体"/>
                <w:color w:val="000000"/>
                <w:sz w:val="24"/>
                <w:szCs w:val="24"/>
                <w:lang w:val="en-US" w:eastAsia="zh-CN"/>
              </w:rPr>
              <w:t>3</w:t>
            </w:r>
            <w:r>
              <w:rPr>
                <w:rFonts w:hint="eastAsia" w:ascii="宋体" w:hAnsi="宋体" w:eastAsia="宋体" w:cs="宋体"/>
                <w:color w:val="000000"/>
                <w:sz w:val="24"/>
                <w:szCs w:val="24"/>
                <w:lang w:val="en-US" w:eastAsia="zh-CN"/>
              </w:rPr>
              <w:t>分）</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574AB82C">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供应商</w:t>
            </w:r>
            <w:r>
              <w:rPr>
                <w:rFonts w:hint="eastAsia" w:ascii="宋体" w:hAnsi="宋体" w:eastAsia="宋体" w:cs="宋体"/>
                <w:sz w:val="24"/>
                <w:szCs w:val="24"/>
                <w:lang w:val="en-US" w:eastAsia="zh-CN"/>
              </w:rPr>
              <w:t>提供</w:t>
            </w:r>
            <w:r>
              <w:rPr>
                <w:rFonts w:hint="eastAsia" w:ascii="宋体" w:hAnsi="宋体" w:eastAsia="宋体" w:cs="宋体"/>
                <w:sz w:val="24"/>
                <w:szCs w:val="24"/>
              </w:rPr>
              <w:t>后续服务方案</w:t>
            </w:r>
            <w:r>
              <w:rPr>
                <w:rFonts w:hint="eastAsia" w:ascii="宋体" w:hAnsi="宋体" w:eastAsia="宋体" w:cs="宋体"/>
                <w:sz w:val="24"/>
                <w:szCs w:val="24"/>
                <w:lang w:eastAsia="zh-CN"/>
              </w:rPr>
              <w:t>，</w:t>
            </w:r>
            <w:r>
              <w:rPr>
                <w:rFonts w:hint="eastAsia" w:ascii="宋体" w:hAnsi="宋体" w:eastAsia="宋体" w:cs="宋体"/>
                <w:sz w:val="24"/>
                <w:szCs w:val="24"/>
              </w:rPr>
              <w:t>完全满足采购需求的得</w:t>
            </w:r>
            <w:r>
              <w:rPr>
                <w:rFonts w:hint="eastAsia" w:ascii="宋体" w:hAnsi="宋体" w:cs="宋体"/>
                <w:sz w:val="24"/>
                <w:szCs w:val="24"/>
                <w:lang w:val="en-US" w:eastAsia="zh-CN"/>
              </w:rPr>
              <w:t>3</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不提供不得分。</w:t>
            </w:r>
          </w:p>
        </w:tc>
      </w:tr>
      <w:tr w14:paraId="1A855770">
        <w:tblPrEx>
          <w:tblCellMar>
            <w:top w:w="0" w:type="dxa"/>
            <w:left w:w="108" w:type="dxa"/>
            <w:bottom w:w="0" w:type="dxa"/>
            <w:right w:w="108" w:type="dxa"/>
          </w:tblCellMar>
        </w:tblPrEx>
        <w:trPr>
          <w:trHeight w:val="1382" w:hRule="atLeast"/>
          <w:jc w:val="center"/>
        </w:trPr>
        <w:tc>
          <w:tcPr>
            <w:tcW w:w="1291" w:type="dxa"/>
            <w:vMerge w:val="continue"/>
            <w:tcBorders>
              <w:left w:val="single" w:color="auto" w:sz="4" w:space="0"/>
              <w:bottom w:val="single" w:color="auto" w:sz="4" w:space="0"/>
              <w:right w:val="single" w:color="auto" w:sz="4" w:space="0"/>
            </w:tcBorders>
            <w:vAlign w:val="center"/>
          </w:tcPr>
          <w:p w14:paraId="60C4379E">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p>
        </w:tc>
        <w:tc>
          <w:tcPr>
            <w:tcW w:w="1390" w:type="dxa"/>
            <w:tcBorders>
              <w:top w:val="single" w:color="auto" w:sz="4" w:space="0"/>
              <w:left w:val="single" w:color="auto" w:sz="4" w:space="0"/>
              <w:bottom w:val="single" w:color="auto" w:sz="4" w:space="0"/>
              <w:right w:val="single" w:color="auto" w:sz="4" w:space="0"/>
            </w:tcBorders>
            <w:vAlign w:val="center"/>
          </w:tcPr>
          <w:p w14:paraId="1D240AA0">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sz w:val="24"/>
                <w:szCs w:val="24"/>
              </w:rPr>
              <w:t>勘察证明</w:t>
            </w:r>
            <w:r>
              <w:rPr>
                <w:rFonts w:hint="eastAsia" w:ascii="宋体" w:hAnsi="宋体" w:cs="宋体"/>
                <w:sz w:val="24"/>
                <w:szCs w:val="24"/>
                <w:lang w:eastAsia="zh-CN"/>
              </w:rPr>
              <w:t>（</w:t>
            </w:r>
            <w:r>
              <w:rPr>
                <w:rFonts w:hint="eastAsia" w:ascii="宋体" w:hAnsi="宋体" w:cs="宋体"/>
                <w:sz w:val="24"/>
                <w:szCs w:val="24"/>
                <w:lang w:val="en-US" w:eastAsia="zh-CN"/>
              </w:rPr>
              <w:t>5分</w:t>
            </w:r>
            <w:r>
              <w:rPr>
                <w:rFonts w:hint="eastAsia" w:ascii="宋体" w:hAnsi="宋体" w:cs="宋体"/>
                <w:sz w:val="24"/>
                <w:szCs w:val="24"/>
                <w:lang w:eastAsia="zh-CN"/>
              </w:rPr>
              <w:t>）</w:t>
            </w:r>
          </w:p>
        </w:tc>
        <w:tc>
          <w:tcPr>
            <w:tcW w:w="6039" w:type="dxa"/>
            <w:gridSpan w:val="2"/>
            <w:tcBorders>
              <w:top w:val="single" w:color="auto" w:sz="4" w:space="0"/>
              <w:left w:val="single" w:color="auto" w:sz="4" w:space="0"/>
              <w:bottom w:val="single" w:color="auto" w:sz="4" w:space="0"/>
              <w:right w:val="single" w:color="auto" w:sz="4" w:space="0"/>
            </w:tcBorders>
            <w:vAlign w:val="center"/>
          </w:tcPr>
          <w:p w14:paraId="0B76A002">
            <w:pPr>
              <w:keepNext w:val="0"/>
              <w:keepLines w:val="0"/>
              <w:pageBreakBefore w:val="0"/>
              <w:widowControl/>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供应商将勘察证明函原件放在响应文件中得</w:t>
            </w:r>
            <w:r>
              <w:rPr>
                <w:rFonts w:hint="eastAsia" w:ascii="宋体" w:hAnsi="宋体" w:cs="宋体"/>
                <w:sz w:val="24"/>
                <w:szCs w:val="24"/>
                <w:lang w:val="en-US" w:eastAsia="zh-CN"/>
              </w:rPr>
              <w:t>5</w:t>
            </w:r>
            <w:r>
              <w:rPr>
                <w:rFonts w:hint="eastAsia" w:ascii="宋体" w:hAnsi="宋体" w:eastAsia="宋体" w:cs="宋体"/>
                <w:sz w:val="24"/>
                <w:szCs w:val="24"/>
              </w:rPr>
              <w:t>分（电子标为原件扫描件），不提供不得分。</w:t>
            </w:r>
          </w:p>
        </w:tc>
      </w:tr>
    </w:tbl>
    <w:p w14:paraId="78E6218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7EDFE64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DB30B8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D7C9BD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52BE60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414A4C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B61EA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22.8在竞争性磋商期间，采购人将有专门人员与供应商进行联络。</w:t>
      </w:r>
    </w:p>
    <w:p w14:paraId="57BD0F81">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cs="宋体"/>
          <w:b/>
          <w:sz w:val="24"/>
        </w:rPr>
      </w:pPr>
      <w:r>
        <w:rPr>
          <w:rFonts w:hint="eastAsia" w:ascii="宋体" w:hAnsi="宋体" w:cs="宋体"/>
          <w:b/>
          <w:sz w:val="24"/>
        </w:rPr>
        <w:t>23.竞争性磋商终止</w:t>
      </w:r>
    </w:p>
    <w:p w14:paraId="574E718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0234F29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（1）因情况变化，不再符合竞争性磋商适用情形的；</w:t>
      </w:r>
    </w:p>
    <w:p w14:paraId="6FF5376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（2）出现影响采购公正的违法、违规行为的；</w:t>
      </w:r>
    </w:p>
    <w:p w14:paraId="435A618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（3）在采购过程中符合磋商文件要求的供应商不足3家的；</w:t>
      </w:r>
    </w:p>
    <w:p w14:paraId="30A98A0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b/>
          <w:sz w:val="24"/>
        </w:rPr>
      </w:pPr>
      <w:r>
        <w:rPr>
          <w:rFonts w:hint="eastAsia" w:ascii="宋体" w:hAnsi="宋体" w:cs="宋体"/>
          <w:sz w:val="24"/>
        </w:rPr>
        <w:t>（4）在采购活动中因重大变故，采购任务取消的；</w:t>
      </w:r>
    </w:p>
    <w:p w14:paraId="4317BE21">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ascii="宋体" w:hAnsi="宋体" w:cs="宋体"/>
          <w:b/>
          <w:sz w:val="24"/>
        </w:rPr>
      </w:pPr>
      <w:bookmarkStart w:id="34" w:name="_Toc11478"/>
      <w:r>
        <w:rPr>
          <w:rFonts w:hint="eastAsia" w:ascii="宋体" w:hAnsi="宋体" w:cs="宋体"/>
          <w:b/>
          <w:sz w:val="24"/>
        </w:rPr>
        <w:t>七、成交通知</w:t>
      </w:r>
      <w:bookmarkEnd w:id="34"/>
    </w:p>
    <w:p w14:paraId="5EEBD19B">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cs="宋体"/>
          <w:b/>
          <w:sz w:val="24"/>
        </w:rPr>
      </w:pPr>
      <w:r>
        <w:rPr>
          <w:rFonts w:hint="eastAsia" w:ascii="宋体" w:hAnsi="宋体" w:cs="宋体"/>
          <w:b/>
          <w:sz w:val="24"/>
        </w:rPr>
        <w:t>24.成交通知</w:t>
      </w:r>
    </w:p>
    <w:p w14:paraId="29BDAB6D">
      <w:pPr>
        <w:pStyle w:val="43"/>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C3FB041">
      <w:pPr>
        <w:keepNext w:val="0"/>
        <w:keepLines w:val="0"/>
        <w:pageBreakBefore w:val="0"/>
        <w:widowControl w:val="0"/>
        <w:tabs>
          <w:tab w:val="left" w:pos="1800"/>
        </w:tabs>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5943C59">
      <w:pPr>
        <w:keepNext w:val="0"/>
        <w:keepLines w:val="0"/>
        <w:pageBreakBefore w:val="0"/>
        <w:widowControl w:val="0"/>
        <w:tabs>
          <w:tab w:val="left" w:pos="1800"/>
        </w:tabs>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D46A7DF">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ascii="宋体" w:hAnsi="宋体" w:cs="宋体"/>
          <w:sz w:val="24"/>
        </w:rPr>
      </w:pPr>
      <w:bookmarkStart w:id="35" w:name="_Toc2985"/>
      <w:r>
        <w:rPr>
          <w:rFonts w:hint="eastAsia" w:ascii="宋体" w:hAnsi="宋体" w:cs="宋体"/>
          <w:b/>
          <w:sz w:val="24"/>
        </w:rPr>
        <w:t>八、合同授予</w:t>
      </w:r>
      <w:bookmarkEnd w:id="35"/>
    </w:p>
    <w:p w14:paraId="63E59A26">
      <w:pPr>
        <w:keepNext w:val="0"/>
        <w:keepLines w:val="0"/>
        <w:pageBreakBefore w:val="0"/>
        <w:widowControl w:val="0"/>
        <w:tabs>
          <w:tab w:val="left" w:pos="1620"/>
        </w:tabs>
        <w:kinsoku/>
        <w:wordWrap/>
        <w:overflowPunct/>
        <w:topLinePunct w:val="0"/>
        <w:autoSpaceDE/>
        <w:autoSpaceDN/>
        <w:bidi w:val="0"/>
        <w:adjustRightInd/>
        <w:snapToGrid/>
        <w:spacing w:line="520" w:lineRule="exact"/>
        <w:ind w:firstLine="482" w:firstLineChars="200"/>
        <w:textAlignment w:val="auto"/>
        <w:rPr>
          <w:rFonts w:ascii="宋体" w:hAnsi="宋体" w:cs="宋体"/>
          <w:b/>
          <w:sz w:val="24"/>
        </w:rPr>
      </w:pPr>
      <w:r>
        <w:rPr>
          <w:rFonts w:hint="eastAsia" w:ascii="宋体" w:hAnsi="宋体" w:cs="宋体"/>
          <w:b/>
          <w:sz w:val="24"/>
        </w:rPr>
        <w:t>25.签订合同及合同的执行</w:t>
      </w:r>
    </w:p>
    <w:p w14:paraId="19261B2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25.1采购人、成交供应商按照竞争性磋商文件确定的合同文本签订政府采购合同。</w:t>
      </w:r>
    </w:p>
    <w:p w14:paraId="53BF85C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CD6766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02847CB">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ascii="宋体" w:hAnsi="宋体" w:cs="宋体"/>
          <w:b/>
          <w:sz w:val="24"/>
        </w:rPr>
      </w:pPr>
      <w:bookmarkStart w:id="36" w:name="_Toc8587"/>
      <w:r>
        <w:rPr>
          <w:rFonts w:hint="eastAsia" w:ascii="宋体" w:hAnsi="宋体" w:cs="宋体"/>
          <w:b/>
          <w:sz w:val="24"/>
        </w:rPr>
        <w:t>九、质疑处理</w:t>
      </w:r>
      <w:bookmarkEnd w:id="36"/>
    </w:p>
    <w:p w14:paraId="3FC5E1BD">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both"/>
        <w:textAlignment w:val="auto"/>
        <w:outlineLvl w:val="9"/>
        <w:rPr>
          <w:rFonts w:ascii="宋体" w:hAnsi="宋体" w:cs="宋体"/>
          <w:b/>
          <w:sz w:val="24"/>
        </w:rPr>
      </w:pPr>
      <w:bookmarkStart w:id="37" w:name="_Toc17162"/>
      <w:r>
        <w:rPr>
          <w:rFonts w:hint="eastAsia" w:ascii="宋体" w:hAnsi="宋体" w:cs="宋体"/>
          <w:b/>
          <w:sz w:val="24"/>
        </w:rPr>
        <w:t>26.质疑程序及处理</w:t>
      </w:r>
      <w:bookmarkEnd w:id="37"/>
    </w:p>
    <w:p w14:paraId="75BB813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99969D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460716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636AAB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C8B3A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rPr>
      </w:pPr>
    </w:p>
    <w:p w14:paraId="570540D5">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s="宋体"/>
          <w:sz w:val="24"/>
        </w:rPr>
        <w:sectPr>
          <w:footerReference r:id="rId3" w:type="default"/>
          <w:pgSz w:w="11907" w:h="16840"/>
          <w:pgMar w:top="1440" w:right="1800" w:bottom="1440" w:left="1800" w:header="851" w:footer="992" w:gutter="0"/>
          <w:cols w:space="720" w:num="1"/>
          <w:docGrid w:type="lines" w:linePitch="312" w:charSpace="0"/>
        </w:sectPr>
      </w:pPr>
    </w:p>
    <w:p w14:paraId="3B666D1D">
      <w:pPr>
        <w:jc w:val="center"/>
        <w:outlineLvl w:val="0"/>
        <w:rPr>
          <w:rFonts w:ascii="宋体" w:hAnsi="宋体" w:cs="宋体"/>
          <w:b/>
          <w:sz w:val="32"/>
          <w:szCs w:val="32"/>
        </w:rPr>
      </w:pPr>
      <w:bookmarkStart w:id="38" w:name="_Toc1674"/>
      <w:r>
        <w:rPr>
          <w:rFonts w:hint="eastAsia" w:ascii="宋体" w:hAnsi="宋体" w:cs="宋体"/>
          <w:b/>
          <w:sz w:val="32"/>
          <w:szCs w:val="32"/>
        </w:rPr>
        <w:t>第三章 采购项目内容及要求</w:t>
      </w:r>
      <w:bookmarkEnd w:id="38"/>
    </w:p>
    <w:p w14:paraId="2CDDCEF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1、</w:t>
      </w:r>
      <w:r>
        <w:rPr>
          <w:rFonts w:hint="eastAsia" w:ascii="宋体" w:hAnsi="宋体" w:eastAsia="宋体" w:cs="宋体"/>
          <w:sz w:val="24"/>
          <w:szCs w:val="24"/>
          <w:lang w:val="zh-CN"/>
        </w:rPr>
        <w:t>本项目采购内容：</w:t>
      </w:r>
    </w:p>
    <w:p w14:paraId="2B3E27B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根据河南省自然资源厅和河南省林业局关于开展全省森林草原湿地危漠化普查工作的通知(豫自然资发(2024]27号)现我县需要开展林草湿荒漠化普查工作。</w:t>
      </w:r>
    </w:p>
    <w:p w14:paraId="3696A8D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鹿邑县自然资源局林草湿荒普查工作项目主要工作内容为开展内业分析研判和不一致图斑外业核实认定工作。内业包括收集相关数据、对比国家下发“不一致”图斑，对下发15371个图斑进行详细分类、筛选图斑后下发外业核实、审核外业举证材料、完成数据库建设并通过省级数据审核;外业包括现场排查、实地踏勘、现场拍照举证、核实现场地类、完成平台举证内容填报，直至举证图斑通过省级核查。</w:t>
      </w:r>
    </w:p>
    <w:p w14:paraId="3939823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2、服务内容及要求：</w:t>
      </w:r>
    </w:p>
    <w:p w14:paraId="6C30329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2.1服务要求：在接到采购方服务请求后，1小时响应，2小时内上门解决问题；质保期内提供免费上门服务，质保期外的收费按相关行业规则或由双方协商收取。</w:t>
      </w:r>
    </w:p>
    <w:p w14:paraId="7D32CE3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2.2</w:t>
      </w:r>
      <w:r>
        <w:rPr>
          <w:rFonts w:hint="eastAsia" w:ascii="宋体" w:hAnsi="宋体" w:eastAsia="宋体" w:cs="宋体"/>
          <w:sz w:val="24"/>
          <w:szCs w:val="24"/>
          <w:lang w:val="en-US" w:eastAsia="zh-CN"/>
        </w:rPr>
        <w:t>服务</w:t>
      </w:r>
      <w:r>
        <w:rPr>
          <w:rFonts w:hint="eastAsia" w:ascii="宋体" w:hAnsi="宋体" w:eastAsia="宋体" w:cs="宋体"/>
          <w:sz w:val="24"/>
          <w:szCs w:val="24"/>
          <w:lang w:val="zh-CN"/>
        </w:rPr>
        <w:t>地点：采购人指定地点。</w:t>
      </w:r>
    </w:p>
    <w:p w14:paraId="2BE787A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2.3</w:t>
      </w:r>
      <w:r>
        <w:rPr>
          <w:rFonts w:hint="eastAsia" w:ascii="宋体" w:hAnsi="宋体" w:eastAsia="宋体" w:cs="宋体"/>
          <w:sz w:val="24"/>
          <w:szCs w:val="24"/>
          <w:lang w:val="en-US" w:eastAsia="zh-CN"/>
        </w:rPr>
        <w:t>服务期限</w:t>
      </w:r>
      <w:r>
        <w:rPr>
          <w:rFonts w:hint="eastAsia" w:ascii="宋体" w:hAnsi="宋体" w:eastAsia="宋体" w:cs="宋体"/>
          <w:sz w:val="24"/>
          <w:szCs w:val="24"/>
          <w:lang w:val="zh-CN"/>
        </w:rPr>
        <w:t>：</w:t>
      </w:r>
      <w:r>
        <w:rPr>
          <w:rFonts w:hint="eastAsia" w:ascii="宋体" w:hAnsi="宋体" w:eastAsia="宋体" w:cs="宋体"/>
          <w:sz w:val="24"/>
          <w:szCs w:val="24"/>
        </w:rPr>
        <w:t>合同签订后</w:t>
      </w:r>
      <w:r>
        <w:rPr>
          <w:rFonts w:hint="eastAsia" w:ascii="宋体" w:hAnsi="宋体" w:eastAsia="宋体" w:cs="宋体"/>
          <w:sz w:val="24"/>
          <w:szCs w:val="24"/>
          <w:lang w:val="en-US" w:eastAsia="zh-CN"/>
        </w:rPr>
        <w:t>90</w:t>
      </w:r>
      <w:r>
        <w:rPr>
          <w:rFonts w:hint="eastAsia" w:ascii="宋体" w:hAnsi="宋体" w:eastAsia="宋体" w:cs="宋体"/>
          <w:sz w:val="24"/>
          <w:szCs w:val="24"/>
        </w:rPr>
        <w:t>日历天</w:t>
      </w:r>
    </w:p>
    <w:p w14:paraId="669005B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2.4质量要求：合格</w:t>
      </w:r>
    </w:p>
    <w:p w14:paraId="238588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w:t>
      </w:r>
      <w:r>
        <w:rPr>
          <w:rFonts w:hint="eastAsia" w:ascii="宋体" w:hAnsi="宋体" w:eastAsia="宋体" w:cs="宋体"/>
          <w:sz w:val="24"/>
          <w:szCs w:val="24"/>
          <w:lang w:val="en-US" w:eastAsia="zh-CN"/>
        </w:rPr>
        <w:t>5</w:t>
      </w:r>
      <w:r>
        <w:rPr>
          <w:rFonts w:hint="eastAsia" w:ascii="宋体" w:hAnsi="宋体" w:eastAsia="宋体" w:cs="宋体"/>
          <w:sz w:val="24"/>
          <w:szCs w:val="24"/>
          <w:lang w:val="zh-CN"/>
        </w:rPr>
        <w:t>验收：由最终用户组织验收。</w:t>
      </w:r>
    </w:p>
    <w:p w14:paraId="1D85555F">
      <w:pPr>
        <w:rPr>
          <w:rFonts w:hint="eastAsia" w:ascii="宋体" w:hAnsi="宋体" w:eastAsia="宋体" w:cs="宋体"/>
          <w:sz w:val="24"/>
          <w:szCs w:val="24"/>
          <w:lang w:val="zh-CN"/>
        </w:rPr>
      </w:pPr>
      <w:r>
        <w:rPr>
          <w:rFonts w:hint="eastAsia" w:ascii="宋体" w:hAnsi="宋体" w:eastAsia="宋体" w:cs="宋体"/>
          <w:sz w:val="24"/>
          <w:szCs w:val="24"/>
          <w:lang w:val="zh-CN"/>
        </w:rPr>
        <w:br w:type="page"/>
      </w:r>
    </w:p>
    <w:p w14:paraId="5F14CA08">
      <w:pPr>
        <w:spacing w:line="480" w:lineRule="auto"/>
        <w:jc w:val="center"/>
        <w:outlineLvl w:val="0"/>
        <w:rPr>
          <w:rFonts w:ascii="宋体" w:hAnsi="宋体" w:cs="宋体"/>
          <w:sz w:val="32"/>
          <w:szCs w:val="32"/>
        </w:rPr>
      </w:pPr>
      <w:bookmarkStart w:id="39" w:name="_Toc4029"/>
      <w:r>
        <w:rPr>
          <w:rFonts w:hint="eastAsia" w:ascii="宋体" w:hAnsi="宋体" w:cs="宋体"/>
          <w:b/>
          <w:bCs/>
          <w:sz w:val="32"/>
          <w:szCs w:val="32"/>
        </w:rPr>
        <w:t>第四章 响应性文件内容及格式</w:t>
      </w:r>
      <w:bookmarkEnd w:id="39"/>
    </w:p>
    <w:p w14:paraId="4E587D97">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2C61A4EC">
      <w:pPr>
        <w:spacing w:line="560" w:lineRule="exact"/>
        <w:ind w:firstLine="482" w:firstLineChars="200"/>
        <w:rPr>
          <w:rFonts w:ascii="宋体" w:hAnsi="宋体" w:cs="宋体"/>
          <w:b/>
          <w:sz w:val="24"/>
        </w:rPr>
      </w:pPr>
      <w:r>
        <w:rPr>
          <w:rFonts w:hint="eastAsia" w:ascii="宋体" w:hAnsi="宋体" w:cs="宋体"/>
          <w:b/>
          <w:sz w:val="24"/>
        </w:rPr>
        <w:t>重要提示：</w:t>
      </w:r>
    </w:p>
    <w:p w14:paraId="3F4B9F87">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408856E2">
      <w:pPr>
        <w:snapToGrid w:val="0"/>
        <w:spacing w:line="560" w:lineRule="exact"/>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D0E3FD3">
      <w:pPr>
        <w:rPr>
          <w:rFonts w:hint="eastAsia" w:ascii="宋体" w:hAnsi="宋体" w:cs="宋体"/>
          <w:sz w:val="24"/>
        </w:rPr>
      </w:pPr>
      <w:r>
        <w:rPr>
          <w:rFonts w:hint="eastAsia" w:ascii="宋体" w:hAnsi="宋体" w:cs="宋体"/>
          <w:sz w:val="24"/>
        </w:rPr>
        <w:br w:type="page"/>
      </w:r>
    </w:p>
    <w:p w14:paraId="6974803F">
      <w:pPr>
        <w:spacing w:line="360" w:lineRule="auto"/>
        <w:jc w:val="left"/>
        <w:rPr>
          <w:rFonts w:ascii="宋体" w:hAnsi="宋体" w:cs="宋体"/>
          <w:sz w:val="24"/>
        </w:rPr>
      </w:pPr>
      <w:r>
        <w:rPr>
          <w:rFonts w:hint="eastAsia" w:ascii="宋体" w:hAnsi="宋体" w:cs="宋体"/>
          <w:sz w:val="24"/>
        </w:rPr>
        <w:t>格式2-1</w:t>
      </w:r>
    </w:p>
    <w:p w14:paraId="10F98861">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06074187">
      <w:pPr>
        <w:pStyle w:val="43"/>
        <w:rPr>
          <w:rFonts w:hint="eastAsia"/>
          <w:lang w:eastAsia="zh-CN"/>
        </w:rPr>
      </w:pPr>
    </w:p>
    <w:p w14:paraId="3CE067DD">
      <w:pPr>
        <w:rPr>
          <w:rFonts w:hint="eastAsia" w:ascii="宋体" w:hAnsi="宋体" w:cs="宋体"/>
          <w:sz w:val="24"/>
        </w:rPr>
      </w:pPr>
      <w:r>
        <w:rPr>
          <w:rFonts w:hint="eastAsia" w:ascii="宋体" w:hAnsi="宋体" w:cs="宋体"/>
          <w:sz w:val="24"/>
        </w:rPr>
        <w:br w:type="page"/>
      </w:r>
    </w:p>
    <w:p w14:paraId="20FA79DE">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3980BAF5">
      <w:pPr>
        <w:spacing w:line="360" w:lineRule="auto"/>
        <w:jc w:val="center"/>
        <w:rPr>
          <w:rFonts w:ascii="宋体" w:hAnsi="宋体" w:cs="宋体"/>
          <w:sz w:val="24"/>
        </w:rPr>
      </w:pPr>
      <w:r>
        <w:rPr>
          <w:rFonts w:hint="eastAsia" w:ascii="宋体" w:hAnsi="宋体" w:cs="宋体"/>
          <w:sz w:val="24"/>
        </w:rPr>
        <w:t>法定代表人身份证明书</w:t>
      </w:r>
    </w:p>
    <w:p w14:paraId="431F5C72">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187B432">
      <w:pPr>
        <w:spacing w:line="360" w:lineRule="auto"/>
        <w:ind w:firstLine="480" w:firstLineChars="200"/>
        <w:rPr>
          <w:rFonts w:ascii="宋体" w:hAnsi="宋体" w:cs="宋体"/>
          <w:sz w:val="24"/>
        </w:rPr>
      </w:pPr>
    </w:p>
    <w:p w14:paraId="7A289D57">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99E0A35">
      <w:pPr>
        <w:spacing w:line="360" w:lineRule="auto"/>
        <w:ind w:firstLine="480" w:firstLineChars="200"/>
        <w:rPr>
          <w:rFonts w:ascii="宋体" w:hAnsi="宋体" w:cs="宋体"/>
          <w:sz w:val="24"/>
        </w:rPr>
      </w:pPr>
      <w:r>
        <w:rPr>
          <w:rFonts w:hint="eastAsia" w:ascii="宋体" w:hAnsi="宋体" w:cs="宋体"/>
          <w:sz w:val="24"/>
        </w:rPr>
        <w:t>特此证明。</w:t>
      </w:r>
    </w:p>
    <w:p w14:paraId="67F8A21E">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71DCEB9">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87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31D083C">
            <w:pPr>
              <w:spacing w:line="480" w:lineRule="exact"/>
              <w:rPr>
                <w:rFonts w:ascii="宋体" w:hAnsi="宋体" w:cs="宋体"/>
                <w:b/>
                <w:bCs/>
                <w:sz w:val="24"/>
              </w:rPr>
            </w:pPr>
          </w:p>
          <w:p w14:paraId="49100291">
            <w:pPr>
              <w:spacing w:line="480" w:lineRule="exact"/>
              <w:rPr>
                <w:rFonts w:ascii="宋体" w:hAnsi="宋体" w:cs="宋体"/>
                <w:b/>
                <w:bCs/>
                <w:sz w:val="24"/>
              </w:rPr>
            </w:pPr>
          </w:p>
          <w:p w14:paraId="79914419">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54D8BA8D">
            <w:pPr>
              <w:spacing w:line="480" w:lineRule="exact"/>
              <w:rPr>
                <w:rFonts w:ascii="宋体" w:hAnsi="宋体" w:cs="宋体"/>
                <w:sz w:val="24"/>
              </w:rPr>
            </w:pPr>
          </w:p>
          <w:p w14:paraId="6AD10794">
            <w:pPr>
              <w:spacing w:line="480" w:lineRule="exact"/>
              <w:rPr>
                <w:rFonts w:ascii="宋体" w:hAnsi="宋体" w:cs="宋体"/>
                <w:sz w:val="24"/>
              </w:rPr>
            </w:pPr>
          </w:p>
        </w:tc>
      </w:tr>
    </w:tbl>
    <w:p w14:paraId="50D2399C">
      <w:pPr>
        <w:spacing w:line="360" w:lineRule="auto"/>
        <w:ind w:firstLine="960" w:firstLineChars="400"/>
        <w:rPr>
          <w:rFonts w:ascii="宋体" w:hAnsi="宋体" w:cs="宋体"/>
          <w:sz w:val="24"/>
        </w:rPr>
      </w:pPr>
    </w:p>
    <w:p w14:paraId="62ADB180">
      <w:pPr>
        <w:spacing w:line="360" w:lineRule="auto"/>
        <w:ind w:firstLine="3840" w:firstLineChars="1600"/>
        <w:rPr>
          <w:rFonts w:ascii="宋体" w:hAnsi="宋体" w:cs="宋体"/>
          <w:sz w:val="24"/>
        </w:rPr>
      </w:pPr>
    </w:p>
    <w:p w14:paraId="4A3317D5">
      <w:pPr>
        <w:spacing w:line="360" w:lineRule="auto"/>
        <w:ind w:firstLine="3840" w:firstLineChars="1600"/>
        <w:rPr>
          <w:rFonts w:ascii="宋体" w:hAnsi="宋体" w:cs="宋体"/>
          <w:sz w:val="24"/>
        </w:rPr>
      </w:pPr>
    </w:p>
    <w:p w14:paraId="5114CB02">
      <w:pPr>
        <w:spacing w:line="360" w:lineRule="auto"/>
        <w:ind w:firstLine="3840" w:firstLineChars="1600"/>
        <w:rPr>
          <w:rFonts w:ascii="宋体" w:hAnsi="宋体" w:cs="宋体"/>
          <w:sz w:val="24"/>
        </w:rPr>
      </w:pPr>
    </w:p>
    <w:p w14:paraId="00FA588A">
      <w:pPr>
        <w:spacing w:line="360" w:lineRule="auto"/>
        <w:jc w:val="center"/>
        <w:rPr>
          <w:rFonts w:ascii="宋体" w:hAnsi="宋体" w:cs="宋体"/>
          <w:sz w:val="24"/>
        </w:rPr>
      </w:pPr>
    </w:p>
    <w:p w14:paraId="1D0B8FA7">
      <w:pPr>
        <w:spacing w:line="360" w:lineRule="auto"/>
        <w:jc w:val="center"/>
        <w:rPr>
          <w:rFonts w:ascii="宋体" w:hAnsi="宋体" w:cs="宋体"/>
          <w:sz w:val="24"/>
        </w:rPr>
      </w:pPr>
    </w:p>
    <w:p w14:paraId="6285FB21">
      <w:pPr>
        <w:spacing w:line="360" w:lineRule="auto"/>
        <w:jc w:val="center"/>
        <w:rPr>
          <w:rFonts w:ascii="宋体" w:hAnsi="宋体" w:cs="宋体"/>
          <w:sz w:val="24"/>
        </w:rPr>
      </w:pPr>
    </w:p>
    <w:p w14:paraId="61A9657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3B9BEE0">
      <w:pPr>
        <w:spacing w:line="360" w:lineRule="auto"/>
        <w:jc w:val="center"/>
        <w:rPr>
          <w:rFonts w:ascii="宋体" w:hAnsi="宋体" w:cs="宋体"/>
          <w:sz w:val="24"/>
        </w:rPr>
      </w:pPr>
      <w:r>
        <w:rPr>
          <w:rFonts w:hint="eastAsia" w:ascii="宋体" w:hAnsi="宋体" w:cs="宋体"/>
          <w:sz w:val="24"/>
        </w:rPr>
        <w:t xml:space="preserve">                年   月  日</w:t>
      </w:r>
    </w:p>
    <w:p w14:paraId="43EC9858">
      <w:pPr>
        <w:spacing w:line="360" w:lineRule="auto"/>
        <w:jc w:val="center"/>
        <w:rPr>
          <w:rFonts w:ascii="宋体" w:hAnsi="宋体" w:cs="宋体"/>
          <w:sz w:val="24"/>
        </w:rPr>
      </w:pPr>
    </w:p>
    <w:p w14:paraId="095FE847">
      <w:pPr>
        <w:spacing w:line="360" w:lineRule="auto"/>
        <w:jc w:val="center"/>
        <w:rPr>
          <w:rFonts w:ascii="宋体" w:hAnsi="宋体" w:cs="宋体"/>
          <w:sz w:val="24"/>
        </w:rPr>
      </w:pPr>
    </w:p>
    <w:p w14:paraId="5B8EAA7D">
      <w:pPr>
        <w:spacing w:line="360" w:lineRule="auto"/>
        <w:jc w:val="center"/>
        <w:rPr>
          <w:rFonts w:ascii="宋体" w:hAnsi="宋体" w:cs="宋体"/>
          <w:sz w:val="24"/>
        </w:rPr>
      </w:pPr>
    </w:p>
    <w:p w14:paraId="38AC7F98">
      <w:pPr>
        <w:pStyle w:val="43"/>
        <w:ind w:firstLine="240"/>
        <w:rPr>
          <w:rFonts w:ascii="宋体" w:hAnsi="宋体" w:cs="宋体"/>
          <w:sz w:val="24"/>
        </w:rPr>
      </w:pPr>
    </w:p>
    <w:p w14:paraId="0B137C36">
      <w:pPr>
        <w:pStyle w:val="43"/>
        <w:ind w:firstLine="240"/>
        <w:rPr>
          <w:rFonts w:ascii="宋体" w:hAnsi="宋体" w:cs="宋体"/>
          <w:sz w:val="24"/>
        </w:rPr>
      </w:pPr>
    </w:p>
    <w:p w14:paraId="6C8F0396">
      <w:pPr>
        <w:pStyle w:val="43"/>
        <w:ind w:firstLine="240"/>
        <w:rPr>
          <w:rFonts w:ascii="宋体" w:hAnsi="宋体" w:cs="宋体"/>
          <w:sz w:val="24"/>
        </w:rPr>
      </w:pPr>
    </w:p>
    <w:p w14:paraId="38C31482">
      <w:pPr>
        <w:pStyle w:val="43"/>
        <w:ind w:firstLine="240"/>
        <w:rPr>
          <w:rFonts w:ascii="宋体" w:hAnsi="宋体" w:cs="宋体"/>
          <w:sz w:val="24"/>
        </w:rPr>
      </w:pPr>
    </w:p>
    <w:p w14:paraId="10AF18CD">
      <w:pPr>
        <w:pStyle w:val="43"/>
        <w:ind w:firstLine="240"/>
        <w:rPr>
          <w:rFonts w:ascii="宋体" w:hAnsi="宋体" w:cs="宋体"/>
          <w:sz w:val="24"/>
        </w:rPr>
      </w:pPr>
    </w:p>
    <w:p w14:paraId="316284A2">
      <w:pPr>
        <w:pStyle w:val="43"/>
        <w:ind w:firstLine="240"/>
        <w:rPr>
          <w:rFonts w:ascii="宋体" w:hAnsi="宋体" w:cs="宋体"/>
          <w:sz w:val="24"/>
        </w:rPr>
      </w:pPr>
    </w:p>
    <w:p w14:paraId="687FA456">
      <w:pPr>
        <w:pStyle w:val="43"/>
        <w:ind w:firstLine="240"/>
        <w:rPr>
          <w:rFonts w:ascii="宋体" w:hAnsi="宋体" w:cs="宋体"/>
          <w:sz w:val="24"/>
        </w:rPr>
      </w:pPr>
    </w:p>
    <w:p w14:paraId="3691D50E">
      <w:pPr>
        <w:pStyle w:val="43"/>
        <w:ind w:firstLine="240"/>
        <w:rPr>
          <w:rFonts w:ascii="宋体" w:hAnsi="宋体" w:cs="宋体"/>
          <w:sz w:val="24"/>
        </w:rPr>
      </w:pPr>
    </w:p>
    <w:p w14:paraId="61D6B5A7">
      <w:pPr>
        <w:spacing w:line="360" w:lineRule="auto"/>
        <w:jc w:val="center"/>
        <w:rPr>
          <w:rFonts w:ascii="宋体" w:hAnsi="宋体" w:cs="宋体"/>
          <w:sz w:val="24"/>
        </w:rPr>
      </w:pPr>
    </w:p>
    <w:p w14:paraId="38E84C34">
      <w:pPr>
        <w:spacing w:line="360" w:lineRule="auto"/>
        <w:jc w:val="left"/>
        <w:rPr>
          <w:rFonts w:hint="eastAsia" w:ascii="宋体" w:hAnsi="宋体" w:cs="宋体"/>
          <w:sz w:val="24"/>
        </w:rPr>
      </w:pPr>
    </w:p>
    <w:p w14:paraId="265C4E8D">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3BA08BD1">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25A74AD">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BBCDCC7">
      <w:pPr>
        <w:spacing w:line="360" w:lineRule="auto"/>
        <w:ind w:firstLine="480" w:firstLineChars="200"/>
        <w:rPr>
          <w:rFonts w:ascii="宋体" w:hAnsi="宋体" w:cs="宋体"/>
          <w:sz w:val="24"/>
        </w:rPr>
      </w:pPr>
    </w:p>
    <w:p w14:paraId="3B011E5C">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E43875">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E5D9F83">
      <w:pPr>
        <w:spacing w:line="360" w:lineRule="auto"/>
        <w:rPr>
          <w:rFonts w:ascii="宋体" w:hAnsi="宋体" w:cs="宋体"/>
          <w:sz w:val="24"/>
        </w:rPr>
      </w:pPr>
    </w:p>
    <w:p w14:paraId="3075D512">
      <w:pPr>
        <w:spacing w:line="360" w:lineRule="auto"/>
        <w:ind w:firstLine="480" w:firstLineChars="200"/>
        <w:rPr>
          <w:rFonts w:hint="eastAsia" w:ascii="宋体" w:hAnsi="宋体" w:cs="宋体"/>
          <w:sz w:val="24"/>
        </w:rPr>
      </w:pPr>
      <w:r>
        <w:rPr>
          <w:rFonts w:hint="eastAsia" w:ascii="宋体" w:hAnsi="宋体" w:cs="宋体"/>
          <w:sz w:val="24"/>
        </w:rPr>
        <w:t>委托人：</w:t>
      </w:r>
    </w:p>
    <w:p w14:paraId="6EA634C1">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065F2877">
      <w:pPr>
        <w:spacing w:line="360" w:lineRule="auto"/>
        <w:ind w:firstLine="480" w:firstLineChars="200"/>
        <w:rPr>
          <w:rFonts w:hint="eastAsia" w:ascii="宋体" w:hAnsi="宋体" w:cs="宋体"/>
          <w:sz w:val="24"/>
        </w:rPr>
      </w:pPr>
      <w:r>
        <w:rPr>
          <w:rFonts w:hint="eastAsia" w:ascii="宋体" w:hAnsi="宋体" w:cs="宋体"/>
          <w:sz w:val="24"/>
        </w:rPr>
        <w:t>被委托人：</w:t>
      </w:r>
    </w:p>
    <w:p w14:paraId="55E86E3E">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81F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2A84CE3">
            <w:pPr>
              <w:spacing w:line="480" w:lineRule="exact"/>
              <w:rPr>
                <w:rFonts w:ascii="宋体" w:hAnsi="宋体" w:cs="宋体"/>
                <w:b/>
                <w:bCs/>
                <w:sz w:val="24"/>
              </w:rPr>
            </w:pPr>
          </w:p>
          <w:p w14:paraId="1E1F3A5E">
            <w:pPr>
              <w:spacing w:line="480" w:lineRule="exact"/>
              <w:rPr>
                <w:rFonts w:ascii="宋体" w:hAnsi="宋体" w:cs="宋体"/>
                <w:b/>
                <w:bCs/>
                <w:sz w:val="24"/>
              </w:rPr>
            </w:pPr>
          </w:p>
          <w:p w14:paraId="1BE7112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1A1DE41">
      <w:pPr>
        <w:spacing w:line="360" w:lineRule="auto"/>
        <w:ind w:firstLine="480" w:firstLineChars="200"/>
        <w:rPr>
          <w:rFonts w:ascii="宋体" w:hAnsi="宋体" w:cs="宋体"/>
          <w:sz w:val="24"/>
        </w:rPr>
      </w:pPr>
    </w:p>
    <w:p w14:paraId="710F9FF3">
      <w:pPr>
        <w:spacing w:line="360" w:lineRule="auto"/>
        <w:ind w:firstLine="480" w:firstLineChars="200"/>
        <w:rPr>
          <w:rFonts w:ascii="宋体" w:hAnsi="宋体" w:cs="宋体"/>
          <w:sz w:val="24"/>
        </w:rPr>
      </w:pPr>
    </w:p>
    <w:p w14:paraId="57A5A4F1">
      <w:pPr>
        <w:spacing w:line="360" w:lineRule="auto"/>
        <w:ind w:firstLine="480" w:firstLineChars="200"/>
        <w:rPr>
          <w:rFonts w:ascii="宋体" w:hAnsi="宋体" w:cs="宋体"/>
          <w:sz w:val="24"/>
        </w:rPr>
      </w:pPr>
    </w:p>
    <w:p w14:paraId="14CD0AEF">
      <w:pPr>
        <w:spacing w:line="360" w:lineRule="auto"/>
        <w:ind w:firstLine="4920" w:firstLineChars="2050"/>
        <w:rPr>
          <w:rFonts w:ascii="宋体" w:hAnsi="宋体" w:cs="宋体"/>
          <w:sz w:val="24"/>
        </w:rPr>
      </w:pPr>
    </w:p>
    <w:p w14:paraId="5589E89D">
      <w:pPr>
        <w:spacing w:line="360" w:lineRule="auto"/>
        <w:jc w:val="center"/>
        <w:rPr>
          <w:rFonts w:ascii="宋体" w:hAnsi="宋体" w:cs="宋体"/>
          <w:sz w:val="24"/>
        </w:rPr>
      </w:pPr>
    </w:p>
    <w:p w14:paraId="3D9EBCB4">
      <w:pPr>
        <w:spacing w:line="360" w:lineRule="auto"/>
        <w:jc w:val="center"/>
        <w:rPr>
          <w:rFonts w:hint="eastAsia" w:ascii="宋体" w:hAnsi="宋体" w:cs="宋体"/>
          <w:sz w:val="24"/>
        </w:rPr>
      </w:pPr>
    </w:p>
    <w:p w14:paraId="6C91CF05">
      <w:pPr>
        <w:spacing w:line="360" w:lineRule="auto"/>
        <w:jc w:val="center"/>
        <w:rPr>
          <w:rFonts w:hint="eastAsia" w:ascii="宋体" w:hAnsi="宋体" w:cs="宋体"/>
          <w:sz w:val="24"/>
        </w:rPr>
      </w:pPr>
    </w:p>
    <w:p w14:paraId="04A2EE5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BE618A7">
      <w:pPr>
        <w:spacing w:line="360" w:lineRule="auto"/>
        <w:jc w:val="center"/>
        <w:rPr>
          <w:rFonts w:ascii="宋体" w:hAnsi="宋体" w:cs="宋体"/>
          <w:sz w:val="24"/>
        </w:rPr>
      </w:pPr>
      <w:r>
        <w:rPr>
          <w:rFonts w:hint="eastAsia" w:ascii="宋体" w:hAnsi="宋体" w:cs="宋体"/>
          <w:sz w:val="24"/>
        </w:rPr>
        <w:t xml:space="preserve">                                      </w:t>
      </w:r>
    </w:p>
    <w:p w14:paraId="14FD3FE1">
      <w:pPr>
        <w:spacing w:line="360" w:lineRule="auto"/>
        <w:jc w:val="center"/>
        <w:rPr>
          <w:rFonts w:hint="eastAsia" w:ascii="宋体" w:hAnsi="宋体" w:cs="宋体"/>
          <w:sz w:val="24"/>
        </w:rPr>
      </w:pPr>
      <w:r>
        <w:rPr>
          <w:rFonts w:hint="eastAsia" w:ascii="宋体" w:hAnsi="宋体" w:cs="宋体"/>
          <w:sz w:val="24"/>
        </w:rPr>
        <w:t xml:space="preserve"> 年   月   日</w:t>
      </w:r>
    </w:p>
    <w:p w14:paraId="6F94E9F1">
      <w:pPr>
        <w:pStyle w:val="43"/>
      </w:pPr>
    </w:p>
    <w:p w14:paraId="5DF7453A">
      <w:pPr>
        <w:pStyle w:val="43"/>
      </w:pPr>
    </w:p>
    <w:p w14:paraId="7896AEBF">
      <w:pPr>
        <w:pStyle w:val="43"/>
      </w:pPr>
    </w:p>
    <w:p w14:paraId="66DED6DC">
      <w:pPr>
        <w:pStyle w:val="43"/>
      </w:pPr>
    </w:p>
    <w:p w14:paraId="09BA44AE">
      <w:pPr>
        <w:pStyle w:val="43"/>
      </w:pPr>
    </w:p>
    <w:p w14:paraId="21F9DA4C">
      <w:pPr>
        <w:spacing w:line="360" w:lineRule="auto"/>
        <w:jc w:val="left"/>
        <w:rPr>
          <w:rFonts w:ascii="宋体" w:hAnsi="宋体" w:cs="宋体"/>
          <w:sz w:val="24"/>
        </w:rPr>
      </w:pPr>
    </w:p>
    <w:p w14:paraId="4FB5F738">
      <w:pPr>
        <w:spacing w:line="360" w:lineRule="auto"/>
        <w:jc w:val="left"/>
        <w:rPr>
          <w:rFonts w:ascii="宋体" w:hAnsi="宋体" w:cs="宋体"/>
          <w:sz w:val="24"/>
        </w:rPr>
      </w:pPr>
    </w:p>
    <w:p w14:paraId="68C4F1A6">
      <w:pPr>
        <w:spacing w:line="360" w:lineRule="auto"/>
        <w:jc w:val="left"/>
        <w:rPr>
          <w:rFonts w:ascii="宋体" w:hAnsi="宋体" w:cs="宋体"/>
          <w:sz w:val="24"/>
        </w:rPr>
      </w:pPr>
    </w:p>
    <w:p w14:paraId="6B5E714B">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1B9B101B">
      <w:pPr>
        <w:spacing w:line="360" w:lineRule="auto"/>
        <w:jc w:val="left"/>
        <w:rPr>
          <w:rFonts w:ascii="宋体" w:hAnsi="宋体" w:cs="宋体"/>
          <w:sz w:val="24"/>
        </w:rPr>
      </w:pPr>
    </w:p>
    <w:p w14:paraId="3F77B91E">
      <w:pPr>
        <w:spacing w:line="360" w:lineRule="auto"/>
        <w:jc w:val="left"/>
        <w:rPr>
          <w:rFonts w:ascii="宋体" w:hAnsi="宋体" w:cs="宋体"/>
          <w:sz w:val="24"/>
        </w:rPr>
      </w:pPr>
    </w:p>
    <w:p w14:paraId="48AC3656">
      <w:pPr>
        <w:spacing w:line="360" w:lineRule="auto"/>
        <w:jc w:val="left"/>
        <w:rPr>
          <w:rFonts w:ascii="宋体" w:hAnsi="宋体" w:cs="宋体"/>
          <w:sz w:val="24"/>
        </w:rPr>
      </w:pPr>
    </w:p>
    <w:p w14:paraId="2ED7CF46">
      <w:pPr>
        <w:spacing w:line="360" w:lineRule="auto"/>
        <w:jc w:val="left"/>
        <w:rPr>
          <w:rFonts w:ascii="宋体" w:hAnsi="宋体" w:cs="宋体"/>
          <w:sz w:val="24"/>
        </w:rPr>
      </w:pPr>
    </w:p>
    <w:p w14:paraId="2AC6EB90">
      <w:pPr>
        <w:rPr>
          <w:rFonts w:hint="eastAsia" w:ascii="宋体" w:hAnsi="宋体" w:cs="宋体"/>
          <w:sz w:val="24"/>
        </w:rPr>
      </w:pPr>
      <w:r>
        <w:rPr>
          <w:rFonts w:hint="eastAsia" w:ascii="宋体" w:hAnsi="宋体" w:cs="宋体"/>
          <w:sz w:val="24"/>
        </w:rPr>
        <w:br w:type="page"/>
      </w:r>
    </w:p>
    <w:p w14:paraId="0678DF09">
      <w:pPr>
        <w:spacing w:line="360" w:lineRule="auto"/>
        <w:jc w:val="left"/>
        <w:rPr>
          <w:rFonts w:ascii="宋体" w:hAnsi="宋体" w:cs="宋体"/>
          <w:sz w:val="24"/>
        </w:rPr>
      </w:pPr>
      <w:r>
        <w:rPr>
          <w:rFonts w:hint="eastAsia" w:ascii="宋体" w:hAnsi="宋体" w:cs="宋体"/>
          <w:sz w:val="24"/>
        </w:rPr>
        <w:t>格式3</w:t>
      </w:r>
    </w:p>
    <w:p w14:paraId="376591DC">
      <w:pPr>
        <w:spacing w:line="560" w:lineRule="exact"/>
        <w:jc w:val="center"/>
        <w:rPr>
          <w:rFonts w:ascii="宋体" w:hAnsi="宋体" w:cs="宋体"/>
          <w:sz w:val="24"/>
        </w:rPr>
      </w:pPr>
      <w:r>
        <w:rPr>
          <w:rFonts w:hint="eastAsia" w:ascii="宋体" w:hAnsi="宋体" w:cs="宋体"/>
          <w:sz w:val="24"/>
        </w:rPr>
        <w:t>投标函</w:t>
      </w:r>
    </w:p>
    <w:p w14:paraId="3DC5E6A5">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6958E15E">
      <w:pPr>
        <w:pStyle w:val="64"/>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06BF6A3">
      <w:pPr>
        <w:ind w:firstLine="568" w:firstLineChars="237"/>
        <w:rPr>
          <w:rFonts w:ascii="宋体" w:hAnsi="宋体" w:cs="宋体"/>
          <w:sz w:val="24"/>
        </w:rPr>
      </w:pPr>
      <w:r>
        <w:rPr>
          <w:rFonts w:hint="eastAsia" w:ascii="宋体" w:hAnsi="宋体" w:cs="宋体"/>
          <w:sz w:val="24"/>
        </w:rPr>
        <w:t>据此函，宣布同意如下：</w:t>
      </w:r>
    </w:p>
    <w:p w14:paraId="3DBE4D0E">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3E26F434">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34ACE25">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7EA82254">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AA6CAD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DC01ABD">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AC49275">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11924EE4">
      <w:pPr>
        <w:ind w:firstLine="480" w:firstLineChars="200"/>
        <w:rPr>
          <w:rFonts w:ascii="宋体" w:hAnsi="宋体" w:cs="宋体"/>
          <w:sz w:val="24"/>
        </w:rPr>
      </w:pPr>
      <w:r>
        <w:rPr>
          <w:rFonts w:hint="eastAsia" w:ascii="宋体" w:hAnsi="宋体" w:cs="宋体"/>
          <w:sz w:val="24"/>
        </w:rPr>
        <w:t>(8)与本次竞争性磋商有关的正式通讯地址为：</w:t>
      </w:r>
    </w:p>
    <w:p w14:paraId="47EFE048">
      <w:pPr>
        <w:ind w:firstLine="480" w:firstLineChars="200"/>
        <w:rPr>
          <w:rFonts w:ascii="宋体" w:hAnsi="宋体" w:cs="宋体"/>
          <w:sz w:val="24"/>
        </w:rPr>
      </w:pPr>
      <w:r>
        <w:rPr>
          <w:rFonts w:hint="eastAsia" w:ascii="宋体" w:hAnsi="宋体" w:cs="宋体"/>
          <w:sz w:val="24"/>
        </w:rPr>
        <w:t>地 址：                  邮 编：</w:t>
      </w:r>
    </w:p>
    <w:p w14:paraId="67BF4831">
      <w:pPr>
        <w:ind w:firstLine="480" w:firstLineChars="200"/>
        <w:rPr>
          <w:rFonts w:ascii="宋体" w:hAnsi="宋体" w:cs="宋体"/>
          <w:sz w:val="24"/>
        </w:rPr>
      </w:pPr>
      <w:r>
        <w:rPr>
          <w:rFonts w:hint="eastAsia" w:ascii="宋体" w:hAnsi="宋体" w:cs="宋体"/>
          <w:sz w:val="24"/>
        </w:rPr>
        <w:t>电 话：                  电子信箱：</w:t>
      </w:r>
    </w:p>
    <w:p w14:paraId="026AAE13">
      <w:pPr>
        <w:ind w:firstLine="480" w:firstLineChars="200"/>
        <w:jc w:val="left"/>
        <w:rPr>
          <w:rFonts w:ascii="宋体" w:hAnsi="宋体" w:cs="宋体"/>
          <w:sz w:val="24"/>
        </w:rPr>
      </w:pPr>
      <w:r>
        <w:rPr>
          <w:rFonts w:hint="eastAsia" w:ascii="宋体" w:hAnsi="宋体" w:cs="宋体"/>
          <w:sz w:val="24"/>
        </w:rPr>
        <w:t>我们保证：</w:t>
      </w:r>
    </w:p>
    <w:p w14:paraId="37D77CF3">
      <w:pPr>
        <w:ind w:firstLine="480" w:firstLineChars="200"/>
        <w:jc w:val="left"/>
        <w:rPr>
          <w:rFonts w:ascii="宋体" w:hAnsi="宋体" w:cs="宋体"/>
          <w:sz w:val="24"/>
        </w:rPr>
      </w:pPr>
      <w:r>
        <w:rPr>
          <w:rFonts w:hint="eastAsia" w:ascii="宋体" w:hAnsi="宋体" w:cs="宋体"/>
          <w:sz w:val="24"/>
        </w:rPr>
        <w:t>(1)不提供虚假材料谋取成交；</w:t>
      </w:r>
    </w:p>
    <w:p w14:paraId="5C0AF9DF">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A615B03">
      <w:pPr>
        <w:ind w:firstLine="480" w:firstLineChars="200"/>
        <w:jc w:val="left"/>
        <w:rPr>
          <w:rFonts w:ascii="宋体" w:hAnsi="宋体" w:cs="宋体"/>
          <w:sz w:val="24"/>
        </w:rPr>
      </w:pPr>
      <w:r>
        <w:rPr>
          <w:rFonts w:hint="eastAsia" w:ascii="宋体" w:hAnsi="宋体" w:cs="宋体"/>
          <w:sz w:val="24"/>
        </w:rPr>
        <w:t>(3)不与采购人和其它供应商恶意串通；</w:t>
      </w:r>
    </w:p>
    <w:p w14:paraId="6E7F21D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6E7249AC">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426674AB">
      <w:pPr>
        <w:spacing w:line="560" w:lineRule="exact"/>
        <w:jc w:val="left"/>
        <w:rPr>
          <w:rFonts w:ascii="宋体" w:hAnsi="宋体" w:cs="宋体"/>
          <w:sz w:val="24"/>
        </w:rPr>
      </w:pPr>
    </w:p>
    <w:p w14:paraId="1EEE6E70">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6CE847D">
      <w:pPr>
        <w:spacing w:line="360" w:lineRule="auto"/>
        <w:jc w:val="left"/>
        <w:rPr>
          <w:rFonts w:ascii="宋体" w:hAnsi="宋体" w:cs="宋体"/>
          <w:sz w:val="24"/>
        </w:rPr>
      </w:pPr>
    </w:p>
    <w:p w14:paraId="43D01685">
      <w:pPr>
        <w:spacing w:line="360" w:lineRule="auto"/>
        <w:jc w:val="left"/>
        <w:rPr>
          <w:rFonts w:ascii="宋体" w:hAnsi="宋体" w:cs="宋体"/>
          <w:sz w:val="24"/>
        </w:rPr>
      </w:pPr>
    </w:p>
    <w:p w14:paraId="1E098096">
      <w:pPr>
        <w:spacing w:line="360" w:lineRule="auto"/>
        <w:jc w:val="left"/>
        <w:rPr>
          <w:rFonts w:ascii="宋体" w:hAnsi="宋体" w:cs="宋体"/>
          <w:sz w:val="24"/>
        </w:rPr>
      </w:pPr>
    </w:p>
    <w:p w14:paraId="34DE7D3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ADD0E59">
      <w:pPr>
        <w:spacing w:line="360" w:lineRule="auto"/>
        <w:jc w:val="center"/>
        <w:rPr>
          <w:rFonts w:ascii="宋体" w:hAnsi="宋体" w:cs="宋体"/>
          <w:sz w:val="24"/>
        </w:rPr>
      </w:pPr>
      <w:r>
        <w:rPr>
          <w:rFonts w:hint="eastAsia" w:ascii="宋体" w:hAnsi="宋体" w:cs="宋体"/>
          <w:sz w:val="24"/>
        </w:rPr>
        <w:t xml:space="preserve">      年   月   日</w:t>
      </w:r>
    </w:p>
    <w:p w14:paraId="1EA2FE5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6E7652D">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cs="宋体"/>
          <w:b w:val="0"/>
          <w:sz w:val="24"/>
          <w:szCs w:val="24"/>
        </w:rPr>
      </w:pPr>
      <w:bookmarkStart w:id="40" w:name="_Toc495414231"/>
      <w:bookmarkStart w:id="41" w:name="_Toc197934561"/>
      <w:r>
        <w:rPr>
          <w:rFonts w:hint="eastAsia" w:ascii="宋体" w:hAnsi="宋体" w:cs="宋体"/>
          <w:b w:val="0"/>
          <w:sz w:val="24"/>
          <w:szCs w:val="24"/>
        </w:rPr>
        <w:t>一．报价一览表</w:t>
      </w:r>
      <w:bookmarkEnd w:id="40"/>
      <w:bookmarkEnd w:id="41"/>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F2B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4357D6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36FED3D">
            <w:pPr>
              <w:spacing w:line="360" w:lineRule="exact"/>
              <w:jc w:val="center"/>
              <w:rPr>
                <w:rFonts w:ascii="宋体" w:hAnsi="宋体" w:cs="宋体"/>
                <w:sz w:val="24"/>
              </w:rPr>
            </w:pPr>
          </w:p>
        </w:tc>
      </w:tr>
      <w:tr w14:paraId="3D9D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D01FCF8">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5F22B478">
            <w:pPr>
              <w:spacing w:line="360" w:lineRule="auto"/>
              <w:rPr>
                <w:rFonts w:ascii="宋体" w:hAnsi="宋体" w:cs="宋体"/>
                <w:sz w:val="24"/>
              </w:rPr>
            </w:pPr>
          </w:p>
        </w:tc>
      </w:tr>
      <w:tr w14:paraId="00EA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CE35C7">
            <w:pPr>
              <w:spacing w:line="360" w:lineRule="exact"/>
              <w:jc w:val="center"/>
              <w:rPr>
                <w:rFonts w:ascii="宋体" w:hAnsi="宋体" w:cs="宋体"/>
                <w:sz w:val="24"/>
              </w:rPr>
            </w:pPr>
            <w:r>
              <w:rPr>
                <w:rFonts w:hint="eastAsia" w:ascii="宋体" w:hAnsi="宋体" w:cs="宋体"/>
                <w:sz w:val="24"/>
              </w:rPr>
              <w:t>最终投标报价（包：）</w:t>
            </w:r>
          </w:p>
          <w:p w14:paraId="798AA7F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13B4401">
            <w:pPr>
              <w:spacing w:line="360" w:lineRule="auto"/>
              <w:ind w:right="-670"/>
              <w:rPr>
                <w:rFonts w:ascii="宋体" w:hAnsi="宋体" w:cs="宋体"/>
                <w:sz w:val="24"/>
              </w:rPr>
            </w:pPr>
            <w:r>
              <w:rPr>
                <w:rFonts w:hint="eastAsia" w:ascii="宋体" w:hAnsi="宋体" w:cs="宋体"/>
                <w:sz w:val="24"/>
              </w:rPr>
              <w:t xml:space="preserve">投标总价：       大写：           </w:t>
            </w:r>
          </w:p>
        </w:tc>
      </w:tr>
      <w:tr w14:paraId="481E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D700DA">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5F521F5B">
            <w:pPr>
              <w:spacing w:line="360" w:lineRule="auto"/>
              <w:jc w:val="left"/>
              <w:rPr>
                <w:rFonts w:ascii="宋体" w:hAnsi="宋体" w:cs="宋体"/>
                <w:sz w:val="24"/>
              </w:rPr>
            </w:pPr>
          </w:p>
        </w:tc>
      </w:tr>
    </w:tbl>
    <w:p w14:paraId="76394C1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5C9DA3E">
      <w:pPr>
        <w:spacing w:line="360" w:lineRule="auto"/>
        <w:rPr>
          <w:rFonts w:hint="eastAsia" w:ascii="宋体" w:hAnsi="宋体" w:eastAsia="宋体" w:cs="宋体"/>
          <w:sz w:val="24"/>
          <w:lang w:eastAsia="zh-CN"/>
        </w:rPr>
      </w:pPr>
      <w:r>
        <w:rPr>
          <w:rFonts w:hint="eastAsia" w:ascii="宋体" w:hAnsi="宋体" w:cs="宋体"/>
          <w:sz w:val="24"/>
        </w:rPr>
        <w:t>备注：</w:t>
      </w:r>
    </w:p>
    <w:p w14:paraId="0E77E0E4">
      <w:pPr>
        <w:spacing w:line="360" w:lineRule="auto"/>
        <w:rPr>
          <w:rFonts w:ascii="宋体" w:hAnsi="宋体" w:cs="宋体"/>
          <w:sz w:val="24"/>
        </w:rPr>
      </w:pPr>
      <w:r>
        <w:rPr>
          <w:rFonts w:hint="eastAsia" w:ascii="宋体" w:hAnsi="宋体" w:cs="宋体"/>
          <w:sz w:val="24"/>
        </w:rPr>
        <w:t>1、此表用于开标会唱标之用。</w:t>
      </w:r>
    </w:p>
    <w:p w14:paraId="07BE9E1A">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CEA39AB">
      <w:pPr>
        <w:rPr>
          <w:rFonts w:hint="eastAsia" w:ascii="宋体" w:hAnsi="宋体" w:cs="宋体"/>
          <w:sz w:val="24"/>
        </w:rPr>
      </w:pPr>
      <w:r>
        <w:rPr>
          <w:rFonts w:hint="eastAsia" w:ascii="宋体" w:hAnsi="宋体" w:cs="宋体"/>
          <w:sz w:val="24"/>
        </w:rPr>
        <w:br w:type="page"/>
      </w:r>
    </w:p>
    <w:p w14:paraId="70DAB8E7">
      <w:pPr>
        <w:spacing w:line="360" w:lineRule="auto"/>
        <w:jc w:val="left"/>
        <w:rPr>
          <w:rFonts w:ascii="宋体" w:hAnsi="宋体" w:cs="宋体"/>
          <w:sz w:val="24"/>
        </w:rPr>
      </w:pPr>
      <w:bookmarkStart w:id="42" w:name="_Toc495414234"/>
      <w:bookmarkStart w:id="43" w:name="_Toc220232409"/>
      <w:r>
        <w:rPr>
          <w:rFonts w:hint="eastAsia" w:ascii="宋体" w:hAnsi="宋体" w:cs="宋体"/>
          <w:sz w:val="24"/>
        </w:rPr>
        <w:t>格式5</w:t>
      </w:r>
    </w:p>
    <w:p w14:paraId="62DAFFF3">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cs="宋体"/>
          <w:b w:val="0"/>
          <w:sz w:val="24"/>
          <w:szCs w:val="24"/>
        </w:rPr>
      </w:pPr>
      <w:r>
        <w:rPr>
          <w:rFonts w:hint="eastAsia" w:ascii="宋体" w:hAnsi="宋体" w:cs="宋体"/>
          <w:b w:val="0"/>
          <w:sz w:val="24"/>
          <w:szCs w:val="24"/>
        </w:rPr>
        <w:t>投标分项报价表</w:t>
      </w:r>
      <w:bookmarkEnd w:id="42"/>
      <w:bookmarkEnd w:id="43"/>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27DE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9E8CB49">
            <w:pPr>
              <w:pStyle w:val="68"/>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840C25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743A6873">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6298B2B5">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BB6002E">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1EE8E183">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CC4D4DF">
            <w:pPr>
              <w:spacing w:line="340" w:lineRule="exact"/>
              <w:jc w:val="center"/>
              <w:rPr>
                <w:rFonts w:ascii="宋体" w:hAnsi="宋体" w:cs="宋体"/>
                <w:sz w:val="24"/>
              </w:rPr>
            </w:pPr>
            <w:r>
              <w:rPr>
                <w:rFonts w:hint="eastAsia" w:ascii="宋体" w:hAnsi="宋体" w:cs="宋体"/>
                <w:sz w:val="24"/>
              </w:rPr>
              <w:t>备注</w:t>
            </w:r>
          </w:p>
        </w:tc>
      </w:tr>
      <w:tr w14:paraId="1DC0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A8355BE">
            <w:pPr>
              <w:spacing w:line="340" w:lineRule="exact"/>
              <w:jc w:val="center"/>
              <w:rPr>
                <w:rFonts w:ascii="宋体" w:hAnsi="宋体" w:cs="宋体"/>
                <w:sz w:val="24"/>
              </w:rPr>
            </w:pPr>
            <w:r>
              <w:rPr>
                <w:rFonts w:hint="eastAsia" w:ascii="宋体" w:hAnsi="宋体" w:cs="宋体"/>
                <w:sz w:val="24"/>
              </w:rPr>
              <w:t>1</w:t>
            </w:r>
          </w:p>
        </w:tc>
        <w:tc>
          <w:tcPr>
            <w:tcW w:w="2205" w:type="dxa"/>
          </w:tcPr>
          <w:p w14:paraId="012E1A64">
            <w:pPr>
              <w:spacing w:line="340" w:lineRule="exact"/>
              <w:rPr>
                <w:rFonts w:ascii="宋体" w:hAnsi="宋体" w:cs="宋体"/>
                <w:sz w:val="24"/>
              </w:rPr>
            </w:pPr>
          </w:p>
        </w:tc>
        <w:tc>
          <w:tcPr>
            <w:tcW w:w="957" w:type="dxa"/>
          </w:tcPr>
          <w:p w14:paraId="60DBDAB9">
            <w:pPr>
              <w:spacing w:line="340" w:lineRule="exact"/>
              <w:rPr>
                <w:rFonts w:ascii="宋体" w:hAnsi="宋体" w:cs="宋体"/>
                <w:sz w:val="24"/>
              </w:rPr>
            </w:pPr>
          </w:p>
        </w:tc>
        <w:tc>
          <w:tcPr>
            <w:tcW w:w="840" w:type="dxa"/>
          </w:tcPr>
          <w:p w14:paraId="20B97767">
            <w:pPr>
              <w:spacing w:line="340" w:lineRule="exact"/>
              <w:rPr>
                <w:rFonts w:ascii="宋体" w:hAnsi="宋体" w:cs="宋体"/>
                <w:sz w:val="24"/>
              </w:rPr>
            </w:pPr>
          </w:p>
        </w:tc>
        <w:tc>
          <w:tcPr>
            <w:tcW w:w="1260" w:type="dxa"/>
          </w:tcPr>
          <w:p w14:paraId="1C38DF84">
            <w:pPr>
              <w:spacing w:line="340" w:lineRule="exact"/>
              <w:rPr>
                <w:rFonts w:ascii="宋体" w:hAnsi="宋体" w:cs="宋体"/>
                <w:sz w:val="24"/>
              </w:rPr>
            </w:pPr>
          </w:p>
        </w:tc>
        <w:tc>
          <w:tcPr>
            <w:tcW w:w="1340" w:type="dxa"/>
          </w:tcPr>
          <w:p w14:paraId="2691ADBF">
            <w:pPr>
              <w:spacing w:line="340" w:lineRule="exact"/>
              <w:rPr>
                <w:rFonts w:ascii="宋体" w:hAnsi="宋体" w:cs="宋体"/>
                <w:sz w:val="24"/>
              </w:rPr>
            </w:pPr>
          </w:p>
        </w:tc>
        <w:tc>
          <w:tcPr>
            <w:tcW w:w="1347" w:type="dxa"/>
          </w:tcPr>
          <w:p w14:paraId="6DDCB9CE">
            <w:pPr>
              <w:spacing w:line="340" w:lineRule="exact"/>
              <w:rPr>
                <w:rFonts w:ascii="宋体" w:hAnsi="宋体" w:cs="宋体"/>
                <w:sz w:val="24"/>
              </w:rPr>
            </w:pPr>
          </w:p>
        </w:tc>
      </w:tr>
      <w:tr w14:paraId="26FC4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8C4D763">
            <w:pPr>
              <w:spacing w:line="340" w:lineRule="exact"/>
              <w:jc w:val="center"/>
              <w:rPr>
                <w:rFonts w:ascii="宋体" w:hAnsi="宋体" w:cs="宋体"/>
                <w:sz w:val="24"/>
              </w:rPr>
            </w:pPr>
            <w:r>
              <w:rPr>
                <w:rFonts w:hint="eastAsia" w:ascii="宋体" w:hAnsi="宋体" w:cs="宋体"/>
                <w:sz w:val="24"/>
              </w:rPr>
              <w:t>2</w:t>
            </w:r>
          </w:p>
        </w:tc>
        <w:tc>
          <w:tcPr>
            <w:tcW w:w="2205" w:type="dxa"/>
          </w:tcPr>
          <w:p w14:paraId="603D0FA1">
            <w:pPr>
              <w:spacing w:line="340" w:lineRule="exact"/>
              <w:rPr>
                <w:rFonts w:ascii="宋体" w:hAnsi="宋体" w:cs="宋体"/>
                <w:sz w:val="24"/>
              </w:rPr>
            </w:pPr>
          </w:p>
        </w:tc>
        <w:tc>
          <w:tcPr>
            <w:tcW w:w="957" w:type="dxa"/>
          </w:tcPr>
          <w:p w14:paraId="511E9D3D">
            <w:pPr>
              <w:spacing w:line="340" w:lineRule="exact"/>
              <w:rPr>
                <w:rFonts w:ascii="宋体" w:hAnsi="宋体" w:cs="宋体"/>
                <w:sz w:val="24"/>
              </w:rPr>
            </w:pPr>
          </w:p>
        </w:tc>
        <w:tc>
          <w:tcPr>
            <w:tcW w:w="840" w:type="dxa"/>
          </w:tcPr>
          <w:p w14:paraId="5FDF44D6">
            <w:pPr>
              <w:spacing w:line="340" w:lineRule="exact"/>
              <w:rPr>
                <w:rFonts w:ascii="宋体" w:hAnsi="宋体" w:cs="宋体"/>
                <w:sz w:val="24"/>
              </w:rPr>
            </w:pPr>
          </w:p>
        </w:tc>
        <w:tc>
          <w:tcPr>
            <w:tcW w:w="1260" w:type="dxa"/>
          </w:tcPr>
          <w:p w14:paraId="0B4D0382">
            <w:pPr>
              <w:spacing w:line="340" w:lineRule="exact"/>
              <w:rPr>
                <w:rFonts w:ascii="宋体" w:hAnsi="宋体" w:cs="宋体"/>
                <w:sz w:val="24"/>
              </w:rPr>
            </w:pPr>
          </w:p>
        </w:tc>
        <w:tc>
          <w:tcPr>
            <w:tcW w:w="1340" w:type="dxa"/>
          </w:tcPr>
          <w:p w14:paraId="36E66862">
            <w:pPr>
              <w:spacing w:line="340" w:lineRule="exact"/>
              <w:rPr>
                <w:rFonts w:ascii="宋体" w:hAnsi="宋体" w:cs="宋体"/>
                <w:sz w:val="24"/>
              </w:rPr>
            </w:pPr>
          </w:p>
        </w:tc>
        <w:tc>
          <w:tcPr>
            <w:tcW w:w="1347" w:type="dxa"/>
          </w:tcPr>
          <w:p w14:paraId="2E97E924">
            <w:pPr>
              <w:spacing w:line="340" w:lineRule="exact"/>
              <w:rPr>
                <w:rFonts w:ascii="宋体" w:hAnsi="宋体" w:cs="宋体"/>
                <w:sz w:val="24"/>
              </w:rPr>
            </w:pPr>
          </w:p>
        </w:tc>
      </w:tr>
      <w:tr w14:paraId="2E2A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961DB2">
            <w:pPr>
              <w:spacing w:line="340" w:lineRule="exact"/>
              <w:jc w:val="center"/>
              <w:rPr>
                <w:rFonts w:ascii="宋体" w:hAnsi="宋体" w:cs="宋体"/>
                <w:sz w:val="24"/>
              </w:rPr>
            </w:pPr>
            <w:r>
              <w:rPr>
                <w:rFonts w:hint="eastAsia" w:ascii="宋体" w:hAnsi="宋体" w:cs="宋体"/>
                <w:sz w:val="24"/>
              </w:rPr>
              <w:t>3</w:t>
            </w:r>
          </w:p>
        </w:tc>
        <w:tc>
          <w:tcPr>
            <w:tcW w:w="2205" w:type="dxa"/>
          </w:tcPr>
          <w:p w14:paraId="399AFB80">
            <w:pPr>
              <w:spacing w:line="340" w:lineRule="exact"/>
              <w:rPr>
                <w:rFonts w:ascii="宋体" w:hAnsi="宋体" w:cs="宋体"/>
                <w:sz w:val="24"/>
              </w:rPr>
            </w:pPr>
          </w:p>
        </w:tc>
        <w:tc>
          <w:tcPr>
            <w:tcW w:w="957" w:type="dxa"/>
          </w:tcPr>
          <w:p w14:paraId="22E6C089">
            <w:pPr>
              <w:spacing w:line="340" w:lineRule="exact"/>
              <w:rPr>
                <w:rFonts w:ascii="宋体" w:hAnsi="宋体" w:cs="宋体"/>
                <w:sz w:val="24"/>
              </w:rPr>
            </w:pPr>
          </w:p>
        </w:tc>
        <w:tc>
          <w:tcPr>
            <w:tcW w:w="840" w:type="dxa"/>
          </w:tcPr>
          <w:p w14:paraId="5D9CE7F5">
            <w:pPr>
              <w:spacing w:line="340" w:lineRule="exact"/>
              <w:rPr>
                <w:rFonts w:ascii="宋体" w:hAnsi="宋体" w:cs="宋体"/>
                <w:sz w:val="24"/>
              </w:rPr>
            </w:pPr>
          </w:p>
        </w:tc>
        <w:tc>
          <w:tcPr>
            <w:tcW w:w="1260" w:type="dxa"/>
          </w:tcPr>
          <w:p w14:paraId="24BADFFF">
            <w:pPr>
              <w:spacing w:line="340" w:lineRule="exact"/>
              <w:rPr>
                <w:rFonts w:ascii="宋体" w:hAnsi="宋体" w:cs="宋体"/>
                <w:sz w:val="24"/>
              </w:rPr>
            </w:pPr>
          </w:p>
        </w:tc>
        <w:tc>
          <w:tcPr>
            <w:tcW w:w="1340" w:type="dxa"/>
          </w:tcPr>
          <w:p w14:paraId="72A45BF8">
            <w:pPr>
              <w:spacing w:line="340" w:lineRule="exact"/>
              <w:rPr>
                <w:rFonts w:ascii="宋体" w:hAnsi="宋体" w:cs="宋体"/>
                <w:sz w:val="24"/>
              </w:rPr>
            </w:pPr>
          </w:p>
        </w:tc>
        <w:tc>
          <w:tcPr>
            <w:tcW w:w="1347" w:type="dxa"/>
          </w:tcPr>
          <w:p w14:paraId="2EAB36DD">
            <w:pPr>
              <w:spacing w:line="340" w:lineRule="exact"/>
              <w:rPr>
                <w:rFonts w:ascii="宋体" w:hAnsi="宋体" w:cs="宋体"/>
                <w:sz w:val="24"/>
              </w:rPr>
            </w:pPr>
          </w:p>
        </w:tc>
      </w:tr>
      <w:tr w14:paraId="24FD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73B681">
            <w:pPr>
              <w:spacing w:line="340" w:lineRule="exact"/>
              <w:jc w:val="center"/>
              <w:rPr>
                <w:rFonts w:ascii="宋体" w:hAnsi="宋体" w:cs="宋体"/>
                <w:sz w:val="24"/>
              </w:rPr>
            </w:pPr>
            <w:r>
              <w:rPr>
                <w:rFonts w:hint="eastAsia" w:ascii="宋体" w:hAnsi="宋体" w:cs="宋体"/>
                <w:sz w:val="24"/>
              </w:rPr>
              <w:t>4</w:t>
            </w:r>
          </w:p>
        </w:tc>
        <w:tc>
          <w:tcPr>
            <w:tcW w:w="2205" w:type="dxa"/>
          </w:tcPr>
          <w:p w14:paraId="4BAB1491">
            <w:pPr>
              <w:spacing w:line="340" w:lineRule="exact"/>
              <w:rPr>
                <w:rFonts w:ascii="宋体" w:hAnsi="宋体" w:cs="宋体"/>
                <w:sz w:val="24"/>
              </w:rPr>
            </w:pPr>
          </w:p>
        </w:tc>
        <w:tc>
          <w:tcPr>
            <w:tcW w:w="957" w:type="dxa"/>
          </w:tcPr>
          <w:p w14:paraId="64E7F878">
            <w:pPr>
              <w:spacing w:line="340" w:lineRule="exact"/>
              <w:rPr>
                <w:rFonts w:ascii="宋体" w:hAnsi="宋体" w:cs="宋体"/>
                <w:sz w:val="24"/>
              </w:rPr>
            </w:pPr>
          </w:p>
        </w:tc>
        <w:tc>
          <w:tcPr>
            <w:tcW w:w="840" w:type="dxa"/>
          </w:tcPr>
          <w:p w14:paraId="1EB38D9F">
            <w:pPr>
              <w:spacing w:line="340" w:lineRule="exact"/>
              <w:rPr>
                <w:rFonts w:ascii="宋体" w:hAnsi="宋体" w:cs="宋体"/>
                <w:sz w:val="24"/>
              </w:rPr>
            </w:pPr>
          </w:p>
        </w:tc>
        <w:tc>
          <w:tcPr>
            <w:tcW w:w="1260" w:type="dxa"/>
          </w:tcPr>
          <w:p w14:paraId="3B2686F7">
            <w:pPr>
              <w:spacing w:line="340" w:lineRule="exact"/>
              <w:rPr>
                <w:rFonts w:ascii="宋体" w:hAnsi="宋体" w:cs="宋体"/>
                <w:sz w:val="24"/>
              </w:rPr>
            </w:pPr>
          </w:p>
        </w:tc>
        <w:tc>
          <w:tcPr>
            <w:tcW w:w="1340" w:type="dxa"/>
          </w:tcPr>
          <w:p w14:paraId="6B764B8F">
            <w:pPr>
              <w:spacing w:line="340" w:lineRule="exact"/>
              <w:rPr>
                <w:rFonts w:ascii="宋体" w:hAnsi="宋体" w:cs="宋体"/>
                <w:sz w:val="24"/>
              </w:rPr>
            </w:pPr>
          </w:p>
        </w:tc>
        <w:tc>
          <w:tcPr>
            <w:tcW w:w="1347" w:type="dxa"/>
          </w:tcPr>
          <w:p w14:paraId="23E1B092">
            <w:pPr>
              <w:spacing w:line="340" w:lineRule="exact"/>
              <w:rPr>
                <w:rFonts w:ascii="宋体" w:hAnsi="宋体" w:cs="宋体"/>
                <w:sz w:val="24"/>
              </w:rPr>
            </w:pPr>
          </w:p>
        </w:tc>
      </w:tr>
      <w:tr w14:paraId="5A97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5D2B47">
            <w:pPr>
              <w:spacing w:line="340" w:lineRule="exact"/>
              <w:jc w:val="center"/>
              <w:rPr>
                <w:rFonts w:ascii="宋体" w:hAnsi="宋体" w:cs="宋体"/>
                <w:sz w:val="24"/>
              </w:rPr>
            </w:pPr>
            <w:r>
              <w:rPr>
                <w:rFonts w:hint="eastAsia" w:ascii="宋体" w:hAnsi="宋体" w:cs="宋体"/>
                <w:sz w:val="24"/>
              </w:rPr>
              <w:t>5</w:t>
            </w:r>
          </w:p>
        </w:tc>
        <w:tc>
          <w:tcPr>
            <w:tcW w:w="2205" w:type="dxa"/>
          </w:tcPr>
          <w:p w14:paraId="45CCEDE6">
            <w:pPr>
              <w:spacing w:line="340" w:lineRule="exact"/>
              <w:rPr>
                <w:rFonts w:ascii="宋体" w:hAnsi="宋体" w:cs="宋体"/>
                <w:sz w:val="24"/>
              </w:rPr>
            </w:pPr>
          </w:p>
        </w:tc>
        <w:tc>
          <w:tcPr>
            <w:tcW w:w="957" w:type="dxa"/>
          </w:tcPr>
          <w:p w14:paraId="071B58A0">
            <w:pPr>
              <w:spacing w:line="340" w:lineRule="exact"/>
              <w:rPr>
                <w:rFonts w:ascii="宋体" w:hAnsi="宋体" w:cs="宋体"/>
                <w:sz w:val="24"/>
              </w:rPr>
            </w:pPr>
          </w:p>
        </w:tc>
        <w:tc>
          <w:tcPr>
            <w:tcW w:w="840" w:type="dxa"/>
          </w:tcPr>
          <w:p w14:paraId="616BEC40">
            <w:pPr>
              <w:spacing w:line="340" w:lineRule="exact"/>
              <w:rPr>
                <w:rFonts w:ascii="宋体" w:hAnsi="宋体" w:cs="宋体"/>
                <w:sz w:val="24"/>
              </w:rPr>
            </w:pPr>
          </w:p>
        </w:tc>
        <w:tc>
          <w:tcPr>
            <w:tcW w:w="1260" w:type="dxa"/>
          </w:tcPr>
          <w:p w14:paraId="7D985C65">
            <w:pPr>
              <w:spacing w:line="340" w:lineRule="exact"/>
              <w:rPr>
                <w:rFonts w:ascii="宋体" w:hAnsi="宋体" w:cs="宋体"/>
                <w:sz w:val="24"/>
              </w:rPr>
            </w:pPr>
          </w:p>
        </w:tc>
        <w:tc>
          <w:tcPr>
            <w:tcW w:w="1340" w:type="dxa"/>
          </w:tcPr>
          <w:p w14:paraId="32B10854">
            <w:pPr>
              <w:spacing w:line="340" w:lineRule="exact"/>
              <w:rPr>
                <w:rFonts w:ascii="宋体" w:hAnsi="宋体" w:cs="宋体"/>
                <w:sz w:val="24"/>
              </w:rPr>
            </w:pPr>
          </w:p>
        </w:tc>
        <w:tc>
          <w:tcPr>
            <w:tcW w:w="1347" w:type="dxa"/>
          </w:tcPr>
          <w:p w14:paraId="461D5298">
            <w:pPr>
              <w:spacing w:line="340" w:lineRule="exact"/>
              <w:rPr>
                <w:rFonts w:ascii="宋体" w:hAnsi="宋体" w:cs="宋体"/>
                <w:sz w:val="24"/>
              </w:rPr>
            </w:pPr>
          </w:p>
        </w:tc>
      </w:tr>
      <w:tr w14:paraId="49F6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4B21691">
            <w:pPr>
              <w:spacing w:line="340" w:lineRule="exact"/>
              <w:jc w:val="center"/>
              <w:rPr>
                <w:rFonts w:ascii="宋体" w:hAnsi="宋体" w:cs="宋体"/>
                <w:sz w:val="24"/>
              </w:rPr>
            </w:pPr>
            <w:r>
              <w:rPr>
                <w:rFonts w:hint="eastAsia" w:ascii="宋体" w:hAnsi="宋体" w:cs="宋体"/>
                <w:sz w:val="24"/>
              </w:rPr>
              <w:t>6</w:t>
            </w:r>
          </w:p>
        </w:tc>
        <w:tc>
          <w:tcPr>
            <w:tcW w:w="2205" w:type="dxa"/>
          </w:tcPr>
          <w:p w14:paraId="2A2FABCA">
            <w:pPr>
              <w:spacing w:line="340" w:lineRule="exact"/>
              <w:rPr>
                <w:rFonts w:ascii="宋体" w:hAnsi="宋体" w:cs="宋体"/>
                <w:sz w:val="24"/>
              </w:rPr>
            </w:pPr>
          </w:p>
        </w:tc>
        <w:tc>
          <w:tcPr>
            <w:tcW w:w="957" w:type="dxa"/>
          </w:tcPr>
          <w:p w14:paraId="2058F663">
            <w:pPr>
              <w:spacing w:line="340" w:lineRule="exact"/>
              <w:rPr>
                <w:rFonts w:ascii="宋体" w:hAnsi="宋体" w:cs="宋体"/>
                <w:sz w:val="24"/>
              </w:rPr>
            </w:pPr>
          </w:p>
        </w:tc>
        <w:tc>
          <w:tcPr>
            <w:tcW w:w="840" w:type="dxa"/>
          </w:tcPr>
          <w:p w14:paraId="618222E4">
            <w:pPr>
              <w:spacing w:line="340" w:lineRule="exact"/>
              <w:rPr>
                <w:rFonts w:ascii="宋体" w:hAnsi="宋体" w:cs="宋体"/>
                <w:sz w:val="24"/>
              </w:rPr>
            </w:pPr>
          </w:p>
        </w:tc>
        <w:tc>
          <w:tcPr>
            <w:tcW w:w="1260" w:type="dxa"/>
          </w:tcPr>
          <w:p w14:paraId="7F458038">
            <w:pPr>
              <w:spacing w:line="340" w:lineRule="exact"/>
              <w:rPr>
                <w:rFonts w:ascii="宋体" w:hAnsi="宋体" w:cs="宋体"/>
                <w:sz w:val="24"/>
              </w:rPr>
            </w:pPr>
          </w:p>
        </w:tc>
        <w:tc>
          <w:tcPr>
            <w:tcW w:w="1340" w:type="dxa"/>
          </w:tcPr>
          <w:p w14:paraId="0FEB93FD">
            <w:pPr>
              <w:spacing w:line="340" w:lineRule="exact"/>
              <w:rPr>
                <w:rFonts w:ascii="宋体" w:hAnsi="宋体" w:cs="宋体"/>
                <w:sz w:val="24"/>
              </w:rPr>
            </w:pPr>
          </w:p>
        </w:tc>
        <w:tc>
          <w:tcPr>
            <w:tcW w:w="1347" w:type="dxa"/>
          </w:tcPr>
          <w:p w14:paraId="77F76ADE">
            <w:pPr>
              <w:spacing w:line="340" w:lineRule="exact"/>
              <w:rPr>
                <w:rFonts w:ascii="宋体" w:hAnsi="宋体" w:cs="宋体"/>
                <w:sz w:val="24"/>
              </w:rPr>
            </w:pPr>
          </w:p>
        </w:tc>
      </w:tr>
      <w:tr w14:paraId="26C1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E99400">
            <w:pPr>
              <w:spacing w:line="340" w:lineRule="exact"/>
              <w:jc w:val="center"/>
              <w:rPr>
                <w:rFonts w:ascii="宋体" w:hAnsi="宋体" w:cs="宋体"/>
                <w:sz w:val="24"/>
              </w:rPr>
            </w:pPr>
            <w:r>
              <w:rPr>
                <w:rFonts w:hint="eastAsia" w:ascii="宋体" w:hAnsi="宋体" w:cs="宋体"/>
                <w:sz w:val="24"/>
              </w:rPr>
              <w:t>7</w:t>
            </w:r>
          </w:p>
        </w:tc>
        <w:tc>
          <w:tcPr>
            <w:tcW w:w="2205" w:type="dxa"/>
          </w:tcPr>
          <w:p w14:paraId="3C2D7CBE">
            <w:pPr>
              <w:spacing w:line="340" w:lineRule="exact"/>
              <w:rPr>
                <w:rFonts w:ascii="宋体" w:hAnsi="宋体" w:cs="宋体"/>
                <w:sz w:val="24"/>
              </w:rPr>
            </w:pPr>
          </w:p>
        </w:tc>
        <w:tc>
          <w:tcPr>
            <w:tcW w:w="957" w:type="dxa"/>
          </w:tcPr>
          <w:p w14:paraId="3DF56A11">
            <w:pPr>
              <w:spacing w:line="340" w:lineRule="exact"/>
              <w:rPr>
                <w:rFonts w:ascii="宋体" w:hAnsi="宋体" w:cs="宋体"/>
                <w:sz w:val="24"/>
              </w:rPr>
            </w:pPr>
          </w:p>
        </w:tc>
        <w:tc>
          <w:tcPr>
            <w:tcW w:w="840" w:type="dxa"/>
          </w:tcPr>
          <w:p w14:paraId="6F79D967">
            <w:pPr>
              <w:spacing w:line="340" w:lineRule="exact"/>
              <w:rPr>
                <w:rFonts w:ascii="宋体" w:hAnsi="宋体" w:cs="宋体"/>
                <w:sz w:val="24"/>
              </w:rPr>
            </w:pPr>
          </w:p>
        </w:tc>
        <w:tc>
          <w:tcPr>
            <w:tcW w:w="1260" w:type="dxa"/>
          </w:tcPr>
          <w:p w14:paraId="5FB3CE78">
            <w:pPr>
              <w:spacing w:line="340" w:lineRule="exact"/>
              <w:rPr>
                <w:rFonts w:ascii="宋体" w:hAnsi="宋体" w:cs="宋体"/>
                <w:sz w:val="24"/>
              </w:rPr>
            </w:pPr>
          </w:p>
        </w:tc>
        <w:tc>
          <w:tcPr>
            <w:tcW w:w="1340" w:type="dxa"/>
          </w:tcPr>
          <w:p w14:paraId="2C003B5A">
            <w:pPr>
              <w:spacing w:line="340" w:lineRule="exact"/>
              <w:rPr>
                <w:rFonts w:ascii="宋体" w:hAnsi="宋体" w:cs="宋体"/>
                <w:sz w:val="24"/>
              </w:rPr>
            </w:pPr>
          </w:p>
        </w:tc>
        <w:tc>
          <w:tcPr>
            <w:tcW w:w="1347" w:type="dxa"/>
          </w:tcPr>
          <w:p w14:paraId="65D056C1">
            <w:pPr>
              <w:spacing w:line="340" w:lineRule="exact"/>
              <w:rPr>
                <w:rFonts w:ascii="宋体" w:hAnsi="宋体" w:cs="宋体"/>
                <w:sz w:val="24"/>
              </w:rPr>
            </w:pPr>
          </w:p>
        </w:tc>
      </w:tr>
      <w:tr w14:paraId="7367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FBEC45">
            <w:pPr>
              <w:spacing w:line="340" w:lineRule="exact"/>
              <w:jc w:val="center"/>
              <w:rPr>
                <w:rFonts w:ascii="宋体" w:hAnsi="宋体" w:cs="宋体"/>
                <w:sz w:val="24"/>
              </w:rPr>
            </w:pPr>
            <w:r>
              <w:rPr>
                <w:rFonts w:hint="eastAsia" w:ascii="宋体" w:hAnsi="宋体" w:cs="宋体"/>
                <w:sz w:val="24"/>
              </w:rPr>
              <w:t>8</w:t>
            </w:r>
          </w:p>
        </w:tc>
        <w:tc>
          <w:tcPr>
            <w:tcW w:w="2205" w:type="dxa"/>
          </w:tcPr>
          <w:p w14:paraId="0A182AB2">
            <w:pPr>
              <w:spacing w:line="340" w:lineRule="exact"/>
              <w:rPr>
                <w:rFonts w:ascii="宋体" w:hAnsi="宋体" w:cs="宋体"/>
                <w:sz w:val="24"/>
              </w:rPr>
            </w:pPr>
          </w:p>
        </w:tc>
        <w:tc>
          <w:tcPr>
            <w:tcW w:w="957" w:type="dxa"/>
          </w:tcPr>
          <w:p w14:paraId="22C638FB">
            <w:pPr>
              <w:spacing w:line="340" w:lineRule="exact"/>
              <w:rPr>
                <w:rFonts w:ascii="宋体" w:hAnsi="宋体" w:cs="宋体"/>
                <w:sz w:val="24"/>
              </w:rPr>
            </w:pPr>
          </w:p>
        </w:tc>
        <w:tc>
          <w:tcPr>
            <w:tcW w:w="840" w:type="dxa"/>
          </w:tcPr>
          <w:p w14:paraId="02003268">
            <w:pPr>
              <w:spacing w:line="340" w:lineRule="exact"/>
              <w:rPr>
                <w:rFonts w:ascii="宋体" w:hAnsi="宋体" w:cs="宋体"/>
                <w:sz w:val="24"/>
              </w:rPr>
            </w:pPr>
          </w:p>
        </w:tc>
        <w:tc>
          <w:tcPr>
            <w:tcW w:w="1260" w:type="dxa"/>
          </w:tcPr>
          <w:p w14:paraId="4EF8B3AA">
            <w:pPr>
              <w:spacing w:line="340" w:lineRule="exact"/>
              <w:rPr>
                <w:rFonts w:ascii="宋体" w:hAnsi="宋体" w:cs="宋体"/>
                <w:sz w:val="24"/>
              </w:rPr>
            </w:pPr>
          </w:p>
        </w:tc>
        <w:tc>
          <w:tcPr>
            <w:tcW w:w="1340" w:type="dxa"/>
          </w:tcPr>
          <w:p w14:paraId="18696228">
            <w:pPr>
              <w:spacing w:line="340" w:lineRule="exact"/>
              <w:rPr>
                <w:rFonts w:ascii="宋体" w:hAnsi="宋体" w:cs="宋体"/>
                <w:sz w:val="24"/>
              </w:rPr>
            </w:pPr>
          </w:p>
        </w:tc>
        <w:tc>
          <w:tcPr>
            <w:tcW w:w="1347" w:type="dxa"/>
          </w:tcPr>
          <w:p w14:paraId="77CB66B0">
            <w:pPr>
              <w:spacing w:line="340" w:lineRule="exact"/>
              <w:rPr>
                <w:rFonts w:ascii="宋体" w:hAnsi="宋体" w:cs="宋体"/>
                <w:sz w:val="24"/>
              </w:rPr>
            </w:pPr>
          </w:p>
        </w:tc>
      </w:tr>
      <w:tr w14:paraId="73BA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78B448">
            <w:pPr>
              <w:spacing w:line="340" w:lineRule="exact"/>
              <w:jc w:val="center"/>
              <w:rPr>
                <w:rFonts w:ascii="宋体" w:hAnsi="宋体" w:cs="宋体"/>
                <w:sz w:val="24"/>
              </w:rPr>
            </w:pPr>
            <w:r>
              <w:rPr>
                <w:rFonts w:hint="eastAsia" w:ascii="宋体" w:hAnsi="宋体" w:cs="宋体"/>
                <w:sz w:val="24"/>
              </w:rPr>
              <w:t>9</w:t>
            </w:r>
          </w:p>
        </w:tc>
        <w:tc>
          <w:tcPr>
            <w:tcW w:w="2205" w:type="dxa"/>
          </w:tcPr>
          <w:p w14:paraId="0E40073C">
            <w:pPr>
              <w:spacing w:line="340" w:lineRule="exact"/>
              <w:rPr>
                <w:rFonts w:ascii="宋体" w:hAnsi="宋体" w:cs="宋体"/>
                <w:sz w:val="24"/>
              </w:rPr>
            </w:pPr>
          </w:p>
        </w:tc>
        <w:tc>
          <w:tcPr>
            <w:tcW w:w="957" w:type="dxa"/>
          </w:tcPr>
          <w:p w14:paraId="705410C1">
            <w:pPr>
              <w:spacing w:line="340" w:lineRule="exact"/>
              <w:rPr>
                <w:rFonts w:ascii="宋体" w:hAnsi="宋体" w:cs="宋体"/>
                <w:sz w:val="24"/>
              </w:rPr>
            </w:pPr>
          </w:p>
        </w:tc>
        <w:tc>
          <w:tcPr>
            <w:tcW w:w="840" w:type="dxa"/>
          </w:tcPr>
          <w:p w14:paraId="67DBF2AC">
            <w:pPr>
              <w:spacing w:line="340" w:lineRule="exact"/>
              <w:rPr>
                <w:rFonts w:ascii="宋体" w:hAnsi="宋体" w:cs="宋体"/>
                <w:sz w:val="24"/>
              </w:rPr>
            </w:pPr>
          </w:p>
        </w:tc>
        <w:tc>
          <w:tcPr>
            <w:tcW w:w="1260" w:type="dxa"/>
          </w:tcPr>
          <w:p w14:paraId="60D17E8B">
            <w:pPr>
              <w:spacing w:line="340" w:lineRule="exact"/>
              <w:rPr>
                <w:rFonts w:ascii="宋体" w:hAnsi="宋体" w:cs="宋体"/>
                <w:sz w:val="24"/>
              </w:rPr>
            </w:pPr>
          </w:p>
        </w:tc>
        <w:tc>
          <w:tcPr>
            <w:tcW w:w="1340" w:type="dxa"/>
          </w:tcPr>
          <w:p w14:paraId="5F2E98FF">
            <w:pPr>
              <w:spacing w:line="340" w:lineRule="exact"/>
              <w:rPr>
                <w:rFonts w:ascii="宋体" w:hAnsi="宋体" w:cs="宋体"/>
                <w:sz w:val="24"/>
              </w:rPr>
            </w:pPr>
          </w:p>
        </w:tc>
        <w:tc>
          <w:tcPr>
            <w:tcW w:w="1347" w:type="dxa"/>
          </w:tcPr>
          <w:p w14:paraId="1F21CCA3">
            <w:pPr>
              <w:spacing w:line="340" w:lineRule="exact"/>
              <w:rPr>
                <w:rFonts w:ascii="宋体" w:hAnsi="宋体" w:cs="宋体"/>
                <w:sz w:val="24"/>
              </w:rPr>
            </w:pPr>
          </w:p>
        </w:tc>
      </w:tr>
      <w:tr w14:paraId="2E2A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DC823D">
            <w:pPr>
              <w:spacing w:line="340" w:lineRule="exact"/>
              <w:jc w:val="center"/>
              <w:rPr>
                <w:rFonts w:ascii="宋体" w:hAnsi="宋体" w:cs="宋体"/>
                <w:sz w:val="24"/>
              </w:rPr>
            </w:pPr>
            <w:r>
              <w:rPr>
                <w:rFonts w:hint="eastAsia" w:ascii="宋体" w:hAnsi="宋体" w:cs="宋体"/>
                <w:sz w:val="24"/>
              </w:rPr>
              <w:t>10</w:t>
            </w:r>
          </w:p>
        </w:tc>
        <w:tc>
          <w:tcPr>
            <w:tcW w:w="2205" w:type="dxa"/>
          </w:tcPr>
          <w:p w14:paraId="214F336E">
            <w:pPr>
              <w:spacing w:line="340" w:lineRule="exact"/>
              <w:rPr>
                <w:rFonts w:ascii="宋体" w:hAnsi="宋体" w:cs="宋体"/>
                <w:sz w:val="24"/>
              </w:rPr>
            </w:pPr>
          </w:p>
        </w:tc>
        <w:tc>
          <w:tcPr>
            <w:tcW w:w="957" w:type="dxa"/>
          </w:tcPr>
          <w:p w14:paraId="7605B755">
            <w:pPr>
              <w:spacing w:line="340" w:lineRule="exact"/>
              <w:rPr>
                <w:rFonts w:ascii="宋体" w:hAnsi="宋体" w:cs="宋体"/>
                <w:sz w:val="24"/>
              </w:rPr>
            </w:pPr>
          </w:p>
        </w:tc>
        <w:tc>
          <w:tcPr>
            <w:tcW w:w="840" w:type="dxa"/>
          </w:tcPr>
          <w:p w14:paraId="4386BC14">
            <w:pPr>
              <w:spacing w:line="340" w:lineRule="exact"/>
              <w:rPr>
                <w:rFonts w:ascii="宋体" w:hAnsi="宋体" w:cs="宋体"/>
                <w:sz w:val="24"/>
              </w:rPr>
            </w:pPr>
          </w:p>
        </w:tc>
        <w:tc>
          <w:tcPr>
            <w:tcW w:w="1260" w:type="dxa"/>
          </w:tcPr>
          <w:p w14:paraId="196E080F">
            <w:pPr>
              <w:spacing w:line="340" w:lineRule="exact"/>
              <w:rPr>
                <w:rFonts w:ascii="宋体" w:hAnsi="宋体" w:cs="宋体"/>
                <w:sz w:val="24"/>
              </w:rPr>
            </w:pPr>
          </w:p>
        </w:tc>
        <w:tc>
          <w:tcPr>
            <w:tcW w:w="1340" w:type="dxa"/>
          </w:tcPr>
          <w:p w14:paraId="0F86913B">
            <w:pPr>
              <w:spacing w:line="340" w:lineRule="exact"/>
              <w:rPr>
                <w:rFonts w:ascii="宋体" w:hAnsi="宋体" w:cs="宋体"/>
                <w:sz w:val="24"/>
              </w:rPr>
            </w:pPr>
          </w:p>
        </w:tc>
        <w:tc>
          <w:tcPr>
            <w:tcW w:w="1347" w:type="dxa"/>
          </w:tcPr>
          <w:p w14:paraId="361008F0">
            <w:pPr>
              <w:spacing w:line="340" w:lineRule="exact"/>
              <w:rPr>
                <w:rFonts w:ascii="宋体" w:hAnsi="宋体" w:cs="宋体"/>
                <w:sz w:val="24"/>
              </w:rPr>
            </w:pPr>
          </w:p>
        </w:tc>
      </w:tr>
      <w:tr w14:paraId="2C43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78B9C7">
            <w:pPr>
              <w:spacing w:line="340" w:lineRule="exact"/>
              <w:jc w:val="center"/>
              <w:rPr>
                <w:rFonts w:ascii="宋体" w:hAnsi="宋体" w:cs="宋体"/>
                <w:sz w:val="24"/>
              </w:rPr>
            </w:pPr>
            <w:r>
              <w:rPr>
                <w:rFonts w:hint="eastAsia" w:ascii="宋体" w:hAnsi="宋体" w:cs="宋体"/>
                <w:sz w:val="24"/>
              </w:rPr>
              <w:t>11</w:t>
            </w:r>
          </w:p>
        </w:tc>
        <w:tc>
          <w:tcPr>
            <w:tcW w:w="2205" w:type="dxa"/>
          </w:tcPr>
          <w:p w14:paraId="7704A85C">
            <w:pPr>
              <w:spacing w:line="340" w:lineRule="exact"/>
              <w:rPr>
                <w:rFonts w:ascii="宋体" w:hAnsi="宋体" w:cs="宋体"/>
                <w:sz w:val="24"/>
              </w:rPr>
            </w:pPr>
          </w:p>
        </w:tc>
        <w:tc>
          <w:tcPr>
            <w:tcW w:w="957" w:type="dxa"/>
          </w:tcPr>
          <w:p w14:paraId="1597A6CF">
            <w:pPr>
              <w:spacing w:line="340" w:lineRule="exact"/>
              <w:rPr>
                <w:rFonts w:ascii="宋体" w:hAnsi="宋体" w:cs="宋体"/>
                <w:sz w:val="24"/>
              </w:rPr>
            </w:pPr>
          </w:p>
        </w:tc>
        <w:tc>
          <w:tcPr>
            <w:tcW w:w="840" w:type="dxa"/>
          </w:tcPr>
          <w:p w14:paraId="2D921B34">
            <w:pPr>
              <w:spacing w:line="340" w:lineRule="exact"/>
              <w:rPr>
                <w:rFonts w:ascii="宋体" w:hAnsi="宋体" w:cs="宋体"/>
                <w:sz w:val="24"/>
              </w:rPr>
            </w:pPr>
          </w:p>
        </w:tc>
        <w:tc>
          <w:tcPr>
            <w:tcW w:w="1260" w:type="dxa"/>
          </w:tcPr>
          <w:p w14:paraId="536C058F">
            <w:pPr>
              <w:spacing w:line="340" w:lineRule="exact"/>
              <w:rPr>
                <w:rFonts w:ascii="宋体" w:hAnsi="宋体" w:cs="宋体"/>
                <w:sz w:val="24"/>
              </w:rPr>
            </w:pPr>
          </w:p>
        </w:tc>
        <w:tc>
          <w:tcPr>
            <w:tcW w:w="1340" w:type="dxa"/>
          </w:tcPr>
          <w:p w14:paraId="442BF665">
            <w:pPr>
              <w:spacing w:line="340" w:lineRule="exact"/>
              <w:rPr>
                <w:rFonts w:ascii="宋体" w:hAnsi="宋体" w:cs="宋体"/>
                <w:sz w:val="24"/>
              </w:rPr>
            </w:pPr>
          </w:p>
        </w:tc>
        <w:tc>
          <w:tcPr>
            <w:tcW w:w="1347" w:type="dxa"/>
          </w:tcPr>
          <w:p w14:paraId="6EB8144B">
            <w:pPr>
              <w:spacing w:line="340" w:lineRule="exact"/>
              <w:rPr>
                <w:rFonts w:ascii="宋体" w:hAnsi="宋体" w:cs="宋体"/>
                <w:sz w:val="24"/>
              </w:rPr>
            </w:pPr>
          </w:p>
        </w:tc>
      </w:tr>
      <w:tr w14:paraId="063E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7034CA">
            <w:pPr>
              <w:spacing w:line="340" w:lineRule="exact"/>
              <w:jc w:val="center"/>
              <w:rPr>
                <w:rFonts w:ascii="宋体" w:hAnsi="宋体" w:cs="宋体"/>
                <w:sz w:val="24"/>
              </w:rPr>
            </w:pPr>
            <w:r>
              <w:rPr>
                <w:rFonts w:hint="eastAsia" w:ascii="宋体" w:hAnsi="宋体" w:cs="宋体"/>
                <w:sz w:val="24"/>
              </w:rPr>
              <w:t>12</w:t>
            </w:r>
          </w:p>
        </w:tc>
        <w:tc>
          <w:tcPr>
            <w:tcW w:w="2205" w:type="dxa"/>
          </w:tcPr>
          <w:p w14:paraId="4AE1E5F9">
            <w:pPr>
              <w:spacing w:line="340" w:lineRule="exact"/>
              <w:rPr>
                <w:rFonts w:ascii="宋体" w:hAnsi="宋体" w:cs="宋体"/>
                <w:sz w:val="24"/>
              </w:rPr>
            </w:pPr>
          </w:p>
        </w:tc>
        <w:tc>
          <w:tcPr>
            <w:tcW w:w="957" w:type="dxa"/>
          </w:tcPr>
          <w:p w14:paraId="7DCE42B6">
            <w:pPr>
              <w:spacing w:line="340" w:lineRule="exact"/>
              <w:rPr>
                <w:rFonts w:ascii="宋体" w:hAnsi="宋体" w:cs="宋体"/>
                <w:sz w:val="24"/>
              </w:rPr>
            </w:pPr>
          </w:p>
        </w:tc>
        <w:tc>
          <w:tcPr>
            <w:tcW w:w="840" w:type="dxa"/>
          </w:tcPr>
          <w:p w14:paraId="5A3D4564">
            <w:pPr>
              <w:spacing w:line="340" w:lineRule="exact"/>
              <w:rPr>
                <w:rFonts w:ascii="宋体" w:hAnsi="宋体" w:cs="宋体"/>
                <w:sz w:val="24"/>
              </w:rPr>
            </w:pPr>
          </w:p>
        </w:tc>
        <w:tc>
          <w:tcPr>
            <w:tcW w:w="1260" w:type="dxa"/>
          </w:tcPr>
          <w:p w14:paraId="0CA4662A">
            <w:pPr>
              <w:spacing w:line="340" w:lineRule="exact"/>
              <w:rPr>
                <w:rFonts w:ascii="宋体" w:hAnsi="宋体" w:cs="宋体"/>
                <w:sz w:val="24"/>
              </w:rPr>
            </w:pPr>
          </w:p>
        </w:tc>
        <w:tc>
          <w:tcPr>
            <w:tcW w:w="1340" w:type="dxa"/>
          </w:tcPr>
          <w:p w14:paraId="3E8D0403">
            <w:pPr>
              <w:spacing w:line="340" w:lineRule="exact"/>
              <w:rPr>
                <w:rFonts w:ascii="宋体" w:hAnsi="宋体" w:cs="宋体"/>
                <w:sz w:val="24"/>
              </w:rPr>
            </w:pPr>
          </w:p>
        </w:tc>
        <w:tc>
          <w:tcPr>
            <w:tcW w:w="1347" w:type="dxa"/>
          </w:tcPr>
          <w:p w14:paraId="4475B163">
            <w:pPr>
              <w:spacing w:line="340" w:lineRule="exact"/>
              <w:rPr>
                <w:rFonts w:ascii="宋体" w:hAnsi="宋体" w:cs="宋体"/>
                <w:sz w:val="24"/>
              </w:rPr>
            </w:pPr>
          </w:p>
        </w:tc>
      </w:tr>
      <w:tr w14:paraId="0C47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3336B4">
            <w:pPr>
              <w:spacing w:line="340" w:lineRule="exact"/>
              <w:jc w:val="center"/>
              <w:rPr>
                <w:rFonts w:ascii="宋体" w:hAnsi="宋体" w:cs="宋体"/>
                <w:sz w:val="24"/>
              </w:rPr>
            </w:pPr>
            <w:r>
              <w:rPr>
                <w:rFonts w:hint="eastAsia" w:ascii="宋体" w:hAnsi="宋体" w:cs="宋体"/>
                <w:sz w:val="24"/>
              </w:rPr>
              <w:t>13</w:t>
            </w:r>
          </w:p>
        </w:tc>
        <w:tc>
          <w:tcPr>
            <w:tcW w:w="2205" w:type="dxa"/>
          </w:tcPr>
          <w:p w14:paraId="58C5941A">
            <w:pPr>
              <w:spacing w:line="340" w:lineRule="exact"/>
              <w:rPr>
                <w:rFonts w:ascii="宋体" w:hAnsi="宋体" w:cs="宋体"/>
                <w:sz w:val="24"/>
              </w:rPr>
            </w:pPr>
          </w:p>
        </w:tc>
        <w:tc>
          <w:tcPr>
            <w:tcW w:w="957" w:type="dxa"/>
          </w:tcPr>
          <w:p w14:paraId="622336FF">
            <w:pPr>
              <w:spacing w:line="340" w:lineRule="exact"/>
              <w:rPr>
                <w:rFonts w:ascii="宋体" w:hAnsi="宋体" w:cs="宋体"/>
                <w:sz w:val="24"/>
              </w:rPr>
            </w:pPr>
          </w:p>
        </w:tc>
        <w:tc>
          <w:tcPr>
            <w:tcW w:w="840" w:type="dxa"/>
          </w:tcPr>
          <w:p w14:paraId="53F3CBA0">
            <w:pPr>
              <w:spacing w:line="340" w:lineRule="exact"/>
              <w:rPr>
                <w:rFonts w:ascii="宋体" w:hAnsi="宋体" w:cs="宋体"/>
                <w:sz w:val="24"/>
              </w:rPr>
            </w:pPr>
          </w:p>
        </w:tc>
        <w:tc>
          <w:tcPr>
            <w:tcW w:w="1260" w:type="dxa"/>
          </w:tcPr>
          <w:p w14:paraId="0F35D044">
            <w:pPr>
              <w:spacing w:line="340" w:lineRule="exact"/>
              <w:rPr>
                <w:rFonts w:ascii="宋体" w:hAnsi="宋体" w:cs="宋体"/>
                <w:sz w:val="24"/>
              </w:rPr>
            </w:pPr>
          </w:p>
        </w:tc>
        <w:tc>
          <w:tcPr>
            <w:tcW w:w="1340" w:type="dxa"/>
          </w:tcPr>
          <w:p w14:paraId="1B06ECE1">
            <w:pPr>
              <w:spacing w:line="340" w:lineRule="exact"/>
              <w:rPr>
                <w:rFonts w:ascii="宋体" w:hAnsi="宋体" w:cs="宋体"/>
                <w:sz w:val="24"/>
              </w:rPr>
            </w:pPr>
          </w:p>
        </w:tc>
        <w:tc>
          <w:tcPr>
            <w:tcW w:w="1347" w:type="dxa"/>
          </w:tcPr>
          <w:p w14:paraId="61C7B5AA">
            <w:pPr>
              <w:spacing w:line="340" w:lineRule="exact"/>
              <w:rPr>
                <w:rFonts w:ascii="宋体" w:hAnsi="宋体" w:cs="宋体"/>
                <w:sz w:val="24"/>
              </w:rPr>
            </w:pPr>
          </w:p>
        </w:tc>
      </w:tr>
      <w:tr w14:paraId="27BC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83122D">
            <w:pPr>
              <w:spacing w:line="340" w:lineRule="exact"/>
              <w:jc w:val="center"/>
              <w:rPr>
                <w:rFonts w:ascii="宋体" w:hAnsi="宋体" w:cs="宋体"/>
                <w:sz w:val="24"/>
              </w:rPr>
            </w:pPr>
          </w:p>
        </w:tc>
        <w:tc>
          <w:tcPr>
            <w:tcW w:w="2205" w:type="dxa"/>
            <w:vAlign w:val="center"/>
          </w:tcPr>
          <w:p w14:paraId="05EC086A">
            <w:pPr>
              <w:pStyle w:val="69"/>
              <w:spacing w:line="340" w:lineRule="exact"/>
              <w:rPr>
                <w:rFonts w:ascii="宋体" w:hAnsi="宋体" w:cs="宋体"/>
                <w:szCs w:val="24"/>
              </w:rPr>
            </w:pPr>
            <w:r>
              <w:rPr>
                <w:rFonts w:hint="eastAsia" w:ascii="宋体" w:hAnsi="宋体" w:cs="宋体"/>
                <w:szCs w:val="24"/>
              </w:rPr>
              <w:t>其他费用</w:t>
            </w:r>
          </w:p>
        </w:tc>
        <w:tc>
          <w:tcPr>
            <w:tcW w:w="957" w:type="dxa"/>
          </w:tcPr>
          <w:p w14:paraId="0822A3EF">
            <w:pPr>
              <w:spacing w:line="340" w:lineRule="exact"/>
              <w:rPr>
                <w:rFonts w:ascii="宋体" w:hAnsi="宋体" w:cs="宋体"/>
                <w:sz w:val="24"/>
              </w:rPr>
            </w:pPr>
          </w:p>
        </w:tc>
        <w:tc>
          <w:tcPr>
            <w:tcW w:w="840" w:type="dxa"/>
          </w:tcPr>
          <w:p w14:paraId="47CD4CB9">
            <w:pPr>
              <w:spacing w:line="340" w:lineRule="exact"/>
              <w:rPr>
                <w:rFonts w:ascii="宋体" w:hAnsi="宋体" w:cs="宋体"/>
                <w:sz w:val="24"/>
              </w:rPr>
            </w:pPr>
          </w:p>
        </w:tc>
        <w:tc>
          <w:tcPr>
            <w:tcW w:w="1260" w:type="dxa"/>
          </w:tcPr>
          <w:p w14:paraId="56A7AFB6">
            <w:pPr>
              <w:spacing w:line="340" w:lineRule="exact"/>
              <w:rPr>
                <w:rFonts w:ascii="宋体" w:hAnsi="宋体" w:cs="宋体"/>
                <w:sz w:val="24"/>
              </w:rPr>
            </w:pPr>
          </w:p>
        </w:tc>
        <w:tc>
          <w:tcPr>
            <w:tcW w:w="1340" w:type="dxa"/>
          </w:tcPr>
          <w:p w14:paraId="64F08D9A">
            <w:pPr>
              <w:spacing w:line="340" w:lineRule="exact"/>
              <w:rPr>
                <w:rFonts w:ascii="宋体" w:hAnsi="宋体" w:cs="宋体"/>
                <w:sz w:val="24"/>
              </w:rPr>
            </w:pPr>
          </w:p>
        </w:tc>
        <w:tc>
          <w:tcPr>
            <w:tcW w:w="1347" w:type="dxa"/>
          </w:tcPr>
          <w:p w14:paraId="1A1D73C9">
            <w:pPr>
              <w:spacing w:line="340" w:lineRule="exact"/>
              <w:rPr>
                <w:rFonts w:ascii="宋体" w:hAnsi="宋体" w:cs="宋体"/>
                <w:sz w:val="24"/>
              </w:rPr>
            </w:pPr>
          </w:p>
        </w:tc>
      </w:tr>
      <w:tr w14:paraId="5BE2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C30C2FD">
            <w:pPr>
              <w:spacing w:line="340" w:lineRule="exact"/>
              <w:jc w:val="center"/>
              <w:rPr>
                <w:rFonts w:ascii="宋体" w:hAnsi="宋体" w:cs="宋体"/>
                <w:sz w:val="24"/>
              </w:rPr>
            </w:pPr>
          </w:p>
        </w:tc>
        <w:tc>
          <w:tcPr>
            <w:tcW w:w="2205" w:type="dxa"/>
          </w:tcPr>
          <w:p w14:paraId="63DE9E75">
            <w:pPr>
              <w:spacing w:line="340" w:lineRule="exact"/>
              <w:rPr>
                <w:rFonts w:ascii="宋体" w:hAnsi="宋体" w:cs="宋体"/>
                <w:sz w:val="24"/>
              </w:rPr>
            </w:pPr>
            <w:r>
              <w:rPr>
                <w:rFonts w:hint="eastAsia" w:ascii="宋体" w:hAnsi="宋体" w:cs="宋体"/>
                <w:sz w:val="24"/>
              </w:rPr>
              <w:t>…</w:t>
            </w:r>
          </w:p>
        </w:tc>
        <w:tc>
          <w:tcPr>
            <w:tcW w:w="957" w:type="dxa"/>
          </w:tcPr>
          <w:p w14:paraId="0A8FE982">
            <w:pPr>
              <w:spacing w:line="340" w:lineRule="exact"/>
              <w:rPr>
                <w:rFonts w:ascii="宋体" w:hAnsi="宋体" w:cs="宋体"/>
                <w:sz w:val="24"/>
              </w:rPr>
            </w:pPr>
          </w:p>
        </w:tc>
        <w:tc>
          <w:tcPr>
            <w:tcW w:w="840" w:type="dxa"/>
          </w:tcPr>
          <w:p w14:paraId="264F8E12">
            <w:pPr>
              <w:spacing w:line="340" w:lineRule="exact"/>
              <w:rPr>
                <w:rFonts w:ascii="宋体" w:hAnsi="宋体" w:cs="宋体"/>
                <w:sz w:val="24"/>
              </w:rPr>
            </w:pPr>
          </w:p>
        </w:tc>
        <w:tc>
          <w:tcPr>
            <w:tcW w:w="1260" w:type="dxa"/>
          </w:tcPr>
          <w:p w14:paraId="0618D121">
            <w:pPr>
              <w:spacing w:line="340" w:lineRule="exact"/>
              <w:rPr>
                <w:rFonts w:ascii="宋体" w:hAnsi="宋体" w:cs="宋体"/>
                <w:sz w:val="24"/>
              </w:rPr>
            </w:pPr>
          </w:p>
        </w:tc>
        <w:tc>
          <w:tcPr>
            <w:tcW w:w="1340" w:type="dxa"/>
          </w:tcPr>
          <w:p w14:paraId="7B60A549">
            <w:pPr>
              <w:spacing w:line="340" w:lineRule="exact"/>
              <w:rPr>
                <w:rFonts w:ascii="宋体" w:hAnsi="宋体" w:cs="宋体"/>
                <w:sz w:val="24"/>
              </w:rPr>
            </w:pPr>
          </w:p>
        </w:tc>
        <w:tc>
          <w:tcPr>
            <w:tcW w:w="1347" w:type="dxa"/>
          </w:tcPr>
          <w:p w14:paraId="406D8D53">
            <w:pPr>
              <w:spacing w:line="340" w:lineRule="exact"/>
              <w:rPr>
                <w:rFonts w:ascii="宋体" w:hAnsi="宋体" w:cs="宋体"/>
                <w:sz w:val="24"/>
              </w:rPr>
            </w:pPr>
          </w:p>
        </w:tc>
      </w:tr>
      <w:tr w14:paraId="0DCE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88AF43">
            <w:pPr>
              <w:spacing w:line="340" w:lineRule="exact"/>
              <w:jc w:val="center"/>
              <w:rPr>
                <w:rFonts w:ascii="宋体" w:hAnsi="宋体" w:cs="宋体"/>
                <w:sz w:val="24"/>
              </w:rPr>
            </w:pPr>
          </w:p>
        </w:tc>
        <w:tc>
          <w:tcPr>
            <w:tcW w:w="2205" w:type="dxa"/>
          </w:tcPr>
          <w:p w14:paraId="683BB080">
            <w:pPr>
              <w:pStyle w:val="69"/>
              <w:spacing w:line="340" w:lineRule="exact"/>
              <w:rPr>
                <w:rFonts w:ascii="宋体" w:hAnsi="宋体" w:cs="宋体"/>
                <w:szCs w:val="24"/>
              </w:rPr>
            </w:pPr>
            <w:r>
              <w:rPr>
                <w:rFonts w:hint="eastAsia" w:ascii="宋体" w:hAnsi="宋体" w:cs="宋体"/>
                <w:szCs w:val="24"/>
              </w:rPr>
              <w:t>…</w:t>
            </w:r>
          </w:p>
        </w:tc>
        <w:tc>
          <w:tcPr>
            <w:tcW w:w="957" w:type="dxa"/>
          </w:tcPr>
          <w:p w14:paraId="42D7EFD1">
            <w:pPr>
              <w:spacing w:line="340" w:lineRule="exact"/>
              <w:rPr>
                <w:rFonts w:ascii="宋体" w:hAnsi="宋体" w:cs="宋体"/>
                <w:sz w:val="24"/>
              </w:rPr>
            </w:pPr>
          </w:p>
        </w:tc>
        <w:tc>
          <w:tcPr>
            <w:tcW w:w="840" w:type="dxa"/>
          </w:tcPr>
          <w:p w14:paraId="6D6F8C7B">
            <w:pPr>
              <w:spacing w:line="340" w:lineRule="exact"/>
              <w:rPr>
                <w:rFonts w:ascii="宋体" w:hAnsi="宋体" w:cs="宋体"/>
                <w:sz w:val="24"/>
              </w:rPr>
            </w:pPr>
          </w:p>
        </w:tc>
        <w:tc>
          <w:tcPr>
            <w:tcW w:w="1260" w:type="dxa"/>
          </w:tcPr>
          <w:p w14:paraId="1054926F">
            <w:pPr>
              <w:spacing w:line="340" w:lineRule="exact"/>
              <w:rPr>
                <w:rFonts w:ascii="宋体" w:hAnsi="宋体" w:cs="宋体"/>
                <w:sz w:val="24"/>
              </w:rPr>
            </w:pPr>
          </w:p>
        </w:tc>
        <w:tc>
          <w:tcPr>
            <w:tcW w:w="1340" w:type="dxa"/>
          </w:tcPr>
          <w:p w14:paraId="6F92FE47">
            <w:pPr>
              <w:spacing w:line="340" w:lineRule="exact"/>
              <w:rPr>
                <w:rFonts w:ascii="宋体" w:hAnsi="宋体" w:cs="宋体"/>
                <w:sz w:val="24"/>
              </w:rPr>
            </w:pPr>
          </w:p>
        </w:tc>
        <w:tc>
          <w:tcPr>
            <w:tcW w:w="1347" w:type="dxa"/>
          </w:tcPr>
          <w:p w14:paraId="64BD333F">
            <w:pPr>
              <w:spacing w:line="340" w:lineRule="exact"/>
              <w:rPr>
                <w:rFonts w:ascii="宋体" w:hAnsi="宋体" w:cs="宋体"/>
                <w:sz w:val="24"/>
              </w:rPr>
            </w:pPr>
          </w:p>
        </w:tc>
      </w:tr>
      <w:tr w14:paraId="0825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F78BC3">
            <w:pPr>
              <w:spacing w:line="340" w:lineRule="exact"/>
              <w:jc w:val="center"/>
              <w:rPr>
                <w:rFonts w:ascii="宋体" w:hAnsi="宋体" w:cs="宋体"/>
                <w:sz w:val="24"/>
              </w:rPr>
            </w:pPr>
          </w:p>
        </w:tc>
        <w:tc>
          <w:tcPr>
            <w:tcW w:w="2205" w:type="dxa"/>
          </w:tcPr>
          <w:p w14:paraId="36FE9381">
            <w:pPr>
              <w:spacing w:line="340" w:lineRule="exact"/>
              <w:rPr>
                <w:rFonts w:ascii="宋体" w:hAnsi="宋体" w:cs="宋体"/>
                <w:sz w:val="24"/>
              </w:rPr>
            </w:pPr>
            <w:r>
              <w:rPr>
                <w:rFonts w:hint="eastAsia" w:ascii="宋体" w:hAnsi="宋体" w:cs="宋体"/>
                <w:sz w:val="24"/>
              </w:rPr>
              <w:t>…</w:t>
            </w:r>
          </w:p>
        </w:tc>
        <w:tc>
          <w:tcPr>
            <w:tcW w:w="957" w:type="dxa"/>
          </w:tcPr>
          <w:p w14:paraId="248EAC25">
            <w:pPr>
              <w:spacing w:line="340" w:lineRule="exact"/>
              <w:rPr>
                <w:rFonts w:ascii="宋体" w:hAnsi="宋体" w:cs="宋体"/>
                <w:sz w:val="24"/>
              </w:rPr>
            </w:pPr>
          </w:p>
        </w:tc>
        <w:tc>
          <w:tcPr>
            <w:tcW w:w="840" w:type="dxa"/>
          </w:tcPr>
          <w:p w14:paraId="0CA9B5A8">
            <w:pPr>
              <w:spacing w:line="340" w:lineRule="exact"/>
              <w:rPr>
                <w:rFonts w:ascii="宋体" w:hAnsi="宋体" w:cs="宋体"/>
                <w:sz w:val="24"/>
              </w:rPr>
            </w:pPr>
          </w:p>
        </w:tc>
        <w:tc>
          <w:tcPr>
            <w:tcW w:w="1260" w:type="dxa"/>
          </w:tcPr>
          <w:p w14:paraId="09C3F117">
            <w:pPr>
              <w:spacing w:line="340" w:lineRule="exact"/>
              <w:rPr>
                <w:rFonts w:ascii="宋体" w:hAnsi="宋体" w:cs="宋体"/>
                <w:sz w:val="24"/>
              </w:rPr>
            </w:pPr>
          </w:p>
        </w:tc>
        <w:tc>
          <w:tcPr>
            <w:tcW w:w="1340" w:type="dxa"/>
          </w:tcPr>
          <w:p w14:paraId="24A84BBD">
            <w:pPr>
              <w:spacing w:line="340" w:lineRule="exact"/>
              <w:rPr>
                <w:rFonts w:ascii="宋体" w:hAnsi="宋体" w:cs="宋体"/>
                <w:sz w:val="24"/>
              </w:rPr>
            </w:pPr>
          </w:p>
        </w:tc>
        <w:tc>
          <w:tcPr>
            <w:tcW w:w="1347" w:type="dxa"/>
          </w:tcPr>
          <w:p w14:paraId="21BA3E73">
            <w:pPr>
              <w:spacing w:line="340" w:lineRule="exact"/>
              <w:rPr>
                <w:rFonts w:ascii="宋体" w:hAnsi="宋体" w:cs="宋体"/>
                <w:sz w:val="24"/>
              </w:rPr>
            </w:pPr>
          </w:p>
        </w:tc>
      </w:tr>
      <w:tr w14:paraId="6FA8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7653CD">
            <w:pPr>
              <w:spacing w:line="340" w:lineRule="exact"/>
              <w:jc w:val="center"/>
              <w:rPr>
                <w:rFonts w:ascii="宋体" w:hAnsi="宋体" w:cs="宋体"/>
                <w:sz w:val="24"/>
              </w:rPr>
            </w:pPr>
          </w:p>
        </w:tc>
        <w:tc>
          <w:tcPr>
            <w:tcW w:w="2205" w:type="dxa"/>
            <w:vAlign w:val="center"/>
          </w:tcPr>
          <w:p w14:paraId="7FA10550">
            <w:pPr>
              <w:pStyle w:val="69"/>
              <w:spacing w:line="340" w:lineRule="exact"/>
              <w:rPr>
                <w:rFonts w:ascii="宋体" w:hAnsi="宋体" w:cs="宋体"/>
                <w:szCs w:val="24"/>
              </w:rPr>
            </w:pPr>
            <w:r>
              <w:rPr>
                <w:rFonts w:hint="eastAsia" w:ascii="宋体" w:hAnsi="宋体" w:cs="宋体"/>
                <w:szCs w:val="24"/>
              </w:rPr>
              <w:t>合计</w:t>
            </w:r>
          </w:p>
        </w:tc>
        <w:tc>
          <w:tcPr>
            <w:tcW w:w="957" w:type="dxa"/>
          </w:tcPr>
          <w:p w14:paraId="771207D6">
            <w:pPr>
              <w:spacing w:line="340" w:lineRule="exact"/>
              <w:rPr>
                <w:rFonts w:ascii="宋体" w:hAnsi="宋体" w:cs="宋体"/>
                <w:sz w:val="24"/>
              </w:rPr>
            </w:pPr>
          </w:p>
        </w:tc>
        <w:tc>
          <w:tcPr>
            <w:tcW w:w="840" w:type="dxa"/>
          </w:tcPr>
          <w:p w14:paraId="1022800B">
            <w:pPr>
              <w:spacing w:line="340" w:lineRule="exact"/>
              <w:rPr>
                <w:rFonts w:ascii="宋体" w:hAnsi="宋体" w:cs="宋体"/>
                <w:sz w:val="24"/>
              </w:rPr>
            </w:pPr>
          </w:p>
        </w:tc>
        <w:tc>
          <w:tcPr>
            <w:tcW w:w="1260" w:type="dxa"/>
          </w:tcPr>
          <w:p w14:paraId="0DCEBD02">
            <w:pPr>
              <w:spacing w:line="340" w:lineRule="exact"/>
              <w:rPr>
                <w:rFonts w:ascii="宋体" w:hAnsi="宋体" w:cs="宋体"/>
                <w:sz w:val="24"/>
              </w:rPr>
            </w:pPr>
          </w:p>
        </w:tc>
        <w:tc>
          <w:tcPr>
            <w:tcW w:w="1340" w:type="dxa"/>
          </w:tcPr>
          <w:p w14:paraId="5C414CB6">
            <w:pPr>
              <w:spacing w:line="340" w:lineRule="exact"/>
              <w:rPr>
                <w:rFonts w:ascii="宋体" w:hAnsi="宋体" w:cs="宋体"/>
                <w:sz w:val="24"/>
              </w:rPr>
            </w:pPr>
          </w:p>
        </w:tc>
        <w:tc>
          <w:tcPr>
            <w:tcW w:w="1347" w:type="dxa"/>
          </w:tcPr>
          <w:p w14:paraId="4FBC76AC">
            <w:pPr>
              <w:spacing w:line="340" w:lineRule="exact"/>
              <w:rPr>
                <w:rFonts w:ascii="宋体" w:hAnsi="宋体" w:cs="宋体"/>
                <w:sz w:val="24"/>
              </w:rPr>
            </w:pPr>
          </w:p>
        </w:tc>
      </w:tr>
    </w:tbl>
    <w:p w14:paraId="23EF60D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4A1AD0A">
      <w:pPr>
        <w:spacing w:line="360" w:lineRule="auto"/>
        <w:jc w:val="right"/>
        <w:rPr>
          <w:rFonts w:ascii="宋体" w:hAnsi="宋体" w:cs="宋体"/>
          <w:sz w:val="24"/>
        </w:rPr>
      </w:pPr>
      <w:r>
        <w:rPr>
          <w:rFonts w:hint="eastAsia" w:ascii="宋体" w:hAnsi="宋体" w:cs="宋体"/>
          <w:sz w:val="24"/>
        </w:rPr>
        <w:t xml:space="preserve">  年  月  日</w:t>
      </w:r>
    </w:p>
    <w:p w14:paraId="28CF220E">
      <w:pPr>
        <w:adjustRightInd w:val="0"/>
        <w:snapToGrid w:val="0"/>
        <w:spacing w:line="360" w:lineRule="auto"/>
        <w:rPr>
          <w:rFonts w:ascii="宋体" w:hAnsi="宋体" w:cs="宋体"/>
          <w:sz w:val="24"/>
        </w:rPr>
      </w:pPr>
      <w:r>
        <w:rPr>
          <w:rFonts w:hint="eastAsia" w:ascii="宋体" w:hAnsi="宋体" w:cs="宋体"/>
          <w:sz w:val="24"/>
        </w:rPr>
        <w:t>备注：</w:t>
      </w:r>
    </w:p>
    <w:p w14:paraId="469DECC5">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0B8D43C3">
      <w:pPr>
        <w:spacing w:line="360" w:lineRule="auto"/>
        <w:jc w:val="center"/>
        <w:rPr>
          <w:rFonts w:ascii="宋体" w:hAnsi="宋体" w:cs="宋体"/>
          <w:b/>
          <w:sz w:val="24"/>
        </w:rPr>
      </w:pPr>
    </w:p>
    <w:p w14:paraId="575939F1">
      <w:pPr>
        <w:spacing w:line="360" w:lineRule="auto"/>
        <w:jc w:val="center"/>
        <w:rPr>
          <w:rFonts w:ascii="宋体" w:hAnsi="宋体" w:cs="宋体"/>
          <w:b/>
          <w:sz w:val="24"/>
        </w:rPr>
      </w:pPr>
    </w:p>
    <w:p w14:paraId="614FB49A">
      <w:pPr>
        <w:pStyle w:val="43"/>
        <w:ind w:firstLine="241"/>
        <w:rPr>
          <w:rFonts w:ascii="宋体" w:hAnsi="宋体" w:cs="宋体"/>
          <w:b/>
          <w:sz w:val="24"/>
        </w:rPr>
      </w:pPr>
    </w:p>
    <w:p w14:paraId="4A10BC86">
      <w:pPr>
        <w:pStyle w:val="43"/>
        <w:ind w:firstLine="241"/>
        <w:rPr>
          <w:rFonts w:ascii="宋体" w:hAnsi="宋体" w:cs="宋体"/>
          <w:b/>
          <w:sz w:val="24"/>
        </w:rPr>
      </w:pPr>
    </w:p>
    <w:p w14:paraId="7736A1AF">
      <w:pPr>
        <w:rPr>
          <w:rFonts w:hint="eastAsia" w:ascii="宋体" w:hAnsi="宋体" w:cs="宋体"/>
          <w:sz w:val="24"/>
        </w:rPr>
      </w:pPr>
      <w:r>
        <w:rPr>
          <w:rFonts w:hint="eastAsia" w:ascii="宋体" w:hAnsi="宋体" w:cs="宋体"/>
          <w:sz w:val="24"/>
        </w:rPr>
        <w:br w:type="page"/>
      </w:r>
    </w:p>
    <w:p w14:paraId="11A8D204">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928263F">
      <w:pPr>
        <w:rPr>
          <w:rFonts w:ascii="宋体" w:hAnsi="宋体" w:cs="宋体"/>
          <w:sz w:val="24"/>
        </w:rPr>
      </w:pPr>
    </w:p>
    <w:p w14:paraId="17C466E0">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1DA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2832BC">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55E23D2">
            <w:pPr>
              <w:pStyle w:val="13"/>
              <w:jc w:val="center"/>
              <w:rPr>
                <w:rFonts w:hAnsi="宋体" w:cs="宋体"/>
                <w:bCs/>
                <w:sz w:val="24"/>
                <w:szCs w:val="24"/>
              </w:rPr>
            </w:pPr>
            <w:r>
              <w:rPr>
                <w:rFonts w:hint="eastAsia" w:hAnsi="宋体" w:cs="宋体"/>
                <w:bCs/>
                <w:sz w:val="24"/>
                <w:szCs w:val="24"/>
              </w:rPr>
              <w:t>按投标人所投内容填写</w:t>
            </w:r>
          </w:p>
        </w:tc>
      </w:tr>
      <w:tr w14:paraId="75DC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1E6E83D">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CB08D42">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CF62596">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B4911BF">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F213652">
            <w:pPr>
              <w:pStyle w:val="13"/>
              <w:jc w:val="center"/>
              <w:rPr>
                <w:rFonts w:hAnsi="宋体" w:cs="宋体"/>
                <w:bCs/>
                <w:sz w:val="24"/>
                <w:szCs w:val="24"/>
              </w:rPr>
            </w:pPr>
            <w:r>
              <w:rPr>
                <w:rFonts w:hint="eastAsia" w:hAnsi="宋体" w:cs="宋体"/>
                <w:bCs/>
                <w:sz w:val="24"/>
                <w:szCs w:val="24"/>
              </w:rPr>
              <w:t>偏离说明</w:t>
            </w:r>
          </w:p>
        </w:tc>
      </w:tr>
      <w:tr w14:paraId="261F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8DBECBE">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396C33D7">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724F34C2">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441FE595">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9454232">
            <w:pPr>
              <w:jc w:val="center"/>
              <w:rPr>
                <w:rFonts w:ascii="宋体" w:hAnsi="宋体" w:cs="宋体"/>
                <w:sz w:val="24"/>
              </w:rPr>
            </w:pPr>
          </w:p>
        </w:tc>
      </w:tr>
      <w:tr w14:paraId="2D5DE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A4E6B27">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4D46DB6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65A5E41">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4D7DC9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EC5C5FD">
            <w:pPr>
              <w:jc w:val="center"/>
              <w:rPr>
                <w:rFonts w:ascii="宋体" w:hAnsi="宋体" w:cs="宋体"/>
                <w:sz w:val="24"/>
              </w:rPr>
            </w:pPr>
          </w:p>
        </w:tc>
      </w:tr>
      <w:tr w14:paraId="437D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03A29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50A853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7B9AC0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E85A8E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012C076">
            <w:pPr>
              <w:jc w:val="center"/>
              <w:rPr>
                <w:rFonts w:ascii="宋体" w:hAnsi="宋体" w:cs="宋体"/>
                <w:sz w:val="24"/>
              </w:rPr>
            </w:pPr>
          </w:p>
        </w:tc>
      </w:tr>
      <w:tr w14:paraId="63F4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62A0BD">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31FF20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3F4245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92CB52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6B2136A">
            <w:pPr>
              <w:jc w:val="center"/>
              <w:rPr>
                <w:rFonts w:ascii="宋体" w:hAnsi="宋体" w:cs="宋体"/>
                <w:sz w:val="24"/>
              </w:rPr>
            </w:pPr>
          </w:p>
        </w:tc>
      </w:tr>
      <w:tr w14:paraId="4C67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632AC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8840BE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76E5E16">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B61886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863C122">
            <w:pPr>
              <w:jc w:val="center"/>
              <w:rPr>
                <w:rFonts w:ascii="宋体" w:hAnsi="宋体" w:cs="宋体"/>
                <w:sz w:val="24"/>
              </w:rPr>
            </w:pPr>
          </w:p>
        </w:tc>
      </w:tr>
      <w:tr w14:paraId="09E33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D3B63D2">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7659E9C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865B0D9">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82B4F9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3A0F123">
            <w:pPr>
              <w:jc w:val="center"/>
              <w:rPr>
                <w:rFonts w:ascii="宋体" w:hAnsi="宋体" w:cs="宋体"/>
                <w:sz w:val="24"/>
              </w:rPr>
            </w:pPr>
          </w:p>
        </w:tc>
      </w:tr>
    </w:tbl>
    <w:p w14:paraId="553BC0A6">
      <w:pPr>
        <w:rPr>
          <w:rFonts w:ascii="宋体" w:hAnsi="宋体" w:cs="宋体"/>
          <w:sz w:val="24"/>
        </w:rPr>
      </w:pPr>
    </w:p>
    <w:p w14:paraId="771B1357">
      <w:pPr>
        <w:rPr>
          <w:rFonts w:ascii="宋体" w:hAnsi="宋体" w:cs="宋体"/>
          <w:sz w:val="24"/>
        </w:rPr>
      </w:pPr>
      <w:r>
        <w:rPr>
          <w:rFonts w:hint="eastAsia" w:ascii="宋体" w:hAnsi="宋体" w:cs="宋体"/>
          <w:sz w:val="24"/>
        </w:rPr>
        <w:t>(可根据需求自行更改)</w:t>
      </w:r>
    </w:p>
    <w:p w14:paraId="316680D1">
      <w:pPr>
        <w:rPr>
          <w:rFonts w:ascii="宋体" w:hAnsi="宋体" w:cs="宋体"/>
          <w:sz w:val="24"/>
        </w:rPr>
      </w:pPr>
    </w:p>
    <w:p w14:paraId="5350A24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287CD36">
      <w:pPr>
        <w:spacing w:line="360" w:lineRule="auto"/>
        <w:jc w:val="right"/>
        <w:rPr>
          <w:rFonts w:ascii="宋体" w:hAnsi="宋体" w:cs="宋体"/>
          <w:sz w:val="24"/>
        </w:rPr>
      </w:pPr>
      <w:r>
        <w:rPr>
          <w:rFonts w:hint="eastAsia" w:ascii="宋体" w:hAnsi="宋体" w:cs="宋体"/>
          <w:sz w:val="24"/>
        </w:rPr>
        <w:t xml:space="preserve">  年  月  日</w:t>
      </w:r>
    </w:p>
    <w:p w14:paraId="190D6136">
      <w:pPr>
        <w:spacing w:line="360" w:lineRule="auto"/>
        <w:rPr>
          <w:rFonts w:ascii="宋体" w:hAnsi="宋体" w:cs="宋体"/>
          <w:b/>
          <w:sz w:val="24"/>
        </w:rPr>
      </w:pPr>
    </w:p>
    <w:p w14:paraId="0DD88DD5">
      <w:pPr>
        <w:spacing w:line="360" w:lineRule="auto"/>
        <w:rPr>
          <w:rFonts w:ascii="宋体" w:hAnsi="宋体" w:cs="宋体"/>
          <w:b/>
          <w:sz w:val="24"/>
        </w:rPr>
      </w:pPr>
    </w:p>
    <w:p w14:paraId="0FAFDD4A">
      <w:pPr>
        <w:spacing w:line="360" w:lineRule="auto"/>
        <w:rPr>
          <w:rFonts w:ascii="宋体" w:hAnsi="宋体" w:cs="宋体"/>
          <w:b/>
          <w:sz w:val="24"/>
        </w:rPr>
      </w:pPr>
    </w:p>
    <w:p w14:paraId="7A1E1FB6">
      <w:pPr>
        <w:spacing w:line="360" w:lineRule="auto"/>
        <w:rPr>
          <w:rFonts w:ascii="宋体" w:hAnsi="宋体" w:cs="宋体"/>
          <w:b/>
          <w:sz w:val="24"/>
        </w:rPr>
      </w:pPr>
    </w:p>
    <w:p w14:paraId="1F4F92A4">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1CFDFEEA">
      <w:pPr>
        <w:pStyle w:val="26"/>
        <w:ind w:firstLine="480"/>
        <w:rPr>
          <w:rFonts w:ascii="宋体" w:hAnsi="宋体" w:eastAsia="宋体" w:cs="宋体"/>
          <w:sz w:val="24"/>
        </w:rPr>
      </w:pPr>
    </w:p>
    <w:p w14:paraId="04066349">
      <w:pPr>
        <w:spacing w:line="380" w:lineRule="exact"/>
        <w:jc w:val="center"/>
        <w:rPr>
          <w:rFonts w:ascii="宋体" w:hAnsi="宋体" w:cs="宋体"/>
          <w:sz w:val="24"/>
        </w:rPr>
      </w:pPr>
      <w:r>
        <w:rPr>
          <w:rFonts w:hint="eastAsia" w:ascii="宋体" w:hAnsi="宋体" w:cs="宋体"/>
          <w:sz w:val="24"/>
        </w:rPr>
        <w:t>服务方案及服务承诺</w:t>
      </w:r>
    </w:p>
    <w:p w14:paraId="75F5140D">
      <w:pPr>
        <w:spacing w:line="380" w:lineRule="exact"/>
        <w:jc w:val="center"/>
        <w:rPr>
          <w:rFonts w:ascii="宋体" w:hAnsi="宋体" w:cs="宋体"/>
          <w:sz w:val="24"/>
        </w:rPr>
      </w:pPr>
    </w:p>
    <w:p w14:paraId="44B6E11C">
      <w:pPr>
        <w:spacing w:line="380" w:lineRule="exact"/>
        <w:ind w:firstLine="360" w:firstLineChars="150"/>
        <w:rPr>
          <w:rFonts w:ascii="宋体" w:hAnsi="宋体" w:cs="宋体"/>
          <w:sz w:val="24"/>
        </w:rPr>
      </w:pPr>
    </w:p>
    <w:p w14:paraId="7B968B5D">
      <w:pPr>
        <w:pStyle w:val="46"/>
        <w:rPr>
          <w:rFonts w:ascii="宋体" w:hAnsi="宋体" w:cs="宋体"/>
          <w:sz w:val="24"/>
          <w:szCs w:val="24"/>
        </w:rPr>
      </w:pPr>
    </w:p>
    <w:p w14:paraId="2EB40962">
      <w:pPr>
        <w:pStyle w:val="46"/>
        <w:rPr>
          <w:rFonts w:ascii="宋体" w:hAnsi="宋体" w:cs="宋体"/>
          <w:sz w:val="24"/>
          <w:szCs w:val="24"/>
        </w:rPr>
      </w:pPr>
    </w:p>
    <w:p w14:paraId="63693DE3">
      <w:pPr>
        <w:pStyle w:val="46"/>
        <w:rPr>
          <w:rFonts w:ascii="宋体" w:hAnsi="宋体" w:cs="宋体"/>
          <w:sz w:val="24"/>
          <w:szCs w:val="24"/>
        </w:rPr>
      </w:pPr>
    </w:p>
    <w:p w14:paraId="301329E0">
      <w:pPr>
        <w:pStyle w:val="46"/>
        <w:rPr>
          <w:rFonts w:ascii="宋体" w:hAnsi="宋体" w:cs="宋体"/>
          <w:sz w:val="24"/>
          <w:szCs w:val="24"/>
        </w:rPr>
      </w:pPr>
    </w:p>
    <w:p w14:paraId="1A9E3CF5">
      <w:pPr>
        <w:pStyle w:val="46"/>
        <w:rPr>
          <w:rFonts w:ascii="宋体" w:hAnsi="宋体" w:cs="宋体"/>
          <w:sz w:val="24"/>
          <w:szCs w:val="24"/>
        </w:rPr>
      </w:pPr>
    </w:p>
    <w:p w14:paraId="760BA325">
      <w:pPr>
        <w:pStyle w:val="46"/>
        <w:rPr>
          <w:rFonts w:ascii="宋体" w:hAnsi="宋体" w:cs="宋体"/>
          <w:sz w:val="24"/>
          <w:szCs w:val="24"/>
        </w:rPr>
      </w:pPr>
    </w:p>
    <w:p w14:paraId="2EFD0F31">
      <w:pPr>
        <w:spacing w:line="380" w:lineRule="exact"/>
        <w:rPr>
          <w:rFonts w:ascii="宋体" w:hAnsi="宋体" w:cs="宋体"/>
          <w:sz w:val="24"/>
        </w:rPr>
      </w:pPr>
    </w:p>
    <w:p w14:paraId="2718153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3A352AC">
      <w:pPr>
        <w:spacing w:line="380" w:lineRule="exact"/>
        <w:ind w:right="640" w:firstLine="1560" w:firstLineChars="650"/>
        <w:rPr>
          <w:rFonts w:ascii="宋体" w:hAnsi="宋体" w:cs="宋体"/>
          <w:sz w:val="24"/>
        </w:rPr>
      </w:pPr>
    </w:p>
    <w:p w14:paraId="3CBFBF6C">
      <w:pPr>
        <w:spacing w:line="380" w:lineRule="exact"/>
        <w:ind w:right="640" w:firstLine="4680" w:firstLineChars="1950"/>
        <w:rPr>
          <w:rFonts w:ascii="宋体" w:hAnsi="宋体" w:cs="宋体"/>
          <w:sz w:val="24"/>
        </w:rPr>
      </w:pPr>
    </w:p>
    <w:p w14:paraId="50DBC0D5">
      <w:pPr>
        <w:spacing w:line="380" w:lineRule="exact"/>
        <w:jc w:val="center"/>
        <w:rPr>
          <w:rFonts w:ascii="宋体" w:hAnsi="宋体" w:cs="宋体"/>
          <w:sz w:val="24"/>
        </w:rPr>
      </w:pPr>
    </w:p>
    <w:p w14:paraId="4A686EC9">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B8518E2">
      <w:pPr>
        <w:spacing w:line="360" w:lineRule="auto"/>
        <w:jc w:val="center"/>
        <w:rPr>
          <w:rFonts w:ascii="宋体" w:hAnsi="宋体" w:cs="宋体"/>
          <w:b/>
          <w:bCs/>
          <w:sz w:val="24"/>
        </w:rPr>
      </w:pPr>
      <w:r>
        <w:rPr>
          <w:rFonts w:hint="eastAsia" w:ascii="宋体" w:hAnsi="宋体" w:cs="宋体"/>
          <w:b/>
          <w:bCs/>
          <w:sz w:val="24"/>
        </w:rPr>
        <w:br w:type="page"/>
      </w:r>
    </w:p>
    <w:p w14:paraId="5CED1B34">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1AF66635">
      <w:pPr>
        <w:spacing w:line="360" w:lineRule="auto"/>
        <w:rPr>
          <w:rFonts w:ascii="宋体" w:hAnsi="宋体" w:cs="宋体"/>
          <w:sz w:val="24"/>
        </w:rPr>
      </w:pPr>
    </w:p>
    <w:p w14:paraId="3246026E">
      <w:pPr>
        <w:spacing w:line="360" w:lineRule="auto"/>
        <w:jc w:val="center"/>
        <w:rPr>
          <w:rFonts w:ascii="宋体" w:hAnsi="宋体" w:cs="宋体"/>
          <w:b/>
          <w:bCs/>
          <w:sz w:val="24"/>
        </w:rPr>
      </w:pPr>
    </w:p>
    <w:p w14:paraId="552AD10D">
      <w:pPr>
        <w:pStyle w:val="46"/>
      </w:pPr>
    </w:p>
    <w:p w14:paraId="10FA8EAA">
      <w:pPr>
        <w:spacing w:line="360" w:lineRule="auto"/>
        <w:jc w:val="center"/>
        <w:rPr>
          <w:rFonts w:ascii="宋体" w:hAnsi="宋体" w:cs="宋体"/>
          <w:b/>
          <w:sz w:val="24"/>
        </w:rPr>
      </w:pPr>
    </w:p>
    <w:p w14:paraId="7C2E2A97">
      <w:pPr>
        <w:spacing w:line="360" w:lineRule="auto"/>
        <w:jc w:val="center"/>
        <w:rPr>
          <w:rFonts w:ascii="宋体" w:hAnsi="宋体" w:cs="宋体"/>
          <w:b/>
          <w:sz w:val="24"/>
        </w:rPr>
      </w:pPr>
    </w:p>
    <w:p w14:paraId="52D2D7F7">
      <w:pPr>
        <w:spacing w:line="360" w:lineRule="auto"/>
        <w:jc w:val="center"/>
        <w:rPr>
          <w:rFonts w:ascii="宋体" w:hAnsi="宋体" w:cs="宋体"/>
          <w:b/>
          <w:sz w:val="24"/>
        </w:rPr>
      </w:pPr>
    </w:p>
    <w:p w14:paraId="61814850">
      <w:pPr>
        <w:spacing w:line="360" w:lineRule="auto"/>
        <w:jc w:val="center"/>
        <w:rPr>
          <w:rFonts w:ascii="宋体" w:hAnsi="宋体" w:cs="宋体"/>
          <w:b/>
          <w:sz w:val="24"/>
        </w:rPr>
      </w:pPr>
    </w:p>
    <w:p w14:paraId="60BC38C3">
      <w:pPr>
        <w:spacing w:line="360" w:lineRule="auto"/>
        <w:jc w:val="center"/>
        <w:rPr>
          <w:rFonts w:ascii="宋体" w:hAnsi="宋体" w:cs="宋体"/>
          <w:b/>
          <w:sz w:val="24"/>
        </w:rPr>
      </w:pPr>
    </w:p>
    <w:p w14:paraId="7F4D0686">
      <w:pPr>
        <w:spacing w:line="360" w:lineRule="auto"/>
        <w:jc w:val="center"/>
        <w:rPr>
          <w:rFonts w:ascii="宋体" w:hAnsi="宋体" w:cs="宋体"/>
          <w:b/>
          <w:sz w:val="24"/>
        </w:rPr>
      </w:pPr>
    </w:p>
    <w:p w14:paraId="5B319EAB">
      <w:pPr>
        <w:spacing w:line="360" w:lineRule="auto"/>
        <w:jc w:val="center"/>
        <w:rPr>
          <w:rFonts w:ascii="宋体" w:hAnsi="宋体" w:cs="宋体"/>
          <w:b/>
          <w:sz w:val="24"/>
        </w:rPr>
      </w:pPr>
    </w:p>
    <w:p w14:paraId="16B5678C">
      <w:pPr>
        <w:spacing w:line="360" w:lineRule="auto"/>
        <w:jc w:val="center"/>
        <w:rPr>
          <w:rFonts w:ascii="宋体" w:hAnsi="宋体" w:cs="宋体"/>
          <w:b/>
          <w:sz w:val="24"/>
        </w:rPr>
      </w:pPr>
    </w:p>
    <w:p w14:paraId="7A007271">
      <w:pPr>
        <w:spacing w:line="360" w:lineRule="auto"/>
        <w:jc w:val="center"/>
        <w:rPr>
          <w:rFonts w:ascii="宋体" w:hAnsi="宋体" w:cs="宋体"/>
          <w:b/>
          <w:sz w:val="24"/>
        </w:rPr>
      </w:pPr>
    </w:p>
    <w:p w14:paraId="30C347A6">
      <w:pPr>
        <w:spacing w:line="360" w:lineRule="auto"/>
        <w:jc w:val="center"/>
        <w:rPr>
          <w:rFonts w:ascii="宋体" w:hAnsi="宋体" w:cs="宋体"/>
          <w:b/>
          <w:sz w:val="24"/>
        </w:rPr>
      </w:pPr>
    </w:p>
    <w:p w14:paraId="653FBDBB">
      <w:pPr>
        <w:spacing w:line="360" w:lineRule="auto"/>
        <w:jc w:val="center"/>
        <w:rPr>
          <w:rFonts w:ascii="宋体" w:hAnsi="宋体" w:cs="宋体"/>
          <w:b/>
          <w:sz w:val="24"/>
        </w:rPr>
      </w:pPr>
    </w:p>
    <w:p w14:paraId="5421934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BDA8B90">
      <w:pPr>
        <w:spacing w:line="380" w:lineRule="exact"/>
        <w:ind w:right="640" w:firstLine="1560" w:firstLineChars="650"/>
        <w:rPr>
          <w:rFonts w:ascii="宋体" w:hAnsi="宋体" w:cs="宋体"/>
          <w:sz w:val="24"/>
        </w:rPr>
      </w:pPr>
    </w:p>
    <w:p w14:paraId="4C7057CB">
      <w:pPr>
        <w:spacing w:line="360" w:lineRule="auto"/>
        <w:jc w:val="center"/>
        <w:rPr>
          <w:rFonts w:ascii="宋体" w:hAnsi="宋体" w:cs="宋体"/>
          <w:sz w:val="24"/>
        </w:rPr>
      </w:pPr>
      <w:r>
        <w:rPr>
          <w:rFonts w:hint="eastAsia" w:ascii="宋体" w:hAnsi="宋体" w:cs="宋体"/>
          <w:sz w:val="24"/>
        </w:rPr>
        <w:t xml:space="preserve">      年   月    日</w:t>
      </w:r>
    </w:p>
    <w:p w14:paraId="28709BA6">
      <w:pPr>
        <w:spacing w:line="360" w:lineRule="auto"/>
        <w:rPr>
          <w:rFonts w:hint="eastAsia" w:ascii="宋体" w:hAnsi="宋体" w:cs="宋体"/>
          <w:sz w:val="24"/>
        </w:rPr>
      </w:pPr>
    </w:p>
    <w:p w14:paraId="391AC327">
      <w:pPr>
        <w:spacing w:line="360" w:lineRule="auto"/>
        <w:rPr>
          <w:rFonts w:hint="eastAsia" w:ascii="宋体" w:hAnsi="宋体" w:cs="宋体"/>
          <w:sz w:val="24"/>
        </w:rPr>
      </w:pPr>
    </w:p>
    <w:p w14:paraId="36275BCB">
      <w:pPr>
        <w:spacing w:line="360" w:lineRule="auto"/>
        <w:rPr>
          <w:rFonts w:hint="eastAsia" w:ascii="宋体" w:hAnsi="宋体" w:cs="宋体"/>
          <w:sz w:val="24"/>
        </w:rPr>
      </w:pPr>
    </w:p>
    <w:p w14:paraId="5B285482">
      <w:pPr>
        <w:spacing w:line="360" w:lineRule="auto"/>
        <w:rPr>
          <w:rFonts w:hint="eastAsia" w:ascii="宋体" w:hAnsi="宋体" w:cs="宋体"/>
          <w:sz w:val="24"/>
        </w:rPr>
      </w:pPr>
    </w:p>
    <w:p w14:paraId="7D705722">
      <w:pPr>
        <w:spacing w:line="380" w:lineRule="exact"/>
        <w:jc w:val="center"/>
        <w:rPr>
          <w:rFonts w:hint="eastAsia" w:ascii="宋体" w:hAnsi="宋体" w:eastAsia="宋体" w:cs="宋体"/>
          <w:sz w:val="24"/>
        </w:rPr>
      </w:pPr>
    </w:p>
    <w:p w14:paraId="1D61DEA6">
      <w:pPr>
        <w:spacing w:line="380" w:lineRule="exact"/>
        <w:jc w:val="center"/>
        <w:rPr>
          <w:rFonts w:hint="eastAsia" w:ascii="宋体" w:hAnsi="宋体" w:eastAsia="宋体" w:cs="宋体"/>
          <w:sz w:val="24"/>
        </w:rPr>
      </w:pPr>
    </w:p>
    <w:p w14:paraId="0A91A7ED">
      <w:pPr>
        <w:spacing w:line="380" w:lineRule="exact"/>
        <w:jc w:val="center"/>
        <w:rPr>
          <w:rFonts w:hint="eastAsia" w:ascii="宋体" w:hAnsi="宋体" w:eastAsia="宋体" w:cs="宋体"/>
          <w:sz w:val="24"/>
        </w:rPr>
      </w:pPr>
    </w:p>
    <w:p w14:paraId="1E637114">
      <w:pPr>
        <w:spacing w:line="380" w:lineRule="exact"/>
        <w:jc w:val="center"/>
        <w:rPr>
          <w:rFonts w:hint="eastAsia" w:ascii="宋体" w:hAnsi="宋体" w:eastAsia="宋体" w:cs="宋体"/>
          <w:sz w:val="24"/>
        </w:rPr>
      </w:pPr>
    </w:p>
    <w:p w14:paraId="732E859C">
      <w:pPr>
        <w:spacing w:line="380" w:lineRule="exact"/>
        <w:jc w:val="center"/>
        <w:rPr>
          <w:rFonts w:hint="eastAsia" w:ascii="宋体" w:hAnsi="宋体" w:eastAsia="宋体" w:cs="宋体"/>
          <w:sz w:val="24"/>
        </w:rPr>
      </w:pPr>
    </w:p>
    <w:p w14:paraId="7CA99D1F">
      <w:pPr>
        <w:spacing w:line="380" w:lineRule="exact"/>
        <w:jc w:val="center"/>
        <w:rPr>
          <w:rFonts w:hint="eastAsia" w:ascii="宋体" w:hAnsi="宋体" w:eastAsia="宋体" w:cs="宋体"/>
          <w:sz w:val="24"/>
        </w:rPr>
      </w:pPr>
    </w:p>
    <w:p w14:paraId="4A669CFA">
      <w:pPr>
        <w:spacing w:line="380" w:lineRule="exact"/>
        <w:jc w:val="center"/>
        <w:rPr>
          <w:rFonts w:hint="eastAsia" w:ascii="宋体" w:hAnsi="宋体" w:eastAsia="宋体" w:cs="宋体"/>
          <w:sz w:val="24"/>
        </w:rPr>
      </w:pPr>
    </w:p>
    <w:p w14:paraId="5279C33A">
      <w:pPr>
        <w:spacing w:line="380" w:lineRule="exact"/>
        <w:jc w:val="center"/>
        <w:rPr>
          <w:rFonts w:hint="eastAsia" w:ascii="宋体" w:hAnsi="宋体" w:eastAsia="宋体" w:cs="宋体"/>
          <w:sz w:val="24"/>
        </w:rPr>
      </w:pPr>
    </w:p>
    <w:p w14:paraId="0223C106">
      <w:pPr>
        <w:spacing w:line="380" w:lineRule="exact"/>
        <w:jc w:val="center"/>
        <w:rPr>
          <w:rFonts w:hint="eastAsia" w:ascii="宋体" w:hAnsi="宋体" w:eastAsia="宋体" w:cs="宋体"/>
          <w:sz w:val="24"/>
        </w:rPr>
      </w:pPr>
    </w:p>
    <w:p w14:paraId="7930C150">
      <w:pPr>
        <w:spacing w:line="380" w:lineRule="exact"/>
        <w:jc w:val="center"/>
        <w:rPr>
          <w:rFonts w:hint="eastAsia" w:ascii="宋体" w:hAnsi="宋体" w:eastAsia="宋体" w:cs="宋体"/>
          <w:sz w:val="24"/>
        </w:rPr>
      </w:pPr>
    </w:p>
    <w:p w14:paraId="0BCE89F7">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194F7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14D5FE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8448A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0896A0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258F2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17D46B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4E92AA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2C295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73E73A3D">
      <w:pPr>
        <w:pStyle w:val="46"/>
        <w:rPr>
          <w:rFonts w:hint="eastAsia" w:ascii="宋体" w:hAnsi="宋体" w:eastAsia="宋体" w:cs="宋体"/>
          <w:sz w:val="24"/>
          <w:szCs w:val="24"/>
        </w:rPr>
      </w:pPr>
    </w:p>
    <w:p w14:paraId="627506F9">
      <w:pPr>
        <w:pStyle w:val="5"/>
        <w:rPr>
          <w:rFonts w:hint="eastAsia" w:ascii="宋体" w:hAnsi="宋体" w:eastAsia="宋体" w:cs="宋体"/>
          <w:sz w:val="24"/>
          <w:szCs w:val="24"/>
        </w:rPr>
      </w:pPr>
    </w:p>
    <w:p w14:paraId="7DD9EF42">
      <w:pPr>
        <w:rPr>
          <w:rFonts w:hint="eastAsia" w:ascii="宋体" w:hAnsi="宋体" w:eastAsia="宋体" w:cs="宋体"/>
          <w:sz w:val="24"/>
          <w:szCs w:val="24"/>
        </w:rPr>
      </w:pPr>
    </w:p>
    <w:p w14:paraId="333CFD4D">
      <w:pPr>
        <w:pStyle w:val="46"/>
        <w:rPr>
          <w:rFonts w:hint="eastAsia" w:ascii="宋体" w:hAnsi="宋体" w:eastAsia="宋体" w:cs="宋体"/>
          <w:sz w:val="24"/>
          <w:szCs w:val="24"/>
        </w:rPr>
      </w:pPr>
    </w:p>
    <w:p w14:paraId="518DEBC2">
      <w:pPr>
        <w:pStyle w:val="5"/>
        <w:rPr>
          <w:rFonts w:hint="eastAsia"/>
        </w:rPr>
      </w:pPr>
    </w:p>
    <w:p w14:paraId="5DA992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D998C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5F5697E0">
      <w:pPr>
        <w:spacing w:line="360" w:lineRule="auto"/>
        <w:jc w:val="center"/>
        <w:rPr>
          <w:rFonts w:ascii="宋体" w:hAnsi="宋体" w:cs="宋体"/>
          <w:b/>
          <w:bCs/>
          <w:sz w:val="24"/>
        </w:rPr>
      </w:pPr>
    </w:p>
    <w:p w14:paraId="17A23EEC">
      <w:pPr>
        <w:spacing w:line="360" w:lineRule="auto"/>
        <w:jc w:val="center"/>
        <w:rPr>
          <w:rFonts w:ascii="宋体" w:hAnsi="宋体" w:cs="宋体"/>
          <w:b/>
          <w:bCs/>
          <w:sz w:val="24"/>
        </w:rPr>
      </w:pPr>
    </w:p>
    <w:p w14:paraId="4C467096">
      <w:pPr>
        <w:pStyle w:val="46"/>
        <w:rPr>
          <w:rFonts w:ascii="宋体" w:hAnsi="宋体" w:cs="宋体"/>
          <w:b/>
          <w:bCs/>
          <w:sz w:val="24"/>
        </w:rPr>
      </w:pPr>
    </w:p>
    <w:p w14:paraId="638B1259">
      <w:pPr>
        <w:pStyle w:val="5"/>
      </w:pPr>
    </w:p>
    <w:p w14:paraId="70598161">
      <w:pPr>
        <w:spacing w:line="360" w:lineRule="auto"/>
        <w:rPr>
          <w:rFonts w:hint="eastAsia" w:ascii="宋体" w:hAnsi="宋体" w:cs="宋体"/>
          <w:sz w:val="24"/>
        </w:rPr>
      </w:pPr>
    </w:p>
    <w:p w14:paraId="04BF7843">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0C2BB183">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23CEDA30">
      <w:pPr>
        <w:spacing w:line="380" w:lineRule="exact"/>
        <w:jc w:val="center"/>
        <w:rPr>
          <w:rStyle w:val="75"/>
          <w:rFonts w:ascii="宋体"/>
          <w:b/>
          <w:bCs/>
          <w:sz w:val="28"/>
          <w:szCs w:val="28"/>
        </w:rPr>
      </w:pPr>
      <w:r>
        <w:rPr>
          <w:rStyle w:val="75"/>
          <w:rFonts w:hint="eastAsia" w:ascii="宋体" w:hAnsi="宋体" w:cs="宋体"/>
          <w:b/>
          <w:bCs/>
          <w:sz w:val="28"/>
          <w:szCs w:val="28"/>
        </w:rPr>
        <w:t>政府采购供应商诚信承诺书</w:t>
      </w:r>
    </w:p>
    <w:p w14:paraId="1B7A5E88">
      <w:pPr>
        <w:spacing w:line="380" w:lineRule="exact"/>
        <w:jc w:val="center"/>
        <w:rPr>
          <w:rStyle w:val="75"/>
          <w:rFonts w:ascii="宋体"/>
          <w:b/>
          <w:bCs/>
          <w:sz w:val="24"/>
        </w:rPr>
      </w:pPr>
    </w:p>
    <w:p w14:paraId="1C291CB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235254">
      <w:pPr>
        <w:spacing w:line="380" w:lineRule="exact"/>
        <w:rPr>
          <w:rFonts w:ascii="宋体" w:hAnsi="宋体" w:cs="宋体"/>
          <w:sz w:val="24"/>
        </w:rPr>
      </w:pPr>
      <w:r>
        <w:rPr>
          <w:rFonts w:hint="eastAsia" w:ascii="宋体" w:hAnsi="宋体" w:cs="宋体"/>
          <w:sz w:val="24"/>
        </w:rPr>
        <w:t>（一）提供虚假材料谋取中标;</w:t>
      </w:r>
    </w:p>
    <w:p w14:paraId="6E8A51E7">
      <w:pPr>
        <w:spacing w:line="380" w:lineRule="exact"/>
        <w:rPr>
          <w:rFonts w:ascii="宋体" w:hAnsi="宋体" w:cs="宋体"/>
          <w:sz w:val="24"/>
        </w:rPr>
      </w:pPr>
      <w:r>
        <w:rPr>
          <w:rFonts w:hint="eastAsia" w:ascii="宋体" w:hAnsi="宋体" w:cs="宋体"/>
          <w:sz w:val="24"/>
        </w:rPr>
        <w:t>（二）采取不正当手段诋毁、排挤其他供应商;</w:t>
      </w:r>
    </w:p>
    <w:p w14:paraId="1AF52B53">
      <w:pPr>
        <w:spacing w:line="380" w:lineRule="exact"/>
        <w:rPr>
          <w:rFonts w:ascii="宋体" w:hAnsi="宋体" w:cs="宋体"/>
          <w:sz w:val="24"/>
        </w:rPr>
      </w:pPr>
      <w:r>
        <w:rPr>
          <w:rFonts w:hint="eastAsia" w:ascii="宋体" w:hAnsi="宋体" w:cs="宋体"/>
          <w:sz w:val="24"/>
        </w:rPr>
        <w:t>（三）与招标采购单位、其他投标人恶意串通;</w:t>
      </w:r>
    </w:p>
    <w:p w14:paraId="1F1D37D2">
      <w:pPr>
        <w:spacing w:line="380" w:lineRule="exact"/>
        <w:rPr>
          <w:rFonts w:ascii="宋体" w:hAnsi="宋体" w:cs="宋体"/>
          <w:sz w:val="24"/>
        </w:rPr>
      </w:pPr>
      <w:r>
        <w:rPr>
          <w:rFonts w:hint="eastAsia" w:ascii="宋体" w:hAnsi="宋体" w:cs="宋体"/>
          <w:sz w:val="24"/>
        </w:rPr>
        <w:t>（四）向招标采购单位或提供其他不正当利益;</w:t>
      </w:r>
    </w:p>
    <w:p w14:paraId="38ECE663">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016A3F09">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5982C40">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BB236C3">
      <w:pPr>
        <w:spacing w:line="380" w:lineRule="exact"/>
        <w:rPr>
          <w:rFonts w:ascii="宋体" w:hAnsi="宋体" w:cs="宋体"/>
          <w:sz w:val="24"/>
        </w:rPr>
      </w:pPr>
      <w:r>
        <w:rPr>
          <w:rFonts w:hint="eastAsia" w:ascii="宋体" w:hAnsi="宋体" w:cs="宋体"/>
          <w:sz w:val="24"/>
        </w:rPr>
        <w:t>（八）将中标项目转让给他人或非法分包他人;</w:t>
      </w:r>
    </w:p>
    <w:p w14:paraId="7CBDA793">
      <w:pPr>
        <w:spacing w:line="380" w:lineRule="exact"/>
        <w:rPr>
          <w:rFonts w:ascii="宋体" w:hAnsi="宋体" w:cs="宋体"/>
          <w:sz w:val="24"/>
        </w:rPr>
      </w:pPr>
      <w:r>
        <w:rPr>
          <w:rFonts w:hint="eastAsia" w:ascii="宋体" w:hAnsi="宋体" w:cs="宋体"/>
          <w:sz w:val="24"/>
        </w:rPr>
        <w:t>（九）无正当理由，拒绝履行合同义务;</w:t>
      </w:r>
    </w:p>
    <w:p w14:paraId="626885BC">
      <w:pPr>
        <w:spacing w:line="380" w:lineRule="exact"/>
        <w:rPr>
          <w:rFonts w:ascii="宋体" w:hAnsi="宋体" w:cs="宋体"/>
          <w:sz w:val="24"/>
        </w:rPr>
      </w:pPr>
      <w:r>
        <w:rPr>
          <w:rFonts w:hint="eastAsia" w:ascii="宋体" w:hAnsi="宋体" w:cs="宋体"/>
          <w:sz w:val="24"/>
        </w:rPr>
        <w:t>（十）无正当理由放弃中标（成交）项目;</w:t>
      </w:r>
    </w:p>
    <w:p w14:paraId="5F649C02">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06998B9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14A8149">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7E6C16E2">
      <w:pPr>
        <w:spacing w:line="380" w:lineRule="exact"/>
        <w:rPr>
          <w:rFonts w:ascii="宋体" w:hAnsi="宋体" w:cs="宋体"/>
          <w:sz w:val="24"/>
        </w:rPr>
      </w:pPr>
      <w:r>
        <w:rPr>
          <w:rFonts w:hint="eastAsia" w:ascii="宋体" w:hAnsi="宋体" w:cs="宋体"/>
          <w:sz w:val="24"/>
        </w:rPr>
        <w:t>（十四）开标后对招标文件的相关内容再进行质疑；</w:t>
      </w:r>
    </w:p>
    <w:p w14:paraId="7E4CE8D9">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DB1165C">
      <w:pPr>
        <w:spacing w:line="380" w:lineRule="exact"/>
        <w:rPr>
          <w:rFonts w:ascii="宋体" w:hAnsi="宋体" w:cs="宋体"/>
          <w:sz w:val="24"/>
        </w:rPr>
      </w:pPr>
      <w:r>
        <w:rPr>
          <w:rFonts w:hint="eastAsia" w:ascii="宋体" w:hAnsi="宋体" w:cs="宋体"/>
          <w:sz w:val="24"/>
        </w:rPr>
        <w:t>（十六）拒绝有关部门监督检查或者提供虚假情况；</w:t>
      </w:r>
    </w:p>
    <w:p w14:paraId="665DB33F">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2972C5DD">
      <w:pPr>
        <w:spacing w:line="380" w:lineRule="exact"/>
        <w:ind w:firstLine="3360" w:firstLineChars="1400"/>
        <w:rPr>
          <w:rFonts w:ascii="宋体" w:hAnsi="宋体" w:cs="宋体"/>
          <w:sz w:val="24"/>
        </w:rPr>
      </w:pPr>
    </w:p>
    <w:p w14:paraId="14A27E08">
      <w:pPr>
        <w:spacing w:line="380" w:lineRule="exact"/>
        <w:ind w:firstLine="3360" w:firstLineChars="1400"/>
        <w:rPr>
          <w:rFonts w:ascii="宋体" w:hAnsi="宋体" w:cs="宋体"/>
          <w:sz w:val="24"/>
        </w:rPr>
      </w:pPr>
      <w:r>
        <w:rPr>
          <w:rFonts w:hint="eastAsia" w:ascii="宋体" w:hAnsi="宋体" w:cs="宋体"/>
          <w:sz w:val="24"/>
        </w:rPr>
        <w:t>供应商名称：（盖章）</w:t>
      </w:r>
    </w:p>
    <w:p w14:paraId="777B6F43">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4FB54F1D">
      <w:pPr>
        <w:spacing w:line="380" w:lineRule="exact"/>
        <w:ind w:firstLine="3360" w:firstLineChars="1400"/>
        <w:rPr>
          <w:rFonts w:ascii="宋体" w:hAnsi="宋体" w:cs="宋体"/>
          <w:sz w:val="24"/>
        </w:rPr>
      </w:pPr>
    </w:p>
    <w:p w14:paraId="4E9349F7">
      <w:pPr>
        <w:spacing w:line="380" w:lineRule="exact"/>
        <w:ind w:firstLine="3360" w:firstLineChars="1400"/>
        <w:rPr>
          <w:rFonts w:ascii="宋体" w:hAnsi="宋体" w:cs="宋体"/>
          <w:b/>
          <w:sz w:val="24"/>
        </w:rPr>
      </w:pPr>
      <w:r>
        <w:rPr>
          <w:rFonts w:hint="eastAsia" w:ascii="宋体" w:hAnsi="宋体" w:cs="宋体"/>
          <w:sz w:val="24"/>
        </w:rPr>
        <w:t>日期：年月日</w:t>
      </w:r>
    </w:p>
    <w:p w14:paraId="4BE05C74">
      <w:pPr>
        <w:pStyle w:val="43"/>
        <w:ind w:firstLine="0" w:firstLineChars="0"/>
        <w:rPr>
          <w:rFonts w:ascii="宋体" w:hAnsi="宋体" w:cs="宋体"/>
          <w:b/>
          <w:sz w:val="24"/>
        </w:rPr>
      </w:pPr>
    </w:p>
    <w:p w14:paraId="7385106E">
      <w:pPr>
        <w:spacing w:line="360" w:lineRule="auto"/>
        <w:rPr>
          <w:rFonts w:ascii="宋体" w:hAnsi="宋体" w:cs="宋体"/>
          <w:b/>
          <w:bCs/>
          <w:sz w:val="24"/>
        </w:rPr>
      </w:pPr>
    </w:p>
    <w:p w14:paraId="2053A615">
      <w:pPr>
        <w:pStyle w:val="2"/>
        <w:spacing w:before="0" w:after="0" w:line="500" w:lineRule="exact"/>
        <w:ind w:firstLine="0"/>
        <w:jc w:val="center"/>
        <w:outlineLvl w:val="0"/>
        <w:rPr>
          <w:rFonts w:hint="eastAsia" w:ascii="宋体" w:hAnsi="宋体" w:eastAsia="宋体" w:cs="宋体"/>
          <w:b/>
          <w:bCs w:val="0"/>
          <w:sz w:val="32"/>
          <w:szCs w:val="32"/>
          <w:lang w:val="en-US"/>
        </w:rPr>
      </w:pPr>
      <w:bookmarkStart w:id="44" w:name="_Toc22014"/>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bookmarkEnd w:id="44"/>
    </w:p>
    <w:p w14:paraId="15A8B82E">
      <w:pPr>
        <w:ind w:firstLine="640" w:firstLineChars="200"/>
        <w:jc w:val="both"/>
        <w:rPr>
          <w:rFonts w:hint="eastAsia" w:ascii="宋体" w:hAnsi="宋体" w:eastAsia="宋体" w:cs="宋体"/>
          <w:sz w:val="32"/>
          <w:szCs w:val="32"/>
          <w:lang w:val="en-US"/>
        </w:rPr>
      </w:pPr>
    </w:p>
    <w:p w14:paraId="11C9A318">
      <w:pPr>
        <w:pStyle w:val="88"/>
        <w:spacing w:beforeLines="0" w:afterLines="0"/>
        <w:ind w:left="0" w:firstLine="640" w:firstLineChars="200"/>
        <w:jc w:val="both"/>
        <w:rPr>
          <w:rFonts w:hint="eastAsia" w:ascii="宋体" w:hAnsi="宋体" w:eastAsia="宋体" w:cs="宋体"/>
          <w:sz w:val="32"/>
          <w:szCs w:val="32"/>
          <w:lang w:val="en-US"/>
        </w:rPr>
      </w:pPr>
    </w:p>
    <w:p w14:paraId="169B88B6">
      <w:pPr>
        <w:pStyle w:val="88"/>
        <w:spacing w:beforeLines="0" w:afterLines="0"/>
        <w:ind w:left="0" w:firstLine="640" w:firstLineChars="200"/>
        <w:jc w:val="both"/>
        <w:rPr>
          <w:rFonts w:hint="eastAsia" w:ascii="宋体" w:hAnsi="宋体" w:eastAsia="宋体" w:cs="宋体"/>
          <w:sz w:val="32"/>
          <w:szCs w:val="32"/>
          <w:lang w:val="en-US"/>
        </w:rPr>
      </w:pPr>
    </w:p>
    <w:p w14:paraId="1EA033F0">
      <w:pPr>
        <w:pStyle w:val="88"/>
        <w:spacing w:beforeLines="0" w:afterLines="0"/>
        <w:ind w:left="0" w:firstLine="600" w:firstLineChars="200"/>
        <w:jc w:val="both"/>
        <w:rPr>
          <w:rFonts w:hint="eastAsia" w:ascii="宋体" w:hAnsi="宋体" w:eastAsia="宋体" w:cs="宋体"/>
          <w:sz w:val="30"/>
          <w:szCs w:val="30"/>
          <w:lang w:val="en-US"/>
        </w:rPr>
      </w:pPr>
    </w:p>
    <w:p w14:paraId="07E50369">
      <w:pPr>
        <w:pStyle w:val="88"/>
        <w:spacing w:beforeLines="0" w:afterLines="0"/>
        <w:ind w:left="0" w:firstLine="600" w:firstLineChars="200"/>
        <w:jc w:val="both"/>
        <w:rPr>
          <w:rFonts w:hint="eastAsia" w:ascii="宋体" w:hAnsi="宋体" w:eastAsia="宋体" w:cs="宋体"/>
          <w:sz w:val="30"/>
          <w:szCs w:val="30"/>
          <w:lang w:val="en-US"/>
        </w:rPr>
      </w:pPr>
    </w:p>
    <w:p w14:paraId="6EFB241D">
      <w:pPr>
        <w:pStyle w:val="88"/>
        <w:spacing w:beforeLines="0" w:afterLines="0"/>
        <w:ind w:left="0" w:firstLine="600" w:firstLineChars="200"/>
        <w:jc w:val="both"/>
        <w:rPr>
          <w:rFonts w:hint="eastAsia" w:ascii="宋体" w:hAnsi="宋体" w:eastAsia="宋体" w:cs="宋体"/>
          <w:sz w:val="30"/>
          <w:szCs w:val="30"/>
          <w:lang w:val="en-US"/>
        </w:rPr>
      </w:pPr>
    </w:p>
    <w:p w14:paraId="0DD1ADB9">
      <w:pPr>
        <w:pStyle w:val="88"/>
        <w:spacing w:beforeLines="0" w:afterLines="0"/>
        <w:ind w:left="0" w:firstLine="600" w:firstLineChars="200"/>
        <w:jc w:val="both"/>
        <w:rPr>
          <w:rFonts w:hint="eastAsia" w:ascii="宋体" w:hAnsi="宋体" w:eastAsia="宋体" w:cs="宋体"/>
          <w:sz w:val="30"/>
          <w:szCs w:val="30"/>
          <w:lang w:val="en-US"/>
        </w:rPr>
      </w:pPr>
    </w:p>
    <w:p w14:paraId="64F53585">
      <w:pPr>
        <w:pStyle w:val="88"/>
        <w:spacing w:beforeLines="0" w:afterLines="0"/>
        <w:ind w:left="0" w:firstLine="600" w:firstLineChars="200"/>
        <w:jc w:val="both"/>
        <w:rPr>
          <w:rFonts w:hint="eastAsia" w:ascii="宋体" w:hAnsi="宋体" w:eastAsia="宋体" w:cs="宋体"/>
          <w:sz w:val="30"/>
          <w:szCs w:val="30"/>
          <w:lang w:val="en-US"/>
        </w:rPr>
      </w:pPr>
    </w:p>
    <w:p w14:paraId="6656EF3A">
      <w:pPr>
        <w:pStyle w:val="88"/>
        <w:spacing w:beforeLines="0" w:afterLines="0"/>
        <w:ind w:left="0" w:firstLine="600" w:firstLineChars="200"/>
        <w:jc w:val="both"/>
        <w:rPr>
          <w:rFonts w:hint="eastAsia" w:ascii="宋体" w:hAnsi="宋体" w:eastAsia="宋体" w:cs="宋体"/>
          <w:sz w:val="30"/>
          <w:szCs w:val="30"/>
          <w:lang w:val="en-US"/>
        </w:rPr>
      </w:pPr>
    </w:p>
    <w:p w14:paraId="42298F41">
      <w:pPr>
        <w:pStyle w:val="8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52D7E51E">
      <w:pPr>
        <w:pStyle w:val="8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3624FC3F">
      <w:pPr>
        <w:pStyle w:val="8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40DB5F73">
      <w:pPr>
        <w:pStyle w:val="8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29BA9B76">
      <w:pPr>
        <w:pStyle w:val="8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0113D79E">
      <w:pPr>
        <w:pStyle w:val="88"/>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7F00C89">
      <w:pPr>
        <w:pStyle w:val="88"/>
        <w:spacing w:beforeLines="0" w:afterLines="0"/>
        <w:ind w:left="0" w:firstLine="600" w:firstLineChars="200"/>
        <w:jc w:val="both"/>
        <w:rPr>
          <w:rFonts w:hint="eastAsia" w:ascii="宋体" w:hAnsi="宋体" w:eastAsia="宋体" w:cs="宋体"/>
          <w:sz w:val="30"/>
          <w:szCs w:val="30"/>
          <w:lang w:val="en-US"/>
        </w:rPr>
      </w:pPr>
    </w:p>
    <w:p w14:paraId="6310845A">
      <w:pPr>
        <w:pStyle w:val="88"/>
        <w:spacing w:beforeLines="0" w:afterLines="0"/>
        <w:ind w:left="0" w:firstLine="600" w:firstLineChars="200"/>
        <w:jc w:val="both"/>
        <w:rPr>
          <w:rFonts w:hint="eastAsia" w:ascii="宋体" w:hAnsi="宋体" w:eastAsia="宋体" w:cs="宋体"/>
          <w:sz w:val="30"/>
          <w:szCs w:val="30"/>
          <w:lang w:val="en-US"/>
        </w:rPr>
      </w:pPr>
    </w:p>
    <w:p w14:paraId="748F2D94">
      <w:pPr>
        <w:pStyle w:val="88"/>
        <w:spacing w:beforeLines="0" w:afterLines="0"/>
        <w:ind w:left="0" w:firstLine="600" w:firstLineChars="200"/>
        <w:jc w:val="both"/>
        <w:rPr>
          <w:rFonts w:hint="eastAsia" w:ascii="宋体" w:hAnsi="宋体" w:eastAsia="宋体" w:cs="宋体"/>
          <w:sz w:val="30"/>
          <w:szCs w:val="30"/>
          <w:lang w:val="en-US"/>
        </w:rPr>
      </w:pPr>
    </w:p>
    <w:p w14:paraId="0A151A10">
      <w:pPr>
        <w:rPr>
          <w:rFonts w:hint="eastAsia" w:ascii="宋体" w:hAnsi="宋体" w:eastAsia="宋体" w:cs="宋体"/>
          <w:sz w:val="32"/>
          <w:szCs w:val="32"/>
        </w:rPr>
      </w:pPr>
      <w:r>
        <w:rPr>
          <w:rFonts w:hint="eastAsia" w:ascii="宋体" w:hAnsi="宋体" w:eastAsia="宋体" w:cs="宋体"/>
          <w:sz w:val="32"/>
          <w:szCs w:val="32"/>
        </w:rPr>
        <w:br w:type="page"/>
      </w:r>
    </w:p>
    <w:p w14:paraId="6EF41E81">
      <w:pPr>
        <w:pStyle w:val="88"/>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0D0E849D">
      <w:pPr>
        <w:pStyle w:val="88"/>
        <w:spacing w:beforeLines="0" w:afterLines="0" w:line="440" w:lineRule="exact"/>
        <w:ind w:left="0"/>
        <w:jc w:val="both"/>
        <w:rPr>
          <w:rFonts w:hint="eastAsia" w:ascii="宋体" w:hAnsi="宋体" w:eastAsia="宋体" w:cs="宋体"/>
          <w:sz w:val="30"/>
          <w:szCs w:val="30"/>
        </w:rPr>
      </w:pPr>
    </w:p>
    <w:p w14:paraId="2D5EA43C">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107AD171">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0A2817B7">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30E26F79">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70D452CF">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1342A872">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38AE912F">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05DEAD3C">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7D303F95">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3B405B63">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E214372">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4D79823A">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05C8270D">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0A7B1419">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78E0840E">
      <w:pPr>
        <w:pStyle w:val="88"/>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1CDDD05E">
      <w:pPr>
        <w:pStyle w:val="88"/>
        <w:spacing w:beforeLines="0" w:afterLines="0" w:line="440" w:lineRule="exact"/>
        <w:ind w:left="0"/>
        <w:jc w:val="center"/>
        <w:rPr>
          <w:rFonts w:hint="eastAsia" w:ascii="宋体" w:hAnsi="宋体" w:eastAsia="宋体" w:cs="宋体"/>
          <w:bCs/>
          <w:sz w:val="32"/>
          <w:szCs w:val="32"/>
        </w:rPr>
      </w:pPr>
    </w:p>
    <w:p w14:paraId="0C70C5EA">
      <w:pPr>
        <w:pStyle w:val="88"/>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6B7CF79E">
      <w:pPr>
        <w:pStyle w:val="88"/>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54F463D8">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162E5502">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6DC1D378">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74D1382F">
      <w:pPr>
        <w:pStyle w:val="88"/>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6DC6A86D">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6ABFB53">
      <w:pPr>
        <w:pStyle w:val="88"/>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24DB480">
      <w:pPr>
        <w:bidi w:val="0"/>
        <w:rPr>
          <w:rFonts w:hint="eastAsia"/>
        </w:rPr>
      </w:pPr>
    </w:p>
    <w:p w14:paraId="53EFEA42">
      <w:pPr>
        <w:rPr>
          <w:rFonts w:hint="eastAsia" w:ascii="宋体" w:hAnsi="宋体" w:eastAsia="宋体" w:cs="宋体"/>
          <w:b w:val="0"/>
          <w:sz w:val="44"/>
          <w:szCs w:val="44"/>
        </w:rPr>
      </w:pPr>
      <w:r>
        <w:rPr>
          <w:rFonts w:hint="eastAsia" w:ascii="宋体" w:hAnsi="宋体" w:eastAsia="宋体" w:cs="宋体"/>
          <w:b w:val="0"/>
          <w:sz w:val="44"/>
          <w:szCs w:val="44"/>
        </w:rPr>
        <w:br w:type="page"/>
      </w:r>
    </w:p>
    <w:p w14:paraId="52832F09">
      <w:pPr>
        <w:pageBreakBefore w:val="0"/>
        <w:widowControl w:val="0"/>
        <w:wordWrap/>
        <w:topLinePunct w:val="0"/>
        <w:autoSpaceDE/>
        <w:autoSpaceDN/>
        <w:bidi w:val="0"/>
        <w:adjustRightInd/>
        <w:snapToGrid/>
        <w:spacing w:before="0" w:after="0" w:line="500" w:lineRule="exact"/>
        <w:ind w:firstLine="0"/>
        <w:jc w:val="center"/>
        <w:textAlignment w:val="auto"/>
        <w:outlineLvl w:val="9"/>
        <w:rPr>
          <w:rFonts w:hint="eastAsia" w:ascii="宋体" w:hAnsi="宋体" w:eastAsia="宋体" w:cs="宋体"/>
          <w:b/>
          <w:bCs/>
          <w:sz w:val="36"/>
          <w:szCs w:val="36"/>
        </w:rPr>
      </w:pPr>
      <w:r>
        <w:rPr>
          <w:rFonts w:hint="eastAsia" w:ascii="宋体" w:hAnsi="宋体" w:eastAsia="宋体" w:cs="宋体"/>
          <w:b/>
          <w:bCs/>
          <w:sz w:val="36"/>
          <w:szCs w:val="36"/>
        </w:rPr>
        <w:t>服务合同内容</w:t>
      </w:r>
    </w:p>
    <w:p w14:paraId="7D1F6F9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p>
    <w:p w14:paraId="6E4D06E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u w:val="single"/>
        </w:rPr>
      </w:pPr>
      <w:r>
        <w:rPr>
          <w:rFonts w:hint="eastAsia" w:ascii="宋体" w:hAnsi="宋体" w:eastAsia="宋体" w:cs="宋体"/>
          <w:szCs w:val="27"/>
        </w:rPr>
        <w:t xml:space="preserve">采购人（甲方）： </w:t>
      </w:r>
    </w:p>
    <w:p w14:paraId="58E04E2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供应商（乙方）：</w:t>
      </w:r>
    </w:p>
    <w:p w14:paraId="3B36964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u w:val="single"/>
        </w:rPr>
      </w:pPr>
      <w:r>
        <w:rPr>
          <w:rFonts w:hint="eastAsia" w:ascii="宋体" w:hAnsi="宋体" w:eastAsia="宋体" w:cs="宋体"/>
          <w:szCs w:val="27"/>
        </w:rPr>
        <w:t>签订地点：</w:t>
      </w:r>
    </w:p>
    <w:p w14:paraId="39EF365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u w:val="single"/>
        </w:rPr>
      </w:pPr>
      <w:r>
        <w:rPr>
          <w:rFonts w:hint="eastAsia" w:ascii="宋体" w:hAnsi="宋体" w:eastAsia="宋体" w:cs="宋体"/>
          <w:szCs w:val="27"/>
        </w:rPr>
        <w:t>项目名称：</w:t>
      </w:r>
    </w:p>
    <w:p w14:paraId="7153FAE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u w:val="single"/>
        </w:rPr>
      </w:pPr>
      <w:r>
        <w:rPr>
          <w:rFonts w:hint="eastAsia" w:ascii="宋体" w:hAnsi="宋体" w:eastAsia="宋体" w:cs="宋体"/>
          <w:szCs w:val="27"/>
        </w:rPr>
        <w:t>项目编号：</w:t>
      </w:r>
    </w:p>
    <w:p w14:paraId="6815814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CC489F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szCs w:val="27"/>
          <w:lang w:val="en-US" w:eastAsia="zh-CN"/>
        </w:rPr>
        <w:t>民法典</w:t>
      </w:r>
      <w:r>
        <w:rPr>
          <w:rFonts w:hint="eastAsia" w:ascii="宋体" w:hAnsi="宋体" w:eastAsia="宋体" w:cs="宋体"/>
          <w:szCs w:val="27"/>
        </w:rPr>
        <w:t>》之规定，经甲乙双方充分协商，特订立本合同，以便共同遵守。</w:t>
      </w:r>
    </w:p>
    <w:p w14:paraId="6AB740B9">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C81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FADF6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2BC6C41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11C0AA57">
            <w:pPr>
              <w:pageBreakBefore w:val="0"/>
              <w:widowControl w:val="0"/>
              <w:wordWrap/>
              <w:topLinePunct w:val="0"/>
              <w:autoSpaceDE/>
              <w:autoSpaceDN/>
              <w:bidi w:val="0"/>
              <w:adjustRightInd/>
              <w:snapToGrid/>
              <w:spacing w:line="360" w:lineRule="auto"/>
              <w:jc w:val="both"/>
              <w:textAlignment w:val="auto"/>
              <w:outlineLvl w:val="9"/>
              <w:rPr>
                <w:rFonts w:hint="eastAsia" w:ascii="宋体" w:hAnsi="宋体" w:eastAsia="宋体" w:cs="宋体"/>
              </w:rPr>
            </w:pPr>
            <w:r>
              <w:rPr>
                <w:rFonts w:hint="eastAsia" w:ascii="宋体" w:hAnsi="宋体" w:eastAsia="宋体" w:cs="宋体"/>
              </w:rPr>
              <w:t>单位</w:t>
            </w:r>
          </w:p>
        </w:tc>
        <w:tc>
          <w:tcPr>
            <w:tcW w:w="902" w:type="dxa"/>
            <w:noWrap w:val="0"/>
            <w:vAlign w:val="top"/>
          </w:tcPr>
          <w:p w14:paraId="5741F47D">
            <w:pPr>
              <w:pageBreakBefore w:val="0"/>
              <w:widowControl w:val="0"/>
              <w:wordWrap/>
              <w:topLinePunct w:val="0"/>
              <w:autoSpaceDE/>
              <w:autoSpaceDN/>
              <w:bidi w:val="0"/>
              <w:adjustRightInd/>
              <w:snapToGrid/>
              <w:spacing w:line="360" w:lineRule="auto"/>
              <w:jc w:val="both"/>
              <w:textAlignment w:val="auto"/>
              <w:outlineLvl w:val="9"/>
              <w:rPr>
                <w:rFonts w:hint="eastAsia" w:ascii="宋体" w:hAnsi="宋体" w:eastAsia="宋体" w:cs="宋体"/>
              </w:rPr>
            </w:pPr>
            <w:r>
              <w:rPr>
                <w:rFonts w:hint="eastAsia" w:ascii="宋体" w:hAnsi="宋体" w:eastAsia="宋体" w:cs="宋体"/>
              </w:rPr>
              <w:t>数量</w:t>
            </w:r>
          </w:p>
        </w:tc>
        <w:tc>
          <w:tcPr>
            <w:tcW w:w="1071" w:type="dxa"/>
            <w:noWrap w:val="0"/>
            <w:vAlign w:val="top"/>
          </w:tcPr>
          <w:p w14:paraId="4ABD522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单价</w:t>
            </w:r>
          </w:p>
        </w:tc>
        <w:tc>
          <w:tcPr>
            <w:tcW w:w="1250" w:type="dxa"/>
            <w:noWrap w:val="0"/>
            <w:vAlign w:val="top"/>
          </w:tcPr>
          <w:p w14:paraId="2C45614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小计</w:t>
            </w:r>
          </w:p>
        </w:tc>
        <w:tc>
          <w:tcPr>
            <w:tcW w:w="1106" w:type="dxa"/>
            <w:noWrap w:val="0"/>
            <w:vAlign w:val="top"/>
          </w:tcPr>
          <w:p w14:paraId="7C38A6B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备注</w:t>
            </w:r>
          </w:p>
        </w:tc>
      </w:tr>
      <w:tr w14:paraId="76D6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D520B4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623" w:type="dxa"/>
            <w:noWrap w:val="0"/>
            <w:vAlign w:val="top"/>
          </w:tcPr>
          <w:p w14:paraId="097ED45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902" w:type="dxa"/>
            <w:noWrap w:val="0"/>
            <w:vAlign w:val="top"/>
          </w:tcPr>
          <w:p w14:paraId="55B461F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902" w:type="dxa"/>
            <w:noWrap w:val="0"/>
            <w:vAlign w:val="top"/>
          </w:tcPr>
          <w:p w14:paraId="2671CD4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071" w:type="dxa"/>
            <w:noWrap w:val="0"/>
            <w:vAlign w:val="top"/>
          </w:tcPr>
          <w:p w14:paraId="04747D4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250" w:type="dxa"/>
            <w:noWrap w:val="0"/>
            <w:vAlign w:val="top"/>
          </w:tcPr>
          <w:p w14:paraId="2857860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106" w:type="dxa"/>
            <w:noWrap w:val="0"/>
            <w:vAlign w:val="top"/>
          </w:tcPr>
          <w:p w14:paraId="2B0B1E3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r>
      <w:tr w14:paraId="5585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8AB954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623" w:type="dxa"/>
            <w:noWrap w:val="0"/>
            <w:vAlign w:val="top"/>
          </w:tcPr>
          <w:p w14:paraId="5628F06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902" w:type="dxa"/>
            <w:noWrap w:val="0"/>
            <w:vAlign w:val="top"/>
          </w:tcPr>
          <w:p w14:paraId="1278D62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902" w:type="dxa"/>
            <w:noWrap w:val="0"/>
            <w:vAlign w:val="top"/>
          </w:tcPr>
          <w:p w14:paraId="36457F3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071" w:type="dxa"/>
            <w:noWrap w:val="0"/>
            <w:vAlign w:val="top"/>
          </w:tcPr>
          <w:p w14:paraId="60868EB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250" w:type="dxa"/>
            <w:noWrap w:val="0"/>
            <w:vAlign w:val="top"/>
          </w:tcPr>
          <w:p w14:paraId="022AD1A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106" w:type="dxa"/>
            <w:noWrap w:val="0"/>
            <w:vAlign w:val="top"/>
          </w:tcPr>
          <w:p w14:paraId="2E4B070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r>
      <w:tr w14:paraId="19E73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EC2CDA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623" w:type="dxa"/>
            <w:noWrap w:val="0"/>
            <w:vAlign w:val="top"/>
          </w:tcPr>
          <w:p w14:paraId="7AA17E9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902" w:type="dxa"/>
            <w:noWrap w:val="0"/>
            <w:vAlign w:val="top"/>
          </w:tcPr>
          <w:p w14:paraId="20DAFF4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902" w:type="dxa"/>
            <w:noWrap w:val="0"/>
            <w:vAlign w:val="top"/>
          </w:tcPr>
          <w:p w14:paraId="6B99A9C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071" w:type="dxa"/>
            <w:noWrap w:val="0"/>
            <w:vAlign w:val="top"/>
          </w:tcPr>
          <w:p w14:paraId="22DABE7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250" w:type="dxa"/>
            <w:noWrap w:val="0"/>
            <w:vAlign w:val="top"/>
          </w:tcPr>
          <w:p w14:paraId="05A1256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c>
          <w:tcPr>
            <w:tcW w:w="1106" w:type="dxa"/>
            <w:noWrap w:val="0"/>
            <w:vAlign w:val="top"/>
          </w:tcPr>
          <w:p w14:paraId="03460AA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p>
        </w:tc>
      </w:tr>
      <w:tr w14:paraId="1F3B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1D43A2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合同总价款（大小写）：</w:t>
            </w:r>
          </w:p>
          <w:p w14:paraId="02130E8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25C60CEF">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1C1105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960299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01953189">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2D9F96A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szCs w:val="27"/>
        </w:rPr>
        <w:t>1、服务方式：</w:t>
      </w:r>
    </w:p>
    <w:p w14:paraId="102281BA">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rPr>
      </w:pPr>
      <w:r>
        <w:rPr>
          <w:rFonts w:hint="eastAsia" w:ascii="宋体" w:hAnsi="宋体" w:eastAsia="宋体" w:cs="宋体"/>
          <w:lang w:val="en-US"/>
        </w:rPr>
        <w:t>2、服务方法：</w:t>
      </w:r>
    </w:p>
    <w:p w14:paraId="037F4C4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23FB6A9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3、服务期限：</w:t>
      </w:r>
    </w:p>
    <w:p w14:paraId="62C8978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5234C4BB">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7FDFC1F1">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1EF97F74">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7918C34A">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5B0627C">
      <w:pPr>
        <w:pStyle w:val="9"/>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72D535D7">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66FF5536">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79549D63">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399B022A">
      <w:pPr>
        <w:pStyle w:val="9"/>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7A5A2CF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本合同以人民币付款。</w:t>
      </w:r>
    </w:p>
    <w:p w14:paraId="4CDAB93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该项目是否实行预付款：</w:t>
      </w:r>
    </w:p>
    <w:p w14:paraId="0CBCDF6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实行预付款的条件和比例：</w:t>
      </w:r>
    </w:p>
    <w:p w14:paraId="4D85832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0BDF56D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64B41DC8">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470EA11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0E5FC9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297E3B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FFE6BA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62A9834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2287BA0F">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rPr>
      </w:pPr>
      <w:r>
        <w:rPr>
          <w:rFonts w:hint="eastAsia" w:ascii="宋体" w:hAnsi="宋体" w:eastAsia="宋体" w:cs="宋体"/>
          <w:b/>
        </w:rPr>
        <w:t>第七条 知识产权</w:t>
      </w:r>
    </w:p>
    <w:p w14:paraId="788957B2">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6BBA8B9B">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0F6F70B0">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225E6A38">
      <w:pPr>
        <w:pageBreakBefore w:val="0"/>
        <w:widowControl w:val="0"/>
        <w:wordWrap/>
        <w:topLinePunct w:val="0"/>
        <w:autoSpaceDE/>
        <w:autoSpaceDN/>
        <w:bidi w:val="0"/>
        <w:adjustRightInd/>
        <w:snapToGrid/>
        <w:spacing w:line="400" w:lineRule="exact"/>
        <w:ind w:firstLine="422" w:firstLineChars="200"/>
        <w:jc w:val="both"/>
        <w:textAlignment w:val="auto"/>
        <w:outlineLvl w:val="9"/>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5F1E210E">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ED6C72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0026FAF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4FD03EAC">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9DED1A6">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EB97760">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25A0C7D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40F27CE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CC20DD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353FA862">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rPr>
      </w:pPr>
      <w:r>
        <w:rPr>
          <w:rFonts w:hint="eastAsia" w:ascii="宋体" w:hAnsi="宋体" w:eastAsia="宋体" w:cs="宋体"/>
          <w:b/>
        </w:rPr>
        <w:t>第十一条 乙方的权利和义务</w:t>
      </w:r>
    </w:p>
    <w:p w14:paraId="1AA5EF7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39D3E182">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E4AC2A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0679637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49CB032D">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0CD05EC">
      <w:pPr>
        <w:pStyle w:val="9"/>
        <w:pageBreakBefore w:val="0"/>
        <w:widowControl w:val="0"/>
        <w:kinsoku w:val="0"/>
        <w:wordWrap/>
        <w:overflowPunct w:val="0"/>
        <w:topLinePunct w:val="0"/>
        <w:autoSpaceDE/>
        <w:autoSpaceDN/>
        <w:bidi w:val="0"/>
        <w:adjustRightInd/>
        <w:snapToGrid/>
        <w:spacing w:line="364" w:lineRule="auto"/>
        <w:ind w:left="0" w:firstLine="422" w:firstLineChars="200"/>
        <w:jc w:val="both"/>
        <w:textAlignment w:val="auto"/>
        <w:outlineLvl w:val="9"/>
        <w:rPr>
          <w:rFonts w:hint="eastAsia" w:ascii="宋体" w:hAnsi="宋体" w:eastAsia="宋体" w:cs="宋体"/>
          <w:b/>
        </w:rPr>
      </w:pPr>
      <w:r>
        <w:rPr>
          <w:rFonts w:hint="eastAsia" w:ascii="宋体" w:hAnsi="宋体" w:eastAsia="宋体" w:cs="宋体"/>
          <w:b/>
        </w:rPr>
        <w:t>第十二条 违约责任</w:t>
      </w:r>
    </w:p>
    <w:p w14:paraId="67BEF829">
      <w:pPr>
        <w:pStyle w:val="9"/>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1B1BED09">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493567EF">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08D3264">
      <w:pPr>
        <w:pStyle w:val="9"/>
        <w:pageBreakBefore w:val="0"/>
        <w:widowControl w:val="0"/>
        <w:kinsoku w:val="0"/>
        <w:wordWrap/>
        <w:overflowPunct w:val="0"/>
        <w:topLinePunct w:val="0"/>
        <w:autoSpaceDE/>
        <w:autoSpaceDN/>
        <w:bidi w:val="0"/>
        <w:adjustRightInd/>
        <w:snapToGrid/>
        <w:spacing w:line="364" w:lineRule="auto"/>
        <w:ind w:left="0" w:firstLine="420" w:firstLineChars="200"/>
        <w:jc w:val="both"/>
        <w:textAlignment w:val="auto"/>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63B50FBF">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24C8D129">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3636069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755C113">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17D73E5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4D32F561">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21CD4CB4">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3DA04A6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FC047C8">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4F6A124">
      <w:pPr>
        <w:pageBreakBefore w:val="0"/>
        <w:widowControl w:val="0"/>
        <w:kinsoku w:val="0"/>
        <w:wordWrap/>
        <w:overflowPunct w:val="0"/>
        <w:topLinePunct w:val="0"/>
        <w:autoSpaceDE/>
        <w:autoSpaceDN/>
        <w:bidi w:val="0"/>
        <w:adjustRightInd/>
        <w:snapToGrid/>
        <w:ind w:left="0" w:firstLine="422" w:firstLineChars="200"/>
        <w:jc w:val="both"/>
        <w:textAlignment w:val="auto"/>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50FDDFA4">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2B8E44FC">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7FB42235">
      <w:pPr>
        <w:pageBreakBefore w:val="0"/>
        <w:widowControl w:val="0"/>
        <w:kinsoku w:val="0"/>
        <w:wordWrap/>
        <w:overflowPunct w:val="0"/>
        <w:topLinePunct w:val="0"/>
        <w:autoSpaceDE/>
        <w:autoSpaceDN/>
        <w:bidi w:val="0"/>
        <w:adjustRightInd/>
        <w:snapToGrid/>
        <w:ind w:left="0" w:firstLine="420" w:firstLineChars="200"/>
        <w:jc w:val="both"/>
        <w:textAlignment w:val="auto"/>
        <w:outlineLvl w:val="9"/>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2CF15A91">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b/>
          <w:bCs/>
          <w:szCs w:val="27"/>
        </w:rPr>
      </w:pPr>
      <w:r>
        <w:rPr>
          <w:rFonts w:hint="eastAsia" w:ascii="宋体" w:hAnsi="宋体" w:eastAsia="宋体" w:cs="宋体"/>
          <w:b/>
          <w:bCs/>
          <w:szCs w:val="27"/>
        </w:rPr>
        <w:t>第十七条 其他</w:t>
      </w:r>
    </w:p>
    <w:p w14:paraId="34AF1CC0">
      <w:pPr>
        <w:pageBreakBefore w:val="0"/>
        <w:widowControl w:val="0"/>
        <w:wordWrap/>
        <w:topLinePunct w:val="0"/>
        <w:autoSpaceDE/>
        <w:autoSpaceDN/>
        <w:bidi w:val="0"/>
        <w:adjustRightInd/>
        <w:snapToGrid/>
        <w:spacing w:line="360" w:lineRule="auto"/>
        <w:ind w:firstLine="422" w:firstLineChars="200"/>
        <w:jc w:val="both"/>
        <w:textAlignment w:val="auto"/>
        <w:outlineLvl w:val="9"/>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8ED222B">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3368335A">
      <w:pPr>
        <w:pStyle w:val="43"/>
        <w:pageBreakBefore w:val="0"/>
        <w:widowControl w:val="0"/>
        <w:wordWrap/>
        <w:topLinePunct w:val="0"/>
        <w:autoSpaceDE/>
        <w:autoSpaceDN/>
        <w:bidi w:val="0"/>
        <w:adjustRightInd/>
        <w:snapToGrid/>
        <w:ind w:left="0" w:leftChars="0" w:firstLine="0" w:firstLineChars="0"/>
        <w:textAlignment w:val="auto"/>
        <w:outlineLvl w:val="9"/>
        <w:rPr>
          <w:rFonts w:hint="eastAsia" w:ascii="宋体" w:hAnsi="宋体" w:eastAsia="宋体" w:cs="宋体"/>
        </w:rPr>
      </w:pPr>
    </w:p>
    <w:p w14:paraId="7A360C87">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68CB0EE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szCs w:val="27"/>
        </w:rPr>
        <w:t>地址：                               地址：</w:t>
      </w:r>
    </w:p>
    <w:p w14:paraId="77D295F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法定代表人：                         法定代表人：</w:t>
      </w:r>
    </w:p>
    <w:p w14:paraId="00BECF85">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u w:val="single"/>
        </w:rPr>
      </w:pPr>
      <w:r>
        <w:rPr>
          <w:rFonts w:hint="eastAsia" w:ascii="宋体" w:hAnsi="宋体" w:eastAsia="宋体" w:cs="宋体"/>
          <w:szCs w:val="27"/>
        </w:rPr>
        <w:t>委托代理人：                         委托代理人：</w:t>
      </w:r>
    </w:p>
    <w:p w14:paraId="32D8C49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rPr>
        <w:t>电话：                               电话：</w:t>
      </w:r>
    </w:p>
    <w:p w14:paraId="38C60D63">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szCs w:val="27"/>
        </w:rPr>
      </w:pPr>
      <w:r>
        <w:rPr>
          <w:rFonts w:hint="eastAsia" w:ascii="宋体" w:hAnsi="宋体" w:eastAsia="宋体" w:cs="宋体"/>
          <w:szCs w:val="27"/>
        </w:rPr>
        <w:t>开户银行：                           开户银行：</w:t>
      </w:r>
    </w:p>
    <w:p w14:paraId="50EDD3CF">
      <w:pPr>
        <w:pageBreakBefore w:val="0"/>
        <w:widowControl w:val="0"/>
        <w:wordWrap/>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rPr>
      </w:pPr>
      <w:r>
        <w:rPr>
          <w:rFonts w:hint="eastAsia" w:ascii="宋体" w:hAnsi="宋体" w:eastAsia="宋体" w:cs="宋体"/>
          <w:szCs w:val="27"/>
        </w:rPr>
        <w:t>账号：                               账号：</w:t>
      </w:r>
    </w:p>
    <w:p w14:paraId="62338DDB">
      <w:pPr>
        <w:pageBreakBefore w:val="0"/>
        <w:widowControl w:val="0"/>
        <w:wordWrap/>
        <w:topLinePunct w:val="0"/>
        <w:autoSpaceDE/>
        <w:autoSpaceDN/>
        <w:bidi w:val="0"/>
        <w:adjustRightInd/>
        <w:snapToGrid/>
        <w:spacing w:line="640" w:lineRule="exact"/>
        <w:ind w:firstLine="420" w:firstLineChars="200"/>
        <w:jc w:val="both"/>
        <w:textAlignment w:val="auto"/>
        <w:outlineLvl w:val="9"/>
        <w:rPr>
          <w:rFonts w:hint="eastAsia" w:ascii="宋体" w:hAnsi="宋体" w:eastAsia="宋体" w:cs="宋体"/>
          <w:szCs w:val="27"/>
          <w:u w:val="single"/>
        </w:rPr>
      </w:pPr>
    </w:p>
    <w:p w14:paraId="57B169D7">
      <w:pPr>
        <w:pStyle w:val="43"/>
        <w:pageBreakBefore w:val="0"/>
        <w:widowControl w:val="0"/>
        <w:wordWrap/>
        <w:topLinePunct w:val="0"/>
        <w:autoSpaceDE/>
        <w:autoSpaceDN/>
        <w:bidi w:val="0"/>
        <w:adjustRightInd/>
        <w:snapToGrid/>
        <w:ind w:firstLine="321"/>
        <w:jc w:val="center"/>
        <w:textAlignment w:val="auto"/>
        <w:outlineLvl w:val="9"/>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0621D53E">
      <w:pPr>
        <w:rPr>
          <w:rFonts w:hint="eastAsia"/>
          <w:b/>
          <w:sz w:val="32"/>
          <w:szCs w:val="32"/>
        </w:rPr>
      </w:pPr>
      <w:r>
        <w:rPr>
          <w:rFonts w:hint="eastAsia"/>
          <w:b/>
          <w:sz w:val="32"/>
          <w:szCs w:val="32"/>
        </w:rPr>
        <w:br w:type="page"/>
      </w:r>
    </w:p>
    <w:p w14:paraId="13F4D863">
      <w:pPr>
        <w:pStyle w:val="43"/>
        <w:keepNext w:val="0"/>
        <w:keepLines w:val="0"/>
        <w:pageBreakBefore w:val="0"/>
        <w:widowControl w:val="0"/>
        <w:kinsoku/>
        <w:wordWrap/>
        <w:overflowPunct/>
        <w:topLinePunct w:val="0"/>
        <w:autoSpaceDE/>
        <w:autoSpaceDN/>
        <w:bidi w:val="0"/>
        <w:adjustRightInd/>
        <w:snapToGrid/>
        <w:spacing w:line="600" w:lineRule="exact"/>
        <w:ind w:firstLine="321"/>
        <w:jc w:val="center"/>
        <w:textAlignment w:val="auto"/>
        <w:rPr>
          <w:b/>
          <w:sz w:val="32"/>
          <w:szCs w:val="32"/>
        </w:rPr>
      </w:pPr>
      <w:r>
        <w:rPr>
          <w:rFonts w:hint="eastAsia"/>
          <w:b/>
          <w:sz w:val="32"/>
          <w:szCs w:val="32"/>
        </w:rPr>
        <w:t>周口市政府采购合同融资政策告知函</w:t>
      </w:r>
    </w:p>
    <w:p w14:paraId="2400B292">
      <w:pPr>
        <w:bidi w:val="0"/>
        <w:rPr>
          <w:rFonts w:hint="eastAsia" w:ascii="宋体" w:hAnsi="宋体" w:eastAsia="宋体" w:cs="宋体"/>
          <w:sz w:val="28"/>
          <w:szCs w:val="28"/>
        </w:rPr>
      </w:pPr>
      <w:r>
        <w:rPr>
          <w:rFonts w:hint="eastAsia" w:ascii="宋体" w:hAnsi="宋体" w:eastAsia="宋体" w:cs="宋体"/>
          <w:sz w:val="28"/>
          <w:szCs w:val="28"/>
        </w:rPr>
        <w:t>各供应商：</w:t>
      </w:r>
    </w:p>
    <w:p w14:paraId="17C30B04">
      <w:pPr>
        <w:bidi w:val="0"/>
        <w:rPr>
          <w:rFonts w:hint="eastAsia" w:ascii="宋体" w:hAnsi="宋体" w:eastAsia="宋体" w:cs="宋体"/>
          <w:sz w:val="28"/>
          <w:szCs w:val="28"/>
        </w:rPr>
      </w:pPr>
      <w:r>
        <w:rPr>
          <w:rFonts w:hint="eastAsia" w:ascii="宋体" w:hAnsi="宋体" w:eastAsia="宋体" w:cs="宋体"/>
          <w:sz w:val="28"/>
          <w:szCs w:val="28"/>
        </w:rPr>
        <w:t>欢迎贵公司参与周口市政府采购活动！</w:t>
      </w:r>
    </w:p>
    <w:p w14:paraId="4E685AA8">
      <w:pPr>
        <w:bidi w:val="0"/>
        <w:ind w:firstLine="560" w:firstLineChars="200"/>
        <w:rPr>
          <w:rFonts w:hint="eastAsia" w:ascii="宋体" w:hAnsi="宋体" w:eastAsia="宋体" w:cs="宋体"/>
          <w:sz w:val="28"/>
          <w:szCs w:val="28"/>
        </w:rPr>
      </w:pPr>
      <w:r>
        <w:rPr>
          <w:rFonts w:hint="eastAsia" w:ascii="宋体" w:hAnsi="宋体" w:eastAsia="宋体" w:cs="宋体"/>
          <w:sz w:val="28"/>
          <w:szCs w:val="28"/>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B3072D">
      <w:pPr>
        <w:bidi w:val="0"/>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6F71B">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0476A0"/>
    <w:multiLevelType w:val="singleLevel"/>
    <w:tmpl w:val="600476A0"/>
    <w:lvl w:ilvl="0" w:tentative="0">
      <w:start w:val="8"/>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58F23FA"/>
    <w:rsid w:val="06BA27AF"/>
    <w:rsid w:val="07041580"/>
    <w:rsid w:val="07932A4C"/>
    <w:rsid w:val="07D75ACC"/>
    <w:rsid w:val="08DB1CFF"/>
    <w:rsid w:val="0A9E30AD"/>
    <w:rsid w:val="0B005469"/>
    <w:rsid w:val="0B6E5230"/>
    <w:rsid w:val="0BEB3B44"/>
    <w:rsid w:val="0C0644C0"/>
    <w:rsid w:val="0C7C023D"/>
    <w:rsid w:val="0FDD653D"/>
    <w:rsid w:val="10A96350"/>
    <w:rsid w:val="10D62AA4"/>
    <w:rsid w:val="10E326D9"/>
    <w:rsid w:val="13552B79"/>
    <w:rsid w:val="13793DF7"/>
    <w:rsid w:val="141C4A83"/>
    <w:rsid w:val="14354A58"/>
    <w:rsid w:val="14677422"/>
    <w:rsid w:val="15030814"/>
    <w:rsid w:val="152E6B10"/>
    <w:rsid w:val="15BF1042"/>
    <w:rsid w:val="15D834EA"/>
    <w:rsid w:val="1656732A"/>
    <w:rsid w:val="17BB1514"/>
    <w:rsid w:val="18180BBE"/>
    <w:rsid w:val="181939B9"/>
    <w:rsid w:val="18D74DC1"/>
    <w:rsid w:val="19923DC3"/>
    <w:rsid w:val="1AED58EF"/>
    <w:rsid w:val="1BAF1D5E"/>
    <w:rsid w:val="1F397F3B"/>
    <w:rsid w:val="1F3A0BB5"/>
    <w:rsid w:val="1FA92FCB"/>
    <w:rsid w:val="20193BC8"/>
    <w:rsid w:val="2083315B"/>
    <w:rsid w:val="220D398C"/>
    <w:rsid w:val="2301566F"/>
    <w:rsid w:val="23614F24"/>
    <w:rsid w:val="24153889"/>
    <w:rsid w:val="24165293"/>
    <w:rsid w:val="2482721D"/>
    <w:rsid w:val="24A10BF5"/>
    <w:rsid w:val="24D70B68"/>
    <w:rsid w:val="25E87C00"/>
    <w:rsid w:val="26AB07CC"/>
    <w:rsid w:val="287B63A6"/>
    <w:rsid w:val="29211DC2"/>
    <w:rsid w:val="29613C02"/>
    <w:rsid w:val="2A2E7EDF"/>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2CC37C6"/>
    <w:rsid w:val="33523A32"/>
    <w:rsid w:val="35775E53"/>
    <w:rsid w:val="369C04FF"/>
    <w:rsid w:val="36D23A94"/>
    <w:rsid w:val="376940D0"/>
    <w:rsid w:val="38204506"/>
    <w:rsid w:val="39321D68"/>
    <w:rsid w:val="3BAE6CD9"/>
    <w:rsid w:val="3C3000ED"/>
    <w:rsid w:val="3D232399"/>
    <w:rsid w:val="3D2E2D19"/>
    <w:rsid w:val="3D31181A"/>
    <w:rsid w:val="3DC87CB2"/>
    <w:rsid w:val="3F1749BD"/>
    <w:rsid w:val="3F4F365B"/>
    <w:rsid w:val="3F9A5B70"/>
    <w:rsid w:val="3FE572FD"/>
    <w:rsid w:val="4080519A"/>
    <w:rsid w:val="40E92715"/>
    <w:rsid w:val="41093759"/>
    <w:rsid w:val="41380196"/>
    <w:rsid w:val="41415EFF"/>
    <w:rsid w:val="41D026B4"/>
    <w:rsid w:val="42CC78A9"/>
    <w:rsid w:val="43BB4078"/>
    <w:rsid w:val="452567EA"/>
    <w:rsid w:val="46886BA6"/>
    <w:rsid w:val="478A6D01"/>
    <w:rsid w:val="48524AAD"/>
    <w:rsid w:val="490552AA"/>
    <w:rsid w:val="495A5150"/>
    <w:rsid w:val="4A967E17"/>
    <w:rsid w:val="4B7A4CDC"/>
    <w:rsid w:val="4B9D26F9"/>
    <w:rsid w:val="4C982217"/>
    <w:rsid w:val="4F300F40"/>
    <w:rsid w:val="4FFA680C"/>
    <w:rsid w:val="501A7A8F"/>
    <w:rsid w:val="50981A4B"/>
    <w:rsid w:val="515F4EA4"/>
    <w:rsid w:val="52390069"/>
    <w:rsid w:val="525F6E35"/>
    <w:rsid w:val="528D1696"/>
    <w:rsid w:val="52CB2821"/>
    <w:rsid w:val="542F765C"/>
    <w:rsid w:val="54914939"/>
    <w:rsid w:val="54971006"/>
    <w:rsid w:val="54EB5EC1"/>
    <w:rsid w:val="554D13F6"/>
    <w:rsid w:val="57580486"/>
    <w:rsid w:val="5866141B"/>
    <w:rsid w:val="59DA41E0"/>
    <w:rsid w:val="59F37596"/>
    <w:rsid w:val="5A2424B3"/>
    <w:rsid w:val="5A3906A0"/>
    <w:rsid w:val="5A9919E3"/>
    <w:rsid w:val="5B2A7B0A"/>
    <w:rsid w:val="5B417B6B"/>
    <w:rsid w:val="5B54373E"/>
    <w:rsid w:val="5BC745F2"/>
    <w:rsid w:val="5CA161B2"/>
    <w:rsid w:val="5EE21916"/>
    <w:rsid w:val="5F4417E0"/>
    <w:rsid w:val="5F88669E"/>
    <w:rsid w:val="606F065C"/>
    <w:rsid w:val="61D468B5"/>
    <w:rsid w:val="622F04A1"/>
    <w:rsid w:val="62707B3A"/>
    <w:rsid w:val="645C0879"/>
    <w:rsid w:val="64741C1C"/>
    <w:rsid w:val="648533F2"/>
    <w:rsid w:val="648C064A"/>
    <w:rsid w:val="656B3097"/>
    <w:rsid w:val="66AB4942"/>
    <w:rsid w:val="66E81EEC"/>
    <w:rsid w:val="687951D6"/>
    <w:rsid w:val="68AB69AF"/>
    <w:rsid w:val="68D653C8"/>
    <w:rsid w:val="68D85250"/>
    <w:rsid w:val="698D4180"/>
    <w:rsid w:val="6D1E3011"/>
    <w:rsid w:val="6D1F0B58"/>
    <w:rsid w:val="6D3654A5"/>
    <w:rsid w:val="6EB24C26"/>
    <w:rsid w:val="719E4DAC"/>
    <w:rsid w:val="74170E85"/>
    <w:rsid w:val="75DC35E9"/>
    <w:rsid w:val="77FA11D3"/>
    <w:rsid w:val="789E6834"/>
    <w:rsid w:val="79B15436"/>
    <w:rsid w:val="79DD67E6"/>
    <w:rsid w:val="7BCF79D9"/>
    <w:rsid w:val="7C1A4C7A"/>
    <w:rsid w:val="7C2B4108"/>
    <w:rsid w:val="7C444892"/>
    <w:rsid w:val="7CAE7448"/>
    <w:rsid w:val="7DF36BF7"/>
    <w:rsid w:val="7E0D74CE"/>
    <w:rsid w:val="7E543E84"/>
    <w:rsid w:val="7E5B093A"/>
    <w:rsid w:val="7EC90255"/>
    <w:rsid w:val="7EFA44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7"/>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5"/>
    <w:qFormat/>
    <w:uiPriority w:val="0"/>
    <w:rPr>
      <w:rFonts w:ascii="宋体"/>
      <w:sz w:val="18"/>
      <w:szCs w:val="18"/>
    </w:rPr>
  </w:style>
  <w:style w:type="paragraph" w:styleId="7">
    <w:name w:val="annotation text"/>
    <w:basedOn w:val="1"/>
    <w:link w:val="54"/>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52"/>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60"/>
    <w:qFormat/>
    <w:uiPriority w:val="99"/>
    <w:rPr>
      <w:rFonts w:ascii="宋体" w:hAnsi="Courier New"/>
      <w:szCs w:val="20"/>
    </w:rPr>
  </w:style>
  <w:style w:type="paragraph" w:styleId="14">
    <w:name w:val="Date"/>
    <w:basedOn w:val="1"/>
    <w:next w:val="1"/>
    <w:link w:val="56"/>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7"/>
    <w:qFormat/>
    <w:uiPriority w:val="99"/>
    <w:pPr>
      <w:tabs>
        <w:tab w:val="center" w:pos="4153"/>
        <w:tab w:val="right" w:pos="8306"/>
      </w:tabs>
      <w:snapToGrid w:val="0"/>
      <w:jc w:val="left"/>
    </w:pPr>
    <w:rPr>
      <w:sz w:val="18"/>
      <w:szCs w:val="18"/>
    </w:rPr>
  </w:style>
  <w:style w:type="paragraph" w:styleId="18">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toc 2"/>
    <w:basedOn w:val="1"/>
    <w:next w:val="1"/>
    <w:qFormat/>
    <w:uiPriority w:val="0"/>
    <w:pPr>
      <w:ind w:left="420" w:leftChars="200"/>
    </w:pPr>
  </w:style>
  <w:style w:type="paragraph" w:styleId="22">
    <w:name w:val="Body Text 2"/>
    <w:basedOn w:val="1"/>
    <w:link w:val="74"/>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51"/>
    <w:qFormat/>
    <w:uiPriority w:val="0"/>
    <w:pPr>
      <w:ind w:firstLine="420" w:firstLineChars="100"/>
    </w:pPr>
  </w:style>
  <w:style w:type="paragraph" w:styleId="26">
    <w:name w:val="Body Text First Indent 2"/>
    <w:basedOn w:val="10"/>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TML Definition"/>
    <w:basedOn w:val="29"/>
    <w:qFormat/>
    <w:uiPriority w:val="0"/>
  </w:style>
  <w:style w:type="character" w:styleId="34">
    <w:name w:val="HTML Typewriter"/>
    <w:basedOn w:val="29"/>
    <w:qFormat/>
    <w:uiPriority w:val="0"/>
    <w:rPr>
      <w:rFonts w:hint="default" w:ascii="monospace" w:hAnsi="monospace" w:eastAsia="monospace" w:cs="monospace"/>
      <w:sz w:val="20"/>
    </w:rPr>
  </w:style>
  <w:style w:type="character" w:styleId="35">
    <w:name w:val="HTML Acronym"/>
    <w:basedOn w:val="29"/>
    <w:qFormat/>
    <w:uiPriority w:val="0"/>
  </w:style>
  <w:style w:type="character" w:styleId="36">
    <w:name w:val="HTML Variable"/>
    <w:basedOn w:val="29"/>
    <w:qFormat/>
    <w:uiPriority w:val="0"/>
  </w:style>
  <w:style w:type="character" w:styleId="37">
    <w:name w:val="Hyperlink"/>
    <w:qFormat/>
    <w:uiPriority w:val="0"/>
    <w:rPr>
      <w:color w:val="333333"/>
      <w:u w:val="none"/>
    </w:rPr>
  </w:style>
  <w:style w:type="character" w:styleId="38">
    <w:name w:val="HTML Code"/>
    <w:basedOn w:val="29"/>
    <w:qFormat/>
    <w:uiPriority w:val="0"/>
    <w:rPr>
      <w:rFonts w:ascii="monospace" w:hAnsi="monospace" w:eastAsia="monospace" w:cs="monospace"/>
      <w:sz w:val="20"/>
    </w:rPr>
  </w:style>
  <w:style w:type="character" w:styleId="39">
    <w:name w:val="annotation reference"/>
    <w:qFormat/>
    <w:uiPriority w:val="99"/>
    <w:rPr>
      <w:sz w:val="21"/>
    </w:rPr>
  </w:style>
  <w:style w:type="character" w:styleId="40">
    <w:name w:val="HTML Cite"/>
    <w:basedOn w:val="29"/>
    <w:qFormat/>
    <w:uiPriority w:val="0"/>
  </w:style>
  <w:style w:type="character" w:styleId="41">
    <w:name w:val="HTML Keyboard"/>
    <w:basedOn w:val="29"/>
    <w:qFormat/>
    <w:uiPriority w:val="0"/>
    <w:rPr>
      <w:rFonts w:hint="default" w:ascii="monospace" w:hAnsi="monospace" w:eastAsia="monospace" w:cs="monospace"/>
      <w:sz w:val="20"/>
    </w:rPr>
  </w:style>
  <w:style w:type="character" w:styleId="42">
    <w:name w:val="HTML Sample"/>
    <w:basedOn w:val="29"/>
    <w:qFormat/>
    <w:uiPriority w:val="0"/>
    <w:rPr>
      <w:rFonts w:hint="default" w:ascii="monospace" w:hAnsi="monospace" w:eastAsia="monospace" w:cs="monospace"/>
    </w:rPr>
  </w:style>
  <w:style w:type="paragraph" w:customStyle="1" w:styleId="43">
    <w:name w:val="BodyText1I"/>
    <w:basedOn w:val="44"/>
    <w:qFormat/>
    <w:uiPriority w:val="99"/>
    <w:pPr>
      <w:ind w:firstLine="420" w:firstLineChars="100"/>
    </w:pPr>
  </w:style>
  <w:style w:type="paragraph" w:customStyle="1" w:styleId="44">
    <w:name w:val="BodyText"/>
    <w:basedOn w:val="1"/>
    <w:qFormat/>
    <w:uiPriority w:val="99"/>
    <w:pPr>
      <w:spacing w:after="120"/>
    </w:p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7">
    <w:name w:val="标题 3 Char"/>
    <w:link w:val="4"/>
    <w:semiHidden/>
    <w:qFormat/>
    <w:uiPriority w:val="0"/>
    <w:rPr>
      <w:b/>
      <w:bCs/>
      <w:kern w:val="2"/>
      <w:sz w:val="32"/>
      <w:szCs w:val="32"/>
    </w:rPr>
  </w:style>
  <w:style w:type="character" w:customStyle="1" w:styleId="48">
    <w:name w:val="font231"/>
    <w:qFormat/>
    <w:uiPriority w:val="0"/>
    <w:rPr>
      <w:rFonts w:hint="eastAsia" w:ascii="宋体" w:hAnsi="宋体" w:eastAsia="宋体" w:cs="宋体"/>
      <w:color w:val="000000"/>
      <w:sz w:val="22"/>
      <w:szCs w:val="22"/>
      <w:u w:val="none"/>
    </w:rPr>
  </w:style>
  <w:style w:type="character" w:customStyle="1" w:styleId="49">
    <w:name w:val="font11"/>
    <w:qFormat/>
    <w:uiPriority w:val="0"/>
    <w:rPr>
      <w:rFonts w:hint="default" w:ascii="Times New Roman" w:hAnsi="Times New Roman" w:cs="Times New Roman"/>
      <w:color w:val="000000"/>
      <w:sz w:val="18"/>
      <w:szCs w:val="18"/>
      <w:u w:val="none"/>
    </w:rPr>
  </w:style>
  <w:style w:type="character" w:customStyle="1" w:styleId="50">
    <w:name w:val="font191"/>
    <w:qFormat/>
    <w:uiPriority w:val="0"/>
    <w:rPr>
      <w:rFonts w:hint="default" w:ascii="Calibri" w:hAnsi="Calibri" w:cs="Calibri"/>
      <w:color w:val="000000"/>
      <w:sz w:val="22"/>
      <w:szCs w:val="22"/>
      <w:u w:val="none"/>
    </w:rPr>
  </w:style>
  <w:style w:type="character" w:customStyle="1" w:styleId="51">
    <w:name w:val="正文首行缩进 Char"/>
    <w:link w:val="25"/>
    <w:qFormat/>
    <w:uiPriority w:val="0"/>
    <w:rPr>
      <w:kern w:val="2"/>
      <w:sz w:val="21"/>
      <w:szCs w:val="24"/>
    </w:rPr>
  </w:style>
  <w:style w:type="character" w:customStyle="1" w:styleId="52">
    <w:name w:val="正文文本 Char"/>
    <w:link w:val="9"/>
    <w:qFormat/>
    <w:uiPriority w:val="99"/>
    <w:rPr>
      <w:kern w:val="2"/>
      <w:sz w:val="21"/>
      <w:szCs w:val="24"/>
    </w:rPr>
  </w:style>
  <w:style w:type="character" w:customStyle="1" w:styleId="53">
    <w:name w:val="font151"/>
    <w:qFormat/>
    <w:uiPriority w:val="0"/>
    <w:rPr>
      <w:rFonts w:hint="default" w:ascii="Calibri" w:hAnsi="Calibri" w:cs="Calibri"/>
      <w:color w:val="000000"/>
      <w:sz w:val="22"/>
      <w:szCs w:val="22"/>
      <w:u w:val="none"/>
    </w:rPr>
  </w:style>
  <w:style w:type="character" w:customStyle="1" w:styleId="54">
    <w:name w:val="批注文字 Char"/>
    <w:link w:val="7"/>
    <w:qFormat/>
    <w:uiPriority w:val="0"/>
    <w:rPr>
      <w:kern w:val="2"/>
      <w:sz w:val="21"/>
      <w:szCs w:val="24"/>
    </w:rPr>
  </w:style>
  <w:style w:type="character" w:customStyle="1" w:styleId="55">
    <w:name w:val="文档结构图 Char"/>
    <w:link w:val="6"/>
    <w:qFormat/>
    <w:uiPriority w:val="0"/>
    <w:rPr>
      <w:rFonts w:ascii="宋体"/>
      <w:kern w:val="2"/>
      <w:sz w:val="18"/>
      <w:szCs w:val="18"/>
    </w:rPr>
  </w:style>
  <w:style w:type="character" w:customStyle="1" w:styleId="56">
    <w:name w:val="日期 Char"/>
    <w:link w:val="14"/>
    <w:qFormat/>
    <w:uiPriority w:val="0"/>
    <w:rPr>
      <w:kern w:val="2"/>
      <w:sz w:val="21"/>
      <w:szCs w:val="24"/>
    </w:rPr>
  </w:style>
  <w:style w:type="character" w:customStyle="1" w:styleId="57">
    <w:name w:val="font221"/>
    <w:qFormat/>
    <w:uiPriority w:val="0"/>
    <w:rPr>
      <w:rFonts w:hint="eastAsia" w:ascii="宋体" w:hAnsi="宋体" w:eastAsia="宋体" w:cs="宋体"/>
      <w:color w:val="000000"/>
      <w:sz w:val="20"/>
      <w:szCs w:val="20"/>
      <w:u w:val="none"/>
    </w:rPr>
  </w:style>
  <w:style w:type="character" w:customStyle="1" w:styleId="58">
    <w:name w:val="font61"/>
    <w:qFormat/>
    <w:uiPriority w:val="0"/>
    <w:rPr>
      <w:rFonts w:hint="eastAsia" w:ascii="宋体" w:hAnsi="宋体" w:eastAsia="宋体" w:cs="宋体"/>
      <w:color w:val="FF0000"/>
      <w:sz w:val="22"/>
      <w:szCs w:val="22"/>
      <w:u w:val="none"/>
    </w:rPr>
  </w:style>
  <w:style w:type="character" w:customStyle="1" w:styleId="59">
    <w:name w:val="font31"/>
    <w:qFormat/>
    <w:uiPriority w:val="0"/>
    <w:rPr>
      <w:rFonts w:hint="eastAsia" w:ascii="宋体" w:hAnsi="宋体" w:eastAsia="宋体" w:cs="宋体"/>
      <w:color w:val="000000"/>
      <w:sz w:val="18"/>
      <w:szCs w:val="18"/>
      <w:u w:val="none"/>
    </w:rPr>
  </w:style>
  <w:style w:type="character" w:customStyle="1" w:styleId="60">
    <w:name w:val="纯文本 Char"/>
    <w:link w:val="13"/>
    <w:qFormat/>
    <w:uiPriority w:val="99"/>
    <w:rPr>
      <w:rFonts w:ascii="宋体" w:hAnsi="Courier New"/>
      <w:kern w:val="2"/>
      <w:sz w:val="21"/>
    </w:rPr>
  </w:style>
  <w:style w:type="character" w:customStyle="1" w:styleId="61">
    <w:name w:val="访问过的超链接1"/>
    <w:qFormat/>
    <w:uiPriority w:val="0"/>
    <w:rPr>
      <w:color w:val="333333"/>
      <w:u w:val="none"/>
    </w:rPr>
  </w:style>
  <w:style w:type="character" w:customStyle="1" w:styleId="62">
    <w:name w:val="font01"/>
    <w:qFormat/>
    <w:uiPriority w:val="0"/>
    <w:rPr>
      <w:rFonts w:hint="eastAsia" w:ascii="宋体" w:hAnsi="宋体" w:eastAsia="宋体" w:cs="宋体"/>
      <w:color w:val="000000"/>
      <w:sz w:val="22"/>
      <w:szCs w:val="22"/>
      <w:u w:val="none"/>
    </w:rPr>
  </w:style>
  <w:style w:type="character" w:customStyle="1" w:styleId="63">
    <w:name w:val="font21"/>
    <w:qFormat/>
    <w:uiPriority w:val="0"/>
    <w:rPr>
      <w:rFonts w:hint="default" w:ascii="Times New Roman" w:hAnsi="Times New Roman" w:cs="Times New Roman"/>
      <w:color w:val="000000"/>
      <w:sz w:val="18"/>
      <w:szCs w:val="18"/>
      <w:u w:val="none"/>
    </w:rPr>
  </w:style>
  <w:style w:type="paragraph" w:customStyle="1" w:styleId="64">
    <w:name w:val="p0"/>
    <w:basedOn w:val="1"/>
    <w:qFormat/>
    <w:uiPriority w:val="0"/>
    <w:pPr>
      <w:widowControl/>
    </w:pPr>
    <w:rPr>
      <w:rFonts w:ascii="Calibri" w:hAnsi="Calibri" w:cs="宋体"/>
      <w:kern w:val="0"/>
      <w:szCs w:val="21"/>
    </w:rPr>
  </w:style>
  <w:style w:type="paragraph" w:customStyle="1" w:styleId="65">
    <w:name w:val="List Paragraph1"/>
    <w:basedOn w:val="1"/>
    <w:qFormat/>
    <w:uiPriority w:val="0"/>
    <w:pPr>
      <w:ind w:firstLine="420" w:firstLineChars="200"/>
    </w:pPr>
  </w:style>
  <w:style w:type="paragraph" w:customStyle="1" w:styleId="6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qFormat/>
    <w:uiPriority w:val="0"/>
    <w:rPr>
      <w:rFonts w:ascii="Tahoma" w:hAnsi="Tahoma"/>
      <w:sz w:val="24"/>
      <w:szCs w:val="20"/>
    </w:rPr>
  </w:style>
  <w:style w:type="paragraph" w:styleId="70">
    <w:name w:val="List Paragraph"/>
    <w:basedOn w:val="1"/>
    <w:qFormat/>
    <w:uiPriority w:val="34"/>
    <w:pPr>
      <w:ind w:firstLine="420" w:firstLineChars="200"/>
    </w:pPr>
  </w:style>
  <w:style w:type="paragraph" w:customStyle="1" w:styleId="71">
    <w:name w:val="Char Char Char1 Char"/>
    <w:basedOn w:val="1"/>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qFormat/>
    <w:uiPriority w:val="0"/>
    <w:pPr>
      <w:tabs>
        <w:tab w:val="right" w:pos="-2120"/>
      </w:tabs>
      <w:snapToGrid w:val="0"/>
    </w:pPr>
  </w:style>
  <w:style w:type="character" w:customStyle="1" w:styleId="73">
    <w:name w:val="generalinfo-address-text"/>
    <w:basedOn w:val="29"/>
    <w:qFormat/>
    <w:uiPriority w:val="0"/>
  </w:style>
  <w:style w:type="character" w:customStyle="1" w:styleId="74">
    <w:name w:val="正文文本 2 Char"/>
    <w:link w:val="22"/>
    <w:qFormat/>
    <w:uiPriority w:val="0"/>
    <w:rPr>
      <w:kern w:val="2"/>
      <w:sz w:val="21"/>
      <w:szCs w:val="24"/>
    </w:rPr>
  </w:style>
  <w:style w:type="character" w:customStyle="1" w:styleId="75">
    <w:name w:val="NormalCharacter"/>
    <w:qFormat/>
    <w:uiPriority w:val="0"/>
  </w:style>
  <w:style w:type="character" w:customStyle="1" w:styleId="76">
    <w:name w:val="页眉 Char"/>
    <w:link w:val="18"/>
    <w:qFormat/>
    <w:uiPriority w:val="99"/>
    <w:rPr>
      <w:kern w:val="2"/>
      <w:sz w:val="18"/>
      <w:szCs w:val="18"/>
    </w:rPr>
  </w:style>
  <w:style w:type="character" w:customStyle="1" w:styleId="77">
    <w:name w:val="页脚 Char"/>
    <w:link w:val="17"/>
    <w:qFormat/>
    <w:uiPriority w:val="99"/>
    <w:rPr>
      <w:kern w:val="2"/>
      <w:sz w:val="18"/>
      <w:szCs w:val="18"/>
    </w:rPr>
  </w:style>
  <w:style w:type="paragraph" w:customStyle="1" w:styleId="7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9">
    <w:name w:val="contentlabel"/>
    <w:qFormat/>
    <w:uiPriority w:val="0"/>
  </w:style>
  <w:style w:type="paragraph" w:customStyle="1" w:styleId="80">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icon_gys"/>
    <w:basedOn w:val="29"/>
    <w:qFormat/>
    <w:uiPriority w:val="0"/>
    <w:rPr>
      <w:sz w:val="21"/>
      <w:szCs w:val="21"/>
    </w:rPr>
  </w:style>
  <w:style w:type="character" w:customStyle="1" w:styleId="83">
    <w:name w:val="first-child"/>
    <w:basedOn w:val="29"/>
    <w:qFormat/>
    <w:uiPriority w:val="0"/>
    <w:rPr>
      <w:color w:val="1F3149"/>
      <w:sz w:val="24"/>
      <w:szCs w:val="24"/>
    </w:rPr>
  </w:style>
  <w:style w:type="character" w:customStyle="1" w:styleId="84">
    <w:name w:val="first-child1"/>
    <w:basedOn w:val="29"/>
    <w:qFormat/>
    <w:uiPriority w:val="0"/>
    <w:rPr>
      <w:color w:val="1F3149"/>
      <w:sz w:val="24"/>
      <w:szCs w:val="24"/>
    </w:rPr>
  </w:style>
  <w:style w:type="character" w:customStyle="1" w:styleId="85">
    <w:name w:val="xiadan"/>
    <w:basedOn w:val="29"/>
    <w:qFormat/>
    <w:uiPriority w:val="0"/>
    <w:rPr>
      <w:shd w:val="clear" w:color="auto" w:fill="E4393C"/>
    </w:rPr>
  </w:style>
  <w:style w:type="character" w:customStyle="1" w:styleId="86">
    <w:name w:val="fr"/>
    <w:basedOn w:val="29"/>
    <w:qFormat/>
    <w:uiPriority w:val="0"/>
  </w:style>
  <w:style w:type="character" w:customStyle="1" w:styleId="87">
    <w:name w:val="icon_ds"/>
    <w:basedOn w:val="29"/>
    <w:qFormat/>
    <w:uiPriority w:val="0"/>
  </w:style>
  <w:style w:type="paragraph" w:customStyle="1" w:styleId="88">
    <w:name w:val="正文1"/>
    <w:basedOn w:val="1"/>
    <w:qFormat/>
    <w:uiPriority w:val="0"/>
    <w:pPr>
      <w:widowControl/>
      <w:topLinePunct/>
      <w:spacing w:beforeLines="50" w:afterLines="50" w:line="300" w:lineRule="auto"/>
      <w:ind w:left="420"/>
    </w:pPr>
  </w:style>
  <w:style w:type="character" w:customStyle="1" w:styleId="89">
    <w:name w:val="nth-child(3)"/>
    <w:basedOn w:val="29"/>
    <w:qFormat/>
    <w:uiPriority w:val="0"/>
  </w:style>
  <w:style w:type="character" w:customStyle="1" w:styleId="90">
    <w:name w:val="nth-child(2)"/>
    <w:basedOn w:val="29"/>
    <w:qFormat/>
    <w:uiPriority w:val="0"/>
  </w:style>
  <w:style w:type="character" w:customStyle="1" w:styleId="91">
    <w:name w:val="nth-child(2)1"/>
    <w:basedOn w:val="29"/>
    <w:qFormat/>
    <w:uiPriority w:val="0"/>
  </w:style>
  <w:style w:type="paragraph" w:customStyle="1" w:styleId="92">
    <w:name w:val="WPSOffice手动目录 1"/>
    <w:qFormat/>
    <w:uiPriority w:val="0"/>
    <w:pPr>
      <w:ind w:leftChars="0"/>
    </w:pPr>
    <w:rPr>
      <w:rFonts w:ascii="Times New Roman" w:hAnsi="Times New Roman" w:eastAsia="宋体" w:cs="Times New Roman"/>
      <w:sz w:val="20"/>
      <w:szCs w:val="20"/>
    </w:rPr>
  </w:style>
  <w:style w:type="paragraph" w:customStyle="1" w:styleId="93">
    <w:name w:val="WPSOffice手动目录 2"/>
    <w:qFormat/>
    <w:uiPriority w:val="0"/>
    <w:pPr>
      <w:ind w:leftChars="200"/>
    </w:pPr>
    <w:rPr>
      <w:rFonts w:ascii="Times New Roman" w:hAnsi="Times New Roman" w:eastAsia="宋体" w:cs="Times New Roman"/>
      <w:sz w:val="20"/>
      <w:szCs w:val="20"/>
    </w:rPr>
  </w:style>
  <w:style w:type="paragraph" w:customStyle="1" w:styleId="9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18331</Words>
  <Characters>19291</Characters>
  <Lines>123</Lines>
  <Paragraphs>34</Paragraphs>
  <TotalTime>2</TotalTime>
  <ScaleCrop>false</ScaleCrop>
  <LinksUpToDate>false</LinksUpToDate>
  <CharactersWithSpaces>20007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2025-06-05T02:49:06Z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